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14730" w14:textId="77777777" w:rsidR="00CC22EF" w:rsidRPr="001752E1" w:rsidRDefault="00CC22EF" w:rsidP="00CC22EF">
      <w:pPr>
        <w:rPr>
          <w:sz w:val="22"/>
          <w:szCs w:val="22"/>
        </w:rPr>
      </w:pPr>
    </w:p>
    <w:p w14:paraId="6F94E4A9" w14:textId="77777777" w:rsidR="00CC22EF" w:rsidRPr="001752E1" w:rsidRDefault="00CC22EF" w:rsidP="00CC22EF">
      <w:pPr>
        <w:rPr>
          <w:sz w:val="22"/>
          <w:szCs w:val="22"/>
        </w:rPr>
      </w:pPr>
    </w:p>
    <w:p w14:paraId="3E151AB6" w14:textId="77777777" w:rsidR="00CC22EF" w:rsidRPr="001752E1" w:rsidRDefault="00CC22EF" w:rsidP="00CC22EF">
      <w:pPr>
        <w:rPr>
          <w:sz w:val="22"/>
          <w:szCs w:val="22"/>
        </w:rPr>
      </w:pPr>
    </w:p>
    <w:p w14:paraId="4AAE8093" w14:textId="77777777" w:rsidR="00CC22EF" w:rsidRPr="001752E1" w:rsidRDefault="00CC22EF" w:rsidP="00CC22EF">
      <w:pPr>
        <w:rPr>
          <w:sz w:val="22"/>
          <w:szCs w:val="22"/>
        </w:rPr>
      </w:pPr>
    </w:p>
    <w:p w14:paraId="238753AE" w14:textId="77777777" w:rsidR="00CC22EF" w:rsidRPr="001752E1" w:rsidRDefault="00CC22EF" w:rsidP="00CC22EF">
      <w:pPr>
        <w:rPr>
          <w:sz w:val="22"/>
          <w:szCs w:val="22"/>
        </w:rPr>
      </w:pPr>
    </w:p>
    <w:p w14:paraId="19A2109B" w14:textId="77777777" w:rsidR="00CC22EF" w:rsidRPr="001752E1" w:rsidRDefault="00CC22EF" w:rsidP="00CC22EF">
      <w:pPr>
        <w:rPr>
          <w:sz w:val="22"/>
          <w:szCs w:val="22"/>
        </w:rPr>
      </w:pPr>
    </w:p>
    <w:p w14:paraId="7963CE57" w14:textId="77777777" w:rsidR="00CC22EF" w:rsidRPr="001752E1" w:rsidRDefault="00CC22EF" w:rsidP="00CC22EF">
      <w:pPr>
        <w:rPr>
          <w:sz w:val="22"/>
          <w:szCs w:val="22"/>
        </w:rPr>
      </w:pPr>
    </w:p>
    <w:p w14:paraId="04EFDD1D" w14:textId="77777777" w:rsidR="00CC22EF" w:rsidRPr="001752E1" w:rsidRDefault="00CC22EF" w:rsidP="00CC22EF">
      <w:pPr>
        <w:rPr>
          <w:sz w:val="22"/>
          <w:szCs w:val="22"/>
        </w:rPr>
      </w:pPr>
    </w:p>
    <w:p w14:paraId="01025E9B" w14:textId="77777777" w:rsidR="00CC22EF" w:rsidRPr="001752E1" w:rsidRDefault="00CC22EF" w:rsidP="00CC22EF">
      <w:pPr>
        <w:rPr>
          <w:sz w:val="22"/>
          <w:szCs w:val="22"/>
        </w:rPr>
      </w:pPr>
    </w:p>
    <w:p w14:paraId="52F41535" w14:textId="77777777" w:rsidR="00CC22EF" w:rsidRPr="001752E1" w:rsidRDefault="00CC22EF" w:rsidP="00CC22EF">
      <w:pPr>
        <w:rPr>
          <w:sz w:val="22"/>
          <w:szCs w:val="22"/>
        </w:rPr>
      </w:pPr>
    </w:p>
    <w:p w14:paraId="78DE753B" w14:textId="77777777" w:rsidR="00CC22EF" w:rsidRPr="001752E1" w:rsidRDefault="00CC22EF" w:rsidP="00CC22EF">
      <w:pPr>
        <w:rPr>
          <w:sz w:val="22"/>
          <w:szCs w:val="22"/>
        </w:rPr>
      </w:pPr>
    </w:p>
    <w:p w14:paraId="09446215" w14:textId="77777777" w:rsidR="00CC22EF" w:rsidRPr="001752E1" w:rsidRDefault="00CC22EF" w:rsidP="00CC22EF">
      <w:pPr>
        <w:rPr>
          <w:sz w:val="22"/>
          <w:szCs w:val="22"/>
        </w:rPr>
      </w:pPr>
    </w:p>
    <w:p w14:paraId="1F7366AB" w14:textId="77777777" w:rsidR="00CC22EF" w:rsidRPr="001752E1" w:rsidRDefault="00CC22EF" w:rsidP="00CC22EF">
      <w:pPr>
        <w:rPr>
          <w:sz w:val="22"/>
          <w:szCs w:val="22"/>
        </w:rPr>
      </w:pPr>
    </w:p>
    <w:p w14:paraId="293679F3" w14:textId="77777777" w:rsidR="00CC22EF" w:rsidRPr="001752E1" w:rsidRDefault="00CC22EF" w:rsidP="00CC22EF">
      <w:pPr>
        <w:rPr>
          <w:sz w:val="22"/>
          <w:szCs w:val="22"/>
        </w:rPr>
      </w:pPr>
    </w:p>
    <w:p w14:paraId="29F1323A" w14:textId="77777777" w:rsidR="00CC22EF" w:rsidRPr="001752E1" w:rsidRDefault="00CC22EF" w:rsidP="00CC22EF">
      <w:pPr>
        <w:rPr>
          <w:sz w:val="22"/>
          <w:szCs w:val="22"/>
        </w:rPr>
      </w:pPr>
    </w:p>
    <w:p w14:paraId="25209178" w14:textId="77777777" w:rsidR="00CC22EF" w:rsidRPr="001752E1" w:rsidRDefault="00CC22EF" w:rsidP="00CC22EF">
      <w:pPr>
        <w:rPr>
          <w:sz w:val="22"/>
          <w:szCs w:val="22"/>
        </w:rPr>
      </w:pPr>
    </w:p>
    <w:p w14:paraId="6D797D7C" w14:textId="77777777" w:rsidR="00CC22EF" w:rsidRPr="001752E1" w:rsidRDefault="00CC22EF" w:rsidP="00CC22EF">
      <w:pPr>
        <w:rPr>
          <w:sz w:val="22"/>
          <w:szCs w:val="22"/>
        </w:rPr>
      </w:pPr>
    </w:p>
    <w:p w14:paraId="68CFF688" w14:textId="77777777" w:rsidR="00CC22EF" w:rsidRPr="001752E1" w:rsidRDefault="00CC22EF" w:rsidP="00CC22EF">
      <w:pPr>
        <w:rPr>
          <w:sz w:val="22"/>
          <w:szCs w:val="22"/>
        </w:rPr>
      </w:pPr>
    </w:p>
    <w:p w14:paraId="0D319C3F" w14:textId="77777777" w:rsidR="00CC22EF" w:rsidRPr="001752E1" w:rsidRDefault="00CC22EF" w:rsidP="00CC22EF">
      <w:pPr>
        <w:rPr>
          <w:sz w:val="22"/>
          <w:szCs w:val="22"/>
        </w:rPr>
      </w:pPr>
    </w:p>
    <w:p w14:paraId="4343D263" w14:textId="77777777" w:rsidR="00CC22EF" w:rsidRPr="001752E1" w:rsidRDefault="00CC22EF" w:rsidP="00CC22EF">
      <w:pPr>
        <w:rPr>
          <w:sz w:val="22"/>
          <w:szCs w:val="22"/>
        </w:rPr>
      </w:pPr>
    </w:p>
    <w:p w14:paraId="1BEAEDF8" w14:textId="77777777" w:rsidR="00CC22EF" w:rsidRPr="001752E1" w:rsidRDefault="00CC22EF" w:rsidP="00CC22EF">
      <w:pPr>
        <w:rPr>
          <w:sz w:val="22"/>
          <w:szCs w:val="22"/>
        </w:rPr>
      </w:pPr>
    </w:p>
    <w:p w14:paraId="1EB7F9F2" w14:textId="77777777" w:rsidR="00CC22EF" w:rsidRPr="001752E1" w:rsidRDefault="00CC22EF" w:rsidP="00CC22EF">
      <w:pPr>
        <w:rPr>
          <w:sz w:val="22"/>
          <w:szCs w:val="22"/>
        </w:rPr>
      </w:pPr>
    </w:p>
    <w:p w14:paraId="12FC6AE5" w14:textId="77777777" w:rsidR="00CC22EF" w:rsidRPr="001752E1" w:rsidRDefault="00CC22EF" w:rsidP="00CC22EF">
      <w:pPr>
        <w:rPr>
          <w:sz w:val="22"/>
          <w:szCs w:val="22"/>
        </w:rPr>
      </w:pPr>
    </w:p>
    <w:p w14:paraId="789D8C95" w14:textId="77777777" w:rsidR="00CC22EF" w:rsidRPr="001752E1" w:rsidRDefault="00CC22EF" w:rsidP="00CC22EF">
      <w:pPr>
        <w:jc w:val="center"/>
        <w:rPr>
          <w:b/>
          <w:sz w:val="22"/>
          <w:szCs w:val="22"/>
        </w:rPr>
      </w:pPr>
      <w:bookmarkStart w:id="0" w:name="_Toc129243096"/>
      <w:bookmarkStart w:id="1" w:name="_Toc129243221"/>
      <w:r w:rsidRPr="001752E1">
        <w:rPr>
          <w:b/>
          <w:sz w:val="22"/>
          <w:szCs w:val="22"/>
        </w:rPr>
        <w:t>I PRIEDAS</w:t>
      </w:r>
      <w:bookmarkEnd w:id="0"/>
      <w:bookmarkEnd w:id="1"/>
    </w:p>
    <w:p w14:paraId="4F273593" w14:textId="77777777" w:rsidR="00CC22EF" w:rsidRPr="001752E1" w:rsidRDefault="00CC22EF" w:rsidP="00CC22EF">
      <w:pPr>
        <w:jc w:val="center"/>
        <w:rPr>
          <w:b/>
          <w:sz w:val="22"/>
          <w:szCs w:val="22"/>
        </w:rPr>
      </w:pPr>
    </w:p>
    <w:p w14:paraId="2E3F3593" w14:textId="77777777" w:rsidR="00CC22EF" w:rsidRPr="001752E1" w:rsidRDefault="00CC22EF" w:rsidP="00CC22EF">
      <w:pPr>
        <w:jc w:val="center"/>
        <w:rPr>
          <w:b/>
          <w:sz w:val="22"/>
          <w:szCs w:val="22"/>
        </w:rPr>
      </w:pPr>
      <w:bookmarkStart w:id="2" w:name="_Toc129243097"/>
      <w:bookmarkStart w:id="3" w:name="_Toc129243222"/>
      <w:r w:rsidRPr="001752E1">
        <w:rPr>
          <w:b/>
          <w:sz w:val="22"/>
          <w:szCs w:val="22"/>
        </w:rPr>
        <w:t>PREPARATO CHARAKTERISTIKŲ SANTRAUKA</w:t>
      </w:r>
      <w:bookmarkEnd w:id="2"/>
      <w:bookmarkEnd w:id="3"/>
    </w:p>
    <w:p w14:paraId="49F714D4" w14:textId="77777777" w:rsidR="00CC22EF" w:rsidRPr="001752E1" w:rsidRDefault="00CC22EF" w:rsidP="00CC22EF">
      <w:pPr>
        <w:ind w:left="540" w:hanging="540"/>
        <w:rPr>
          <w:b/>
          <w:sz w:val="22"/>
          <w:szCs w:val="22"/>
        </w:rPr>
      </w:pPr>
      <w:r w:rsidRPr="001752E1">
        <w:rPr>
          <w:sz w:val="22"/>
          <w:szCs w:val="22"/>
        </w:rPr>
        <w:br w:type="page"/>
      </w:r>
    </w:p>
    <w:p w14:paraId="26E6ED59" w14:textId="77777777" w:rsidR="00CC22EF" w:rsidRPr="00A85B64" w:rsidRDefault="00CC22EF" w:rsidP="00752D16">
      <w:pPr>
        <w:pStyle w:val="Sraopastraipa"/>
        <w:numPr>
          <w:ilvl w:val="0"/>
          <w:numId w:val="8"/>
        </w:numPr>
        <w:ind w:left="567" w:hanging="567"/>
        <w:rPr>
          <w:b/>
          <w:sz w:val="22"/>
          <w:szCs w:val="22"/>
        </w:rPr>
      </w:pPr>
      <w:r w:rsidRPr="00A85B64">
        <w:rPr>
          <w:b/>
          <w:sz w:val="22"/>
          <w:szCs w:val="22"/>
        </w:rPr>
        <w:lastRenderedPageBreak/>
        <w:t>VAISTINIO PREPARATO PAVADINIMAS</w:t>
      </w:r>
    </w:p>
    <w:p w14:paraId="042C2B21" w14:textId="77777777" w:rsidR="00CC22EF" w:rsidRPr="001752E1" w:rsidRDefault="00CC22EF" w:rsidP="00CC22EF">
      <w:pPr>
        <w:rPr>
          <w:sz w:val="22"/>
          <w:szCs w:val="22"/>
        </w:rPr>
      </w:pPr>
    </w:p>
    <w:p w14:paraId="73DB40DE" w14:textId="77777777" w:rsidR="00F22434" w:rsidRDefault="00CC22EF" w:rsidP="00F22434">
      <w:pPr>
        <w:suppressAutoHyphens/>
        <w:spacing w:line="100" w:lineRule="atLeast"/>
        <w:rPr>
          <w:rFonts w:eastAsiaTheme="minorHAnsi"/>
          <w:kern w:val="1"/>
          <w:sz w:val="22"/>
          <w:szCs w:val="22"/>
          <w:lang w:eastAsia="en-US"/>
        </w:rPr>
      </w:pPr>
      <w:proofErr w:type="spellStart"/>
      <w:r w:rsidRPr="001752E1">
        <w:rPr>
          <w:sz w:val="22"/>
          <w:szCs w:val="22"/>
        </w:rPr>
        <w:t>Stopress</w:t>
      </w:r>
      <w:proofErr w:type="spellEnd"/>
      <w:r w:rsidRPr="001752E1">
        <w:rPr>
          <w:sz w:val="22"/>
          <w:szCs w:val="22"/>
        </w:rPr>
        <w:t xml:space="preserve"> 4 mg tabletės</w:t>
      </w:r>
      <w:r w:rsidR="00F22434" w:rsidRPr="00F22434">
        <w:rPr>
          <w:rFonts w:eastAsiaTheme="minorHAnsi"/>
          <w:kern w:val="1"/>
          <w:sz w:val="22"/>
          <w:szCs w:val="22"/>
          <w:lang w:eastAsia="en-US"/>
        </w:rPr>
        <w:t xml:space="preserve"> </w:t>
      </w:r>
    </w:p>
    <w:p w14:paraId="260FAEFB" w14:textId="3EB654AD" w:rsidR="00F22434" w:rsidRPr="00F22434" w:rsidRDefault="00F22434" w:rsidP="00F22434">
      <w:pPr>
        <w:suppressAutoHyphens/>
        <w:spacing w:line="100" w:lineRule="atLeast"/>
        <w:rPr>
          <w:rFonts w:eastAsiaTheme="minorHAnsi"/>
          <w:kern w:val="1"/>
          <w:sz w:val="22"/>
          <w:szCs w:val="22"/>
          <w:lang w:eastAsia="en-US"/>
        </w:rPr>
      </w:pPr>
      <w:proofErr w:type="spellStart"/>
      <w:r w:rsidRPr="00F22434">
        <w:rPr>
          <w:rFonts w:eastAsiaTheme="minorHAnsi"/>
          <w:kern w:val="1"/>
          <w:sz w:val="22"/>
          <w:szCs w:val="22"/>
          <w:lang w:eastAsia="en-US"/>
        </w:rPr>
        <w:t>Stopress</w:t>
      </w:r>
      <w:proofErr w:type="spellEnd"/>
      <w:r w:rsidRPr="00F22434">
        <w:rPr>
          <w:rFonts w:eastAsiaTheme="minorHAnsi"/>
          <w:kern w:val="1"/>
          <w:sz w:val="22"/>
          <w:szCs w:val="22"/>
          <w:lang w:eastAsia="en-US"/>
        </w:rPr>
        <w:t xml:space="preserve"> 8 mg tabletės</w:t>
      </w:r>
    </w:p>
    <w:p w14:paraId="2D7F4284" w14:textId="4CFD9D31" w:rsidR="00CC22EF" w:rsidRDefault="00CC22EF" w:rsidP="00CC22EF">
      <w:pPr>
        <w:rPr>
          <w:sz w:val="22"/>
          <w:szCs w:val="22"/>
        </w:rPr>
      </w:pPr>
    </w:p>
    <w:p w14:paraId="38EF6827" w14:textId="77777777" w:rsidR="00CC22EF" w:rsidRPr="001752E1" w:rsidRDefault="00CC22EF" w:rsidP="00CC22EF">
      <w:pPr>
        <w:rPr>
          <w:sz w:val="22"/>
          <w:szCs w:val="22"/>
        </w:rPr>
      </w:pPr>
    </w:p>
    <w:p w14:paraId="537B64A7" w14:textId="77777777" w:rsidR="00CC22EF" w:rsidRPr="001752E1" w:rsidRDefault="00CC22EF" w:rsidP="00CC22EF">
      <w:pPr>
        <w:ind w:left="540" w:hanging="540"/>
        <w:rPr>
          <w:b/>
          <w:sz w:val="22"/>
          <w:szCs w:val="22"/>
        </w:rPr>
      </w:pPr>
      <w:bookmarkStart w:id="4" w:name="_Toc129243099"/>
      <w:bookmarkStart w:id="5" w:name="_Toc129243224"/>
      <w:r w:rsidRPr="001752E1">
        <w:rPr>
          <w:b/>
          <w:sz w:val="22"/>
          <w:szCs w:val="22"/>
        </w:rPr>
        <w:t>2.</w:t>
      </w:r>
      <w:r w:rsidRPr="001752E1">
        <w:rPr>
          <w:b/>
          <w:sz w:val="22"/>
          <w:szCs w:val="22"/>
        </w:rPr>
        <w:tab/>
        <w:t>KOKYBINĖ IR KIEKYBINĖ SUDĖTIS</w:t>
      </w:r>
      <w:bookmarkEnd w:id="4"/>
      <w:bookmarkEnd w:id="5"/>
    </w:p>
    <w:p w14:paraId="3FD13542" w14:textId="77777777" w:rsidR="00CC22EF" w:rsidRPr="001752E1" w:rsidRDefault="00CC22EF" w:rsidP="00CC22EF">
      <w:pPr>
        <w:rPr>
          <w:sz w:val="22"/>
          <w:szCs w:val="22"/>
        </w:rPr>
      </w:pPr>
    </w:p>
    <w:p w14:paraId="4B958A6D" w14:textId="7E2E10AB" w:rsidR="00BE7E78" w:rsidRDefault="00BE7E78" w:rsidP="00CC22EF">
      <w:pPr>
        <w:rPr>
          <w:sz w:val="22"/>
          <w:szCs w:val="22"/>
        </w:rPr>
      </w:pPr>
      <w:proofErr w:type="spellStart"/>
      <w:r w:rsidRPr="00BF6275">
        <w:rPr>
          <w:sz w:val="22"/>
          <w:szCs w:val="22"/>
        </w:rPr>
        <w:t>Stopress</w:t>
      </w:r>
      <w:proofErr w:type="spellEnd"/>
      <w:r w:rsidRPr="00BF6275">
        <w:rPr>
          <w:sz w:val="22"/>
          <w:szCs w:val="22"/>
        </w:rPr>
        <w:t xml:space="preserve"> 4 mg tabletės</w:t>
      </w:r>
    </w:p>
    <w:p w14:paraId="60CD2870" w14:textId="77777777" w:rsidR="00BE7E78" w:rsidRDefault="00CC22EF" w:rsidP="00BE7E78">
      <w:pPr>
        <w:rPr>
          <w:sz w:val="22"/>
          <w:szCs w:val="22"/>
        </w:rPr>
      </w:pPr>
      <w:r w:rsidRPr="001752E1">
        <w:rPr>
          <w:sz w:val="22"/>
          <w:szCs w:val="22"/>
        </w:rPr>
        <w:t xml:space="preserve">Kiekvienoje tabletėje yra 4 mg </w:t>
      </w: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perindoprilio</w:t>
      </w:r>
      <w:proofErr w:type="spellEnd"/>
      <w:r w:rsidRPr="001752E1">
        <w:rPr>
          <w:sz w:val="22"/>
          <w:szCs w:val="22"/>
        </w:rPr>
        <w:t xml:space="preserve"> (tai atitinka 3,34 mg </w:t>
      </w:r>
      <w:proofErr w:type="spellStart"/>
      <w:r w:rsidRPr="001752E1">
        <w:rPr>
          <w:sz w:val="22"/>
          <w:szCs w:val="22"/>
        </w:rPr>
        <w:t>perindoprilio</w:t>
      </w:r>
      <w:proofErr w:type="spellEnd"/>
      <w:r w:rsidRPr="001752E1">
        <w:rPr>
          <w:sz w:val="22"/>
          <w:szCs w:val="22"/>
        </w:rPr>
        <w:t>).</w:t>
      </w:r>
    </w:p>
    <w:p w14:paraId="4FFCA641" w14:textId="77777777" w:rsidR="00AB3795" w:rsidRDefault="00AB3795" w:rsidP="00BE7E78">
      <w:pPr>
        <w:rPr>
          <w:rFonts w:eastAsiaTheme="minorHAnsi"/>
          <w:kern w:val="1"/>
          <w:sz w:val="22"/>
          <w:szCs w:val="22"/>
          <w:lang w:eastAsia="en-US"/>
        </w:rPr>
      </w:pPr>
    </w:p>
    <w:p w14:paraId="7C2A937B" w14:textId="2F63062D" w:rsidR="00AB3795" w:rsidRDefault="00AB3795" w:rsidP="00BE7E78">
      <w:pPr>
        <w:rPr>
          <w:rFonts w:eastAsiaTheme="minorHAnsi"/>
          <w:kern w:val="1"/>
          <w:sz w:val="22"/>
          <w:szCs w:val="22"/>
          <w:lang w:eastAsia="en-US"/>
        </w:rPr>
      </w:pPr>
      <w:proofErr w:type="spellStart"/>
      <w:r w:rsidRPr="00BF6275">
        <w:rPr>
          <w:sz w:val="22"/>
          <w:szCs w:val="22"/>
        </w:rPr>
        <w:t>Stopress</w:t>
      </w:r>
      <w:proofErr w:type="spellEnd"/>
      <w:r>
        <w:rPr>
          <w:sz w:val="22"/>
          <w:szCs w:val="22"/>
        </w:rPr>
        <w:t xml:space="preserve"> 8</w:t>
      </w:r>
      <w:r w:rsidRPr="00BF6275">
        <w:rPr>
          <w:sz w:val="22"/>
          <w:szCs w:val="22"/>
        </w:rPr>
        <w:t> mg tabletės</w:t>
      </w:r>
    </w:p>
    <w:p w14:paraId="29F6147E" w14:textId="2A82EF7F" w:rsidR="00F22434" w:rsidRPr="00F22434" w:rsidRDefault="00F22434" w:rsidP="00D30698">
      <w:pPr>
        <w:rPr>
          <w:rFonts w:eastAsiaTheme="minorHAnsi"/>
          <w:kern w:val="1"/>
          <w:sz w:val="22"/>
          <w:szCs w:val="22"/>
          <w:lang w:eastAsia="en-US"/>
        </w:rPr>
      </w:pPr>
      <w:r w:rsidRPr="00F22434">
        <w:rPr>
          <w:rFonts w:eastAsiaTheme="minorHAnsi"/>
          <w:kern w:val="1"/>
          <w:sz w:val="22"/>
          <w:szCs w:val="22"/>
          <w:lang w:eastAsia="en-US"/>
        </w:rPr>
        <w:t xml:space="preserve">Kiekvienoje tabletėje yra 8 mg </w:t>
      </w:r>
      <w:proofErr w:type="spellStart"/>
      <w:r w:rsidRPr="00F22434">
        <w:rPr>
          <w:rFonts w:eastAsiaTheme="minorHAnsi"/>
          <w:i/>
          <w:kern w:val="1"/>
          <w:sz w:val="22"/>
          <w:szCs w:val="22"/>
          <w:lang w:eastAsia="en-US"/>
        </w:rPr>
        <w:t>tert</w:t>
      </w:r>
      <w:r w:rsidRPr="00F22434">
        <w:rPr>
          <w:rFonts w:eastAsiaTheme="minorHAnsi"/>
          <w:kern w:val="1"/>
          <w:sz w:val="22"/>
          <w:szCs w:val="22"/>
          <w:lang w:eastAsia="en-US"/>
        </w:rPr>
        <w:t>-butilamino</w:t>
      </w:r>
      <w:proofErr w:type="spellEnd"/>
      <w:r w:rsidRPr="00F22434">
        <w:rPr>
          <w:rFonts w:eastAsiaTheme="minorHAnsi"/>
          <w:kern w:val="1"/>
          <w:sz w:val="22"/>
          <w:szCs w:val="22"/>
          <w:lang w:eastAsia="en-US"/>
        </w:rPr>
        <w:t xml:space="preserve"> </w:t>
      </w:r>
      <w:proofErr w:type="spellStart"/>
      <w:r w:rsidRPr="00F22434">
        <w:rPr>
          <w:rFonts w:eastAsiaTheme="minorHAnsi"/>
          <w:kern w:val="1"/>
          <w:sz w:val="22"/>
          <w:szCs w:val="22"/>
          <w:lang w:eastAsia="en-US"/>
        </w:rPr>
        <w:t>perindoprilio</w:t>
      </w:r>
      <w:proofErr w:type="spellEnd"/>
      <w:r w:rsidRPr="00F22434">
        <w:rPr>
          <w:rFonts w:eastAsiaTheme="minorHAnsi"/>
          <w:kern w:val="1"/>
          <w:sz w:val="22"/>
          <w:szCs w:val="22"/>
          <w:lang w:eastAsia="en-US"/>
        </w:rPr>
        <w:t xml:space="preserve"> (tai atitinka 6,67 mg </w:t>
      </w:r>
      <w:proofErr w:type="spellStart"/>
      <w:r w:rsidRPr="00F22434">
        <w:rPr>
          <w:rFonts w:eastAsiaTheme="minorHAnsi"/>
          <w:kern w:val="1"/>
          <w:sz w:val="22"/>
          <w:szCs w:val="22"/>
          <w:lang w:eastAsia="en-US"/>
        </w:rPr>
        <w:t>perindoprilio</w:t>
      </w:r>
      <w:proofErr w:type="spellEnd"/>
      <w:r w:rsidRPr="00F22434">
        <w:rPr>
          <w:rFonts w:eastAsiaTheme="minorHAnsi"/>
          <w:kern w:val="1"/>
          <w:sz w:val="22"/>
          <w:szCs w:val="22"/>
          <w:lang w:eastAsia="en-US"/>
        </w:rPr>
        <w:t>).</w:t>
      </w:r>
    </w:p>
    <w:p w14:paraId="6A98E3D9" w14:textId="77777777" w:rsidR="00CC22EF" w:rsidRPr="001752E1" w:rsidRDefault="00CC22EF" w:rsidP="00CC22EF">
      <w:pPr>
        <w:rPr>
          <w:sz w:val="22"/>
          <w:szCs w:val="22"/>
        </w:rPr>
      </w:pPr>
    </w:p>
    <w:p w14:paraId="0669F42C" w14:textId="77777777" w:rsidR="00CC22EF" w:rsidRPr="001752E1" w:rsidRDefault="00CC22EF" w:rsidP="00CC22EF">
      <w:pPr>
        <w:rPr>
          <w:sz w:val="22"/>
          <w:szCs w:val="22"/>
        </w:rPr>
      </w:pPr>
      <w:r w:rsidRPr="001752E1">
        <w:rPr>
          <w:sz w:val="22"/>
          <w:szCs w:val="22"/>
        </w:rPr>
        <w:t>Visos pagalbinės medžiagos išvardytos 6.1 skyriuje.</w:t>
      </w:r>
    </w:p>
    <w:p w14:paraId="29C8E486" w14:textId="77777777" w:rsidR="00CC22EF" w:rsidRPr="001752E1" w:rsidRDefault="00CC22EF" w:rsidP="00CC22EF">
      <w:pPr>
        <w:rPr>
          <w:sz w:val="22"/>
          <w:szCs w:val="22"/>
        </w:rPr>
      </w:pPr>
    </w:p>
    <w:p w14:paraId="1AF3A66C" w14:textId="77777777" w:rsidR="00CC22EF" w:rsidRPr="001752E1" w:rsidRDefault="00CC22EF" w:rsidP="00CC22EF">
      <w:pPr>
        <w:rPr>
          <w:sz w:val="22"/>
          <w:szCs w:val="22"/>
        </w:rPr>
      </w:pPr>
    </w:p>
    <w:p w14:paraId="10444A7D" w14:textId="77777777" w:rsidR="00CC22EF" w:rsidRPr="001752E1" w:rsidRDefault="00CC22EF" w:rsidP="00CC22EF">
      <w:pPr>
        <w:ind w:left="540" w:hanging="540"/>
        <w:rPr>
          <w:b/>
          <w:sz w:val="22"/>
          <w:szCs w:val="22"/>
        </w:rPr>
      </w:pPr>
      <w:bookmarkStart w:id="6" w:name="_Toc129243100"/>
      <w:bookmarkStart w:id="7" w:name="_Toc129243225"/>
      <w:r w:rsidRPr="001752E1">
        <w:rPr>
          <w:b/>
          <w:sz w:val="22"/>
          <w:szCs w:val="22"/>
        </w:rPr>
        <w:t>3.</w:t>
      </w:r>
      <w:r w:rsidRPr="001752E1">
        <w:rPr>
          <w:b/>
          <w:sz w:val="22"/>
          <w:szCs w:val="22"/>
        </w:rPr>
        <w:tab/>
        <w:t>FARMACINĖ FORMA</w:t>
      </w:r>
      <w:bookmarkEnd w:id="6"/>
      <w:bookmarkEnd w:id="7"/>
    </w:p>
    <w:p w14:paraId="26EA5B4E" w14:textId="77777777" w:rsidR="00CC22EF" w:rsidRPr="001752E1" w:rsidRDefault="00CC22EF" w:rsidP="00CC22EF">
      <w:pPr>
        <w:rPr>
          <w:sz w:val="22"/>
          <w:szCs w:val="22"/>
        </w:rPr>
      </w:pPr>
    </w:p>
    <w:p w14:paraId="07BD742A" w14:textId="4B3ADF2A" w:rsidR="00CC22EF" w:rsidRPr="001752E1" w:rsidRDefault="00CC22EF" w:rsidP="00CC22EF">
      <w:pPr>
        <w:rPr>
          <w:sz w:val="22"/>
          <w:szCs w:val="22"/>
        </w:rPr>
      </w:pPr>
      <w:r w:rsidRPr="001752E1">
        <w:rPr>
          <w:sz w:val="22"/>
          <w:szCs w:val="22"/>
        </w:rPr>
        <w:t>Tabletė</w:t>
      </w:r>
    </w:p>
    <w:p w14:paraId="0A1E24E9" w14:textId="77777777" w:rsidR="00CC22EF" w:rsidRPr="001752E1" w:rsidRDefault="00CC22EF" w:rsidP="00CC22EF">
      <w:pPr>
        <w:rPr>
          <w:sz w:val="22"/>
          <w:szCs w:val="22"/>
        </w:rPr>
      </w:pPr>
    </w:p>
    <w:p w14:paraId="417AB438" w14:textId="396AC1EE" w:rsidR="00CC22EF" w:rsidRPr="00CF126A" w:rsidRDefault="00F22434" w:rsidP="00CC22EF">
      <w:pPr>
        <w:rPr>
          <w:sz w:val="22"/>
          <w:szCs w:val="22"/>
        </w:rPr>
      </w:pPr>
      <w:proofErr w:type="spellStart"/>
      <w:r w:rsidRPr="00CF126A">
        <w:rPr>
          <w:sz w:val="22"/>
          <w:szCs w:val="22"/>
        </w:rPr>
        <w:t>Stopress</w:t>
      </w:r>
      <w:proofErr w:type="spellEnd"/>
      <w:r w:rsidRPr="00CF126A">
        <w:rPr>
          <w:sz w:val="22"/>
          <w:szCs w:val="22"/>
        </w:rPr>
        <w:t xml:space="preserve"> 4 mg tabletės: b</w:t>
      </w:r>
      <w:r w:rsidR="00CC22EF" w:rsidRPr="00CF126A">
        <w:rPr>
          <w:sz w:val="22"/>
          <w:szCs w:val="22"/>
        </w:rPr>
        <w:t>altos pailgos abipus išgaubtos tabletės su laužimo vagele abiejose pusėse.</w:t>
      </w:r>
    </w:p>
    <w:p w14:paraId="1B609D51" w14:textId="2C903822" w:rsidR="00CC22EF" w:rsidRPr="00CF126A" w:rsidRDefault="00CC22EF" w:rsidP="00CC22EF">
      <w:pPr>
        <w:rPr>
          <w:sz w:val="22"/>
          <w:szCs w:val="22"/>
        </w:rPr>
      </w:pPr>
      <w:r w:rsidRPr="00CF126A">
        <w:rPr>
          <w:sz w:val="22"/>
          <w:szCs w:val="22"/>
        </w:rPr>
        <w:t>Tabletę galima padalyti į lygias dozes.</w:t>
      </w:r>
    </w:p>
    <w:p w14:paraId="33C63D14" w14:textId="77777777" w:rsidR="00B16DD6" w:rsidRPr="00CF126A" w:rsidRDefault="00B16DD6" w:rsidP="00CC22EF">
      <w:pPr>
        <w:rPr>
          <w:sz w:val="22"/>
          <w:szCs w:val="22"/>
        </w:rPr>
      </w:pPr>
    </w:p>
    <w:p w14:paraId="41C95D8E" w14:textId="56ECF18B" w:rsidR="00F22434" w:rsidRPr="00CF126A" w:rsidRDefault="00F22434" w:rsidP="00CC22EF">
      <w:pPr>
        <w:rPr>
          <w:sz w:val="22"/>
          <w:szCs w:val="22"/>
        </w:rPr>
      </w:pPr>
      <w:proofErr w:type="spellStart"/>
      <w:r w:rsidRPr="00CF126A">
        <w:rPr>
          <w:sz w:val="22"/>
          <w:szCs w:val="22"/>
        </w:rPr>
        <w:t>Stopress</w:t>
      </w:r>
      <w:proofErr w:type="spellEnd"/>
      <w:r w:rsidRPr="00CF126A">
        <w:rPr>
          <w:sz w:val="22"/>
          <w:szCs w:val="22"/>
        </w:rPr>
        <w:t xml:space="preserve"> 8 mg tabletės: </w:t>
      </w:r>
      <w:r w:rsidRPr="00D30698">
        <w:rPr>
          <w:kern w:val="1"/>
          <w:sz w:val="22"/>
          <w:szCs w:val="22"/>
        </w:rPr>
        <w:t>baltos apvalios plokščios tabletės.</w:t>
      </w:r>
    </w:p>
    <w:p w14:paraId="647FDF26" w14:textId="77777777" w:rsidR="00CC22EF" w:rsidRPr="001752E1" w:rsidRDefault="00CC22EF" w:rsidP="00CC22EF">
      <w:pPr>
        <w:rPr>
          <w:sz w:val="22"/>
          <w:szCs w:val="22"/>
        </w:rPr>
      </w:pPr>
    </w:p>
    <w:p w14:paraId="18A0B3E3" w14:textId="77777777" w:rsidR="00CC22EF" w:rsidRPr="001752E1" w:rsidRDefault="00CC22EF" w:rsidP="00CC22EF">
      <w:pPr>
        <w:rPr>
          <w:sz w:val="22"/>
          <w:szCs w:val="22"/>
        </w:rPr>
      </w:pPr>
    </w:p>
    <w:p w14:paraId="6821C156" w14:textId="77777777" w:rsidR="00CC22EF" w:rsidRPr="001752E1" w:rsidRDefault="00CC22EF" w:rsidP="00CC22EF">
      <w:pPr>
        <w:ind w:left="540" w:hanging="540"/>
        <w:rPr>
          <w:b/>
          <w:sz w:val="22"/>
          <w:szCs w:val="22"/>
        </w:rPr>
      </w:pPr>
      <w:bookmarkStart w:id="8" w:name="_Toc129243101"/>
      <w:bookmarkStart w:id="9" w:name="_Toc129243226"/>
      <w:r w:rsidRPr="001752E1">
        <w:rPr>
          <w:b/>
          <w:sz w:val="22"/>
          <w:szCs w:val="22"/>
        </w:rPr>
        <w:t>4.</w:t>
      </w:r>
      <w:r w:rsidRPr="001752E1">
        <w:rPr>
          <w:b/>
          <w:sz w:val="22"/>
          <w:szCs w:val="22"/>
        </w:rPr>
        <w:tab/>
        <w:t>KLINIKINĖ INFORMACIJA</w:t>
      </w:r>
      <w:bookmarkEnd w:id="8"/>
      <w:bookmarkEnd w:id="9"/>
    </w:p>
    <w:p w14:paraId="7202F115" w14:textId="77777777" w:rsidR="00CC22EF" w:rsidRPr="001752E1" w:rsidRDefault="00CC22EF" w:rsidP="00CC22EF">
      <w:pPr>
        <w:rPr>
          <w:sz w:val="22"/>
          <w:szCs w:val="22"/>
        </w:rPr>
      </w:pPr>
    </w:p>
    <w:p w14:paraId="75E7A198" w14:textId="77777777" w:rsidR="00CC22EF" w:rsidRPr="001752E1" w:rsidRDefault="00CC22EF" w:rsidP="00CC22EF">
      <w:pPr>
        <w:ind w:left="540" w:hanging="540"/>
        <w:rPr>
          <w:b/>
          <w:sz w:val="22"/>
          <w:szCs w:val="22"/>
        </w:rPr>
      </w:pPr>
      <w:bookmarkStart w:id="10" w:name="_Toc129243102"/>
      <w:bookmarkStart w:id="11" w:name="_Toc129243227"/>
      <w:r w:rsidRPr="001752E1">
        <w:rPr>
          <w:b/>
          <w:sz w:val="22"/>
          <w:szCs w:val="22"/>
        </w:rPr>
        <w:t>4.1</w:t>
      </w:r>
      <w:r w:rsidRPr="001752E1">
        <w:rPr>
          <w:b/>
          <w:sz w:val="22"/>
          <w:szCs w:val="22"/>
        </w:rPr>
        <w:tab/>
        <w:t>Terapinės indikacijos</w:t>
      </w:r>
      <w:bookmarkEnd w:id="10"/>
      <w:bookmarkEnd w:id="11"/>
    </w:p>
    <w:p w14:paraId="522F44DF" w14:textId="77777777" w:rsidR="00CC22EF" w:rsidRPr="001752E1" w:rsidRDefault="00CC22EF" w:rsidP="00CC22EF">
      <w:pPr>
        <w:rPr>
          <w:sz w:val="22"/>
          <w:szCs w:val="22"/>
        </w:rPr>
      </w:pPr>
    </w:p>
    <w:p w14:paraId="7A71F434" w14:textId="77777777" w:rsidR="00CC22EF" w:rsidRPr="001752E1" w:rsidRDefault="00CC22EF" w:rsidP="00CC22EF">
      <w:pPr>
        <w:tabs>
          <w:tab w:val="left" w:pos="567"/>
        </w:tabs>
        <w:rPr>
          <w:sz w:val="22"/>
          <w:szCs w:val="22"/>
          <w:u w:val="single"/>
        </w:rPr>
      </w:pPr>
      <w:r w:rsidRPr="001752E1">
        <w:rPr>
          <w:sz w:val="22"/>
          <w:szCs w:val="22"/>
          <w:u w:val="single"/>
        </w:rPr>
        <w:t>Arterinė hipertenzija</w:t>
      </w:r>
    </w:p>
    <w:p w14:paraId="00B25CE4" w14:textId="77777777" w:rsidR="00CC22EF" w:rsidRPr="001752E1" w:rsidRDefault="00CC22EF" w:rsidP="00CC22EF">
      <w:pPr>
        <w:tabs>
          <w:tab w:val="left" w:pos="567"/>
        </w:tabs>
        <w:rPr>
          <w:sz w:val="22"/>
          <w:szCs w:val="22"/>
        </w:rPr>
      </w:pPr>
      <w:r w:rsidRPr="001752E1">
        <w:rPr>
          <w:sz w:val="22"/>
          <w:szCs w:val="22"/>
        </w:rPr>
        <w:t>Arterinės hipertenzijos gydymas.</w:t>
      </w:r>
    </w:p>
    <w:p w14:paraId="55A23CD1" w14:textId="77777777" w:rsidR="00CC22EF" w:rsidRPr="001752E1" w:rsidRDefault="00CC22EF" w:rsidP="00CC22EF">
      <w:pPr>
        <w:tabs>
          <w:tab w:val="left" w:pos="567"/>
        </w:tabs>
        <w:rPr>
          <w:sz w:val="22"/>
          <w:szCs w:val="22"/>
        </w:rPr>
      </w:pPr>
    </w:p>
    <w:p w14:paraId="4C03FB4A" w14:textId="77777777" w:rsidR="00CC22EF" w:rsidRPr="001752E1" w:rsidRDefault="00CC22EF" w:rsidP="00CC22EF">
      <w:pPr>
        <w:tabs>
          <w:tab w:val="left" w:pos="567"/>
        </w:tabs>
        <w:rPr>
          <w:sz w:val="22"/>
          <w:szCs w:val="22"/>
          <w:u w:val="single"/>
        </w:rPr>
      </w:pPr>
      <w:r w:rsidRPr="001752E1">
        <w:rPr>
          <w:sz w:val="22"/>
          <w:szCs w:val="22"/>
          <w:u w:val="single"/>
        </w:rPr>
        <w:t>Širdies nepakankamumas</w:t>
      </w:r>
    </w:p>
    <w:p w14:paraId="4FCC1143" w14:textId="77777777" w:rsidR="00CC22EF" w:rsidRPr="001752E1" w:rsidRDefault="00CC22EF" w:rsidP="00CC22EF">
      <w:pPr>
        <w:tabs>
          <w:tab w:val="left" w:pos="567"/>
        </w:tabs>
        <w:rPr>
          <w:sz w:val="22"/>
          <w:szCs w:val="22"/>
        </w:rPr>
      </w:pPr>
      <w:r w:rsidRPr="001752E1">
        <w:rPr>
          <w:sz w:val="22"/>
          <w:szCs w:val="22"/>
        </w:rPr>
        <w:t>Simptomus sukeliančio širdies nepakankamumo gydymas.</w:t>
      </w:r>
    </w:p>
    <w:p w14:paraId="62BF06D6" w14:textId="77777777" w:rsidR="00CC22EF" w:rsidRPr="001752E1" w:rsidRDefault="00CC22EF" w:rsidP="00CC22EF">
      <w:pPr>
        <w:tabs>
          <w:tab w:val="left" w:pos="567"/>
        </w:tabs>
        <w:rPr>
          <w:sz w:val="22"/>
          <w:szCs w:val="22"/>
        </w:rPr>
      </w:pPr>
    </w:p>
    <w:p w14:paraId="5576353B" w14:textId="77777777" w:rsidR="00CC22EF" w:rsidRPr="001752E1" w:rsidRDefault="00CC22EF" w:rsidP="00CC22EF">
      <w:pPr>
        <w:tabs>
          <w:tab w:val="left" w:pos="567"/>
        </w:tabs>
        <w:rPr>
          <w:sz w:val="22"/>
          <w:szCs w:val="22"/>
          <w:u w:val="single"/>
        </w:rPr>
      </w:pPr>
      <w:r w:rsidRPr="001752E1">
        <w:rPr>
          <w:sz w:val="22"/>
          <w:szCs w:val="22"/>
          <w:u w:val="single"/>
        </w:rPr>
        <w:t>Stabili išeminė širdies liga</w:t>
      </w:r>
    </w:p>
    <w:p w14:paraId="32E4EB15" w14:textId="77777777" w:rsidR="00CC22EF" w:rsidRPr="001752E1" w:rsidRDefault="00CC22EF" w:rsidP="00CC22EF">
      <w:pPr>
        <w:rPr>
          <w:sz w:val="22"/>
          <w:szCs w:val="22"/>
        </w:rPr>
      </w:pPr>
      <w:r w:rsidRPr="001752E1">
        <w:rPr>
          <w:sz w:val="22"/>
          <w:szCs w:val="22"/>
        </w:rPr>
        <w:t xml:space="preserve">Širdies reiškinių rizikos mažinimas pacientams, kurie patyrė miokardo infarktą ir (arba) kuriems buvo atlikta </w:t>
      </w:r>
      <w:proofErr w:type="spellStart"/>
      <w:r w:rsidRPr="001752E1">
        <w:rPr>
          <w:sz w:val="22"/>
          <w:szCs w:val="22"/>
        </w:rPr>
        <w:t>revaskuliarizacija</w:t>
      </w:r>
      <w:proofErr w:type="spellEnd"/>
      <w:r w:rsidRPr="001752E1">
        <w:rPr>
          <w:sz w:val="22"/>
          <w:szCs w:val="22"/>
        </w:rPr>
        <w:t>.</w:t>
      </w:r>
    </w:p>
    <w:p w14:paraId="131B4585" w14:textId="77777777" w:rsidR="00CC22EF" w:rsidRPr="001752E1" w:rsidRDefault="00CC22EF" w:rsidP="00CC22EF">
      <w:pPr>
        <w:rPr>
          <w:sz w:val="22"/>
          <w:szCs w:val="22"/>
        </w:rPr>
      </w:pPr>
    </w:p>
    <w:p w14:paraId="1846BE55" w14:textId="77777777" w:rsidR="00CC22EF" w:rsidRPr="001752E1" w:rsidRDefault="00CC22EF" w:rsidP="00CC22EF">
      <w:pPr>
        <w:ind w:left="540" w:hanging="540"/>
        <w:rPr>
          <w:b/>
          <w:sz w:val="22"/>
          <w:szCs w:val="22"/>
        </w:rPr>
      </w:pPr>
      <w:bookmarkStart w:id="12" w:name="_Toc129243103"/>
      <w:bookmarkStart w:id="13" w:name="_Toc129243228"/>
      <w:r w:rsidRPr="001752E1">
        <w:rPr>
          <w:b/>
          <w:sz w:val="22"/>
          <w:szCs w:val="22"/>
        </w:rPr>
        <w:t>4.2</w:t>
      </w:r>
      <w:r w:rsidRPr="001752E1">
        <w:rPr>
          <w:b/>
          <w:sz w:val="22"/>
          <w:szCs w:val="22"/>
        </w:rPr>
        <w:tab/>
        <w:t>Dozavimas ir vartojimo metodas</w:t>
      </w:r>
      <w:bookmarkEnd w:id="12"/>
      <w:bookmarkEnd w:id="13"/>
    </w:p>
    <w:p w14:paraId="6D009380" w14:textId="77777777" w:rsidR="00CC22EF" w:rsidRPr="001752E1" w:rsidRDefault="00CC22EF" w:rsidP="00CC22EF">
      <w:pPr>
        <w:rPr>
          <w:sz w:val="22"/>
          <w:szCs w:val="22"/>
        </w:rPr>
      </w:pPr>
    </w:p>
    <w:p w14:paraId="4A27806C" w14:textId="77777777" w:rsidR="00CC22EF" w:rsidRPr="001752E1" w:rsidRDefault="00CC22EF" w:rsidP="00CC22EF">
      <w:pPr>
        <w:tabs>
          <w:tab w:val="left" w:pos="567"/>
        </w:tabs>
        <w:rPr>
          <w:sz w:val="22"/>
          <w:szCs w:val="22"/>
          <w:u w:val="single"/>
        </w:rPr>
      </w:pPr>
      <w:r w:rsidRPr="001752E1">
        <w:rPr>
          <w:sz w:val="22"/>
          <w:szCs w:val="22"/>
          <w:u w:val="single"/>
        </w:rPr>
        <w:t>Dozavimas</w:t>
      </w:r>
    </w:p>
    <w:p w14:paraId="687690DD" w14:textId="77777777" w:rsidR="00CC22EF" w:rsidRPr="001752E1" w:rsidRDefault="00CC22EF" w:rsidP="00CC22EF">
      <w:pPr>
        <w:tabs>
          <w:tab w:val="left" w:pos="567"/>
        </w:tabs>
        <w:rPr>
          <w:sz w:val="22"/>
          <w:szCs w:val="22"/>
        </w:rPr>
      </w:pPr>
      <w:r w:rsidRPr="001752E1">
        <w:rPr>
          <w:sz w:val="22"/>
          <w:szCs w:val="22"/>
        </w:rPr>
        <w:t>Dozę reikia nustatyti individualiai, atsižvelgiant į paciento būklę (žr. 4.4 skyrių) ir kraujospūdžio atsaką į gydymą.</w:t>
      </w:r>
    </w:p>
    <w:p w14:paraId="27A06220" w14:textId="77777777" w:rsidR="00CC22EF" w:rsidRPr="001752E1" w:rsidRDefault="00CC22EF" w:rsidP="00CC22EF">
      <w:pPr>
        <w:tabs>
          <w:tab w:val="left" w:pos="567"/>
        </w:tabs>
        <w:rPr>
          <w:sz w:val="22"/>
          <w:szCs w:val="22"/>
          <w:u w:val="single"/>
        </w:rPr>
      </w:pPr>
    </w:p>
    <w:p w14:paraId="4EE1386C" w14:textId="77777777" w:rsidR="00CC22EF" w:rsidRPr="001752E1" w:rsidRDefault="00CC22EF" w:rsidP="00CC22EF">
      <w:pPr>
        <w:tabs>
          <w:tab w:val="left" w:pos="567"/>
        </w:tabs>
        <w:rPr>
          <w:i/>
          <w:sz w:val="22"/>
          <w:szCs w:val="22"/>
        </w:rPr>
      </w:pPr>
      <w:r w:rsidRPr="001752E1">
        <w:rPr>
          <w:i/>
          <w:sz w:val="22"/>
          <w:szCs w:val="22"/>
        </w:rPr>
        <w:t>Hipertenzija</w:t>
      </w:r>
    </w:p>
    <w:p w14:paraId="313E560F" w14:textId="1B02FDC7" w:rsidR="00CC22EF" w:rsidRPr="001752E1" w:rsidRDefault="00CC22EF" w:rsidP="00CC22EF">
      <w:pPr>
        <w:tabs>
          <w:tab w:val="left" w:pos="567"/>
        </w:tabs>
        <w:rPr>
          <w:sz w:val="22"/>
          <w:szCs w:val="22"/>
        </w:rPr>
      </w:pPr>
      <w:r w:rsidRPr="001752E1">
        <w:rPr>
          <w:sz w:val="22"/>
          <w:szCs w:val="22"/>
        </w:rPr>
        <w:t xml:space="preserve">Galima taikyti </w:t>
      </w:r>
      <w:proofErr w:type="spellStart"/>
      <w:r w:rsidRPr="001752E1">
        <w:rPr>
          <w:sz w:val="22"/>
          <w:szCs w:val="22"/>
        </w:rPr>
        <w:t>monoterapiją</w:t>
      </w:r>
      <w:proofErr w:type="spellEnd"/>
      <w:r w:rsidRPr="001752E1">
        <w:rPr>
          <w:sz w:val="22"/>
          <w:szCs w:val="22"/>
        </w:rPr>
        <w:t xml:space="preserve"> </w:t>
      </w:r>
      <w:proofErr w:type="spellStart"/>
      <w:r w:rsidRPr="001752E1">
        <w:rPr>
          <w:sz w:val="22"/>
          <w:szCs w:val="22"/>
        </w:rPr>
        <w:t>perindopriliu</w:t>
      </w:r>
      <w:proofErr w:type="spellEnd"/>
      <w:r w:rsidRPr="001752E1">
        <w:rPr>
          <w:sz w:val="22"/>
          <w:szCs w:val="22"/>
        </w:rPr>
        <w:t xml:space="preserve"> arba vaistinį preparatą vartoti kartu su kitais </w:t>
      </w:r>
      <w:proofErr w:type="spellStart"/>
      <w:r w:rsidRPr="001752E1">
        <w:rPr>
          <w:sz w:val="22"/>
          <w:szCs w:val="22"/>
        </w:rPr>
        <w:t>antihipertenziniais</w:t>
      </w:r>
      <w:proofErr w:type="spellEnd"/>
      <w:r w:rsidRPr="001752E1">
        <w:rPr>
          <w:sz w:val="22"/>
          <w:szCs w:val="22"/>
        </w:rPr>
        <w:t xml:space="preserve"> </w:t>
      </w:r>
      <w:r w:rsidR="008009CB">
        <w:rPr>
          <w:sz w:val="22"/>
          <w:szCs w:val="22"/>
        </w:rPr>
        <w:t xml:space="preserve">vaistiniais </w:t>
      </w:r>
      <w:r w:rsidRPr="001752E1">
        <w:rPr>
          <w:sz w:val="22"/>
          <w:szCs w:val="22"/>
        </w:rPr>
        <w:t>preparatais (žr. 4.3, 4.4, 4.5 ir 5.1 skyrius).</w:t>
      </w:r>
    </w:p>
    <w:p w14:paraId="3F785A96" w14:textId="77777777" w:rsidR="00CC22EF" w:rsidRPr="001752E1" w:rsidRDefault="00CC22EF" w:rsidP="00CC22EF">
      <w:pPr>
        <w:tabs>
          <w:tab w:val="left" w:pos="567"/>
        </w:tabs>
        <w:rPr>
          <w:sz w:val="22"/>
          <w:szCs w:val="22"/>
        </w:rPr>
      </w:pPr>
    </w:p>
    <w:p w14:paraId="0737FDDE" w14:textId="77777777" w:rsidR="00CC22EF" w:rsidRPr="001752E1" w:rsidRDefault="00CC22EF" w:rsidP="00CC22EF">
      <w:pPr>
        <w:tabs>
          <w:tab w:val="left" w:pos="567"/>
        </w:tabs>
        <w:rPr>
          <w:sz w:val="22"/>
          <w:szCs w:val="22"/>
        </w:rPr>
      </w:pPr>
      <w:r w:rsidRPr="001752E1">
        <w:rPr>
          <w:sz w:val="22"/>
          <w:szCs w:val="22"/>
        </w:rPr>
        <w:t>Rekomenduojama pradinė dozė yra 4 mg vieną kartą per parą ryte.</w:t>
      </w:r>
    </w:p>
    <w:p w14:paraId="0A12EB2B" w14:textId="77777777" w:rsidR="00CC22EF" w:rsidRPr="001752E1" w:rsidRDefault="00CC22EF" w:rsidP="00CC22EF">
      <w:pPr>
        <w:tabs>
          <w:tab w:val="left" w:pos="567"/>
        </w:tabs>
        <w:rPr>
          <w:sz w:val="22"/>
          <w:szCs w:val="22"/>
        </w:rPr>
      </w:pPr>
    </w:p>
    <w:p w14:paraId="12D488F8" w14:textId="77777777" w:rsidR="00CC22EF" w:rsidRPr="001752E1" w:rsidRDefault="00CC22EF" w:rsidP="00CC22EF">
      <w:pPr>
        <w:tabs>
          <w:tab w:val="left" w:pos="567"/>
        </w:tabs>
        <w:rPr>
          <w:sz w:val="22"/>
          <w:szCs w:val="22"/>
        </w:rPr>
      </w:pPr>
      <w:r w:rsidRPr="001752E1">
        <w:rPr>
          <w:sz w:val="22"/>
          <w:szCs w:val="22"/>
        </w:rPr>
        <w:t xml:space="preserve">Pacientams, kurių </w:t>
      </w:r>
      <w:proofErr w:type="spellStart"/>
      <w:r w:rsidRPr="001752E1">
        <w:rPr>
          <w:sz w:val="22"/>
          <w:szCs w:val="22"/>
        </w:rPr>
        <w:t>renino</w:t>
      </w:r>
      <w:proofErr w:type="spellEnd"/>
      <w:r w:rsidRPr="001752E1">
        <w:rPr>
          <w:sz w:val="22"/>
          <w:szCs w:val="22"/>
        </w:rPr>
        <w:t xml:space="preserve">, </w:t>
      </w:r>
      <w:proofErr w:type="spellStart"/>
      <w:r w:rsidRPr="001752E1">
        <w:rPr>
          <w:sz w:val="22"/>
          <w:szCs w:val="22"/>
        </w:rPr>
        <w:t>angiotenzino</w:t>
      </w:r>
      <w:proofErr w:type="spellEnd"/>
      <w:r w:rsidRPr="001752E1">
        <w:rPr>
          <w:sz w:val="22"/>
          <w:szCs w:val="22"/>
        </w:rPr>
        <w:t xml:space="preserve"> ir </w:t>
      </w:r>
      <w:proofErr w:type="spellStart"/>
      <w:r w:rsidRPr="001752E1">
        <w:rPr>
          <w:sz w:val="22"/>
          <w:szCs w:val="22"/>
        </w:rPr>
        <w:t>aldosterono</w:t>
      </w:r>
      <w:proofErr w:type="spellEnd"/>
      <w:r w:rsidRPr="001752E1">
        <w:rPr>
          <w:sz w:val="22"/>
          <w:szCs w:val="22"/>
        </w:rPr>
        <w:t xml:space="preserve"> sistemos aktyvumas labai padidėjęs (ypač </w:t>
      </w:r>
      <w:proofErr w:type="spellStart"/>
      <w:r w:rsidRPr="001752E1">
        <w:rPr>
          <w:sz w:val="22"/>
          <w:szCs w:val="22"/>
        </w:rPr>
        <w:t>renovaskulinės</w:t>
      </w:r>
      <w:proofErr w:type="spellEnd"/>
      <w:r w:rsidRPr="001752E1">
        <w:rPr>
          <w:sz w:val="22"/>
          <w:szCs w:val="22"/>
        </w:rPr>
        <w:t xml:space="preserve"> hipertenzijos, druskų ir (arba) skysčių stokos, širdies </w:t>
      </w:r>
      <w:proofErr w:type="spellStart"/>
      <w:r w:rsidRPr="001752E1">
        <w:rPr>
          <w:sz w:val="22"/>
          <w:szCs w:val="22"/>
        </w:rPr>
        <w:t>dekompensacijos</w:t>
      </w:r>
      <w:proofErr w:type="spellEnd"/>
      <w:r w:rsidRPr="001752E1">
        <w:rPr>
          <w:sz w:val="22"/>
          <w:szCs w:val="22"/>
        </w:rPr>
        <w:t xml:space="preserve"> ar sunkios hipertenzijos atveju), išgėrus pradinę vaistinio preparato dozę, gali labai sumažėti kraujospūdis. Tokiems pacientams rekomenduojama prižiūrint gydytojui vartoti 2 mg pradinę paros dozę.</w:t>
      </w:r>
    </w:p>
    <w:p w14:paraId="7E975C58" w14:textId="77777777" w:rsidR="00CC22EF" w:rsidRPr="001752E1" w:rsidRDefault="00CC22EF" w:rsidP="00CC22EF">
      <w:pPr>
        <w:tabs>
          <w:tab w:val="left" w:pos="567"/>
        </w:tabs>
        <w:rPr>
          <w:sz w:val="22"/>
          <w:szCs w:val="22"/>
        </w:rPr>
      </w:pPr>
    </w:p>
    <w:p w14:paraId="0FBE9C66" w14:textId="77777777" w:rsidR="00CC22EF" w:rsidRPr="001752E1" w:rsidRDefault="00CC22EF" w:rsidP="00CC22EF">
      <w:pPr>
        <w:tabs>
          <w:tab w:val="left" w:pos="567"/>
        </w:tabs>
        <w:rPr>
          <w:sz w:val="22"/>
          <w:szCs w:val="22"/>
        </w:rPr>
      </w:pPr>
      <w:r w:rsidRPr="001752E1">
        <w:rPr>
          <w:sz w:val="22"/>
          <w:szCs w:val="22"/>
        </w:rPr>
        <w:t>Po vieno gydymo mėnesio dozę galima padidinti iki 8 mg vieną kartą per parą.</w:t>
      </w:r>
    </w:p>
    <w:p w14:paraId="1E82B56C" w14:textId="77777777" w:rsidR="00CC22EF" w:rsidRPr="001752E1" w:rsidRDefault="00CC22EF" w:rsidP="00CC22EF">
      <w:pPr>
        <w:tabs>
          <w:tab w:val="left" w:pos="567"/>
        </w:tabs>
        <w:rPr>
          <w:sz w:val="22"/>
          <w:szCs w:val="22"/>
        </w:rPr>
      </w:pPr>
    </w:p>
    <w:p w14:paraId="1776A4D6" w14:textId="77777777" w:rsidR="00CC22EF" w:rsidRPr="001752E1" w:rsidRDefault="00CC22EF" w:rsidP="00CC22EF">
      <w:pPr>
        <w:tabs>
          <w:tab w:val="left" w:pos="567"/>
        </w:tabs>
        <w:rPr>
          <w:sz w:val="22"/>
          <w:szCs w:val="22"/>
        </w:rPr>
      </w:pPr>
      <w:r w:rsidRPr="001752E1">
        <w:rPr>
          <w:sz w:val="22"/>
          <w:szCs w:val="22"/>
        </w:rPr>
        <w:t xml:space="preserve">Pradėjus gydymą </w:t>
      </w:r>
      <w:proofErr w:type="spellStart"/>
      <w:r w:rsidRPr="001752E1">
        <w:rPr>
          <w:sz w:val="22"/>
          <w:szCs w:val="22"/>
        </w:rPr>
        <w:t>perindopriliu</w:t>
      </w:r>
      <w:proofErr w:type="spellEnd"/>
      <w:r w:rsidRPr="001752E1">
        <w:rPr>
          <w:sz w:val="22"/>
          <w:szCs w:val="22"/>
        </w:rPr>
        <w:t xml:space="preserve">, gali atsirasti </w:t>
      </w:r>
      <w:proofErr w:type="spellStart"/>
      <w:r w:rsidRPr="001752E1">
        <w:rPr>
          <w:sz w:val="22"/>
          <w:szCs w:val="22"/>
        </w:rPr>
        <w:t>hipotenzijos</w:t>
      </w:r>
      <w:proofErr w:type="spellEnd"/>
      <w:r w:rsidRPr="001752E1">
        <w:rPr>
          <w:sz w:val="22"/>
          <w:szCs w:val="22"/>
        </w:rPr>
        <w:t xml:space="preserve"> simptomų, ypač pacientams, kurie kartu vartoja diuretikų. Dėl to rekomenduojama gydyti atsargiai, nes tokių pacientų organizme gali trūkti skysčių ir (arba) druskų.</w:t>
      </w:r>
    </w:p>
    <w:p w14:paraId="3D9E6CDA" w14:textId="77777777" w:rsidR="00CC22EF" w:rsidRPr="001752E1" w:rsidRDefault="00CC22EF" w:rsidP="00CC22EF">
      <w:pPr>
        <w:tabs>
          <w:tab w:val="left" w:pos="567"/>
        </w:tabs>
        <w:rPr>
          <w:sz w:val="22"/>
          <w:szCs w:val="22"/>
        </w:rPr>
      </w:pPr>
    </w:p>
    <w:p w14:paraId="01C2A923" w14:textId="77777777" w:rsidR="00CC22EF" w:rsidRPr="001752E1" w:rsidRDefault="00CC22EF" w:rsidP="00CC22EF">
      <w:pPr>
        <w:tabs>
          <w:tab w:val="left" w:pos="567"/>
        </w:tabs>
        <w:rPr>
          <w:sz w:val="22"/>
          <w:szCs w:val="22"/>
        </w:rPr>
      </w:pPr>
      <w:r w:rsidRPr="001752E1">
        <w:rPr>
          <w:sz w:val="22"/>
          <w:szCs w:val="22"/>
        </w:rPr>
        <w:t xml:space="preserve">Jeigu galima, prieš pradedant gydymą </w:t>
      </w:r>
      <w:proofErr w:type="spellStart"/>
      <w:r w:rsidRPr="001752E1">
        <w:rPr>
          <w:sz w:val="22"/>
          <w:szCs w:val="22"/>
        </w:rPr>
        <w:t>perindopriliu</w:t>
      </w:r>
      <w:proofErr w:type="spellEnd"/>
      <w:r w:rsidRPr="001752E1">
        <w:rPr>
          <w:sz w:val="22"/>
          <w:szCs w:val="22"/>
        </w:rPr>
        <w:t>, 2</w:t>
      </w:r>
      <w:r w:rsidRPr="001752E1">
        <w:rPr>
          <w:sz w:val="22"/>
          <w:szCs w:val="22"/>
        </w:rPr>
        <w:noBreakHyphen/>
        <w:t>3 paras reikia nevartoti diuretikų (žr. 4.4 skyrių).</w:t>
      </w:r>
    </w:p>
    <w:p w14:paraId="23DF5133" w14:textId="77777777" w:rsidR="00CC22EF" w:rsidRPr="001752E1" w:rsidRDefault="00CC22EF" w:rsidP="00CC22EF">
      <w:pPr>
        <w:tabs>
          <w:tab w:val="left" w:pos="567"/>
        </w:tabs>
        <w:rPr>
          <w:sz w:val="22"/>
          <w:szCs w:val="22"/>
        </w:rPr>
      </w:pPr>
    </w:p>
    <w:p w14:paraId="493ACED2" w14:textId="77777777" w:rsidR="00CC22EF" w:rsidRPr="001752E1" w:rsidRDefault="00CC22EF" w:rsidP="00CC22EF">
      <w:pPr>
        <w:tabs>
          <w:tab w:val="left" w:pos="567"/>
        </w:tabs>
        <w:rPr>
          <w:sz w:val="22"/>
          <w:szCs w:val="22"/>
        </w:rPr>
      </w:pPr>
      <w:r w:rsidRPr="001752E1">
        <w:rPr>
          <w:sz w:val="22"/>
          <w:szCs w:val="22"/>
        </w:rPr>
        <w:t xml:space="preserve">Hipertenzija sergantiems pacientams, kuriems diuretikų vartojimo nutraukti negalima, gydymą </w:t>
      </w:r>
      <w:proofErr w:type="spellStart"/>
      <w:r w:rsidRPr="001752E1">
        <w:rPr>
          <w:sz w:val="22"/>
          <w:szCs w:val="22"/>
        </w:rPr>
        <w:t>perindopriliu</w:t>
      </w:r>
      <w:proofErr w:type="spellEnd"/>
      <w:r w:rsidRPr="001752E1">
        <w:rPr>
          <w:sz w:val="22"/>
          <w:szCs w:val="22"/>
        </w:rPr>
        <w:t xml:space="preserve"> reikia pradėti nuo 2 mg dozės. Reikia stebėti inkstų funkciją ir kalio koncentraciją serume. Vėliau </w:t>
      </w:r>
      <w:proofErr w:type="spellStart"/>
      <w:r w:rsidRPr="001752E1">
        <w:rPr>
          <w:sz w:val="22"/>
          <w:szCs w:val="22"/>
        </w:rPr>
        <w:t>perindoprilio</w:t>
      </w:r>
      <w:proofErr w:type="spellEnd"/>
      <w:r w:rsidRPr="001752E1">
        <w:rPr>
          <w:sz w:val="22"/>
          <w:szCs w:val="22"/>
        </w:rPr>
        <w:t xml:space="preserve"> dozę reikia keisti, atsižvelgiant į kraujospūdžio atsaką. Jeigu reikia, galima atnaujinti diuretikų vartojimą.</w:t>
      </w:r>
    </w:p>
    <w:p w14:paraId="701D2F18" w14:textId="77777777" w:rsidR="00CC22EF" w:rsidRPr="001752E1" w:rsidRDefault="00CC22EF" w:rsidP="00CC22EF">
      <w:pPr>
        <w:tabs>
          <w:tab w:val="left" w:pos="567"/>
        </w:tabs>
        <w:rPr>
          <w:sz w:val="22"/>
          <w:szCs w:val="22"/>
        </w:rPr>
      </w:pPr>
    </w:p>
    <w:p w14:paraId="2AA49FA2" w14:textId="77777777" w:rsidR="00CC22EF" w:rsidRPr="001752E1" w:rsidRDefault="00CC22EF" w:rsidP="00CC22EF">
      <w:pPr>
        <w:tabs>
          <w:tab w:val="left" w:pos="567"/>
        </w:tabs>
        <w:rPr>
          <w:sz w:val="22"/>
          <w:szCs w:val="22"/>
        </w:rPr>
      </w:pPr>
      <w:r w:rsidRPr="001752E1">
        <w:rPr>
          <w:sz w:val="22"/>
          <w:szCs w:val="22"/>
        </w:rPr>
        <w:t xml:space="preserve">Senyvų pacientų gydymą reikia pradėti nuo 2 mg dozės ir, atsižvelgiant į inkstų funkciją, jeigu reikia, po vieno mėnesio dozę galima palaipsniui padidinti iki 4 mg, vėliau </w:t>
      </w:r>
      <w:r w:rsidRPr="001752E1">
        <w:rPr>
          <w:sz w:val="22"/>
          <w:szCs w:val="22"/>
        </w:rPr>
        <w:sym w:font="Symbol" w:char="F02D"/>
      </w:r>
      <w:r w:rsidRPr="001752E1">
        <w:rPr>
          <w:sz w:val="22"/>
          <w:szCs w:val="22"/>
        </w:rPr>
        <w:t xml:space="preserve"> iki 8 mg (žr. toliau esančią lentelę).</w:t>
      </w:r>
    </w:p>
    <w:p w14:paraId="088CE3B2" w14:textId="77777777" w:rsidR="00CC22EF" w:rsidRPr="001752E1" w:rsidRDefault="00CC22EF" w:rsidP="00CC22EF">
      <w:pPr>
        <w:tabs>
          <w:tab w:val="left" w:pos="567"/>
        </w:tabs>
        <w:rPr>
          <w:sz w:val="22"/>
          <w:szCs w:val="22"/>
          <w:u w:val="single"/>
        </w:rPr>
      </w:pPr>
    </w:p>
    <w:p w14:paraId="2007CEFA" w14:textId="77777777" w:rsidR="00CC22EF" w:rsidRPr="001752E1" w:rsidRDefault="00CC22EF" w:rsidP="00CC22EF">
      <w:pPr>
        <w:tabs>
          <w:tab w:val="left" w:pos="567"/>
        </w:tabs>
        <w:rPr>
          <w:i/>
          <w:sz w:val="22"/>
          <w:szCs w:val="22"/>
          <w:u w:val="single"/>
        </w:rPr>
      </w:pPr>
      <w:r w:rsidRPr="001752E1">
        <w:rPr>
          <w:i/>
          <w:sz w:val="22"/>
          <w:szCs w:val="22"/>
        </w:rPr>
        <w:t>Simptomus sukeliantis širdies nepakankamumas</w:t>
      </w:r>
    </w:p>
    <w:p w14:paraId="669BFFD8" w14:textId="77777777" w:rsidR="00CC22EF" w:rsidRPr="001752E1" w:rsidRDefault="00CC22EF" w:rsidP="00CC22EF">
      <w:pPr>
        <w:tabs>
          <w:tab w:val="left" w:pos="567"/>
        </w:tabs>
        <w:rPr>
          <w:sz w:val="22"/>
          <w:szCs w:val="22"/>
        </w:rPr>
      </w:pPr>
      <w:r w:rsidRPr="001752E1">
        <w:rPr>
          <w:sz w:val="22"/>
          <w:szCs w:val="22"/>
        </w:rPr>
        <w:t xml:space="preserve">Gydymą </w:t>
      </w:r>
      <w:proofErr w:type="spellStart"/>
      <w:r w:rsidRPr="001752E1">
        <w:rPr>
          <w:sz w:val="22"/>
          <w:szCs w:val="22"/>
        </w:rPr>
        <w:t>perindopriliu</w:t>
      </w:r>
      <w:proofErr w:type="spellEnd"/>
      <w:r w:rsidRPr="001752E1">
        <w:rPr>
          <w:sz w:val="22"/>
          <w:szCs w:val="22"/>
        </w:rPr>
        <w:t xml:space="preserve">, dažniausiai kartu su kalio nesulaikančiais diuretikais ir (arba) </w:t>
      </w:r>
      <w:proofErr w:type="spellStart"/>
      <w:r w:rsidRPr="001752E1">
        <w:rPr>
          <w:sz w:val="22"/>
          <w:szCs w:val="22"/>
        </w:rPr>
        <w:t>digoksinu</w:t>
      </w:r>
      <w:proofErr w:type="spellEnd"/>
      <w:r w:rsidRPr="001752E1">
        <w:rPr>
          <w:sz w:val="22"/>
          <w:szCs w:val="22"/>
        </w:rPr>
        <w:t xml:space="preserve"> ir (arba) beta </w:t>
      </w:r>
      <w:proofErr w:type="spellStart"/>
      <w:r w:rsidRPr="001752E1">
        <w:rPr>
          <w:sz w:val="22"/>
          <w:szCs w:val="22"/>
        </w:rPr>
        <w:t>adrenoreceptorių</w:t>
      </w:r>
      <w:proofErr w:type="spellEnd"/>
      <w:r w:rsidRPr="001752E1">
        <w:rPr>
          <w:sz w:val="22"/>
          <w:szCs w:val="22"/>
        </w:rPr>
        <w:t xml:space="preserve"> blokatoriais, reikia pradėti atidžiai prižiūrint gydytojui. Rekomenduojama pradinė dozė yra 2 mg. Šią dozę galima padidinti 2 mg ne greičiau kaip po 2 savaičių ir, jeigu pacientas toleruoja, vartoti 4 mg dozę vieną kartą per parą. Dozę reikia keisti, atsižvelgiant į individualią paciento organizmo reakciją. </w:t>
      </w:r>
    </w:p>
    <w:p w14:paraId="09B2F610" w14:textId="77777777" w:rsidR="00CC22EF" w:rsidRPr="001752E1" w:rsidRDefault="00CC22EF" w:rsidP="00CC22EF">
      <w:pPr>
        <w:tabs>
          <w:tab w:val="left" w:pos="567"/>
        </w:tabs>
        <w:rPr>
          <w:sz w:val="22"/>
          <w:szCs w:val="22"/>
        </w:rPr>
      </w:pPr>
    </w:p>
    <w:p w14:paraId="31966934" w14:textId="77777777" w:rsidR="00CC22EF" w:rsidRPr="001752E1" w:rsidRDefault="00CC22EF" w:rsidP="00CC22EF">
      <w:pPr>
        <w:tabs>
          <w:tab w:val="left" w:pos="567"/>
        </w:tabs>
        <w:rPr>
          <w:sz w:val="22"/>
          <w:szCs w:val="22"/>
        </w:rPr>
      </w:pPr>
      <w:r w:rsidRPr="001752E1">
        <w:rPr>
          <w:sz w:val="22"/>
          <w:szCs w:val="22"/>
        </w:rPr>
        <w:t xml:space="preserve">Jeigu pacientui diagnozuotas sunkus širdies nepakankamumas ir yra didelė rizika (pacientai, kurie serga inkstų funkcijos sutrikimu ir turi polinkį į elektrolitų pusiausvyros sutrikimą, pacientai, kurie kartu vartoja diuretikų ir [arba] </w:t>
      </w:r>
      <w:proofErr w:type="spellStart"/>
      <w:r w:rsidRPr="001752E1">
        <w:rPr>
          <w:sz w:val="22"/>
          <w:szCs w:val="22"/>
        </w:rPr>
        <w:t>vazodilatatorių</w:t>
      </w:r>
      <w:proofErr w:type="spellEnd"/>
      <w:r w:rsidRPr="001752E1">
        <w:rPr>
          <w:sz w:val="22"/>
          <w:szCs w:val="22"/>
        </w:rPr>
        <w:t>), gydymą reikia pradėti atidžiai prižiūrint gydytojui (žr. 4.4 skyrių).</w:t>
      </w:r>
    </w:p>
    <w:p w14:paraId="724EBBDD" w14:textId="77777777" w:rsidR="00CC22EF" w:rsidRPr="001752E1" w:rsidRDefault="00CC22EF" w:rsidP="00CC22EF">
      <w:pPr>
        <w:tabs>
          <w:tab w:val="left" w:pos="567"/>
        </w:tabs>
        <w:rPr>
          <w:sz w:val="22"/>
          <w:szCs w:val="22"/>
        </w:rPr>
      </w:pPr>
    </w:p>
    <w:p w14:paraId="518A1488" w14:textId="77777777" w:rsidR="00CC22EF" w:rsidRPr="001752E1" w:rsidRDefault="00CC22EF" w:rsidP="00CC22EF">
      <w:pPr>
        <w:tabs>
          <w:tab w:val="left" w:pos="567"/>
        </w:tabs>
        <w:rPr>
          <w:sz w:val="22"/>
          <w:szCs w:val="22"/>
          <w:u w:val="single"/>
        </w:rPr>
      </w:pPr>
      <w:r w:rsidRPr="001752E1">
        <w:rPr>
          <w:sz w:val="22"/>
          <w:szCs w:val="22"/>
        </w:rPr>
        <w:t xml:space="preserve">Prieš pradedant gydymą </w:t>
      </w:r>
      <w:proofErr w:type="spellStart"/>
      <w:r w:rsidRPr="001752E1">
        <w:rPr>
          <w:sz w:val="22"/>
          <w:szCs w:val="22"/>
        </w:rPr>
        <w:t>perindopriliu</w:t>
      </w:r>
      <w:proofErr w:type="spellEnd"/>
      <w:r w:rsidRPr="001752E1">
        <w:rPr>
          <w:sz w:val="22"/>
          <w:szCs w:val="22"/>
        </w:rPr>
        <w:t xml:space="preserve">, jeigu įmanoma, pacientų, kuriems yra didelė </w:t>
      </w:r>
      <w:proofErr w:type="spellStart"/>
      <w:r w:rsidRPr="001752E1">
        <w:rPr>
          <w:sz w:val="22"/>
          <w:szCs w:val="22"/>
        </w:rPr>
        <w:t>hipotenzijos</w:t>
      </w:r>
      <w:proofErr w:type="spellEnd"/>
      <w:r w:rsidRPr="001752E1">
        <w:rPr>
          <w:sz w:val="22"/>
          <w:szCs w:val="22"/>
        </w:rPr>
        <w:t xml:space="preserve"> simptomų pasireiškimo rizika (pvz., pacientams, kurių organizme trūksta druskų ir pasireiškia arba nepasireiškia </w:t>
      </w:r>
      <w:proofErr w:type="spellStart"/>
      <w:r w:rsidRPr="001752E1">
        <w:rPr>
          <w:sz w:val="22"/>
          <w:szCs w:val="22"/>
        </w:rPr>
        <w:t>hiponatremija</w:t>
      </w:r>
      <w:proofErr w:type="spellEnd"/>
      <w:r w:rsidRPr="001752E1">
        <w:rPr>
          <w:sz w:val="22"/>
          <w:szCs w:val="22"/>
        </w:rPr>
        <w:t xml:space="preserve">, pacientams, kurių kraujo tūris yra sumažėjęs, arba pacientams, kurie vartoja daug diuretikų), būklę reikia koreguoti. Prieš pradedant vartoti </w:t>
      </w:r>
      <w:proofErr w:type="spellStart"/>
      <w:r w:rsidRPr="001752E1">
        <w:rPr>
          <w:sz w:val="22"/>
          <w:szCs w:val="22"/>
        </w:rPr>
        <w:t>perindoprilį</w:t>
      </w:r>
      <w:proofErr w:type="spellEnd"/>
      <w:r w:rsidRPr="001752E1">
        <w:rPr>
          <w:sz w:val="22"/>
          <w:szCs w:val="22"/>
        </w:rPr>
        <w:t xml:space="preserve"> ir gydymo metu, reikia atidžiai matuoti kraujospūdį, stebėti inkstų funkciją ir kalio koncentraciją serume (žr. 4.4 skyrių).</w:t>
      </w:r>
    </w:p>
    <w:p w14:paraId="39427A00" w14:textId="77777777" w:rsidR="00CC22EF" w:rsidRPr="001752E1" w:rsidRDefault="00CC22EF" w:rsidP="00CC22EF">
      <w:pPr>
        <w:tabs>
          <w:tab w:val="left" w:pos="567"/>
        </w:tabs>
        <w:rPr>
          <w:sz w:val="22"/>
          <w:szCs w:val="22"/>
          <w:u w:val="single"/>
        </w:rPr>
      </w:pPr>
    </w:p>
    <w:p w14:paraId="464F2E9C" w14:textId="77777777" w:rsidR="00CC22EF" w:rsidRPr="001752E1" w:rsidRDefault="00CC22EF" w:rsidP="00CC22EF">
      <w:pPr>
        <w:tabs>
          <w:tab w:val="left" w:pos="567"/>
        </w:tabs>
        <w:rPr>
          <w:i/>
          <w:sz w:val="22"/>
          <w:szCs w:val="22"/>
        </w:rPr>
      </w:pPr>
      <w:r w:rsidRPr="001752E1">
        <w:rPr>
          <w:i/>
          <w:sz w:val="22"/>
          <w:szCs w:val="22"/>
        </w:rPr>
        <w:t>Stabili išeminė širdies liga</w:t>
      </w:r>
    </w:p>
    <w:p w14:paraId="66BC03FD" w14:textId="77777777" w:rsidR="00CC22EF" w:rsidRPr="001752E1" w:rsidRDefault="00CC22EF" w:rsidP="00CC22EF">
      <w:pPr>
        <w:tabs>
          <w:tab w:val="left" w:pos="567"/>
        </w:tabs>
        <w:rPr>
          <w:sz w:val="22"/>
          <w:szCs w:val="22"/>
        </w:rPr>
      </w:pPr>
      <w:r w:rsidRPr="001752E1">
        <w:rPr>
          <w:sz w:val="22"/>
          <w:szCs w:val="22"/>
        </w:rPr>
        <w:t xml:space="preserve">Pirmas dvi savaites reikia vartoti pradinę 4 mg </w:t>
      </w:r>
      <w:proofErr w:type="spellStart"/>
      <w:r w:rsidRPr="001752E1">
        <w:rPr>
          <w:sz w:val="22"/>
          <w:szCs w:val="22"/>
        </w:rPr>
        <w:t>perindoprilio</w:t>
      </w:r>
      <w:proofErr w:type="spellEnd"/>
      <w:r w:rsidRPr="001752E1">
        <w:rPr>
          <w:sz w:val="22"/>
          <w:szCs w:val="22"/>
        </w:rPr>
        <w:t xml:space="preserve"> dozę vieną kartą per parą. Jeigu pacientas gerai toleruoja 4 mg dozę, atsižvelgiant į inkstų funkciją, vėliau dozę galima padidinti iki 8 mg vieną kartą per parą.</w:t>
      </w:r>
    </w:p>
    <w:p w14:paraId="55F201A3" w14:textId="77777777" w:rsidR="00CC22EF" w:rsidRPr="001752E1" w:rsidRDefault="00CC22EF" w:rsidP="00CC22EF">
      <w:pPr>
        <w:tabs>
          <w:tab w:val="left" w:pos="567"/>
        </w:tabs>
        <w:rPr>
          <w:sz w:val="22"/>
          <w:szCs w:val="22"/>
        </w:rPr>
      </w:pPr>
    </w:p>
    <w:p w14:paraId="4035A64D" w14:textId="77777777" w:rsidR="00CC22EF" w:rsidRPr="001752E1" w:rsidRDefault="00CC22EF" w:rsidP="00CC22EF">
      <w:pPr>
        <w:tabs>
          <w:tab w:val="left" w:pos="567"/>
        </w:tabs>
        <w:rPr>
          <w:sz w:val="22"/>
          <w:szCs w:val="22"/>
        </w:rPr>
      </w:pPr>
      <w:r w:rsidRPr="001752E1">
        <w:rPr>
          <w:sz w:val="22"/>
          <w:szCs w:val="22"/>
        </w:rPr>
        <w:t xml:space="preserve">Senyvi pacientai pirmą savaitę turi vartoti 2 mg dozę vieną kartą per parą, kitą savaitę </w:t>
      </w:r>
      <w:r w:rsidRPr="001752E1">
        <w:rPr>
          <w:sz w:val="22"/>
          <w:szCs w:val="22"/>
        </w:rPr>
        <w:sym w:font="Symbol" w:char="F02D"/>
      </w:r>
      <w:r w:rsidRPr="001752E1">
        <w:rPr>
          <w:sz w:val="22"/>
          <w:szCs w:val="22"/>
        </w:rPr>
        <w:t xml:space="preserve"> 4 mg dozę vieną kartą per parą, o vėliau, atsižvelgiant į inkstų funkciją, dozę galima padidinti iki 8 mg vieną kartą per parą (žr. 1 lentelę ,,</w:t>
      </w:r>
      <w:r w:rsidRPr="001752E1">
        <w:rPr>
          <w:i/>
          <w:sz w:val="22"/>
          <w:szCs w:val="22"/>
        </w:rPr>
        <w:t>Dozavimo keitimas inkstų funkcijos sutrikimo atveju</w:t>
      </w:r>
      <w:r w:rsidRPr="001752E1">
        <w:rPr>
          <w:sz w:val="22"/>
          <w:szCs w:val="22"/>
        </w:rPr>
        <w:t>“). Dozę galima didinti tik tada, kai pacientas gerai toleruoja anksčiau vartotą mažesnę vaistinio preparato dozę.</w:t>
      </w:r>
    </w:p>
    <w:p w14:paraId="6539BAE0" w14:textId="77777777" w:rsidR="00CC22EF" w:rsidRPr="001752E1" w:rsidRDefault="00CC22EF" w:rsidP="00CC22EF">
      <w:pPr>
        <w:tabs>
          <w:tab w:val="left" w:pos="567"/>
        </w:tabs>
        <w:rPr>
          <w:sz w:val="22"/>
          <w:szCs w:val="22"/>
        </w:rPr>
      </w:pPr>
    </w:p>
    <w:p w14:paraId="72C31A95" w14:textId="4F9E8DBE" w:rsidR="00CC22EF" w:rsidRPr="001752E1" w:rsidRDefault="00CC22EF" w:rsidP="00CC22EF">
      <w:pPr>
        <w:tabs>
          <w:tab w:val="left" w:pos="567"/>
        </w:tabs>
        <w:rPr>
          <w:sz w:val="22"/>
          <w:szCs w:val="22"/>
          <w:u w:val="single"/>
        </w:rPr>
      </w:pPr>
      <w:r w:rsidRPr="001752E1">
        <w:rPr>
          <w:sz w:val="22"/>
          <w:szCs w:val="22"/>
          <w:u w:val="single"/>
        </w:rPr>
        <w:t>Ypatingos populiacijos</w:t>
      </w:r>
    </w:p>
    <w:p w14:paraId="41DFC5F5" w14:textId="77777777" w:rsidR="00CC22EF" w:rsidRPr="001752E1" w:rsidRDefault="00CC22EF" w:rsidP="00CC22EF">
      <w:pPr>
        <w:tabs>
          <w:tab w:val="left" w:pos="567"/>
        </w:tabs>
        <w:rPr>
          <w:sz w:val="22"/>
          <w:szCs w:val="22"/>
        </w:rPr>
      </w:pPr>
    </w:p>
    <w:p w14:paraId="40BA1D59" w14:textId="77777777" w:rsidR="00CC22EF" w:rsidRPr="001752E1" w:rsidRDefault="00CC22EF" w:rsidP="00CC22EF">
      <w:pPr>
        <w:tabs>
          <w:tab w:val="left" w:pos="567"/>
        </w:tabs>
        <w:rPr>
          <w:i/>
          <w:sz w:val="22"/>
          <w:szCs w:val="22"/>
        </w:rPr>
      </w:pPr>
      <w:r w:rsidRPr="001752E1">
        <w:rPr>
          <w:i/>
          <w:sz w:val="22"/>
          <w:szCs w:val="22"/>
        </w:rPr>
        <w:t>Pacientams, kurių inkstų funkcija sutrikusi</w:t>
      </w:r>
    </w:p>
    <w:p w14:paraId="3F04B4E7" w14:textId="03F3C530" w:rsidR="00CC22EF" w:rsidRPr="001752E1" w:rsidRDefault="00CC22EF" w:rsidP="00CC22EF">
      <w:pPr>
        <w:tabs>
          <w:tab w:val="left" w:pos="567"/>
        </w:tabs>
        <w:rPr>
          <w:sz w:val="22"/>
          <w:szCs w:val="22"/>
        </w:rPr>
      </w:pPr>
      <w:r w:rsidRPr="001752E1">
        <w:rPr>
          <w:sz w:val="22"/>
          <w:szCs w:val="22"/>
        </w:rPr>
        <w:t>Pacientams, kuri</w:t>
      </w:r>
      <w:r w:rsidR="00A268DD">
        <w:rPr>
          <w:sz w:val="22"/>
          <w:szCs w:val="22"/>
        </w:rPr>
        <w:t>ų</w:t>
      </w:r>
      <w:r w:rsidRPr="001752E1">
        <w:rPr>
          <w:sz w:val="22"/>
          <w:szCs w:val="22"/>
        </w:rPr>
        <w:t xml:space="preserve"> inkstų funkcij</w:t>
      </w:r>
      <w:r w:rsidR="00A268DD">
        <w:rPr>
          <w:sz w:val="22"/>
          <w:szCs w:val="22"/>
        </w:rPr>
        <w:t>a</w:t>
      </w:r>
      <w:r w:rsidRPr="001752E1">
        <w:rPr>
          <w:sz w:val="22"/>
          <w:szCs w:val="22"/>
        </w:rPr>
        <w:t xml:space="preserve"> sutrik</w:t>
      </w:r>
      <w:r w:rsidR="00A268DD">
        <w:rPr>
          <w:sz w:val="22"/>
          <w:szCs w:val="22"/>
        </w:rPr>
        <w:t>usi</w:t>
      </w:r>
      <w:r w:rsidRPr="001752E1">
        <w:rPr>
          <w:sz w:val="22"/>
          <w:szCs w:val="22"/>
        </w:rPr>
        <w:t xml:space="preserve">, dozavimą reikia nustatyti, atsižvelgiant į </w:t>
      </w:r>
      <w:proofErr w:type="spellStart"/>
      <w:r w:rsidRPr="001752E1">
        <w:rPr>
          <w:sz w:val="22"/>
          <w:szCs w:val="22"/>
        </w:rPr>
        <w:t>kreatinino</w:t>
      </w:r>
      <w:proofErr w:type="spellEnd"/>
      <w:r w:rsidRPr="001752E1">
        <w:rPr>
          <w:sz w:val="22"/>
          <w:szCs w:val="22"/>
        </w:rPr>
        <w:t xml:space="preserve"> klirensą, kaip nurodyta 1 lentelėje.</w:t>
      </w:r>
    </w:p>
    <w:p w14:paraId="329CC607" w14:textId="77777777" w:rsidR="00CC22EF" w:rsidRPr="001752E1" w:rsidRDefault="00CC22EF" w:rsidP="00CC22EF">
      <w:pPr>
        <w:tabs>
          <w:tab w:val="left" w:pos="567"/>
        </w:tabs>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6"/>
      </w:tblGrid>
      <w:tr w:rsidR="00CC22EF" w:rsidRPr="001752E1" w14:paraId="5B603B96" w14:textId="77777777" w:rsidTr="00752D16">
        <w:tc>
          <w:tcPr>
            <w:tcW w:w="4643" w:type="dxa"/>
            <w:tcBorders>
              <w:top w:val="single" w:sz="4" w:space="0" w:color="auto"/>
              <w:left w:val="single" w:sz="4" w:space="0" w:color="auto"/>
              <w:bottom w:val="single" w:sz="4" w:space="0" w:color="auto"/>
              <w:right w:val="single" w:sz="4" w:space="0" w:color="auto"/>
            </w:tcBorders>
            <w:hideMark/>
          </w:tcPr>
          <w:p w14:paraId="4365D8A7" w14:textId="77777777" w:rsidR="00CC22EF" w:rsidRPr="00752D16" w:rsidRDefault="00CC22EF" w:rsidP="008348BD">
            <w:pPr>
              <w:tabs>
                <w:tab w:val="left" w:pos="567"/>
              </w:tabs>
              <w:rPr>
                <w:sz w:val="22"/>
              </w:rPr>
            </w:pPr>
            <w:proofErr w:type="spellStart"/>
            <w:r w:rsidRPr="001752E1">
              <w:rPr>
                <w:sz w:val="22"/>
                <w:szCs w:val="22"/>
              </w:rPr>
              <w:t>Kreatinino</w:t>
            </w:r>
            <w:proofErr w:type="spellEnd"/>
            <w:r w:rsidRPr="001752E1">
              <w:rPr>
                <w:sz w:val="22"/>
                <w:szCs w:val="22"/>
              </w:rPr>
              <w:t xml:space="preserve"> klirensas (ml/min.)</w:t>
            </w:r>
          </w:p>
        </w:tc>
        <w:tc>
          <w:tcPr>
            <w:tcW w:w="4643" w:type="dxa"/>
            <w:tcBorders>
              <w:top w:val="single" w:sz="4" w:space="0" w:color="auto"/>
              <w:left w:val="single" w:sz="4" w:space="0" w:color="auto"/>
              <w:bottom w:val="single" w:sz="4" w:space="0" w:color="auto"/>
              <w:right w:val="single" w:sz="4" w:space="0" w:color="auto"/>
            </w:tcBorders>
            <w:hideMark/>
          </w:tcPr>
          <w:p w14:paraId="35355DE7" w14:textId="77777777" w:rsidR="00CC22EF" w:rsidRPr="00752D16" w:rsidRDefault="00CC22EF" w:rsidP="008348BD">
            <w:pPr>
              <w:tabs>
                <w:tab w:val="left" w:pos="567"/>
              </w:tabs>
              <w:rPr>
                <w:sz w:val="22"/>
              </w:rPr>
            </w:pPr>
            <w:r w:rsidRPr="001752E1">
              <w:rPr>
                <w:sz w:val="22"/>
                <w:szCs w:val="22"/>
              </w:rPr>
              <w:t>Rekomenduojama dozė</w:t>
            </w:r>
          </w:p>
        </w:tc>
      </w:tr>
      <w:tr w:rsidR="00CC22EF" w:rsidRPr="001752E1" w14:paraId="65FA7165" w14:textId="77777777" w:rsidTr="00752D16">
        <w:tc>
          <w:tcPr>
            <w:tcW w:w="4643" w:type="dxa"/>
            <w:tcBorders>
              <w:top w:val="single" w:sz="4" w:space="0" w:color="auto"/>
              <w:left w:val="single" w:sz="4" w:space="0" w:color="auto"/>
              <w:bottom w:val="single" w:sz="4" w:space="0" w:color="auto"/>
              <w:right w:val="single" w:sz="4" w:space="0" w:color="auto"/>
            </w:tcBorders>
            <w:hideMark/>
          </w:tcPr>
          <w:p w14:paraId="15DACD13" w14:textId="77777777" w:rsidR="00CC22EF" w:rsidRPr="00752D16" w:rsidRDefault="00CC22EF" w:rsidP="008348BD">
            <w:pPr>
              <w:tabs>
                <w:tab w:val="left" w:pos="567"/>
              </w:tabs>
              <w:rPr>
                <w:sz w:val="22"/>
              </w:rPr>
            </w:pPr>
            <w:proofErr w:type="spellStart"/>
            <w:r w:rsidRPr="001752E1">
              <w:rPr>
                <w:sz w:val="22"/>
                <w:szCs w:val="22"/>
              </w:rPr>
              <w:t>CL</w:t>
            </w:r>
            <w:r w:rsidRPr="001752E1">
              <w:rPr>
                <w:sz w:val="22"/>
                <w:szCs w:val="22"/>
                <w:vertAlign w:val="subscript"/>
              </w:rPr>
              <w:t>Cr</w:t>
            </w:r>
            <w:proofErr w:type="spellEnd"/>
            <w:r w:rsidRPr="001752E1">
              <w:rPr>
                <w:sz w:val="22"/>
                <w:szCs w:val="22"/>
              </w:rPr>
              <w:t> </w:t>
            </w:r>
            <w:r w:rsidRPr="001752E1">
              <w:rPr>
                <w:sz w:val="22"/>
                <w:szCs w:val="22"/>
              </w:rPr>
              <w:sym w:font="Symbol" w:char="F0B3"/>
            </w:r>
            <w:r w:rsidRPr="001752E1">
              <w:rPr>
                <w:sz w:val="22"/>
                <w:szCs w:val="22"/>
              </w:rPr>
              <w:t> 60</w:t>
            </w:r>
          </w:p>
        </w:tc>
        <w:tc>
          <w:tcPr>
            <w:tcW w:w="4643" w:type="dxa"/>
            <w:tcBorders>
              <w:top w:val="single" w:sz="4" w:space="0" w:color="auto"/>
              <w:left w:val="single" w:sz="4" w:space="0" w:color="auto"/>
              <w:bottom w:val="single" w:sz="4" w:space="0" w:color="auto"/>
              <w:right w:val="single" w:sz="4" w:space="0" w:color="auto"/>
            </w:tcBorders>
            <w:hideMark/>
          </w:tcPr>
          <w:p w14:paraId="05FA14BE" w14:textId="77777777" w:rsidR="00CC22EF" w:rsidRPr="00752D16" w:rsidRDefault="00CC22EF" w:rsidP="008348BD">
            <w:pPr>
              <w:tabs>
                <w:tab w:val="left" w:pos="567"/>
              </w:tabs>
              <w:rPr>
                <w:sz w:val="22"/>
              </w:rPr>
            </w:pPr>
            <w:r w:rsidRPr="001752E1">
              <w:rPr>
                <w:sz w:val="22"/>
                <w:szCs w:val="22"/>
              </w:rPr>
              <w:t>4 mg per parą</w:t>
            </w:r>
          </w:p>
        </w:tc>
      </w:tr>
      <w:tr w:rsidR="00CC22EF" w:rsidRPr="001752E1" w14:paraId="5D093088" w14:textId="77777777" w:rsidTr="00752D16">
        <w:tc>
          <w:tcPr>
            <w:tcW w:w="4643" w:type="dxa"/>
            <w:tcBorders>
              <w:top w:val="single" w:sz="4" w:space="0" w:color="auto"/>
              <w:left w:val="single" w:sz="4" w:space="0" w:color="auto"/>
              <w:bottom w:val="single" w:sz="4" w:space="0" w:color="auto"/>
              <w:right w:val="single" w:sz="4" w:space="0" w:color="auto"/>
            </w:tcBorders>
            <w:hideMark/>
          </w:tcPr>
          <w:p w14:paraId="53DD2E9E" w14:textId="77777777" w:rsidR="00CC22EF" w:rsidRPr="00752D16" w:rsidRDefault="00CC22EF" w:rsidP="008348BD">
            <w:pPr>
              <w:tabs>
                <w:tab w:val="left" w:pos="567"/>
              </w:tabs>
              <w:rPr>
                <w:sz w:val="22"/>
              </w:rPr>
            </w:pPr>
            <w:r w:rsidRPr="001752E1">
              <w:rPr>
                <w:sz w:val="22"/>
                <w:szCs w:val="22"/>
              </w:rPr>
              <w:lastRenderedPageBreak/>
              <w:t>30 </w:t>
            </w:r>
            <w:r w:rsidRPr="001752E1">
              <w:rPr>
                <w:sz w:val="22"/>
                <w:szCs w:val="22"/>
              </w:rPr>
              <w:sym w:font="Symbol" w:char="F03C"/>
            </w:r>
            <w:r w:rsidRPr="001752E1">
              <w:rPr>
                <w:sz w:val="22"/>
                <w:szCs w:val="22"/>
              </w:rPr>
              <w:t> </w:t>
            </w:r>
            <w:proofErr w:type="spellStart"/>
            <w:r w:rsidRPr="001752E1">
              <w:rPr>
                <w:sz w:val="22"/>
                <w:szCs w:val="22"/>
              </w:rPr>
              <w:t>CL</w:t>
            </w:r>
            <w:r w:rsidRPr="001752E1">
              <w:rPr>
                <w:sz w:val="22"/>
                <w:szCs w:val="22"/>
                <w:vertAlign w:val="subscript"/>
              </w:rPr>
              <w:t>Cr</w:t>
            </w:r>
            <w:proofErr w:type="spellEnd"/>
            <w:r w:rsidRPr="001752E1">
              <w:rPr>
                <w:sz w:val="22"/>
                <w:szCs w:val="22"/>
              </w:rPr>
              <w:t> </w:t>
            </w:r>
            <w:r w:rsidRPr="001752E1">
              <w:rPr>
                <w:sz w:val="22"/>
                <w:szCs w:val="22"/>
              </w:rPr>
              <w:sym w:font="Symbol" w:char="F03C"/>
            </w:r>
            <w:r w:rsidRPr="001752E1">
              <w:rPr>
                <w:sz w:val="22"/>
                <w:szCs w:val="22"/>
              </w:rPr>
              <w:t> 60</w:t>
            </w:r>
          </w:p>
        </w:tc>
        <w:tc>
          <w:tcPr>
            <w:tcW w:w="4643" w:type="dxa"/>
            <w:tcBorders>
              <w:top w:val="single" w:sz="4" w:space="0" w:color="auto"/>
              <w:left w:val="single" w:sz="4" w:space="0" w:color="auto"/>
              <w:bottom w:val="single" w:sz="4" w:space="0" w:color="auto"/>
              <w:right w:val="single" w:sz="4" w:space="0" w:color="auto"/>
            </w:tcBorders>
            <w:hideMark/>
          </w:tcPr>
          <w:p w14:paraId="6752580F" w14:textId="77777777" w:rsidR="00CC22EF" w:rsidRPr="00752D16" w:rsidRDefault="00CC22EF" w:rsidP="008348BD">
            <w:pPr>
              <w:tabs>
                <w:tab w:val="left" w:pos="567"/>
              </w:tabs>
              <w:rPr>
                <w:sz w:val="22"/>
              </w:rPr>
            </w:pPr>
            <w:r w:rsidRPr="001752E1">
              <w:rPr>
                <w:sz w:val="22"/>
                <w:szCs w:val="22"/>
              </w:rPr>
              <w:t>2 mg per parą</w:t>
            </w:r>
          </w:p>
        </w:tc>
      </w:tr>
      <w:tr w:rsidR="00CC22EF" w:rsidRPr="001752E1" w14:paraId="54290699" w14:textId="77777777" w:rsidTr="00752D16">
        <w:tc>
          <w:tcPr>
            <w:tcW w:w="4643" w:type="dxa"/>
            <w:tcBorders>
              <w:top w:val="single" w:sz="4" w:space="0" w:color="auto"/>
              <w:left w:val="single" w:sz="4" w:space="0" w:color="auto"/>
              <w:bottom w:val="single" w:sz="4" w:space="0" w:color="auto"/>
              <w:right w:val="single" w:sz="4" w:space="0" w:color="auto"/>
            </w:tcBorders>
            <w:hideMark/>
          </w:tcPr>
          <w:p w14:paraId="4497BFA0" w14:textId="77777777" w:rsidR="00CC22EF" w:rsidRPr="00752D16" w:rsidRDefault="00CC22EF" w:rsidP="008348BD">
            <w:pPr>
              <w:tabs>
                <w:tab w:val="left" w:pos="567"/>
              </w:tabs>
              <w:rPr>
                <w:sz w:val="22"/>
              </w:rPr>
            </w:pPr>
            <w:r w:rsidRPr="001752E1">
              <w:rPr>
                <w:sz w:val="22"/>
                <w:szCs w:val="22"/>
              </w:rPr>
              <w:t>15 </w:t>
            </w:r>
            <w:r w:rsidRPr="001752E1">
              <w:rPr>
                <w:sz w:val="22"/>
                <w:szCs w:val="22"/>
              </w:rPr>
              <w:sym w:font="Symbol" w:char="F03C"/>
            </w:r>
            <w:r w:rsidRPr="001752E1">
              <w:rPr>
                <w:sz w:val="22"/>
                <w:szCs w:val="22"/>
              </w:rPr>
              <w:t> </w:t>
            </w:r>
            <w:proofErr w:type="spellStart"/>
            <w:r w:rsidRPr="001752E1">
              <w:rPr>
                <w:sz w:val="22"/>
                <w:szCs w:val="22"/>
              </w:rPr>
              <w:t>CL</w:t>
            </w:r>
            <w:r w:rsidRPr="001752E1">
              <w:rPr>
                <w:sz w:val="22"/>
                <w:szCs w:val="22"/>
                <w:vertAlign w:val="subscript"/>
              </w:rPr>
              <w:t>Cr</w:t>
            </w:r>
            <w:proofErr w:type="spellEnd"/>
            <w:r w:rsidRPr="001752E1">
              <w:rPr>
                <w:sz w:val="22"/>
                <w:szCs w:val="22"/>
              </w:rPr>
              <w:t> </w:t>
            </w:r>
            <w:r w:rsidRPr="001752E1">
              <w:rPr>
                <w:sz w:val="22"/>
                <w:szCs w:val="22"/>
              </w:rPr>
              <w:sym w:font="Symbol" w:char="F03C"/>
            </w:r>
            <w:r w:rsidRPr="001752E1">
              <w:rPr>
                <w:sz w:val="22"/>
                <w:szCs w:val="22"/>
              </w:rPr>
              <w:t> 30</w:t>
            </w:r>
          </w:p>
        </w:tc>
        <w:tc>
          <w:tcPr>
            <w:tcW w:w="4643" w:type="dxa"/>
            <w:tcBorders>
              <w:top w:val="single" w:sz="4" w:space="0" w:color="auto"/>
              <w:left w:val="single" w:sz="4" w:space="0" w:color="auto"/>
              <w:bottom w:val="single" w:sz="4" w:space="0" w:color="auto"/>
              <w:right w:val="single" w:sz="4" w:space="0" w:color="auto"/>
            </w:tcBorders>
            <w:hideMark/>
          </w:tcPr>
          <w:p w14:paraId="0C9F3E63" w14:textId="77777777" w:rsidR="00CC22EF" w:rsidRPr="00752D16" w:rsidRDefault="00CC22EF" w:rsidP="008348BD">
            <w:pPr>
              <w:tabs>
                <w:tab w:val="left" w:pos="567"/>
              </w:tabs>
              <w:rPr>
                <w:sz w:val="22"/>
              </w:rPr>
            </w:pPr>
            <w:r w:rsidRPr="001752E1">
              <w:rPr>
                <w:sz w:val="22"/>
                <w:szCs w:val="22"/>
              </w:rPr>
              <w:t>2 mg kas antrą parą</w:t>
            </w:r>
          </w:p>
        </w:tc>
      </w:tr>
      <w:tr w:rsidR="00CC22EF" w:rsidRPr="001752E1" w14:paraId="1000D8E2" w14:textId="77777777" w:rsidTr="00752D16">
        <w:tc>
          <w:tcPr>
            <w:tcW w:w="4643" w:type="dxa"/>
            <w:tcBorders>
              <w:top w:val="single" w:sz="4" w:space="0" w:color="auto"/>
              <w:left w:val="single" w:sz="4" w:space="0" w:color="auto"/>
              <w:bottom w:val="single" w:sz="4" w:space="0" w:color="auto"/>
              <w:right w:val="single" w:sz="4" w:space="0" w:color="auto"/>
            </w:tcBorders>
            <w:hideMark/>
          </w:tcPr>
          <w:p w14:paraId="44EF02FC" w14:textId="77777777" w:rsidR="00CC22EF" w:rsidRPr="00752D16" w:rsidRDefault="00CC22EF" w:rsidP="008348BD">
            <w:pPr>
              <w:tabs>
                <w:tab w:val="left" w:pos="567"/>
              </w:tabs>
              <w:rPr>
                <w:sz w:val="22"/>
              </w:rPr>
            </w:pPr>
            <w:r w:rsidRPr="001752E1">
              <w:rPr>
                <w:sz w:val="22"/>
                <w:szCs w:val="22"/>
              </w:rPr>
              <w:t xml:space="preserve">Pacientai, kuriems atliekamos hemodializės * </w:t>
            </w:r>
            <w:proofErr w:type="spellStart"/>
            <w:r w:rsidRPr="001752E1">
              <w:rPr>
                <w:sz w:val="22"/>
                <w:szCs w:val="22"/>
              </w:rPr>
              <w:t>CL</w:t>
            </w:r>
            <w:r w:rsidRPr="001752E1">
              <w:rPr>
                <w:sz w:val="22"/>
                <w:szCs w:val="22"/>
                <w:vertAlign w:val="subscript"/>
              </w:rPr>
              <w:t>Cr</w:t>
            </w:r>
            <w:proofErr w:type="spellEnd"/>
            <w:r w:rsidRPr="001752E1">
              <w:rPr>
                <w:sz w:val="22"/>
                <w:szCs w:val="22"/>
              </w:rPr>
              <w:t> </w:t>
            </w:r>
            <w:r w:rsidRPr="001752E1">
              <w:rPr>
                <w:sz w:val="22"/>
                <w:szCs w:val="22"/>
              </w:rPr>
              <w:sym w:font="Symbol" w:char="F03C"/>
            </w:r>
            <w:r w:rsidRPr="001752E1">
              <w:rPr>
                <w:sz w:val="22"/>
                <w:szCs w:val="22"/>
              </w:rPr>
              <w:t> 15</w:t>
            </w:r>
          </w:p>
        </w:tc>
        <w:tc>
          <w:tcPr>
            <w:tcW w:w="4643" w:type="dxa"/>
            <w:tcBorders>
              <w:top w:val="single" w:sz="4" w:space="0" w:color="auto"/>
              <w:left w:val="single" w:sz="4" w:space="0" w:color="auto"/>
              <w:bottom w:val="single" w:sz="4" w:space="0" w:color="auto"/>
              <w:right w:val="single" w:sz="4" w:space="0" w:color="auto"/>
            </w:tcBorders>
            <w:hideMark/>
          </w:tcPr>
          <w:p w14:paraId="20524A80" w14:textId="77777777" w:rsidR="00CC22EF" w:rsidRPr="00752D16" w:rsidRDefault="00CC22EF" w:rsidP="008348BD">
            <w:pPr>
              <w:tabs>
                <w:tab w:val="left" w:pos="567"/>
              </w:tabs>
              <w:rPr>
                <w:sz w:val="22"/>
              </w:rPr>
            </w:pPr>
            <w:r w:rsidRPr="001752E1">
              <w:rPr>
                <w:sz w:val="22"/>
                <w:szCs w:val="22"/>
              </w:rPr>
              <w:t>2 mg dializės parą</w:t>
            </w:r>
          </w:p>
        </w:tc>
      </w:tr>
    </w:tbl>
    <w:p w14:paraId="0B8D1B6A" w14:textId="39E06641" w:rsidR="00CC22EF" w:rsidRPr="001752E1" w:rsidRDefault="00CC22EF" w:rsidP="00CC22EF">
      <w:pPr>
        <w:tabs>
          <w:tab w:val="left" w:pos="567"/>
        </w:tabs>
        <w:rPr>
          <w:sz w:val="22"/>
          <w:szCs w:val="22"/>
        </w:rPr>
      </w:pPr>
      <w:r w:rsidRPr="001752E1">
        <w:rPr>
          <w:sz w:val="22"/>
          <w:szCs w:val="22"/>
        </w:rPr>
        <w:t xml:space="preserve">* </w:t>
      </w:r>
      <w:proofErr w:type="spellStart"/>
      <w:r w:rsidRPr="001752E1">
        <w:rPr>
          <w:sz w:val="22"/>
          <w:szCs w:val="22"/>
        </w:rPr>
        <w:t>Perindoprilato</w:t>
      </w:r>
      <w:proofErr w:type="spellEnd"/>
      <w:r w:rsidRPr="001752E1">
        <w:rPr>
          <w:sz w:val="22"/>
          <w:szCs w:val="22"/>
        </w:rPr>
        <w:t xml:space="preserve"> klirensas dializės metu yra 70 ml/min. </w:t>
      </w:r>
      <w:r w:rsidR="008F1B09">
        <w:rPr>
          <w:sz w:val="22"/>
          <w:szCs w:val="22"/>
        </w:rPr>
        <w:t>Pacientams</w:t>
      </w:r>
      <w:r w:rsidRPr="001752E1">
        <w:rPr>
          <w:sz w:val="22"/>
          <w:szCs w:val="22"/>
        </w:rPr>
        <w:t>, kuriems atliekamos hemodializės, vaistinio preparato dozę reikia vartoti po dializės seanso.</w:t>
      </w:r>
    </w:p>
    <w:p w14:paraId="3F6165A9" w14:textId="77777777" w:rsidR="00CC22EF" w:rsidRPr="001752E1" w:rsidRDefault="00CC22EF" w:rsidP="00CC22EF">
      <w:pPr>
        <w:tabs>
          <w:tab w:val="left" w:pos="567"/>
        </w:tabs>
        <w:rPr>
          <w:sz w:val="22"/>
          <w:szCs w:val="22"/>
        </w:rPr>
      </w:pPr>
    </w:p>
    <w:p w14:paraId="1685C80F" w14:textId="77777777" w:rsidR="00CC22EF" w:rsidRPr="001752E1" w:rsidRDefault="00CC22EF" w:rsidP="00CC22EF">
      <w:pPr>
        <w:keepNext/>
        <w:keepLines/>
        <w:tabs>
          <w:tab w:val="left" w:pos="567"/>
        </w:tabs>
        <w:rPr>
          <w:i/>
          <w:sz w:val="22"/>
          <w:szCs w:val="22"/>
        </w:rPr>
      </w:pPr>
      <w:r w:rsidRPr="001752E1">
        <w:rPr>
          <w:i/>
          <w:sz w:val="22"/>
          <w:szCs w:val="22"/>
        </w:rPr>
        <w:t>Pacientams, kurių kepenų funkcija sutrikusi</w:t>
      </w:r>
    </w:p>
    <w:p w14:paraId="25589BC0" w14:textId="4A3EDECB" w:rsidR="00CC22EF" w:rsidRPr="001752E1" w:rsidRDefault="00CC22EF" w:rsidP="00CC22EF">
      <w:pPr>
        <w:keepNext/>
        <w:keepLines/>
        <w:tabs>
          <w:tab w:val="left" w:pos="567"/>
        </w:tabs>
        <w:rPr>
          <w:sz w:val="22"/>
          <w:szCs w:val="22"/>
        </w:rPr>
      </w:pPr>
      <w:r w:rsidRPr="001752E1">
        <w:rPr>
          <w:sz w:val="22"/>
          <w:szCs w:val="22"/>
        </w:rPr>
        <w:t>Pacientams, kuri</w:t>
      </w:r>
      <w:r w:rsidR="0005033A">
        <w:rPr>
          <w:sz w:val="22"/>
          <w:szCs w:val="22"/>
        </w:rPr>
        <w:t>ų</w:t>
      </w:r>
      <w:r w:rsidRPr="001752E1">
        <w:rPr>
          <w:sz w:val="22"/>
          <w:szCs w:val="22"/>
        </w:rPr>
        <w:t xml:space="preserve"> kepenų funkcij</w:t>
      </w:r>
      <w:r w:rsidR="0005033A">
        <w:rPr>
          <w:sz w:val="22"/>
          <w:szCs w:val="22"/>
        </w:rPr>
        <w:t>a</w:t>
      </w:r>
      <w:r w:rsidRPr="001752E1">
        <w:rPr>
          <w:sz w:val="22"/>
          <w:szCs w:val="22"/>
        </w:rPr>
        <w:t xml:space="preserve"> sutrik</w:t>
      </w:r>
      <w:r w:rsidR="0005033A">
        <w:rPr>
          <w:sz w:val="22"/>
          <w:szCs w:val="22"/>
        </w:rPr>
        <w:t>usi</w:t>
      </w:r>
      <w:r w:rsidRPr="001752E1">
        <w:rPr>
          <w:sz w:val="22"/>
          <w:szCs w:val="22"/>
        </w:rPr>
        <w:t>, dozavimo keisti nebūtina (žr. 4.4 ir 5.2 skyrius).</w:t>
      </w:r>
    </w:p>
    <w:p w14:paraId="535BE659" w14:textId="77777777" w:rsidR="00CC22EF" w:rsidRPr="001752E1" w:rsidRDefault="00CC22EF" w:rsidP="00CC22EF">
      <w:pPr>
        <w:tabs>
          <w:tab w:val="left" w:pos="567"/>
        </w:tabs>
        <w:rPr>
          <w:b/>
          <w:sz w:val="22"/>
          <w:szCs w:val="22"/>
          <w:u w:val="single"/>
        </w:rPr>
      </w:pPr>
    </w:p>
    <w:p w14:paraId="07A0B6C2" w14:textId="77777777" w:rsidR="00CC22EF" w:rsidRPr="001752E1" w:rsidRDefault="00CC22EF" w:rsidP="00CC22EF">
      <w:pPr>
        <w:tabs>
          <w:tab w:val="left" w:pos="567"/>
        </w:tabs>
        <w:rPr>
          <w:i/>
          <w:sz w:val="22"/>
          <w:szCs w:val="22"/>
        </w:rPr>
      </w:pPr>
      <w:r w:rsidRPr="001752E1">
        <w:rPr>
          <w:i/>
          <w:sz w:val="22"/>
          <w:szCs w:val="22"/>
        </w:rPr>
        <w:t>Vaikų populiacija</w:t>
      </w:r>
    </w:p>
    <w:p w14:paraId="3B8FDC76" w14:textId="77777777" w:rsidR="00CC22EF" w:rsidRPr="001752E1" w:rsidRDefault="00CC22EF" w:rsidP="00CC22EF">
      <w:pPr>
        <w:tabs>
          <w:tab w:val="left" w:pos="567"/>
        </w:tabs>
        <w:rPr>
          <w:sz w:val="22"/>
          <w:szCs w:val="22"/>
        </w:rPr>
      </w:pPr>
      <w:proofErr w:type="spellStart"/>
      <w:r w:rsidRPr="001752E1">
        <w:rPr>
          <w:sz w:val="22"/>
          <w:szCs w:val="22"/>
        </w:rPr>
        <w:t>Perindoprilio</w:t>
      </w:r>
      <w:proofErr w:type="spellEnd"/>
      <w:r w:rsidRPr="001752E1">
        <w:rPr>
          <w:sz w:val="22"/>
          <w:szCs w:val="22"/>
        </w:rPr>
        <w:t xml:space="preserve"> nerekomenduojama vartoti vaikams ir paaugliams, nes duomenų apie saugumą ir veiksmingumą vaikams ir paaugliams (jaunesniems nei 18 metų) nėra.</w:t>
      </w:r>
    </w:p>
    <w:p w14:paraId="1909663F" w14:textId="77777777" w:rsidR="00CC22EF" w:rsidRPr="001752E1" w:rsidRDefault="00CC22EF" w:rsidP="00CC22EF">
      <w:pPr>
        <w:tabs>
          <w:tab w:val="left" w:pos="567"/>
        </w:tabs>
        <w:rPr>
          <w:sz w:val="22"/>
          <w:szCs w:val="22"/>
        </w:rPr>
      </w:pPr>
    </w:p>
    <w:p w14:paraId="18A44E63" w14:textId="77777777" w:rsidR="00CC22EF" w:rsidRPr="001752E1" w:rsidRDefault="00CC22EF" w:rsidP="00CC22EF">
      <w:pPr>
        <w:tabs>
          <w:tab w:val="left" w:pos="567"/>
        </w:tabs>
        <w:rPr>
          <w:sz w:val="22"/>
          <w:szCs w:val="22"/>
          <w:u w:val="single"/>
        </w:rPr>
      </w:pPr>
      <w:r w:rsidRPr="001752E1">
        <w:rPr>
          <w:sz w:val="22"/>
          <w:szCs w:val="22"/>
          <w:u w:val="single"/>
        </w:rPr>
        <w:t>Vartojimo metodas</w:t>
      </w:r>
    </w:p>
    <w:p w14:paraId="725FFB16" w14:textId="77777777" w:rsidR="00CC22EF" w:rsidRPr="001752E1" w:rsidRDefault="00CC22EF" w:rsidP="00CC22EF">
      <w:pPr>
        <w:tabs>
          <w:tab w:val="left" w:pos="567"/>
        </w:tabs>
        <w:rPr>
          <w:sz w:val="22"/>
          <w:szCs w:val="22"/>
        </w:rPr>
      </w:pPr>
      <w:r w:rsidRPr="001752E1">
        <w:rPr>
          <w:sz w:val="22"/>
          <w:szCs w:val="22"/>
        </w:rPr>
        <w:t>Vartoti per burną.</w:t>
      </w:r>
    </w:p>
    <w:p w14:paraId="67307400" w14:textId="77777777" w:rsidR="00CC22EF" w:rsidRPr="001752E1" w:rsidRDefault="00CC22EF" w:rsidP="00CC22EF">
      <w:pPr>
        <w:tabs>
          <w:tab w:val="left" w:pos="567"/>
        </w:tabs>
        <w:rPr>
          <w:sz w:val="22"/>
          <w:szCs w:val="22"/>
        </w:rPr>
      </w:pPr>
      <w:proofErr w:type="spellStart"/>
      <w:r w:rsidRPr="001752E1">
        <w:rPr>
          <w:sz w:val="22"/>
          <w:szCs w:val="22"/>
        </w:rPr>
        <w:t>Perindoprilį</w:t>
      </w:r>
      <w:proofErr w:type="spellEnd"/>
      <w:r w:rsidRPr="001752E1">
        <w:rPr>
          <w:sz w:val="22"/>
          <w:szCs w:val="22"/>
        </w:rPr>
        <w:t xml:space="preserve"> rekomenduojama gerti vieną kartą per parą ryte prieš valgį.</w:t>
      </w:r>
    </w:p>
    <w:p w14:paraId="48DF0B53" w14:textId="77777777" w:rsidR="00CC22EF" w:rsidRPr="001752E1" w:rsidRDefault="00CC22EF" w:rsidP="00CC22EF">
      <w:pPr>
        <w:tabs>
          <w:tab w:val="left" w:pos="567"/>
        </w:tabs>
        <w:rPr>
          <w:sz w:val="22"/>
          <w:szCs w:val="22"/>
        </w:rPr>
      </w:pPr>
    </w:p>
    <w:p w14:paraId="2FC25B80" w14:textId="77777777" w:rsidR="00CC22EF" w:rsidRPr="001752E1" w:rsidRDefault="00CC22EF" w:rsidP="00CC22EF">
      <w:pPr>
        <w:ind w:left="540" w:hanging="540"/>
        <w:rPr>
          <w:b/>
          <w:sz w:val="22"/>
          <w:szCs w:val="22"/>
        </w:rPr>
      </w:pPr>
      <w:bookmarkStart w:id="14" w:name="_Toc129243104"/>
      <w:bookmarkStart w:id="15" w:name="_Toc129243229"/>
      <w:r w:rsidRPr="001752E1">
        <w:rPr>
          <w:b/>
          <w:sz w:val="22"/>
          <w:szCs w:val="22"/>
        </w:rPr>
        <w:t>4.3</w:t>
      </w:r>
      <w:r w:rsidRPr="001752E1">
        <w:rPr>
          <w:b/>
          <w:sz w:val="22"/>
          <w:szCs w:val="22"/>
        </w:rPr>
        <w:tab/>
        <w:t>Kontraindikacijos</w:t>
      </w:r>
      <w:bookmarkEnd w:id="14"/>
      <w:bookmarkEnd w:id="15"/>
    </w:p>
    <w:p w14:paraId="4E3D0A00" w14:textId="77777777" w:rsidR="00CC22EF" w:rsidRPr="001752E1" w:rsidRDefault="00CC22EF" w:rsidP="00CC22EF">
      <w:pPr>
        <w:rPr>
          <w:sz w:val="22"/>
          <w:szCs w:val="22"/>
        </w:rPr>
      </w:pPr>
    </w:p>
    <w:p w14:paraId="16B58D4D" w14:textId="5B13B431" w:rsidR="00CC22EF" w:rsidRPr="001752E1" w:rsidRDefault="00CC22EF" w:rsidP="00CC22EF">
      <w:pPr>
        <w:numPr>
          <w:ilvl w:val="0"/>
          <w:numId w:val="2"/>
        </w:numPr>
        <w:tabs>
          <w:tab w:val="num" w:pos="540"/>
          <w:tab w:val="left" w:pos="567"/>
        </w:tabs>
        <w:ind w:left="540" w:hanging="540"/>
        <w:rPr>
          <w:sz w:val="22"/>
          <w:szCs w:val="22"/>
        </w:rPr>
      </w:pPr>
      <w:bookmarkStart w:id="16" w:name="_Hlk4395214"/>
      <w:r w:rsidRPr="001752E1">
        <w:rPr>
          <w:sz w:val="22"/>
          <w:szCs w:val="22"/>
        </w:rPr>
        <w:t>Padidėjęs jautrumas</w:t>
      </w:r>
      <w:r w:rsidR="00A43CF8" w:rsidRPr="001752E1">
        <w:rPr>
          <w:sz w:val="22"/>
          <w:szCs w:val="22"/>
        </w:rPr>
        <w:t xml:space="preserve"> veikliajai </w:t>
      </w:r>
      <w:r w:rsidRPr="001752E1">
        <w:rPr>
          <w:sz w:val="22"/>
          <w:szCs w:val="22"/>
        </w:rPr>
        <w:t>arba</w:t>
      </w:r>
      <w:r w:rsidR="00A43CF8" w:rsidRPr="001752E1">
        <w:rPr>
          <w:sz w:val="22"/>
          <w:szCs w:val="22"/>
        </w:rPr>
        <w:t xml:space="preserve"> kuriam kitam AKF inhibitoriui</w:t>
      </w:r>
      <w:r w:rsidRPr="001752E1">
        <w:rPr>
          <w:sz w:val="22"/>
          <w:szCs w:val="22"/>
        </w:rPr>
        <w:t xml:space="preserve"> </w:t>
      </w:r>
      <w:r w:rsidR="00A43CF8" w:rsidRPr="001752E1">
        <w:rPr>
          <w:sz w:val="22"/>
          <w:szCs w:val="22"/>
        </w:rPr>
        <w:t xml:space="preserve">arba </w:t>
      </w:r>
      <w:r w:rsidRPr="001752E1">
        <w:rPr>
          <w:sz w:val="22"/>
          <w:szCs w:val="22"/>
        </w:rPr>
        <w:t>bet kuriai 6.1 skyriuje nurodytai pagalbinei</w:t>
      </w:r>
      <w:r w:rsidR="00FD5C34">
        <w:rPr>
          <w:sz w:val="22"/>
        </w:rPr>
        <w:t xml:space="preserve"> </w:t>
      </w:r>
      <w:r w:rsidR="00A4530E" w:rsidRPr="00E32B79">
        <w:rPr>
          <w:sz w:val="22"/>
        </w:rPr>
        <w:t xml:space="preserve">medžiagai </w:t>
      </w:r>
      <w:r w:rsidRPr="001752E1">
        <w:rPr>
          <w:sz w:val="22"/>
          <w:szCs w:val="22"/>
        </w:rPr>
        <w:t>.</w:t>
      </w:r>
    </w:p>
    <w:bookmarkEnd w:id="16"/>
    <w:p w14:paraId="4DFA7AA5" w14:textId="77777777" w:rsidR="00CC22EF" w:rsidRPr="001752E1" w:rsidRDefault="00CC22EF" w:rsidP="00CC22EF">
      <w:pPr>
        <w:tabs>
          <w:tab w:val="left" w:pos="567"/>
        </w:tabs>
        <w:rPr>
          <w:sz w:val="22"/>
          <w:szCs w:val="22"/>
        </w:rPr>
      </w:pPr>
      <w:r w:rsidRPr="001752E1">
        <w:rPr>
          <w:sz w:val="22"/>
          <w:szCs w:val="22"/>
        </w:rPr>
        <w:sym w:font="Symbol" w:char="F0B7"/>
      </w:r>
      <w:r w:rsidRPr="001752E1">
        <w:rPr>
          <w:sz w:val="22"/>
          <w:szCs w:val="22"/>
        </w:rPr>
        <w:tab/>
        <w:t xml:space="preserve">Anksčiau vartojant AKF inhibitorių, pasireiškė </w:t>
      </w:r>
      <w:proofErr w:type="spellStart"/>
      <w:r w:rsidRPr="001752E1">
        <w:rPr>
          <w:sz w:val="22"/>
          <w:szCs w:val="22"/>
        </w:rPr>
        <w:t>angioneurozinė</w:t>
      </w:r>
      <w:proofErr w:type="spellEnd"/>
      <w:r w:rsidRPr="001752E1">
        <w:rPr>
          <w:sz w:val="22"/>
          <w:szCs w:val="22"/>
        </w:rPr>
        <w:t xml:space="preserve"> edema.</w:t>
      </w:r>
    </w:p>
    <w:p w14:paraId="1D3FE436" w14:textId="77777777" w:rsidR="00CC22EF" w:rsidRPr="001752E1" w:rsidRDefault="00CC22EF" w:rsidP="00CC22EF">
      <w:pPr>
        <w:tabs>
          <w:tab w:val="left" w:pos="567"/>
        </w:tabs>
        <w:jc w:val="both"/>
        <w:rPr>
          <w:sz w:val="22"/>
          <w:szCs w:val="22"/>
        </w:rPr>
      </w:pPr>
      <w:r w:rsidRPr="001752E1">
        <w:rPr>
          <w:sz w:val="22"/>
          <w:szCs w:val="22"/>
        </w:rPr>
        <w:sym w:font="Symbol" w:char="F0B7"/>
      </w:r>
      <w:r w:rsidRPr="001752E1">
        <w:rPr>
          <w:sz w:val="22"/>
          <w:szCs w:val="22"/>
        </w:rPr>
        <w:tab/>
        <w:t xml:space="preserve">Paveldėta arba </w:t>
      </w:r>
      <w:proofErr w:type="spellStart"/>
      <w:r w:rsidRPr="001752E1">
        <w:rPr>
          <w:sz w:val="22"/>
          <w:szCs w:val="22"/>
        </w:rPr>
        <w:t>idiopatinė</w:t>
      </w:r>
      <w:proofErr w:type="spellEnd"/>
      <w:r w:rsidRPr="001752E1">
        <w:rPr>
          <w:sz w:val="22"/>
          <w:szCs w:val="22"/>
        </w:rPr>
        <w:t xml:space="preserve"> </w:t>
      </w:r>
      <w:proofErr w:type="spellStart"/>
      <w:r w:rsidRPr="001752E1">
        <w:rPr>
          <w:sz w:val="22"/>
          <w:szCs w:val="22"/>
        </w:rPr>
        <w:t>angioneurozinė</w:t>
      </w:r>
      <w:proofErr w:type="spellEnd"/>
      <w:r w:rsidRPr="001752E1">
        <w:rPr>
          <w:sz w:val="22"/>
          <w:szCs w:val="22"/>
        </w:rPr>
        <w:t xml:space="preserve"> edema.</w:t>
      </w:r>
    </w:p>
    <w:p w14:paraId="37229E0B" w14:textId="77777777" w:rsidR="00CC22EF" w:rsidRPr="001752E1" w:rsidRDefault="00CC22EF" w:rsidP="00CC22EF">
      <w:pPr>
        <w:tabs>
          <w:tab w:val="left" w:pos="567"/>
        </w:tabs>
        <w:jc w:val="both"/>
        <w:rPr>
          <w:sz w:val="22"/>
          <w:szCs w:val="22"/>
        </w:rPr>
      </w:pPr>
      <w:r w:rsidRPr="001752E1">
        <w:rPr>
          <w:sz w:val="22"/>
          <w:szCs w:val="22"/>
        </w:rPr>
        <w:sym w:font="Symbol" w:char="F0B7"/>
      </w:r>
      <w:r w:rsidRPr="001752E1">
        <w:rPr>
          <w:sz w:val="22"/>
          <w:szCs w:val="22"/>
        </w:rPr>
        <w:tab/>
        <w:t>Antras ir trečias nėštumo trimestrai (žr. 4.4 ir 4.6 skyrius).</w:t>
      </w:r>
    </w:p>
    <w:p w14:paraId="644B496B" w14:textId="15C2C31B" w:rsidR="008348BD" w:rsidRPr="00752D16" w:rsidRDefault="00CC22EF" w:rsidP="00A85B64">
      <w:pPr>
        <w:tabs>
          <w:tab w:val="left" w:pos="567"/>
        </w:tabs>
        <w:ind w:left="539" w:hanging="539"/>
        <w:rPr>
          <w:color w:val="000000"/>
          <w:sz w:val="22"/>
        </w:rPr>
      </w:pPr>
      <w:r w:rsidRPr="001752E1">
        <w:rPr>
          <w:sz w:val="22"/>
          <w:szCs w:val="22"/>
        </w:rPr>
        <w:sym w:font="Symbol" w:char="F0B7"/>
      </w:r>
      <w:r w:rsidRPr="001752E1">
        <w:rPr>
          <w:sz w:val="22"/>
          <w:szCs w:val="22"/>
        </w:rPr>
        <w:tab/>
        <w:t>Pacientams, kurie serga cukriniu diabetu arba kurių inkstų funkcija sutrikusi (GFG &lt;60 ml/min/1,73 m</w:t>
      </w:r>
      <w:r w:rsidRPr="001752E1">
        <w:rPr>
          <w:sz w:val="22"/>
          <w:szCs w:val="22"/>
          <w:vertAlign w:val="superscript"/>
        </w:rPr>
        <w:t>2</w:t>
      </w:r>
      <w:r w:rsidRPr="001752E1">
        <w:rPr>
          <w:sz w:val="22"/>
          <w:szCs w:val="22"/>
        </w:rPr>
        <w:t xml:space="preserve">), </w:t>
      </w:r>
      <w:proofErr w:type="spellStart"/>
      <w:r w:rsidRPr="001752E1">
        <w:rPr>
          <w:sz w:val="22"/>
          <w:szCs w:val="22"/>
        </w:rPr>
        <w:t>Stopress</w:t>
      </w:r>
      <w:proofErr w:type="spellEnd"/>
      <w:r w:rsidRPr="001752E1">
        <w:rPr>
          <w:sz w:val="22"/>
          <w:szCs w:val="22"/>
        </w:rPr>
        <w:t xml:space="preserve"> negalima vartoti kartu su </w:t>
      </w:r>
      <w:r w:rsidR="00A65BAF">
        <w:rPr>
          <w:sz w:val="22"/>
          <w:szCs w:val="22"/>
        </w:rPr>
        <w:t xml:space="preserve">vaistiniais </w:t>
      </w:r>
      <w:r w:rsidRPr="001752E1">
        <w:rPr>
          <w:sz w:val="22"/>
          <w:szCs w:val="22"/>
        </w:rPr>
        <w:t xml:space="preserve">preparatais, kurių sudėtyje yra </w:t>
      </w:r>
      <w:proofErr w:type="spellStart"/>
      <w:r w:rsidRPr="001752E1">
        <w:rPr>
          <w:sz w:val="22"/>
          <w:szCs w:val="22"/>
        </w:rPr>
        <w:t>aliskireno</w:t>
      </w:r>
      <w:proofErr w:type="spellEnd"/>
      <w:r w:rsidRPr="001752E1">
        <w:rPr>
          <w:sz w:val="22"/>
          <w:szCs w:val="22"/>
        </w:rPr>
        <w:t xml:space="preserve"> (žr. 4.5 ir 5.1 skyrius).</w:t>
      </w:r>
    </w:p>
    <w:p w14:paraId="68542A97" w14:textId="73BD9313" w:rsidR="008348BD" w:rsidRPr="00A85B64" w:rsidRDefault="008348BD" w:rsidP="00A85B64">
      <w:pPr>
        <w:pStyle w:val="Sraopastraipa"/>
        <w:numPr>
          <w:ilvl w:val="0"/>
          <w:numId w:val="7"/>
        </w:numPr>
        <w:autoSpaceDE w:val="0"/>
        <w:autoSpaceDN w:val="0"/>
        <w:adjustRightInd w:val="0"/>
        <w:ind w:left="567" w:hanging="567"/>
        <w:rPr>
          <w:rFonts w:eastAsiaTheme="minorHAnsi"/>
          <w:color w:val="000000"/>
          <w:sz w:val="22"/>
          <w:szCs w:val="22"/>
          <w:lang w:eastAsia="en-US"/>
        </w:rPr>
      </w:pPr>
      <w:r w:rsidRPr="00A85B64">
        <w:rPr>
          <w:rFonts w:eastAsiaTheme="minorHAnsi"/>
          <w:bCs/>
          <w:color w:val="000000"/>
          <w:sz w:val="22"/>
          <w:szCs w:val="22"/>
          <w:lang w:eastAsia="en-US"/>
        </w:rPr>
        <w:t xml:space="preserve">Vartojimas kartu su </w:t>
      </w:r>
      <w:proofErr w:type="spellStart"/>
      <w:r w:rsidRPr="00A85B64">
        <w:rPr>
          <w:rFonts w:eastAsiaTheme="minorHAnsi"/>
          <w:bCs/>
          <w:color w:val="000000"/>
          <w:sz w:val="22"/>
          <w:szCs w:val="22"/>
          <w:lang w:eastAsia="en-US"/>
        </w:rPr>
        <w:t>sakubitrilio</w:t>
      </w:r>
      <w:proofErr w:type="spellEnd"/>
      <w:r w:rsidRPr="00A85B64">
        <w:rPr>
          <w:rFonts w:eastAsiaTheme="minorHAnsi"/>
          <w:bCs/>
          <w:color w:val="000000"/>
          <w:sz w:val="22"/>
          <w:szCs w:val="22"/>
          <w:lang w:eastAsia="en-US"/>
        </w:rPr>
        <w:t xml:space="preserve"> ir </w:t>
      </w:r>
      <w:proofErr w:type="spellStart"/>
      <w:r w:rsidRPr="00A85B64">
        <w:rPr>
          <w:rFonts w:eastAsiaTheme="minorHAnsi"/>
          <w:bCs/>
          <w:color w:val="000000"/>
          <w:sz w:val="22"/>
          <w:szCs w:val="22"/>
          <w:lang w:eastAsia="en-US"/>
        </w:rPr>
        <w:t>valsartano</w:t>
      </w:r>
      <w:proofErr w:type="spellEnd"/>
      <w:r w:rsidRPr="00A85B64">
        <w:rPr>
          <w:rFonts w:eastAsiaTheme="minorHAnsi"/>
          <w:bCs/>
          <w:color w:val="000000"/>
          <w:sz w:val="22"/>
          <w:szCs w:val="22"/>
          <w:lang w:eastAsia="en-US"/>
        </w:rPr>
        <w:t xml:space="preserve"> deriniu. </w:t>
      </w:r>
      <w:proofErr w:type="spellStart"/>
      <w:r w:rsidR="00580972" w:rsidRPr="001752E1">
        <w:rPr>
          <w:rFonts w:eastAsiaTheme="minorHAnsi"/>
          <w:bCs/>
          <w:color w:val="000000"/>
          <w:sz w:val="22"/>
          <w:szCs w:val="22"/>
          <w:lang w:eastAsia="en-US"/>
        </w:rPr>
        <w:t>Perindopril</w:t>
      </w:r>
      <w:r w:rsidRPr="00A85B64">
        <w:rPr>
          <w:rFonts w:eastAsiaTheme="minorHAnsi"/>
          <w:bCs/>
          <w:color w:val="000000"/>
          <w:sz w:val="22"/>
          <w:szCs w:val="22"/>
          <w:lang w:eastAsia="en-US"/>
        </w:rPr>
        <w:t>io</w:t>
      </w:r>
      <w:proofErr w:type="spellEnd"/>
      <w:r w:rsidRPr="00A85B64">
        <w:rPr>
          <w:rFonts w:eastAsiaTheme="minorHAnsi"/>
          <w:bCs/>
          <w:color w:val="000000"/>
          <w:sz w:val="22"/>
          <w:szCs w:val="22"/>
          <w:lang w:eastAsia="en-US"/>
        </w:rPr>
        <w:t xml:space="preserve"> galima pradėti vartoti tik praėjus bent 36 valandoms po paskutinės </w:t>
      </w:r>
      <w:proofErr w:type="spellStart"/>
      <w:r w:rsidRPr="00A85B64">
        <w:rPr>
          <w:rFonts w:eastAsiaTheme="minorHAnsi"/>
          <w:bCs/>
          <w:color w:val="000000"/>
          <w:sz w:val="22"/>
          <w:szCs w:val="22"/>
          <w:lang w:eastAsia="en-US"/>
        </w:rPr>
        <w:t>sakubitrilio</w:t>
      </w:r>
      <w:proofErr w:type="spellEnd"/>
      <w:r w:rsidRPr="00A85B64">
        <w:rPr>
          <w:rFonts w:eastAsiaTheme="minorHAnsi"/>
          <w:bCs/>
          <w:color w:val="000000"/>
          <w:sz w:val="22"/>
          <w:szCs w:val="22"/>
          <w:lang w:eastAsia="en-US"/>
        </w:rPr>
        <w:t xml:space="preserve"> ir </w:t>
      </w:r>
      <w:proofErr w:type="spellStart"/>
      <w:r w:rsidRPr="00A85B64">
        <w:rPr>
          <w:rFonts w:eastAsiaTheme="minorHAnsi"/>
          <w:bCs/>
          <w:color w:val="000000"/>
          <w:sz w:val="22"/>
          <w:szCs w:val="22"/>
          <w:lang w:eastAsia="en-US"/>
        </w:rPr>
        <w:t>valsartano</w:t>
      </w:r>
      <w:proofErr w:type="spellEnd"/>
      <w:r w:rsidRPr="00A85B64">
        <w:rPr>
          <w:rFonts w:eastAsiaTheme="minorHAnsi"/>
          <w:bCs/>
          <w:color w:val="000000"/>
          <w:sz w:val="22"/>
          <w:szCs w:val="22"/>
          <w:lang w:eastAsia="en-US"/>
        </w:rPr>
        <w:t xml:space="preserve"> derinio dozės (taip pat žr. 4.4 ir 4.5 skyrius). </w:t>
      </w:r>
    </w:p>
    <w:p w14:paraId="5286643F" w14:textId="77777777" w:rsidR="00CC22EF" w:rsidRPr="001752E1" w:rsidRDefault="00CC22EF" w:rsidP="00CC22EF">
      <w:pPr>
        <w:tabs>
          <w:tab w:val="left" w:pos="567"/>
        </w:tabs>
        <w:rPr>
          <w:b/>
          <w:sz w:val="22"/>
          <w:szCs w:val="22"/>
        </w:rPr>
      </w:pPr>
    </w:p>
    <w:p w14:paraId="08C0B43C" w14:textId="77777777" w:rsidR="00CC22EF" w:rsidRPr="001752E1" w:rsidRDefault="00CC22EF" w:rsidP="00CC22EF">
      <w:pPr>
        <w:ind w:left="540" w:hanging="540"/>
        <w:rPr>
          <w:b/>
          <w:sz w:val="22"/>
          <w:szCs w:val="22"/>
        </w:rPr>
      </w:pPr>
      <w:bookmarkStart w:id="17" w:name="_Toc129243105"/>
      <w:bookmarkStart w:id="18" w:name="_Toc129243230"/>
      <w:r w:rsidRPr="001752E1">
        <w:rPr>
          <w:b/>
          <w:sz w:val="22"/>
          <w:szCs w:val="22"/>
        </w:rPr>
        <w:t>4.4</w:t>
      </w:r>
      <w:r w:rsidRPr="001752E1">
        <w:rPr>
          <w:b/>
          <w:sz w:val="22"/>
          <w:szCs w:val="22"/>
        </w:rPr>
        <w:tab/>
        <w:t>Specialūs įspėjimai ir atsargumo priemonės</w:t>
      </w:r>
      <w:bookmarkEnd w:id="17"/>
      <w:bookmarkEnd w:id="18"/>
    </w:p>
    <w:p w14:paraId="63CF1220" w14:textId="77777777" w:rsidR="00CC22EF" w:rsidRPr="001752E1" w:rsidRDefault="00CC22EF" w:rsidP="00CC22EF">
      <w:pPr>
        <w:rPr>
          <w:sz w:val="22"/>
          <w:szCs w:val="22"/>
        </w:rPr>
      </w:pPr>
    </w:p>
    <w:p w14:paraId="19F73589" w14:textId="77777777" w:rsidR="00CC22EF" w:rsidRPr="001752E1" w:rsidRDefault="00CC22EF" w:rsidP="00CC22EF">
      <w:pPr>
        <w:tabs>
          <w:tab w:val="left" w:pos="567"/>
        </w:tabs>
        <w:rPr>
          <w:sz w:val="22"/>
          <w:szCs w:val="22"/>
          <w:u w:val="single"/>
        </w:rPr>
      </w:pPr>
      <w:r w:rsidRPr="001752E1">
        <w:rPr>
          <w:sz w:val="22"/>
          <w:szCs w:val="22"/>
          <w:u w:val="single"/>
        </w:rPr>
        <w:t>Stabili išeminė širdies liga</w:t>
      </w:r>
    </w:p>
    <w:p w14:paraId="3BCD8F6D" w14:textId="77777777" w:rsidR="00CC22EF" w:rsidRPr="001752E1" w:rsidRDefault="00CC22EF" w:rsidP="00CC22EF">
      <w:pPr>
        <w:tabs>
          <w:tab w:val="left" w:pos="567"/>
        </w:tabs>
        <w:rPr>
          <w:sz w:val="22"/>
          <w:szCs w:val="22"/>
        </w:rPr>
      </w:pPr>
      <w:r w:rsidRPr="001752E1">
        <w:rPr>
          <w:sz w:val="22"/>
          <w:szCs w:val="22"/>
        </w:rPr>
        <w:t xml:space="preserve">Jeigu per pirmą gydymo </w:t>
      </w:r>
      <w:proofErr w:type="spellStart"/>
      <w:r w:rsidRPr="001752E1">
        <w:rPr>
          <w:sz w:val="22"/>
          <w:szCs w:val="22"/>
        </w:rPr>
        <w:t>perindopriliu</w:t>
      </w:r>
      <w:proofErr w:type="spellEnd"/>
      <w:r w:rsidRPr="001752E1">
        <w:rPr>
          <w:sz w:val="22"/>
          <w:szCs w:val="22"/>
        </w:rPr>
        <w:t xml:space="preserve"> mėnesį pasireiškia nestabilios krūtinės anginos epizodas (sunkus arba nesunkus), prieš tęsiant gydymą, reikia atidžiai įvertinti naudos ir rizikos santykį.</w:t>
      </w:r>
    </w:p>
    <w:p w14:paraId="58042D73" w14:textId="77777777" w:rsidR="00CC22EF" w:rsidRPr="001752E1" w:rsidRDefault="00CC22EF" w:rsidP="00CC22EF">
      <w:pPr>
        <w:tabs>
          <w:tab w:val="left" w:pos="567"/>
        </w:tabs>
        <w:rPr>
          <w:sz w:val="22"/>
          <w:szCs w:val="22"/>
          <w:u w:val="single"/>
        </w:rPr>
      </w:pPr>
    </w:p>
    <w:p w14:paraId="33508159" w14:textId="77777777" w:rsidR="00CC22EF" w:rsidRPr="001752E1" w:rsidRDefault="00CC22EF" w:rsidP="00CC22EF">
      <w:pPr>
        <w:tabs>
          <w:tab w:val="left" w:pos="567"/>
        </w:tabs>
        <w:rPr>
          <w:sz w:val="22"/>
          <w:szCs w:val="22"/>
          <w:u w:val="single"/>
        </w:rPr>
      </w:pPr>
      <w:proofErr w:type="spellStart"/>
      <w:r w:rsidRPr="001752E1">
        <w:rPr>
          <w:sz w:val="22"/>
          <w:szCs w:val="22"/>
          <w:u w:val="single"/>
        </w:rPr>
        <w:t>Hipotenzija</w:t>
      </w:r>
      <w:proofErr w:type="spellEnd"/>
    </w:p>
    <w:p w14:paraId="327F14BD" w14:textId="77777777" w:rsidR="00CC22EF" w:rsidRPr="001752E1" w:rsidRDefault="00CC22EF" w:rsidP="00CC22EF">
      <w:pPr>
        <w:tabs>
          <w:tab w:val="left" w:pos="567"/>
        </w:tabs>
        <w:rPr>
          <w:sz w:val="22"/>
          <w:szCs w:val="22"/>
        </w:rPr>
      </w:pPr>
      <w:r w:rsidRPr="001752E1">
        <w:rPr>
          <w:sz w:val="22"/>
          <w:szCs w:val="22"/>
        </w:rPr>
        <w:t xml:space="preserve">AKF inhibitoriai gali sukelti pernelyg didelį kraujospūdžio sumažėjimą. Nekomplikuota hipertenzija sergantiems pacientams </w:t>
      </w:r>
      <w:proofErr w:type="spellStart"/>
      <w:r w:rsidRPr="001752E1">
        <w:rPr>
          <w:sz w:val="22"/>
          <w:szCs w:val="22"/>
        </w:rPr>
        <w:t>hipotenzijos</w:t>
      </w:r>
      <w:proofErr w:type="spellEnd"/>
      <w:r w:rsidRPr="001752E1">
        <w:rPr>
          <w:sz w:val="22"/>
          <w:szCs w:val="22"/>
        </w:rPr>
        <w:t xml:space="preserve"> simptomų atsiranda retai. </w:t>
      </w:r>
      <w:proofErr w:type="spellStart"/>
      <w:r w:rsidRPr="001752E1">
        <w:rPr>
          <w:sz w:val="22"/>
          <w:szCs w:val="22"/>
        </w:rPr>
        <w:t>Hipotenzijos</w:t>
      </w:r>
      <w:proofErr w:type="spellEnd"/>
      <w:r w:rsidRPr="001752E1">
        <w:rPr>
          <w:sz w:val="22"/>
          <w:szCs w:val="22"/>
        </w:rPr>
        <w:t xml:space="preserve"> tikimybė yra didesnė pacientams, kurių organizme trūksta skysčių (pvz., dėl diuretikų vartojimo, druskos suvartojimo ribojimo, dializės, viduriavimo ar vėmimo) arba kurie serga sunkia nuo </w:t>
      </w:r>
      <w:proofErr w:type="spellStart"/>
      <w:r w:rsidRPr="001752E1">
        <w:rPr>
          <w:sz w:val="22"/>
          <w:szCs w:val="22"/>
        </w:rPr>
        <w:t>renino</w:t>
      </w:r>
      <w:proofErr w:type="spellEnd"/>
      <w:r w:rsidRPr="001752E1">
        <w:rPr>
          <w:sz w:val="22"/>
          <w:szCs w:val="22"/>
        </w:rPr>
        <w:t xml:space="preserve"> priklausoma hipertenzija (žr. 4.5 ir 4.8 skyrius). </w:t>
      </w:r>
      <w:proofErr w:type="spellStart"/>
      <w:r w:rsidRPr="001752E1">
        <w:rPr>
          <w:sz w:val="22"/>
          <w:szCs w:val="22"/>
        </w:rPr>
        <w:t>Hipotenzijos</w:t>
      </w:r>
      <w:proofErr w:type="spellEnd"/>
      <w:r w:rsidRPr="001752E1">
        <w:rPr>
          <w:sz w:val="22"/>
          <w:szCs w:val="22"/>
        </w:rPr>
        <w:t xml:space="preserve"> simptomų atsirado pacientams, sergantiems simptomus sukeliančiu širdies nepakankamumu, susijusiu arba nesusijusiu su inkstų funkcijos nepakankamumu. </w:t>
      </w:r>
      <w:proofErr w:type="spellStart"/>
      <w:r w:rsidRPr="001752E1">
        <w:rPr>
          <w:sz w:val="22"/>
          <w:szCs w:val="22"/>
        </w:rPr>
        <w:t>Hipotenzijos</w:t>
      </w:r>
      <w:proofErr w:type="spellEnd"/>
      <w:r w:rsidRPr="001752E1">
        <w:rPr>
          <w:sz w:val="22"/>
          <w:szCs w:val="22"/>
        </w:rPr>
        <w:t xml:space="preserve"> simptomų atsiradimo tikimybė didesnė pacientams, kurie serga sunkesniu širdies nepakankamumu, kurį rodo didelės kilpinių diuretikų dozės, </w:t>
      </w:r>
      <w:proofErr w:type="spellStart"/>
      <w:r w:rsidRPr="001752E1">
        <w:rPr>
          <w:sz w:val="22"/>
          <w:szCs w:val="22"/>
        </w:rPr>
        <w:t>hiponatremijos</w:t>
      </w:r>
      <w:proofErr w:type="spellEnd"/>
      <w:r w:rsidRPr="001752E1">
        <w:rPr>
          <w:sz w:val="22"/>
          <w:szCs w:val="22"/>
        </w:rPr>
        <w:t xml:space="preserve"> ar funkcinio inkstų sutrikimo atveju. Pradėjus gydymą ir padidinus dozę reikia atidžiai stebėti pacientus, kuriems yra padidėjusi </w:t>
      </w:r>
      <w:proofErr w:type="spellStart"/>
      <w:r w:rsidRPr="001752E1">
        <w:rPr>
          <w:sz w:val="22"/>
          <w:szCs w:val="22"/>
        </w:rPr>
        <w:t>hipotenzijos</w:t>
      </w:r>
      <w:proofErr w:type="spellEnd"/>
      <w:r w:rsidRPr="001752E1">
        <w:rPr>
          <w:sz w:val="22"/>
          <w:szCs w:val="22"/>
        </w:rPr>
        <w:t xml:space="preserve"> simptomų atsiradimo rizika (žr. 4.2 ir 4.8 skyrius). Panašios atsargumo priemonės turi būti taikomos ir pacientams, kurie serga išemine širdies ar smegenų kraujagyslių liga, kuriuos dėl pernelyg sumažėjusio kraujospūdžio gali ištikti miokardo infarktas arba </w:t>
      </w:r>
      <w:proofErr w:type="spellStart"/>
      <w:r w:rsidRPr="001752E1">
        <w:rPr>
          <w:sz w:val="22"/>
          <w:szCs w:val="22"/>
        </w:rPr>
        <w:t>cerebrovaskulinis</w:t>
      </w:r>
      <w:proofErr w:type="spellEnd"/>
      <w:r w:rsidRPr="001752E1">
        <w:rPr>
          <w:sz w:val="22"/>
          <w:szCs w:val="22"/>
        </w:rPr>
        <w:t xml:space="preserve"> priepuolis.</w:t>
      </w:r>
    </w:p>
    <w:p w14:paraId="504B7598" w14:textId="77777777" w:rsidR="00CC22EF" w:rsidRPr="001752E1" w:rsidRDefault="00CC22EF" w:rsidP="00CC22EF">
      <w:pPr>
        <w:tabs>
          <w:tab w:val="left" w:pos="567"/>
        </w:tabs>
        <w:rPr>
          <w:sz w:val="22"/>
          <w:szCs w:val="22"/>
        </w:rPr>
      </w:pPr>
    </w:p>
    <w:p w14:paraId="79EB2760" w14:textId="77777777" w:rsidR="00CC22EF" w:rsidRPr="001752E1" w:rsidRDefault="00CC22EF" w:rsidP="00CC22EF">
      <w:pPr>
        <w:tabs>
          <w:tab w:val="left" w:pos="567"/>
        </w:tabs>
        <w:rPr>
          <w:sz w:val="22"/>
          <w:szCs w:val="22"/>
        </w:rPr>
      </w:pPr>
      <w:r w:rsidRPr="001752E1">
        <w:rPr>
          <w:sz w:val="22"/>
          <w:szCs w:val="22"/>
        </w:rPr>
        <w:t xml:space="preserve">Jeigu pasireiškia </w:t>
      </w:r>
      <w:proofErr w:type="spellStart"/>
      <w:r w:rsidRPr="001752E1">
        <w:rPr>
          <w:sz w:val="22"/>
          <w:szCs w:val="22"/>
        </w:rPr>
        <w:t>hipotenzija</w:t>
      </w:r>
      <w:proofErr w:type="spellEnd"/>
      <w:r w:rsidRPr="001752E1">
        <w:rPr>
          <w:sz w:val="22"/>
          <w:szCs w:val="22"/>
        </w:rPr>
        <w:t xml:space="preserve">, pacientą reikia paguldyti ant nugaros ir, jeigu būtina, į veną </w:t>
      </w:r>
      <w:proofErr w:type="spellStart"/>
      <w:r w:rsidRPr="001752E1">
        <w:rPr>
          <w:sz w:val="22"/>
          <w:szCs w:val="22"/>
        </w:rPr>
        <w:t>infuzuoti</w:t>
      </w:r>
      <w:proofErr w:type="spellEnd"/>
      <w:r w:rsidRPr="001752E1">
        <w:rPr>
          <w:sz w:val="22"/>
          <w:szCs w:val="22"/>
        </w:rPr>
        <w:t xml:space="preserve"> 9 mg/ml (0,9 %) natrio chlorido tirpalo. Dėl trumpalaikio </w:t>
      </w:r>
      <w:proofErr w:type="spellStart"/>
      <w:r w:rsidRPr="001752E1">
        <w:rPr>
          <w:sz w:val="22"/>
          <w:szCs w:val="22"/>
        </w:rPr>
        <w:t>hipotenzinio</w:t>
      </w:r>
      <w:proofErr w:type="spellEnd"/>
      <w:r w:rsidRPr="001752E1">
        <w:rPr>
          <w:sz w:val="22"/>
          <w:szCs w:val="22"/>
        </w:rPr>
        <w:t xml:space="preserve"> atsako kitos vaistinio preparato </w:t>
      </w:r>
      <w:r w:rsidRPr="001752E1">
        <w:rPr>
          <w:sz w:val="22"/>
          <w:szCs w:val="22"/>
        </w:rPr>
        <w:lastRenderedPageBreak/>
        <w:t>dozės vartoti nedraudžiama. Ją paprastai galima vartoti be apribojimų, kai, padidinus skysčių suvartojimą, padidėja kraujospūdis.</w:t>
      </w:r>
    </w:p>
    <w:p w14:paraId="4D5281F0" w14:textId="77777777" w:rsidR="00CC22EF" w:rsidRPr="001752E1" w:rsidRDefault="00CC22EF" w:rsidP="00CC22EF">
      <w:pPr>
        <w:tabs>
          <w:tab w:val="left" w:pos="567"/>
        </w:tabs>
        <w:rPr>
          <w:sz w:val="22"/>
          <w:szCs w:val="22"/>
        </w:rPr>
      </w:pPr>
    </w:p>
    <w:p w14:paraId="714FBBF6" w14:textId="77777777" w:rsidR="00CC22EF" w:rsidRPr="001752E1" w:rsidRDefault="00CC22EF" w:rsidP="00CC22EF">
      <w:pPr>
        <w:tabs>
          <w:tab w:val="left" w:pos="567"/>
        </w:tabs>
        <w:rPr>
          <w:sz w:val="22"/>
          <w:szCs w:val="22"/>
        </w:rPr>
      </w:pPr>
      <w:r w:rsidRPr="001752E1">
        <w:rPr>
          <w:sz w:val="22"/>
          <w:szCs w:val="22"/>
        </w:rPr>
        <w:t xml:space="preserve">Vartojant </w:t>
      </w:r>
      <w:proofErr w:type="spellStart"/>
      <w:r w:rsidRPr="001752E1">
        <w:rPr>
          <w:sz w:val="22"/>
          <w:szCs w:val="22"/>
        </w:rPr>
        <w:t>perindoprilį</w:t>
      </w:r>
      <w:proofErr w:type="spellEnd"/>
      <w:r w:rsidRPr="001752E1">
        <w:rPr>
          <w:sz w:val="22"/>
          <w:szCs w:val="22"/>
        </w:rPr>
        <w:t xml:space="preserve">, kai kurių </w:t>
      </w:r>
      <w:proofErr w:type="spellStart"/>
      <w:r w:rsidRPr="001752E1">
        <w:rPr>
          <w:sz w:val="22"/>
          <w:szCs w:val="22"/>
        </w:rPr>
        <w:t>staziniu</w:t>
      </w:r>
      <w:proofErr w:type="spellEnd"/>
      <w:r w:rsidRPr="001752E1">
        <w:rPr>
          <w:sz w:val="22"/>
          <w:szCs w:val="22"/>
        </w:rPr>
        <w:t xml:space="preserve"> širdies nepakankamumu sergančių pacientų, kurių kraujospūdis normalus arba sumažėjęs, sisteminis kraujospūdis gali dar daugiau sumažėti. Toks poveikis tikėtinas, dėl jo vaistinio preparato vartojimo nutraukti paprastai neprireikia. Jeigu pasireškia </w:t>
      </w:r>
      <w:proofErr w:type="spellStart"/>
      <w:r w:rsidRPr="001752E1">
        <w:rPr>
          <w:sz w:val="22"/>
          <w:szCs w:val="22"/>
        </w:rPr>
        <w:t>hipotenzijos</w:t>
      </w:r>
      <w:proofErr w:type="spellEnd"/>
      <w:r w:rsidRPr="001752E1">
        <w:rPr>
          <w:sz w:val="22"/>
          <w:szCs w:val="22"/>
        </w:rPr>
        <w:t xml:space="preserve"> simptomų, gali prireikti sumažinti vaistinio preparato dozę arba nutraukti gydymą </w:t>
      </w:r>
      <w:proofErr w:type="spellStart"/>
      <w:r w:rsidRPr="001752E1">
        <w:rPr>
          <w:sz w:val="22"/>
          <w:szCs w:val="22"/>
        </w:rPr>
        <w:t>perindopriliu</w:t>
      </w:r>
      <w:proofErr w:type="spellEnd"/>
      <w:r w:rsidRPr="001752E1">
        <w:rPr>
          <w:sz w:val="22"/>
          <w:szCs w:val="22"/>
        </w:rPr>
        <w:t>.</w:t>
      </w:r>
    </w:p>
    <w:p w14:paraId="1AEABC2A" w14:textId="77777777" w:rsidR="00CC22EF" w:rsidRPr="001752E1" w:rsidRDefault="00CC22EF" w:rsidP="00CC22EF">
      <w:pPr>
        <w:tabs>
          <w:tab w:val="left" w:pos="567"/>
        </w:tabs>
        <w:rPr>
          <w:sz w:val="22"/>
          <w:szCs w:val="22"/>
          <w:u w:val="single"/>
        </w:rPr>
      </w:pPr>
    </w:p>
    <w:p w14:paraId="3A414B09" w14:textId="77777777" w:rsidR="00CC22EF" w:rsidRPr="001752E1" w:rsidRDefault="00CC22EF" w:rsidP="00CC22EF">
      <w:pPr>
        <w:tabs>
          <w:tab w:val="left" w:pos="567"/>
        </w:tabs>
        <w:rPr>
          <w:sz w:val="22"/>
          <w:szCs w:val="22"/>
          <w:u w:val="single"/>
        </w:rPr>
      </w:pPr>
      <w:r w:rsidRPr="001752E1">
        <w:rPr>
          <w:sz w:val="22"/>
          <w:szCs w:val="22"/>
          <w:u w:val="single"/>
        </w:rPr>
        <w:t xml:space="preserve">Aortos ar </w:t>
      </w:r>
      <w:proofErr w:type="spellStart"/>
      <w:r w:rsidRPr="001752E1">
        <w:rPr>
          <w:sz w:val="22"/>
          <w:szCs w:val="22"/>
          <w:u w:val="single"/>
        </w:rPr>
        <w:t>dviburio</w:t>
      </w:r>
      <w:proofErr w:type="spellEnd"/>
      <w:r w:rsidRPr="001752E1">
        <w:rPr>
          <w:sz w:val="22"/>
          <w:szCs w:val="22"/>
          <w:u w:val="single"/>
        </w:rPr>
        <w:t xml:space="preserve"> vožtuvo stenozė, </w:t>
      </w:r>
      <w:proofErr w:type="spellStart"/>
      <w:r w:rsidRPr="001752E1">
        <w:rPr>
          <w:sz w:val="22"/>
          <w:szCs w:val="22"/>
          <w:u w:val="single"/>
        </w:rPr>
        <w:t>hipertrofinė</w:t>
      </w:r>
      <w:proofErr w:type="spellEnd"/>
      <w:r w:rsidRPr="001752E1">
        <w:rPr>
          <w:sz w:val="22"/>
          <w:szCs w:val="22"/>
          <w:u w:val="single"/>
        </w:rPr>
        <w:t xml:space="preserve"> kardiomiopatija</w:t>
      </w:r>
    </w:p>
    <w:p w14:paraId="75E85F73" w14:textId="77777777" w:rsidR="00CC22EF" w:rsidRPr="001752E1" w:rsidRDefault="00CC22EF" w:rsidP="00CC22EF">
      <w:pPr>
        <w:tabs>
          <w:tab w:val="left" w:pos="567"/>
        </w:tabs>
        <w:rPr>
          <w:sz w:val="22"/>
          <w:szCs w:val="22"/>
        </w:rPr>
      </w:pPr>
      <w:proofErr w:type="spellStart"/>
      <w:r w:rsidRPr="001752E1">
        <w:rPr>
          <w:sz w:val="22"/>
          <w:szCs w:val="22"/>
        </w:rPr>
        <w:t>Perindoprilį</w:t>
      </w:r>
      <w:proofErr w:type="spellEnd"/>
      <w:r w:rsidRPr="001752E1">
        <w:rPr>
          <w:sz w:val="22"/>
          <w:szCs w:val="22"/>
        </w:rPr>
        <w:t xml:space="preserve">, kaip ir kitus AKF inhibitorius, reikia atsargiai vartoti pacientams, kuriems yra </w:t>
      </w:r>
      <w:proofErr w:type="spellStart"/>
      <w:r w:rsidRPr="001752E1">
        <w:rPr>
          <w:sz w:val="22"/>
          <w:szCs w:val="22"/>
        </w:rPr>
        <w:t>dviburio</w:t>
      </w:r>
      <w:proofErr w:type="spellEnd"/>
      <w:r w:rsidRPr="001752E1">
        <w:rPr>
          <w:sz w:val="22"/>
          <w:szCs w:val="22"/>
        </w:rPr>
        <w:t xml:space="preserve"> vožtuvo stenozė arba kliūtis kraujo tekėjimui iš kairiojo širdies skilvelio (pvz., aortos stenozė, </w:t>
      </w:r>
      <w:proofErr w:type="spellStart"/>
      <w:r w:rsidRPr="001752E1">
        <w:rPr>
          <w:sz w:val="22"/>
          <w:szCs w:val="22"/>
        </w:rPr>
        <w:t>hipertrofinė</w:t>
      </w:r>
      <w:proofErr w:type="spellEnd"/>
      <w:r w:rsidRPr="001752E1">
        <w:rPr>
          <w:sz w:val="22"/>
          <w:szCs w:val="22"/>
        </w:rPr>
        <w:t xml:space="preserve"> kardiomiopatija).</w:t>
      </w:r>
    </w:p>
    <w:p w14:paraId="6EA2AE0B" w14:textId="77777777" w:rsidR="00CC22EF" w:rsidRPr="001752E1" w:rsidRDefault="00CC22EF" w:rsidP="00CC22EF">
      <w:pPr>
        <w:tabs>
          <w:tab w:val="left" w:pos="567"/>
        </w:tabs>
        <w:rPr>
          <w:sz w:val="22"/>
          <w:szCs w:val="22"/>
        </w:rPr>
      </w:pPr>
    </w:p>
    <w:p w14:paraId="71FBD228" w14:textId="77777777" w:rsidR="00CC22EF" w:rsidRPr="001752E1" w:rsidRDefault="00CC22EF" w:rsidP="00CC22EF">
      <w:pPr>
        <w:tabs>
          <w:tab w:val="left" w:pos="567"/>
        </w:tabs>
        <w:rPr>
          <w:sz w:val="22"/>
          <w:szCs w:val="22"/>
          <w:u w:val="single"/>
        </w:rPr>
      </w:pPr>
      <w:r w:rsidRPr="001752E1">
        <w:rPr>
          <w:sz w:val="22"/>
          <w:szCs w:val="22"/>
          <w:u w:val="single"/>
        </w:rPr>
        <w:t>Inkstų funkcijos sutrikimas</w:t>
      </w:r>
    </w:p>
    <w:p w14:paraId="64BA339A" w14:textId="77777777" w:rsidR="00CC22EF" w:rsidRPr="001752E1" w:rsidRDefault="00CC22EF" w:rsidP="00CC22EF">
      <w:pPr>
        <w:tabs>
          <w:tab w:val="left" w:pos="567"/>
        </w:tabs>
        <w:rPr>
          <w:sz w:val="22"/>
          <w:szCs w:val="22"/>
        </w:rPr>
      </w:pPr>
      <w:r w:rsidRPr="001752E1">
        <w:rPr>
          <w:sz w:val="22"/>
          <w:szCs w:val="22"/>
        </w:rPr>
        <w:t>Pacientams, kurie serga inkstų funkcijos sutrikimu (</w:t>
      </w:r>
      <w:proofErr w:type="spellStart"/>
      <w:r w:rsidRPr="001752E1">
        <w:rPr>
          <w:sz w:val="22"/>
          <w:szCs w:val="22"/>
        </w:rPr>
        <w:t>kreatinino</w:t>
      </w:r>
      <w:proofErr w:type="spellEnd"/>
      <w:r w:rsidRPr="001752E1">
        <w:rPr>
          <w:sz w:val="22"/>
          <w:szCs w:val="22"/>
        </w:rPr>
        <w:t xml:space="preserve"> klirensas </w:t>
      </w:r>
      <w:r w:rsidRPr="001752E1">
        <w:rPr>
          <w:sz w:val="22"/>
          <w:szCs w:val="22"/>
        </w:rPr>
        <w:sym w:font="Symbol" w:char="F03C"/>
      </w:r>
      <w:r w:rsidRPr="001752E1">
        <w:rPr>
          <w:sz w:val="22"/>
          <w:szCs w:val="22"/>
        </w:rPr>
        <w:t xml:space="preserve"> 60 ml/min.), pradinę </w:t>
      </w:r>
      <w:proofErr w:type="spellStart"/>
      <w:r w:rsidRPr="001752E1">
        <w:rPr>
          <w:sz w:val="22"/>
          <w:szCs w:val="22"/>
        </w:rPr>
        <w:t>perindoprilio</w:t>
      </w:r>
      <w:proofErr w:type="spellEnd"/>
      <w:r w:rsidRPr="001752E1">
        <w:rPr>
          <w:sz w:val="22"/>
          <w:szCs w:val="22"/>
        </w:rPr>
        <w:t xml:space="preserve"> dozę reikia nustatyti, atsižvelgiant į </w:t>
      </w:r>
      <w:proofErr w:type="spellStart"/>
      <w:r w:rsidRPr="001752E1">
        <w:rPr>
          <w:sz w:val="22"/>
          <w:szCs w:val="22"/>
        </w:rPr>
        <w:t>kreatinino</w:t>
      </w:r>
      <w:proofErr w:type="spellEnd"/>
      <w:r w:rsidRPr="001752E1">
        <w:rPr>
          <w:sz w:val="22"/>
          <w:szCs w:val="22"/>
        </w:rPr>
        <w:t xml:space="preserve"> klirensą (žr. 4.2 skyrių), vėliau </w:t>
      </w:r>
      <w:r w:rsidRPr="001752E1">
        <w:rPr>
          <w:sz w:val="22"/>
          <w:szCs w:val="22"/>
        </w:rPr>
        <w:sym w:font="Symbol" w:char="F02D"/>
      </w:r>
      <w:r w:rsidRPr="001752E1">
        <w:rPr>
          <w:sz w:val="22"/>
          <w:szCs w:val="22"/>
        </w:rPr>
        <w:t xml:space="preserve"> atsižvelgiant į paciento organizmo atsaką į gydymą. Reikia įprastiniu būdu stebėti tokių pacientų kalio ir </w:t>
      </w:r>
      <w:proofErr w:type="spellStart"/>
      <w:r w:rsidRPr="001752E1">
        <w:rPr>
          <w:sz w:val="22"/>
          <w:szCs w:val="22"/>
        </w:rPr>
        <w:t>kreatinino</w:t>
      </w:r>
      <w:proofErr w:type="spellEnd"/>
      <w:r w:rsidRPr="001752E1">
        <w:rPr>
          <w:sz w:val="22"/>
          <w:szCs w:val="22"/>
        </w:rPr>
        <w:t xml:space="preserve"> koncentracijas (žr. 4.8 skyrių).</w:t>
      </w:r>
    </w:p>
    <w:p w14:paraId="565A8A83" w14:textId="77777777" w:rsidR="00CC22EF" w:rsidRPr="001752E1" w:rsidRDefault="00CC22EF" w:rsidP="00CC22EF">
      <w:pPr>
        <w:tabs>
          <w:tab w:val="left" w:pos="567"/>
        </w:tabs>
        <w:rPr>
          <w:sz w:val="22"/>
          <w:szCs w:val="22"/>
        </w:rPr>
      </w:pPr>
    </w:p>
    <w:p w14:paraId="6A80AF2F" w14:textId="77777777" w:rsidR="00CC22EF" w:rsidRPr="001752E1" w:rsidRDefault="00CC22EF" w:rsidP="00CC22EF">
      <w:pPr>
        <w:tabs>
          <w:tab w:val="left" w:pos="567"/>
        </w:tabs>
        <w:rPr>
          <w:sz w:val="22"/>
          <w:szCs w:val="22"/>
        </w:rPr>
      </w:pPr>
      <w:r w:rsidRPr="001752E1">
        <w:rPr>
          <w:sz w:val="22"/>
          <w:szCs w:val="22"/>
        </w:rPr>
        <w:t xml:space="preserve">Pacientams, kuriems pasireiškia širdies nepakankamumo simptomų, pradėjus gydymą AKF inhibitoriais, dėl </w:t>
      </w:r>
      <w:proofErr w:type="spellStart"/>
      <w:r w:rsidRPr="001752E1">
        <w:rPr>
          <w:sz w:val="22"/>
          <w:szCs w:val="22"/>
        </w:rPr>
        <w:t>hipotenzijos</w:t>
      </w:r>
      <w:proofErr w:type="spellEnd"/>
      <w:r w:rsidRPr="001752E1">
        <w:rPr>
          <w:sz w:val="22"/>
          <w:szCs w:val="22"/>
        </w:rPr>
        <w:t xml:space="preserve"> gali šiek tiek pasunkėti inkstų funkcijos sutrikimas. Tokiomis aplinkybėmis pasireiškė ūminis, dažniausiai laikinas inkstų funkcijos nepakankamumas.</w:t>
      </w:r>
    </w:p>
    <w:p w14:paraId="65CD97FB" w14:textId="77777777" w:rsidR="00CC22EF" w:rsidRPr="001752E1" w:rsidRDefault="00CC22EF" w:rsidP="00CC22EF">
      <w:pPr>
        <w:tabs>
          <w:tab w:val="left" w:pos="567"/>
        </w:tabs>
        <w:rPr>
          <w:sz w:val="22"/>
          <w:szCs w:val="22"/>
        </w:rPr>
      </w:pPr>
    </w:p>
    <w:p w14:paraId="1B4C6655" w14:textId="77777777" w:rsidR="00CC22EF" w:rsidRPr="001752E1" w:rsidRDefault="00CC22EF" w:rsidP="00CC22EF">
      <w:pPr>
        <w:tabs>
          <w:tab w:val="left" w:pos="567"/>
        </w:tabs>
        <w:rPr>
          <w:sz w:val="22"/>
          <w:szCs w:val="22"/>
        </w:rPr>
      </w:pPr>
      <w:r w:rsidRPr="001752E1">
        <w:rPr>
          <w:sz w:val="22"/>
          <w:szCs w:val="22"/>
        </w:rPr>
        <w:t xml:space="preserve">Kai kuriems pacientams, kuriems buvo abiejų inkstų arba vienintelio inksto arterijos stenozė, vartojant AKF inhibitorių, padidėjo kraujo šlapalo ir </w:t>
      </w:r>
      <w:proofErr w:type="spellStart"/>
      <w:r w:rsidRPr="001752E1">
        <w:rPr>
          <w:sz w:val="22"/>
          <w:szCs w:val="22"/>
        </w:rPr>
        <w:t>kreatinino</w:t>
      </w:r>
      <w:proofErr w:type="spellEnd"/>
      <w:r w:rsidRPr="001752E1">
        <w:rPr>
          <w:sz w:val="22"/>
          <w:szCs w:val="22"/>
        </w:rPr>
        <w:t xml:space="preserve"> koncentracijos serume, kurios, nutraukus vaistinio preparato vartojimą, paprastai normalizavosi. Tokio poveikio tikimybė didesnė pacientams, kurie serga inkstų funkcijos nepakankamumu. Jeigu pacientui pasireiškia ir </w:t>
      </w:r>
      <w:proofErr w:type="spellStart"/>
      <w:r w:rsidRPr="001752E1">
        <w:rPr>
          <w:sz w:val="22"/>
          <w:szCs w:val="22"/>
        </w:rPr>
        <w:t>renovaskulinė</w:t>
      </w:r>
      <w:proofErr w:type="spellEnd"/>
      <w:r w:rsidRPr="001752E1">
        <w:rPr>
          <w:sz w:val="22"/>
          <w:szCs w:val="22"/>
        </w:rPr>
        <w:t xml:space="preserve"> hipertenzija, sunkios </w:t>
      </w:r>
      <w:proofErr w:type="spellStart"/>
      <w:r w:rsidRPr="001752E1">
        <w:rPr>
          <w:sz w:val="22"/>
          <w:szCs w:val="22"/>
        </w:rPr>
        <w:t>hipotenzijos</w:t>
      </w:r>
      <w:proofErr w:type="spellEnd"/>
      <w:r w:rsidRPr="001752E1">
        <w:rPr>
          <w:sz w:val="22"/>
          <w:szCs w:val="22"/>
        </w:rPr>
        <w:t xml:space="preserve"> ir inkstų nepakankamumo rizika yra didesnė. Tokius pacientus rekomenduojama pradėti gydyti maža vaistinio preparato doze atidžiai prižiūrint gydytojui ir dozę atsargiai didinti. Diuretikai gali didinti anksčiau nurodytą riziką, taigi jų vartojimą reikia nutraukti ir pirmas gydymo </w:t>
      </w:r>
      <w:proofErr w:type="spellStart"/>
      <w:r w:rsidRPr="001752E1">
        <w:rPr>
          <w:sz w:val="22"/>
          <w:szCs w:val="22"/>
        </w:rPr>
        <w:t>perindopriliu</w:t>
      </w:r>
      <w:proofErr w:type="spellEnd"/>
      <w:r w:rsidRPr="001752E1">
        <w:rPr>
          <w:sz w:val="22"/>
          <w:szCs w:val="22"/>
        </w:rPr>
        <w:t xml:space="preserve"> savaites stebėti inkstų funkciją.</w:t>
      </w:r>
    </w:p>
    <w:p w14:paraId="5CFE7ECE" w14:textId="77777777" w:rsidR="00CC22EF" w:rsidRPr="001752E1" w:rsidRDefault="00CC22EF" w:rsidP="00CC22EF">
      <w:pPr>
        <w:tabs>
          <w:tab w:val="left" w:pos="567"/>
        </w:tabs>
        <w:rPr>
          <w:sz w:val="22"/>
          <w:szCs w:val="22"/>
        </w:rPr>
      </w:pPr>
    </w:p>
    <w:p w14:paraId="2A5379F5" w14:textId="77777777" w:rsidR="00CC22EF" w:rsidRPr="001752E1" w:rsidRDefault="00CC22EF" w:rsidP="00CC22EF">
      <w:pPr>
        <w:tabs>
          <w:tab w:val="left" w:pos="567"/>
        </w:tabs>
        <w:rPr>
          <w:sz w:val="22"/>
          <w:szCs w:val="22"/>
        </w:rPr>
      </w:pPr>
      <w:r w:rsidRPr="001752E1">
        <w:rPr>
          <w:sz w:val="22"/>
          <w:szCs w:val="22"/>
        </w:rPr>
        <w:t xml:space="preserve">Kai kuriems hipertenzija sergantiems pacientams, kuriems prieš pradedant gydymą nebuvo inkstų kraujagyslių ligos požymių, paprastai nedaug laikinai padidėjo kraujo šlapalo ir </w:t>
      </w:r>
      <w:proofErr w:type="spellStart"/>
      <w:r w:rsidRPr="001752E1">
        <w:rPr>
          <w:sz w:val="22"/>
          <w:szCs w:val="22"/>
        </w:rPr>
        <w:t>kreatinino</w:t>
      </w:r>
      <w:proofErr w:type="spellEnd"/>
      <w:r w:rsidRPr="001752E1">
        <w:rPr>
          <w:sz w:val="22"/>
          <w:szCs w:val="22"/>
        </w:rPr>
        <w:t xml:space="preserve"> koncentracijos serume, ypač </w:t>
      </w:r>
      <w:proofErr w:type="spellStart"/>
      <w:r w:rsidRPr="001752E1">
        <w:rPr>
          <w:sz w:val="22"/>
          <w:szCs w:val="22"/>
        </w:rPr>
        <w:t>perindoprilį</w:t>
      </w:r>
      <w:proofErr w:type="spellEnd"/>
      <w:r w:rsidRPr="001752E1">
        <w:rPr>
          <w:sz w:val="22"/>
          <w:szCs w:val="22"/>
        </w:rPr>
        <w:t xml:space="preserve"> vartojant kartu su diuretiku. Tokio poveikio tikimybė didesnė pacientams, kurie prieš pradedant gydymą, serga inkstų funkcijos sutrikimu. Gali prireikti mažinti diuretiko ir (arba) </w:t>
      </w:r>
      <w:proofErr w:type="spellStart"/>
      <w:r w:rsidRPr="001752E1">
        <w:rPr>
          <w:sz w:val="22"/>
          <w:szCs w:val="22"/>
        </w:rPr>
        <w:t>perindoprilio</w:t>
      </w:r>
      <w:proofErr w:type="spellEnd"/>
      <w:r w:rsidRPr="001752E1">
        <w:rPr>
          <w:sz w:val="22"/>
          <w:szCs w:val="22"/>
        </w:rPr>
        <w:t xml:space="preserve"> dozę arba nutraukti diuretiko ir (arba) </w:t>
      </w:r>
      <w:proofErr w:type="spellStart"/>
      <w:r w:rsidRPr="001752E1">
        <w:rPr>
          <w:sz w:val="22"/>
          <w:szCs w:val="22"/>
        </w:rPr>
        <w:t>perindoprilio</w:t>
      </w:r>
      <w:proofErr w:type="spellEnd"/>
      <w:r w:rsidRPr="001752E1">
        <w:rPr>
          <w:sz w:val="22"/>
          <w:szCs w:val="22"/>
        </w:rPr>
        <w:t xml:space="preserve"> vartojimą.</w:t>
      </w:r>
    </w:p>
    <w:p w14:paraId="5F7A6CAA" w14:textId="77777777" w:rsidR="00CC22EF" w:rsidRPr="001752E1" w:rsidRDefault="00CC22EF" w:rsidP="00CC22EF">
      <w:pPr>
        <w:tabs>
          <w:tab w:val="left" w:pos="567"/>
        </w:tabs>
        <w:rPr>
          <w:sz w:val="22"/>
          <w:szCs w:val="22"/>
        </w:rPr>
      </w:pPr>
    </w:p>
    <w:p w14:paraId="76A7AC97" w14:textId="77777777" w:rsidR="00CC22EF" w:rsidRPr="001752E1" w:rsidRDefault="00CC22EF" w:rsidP="00CC22EF">
      <w:pPr>
        <w:tabs>
          <w:tab w:val="left" w:pos="567"/>
        </w:tabs>
        <w:rPr>
          <w:sz w:val="22"/>
          <w:szCs w:val="22"/>
          <w:u w:val="single"/>
        </w:rPr>
      </w:pPr>
      <w:r w:rsidRPr="001752E1">
        <w:rPr>
          <w:sz w:val="22"/>
          <w:szCs w:val="22"/>
          <w:u w:val="single"/>
        </w:rPr>
        <w:t>Pacientai, kuriems atliekamos hemodializės</w:t>
      </w:r>
    </w:p>
    <w:p w14:paraId="19952035" w14:textId="0A929D4A" w:rsidR="00CC22EF" w:rsidRPr="001752E1" w:rsidRDefault="00CC22EF" w:rsidP="00CC22EF">
      <w:pPr>
        <w:tabs>
          <w:tab w:val="left" w:pos="567"/>
        </w:tabs>
        <w:rPr>
          <w:sz w:val="22"/>
          <w:szCs w:val="22"/>
        </w:rPr>
      </w:pPr>
      <w:r w:rsidRPr="001752E1">
        <w:rPr>
          <w:sz w:val="22"/>
          <w:szCs w:val="22"/>
        </w:rPr>
        <w:t xml:space="preserve">Pacientams, kuriems buvo atliekamos dializės, naudojant didelio laidumo membranas, pavartojus kartu AKF inhibitorių, pasireiškė </w:t>
      </w:r>
      <w:proofErr w:type="spellStart"/>
      <w:r w:rsidRPr="001752E1">
        <w:rPr>
          <w:sz w:val="22"/>
          <w:szCs w:val="22"/>
        </w:rPr>
        <w:t>anafilaktoidinių</w:t>
      </w:r>
      <w:proofErr w:type="spellEnd"/>
      <w:r w:rsidRPr="001752E1">
        <w:rPr>
          <w:sz w:val="22"/>
          <w:szCs w:val="22"/>
        </w:rPr>
        <w:t xml:space="preserve"> reakcijų. Tokių pacientų dializei reikia apgalvotai naudoti kitokias membranas arba juos gydyti kitos grupės </w:t>
      </w:r>
      <w:proofErr w:type="spellStart"/>
      <w:r w:rsidRPr="001752E1">
        <w:rPr>
          <w:sz w:val="22"/>
          <w:szCs w:val="22"/>
        </w:rPr>
        <w:t>antihipertenziniais</w:t>
      </w:r>
      <w:proofErr w:type="spellEnd"/>
      <w:r w:rsidRPr="001752E1">
        <w:rPr>
          <w:sz w:val="22"/>
          <w:szCs w:val="22"/>
        </w:rPr>
        <w:t xml:space="preserve"> </w:t>
      </w:r>
      <w:r w:rsidR="007F1DBC">
        <w:rPr>
          <w:sz w:val="22"/>
          <w:szCs w:val="22"/>
        </w:rPr>
        <w:t xml:space="preserve">vaistiniais </w:t>
      </w:r>
      <w:r w:rsidRPr="001752E1">
        <w:rPr>
          <w:sz w:val="22"/>
          <w:szCs w:val="22"/>
        </w:rPr>
        <w:t>preparatais.</w:t>
      </w:r>
    </w:p>
    <w:p w14:paraId="090154C5" w14:textId="77777777" w:rsidR="00CC22EF" w:rsidRPr="001752E1" w:rsidRDefault="00CC22EF" w:rsidP="00CC22EF">
      <w:pPr>
        <w:tabs>
          <w:tab w:val="left" w:pos="567"/>
        </w:tabs>
        <w:rPr>
          <w:sz w:val="22"/>
          <w:szCs w:val="22"/>
        </w:rPr>
      </w:pPr>
    </w:p>
    <w:p w14:paraId="131DAFEF" w14:textId="77777777" w:rsidR="00CC22EF" w:rsidRPr="001752E1" w:rsidRDefault="00CC22EF" w:rsidP="00CC22EF">
      <w:pPr>
        <w:tabs>
          <w:tab w:val="left" w:pos="567"/>
        </w:tabs>
        <w:rPr>
          <w:sz w:val="22"/>
          <w:szCs w:val="22"/>
          <w:u w:val="single"/>
        </w:rPr>
      </w:pPr>
      <w:r w:rsidRPr="001752E1">
        <w:rPr>
          <w:sz w:val="22"/>
          <w:szCs w:val="22"/>
          <w:u w:val="single"/>
        </w:rPr>
        <w:t>Inkstų persodinimas</w:t>
      </w:r>
    </w:p>
    <w:p w14:paraId="74F3174C" w14:textId="77777777" w:rsidR="00CC22EF" w:rsidRPr="001752E1" w:rsidRDefault="00CC22EF" w:rsidP="00CC22EF">
      <w:pPr>
        <w:tabs>
          <w:tab w:val="left" w:pos="567"/>
        </w:tabs>
        <w:rPr>
          <w:sz w:val="22"/>
          <w:szCs w:val="22"/>
        </w:rPr>
      </w:pPr>
      <w:r w:rsidRPr="001752E1">
        <w:rPr>
          <w:sz w:val="22"/>
          <w:szCs w:val="22"/>
        </w:rPr>
        <w:t xml:space="preserve">Pacientų, kuriems neseniai persodinti inkstai, gydymo </w:t>
      </w:r>
      <w:proofErr w:type="spellStart"/>
      <w:r w:rsidRPr="001752E1">
        <w:rPr>
          <w:sz w:val="22"/>
          <w:szCs w:val="22"/>
        </w:rPr>
        <w:t>perindopriliu</w:t>
      </w:r>
      <w:proofErr w:type="spellEnd"/>
      <w:r w:rsidRPr="001752E1">
        <w:rPr>
          <w:sz w:val="22"/>
          <w:szCs w:val="22"/>
        </w:rPr>
        <w:t xml:space="preserve"> patirties nėra.</w:t>
      </w:r>
    </w:p>
    <w:p w14:paraId="2CD1B6A5" w14:textId="77777777" w:rsidR="00CC22EF" w:rsidRPr="001752E1" w:rsidRDefault="00CC22EF" w:rsidP="00CC22EF">
      <w:pPr>
        <w:tabs>
          <w:tab w:val="left" w:pos="567"/>
        </w:tabs>
        <w:rPr>
          <w:sz w:val="22"/>
          <w:szCs w:val="22"/>
        </w:rPr>
      </w:pPr>
    </w:p>
    <w:p w14:paraId="0458B17C" w14:textId="3C506E32" w:rsidR="00CC22EF" w:rsidRPr="001752E1" w:rsidRDefault="007C187D" w:rsidP="00CC22EF">
      <w:pPr>
        <w:tabs>
          <w:tab w:val="left" w:pos="567"/>
        </w:tabs>
        <w:rPr>
          <w:sz w:val="22"/>
          <w:szCs w:val="22"/>
          <w:u w:val="single"/>
        </w:rPr>
      </w:pPr>
      <w:r>
        <w:rPr>
          <w:sz w:val="22"/>
          <w:szCs w:val="22"/>
          <w:u w:val="single"/>
        </w:rPr>
        <w:t>P</w:t>
      </w:r>
      <w:r w:rsidR="00CC22EF" w:rsidRPr="001752E1">
        <w:rPr>
          <w:sz w:val="22"/>
          <w:szCs w:val="22"/>
          <w:u w:val="single"/>
        </w:rPr>
        <w:t>adidėj</w:t>
      </w:r>
      <w:r>
        <w:rPr>
          <w:sz w:val="22"/>
          <w:szCs w:val="22"/>
          <w:u w:val="single"/>
        </w:rPr>
        <w:t>ęs jautrumas</w:t>
      </w:r>
      <w:r w:rsidR="00CC22EF" w:rsidRPr="001752E1">
        <w:rPr>
          <w:sz w:val="22"/>
          <w:szCs w:val="22"/>
          <w:u w:val="single"/>
        </w:rPr>
        <w:t xml:space="preserve">, </w:t>
      </w:r>
      <w:proofErr w:type="spellStart"/>
      <w:r w:rsidR="00CC22EF" w:rsidRPr="001752E1">
        <w:rPr>
          <w:sz w:val="22"/>
          <w:szCs w:val="22"/>
          <w:u w:val="single"/>
        </w:rPr>
        <w:t>angioneurozinė</w:t>
      </w:r>
      <w:proofErr w:type="spellEnd"/>
      <w:r w:rsidR="00CC22EF" w:rsidRPr="001752E1">
        <w:rPr>
          <w:sz w:val="22"/>
          <w:szCs w:val="22"/>
          <w:u w:val="single"/>
        </w:rPr>
        <w:t xml:space="preserve"> edema</w:t>
      </w:r>
    </w:p>
    <w:p w14:paraId="599D97D8" w14:textId="642BF993" w:rsidR="00CC22EF" w:rsidRPr="001752E1" w:rsidRDefault="00CC22EF" w:rsidP="00CC22EF">
      <w:pPr>
        <w:tabs>
          <w:tab w:val="left" w:pos="567"/>
        </w:tabs>
        <w:rPr>
          <w:sz w:val="22"/>
          <w:szCs w:val="22"/>
        </w:rPr>
      </w:pPr>
      <w:r w:rsidRPr="001752E1">
        <w:rPr>
          <w:sz w:val="22"/>
          <w:szCs w:val="22"/>
        </w:rPr>
        <w:t xml:space="preserve">Pacientams, kurie vartojo AKF inhibitorių, įskaitant </w:t>
      </w:r>
      <w:proofErr w:type="spellStart"/>
      <w:r w:rsidRPr="001752E1">
        <w:rPr>
          <w:sz w:val="22"/>
          <w:szCs w:val="22"/>
        </w:rPr>
        <w:t>perindoprilį</w:t>
      </w:r>
      <w:proofErr w:type="spellEnd"/>
      <w:r w:rsidRPr="001752E1">
        <w:rPr>
          <w:sz w:val="22"/>
          <w:szCs w:val="22"/>
        </w:rPr>
        <w:t xml:space="preserve">, retais atvejais nustatyta veido, galūnių, lūpų, gleivinių, liežuvio, tikrojo balso aparato ir (arba) gerklų </w:t>
      </w:r>
      <w:proofErr w:type="spellStart"/>
      <w:r w:rsidRPr="001752E1">
        <w:rPr>
          <w:sz w:val="22"/>
          <w:szCs w:val="22"/>
        </w:rPr>
        <w:t>angioneurozinė</w:t>
      </w:r>
      <w:proofErr w:type="spellEnd"/>
      <w:r w:rsidRPr="001752E1">
        <w:rPr>
          <w:sz w:val="22"/>
          <w:szCs w:val="22"/>
        </w:rPr>
        <w:t xml:space="preserve"> edema (žr. 4.8 skyrių). Tokių sutrikimų gali atsirasti bet kuriuo gydymo laikotarpiu. Tokiais atvejais </w:t>
      </w:r>
      <w:proofErr w:type="spellStart"/>
      <w:r w:rsidRPr="001752E1">
        <w:rPr>
          <w:sz w:val="22"/>
          <w:szCs w:val="22"/>
        </w:rPr>
        <w:t>perindoprilio</w:t>
      </w:r>
      <w:proofErr w:type="spellEnd"/>
      <w:r w:rsidRPr="001752E1">
        <w:rPr>
          <w:sz w:val="22"/>
          <w:szCs w:val="22"/>
        </w:rPr>
        <w:t xml:space="preserve"> vartojimą reikia nedelsiant nutraukti, pradėti tinkamą paciento stebėjimą ir pacientą stebėti tol, kol simptomai visiškai išnyksta. Tais atvejais, kai pasireikšdavo veido ir lūpų edema, sutrikimai dažniausiai išnykdavo negydant, tačiau vartojant </w:t>
      </w:r>
      <w:proofErr w:type="spellStart"/>
      <w:r w:rsidRPr="001752E1">
        <w:rPr>
          <w:sz w:val="22"/>
          <w:szCs w:val="22"/>
        </w:rPr>
        <w:t>antihistamininių</w:t>
      </w:r>
      <w:proofErr w:type="spellEnd"/>
      <w:r w:rsidRPr="001752E1">
        <w:rPr>
          <w:sz w:val="22"/>
          <w:szCs w:val="22"/>
        </w:rPr>
        <w:t xml:space="preserve"> </w:t>
      </w:r>
      <w:r w:rsidR="00223059">
        <w:rPr>
          <w:sz w:val="22"/>
          <w:szCs w:val="22"/>
        </w:rPr>
        <w:t xml:space="preserve">vaistinių </w:t>
      </w:r>
      <w:r w:rsidRPr="001752E1">
        <w:rPr>
          <w:sz w:val="22"/>
          <w:szCs w:val="22"/>
        </w:rPr>
        <w:t>preparatų, simptomai būdavo lengvesni.</w:t>
      </w:r>
    </w:p>
    <w:p w14:paraId="0DD72359" w14:textId="77777777" w:rsidR="00CC22EF" w:rsidRPr="001752E1" w:rsidRDefault="00CC22EF" w:rsidP="00CC22EF">
      <w:pPr>
        <w:tabs>
          <w:tab w:val="left" w:pos="567"/>
        </w:tabs>
        <w:rPr>
          <w:sz w:val="22"/>
          <w:szCs w:val="22"/>
        </w:rPr>
      </w:pPr>
    </w:p>
    <w:p w14:paraId="1173B3B3" w14:textId="77777777" w:rsidR="00CC22EF" w:rsidRPr="001752E1" w:rsidRDefault="00CC22EF" w:rsidP="00CC22EF">
      <w:pPr>
        <w:tabs>
          <w:tab w:val="left" w:pos="567"/>
        </w:tabs>
        <w:rPr>
          <w:sz w:val="22"/>
          <w:szCs w:val="22"/>
        </w:rPr>
      </w:pPr>
      <w:r w:rsidRPr="001752E1">
        <w:rPr>
          <w:sz w:val="22"/>
          <w:szCs w:val="22"/>
        </w:rPr>
        <w:lastRenderedPageBreak/>
        <w:t xml:space="preserve">Su gerklų edema susijusi </w:t>
      </w:r>
      <w:proofErr w:type="spellStart"/>
      <w:r w:rsidRPr="001752E1">
        <w:rPr>
          <w:sz w:val="22"/>
          <w:szCs w:val="22"/>
        </w:rPr>
        <w:t>angioneurozinė</w:t>
      </w:r>
      <w:proofErr w:type="spellEnd"/>
      <w:r w:rsidRPr="001752E1">
        <w:rPr>
          <w:sz w:val="22"/>
          <w:szCs w:val="22"/>
        </w:rPr>
        <w:t xml:space="preserve"> edema gali būti mirtina. Jeigu </w:t>
      </w:r>
      <w:proofErr w:type="spellStart"/>
      <w:r w:rsidRPr="001752E1">
        <w:rPr>
          <w:sz w:val="22"/>
          <w:szCs w:val="22"/>
        </w:rPr>
        <w:t>angioneurozinė</w:t>
      </w:r>
      <w:proofErr w:type="spellEnd"/>
      <w:r w:rsidRPr="001752E1">
        <w:rPr>
          <w:sz w:val="22"/>
          <w:szCs w:val="22"/>
        </w:rPr>
        <w:t xml:space="preserve"> edema apima liežuvį, tikrąjį balso aparatą ar gerklas, gali pasireikšti kvėpavimo takų obstrukcija, taigi pacientą būtina nedelsiant gydyti. Reikia vartoti adrenaliną ir (arba) palaikyti kvėpavimo takų praeinamumą. Gydytojas turi atidžiai prižiūrėti pacientą, kol simptomai ilgam arba visiškai išnyksta.</w:t>
      </w:r>
    </w:p>
    <w:p w14:paraId="1EC18D81" w14:textId="77777777" w:rsidR="00CC22EF" w:rsidRPr="001752E1" w:rsidRDefault="00CC22EF" w:rsidP="00CC22EF">
      <w:pPr>
        <w:tabs>
          <w:tab w:val="left" w:pos="567"/>
        </w:tabs>
        <w:rPr>
          <w:sz w:val="22"/>
          <w:szCs w:val="22"/>
        </w:rPr>
      </w:pPr>
    </w:p>
    <w:p w14:paraId="025E5F8A" w14:textId="77777777" w:rsidR="00CC22EF" w:rsidRPr="001752E1" w:rsidRDefault="00CC22EF" w:rsidP="00CC22EF">
      <w:pPr>
        <w:tabs>
          <w:tab w:val="left" w:pos="567"/>
        </w:tabs>
        <w:rPr>
          <w:sz w:val="22"/>
          <w:szCs w:val="22"/>
        </w:rPr>
      </w:pPr>
      <w:r w:rsidRPr="001752E1">
        <w:rPr>
          <w:sz w:val="22"/>
          <w:szCs w:val="22"/>
        </w:rPr>
        <w:t xml:space="preserve">Pacientams, kuriems anksčiau pasireiškė su gydymu AKF inhibitoriais nesusijusi </w:t>
      </w:r>
      <w:proofErr w:type="spellStart"/>
      <w:r w:rsidRPr="001752E1">
        <w:rPr>
          <w:sz w:val="22"/>
          <w:szCs w:val="22"/>
        </w:rPr>
        <w:t>angioneurozinė</w:t>
      </w:r>
      <w:proofErr w:type="spellEnd"/>
      <w:r w:rsidRPr="001752E1">
        <w:rPr>
          <w:sz w:val="22"/>
          <w:szCs w:val="22"/>
        </w:rPr>
        <w:t xml:space="preserve"> edema, vartojant AKF inhibitorių, </w:t>
      </w:r>
      <w:proofErr w:type="spellStart"/>
      <w:r w:rsidRPr="001752E1">
        <w:rPr>
          <w:sz w:val="22"/>
          <w:szCs w:val="22"/>
        </w:rPr>
        <w:t>angioneurozinės</w:t>
      </w:r>
      <w:proofErr w:type="spellEnd"/>
      <w:r w:rsidRPr="001752E1">
        <w:rPr>
          <w:sz w:val="22"/>
          <w:szCs w:val="22"/>
        </w:rPr>
        <w:t xml:space="preserve"> edemos rizika gali būti didesnė (žr. 4.3 skyrių).</w:t>
      </w:r>
    </w:p>
    <w:p w14:paraId="7983E428" w14:textId="77777777" w:rsidR="00CC22EF" w:rsidRPr="001752E1" w:rsidRDefault="00CC22EF" w:rsidP="00CC22EF">
      <w:pPr>
        <w:tabs>
          <w:tab w:val="left" w:pos="567"/>
        </w:tabs>
        <w:rPr>
          <w:sz w:val="22"/>
          <w:szCs w:val="22"/>
        </w:rPr>
      </w:pPr>
    </w:p>
    <w:p w14:paraId="53D4C71F" w14:textId="74A0441C" w:rsidR="00CC22EF" w:rsidRPr="001752E1" w:rsidRDefault="00CC22EF" w:rsidP="00CC22EF">
      <w:pPr>
        <w:tabs>
          <w:tab w:val="left" w:pos="567"/>
        </w:tabs>
        <w:rPr>
          <w:sz w:val="22"/>
          <w:szCs w:val="22"/>
        </w:rPr>
      </w:pPr>
      <w:r w:rsidRPr="001752E1">
        <w:rPr>
          <w:sz w:val="22"/>
          <w:szCs w:val="22"/>
        </w:rPr>
        <w:t xml:space="preserve">AKF inhibitoriais gydomiems pacientams buvo retų žarnų </w:t>
      </w:r>
      <w:proofErr w:type="spellStart"/>
      <w:r w:rsidRPr="001752E1">
        <w:rPr>
          <w:sz w:val="22"/>
          <w:szCs w:val="22"/>
        </w:rPr>
        <w:t>angioneurozinės</w:t>
      </w:r>
      <w:proofErr w:type="spellEnd"/>
      <w:r w:rsidRPr="001752E1">
        <w:rPr>
          <w:sz w:val="22"/>
          <w:szCs w:val="22"/>
        </w:rPr>
        <w:t xml:space="preserve"> edemos atvejų. Šiems pacientams pasireiškė pilvo skausmas (pykinimas ar vėmimas gali būti arba nebūti), kai kuriais atvejais veido edema prieš tai nebuvo pasireiškusi ir C-1 </w:t>
      </w:r>
      <w:proofErr w:type="spellStart"/>
      <w:r w:rsidRPr="001752E1">
        <w:rPr>
          <w:sz w:val="22"/>
          <w:szCs w:val="22"/>
        </w:rPr>
        <w:t>esterazės</w:t>
      </w:r>
      <w:proofErr w:type="spellEnd"/>
      <w:r w:rsidRPr="001752E1">
        <w:rPr>
          <w:sz w:val="22"/>
          <w:szCs w:val="22"/>
        </w:rPr>
        <w:t xml:space="preserve"> koncentracija buvo normali. </w:t>
      </w:r>
      <w:proofErr w:type="spellStart"/>
      <w:r w:rsidRPr="001752E1">
        <w:rPr>
          <w:sz w:val="22"/>
          <w:szCs w:val="22"/>
        </w:rPr>
        <w:t>Angioneurozinė</w:t>
      </w:r>
      <w:proofErr w:type="spellEnd"/>
      <w:r w:rsidRPr="001752E1">
        <w:rPr>
          <w:sz w:val="22"/>
          <w:szCs w:val="22"/>
        </w:rPr>
        <w:t xml:space="preserve"> edema diagnozuota remiantis procedūrų (pilvo KT, ultragarsinio tyrimo ar operacijos) duomenimis, simptomai išnykdavo nutraukus AKF inhibitorių vartojimą. Jei AKF inhibitoriumi gydomam </w:t>
      </w:r>
      <w:r w:rsidR="009C3E0A">
        <w:rPr>
          <w:sz w:val="22"/>
          <w:szCs w:val="22"/>
        </w:rPr>
        <w:t>pacientui</w:t>
      </w:r>
      <w:r w:rsidRPr="001752E1">
        <w:rPr>
          <w:sz w:val="22"/>
          <w:szCs w:val="22"/>
        </w:rPr>
        <w:t xml:space="preserve"> pradeda skaudėti pilvą, nustatant jo priežastį, reikia pagalvoti apie žarnų </w:t>
      </w:r>
      <w:proofErr w:type="spellStart"/>
      <w:r w:rsidRPr="001752E1">
        <w:rPr>
          <w:sz w:val="22"/>
          <w:szCs w:val="22"/>
        </w:rPr>
        <w:t>angioneurozinę</w:t>
      </w:r>
      <w:proofErr w:type="spellEnd"/>
      <w:r w:rsidRPr="001752E1">
        <w:rPr>
          <w:sz w:val="22"/>
          <w:szCs w:val="22"/>
        </w:rPr>
        <w:t xml:space="preserve"> edemą.</w:t>
      </w:r>
    </w:p>
    <w:p w14:paraId="60BB296B" w14:textId="0730D8DF" w:rsidR="008348BD" w:rsidRPr="001752E1" w:rsidRDefault="008348BD" w:rsidP="00CC22EF">
      <w:pPr>
        <w:tabs>
          <w:tab w:val="left" w:pos="567"/>
        </w:tabs>
        <w:rPr>
          <w:sz w:val="22"/>
          <w:szCs w:val="22"/>
        </w:rPr>
      </w:pPr>
    </w:p>
    <w:p w14:paraId="6F27FB86" w14:textId="1DF49784" w:rsidR="008348BD" w:rsidRPr="001752E1" w:rsidRDefault="008348BD" w:rsidP="008348BD">
      <w:pPr>
        <w:autoSpaceDE w:val="0"/>
        <w:autoSpaceDN w:val="0"/>
        <w:adjustRightInd w:val="0"/>
        <w:rPr>
          <w:rFonts w:eastAsiaTheme="minorHAnsi"/>
          <w:bCs/>
          <w:color w:val="000000"/>
          <w:sz w:val="22"/>
          <w:szCs w:val="22"/>
          <w:lang w:eastAsia="en-US"/>
        </w:rPr>
      </w:pPr>
      <w:r w:rsidRPr="00A85B64">
        <w:rPr>
          <w:rFonts w:eastAsiaTheme="minorHAnsi"/>
          <w:bCs/>
          <w:color w:val="000000"/>
          <w:sz w:val="22"/>
          <w:szCs w:val="22"/>
          <w:lang w:eastAsia="en-US"/>
        </w:rPr>
        <w:t xml:space="preserve">Dėl padidėjusios </w:t>
      </w:r>
      <w:proofErr w:type="spellStart"/>
      <w:r w:rsidRPr="00A85B64">
        <w:rPr>
          <w:rFonts w:eastAsiaTheme="minorHAnsi"/>
          <w:bCs/>
          <w:color w:val="000000"/>
          <w:sz w:val="22"/>
          <w:szCs w:val="22"/>
          <w:lang w:eastAsia="en-US"/>
        </w:rPr>
        <w:t>angioedemos</w:t>
      </w:r>
      <w:proofErr w:type="spellEnd"/>
      <w:r w:rsidRPr="00A85B64">
        <w:rPr>
          <w:rFonts w:eastAsiaTheme="minorHAnsi"/>
          <w:bCs/>
          <w:color w:val="000000"/>
          <w:sz w:val="22"/>
          <w:szCs w:val="22"/>
          <w:lang w:eastAsia="en-US"/>
        </w:rPr>
        <w:t xml:space="preserve"> rizikos AKF inhibitorių draudžiama skirti kartu su </w:t>
      </w:r>
      <w:proofErr w:type="spellStart"/>
      <w:r w:rsidRPr="00A85B64">
        <w:rPr>
          <w:rFonts w:eastAsiaTheme="minorHAnsi"/>
          <w:bCs/>
          <w:color w:val="000000"/>
          <w:sz w:val="22"/>
          <w:szCs w:val="22"/>
          <w:lang w:eastAsia="en-US"/>
        </w:rPr>
        <w:t>sakubitrilio</w:t>
      </w:r>
      <w:proofErr w:type="spellEnd"/>
      <w:r w:rsidRPr="00A85B64">
        <w:rPr>
          <w:rFonts w:eastAsiaTheme="minorHAnsi"/>
          <w:bCs/>
          <w:color w:val="000000"/>
          <w:sz w:val="22"/>
          <w:szCs w:val="22"/>
          <w:lang w:eastAsia="en-US"/>
        </w:rPr>
        <w:t xml:space="preserve"> ir </w:t>
      </w:r>
      <w:proofErr w:type="spellStart"/>
      <w:r w:rsidRPr="00A85B64">
        <w:rPr>
          <w:rFonts w:eastAsiaTheme="minorHAnsi"/>
          <w:bCs/>
          <w:color w:val="000000"/>
          <w:sz w:val="22"/>
          <w:szCs w:val="22"/>
          <w:lang w:eastAsia="en-US"/>
        </w:rPr>
        <w:t>valsartano</w:t>
      </w:r>
      <w:proofErr w:type="spellEnd"/>
      <w:r w:rsidRPr="00A85B64">
        <w:rPr>
          <w:rFonts w:eastAsiaTheme="minorHAnsi"/>
          <w:bCs/>
          <w:color w:val="000000"/>
          <w:sz w:val="22"/>
          <w:szCs w:val="22"/>
          <w:lang w:eastAsia="en-US"/>
        </w:rPr>
        <w:t xml:space="preserve"> deriniu. Gydymo </w:t>
      </w:r>
      <w:proofErr w:type="spellStart"/>
      <w:r w:rsidRPr="00A85B64">
        <w:rPr>
          <w:rFonts w:eastAsiaTheme="minorHAnsi"/>
          <w:bCs/>
          <w:color w:val="000000"/>
          <w:sz w:val="22"/>
          <w:szCs w:val="22"/>
          <w:lang w:eastAsia="en-US"/>
        </w:rPr>
        <w:t>sakubitrilio</w:t>
      </w:r>
      <w:proofErr w:type="spellEnd"/>
      <w:r w:rsidRPr="00A85B64">
        <w:rPr>
          <w:rFonts w:eastAsiaTheme="minorHAnsi"/>
          <w:bCs/>
          <w:color w:val="000000"/>
          <w:sz w:val="22"/>
          <w:szCs w:val="22"/>
          <w:lang w:eastAsia="en-US"/>
        </w:rPr>
        <w:t xml:space="preserve"> ir </w:t>
      </w:r>
      <w:proofErr w:type="spellStart"/>
      <w:r w:rsidRPr="00A85B64">
        <w:rPr>
          <w:rFonts w:eastAsiaTheme="minorHAnsi"/>
          <w:bCs/>
          <w:color w:val="000000"/>
          <w:sz w:val="22"/>
          <w:szCs w:val="22"/>
          <w:lang w:eastAsia="en-US"/>
        </w:rPr>
        <w:t>valsartano</w:t>
      </w:r>
      <w:proofErr w:type="spellEnd"/>
      <w:r w:rsidRPr="00A85B64">
        <w:rPr>
          <w:rFonts w:eastAsiaTheme="minorHAnsi"/>
          <w:bCs/>
          <w:color w:val="000000"/>
          <w:sz w:val="22"/>
          <w:szCs w:val="22"/>
          <w:lang w:eastAsia="en-US"/>
        </w:rPr>
        <w:t xml:space="preserve"> deriniu negalima pradėti nepraėjus 36 valandoms po paskutinės </w:t>
      </w:r>
      <w:proofErr w:type="spellStart"/>
      <w:r w:rsidRPr="00A85B64">
        <w:rPr>
          <w:rFonts w:eastAsiaTheme="minorHAnsi"/>
          <w:bCs/>
          <w:color w:val="000000"/>
          <w:sz w:val="22"/>
          <w:szCs w:val="22"/>
          <w:lang w:eastAsia="en-US"/>
        </w:rPr>
        <w:t>cilazaprilio</w:t>
      </w:r>
      <w:proofErr w:type="spellEnd"/>
      <w:r w:rsidRPr="00A85B64">
        <w:rPr>
          <w:rFonts w:eastAsiaTheme="minorHAnsi"/>
          <w:bCs/>
          <w:color w:val="000000"/>
          <w:sz w:val="22"/>
          <w:szCs w:val="22"/>
          <w:lang w:eastAsia="en-US"/>
        </w:rPr>
        <w:t xml:space="preserve"> dozės. Gydymo </w:t>
      </w:r>
      <w:proofErr w:type="spellStart"/>
      <w:r w:rsidRPr="00A85B64">
        <w:rPr>
          <w:rFonts w:eastAsiaTheme="minorHAnsi"/>
          <w:bCs/>
          <w:color w:val="000000"/>
          <w:sz w:val="22"/>
          <w:szCs w:val="22"/>
          <w:lang w:eastAsia="en-US"/>
        </w:rPr>
        <w:t>cilazapriliu</w:t>
      </w:r>
      <w:proofErr w:type="spellEnd"/>
      <w:r w:rsidRPr="00A85B64">
        <w:rPr>
          <w:rFonts w:eastAsiaTheme="minorHAnsi"/>
          <w:bCs/>
          <w:color w:val="000000"/>
          <w:sz w:val="22"/>
          <w:szCs w:val="22"/>
          <w:lang w:eastAsia="en-US"/>
        </w:rPr>
        <w:t xml:space="preserve"> negalima pradėti nepraėjus 36 valandoms po paskutinės </w:t>
      </w:r>
      <w:proofErr w:type="spellStart"/>
      <w:r w:rsidRPr="00A85B64">
        <w:rPr>
          <w:rFonts w:eastAsiaTheme="minorHAnsi"/>
          <w:bCs/>
          <w:color w:val="000000"/>
          <w:sz w:val="22"/>
          <w:szCs w:val="22"/>
          <w:lang w:eastAsia="en-US"/>
        </w:rPr>
        <w:t>sakubitrilio</w:t>
      </w:r>
      <w:proofErr w:type="spellEnd"/>
      <w:r w:rsidRPr="00A85B64">
        <w:rPr>
          <w:rFonts w:eastAsiaTheme="minorHAnsi"/>
          <w:bCs/>
          <w:color w:val="000000"/>
          <w:sz w:val="22"/>
          <w:szCs w:val="22"/>
          <w:lang w:eastAsia="en-US"/>
        </w:rPr>
        <w:t xml:space="preserve"> ir </w:t>
      </w:r>
      <w:proofErr w:type="spellStart"/>
      <w:r w:rsidRPr="00A85B64">
        <w:rPr>
          <w:rFonts w:eastAsiaTheme="minorHAnsi"/>
          <w:bCs/>
          <w:color w:val="000000"/>
          <w:sz w:val="22"/>
          <w:szCs w:val="22"/>
          <w:lang w:eastAsia="en-US"/>
        </w:rPr>
        <w:t>valsartano</w:t>
      </w:r>
      <w:proofErr w:type="spellEnd"/>
      <w:r w:rsidRPr="00A85B64">
        <w:rPr>
          <w:rFonts w:eastAsiaTheme="minorHAnsi"/>
          <w:bCs/>
          <w:color w:val="000000"/>
          <w:sz w:val="22"/>
          <w:szCs w:val="22"/>
          <w:lang w:eastAsia="en-US"/>
        </w:rPr>
        <w:t xml:space="preserve"> derinio dozės (žr. 4.3 ir 4.5 skyrius). </w:t>
      </w:r>
    </w:p>
    <w:p w14:paraId="31DBF769" w14:textId="77777777" w:rsidR="008348BD" w:rsidRPr="00A85B64" w:rsidRDefault="008348BD" w:rsidP="008348BD">
      <w:pPr>
        <w:autoSpaceDE w:val="0"/>
        <w:autoSpaceDN w:val="0"/>
        <w:adjustRightInd w:val="0"/>
        <w:rPr>
          <w:rFonts w:eastAsiaTheme="minorHAnsi"/>
          <w:color w:val="000000"/>
          <w:sz w:val="22"/>
          <w:szCs w:val="22"/>
          <w:lang w:eastAsia="en-US"/>
        </w:rPr>
      </w:pPr>
    </w:p>
    <w:p w14:paraId="77FCA52C" w14:textId="5BC83798" w:rsidR="008348BD" w:rsidRPr="001752E1" w:rsidRDefault="008348BD" w:rsidP="008348BD">
      <w:pPr>
        <w:tabs>
          <w:tab w:val="left" w:pos="567"/>
        </w:tabs>
        <w:rPr>
          <w:sz w:val="22"/>
          <w:szCs w:val="22"/>
        </w:rPr>
      </w:pPr>
      <w:r w:rsidRPr="00A85B64">
        <w:rPr>
          <w:rFonts w:eastAsiaTheme="minorHAnsi"/>
          <w:bCs/>
          <w:color w:val="000000"/>
          <w:sz w:val="22"/>
          <w:szCs w:val="22"/>
          <w:lang w:eastAsia="en-US"/>
        </w:rPr>
        <w:t xml:space="preserve">AKF inhibitorių vartojimas kartu su </w:t>
      </w:r>
      <w:proofErr w:type="spellStart"/>
      <w:r w:rsidRPr="00A85B64">
        <w:rPr>
          <w:rFonts w:eastAsiaTheme="minorHAnsi"/>
          <w:bCs/>
          <w:color w:val="000000"/>
          <w:sz w:val="22"/>
          <w:szCs w:val="22"/>
          <w:lang w:eastAsia="en-US"/>
        </w:rPr>
        <w:t>racekadotriliu</w:t>
      </w:r>
      <w:proofErr w:type="spellEnd"/>
      <w:r w:rsidRPr="00A85B64">
        <w:rPr>
          <w:rFonts w:eastAsiaTheme="minorHAnsi"/>
          <w:bCs/>
          <w:color w:val="000000"/>
          <w:sz w:val="22"/>
          <w:szCs w:val="22"/>
          <w:lang w:eastAsia="en-US"/>
        </w:rPr>
        <w:t xml:space="preserve">, </w:t>
      </w:r>
      <w:proofErr w:type="spellStart"/>
      <w:r w:rsidRPr="00A85B64">
        <w:rPr>
          <w:rFonts w:eastAsiaTheme="minorHAnsi"/>
          <w:bCs/>
          <w:color w:val="000000"/>
          <w:sz w:val="22"/>
          <w:szCs w:val="22"/>
          <w:lang w:eastAsia="en-US"/>
        </w:rPr>
        <w:t>mTOR</w:t>
      </w:r>
      <w:proofErr w:type="spellEnd"/>
      <w:r w:rsidRPr="00A85B64">
        <w:rPr>
          <w:rFonts w:eastAsiaTheme="minorHAnsi"/>
          <w:bCs/>
          <w:color w:val="000000"/>
          <w:sz w:val="22"/>
          <w:szCs w:val="22"/>
          <w:lang w:eastAsia="en-US"/>
        </w:rPr>
        <w:t xml:space="preserve"> inhibitoriais (pvz., </w:t>
      </w:r>
      <w:proofErr w:type="spellStart"/>
      <w:r w:rsidRPr="00A85B64">
        <w:rPr>
          <w:rFonts w:eastAsiaTheme="minorHAnsi"/>
          <w:bCs/>
          <w:color w:val="000000"/>
          <w:sz w:val="22"/>
          <w:szCs w:val="22"/>
          <w:lang w:eastAsia="en-US"/>
        </w:rPr>
        <w:t>sirolimuzu</w:t>
      </w:r>
      <w:proofErr w:type="spellEnd"/>
      <w:r w:rsidRPr="00A85B64">
        <w:rPr>
          <w:rFonts w:eastAsiaTheme="minorHAnsi"/>
          <w:bCs/>
          <w:color w:val="000000"/>
          <w:sz w:val="22"/>
          <w:szCs w:val="22"/>
          <w:lang w:eastAsia="en-US"/>
        </w:rPr>
        <w:t xml:space="preserve">, </w:t>
      </w:r>
      <w:proofErr w:type="spellStart"/>
      <w:r w:rsidRPr="00A85B64">
        <w:rPr>
          <w:rFonts w:eastAsiaTheme="minorHAnsi"/>
          <w:bCs/>
          <w:color w:val="000000"/>
          <w:sz w:val="22"/>
          <w:szCs w:val="22"/>
          <w:lang w:eastAsia="en-US"/>
        </w:rPr>
        <w:t>everolimuzu</w:t>
      </w:r>
      <w:proofErr w:type="spellEnd"/>
      <w:r w:rsidRPr="00A85B64">
        <w:rPr>
          <w:rFonts w:eastAsiaTheme="minorHAnsi"/>
          <w:bCs/>
          <w:color w:val="000000"/>
          <w:sz w:val="22"/>
          <w:szCs w:val="22"/>
          <w:lang w:eastAsia="en-US"/>
        </w:rPr>
        <w:t xml:space="preserve">, </w:t>
      </w:r>
      <w:proofErr w:type="spellStart"/>
      <w:r w:rsidRPr="00A85B64">
        <w:rPr>
          <w:rFonts w:eastAsiaTheme="minorHAnsi"/>
          <w:bCs/>
          <w:color w:val="000000"/>
          <w:sz w:val="22"/>
          <w:szCs w:val="22"/>
          <w:lang w:eastAsia="en-US"/>
        </w:rPr>
        <w:t>temsirolimuzu</w:t>
      </w:r>
      <w:proofErr w:type="spellEnd"/>
      <w:r w:rsidRPr="00A85B64">
        <w:rPr>
          <w:rFonts w:eastAsiaTheme="minorHAnsi"/>
          <w:bCs/>
          <w:color w:val="000000"/>
          <w:sz w:val="22"/>
          <w:szCs w:val="22"/>
          <w:lang w:eastAsia="en-US"/>
        </w:rPr>
        <w:t xml:space="preserve">) ar </w:t>
      </w:r>
      <w:proofErr w:type="spellStart"/>
      <w:r w:rsidRPr="00A85B64">
        <w:rPr>
          <w:rFonts w:eastAsiaTheme="minorHAnsi"/>
          <w:bCs/>
          <w:color w:val="000000"/>
          <w:sz w:val="22"/>
          <w:szCs w:val="22"/>
          <w:lang w:eastAsia="en-US"/>
        </w:rPr>
        <w:t>vildagliptinu</w:t>
      </w:r>
      <w:proofErr w:type="spellEnd"/>
      <w:r w:rsidRPr="00A85B64">
        <w:rPr>
          <w:rFonts w:eastAsiaTheme="minorHAnsi"/>
          <w:bCs/>
          <w:color w:val="000000"/>
          <w:sz w:val="22"/>
          <w:szCs w:val="22"/>
          <w:lang w:eastAsia="en-US"/>
        </w:rPr>
        <w:t xml:space="preserve"> gali padidinti </w:t>
      </w:r>
      <w:proofErr w:type="spellStart"/>
      <w:r w:rsidRPr="00A85B64">
        <w:rPr>
          <w:rFonts w:eastAsiaTheme="minorHAnsi"/>
          <w:bCs/>
          <w:color w:val="000000"/>
          <w:sz w:val="22"/>
          <w:szCs w:val="22"/>
          <w:lang w:eastAsia="en-US"/>
        </w:rPr>
        <w:t>angio</w:t>
      </w:r>
      <w:r w:rsidR="00954B4E">
        <w:rPr>
          <w:rFonts w:eastAsiaTheme="minorHAnsi"/>
          <w:bCs/>
          <w:color w:val="000000"/>
          <w:sz w:val="22"/>
          <w:szCs w:val="22"/>
          <w:lang w:eastAsia="en-US"/>
        </w:rPr>
        <w:t>neurozinės</w:t>
      </w:r>
      <w:proofErr w:type="spellEnd"/>
      <w:r w:rsidR="00954B4E">
        <w:rPr>
          <w:rFonts w:eastAsiaTheme="minorHAnsi"/>
          <w:bCs/>
          <w:color w:val="000000"/>
          <w:sz w:val="22"/>
          <w:szCs w:val="22"/>
          <w:lang w:eastAsia="en-US"/>
        </w:rPr>
        <w:t xml:space="preserve"> </w:t>
      </w:r>
      <w:r w:rsidRPr="00A85B64">
        <w:rPr>
          <w:rFonts w:eastAsiaTheme="minorHAnsi"/>
          <w:bCs/>
          <w:color w:val="000000"/>
          <w:sz w:val="22"/>
          <w:szCs w:val="22"/>
          <w:lang w:eastAsia="en-US"/>
        </w:rPr>
        <w:t xml:space="preserve">edemos pavojų (pvz., kvėpavimo takų arba liežuvio patinimo, lydimo kvėpavimo sutrikimo arba be jo) riziką (žr. 4.5 skyrių). AKF inhibitorių vartojančiam pacientui </w:t>
      </w:r>
      <w:proofErr w:type="spellStart"/>
      <w:r w:rsidRPr="00A85B64">
        <w:rPr>
          <w:rFonts w:eastAsiaTheme="minorHAnsi"/>
          <w:bCs/>
          <w:color w:val="000000"/>
          <w:sz w:val="22"/>
          <w:szCs w:val="22"/>
          <w:lang w:eastAsia="en-US"/>
        </w:rPr>
        <w:t>racekadotrilio</w:t>
      </w:r>
      <w:proofErr w:type="spellEnd"/>
      <w:r w:rsidRPr="00A85B64">
        <w:rPr>
          <w:rFonts w:eastAsiaTheme="minorHAnsi"/>
          <w:bCs/>
          <w:color w:val="000000"/>
          <w:sz w:val="22"/>
          <w:szCs w:val="22"/>
          <w:lang w:eastAsia="en-US"/>
        </w:rPr>
        <w:t xml:space="preserve">, </w:t>
      </w:r>
      <w:proofErr w:type="spellStart"/>
      <w:r w:rsidRPr="00A85B64">
        <w:rPr>
          <w:rFonts w:eastAsiaTheme="minorHAnsi"/>
          <w:bCs/>
          <w:color w:val="000000"/>
          <w:sz w:val="22"/>
          <w:szCs w:val="22"/>
          <w:lang w:eastAsia="en-US"/>
        </w:rPr>
        <w:t>mTOR</w:t>
      </w:r>
      <w:proofErr w:type="spellEnd"/>
      <w:r w:rsidRPr="00A85B64">
        <w:rPr>
          <w:rFonts w:eastAsiaTheme="minorHAnsi"/>
          <w:bCs/>
          <w:color w:val="000000"/>
          <w:sz w:val="22"/>
          <w:szCs w:val="22"/>
          <w:lang w:eastAsia="en-US"/>
        </w:rPr>
        <w:t xml:space="preserve"> inhibitorių (pvz., </w:t>
      </w:r>
      <w:proofErr w:type="spellStart"/>
      <w:r w:rsidRPr="00A85B64">
        <w:rPr>
          <w:rFonts w:eastAsiaTheme="minorHAnsi"/>
          <w:bCs/>
          <w:color w:val="000000"/>
          <w:sz w:val="22"/>
          <w:szCs w:val="22"/>
          <w:lang w:eastAsia="en-US"/>
        </w:rPr>
        <w:t>sirolimuzo</w:t>
      </w:r>
      <w:proofErr w:type="spellEnd"/>
      <w:r w:rsidRPr="00A85B64">
        <w:rPr>
          <w:rFonts w:eastAsiaTheme="minorHAnsi"/>
          <w:bCs/>
          <w:color w:val="000000"/>
          <w:sz w:val="22"/>
          <w:szCs w:val="22"/>
          <w:lang w:eastAsia="en-US"/>
        </w:rPr>
        <w:t xml:space="preserve">, </w:t>
      </w:r>
      <w:proofErr w:type="spellStart"/>
      <w:r w:rsidRPr="00A85B64">
        <w:rPr>
          <w:rFonts w:eastAsiaTheme="minorHAnsi"/>
          <w:bCs/>
          <w:color w:val="000000"/>
          <w:sz w:val="22"/>
          <w:szCs w:val="22"/>
          <w:lang w:eastAsia="en-US"/>
        </w:rPr>
        <w:t>everolimuzo</w:t>
      </w:r>
      <w:proofErr w:type="spellEnd"/>
      <w:r w:rsidRPr="00A85B64">
        <w:rPr>
          <w:rFonts w:eastAsiaTheme="minorHAnsi"/>
          <w:bCs/>
          <w:color w:val="000000"/>
          <w:sz w:val="22"/>
          <w:szCs w:val="22"/>
          <w:lang w:eastAsia="en-US"/>
        </w:rPr>
        <w:t xml:space="preserve">, </w:t>
      </w:r>
      <w:proofErr w:type="spellStart"/>
      <w:r w:rsidRPr="00A85B64">
        <w:rPr>
          <w:rFonts w:eastAsiaTheme="minorHAnsi"/>
          <w:bCs/>
          <w:color w:val="000000"/>
          <w:sz w:val="22"/>
          <w:szCs w:val="22"/>
          <w:lang w:eastAsia="en-US"/>
        </w:rPr>
        <w:t>temsirolimuzo</w:t>
      </w:r>
      <w:proofErr w:type="spellEnd"/>
      <w:r w:rsidRPr="00A85B64">
        <w:rPr>
          <w:rFonts w:eastAsiaTheme="minorHAnsi"/>
          <w:bCs/>
          <w:color w:val="000000"/>
          <w:sz w:val="22"/>
          <w:szCs w:val="22"/>
          <w:lang w:eastAsia="en-US"/>
        </w:rPr>
        <w:t xml:space="preserve">) ar </w:t>
      </w:r>
      <w:proofErr w:type="spellStart"/>
      <w:r w:rsidRPr="00A85B64">
        <w:rPr>
          <w:rFonts w:eastAsiaTheme="minorHAnsi"/>
          <w:bCs/>
          <w:color w:val="000000"/>
          <w:sz w:val="22"/>
          <w:szCs w:val="22"/>
          <w:lang w:eastAsia="en-US"/>
        </w:rPr>
        <w:t>vildagliptino</w:t>
      </w:r>
      <w:proofErr w:type="spellEnd"/>
      <w:r w:rsidRPr="00A85B64">
        <w:rPr>
          <w:rFonts w:eastAsiaTheme="minorHAnsi"/>
          <w:bCs/>
          <w:color w:val="000000"/>
          <w:sz w:val="22"/>
          <w:szCs w:val="22"/>
          <w:lang w:eastAsia="en-US"/>
        </w:rPr>
        <w:t xml:space="preserve"> skirti reikia atsargiai.</w:t>
      </w:r>
    </w:p>
    <w:p w14:paraId="7BCC1683" w14:textId="77777777" w:rsidR="00CC22EF" w:rsidRPr="001752E1" w:rsidRDefault="00CC22EF" w:rsidP="00CC22EF">
      <w:pPr>
        <w:tabs>
          <w:tab w:val="left" w:pos="567"/>
        </w:tabs>
        <w:rPr>
          <w:sz w:val="22"/>
          <w:szCs w:val="22"/>
        </w:rPr>
      </w:pPr>
    </w:p>
    <w:p w14:paraId="5F889826" w14:textId="77777777" w:rsidR="00CC22EF" w:rsidRPr="001752E1" w:rsidRDefault="00CC22EF" w:rsidP="00CC22EF">
      <w:pPr>
        <w:tabs>
          <w:tab w:val="left" w:pos="567"/>
        </w:tabs>
        <w:rPr>
          <w:sz w:val="22"/>
          <w:szCs w:val="22"/>
          <w:u w:val="single"/>
        </w:rPr>
      </w:pPr>
      <w:proofErr w:type="spellStart"/>
      <w:r w:rsidRPr="001752E1">
        <w:rPr>
          <w:sz w:val="22"/>
          <w:szCs w:val="22"/>
          <w:u w:val="single"/>
        </w:rPr>
        <w:t>Anafilaktoidinės</w:t>
      </w:r>
      <w:proofErr w:type="spellEnd"/>
      <w:r w:rsidRPr="001752E1">
        <w:rPr>
          <w:sz w:val="22"/>
          <w:szCs w:val="22"/>
          <w:u w:val="single"/>
        </w:rPr>
        <w:t xml:space="preserve"> reakcijos, taikant mažo tankio lipoproteinų (MTL) </w:t>
      </w:r>
      <w:proofErr w:type="spellStart"/>
      <w:r w:rsidRPr="001752E1">
        <w:rPr>
          <w:sz w:val="22"/>
          <w:szCs w:val="22"/>
          <w:u w:val="single"/>
        </w:rPr>
        <w:t>aferezę</w:t>
      </w:r>
      <w:proofErr w:type="spellEnd"/>
    </w:p>
    <w:p w14:paraId="1641CDB0" w14:textId="77777777" w:rsidR="00CC22EF" w:rsidRPr="001752E1" w:rsidRDefault="00CC22EF" w:rsidP="00CC22EF">
      <w:pPr>
        <w:tabs>
          <w:tab w:val="left" w:pos="567"/>
        </w:tabs>
        <w:rPr>
          <w:sz w:val="22"/>
          <w:szCs w:val="22"/>
        </w:rPr>
      </w:pPr>
      <w:r w:rsidRPr="001752E1">
        <w:rPr>
          <w:sz w:val="22"/>
          <w:szCs w:val="22"/>
        </w:rPr>
        <w:t xml:space="preserve">AKF inhibitorių vartojantiems pacientams, kuriems buvo taikoma MTL </w:t>
      </w:r>
      <w:proofErr w:type="spellStart"/>
      <w:r w:rsidRPr="001752E1">
        <w:rPr>
          <w:sz w:val="22"/>
          <w:szCs w:val="22"/>
        </w:rPr>
        <w:t>aferezė</w:t>
      </w:r>
      <w:proofErr w:type="spellEnd"/>
      <w:r w:rsidRPr="001752E1">
        <w:rPr>
          <w:sz w:val="22"/>
          <w:szCs w:val="22"/>
        </w:rPr>
        <w:t xml:space="preserve">, naudojant </w:t>
      </w:r>
      <w:proofErr w:type="spellStart"/>
      <w:r w:rsidRPr="001752E1">
        <w:rPr>
          <w:sz w:val="22"/>
          <w:szCs w:val="22"/>
        </w:rPr>
        <w:t>dekstrano</w:t>
      </w:r>
      <w:proofErr w:type="spellEnd"/>
      <w:r w:rsidRPr="001752E1">
        <w:rPr>
          <w:sz w:val="22"/>
          <w:szCs w:val="22"/>
        </w:rPr>
        <w:t xml:space="preserve"> sulfatą, retais atvejais pasireiškė gyvybei pavojingų </w:t>
      </w:r>
      <w:proofErr w:type="spellStart"/>
      <w:r w:rsidRPr="001752E1">
        <w:rPr>
          <w:sz w:val="22"/>
          <w:szCs w:val="22"/>
        </w:rPr>
        <w:t>anafilaktoidinių</w:t>
      </w:r>
      <w:proofErr w:type="spellEnd"/>
      <w:r w:rsidRPr="001752E1">
        <w:rPr>
          <w:sz w:val="22"/>
          <w:szCs w:val="22"/>
        </w:rPr>
        <w:t xml:space="preserve"> reakcijų. Tokių reakcijų galima išvengti, prieš kiekvieną </w:t>
      </w:r>
      <w:proofErr w:type="spellStart"/>
      <w:r w:rsidRPr="001752E1">
        <w:rPr>
          <w:sz w:val="22"/>
          <w:szCs w:val="22"/>
        </w:rPr>
        <w:t>aferezės</w:t>
      </w:r>
      <w:proofErr w:type="spellEnd"/>
      <w:r w:rsidRPr="001752E1">
        <w:rPr>
          <w:sz w:val="22"/>
          <w:szCs w:val="22"/>
        </w:rPr>
        <w:t xml:space="preserve"> seansą laikinai nutraukus AKF inhibitorių vartojimą.</w:t>
      </w:r>
    </w:p>
    <w:p w14:paraId="757C9148" w14:textId="77777777" w:rsidR="00CC22EF" w:rsidRPr="001752E1" w:rsidRDefault="00CC22EF" w:rsidP="00CC22EF">
      <w:pPr>
        <w:tabs>
          <w:tab w:val="left" w:pos="567"/>
        </w:tabs>
        <w:rPr>
          <w:sz w:val="22"/>
          <w:szCs w:val="22"/>
        </w:rPr>
      </w:pPr>
    </w:p>
    <w:p w14:paraId="46DE67C6" w14:textId="77777777" w:rsidR="00CC22EF" w:rsidRPr="001752E1" w:rsidRDefault="00CC22EF" w:rsidP="00CC22EF">
      <w:pPr>
        <w:tabs>
          <w:tab w:val="left" w:pos="567"/>
        </w:tabs>
        <w:rPr>
          <w:sz w:val="22"/>
          <w:szCs w:val="22"/>
          <w:u w:val="single"/>
        </w:rPr>
      </w:pPr>
      <w:r w:rsidRPr="001752E1">
        <w:rPr>
          <w:sz w:val="22"/>
          <w:szCs w:val="22"/>
          <w:u w:val="single"/>
        </w:rPr>
        <w:t xml:space="preserve">Anafilaksinės reakcijos, taikant </w:t>
      </w:r>
      <w:proofErr w:type="spellStart"/>
      <w:r w:rsidRPr="001752E1">
        <w:rPr>
          <w:sz w:val="22"/>
          <w:szCs w:val="22"/>
          <w:u w:val="single"/>
        </w:rPr>
        <w:t>desensibilizaciją</w:t>
      </w:r>
      <w:proofErr w:type="spellEnd"/>
    </w:p>
    <w:p w14:paraId="5D3FF111" w14:textId="77777777" w:rsidR="00CC22EF" w:rsidRPr="001752E1" w:rsidRDefault="00CC22EF" w:rsidP="00CC22EF">
      <w:pPr>
        <w:tabs>
          <w:tab w:val="left" w:pos="567"/>
        </w:tabs>
        <w:rPr>
          <w:sz w:val="22"/>
          <w:szCs w:val="22"/>
        </w:rPr>
      </w:pPr>
      <w:r w:rsidRPr="001752E1">
        <w:rPr>
          <w:sz w:val="22"/>
          <w:szCs w:val="22"/>
        </w:rPr>
        <w:t xml:space="preserve">Pavieniais atvejais, pacientams, vartojantiems AKF inhibitorių </w:t>
      </w:r>
      <w:proofErr w:type="spellStart"/>
      <w:r w:rsidRPr="001752E1">
        <w:rPr>
          <w:sz w:val="22"/>
          <w:szCs w:val="22"/>
        </w:rPr>
        <w:t>desensibilizuojamojo</w:t>
      </w:r>
      <w:proofErr w:type="spellEnd"/>
      <w:r w:rsidRPr="001752E1">
        <w:rPr>
          <w:sz w:val="22"/>
          <w:szCs w:val="22"/>
        </w:rPr>
        <w:t xml:space="preserve"> gydymo metu plėviasparnių vabzdžių nuodais (pvz., bičių, vapsvų) pasireiškė ilgalaikių, gyvybei pavojingų </w:t>
      </w:r>
      <w:proofErr w:type="spellStart"/>
      <w:r w:rsidRPr="001752E1">
        <w:rPr>
          <w:sz w:val="22"/>
          <w:szCs w:val="22"/>
        </w:rPr>
        <w:t>anafilaktoidinių</w:t>
      </w:r>
      <w:proofErr w:type="spellEnd"/>
      <w:r w:rsidRPr="001752E1">
        <w:rPr>
          <w:sz w:val="22"/>
          <w:szCs w:val="22"/>
        </w:rPr>
        <w:t xml:space="preserve"> reakcijų. Alergiškiems pacientams, kuriems taikomas </w:t>
      </w:r>
      <w:proofErr w:type="spellStart"/>
      <w:r w:rsidRPr="001752E1">
        <w:rPr>
          <w:sz w:val="22"/>
          <w:szCs w:val="22"/>
        </w:rPr>
        <w:t>desensibilizuojamasis</w:t>
      </w:r>
      <w:proofErr w:type="spellEnd"/>
      <w:r w:rsidRPr="001752E1">
        <w:rPr>
          <w:sz w:val="22"/>
          <w:szCs w:val="22"/>
        </w:rPr>
        <w:t xml:space="preserve"> gydymas, AKF inhibitorių vartoti reikia atsargiai, o pacientams, kuriems taikoma nuodų imunoterapija, AKF inhibitorių vartojimo vengti. Tačiau pacientams, kuriems reikalingas gydymas AKF inhibitoriais ir </w:t>
      </w:r>
      <w:proofErr w:type="spellStart"/>
      <w:r w:rsidRPr="001752E1">
        <w:rPr>
          <w:sz w:val="22"/>
          <w:szCs w:val="22"/>
        </w:rPr>
        <w:t>desensibilizacija</w:t>
      </w:r>
      <w:proofErr w:type="spellEnd"/>
      <w:r w:rsidRPr="001752E1">
        <w:rPr>
          <w:sz w:val="22"/>
          <w:szCs w:val="22"/>
        </w:rPr>
        <w:t>, šių reakcijų galima išvengti, laikinai nutraukiant AKF inhibitorių vartojimą likus ne mažiau nei 24 valandoms iki gydymo.</w:t>
      </w:r>
    </w:p>
    <w:p w14:paraId="791006B8" w14:textId="77777777" w:rsidR="00CC22EF" w:rsidRPr="001752E1" w:rsidRDefault="00CC22EF" w:rsidP="00CC22EF">
      <w:pPr>
        <w:tabs>
          <w:tab w:val="left" w:pos="567"/>
        </w:tabs>
        <w:rPr>
          <w:sz w:val="22"/>
          <w:szCs w:val="22"/>
        </w:rPr>
      </w:pPr>
    </w:p>
    <w:p w14:paraId="76DEB01C" w14:textId="77777777" w:rsidR="00CC22EF" w:rsidRPr="001752E1" w:rsidRDefault="00CC22EF" w:rsidP="00CC22EF">
      <w:pPr>
        <w:tabs>
          <w:tab w:val="left" w:pos="567"/>
        </w:tabs>
        <w:rPr>
          <w:sz w:val="22"/>
          <w:szCs w:val="22"/>
          <w:u w:val="single"/>
        </w:rPr>
      </w:pPr>
      <w:r w:rsidRPr="001752E1">
        <w:rPr>
          <w:sz w:val="22"/>
          <w:szCs w:val="22"/>
          <w:u w:val="single"/>
        </w:rPr>
        <w:t>Kepenų nepakankamumas</w:t>
      </w:r>
    </w:p>
    <w:p w14:paraId="58171855" w14:textId="5298EE8D" w:rsidR="00CC22EF" w:rsidRPr="001752E1" w:rsidRDefault="00CC22EF" w:rsidP="00CC22EF">
      <w:pPr>
        <w:tabs>
          <w:tab w:val="left" w:pos="567"/>
        </w:tabs>
        <w:rPr>
          <w:sz w:val="22"/>
          <w:szCs w:val="22"/>
        </w:rPr>
      </w:pPr>
      <w:r w:rsidRPr="001752E1">
        <w:rPr>
          <w:sz w:val="22"/>
          <w:szCs w:val="22"/>
        </w:rPr>
        <w:t>AKF inhibitorių vartojimas retais atvejais buvo susijęs</w:t>
      </w:r>
      <w:r w:rsidR="00D91466">
        <w:rPr>
          <w:sz w:val="22"/>
          <w:szCs w:val="22"/>
        </w:rPr>
        <w:t xml:space="preserve"> su</w:t>
      </w:r>
      <w:r w:rsidRPr="001752E1">
        <w:rPr>
          <w:sz w:val="22"/>
          <w:szCs w:val="22"/>
        </w:rPr>
        <w:t xml:space="preserve"> sindromu, kuris prasideda </w:t>
      </w:r>
      <w:proofErr w:type="spellStart"/>
      <w:r w:rsidRPr="001752E1">
        <w:rPr>
          <w:sz w:val="22"/>
          <w:szCs w:val="22"/>
        </w:rPr>
        <w:t>cholestazine</w:t>
      </w:r>
      <w:proofErr w:type="spellEnd"/>
      <w:r w:rsidRPr="001752E1">
        <w:rPr>
          <w:sz w:val="22"/>
          <w:szCs w:val="22"/>
        </w:rPr>
        <w:t xml:space="preserve"> gelta ir progresuoja iki žaibinės kepenų nekrozės (kartais mirtinos). Šio sindromo atsiradimo būdas iki šiol neišaiškintas. Pacientams, kuriems vartojant AKF inhibitorių, atsiranda gelta arba labai suaktyvėja kepenų fermentai, AKF inhibitorių vartojimą reikia nutraukti ir juos turi tinkamai stebėti gydytojas (žr. 4.8 skyrių).</w:t>
      </w:r>
    </w:p>
    <w:p w14:paraId="090D5FF5" w14:textId="77777777" w:rsidR="00CC22EF" w:rsidRPr="001752E1" w:rsidRDefault="00CC22EF" w:rsidP="00CC22EF">
      <w:pPr>
        <w:tabs>
          <w:tab w:val="left" w:pos="567"/>
        </w:tabs>
        <w:rPr>
          <w:i/>
          <w:sz w:val="22"/>
          <w:szCs w:val="22"/>
        </w:rPr>
      </w:pPr>
    </w:p>
    <w:p w14:paraId="6126DCC5" w14:textId="77777777" w:rsidR="00CC22EF" w:rsidRPr="001752E1" w:rsidRDefault="00CC22EF" w:rsidP="00CC22EF">
      <w:pPr>
        <w:tabs>
          <w:tab w:val="left" w:pos="567"/>
        </w:tabs>
        <w:rPr>
          <w:sz w:val="22"/>
          <w:szCs w:val="22"/>
          <w:u w:val="single"/>
        </w:rPr>
      </w:pPr>
      <w:proofErr w:type="spellStart"/>
      <w:r w:rsidRPr="001752E1">
        <w:rPr>
          <w:sz w:val="22"/>
          <w:szCs w:val="22"/>
          <w:u w:val="single"/>
        </w:rPr>
        <w:t>Neutropenija</w:t>
      </w:r>
      <w:proofErr w:type="spellEnd"/>
      <w:r w:rsidRPr="001752E1">
        <w:rPr>
          <w:sz w:val="22"/>
          <w:szCs w:val="22"/>
          <w:u w:val="single"/>
        </w:rPr>
        <w:t xml:space="preserve">, </w:t>
      </w:r>
      <w:proofErr w:type="spellStart"/>
      <w:r w:rsidRPr="001752E1">
        <w:rPr>
          <w:sz w:val="22"/>
          <w:szCs w:val="22"/>
          <w:u w:val="single"/>
        </w:rPr>
        <w:t>agranulocitozė</w:t>
      </w:r>
      <w:proofErr w:type="spellEnd"/>
      <w:r w:rsidRPr="001752E1">
        <w:rPr>
          <w:sz w:val="22"/>
          <w:szCs w:val="22"/>
          <w:u w:val="single"/>
        </w:rPr>
        <w:t xml:space="preserve">, </w:t>
      </w:r>
      <w:proofErr w:type="spellStart"/>
      <w:r w:rsidRPr="001752E1">
        <w:rPr>
          <w:sz w:val="22"/>
          <w:szCs w:val="22"/>
          <w:u w:val="single"/>
        </w:rPr>
        <w:t>trombocitopenija</w:t>
      </w:r>
      <w:proofErr w:type="spellEnd"/>
      <w:r w:rsidRPr="001752E1">
        <w:rPr>
          <w:sz w:val="22"/>
          <w:szCs w:val="22"/>
          <w:u w:val="single"/>
        </w:rPr>
        <w:t>, anemija</w:t>
      </w:r>
    </w:p>
    <w:p w14:paraId="2AF05632" w14:textId="77777777" w:rsidR="00CC22EF" w:rsidRPr="001752E1" w:rsidRDefault="00CC22EF" w:rsidP="00CC22EF">
      <w:pPr>
        <w:tabs>
          <w:tab w:val="left" w:pos="567"/>
        </w:tabs>
        <w:rPr>
          <w:sz w:val="22"/>
          <w:szCs w:val="22"/>
        </w:rPr>
      </w:pPr>
      <w:r w:rsidRPr="001752E1">
        <w:rPr>
          <w:sz w:val="22"/>
          <w:szCs w:val="22"/>
        </w:rPr>
        <w:t xml:space="preserve">Pacientams, kurie vartojo AKF inhibitorių, pasireiškė </w:t>
      </w:r>
      <w:proofErr w:type="spellStart"/>
      <w:r w:rsidRPr="001752E1">
        <w:rPr>
          <w:sz w:val="22"/>
          <w:szCs w:val="22"/>
        </w:rPr>
        <w:t>neutropenija</w:t>
      </w:r>
      <w:proofErr w:type="spellEnd"/>
      <w:r w:rsidRPr="001752E1">
        <w:rPr>
          <w:sz w:val="22"/>
          <w:szCs w:val="22"/>
        </w:rPr>
        <w:t xml:space="preserve"> ar </w:t>
      </w:r>
      <w:proofErr w:type="spellStart"/>
      <w:r w:rsidRPr="001752E1">
        <w:rPr>
          <w:sz w:val="22"/>
          <w:szCs w:val="22"/>
        </w:rPr>
        <w:t>agranulocitozė</w:t>
      </w:r>
      <w:proofErr w:type="spellEnd"/>
      <w:r w:rsidRPr="001752E1">
        <w:rPr>
          <w:sz w:val="22"/>
          <w:szCs w:val="22"/>
        </w:rPr>
        <w:t xml:space="preserve">, </w:t>
      </w:r>
      <w:proofErr w:type="spellStart"/>
      <w:r w:rsidRPr="001752E1">
        <w:rPr>
          <w:sz w:val="22"/>
          <w:szCs w:val="22"/>
        </w:rPr>
        <w:t>trombocitopenija</w:t>
      </w:r>
      <w:proofErr w:type="spellEnd"/>
      <w:r w:rsidRPr="001752E1">
        <w:rPr>
          <w:sz w:val="22"/>
          <w:szCs w:val="22"/>
        </w:rPr>
        <w:t xml:space="preserve"> ir anemija. Pacientams, kurių inkstų funkcija normali ir nėra kitokių rizikos veiksnių, </w:t>
      </w:r>
      <w:proofErr w:type="spellStart"/>
      <w:r w:rsidRPr="001752E1">
        <w:rPr>
          <w:sz w:val="22"/>
          <w:szCs w:val="22"/>
        </w:rPr>
        <w:t>neutropenija</w:t>
      </w:r>
      <w:proofErr w:type="spellEnd"/>
      <w:r w:rsidRPr="001752E1">
        <w:rPr>
          <w:sz w:val="22"/>
          <w:szCs w:val="22"/>
        </w:rPr>
        <w:t xml:space="preserve"> atsiranda retai. Pacientams, kurie serga </w:t>
      </w:r>
      <w:proofErr w:type="spellStart"/>
      <w:r w:rsidRPr="001752E1">
        <w:rPr>
          <w:sz w:val="22"/>
          <w:szCs w:val="22"/>
        </w:rPr>
        <w:t>kolagenoze</w:t>
      </w:r>
      <w:proofErr w:type="spellEnd"/>
      <w:r w:rsidRPr="001752E1">
        <w:rPr>
          <w:sz w:val="22"/>
          <w:szCs w:val="22"/>
        </w:rPr>
        <w:t xml:space="preserve">, vartoja imuninės sistemos funkciją slopinančių vaistinių preparatų, </w:t>
      </w:r>
      <w:proofErr w:type="spellStart"/>
      <w:r w:rsidRPr="001752E1">
        <w:rPr>
          <w:sz w:val="22"/>
          <w:szCs w:val="22"/>
        </w:rPr>
        <w:t>alopurinolį</w:t>
      </w:r>
      <w:proofErr w:type="spellEnd"/>
      <w:r w:rsidRPr="001752E1">
        <w:rPr>
          <w:sz w:val="22"/>
          <w:szCs w:val="22"/>
        </w:rPr>
        <w:t xml:space="preserve"> ar </w:t>
      </w:r>
      <w:proofErr w:type="spellStart"/>
      <w:r w:rsidRPr="001752E1">
        <w:rPr>
          <w:sz w:val="22"/>
          <w:szCs w:val="22"/>
        </w:rPr>
        <w:t>prokainamidą</w:t>
      </w:r>
      <w:proofErr w:type="spellEnd"/>
      <w:r w:rsidRPr="001752E1">
        <w:rPr>
          <w:sz w:val="22"/>
          <w:szCs w:val="22"/>
        </w:rPr>
        <w:t xml:space="preserve">, arba pacientams, kurie turi keletą šių rizikos veiksnių, ypač, jeigu prieš pradedant gydymą yra sutrikusi inkstų funkcija, </w:t>
      </w:r>
      <w:proofErr w:type="spellStart"/>
      <w:r w:rsidRPr="001752E1">
        <w:rPr>
          <w:sz w:val="22"/>
          <w:szCs w:val="22"/>
        </w:rPr>
        <w:t>perindoprilį</w:t>
      </w:r>
      <w:proofErr w:type="spellEnd"/>
      <w:r w:rsidRPr="001752E1">
        <w:rPr>
          <w:sz w:val="22"/>
          <w:szCs w:val="22"/>
        </w:rPr>
        <w:t xml:space="preserve"> vartoti reikia labai atsargiai. Kai kuriems šių pacientų gydymo metu pasireiškė sunki infekcija, kuri keletu atvejų nereagavo į intensyvų gydymą antibiotikais. Jeigu tokie pacientai vartoja </w:t>
      </w:r>
      <w:proofErr w:type="spellStart"/>
      <w:r w:rsidRPr="001752E1">
        <w:rPr>
          <w:sz w:val="22"/>
          <w:szCs w:val="22"/>
        </w:rPr>
        <w:t>perindoprilį</w:t>
      </w:r>
      <w:proofErr w:type="spellEnd"/>
      <w:r w:rsidRPr="001752E1">
        <w:rPr>
          <w:sz w:val="22"/>
          <w:szCs w:val="22"/>
        </w:rPr>
        <w:t xml:space="preserve">, </w:t>
      </w:r>
      <w:r w:rsidRPr="001752E1">
        <w:rPr>
          <w:sz w:val="22"/>
          <w:szCs w:val="22"/>
        </w:rPr>
        <w:lastRenderedPageBreak/>
        <w:t>rekomenduojama periodiškai stebėti leukocitų kiekį kraujyje ir pacientui nurodyti, kad praneštų, jeigu atsirastų bet kurių infekcijos požymių (pvz., gerklės skausmas, karščiavimas).</w:t>
      </w:r>
    </w:p>
    <w:p w14:paraId="612793D4" w14:textId="77777777" w:rsidR="00CC22EF" w:rsidRPr="001752E1" w:rsidRDefault="00CC22EF" w:rsidP="00CC22EF">
      <w:pPr>
        <w:tabs>
          <w:tab w:val="left" w:pos="567"/>
        </w:tabs>
        <w:rPr>
          <w:sz w:val="22"/>
          <w:szCs w:val="22"/>
        </w:rPr>
      </w:pPr>
    </w:p>
    <w:p w14:paraId="465F19C9" w14:textId="77777777" w:rsidR="00CC22EF" w:rsidRPr="001752E1" w:rsidRDefault="00CC22EF" w:rsidP="00CC22EF">
      <w:pPr>
        <w:tabs>
          <w:tab w:val="left" w:pos="567"/>
        </w:tabs>
        <w:rPr>
          <w:sz w:val="22"/>
          <w:szCs w:val="22"/>
          <w:u w:val="single"/>
        </w:rPr>
      </w:pPr>
      <w:r w:rsidRPr="001752E1">
        <w:rPr>
          <w:sz w:val="22"/>
          <w:szCs w:val="22"/>
          <w:u w:val="single"/>
        </w:rPr>
        <w:t>Rasė</w:t>
      </w:r>
    </w:p>
    <w:p w14:paraId="496D11D4" w14:textId="77777777" w:rsidR="00CC22EF" w:rsidRPr="001752E1" w:rsidRDefault="00CC22EF" w:rsidP="00CC22EF">
      <w:pPr>
        <w:tabs>
          <w:tab w:val="left" w:pos="567"/>
        </w:tabs>
        <w:rPr>
          <w:sz w:val="22"/>
          <w:szCs w:val="22"/>
        </w:rPr>
      </w:pPr>
      <w:r w:rsidRPr="001752E1">
        <w:rPr>
          <w:sz w:val="22"/>
          <w:szCs w:val="22"/>
        </w:rPr>
        <w:t xml:space="preserve">AKF inhibitoriai </w:t>
      </w:r>
      <w:proofErr w:type="spellStart"/>
      <w:r w:rsidRPr="001752E1">
        <w:rPr>
          <w:sz w:val="22"/>
          <w:szCs w:val="22"/>
        </w:rPr>
        <w:t>angioneurozinę</w:t>
      </w:r>
      <w:proofErr w:type="spellEnd"/>
      <w:r w:rsidRPr="001752E1">
        <w:rPr>
          <w:sz w:val="22"/>
          <w:szCs w:val="22"/>
        </w:rPr>
        <w:t xml:space="preserve"> edemą juodaodžiams sukelia dažniau nei kitų rasių pacientams. </w:t>
      </w:r>
      <w:proofErr w:type="spellStart"/>
      <w:r w:rsidRPr="001752E1">
        <w:rPr>
          <w:sz w:val="22"/>
          <w:szCs w:val="22"/>
        </w:rPr>
        <w:t>Perindoprilio</w:t>
      </w:r>
      <w:proofErr w:type="spellEnd"/>
      <w:r w:rsidRPr="001752E1">
        <w:rPr>
          <w:sz w:val="22"/>
          <w:szCs w:val="22"/>
        </w:rPr>
        <w:t xml:space="preserve">, kaip ir kitokių AKF inhibitorių, veiksmingumas mažinant juodaodžių kraujospūdį yra mažesnis nei kitų rasių žmonėms galbūt dėl to, kad hipertenzija sergančių juodaodžių kraujyje dažniau būna maža </w:t>
      </w:r>
      <w:proofErr w:type="spellStart"/>
      <w:r w:rsidRPr="001752E1">
        <w:rPr>
          <w:sz w:val="22"/>
          <w:szCs w:val="22"/>
        </w:rPr>
        <w:t>renino</w:t>
      </w:r>
      <w:proofErr w:type="spellEnd"/>
      <w:r w:rsidRPr="001752E1">
        <w:rPr>
          <w:sz w:val="22"/>
          <w:szCs w:val="22"/>
        </w:rPr>
        <w:t xml:space="preserve"> koncentracija.</w:t>
      </w:r>
    </w:p>
    <w:p w14:paraId="7851DBBD" w14:textId="77777777" w:rsidR="00CC22EF" w:rsidRPr="001752E1" w:rsidRDefault="00CC22EF" w:rsidP="00CC22EF">
      <w:pPr>
        <w:tabs>
          <w:tab w:val="left" w:pos="567"/>
        </w:tabs>
        <w:rPr>
          <w:sz w:val="22"/>
          <w:szCs w:val="22"/>
          <w:u w:val="single"/>
        </w:rPr>
      </w:pPr>
    </w:p>
    <w:p w14:paraId="7767C6CF" w14:textId="77777777" w:rsidR="00CC22EF" w:rsidRPr="001752E1" w:rsidRDefault="00CC22EF" w:rsidP="00CC22EF">
      <w:pPr>
        <w:tabs>
          <w:tab w:val="left" w:pos="567"/>
        </w:tabs>
        <w:rPr>
          <w:sz w:val="22"/>
          <w:szCs w:val="22"/>
          <w:u w:val="single"/>
        </w:rPr>
      </w:pPr>
      <w:r w:rsidRPr="001752E1">
        <w:rPr>
          <w:sz w:val="22"/>
          <w:szCs w:val="22"/>
          <w:u w:val="single"/>
        </w:rPr>
        <w:t>Kosulys</w:t>
      </w:r>
    </w:p>
    <w:p w14:paraId="6342FBCB" w14:textId="77777777" w:rsidR="00CC22EF" w:rsidRPr="001752E1" w:rsidRDefault="00CC22EF" w:rsidP="00CC22EF">
      <w:pPr>
        <w:tabs>
          <w:tab w:val="left" w:pos="567"/>
        </w:tabs>
        <w:rPr>
          <w:sz w:val="22"/>
          <w:szCs w:val="22"/>
        </w:rPr>
      </w:pPr>
      <w:r w:rsidRPr="001752E1">
        <w:rPr>
          <w:sz w:val="22"/>
          <w:szCs w:val="22"/>
        </w:rPr>
        <w:t>Vartojant AKF inhibitorių, pasireiškė kosulys. Būdingas neproduktyvus, nuolatinis kosulys, kuris išnyksta, nutraukus gydymą. Nustatant kosulio priežastis, reikia numatyti, kad kosulį galėjo sukelti AKF inhibitoriai.</w:t>
      </w:r>
    </w:p>
    <w:p w14:paraId="1BC279AF" w14:textId="77777777" w:rsidR="00CC22EF" w:rsidRPr="001752E1" w:rsidRDefault="00CC22EF" w:rsidP="00CC22EF">
      <w:pPr>
        <w:tabs>
          <w:tab w:val="left" w:pos="567"/>
        </w:tabs>
        <w:rPr>
          <w:sz w:val="22"/>
          <w:szCs w:val="22"/>
        </w:rPr>
      </w:pPr>
    </w:p>
    <w:p w14:paraId="0EC2E760" w14:textId="77777777" w:rsidR="00CC22EF" w:rsidRPr="001752E1" w:rsidRDefault="00CC22EF" w:rsidP="00CC22EF">
      <w:pPr>
        <w:tabs>
          <w:tab w:val="left" w:pos="567"/>
        </w:tabs>
        <w:rPr>
          <w:sz w:val="22"/>
          <w:szCs w:val="22"/>
          <w:u w:val="single"/>
        </w:rPr>
      </w:pPr>
      <w:r w:rsidRPr="001752E1">
        <w:rPr>
          <w:sz w:val="22"/>
          <w:szCs w:val="22"/>
          <w:u w:val="single"/>
        </w:rPr>
        <w:t>Chirurginė operacija, anestezija</w:t>
      </w:r>
    </w:p>
    <w:p w14:paraId="6632F536" w14:textId="77777777" w:rsidR="00CC22EF" w:rsidRPr="001752E1" w:rsidRDefault="00CC22EF" w:rsidP="00CC22EF">
      <w:pPr>
        <w:tabs>
          <w:tab w:val="left" w:pos="567"/>
        </w:tabs>
        <w:rPr>
          <w:sz w:val="22"/>
          <w:szCs w:val="22"/>
        </w:rPr>
      </w:pPr>
      <w:r w:rsidRPr="001752E1">
        <w:rPr>
          <w:sz w:val="22"/>
          <w:szCs w:val="22"/>
        </w:rPr>
        <w:t xml:space="preserve">Pacientams, kuriems atliekama didelė chirurginė operacija arba sukeliama anestezija vaistiniais preparatais, kurie gali sukelti </w:t>
      </w:r>
      <w:proofErr w:type="spellStart"/>
      <w:r w:rsidRPr="001752E1">
        <w:rPr>
          <w:sz w:val="22"/>
          <w:szCs w:val="22"/>
        </w:rPr>
        <w:t>hipotenziją</w:t>
      </w:r>
      <w:proofErr w:type="spellEnd"/>
      <w:r w:rsidRPr="001752E1">
        <w:rPr>
          <w:sz w:val="22"/>
          <w:szCs w:val="22"/>
        </w:rPr>
        <w:t xml:space="preserve">, </w:t>
      </w:r>
      <w:proofErr w:type="spellStart"/>
      <w:r w:rsidRPr="001752E1">
        <w:rPr>
          <w:sz w:val="22"/>
          <w:szCs w:val="22"/>
        </w:rPr>
        <w:t>perindoprilis</w:t>
      </w:r>
      <w:proofErr w:type="spellEnd"/>
      <w:r w:rsidRPr="001752E1">
        <w:rPr>
          <w:sz w:val="22"/>
          <w:szCs w:val="22"/>
        </w:rPr>
        <w:t xml:space="preserve"> gali slopinti </w:t>
      </w:r>
      <w:proofErr w:type="spellStart"/>
      <w:r w:rsidRPr="001752E1">
        <w:rPr>
          <w:sz w:val="22"/>
          <w:szCs w:val="22"/>
        </w:rPr>
        <w:t>angiotenzino</w:t>
      </w:r>
      <w:proofErr w:type="spellEnd"/>
      <w:r w:rsidRPr="001752E1">
        <w:rPr>
          <w:sz w:val="22"/>
          <w:szCs w:val="22"/>
        </w:rPr>
        <w:t xml:space="preserve"> II atsiradimą dėl kompensacinio </w:t>
      </w:r>
      <w:proofErr w:type="spellStart"/>
      <w:r w:rsidRPr="001752E1">
        <w:rPr>
          <w:sz w:val="22"/>
          <w:szCs w:val="22"/>
        </w:rPr>
        <w:t>renino</w:t>
      </w:r>
      <w:proofErr w:type="spellEnd"/>
      <w:r w:rsidRPr="001752E1">
        <w:rPr>
          <w:sz w:val="22"/>
          <w:szCs w:val="22"/>
        </w:rPr>
        <w:t xml:space="preserve"> išsiskyrimo. </w:t>
      </w:r>
      <w:proofErr w:type="spellStart"/>
      <w:r w:rsidRPr="001752E1">
        <w:rPr>
          <w:sz w:val="22"/>
          <w:szCs w:val="22"/>
        </w:rPr>
        <w:t>Perindoprilio</w:t>
      </w:r>
      <w:proofErr w:type="spellEnd"/>
      <w:r w:rsidRPr="001752E1">
        <w:rPr>
          <w:sz w:val="22"/>
          <w:szCs w:val="22"/>
        </w:rPr>
        <w:t xml:space="preserve"> vartojimą reikia nutraukti vieną parą prieš chirurginę operaciją. Jeigu pasireiškia </w:t>
      </w:r>
      <w:proofErr w:type="spellStart"/>
      <w:r w:rsidRPr="001752E1">
        <w:rPr>
          <w:sz w:val="22"/>
          <w:szCs w:val="22"/>
        </w:rPr>
        <w:t>hipotenzija</w:t>
      </w:r>
      <w:proofErr w:type="spellEnd"/>
      <w:r w:rsidRPr="001752E1">
        <w:rPr>
          <w:sz w:val="22"/>
          <w:szCs w:val="22"/>
        </w:rPr>
        <w:t xml:space="preserve"> ir manoma, kad ji kilo dėl šios priežasties, </w:t>
      </w:r>
      <w:proofErr w:type="spellStart"/>
      <w:r w:rsidRPr="001752E1">
        <w:rPr>
          <w:sz w:val="22"/>
          <w:szCs w:val="22"/>
        </w:rPr>
        <w:t>hipotenziją</w:t>
      </w:r>
      <w:proofErr w:type="spellEnd"/>
      <w:r w:rsidRPr="001752E1">
        <w:rPr>
          <w:sz w:val="22"/>
          <w:szCs w:val="22"/>
        </w:rPr>
        <w:t xml:space="preserve"> galima koreguoti, padidinus skysčių suvartojimą.</w:t>
      </w:r>
    </w:p>
    <w:p w14:paraId="4BF60051" w14:textId="77777777" w:rsidR="00CC22EF" w:rsidRPr="001752E1" w:rsidRDefault="00CC22EF" w:rsidP="00CC22EF">
      <w:pPr>
        <w:tabs>
          <w:tab w:val="left" w:pos="567"/>
        </w:tabs>
        <w:rPr>
          <w:sz w:val="22"/>
          <w:szCs w:val="22"/>
        </w:rPr>
      </w:pPr>
    </w:p>
    <w:p w14:paraId="139B7D71" w14:textId="60001863" w:rsidR="001754B3" w:rsidRPr="001752E1" w:rsidRDefault="00CC22EF" w:rsidP="00CC22EF">
      <w:pPr>
        <w:tabs>
          <w:tab w:val="left" w:pos="567"/>
        </w:tabs>
        <w:rPr>
          <w:sz w:val="22"/>
          <w:szCs w:val="22"/>
          <w:u w:val="single"/>
        </w:rPr>
      </w:pPr>
      <w:proofErr w:type="spellStart"/>
      <w:r w:rsidRPr="001752E1">
        <w:rPr>
          <w:sz w:val="22"/>
          <w:szCs w:val="22"/>
          <w:u w:val="single"/>
        </w:rPr>
        <w:t>Hiperkalemija</w:t>
      </w:r>
      <w:proofErr w:type="spellEnd"/>
    </w:p>
    <w:p w14:paraId="50B619E9" w14:textId="39630842" w:rsidR="001754B3" w:rsidRPr="001752E1" w:rsidRDefault="001754B3" w:rsidP="00CC22EF">
      <w:pPr>
        <w:tabs>
          <w:tab w:val="left" w:pos="567"/>
        </w:tabs>
        <w:rPr>
          <w:sz w:val="22"/>
          <w:szCs w:val="22"/>
          <w:u w:val="single"/>
        </w:rPr>
      </w:pPr>
      <w:r w:rsidRPr="00A85B64">
        <w:rPr>
          <w:bCs/>
          <w:sz w:val="22"/>
          <w:szCs w:val="22"/>
        </w:rPr>
        <w:t xml:space="preserve">AKF inhibitoriai gali sukelti </w:t>
      </w:r>
      <w:proofErr w:type="spellStart"/>
      <w:r w:rsidRPr="00A85B64">
        <w:rPr>
          <w:bCs/>
          <w:sz w:val="22"/>
          <w:szCs w:val="22"/>
        </w:rPr>
        <w:t>hiperkalemiją</w:t>
      </w:r>
      <w:proofErr w:type="spellEnd"/>
      <w:r w:rsidRPr="00A85B64">
        <w:rPr>
          <w:bCs/>
          <w:sz w:val="22"/>
          <w:szCs w:val="22"/>
        </w:rPr>
        <w:t xml:space="preserve">, nes jie slopina </w:t>
      </w:r>
      <w:proofErr w:type="spellStart"/>
      <w:r w:rsidRPr="00A85B64">
        <w:rPr>
          <w:bCs/>
          <w:sz w:val="22"/>
          <w:szCs w:val="22"/>
        </w:rPr>
        <w:t>aldosterono</w:t>
      </w:r>
      <w:proofErr w:type="spellEnd"/>
      <w:r w:rsidRPr="00A85B64">
        <w:rPr>
          <w:bCs/>
          <w:sz w:val="22"/>
          <w:szCs w:val="22"/>
        </w:rPr>
        <w:t xml:space="preserve"> išsiskyrimą. Įprastai pacientams, kurių inkstų funkcija nesutrikusi, šis poveikis nėra reikšmingas. </w:t>
      </w:r>
    </w:p>
    <w:p w14:paraId="454E6725" w14:textId="6D7A0D5D" w:rsidR="00803219" w:rsidRPr="00752D16" w:rsidRDefault="00CC22EF" w:rsidP="00803219">
      <w:pPr>
        <w:tabs>
          <w:tab w:val="left" w:pos="567"/>
        </w:tabs>
        <w:rPr>
          <w:sz w:val="22"/>
          <w:u w:val="single"/>
        </w:rPr>
      </w:pPr>
      <w:proofErr w:type="spellStart"/>
      <w:r w:rsidRPr="001752E1">
        <w:rPr>
          <w:sz w:val="22"/>
          <w:szCs w:val="22"/>
        </w:rPr>
        <w:t>Hiperkalemijos</w:t>
      </w:r>
      <w:proofErr w:type="spellEnd"/>
      <w:r w:rsidRPr="001752E1">
        <w:rPr>
          <w:sz w:val="22"/>
          <w:szCs w:val="22"/>
        </w:rPr>
        <w:t xml:space="preserve"> atsiradimo rizikos faktoriai yra inkstų funkcijos nepakankamumas, inkstų funkcijos pablogėjimas, amžius (&gt; 70 metų), cukrinis diabetas</w:t>
      </w:r>
      <w:r w:rsidR="001754B3" w:rsidRPr="001752E1">
        <w:rPr>
          <w:sz w:val="22"/>
          <w:szCs w:val="22"/>
        </w:rPr>
        <w:t xml:space="preserve">, </w:t>
      </w:r>
      <w:proofErr w:type="spellStart"/>
      <w:r w:rsidR="001754B3" w:rsidRPr="001752E1">
        <w:rPr>
          <w:sz w:val="22"/>
          <w:szCs w:val="22"/>
        </w:rPr>
        <w:t>hipoaldosteronizmas</w:t>
      </w:r>
      <w:proofErr w:type="spellEnd"/>
      <w:r w:rsidRPr="001752E1">
        <w:rPr>
          <w:sz w:val="22"/>
          <w:szCs w:val="22"/>
        </w:rPr>
        <w:t xml:space="preserve"> arba </w:t>
      </w:r>
      <w:proofErr w:type="spellStart"/>
      <w:r w:rsidRPr="001752E1">
        <w:rPr>
          <w:sz w:val="22"/>
          <w:szCs w:val="22"/>
        </w:rPr>
        <w:t>interkurentiniai</w:t>
      </w:r>
      <w:proofErr w:type="spellEnd"/>
      <w:r w:rsidRPr="001752E1">
        <w:rPr>
          <w:sz w:val="22"/>
          <w:szCs w:val="22"/>
        </w:rPr>
        <w:t xml:space="preserve"> reiškiniai, ypač dehidratacija, ūminė širdies </w:t>
      </w:r>
      <w:proofErr w:type="spellStart"/>
      <w:r w:rsidRPr="001752E1">
        <w:rPr>
          <w:sz w:val="22"/>
          <w:szCs w:val="22"/>
        </w:rPr>
        <w:t>dekompensacija</w:t>
      </w:r>
      <w:proofErr w:type="spellEnd"/>
      <w:r w:rsidRPr="001752E1">
        <w:rPr>
          <w:sz w:val="22"/>
          <w:szCs w:val="22"/>
        </w:rPr>
        <w:t xml:space="preserve">, </w:t>
      </w:r>
      <w:proofErr w:type="spellStart"/>
      <w:r w:rsidRPr="001752E1">
        <w:rPr>
          <w:sz w:val="22"/>
          <w:szCs w:val="22"/>
        </w:rPr>
        <w:t>metabolinė</w:t>
      </w:r>
      <w:proofErr w:type="spellEnd"/>
      <w:r w:rsidRPr="001752E1">
        <w:rPr>
          <w:sz w:val="22"/>
          <w:szCs w:val="22"/>
        </w:rPr>
        <w:t xml:space="preserve"> </w:t>
      </w:r>
      <w:proofErr w:type="spellStart"/>
      <w:r w:rsidRPr="001752E1">
        <w:rPr>
          <w:sz w:val="22"/>
          <w:szCs w:val="22"/>
        </w:rPr>
        <w:t>acidozė</w:t>
      </w:r>
      <w:proofErr w:type="spellEnd"/>
      <w:r w:rsidRPr="001752E1">
        <w:rPr>
          <w:sz w:val="22"/>
          <w:szCs w:val="22"/>
        </w:rPr>
        <w:t xml:space="preserve"> ir kartu vartojant kalį sulaikančių diuretikų (pvz., </w:t>
      </w:r>
      <w:proofErr w:type="spellStart"/>
      <w:r w:rsidRPr="001752E1">
        <w:rPr>
          <w:sz w:val="22"/>
          <w:szCs w:val="22"/>
        </w:rPr>
        <w:t>spironolaktono</w:t>
      </w:r>
      <w:proofErr w:type="spellEnd"/>
      <w:r w:rsidRPr="001752E1">
        <w:rPr>
          <w:sz w:val="22"/>
          <w:szCs w:val="22"/>
        </w:rPr>
        <w:t xml:space="preserve">, </w:t>
      </w:r>
      <w:proofErr w:type="spellStart"/>
      <w:r w:rsidRPr="001752E1">
        <w:rPr>
          <w:sz w:val="22"/>
          <w:szCs w:val="22"/>
        </w:rPr>
        <w:t>eplerenono</w:t>
      </w:r>
      <w:proofErr w:type="spellEnd"/>
      <w:r w:rsidRPr="001752E1">
        <w:rPr>
          <w:sz w:val="22"/>
          <w:szCs w:val="22"/>
        </w:rPr>
        <w:t xml:space="preserve">, </w:t>
      </w:r>
      <w:proofErr w:type="spellStart"/>
      <w:r w:rsidRPr="001752E1">
        <w:rPr>
          <w:sz w:val="22"/>
          <w:szCs w:val="22"/>
        </w:rPr>
        <w:t>triamtereno</w:t>
      </w:r>
      <w:proofErr w:type="spellEnd"/>
      <w:r w:rsidRPr="001752E1">
        <w:rPr>
          <w:sz w:val="22"/>
          <w:szCs w:val="22"/>
        </w:rPr>
        <w:t xml:space="preserve"> ar </w:t>
      </w:r>
      <w:proofErr w:type="spellStart"/>
      <w:r w:rsidRPr="001752E1">
        <w:rPr>
          <w:sz w:val="22"/>
          <w:szCs w:val="22"/>
        </w:rPr>
        <w:t>amilorido</w:t>
      </w:r>
      <w:proofErr w:type="spellEnd"/>
      <w:r w:rsidRPr="001752E1">
        <w:rPr>
          <w:sz w:val="22"/>
          <w:szCs w:val="22"/>
        </w:rPr>
        <w:t>),</w:t>
      </w:r>
      <w:r w:rsidR="001754B3" w:rsidRPr="001752E1">
        <w:rPr>
          <w:sz w:val="22"/>
          <w:szCs w:val="22"/>
        </w:rPr>
        <w:t xml:space="preserve"> </w:t>
      </w:r>
      <w:proofErr w:type="spellStart"/>
      <w:r w:rsidR="001754B3" w:rsidRPr="001752E1">
        <w:rPr>
          <w:sz w:val="22"/>
          <w:szCs w:val="22"/>
        </w:rPr>
        <w:t>angiotenzino</w:t>
      </w:r>
      <w:proofErr w:type="spellEnd"/>
      <w:r w:rsidR="001754B3" w:rsidRPr="001752E1">
        <w:rPr>
          <w:sz w:val="22"/>
          <w:szCs w:val="22"/>
        </w:rPr>
        <w:t xml:space="preserve"> receptorių blokatorius,</w:t>
      </w:r>
      <w:r w:rsidRPr="001752E1">
        <w:rPr>
          <w:sz w:val="22"/>
          <w:szCs w:val="22"/>
        </w:rPr>
        <w:t xml:space="preserve"> kalio papildų ar druskų pakaitalų, kurių sudėtyje yra kalio, arba vaistinių preparatų, kurie didina kalio koncentraciją serume (pvz., hepariną</w:t>
      </w:r>
      <w:r w:rsidR="001754B3" w:rsidRPr="001752E1">
        <w:rPr>
          <w:sz w:val="22"/>
          <w:szCs w:val="22"/>
        </w:rPr>
        <w:t xml:space="preserve">, </w:t>
      </w:r>
      <w:proofErr w:type="spellStart"/>
      <w:r w:rsidR="001754B3" w:rsidRPr="001752E1">
        <w:rPr>
          <w:sz w:val="22"/>
          <w:szCs w:val="22"/>
        </w:rPr>
        <w:t>trimetoprimą</w:t>
      </w:r>
      <w:proofErr w:type="spellEnd"/>
      <w:r w:rsidR="001754B3" w:rsidRPr="001752E1">
        <w:rPr>
          <w:sz w:val="22"/>
          <w:szCs w:val="22"/>
        </w:rPr>
        <w:t xml:space="preserve"> arba </w:t>
      </w:r>
      <w:proofErr w:type="spellStart"/>
      <w:r w:rsidR="001754B3" w:rsidRPr="001752E1">
        <w:rPr>
          <w:sz w:val="22"/>
          <w:szCs w:val="22"/>
        </w:rPr>
        <w:t>kotrimoksazolą</w:t>
      </w:r>
      <w:proofErr w:type="spellEnd"/>
      <w:r w:rsidR="001754B3" w:rsidRPr="001752E1">
        <w:rPr>
          <w:sz w:val="22"/>
          <w:szCs w:val="22"/>
        </w:rPr>
        <w:t xml:space="preserve">, </w:t>
      </w:r>
      <w:r w:rsidR="001754B3" w:rsidRPr="001752E1">
        <w:rPr>
          <w:bCs/>
          <w:sz w:val="22"/>
          <w:szCs w:val="22"/>
        </w:rPr>
        <w:t xml:space="preserve">taip pat žinomą kaip </w:t>
      </w:r>
      <w:proofErr w:type="spellStart"/>
      <w:r w:rsidR="001754B3" w:rsidRPr="001752E1">
        <w:rPr>
          <w:bCs/>
          <w:sz w:val="22"/>
          <w:szCs w:val="22"/>
        </w:rPr>
        <w:t>trimetoprimo</w:t>
      </w:r>
      <w:proofErr w:type="spellEnd"/>
      <w:r w:rsidR="001754B3" w:rsidRPr="001752E1">
        <w:rPr>
          <w:bCs/>
          <w:sz w:val="22"/>
          <w:szCs w:val="22"/>
        </w:rPr>
        <w:t xml:space="preserve"> ir </w:t>
      </w:r>
      <w:proofErr w:type="spellStart"/>
      <w:r w:rsidR="001754B3" w:rsidRPr="001752E1">
        <w:rPr>
          <w:bCs/>
          <w:sz w:val="22"/>
          <w:szCs w:val="22"/>
        </w:rPr>
        <w:t>sulfametoksazolo</w:t>
      </w:r>
      <w:proofErr w:type="spellEnd"/>
      <w:r w:rsidR="001754B3" w:rsidRPr="001752E1">
        <w:rPr>
          <w:bCs/>
          <w:sz w:val="22"/>
          <w:szCs w:val="22"/>
        </w:rPr>
        <w:t xml:space="preserve"> derinys</w:t>
      </w:r>
      <w:r w:rsidRPr="001752E1">
        <w:rPr>
          <w:sz w:val="22"/>
          <w:szCs w:val="22"/>
        </w:rPr>
        <w:t xml:space="preserve">). Kalio papildų, kalį sulaikančių diuretikų ar druskų pakaitalų, kurių sudėtyje yra kalio, vartojimas gali sukelti stiprų kalio koncentracijos serume padidėjimą, ypač pacientams, kurių inkstų funkcija sutrikusi. </w:t>
      </w:r>
      <w:proofErr w:type="spellStart"/>
      <w:r w:rsidRPr="001752E1">
        <w:rPr>
          <w:sz w:val="22"/>
          <w:szCs w:val="22"/>
        </w:rPr>
        <w:t>Hiperkalemija</w:t>
      </w:r>
      <w:proofErr w:type="spellEnd"/>
      <w:r w:rsidRPr="001752E1">
        <w:rPr>
          <w:sz w:val="22"/>
          <w:szCs w:val="22"/>
        </w:rPr>
        <w:t xml:space="preserve"> gali sukelti sunkias, kartais mirtinas aritmijas. </w:t>
      </w:r>
      <w:r w:rsidR="00803219" w:rsidRPr="001752E1">
        <w:rPr>
          <w:bCs/>
          <w:sz w:val="22"/>
          <w:szCs w:val="22"/>
        </w:rPr>
        <w:t xml:space="preserve">AKF inhibitorių vartojantiems pacientams kalį tausojančių diuretikų ir </w:t>
      </w:r>
      <w:proofErr w:type="spellStart"/>
      <w:r w:rsidR="00803219" w:rsidRPr="001752E1">
        <w:rPr>
          <w:bCs/>
          <w:sz w:val="22"/>
          <w:szCs w:val="22"/>
        </w:rPr>
        <w:t>angiotenzino</w:t>
      </w:r>
      <w:proofErr w:type="spellEnd"/>
      <w:r w:rsidR="00803219" w:rsidRPr="001752E1">
        <w:rPr>
          <w:bCs/>
          <w:sz w:val="22"/>
          <w:szCs w:val="22"/>
        </w:rPr>
        <w:t xml:space="preserve"> receptorių blokatorių reikia skirti atsargiai bei reikia stebėti kalio koncentraciją kraujo serume bei inkstų funkciją (žr. 4.5 skyrių).</w:t>
      </w:r>
    </w:p>
    <w:p w14:paraId="2BFB5566" w14:textId="77777777" w:rsidR="00CC22EF" w:rsidRPr="001752E1" w:rsidRDefault="00CC22EF" w:rsidP="00CC22EF">
      <w:pPr>
        <w:tabs>
          <w:tab w:val="left" w:pos="567"/>
        </w:tabs>
        <w:rPr>
          <w:sz w:val="22"/>
          <w:szCs w:val="22"/>
          <w:u w:val="single"/>
        </w:rPr>
      </w:pPr>
    </w:p>
    <w:p w14:paraId="6407F68E" w14:textId="4361DF1B" w:rsidR="00CC22EF" w:rsidRPr="001752E1" w:rsidRDefault="00CC22EF" w:rsidP="00CC22EF">
      <w:pPr>
        <w:tabs>
          <w:tab w:val="left" w:pos="567"/>
        </w:tabs>
        <w:rPr>
          <w:sz w:val="22"/>
          <w:szCs w:val="22"/>
          <w:u w:val="single"/>
        </w:rPr>
      </w:pPr>
      <w:r w:rsidRPr="001752E1">
        <w:rPr>
          <w:sz w:val="22"/>
          <w:szCs w:val="22"/>
          <w:u w:val="single"/>
        </w:rPr>
        <w:t xml:space="preserve">Cukriniu diabetu sergantys </w:t>
      </w:r>
      <w:r w:rsidR="001011AB">
        <w:rPr>
          <w:sz w:val="22"/>
          <w:szCs w:val="22"/>
          <w:u w:val="single"/>
        </w:rPr>
        <w:t>pacientai</w:t>
      </w:r>
    </w:p>
    <w:p w14:paraId="208A90E3" w14:textId="7DBEEE98" w:rsidR="00CC22EF" w:rsidRPr="001752E1" w:rsidRDefault="001011AB" w:rsidP="00CC22EF">
      <w:pPr>
        <w:tabs>
          <w:tab w:val="left" w:pos="567"/>
        </w:tabs>
        <w:rPr>
          <w:sz w:val="22"/>
          <w:szCs w:val="22"/>
        </w:rPr>
      </w:pPr>
      <w:r>
        <w:rPr>
          <w:sz w:val="22"/>
          <w:szCs w:val="22"/>
        </w:rPr>
        <w:t>Cukrinio d</w:t>
      </w:r>
      <w:r w:rsidR="00CC22EF" w:rsidRPr="001752E1">
        <w:rPr>
          <w:sz w:val="22"/>
          <w:szCs w:val="22"/>
        </w:rPr>
        <w:t xml:space="preserve">iabeto </w:t>
      </w:r>
      <w:r>
        <w:rPr>
          <w:sz w:val="22"/>
          <w:szCs w:val="22"/>
        </w:rPr>
        <w:t>pacientams</w:t>
      </w:r>
      <w:r w:rsidR="00CC22EF" w:rsidRPr="001752E1">
        <w:rPr>
          <w:sz w:val="22"/>
          <w:szCs w:val="22"/>
        </w:rPr>
        <w:t xml:space="preserve">, kurie vartoja geriamųjų vaistinių preparatų nuo </w:t>
      </w:r>
      <w:r w:rsidR="00615AD1">
        <w:rPr>
          <w:sz w:val="22"/>
          <w:szCs w:val="22"/>
        </w:rPr>
        <w:t xml:space="preserve">cukrinio </w:t>
      </w:r>
      <w:r w:rsidR="00CC22EF" w:rsidRPr="001752E1">
        <w:rPr>
          <w:sz w:val="22"/>
          <w:szCs w:val="22"/>
        </w:rPr>
        <w:t>diabeto arba insuliną, vartojant AKF inhibitorių, pirmą gydymo mėnesį reikia atidžiai stebėti gliukozės koncentraciją kraujyje (žr. 4.5 skyrių).</w:t>
      </w:r>
    </w:p>
    <w:p w14:paraId="7EE50C22" w14:textId="77777777" w:rsidR="00CC22EF" w:rsidRPr="001752E1" w:rsidRDefault="00CC22EF" w:rsidP="00CC22EF">
      <w:pPr>
        <w:tabs>
          <w:tab w:val="left" w:pos="567"/>
        </w:tabs>
        <w:rPr>
          <w:sz w:val="22"/>
          <w:szCs w:val="22"/>
        </w:rPr>
      </w:pPr>
    </w:p>
    <w:p w14:paraId="340F72FB" w14:textId="77777777" w:rsidR="00CC22EF" w:rsidRPr="001752E1" w:rsidRDefault="00CC22EF" w:rsidP="00CC22EF">
      <w:pPr>
        <w:tabs>
          <w:tab w:val="left" w:pos="567"/>
        </w:tabs>
        <w:rPr>
          <w:sz w:val="22"/>
          <w:szCs w:val="22"/>
          <w:u w:val="single"/>
        </w:rPr>
      </w:pPr>
      <w:r w:rsidRPr="001752E1">
        <w:rPr>
          <w:sz w:val="22"/>
          <w:szCs w:val="22"/>
          <w:u w:val="single"/>
        </w:rPr>
        <w:t>Ličio preparatai</w:t>
      </w:r>
    </w:p>
    <w:p w14:paraId="4FBAE01F" w14:textId="77777777" w:rsidR="00CC22EF" w:rsidRPr="001752E1" w:rsidRDefault="00CC22EF" w:rsidP="00CC22EF">
      <w:pPr>
        <w:tabs>
          <w:tab w:val="left" w:pos="567"/>
        </w:tabs>
        <w:rPr>
          <w:sz w:val="22"/>
          <w:szCs w:val="22"/>
        </w:rPr>
      </w:pPr>
      <w:proofErr w:type="spellStart"/>
      <w:r w:rsidRPr="001752E1">
        <w:rPr>
          <w:sz w:val="22"/>
          <w:szCs w:val="22"/>
        </w:rPr>
        <w:t>Perindoprilį</w:t>
      </w:r>
      <w:proofErr w:type="spellEnd"/>
      <w:r w:rsidRPr="001752E1">
        <w:rPr>
          <w:sz w:val="22"/>
          <w:szCs w:val="22"/>
        </w:rPr>
        <w:t xml:space="preserve"> vartoti kartu su ličio preparatais paprastai nerekomenduojama (žr. 4.5 skyrių).</w:t>
      </w:r>
    </w:p>
    <w:p w14:paraId="4F34F667" w14:textId="77777777" w:rsidR="00CC22EF" w:rsidRPr="001752E1" w:rsidRDefault="00CC22EF" w:rsidP="00CC22EF">
      <w:pPr>
        <w:tabs>
          <w:tab w:val="left" w:pos="567"/>
        </w:tabs>
        <w:rPr>
          <w:sz w:val="22"/>
          <w:szCs w:val="22"/>
          <w:u w:val="single"/>
        </w:rPr>
      </w:pPr>
    </w:p>
    <w:p w14:paraId="3DDDB1E6" w14:textId="77777777" w:rsidR="00CC22EF" w:rsidRPr="001752E1" w:rsidRDefault="00CC22EF" w:rsidP="00CC22EF">
      <w:pPr>
        <w:tabs>
          <w:tab w:val="left" w:pos="567"/>
        </w:tabs>
        <w:rPr>
          <w:sz w:val="22"/>
          <w:szCs w:val="22"/>
          <w:u w:val="single"/>
        </w:rPr>
      </w:pPr>
      <w:r w:rsidRPr="001752E1">
        <w:rPr>
          <w:sz w:val="22"/>
          <w:szCs w:val="22"/>
          <w:u w:val="single"/>
        </w:rPr>
        <w:t>Kalį sulaikantys vaistiniai preparatai, kalio papildai ar druskų pakaitalai, kurių sudėtyje yra kalio</w:t>
      </w:r>
    </w:p>
    <w:p w14:paraId="7CFE8E48" w14:textId="77777777" w:rsidR="00CC22EF" w:rsidRPr="001752E1" w:rsidRDefault="00CC22EF" w:rsidP="00CC22EF">
      <w:pPr>
        <w:tabs>
          <w:tab w:val="left" w:pos="567"/>
        </w:tabs>
        <w:rPr>
          <w:sz w:val="22"/>
          <w:szCs w:val="22"/>
        </w:rPr>
      </w:pPr>
      <w:proofErr w:type="spellStart"/>
      <w:r w:rsidRPr="001752E1">
        <w:rPr>
          <w:sz w:val="22"/>
          <w:szCs w:val="22"/>
        </w:rPr>
        <w:t>Perindoprilio</w:t>
      </w:r>
      <w:proofErr w:type="spellEnd"/>
      <w:r w:rsidRPr="001752E1">
        <w:rPr>
          <w:sz w:val="22"/>
          <w:szCs w:val="22"/>
        </w:rPr>
        <w:t xml:space="preserve"> vartoti kartu su kalį sulaikančiais vaistiniais preparatais, kalio papildais ar druskų pakaitalais, kurių sudėtyje yra kalio, paprastai nerekomenduojama (žr. 4.5 skyrių).</w:t>
      </w:r>
    </w:p>
    <w:p w14:paraId="4CA5562B" w14:textId="77777777" w:rsidR="00CC22EF" w:rsidRPr="001752E1" w:rsidRDefault="00CC22EF" w:rsidP="00CC22EF">
      <w:pPr>
        <w:tabs>
          <w:tab w:val="left" w:pos="567"/>
        </w:tabs>
        <w:rPr>
          <w:sz w:val="22"/>
          <w:szCs w:val="22"/>
        </w:rPr>
      </w:pPr>
    </w:p>
    <w:p w14:paraId="7DE78CC1" w14:textId="77777777" w:rsidR="00CC22EF" w:rsidRPr="00D30698" w:rsidRDefault="00CC22EF" w:rsidP="00CC22EF">
      <w:pPr>
        <w:autoSpaceDE w:val="0"/>
        <w:autoSpaceDN w:val="0"/>
        <w:adjustRightInd w:val="0"/>
        <w:jc w:val="both"/>
        <w:rPr>
          <w:color w:val="000000"/>
          <w:sz w:val="22"/>
          <w:szCs w:val="22"/>
          <w:u w:val="single"/>
        </w:rPr>
      </w:pPr>
      <w:r w:rsidRPr="00D30698">
        <w:rPr>
          <w:color w:val="000000"/>
          <w:sz w:val="22"/>
          <w:szCs w:val="22"/>
          <w:u w:val="single"/>
        </w:rPr>
        <w:t xml:space="preserve">Dvigubas </w:t>
      </w:r>
      <w:proofErr w:type="spellStart"/>
      <w:r w:rsidRPr="00D30698">
        <w:rPr>
          <w:color w:val="000000"/>
          <w:sz w:val="22"/>
          <w:szCs w:val="22"/>
          <w:u w:val="single"/>
        </w:rPr>
        <w:t>renino</w:t>
      </w:r>
      <w:proofErr w:type="spellEnd"/>
      <w:r w:rsidRPr="00D30698">
        <w:rPr>
          <w:color w:val="000000"/>
          <w:sz w:val="22"/>
          <w:szCs w:val="22"/>
          <w:u w:val="single"/>
        </w:rPr>
        <w:t xml:space="preserve">, </w:t>
      </w:r>
      <w:proofErr w:type="spellStart"/>
      <w:r w:rsidRPr="00D30698">
        <w:rPr>
          <w:color w:val="000000"/>
          <w:sz w:val="22"/>
          <w:szCs w:val="22"/>
          <w:u w:val="single"/>
        </w:rPr>
        <w:t>angiotenzino</w:t>
      </w:r>
      <w:proofErr w:type="spellEnd"/>
      <w:r w:rsidRPr="00D30698">
        <w:rPr>
          <w:color w:val="000000"/>
          <w:sz w:val="22"/>
          <w:szCs w:val="22"/>
          <w:u w:val="single"/>
        </w:rPr>
        <w:t xml:space="preserve"> ir </w:t>
      </w:r>
      <w:proofErr w:type="spellStart"/>
      <w:r w:rsidRPr="00D30698">
        <w:rPr>
          <w:color w:val="000000"/>
          <w:sz w:val="22"/>
          <w:szCs w:val="22"/>
          <w:u w:val="single"/>
        </w:rPr>
        <w:t>aldosterono</w:t>
      </w:r>
      <w:proofErr w:type="spellEnd"/>
      <w:r w:rsidRPr="00D30698">
        <w:rPr>
          <w:color w:val="000000"/>
          <w:sz w:val="22"/>
          <w:szCs w:val="22"/>
          <w:u w:val="single"/>
        </w:rPr>
        <w:t xml:space="preserve"> sistemos (RAAS) nuslopinimas </w:t>
      </w:r>
    </w:p>
    <w:p w14:paraId="370FBFD9" w14:textId="77777777" w:rsidR="00CC22EF" w:rsidRPr="001752E1" w:rsidRDefault="00CC22EF" w:rsidP="00CC22EF">
      <w:pPr>
        <w:autoSpaceDE w:val="0"/>
        <w:autoSpaceDN w:val="0"/>
        <w:adjustRightInd w:val="0"/>
        <w:jc w:val="both"/>
        <w:rPr>
          <w:color w:val="000000"/>
          <w:sz w:val="22"/>
          <w:szCs w:val="22"/>
        </w:rPr>
      </w:pPr>
      <w:r w:rsidRPr="001752E1">
        <w:rPr>
          <w:color w:val="000000"/>
          <w:sz w:val="22"/>
          <w:szCs w:val="22"/>
        </w:rPr>
        <w:t xml:space="preserve">Turima įrodymų, kad kartu vartojant AKF inhibitorių, </w:t>
      </w:r>
      <w:proofErr w:type="spellStart"/>
      <w:r w:rsidRPr="001752E1">
        <w:rPr>
          <w:color w:val="000000"/>
          <w:sz w:val="22"/>
          <w:szCs w:val="22"/>
        </w:rPr>
        <w:t>angiotenzino</w:t>
      </w:r>
      <w:proofErr w:type="spellEnd"/>
      <w:r w:rsidRPr="001752E1">
        <w:rPr>
          <w:color w:val="000000"/>
          <w:sz w:val="22"/>
          <w:szCs w:val="22"/>
        </w:rPr>
        <w:t xml:space="preserve"> II receptorių blokatorių ar </w:t>
      </w:r>
      <w:proofErr w:type="spellStart"/>
      <w:r w:rsidRPr="001752E1">
        <w:rPr>
          <w:color w:val="000000"/>
          <w:sz w:val="22"/>
          <w:szCs w:val="22"/>
        </w:rPr>
        <w:t>aliskireną</w:t>
      </w:r>
      <w:proofErr w:type="spellEnd"/>
      <w:r w:rsidRPr="001752E1">
        <w:rPr>
          <w:color w:val="000000"/>
          <w:sz w:val="22"/>
          <w:szCs w:val="22"/>
        </w:rPr>
        <w:t xml:space="preserve"> padidėja </w:t>
      </w:r>
      <w:proofErr w:type="spellStart"/>
      <w:r w:rsidRPr="001752E1">
        <w:rPr>
          <w:color w:val="000000"/>
          <w:sz w:val="22"/>
          <w:szCs w:val="22"/>
        </w:rPr>
        <w:t>hipotenzijos</w:t>
      </w:r>
      <w:proofErr w:type="spellEnd"/>
      <w:r w:rsidRPr="001752E1">
        <w:rPr>
          <w:color w:val="000000"/>
          <w:sz w:val="22"/>
          <w:szCs w:val="22"/>
        </w:rPr>
        <w:t xml:space="preserve">, </w:t>
      </w:r>
      <w:proofErr w:type="spellStart"/>
      <w:r w:rsidRPr="001752E1">
        <w:rPr>
          <w:color w:val="000000"/>
          <w:sz w:val="22"/>
          <w:szCs w:val="22"/>
        </w:rPr>
        <w:t>hiperkalemijos</w:t>
      </w:r>
      <w:proofErr w:type="spellEnd"/>
      <w:r w:rsidRPr="001752E1">
        <w:rPr>
          <w:color w:val="000000"/>
          <w:sz w:val="22"/>
          <w:szCs w:val="22"/>
        </w:rPr>
        <w:t xml:space="preserve"> ir inkstų funkcijos susilpnėjimo (įskaitant ūminį inkstų nepakankamumą) rizika. Todėl nerekomenduojama dvigubai nuslopinti RAAS, vartojant AKF inhibitorių, </w:t>
      </w:r>
      <w:proofErr w:type="spellStart"/>
      <w:r w:rsidRPr="001752E1">
        <w:rPr>
          <w:color w:val="000000"/>
          <w:sz w:val="22"/>
          <w:szCs w:val="22"/>
        </w:rPr>
        <w:t>angiotenzino</w:t>
      </w:r>
      <w:proofErr w:type="spellEnd"/>
      <w:r w:rsidRPr="001752E1">
        <w:rPr>
          <w:color w:val="000000"/>
          <w:sz w:val="22"/>
          <w:szCs w:val="22"/>
        </w:rPr>
        <w:t xml:space="preserve"> II receptorių blokatorių ar </w:t>
      </w:r>
      <w:proofErr w:type="spellStart"/>
      <w:r w:rsidRPr="001752E1">
        <w:rPr>
          <w:color w:val="000000"/>
          <w:sz w:val="22"/>
          <w:szCs w:val="22"/>
        </w:rPr>
        <w:t>aliskireno</w:t>
      </w:r>
      <w:proofErr w:type="spellEnd"/>
      <w:r w:rsidRPr="001752E1">
        <w:rPr>
          <w:color w:val="000000"/>
          <w:sz w:val="22"/>
          <w:szCs w:val="22"/>
        </w:rPr>
        <w:t xml:space="preserve"> derinį (žr. 4.5 ir 5.1 skyrius). </w:t>
      </w:r>
    </w:p>
    <w:p w14:paraId="723FCBDC" w14:textId="77777777" w:rsidR="00CC22EF" w:rsidRPr="001752E1" w:rsidRDefault="00CC22EF" w:rsidP="00CC22EF">
      <w:pPr>
        <w:autoSpaceDE w:val="0"/>
        <w:autoSpaceDN w:val="0"/>
        <w:adjustRightInd w:val="0"/>
        <w:jc w:val="both"/>
        <w:rPr>
          <w:color w:val="000000"/>
          <w:sz w:val="22"/>
          <w:szCs w:val="22"/>
        </w:rPr>
      </w:pPr>
      <w:r w:rsidRPr="001752E1">
        <w:rPr>
          <w:color w:val="000000"/>
          <w:sz w:val="22"/>
          <w:szCs w:val="22"/>
        </w:rPr>
        <w:t xml:space="preserve">Vis dėlto, jei dvigubas nuslopinimas laikomas absoliučiai būtinu, šis gydymas turi būti atliekamas tik prižiūrint specialistams ir dažnai bei atidžiai tiriant inkstų funkciją, elektrolitų koncentraciją bei kraujospūdį. </w:t>
      </w:r>
    </w:p>
    <w:p w14:paraId="147CA392" w14:textId="77777777" w:rsidR="00CC22EF" w:rsidRPr="001752E1" w:rsidRDefault="00CC22EF" w:rsidP="00CC22EF">
      <w:pPr>
        <w:tabs>
          <w:tab w:val="left" w:pos="567"/>
        </w:tabs>
        <w:rPr>
          <w:i/>
          <w:sz w:val="22"/>
          <w:szCs w:val="22"/>
          <w:u w:val="single"/>
        </w:rPr>
      </w:pPr>
      <w:r w:rsidRPr="001752E1">
        <w:rPr>
          <w:sz w:val="22"/>
          <w:szCs w:val="22"/>
        </w:rPr>
        <w:lastRenderedPageBreak/>
        <w:t xml:space="preserve">Pacientams, sergantiems diabetine </w:t>
      </w:r>
      <w:proofErr w:type="spellStart"/>
      <w:r w:rsidRPr="001752E1">
        <w:rPr>
          <w:sz w:val="22"/>
          <w:szCs w:val="22"/>
        </w:rPr>
        <w:t>nefropatija</w:t>
      </w:r>
      <w:proofErr w:type="spellEnd"/>
      <w:r w:rsidRPr="001752E1">
        <w:rPr>
          <w:sz w:val="22"/>
          <w:szCs w:val="22"/>
        </w:rPr>
        <w:t xml:space="preserve">, negalima kartu vartoti AKF inhibitorių ir </w:t>
      </w:r>
      <w:proofErr w:type="spellStart"/>
      <w:r w:rsidRPr="001752E1">
        <w:rPr>
          <w:sz w:val="22"/>
          <w:szCs w:val="22"/>
        </w:rPr>
        <w:t>angiotenzino</w:t>
      </w:r>
      <w:proofErr w:type="spellEnd"/>
      <w:r w:rsidRPr="001752E1">
        <w:rPr>
          <w:sz w:val="22"/>
          <w:szCs w:val="22"/>
        </w:rPr>
        <w:t xml:space="preserve"> II receptorių blokatorių. </w:t>
      </w:r>
    </w:p>
    <w:p w14:paraId="0C9BDA34" w14:textId="77777777" w:rsidR="00CC22EF" w:rsidRPr="001752E1" w:rsidRDefault="00CC22EF" w:rsidP="00CC22EF">
      <w:pPr>
        <w:tabs>
          <w:tab w:val="left" w:pos="567"/>
        </w:tabs>
        <w:rPr>
          <w:sz w:val="22"/>
          <w:szCs w:val="22"/>
          <w:u w:val="single"/>
        </w:rPr>
      </w:pPr>
    </w:p>
    <w:p w14:paraId="520EBF47" w14:textId="77777777" w:rsidR="00CC22EF" w:rsidRPr="001752E1" w:rsidRDefault="00CC22EF" w:rsidP="00CC22EF">
      <w:pPr>
        <w:tabs>
          <w:tab w:val="left" w:pos="567"/>
        </w:tabs>
        <w:rPr>
          <w:sz w:val="22"/>
          <w:szCs w:val="22"/>
          <w:u w:val="single"/>
        </w:rPr>
      </w:pPr>
      <w:r w:rsidRPr="001752E1">
        <w:rPr>
          <w:sz w:val="22"/>
          <w:szCs w:val="22"/>
          <w:u w:val="single"/>
        </w:rPr>
        <w:t>Nėštumas</w:t>
      </w:r>
    </w:p>
    <w:p w14:paraId="1ACCDE16" w14:textId="77777777" w:rsidR="00CC22EF" w:rsidRPr="001752E1" w:rsidRDefault="00CC22EF" w:rsidP="00CC22EF">
      <w:pPr>
        <w:tabs>
          <w:tab w:val="left" w:pos="567"/>
        </w:tabs>
        <w:rPr>
          <w:sz w:val="22"/>
          <w:szCs w:val="22"/>
        </w:rPr>
      </w:pPr>
      <w:r w:rsidRPr="001752E1">
        <w:rPr>
          <w:sz w:val="22"/>
          <w:szCs w:val="22"/>
        </w:rPr>
        <w:t xml:space="preserve">Nėščių moterų pradėti gydyti AKF inhibitoriais negalima. Išskyrus atvejus, kai tolesnis gydymas AKF inhibitoriais yra būtinas, pastoti planuojančioms moterims juos reikia keisti kitokiais </w:t>
      </w:r>
      <w:proofErr w:type="spellStart"/>
      <w:r w:rsidRPr="001752E1">
        <w:rPr>
          <w:sz w:val="22"/>
          <w:szCs w:val="22"/>
        </w:rPr>
        <w:t>antihipertenziniais</w:t>
      </w:r>
      <w:proofErr w:type="spellEnd"/>
      <w:r w:rsidRPr="001752E1">
        <w:rPr>
          <w:sz w:val="22"/>
          <w:szCs w:val="22"/>
        </w:rPr>
        <w:t xml:space="preserve"> vaistiniais preparatais, kurių vartojimo saugumas nėštumo metu ištirtas. Nustačius nėštumą, AKF inhibitorių vartojimą būtina nedelsiant nutraukti ir, jei reikia, skirti kitokį tinkamą gydymą (žr. 4.3 ir 4.6 skyrius).</w:t>
      </w:r>
    </w:p>
    <w:p w14:paraId="4070BCEC" w14:textId="77777777" w:rsidR="00CC22EF" w:rsidRPr="001752E1" w:rsidRDefault="00CC22EF" w:rsidP="00CC22EF">
      <w:pPr>
        <w:tabs>
          <w:tab w:val="left" w:pos="567"/>
        </w:tabs>
        <w:rPr>
          <w:sz w:val="22"/>
          <w:szCs w:val="22"/>
        </w:rPr>
      </w:pPr>
    </w:p>
    <w:p w14:paraId="400C75C9" w14:textId="77777777" w:rsidR="00CC22EF" w:rsidRPr="001752E1" w:rsidRDefault="00CC22EF" w:rsidP="00CC22EF">
      <w:pPr>
        <w:ind w:left="540" w:hanging="540"/>
        <w:rPr>
          <w:b/>
          <w:sz w:val="22"/>
          <w:szCs w:val="22"/>
        </w:rPr>
      </w:pPr>
      <w:bookmarkStart w:id="19" w:name="_Toc129243106"/>
      <w:bookmarkStart w:id="20" w:name="_Toc129243231"/>
      <w:r w:rsidRPr="001752E1">
        <w:rPr>
          <w:b/>
          <w:sz w:val="22"/>
          <w:szCs w:val="22"/>
        </w:rPr>
        <w:t>4.5</w:t>
      </w:r>
      <w:r w:rsidRPr="001752E1">
        <w:rPr>
          <w:b/>
          <w:sz w:val="22"/>
          <w:szCs w:val="22"/>
        </w:rPr>
        <w:tab/>
        <w:t>Sąveika su kitais vaistiniais preparatais ir kitokia sąveika</w:t>
      </w:r>
      <w:bookmarkEnd w:id="19"/>
      <w:bookmarkEnd w:id="20"/>
    </w:p>
    <w:p w14:paraId="390F87DF" w14:textId="77777777" w:rsidR="00CC22EF" w:rsidRPr="001752E1" w:rsidRDefault="00CC22EF" w:rsidP="00CC22EF">
      <w:pPr>
        <w:rPr>
          <w:sz w:val="22"/>
          <w:szCs w:val="22"/>
        </w:rPr>
      </w:pPr>
    </w:p>
    <w:p w14:paraId="23DC4669" w14:textId="04E7810E" w:rsidR="00CC22EF" w:rsidRPr="00752D16" w:rsidRDefault="00CC22EF" w:rsidP="00CC22EF">
      <w:pPr>
        <w:rPr>
          <w:i/>
          <w:sz w:val="22"/>
        </w:rPr>
      </w:pPr>
      <w:r w:rsidRPr="001752E1">
        <w:rPr>
          <w:sz w:val="22"/>
          <w:szCs w:val="22"/>
        </w:rPr>
        <w:t xml:space="preserve">Klinikinių tyrimų duomenys parodė, kad, palyginti su vieno RAAS veikiančio </w:t>
      </w:r>
      <w:r w:rsidR="00505D6C">
        <w:rPr>
          <w:sz w:val="22"/>
          <w:szCs w:val="22"/>
        </w:rPr>
        <w:t xml:space="preserve">vaistinio </w:t>
      </w:r>
      <w:r w:rsidRPr="001752E1">
        <w:rPr>
          <w:sz w:val="22"/>
          <w:szCs w:val="22"/>
        </w:rPr>
        <w:t xml:space="preserve">preparato vartojimu, dvigubas </w:t>
      </w:r>
      <w:proofErr w:type="spellStart"/>
      <w:r w:rsidRPr="001752E1">
        <w:rPr>
          <w:sz w:val="22"/>
          <w:szCs w:val="22"/>
        </w:rPr>
        <w:t>renino</w:t>
      </w:r>
      <w:proofErr w:type="spellEnd"/>
      <w:r w:rsidRPr="001752E1">
        <w:rPr>
          <w:sz w:val="22"/>
          <w:szCs w:val="22"/>
        </w:rPr>
        <w:t xml:space="preserve">, </w:t>
      </w:r>
      <w:proofErr w:type="spellStart"/>
      <w:r w:rsidRPr="001752E1">
        <w:rPr>
          <w:sz w:val="22"/>
          <w:szCs w:val="22"/>
        </w:rPr>
        <w:t>angiotenzino</w:t>
      </w:r>
      <w:proofErr w:type="spellEnd"/>
      <w:r w:rsidRPr="001752E1">
        <w:rPr>
          <w:sz w:val="22"/>
          <w:szCs w:val="22"/>
        </w:rPr>
        <w:t xml:space="preserve"> ir </w:t>
      </w:r>
      <w:proofErr w:type="spellStart"/>
      <w:r w:rsidRPr="001752E1">
        <w:rPr>
          <w:sz w:val="22"/>
          <w:szCs w:val="22"/>
        </w:rPr>
        <w:t>aldosterono</w:t>
      </w:r>
      <w:proofErr w:type="spellEnd"/>
      <w:r w:rsidRPr="001752E1">
        <w:rPr>
          <w:sz w:val="22"/>
          <w:szCs w:val="22"/>
        </w:rPr>
        <w:t xml:space="preserve"> sistemos (RAAS) nuslopinimas, kai vartojamas AKF inhibitorių, </w:t>
      </w:r>
      <w:proofErr w:type="spellStart"/>
      <w:r w:rsidRPr="001752E1">
        <w:rPr>
          <w:sz w:val="22"/>
          <w:szCs w:val="22"/>
        </w:rPr>
        <w:t>angiotenzino</w:t>
      </w:r>
      <w:proofErr w:type="spellEnd"/>
      <w:r w:rsidRPr="001752E1">
        <w:rPr>
          <w:sz w:val="22"/>
          <w:szCs w:val="22"/>
        </w:rPr>
        <w:t xml:space="preserve"> II receptorių blokatorių ar </w:t>
      </w:r>
      <w:proofErr w:type="spellStart"/>
      <w:r w:rsidRPr="001752E1">
        <w:rPr>
          <w:sz w:val="22"/>
          <w:szCs w:val="22"/>
        </w:rPr>
        <w:t>aliskireno</w:t>
      </w:r>
      <w:proofErr w:type="spellEnd"/>
      <w:r w:rsidRPr="001752E1">
        <w:rPr>
          <w:sz w:val="22"/>
          <w:szCs w:val="22"/>
        </w:rPr>
        <w:t xml:space="preserve"> derinys, siejamas su dažniau pasitaikančiais nepageidaujamais reiškiniais, tokiais kaip </w:t>
      </w:r>
      <w:proofErr w:type="spellStart"/>
      <w:r w:rsidRPr="001752E1">
        <w:rPr>
          <w:sz w:val="22"/>
          <w:szCs w:val="22"/>
        </w:rPr>
        <w:t>hipotenzija</w:t>
      </w:r>
      <w:proofErr w:type="spellEnd"/>
      <w:r w:rsidRPr="001752E1">
        <w:rPr>
          <w:sz w:val="22"/>
          <w:szCs w:val="22"/>
        </w:rPr>
        <w:t xml:space="preserve">, </w:t>
      </w:r>
      <w:proofErr w:type="spellStart"/>
      <w:r w:rsidRPr="001752E1">
        <w:rPr>
          <w:sz w:val="22"/>
          <w:szCs w:val="22"/>
        </w:rPr>
        <w:t>hiperkalemija</w:t>
      </w:r>
      <w:proofErr w:type="spellEnd"/>
      <w:r w:rsidRPr="001752E1">
        <w:rPr>
          <w:sz w:val="22"/>
          <w:szCs w:val="22"/>
        </w:rPr>
        <w:t xml:space="preserve"> ir inkstų funkcijos susilpnėjimas (įskaitant ūminį inkstų nepakankamumą) (žr. 4.3, 4.4 ir 5.1 skyrius).</w:t>
      </w:r>
    </w:p>
    <w:p w14:paraId="54860029" w14:textId="77777777" w:rsidR="00CC22EF" w:rsidRPr="001752E1" w:rsidRDefault="00CC22EF" w:rsidP="00CC22EF">
      <w:pPr>
        <w:rPr>
          <w:sz w:val="22"/>
          <w:szCs w:val="22"/>
        </w:rPr>
      </w:pPr>
    </w:p>
    <w:p w14:paraId="33C112D1" w14:textId="77777777" w:rsidR="00CC22EF" w:rsidRPr="001752E1" w:rsidRDefault="00CC22EF" w:rsidP="00CC22EF">
      <w:pPr>
        <w:rPr>
          <w:sz w:val="22"/>
          <w:szCs w:val="22"/>
          <w:u w:val="single"/>
        </w:rPr>
      </w:pPr>
      <w:r w:rsidRPr="001752E1">
        <w:rPr>
          <w:sz w:val="22"/>
          <w:szCs w:val="22"/>
          <w:u w:val="single"/>
        </w:rPr>
        <w:t xml:space="preserve">Vaistiniai preparatai, sukeliantys </w:t>
      </w:r>
      <w:proofErr w:type="spellStart"/>
      <w:r w:rsidRPr="001752E1">
        <w:rPr>
          <w:sz w:val="22"/>
          <w:szCs w:val="22"/>
          <w:u w:val="single"/>
        </w:rPr>
        <w:t>hiperkalemiją</w:t>
      </w:r>
      <w:proofErr w:type="spellEnd"/>
    </w:p>
    <w:p w14:paraId="10FBA150" w14:textId="3728B813" w:rsidR="00CC22EF" w:rsidRPr="001752E1" w:rsidRDefault="00CC22EF" w:rsidP="00CC22EF">
      <w:pPr>
        <w:rPr>
          <w:sz w:val="22"/>
          <w:szCs w:val="22"/>
        </w:rPr>
      </w:pPr>
      <w:r w:rsidRPr="001752E1">
        <w:rPr>
          <w:sz w:val="22"/>
          <w:szCs w:val="22"/>
        </w:rPr>
        <w:t xml:space="preserve">Kai kurie vaistiniai preparatai ar jų grupės gali padidinti </w:t>
      </w:r>
      <w:proofErr w:type="spellStart"/>
      <w:r w:rsidRPr="001752E1">
        <w:rPr>
          <w:sz w:val="22"/>
          <w:szCs w:val="22"/>
        </w:rPr>
        <w:t>hiperkalemijos</w:t>
      </w:r>
      <w:proofErr w:type="spellEnd"/>
      <w:r w:rsidRPr="001752E1">
        <w:rPr>
          <w:sz w:val="22"/>
          <w:szCs w:val="22"/>
        </w:rPr>
        <w:t xml:space="preserve"> pasireiškimo dažnį: </w:t>
      </w:r>
      <w:proofErr w:type="spellStart"/>
      <w:r w:rsidRPr="001752E1">
        <w:rPr>
          <w:sz w:val="22"/>
          <w:szCs w:val="22"/>
        </w:rPr>
        <w:t>aliskirenas</w:t>
      </w:r>
      <w:proofErr w:type="spellEnd"/>
      <w:r w:rsidRPr="001752E1">
        <w:rPr>
          <w:sz w:val="22"/>
          <w:szCs w:val="22"/>
        </w:rPr>
        <w:t xml:space="preserve">, kalio druskos, kalį sulaikantys diuretikai, AKF inhibitoriai, </w:t>
      </w:r>
      <w:proofErr w:type="spellStart"/>
      <w:r w:rsidRPr="001752E1">
        <w:rPr>
          <w:sz w:val="22"/>
          <w:szCs w:val="22"/>
        </w:rPr>
        <w:t>angiotenzino</w:t>
      </w:r>
      <w:proofErr w:type="spellEnd"/>
      <w:r w:rsidRPr="001752E1">
        <w:rPr>
          <w:sz w:val="22"/>
          <w:szCs w:val="22"/>
        </w:rPr>
        <w:t>-II receptorių blokatoriai, NV</w:t>
      </w:r>
      <w:r w:rsidR="00505D6C">
        <w:rPr>
          <w:sz w:val="22"/>
          <w:szCs w:val="22"/>
        </w:rPr>
        <w:t>P</w:t>
      </w:r>
      <w:r w:rsidRPr="001752E1">
        <w:rPr>
          <w:sz w:val="22"/>
          <w:szCs w:val="22"/>
        </w:rPr>
        <w:t xml:space="preserve">NU, heparinai, </w:t>
      </w:r>
      <w:proofErr w:type="spellStart"/>
      <w:r w:rsidRPr="001752E1">
        <w:rPr>
          <w:sz w:val="22"/>
          <w:szCs w:val="22"/>
        </w:rPr>
        <w:t>imunosupresantai</w:t>
      </w:r>
      <w:proofErr w:type="spellEnd"/>
      <w:r w:rsidRPr="001752E1">
        <w:rPr>
          <w:sz w:val="22"/>
          <w:szCs w:val="22"/>
        </w:rPr>
        <w:t xml:space="preserve">, kaip </w:t>
      </w:r>
      <w:proofErr w:type="spellStart"/>
      <w:r w:rsidRPr="001752E1">
        <w:rPr>
          <w:sz w:val="22"/>
          <w:szCs w:val="22"/>
        </w:rPr>
        <w:t>ciklosporinas</w:t>
      </w:r>
      <w:proofErr w:type="spellEnd"/>
      <w:r w:rsidRPr="001752E1">
        <w:rPr>
          <w:sz w:val="22"/>
          <w:szCs w:val="22"/>
        </w:rPr>
        <w:t xml:space="preserve"> ar </w:t>
      </w:r>
      <w:proofErr w:type="spellStart"/>
      <w:r w:rsidRPr="001752E1">
        <w:rPr>
          <w:sz w:val="22"/>
          <w:szCs w:val="22"/>
        </w:rPr>
        <w:t>takrolimuzas</w:t>
      </w:r>
      <w:proofErr w:type="spellEnd"/>
      <w:r w:rsidRPr="001752E1">
        <w:rPr>
          <w:sz w:val="22"/>
          <w:szCs w:val="22"/>
        </w:rPr>
        <w:t xml:space="preserve">, </w:t>
      </w:r>
      <w:proofErr w:type="spellStart"/>
      <w:r w:rsidRPr="001752E1">
        <w:rPr>
          <w:sz w:val="22"/>
          <w:szCs w:val="22"/>
        </w:rPr>
        <w:t>trimetoprimas</w:t>
      </w:r>
      <w:proofErr w:type="spellEnd"/>
      <w:r w:rsidRPr="001752E1">
        <w:rPr>
          <w:sz w:val="22"/>
          <w:szCs w:val="22"/>
        </w:rPr>
        <w:t>. Šių vaist</w:t>
      </w:r>
      <w:r w:rsidR="00764FFA">
        <w:rPr>
          <w:sz w:val="22"/>
          <w:szCs w:val="22"/>
        </w:rPr>
        <w:t>ini</w:t>
      </w:r>
      <w:r w:rsidRPr="001752E1">
        <w:rPr>
          <w:sz w:val="22"/>
          <w:szCs w:val="22"/>
        </w:rPr>
        <w:t xml:space="preserve">ų </w:t>
      </w:r>
      <w:r w:rsidR="00764FFA">
        <w:rPr>
          <w:sz w:val="22"/>
          <w:szCs w:val="22"/>
        </w:rPr>
        <w:t xml:space="preserve">preparatų </w:t>
      </w:r>
      <w:r w:rsidRPr="001752E1">
        <w:rPr>
          <w:sz w:val="22"/>
          <w:szCs w:val="22"/>
        </w:rPr>
        <w:t xml:space="preserve">deriniai padidina </w:t>
      </w:r>
      <w:proofErr w:type="spellStart"/>
      <w:r w:rsidRPr="001752E1">
        <w:rPr>
          <w:sz w:val="22"/>
          <w:szCs w:val="22"/>
        </w:rPr>
        <w:t>hiperkalemijos</w:t>
      </w:r>
      <w:proofErr w:type="spellEnd"/>
      <w:r w:rsidRPr="001752E1">
        <w:rPr>
          <w:sz w:val="22"/>
          <w:szCs w:val="22"/>
        </w:rPr>
        <w:t xml:space="preserve"> riziką.</w:t>
      </w:r>
    </w:p>
    <w:p w14:paraId="2068352F" w14:textId="77777777" w:rsidR="00CC22EF" w:rsidRPr="001752E1" w:rsidRDefault="00CC22EF" w:rsidP="00CC22EF">
      <w:pPr>
        <w:rPr>
          <w:sz w:val="22"/>
          <w:szCs w:val="22"/>
        </w:rPr>
      </w:pPr>
    </w:p>
    <w:p w14:paraId="58CD0B9D" w14:textId="37F1F090" w:rsidR="00CC22EF" w:rsidRPr="001752E1" w:rsidRDefault="00CC22EF" w:rsidP="00CC22EF">
      <w:pPr>
        <w:rPr>
          <w:sz w:val="22"/>
          <w:szCs w:val="22"/>
          <w:u w:val="single"/>
        </w:rPr>
      </w:pPr>
      <w:r w:rsidRPr="001752E1">
        <w:rPr>
          <w:sz w:val="22"/>
          <w:szCs w:val="22"/>
          <w:u w:val="single"/>
        </w:rPr>
        <w:t>Kartu vartoti negalima (žr. 4.3 skyrių)</w:t>
      </w:r>
    </w:p>
    <w:p w14:paraId="4D436113" w14:textId="77777777" w:rsidR="00CC22EF" w:rsidRPr="001752E1" w:rsidRDefault="00CC22EF" w:rsidP="00CC22EF">
      <w:pPr>
        <w:rPr>
          <w:i/>
          <w:sz w:val="22"/>
          <w:szCs w:val="22"/>
        </w:rPr>
      </w:pPr>
      <w:proofErr w:type="spellStart"/>
      <w:r w:rsidRPr="001752E1">
        <w:rPr>
          <w:i/>
          <w:sz w:val="22"/>
          <w:szCs w:val="22"/>
        </w:rPr>
        <w:t>Aliskirenas</w:t>
      </w:r>
      <w:proofErr w:type="spellEnd"/>
    </w:p>
    <w:p w14:paraId="2CEFE3FB" w14:textId="30D70E93" w:rsidR="00CC22EF" w:rsidRPr="001752E1" w:rsidRDefault="00CC22EF" w:rsidP="00CC22EF">
      <w:pPr>
        <w:rPr>
          <w:sz w:val="22"/>
          <w:szCs w:val="22"/>
        </w:rPr>
      </w:pPr>
      <w:r w:rsidRPr="001752E1">
        <w:rPr>
          <w:sz w:val="22"/>
          <w:szCs w:val="22"/>
        </w:rPr>
        <w:t xml:space="preserve">Pacientams, sergantiems cukriniu diabetu ar inkstų nepakankamumu, gali padidėti </w:t>
      </w:r>
      <w:proofErr w:type="spellStart"/>
      <w:r w:rsidRPr="001752E1">
        <w:rPr>
          <w:sz w:val="22"/>
          <w:szCs w:val="22"/>
        </w:rPr>
        <w:t>hiperkalemijos</w:t>
      </w:r>
      <w:proofErr w:type="spellEnd"/>
      <w:r w:rsidRPr="001752E1">
        <w:rPr>
          <w:sz w:val="22"/>
          <w:szCs w:val="22"/>
        </w:rPr>
        <w:t xml:space="preserve"> rizika, pablogėti inkstų funkcija ir padidėti sergamumas širdies ir kraujagyslių ligomis ir mirtingumas nuo jų.</w:t>
      </w:r>
    </w:p>
    <w:p w14:paraId="5F693307" w14:textId="77777777" w:rsidR="00CD4229" w:rsidRPr="00752D16" w:rsidRDefault="00CD4229" w:rsidP="00752D16">
      <w:pPr>
        <w:autoSpaceDE w:val="0"/>
        <w:autoSpaceDN w:val="0"/>
        <w:adjustRightInd w:val="0"/>
        <w:rPr>
          <w:color w:val="000000"/>
          <w:sz w:val="22"/>
        </w:rPr>
      </w:pPr>
    </w:p>
    <w:p w14:paraId="20A0395F" w14:textId="7F15EE5C" w:rsidR="00CD4229" w:rsidRPr="00A85B64" w:rsidRDefault="00BF151F" w:rsidP="00276119">
      <w:pPr>
        <w:autoSpaceDE w:val="0"/>
        <w:autoSpaceDN w:val="0"/>
        <w:adjustRightInd w:val="0"/>
        <w:rPr>
          <w:rFonts w:eastAsiaTheme="minorHAnsi"/>
          <w:bCs/>
          <w:i/>
          <w:color w:val="000000"/>
          <w:sz w:val="22"/>
          <w:szCs w:val="22"/>
          <w:lang w:eastAsia="en-US"/>
        </w:rPr>
      </w:pPr>
      <w:proofErr w:type="spellStart"/>
      <w:r w:rsidRPr="00A85B64">
        <w:rPr>
          <w:rFonts w:eastAsiaTheme="minorHAnsi"/>
          <w:bCs/>
          <w:i/>
          <w:color w:val="000000"/>
          <w:sz w:val="22"/>
          <w:szCs w:val="22"/>
          <w:lang w:eastAsia="en-US"/>
        </w:rPr>
        <w:t>Sakubitrilis</w:t>
      </w:r>
      <w:proofErr w:type="spellEnd"/>
      <w:r w:rsidRPr="00A85B64">
        <w:rPr>
          <w:rFonts w:eastAsiaTheme="minorHAnsi"/>
          <w:bCs/>
          <w:i/>
          <w:color w:val="000000"/>
          <w:sz w:val="22"/>
          <w:szCs w:val="22"/>
          <w:lang w:eastAsia="en-US"/>
        </w:rPr>
        <w:t xml:space="preserve">/ </w:t>
      </w:r>
      <w:proofErr w:type="spellStart"/>
      <w:r w:rsidRPr="00A85B64">
        <w:rPr>
          <w:rFonts w:eastAsiaTheme="minorHAnsi"/>
          <w:bCs/>
          <w:i/>
          <w:color w:val="000000"/>
          <w:sz w:val="22"/>
          <w:szCs w:val="22"/>
          <w:lang w:eastAsia="en-US"/>
        </w:rPr>
        <w:t>valsartanas</w:t>
      </w:r>
      <w:proofErr w:type="spellEnd"/>
      <w:r w:rsidR="00276119" w:rsidRPr="00A85B64">
        <w:rPr>
          <w:rFonts w:eastAsiaTheme="minorHAnsi"/>
          <w:bCs/>
          <w:i/>
          <w:color w:val="000000"/>
          <w:sz w:val="22"/>
          <w:szCs w:val="22"/>
          <w:lang w:eastAsia="en-US"/>
        </w:rPr>
        <w:t xml:space="preserve">. </w:t>
      </w:r>
    </w:p>
    <w:p w14:paraId="74223DF3" w14:textId="3D393708" w:rsidR="00CD4229" w:rsidRPr="00A85B64" w:rsidRDefault="00276119" w:rsidP="00276119">
      <w:pPr>
        <w:autoSpaceDE w:val="0"/>
        <w:autoSpaceDN w:val="0"/>
        <w:adjustRightInd w:val="0"/>
        <w:rPr>
          <w:rFonts w:eastAsiaTheme="minorHAnsi"/>
          <w:bCs/>
          <w:color w:val="000000"/>
          <w:sz w:val="22"/>
          <w:szCs w:val="22"/>
          <w:lang w:eastAsia="en-US"/>
        </w:rPr>
      </w:pPr>
      <w:r w:rsidRPr="00A85B64">
        <w:rPr>
          <w:rFonts w:eastAsiaTheme="minorHAnsi"/>
          <w:bCs/>
          <w:color w:val="000000"/>
          <w:sz w:val="22"/>
          <w:szCs w:val="22"/>
          <w:lang w:eastAsia="en-US"/>
        </w:rPr>
        <w:t xml:space="preserve">AKF inhibitorių vartoti kartu su </w:t>
      </w:r>
      <w:proofErr w:type="spellStart"/>
      <w:r w:rsidRPr="00A85B64">
        <w:rPr>
          <w:rFonts w:eastAsiaTheme="minorHAnsi"/>
          <w:bCs/>
          <w:color w:val="000000"/>
          <w:sz w:val="22"/>
          <w:szCs w:val="22"/>
          <w:lang w:eastAsia="en-US"/>
        </w:rPr>
        <w:t>sakubitrilio</w:t>
      </w:r>
      <w:proofErr w:type="spellEnd"/>
      <w:r w:rsidRPr="00A85B64">
        <w:rPr>
          <w:rFonts w:eastAsiaTheme="minorHAnsi"/>
          <w:bCs/>
          <w:color w:val="000000"/>
          <w:sz w:val="22"/>
          <w:szCs w:val="22"/>
          <w:lang w:eastAsia="en-US"/>
        </w:rPr>
        <w:t xml:space="preserve"> ir </w:t>
      </w:r>
      <w:proofErr w:type="spellStart"/>
      <w:r w:rsidRPr="00A85B64">
        <w:rPr>
          <w:rFonts w:eastAsiaTheme="minorHAnsi"/>
          <w:bCs/>
          <w:color w:val="000000"/>
          <w:sz w:val="22"/>
          <w:szCs w:val="22"/>
          <w:lang w:eastAsia="en-US"/>
        </w:rPr>
        <w:t>valsartano</w:t>
      </w:r>
      <w:proofErr w:type="spellEnd"/>
      <w:r w:rsidRPr="00A85B64">
        <w:rPr>
          <w:rFonts w:eastAsiaTheme="minorHAnsi"/>
          <w:bCs/>
          <w:color w:val="000000"/>
          <w:sz w:val="22"/>
          <w:szCs w:val="22"/>
          <w:lang w:eastAsia="en-US"/>
        </w:rPr>
        <w:t xml:space="preserve"> deriniu draudžiama, nes tai padidina </w:t>
      </w:r>
      <w:proofErr w:type="spellStart"/>
      <w:r w:rsidRPr="00A85B64">
        <w:rPr>
          <w:rFonts w:eastAsiaTheme="minorHAnsi"/>
          <w:bCs/>
          <w:color w:val="000000"/>
          <w:sz w:val="22"/>
          <w:szCs w:val="22"/>
          <w:lang w:eastAsia="en-US"/>
        </w:rPr>
        <w:t>angio</w:t>
      </w:r>
      <w:r w:rsidR="00764FFA">
        <w:rPr>
          <w:rFonts w:eastAsiaTheme="minorHAnsi"/>
          <w:bCs/>
          <w:color w:val="000000"/>
          <w:sz w:val="22"/>
          <w:szCs w:val="22"/>
          <w:lang w:eastAsia="en-US"/>
        </w:rPr>
        <w:t>neurozinės</w:t>
      </w:r>
      <w:proofErr w:type="spellEnd"/>
      <w:r w:rsidR="00764FFA">
        <w:rPr>
          <w:rFonts w:eastAsiaTheme="minorHAnsi"/>
          <w:bCs/>
          <w:color w:val="000000"/>
          <w:sz w:val="22"/>
          <w:szCs w:val="22"/>
          <w:lang w:eastAsia="en-US"/>
        </w:rPr>
        <w:t xml:space="preserve"> </w:t>
      </w:r>
      <w:r w:rsidRPr="00A85B64">
        <w:rPr>
          <w:rFonts w:eastAsiaTheme="minorHAnsi"/>
          <w:bCs/>
          <w:color w:val="000000"/>
          <w:sz w:val="22"/>
          <w:szCs w:val="22"/>
          <w:lang w:eastAsia="en-US"/>
        </w:rPr>
        <w:t xml:space="preserve">edemos riziką (žr. 4.3 ir 4.4 skyrius). </w:t>
      </w:r>
    </w:p>
    <w:p w14:paraId="1D8DA139" w14:textId="77777777" w:rsidR="00BF151F" w:rsidRPr="00A85B64" w:rsidRDefault="00BF151F" w:rsidP="00276119">
      <w:pPr>
        <w:autoSpaceDE w:val="0"/>
        <w:autoSpaceDN w:val="0"/>
        <w:adjustRightInd w:val="0"/>
        <w:rPr>
          <w:rFonts w:eastAsiaTheme="minorHAnsi"/>
          <w:color w:val="000000"/>
          <w:sz w:val="22"/>
          <w:szCs w:val="22"/>
          <w:lang w:eastAsia="en-US"/>
        </w:rPr>
      </w:pPr>
    </w:p>
    <w:p w14:paraId="35CA1E38" w14:textId="57A6A857" w:rsidR="00CC22EF" w:rsidRPr="001752E1" w:rsidRDefault="00CC22EF" w:rsidP="00CC22EF">
      <w:pPr>
        <w:rPr>
          <w:sz w:val="22"/>
          <w:szCs w:val="22"/>
        </w:rPr>
      </w:pPr>
      <w:r w:rsidRPr="001752E1">
        <w:rPr>
          <w:sz w:val="22"/>
          <w:szCs w:val="22"/>
          <w:u w:val="single"/>
        </w:rPr>
        <w:t>Kartu vartoti nerekomenduojama (žr. 4.4 skyrių)</w:t>
      </w:r>
    </w:p>
    <w:p w14:paraId="25F62A7B" w14:textId="77777777" w:rsidR="00CC22EF" w:rsidRPr="001752E1" w:rsidRDefault="00CC22EF" w:rsidP="00CC22EF">
      <w:pPr>
        <w:rPr>
          <w:i/>
          <w:sz w:val="22"/>
          <w:szCs w:val="22"/>
        </w:rPr>
      </w:pPr>
      <w:proofErr w:type="spellStart"/>
      <w:r w:rsidRPr="001752E1">
        <w:rPr>
          <w:i/>
          <w:sz w:val="22"/>
          <w:szCs w:val="22"/>
        </w:rPr>
        <w:t>Aliskirenas</w:t>
      </w:r>
      <w:proofErr w:type="spellEnd"/>
    </w:p>
    <w:p w14:paraId="6FC865E1" w14:textId="77777777" w:rsidR="00CC22EF" w:rsidRPr="001752E1" w:rsidRDefault="00CC22EF" w:rsidP="00CC22EF">
      <w:pPr>
        <w:rPr>
          <w:sz w:val="22"/>
          <w:szCs w:val="22"/>
        </w:rPr>
      </w:pPr>
      <w:r w:rsidRPr="001752E1">
        <w:rPr>
          <w:sz w:val="22"/>
          <w:szCs w:val="22"/>
        </w:rPr>
        <w:t xml:space="preserve">Pacientams, sergantiems cukriniu diabetu ar inkstų nepakankamumu, gali padidėti </w:t>
      </w:r>
      <w:proofErr w:type="spellStart"/>
      <w:r w:rsidRPr="001752E1">
        <w:rPr>
          <w:sz w:val="22"/>
          <w:szCs w:val="22"/>
        </w:rPr>
        <w:t>hiperkalemijos</w:t>
      </w:r>
      <w:proofErr w:type="spellEnd"/>
      <w:r w:rsidRPr="001752E1">
        <w:rPr>
          <w:sz w:val="22"/>
          <w:szCs w:val="22"/>
        </w:rPr>
        <w:t xml:space="preserve"> rizika, pablogėti inkstų funkcija ir padidėti sergamumas širdies ir kraujagyslių ligomis ir mirtingumas nuo jų.</w:t>
      </w:r>
    </w:p>
    <w:p w14:paraId="75F96797" w14:textId="77777777" w:rsidR="00CC22EF" w:rsidRPr="001752E1" w:rsidRDefault="00CC22EF" w:rsidP="00CC22EF">
      <w:pPr>
        <w:rPr>
          <w:sz w:val="22"/>
          <w:szCs w:val="22"/>
        </w:rPr>
      </w:pPr>
    </w:p>
    <w:p w14:paraId="7C07F99F" w14:textId="77777777" w:rsidR="00CC22EF" w:rsidRPr="001752E1" w:rsidRDefault="00CC22EF" w:rsidP="00CC22EF">
      <w:pPr>
        <w:rPr>
          <w:i/>
          <w:sz w:val="22"/>
          <w:szCs w:val="22"/>
        </w:rPr>
      </w:pPr>
      <w:r w:rsidRPr="001752E1">
        <w:rPr>
          <w:i/>
          <w:sz w:val="22"/>
          <w:szCs w:val="22"/>
        </w:rPr>
        <w:t xml:space="preserve">Gydymas AKF inhibitoriaus ir </w:t>
      </w:r>
      <w:proofErr w:type="spellStart"/>
      <w:r w:rsidRPr="001752E1">
        <w:rPr>
          <w:i/>
          <w:sz w:val="22"/>
          <w:szCs w:val="22"/>
        </w:rPr>
        <w:t>angiotenzino</w:t>
      </w:r>
      <w:proofErr w:type="spellEnd"/>
      <w:r w:rsidRPr="001752E1">
        <w:rPr>
          <w:i/>
          <w:sz w:val="22"/>
          <w:szCs w:val="22"/>
        </w:rPr>
        <w:t xml:space="preserve"> receptorių blokatoriaus deriniu</w:t>
      </w:r>
    </w:p>
    <w:p w14:paraId="59004D02" w14:textId="38C38194" w:rsidR="00CC22EF" w:rsidRPr="001752E1" w:rsidRDefault="00CC22EF" w:rsidP="00CC22EF">
      <w:pPr>
        <w:rPr>
          <w:sz w:val="22"/>
          <w:szCs w:val="22"/>
        </w:rPr>
      </w:pPr>
      <w:r w:rsidRPr="001752E1">
        <w:rPr>
          <w:sz w:val="22"/>
          <w:szCs w:val="22"/>
        </w:rPr>
        <w:t xml:space="preserve">Literatūros šaltiniuose nurodoma, kad pacientams, sergantiems aterosklerozės ligomis, širdies nepakankamumu ar </w:t>
      </w:r>
      <w:r w:rsidR="006F6C79">
        <w:rPr>
          <w:sz w:val="22"/>
          <w:szCs w:val="22"/>
        </w:rPr>
        <w:t xml:space="preserve">cukriniu </w:t>
      </w:r>
      <w:r w:rsidRPr="001752E1">
        <w:rPr>
          <w:sz w:val="22"/>
          <w:szCs w:val="22"/>
        </w:rPr>
        <w:t xml:space="preserve">diabetu su vidaus organų pažeidimu, AKF inhibitorių ir </w:t>
      </w:r>
      <w:proofErr w:type="spellStart"/>
      <w:r w:rsidRPr="001752E1">
        <w:rPr>
          <w:sz w:val="22"/>
          <w:szCs w:val="22"/>
        </w:rPr>
        <w:t>angiotenzino</w:t>
      </w:r>
      <w:proofErr w:type="spellEnd"/>
      <w:r w:rsidRPr="001752E1">
        <w:rPr>
          <w:sz w:val="22"/>
          <w:szCs w:val="22"/>
        </w:rPr>
        <w:t xml:space="preserve"> receptorių antagonistų vartojimas siejamas su dažniau pasireiškiančiu padidėjusiu kraujospūdžiu, sinkope, </w:t>
      </w:r>
      <w:proofErr w:type="spellStart"/>
      <w:r w:rsidRPr="001752E1">
        <w:rPr>
          <w:sz w:val="22"/>
          <w:szCs w:val="22"/>
        </w:rPr>
        <w:t>hiperkalemija</w:t>
      </w:r>
      <w:proofErr w:type="spellEnd"/>
      <w:r w:rsidRPr="001752E1">
        <w:rPr>
          <w:sz w:val="22"/>
          <w:szCs w:val="22"/>
        </w:rPr>
        <w:t xml:space="preserve"> ir inkstų funkcijos pablogėjimu (įskaitant ūminį inkstų nepakankamumą), nei vartojant tik vieno </w:t>
      </w:r>
      <w:proofErr w:type="spellStart"/>
      <w:r w:rsidRPr="001752E1">
        <w:rPr>
          <w:sz w:val="22"/>
          <w:szCs w:val="22"/>
        </w:rPr>
        <w:t>renino</w:t>
      </w:r>
      <w:proofErr w:type="spellEnd"/>
      <w:r w:rsidRPr="001752E1">
        <w:rPr>
          <w:sz w:val="22"/>
          <w:szCs w:val="22"/>
        </w:rPr>
        <w:t xml:space="preserve">, </w:t>
      </w:r>
      <w:proofErr w:type="spellStart"/>
      <w:r w:rsidRPr="001752E1">
        <w:rPr>
          <w:sz w:val="22"/>
          <w:szCs w:val="22"/>
        </w:rPr>
        <w:t>angiotenzino</w:t>
      </w:r>
      <w:proofErr w:type="spellEnd"/>
      <w:r w:rsidRPr="001752E1">
        <w:rPr>
          <w:sz w:val="22"/>
          <w:szCs w:val="22"/>
        </w:rPr>
        <w:t xml:space="preserve"> ir </w:t>
      </w:r>
      <w:proofErr w:type="spellStart"/>
      <w:r w:rsidRPr="001752E1">
        <w:rPr>
          <w:sz w:val="22"/>
          <w:szCs w:val="22"/>
        </w:rPr>
        <w:t>aldosterono</w:t>
      </w:r>
      <w:proofErr w:type="spellEnd"/>
      <w:r w:rsidRPr="001752E1">
        <w:rPr>
          <w:sz w:val="22"/>
          <w:szCs w:val="22"/>
        </w:rPr>
        <w:t xml:space="preserve"> sistemos </w:t>
      </w:r>
      <w:r w:rsidR="007F2521">
        <w:rPr>
          <w:sz w:val="22"/>
          <w:szCs w:val="22"/>
        </w:rPr>
        <w:t xml:space="preserve">vaistinio </w:t>
      </w:r>
      <w:r w:rsidRPr="001752E1">
        <w:rPr>
          <w:sz w:val="22"/>
          <w:szCs w:val="22"/>
        </w:rPr>
        <w:t xml:space="preserve">preparato. Dviguba blokada (pvz., AKF inhibitoriaus vartojimas kartu su </w:t>
      </w:r>
      <w:proofErr w:type="spellStart"/>
      <w:r w:rsidRPr="001752E1">
        <w:rPr>
          <w:sz w:val="22"/>
          <w:szCs w:val="22"/>
        </w:rPr>
        <w:t>angiotenzino</w:t>
      </w:r>
      <w:proofErr w:type="spellEnd"/>
      <w:r w:rsidRPr="001752E1">
        <w:rPr>
          <w:sz w:val="22"/>
          <w:szCs w:val="22"/>
        </w:rPr>
        <w:t xml:space="preserve"> II receptorių antagonistu) galima tik individualiais atvejais, atidžiai stebint inkstų funkciją, kalio koncentraciją ir kraujospūdį. </w:t>
      </w:r>
    </w:p>
    <w:p w14:paraId="7B97367E" w14:textId="77777777" w:rsidR="00CC22EF" w:rsidRPr="001752E1" w:rsidRDefault="00CC22EF" w:rsidP="00CC22EF">
      <w:pPr>
        <w:rPr>
          <w:sz w:val="22"/>
          <w:szCs w:val="22"/>
        </w:rPr>
      </w:pPr>
    </w:p>
    <w:p w14:paraId="731267C5" w14:textId="77777777" w:rsidR="00CC22EF" w:rsidRPr="00D30698" w:rsidRDefault="00CC22EF" w:rsidP="00CC22EF">
      <w:pPr>
        <w:rPr>
          <w:i/>
          <w:iCs/>
          <w:sz w:val="22"/>
          <w:szCs w:val="22"/>
        </w:rPr>
      </w:pPr>
      <w:proofErr w:type="spellStart"/>
      <w:r w:rsidRPr="00D30698">
        <w:rPr>
          <w:i/>
          <w:iCs/>
          <w:sz w:val="22"/>
          <w:szCs w:val="22"/>
        </w:rPr>
        <w:t>Estramustinas</w:t>
      </w:r>
      <w:proofErr w:type="spellEnd"/>
    </w:p>
    <w:p w14:paraId="2423F544" w14:textId="77777777" w:rsidR="00CC22EF" w:rsidRPr="001752E1" w:rsidRDefault="00CC22EF" w:rsidP="00CC22EF">
      <w:pPr>
        <w:rPr>
          <w:sz w:val="22"/>
          <w:szCs w:val="22"/>
        </w:rPr>
      </w:pPr>
      <w:r w:rsidRPr="001752E1">
        <w:rPr>
          <w:sz w:val="22"/>
          <w:szCs w:val="22"/>
        </w:rPr>
        <w:t xml:space="preserve">Padidėja nepageidaujamų poveikių, tokių kaip </w:t>
      </w:r>
      <w:proofErr w:type="spellStart"/>
      <w:r w:rsidRPr="001752E1">
        <w:rPr>
          <w:sz w:val="22"/>
          <w:szCs w:val="22"/>
        </w:rPr>
        <w:t>angioneurozinė</w:t>
      </w:r>
      <w:proofErr w:type="spellEnd"/>
      <w:r w:rsidRPr="001752E1">
        <w:rPr>
          <w:sz w:val="22"/>
          <w:szCs w:val="22"/>
        </w:rPr>
        <w:t xml:space="preserve"> edema (</w:t>
      </w:r>
      <w:proofErr w:type="spellStart"/>
      <w:r w:rsidRPr="001752E1">
        <w:rPr>
          <w:sz w:val="22"/>
          <w:szCs w:val="22"/>
        </w:rPr>
        <w:t>angioedema</w:t>
      </w:r>
      <w:proofErr w:type="spellEnd"/>
      <w:r w:rsidRPr="001752E1">
        <w:rPr>
          <w:sz w:val="22"/>
          <w:szCs w:val="22"/>
        </w:rPr>
        <w:t>), rizika.</w:t>
      </w:r>
    </w:p>
    <w:p w14:paraId="1284FF8F" w14:textId="77777777" w:rsidR="00CC22EF" w:rsidRPr="001752E1" w:rsidRDefault="00CC22EF" w:rsidP="00CC22EF">
      <w:pPr>
        <w:rPr>
          <w:sz w:val="22"/>
          <w:szCs w:val="22"/>
        </w:rPr>
      </w:pPr>
    </w:p>
    <w:p w14:paraId="134CB9DD" w14:textId="7E5FA862" w:rsidR="00CC22EF" w:rsidRPr="001752E1" w:rsidRDefault="00CC22EF" w:rsidP="00CC22EF">
      <w:pPr>
        <w:rPr>
          <w:i/>
          <w:sz w:val="22"/>
          <w:szCs w:val="22"/>
        </w:rPr>
      </w:pPr>
      <w:r w:rsidRPr="001752E1">
        <w:rPr>
          <w:i/>
          <w:sz w:val="22"/>
          <w:szCs w:val="22"/>
        </w:rPr>
        <w:t xml:space="preserve">Kalį </w:t>
      </w:r>
      <w:r w:rsidR="00870C37" w:rsidRPr="001752E1">
        <w:rPr>
          <w:i/>
          <w:sz w:val="22"/>
          <w:szCs w:val="22"/>
        </w:rPr>
        <w:t>tausojantys</w:t>
      </w:r>
      <w:r w:rsidRPr="001752E1">
        <w:rPr>
          <w:i/>
          <w:sz w:val="22"/>
          <w:szCs w:val="22"/>
        </w:rPr>
        <w:t xml:space="preserve"> diuretikai</w:t>
      </w:r>
      <w:r w:rsidR="00870C37" w:rsidRPr="001752E1">
        <w:rPr>
          <w:i/>
          <w:sz w:val="22"/>
          <w:szCs w:val="22"/>
        </w:rPr>
        <w:t>, kalio papildai arba</w:t>
      </w:r>
      <w:r w:rsidRPr="001752E1">
        <w:rPr>
          <w:i/>
          <w:sz w:val="22"/>
          <w:szCs w:val="22"/>
        </w:rPr>
        <w:t xml:space="preserve"> kalio </w:t>
      </w:r>
      <w:r w:rsidR="00870C37" w:rsidRPr="001752E1">
        <w:rPr>
          <w:i/>
          <w:sz w:val="22"/>
          <w:szCs w:val="22"/>
        </w:rPr>
        <w:t>turintys druskos pakaitalai</w:t>
      </w:r>
    </w:p>
    <w:p w14:paraId="5A4DA03A" w14:textId="027EF8AF" w:rsidR="00870C37" w:rsidRPr="00752D16" w:rsidRDefault="00870C37" w:rsidP="00CC22EF">
      <w:pPr>
        <w:rPr>
          <w:sz w:val="22"/>
        </w:rPr>
      </w:pPr>
      <w:r w:rsidRPr="00A85B64">
        <w:rPr>
          <w:bCs/>
          <w:sz w:val="22"/>
          <w:szCs w:val="22"/>
        </w:rPr>
        <w:t xml:space="preserve">Nors įprastai kalio koncentracija serume išlieka normos ribose, kai kuriems </w:t>
      </w:r>
      <w:proofErr w:type="spellStart"/>
      <w:r w:rsidR="00BF151F" w:rsidRPr="001752E1">
        <w:rPr>
          <w:bCs/>
          <w:sz w:val="22"/>
          <w:szCs w:val="22"/>
        </w:rPr>
        <w:t>perindopri</w:t>
      </w:r>
      <w:r w:rsidRPr="00A85B64">
        <w:rPr>
          <w:bCs/>
          <w:sz w:val="22"/>
          <w:szCs w:val="22"/>
        </w:rPr>
        <w:t>liu</w:t>
      </w:r>
      <w:proofErr w:type="spellEnd"/>
      <w:r w:rsidRPr="00A85B64">
        <w:rPr>
          <w:bCs/>
          <w:sz w:val="22"/>
          <w:szCs w:val="22"/>
        </w:rPr>
        <w:t xml:space="preserve"> gydytiems pacientams gali pasireikšti </w:t>
      </w:r>
      <w:proofErr w:type="spellStart"/>
      <w:r w:rsidRPr="00A85B64">
        <w:rPr>
          <w:bCs/>
          <w:sz w:val="22"/>
          <w:szCs w:val="22"/>
        </w:rPr>
        <w:t>hiperkalemija</w:t>
      </w:r>
      <w:proofErr w:type="spellEnd"/>
      <w:r w:rsidRPr="00A85B64">
        <w:rPr>
          <w:bCs/>
          <w:sz w:val="22"/>
          <w:szCs w:val="22"/>
        </w:rPr>
        <w:t>. Kalį tausojantys</w:t>
      </w:r>
      <w:r w:rsidRPr="00752D16">
        <w:rPr>
          <w:sz w:val="22"/>
        </w:rPr>
        <w:t xml:space="preserve"> diuretikai (pvz</w:t>
      </w:r>
      <w:r w:rsidRPr="00A85B64">
        <w:rPr>
          <w:bCs/>
          <w:sz w:val="22"/>
          <w:szCs w:val="22"/>
        </w:rPr>
        <w:t xml:space="preserve">., </w:t>
      </w:r>
      <w:proofErr w:type="spellStart"/>
      <w:r w:rsidRPr="00A85B64">
        <w:rPr>
          <w:bCs/>
          <w:sz w:val="22"/>
          <w:szCs w:val="22"/>
        </w:rPr>
        <w:t>spironolaktonas</w:t>
      </w:r>
      <w:proofErr w:type="spellEnd"/>
      <w:r w:rsidRPr="00A85B64">
        <w:rPr>
          <w:bCs/>
          <w:sz w:val="22"/>
          <w:szCs w:val="22"/>
        </w:rPr>
        <w:t>,</w:t>
      </w:r>
      <w:r w:rsidRPr="00752D16">
        <w:rPr>
          <w:sz w:val="22"/>
        </w:rPr>
        <w:t xml:space="preserve"> </w:t>
      </w:r>
      <w:proofErr w:type="spellStart"/>
      <w:r w:rsidRPr="00752D16">
        <w:rPr>
          <w:sz w:val="22"/>
        </w:rPr>
        <w:t>triamterenas</w:t>
      </w:r>
      <w:proofErr w:type="spellEnd"/>
      <w:r w:rsidRPr="00A85B64">
        <w:rPr>
          <w:bCs/>
          <w:sz w:val="22"/>
          <w:szCs w:val="22"/>
        </w:rPr>
        <w:t xml:space="preserve"> arba</w:t>
      </w:r>
      <w:r w:rsidRPr="00752D16">
        <w:rPr>
          <w:sz w:val="22"/>
        </w:rPr>
        <w:t xml:space="preserve"> </w:t>
      </w:r>
      <w:proofErr w:type="spellStart"/>
      <w:r w:rsidRPr="00752D16">
        <w:rPr>
          <w:sz w:val="22"/>
        </w:rPr>
        <w:t>amiloridas</w:t>
      </w:r>
      <w:proofErr w:type="spellEnd"/>
      <w:r w:rsidRPr="00752D16">
        <w:rPr>
          <w:sz w:val="22"/>
        </w:rPr>
        <w:t xml:space="preserve">), kalio </w:t>
      </w:r>
      <w:r w:rsidRPr="00A85B64">
        <w:rPr>
          <w:bCs/>
          <w:sz w:val="22"/>
          <w:szCs w:val="22"/>
        </w:rPr>
        <w:t xml:space="preserve">papildai arba kalio turintys druskos pakaitalai gali kraujo serume reikšmingai padidinti kalio koncentraciją. </w:t>
      </w:r>
      <w:proofErr w:type="spellStart"/>
      <w:r w:rsidR="00BF151F" w:rsidRPr="001752E1">
        <w:rPr>
          <w:bCs/>
          <w:sz w:val="22"/>
          <w:szCs w:val="22"/>
        </w:rPr>
        <w:t>Perindo</w:t>
      </w:r>
      <w:r w:rsidRPr="00A85B64">
        <w:rPr>
          <w:bCs/>
          <w:sz w:val="22"/>
          <w:szCs w:val="22"/>
        </w:rPr>
        <w:t>prilį</w:t>
      </w:r>
      <w:proofErr w:type="spellEnd"/>
      <w:r w:rsidRPr="00A85B64">
        <w:rPr>
          <w:bCs/>
          <w:sz w:val="22"/>
          <w:szCs w:val="22"/>
        </w:rPr>
        <w:t xml:space="preserve"> kartu su kitais kalio kiekį kraujo serume </w:t>
      </w:r>
      <w:r w:rsidRPr="00A85B64">
        <w:rPr>
          <w:bCs/>
          <w:sz w:val="22"/>
          <w:szCs w:val="22"/>
        </w:rPr>
        <w:lastRenderedPageBreak/>
        <w:t xml:space="preserve">didinančiais vaistiniais preparatais, pvz., </w:t>
      </w:r>
      <w:proofErr w:type="spellStart"/>
      <w:r w:rsidRPr="00A85B64">
        <w:rPr>
          <w:bCs/>
          <w:sz w:val="22"/>
          <w:szCs w:val="22"/>
        </w:rPr>
        <w:t>trimetoprimu</w:t>
      </w:r>
      <w:proofErr w:type="spellEnd"/>
      <w:r w:rsidRPr="00A85B64">
        <w:rPr>
          <w:bCs/>
          <w:sz w:val="22"/>
          <w:szCs w:val="22"/>
        </w:rPr>
        <w:t xml:space="preserve"> ir </w:t>
      </w:r>
      <w:proofErr w:type="spellStart"/>
      <w:r w:rsidRPr="00A85B64">
        <w:rPr>
          <w:bCs/>
          <w:sz w:val="22"/>
          <w:szCs w:val="22"/>
        </w:rPr>
        <w:t>kotrimoksazolu</w:t>
      </w:r>
      <w:proofErr w:type="spellEnd"/>
      <w:r w:rsidRPr="00A85B64">
        <w:rPr>
          <w:bCs/>
          <w:sz w:val="22"/>
          <w:szCs w:val="22"/>
        </w:rPr>
        <w:t xml:space="preserve"> (</w:t>
      </w:r>
      <w:proofErr w:type="spellStart"/>
      <w:r w:rsidRPr="00A85B64">
        <w:rPr>
          <w:bCs/>
          <w:sz w:val="22"/>
          <w:szCs w:val="22"/>
        </w:rPr>
        <w:t>trimetoprimo</w:t>
      </w:r>
      <w:proofErr w:type="spellEnd"/>
      <w:r w:rsidRPr="00A85B64">
        <w:rPr>
          <w:bCs/>
          <w:sz w:val="22"/>
          <w:szCs w:val="22"/>
        </w:rPr>
        <w:t xml:space="preserve"> ir </w:t>
      </w:r>
      <w:proofErr w:type="spellStart"/>
      <w:r w:rsidRPr="00A85B64">
        <w:rPr>
          <w:bCs/>
          <w:sz w:val="22"/>
          <w:szCs w:val="22"/>
        </w:rPr>
        <w:t>sulfametoksazolo</w:t>
      </w:r>
      <w:proofErr w:type="spellEnd"/>
      <w:r w:rsidRPr="00A85B64">
        <w:rPr>
          <w:bCs/>
          <w:sz w:val="22"/>
          <w:szCs w:val="22"/>
        </w:rPr>
        <w:t xml:space="preserve"> deriniu) skirti reikia atsargiai, kadangi yra žinoma, kad </w:t>
      </w:r>
      <w:proofErr w:type="spellStart"/>
      <w:r w:rsidRPr="00A85B64">
        <w:rPr>
          <w:bCs/>
          <w:sz w:val="22"/>
          <w:szCs w:val="22"/>
        </w:rPr>
        <w:t>trimetoprimas</w:t>
      </w:r>
      <w:proofErr w:type="spellEnd"/>
      <w:r w:rsidRPr="00A85B64">
        <w:rPr>
          <w:bCs/>
          <w:sz w:val="22"/>
          <w:szCs w:val="22"/>
        </w:rPr>
        <w:t xml:space="preserve"> veikia kaip kalį tausojantis diuretikas, toks kaip </w:t>
      </w:r>
      <w:proofErr w:type="spellStart"/>
      <w:r w:rsidRPr="00A85B64">
        <w:rPr>
          <w:bCs/>
          <w:sz w:val="22"/>
          <w:szCs w:val="22"/>
        </w:rPr>
        <w:t>amiloridas</w:t>
      </w:r>
      <w:proofErr w:type="spellEnd"/>
      <w:r w:rsidRPr="00A85B64">
        <w:rPr>
          <w:bCs/>
          <w:sz w:val="22"/>
          <w:szCs w:val="22"/>
        </w:rPr>
        <w:t xml:space="preserve">. Dėl to </w:t>
      </w:r>
      <w:proofErr w:type="spellStart"/>
      <w:r w:rsidR="00BF151F" w:rsidRPr="001752E1">
        <w:rPr>
          <w:bCs/>
          <w:sz w:val="22"/>
          <w:szCs w:val="22"/>
        </w:rPr>
        <w:t>perindo</w:t>
      </w:r>
      <w:r w:rsidRPr="00A85B64">
        <w:rPr>
          <w:bCs/>
          <w:sz w:val="22"/>
          <w:szCs w:val="22"/>
        </w:rPr>
        <w:t>prilio</w:t>
      </w:r>
      <w:proofErr w:type="spellEnd"/>
      <w:r w:rsidRPr="00A85B64">
        <w:rPr>
          <w:bCs/>
          <w:sz w:val="22"/>
          <w:szCs w:val="22"/>
        </w:rPr>
        <w:t xml:space="preserve"> skirti kartu su minėtais vaistiniais preparatais nerekomenduojama. Jeigu tokį derinį skirti reikia, tai daryti reikia atsargiai bei dažnai stebėti kalio koncentraciją kraujo serume.</w:t>
      </w:r>
    </w:p>
    <w:p w14:paraId="1BA9ECE0" w14:textId="7BB6438C" w:rsidR="00CC22EF" w:rsidRPr="001752E1" w:rsidRDefault="00CC22EF" w:rsidP="00CC22EF">
      <w:pPr>
        <w:rPr>
          <w:sz w:val="22"/>
          <w:szCs w:val="22"/>
        </w:rPr>
      </w:pPr>
    </w:p>
    <w:p w14:paraId="60F10D23" w14:textId="2F94FE41" w:rsidR="00CC22EF" w:rsidRPr="001752E1" w:rsidRDefault="00CC22EF" w:rsidP="00CC22EF">
      <w:pPr>
        <w:tabs>
          <w:tab w:val="left" w:pos="567"/>
        </w:tabs>
        <w:rPr>
          <w:sz w:val="22"/>
          <w:szCs w:val="22"/>
        </w:rPr>
      </w:pPr>
      <w:r w:rsidRPr="001752E1">
        <w:rPr>
          <w:sz w:val="22"/>
          <w:szCs w:val="22"/>
        </w:rPr>
        <w:t xml:space="preserve">Dėl </w:t>
      </w:r>
      <w:proofErr w:type="spellStart"/>
      <w:r w:rsidRPr="001752E1">
        <w:rPr>
          <w:sz w:val="22"/>
          <w:szCs w:val="22"/>
        </w:rPr>
        <w:t>spironolaktono</w:t>
      </w:r>
      <w:proofErr w:type="spellEnd"/>
      <w:r w:rsidRPr="001752E1">
        <w:rPr>
          <w:sz w:val="22"/>
          <w:szCs w:val="22"/>
        </w:rPr>
        <w:t xml:space="preserve"> vartojimo esant širdies nepakankamumui, žr. </w:t>
      </w:r>
      <w:r w:rsidR="005D144A">
        <w:rPr>
          <w:sz w:val="22"/>
          <w:szCs w:val="22"/>
        </w:rPr>
        <w:t>toliau</w:t>
      </w:r>
      <w:r w:rsidRPr="001752E1">
        <w:rPr>
          <w:sz w:val="22"/>
          <w:szCs w:val="22"/>
        </w:rPr>
        <w:t>.</w:t>
      </w:r>
    </w:p>
    <w:p w14:paraId="1A91F329" w14:textId="77777777" w:rsidR="00CC22EF" w:rsidRPr="001752E1" w:rsidRDefault="00CC22EF" w:rsidP="00CC22EF">
      <w:pPr>
        <w:tabs>
          <w:tab w:val="left" w:pos="567"/>
        </w:tabs>
        <w:rPr>
          <w:sz w:val="22"/>
          <w:szCs w:val="22"/>
        </w:rPr>
      </w:pPr>
    </w:p>
    <w:p w14:paraId="6C2A3C37" w14:textId="77777777" w:rsidR="00CC22EF" w:rsidRPr="001752E1" w:rsidRDefault="00CC22EF" w:rsidP="00CC22EF">
      <w:pPr>
        <w:tabs>
          <w:tab w:val="left" w:pos="567"/>
        </w:tabs>
        <w:rPr>
          <w:i/>
          <w:sz w:val="22"/>
          <w:szCs w:val="22"/>
        </w:rPr>
      </w:pPr>
      <w:r w:rsidRPr="001752E1">
        <w:rPr>
          <w:i/>
          <w:sz w:val="22"/>
          <w:szCs w:val="22"/>
        </w:rPr>
        <w:t>Ličio preparatai</w:t>
      </w:r>
    </w:p>
    <w:p w14:paraId="2B54FF65" w14:textId="77777777" w:rsidR="00CC22EF" w:rsidRPr="001752E1" w:rsidRDefault="00CC22EF" w:rsidP="00CC22EF">
      <w:pPr>
        <w:tabs>
          <w:tab w:val="left" w:pos="567"/>
        </w:tabs>
        <w:rPr>
          <w:i/>
          <w:sz w:val="22"/>
          <w:szCs w:val="22"/>
        </w:rPr>
      </w:pPr>
      <w:r w:rsidRPr="001752E1">
        <w:rPr>
          <w:sz w:val="22"/>
          <w:szCs w:val="22"/>
        </w:rPr>
        <w:t xml:space="preserve">Laikinai padidėjo kartu su AKF inhibitoriais vartojamo ličio koncentracija serume ir sustiprėjo toksinis poveikis. </w:t>
      </w:r>
      <w:proofErr w:type="spellStart"/>
      <w:r w:rsidRPr="001752E1">
        <w:rPr>
          <w:sz w:val="22"/>
          <w:szCs w:val="22"/>
        </w:rPr>
        <w:t>Perindoprilį</w:t>
      </w:r>
      <w:proofErr w:type="spellEnd"/>
      <w:r w:rsidRPr="001752E1">
        <w:rPr>
          <w:sz w:val="22"/>
          <w:szCs w:val="22"/>
        </w:rPr>
        <w:t xml:space="preserve"> vartoti kartu su ličio preparatais nerekomenduojama, bet, jeigu šiuos vaistinius preparatus vartoti kartu būtina, reikia atidžiai stebėti ličio koncentraciją serume (žr. 4.4 skyrių).</w:t>
      </w:r>
    </w:p>
    <w:p w14:paraId="76D69171" w14:textId="77777777" w:rsidR="00CC22EF" w:rsidRPr="001752E1" w:rsidRDefault="00CC22EF" w:rsidP="00CC22EF">
      <w:pPr>
        <w:tabs>
          <w:tab w:val="left" w:pos="567"/>
        </w:tabs>
        <w:rPr>
          <w:sz w:val="22"/>
          <w:szCs w:val="22"/>
        </w:rPr>
      </w:pPr>
    </w:p>
    <w:p w14:paraId="20968E65" w14:textId="26AC65F1" w:rsidR="00CC22EF" w:rsidRPr="001752E1" w:rsidRDefault="00B07ECE" w:rsidP="00CC22EF">
      <w:pPr>
        <w:tabs>
          <w:tab w:val="left" w:pos="567"/>
        </w:tabs>
        <w:rPr>
          <w:sz w:val="22"/>
          <w:szCs w:val="22"/>
          <w:u w:val="single"/>
        </w:rPr>
      </w:pPr>
      <w:r>
        <w:rPr>
          <w:sz w:val="22"/>
          <w:szCs w:val="22"/>
          <w:u w:val="single"/>
        </w:rPr>
        <w:t>Vaistiniai p</w:t>
      </w:r>
      <w:r w:rsidR="00CC22EF" w:rsidRPr="001752E1">
        <w:rPr>
          <w:sz w:val="22"/>
          <w:szCs w:val="22"/>
          <w:u w:val="single"/>
        </w:rPr>
        <w:t>reparatai, kurių vartoti reikia ypač atsargiai</w:t>
      </w:r>
    </w:p>
    <w:p w14:paraId="4AE1735C" w14:textId="7037C698" w:rsidR="00CC22EF" w:rsidRPr="001752E1" w:rsidRDefault="00CC22EF" w:rsidP="00CC22EF">
      <w:pPr>
        <w:tabs>
          <w:tab w:val="left" w:pos="567"/>
        </w:tabs>
        <w:rPr>
          <w:i/>
          <w:sz w:val="22"/>
          <w:szCs w:val="22"/>
        </w:rPr>
      </w:pPr>
      <w:r w:rsidRPr="001752E1">
        <w:rPr>
          <w:i/>
          <w:sz w:val="22"/>
          <w:szCs w:val="22"/>
        </w:rPr>
        <w:t xml:space="preserve">Vaistiniai preparatai nuo cukrinio diabeto (insulinai, geriamieji </w:t>
      </w:r>
      <w:proofErr w:type="spellStart"/>
      <w:r w:rsidRPr="001752E1">
        <w:rPr>
          <w:i/>
          <w:sz w:val="22"/>
          <w:szCs w:val="22"/>
        </w:rPr>
        <w:t>glikemiją</w:t>
      </w:r>
      <w:proofErr w:type="spellEnd"/>
      <w:r w:rsidRPr="001752E1">
        <w:rPr>
          <w:i/>
          <w:sz w:val="22"/>
          <w:szCs w:val="22"/>
        </w:rPr>
        <w:t xml:space="preserve"> mažinantys</w:t>
      </w:r>
      <w:r w:rsidR="00B07ECE">
        <w:rPr>
          <w:i/>
          <w:sz w:val="22"/>
          <w:szCs w:val="22"/>
        </w:rPr>
        <w:t xml:space="preserve"> vaist</w:t>
      </w:r>
      <w:r w:rsidR="00F41664">
        <w:rPr>
          <w:i/>
          <w:sz w:val="22"/>
          <w:szCs w:val="22"/>
        </w:rPr>
        <w:t>iniai</w:t>
      </w:r>
      <w:r w:rsidRPr="001752E1">
        <w:rPr>
          <w:i/>
          <w:sz w:val="22"/>
          <w:szCs w:val="22"/>
        </w:rPr>
        <w:t xml:space="preserve"> preparatai)</w:t>
      </w:r>
    </w:p>
    <w:p w14:paraId="461372E1" w14:textId="2F80884F" w:rsidR="00CC22EF" w:rsidRPr="001752E1" w:rsidRDefault="00CC22EF" w:rsidP="00CC22EF">
      <w:pPr>
        <w:tabs>
          <w:tab w:val="left" w:pos="567"/>
        </w:tabs>
        <w:rPr>
          <w:sz w:val="22"/>
          <w:szCs w:val="22"/>
        </w:rPr>
      </w:pPr>
      <w:r w:rsidRPr="001752E1">
        <w:rPr>
          <w:sz w:val="22"/>
          <w:szCs w:val="22"/>
        </w:rPr>
        <w:t xml:space="preserve">Epidemiologiniai tyrimai rodo, kad AKF inhibitorių vartojant kartu su vaistiniais preparatais nuo </w:t>
      </w:r>
      <w:r w:rsidR="00F41664">
        <w:rPr>
          <w:sz w:val="22"/>
          <w:szCs w:val="22"/>
        </w:rPr>
        <w:t xml:space="preserve">cukrinio </w:t>
      </w:r>
      <w:r w:rsidRPr="001752E1">
        <w:rPr>
          <w:sz w:val="22"/>
          <w:szCs w:val="22"/>
        </w:rPr>
        <w:t>diabeto (insulinu, geriamaisiais gliukozės koncentraciją kraujyje mažinančiais vaistiniais preparatais), gali sustiprėti gliukozės koncentracija kraujyje mažinantis poveikis ir dėl to kilti hipoglikemijos rizika. Tokio reiškinio tikimybė didesnė pirmomis gydymo šiais vaistiniais preparatais kartu savaitėmis ir pacientams, kurie serga inkstų funkcijos sutrikimu.</w:t>
      </w:r>
    </w:p>
    <w:p w14:paraId="732AEF23" w14:textId="77777777" w:rsidR="00CC22EF" w:rsidRPr="001752E1" w:rsidRDefault="00CC22EF" w:rsidP="00CC22EF">
      <w:pPr>
        <w:tabs>
          <w:tab w:val="left" w:pos="567"/>
        </w:tabs>
        <w:rPr>
          <w:sz w:val="22"/>
          <w:szCs w:val="22"/>
          <w:u w:val="single"/>
        </w:rPr>
      </w:pPr>
    </w:p>
    <w:p w14:paraId="512503E8" w14:textId="77777777" w:rsidR="00CC22EF" w:rsidRPr="001752E1" w:rsidRDefault="00CC22EF" w:rsidP="00CC22EF">
      <w:pPr>
        <w:tabs>
          <w:tab w:val="left" w:pos="567"/>
        </w:tabs>
        <w:rPr>
          <w:i/>
          <w:sz w:val="22"/>
          <w:szCs w:val="22"/>
        </w:rPr>
      </w:pPr>
      <w:proofErr w:type="spellStart"/>
      <w:r w:rsidRPr="001752E1">
        <w:rPr>
          <w:i/>
          <w:sz w:val="22"/>
          <w:szCs w:val="22"/>
        </w:rPr>
        <w:t>Baklofenas</w:t>
      </w:r>
      <w:proofErr w:type="spellEnd"/>
    </w:p>
    <w:p w14:paraId="1413AE3B" w14:textId="77777777" w:rsidR="00CC22EF" w:rsidRPr="001752E1" w:rsidRDefault="00CC22EF" w:rsidP="00CC22EF">
      <w:pPr>
        <w:tabs>
          <w:tab w:val="left" w:pos="567"/>
        </w:tabs>
        <w:rPr>
          <w:sz w:val="22"/>
          <w:szCs w:val="22"/>
        </w:rPr>
      </w:pPr>
      <w:r w:rsidRPr="001752E1">
        <w:rPr>
          <w:sz w:val="22"/>
          <w:szCs w:val="22"/>
        </w:rPr>
        <w:t xml:space="preserve">Sustiprėja </w:t>
      </w:r>
      <w:proofErr w:type="spellStart"/>
      <w:r w:rsidRPr="001752E1">
        <w:rPr>
          <w:sz w:val="22"/>
          <w:szCs w:val="22"/>
        </w:rPr>
        <w:t>antihipertenzinis</w:t>
      </w:r>
      <w:proofErr w:type="spellEnd"/>
      <w:r w:rsidRPr="001752E1">
        <w:rPr>
          <w:sz w:val="22"/>
          <w:szCs w:val="22"/>
        </w:rPr>
        <w:t xml:space="preserve"> poveikis. Reikia stebėti kraujospūdį ir, jei reikia, koreguoti </w:t>
      </w:r>
      <w:proofErr w:type="spellStart"/>
      <w:r w:rsidRPr="001752E1">
        <w:rPr>
          <w:sz w:val="22"/>
          <w:szCs w:val="22"/>
        </w:rPr>
        <w:t>antihipertenzinio</w:t>
      </w:r>
      <w:proofErr w:type="spellEnd"/>
      <w:r w:rsidRPr="001752E1">
        <w:rPr>
          <w:sz w:val="22"/>
          <w:szCs w:val="22"/>
        </w:rPr>
        <w:t xml:space="preserve"> preparato dozę. </w:t>
      </w:r>
    </w:p>
    <w:p w14:paraId="520FC3D5" w14:textId="77777777" w:rsidR="00CC22EF" w:rsidRPr="001752E1" w:rsidRDefault="00CC22EF" w:rsidP="00CC22EF">
      <w:pPr>
        <w:tabs>
          <w:tab w:val="left" w:pos="567"/>
        </w:tabs>
        <w:rPr>
          <w:sz w:val="22"/>
          <w:szCs w:val="22"/>
        </w:rPr>
      </w:pPr>
    </w:p>
    <w:p w14:paraId="41D89746" w14:textId="77777777" w:rsidR="00CC22EF" w:rsidRPr="001752E1" w:rsidRDefault="00CC22EF" w:rsidP="00CC22EF">
      <w:pPr>
        <w:tabs>
          <w:tab w:val="left" w:pos="567"/>
        </w:tabs>
        <w:rPr>
          <w:i/>
          <w:sz w:val="22"/>
          <w:szCs w:val="22"/>
        </w:rPr>
      </w:pPr>
      <w:r w:rsidRPr="001752E1">
        <w:rPr>
          <w:i/>
          <w:sz w:val="22"/>
          <w:szCs w:val="22"/>
        </w:rPr>
        <w:t>Kalio nesulaikantys diuretikai</w:t>
      </w:r>
    </w:p>
    <w:p w14:paraId="2D302A8D" w14:textId="77777777" w:rsidR="00CC22EF" w:rsidRPr="001752E1" w:rsidRDefault="00CC22EF" w:rsidP="00CC22EF">
      <w:pPr>
        <w:tabs>
          <w:tab w:val="left" w:pos="567"/>
        </w:tabs>
        <w:rPr>
          <w:sz w:val="22"/>
          <w:szCs w:val="22"/>
        </w:rPr>
      </w:pPr>
      <w:r w:rsidRPr="001752E1">
        <w:rPr>
          <w:sz w:val="22"/>
          <w:szCs w:val="22"/>
        </w:rPr>
        <w:t xml:space="preserve">Pacientams, vartojantiems diuretikų, ypač kurių organizme trūksta skysčių ir (arba) druskų, pradėjus gydymą AKF inhibitoriumi gali pasireikšti stiprus kraujospūdžio sumažėjimas. </w:t>
      </w:r>
      <w:proofErr w:type="spellStart"/>
      <w:r w:rsidRPr="001752E1">
        <w:rPr>
          <w:sz w:val="22"/>
          <w:szCs w:val="22"/>
        </w:rPr>
        <w:t>Hipotenzinio</w:t>
      </w:r>
      <w:proofErr w:type="spellEnd"/>
      <w:r w:rsidRPr="001752E1">
        <w:rPr>
          <w:sz w:val="22"/>
          <w:szCs w:val="22"/>
        </w:rPr>
        <w:t xml:space="preserve"> poveikio tikimybę galima sumažinti nutraukus diuretiko vartojimą, padidinus skysčių ar druskų vartojimą prieš pradedant gydymą mažomis ir palaipsniui didinamomis </w:t>
      </w:r>
      <w:proofErr w:type="spellStart"/>
      <w:r w:rsidRPr="001752E1">
        <w:rPr>
          <w:sz w:val="22"/>
          <w:szCs w:val="22"/>
        </w:rPr>
        <w:t>perindoprilio</w:t>
      </w:r>
      <w:proofErr w:type="spellEnd"/>
      <w:r w:rsidRPr="001752E1">
        <w:rPr>
          <w:sz w:val="22"/>
          <w:szCs w:val="22"/>
        </w:rPr>
        <w:t xml:space="preserve"> dozėmis.</w:t>
      </w:r>
    </w:p>
    <w:p w14:paraId="2BDD400F" w14:textId="77777777" w:rsidR="00CC22EF" w:rsidRPr="001752E1" w:rsidRDefault="00CC22EF" w:rsidP="00CC22EF">
      <w:pPr>
        <w:tabs>
          <w:tab w:val="left" w:pos="567"/>
        </w:tabs>
        <w:rPr>
          <w:sz w:val="22"/>
          <w:szCs w:val="22"/>
        </w:rPr>
      </w:pPr>
    </w:p>
    <w:p w14:paraId="61EF5B4F" w14:textId="77777777" w:rsidR="00CC22EF" w:rsidRPr="001752E1" w:rsidRDefault="00CC22EF" w:rsidP="00CC22EF">
      <w:pPr>
        <w:tabs>
          <w:tab w:val="left" w:pos="567"/>
        </w:tabs>
        <w:rPr>
          <w:sz w:val="22"/>
          <w:szCs w:val="22"/>
        </w:rPr>
      </w:pPr>
      <w:r w:rsidRPr="001752E1">
        <w:rPr>
          <w:i/>
          <w:sz w:val="22"/>
          <w:szCs w:val="22"/>
        </w:rPr>
        <w:t>Esant arterinei hipertenzijai</w:t>
      </w:r>
      <w:r w:rsidRPr="001752E1">
        <w:rPr>
          <w:sz w:val="22"/>
          <w:szCs w:val="22"/>
        </w:rPr>
        <w:t>, jei ankstesnis gydymas diuretikais galėjo sukelti druskų ir (arba) skysčių trūkumą, prieš pradedant gydymą AKF inhibitoriumi reikia nutraukti diuretiko vartojimą (tokiu atveju kalio nesulaikantį diuretiką vėliau galima vėl pradėti vartoti) arba AKF inhibitorių reikia pradėti vartoti labai mažomis dozėmis, ir jas palaipsniui didinti.</w:t>
      </w:r>
    </w:p>
    <w:p w14:paraId="368EDA10" w14:textId="77777777" w:rsidR="00CC22EF" w:rsidRPr="001752E1" w:rsidRDefault="00CC22EF" w:rsidP="00CC22EF">
      <w:pPr>
        <w:tabs>
          <w:tab w:val="left" w:pos="567"/>
        </w:tabs>
        <w:rPr>
          <w:sz w:val="22"/>
          <w:szCs w:val="22"/>
        </w:rPr>
      </w:pPr>
    </w:p>
    <w:p w14:paraId="21507507" w14:textId="77777777" w:rsidR="00CC22EF" w:rsidRPr="001752E1" w:rsidRDefault="00CC22EF" w:rsidP="00CC22EF">
      <w:pPr>
        <w:tabs>
          <w:tab w:val="left" w:pos="567"/>
        </w:tabs>
        <w:rPr>
          <w:sz w:val="22"/>
          <w:szCs w:val="22"/>
        </w:rPr>
      </w:pPr>
      <w:r w:rsidRPr="001752E1">
        <w:rPr>
          <w:i/>
          <w:sz w:val="22"/>
          <w:szCs w:val="22"/>
        </w:rPr>
        <w:t xml:space="preserve">Esant </w:t>
      </w:r>
      <w:proofErr w:type="spellStart"/>
      <w:r w:rsidRPr="001752E1">
        <w:rPr>
          <w:i/>
          <w:sz w:val="22"/>
          <w:szCs w:val="22"/>
        </w:rPr>
        <w:t>staziniam</w:t>
      </w:r>
      <w:proofErr w:type="spellEnd"/>
      <w:r w:rsidRPr="001752E1">
        <w:rPr>
          <w:i/>
          <w:sz w:val="22"/>
          <w:szCs w:val="22"/>
        </w:rPr>
        <w:t xml:space="preserve"> širdies nepakankamumui, kuris yra gydomas diuretikais</w:t>
      </w:r>
      <w:r w:rsidRPr="001752E1">
        <w:rPr>
          <w:sz w:val="22"/>
          <w:szCs w:val="22"/>
        </w:rPr>
        <w:t>, AKF inhibitorių pradėti vartoti reikia nuo labai mažos dozės, galimai sumažinus kalį nesulaikančio diuretiko dozę.</w:t>
      </w:r>
    </w:p>
    <w:p w14:paraId="26A63F86" w14:textId="77777777" w:rsidR="00CC22EF" w:rsidRPr="001752E1" w:rsidRDefault="00CC22EF" w:rsidP="00CC22EF">
      <w:pPr>
        <w:tabs>
          <w:tab w:val="left" w:pos="567"/>
        </w:tabs>
        <w:rPr>
          <w:sz w:val="22"/>
          <w:szCs w:val="22"/>
        </w:rPr>
      </w:pPr>
      <w:r w:rsidRPr="001752E1">
        <w:rPr>
          <w:sz w:val="22"/>
          <w:szCs w:val="22"/>
        </w:rPr>
        <w:t>Visais atvejais pirmąsias gydymo AKF inhibitoriumi savaites reikia stebėti inkstų funkciją (</w:t>
      </w:r>
      <w:proofErr w:type="spellStart"/>
      <w:r w:rsidRPr="001752E1">
        <w:rPr>
          <w:sz w:val="22"/>
          <w:szCs w:val="22"/>
        </w:rPr>
        <w:t>kreatinino</w:t>
      </w:r>
      <w:proofErr w:type="spellEnd"/>
      <w:r w:rsidRPr="001752E1">
        <w:rPr>
          <w:sz w:val="22"/>
          <w:szCs w:val="22"/>
        </w:rPr>
        <w:t xml:space="preserve"> koncentraciją).</w:t>
      </w:r>
    </w:p>
    <w:p w14:paraId="52DFB113" w14:textId="77777777" w:rsidR="00CC22EF" w:rsidRPr="001752E1" w:rsidRDefault="00CC22EF" w:rsidP="00CC22EF">
      <w:pPr>
        <w:tabs>
          <w:tab w:val="left" w:pos="567"/>
        </w:tabs>
        <w:rPr>
          <w:sz w:val="22"/>
          <w:szCs w:val="22"/>
        </w:rPr>
      </w:pPr>
    </w:p>
    <w:p w14:paraId="6A9904FC" w14:textId="77777777" w:rsidR="00CC22EF" w:rsidRPr="001752E1" w:rsidRDefault="00CC22EF" w:rsidP="00CC22EF">
      <w:pPr>
        <w:tabs>
          <w:tab w:val="left" w:pos="567"/>
        </w:tabs>
        <w:rPr>
          <w:i/>
          <w:sz w:val="22"/>
          <w:szCs w:val="22"/>
        </w:rPr>
      </w:pPr>
      <w:r w:rsidRPr="001752E1">
        <w:rPr>
          <w:i/>
          <w:sz w:val="22"/>
          <w:szCs w:val="22"/>
        </w:rPr>
        <w:t>Kalį sulaikantys diuretikai (</w:t>
      </w:r>
      <w:proofErr w:type="spellStart"/>
      <w:r w:rsidRPr="001752E1">
        <w:rPr>
          <w:i/>
          <w:sz w:val="22"/>
          <w:szCs w:val="22"/>
        </w:rPr>
        <w:t>eplerenonas</w:t>
      </w:r>
      <w:proofErr w:type="spellEnd"/>
      <w:r w:rsidRPr="001752E1">
        <w:rPr>
          <w:i/>
          <w:sz w:val="22"/>
          <w:szCs w:val="22"/>
        </w:rPr>
        <w:t xml:space="preserve">, </w:t>
      </w:r>
      <w:proofErr w:type="spellStart"/>
      <w:r w:rsidRPr="001752E1">
        <w:rPr>
          <w:i/>
          <w:sz w:val="22"/>
          <w:szCs w:val="22"/>
        </w:rPr>
        <w:t>spironolaktonas</w:t>
      </w:r>
      <w:proofErr w:type="spellEnd"/>
      <w:r w:rsidRPr="001752E1">
        <w:rPr>
          <w:i/>
          <w:sz w:val="22"/>
          <w:szCs w:val="22"/>
        </w:rPr>
        <w:t>)</w:t>
      </w:r>
    </w:p>
    <w:p w14:paraId="0B6124A5" w14:textId="77777777" w:rsidR="00CC22EF" w:rsidRPr="001752E1" w:rsidRDefault="00CC22EF" w:rsidP="00CC22EF">
      <w:pPr>
        <w:tabs>
          <w:tab w:val="left" w:pos="567"/>
        </w:tabs>
        <w:rPr>
          <w:sz w:val="22"/>
          <w:szCs w:val="22"/>
        </w:rPr>
      </w:pPr>
      <w:r w:rsidRPr="001752E1">
        <w:rPr>
          <w:sz w:val="22"/>
          <w:szCs w:val="22"/>
        </w:rPr>
        <w:t xml:space="preserve">Vartojant nuo 12,5 mg iki 50 mg </w:t>
      </w:r>
      <w:proofErr w:type="spellStart"/>
      <w:r w:rsidRPr="001752E1">
        <w:rPr>
          <w:sz w:val="22"/>
          <w:szCs w:val="22"/>
        </w:rPr>
        <w:t>eplerenono</w:t>
      </w:r>
      <w:proofErr w:type="spellEnd"/>
      <w:r w:rsidRPr="001752E1">
        <w:rPr>
          <w:sz w:val="22"/>
          <w:szCs w:val="22"/>
        </w:rPr>
        <w:t xml:space="preserve"> ar </w:t>
      </w:r>
      <w:proofErr w:type="spellStart"/>
      <w:r w:rsidRPr="001752E1">
        <w:rPr>
          <w:sz w:val="22"/>
          <w:szCs w:val="22"/>
        </w:rPr>
        <w:t>spironolaktono</w:t>
      </w:r>
      <w:proofErr w:type="spellEnd"/>
      <w:r w:rsidRPr="001752E1">
        <w:rPr>
          <w:sz w:val="22"/>
          <w:szCs w:val="22"/>
        </w:rPr>
        <w:t xml:space="preserve"> per parą ir mažas AKF inhibitoriaus dozes:</w:t>
      </w:r>
    </w:p>
    <w:p w14:paraId="28C79367" w14:textId="77777777" w:rsidR="00CC22EF" w:rsidRPr="001752E1" w:rsidRDefault="00CC22EF" w:rsidP="00CC22EF">
      <w:pPr>
        <w:tabs>
          <w:tab w:val="left" w:pos="567"/>
        </w:tabs>
        <w:rPr>
          <w:sz w:val="22"/>
          <w:szCs w:val="22"/>
        </w:rPr>
      </w:pPr>
    </w:p>
    <w:p w14:paraId="0B6E9882" w14:textId="77777777" w:rsidR="00CC22EF" w:rsidRPr="001752E1" w:rsidRDefault="00CC22EF" w:rsidP="00CC22EF">
      <w:pPr>
        <w:tabs>
          <w:tab w:val="left" w:pos="567"/>
        </w:tabs>
        <w:rPr>
          <w:sz w:val="22"/>
          <w:szCs w:val="22"/>
        </w:rPr>
      </w:pPr>
      <w:r w:rsidRPr="001752E1">
        <w:rPr>
          <w:sz w:val="22"/>
          <w:szCs w:val="22"/>
        </w:rPr>
        <w:t xml:space="preserve">Gydant II-IV klasės širdies nepakankamumą (pagal NYHA) esant &lt; 40 % išstūmimo frakcijai ir jei anksčiau buvo gydyta AKF inhibitoriumi ir kilpiniu diuretiku, pasireiškia </w:t>
      </w:r>
      <w:proofErr w:type="spellStart"/>
      <w:r w:rsidRPr="001752E1">
        <w:rPr>
          <w:sz w:val="22"/>
          <w:szCs w:val="22"/>
        </w:rPr>
        <w:t>hiperkalemijos</w:t>
      </w:r>
      <w:proofErr w:type="spellEnd"/>
      <w:r w:rsidRPr="001752E1">
        <w:rPr>
          <w:sz w:val="22"/>
          <w:szCs w:val="22"/>
        </w:rPr>
        <w:t xml:space="preserve"> (galimai mirtinos) rizika, ypač tais atvejais, kai nesilaikoma dozavimo rekomendacijų.</w:t>
      </w:r>
    </w:p>
    <w:p w14:paraId="2CDD6EA5" w14:textId="6030C35A" w:rsidR="00CC22EF" w:rsidRPr="001752E1" w:rsidRDefault="00CC22EF" w:rsidP="00CC22EF">
      <w:pPr>
        <w:tabs>
          <w:tab w:val="left" w:pos="567"/>
        </w:tabs>
        <w:rPr>
          <w:sz w:val="22"/>
          <w:szCs w:val="22"/>
        </w:rPr>
      </w:pPr>
      <w:r w:rsidRPr="001752E1">
        <w:rPr>
          <w:sz w:val="22"/>
          <w:szCs w:val="22"/>
        </w:rPr>
        <w:t xml:space="preserve">Prieš pradedant vartoti šių </w:t>
      </w:r>
      <w:r w:rsidR="006B75DF">
        <w:rPr>
          <w:sz w:val="22"/>
          <w:szCs w:val="22"/>
        </w:rPr>
        <w:t xml:space="preserve">vaistinių </w:t>
      </w:r>
      <w:r w:rsidRPr="001752E1">
        <w:rPr>
          <w:sz w:val="22"/>
          <w:szCs w:val="22"/>
        </w:rPr>
        <w:t xml:space="preserve">preparatų derinį, reikia nustatyti, kad nėra </w:t>
      </w:r>
      <w:proofErr w:type="spellStart"/>
      <w:r w:rsidRPr="001752E1">
        <w:rPr>
          <w:sz w:val="22"/>
          <w:szCs w:val="22"/>
        </w:rPr>
        <w:t>hiperkalemijos</w:t>
      </w:r>
      <w:proofErr w:type="spellEnd"/>
      <w:r w:rsidRPr="001752E1">
        <w:rPr>
          <w:sz w:val="22"/>
          <w:szCs w:val="22"/>
        </w:rPr>
        <w:t xml:space="preserve"> ir inkstų funkcijos sutrikimo.</w:t>
      </w:r>
    </w:p>
    <w:p w14:paraId="45EA8B5B" w14:textId="77777777" w:rsidR="00CC22EF" w:rsidRPr="001752E1" w:rsidRDefault="00CC22EF" w:rsidP="00CC22EF">
      <w:pPr>
        <w:tabs>
          <w:tab w:val="left" w:pos="567"/>
        </w:tabs>
        <w:rPr>
          <w:sz w:val="22"/>
          <w:szCs w:val="22"/>
        </w:rPr>
      </w:pPr>
    </w:p>
    <w:p w14:paraId="51F0EC9D" w14:textId="77777777" w:rsidR="00CC22EF" w:rsidRPr="001752E1" w:rsidRDefault="00CC22EF" w:rsidP="00CC22EF">
      <w:pPr>
        <w:tabs>
          <w:tab w:val="left" w:pos="567"/>
        </w:tabs>
        <w:rPr>
          <w:sz w:val="22"/>
          <w:szCs w:val="22"/>
        </w:rPr>
      </w:pPr>
      <w:r w:rsidRPr="001752E1">
        <w:rPr>
          <w:sz w:val="22"/>
          <w:szCs w:val="22"/>
        </w:rPr>
        <w:t xml:space="preserve">Pirmąjį gydymo mėnesį kas savaitę, vėliau kas mėnesį, reikia atidžiai stebėti kalio ir </w:t>
      </w:r>
      <w:proofErr w:type="spellStart"/>
      <w:r w:rsidRPr="001752E1">
        <w:rPr>
          <w:sz w:val="22"/>
          <w:szCs w:val="22"/>
        </w:rPr>
        <w:t>kreatinino</w:t>
      </w:r>
      <w:proofErr w:type="spellEnd"/>
      <w:r w:rsidRPr="001752E1">
        <w:rPr>
          <w:sz w:val="22"/>
          <w:szCs w:val="22"/>
        </w:rPr>
        <w:t xml:space="preserve"> koncentraciją kraujyje.</w:t>
      </w:r>
    </w:p>
    <w:p w14:paraId="22B2129C" w14:textId="77777777" w:rsidR="00CC22EF" w:rsidRPr="001752E1" w:rsidRDefault="00CC22EF" w:rsidP="00CC22EF">
      <w:pPr>
        <w:tabs>
          <w:tab w:val="left" w:pos="567"/>
        </w:tabs>
        <w:rPr>
          <w:sz w:val="22"/>
          <w:szCs w:val="22"/>
          <w:u w:val="single"/>
        </w:rPr>
      </w:pPr>
    </w:p>
    <w:p w14:paraId="2480C0C4" w14:textId="2896311F" w:rsidR="00CC22EF" w:rsidRPr="001752E1" w:rsidRDefault="00CC22EF" w:rsidP="00CC22EF">
      <w:pPr>
        <w:tabs>
          <w:tab w:val="left" w:pos="567"/>
        </w:tabs>
        <w:rPr>
          <w:i/>
          <w:sz w:val="22"/>
          <w:szCs w:val="22"/>
        </w:rPr>
      </w:pPr>
      <w:r w:rsidRPr="001752E1">
        <w:rPr>
          <w:i/>
          <w:sz w:val="22"/>
          <w:szCs w:val="22"/>
        </w:rPr>
        <w:lastRenderedPageBreak/>
        <w:t>Nesteroidiniai vaist</w:t>
      </w:r>
      <w:r w:rsidR="00DF443A">
        <w:rPr>
          <w:i/>
          <w:sz w:val="22"/>
          <w:szCs w:val="22"/>
        </w:rPr>
        <w:t>ini</w:t>
      </w:r>
      <w:r w:rsidRPr="001752E1">
        <w:rPr>
          <w:i/>
          <w:sz w:val="22"/>
          <w:szCs w:val="22"/>
        </w:rPr>
        <w:t xml:space="preserve">ai </w:t>
      </w:r>
      <w:r w:rsidR="00DF443A">
        <w:rPr>
          <w:i/>
          <w:sz w:val="22"/>
          <w:szCs w:val="22"/>
        </w:rPr>
        <w:t xml:space="preserve">preparatai </w:t>
      </w:r>
      <w:r w:rsidRPr="001752E1">
        <w:rPr>
          <w:i/>
          <w:sz w:val="22"/>
          <w:szCs w:val="22"/>
        </w:rPr>
        <w:t>nuo uždegimo (NV</w:t>
      </w:r>
      <w:r w:rsidR="00DF443A">
        <w:rPr>
          <w:i/>
          <w:sz w:val="22"/>
          <w:szCs w:val="22"/>
        </w:rPr>
        <w:t>P</w:t>
      </w:r>
      <w:r w:rsidRPr="001752E1">
        <w:rPr>
          <w:i/>
          <w:sz w:val="22"/>
          <w:szCs w:val="22"/>
        </w:rPr>
        <w:t xml:space="preserve">NU), įskaitant </w:t>
      </w:r>
      <w:r w:rsidRPr="001752E1">
        <w:rPr>
          <w:i/>
          <w:sz w:val="22"/>
          <w:szCs w:val="22"/>
        </w:rPr>
        <w:sym w:font="Symbol" w:char="F0B3"/>
      </w:r>
      <w:r w:rsidRPr="001752E1">
        <w:rPr>
          <w:i/>
          <w:sz w:val="22"/>
          <w:szCs w:val="22"/>
        </w:rPr>
        <w:t xml:space="preserve"> 3 g </w:t>
      </w:r>
      <w:proofErr w:type="spellStart"/>
      <w:r w:rsidRPr="001752E1">
        <w:rPr>
          <w:i/>
          <w:sz w:val="22"/>
          <w:szCs w:val="22"/>
        </w:rPr>
        <w:t>acetilsalicilo</w:t>
      </w:r>
      <w:proofErr w:type="spellEnd"/>
      <w:r w:rsidRPr="001752E1">
        <w:rPr>
          <w:i/>
          <w:sz w:val="22"/>
          <w:szCs w:val="22"/>
        </w:rPr>
        <w:t xml:space="preserve"> rūgšties paros dozę</w:t>
      </w:r>
    </w:p>
    <w:p w14:paraId="7A6FEDBA" w14:textId="4053B75C" w:rsidR="00CC22EF" w:rsidRPr="001752E1" w:rsidRDefault="00CC22EF" w:rsidP="00CC22EF">
      <w:pPr>
        <w:tabs>
          <w:tab w:val="left" w:pos="567"/>
        </w:tabs>
        <w:rPr>
          <w:sz w:val="22"/>
          <w:szCs w:val="22"/>
        </w:rPr>
      </w:pPr>
      <w:r w:rsidRPr="001752E1">
        <w:rPr>
          <w:sz w:val="22"/>
          <w:szCs w:val="22"/>
        </w:rPr>
        <w:t>AKF inhibitorius vartojant kartu su nesteroidiniais vaist</w:t>
      </w:r>
      <w:r w:rsidR="00DF443A">
        <w:rPr>
          <w:sz w:val="22"/>
          <w:szCs w:val="22"/>
        </w:rPr>
        <w:t>ini</w:t>
      </w:r>
      <w:r w:rsidRPr="001752E1">
        <w:rPr>
          <w:sz w:val="22"/>
          <w:szCs w:val="22"/>
        </w:rPr>
        <w:t xml:space="preserve">ais </w:t>
      </w:r>
      <w:r w:rsidR="00DF443A">
        <w:rPr>
          <w:sz w:val="22"/>
          <w:szCs w:val="22"/>
        </w:rPr>
        <w:t xml:space="preserve">preparatais </w:t>
      </w:r>
      <w:r w:rsidRPr="001752E1">
        <w:rPr>
          <w:sz w:val="22"/>
          <w:szCs w:val="22"/>
        </w:rPr>
        <w:t>nuo uždegimo (</w:t>
      </w:r>
      <w:proofErr w:type="spellStart"/>
      <w:r w:rsidRPr="001752E1">
        <w:rPr>
          <w:sz w:val="22"/>
          <w:szCs w:val="22"/>
        </w:rPr>
        <w:t>t.y</w:t>
      </w:r>
      <w:proofErr w:type="spellEnd"/>
      <w:r w:rsidRPr="001752E1">
        <w:rPr>
          <w:sz w:val="22"/>
          <w:szCs w:val="22"/>
        </w:rPr>
        <w:t xml:space="preserve">. priešuždegiminėmis </w:t>
      </w:r>
      <w:proofErr w:type="spellStart"/>
      <w:r w:rsidRPr="001752E1">
        <w:rPr>
          <w:sz w:val="22"/>
          <w:szCs w:val="22"/>
        </w:rPr>
        <w:t>acetilsalicilo</w:t>
      </w:r>
      <w:proofErr w:type="spellEnd"/>
      <w:r w:rsidRPr="001752E1">
        <w:rPr>
          <w:sz w:val="22"/>
          <w:szCs w:val="22"/>
        </w:rPr>
        <w:t xml:space="preserve"> rūgšties dozėmis, COX-2 inhibitoriais ar neselektyviais NV</w:t>
      </w:r>
      <w:r w:rsidR="00DF443A">
        <w:rPr>
          <w:sz w:val="22"/>
          <w:szCs w:val="22"/>
        </w:rPr>
        <w:t>P</w:t>
      </w:r>
      <w:r w:rsidRPr="001752E1">
        <w:rPr>
          <w:sz w:val="22"/>
          <w:szCs w:val="22"/>
        </w:rPr>
        <w:t>NU), gali susilpnėti kraujospūdį mažinantis poveikis. AKF inhibitorių ir NV</w:t>
      </w:r>
      <w:r w:rsidR="00DF443A">
        <w:rPr>
          <w:sz w:val="22"/>
          <w:szCs w:val="22"/>
        </w:rPr>
        <w:t>P</w:t>
      </w:r>
      <w:r w:rsidRPr="001752E1">
        <w:rPr>
          <w:sz w:val="22"/>
          <w:szCs w:val="22"/>
        </w:rPr>
        <w:t xml:space="preserve">NU vartojimas kartu gali padidinti inkstų veiklos pablogėjimo pavojų, įskaitant galimą ūminį inkstų nepakankamumą, bei gali padidinti kalio koncentraciją serume, ypač pacientams, kurių inkstų </w:t>
      </w:r>
      <w:r w:rsidR="007B0F57">
        <w:rPr>
          <w:sz w:val="22"/>
          <w:szCs w:val="22"/>
        </w:rPr>
        <w:t>funkcija</w:t>
      </w:r>
      <w:r w:rsidRPr="001752E1">
        <w:rPr>
          <w:sz w:val="22"/>
          <w:szCs w:val="22"/>
        </w:rPr>
        <w:t xml:space="preserve"> jau yra bloga. Šį derinį reikia skirti atsargiai, ypač senyviems pacientams. Pacientas turi gauti pakankamai skysčių, o taip pat reikia apsvarstyti, ar sudėtinio gydymo pradžioje ir periodiškai po to nevertėtų stebėti inkstų veiklos.</w:t>
      </w:r>
    </w:p>
    <w:p w14:paraId="0D66BB42" w14:textId="05AB7A5B" w:rsidR="007F2B16" w:rsidRPr="001752E1" w:rsidRDefault="007F2B16" w:rsidP="00CC22EF">
      <w:pPr>
        <w:tabs>
          <w:tab w:val="left" w:pos="567"/>
        </w:tabs>
        <w:rPr>
          <w:sz w:val="22"/>
          <w:szCs w:val="22"/>
        </w:rPr>
      </w:pPr>
    </w:p>
    <w:p w14:paraId="7B61ACA3" w14:textId="77777777" w:rsidR="00FA54EC" w:rsidRPr="00A85B64" w:rsidRDefault="00FA54EC" w:rsidP="00FA54EC">
      <w:pPr>
        <w:autoSpaceDE w:val="0"/>
        <w:autoSpaceDN w:val="0"/>
        <w:adjustRightInd w:val="0"/>
        <w:rPr>
          <w:rFonts w:eastAsiaTheme="minorHAnsi"/>
          <w:bCs/>
          <w:i/>
          <w:sz w:val="22"/>
          <w:szCs w:val="22"/>
          <w:lang w:eastAsia="en-US"/>
        </w:rPr>
      </w:pPr>
      <w:proofErr w:type="spellStart"/>
      <w:r w:rsidRPr="00A85B64">
        <w:rPr>
          <w:rFonts w:eastAsiaTheme="minorHAnsi"/>
          <w:bCs/>
          <w:i/>
          <w:sz w:val="22"/>
          <w:szCs w:val="22"/>
          <w:lang w:eastAsia="en-US"/>
        </w:rPr>
        <w:t>mTOR</w:t>
      </w:r>
      <w:proofErr w:type="spellEnd"/>
      <w:r w:rsidRPr="00A85B64">
        <w:rPr>
          <w:rFonts w:eastAsiaTheme="minorHAnsi"/>
          <w:bCs/>
          <w:i/>
          <w:sz w:val="22"/>
          <w:szCs w:val="22"/>
          <w:lang w:eastAsia="en-US"/>
        </w:rPr>
        <w:t xml:space="preserve"> inhibitoriai (pvz., </w:t>
      </w:r>
      <w:proofErr w:type="spellStart"/>
      <w:r w:rsidRPr="00A85B64">
        <w:rPr>
          <w:rFonts w:eastAsiaTheme="minorHAnsi"/>
          <w:bCs/>
          <w:i/>
          <w:sz w:val="22"/>
          <w:szCs w:val="22"/>
          <w:lang w:eastAsia="en-US"/>
        </w:rPr>
        <w:t>sirolimuzas</w:t>
      </w:r>
      <w:proofErr w:type="spellEnd"/>
      <w:r w:rsidRPr="00A85B64">
        <w:rPr>
          <w:rFonts w:eastAsiaTheme="minorHAnsi"/>
          <w:bCs/>
          <w:i/>
          <w:sz w:val="22"/>
          <w:szCs w:val="22"/>
          <w:lang w:eastAsia="en-US"/>
        </w:rPr>
        <w:t xml:space="preserve">, </w:t>
      </w:r>
      <w:proofErr w:type="spellStart"/>
      <w:r w:rsidRPr="00A85B64">
        <w:rPr>
          <w:rFonts w:eastAsiaTheme="minorHAnsi"/>
          <w:bCs/>
          <w:i/>
          <w:sz w:val="22"/>
          <w:szCs w:val="22"/>
          <w:lang w:eastAsia="en-US"/>
        </w:rPr>
        <w:t>everolimuzas</w:t>
      </w:r>
      <w:proofErr w:type="spellEnd"/>
      <w:r w:rsidRPr="00A85B64">
        <w:rPr>
          <w:rFonts w:eastAsiaTheme="minorHAnsi"/>
          <w:bCs/>
          <w:i/>
          <w:sz w:val="22"/>
          <w:szCs w:val="22"/>
          <w:lang w:eastAsia="en-US"/>
        </w:rPr>
        <w:t xml:space="preserve">, </w:t>
      </w:r>
      <w:proofErr w:type="spellStart"/>
      <w:r w:rsidRPr="00A85B64">
        <w:rPr>
          <w:rFonts w:eastAsiaTheme="minorHAnsi"/>
          <w:bCs/>
          <w:i/>
          <w:sz w:val="22"/>
          <w:szCs w:val="22"/>
          <w:lang w:eastAsia="en-US"/>
        </w:rPr>
        <w:t>temsirolimuzas</w:t>
      </w:r>
      <w:proofErr w:type="spellEnd"/>
      <w:r w:rsidRPr="00A85B64">
        <w:rPr>
          <w:rFonts w:eastAsiaTheme="minorHAnsi"/>
          <w:bCs/>
          <w:i/>
          <w:sz w:val="22"/>
          <w:szCs w:val="22"/>
          <w:lang w:eastAsia="en-US"/>
        </w:rPr>
        <w:t>)</w:t>
      </w:r>
    </w:p>
    <w:p w14:paraId="6D28EFC9" w14:textId="73B4B841" w:rsidR="00FA54EC" w:rsidRPr="00A85B64" w:rsidRDefault="00FA54EC" w:rsidP="00FA54EC">
      <w:pPr>
        <w:autoSpaceDE w:val="0"/>
        <w:autoSpaceDN w:val="0"/>
        <w:adjustRightInd w:val="0"/>
        <w:rPr>
          <w:rFonts w:eastAsiaTheme="minorHAnsi"/>
          <w:bCs/>
          <w:sz w:val="22"/>
          <w:szCs w:val="22"/>
          <w:lang w:eastAsia="en-US"/>
        </w:rPr>
      </w:pPr>
      <w:r w:rsidRPr="00A85B64">
        <w:rPr>
          <w:rFonts w:eastAsiaTheme="minorHAnsi"/>
          <w:bCs/>
          <w:sz w:val="22"/>
          <w:szCs w:val="22"/>
          <w:lang w:eastAsia="en-US"/>
        </w:rPr>
        <w:t xml:space="preserve">Pacientams, kartu vartojantiems </w:t>
      </w:r>
      <w:proofErr w:type="spellStart"/>
      <w:r w:rsidRPr="00A85B64">
        <w:rPr>
          <w:rFonts w:eastAsiaTheme="minorHAnsi"/>
          <w:bCs/>
          <w:sz w:val="22"/>
          <w:szCs w:val="22"/>
          <w:lang w:eastAsia="en-US"/>
        </w:rPr>
        <w:t>mTOR</w:t>
      </w:r>
      <w:proofErr w:type="spellEnd"/>
      <w:r w:rsidRPr="00A85B64">
        <w:rPr>
          <w:rFonts w:eastAsiaTheme="minorHAnsi"/>
          <w:bCs/>
          <w:sz w:val="22"/>
          <w:szCs w:val="22"/>
          <w:lang w:eastAsia="en-US"/>
        </w:rPr>
        <w:t xml:space="preserve"> inhibitorių, gali padidėti </w:t>
      </w:r>
      <w:proofErr w:type="spellStart"/>
      <w:r w:rsidRPr="00A85B64">
        <w:rPr>
          <w:rFonts w:eastAsiaTheme="minorHAnsi"/>
          <w:bCs/>
          <w:sz w:val="22"/>
          <w:szCs w:val="22"/>
          <w:lang w:eastAsia="en-US"/>
        </w:rPr>
        <w:t>angio</w:t>
      </w:r>
      <w:r w:rsidR="00273AEF">
        <w:rPr>
          <w:rFonts w:eastAsiaTheme="minorHAnsi"/>
          <w:bCs/>
          <w:sz w:val="22"/>
          <w:szCs w:val="22"/>
          <w:lang w:eastAsia="en-US"/>
        </w:rPr>
        <w:t>neurozinės</w:t>
      </w:r>
      <w:proofErr w:type="spellEnd"/>
      <w:r w:rsidR="00273AEF">
        <w:rPr>
          <w:rFonts w:eastAsiaTheme="minorHAnsi"/>
          <w:bCs/>
          <w:sz w:val="22"/>
          <w:szCs w:val="22"/>
          <w:lang w:eastAsia="en-US"/>
        </w:rPr>
        <w:t xml:space="preserve"> </w:t>
      </w:r>
      <w:r w:rsidRPr="00A85B64">
        <w:rPr>
          <w:rFonts w:eastAsiaTheme="minorHAnsi"/>
          <w:bCs/>
          <w:sz w:val="22"/>
          <w:szCs w:val="22"/>
          <w:lang w:eastAsia="en-US"/>
        </w:rPr>
        <w:t>edemos rizika (žr.</w:t>
      </w:r>
    </w:p>
    <w:p w14:paraId="5683D48D" w14:textId="3C9EE67E" w:rsidR="00FA54EC" w:rsidRPr="001752E1" w:rsidRDefault="00FA54EC" w:rsidP="00FA54EC">
      <w:pPr>
        <w:autoSpaceDE w:val="0"/>
        <w:autoSpaceDN w:val="0"/>
        <w:adjustRightInd w:val="0"/>
        <w:rPr>
          <w:rFonts w:eastAsiaTheme="minorHAnsi"/>
          <w:bCs/>
          <w:sz w:val="22"/>
          <w:szCs w:val="22"/>
          <w:lang w:eastAsia="en-US"/>
        </w:rPr>
      </w:pPr>
      <w:r w:rsidRPr="00A85B64">
        <w:rPr>
          <w:rFonts w:eastAsiaTheme="minorHAnsi"/>
          <w:bCs/>
          <w:sz w:val="22"/>
          <w:szCs w:val="22"/>
          <w:lang w:eastAsia="en-US"/>
        </w:rPr>
        <w:t>4.4 skyrių).</w:t>
      </w:r>
    </w:p>
    <w:p w14:paraId="36FD3203" w14:textId="77777777" w:rsidR="00590072" w:rsidRPr="00A85B64" w:rsidRDefault="00590072" w:rsidP="00FA54EC">
      <w:pPr>
        <w:autoSpaceDE w:val="0"/>
        <w:autoSpaceDN w:val="0"/>
        <w:adjustRightInd w:val="0"/>
        <w:rPr>
          <w:rFonts w:eastAsiaTheme="minorHAnsi"/>
          <w:bCs/>
          <w:sz w:val="22"/>
          <w:szCs w:val="22"/>
          <w:lang w:eastAsia="en-US"/>
        </w:rPr>
      </w:pPr>
    </w:p>
    <w:p w14:paraId="4408FF5E" w14:textId="77777777" w:rsidR="007F2B16" w:rsidRPr="00A85B64" w:rsidRDefault="007F2B16" w:rsidP="007F2B16">
      <w:pPr>
        <w:autoSpaceDE w:val="0"/>
        <w:autoSpaceDN w:val="0"/>
        <w:adjustRightInd w:val="0"/>
        <w:rPr>
          <w:rFonts w:eastAsiaTheme="minorHAnsi"/>
          <w:i/>
          <w:color w:val="000000"/>
          <w:sz w:val="22"/>
          <w:szCs w:val="22"/>
          <w:lang w:eastAsia="en-US"/>
        </w:rPr>
      </w:pPr>
      <w:proofErr w:type="spellStart"/>
      <w:r w:rsidRPr="00A85B64">
        <w:rPr>
          <w:rFonts w:eastAsiaTheme="minorHAnsi"/>
          <w:bCs/>
          <w:i/>
          <w:color w:val="000000"/>
          <w:sz w:val="22"/>
          <w:szCs w:val="22"/>
          <w:lang w:eastAsia="en-US"/>
        </w:rPr>
        <w:t>Ciklosporinas</w:t>
      </w:r>
      <w:proofErr w:type="spellEnd"/>
      <w:r w:rsidRPr="00A85B64">
        <w:rPr>
          <w:rFonts w:eastAsiaTheme="minorHAnsi"/>
          <w:bCs/>
          <w:i/>
          <w:color w:val="000000"/>
          <w:sz w:val="22"/>
          <w:szCs w:val="22"/>
          <w:lang w:eastAsia="en-US"/>
        </w:rPr>
        <w:t xml:space="preserve"> </w:t>
      </w:r>
    </w:p>
    <w:p w14:paraId="283983DB" w14:textId="7EA4C0B2" w:rsidR="007F2B16" w:rsidRPr="001752E1" w:rsidRDefault="007F2B16" w:rsidP="007F2B16">
      <w:pPr>
        <w:autoSpaceDE w:val="0"/>
        <w:autoSpaceDN w:val="0"/>
        <w:adjustRightInd w:val="0"/>
        <w:rPr>
          <w:rFonts w:eastAsiaTheme="minorHAnsi"/>
          <w:bCs/>
          <w:color w:val="000000"/>
          <w:sz w:val="22"/>
          <w:szCs w:val="22"/>
          <w:lang w:eastAsia="en-US"/>
        </w:rPr>
      </w:pPr>
      <w:r w:rsidRPr="00A85B64">
        <w:rPr>
          <w:rFonts w:eastAsiaTheme="minorHAnsi"/>
          <w:bCs/>
          <w:color w:val="000000"/>
          <w:sz w:val="22"/>
          <w:szCs w:val="22"/>
          <w:lang w:eastAsia="en-US"/>
        </w:rPr>
        <w:t xml:space="preserve">AKF inhibitorių vartojant kartu su </w:t>
      </w:r>
      <w:proofErr w:type="spellStart"/>
      <w:r w:rsidRPr="00A85B64">
        <w:rPr>
          <w:rFonts w:eastAsiaTheme="minorHAnsi"/>
          <w:bCs/>
          <w:color w:val="000000"/>
          <w:sz w:val="22"/>
          <w:szCs w:val="22"/>
          <w:lang w:eastAsia="en-US"/>
        </w:rPr>
        <w:t>ciklosporinu</w:t>
      </w:r>
      <w:proofErr w:type="spellEnd"/>
      <w:r w:rsidRPr="00A85B64">
        <w:rPr>
          <w:rFonts w:eastAsiaTheme="minorHAnsi"/>
          <w:bCs/>
          <w:color w:val="000000"/>
          <w:sz w:val="22"/>
          <w:szCs w:val="22"/>
          <w:lang w:eastAsia="en-US"/>
        </w:rPr>
        <w:t xml:space="preserve"> gali pasireikšti </w:t>
      </w:r>
      <w:proofErr w:type="spellStart"/>
      <w:r w:rsidRPr="00A85B64">
        <w:rPr>
          <w:rFonts w:eastAsiaTheme="minorHAnsi"/>
          <w:bCs/>
          <w:color w:val="000000"/>
          <w:sz w:val="22"/>
          <w:szCs w:val="22"/>
          <w:lang w:eastAsia="en-US"/>
        </w:rPr>
        <w:t>hiperkalemija</w:t>
      </w:r>
      <w:proofErr w:type="spellEnd"/>
      <w:r w:rsidRPr="00A85B64">
        <w:rPr>
          <w:rFonts w:eastAsiaTheme="minorHAnsi"/>
          <w:bCs/>
          <w:color w:val="000000"/>
          <w:sz w:val="22"/>
          <w:szCs w:val="22"/>
          <w:lang w:eastAsia="en-US"/>
        </w:rPr>
        <w:t xml:space="preserve">. Rekomenduojama stebėti kalio koncentraciją kraujo serume. </w:t>
      </w:r>
    </w:p>
    <w:p w14:paraId="118178A2" w14:textId="77777777" w:rsidR="007F2B16" w:rsidRPr="00A85B64" w:rsidRDefault="007F2B16" w:rsidP="007F2B16">
      <w:pPr>
        <w:autoSpaceDE w:val="0"/>
        <w:autoSpaceDN w:val="0"/>
        <w:adjustRightInd w:val="0"/>
        <w:rPr>
          <w:rFonts w:eastAsiaTheme="minorHAnsi"/>
          <w:color w:val="000000"/>
          <w:sz w:val="22"/>
          <w:szCs w:val="22"/>
          <w:lang w:eastAsia="en-US"/>
        </w:rPr>
      </w:pPr>
    </w:p>
    <w:p w14:paraId="41841FB5" w14:textId="77777777" w:rsidR="007F2B16" w:rsidRPr="00A85B64" w:rsidRDefault="007F2B16" w:rsidP="007F2B16">
      <w:pPr>
        <w:autoSpaceDE w:val="0"/>
        <w:autoSpaceDN w:val="0"/>
        <w:adjustRightInd w:val="0"/>
        <w:rPr>
          <w:rFonts w:eastAsiaTheme="minorHAnsi"/>
          <w:i/>
          <w:color w:val="000000"/>
          <w:sz w:val="22"/>
          <w:szCs w:val="22"/>
          <w:lang w:eastAsia="en-US"/>
        </w:rPr>
      </w:pPr>
      <w:r w:rsidRPr="00A85B64">
        <w:rPr>
          <w:rFonts w:eastAsiaTheme="minorHAnsi"/>
          <w:bCs/>
          <w:i/>
          <w:color w:val="000000"/>
          <w:sz w:val="22"/>
          <w:szCs w:val="22"/>
          <w:lang w:eastAsia="en-US"/>
        </w:rPr>
        <w:t xml:space="preserve">Heparinas </w:t>
      </w:r>
    </w:p>
    <w:p w14:paraId="04C1309C" w14:textId="77777777" w:rsidR="007F2B16" w:rsidRPr="00A85B64" w:rsidRDefault="007F2B16" w:rsidP="007F2B16">
      <w:pPr>
        <w:autoSpaceDE w:val="0"/>
        <w:autoSpaceDN w:val="0"/>
        <w:adjustRightInd w:val="0"/>
        <w:rPr>
          <w:rFonts w:eastAsiaTheme="minorHAnsi"/>
          <w:color w:val="000000"/>
          <w:sz w:val="22"/>
          <w:szCs w:val="22"/>
          <w:lang w:eastAsia="en-US"/>
        </w:rPr>
      </w:pPr>
      <w:r w:rsidRPr="00A85B64">
        <w:rPr>
          <w:rFonts w:eastAsiaTheme="minorHAnsi"/>
          <w:bCs/>
          <w:color w:val="000000"/>
          <w:sz w:val="22"/>
          <w:szCs w:val="22"/>
          <w:lang w:eastAsia="en-US"/>
        </w:rPr>
        <w:t xml:space="preserve">AKF inhibitorių vartojant kartu su heparinu gali pasireikšti </w:t>
      </w:r>
      <w:proofErr w:type="spellStart"/>
      <w:r w:rsidRPr="00A85B64">
        <w:rPr>
          <w:rFonts w:eastAsiaTheme="minorHAnsi"/>
          <w:bCs/>
          <w:color w:val="000000"/>
          <w:sz w:val="22"/>
          <w:szCs w:val="22"/>
          <w:lang w:eastAsia="en-US"/>
        </w:rPr>
        <w:t>hiperkalemija</w:t>
      </w:r>
      <w:proofErr w:type="spellEnd"/>
      <w:r w:rsidRPr="00A85B64">
        <w:rPr>
          <w:rFonts w:eastAsiaTheme="minorHAnsi"/>
          <w:bCs/>
          <w:color w:val="000000"/>
          <w:sz w:val="22"/>
          <w:szCs w:val="22"/>
          <w:lang w:eastAsia="en-US"/>
        </w:rPr>
        <w:t xml:space="preserve">. Rekomenduojama stebėti kalio koncentraciją kraujo serume. </w:t>
      </w:r>
    </w:p>
    <w:p w14:paraId="379C34DD" w14:textId="77777777" w:rsidR="007F2B16" w:rsidRPr="001752E1" w:rsidRDefault="007F2B16" w:rsidP="00CC22EF">
      <w:pPr>
        <w:tabs>
          <w:tab w:val="left" w:pos="567"/>
        </w:tabs>
        <w:rPr>
          <w:sz w:val="22"/>
          <w:szCs w:val="22"/>
          <w:u w:val="single"/>
        </w:rPr>
      </w:pPr>
    </w:p>
    <w:p w14:paraId="1D48C019" w14:textId="3DB265B5" w:rsidR="00CC22EF" w:rsidRPr="001752E1" w:rsidRDefault="00677E17" w:rsidP="00CC22EF">
      <w:pPr>
        <w:tabs>
          <w:tab w:val="left" w:pos="567"/>
        </w:tabs>
        <w:rPr>
          <w:sz w:val="22"/>
          <w:szCs w:val="22"/>
          <w:u w:val="single"/>
        </w:rPr>
      </w:pPr>
      <w:r>
        <w:rPr>
          <w:sz w:val="22"/>
          <w:szCs w:val="22"/>
          <w:u w:val="single"/>
        </w:rPr>
        <w:t>Vaistiniai p</w:t>
      </w:r>
      <w:r w:rsidR="00CC22EF" w:rsidRPr="001752E1">
        <w:rPr>
          <w:sz w:val="22"/>
          <w:szCs w:val="22"/>
          <w:u w:val="single"/>
        </w:rPr>
        <w:t>reparatai, kurių vartoti reikia atsargiai</w:t>
      </w:r>
    </w:p>
    <w:p w14:paraId="0AFE4212" w14:textId="38FF6F6D" w:rsidR="00CC22EF" w:rsidRPr="001752E1" w:rsidRDefault="00CC22EF" w:rsidP="00CC22EF">
      <w:pPr>
        <w:tabs>
          <w:tab w:val="left" w:pos="567"/>
        </w:tabs>
        <w:rPr>
          <w:i/>
          <w:sz w:val="22"/>
          <w:szCs w:val="22"/>
        </w:rPr>
      </w:pPr>
      <w:proofErr w:type="spellStart"/>
      <w:r w:rsidRPr="001752E1">
        <w:rPr>
          <w:i/>
          <w:sz w:val="22"/>
          <w:szCs w:val="22"/>
        </w:rPr>
        <w:t>Antihipertenziniai</w:t>
      </w:r>
      <w:proofErr w:type="spellEnd"/>
      <w:r w:rsidRPr="001752E1">
        <w:rPr>
          <w:i/>
          <w:sz w:val="22"/>
          <w:szCs w:val="22"/>
        </w:rPr>
        <w:t xml:space="preserve"> </w:t>
      </w:r>
      <w:r w:rsidR="00677E17">
        <w:rPr>
          <w:i/>
          <w:sz w:val="22"/>
          <w:szCs w:val="22"/>
        </w:rPr>
        <w:t xml:space="preserve">vaistiniai </w:t>
      </w:r>
      <w:r w:rsidRPr="001752E1">
        <w:rPr>
          <w:i/>
          <w:sz w:val="22"/>
          <w:szCs w:val="22"/>
        </w:rPr>
        <w:t xml:space="preserve">preparatai ir </w:t>
      </w:r>
      <w:proofErr w:type="spellStart"/>
      <w:r w:rsidRPr="001752E1">
        <w:rPr>
          <w:i/>
          <w:sz w:val="22"/>
          <w:szCs w:val="22"/>
        </w:rPr>
        <w:t>vazodilatatoriai</w:t>
      </w:r>
      <w:proofErr w:type="spellEnd"/>
    </w:p>
    <w:p w14:paraId="57396ED9" w14:textId="77777777" w:rsidR="00CC22EF" w:rsidRPr="001752E1" w:rsidRDefault="00CC22EF" w:rsidP="00CC22EF">
      <w:pPr>
        <w:tabs>
          <w:tab w:val="left" w:pos="567"/>
        </w:tabs>
        <w:rPr>
          <w:sz w:val="22"/>
          <w:szCs w:val="22"/>
        </w:rPr>
      </w:pPr>
      <w:r w:rsidRPr="001752E1">
        <w:rPr>
          <w:sz w:val="22"/>
          <w:szCs w:val="22"/>
        </w:rPr>
        <w:t xml:space="preserve">Vartojant kartu su šiais vaistiniais preparatais, gali sustiprėti </w:t>
      </w:r>
      <w:proofErr w:type="spellStart"/>
      <w:r w:rsidRPr="001752E1">
        <w:rPr>
          <w:sz w:val="22"/>
          <w:szCs w:val="22"/>
        </w:rPr>
        <w:t>perindoprilio</w:t>
      </w:r>
      <w:proofErr w:type="spellEnd"/>
      <w:r w:rsidRPr="001752E1">
        <w:rPr>
          <w:sz w:val="22"/>
          <w:szCs w:val="22"/>
        </w:rPr>
        <w:t xml:space="preserve"> </w:t>
      </w:r>
      <w:proofErr w:type="spellStart"/>
      <w:r w:rsidRPr="001752E1">
        <w:rPr>
          <w:sz w:val="22"/>
          <w:szCs w:val="22"/>
        </w:rPr>
        <w:t>hipotenzinis</w:t>
      </w:r>
      <w:proofErr w:type="spellEnd"/>
      <w:r w:rsidRPr="001752E1">
        <w:rPr>
          <w:sz w:val="22"/>
          <w:szCs w:val="22"/>
        </w:rPr>
        <w:t xml:space="preserve"> poveikis. Vartojant kartu su nitroglicerinu ir kitokiais nitratais arba kitais </w:t>
      </w:r>
      <w:proofErr w:type="spellStart"/>
      <w:r w:rsidRPr="001752E1">
        <w:rPr>
          <w:sz w:val="22"/>
          <w:szCs w:val="22"/>
        </w:rPr>
        <w:t>vazodilatatoriais</w:t>
      </w:r>
      <w:proofErr w:type="spellEnd"/>
      <w:r w:rsidRPr="001752E1">
        <w:rPr>
          <w:sz w:val="22"/>
          <w:szCs w:val="22"/>
        </w:rPr>
        <w:t>, kraujospūdis gali sumažėti dar daugiau.</w:t>
      </w:r>
    </w:p>
    <w:p w14:paraId="515E7185" w14:textId="77777777" w:rsidR="00CC22EF" w:rsidRPr="001752E1" w:rsidRDefault="00CC22EF" w:rsidP="00CC22EF">
      <w:pPr>
        <w:tabs>
          <w:tab w:val="left" w:pos="567"/>
        </w:tabs>
        <w:rPr>
          <w:sz w:val="22"/>
          <w:szCs w:val="22"/>
        </w:rPr>
      </w:pPr>
    </w:p>
    <w:p w14:paraId="2F35CA5E" w14:textId="77777777" w:rsidR="00CC22EF" w:rsidRPr="001752E1" w:rsidRDefault="00CC22EF" w:rsidP="00CC22EF">
      <w:pPr>
        <w:tabs>
          <w:tab w:val="left" w:pos="567"/>
        </w:tabs>
        <w:rPr>
          <w:i/>
          <w:sz w:val="22"/>
          <w:szCs w:val="22"/>
        </w:rPr>
      </w:pPr>
      <w:proofErr w:type="spellStart"/>
      <w:r w:rsidRPr="001752E1">
        <w:rPr>
          <w:i/>
          <w:sz w:val="22"/>
          <w:szCs w:val="22"/>
        </w:rPr>
        <w:t>Gliptinai</w:t>
      </w:r>
      <w:proofErr w:type="spellEnd"/>
      <w:r w:rsidRPr="001752E1">
        <w:rPr>
          <w:i/>
          <w:sz w:val="22"/>
          <w:szCs w:val="22"/>
        </w:rPr>
        <w:t xml:space="preserve"> (</w:t>
      </w:r>
      <w:proofErr w:type="spellStart"/>
      <w:r w:rsidRPr="001752E1">
        <w:rPr>
          <w:i/>
          <w:sz w:val="22"/>
          <w:szCs w:val="22"/>
        </w:rPr>
        <w:t>linagliptinas</w:t>
      </w:r>
      <w:proofErr w:type="spellEnd"/>
      <w:r w:rsidRPr="001752E1">
        <w:rPr>
          <w:i/>
          <w:sz w:val="22"/>
          <w:szCs w:val="22"/>
        </w:rPr>
        <w:t xml:space="preserve">, </w:t>
      </w:r>
      <w:proofErr w:type="spellStart"/>
      <w:r w:rsidRPr="001752E1">
        <w:rPr>
          <w:i/>
          <w:sz w:val="22"/>
          <w:szCs w:val="22"/>
        </w:rPr>
        <w:t>saksagliptinas</w:t>
      </w:r>
      <w:proofErr w:type="spellEnd"/>
      <w:r w:rsidRPr="001752E1">
        <w:rPr>
          <w:i/>
          <w:sz w:val="22"/>
          <w:szCs w:val="22"/>
        </w:rPr>
        <w:t xml:space="preserve">, </w:t>
      </w:r>
      <w:proofErr w:type="spellStart"/>
      <w:r w:rsidRPr="001752E1">
        <w:rPr>
          <w:i/>
          <w:sz w:val="22"/>
          <w:szCs w:val="22"/>
        </w:rPr>
        <w:t>sitagliptinas</w:t>
      </w:r>
      <w:proofErr w:type="spellEnd"/>
      <w:r w:rsidRPr="001752E1">
        <w:rPr>
          <w:i/>
          <w:sz w:val="22"/>
          <w:szCs w:val="22"/>
        </w:rPr>
        <w:t xml:space="preserve">, </w:t>
      </w:r>
      <w:proofErr w:type="spellStart"/>
      <w:r w:rsidRPr="001752E1">
        <w:rPr>
          <w:i/>
          <w:sz w:val="22"/>
          <w:szCs w:val="22"/>
        </w:rPr>
        <w:t>vildagliptinas</w:t>
      </w:r>
      <w:proofErr w:type="spellEnd"/>
      <w:r w:rsidRPr="001752E1">
        <w:rPr>
          <w:i/>
          <w:sz w:val="22"/>
          <w:szCs w:val="22"/>
        </w:rPr>
        <w:t>)</w:t>
      </w:r>
    </w:p>
    <w:p w14:paraId="3DA143D4" w14:textId="77777777" w:rsidR="00CC22EF" w:rsidRPr="001752E1" w:rsidRDefault="00CC22EF" w:rsidP="00CC22EF">
      <w:pPr>
        <w:tabs>
          <w:tab w:val="left" w:pos="567"/>
        </w:tabs>
        <w:rPr>
          <w:sz w:val="22"/>
          <w:szCs w:val="22"/>
        </w:rPr>
      </w:pPr>
      <w:r w:rsidRPr="001752E1">
        <w:rPr>
          <w:sz w:val="22"/>
          <w:szCs w:val="22"/>
        </w:rPr>
        <w:t xml:space="preserve">Pacientams, kartu vartojusiems AKF inhibitorių, padidėjo </w:t>
      </w:r>
      <w:proofErr w:type="spellStart"/>
      <w:r w:rsidRPr="001752E1">
        <w:rPr>
          <w:sz w:val="22"/>
          <w:szCs w:val="22"/>
        </w:rPr>
        <w:t>angioneurozinės</w:t>
      </w:r>
      <w:proofErr w:type="spellEnd"/>
      <w:r w:rsidRPr="001752E1">
        <w:rPr>
          <w:sz w:val="22"/>
          <w:szCs w:val="22"/>
        </w:rPr>
        <w:t xml:space="preserve"> edemos rizika dėl </w:t>
      </w:r>
      <w:proofErr w:type="spellStart"/>
      <w:r w:rsidRPr="001752E1">
        <w:rPr>
          <w:sz w:val="22"/>
          <w:szCs w:val="22"/>
        </w:rPr>
        <w:t>gliptino</w:t>
      </w:r>
      <w:proofErr w:type="spellEnd"/>
      <w:r w:rsidRPr="001752E1">
        <w:rPr>
          <w:sz w:val="22"/>
          <w:szCs w:val="22"/>
        </w:rPr>
        <w:t xml:space="preserve"> sukelto </w:t>
      </w:r>
      <w:proofErr w:type="spellStart"/>
      <w:r w:rsidRPr="001752E1">
        <w:rPr>
          <w:sz w:val="22"/>
          <w:szCs w:val="22"/>
        </w:rPr>
        <w:t>dipeptidilo</w:t>
      </w:r>
      <w:proofErr w:type="spellEnd"/>
      <w:r w:rsidRPr="001752E1">
        <w:rPr>
          <w:sz w:val="22"/>
          <w:szCs w:val="22"/>
        </w:rPr>
        <w:t xml:space="preserve"> </w:t>
      </w:r>
      <w:proofErr w:type="spellStart"/>
      <w:r w:rsidRPr="001752E1">
        <w:rPr>
          <w:sz w:val="22"/>
          <w:szCs w:val="22"/>
        </w:rPr>
        <w:t>peptidazės</w:t>
      </w:r>
      <w:proofErr w:type="spellEnd"/>
      <w:r w:rsidRPr="001752E1">
        <w:rPr>
          <w:sz w:val="22"/>
          <w:szCs w:val="22"/>
        </w:rPr>
        <w:t xml:space="preserve"> 4 (DPP-4) aktyvumo padidėjimo.</w:t>
      </w:r>
    </w:p>
    <w:p w14:paraId="6EB3E106" w14:textId="77777777" w:rsidR="00CC22EF" w:rsidRPr="001752E1" w:rsidRDefault="00CC22EF" w:rsidP="00CC22EF">
      <w:pPr>
        <w:tabs>
          <w:tab w:val="left" w:pos="567"/>
        </w:tabs>
        <w:rPr>
          <w:i/>
          <w:sz w:val="22"/>
          <w:szCs w:val="22"/>
        </w:rPr>
      </w:pPr>
    </w:p>
    <w:p w14:paraId="05CC8830" w14:textId="528DBD80" w:rsidR="00CC22EF" w:rsidRPr="001752E1" w:rsidRDefault="00CC22EF" w:rsidP="00CC22EF">
      <w:pPr>
        <w:tabs>
          <w:tab w:val="left" w:pos="567"/>
        </w:tabs>
        <w:rPr>
          <w:i/>
          <w:sz w:val="22"/>
          <w:szCs w:val="22"/>
        </w:rPr>
      </w:pPr>
      <w:proofErr w:type="spellStart"/>
      <w:r w:rsidRPr="001752E1">
        <w:rPr>
          <w:i/>
          <w:sz w:val="22"/>
          <w:szCs w:val="22"/>
        </w:rPr>
        <w:t>Acetilsalicilo</w:t>
      </w:r>
      <w:proofErr w:type="spellEnd"/>
      <w:r w:rsidRPr="001752E1">
        <w:rPr>
          <w:i/>
          <w:sz w:val="22"/>
          <w:szCs w:val="22"/>
        </w:rPr>
        <w:t xml:space="preserve"> rūgštis, </w:t>
      </w:r>
      <w:proofErr w:type="spellStart"/>
      <w:r w:rsidRPr="001752E1">
        <w:rPr>
          <w:i/>
          <w:sz w:val="22"/>
          <w:szCs w:val="22"/>
        </w:rPr>
        <w:t>tromboliziniai</w:t>
      </w:r>
      <w:proofErr w:type="spellEnd"/>
      <w:r w:rsidRPr="001752E1">
        <w:rPr>
          <w:i/>
          <w:sz w:val="22"/>
          <w:szCs w:val="22"/>
        </w:rPr>
        <w:t xml:space="preserve"> </w:t>
      </w:r>
      <w:r w:rsidR="00677E17">
        <w:rPr>
          <w:i/>
          <w:sz w:val="22"/>
          <w:szCs w:val="22"/>
        </w:rPr>
        <w:t xml:space="preserve">vaistiniai </w:t>
      </w:r>
      <w:r w:rsidRPr="001752E1">
        <w:rPr>
          <w:i/>
          <w:sz w:val="22"/>
          <w:szCs w:val="22"/>
        </w:rPr>
        <w:t xml:space="preserve">preparatai, beta </w:t>
      </w:r>
      <w:proofErr w:type="spellStart"/>
      <w:r w:rsidRPr="001752E1">
        <w:rPr>
          <w:i/>
          <w:sz w:val="22"/>
          <w:szCs w:val="22"/>
        </w:rPr>
        <w:t>adrenoreceptorių</w:t>
      </w:r>
      <w:proofErr w:type="spellEnd"/>
      <w:r w:rsidRPr="001752E1">
        <w:rPr>
          <w:i/>
          <w:sz w:val="22"/>
          <w:szCs w:val="22"/>
        </w:rPr>
        <w:t xml:space="preserve"> blokatoriai, nitratai</w:t>
      </w:r>
    </w:p>
    <w:p w14:paraId="12914739" w14:textId="7AD3B5B6" w:rsidR="00CC22EF" w:rsidRPr="001752E1" w:rsidRDefault="00CC22EF" w:rsidP="00CC22EF">
      <w:pPr>
        <w:tabs>
          <w:tab w:val="left" w:pos="567"/>
        </w:tabs>
        <w:rPr>
          <w:sz w:val="22"/>
          <w:szCs w:val="22"/>
        </w:rPr>
      </w:pPr>
      <w:proofErr w:type="spellStart"/>
      <w:r w:rsidRPr="001752E1">
        <w:rPr>
          <w:sz w:val="22"/>
          <w:szCs w:val="22"/>
        </w:rPr>
        <w:t>Perindoprilį</w:t>
      </w:r>
      <w:proofErr w:type="spellEnd"/>
      <w:r w:rsidRPr="001752E1">
        <w:rPr>
          <w:sz w:val="22"/>
          <w:szCs w:val="22"/>
        </w:rPr>
        <w:t xml:space="preserve"> galima vartoti kartu su </w:t>
      </w:r>
      <w:proofErr w:type="spellStart"/>
      <w:r w:rsidRPr="001752E1">
        <w:rPr>
          <w:sz w:val="22"/>
          <w:szCs w:val="22"/>
        </w:rPr>
        <w:t>acetilsalicilo</w:t>
      </w:r>
      <w:proofErr w:type="spellEnd"/>
      <w:r w:rsidRPr="001752E1">
        <w:rPr>
          <w:sz w:val="22"/>
          <w:szCs w:val="22"/>
        </w:rPr>
        <w:t xml:space="preserve"> rūgštimi (vartojama </w:t>
      </w:r>
      <w:proofErr w:type="spellStart"/>
      <w:r w:rsidRPr="001752E1">
        <w:rPr>
          <w:sz w:val="22"/>
          <w:szCs w:val="22"/>
        </w:rPr>
        <w:t>trombams</w:t>
      </w:r>
      <w:proofErr w:type="spellEnd"/>
      <w:r w:rsidRPr="001752E1">
        <w:rPr>
          <w:sz w:val="22"/>
          <w:szCs w:val="22"/>
        </w:rPr>
        <w:t xml:space="preserve"> tirpinti), </w:t>
      </w:r>
      <w:proofErr w:type="spellStart"/>
      <w:r w:rsidRPr="001752E1">
        <w:rPr>
          <w:sz w:val="22"/>
          <w:szCs w:val="22"/>
        </w:rPr>
        <w:t>tromboliziniais</w:t>
      </w:r>
      <w:proofErr w:type="spellEnd"/>
      <w:r w:rsidRPr="001752E1">
        <w:rPr>
          <w:sz w:val="22"/>
          <w:szCs w:val="22"/>
        </w:rPr>
        <w:t xml:space="preserve"> </w:t>
      </w:r>
      <w:r w:rsidR="00677E17">
        <w:rPr>
          <w:sz w:val="22"/>
          <w:szCs w:val="22"/>
        </w:rPr>
        <w:t xml:space="preserve">vaistiniais </w:t>
      </w:r>
      <w:r w:rsidRPr="001752E1">
        <w:rPr>
          <w:sz w:val="22"/>
          <w:szCs w:val="22"/>
        </w:rPr>
        <w:t xml:space="preserve">preparatais, beta </w:t>
      </w:r>
      <w:proofErr w:type="spellStart"/>
      <w:r w:rsidRPr="001752E1">
        <w:rPr>
          <w:sz w:val="22"/>
          <w:szCs w:val="22"/>
        </w:rPr>
        <w:t>adrenoreceptorių</w:t>
      </w:r>
      <w:proofErr w:type="spellEnd"/>
      <w:r w:rsidRPr="001752E1">
        <w:rPr>
          <w:sz w:val="22"/>
          <w:szCs w:val="22"/>
        </w:rPr>
        <w:t xml:space="preserve"> blokatoriais ir (arba) nitratais.</w:t>
      </w:r>
    </w:p>
    <w:p w14:paraId="6A660882" w14:textId="77777777" w:rsidR="00CC22EF" w:rsidRPr="001752E1" w:rsidRDefault="00CC22EF" w:rsidP="00CC22EF">
      <w:pPr>
        <w:tabs>
          <w:tab w:val="left" w:pos="567"/>
        </w:tabs>
        <w:rPr>
          <w:sz w:val="22"/>
          <w:szCs w:val="22"/>
        </w:rPr>
      </w:pPr>
    </w:p>
    <w:p w14:paraId="676142E8" w14:textId="77777777" w:rsidR="00CC22EF" w:rsidRPr="001752E1" w:rsidRDefault="00CC22EF" w:rsidP="00CC22EF">
      <w:pPr>
        <w:tabs>
          <w:tab w:val="left" w:pos="567"/>
        </w:tabs>
        <w:rPr>
          <w:i/>
          <w:sz w:val="22"/>
          <w:szCs w:val="22"/>
        </w:rPr>
      </w:pPr>
      <w:proofErr w:type="spellStart"/>
      <w:r w:rsidRPr="001752E1">
        <w:rPr>
          <w:i/>
          <w:sz w:val="22"/>
          <w:szCs w:val="22"/>
        </w:rPr>
        <w:t>Tricikliai</w:t>
      </w:r>
      <w:proofErr w:type="spellEnd"/>
      <w:r w:rsidRPr="001752E1">
        <w:rPr>
          <w:i/>
          <w:sz w:val="22"/>
          <w:szCs w:val="22"/>
        </w:rPr>
        <w:t xml:space="preserve"> antidepresantai, vaistiniai preparatai nuo psichozės, anestetikai</w:t>
      </w:r>
    </w:p>
    <w:p w14:paraId="1950BCC3" w14:textId="77777777" w:rsidR="00CC22EF" w:rsidRPr="001752E1" w:rsidRDefault="00CC22EF" w:rsidP="00CC22EF">
      <w:pPr>
        <w:tabs>
          <w:tab w:val="left" w:pos="567"/>
        </w:tabs>
        <w:rPr>
          <w:sz w:val="22"/>
          <w:szCs w:val="22"/>
        </w:rPr>
      </w:pPr>
      <w:r w:rsidRPr="001752E1">
        <w:rPr>
          <w:sz w:val="22"/>
          <w:szCs w:val="22"/>
        </w:rPr>
        <w:t xml:space="preserve">AKF inhibitorių vartojant kartu su kai kuriais anestetikais, </w:t>
      </w:r>
      <w:proofErr w:type="spellStart"/>
      <w:r w:rsidRPr="001752E1">
        <w:rPr>
          <w:sz w:val="22"/>
          <w:szCs w:val="22"/>
        </w:rPr>
        <w:t>tricikliais</w:t>
      </w:r>
      <w:proofErr w:type="spellEnd"/>
      <w:r w:rsidRPr="001752E1">
        <w:rPr>
          <w:sz w:val="22"/>
          <w:szCs w:val="22"/>
        </w:rPr>
        <w:t xml:space="preserve"> antidepresantais ir vaistiniais preparatais nuo psichozės, kraujospūdis gali sumažėti dar daugiau (žr. 4.4 skyrių).</w:t>
      </w:r>
    </w:p>
    <w:p w14:paraId="49664FB1" w14:textId="77777777" w:rsidR="00CC22EF" w:rsidRPr="001752E1" w:rsidRDefault="00CC22EF" w:rsidP="00CC22EF">
      <w:pPr>
        <w:tabs>
          <w:tab w:val="left" w:pos="567"/>
        </w:tabs>
        <w:rPr>
          <w:i/>
          <w:sz w:val="22"/>
          <w:szCs w:val="22"/>
        </w:rPr>
      </w:pPr>
    </w:p>
    <w:p w14:paraId="750C24BF" w14:textId="77777777" w:rsidR="00CC22EF" w:rsidRPr="001752E1" w:rsidRDefault="00CC22EF" w:rsidP="00CC22EF">
      <w:pPr>
        <w:tabs>
          <w:tab w:val="left" w:pos="567"/>
        </w:tabs>
        <w:rPr>
          <w:i/>
          <w:sz w:val="22"/>
          <w:szCs w:val="22"/>
        </w:rPr>
      </w:pPr>
      <w:proofErr w:type="spellStart"/>
      <w:r w:rsidRPr="001752E1">
        <w:rPr>
          <w:i/>
          <w:sz w:val="22"/>
          <w:szCs w:val="22"/>
        </w:rPr>
        <w:t>Simpatomimetikai</w:t>
      </w:r>
      <w:proofErr w:type="spellEnd"/>
    </w:p>
    <w:p w14:paraId="6DEA9F5B" w14:textId="77777777" w:rsidR="00CC22EF" w:rsidRPr="001752E1" w:rsidRDefault="00CC22EF" w:rsidP="00CC22EF">
      <w:pPr>
        <w:tabs>
          <w:tab w:val="left" w:pos="567"/>
        </w:tabs>
        <w:rPr>
          <w:sz w:val="22"/>
          <w:szCs w:val="22"/>
        </w:rPr>
      </w:pPr>
      <w:proofErr w:type="spellStart"/>
      <w:r w:rsidRPr="001752E1">
        <w:rPr>
          <w:sz w:val="22"/>
          <w:szCs w:val="22"/>
        </w:rPr>
        <w:t>Simpatomimetikai</w:t>
      </w:r>
      <w:proofErr w:type="spellEnd"/>
      <w:r w:rsidRPr="001752E1">
        <w:rPr>
          <w:sz w:val="22"/>
          <w:szCs w:val="22"/>
        </w:rPr>
        <w:t xml:space="preserve"> gali silpninti AKF inhibitorių </w:t>
      </w:r>
      <w:proofErr w:type="spellStart"/>
      <w:r w:rsidRPr="001752E1">
        <w:rPr>
          <w:sz w:val="22"/>
          <w:szCs w:val="22"/>
        </w:rPr>
        <w:t>antihipertenzinį</w:t>
      </w:r>
      <w:proofErr w:type="spellEnd"/>
      <w:r w:rsidRPr="001752E1">
        <w:rPr>
          <w:sz w:val="22"/>
          <w:szCs w:val="22"/>
        </w:rPr>
        <w:t xml:space="preserve"> poveikį.</w:t>
      </w:r>
    </w:p>
    <w:p w14:paraId="5CF05C85" w14:textId="77777777" w:rsidR="00CC22EF" w:rsidRPr="001752E1" w:rsidRDefault="00CC22EF" w:rsidP="00CC22EF">
      <w:pPr>
        <w:tabs>
          <w:tab w:val="left" w:pos="567"/>
        </w:tabs>
        <w:rPr>
          <w:sz w:val="22"/>
          <w:szCs w:val="22"/>
        </w:rPr>
      </w:pPr>
    </w:p>
    <w:p w14:paraId="0C1A3AE7" w14:textId="77777777" w:rsidR="00CC22EF" w:rsidRPr="001752E1" w:rsidRDefault="00CC22EF" w:rsidP="00CC22EF">
      <w:pPr>
        <w:tabs>
          <w:tab w:val="left" w:pos="567"/>
        </w:tabs>
        <w:rPr>
          <w:i/>
          <w:sz w:val="22"/>
          <w:szCs w:val="22"/>
        </w:rPr>
      </w:pPr>
      <w:r w:rsidRPr="001752E1">
        <w:rPr>
          <w:i/>
          <w:sz w:val="22"/>
          <w:szCs w:val="22"/>
        </w:rPr>
        <w:t>Aukso preparatai</w:t>
      </w:r>
    </w:p>
    <w:p w14:paraId="65526890" w14:textId="77777777" w:rsidR="00CC22EF" w:rsidRPr="001752E1" w:rsidRDefault="00CC22EF" w:rsidP="00CC22EF">
      <w:pPr>
        <w:tabs>
          <w:tab w:val="left" w:pos="567"/>
        </w:tabs>
        <w:rPr>
          <w:sz w:val="22"/>
          <w:szCs w:val="22"/>
        </w:rPr>
      </w:pPr>
      <w:r w:rsidRPr="001752E1">
        <w:rPr>
          <w:sz w:val="22"/>
          <w:szCs w:val="22"/>
        </w:rPr>
        <w:t xml:space="preserve">Pacientams, gydytiems injekciniais aukso preparatais (natrio </w:t>
      </w:r>
      <w:proofErr w:type="spellStart"/>
      <w:r w:rsidRPr="001752E1">
        <w:rPr>
          <w:sz w:val="22"/>
          <w:szCs w:val="22"/>
        </w:rPr>
        <w:t>aurotiomalatu</w:t>
      </w:r>
      <w:proofErr w:type="spellEnd"/>
      <w:r w:rsidRPr="001752E1">
        <w:rPr>
          <w:sz w:val="22"/>
          <w:szCs w:val="22"/>
        </w:rPr>
        <w:t>) kartu su AKF</w:t>
      </w:r>
    </w:p>
    <w:p w14:paraId="113BB2A2" w14:textId="29D4A737" w:rsidR="00CC22EF" w:rsidRPr="001752E1" w:rsidRDefault="00CC22EF" w:rsidP="00CC22EF">
      <w:pPr>
        <w:tabs>
          <w:tab w:val="left" w:pos="567"/>
        </w:tabs>
        <w:rPr>
          <w:sz w:val="22"/>
          <w:szCs w:val="22"/>
        </w:rPr>
      </w:pPr>
      <w:r w:rsidRPr="001752E1">
        <w:rPr>
          <w:sz w:val="22"/>
          <w:szCs w:val="22"/>
        </w:rPr>
        <w:t xml:space="preserve">inhibitoriais, retai buvo pastebėta </w:t>
      </w:r>
      <w:proofErr w:type="spellStart"/>
      <w:r w:rsidRPr="001752E1">
        <w:rPr>
          <w:sz w:val="22"/>
          <w:szCs w:val="22"/>
        </w:rPr>
        <w:t>vazomotorinė</w:t>
      </w:r>
      <w:proofErr w:type="spellEnd"/>
      <w:r w:rsidRPr="001752E1">
        <w:rPr>
          <w:sz w:val="22"/>
          <w:szCs w:val="22"/>
        </w:rPr>
        <w:t xml:space="preserve"> reakcija (jos simptomai buvo karščio pylimas veide, pykinimas, vėmimas ir </w:t>
      </w:r>
      <w:proofErr w:type="spellStart"/>
      <w:r w:rsidRPr="001752E1">
        <w:rPr>
          <w:sz w:val="22"/>
          <w:szCs w:val="22"/>
        </w:rPr>
        <w:t>hipotenzija</w:t>
      </w:r>
      <w:proofErr w:type="spellEnd"/>
      <w:r w:rsidRPr="001752E1">
        <w:rPr>
          <w:sz w:val="22"/>
          <w:szCs w:val="22"/>
        </w:rPr>
        <w:t>).</w:t>
      </w:r>
    </w:p>
    <w:p w14:paraId="04A67840" w14:textId="015FCF8C" w:rsidR="00274792" w:rsidRPr="001752E1" w:rsidRDefault="00274792" w:rsidP="00CC22EF">
      <w:pPr>
        <w:tabs>
          <w:tab w:val="left" w:pos="567"/>
        </w:tabs>
        <w:rPr>
          <w:sz w:val="22"/>
          <w:szCs w:val="22"/>
        </w:rPr>
      </w:pPr>
    </w:p>
    <w:p w14:paraId="0A58C087" w14:textId="2C989285" w:rsidR="00E565F4" w:rsidRPr="00A85B64" w:rsidRDefault="00E565F4" w:rsidP="00E565F4">
      <w:pPr>
        <w:autoSpaceDE w:val="0"/>
        <w:autoSpaceDN w:val="0"/>
        <w:adjustRightInd w:val="0"/>
        <w:rPr>
          <w:rFonts w:eastAsiaTheme="minorHAnsi"/>
          <w:bCs/>
          <w:i/>
          <w:sz w:val="22"/>
          <w:szCs w:val="22"/>
          <w:lang w:eastAsia="en-US"/>
        </w:rPr>
      </w:pPr>
      <w:proofErr w:type="spellStart"/>
      <w:r w:rsidRPr="00A85B64">
        <w:rPr>
          <w:rFonts w:eastAsiaTheme="minorHAnsi"/>
          <w:bCs/>
          <w:i/>
          <w:sz w:val="22"/>
          <w:szCs w:val="22"/>
          <w:lang w:eastAsia="en-US"/>
        </w:rPr>
        <w:t>Kotrimoksazolas</w:t>
      </w:r>
      <w:proofErr w:type="spellEnd"/>
      <w:r w:rsidRPr="00A85B64">
        <w:rPr>
          <w:rFonts w:eastAsiaTheme="minorHAnsi"/>
          <w:bCs/>
          <w:i/>
          <w:sz w:val="22"/>
          <w:szCs w:val="22"/>
          <w:lang w:eastAsia="en-US"/>
        </w:rPr>
        <w:t xml:space="preserve"> (</w:t>
      </w:r>
      <w:proofErr w:type="spellStart"/>
      <w:r w:rsidRPr="00A85B64">
        <w:rPr>
          <w:rFonts w:eastAsiaTheme="minorHAnsi"/>
          <w:bCs/>
          <w:i/>
          <w:sz w:val="22"/>
          <w:szCs w:val="22"/>
          <w:lang w:eastAsia="en-US"/>
        </w:rPr>
        <w:t>trimetoprimas</w:t>
      </w:r>
      <w:proofErr w:type="spellEnd"/>
      <w:r w:rsidRPr="00A85B64">
        <w:rPr>
          <w:rFonts w:eastAsiaTheme="minorHAnsi"/>
          <w:bCs/>
          <w:i/>
          <w:sz w:val="22"/>
          <w:szCs w:val="22"/>
          <w:lang w:eastAsia="en-US"/>
        </w:rPr>
        <w:t xml:space="preserve"> / </w:t>
      </w:r>
      <w:proofErr w:type="spellStart"/>
      <w:r w:rsidRPr="00A85B64">
        <w:rPr>
          <w:rFonts w:eastAsiaTheme="minorHAnsi"/>
          <w:bCs/>
          <w:i/>
          <w:sz w:val="22"/>
          <w:szCs w:val="22"/>
          <w:lang w:eastAsia="en-US"/>
        </w:rPr>
        <w:t>sulfametoksazolas</w:t>
      </w:r>
      <w:proofErr w:type="spellEnd"/>
      <w:r w:rsidRPr="00A85B64">
        <w:rPr>
          <w:rFonts w:eastAsiaTheme="minorHAnsi"/>
          <w:bCs/>
          <w:i/>
          <w:sz w:val="22"/>
          <w:szCs w:val="22"/>
          <w:lang w:eastAsia="en-US"/>
        </w:rPr>
        <w:t>)</w:t>
      </w:r>
    </w:p>
    <w:p w14:paraId="09DEBB8F" w14:textId="77777777" w:rsidR="00E565F4" w:rsidRPr="00A85B64" w:rsidRDefault="00E565F4" w:rsidP="00E565F4">
      <w:pPr>
        <w:autoSpaceDE w:val="0"/>
        <w:autoSpaceDN w:val="0"/>
        <w:adjustRightInd w:val="0"/>
        <w:rPr>
          <w:rFonts w:eastAsiaTheme="minorHAnsi"/>
          <w:bCs/>
          <w:sz w:val="22"/>
          <w:szCs w:val="22"/>
          <w:lang w:eastAsia="en-US"/>
        </w:rPr>
      </w:pPr>
      <w:r w:rsidRPr="00A85B64">
        <w:rPr>
          <w:rFonts w:eastAsiaTheme="minorHAnsi"/>
          <w:bCs/>
          <w:sz w:val="22"/>
          <w:szCs w:val="22"/>
          <w:lang w:eastAsia="en-US"/>
        </w:rPr>
        <w:t xml:space="preserve">Pacientams, kartu vartojantiems </w:t>
      </w:r>
      <w:proofErr w:type="spellStart"/>
      <w:r w:rsidRPr="00A85B64">
        <w:rPr>
          <w:rFonts w:eastAsiaTheme="minorHAnsi"/>
          <w:bCs/>
          <w:sz w:val="22"/>
          <w:szCs w:val="22"/>
          <w:lang w:eastAsia="en-US"/>
        </w:rPr>
        <w:t>kotrimoksazolą</w:t>
      </w:r>
      <w:proofErr w:type="spellEnd"/>
      <w:r w:rsidRPr="00A85B64">
        <w:rPr>
          <w:rFonts w:eastAsiaTheme="minorHAnsi"/>
          <w:bCs/>
          <w:sz w:val="22"/>
          <w:szCs w:val="22"/>
          <w:lang w:eastAsia="en-US"/>
        </w:rPr>
        <w:t xml:space="preserve"> (</w:t>
      </w:r>
      <w:proofErr w:type="spellStart"/>
      <w:r w:rsidRPr="00A85B64">
        <w:rPr>
          <w:rFonts w:eastAsiaTheme="minorHAnsi"/>
          <w:bCs/>
          <w:sz w:val="22"/>
          <w:szCs w:val="22"/>
          <w:lang w:eastAsia="en-US"/>
        </w:rPr>
        <w:t>trimetoprimą</w:t>
      </w:r>
      <w:proofErr w:type="spellEnd"/>
      <w:r w:rsidRPr="00A85B64">
        <w:rPr>
          <w:rFonts w:eastAsiaTheme="minorHAnsi"/>
          <w:bCs/>
          <w:sz w:val="22"/>
          <w:szCs w:val="22"/>
          <w:lang w:eastAsia="en-US"/>
        </w:rPr>
        <w:t xml:space="preserve"> / </w:t>
      </w:r>
      <w:proofErr w:type="spellStart"/>
      <w:r w:rsidRPr="00A85B64">
        <w:rPr>
          <w:rFonts w:eastAsiaTheme="minorHAnsi"/>
          <w:bCs/>
          <w:sz w:val="22"/>
          <w:szCs w:val="22"/>
          <w:lang w:eastAsia="en-US"/>
        </w:rPr>
        <w:t>sulfametoksazolą</w:t>
      </w:r>
      <w:proofErr w:type="spellEnd"/>
      <w:r w:rsidRPr="00A85B64">
        <w:rPr>
          <w:rFonts w:eastAsiaTheme="minorHAnsi"/>
          <w:bCs/>
          <w:sz w:val="22"/>
          <w:szCs w:val="22"/>
          <w:lang w:eastAsia="en-US"/>
        </w:rPr>
        <w:t>), gali</w:t>
      </w:r>
    </w:p>
    <w:p w14:paraId="53A9EC59" w14:textId="40CE1F7C" w:rsidR="00274792" w:rsidRPr="001752E1" w:rsidRDefault="00E565F4" w:rsidP="00E565F4">
      <w:pPr>
        <w:tabs>
          <w:tab w:val="left" w:pos="567"/>
        </w:tabs>
        <w:rPr>
          <w:sz w:val="22"/>
          <w:szCs w:val="22"/>
        </w:rPr>
      </w:pPr>
      <w:r w:rsidRPr="00A85B64">
        <w:rPr>
          <w:rFonts w:eastAsiaTheme="minorHAnsi"/>
          <w:bCs/>
          <w:sz w:val="22"/>
          <w:szCs w:val="22"/>
          <w:lang w:eastAsia="en-US"/>
        </w:rPr>
        <w:t xml:space="preserve">padidėti </w:t>
      </w:r>
      <w:proofErr w:type="spellStart"/>
      <w:r w:rsidRPr="00A85B64">
        <w:rPr>
          <w:rFonts w:eastAsiaTheme="minorHAnsi"/>
          <w:bCs/>
          <w:sz w:val="22"/>
          <w:szCs w:val="22"/>
          <w:lang w:eastAsia="en-US"/>
        </w:rPr>
        <w:t>hiperkalemijos</w:t>
      </w:r>
      <w:proofErr w:type="spellEnd"/>
      <w:r w:rsidRPr="00A85B64">
        <w:rPr>
          <w:rFonts w:eastAsiaTheme="minorHAnsi"/>
          <w:bCs/>
          <w:sz w:val="22"/>
          <w:szCs w:val="22"/>
          <w:lang w:eastAsia="en-US"/>
        </w:rPr>
        <w:t xml:space="preserve"> rizika (žr.</w:t>
      </w:r>
      <w:r w:rsidRPr="00752D16">
        <w:rPr>
          <w:sz w:val="22"/>
        </w:rPr>
        <w:t xml:space="preserve"> 4.4 skyrių).</w:t>
      </w:r>
    </w:p>
    <w:p w14:paraId="04DF6EFF" w14:textId="77777777" w:rsidR="00CC22EF" w:rsidRPr="001752E1" w:rsidRDefault="00CC22EF" w:rsidP="00CC22EF">
      <w:pPr>
        <w:rPr>
          <w:sz w:val="22"/>
          <w:szCs w:val="22"/>
        </w:rPr>
      </w:pPr>
    </w:p>
    <w:p w14:paraId="0AB1F1CD" w14:textId="77777777" w:rsidR="00CC22EF" w:rsidRPr="001752E1" w:rsidRDefault="00CC22EF" w:rsidP="00CC22EF">
      <w:pPr>
        <w:ind w:left="540" w:hanging="540"/>
        <w:rPr>
          <w:b/>
          <w:sz w:val="22"/>
          <w:szCs w:val="22"/>
        </w:rPr>
      </w:pPr>
      <w:bookmarkStart w:id="21" w:name="_Toc129243107"/>
      <w:bookmarkStart w:id="22" w:name="_Toc129243232"/>
      <w:r w:rsidRPr="001752E1">
        <w:rPr>
          <w:b/>
          <w:sz w:val="22"/>
          <w:szCs w:val="22"/>
        </w:rPr>
        <w:t>4.6</w:t>
      </w:r>
      <w:r w:rsidRPr="001752E1">
        <w:rPr>
          <w:b/>
          <w:sz w:val="22"/>
          <w:szCs w:val="22"/>
        </w:rPr>
        <w:tab/>
        <w:t>Vaisingumas, nėštumo ir žindymo laikotarpis</w:t>
      </w:r>
      <w:bookmarkEnd w:id="21"/>
      <w:bookmarkEnd w:id="22"/>
    </w:p>
    <w:p w14:paraId="6795EBAF" w14:textId="77777777" w:rsidR="00CC22EF" w:rsidRPr="001752E1" w:rsidRDefault="00CC22EF" w:rsidP="00CC22EF">
      <w:pPr>
        <w:rPr>
          <w:sz w:val="22"/>
          <w:szCs w:val="22"/>
        </w:rPr>
      </w:pPr>
    </w:p>
    <w:p w14:paraId="7D7F8AD6" w14:textId="77777777" w:rsidR="00CC22EF" w:rsidRPr="001752E1" w:rsidRDefault="00CC22EF" w:rsidP="00CC22EF">
      <w:pPr>
        <w:rPr>
          <w:sz w:val="22"/>
          <w:szCs w:val="22"/>
          <w:u w:val="single"/>
        </w:rPr>
      </w:pPr>
      <w:r w:rsidRPr="001752E1">
        <w:rPr>
          <w:sz w:val="22"/>
          <w:szCs w:val="22"/>
          <w:u w:val="single"/>
        </w:rPr>
        <w:t>Nėštumas</w:t>
      </w:r>
    </w:p>
    <w:p w14:paraId="20FE3406" w14:textId="77777777" w:rsidR="00CC22EF" w:rsidRPr="001752E1" w:rsidRDefault="00CC22EF" w:rsidP="00CC22EF">
      <w:pPr>
        <w:pBdr>
          <w:top w:val="single" w:sz="4" w:space="1" w:color="auto"/>
          <w:left w:val="single" w:sz="4" w:space="4" w:color="auto"/>
          <w:bottom w:val="single" w:sz="4" w:space="1" w:color="auto"/>
          <w:right w:val="single" w:sz="4" w:space="4" w:color="auto"/>
        </w:pBdr>
        <w:tabs>
          <w:tab w:val="left" w:pos="567"/>
        </w:tabs>
        <w:rPr>
          <w:sz w:val="22"/>
          <w:szCs w:val="22"/>
        </w:rPr>
      </w:pPr>
      <w:r w:rsidRPr="001752E1">
        <w:rPr>
          <w:sz w:val="22"/>
          <w:szCs w:val="22"/>
        </w:rPr>
        <w:lastRenderedPageBreak/>
        <w:t>Pirmuoju nėštumo trimestru AKF inhibitorių vartoti nerekomenduojama (žr. 4.4 skyrių). Antruoju ir trečiuoju nėštumo trimestrais jų vartoti draudžiama (žr. 4.3 ir 4.4 skyrius).</w:t>
      </w:r>
    </w:p>
    <w:p w14:paraId="531E7C75" w14:textId="77777777" w:rsidR="00CC22EF" w:rsidRPr="001752E1" w:rsidRDefault="00CC22EF" w:rsidP="00CC22EF">
      <w:pPr>
        <w:rPr>
          <w:sz w:val="22"/>
          <w:szCs w:val="22"/>
        </w:rPr>
      </w:pPr>
    </w:p>
    <w:p w14:paraId="539969C5" w14:textId="77777777" w:rsidR="00CC22EF" w:rsidRPr="001752E1" w:rsidRDefault="00CC22EF" w:rsidP="00CC22EF">
      <w:pPr>
        <w:tabs>
          <w:tab w:val="left" w:pos="567"/>
        </w:tabs>
        <w:rPr>
          <w:sz w:val="22"/>
          <w:szCs w:val="22"/>
        </w:rPr>
      </w:pPr>
      <w:r w:rsidRPr="001752E1">
        <w:rPr>
          <w:sz w:val="22"/>
          <w:szCs w:val="22"/>
        </w:rPr>
        <w:t xml:space="preserve">Epidemiologinių tyrimų duomenys dėl pirmuoju nėštumo trimestru vartojamų AKF inhibitorių </w:t>
      </w:r>
      <w:proofErr w:type="spellStart"/>
      <w:r w:rsidRPr="001752E1">
        <w:rPr>
          <w:sz w:val="22"/>
          <w:szCs w:val="22"/>
        </w:rPr>
        <w:t>teratogeninio</w:t>
      </w:r>
      <w:proofErr w:type="spellEnd"/>
      <w:r w:rsidRPr="001752E1">
        <w:rPr>
          <w:sz w:val="22"/>
          <w:szCs w:val="22"/>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1752E1">
        <w:rPr>
          <w:sz w:val="22"/>
          <w:szCs w:val="22"/>
        </w:rPr>
        <w:t>antihipertenziniais</w:t>
      </w:r>
      <w:proofErr w:type="spellEnd"/>
      <w:r w:rsidRPr="001752E1">
        <w:rPr>
          <w:sz w:val="22"/>
          <w:szCs w:val="22"/>
        </w:rPr>
        <w:t xml:space="preserve"> vaistiniais preparatais, kurių vartojimo nėštumo metu saugumas ištirtas. Nustačius nėštumą, AKF inhibitorių vartojimą būtina nedelsiant nutraukti dėl </w:t>
      </w:r>
      <w:proofErr w:type="spellStart"/>
      <w:r w:rsidRPr="001752E1">
        <w:rPr>
          <w:sz w:val="22"/>
          <w:szCs w:val="22"/>
        </w:rPr>
        <w:t>fetotoksinio</w:t>
      </w:r>
      <w:proofErr w:type="spellEnd"/>
      <w:r w:rsidRPr="001752E1">
        <w:rPr>
          <w:sz w:val="22"/>
          <w:szCs w:val="22"/>
        </w:rPr>
        <w:t xml:space="preserve"> poveikio pavojaus ir, jei reikia, skirti kitokį tinkamą gydymą. </w:t>
      </w:r>
    </w:p>
    <w:p w14:paraId="3F7B9F88" w14:textId="77777777" w:rsidR="00CC22EF" w:rsidRPr="001752E1" w:rsidRDefault="00CC22EF" w:rsidP="00CC22EF">
      <w:pPr>
        <w:tabs>
          <w:tab w:val="left" w:pos="567"/>
        </w:tabs>
        <w:rPr>
          <w:sz w:val="22"/>
          <w:szCs w:val="22"/>
        </w:rPr>
      </w:pPr>
    </w:p>
    <w:p w14:paraId="04A3ECA4" w14:textId="77777777" w:rsidR="00CC22EF" w:rsidRPr="001752E1" w:rsidRDefault="00CC22EF" w:rsidP="00CC22EF">
      <w:pPr>
        <w:tabs>
          <w:tab w:val="left" w:pos="567"/>
        </w:tabs>
        <w:rPr>
          <w:sz w:val="22"/>
          <w:szCs w:val="22"/>
        </w:rPr>
      </w:pPr>
      <w:r w:rsidRPr="001752E1">
        <w:rPr>
          <w:sz w:val="22"/>
          <w:szCs w:val="22"/>
        </w:rPr>
        <w:t xml:space="preserve">Žinoma, kad antruoju arba trečiuoju nėštumo trimestrais vartojami AKF inhibitoriai sukelia toksinį poveikį žmogaus vaisiui (inkstų funkcijos susilpnėjimą, </w:t>
      </w:r>
      <w:proofErr w:type="spellStart"/>
      <w:r w:rsidRPr="001752E1">
        <w:rPr>
          <w:sz w:val="22"/>
          <w:szCs w:val="22"/>
        </w:rPr>
        <w:t>oligohidramnioną</w:t>
      </w:r>
      <w:proofErr w:type="spellEnd"/>
      <w:r w:rsidRPr="001752E1">
        <w:rPr>
          <w:sz w:val="22"/>
          <w:szCs w:val="22"/>
        </w:rPr>
        <w:t xml:space="preserve">, kaukolės kaulėjimo sulėtėjimą) ir naujagimiui (inkstų nepakankamumą, </w:t>
      </w:r>
      <w:proofErr w:type="spellStart"/>
      <w:r w:rsidRPr="001752E1">
        <w:rPr>
          <w:sz w:val="22"/>
          <w:szCs w:val="22"/>
        </w:rPr>
        <w:t>hipotenziją</w:t>
      </w:r>
      <w:proofErr w:type="spellEnd"/>
      <w:r w:rsidRPr="001752E1">
        <w:rPr>
          <w:sz w:val="22"/>
          <w:szCs w:val="22"/>
        </w:rPr>
        <w:t xml:space="preserve">, </w:t>
      </w:r>
      <w:proofErr w:type="spellStart"/>
      <w:r w:rsidRPr="001752E1">
        <w:rPr>
          <w:sz w:val="22"/>
          <w:szCs w:val="22"/>
        </w:rPr>
        <w:t>hiperkalemiją</w:t>
      </w:r>
      <w:proofErr w:type="spellEnd"/>
      <w:r w:rsidRPr="001752E1">
        <w:rPr>
          <w:sz w:val="22"/>
          <w:szCs w:val="22"/>
        </w:rPr>
        <w:t xml:space="preserve">) (žr. 5.3 skyrių). Pasireiškęs </w:t>
      </w:r>
      <w:proofErr w:type="spellStart"/>
      <w:r w:rsidRPr="001752E1">
        <w:rPr>
          <w:sz w:val="22"/>
          <w:szCs w:val="22"/>
        </w:rPr>
        <w:t>oligohidramnionas</w:t>
      </w:r>
      <w:proofErr w:type="spellEnd"/>
      <w:r w:rsidRPr="001752E1">
        <w:rPr>
          <w:sz w:val="22"/>
          <w:szCs w:val="22"/>
        </w:rPr>
        <w:t xml:space="preserve"> gali būti siejamas su vaisiaus plaučių </w:t>
      </w:r>
      <w:proofErr w:type="spellStart"/>
      <w:r w:rsidRPr="001752E1">
        <w:rPr>
          <w:sz w:val="22"/>
          <w:szCs w:val="22"/>
        </w:rPr>
        <w:t>hipoplazija</w:t>
      </w:r>
      <w:proofErr w:type="spellEnd"/>
      <w:r w:rsidRPr="001752E1">
        <w:rPr>
          <w:sz w:val="22"/>
          <w:szCs w:val="22"/>
        </w:rPr>
        <w:t xml:space="preserve"> ir skeleto deformacija.</w:t>
      </w:r>
    </w:p>
    <w:p w14:paraId="1FBA06F4" w14:textId="77777777" w:rsidR="00CC22EF" w:rsidRPr="001752E1" w:rsidRDefault="00CC22EF" w:rsidP="00CC22EF">
      <w:pPr>
        <w:tabs>
          <w:tab w:val="left" w:pos="567"/>
        </w:tabs>
        <w:rPr>
          <w:sz w:val="22"/>
          <w:szCs w:val="22"/>
        </w:rPr>
      </w:pPr>
      <w:r w:rsidRPr="001752E1">
        <w:rPr>
          <w:sz w:val="22"/>
          <w:szCs w:val="22"/>
        </w:rPr>
        <w:t>Jeigu moteris antruoju arba trečiuoju nėštumo trimestru vartojo AKF inhibitorių, reikia ultragarsu sekti vaisiaus inkstų funkciją ir kaukolę.</w:t>
      </w:r>
    </w:p>
    <w:p w14:paraId="3EA97B09" w14:textId="77777777" w:rsidR="00CC22EF" w:rsidRPr="001752E1" w:rsidRDefault="00CC22EF" w:rsidP="00CC22EF">
      <w:pPr>
        <w:rPr>
          <w:sz w:val="22"/>
          <w:szCs w:val="22"/>
        </w:rPr>
      </w:pPr>
      <w:r w:rsidRPr="001752E1">
        <w:rPr>
          <w:sz w:val="22"/>
          <w:szCs w:val="22"/>
        </w:rPr>
        <w:t xml:space="preserve">Reikia atidžiai sekti, ar naujagimiams, kurių motinos nėštumo metu vartojo AKF inhibitorių, nepasireiškia </w:t>
      </w:r>
      <w:proofErr w:type="spellStart"/>
      <w:r w:rsidRPr="001752E1">
        <w:rPr>
          <w:sz w:val="22"/>
          <w:szCs w:val="22"/>
        </w:rPr>
        <w:t>hipotenzija</w:t>
      </w:r>
      <w:proofErr w:type="spellEnd"/>
      <w:r w:rsidRPr="001752E1">
        <w:rPr>
          <w:sz w:val="22"/>
          <w:szCs w:val="22"/>
        </w:rPr>
        <w:t xml:space="preserve"> (taip pat žr. 4.3 ir 4.4 skyrius). </w:t>
      </w:r>
    </w:p>
    <w:p w14:paraId="06E1CB2F" w14:textId="77777777" w:rsidR="00CC22EF" w:rsidRPr="001752E1" w:rsidRDefault="00CC22EF" w:rsidP="00CC22EF">
      <w:pPr>
        <w:tabs>
          <w:tab w:val="left" w:pos="567"/>
        </w:tabs>
        <w:rPr>
          <w:sz w:val="22"/>
          <w:szCs w:val="22"/>
        </w:rPr>
      </w:pPr>
    </w:p>
    <w:p w14:paraId="1F3C856B" w14:textId="77777777" w:rsidR="00CC22EF" w:rsidRPr="001752E1" w:rsidRDefault="00CC22EF" w:rsidP="00CC22EF">
      <w:pPr>
        <w:tabs>
          <w:tab w:val="left" w:pos="567"/>
        </w:tabs>
        <w:rPr>
          <w:sz w:val="22"/>
          <w:szCs w:val="22"/>
          <w:u w:val="single"/>
        </w:rPr>
      </w:pPr>
      <w:r w:rsidRPr="001752E1">
        <w:rPr>
          <w:sz w:val="22"/>
          <w:szCs w:val="22"/>
          <w:u w:val="single"/>
        </w:rPr>
        <w:t>Žindymas</w:t>
      </w:r>
    </w:p>
    <w:p w14:paraId="6FD72E50" w14:textId="5F630861" w:rsidR="00CC22EF" w:rsidRPr="001752E1" w:rsidRDefault="00CC22EF" w:rsidP="00CC22EF">
      <w:pPr>
        <w:rPr>
          <w:sz w:val="22"/>
          <w:szCs w:val="22"/>
        </w:rPr>
      </w:pPr>
      <w:r w:rsidRPr="001752E1">
        <w:rPr>
          <w:sz w:val="22"/>
          <w:szCs w:val="22"/>
        </w:rPr>
        <w:t xml:space="preserve">Kadangi nėra informacijos apie </w:t>
      </w:r>
      <w:proofErr w:type="spellStart"/>
      <w:r w:rsidRPr="001752E1">
        <w:rPr>
          <w:sz w:val="22"/>
          <w:szCs w:val="22"/>
        </w:rPr>
        <w:t>Stopress</w:t>
      </w:r>
      <w:proofErr w:type="spellEnd"/>
      <w:r w:rsidRPr="001752E1">
        <w:rPr>
          <w:sz w:val="22"/>
          <w:szCs w:val="22"/>
        </w:rPr>
        <w:t xml:space="preserve"> vartojimą žindymo metu, </w:t>
      </w:r>
      <w:proofErr w:type="spellStart"/>
      <w:r w:rsidRPr="001752E1">
        <w:rPr>
          <w:sz w:val="22"/>
          <w:szCs w:val="22"/>
        </w:rPr>
        <w:t>Stopress</w:t>
      </w:r>
      <w:proofErr w:type="spellEnd"/>
      <w:r w:rsidRPr="001752E1">
        <w:rPr>
          <w:sz w:val="22"/>
          <w:szCs w:val="22"/>
        </w:rPr>
        <w:t xml:space="preserve"> yra nerekomenduojamas, ir alternatyvus gydymas vaist</w:t>
      </w:r>
      <w:r w:rsidR="00F40DE7">
        <w:rPr>
          <w:sz w:val="22"/>
          <w:szCs w:val="22"/>
        </w:rPr>
        <w:t>ini</w:t>
      </w:r>
      <w:r w:rsidRPr="001752E1">
        <w:rPr>
          <w:sz w:val="22"/>
          <w:szCs w:val="22"/>
        </w:rPr>
        <w:t>u</w:t>
      </w:r>
      <w:r w:rsidR="00F40DE7">
        <w:rPr>
          <w:sz w:val="22"/>
          <w:szCs w:val="22"/>
        </w:rPr>
        <w:t xml:space="preserve"> preparatu</w:t>
      </w:r>
      <w:r w:rsidRPr="001752E1">
        <w:rPr>
          <w:sz w:val="22"/>
          <w:szCs w:val="22"/>
        </w:rPr>
        <w:t>, geriau ištirtu dėl saugumo žindymo metu yra tinkamesnis, ypač žindant naujagimius bei prieš laiką gimusius kūdikius.</w:t>
      </w:r>
    </w:p>
    <w:p w14:paraId="2D18A81A" w14:textId="77777777" w:rsidR="00CC22EF" w:rsidRPr="001752E1" w:rsidRDefault="00CC22EF" w:rsidP="00CC22EF">
      <w:pPr>
        <w:rPr>
          <w:sz w:val="22"/>
          <w:szCs w:val="22"/>
        </w:rPr>
      </w:pPr>
    </w:p>
    <w:p w14:paraId="25F5BCCC" w14:textId="77777777" w:rsidR="00CC22EF" w:rsidRPr="001752E1" w:rsidRDefault="00CC22EF" w:rsidP="00CC22EF">
      <w:pPr>
        <w:rPr>
          <w:sz w:val="22"/>
          <w:szCs w:val="22"/>
          <w:u w:val="single"/>
        </w:rPr>
      </w:pPr>
      <w:r w:rsidRPr="001752E1">
        <w:rPr>
          <w:sz w:val="22"/>
          <w:szCs w:val="22"/>
          <w:u w:val="single"/>
        </w:rPr>
        <w:t>Vaisingumas</w:t>
      </w:r>
    </w:p>
    <w:p w14:paraId="5F589F4C" w14:textId="77777777" w:rsidR="00CC22EF" w:rsidRPr="001752E1" w:rsidRDefault="00CC22EF" w:rsidP="00CC22EF">
      <w:pPr>
        <w:rPr>
          <w:sz w:val="22"/>
          <w:szCs w:val="22"/>
        </w:rPr>
      </w:pPr>
      <w:r w:rsidRPr="001752E1">
        <w:rPr>
          <w:sz w:val="22"/>
          <w:szCs w:val="22"/>
        </w:rPr>
        <w:t>Jokio poveikio reprodukcinei funkcijai ar vaisingumui nenustatyta.</w:t>
      </w:r>
    </w:p>
    <w:p w14:paraId="65E4017F" w14:textId="77777777" w:rsidR="00CC22EF" w:rsidRPr="001752E1" w:rsidRDefault="00CC22EF" w:rsidP="00CC22EF">
      <w:pPr>
        <w:rPr>
          <w:sz w:val="22"/>
          <w:szCs w:val="22"/>
        </w:rPr>
      </w:pPr>
    </w:p>
    <w:p w14:paraId="771A4BA3" w14:textId="77777777" w:rsidR="00CC22EF" w:rsidRPr="001752E1" w:rsidRDefault="00CC22EF" w:rsidP="00CC22EF">
      <w:pPr>
        <w:ind w:left="540" w:hanging="540"/>
        <w:rPr>
          <w:b/>
          <w:sz w:val="22"/>
          <w:szCs w:val="22"/>
        </w:rPr>
      </w:pPr>
      <w:bookmarkStart w:id="23" w:name="_Toc129243108"/>
      <w:bookmarkStart w:id="24" w:name="_Toc129243233"/>
      <w:r w:rsidRPr="001752E1">
        <w:rPr>
          <w:b/>
          <w:sz w:val="22"/>
          <w:szCs w:val="22"/>
        </w:rPr>
        <w:t>4.7</w:t>
      </w:r>
      <w:r w:rsidRPr="001752E1">
        <w:rPr>
          <w:b/>
          <w:sz w:val="22"/>
          <w:szCs w:val="22"/>
        </w:rPr>
        <w:tab/>
        <w:t>Poveikis gebėjimui vairuoti ir valdyti mechanizmus</w:t>
      </w:r>
      <w:bookmarkEnd w:id="23"/>
      <w:bookmarkEnd w:id="24"/>
    </w:p>
    <w:p w14:paraId="46D498A3" w14:textId="77777777" w:rsidR="00CC22EF" w:rsidRPr="001752E1" w:rsidRDefault="00CC22EF" w:rsidP="00CC22EF">
      <w:pPr>
        <w:rPr>
          <w:sz w:val="22"/>
          <w:szCs w:val="22"/>
        </w:rPr>
      </w:pPr>
    </w:p>
    <w:p w14:paraId="64F078C2" w14:textId="416C5427" w:rsidR="00CC22EF" w:rsidRPr="001752E1" w:rsidRDefault="00CC22EF" w:rsidP="00CC22EF">
      <w:pPr>
        <w:tabs>
          <w:tab w:val="left" w:pos="567"/>
        </w:tabs>
        <w:rPr>
          <w:sz w:val="22"/>
          <w:szCs w:val="22"/>
        </w:rPr>
      </w:pPr>
      <w:proofErr w:type="spellStart"/>
      <w:r w:rsidRPr="001752E1">
        <w:rPr>
          <w:sz w:val="22"/>
          <w:szCs w:val="22"/>
        </w:rPr>
        <w:t>Perindoprilis</w:t>
      </w:r>
      <w:proofErr w:type="spellEnd"/>
      <w:r w:rsidRPr="001752E1">
        <w:rPr>
          <w:sz w:val="22"/>
          <w:szCs w:val="22"/>
        </w:rPr>
        <w:t xml:space="preserve"> tiesiogiai neveikia gebėjimo vairuoti ar vadyti mechanizmus, tačiau individualiais atvejais gali pasireikšti tam tikros reakcijos dėl sumažėjusio kraujospūdžio, ypač gydymo pradžioje arba gydant kartu su kitais </w:t>
      </w:r>
      <w:proofErr w:type="spellStart"/>
      <w:r w:rsidRPr="001752E1">
        <w:rPr>
          <w:sz w:val="22"/>
          <w:szCs w:val="22"/>
        </w:rPr>
        <w:t>antihipertenziniais</w:t>
      </w:r>
      <w:proofErr w:type="spellEnd"/>
      <w:r w:rsidRPr="001752E1">
        <w:rPr>
          <w:sz w:val="22"/>
          <w:szCs w:val="22"/>
        </w:rPr>
        <w:t xml:space="preserve"> vaist</w:t>
      </w:r>
      <w:r w:rsidR="005C4949">
        <w:rPr>
          <w:sz w:val="22"/>
          <w:szCs w:val="22"/>
        </w:rPr>
        <w:t>ini</w:t>
      </w:r>
      <w:r w:rsidRPr="001752E1">
        <w:rPr>
          <w:sz w:val="22"/>
          <w:szCs w:val="22"/>
        </w:rPr>
        <w:t>ais</w:t>
      </w:r>
      <w:r w:rsidR="005C4949">
        <w:rPr>
          <w:sz w:val="22"/>
          <w:szCs w:val="22"/>
        </w:rPr>
        <w:t xml:space="preserve"> preparatais</w:t>
      </w:r>
      <w:r w:rsidRPr="001752E1">
        <w:rPr>
          <w:sz w:val="22"/>
          <w:szCs w:val="22"/>
        </w:rPr>
        <w:t xml:space="preserve">. </w:t>
      </w:r>
    </w:p>
    <w:p w14:paraId="7855989E" w14:textId="77777777" w:rsidR="00CC22EF" w:rsidRPr="001752E1" w:rsidRDefault="00CC22EF" w:rsidP="00CC22EF">
      <w:pPr>
        <w:tabs>
          <w:tab w:val="left" w:pos="567"/>
        </w:tabs>
        <w:rPr>
          <w:sz w:val="22"/>
          <w:szCs w:val="22"/>
        </w:rPr>
      </w:pPr>
      <w:r w:rsidRPr="001752E1">
        <w:rPr>
          <w:sz w:val="22"/>
          <w:szCs w:val="22"/>
        </w:rPr>
        <w:t>Dėl šios priežasties gali sutrikti gebėjimas vairuoti arba valdyti mechanizmus.</w:t>
      </w:r>
    </w:p>
    <w:p w14:paraId="06CCE60E" w14:textId="77777777" w:rsidR="00CC22EF" w:rsidRPr="001752E1" w:rsidRDefault="00CC22EF" w:rsidP="00CC22EF">
      <w:pPr>
        <w:rPr>
          <w:sz w:val="22"/>
          <w:szCs w:val="22"/>
        </w:rPr>
      </w:pPr>
    </w:p>
    <w:p w14:paraId="7DA255EA" w14:textId="77777777" w:rsidR="00CC22EF" w:rsidRPr="001752E1" w:rsidRDefault="00CC22EF" w:rsidP="00CC22EF">
      <w:pPr>
        <w:ind w:left="540" w:hanging="540"/>
        <w:rPr>
          <w:b/>
          <w:sz w:val="22"/>
          <w:szCs w:val="22"/>
        </w:rPr>
      </w:pPr>
      <w:bookmarkStart w:id="25" w:name="_Toc129243109"/>
      <w:bookmarkStart w:id="26" w:name="_Toc129243234"/>
      <w:r w:rsidRPr="001752E1">
        <w:rPr>
          <w:b/>
          <w:sz w:val="22"/>
          <w:szCs w:val="22"/>
        </w:rPr>
        <w:t>4.8</w:t>
      </w:r>
      <w:r w:rsidRPr="001752E1">
        <w:rPr>
          <w:b/>
          <w:sz w:val="22"/>
          <w:szCs w:val="22"/>
        </w:rPr>
        <w:tab/>
        <w:t>Nepageidaujamas poveikis</w:t>
      </w:r>
      <w:bookmarkEnd w:id="25"/>
      <w:bookmarkEnd w:id="26"/>
    </w:p>
    <w:p w14:paraId="57C6E000" w14:textId="77777777" w:rsidR="00CC22EF" w:rsidRPr="001752E1" w:rsidRDefault="00CC22EF" w:rsidP="00CC22EF">
      <w:pPr>
        <w:rPr>
          <w:sz w:val="22"/>
          <w:szCs w:val="22"/>
        </w:rPr>
      </w:pPr>
    </w:p>
    <w:p w14:paraId="038C52B8" w14:textId="77777777" w:rsidR="00CC22EF" w:rsidRPr="001752E1" w:rsidRDefault="00CC22EF" w:rsidP="00CC22EF">
      <w:pPr>
        <w:tabs>
          <w:tab w:val="left" w:pos="567"/>
        </w:tabs>
        <w:rPr>
          <w:sz w:val="22"/>
          <w:szCs w:val="22"/>
          <w:u w:val="single"/>
        </w:rPr>
      </w:pPr>
      <w:r w:rsidRPr="001752E1">
        <w:rPr>
          <w:sz w:val="22"/>
          <w:szCs w:val="22"/>
          <w:u w:val="single"/>
        </w:rPr>
        <w:t>a) Saugumo pobūdžio santrauka</w:t>
      </w:r>
    </w:p>
    <w:p w14:paraId="394E13D8" w14:textId="7FF49CA7" w:rsidR="00CC22EF" w:rsidRPr="001752E1" w:rsidRDefault="00CC22EF" w:rsidP="00CC22EF">
      <w:pPr>
        <w:tabs>
          <w:tab w:val="left" w:pos="567"/>
        </w:tabs>
        <w:rPr>
          <w:sz w:val="22"/>
          <w:szCs w:val="22"/>
        </w:rPr>
      </w:pPr>
      <w:proofErr w:type="spellStart"/>
      <w:r w:rsidRPr="001752E1">
        <w:rPr>
          <w:sz w:val="22"/>
          <w:szCs w:val="22"/>
        </w:rPr>
        <w:t>Perindoprilio</w:t>
      </w:r>
      <w:proofErr w:type="spellEnd"/>
      <w:r w:rsidRPr="001752E1">
        <w:rPr>
          <w:sz w:val="22"/>
          <w:szCs w:val="22"/>
        </w:rPr>
        <w:t xml:space="preserve"> saugumo pobūdžio santrauka atitinka AKF inhibitorių santrauką</w:t>
      </w:r>
      <w:r w:rsidR="00F11EAA">
        <w:rPr>
          <w:sz w:val="22"/>
          <w:szCs w:val="22"/>
        </w:rPr>
        <w:t>.</w:t>
      </w:r>
    </w:p>
    <w:p w14:paraId="035C0563" w14:textId="693645CA" w:rsidR="00CC22EF" w:rsidRPr="001752E1" w:rsidRDefault="00CC22EF" w:rsidP="00CC22EF">
      <w:pPr>
        <w:tabs>
          <w:tab w:val="left" w:pos="567"/>
        </w:tabs>
        <w:rPr>
          <w:sz w:val="22"/>
          <w:szCs w:val="22"/>
        </w:rPr>
      </w:pPr>
      <w:r w:rsidRPr="001752E1">
        <w:rPr>
          <w:sz w:val="22"/>
          <w:szCs w:val="22"/>
        </w:rPr>
        <w:t xml:space="preserve">Dažniausi su </w:t>
      </w:r>
      <w:proofErr w:type="spellStart"/>
      <w:r w:rsidRPr="001752E1">
        <w:rPr>
          <w:sz w:val="22"/>
          <w:szCs w:val="22"/>
        </w:rPr>
        <w:t>perindoprilio</w:t>
      </w:r>
      <w:proofErr w:type="spellEnd"/>
      <w:r w:rsidRPr="001752E1">
        <w:rPr>
          <w:sz w:val="22"/>
          <w:szCs w:val="22"/>
        </w:rPr>
        <w:t xml:space="preserve"> vartojimu susiję nepageidaujami reiškiniai, pastebėti klinikinių tyrimų metu yra galvos svaigimas, galvos skausmas, </w:t>
      </w:r>
      <w:proofErr w:type="spellStart"/>
      <w:r w:rsidRPr="001752E1">
        <w:rPr>
          <w:sz w:val="22"/>
          <w:szCs w:val="22"/>
        </w:rPr>
        <w:t>parestezija</w:t>
      </w:r>
      <w:proofErr w:type="spellEnd"/>
      <w:r w:rsidRPr="001752E1">
        <w:rPr>
          <w:sz w:val="22"/>
          <w:szCs w:val="22"/>
        </w:rPr>
        <w:t>, svaigulys (</w:t>
      </w:r>
      <w:proofErr w:type="spellStart"/>
      <w:r w:rsidRPr="001752E1">
        <w:rPr>
          <w:i/>
          <w:sz w:val="22"/>
          <w:szCs w:val="22"/>
        </w:rPr>
        <w:t>vertigo</w:t>
      </w:r>
      <w:proofErr w:type="spellEnd"/>
      <w:r w:rsidRPr="001752E1">
        <w:rPr>
          <w:sz w:val="22"/>
          <w:szCs w:val="22"/>
        </w:rPr>
        <w:t xml:space="preserve">), regos sutrikimai, spengimas ausyse, </w:t>
      </w:r>
      <w:proofErr w:type="spellStart"/>
      <w:r w:rsidRPr="001752E1">
        <w:rPr>
          <w:sz w:val="22"/>
          <w:szCs w:val="22"/>
        </w:rPr>
        <w:t>hipotenzija</w:t>
      </w:r>
      <w:proofErr w:type="spellEnd"/>
      <w:r w:rsidRPr="001752E1">
        <w:rPr>
          <w:sz w:val="22"/>
          <w:szCs w:val="22"/>
        </w:rPr>
        <w:t xml:space="preserve">, kosulys, dusulys, pilvo skausmas, vidurių užkietėjimas, viduriavimas, skonio pokyčiai, dispepsija, pykinimas, vėmimas, niežulys, </w:t>
      </w:r>
      <w:r w:rsidR="00F11EAA">
        <w:rPr>
          <w:sz w:val="22"/>
          <w:szCs w:val="22"/>
        </w:rPr>
        <w:t>iš</w:t>
      </w:r>
      <w:r w:rsidRPr="001752E1">
        <w:rPr>
          <w:sz w:val="22"/>
          <w:szCs w:val="22"/>
        </w:rPr>
        <w:t xml:space="preserve">bėrimas, raumenų mėšlungis ir </w:t>
      </w:r>
      <w:proofErr w:type="spellStart"/>
      <w:r w:rsidRPr="001752E1">
        <w:rPr>
          <w:sz w:val="22"/>
          <w:szCs w:val="22"/>
        </w:rPr>
        <w:t>astenija</w:t>
      </w:r>
      <w:proofErr w:type="spellEnd"/>
      <w:r w:rsidRPr="001752E1">
        <w:rPr>
          <w:sz w:val="22"/>
          <w:szCs w:val="22"/>
        </w:rPr>
        <w:t>.</w:t>
      </w:r>
    </w:p>
    <w:p w14:paraId="7C47581D" w14:textId="77777777" w:rsidR="00CC22EF" w:rsidRPr="001752E1" w:rsidRDefault="00CC22EF" w:rsidP="00CC22EF">
      <w:pPr>
        <w:tabs>
          <w:tab w:val="left" w:pos="567"/>
        </w:tabs>
        <w:rPr>
          <w:sz w:val="22"/>
          <w:szCs w:val="22"/>
        </w:rPr>
      </w:pPr>
    </w:p>
    <w:p w14:paraId="580C56BB" w14:textId="77777777" w:rsidR="00CC22EF" w:rsidRPr="001752E1" w:rsidRDefault="00CC22EF" w:rsidP="00CC22EF">
      <w:pPr>
        <w:tabs>
          <w:tab w:val="left" w:pos="567"/>
        </w:tabs>
        <w:rPr>
          <w:sz w:val="22"/>
          <w:szCs w:val="22"/>
          <w:u w:val="single"/>
        </w:rPr>
      </w:pPr>
      <w:r w:rsidRPr="001752E1">
        <w:rPr>
          <w:sz w:val="22"/>
          <w:szCs w:val="22"/>
          <w:u w:val="single"/>
        </w:rPr>
        <w:t xml:space="preserve">b) Nepageidaujamų reakcijų sąrašas </w:t>
      </w:r>
    </w:p>
    <w:p w14:paraId="6C682A0F" w14:textId="3CFBD2DD" w:rsidR="00CC22EF" w:rsidRPr="001752E1" w:rsidRDefault="00397A3F" w:rsidP="00CC22EF">
      <w:pPr>
        <w:tabs>
          <w:tab w:val="left" w:pos="567"/>
        </w:tabs>
        <w:rPr>
          <w:sz w:val="22"/>
          <w:szCs w:val="22"/>
        </w:rPr>
      </w:pPr>
      <w:bookmarkStart w:id="27" w:name="_Hlk4402063"/>
      <w:r>
        <w:rPr>
          <w:sz w:val="22"/>
          <w:szCs w:val="22"/>
        </w:rPr>
        <w:t>Toliau</w:t>
      </w:r>
      <w:r w:rsidR="00CC22EF" w:rsidRPr="001752E1">
        <w:rPr>
          <w:sz w:val="22"/>
          <w:szCs w:val="22"/>
        </w:rPr>
        <w:t xml:space="preserve"> pateiktas nepageidaujamų reakcijų sąrašas yra sudarytas remiantis </w:t>
      </w:r>
      <w:proofErr w:type="spellStart"/>
      <w:r w:rsidR="00CC22EF" w:rsidRPr="001752E1">
        <w:rPr>
          <w:sz w:val="22"/>
          <w:szCs w:val="22"/>
        </w:rPr>
        <w:t>perindoprilio</w:t>
      </w:r>
      <w:proofErr w:type="spellEnd"/>
      <w:r w:rsidR="00CC22EF" w:rsidRPr="001752E1">
        <w:rPr>
          <w:sz w:val="22"/>
          <w:szCs w:val="22"/>
        </w:rPr>
        <w:t xml:space="preserve"> klinikinių tyrimų ir (arba) vaist</w:t>
      </w:r>
      <w:r>
        <w:rPr>
          <w:sz w:val="22"/>
          <w:szCs w:val="22"/>
        </w:rPr>
        <w:t>ini</w:t>
      </w:r>
      <w:r w:rsidR="00CC22EF" w:rsidRPr="001752E1">
        <w:rPr>
          <w:sz w:val="22"/>
          <w:szCs w:val="22"/>
        </w:rPr>
        <w:t xml:space="preserve">ų </w:t>
      </w:r>
      <w:r>
        <w:rPr>
          <w:sz w:val="22"/>
          <w:szCs w:val="22"/>
        </w:rPr>
        <w:t xml:space="preserve">preparatų </w:t>
      </w:r>
      <w:r w:rsidR="00CC22EF" w:rsidRPr="001752E1">
        <w:rPr>
          <w:sz w:val="22"/>
          <w:szCs w:val="22"/>
        </w:rPr>
        <w:t xml:space="preserve">stebėsenos jiems esant rinkoje duomenimis, naudojant tokius dažnio </w:t>
      </w:r>
      <w:proofErr w:type="spellStart"/>
      <w:r w:rsidR="00CC22EF" w:rsidRPr="001752E1">
        <w:rPr>
          <w:sz w:val="22"/>
          <w:szCs w:val="22"/>
        </w:rPr>
        <w:t>apibūdinimus</w:t>
      </w:r>
      <w:proofErr w:type="spellEnd"/>
      <w:r w:rsidR="00CC22EF" w:rsidRPr="001752E1">
        <w:rPr>
          <w:sz w:val="22"/>
          <w:szCs w:val="22"/>
        </w:rPr>
        <w:t>: labai dažn</w:t>
      </w:r>
      <w:r w:rsidR="0023550D">
        <w:rPr>
          <w:sz w:val="22"/>
          <w:szCs w:val="22"/>
        </w:rPr>
        <w:t>as</w:t>
      </w:r>
      <w:r w:rsidR="00CC22EF" w:rsidRPr="001752E1">
        <w:rPr>
          <w:sz w:val="22"/>
          <w:szCs w:val="22"/>
        </w:rPr>
        <w:t xml:space="preserve"> (</w:t>
      </w:r>
      <w:r w:rsidR="00CC22EF" w:rsidRPr="001752E1">
        <w:rPr>
          <w:sz w:val="22"/>
          <w:szCs w:val="22"/>
        </w:rPr>
        <w:sym w:font="Symbol" w:char="F0B3"/>
      </w:r>
      <w:r w:rsidR="00CC22EF" w:rsidRPr="001752E1">
        <w:rPr>
          <w:sz w:val="22"/>
          <w:szCs w:val="22"/>
        </w:rPr>
        <w:t> 1/10), dažn</w:t>
      </w:r>
      <w:r w:rsidR="0023550D">
        <w:rPr>
          <w:sz w:val="22"/>
          <w:szCs w:val="22"/>
        </w:rPr>
        <w:t>as</w:t>
      </w:r>
      <w:r w:rsidR="00CC22EF" w:rsidRPr="001752E1">
        <w:rPr>
          <w:sz w:val="22"/>
          <w:szCs w:val="22"/>
        </w:rPr>
        <w:t xml:space="preserve"> (nuo </w:t>
      </w:r>
      <w:r w:rsidR="00CC22EF" w:rsidRPr="001752E1">
        <w:rPr>
          <w:sz w:val="22"/>
          <w:szCs w:val="22"/>
        </w:rPr>
        <w:sym w:font="Symbol" w:char="F0B3"/>
      </w:r>
      <w:r w:rsidR="00CC22EF" w:rsidRPr="001752E1">
        <w:rPr>
          <w:sz w:val="22"/>
          <w:szCs w:val="22"/>
        </w:rPr>
        <w:t xml:space="preserve"> 1/100 iki </w:t>
      </w:r>
      <w:r w:rsidR="00CC22EF" w:rsidRPr="001752E1">
        <w:rPr>
          <w:sz w:val="22"/>
          <w:szCs w:val="22"/>
        </w:rPr>
        <w:sym w:font="Symbol" w:char="F03C"/>
      </w:r>
      <w:r w:rsidR="00CC22EF" w:rsidRPr="001752E1">
        <w:rPr>
          <w:sz w:val="22"/>
          <w:szCs w:val="22"/>
        </w:rPr>
        <w:t> 1/10), nedažn</w:t>
      </w:r>
      <w:r w:rsidR="0023550D">
        <w:rPr>
          <w:sz w:val="22"/>
          <w:szCs w:val="22"/>
        </w:rPr>
        <w:t>as</w:t>
      </w:r>
      <w:r w:rsidR="00CC22EF" w:rsidRPr="001752E1">
        <w:rPr>
          <w:sz w:val="22"/>
          <w:szCs w:val="22"/>
        </w:rPr>
        <w:t xml:space="preserve"> (nuo </w:t>
      </w:r>
      <w:r w:rsidR="00CC22EF" w:rsidRPr="001752E1">
        <w:rPr>
          <w:sz w:val="22"/>
          <w:szCs w:val="22"/>
        </w:rPr>
        <w:sym w:font="Symbol" w:char="F0B3"/>
      </w:r>
      <w:r w:rsidR="00CC22EF" w:rsidRPr="001752E1">
        <w:rPr>
          <w:sz w:val="22"/>
          <w:szCs w:val="22"/>
        </w:rPr>
        <w:t> 1/1</w:t>
      </w:r>
      <w:r w:rsidR="002E41D9">
        <w:rPr>
          <w:sz w:val="22"/>
          <w:szCs w:val="22"/>
        </w:rPr>
        <w:t xml:space="preserve"> </w:t>
      </w:r>
      <w:r w:rsidR="00CC22EF" w:rsidRPr="001752E1">
        <w:rPr>
          <w:sz w:val="22"/>
          <w:szCs w:val="22"/>
        </w:rPr>
        <w:t xml:space="preserve">000 iki </w:t>
      </w:r>
      <w:r w:rsidR="00CC22EF" w:rsidRPr="001752E1">
        <w:rPr>
          <w:sz w:val="22"/>
          <w:szCs w:val="22"/>
        </w:rPr>
        <w:sym w:font="Symbol" w:char="F03C"/>
      </w:r>
      <w:r w:rsidR="00CC22EF" w:rsidRPr="001752E1">
        <w:rPr>
          <w:sz w:val="22"/>
          <w:szCs w:val="22"/>
        </w:rPr>
        <w:t> 1/100), ret</w:t>
      </w:r>
      <w:r w:rsidR="0023550D">
        <w:rPr>
          <w:sz w:val="22"/>
          <w:szCs w:val="22"/>
        </w:rPr>
        <w:t>as</w:t>
      </w:r>
      <w:r w:rsidR="00CC22EF" w:rsidRPr="001752E1">
        <w:rPr>
          <w:sz w:val="22"/>
          <w:szCs w:val="22"/>
        </w:rPr>
        <w:t xml:space="preserve"> (nuo </w:t>
      </w:r>
      <w:r w:rsidR="00CC22EF" w:rsidRPr="001752E1">
        <w:rPr>
          <w:sz w:val="22"/>
          <w:szCs w:val="22"/>
        </w:rPr>
        <w:sym w:font="Symbol" w:char="F0B3"/>
      </w:r>
      <w:r w:rsidR="00CC22EF" w:rsidRPr="001752E1">
        <w:rPr>
          <w:sz w:val="22"/>
          <w:szCs w:val="22"/>
        </w:rPr>
        <w:t> 1/10</w:t>
      </w:r>
      <w:r w:rsidR="002E41D9">
        <w:rPr>
          <w:sz w:val="22"/>
          <w:szCs w:val="22"/>
        </w:rPr>
        <w:t xml:space="preserve"> </w:t>
      </w:r>
      <w:r w:rsidR="00CC22EF" w:rsidRPr="001752E1">
        <w:rPr>
          <w:sz w:val="22"/>
          <w:szCs w:val="22"/>
        </w:rPr>
        <w:t xml:space="preserve">000 iki </w:t>
      </w:r>
      <w:r w:rsidR="00CC22EF" w:rsidRPr="001752E1">
        <w:rPr>
          <w:sz w:val="22"/>
          <w:szCs w:val="22"/>
        </w:rPr>
        <w:sym w:font="Symbol" w:char="F03C"/>
      </w:r>
      <w:r w:rsidR="00CC22EF" w:rsidRPr="001752E1">
        <w:rPr>
          <w:sz w:val="22"/>
          <w:szCs w:val="22"/>
        </w:rPr>
        <w:t> 1/1</w:t>
      </w:r>
      <w:r w:rsidR="002E41D9">
        <w:rPr>
          <w:sz w:val="22"/>
          <w:szCs w:val="22"/>
        </w:rPr>
        <w:t xml:space="preserve"> </w:t>
      </w:r>
      <w:r w:rsidR="00CC22EF" w:rsidRPr="001752E1">
        <w:rPr>
          <w:sz w:val="22"/>
          <w:szCs w:val="22"/>
        </w:rPr>
        <w:t>000), labai ret</w:t>
      </w:r>
      <w:r w:rsidR="0023550D">
        <w:rPr>
          <w:sz w:val="22"/>
          <w:szCs w:val="22"/>
        </w:rPr>
        <w:t>as</w:t>
      </w:r>
      <w:r w:rsidR="00CC22EF" w:rsidRPr="001752E1">
        <w:rPr>
          <w:sz w:val="22"/>
          <w:szCs w:val="22"/>
        </w:rPr>
        <w:t xml:space="preserve"> (</w:t>
      </w:r>
      <w:r w:rsidR="00CC22EF" w:rsidRPr="001752E1">
        <w:rPr>
          <w:sz w:val="22"/>
          <w:szCs w:val="22"/>
        </w:rPr>
        <w:sym w:font="Symbol" w:char="F03C"/>
      </w:r>
      <w:r w:rsidR="00CC22EF" w:rsidRPr="001752E1">
        <w:rPr>
          <w:sz w:val="22"/>
          <w:szCs w:val="22"/>
        </w:rPr>
        <w:t> 1/10</w:t>
      </w:r>
      <w:r w:rsidR="002E41D9">
        <w:rPr>
          <w:sz w:val="22"/>
          <w:szCs w:val="22"/>
        </w:rPr>
        <w:t xml:space="preserve"> </w:t>
      </w:r>
      <w:r w:rsidR="00CC22EF" w:rsidRPr="001752E1">
        <w:rPr>
          <w:sz w:val="22"/>
          <w:szCs w:val="22"/>
        </w:rPr>
        <w:t xml:space="preserve">000), dažnis nežinomas (negali būti </w:t>
      </w:r>
      <w:r w:rsidR="002E41D9">
        <w:rPr>
          <w:sz w:val="22"/>
          <w:szCs w:val="22"/>
        </w:rPr>
        <w:t>apskaičiuotas</w:t>
      </w:r>
      <w:r w:rsidR="00CC22EF" w:rsidRPr="001752E1">
        <w:rPr>
          <w:sz w:val="22"/>
          <w:szCs w:val="22"/>
        </w:rPr>
        <w:t xml:space="preserve"> pagal turimus duomenis).</w:t>
      </w:r>
    </w:p>
    <w:bookmarkEnd w:id="27"/>
    <w:p w14:paraId="73227164" w14:textId="77777777" w:rsidR="00CC22EF" w:rsidRPr="001752E1" w:rsidRDefault="00CC22EF" w:rsidP="00CC22EF">
      <w:pPr>
        <w:tabs>
          <w:tab w:val="left" w:pos="567"/>
        </w:tabs>
        <w:rPr>
          <w:sz w:val="22"/>
          <w:szCs w:val="22"/>
        </w:rPr>
      </w:pPr>
    </w:p>
    <w:p w14:paraId="0B64F18F" w14:textId="77777777" w:rsidR="00CC22EF" w:rsidRPr="001752E1" w:rsidRDefault="00CC22EF" w:rsidP="00CC22EF">
      <w:pPr>
        <w:tabs>
          <w:tab w:val="left" w:pos="567"/>
        </w:tabs>
        <w:rPr>
          <w:i/>
          <w:sz w:val="22"/>
          <w:szCs w:val="22"/>
        </w:rPr>
      </w:pPr>
      <w:r w:rsidRPr="001752E1">
        <w:rPr>
          <w:i/>
          <w:sz w:val="22"/>
          <w:szCs w:val="22"/>
        </w:rPr>
        <w:t>Kraujo ir limfinės sistemos sutrikimai</w:t>
      </w:r>
    </w:p>
    <w:p w14:paraId="3A93A18A" w14:textId="6FA622FD" w:rsidR="00CC22EF" w:rsidRPr="001752E1" w:rsidRDefault="00CC22EF" w:rsidP="00CC22EF">
      <w:pPr>
        <w:tabs>
          <w:tab w:val="left" w:pos="567"/>
        </w:tabs>
        <w:rPr>
          <w:sz w:val="22"/>
          <w:szCs w:val="22"/>
        </w:rPr>
      </w:pPr>
      <w:r w:rsidRPr="001752E1">
        <w:rPr>
          <w:sz w:val="22"/>
          <w:szCs w:val="22"/>
        </w:rPr>
        <w:t>Nedažn</w:t>
      </w:r>
      <w:r w:rsidR="001D2DFC">
        <w:rPr>
          <w:sz w:val="22"/>
          <w:szCs w:val="22"/>
        </w:rPr>
        <w:t>as</w:t>
      </w:r>
      <w:r w:rsidRPr="001752E1">
        <w:rPr>
          <w:sz w:val="22"/>
          <w:szCs w:val="22"/>
        </w:rPr>
        <w:t xml:space="preserve">: </w:t>
      </w:r>
      <w:proofErr w:type="spellStart"/>
      <w:r w:rsidRPr="001752E1">
        <w:rPr>
          <w:sz w:val="22"/>
          <w:szCs w:val="22"/>
        </w:rPr>
        <w:t>eozinofilija</w:t>
      </w:r>
      <w:proofErr w:type="spellEnd"/>
      <w:r w:rsidRPr="001752E1">
        <w:rPr>
          <w:sz w:val="22"/>
          <w:szCs w:val="22"/>
        </w:rPr>
        <w:t>*</w:t>
      </w:r>
    </w:p>
    <w:p w14:paraId="4CA8F383" w14:textId="539947A2" w:rsidR="00CC22EF" w:rsidRPr="001752E1" w:rsidRDefault="00CC22EF" w:rsidP="00CC22EF">
      <w:pPr>
        <w:tabs>
          <w:tab w:val="left" w:pos="567"/>
        </w:tabs>
        <w:rPr>
          <w:sz w:val="22"/>
          <w:szCs w:val="22"/>
        </w:rPr>
      </w:pPr>
      <w:r w:rsidRPr="001752E1">
        <w:rPr>
          <w:sz w:val="22"/>
          <w:szCs w:val="22"/>
        </w:rPr>
        <w:t>Labai ret</w:t>
      </w:r>
      <w:r w:rsidR="001D2DFC">
        <w:rPr>
          <w:sz w:val="22"/>
          <w:szCs w:val="22"/>
        </w:rPr>
        <w:t>as</w:t>
      </w:r>
      <w:r w:rsidRPr="001752E1">
        <w:rPr>
          <w:sz w:val="22"/>
          <w:szCs w:val="22"/>
        </w:rPr>
        <w:t xml:space="preserve">: </w:t>
      </w:r>
      <w:proofErr w:type="spellStart"/>
      <w:r w:rsidRPr="001752E1">
        <w:rPr>
          <w:sz w:val="22"/>
          <w:szCs w:val="22"/>
        </w:rPr>
        <w:t>agranulocitozė</w:t>
      </w:r>
      <w:proofErr w:type="spellEnd"/>
      <w:r w:rsidRPr="001752E1">
        <w:rPr>
          <w:sz w:val="22"/>
          <w:szCs w:val="22"/>
        </w:rPr>
        <w:t xml:space="preserve"> ar </w:t>
      </w:r>
      <w:proofErr w:type="spellStart"/>
      <w:r w:rsidRPr="001752E1">
        <w:rPr>
          <w:sz w:val="22"/>
          <w:szCs w:val="22"/>
        </w:rPr>
        <w:t>pancitopenija</w:t>
      </w:r>
      <w:proofErr w:type="spellEnd"/>
      <w:r w:rsidRPr="001752E1">
        <w:rPr>
          <w:sz w:val="22"/>
          <w:szCs w:val="22"/>
        </w:rPr>
        <w:t xml:space="preserve">, hemoglobino koncentracijos ir </w:t>
      </w:r>
      <w:proofErr w:type="spellStart"/>
      <w:r w:rsidRPr="001752E1">
        <w:rPr>
          <w:sz w:val="22"/>
          <w:szCs w:val="22"/>
        </w:rPr>
        <w:t>hematokrito</w:t>
      </w:r>
      <w:proofErr w:type="spellEnd"/>
      <w:r w:rsidRPr="001752E1">
        <w:rPr>
          <w:sz w:val="22"/>
          <w:szCs w:val="22"/>
        </w:rPr>
        <w:t xml:space="preserve"> sumažėjimas, </w:t>
      </w:r>
      <w:proofErr w:type="spellStart"/>
      <w:r w:rsidRPr="001752E1">
        <w:rPr>
          <w:sz w:val="22"/>
          <w:szCs w:val="22"/>
        </w:rPr>
        <w:t>leukopenija</w:t>
      </w:r>
      <w:proofErr w:type="spellEnd"/>
      <w:r w:rsidRPr="001752E1">
        <w:rPr>
          <w:sz w:val="22"/>
          <w:szCs w:val="22"/>
        </w:rPr>
        <w:t xml:space="preserve"> ar </w:t>
      </w:r>
      <w:proofErr w:type="spellStart"/>
      <w:r w:rsidRPr="001752E1">
        <w:rPr>
          <w:sz w:val="22"/>
          <w:szCs w:val="22"/>
        </w:rPr>
        <w:t>neutropenija</w:t>
      </w:r>
      <w:proofErr w:type="spellEnd"/>
      <w:r w:rsidRPr="001752E1">
        <w:rPr>
          <w:sz w:val="22"/>
          <w:szCs w:val="22"/>
        </w:rPr>
        <w:t xml:space="preserve">, pacientams, kuriems diagnozuota paveldima gliukozės-6-fosfato </w:t>
      </w:r>
      <w:proofErr w:type="spellStart"/>
      <w:r w:rsidRPr="001752E1">
        <w:rPr>
          <w:sz w:val="22"/>
          <w:szCs w:val="22"/>
        </w:rPr>
        <w:t>dehidrogenazės</w:t>
      </w:r>
      <w:proofErr w:type="spellEnd"/>
      <w:r w:rsidRPr="001752E1">
        <w:rPr>
          <w:sz w:val="22"/>
          <w:szCs w:val="22"/>
        </w:rPr>
        <w:t xml:space="preserve"> stoka, pasireiškė hemolizinė anemija (žr. 4.4 skyrių), </w:t>
      </w:r>
      <w:proofErr w:type="spellStart"/>
      <w:r w:rsidRPr="001752E1">
        <w:rPr>
          <w:sz w:val="22"/>
          <w:szCs w:val="22"/>
        </w:rPr>
        <w:t>trombocitopenija</w:t>
      </w:r>
      <w:proofErr w:type="spellEnd"/>
      <w:r w:rsidRPr="001752E1">
        <w:rPr>
          <w:sz w:val="22"/>
          <w:szCs w:val="22"/>
        </w:rPr>
        <w:t>.</w:t>
      </w:r>
    </w:p>
    <w:p w14:paraId="0892D444" w14:textId="7454A6EE" w:rsidR="00CC22EF" w:rsidRDefault="00CC22EF" w:rsidP="00CC22EF">
      <w:pPr>
        <w:tabs>
          <w:tab w:val="left" w:pos="567"/>
        </w:tabs>
        <w:rPr>
          <w:sz w:val="22"/>
          <w:szCs w:val="22"/>
        </w:rPr>
      </w:pPr>
    </w:p>
    <w:p w14:paraId="6E94F477" w14:textId="0D38997B" w:rsidR="008C7E43" w:rsidRPr="00D30698" w:rsidRDefault="008C7E43" w:rsidP="00CC22EF">
      <w:pPr>
        <w:tabs>
          <w:tab w:val="left" w:pos="567"/>
        </w:tabs>
        <w:rPr>
          <w:i/>
          <w:iCs/>
          <w:sz w:val="22"/>
          <w:szCs w:val="22"/>
        </w:rPr>
      </w:pPr>
      <w:r w:rsidRPr="00D30698">
        <w:rPr>
          <w:i/>
          <w:iCs/>
          <w:sz w:val="22"/>
          <w:szCs w:val="22"/>
        </w:rPr>
        <w:lastRenderedPageBreak/>
        <w:t>Endokrininiai sutrikimai</w:t>
      </w:r>
    </w:p>
    <w:p w14:paraId="4F64B104" w14:textId="3A5DF847" w:rsidR="008C7E43" w:rsidRPr="00D30698" w:rsidRDefault="008C7E43" w:rsidP="00CC22EF">
      <w:pPr>
        <w:tabs>
          <w:tab w:val="left" w:pos="567"/>
        </w:tabs>
        <w:rPr>
          <w:sz w:val="22"/>
          <w:szCs w:val="22"/>
        </w:rPr>
      </w:pPr>
      <w:r>
        <w:rPr>
          <w:sz w:val="22"/>
          <w:szCs w:val="22"/>
        </w:rPr>
        <w:t>Ret</w:t>
      </w:r>
      <w:r w:rsidR="001D2DFC">
        <w:rPr>
          <w:sz w:val="22"/>
          <w:szCs w:val="22"/>
        </w:rPr>
        <w:t>as</w:t>
      </w:r>
      <w:r>
        <w:rPr>
          <w:sz w:val="22"/>
          <w:szCs w:val="22"/>
        </w:rPr>
        <w:t>: s</w:t>
      </w:r>
      <w:r w:rsidRPr="00D30698">
        <w:rPr>
          <w:sz w:val="22"/>
          <w:szCs w:val="22"/>
        </w:rPr>
        <w:t xml:space="preserve">utrikusios </w:t>
      </w:r>
      <w:proofErr w:type="spellStart"/>
      <w:r w:rsidRPr="00D30698">
        <w:rPr>
          <w:sz w:val="22"/>
          <w:szCs w:val="22"/>
        </w:rPr>
        <w:t>antidiurezinio</w:t>
      </w:r>
      <w:proofErr w:type="spellEnd"/>
      <w:r w:rsidRPr="00D30698">
        <w:rPr>
          <w:sz w:val="22"/>
          <w:szCs w:val="22"/>
        </w:rPr>
        <w:t xml:space="preserve"> hormono sekrecijos sindromas (SAHSS)</w:t>
      </w:r>
    </w:p>
    <w:p w14:paraId="2921AE96" w14:textId="77777777" w:rsidR="008C7E43" w:rsidRPr="001752E1" w:rsidRDefault="008C7E43" w:rsidP="00CC22EF">
      <w:pPr>
        <w:tabs>
          <w:tab w:val="left" w:pos="567"/>
        </w:tabs>
        <w:rPr>
          <w:sz w:val="22"/>
          <w:szCs w:val="22"/>
        </w:rPr>
      </w:pPr>
    </w:p>
    <w:p w14:paraId="03E5E8DB" w14:textId="77777777" w:rsidR="00CC22EF" w:rsidRPr="001752E1" w:rsidRDefault="00CC22EF" w:rsidP="00CC22EF">
      <w:pPr>
        <w:tabs>
          <w:tab w:val="left" w:pos="567"/>
        </w:tabs>
        <w:rPr>
          <w:i/>
          <w:sz w:val="22"/>
          <w:szCs w:val="22"/>
        </w:rPr>
      </w:pPr>
      <w:r w:rsidRPr="001752E1">
        <w:rPr>
          <w:i/>
          <w:sz w:val="22"/>
          <w:szCs w:val="22"/>
        </w:rPr>
        <w:t>Metabolizmo ir mitybos sutrikimai</w:t>
      </w:r>
    </w:p>
    <w:p w14:paraId="2622DD39" w14:textId="2CD8C57B" w:rsidR="00CC22EF" w:rsidRPr="001752E1" w:rsidRDefault="00CC22EF" w:rsidP="00CC22EF">
      <w:pPr>
        <w:tabs>
          <w:tab w:val="left" w:pos="567"/>
        </w:tabs>
        <w:rPr>
          <w:sz w:val="22"/>
          <w:szCs w:val="22"/>
        </w:rPr>
      </w:pPr>
      <w:r w:rsidRPr="001752E1">
        <w:rPr>
          <w:sz w:val="22"/>
          <w:szCs w:val="22"/>
        </w:rPr>
        <w:t>Nedažn</w:t>
      </w:r>
      <w:r w:rsidR="001F5B42">
        <w:rPr>
          <w:sz w:val="22"/>
          <w:szCs w:val="22"/>
        </w:rPr>
        <w:t>as</w:t>
      </w:r>
      <w:r w:rsidRPr="001752E1">
        <w:rPr>
          <w:sz w:val="22"/>
          <w:szCs w:val="22"/>
        </w:rPr>
        <w:t xml:space="preserve">: hipoglikemija (žr. 4.4 ir 4.5 skyrius)*, </w:t>
      </w:r>
      <w:proofErr w:type="spellStart"/>
      <w:r w:rsidRPr="001752E1">
        <w:rPr>
          <w:sz w:val="22"/>
          <w:szCs w:val="22"/>
        </w:rPr>
        <w:t>hiperkalemija</w:t>
      </w:r>
      <w:proofErr w:type="spellEnd"/>
      <w:r w:rsidRPr="001752E1">
        <w:rPr>
          <w:sz w:val="22"/>
          <w:szCs w:val="22"/>
        </w:rPr>
        <w:t xml:space="preserve">, kuri atsistato nutraukus vartojimą (žr. 4.4 skyrių)*, </w:t>
      </w:r>
      <w:proofErr w:type="spellStart"/>
      <w:r w:rsidRPr="001752E1">
        <w:rPr>
          <w:sz w:val="22"/>
          <w:szCs w:val="22"/>
        </w:rPr>
        <w:t>hiponatremija</w:t>
      </w:r>
      <w:proofErr w:type="spellEnd"/>
      <w:r w:rsidRPr="001752E1">
        <w:rPr>
          <w:sz w:val="22"/>
          <w:szCs w:val="22"/>
        </w:rPr>
        <w:t>*</w:t>
      </w:r>
      <w:r w:rsidR="008C7E43">
        <w:rPr>
          <w:sz w:val="22"/>
          <w:szCs w:val="22"/>
        </w:rPr>
        <w:t>.</w:t>
      </w:r>
    </w:p>
    <w:p w14:paraId="228D8802" w14:textId="77777777" w:rsidR="00CC22EF" w:rsidRPr="001752E1" w:rsidRDefault="00CC22EF" w:rsidP="00CC22EF">
      <w:pPr>
        <w:tabs>
          <w:tab w:val="left" w:pos="567"/>
        </w:tabs>
        <w:rPr>
          <w:sz w:val="22"/>
          <w:szCs w:val="22"/>
        </w:rPr>
      </w:pPr>
    </w:p>
    <w:p w14:paraId="2AA78653" w14:textId="77777777" w:rsidR="00CC22EF" w:rsidRPr="001752E1" w:rsidRDefault="00CC22EF" w:rsidP="00CC22EF">
      <w:pPr>
        <w:tabs>
          <w:tab w:val="left" w:pos="567"/>
        </w:tabs>
        <w:rPr>
          <w:i/>
          <w:sz w:val="22"/>
          <w:szCs w:val="22"/>
        </w:rPr>
      </w:pPr>
      <w:r w:rsidRPr="001752E1">
        <w:rPr>
          <w:i/>
          <w:sz w:val="22"/>
          <w:szCs w:val="22"/>
        </w:rPr>
        <w:t>Psichikos sutrikimai</w:t>
      </w:r>
    </w:p>
    <w:p w14:paraId="77D8F092" w14:textId="131CC020" w:rsidR="00CC22EF" w:rsidRPr="001752E1" w:rsidRDefault="00CC22EF" w:rsidP="00CC22EF">
      <w:pPr>
        <w:tabs>
          <w:tab w:val="left" w:pos="567"/>
        </w:tabs>
        <w:rPr>
          <w:sz w:val="22"/>
          <w:szCs w:val="22"/>
        </w:rPr>
      </w:pPr>
      <w:r w:rsidRPr="001752E1">
        <w:rPr>
          <w:sz w:val="22"/>
          <w:szCs w:val="22"/>
        </w:rPr>
        <w:t>Nedažn</w:t>
      </w:r>
      <w:r w:rsidR="001F5B42">
        <w:rPr>
          <w:sz w:val="22"/>
          <w:szCs w:val="22"/>
        </w:rPr>
        <w:t>as</w:t>
      </w:r>
      <w:r w:rsidRPr="001752E1">
        <w:rPr>
          <w:sz w:val="22"/>
          <w:szCs w:val="22"/>
        </w:rPr>
        <w:t>: nuotaikos ar miego sutrikimai</w:t>
      </w:r>
      <w:r w:rsidR="000E0C60">
        <w:rPr>
          <w:sz w:val="22"/>
          <w:szCs w:val="22"/>
        </w:rPr>
        <w:t>,</w:t>
      </w:r>
      <w:bookmarkStart w:id="28" w:name="_Hlk81563860"/>
      <w:r w:rsidR="000E0C60">
        <w:rPr>
          <w:sz w:val="22"/>
          <w:szCs w:val="22"/>
        </w:rPr>
        <w:t xml:space="preserve"> d</w:t>
      </w:r>
      <w:r w:rsidR="000E0C60" w:rsidRPr="00D30698">
        <w:rPr>
          <w:sz w:val="22"/>
          <w:szCs w:val="22"/>
        </w:rPr>
        <w:t>epresija</w:t>
      </w:r>
      <w:r w:rsidRPr="001752E1">
        <w:rPr>
          <w:sz w:val="22"/>
          <w:szCs w:val="22"/>
        </w:rPr>
        <w:t>.</w:t>
      </w:r>
      <w:bookmarkEnd w:id="28"/>
    </w:p>
    <w:p w14:paraId="589209BF" w14:textId="77777777" w:rsidR="00CC22EF" w:rsidRPr="001752E1" w:rsidRDefault="00CC22EF" w:rsidP="00CC22EF">
      <w:pPr>
        <w:tabs>
          <w:tab w:val="left" w:pos="567"/>
        </w:tabs>
        <w:rPr>
          <w:sz w:val="22"/>
          <w:szCs w:val="22"/>
        </w:rPr>
      </w:pPr>
    </w:p>
    <w:p w14:paraId="758CD633" w14:textId="77777777" w:rsidR="00CC22EF" w:rsidRPr="001752E1" w:rsidRDefault="00CC22EF" w:rsidP="00CC22EF">
      <w:pPr>
        <w:tabs>
          <w:tab w:val="left" w:pos="567"/>
        </w:tabs>
        <w:rPr>
          <w:i/>
          <w:sz w:val="22"/>
          <w:szCs w:val="22"/>
        </w:rPr>
      </w:pPr>
      <w:r w:rsidRPr="001752E1">
        <w:rPr>
          <w:i/>
          <w:sz w:val="22"/>
          <w:szCs w:val="22"/>
        </w:rPr>
        <w:t>Nervų sistemos sutrikimai</w:t>
      </w:r>
    </w:p>
    <w:p w14:paraId="37025F5C" w14:textId="4884B1F8" w:rsidR="00CC22EF" w:rsidRPr="001752E1" w:rsidRDefault="00CC22EF" w:rsidP="00CC22EF">
      <w:pPr>
        <w:tabs>
          <w:tab w:val="left" w:pos="567"/>
        </w:tabs>
        <w:rPr>
          <w:sz w:val="22"/>
          <w:szCs w:val="22"/>
        </w:rPr>
      </w:pPr>
      <w:r w:rsidRPr="001752E1">
        <w:rPr>
          <w:sz w:val="22"/>
          <w:szCs w:val="22"/>
        </w:rPr>
        <w:t>Dažn</w:t>
      </w:r>
      <w:r w:rsidR="001F5B42">
        <w:rPr>
          <w:sz w:val="22"/>
          <w:szCs w:val="22"/>
        </w:rPr>
        <w:t>as</w:t>
      </w:r>
      <w:r w:rsidRPr="001752E1">
        <w:rPr>
          <w:sz w:val="22"/>
          <w:szCs w:val="22"/>
        </w:rPr>
        <w:t>: galvos skausmas, svaigulys, galvos svaigimas (</w:t>
      </w:r>
      <w:proofErr w:type="spellStart"/>
      <w:r w:rsidRPr="001752E1">
        <w:rPr>
          <w:i/>
          <w:sz w:val="22"/>
          <w:szCs w:val="22"/>
        </w:rPr>
        <w:t>vertigo</w:t>
      </w:r>
      <w:proofErr w:type="spellEnd"/>
      <w:r w:rsidRPr="001752E1">
        <w:rPr>
          <w:sz w:val="22"/>
          <w:szCs w:val="22"/>
        </w:rPr>
        <w:t xml:space="preserve">), </w:t>
      </w:r>
      <w:proofErr w:type="spellStart"/>
      <w:r w:rsidRPr="001752E1">
        <w:rPr>
          <w:sz w:val="22"/>
          <w:szCs w:val="22"/>
        </w:rPr>
        <w:t>parestezija</w:t>
      </w:r>
      <w:proofErr w:type="spellEnd"/>
      <w:r w:rsidRPr="001752E1">
        <w:rPr>
          <w:sz w:val="22"/>
          <w:szCs w:val="22"/>
        </w:rPr>
        <w:t>.</w:t>
      </w:r>
    </w:p>
    <w:p w14:paraId="71111793" w14:textId="25AC6278" w:rsidR="00CC22EF" w:rsidRPr="001752E1" w:rsidRDefault="00CC22EF" w:rsidP="00CC22EF">
      <w:pPr>
        <w:tabs>
          <w:tab w:val="left" w:pos="567"/>
        </w:tabs>
        <w:rPr>
          <w:sz w:val="22"/>
          <w:szCs w:val="22"/>
        </w:rPr>
      </w:pPr>
      <w:r w:rsidRPr="001752E1">
        <w:rPr>
          <w:sz w:val="22"/>
          <w:szCs w:val="22"/>
        </w:rPr>
        <w:t>Nedažn</w:t>
      </w:r>
      <w:r w:rsidR="001F5B42">
        <w:rPr>
          <w:sz w:val="22"/>
          <w:szCs w:val="22"/>
        </w:rPr>
        <w:t>as</w:t>
      </w:r>
      <w:r w:rsidRPr="001752E1">
        <w:rPr>
          <w:sz w:val="22"/>
          <w:szCs w:val="22"/>
        </w:rPr>
        <w:t>: mieguistumas*, apalpimas (sinkopė)*.</w:t>
      </w:r>
    </w:p>
    <w:p w14:paraId="37C2435C" w14:textId="614A543B" w:rsidR="00CC22EF" w:rsidRPr="001752E1" w:rsidRDefault="00CC22EF" w:rsidP="00CC22EF">
      <w:pPr>
        <w:tabs>
          <w:tab w:val="left" w:pos="567"/>
        </w:tabs>
        <w:rPr>
          <w:sz w:val="22"/>
          <w:szCs w:val="22"/>
        </w:rPr>
      </w:pPr>
      <w:r w:rsidRPr="001752E1">
        <w:rPr>
          <w:sz w:val="22"/>
          <w:szCs w:val="22"/>
        </w:rPr>
        <w:t>Labai ret</w:t>
      </w:r>
      <w:r w:rsidR="001F5B42">
        <w:rPr>
          <w:sz w:val="22"/>
          <w:szCs w:val="22"/>
        </w:rPr>
        <w:t>as</w:t>
      </w:r>
      <w:r w:rsidRPr="001752E1">
        <w:rPr>
          <w:sz w:val="22"/>
          <w:szCs w:val="22"/>
        </w:rPr>
        <w:t>: sumišimas.</w:t>
      </w:r>
    </w:p>
    <w:p w14:paraId="329EFC0F" w14:textId="77777777" w:rsidR="00CC22EF" w:rsidRPr="001752E1" w:rsidRDefault="00CC22EF" w:rsidP="00CC22EF">
      <w:pPr>
        <w:tabs>
          <w:tab w:val="left" w:pos="567"/>
        </w:tabs>
        <w:rPr>
          <w:sz w:val="22"/>
          <w:szCs w:val="22"/>
        </w:rPr>
      </w:pPr>
    </w:p>
    <w:p w14:paraId="1838AAE9" w14:textId="77777777" w:rsidR="00CC22EF" w:rsidRPr="001752E1" w:rsidRDefault="00CC22EF" w:rsidP="00CC22EF">
      <w:pPr>
        <w:tabs>
          <w:tab w:val="left" w:pos="567"/>
        </w:tabs>
        <w:rPr>
          <w:i/>
          <w:sz w:val="22"/>
          <w:szCs w:val="22"/>
        </w:rPr>
      </w:pPr>
      <w:r w:rsidRPr="001752E1">
        <w:rPr>
          <w:i/>
          <w:sz w:val="22"/>
          <w:szCs w:val="22"/>
        </w:rPr>
        <w:t>Akių sutrikimai</w:t>
      </w:r>
    </w:p>
    <w:p w14:paraId="51016FDB" w14:textId="7B8E55F0" w:rsidR="00CC22EF" w:rsidRPr="001752E1" w:rsidRDefault="00CC22EF" w:rsidP="00CC22EF">
      <w:pPr>
        <w:tabs>
          <w:tab w:val="left" w:pos="567"/>
        </w:tabs>
        <w:rPr>
          <w:sz w:val="22"/>
          <w:szCs w:val="22"/>
        </w:rPr>
      </w:pPr>
      <w:r w:rsidRPr="001752E1">
        <w:rPr>
          <w:sz w:val="22"/>
          <w:szCs w:val="22"/>
        </w:rPr>
        <w:t>Dažn</w:t>
      </w:r>
      <w:r w:rsidR="001F5B42">
        <w:rPr>
          <w:sz w:val="22"/>
          <w:szCs w:val="22"/>
        </w:rPr>
        <w:t>as</w:t>
      </w:r>
      <w:r w:rsidRPr="001752E1">
        <w:rPr>
          <w:sz w:val="22"/>
          <w:szCs w:val="22"/>
        </w:rPr>
        <w:t>: regos sutrikimas.</w:t>
      </w:r>
    </w:p>
    <w:p w14:paraId="3F2CFBC7" w14:textId="77777777" w:rsidR="00CC22EF" w:rsidRPr="001752E1" w:rsidRDefault="00CC22EF" w:rsidP="00CC22EF">
      <w:pPr>
        <w:tabs>
          <w:tab w:val="left" w:pos="567"/>
        </w:tabs>
        <w:rPr>
          <w:sz w:val="22"/>
          <w:szCs w:val="22"/>
          <w:u w:val="single"/>
        </w:rPr>
      </w:pPr>
    </w:p>
    <w:p w14:paraId="3BC3C541" w14:textId="77777777" w:rsidR="00CC22EF" w:rsidRPr="001752E1" w:rsidRDefault="00CC22EF" w:rsidP="00CC22EF">
      <w:pPr>
        <w:tabs>
          <w:tab w:val="left" w:pos="567"/>
        </w:tabs>
        <w:rPr>
          <w:i/>
          <w:sz w:val="22"/>
          <w:szCs w:val="22"/>
        </w:rPr>
      </w:pPr>
      <w:r w:rsidRPr="001752E1">
        <w:rPr>
          <w:i/>
          <w:sz w:val="22"/>
          <w:szCs w:val="22"/>
        </w:rPr>
        <w:t>Ausų ir labirintų sutrikimai</w:t>
      </w:r>
    </w:p>
    <w:p w14:paraId="60731EC9" w14:textId="1E83D7B8" w:rsidR="00CC22EF" w:rsidRPr="001752E1" w:rsidRDefault="00CC22EF" w:rsidP="00CC22EF">
      <w:pPr>
        <w:tabs>
          <w:tab w:val="left" w:pos="567"/>
        </w:tabs>
        <w:rPr>
          <w:sz w:val="22"/>
          <w:szCs w:val="22"/>
        </w:rPr>
      </w:pPr>
      <w:r w:rsidRPr="001752E1">
        <w:rPr>
          <w:sz w:val="22"/>
          <w:szCs w:val="22"/>
        </w:rPr>
        <w:t>Dažn</w:t>
      </w:r>
      <w:r w:rsidR="001F5B42">
        <w:rPr>
          <w:sz w:val="22"/>
          <w:szCs w:val="22"/>
        </w:rPr>
        <w:t>as</w:t>
      </w:r>
      <w:r w:rsidRPr="001752E1">
        <w:rPr>
          <w:sz w:val="22"/>
          <w:szCs w:val="22"/>
        </w:rPr>
        <w:t>: ūžesys</w:t>
      </w:r>
      <w:r w:rsidR="001F5B42">
        <w:rPr>
          <w:sz w:val="22"/>
          <w:szCs w:val="22"/>
        </w:rPr>
        <w:t xml:space="preserve"> (</w:t>
      </w:r>
      <w:proofErr w:type="spellStart"/>
      <w:r w:rsidR="001F5B42" w:rsidRPr="00D30698">
        <w:rPr>
          <w:i/>
          <w:iCs/>
          <w:sz w:val="22"/>
          <w:szCs w:val="22"/>
        </w:rPr>
        <w:t>tinnitus</w:t>
      </w:r>
      <w:proofErr w:type="spellEnd"/>
      <w:r w:rsidR="001F5B42">
        <w:rPr>
          <w:sz w:val="22"/>
          <w:szCs w:val="22"/>
        </w:rPr>
        <w:t>)</w:t>
      </w:r>
      <w:r w:rsidRPr="001752E1">
        <w:rPr>
          <w:sz w:val="22"/>
          <w:szCs w:val="22"/>
        </w:rPr>
        <w:t>.</w:t>
      </w:r>
    </w:p>
    <w:p w14:paraId="3B70EC7F" w14:textId="77777777" w:rsidR="00CC22EF" w:rsidRPr="001752E1" w:rsidRDefault="00CC22EF" w:rsidP="00CC22EF">
      <w:pPr>
        <w:tabs>
          <w:tab w:val="left" w:pos="567"/>
        </w:tabs>
        <w:rPr>
          <w:sz w:val="22"/>
          <w:szCs w:val="22"/>
        </w:rPr>
      </w:pPr>
    </w:p>
    <w:p w14:paraId="762D980E" w14:textId="77777777" w:rsidR="00CC22EF" w:rsidRPr="001752E1" w:rsidRDefault="00CC22EF" w:rsidP="00CC22EF">
      <w:pPr>
        <w:tabs>
          <w:tab w:val="left" w:pos="567"/>
        </w:tabs>
        <w:rPr>
          <w:i/>
          <w:sz w:val="22"/>
          <w:szCs w:val="22"/>
        </w:rPr>
      </w:pPr>
      <w:r w:rsidRPr="001752E1">
        <w:rPr>
          <w:i/>
          <w:sz w:val="22"/>
          <w:szCs w:val="22"/>
        </w:rPr>
        <w:t>Širdies sutrikimai</w:t>
      </w:r>
    </w:p>
    <w:p w14:paraId="4E2F3BB5" w14:textId="42F76750" w:rsidR="00CC22EF" w:rsidRPr="001752E1" w:rsidRDefault="00CC22EF" w:rsidP="00CC22EF">
      <w:pPr>
        <w:tabs>
          <w:tab w:val="left" w:pos="567"/>
        </w:tabs>
        <w:rPr>
          <w:sz w:val="22"/>
          <w:szCs w:val="22"/>
        </w:rPr>
      </w:pPr>
      <w:r w:rsidRPr="001752E1">
        <w:rPr>
          <w:sz w:val="22"/>
          <w:szCs w:val="22"/>
        </w:rPr>
        <w:t>Nedažn</w:t>
      </w:r>
      <w:r w:rsidR="001F5B42">
        <w:rPr>
          <w:sz w:val="22"/>
          <w:szCs w:val="22"/>
        </w:rPr>
        <w:t>as</w:t>
      </w:r>
      <w:r w:rsidRPr="001752E1">
        <w:rPr>
          <w:sz w:val="22"/>
          <w:szCs w:val="22"/>
        </w:rPr>
        <w:t xml:space="preserve">: </w:t>
      </w:r>
      <w:proofErr w:type="spellStart"/>
      <w:r w:rsidRPr="001752E1">
        <w:rPr>
          <w:sz w:val="22"/>
          <w:szCs w:val="22"/>
        </w:rPr>
        <w:t>palpitacijos</w:t>
      </w:r>
      <w:proofErr w:type="spellEnd"/>
      <w:r w:rsidRPr="001752E1">
        <w:rPr>
          <w:sz w:val="22"/>
          <w:szCs w:val="22"/>
        </w:rPr>
        <w:t xml:space="preserve">*, </w:t>
      </w:r>
      <w:proofErr w:type="spellStart"/>
      <w:r w:rsidRPr="001752E1">
        <w:rPr>
          <w:sz w:val="22"/>
          <w:szCs w:val="22"/>
        </w:rPr>
        <w:t>tachikardija</w:t>
      </w:r>
      <w:proofErr w:type="spellEnd"/>
      <w:r w:rsidRPr="001752E1">
        <w:rPr>
          <w:sz w:val="22"/>
          <w:szCs w:val="22"/>
        </w:rPr>
        <w:t>*.</w:t>
      </w:r>
    </w:p>
    <w:p w14:paraId="05127AE1" w14:textId="28434E1E" w:rsidR="00CC22EF" w:rsidRPr="001752E1" w:rsidRDefault="00CC22EF" w:rsidP="00CC22EF">
      <w:pPr>
        <w:tabs>
          <w:tab w:val="left" w:pos="567"/>
        </w:tabs>
        <w:rPr>
          <w:sz w:val="22"/>
          <w:szCs w:val="22"/>
          <w:u w:val="single"/>
        </w:rPr>
      </w:pPr>
      <w:r w:rsidRPr="001752E1">
        <w:rPr>
          <w:sz w:val="22"/>
          <w:szCs w:val="22"/>
        </w:rPr>
        <w:t>Labai ret</w:t>
      </w:r>
      <w:r w:rsidR="001F5B42">
        <w:rPr>
          <w:sz w:val="22"/>
          <w:szCs w:val="22"/>
        </w:rPr>
        <w:t>as</w:t>
      </w:r>
      <w:r w:rsidRPr="001752E1">
        <w:rPr>
          <w:sz w:val="22"/>
          <w:szCs w:val="22"/>
        </w:rPr>
        <w:t xml:space="preserve">: aritmija, krūtinės angina, miokardo infarktas, kurie gali būti antriniai ir pasireikšti dėl labai didelės </w:t>
      </w:r>
      <w:proofErr w:type="spellStart"/>
      <w:r w:rsidRPr="001752E1">
        <w:rPr>
          <w:sz w:val="22"/>
          <w:szCs w:val="22"/>
        </w:rPr>
        <w:t>hipotenzijos</w:t>
      </w:r>
      <w:proofErr w:type="spellEnd"/>
      <w:r w:rsidRPr="001752E1">
        <w:rPr>
          <w:sz w:val="22"/>
          <w:szCs w:val="22"/>
        </w:rPr>
        <w:t xml:space="preserve"> pacientams, kuriems yra didelė rizika (žr. 4.4 skyrių).</w:t>
      </w:r>
    </w:p>
    <w:p w14:paraId="3100C156" w14:textId="77777777" w:rsidR="00CC22EF" w:rsidRPr="001752E1" w:rsidRDefault="00CC22EF" w:rsidP="00CC22EF">
      <w:pPr>
        <w:tabs>
          <w:tab w:val="left" w:pos="567"/>
        </w:tabs>
        <w:rPr>
          <w:sz w:val="22"/>
          <w:szCs w:val="22"/>
        </w:rPr>
      </w:pPr>
    </w:p>
    <w:p w14:paraId="0505D18B" w14:textId="77777777" w:rsidR="00CC22EF" w:rsidRPr="001752E1" w:rsidRDefault="00CC22EF" w:rsidP="00CC22EF">
      <w:pPr>
        <w:tabs>
          <w:tab w:val="left" w:pos="567"/>
        </w:tabs>
        <w:rPr>
          <w:i/>
          <w:sz w:val="22"/>
          <w:szCs w:val="22"/>
        </w:rPr>
      </w:pPr>
      <w:r w:rsidRPr="001752E1">
        <w:rPr>
          <w:i/>
          <w:sz w:val="22"/>
          <w:szCs w:val="22"/>
        </w:rPr>
        <w:t>Kraujagyslių sutrikimai</w:t>
      </w:r>
    </w:p>
    <w:p w14:paraId="4B44780B" w14:textId="39189783" w:rsidR="00CC22EF" w:rsidRPr="001752E1" w:rsidRDefault="00CC22EF" w:rsidP="00CC22EF">
      <w:pPr>
        <w:tabs>
          <w:tab w:val="left" w:pos="567"/>
        </w:tabs>
        <w:rPr>
          <w:sz w:val="22"/>
          <w:szCs w:val="22"/>
        </w:rPr>
      </w:pPr>
      <w:r w:rsidRPr="001752E1">
        <w:rPr>
          <w:sz w:val="22"/>
          <w:szCs w:val="22"/>
        </w:rPr>
        <w:t>Dažn</w:t>
      </w:r>
      <w:r w:rsidR="001F5B42">
        <w:rPr>
          <w:sz w:val="22"/>
          <w:szCs w:val="22"/>
        </w:rPr>
        <w:t>as</w:t>
      </w:r>
      <w:r w:rsidRPr="001752E1">
        <w:rPr>
          <w:sz w:val="22"/>
          <w:szCs w:val="22"/>
        </w:rPr>
        <w:t xml:space="preserve">: </w:t>
      </w:r>
      <w:proofErr w:type="spellStart"/>
      <w:r w:rsidRPr="001752E1">
        <w:rPr>
          <w:sz w:val="22"/>
          <w:szCs w:val="22"/>
        </w:rPr>
        <w:t>hipotenzija</w:t>
      </w:r>
      <w:proofErr w:type="spellEnd"/>
      <w:r w:rsidRPr="001752E1">
        <w:rPr>
          <w:sz w:val="22"/>
          <w:szCs w:val="22"/>
        </w:rPr>
        <w:t xml:space="preserve"> ir su </w:t>
      </w:r>
      <w:proofErr w:type="spellStart"/>
      <w:r w:rsidRPr="001752E1">
        <w:rPr>
          <w:sz w:val="22"/>
          <w:szCs w:val="22"/>
        </w:rPr>
        <w:t>hipotenzija</w:t>
      </w:r>
      <w:proofErr w:type="spellEnd"/>
      <w:r w:rsidRPr="001752E1">
        <w:rPr>
          <w:sz w:val="22"/>
          <w:szCs w:val="22"/>
        </w:rPr>
        <w:t xml:space="preserve"> susijęs poveikis.</w:t>
      </w:r>
    </w:p>
    <w:p w14:paraId="1CBE20D4" w14:textId="7F79426B" w:rsidR="00CC22EF" w:rsidRPr="001752E1" w:rsidRDefault="00CC22EF" w:rsidP="00CC22EF">
      <w:pPr>
        <w:tabs>
          <w:tab w:val="left" w:pos="567"/>
        </w:tabs>
        <w:rPr>
          <w:sz w:val="22"/>
          <w:szCs w:val="22"/>
        </w:rPr>
      </w:pPr>
      <w:r w:rsidRPr="001752E1">
        <w:rPr>
          <w:sz w:val="22"/>
          <w:szCs w:val="22"/>
        </w:rPr>
        <w:t>Nedažn</w:t>
      </w:r>
      <w:r w:rsidR="001F5B42">
        <w:rPr>
          <w:sz w:val="22"/>
          <w:szCs w:val="22"/>
        </w:rPr>
        <w:t>as</w:t>
      </w:r>
      <w:r w:rsidRPr="001752E1">
        <w:rPr>
          <w:sz w:val="22"/>
          <w:szCs w:val="22"/>
        </w:rPr>
        <w:t xml:space="preserve">: </w:t>
      </w:r>
      <w:proofErr w:type="spellStart"/>
      <w:r w:rsidRPr="001752E1">
        <w:rPr>
          <w:sz w:val="22"/>
          <w:szCs w:val="22"/>
        </w:rPr>
        <w:t>vaskulitas</w:t>
      </w:r>
      <w:proofErr w:type="spellEnd"/>
      <w:r w:rsidRPr="001752E1">
        <w:rPr>
          <w:sz w:val="22"/>
          <w:szCs w:val="22"/>
        </w:rPr>
        <w:t>*.</w:t>
      </w:r>
    </w:p>
    <w:p w14:paraId="23656C86" w14:textId="46FD7B4E" w:rsidR="008C7E43" w:rsidRPr="00D30698" w:rsidRDefault="008C7E43" w:rsidP="00CC22EF">
      <w:pPr>
        <w:tabs>
          <w:tab w:val="left" w:pos="567"/>
        </w:tabs>
        <w:rPr>
          <w:sz w:val="22"/>
          <w:szCs w:val="22"/>
        </w:rPr>
      </w:pPr>
      <w:r>
        <w:rPr>
          <w:sz w:val="22"/>
          <w:szCs w:val="22"/>
        </w:rPr>
        <w:t>Ret</w:t>
      </w:r>
      <w:r w:rsidR="001F5B42">
        <w:rPr>
          <w:sz w:val="22"/>
          <w:szCs w:val="22"/>
        </w:rPr>
        <w:t>as</w:t>
      </w:r>
      <w:r>
        <w:rPr>
          <w:sz w:val="22"/>
          <w:szCs w:val="22"/>
        </w:rPr>
        <w:t xml:space="preserve">: </w:t>
      </w:r>
      <w:r w:rsidRPr="00D30698">
        <w:rPr>
          <w:sz w:val="22"/>
          <w:szCs w:val="22"/>
        </w:rPr>
        <w:t>paraudimas</w:t>
      </w:r>
      <w:r>
        <w:rPr>
          <w:sz w:val="22"/>
          <w:szCs w:val="22"/>
        </w:rPr>
        <w:t>.</w:t>
      </w:r>
    </w:p>
    <w:p w14:paraId="6889E4CE" w14:textId="29924906" w:rsidR="00B87A17" w:rsidRPr="001752E1" w:rsidRDefault="00CC22EF" w:rsidP="00CC22EF">
      <w:pPr>
        <w:tabs>
          <w:tab w:val="left" w:pos="567"/>
        </w:tabs>
        <w:rPr>
          <w:sz w:val="22"/>
          <w:szCs w:val="22"/>
        </w:rPr>
      </w:pPr>
      <w:r w:rsidRPr="001752E1">
        <w:rPr>
          <w:sz w:val="22"/>
          <w:szCs w:val="22"/>
        </w:rPr>
        <w:t>Labai ret</w:t>
      </w:r>
      <w:r w:rsidR="00FE6E5D">
        <w:rPr>
          <w:sz w:val="22"/>
          <w:szCs w:val="22"/>
        </w:rPr>
        <w:t>as</w:t>
      </w:r>
      <w:r w:rsidRPr="001752E1">
        <w:rPr>
          <w:sz w:val="22"/>
          <w:szCs w:val="22"/>
        </w:rPr>
        <w:t xml:space="preserve">: insultas, galimai atsirandantis didelės rizikos pacientams dėl didelės </w:t>
      </w:r>
      <w:proofErr w:type="spellStart"/>
      <w:r w:rsidRPr="001752E1">
        <w:rPr>
          <w:sz w:val="22"/>
          <w:szCs w:val="22"/>
        </w:rPr>
        <w:t>hipotenzijos</w:t>
      </w:r>
      <w:proofErr w:type="spellEnd"/>
      <w:r w:rsidRPr="001752E1">
        <w:rPr>
          <w:sz w:val="22"/>
          <w:szCs w:val="22"/>
        </w:rPr>
        <w:t xml:space="preserve"> (žr. 4.4 skyrių).</w:t>
      </w:r>
    </w:p>
    <w:p w14:paraId="44FE2EE5" w14:textId="4EB3F34E" w:rsidR="00CC22EF" w:rsidRPr="001752E1" w:rsidRDefault="00B87A17" w:rsidP="00CC22EF">
      <w:pPr>
        <w:tabs>
          <w:tab w:val="left" w:pos="567"/>
        </w:tabs>
        <w:rPr>
          <w:sz w:val="22"/>
          <w:szCs w:val="22"/>
        </w:rPr>
      </w:pPr>
      <w:r w:rsidRPr="00A85B64">
        <w:rPr>
          <w:sz w:val="22"/>
          <w:szCs w:val="22"/>
        </w:rPr>
        <w:t>Dažnis nežinomas: Reino (</w:t>
      </w:r>
      <w:proofErr w:type="spellStart"/>
      <w:r w:rsidRPr="00A85B64">
        <w:rPr>
          <w:i/>
          <w:iCs/>
          <w:sz w:val="22"/>
          <w:szCs w:val="22"/>
        </w:rPr>
        <w:t>Raynaud</w:t>
      </w:r>
      <w:proofErr w:type="spellEnd"/>
      <w:r w:rsidRPr="00A85B64">
        <w:rPr>
          <w:sz w:val="22"/>
          <w:szCs w:val="22"/>
        </w:rPr>
        <w:t>) fenomenas.</w:t>
      </w:r>
    </w:p>
    <w:p w14:paraId="6659E4C6" w14:textId="77777777" w:rsidR="00CC22EF" w:rsidRPr="001752E1" w:rsidRDefault="00CC22EF" w:rsidP="00CC22EF">
      <w:pPr>
        <w:rPr>
          <w:sz w:val="22"/>
          <w:szCs w:val="22"/>
        </w:rPr>
      </w:pPr>
    </w:p>
    <w:p w14:paraId="21AA7B1D" w14:textId="77777777" w:rsidR="00CC22EF" w:rsidRPr="001752E1" w:rsidRDefault="00CC22EF" w:rsidP="00CC22EF">
      <w:pPr>
        <w:tabs>
          <w:tab w:val="left" w:pos="567"/>
        </w:tabs>
        <w:rPr>
          <w:i/>
          <w:sz w:val="22"/>
          <w:szCs w:val="22"/>
        </w:rPr>
      </w:pPr>
      <w:r w:rsidRPr="001752E1">
        <w:rPr>
          <w:i/>
          <w:sz w:val="22"/>
          <w:szCs w:val="22"/>
        </w:rPr>
        <w:t>Kvėpavimo sistemos, krūtinės ląstos ir tarpuplaučio sutrikimai</w:t>
      </w:r>
    </w:p>
    <w:p w14:paraId="2441D2B1" w14:textId="6C08471D" w:rsidR="00CC22EF" w:rsidRPr="001752E1" w:rsidRDefault="00CC22EF" w:rsidP="00CC22EF">
      <w:pPr>
        <w:tabs>
          <w:tab w:val="left" w:pos="567"/>
        </w:tabs>
        <w:rPr>
          <w:sz w:val="22"/>
          <w:szCs w:val="22"/>
        </w:rPr>
      </w:pPr>
      <w:r w:rsidRPr="001752E1">
        <w:rPr>
          <w:sz w:val="22"/>
          <w:szCs w:val="22"/>
        </w:rPr>
        <w:t>Dažn</w:t>
      </w:r>
      <w:r w:rsidR="00FE6E5D">
        <w:rPr>
          <w:sz w:val="22"/>
          <w:szCs w:val="22"/>
        </w:rPr>
        <w:t>as</w:t>
      </w:r>
      <w:r w:rsidRPr="001752E1">
        <w:rPr>
          <w:sz w:val="22"/>
          <w:szCs w:val="22"/>
        </w:rPr>
        <w:t>: kosulys, dusulys.</w:t>
      </w:r>
    </w:p>
    <w:p w14:paraId="0C3C8AE6" w14:textId="149D1EDF" w:rsidR="00CC22EF" w:rsidRPr="001752E1" w:rsidRDefault="00CC22EF" w:rsidP="00CC22EF">
      <w:pPr>
        <w:tabs>
          <w:tab w:val="left" w:pos="567"/>
        </w:tabs>
        <w:rPr>
          <w:sz w:val="22"/>
          <w:szCs w:val="22"/>
        </w:rPr>
      </w:pPr>
      <w:r w:rsidRPr="001752E1">
        <w:rPr>
          <w:sz w:val="22"/>
          <w:szCs w:val="22"/>
        </w:rPr>
        <w:t>Nedažn</w:t>
      </w:r>
      <w:r w:rsidR="00FE6E5D">
        <w:rPr>
          <w:sz w:val="22"/>
          <w:szCs w:val="22"/>
        </w:rPr>
        <w:t>as</w:t>
      </w:r>
      <w:r w:rsidRPr="001752E1">
        <w:rPr>
          <w:sz w:val="22"/>
          <w:szCs w:val="22"/>
        </w:rPr>
        <w:t>: bronchų spazmas.</w:t>
      </w:r>
    </w:p>
    <w:p w14:paraId="09A94EAF" w14:textId="6AB603E3" w:rsidR="00CC22EF" w:rsidRPr="001752E1" w:rsidRDefault="00CC22EF" w:rsidP="00CC22EF">
      <w:pPr>
        <w:tabs>
          <w:tab w:val="left" w:pos="567"/>
        </w:tabs>
        <w:rPr>
          <w:sz w:val="22"/>
          <w:szCs w:val="22"/>
        </w:rPr>
      </w:pPr>
      <w:r w:rsidRPr="001752E1">
        <w:rPr>
          <w:sz w:val="22"/>
          <w:szCs w:val="22"/>
        </w:rPr>
        <w:t>Labai ret</w:t>
      </w:r>
      <w:r w:rsidR="00FE6E5D">
        <w:rPr>
          <w:sz w:val="22"/>
          <w:szCs w:val="22"/>
        </w:rPr>
        <w:t>as</w:t>
      </w:r>
      <w:r w:rsidRPr="001752E1">
        <w:rPr>
          <w:sz w:val="22"/>
          <w:szCs w:val="22"/>
        </w:rPr>
        <w:t xml:space="preserve">: </w:t>
      </w:r>
      <w:proofErr w:type="spellStart"/>
      <w:r w:rsidRPr="001752E1">
        <w:rPr>
          <w:sz w:val="22"/>
          <w:szCs w:val="22"/>
        </w:rPr>
        <w:t>eozinofilinė</w:t>
      </w:r>
      <w:proofErr w:type="spellEnd"/>
      <w:r w:rsidRPr="001752E1">
        <w:rPr>
          <w:sz w:val="22"/>
          <w:szCs w:val="22"/>
        </w:rPr>
        <w:t xml:space="preserve"> pneumonija, rinitas.</w:t>
      </w:r>
    </w:p>
    <w:p w14:paraId="3F3C3ABC" w14:textId="77777777" w:rsidR="00CC22EF" w:rsidRPr="001752E1" w:rsidRDefault="00CC22EF" w:rsidP="00CC22EF">
      <w:pPr>
        <w:tabs>
          <w:tab w:val="left" w:pos="567"/>
        </w:tabs>
        <w:rPr>
          <w:sz w:val="22"/>
          <w:szCs w:val="22"/>
        </w:rPr>
      </w:pPr>
    </w:p>
    <w:p w14:paraId="04A609C1" w14:textId="77777777" w:rsidR="00CC22EF" w:rsidRPr="001752E1" w:rsidRDefault="00CC22EF" w:rsidP="00CC22EF">
      <w:pPr>
        <w:tabs>
          <w:tab w:val="left" w:pos="567"/>
        </w:tabs>
        <w:rPr>
          <w:i/>
          <w:sz w:val="22"/>
          <w:szCs w:val="22"/>
        </w:rPr>
      </w:pPr>
      <w:r w:rsidRPr="001752E1">
        <w:rPr>
          <w:i/>
          <w:sz w:val="22"/>
          <w:szCs w:val="22"/>
        </w:rPr>
        <w:t>Virškinimo trakto sutrikimai</w:t>
      </w:r>
    </w:p>
    <w:p w14:paraId="70D0E137" w14:textId="63C0021D" w:rsidR="00CC22EF" w:rsidRPr="001752E1" w:rsidRDefault="00CC22EF" w:rsidP="00CC22EF">
      <w:pPr>
        <w:tabs>
          <w:tab w:val="left" w:pos="567"/>
        </w:tabs>
        <w:rPr>
          <w:sz w:val="22"/>
          <w:szCs w:val="22"/>
        </w:rPr>
      </w:pPr>
      <w:r w:rsidRPr="001752E1">
        <w:rPr>
          <w:sz w:val="22"/>
          <w:szCs w:val="22"/>
        </w:rPr>
        <w:t>Dažn</w:t>
      </w:r>
      <w:r w:rsidR="00FE6E5D">
        <w:rPr>
          <w:sz w:val="22"/>
          <w:szCs w:val="22"/>
        </w:rPr>
        <w:t>as</w:t>
      </w:r>
      <w:r w:rsidRPr="001752E1">
        <w:rPr>
          <w:sz w:val="22"/>
          <w:szCs w:val="22"/>
        </w:rPr>
        <w:t>: pykinimas, vėmimas, pilvo skausmas, skonio pojūčio sutrikimas, dispepsija, viduriavimas, vidurių užkietėjimas.</w:t>
      </w:r>
    </w:p>
    <w:p w14:paraId="185CEC5A" w14:textId="581E0CE4" w:rsidR="00CC22EF" w:rsidRPr="001752E1" w:rsidRDefault="00CC22EF" w:rsidP="00CC22EF">
      <w:pPr>
        <w:tabs>
          <w:tab w:val="left" w:pos="567"/>
        </w:tabs>
        <w:rPr>
          <w:sz w:val="22"/>
          <w:szCs w:val="22"/>
        </w:rPr>
      </w:pPr>
      <w:r w:rsidRPr="001752E1">
        <w:rPr>
          <w:sz w:val="22"/>
          <w:szCs w:val="22"/>
        </w:rPr>
        <w:t>Nedažn</w:t>
      </w:r>
      <w:r w:rsidR="00FE6E5D">
        <w:rPr>
          <w:sz w:val="22"/>
          <w:szCs w:val="22"/>
        </w:rPr>
        <w:t>as</w:t>
      </w:r>
      <w:r w:rsidRPr="001752E1">
        <w:rPr>
          <w:sz w:val="22"/>
          <w:szCs w:val="22"/>
        </w:rPr>
        <w:t>: burnos džiūvimas.</w:t>
      </w:r>
    </w:p>
    <w:p w14:paraId="3FE3E56E" w14:textId="13E1786C" w:rsidR="00CC22EF" w:rsidRPr="001752E1" w:rsidRDefault="00CC22EF" w:rsidP="00CC22EF">
      <w:pPr>
        <w:tabs>
          <w:tab w:val="left" w:pos="567"/>
        </w:tabs>
        <w:rPr>
          <w:sz w:val="22"/>
          <w:szCs w:val="22"/>
        </w:rPr>
      </w:pPr>
      <w:r w:rsidRPr="001752E1">
        <w:rPr>
          <w:sz w:val="22"/>
          <w:szCs w:val="22"/>
        </w:rPr>
        <w:t>Labai ret</w:t>
      </w:r>
      <w:r w:rsidR="00FE6E5D">
        <w:rPr>
          <w:sz w:val="22"/>
          <w:szCs w:val="22"/>
        </w:rPr>
        <w:t>as</w:t>
      </w:r>
      <w:r w:rsidRPr="001752E1">
        <w:rPr>
          <w:sz w:val="22"/>
          <w:szCs w:val="22"/>
        </w:rPr>
        <w:t>: pankreatitas.</w:t>
      </w:r>
    </w:p>
    <w:p w14:paraId="24E5714C" w14:textId="77777777" w:rsidR="00CC22EF" w:rsidRPr="001752E1" w:rsidRDefault="00CC22EF" w:rsidP="00CC22EF">
      <w:pPr>
        <w:tabs>
          <w:tab w:val="left" w:pos="567"/>
        </w:tabs>
        <w:rPr>
          <w:sz w:val="22"/>
          <w:szCs w:val="22"/>
          <w:u w:val="single"/>
        </w:rPr>
      </w:pPr>
    </w:p>
    <w:p w14:paraId="11383D44" w14:textId="77777777" w:rsidR="00CC22EF" w:rsidRPr="001752E1" w:rsidRDefault="00CC22EF" w:rsidP="00CC22EF">
      <w:pPr>
        <w:tabs>
          <w:tab w:val="left" w:pos="567"/>
        </w:tabs>
        <w:rPr>
          <w:i/>
          <w:sz w:val="22"/>
          <w:szCs w:val="22"/>
        </w:rPr>
      </w:pPr>
      <w:r w:rsidRPr="001752E1">
        <w:rPr>
          <w:i/>
          <w:sz w:val="22"/>
          <w:szCs w:val="22"/>
        </w:rPr>
        <w:t>Kepenų, tulžies pūslės ir latakų sutrikimai</w:t>
      </w:r>
    </w:p>
    <w:p w14:paraId="35930636" w14:textId="4BD588CC" w:rsidR="00CC22EF" w:rsidRPr="001752E1" w:rsidRDefault="00CC22EF" w:rsidP="00CC22EF">
      <w:pPr>
        <w:tabs>
          <w:tab w:val="left" w:pos="567"/>
        </w:tabs>
        <w:rPr>
          <w:sz w:val="22"/>
          <w:szCs w:val="22"/>
        </w:rPr>
      </w:pPr>
      <w:r w:rsidRPr="001752E1">
        <w:rPr>
          <w:sz w:val="22"/>
          <w:szCs w:val="22"/>
        </w:rPr>
        <w:t>Labai ret</w:t>
      </w:r>
      <w:r w:rsidR="00FE6E5D">
        <w:rPr>
          <w:sz w:val="22"/>
          <w:szCs w:val="22"/>
        </w:rPr>
        <w:t>as</w:t>
      </w:r>
      <w:r w:rsidRPr="001752E1">
        <w:rPr>
          <w:sz w:val="22"/>
          <w:szCs w:val="22"/>
        </w:rPr>
        <w:t xml:space="preserve">: kepenų ląsteles pažeidžiantis arba </w:t>
      </w:r>
      <w:proofErr w:type="spellStart"/>
      <w:r w:rsidRPr="001752E1">
        <w:rPr>
          <w:sz w:val="22"/>
          <w:szCs w:val="22"/>
        </w:rPr>
        <w:t>cholestazinis</w:t>
      </w:r>
      <w:proofErr w:type="spellEnd"/>
      <w:r w:rsidRPr="001752E1">
        <w:rPr>
          <w:sz w:val="22"/>
          <w:szCs w:val="22"/>
        </w:rPr>
        <w:t xml:space="preserve"> hepatitas (žr. 4.4 skyrių).</w:t>
      </w:r>
    </w:p>
    <w:p w14:paraId="64621B68" w14:textId="77777777" w:rsidR="00CC22EF" w:rsidRPr="001752E1" w:rsidRDefault="00CC22EF" w:rsidP="00CC22EF">
      <w:pPr>
        <w:tabs>
          <w:tab w:val="left" w:pos="567"/>
        </w:tabs>
        <w:rPr>
          <w:sz w:val="22"/>
          <w:szCs w:val="22"/>
          <w:u w:val="single"/>
        </w:rPr>
      </w:pPr>
    </w:p>
    <w:p w14:paraId="22C26429" w14:textId="77777777" w:rsidR="00CC22EF" w:rsidRPr="001752E1" w:rsidRDefault="00CC22EF" w:rsidP="00CC22EF">
      <w:pPr>
        <w:tabs>
          <w:tab w:val="left" w:pos="567"/>
        </w:tabs>
        <w:rPr>
          <w:i/>
          <w:sz w:val="22"/>
          <w:szCs w:val="22"/>
        </w:rPr>
      </w:pPr>
      <w:r w:rsidRPr="001752E1">
        <w:rPr>
          <w:i/>
          <w:sz w:val="22"/>
          <w:szCs w:val="22"/>
        </w:rPr>
        <w:t>Odos ir poodinio audinio sutrikimai</w:t>
      </w:r>
    </w:p>
    <w:p w14:paraId="16894AA5" w14:textId="59EDD179" w:rsidR="00CC22EF" w:rsidRPr="001752E1" w:rsidRDefault="00CC22EF" w:rsidP="00CC22EF">
      <w:pPr>
        <w:tabs>
          <w:tab w:val="left" w:pos="567"/>
        </w:tabs>
        <w:rPr>
          <w:sz w:val="22"/>
          <w:szCs w:val="22"/>
        </w:rPr>
      </w:pPr>
      <w:r w:rsidRPr="001752E1">
        <w:rPr>
          <w:sz w:val="22"/>
          <w:szCs w:val="22"/>
        </w:rPr>
        <w:t>Dažn</w:t>
      </w:r>
      <w:r w:rsidR="00FE6E5D">
        <w:rPr>
          <w:sz w:val="22"/>
          <w:szCs w:val="22"/>
        </w:rPr>
        <w:t>as</w:t>
      </w:r>
      <w:r w:rsidRPr="001752E1">
        <w:rPr>
          <w:sz w:val="22"/>
          <w:szCs w:val="22"/>
        </w:rPr>
        <w:t>: išbėrimas, niežėjimas.</w:t>
      </w:r>
    </w:p>
    <w:p w14:paraId="2C0155F0" w14:textId="138A0738" w:rsidR="00CC22EF" w:rsidRPr="001752E1" w:rsidRDefault="00CC22EF" w:rsidP="00CC22EF">
      <w:pPr>
        <w:tabs>
          <w:tab w:val="left" w:pos="567"/>
        </w:tabs>
        <w:rPr>
          <w:sz w:val="22"/>
          <w:szCs w:val="22"/>
        </w:rPr>
      </w:pPr>
      <w:r w:rsidRPr="001752E1">
        <w:rPr>
          <w:sz w:val="22"/>
          <w:szCs w:val="22"/>
        </w:rPr>
        <w:t>Nedažn</w:t>
      </w:r>
      <w:r w:rsidR="00FE6E5D">
        <w:rPr>
          <w:sz w:val="22"/>
          <w:szCs w:val="22"/>
        </w:rPr>
        <w:t>as</w:t>
      </w:r>
      <w:r w:rsidRPr="001752E1">
        <w:rPr>
          <w:sz w:val="22"/>
          <w:szCs w:val="22"/>
        </w:rPr>
        <w:t xml:space="preserve">: veido, galūnių, lūpų, gleivinių, liežuvio, tikrojo balso aparato ir (arba) gerklų </w:t>
      </w:r>
      <w:proofErr w:type="spellStart"/>
      <w:r w:rsidRPr="001752E1">
        <w:rPr>
          <w:sz w:val="22"/>
          <w:szCs w:val="22"/>
        </w:rPr>
        <w:t>angioneurozinė</w:t>
      </w:r>
      <w:proofErr w:type="spellEnd"/>
      <w:r w:rsidRPr="001752E1">
        <w:rPr>
          <w:sz w:val="22"/>
          <w:szCs w:val="22"/>
        </w:rPr>
        <w:t xml:space="preserve"> edema, dilgėlinė (žr. 4.4 skyrių), padidėjusio jautrumo šviesai reakcijos*, </w:t>
      </w:r>
      <w:proofErr w:type="spellStart"/>
      <w:r w:rsidRPr="001752E1">
        <w:rPr>
          <w:sz w:val="22"/>
          <w:szCs w:val="22"/>
        </w:rPr>
        <w:t>pemfigoidas</w:t>
      </w:r>
      <w:proofErr w:type="spellEnd"/>
      <w:r w:rsidRPr="001752E1">
        <w:rPr>
          <w:sz w:val="22"/>
          <w:szCs w:val="22"/>
        </w:rPr>
        <w:t xml:space="preserve">*, </w:t>
      </w:r>
      <w:proofErr w:type="spellStart"/>
      <w:r w:rsidRPr="001752E1">
        <w:rPr>
          <w:sz w:val="22"/>
          <w:szCs w:val="22"/>
        </w:rPr>
        <w:t>hiperhidrozė</w:t>
      </w:r>
      <w:proofErr w:type="spellEnd"/>
      <w:r w:rsidRPr="001752E1">
        <w:rPr>
          <w:sz w:val="22"/>
          <w:szCs w:val="22"/>
        </w:rPr>
        <w:t>.</w:t>
      </w:r>
    </w:p>
    <w:p w14:paraId="4A4AA24B" w14:textId="3143B747" w:rsidR="00CC22EF" w:rsidRPr="001752E1" w:rsidRDefault="00CC22EF" w:rsidP="00CC22EF">
      <w:pPr>
        <w:tabs>
          <w:tab w:val="left" w:pos="567"/>
        </w:tabs>
        <w:rPr>
          <w:sz w:val="22"/>
          <w:szCs w:val="22"/>
        </w:rPr>
      </w:pPr>
      <w:r w:rsidRPr="001752E1">
        <w:rPr>
          <w:sz w:val="22"/>
          <w:szCs w:val="22"/>
        </w:rPr>
        <w:t>Ret</w:t>
      </w:r>
      <w:r w:rsidR="00FE6E5D">
        <w:rPr>
          <w:sz w:val="22"/>
          <w:szCs w:val="22"/>
        </w:rPr>
        <w:t>as</w:t>
      </w:r>
      <w:r w:rsidRPr="001752E1">
        <w:rPr>
          <w:sz w:val="22"/>
          <w:szCs w:val="22"/>
        </w:rPr>
        <w:t>: psoriazės pasunkėjimas</w:t>
      </w:r>
    </w:p>
    <w:p w14:paraId="2C40E360" w14:textId="0DDAE0A9" w:rsidR="00CC22EF" w:rsidRPr="001752E1" w:rsidRDefault="00CC22EF" w:rsidP="00CC22EF">
      <w:pPr>
        <w:tabs>
          <w:tab w:val="left" w:pos="567"/>
        </w:tabs>
        <w:rPr>
          <w:sz w:val="22"/>
          <w:szCs w:val="22"/>
        </w:rPr>
      </w:pPr>
      <w:r w:rsidRPr="001752E1">
        <w:rPr>
          <w:sz w:val="22"/>
          <w:szCs w:val="22"/>
        </w:rPr>
        <w:t>Labai ret</w:t>
      </w:r>
      <w:r w:rsidR="00FE6E5D">
        <w:rPr>
          <w:sz w:val="22"/>
          <w:szCs w:val="22"/>
        </w:rPr>
        <w:t>as</w:t>
      </w:r>
      <w:r w:rsidRPr="001752E1">
        <w:rPr>
          <w:sz w:val="22"/>
          <w:szCs w:val="22"/>
        </w:rPr>
        <w:t xml:space="preserve">: daugiaformė </w:t>
      </w:r>
      <w:proofErr w:type="spellStart"/>
      <w:r w:rsidRPr="001752E1">
        <w:rPr>
          <w:sz w:val="22"/>
          <w:szCs w:val="22"/>
        </w:rPr>
        <w:t>eritema</w:t>
      </w:r>
      <w:proofErr w:type="spellEnd"/>
      <w:r w:rsidRPr="001752E1">
        <w:rPr>
          <w:sz w:val="22"/>
          <w:szCs w:val="22"/>
        </w:rPr>
        <w:t>.</w:t>
      </w:r>
    </w:p>
    <w:p w14:paraId="505FA254" w14:textId="77777777" w:rsidR="00CC22EF" w:rsidRPr="001752E1" w:rsidRDefault="00CC22EF" w:rsidP="00CC22EF">
      <w:pPr>
        <w:tabs>
          <w:tab w:val="left" w:pos="567"/>
        </w:tabs>
        <w:rPr>
          <w:sz w:val="22"/>
          <w:szCs w:val="22"/>
          <w:u w:val="single"/>
        </w:rPr>
      </w:pPr>
    </w:p>
    <w:p w14:paraId="7FE36327" w14:textId="77777777" w:rsidR="00CC22EF" w:rsidRPr="001752E1" w:rsidRDefault="00CC22EF" w:rsidP="00CC22EF">
      <w:pPr>
        <w:tabs>
          <w:tab w:val="left" w:pos="567"/>
        </w:tabs>
        <w:rPr>
          <w:i/>
          <w:sz w:val="22"/>
          <w:szCs w:val="22"/>
        </w:rPr>
      </w:pPr>
      <w:r w:rsidRPr="001752E1">
        <w:rPr>
          <w:i/>
          <w:sz w:val="22"/>
          <w:szCs w:val="22"/>
        </w:rPr>
        <w:t>Skeleto, raumenų ir jungiamojo audinio sutrikimai</w:t>
      </w:r>
    </w:p>
    <w:p w14:paraId="515FCBEC" w14:textId="20E959E9" w:rsidR="00CC22EF" w:rsidRPr="001752E1" w:rsidRDefault="00CC22EF" w:rsidP="00CC22EF">
      <w:pPr>
        <w:tabs>
          <w:tab w:val="left" w:pos="567"/>
        </w:tabs>
        <w:rPr>
          <w:sz w:val="22"/>
          <w:szCs w:val="22"/>
        </w:rPr>
      </w:pPr>
      <w:r w:rsidRPr="001752E1">
        <w:rPr>
          <w:sz w:val="22"/>
          <w:szCs w:val="22"/>
        </w:rPr>
        <w:lastRenderedPageBreak/>
        <w:t>Dažn</w:t>
      </w:r>
      <w:r w:rsidR="00FE6E5D">
        <w:rPr>
          <w:sz w:val="22"/>
          <w:szCs w:val="22"/>
        </w:rPr>
        <w:t>as</w:t>
      </w:r>
      <w:r w:rsidRPr="001752E1">
        <w:rPr>
          <w:sz w:val="22"/>
          <w:szCs w:val="22"/>
        </w:rPr>
        <w:t>: mėšlungis.</w:t>
      </w:r>
    </w:p>
    <w:p w14:paraId="631F0735" w14:textId="332B010F" w:rsidR="00CC22EF" w:rsidRPr="001752E1" w:rsidRDefault="00CC22EF" w:rsidP="00CC22EF">
      <w:pPr>
        <w:tabs>
          <w:tab w:val="left" w:pos="567"/>
        </w:tabs>
        <w:rPr>
          <w:sz w:val="22"/>
          <w:szCs w:val="22"/>
        </w:rPr>
      </w:pPr>
      <w:r w:rsidRPr="001752E1">
        <w:rPr>
          <w:sz w:val="22"/>
          <w:szCs w:val="22"/>
        </w:rPr>
        <w:t>Nedažn</w:t>
      </w:r>
      <w:r w:rsidR="00FE6E5D">
        <w:rPr>
          <w:sz w:val="22"/>
          <w:szCs w:val="22"/>
        </w:rPr>
        <w:t>as</w:t>
      </w:r>
      <w:r w:rsidRPr="001752E1">
        <w:rPr>
          <w:sz w:val="22"/>
          <w:szCs w:val="22"/>
        </w:rPr>
        <w:t xml:space="preserve">: </w:t>
      </w:r>
      <w:proofErr w:type="spellStart"/>
      <w:r w:rsidRPr="001752E1">
        <w:rPr>
          <w:sz w:val="22"/>
          <w:szCs w:val="22"/>
        </w:rPr>
        <w:t>artralgija</w:t>
      </w:r>
      <w:proofErr w:type="spellEnd"/>
      <w:r w:rsidRPr="001752E1">
        <w:rPr>
          <w:sz w:val="22"/>
          <w:szCs w:val="22"/>
        </w:rPr>
        <w:t xml:space="preserve">*, </w:t>
      </w:r>
      <w:proofErr w:type="spellStart"/>
      <w:r w:rsidRPr="001752E1">
        <w:rPr>
          <w:sz w:val="22"/>
          <w:szCs w:val="22"/>
        </w:rPr>
        <w:t>mialgija</w:t>
      </w:r>
      <w:proofErr w:type="spellEnd"/>
      <w:r w:rsidRPr="001752E1">
        <w:rPr>
          <w:sz w:val="22"/>
          <w:szCs w:val="22"/>
        </w:rPr>
        <w:t>*.</w:t>
      </w:r>
    </w:p>
    <w:p w14:paraId="38645A5D" w14:textId="77777777" w:rsidR="00CC22EF" w:rsidRPr="001752E1" w:rsidRDefault="00CC22EF" w:rsidP="00CC22EF">
      <w:pPr>
        <w:rPr>
          <w:sz w:val="22"/>
          <w:szCs w:val="22"/>
        </w:rPr>
      </w:pPr>
    </w:p>
    <w:p w14:paraId="7CEB8104" w14:textId="77777777" w:rsidR="00CC22EF" w:rsidRPr="001752E1" w:rsidRDefault="00CC22EF" w:rsidP="00CC22EF">
      <w:pPr>
        <w:tabs>
          <w:tab w:val="left" w:pos="567"/>
        </w:tabs>
        <w:rPr>
          <w:i/>
          <w:sz w:val="22"/>
          <w:szCs w:val="22"/>
        </w:rPr>
      </w:pPr>
      <w:r w:rsidRPr="001752E1">
        <w:rPr>
          <w:i/>
          <w:sz w:val="22"/>
          <w:szCs w:val="22"/>
        </w:rPr>
        <w:t>Inkstų ir šlapimo takų sutrikimai</w:t>
      </w:r>
    </w:p>
    <w:p w14:paraId="71C1717C" w14:textId="13D465E2" w:rsidR="00CC22EF" w:rsidRPr="001752E1" w:rsidRDefault="00CC22EF" w:rsidP="00CC22EF">
      <w:pPr>
        <w:tabs>
          <w:tab w:val="left" w:pos="567"/>
        </w:tabs>
        <w:rPr>
          <w:sz w:val="22"/>
          <w:szCs w:val="22"/>
        </w:rPr>
      </w:pPr>
      <w:r w:rsidRPr="001752E1">
        <w:rPr>
          <w:sz w:val="22"/>
          <w:szCs w:val="22"/>
        </w:rPr>
        <w:t>Nedažn</w:t>
      </w:r>
      <w:r w:rsidR="00FE6E5D">
        <w:rPr>
          <w:sz w:val="22"/>
          <w:szCs w:val="22"/>
        </w:rPr>
        <w:t>as</w:t>
      </w:r>
      <w:r w:rsidRPr="001752E1">
        <w:rPr>
          <w:sz w:val="22"/>
          <w:szCs w:val="22"/>
        </w:rPr>
        <w:t>: inkstų nepakankamumas.</w:t>
      </w:r>
    </w:p>
    <w:p w14:paraId="252B85C7" w14:textId="1FF378EC" w:rsidR="00CC22EF" w:rsidRPr="001752E1" w:rsidRDefault="008C7E43" w:rsidP="00CC22EF">
      <w:pPr>
        <w:tabs>
          <w:tab w:val="left" w:pos="567"/>
        </w:tabs>
        <w:rPr>
          <w:sz w:val="22"/>
          <w:szCs w:val="22"/>
        </w:rPr>
      </w:pPr>
      <w:r>
        <w:rPr>
          <w:sz w:val="22"/>
          <w:szCs w:val="22"/>
        </w:rPr>
        <w:t>Ret</w:t>
      </w:r>
      <w:r w:rsidR="00FE6E5D">
        <w:rPr>
          <w:sz w:val="22"/>
          <w:szCs w:val="22"/>
        </w:rPr>
        <w:t>as</w:t>
      </w:r>
      <w:r w:rsidR="00CC22EF" w:rsidRPr="001752E1">
        <w:rPr>
          <w:sz w:val="22"/>
          <w:szCs w:val="22"/>
        </w:rPr>
        <w:t xml:space="preserve">: </w:t>
      </w:r>
      <w:proofErr w:type="spellStart"/>
      <w:r>
        <w:rPr>
          <w:sz w:val="22"/>
          <w:szCs w:val="22"/>
        </w:rPr>
        <w:t>a</w:t>
      </w:r>
      <w:r w:rsidRPr="00D30698">
        <w:rPr>
          <w:sz w:val="22"/>
          <w:szCs w:val="22"/>
        </w:rPr>
        <w:t>nurija</w:t>
      </w:r>
      <w:proofErr w:type="spellEnd"/>
      <w:r w:rsidRPr="00D30698">
        <w:rPr>
          <w:sz w:val="22"/>
          <w:szCs w:val="22"/>
        </w:rPr>
        <w:t xml:space="preserve"> / </w:t>
      </w:r>
      <w:proofErr w:type="spellStart"/>
      <w:r w:rsidRPr="00D30698">
        <w:rPr>
          <w:sz w:val="22"/>
          <w:szCs w:val="22"/>
        </w:rPr>
        <w:t>oligurija</w:t>
      </w:r>
      <w:proofErr w:type="spellEnd"/>
      <w:r w:rsidRPr="00D30698">
        <w:rPr>
          <w:sz w:val="22"/>
          <w:szCs w:val="22"/>
        </w:rPr>
        <w:t xml:space="preserve">, </w:t>
      </w:r>
      <w:r w:rsidR="00CC22EF" w:rsidRPr="001752E1">
        <w:rPr>
          <w:sz w:val="22"/>
          <w:szCs w:val="22"/>
        </w:rPr>
        <w:t>ūminis inkstų nepakankamumas.</w:t>
      </w:r>
    </w:p>
    <w:p w14:paraId="11B7F425" w14:textId="77777777" w:rsidR="00CC22EF" w:rsidRPr="001752E1" w:rsidRDefault="00CC22EF" w:rsidP="00CC22EF">
      <w:pPr>
        <w:tabs>
          <w:tab w:val="left" w:pos="567"/>
        </w:tabs>
        <w:rPr>
          <w:sz w:val="22"/>
          <w:szCs w:val="22"/>
        </w:rPr>
      </w:pPr>
    </w:p>
    <w:p w14:paraId="591DE28B" w14:textId="77777777" w:rsidR="00CC22EF" w:rsidRPr="001752E1" w:rsidRDefault="00CC22EF" w:rsidP="00CC22EF">
      <w:pPr>
        <w:tabs>
          <w:tab w:val="left" w:pos="567"/>
        </w:tabs>
        <w:rPr>
          <w:i/>
          <w:sz w:val="22"/>
          <w:szCs w:val="22"/>
        </w:rPr>
      </w:pPr>
      <w:r w:rsidRPr="001752E1">
        <w:rPr>
          <w:i/>
          <w:sz w:val="22"/>
          <w:szCs w:val="22"/>
        </w:rPr>
        <w:t>Lytinės sistemos ir krūties sutrikimai</w:t>
      </w:r>
    </w:p>
    <w:p w14:paraId="6A88C3B0" w14:textId="5A72BEA3" w:rsidR="00CC22EF" w:rsidRPr="001752E1" w:rsidRDefault="00CC22EF" w:rsidP="00CC22EF">
      <w:pPr>
        <w:tabs>
          <w:tab w:val="left" w:pos="567"/>
        </w:tabs>
        <w:rPr>
          <w:sz w:val="22"/>
          <w:szCs w:val="22"/>
        </w:rPr>
      </w:pPr>
      <w:r w:rsidRPr="001752E1">
        <w:rPr>
          <w:sz w:val="22"/>
          <w:szCs w:val="22"/>
        </w:rPr>
        <w:t>Nedažn</w:t>
      </w:r>
      <w:r w:rsidR="008027AC">
        <w:rPr>
          <w:sz w:val="22"/>
          <w:szCs w:val="22"/>
        </w:rPr>
        <w:t>as</w:t>
      </w:r>
      <w:r w:rsidRPr="001752E1">
        <w:rPr>
          <w:sz w:val="22"/>
          <w:szCs w:val="22"/>
        </w:rPr>
        <w:t>: erekcijos funkcijos sutrikimas.</w:t>
      </w:r>
    </w:p>
    <w:p w14:paraId="1BC824EF" w14:textId="77777777" w:rsidR="00CC22EF" w:rsidRPr="001752E1" w:rsidRDefault="00CC22EF" w:rsidP="00CC22EF">
      <w:pPr>
        <w:tabs>
          <w:tab w:val="left" w:pos="567"/>
        </w:tabs>
        <w:rPr>
          <w:sz w:val="22"/>
          <w:szCs w:val="22"/>
        </w:rPr>
      </w:pPr>
    </w:p>
    <w:p w14:paraId="683DB12D" w14:textId="77777777" w:rsidR="00CC22EF" w:rsidRPr="001752E1" w:rsidRDefault="00CC22EF" w:rsidP="00CC22EF">
      <w:pPr>
        <w:tabs>
          <w:tab w:val="left" w:pos="567"/>
        </w:tabs>
        <w:rPr>
          <w:i/>
          <w:sz w:val="22"/>
          <w:szCs w:val="22"/>
        </w:rPr>
      </w:pPr>
      <w:r w:rsidRPr="001752E1">
        <w:rPr>
          <w:i/>
          <w:sz w:val="22"/>
          <w:szCs w:val="22"/>
        </w:rPr>
        <w:t>Bendrieji sutrikimai ir vartojimo vietos pažeidimai</w:t>
      </w:r>
    </w:p>
    <w:p w14:paraId="21C2E8B6" w14:textId="7F08694C" w:rsidR="00CC22EF" w:rsidRPr="001752E1" w:rsidRDefault="00CC22EF" w:rsidP="00CC22EF">
      <w:pPr>
        <w:tabs>
          <w:tab w:val="left" w:pos="567"/>
        </w:tabs>
        <w:rPr>
          <w:sz w:val="22"/>
          <w:szCs w:val="22"/>
        </w:rPr>
      </w:pPr>
      <w:r w:rsidRPr="001752E1">
        <w:rPr>
          <w:sz w:val="22"/>
          <w:szCs w:val="22"/>
        </w:rPr>
        <w:t>Dažn</w:t>
      </w:r>
      <w:r w:rsidR="008027AC">
        <w:rPr>
          <w:sz w:val="22"/>
          <w:szCs w:val="22"/>
        </w:rPr>
        <w:t>as</w:t>
      </w:r>
      <w:r w:rsidRPr="001752E1">
        <w:rPr>
          <w:sz w:val="22"/>
          <w:szCs w:val="22"/>
        </w:rPr>
        <w:t xml:space="preserve">: </w:t>
      </w:r>
      <w:proofErr w:type="spellStart"/>
      <w:r w:rsidRPr="001752E1">
        <w:rPr>
          <w:sz w:val="22"/>
          <w:szCs w:val="22"/>
        </w:rPr>
        <w:t>astenija</w:t>
      </w:r>
      <w:proofErr w:type="spellEnd"/>
      <w:r w:rsidRPr="001752E1">
        <w:rPr>
          <w:sz w:val="22"/>
          <w:szCs w:val="22"/>
        </w:rPr>
        <w:t>.</w:t>
      </w:r>
    </w:p>
    <w:p w14:paraId="4D664E08" w14:textId="00BC9302" w:rsidR="00CC22EF" w:rsidRPr="001752E1" w:rsidRDefault="00CC22EF" w:rsidP="00CC22EF">
      <w:pPr>
        <w:tabs>
          <w:tab w:val="left" w:pos="567"/>
        </w:tabs>
        <w:rPr>
          <w:sz w:val="22"/>
          <w:szCs w:val="22"/>
        </w:rPr>
      </w:pPr>
      <w:r w:rsidRPr="001752E1">
        <w:rPr>
          <w:sz w:val="22"/>
          <w:szCs w:val="22"/>
        </w:rPr>
        <w:t>Nedažn</w:t>
      </w:r>
      <w:r w:rsidR="008027AC">
        <w:rPr>
          <w:sz w:val="22"/>
          <w:szCs w:val="22"/>
        </w:rPr>
        <w:t>as</w:t>
      </w:r>
      <w:r w:rsidRPr="001752E1">
        <w:rPr>
          <w:sz w:val="22"/>
          <w:szCs w:val="22"/>
        </w:rPr>
        <w:t>: krūtinės skausmas*, bendras negalavimas*, periferinė edema*, karščiavimas.</w:t>
      </w:r>
    </w:p>
    <w:p w14:paraId="68CC606C" w14:textId="77777777" w:rsidR="00CC22EF" w:rsidRPr="001752E1" w:rsidRDefault="00CC22EF" w:rsidP="00CC22EF">
      <w:pPr>
        <w:rPr>
          <w:sz w:val="22"/>
          <w:szCs w:val="22"/>
        </w:rPr>
      </w:pPr>
    </w:p>
    <w:p w14:paraId="039BEF12" w14:textId="77777777" w:rsidR="00CC22EF" w:rsidRPr="001752E1" w:rsidRDefault="00CC22EF" w:rsidP="00D30698">
      <w:pPr>
        <w:keepNext/>
        <w:tabs>
          <w:tab w:val="left" w:pos="567"/>
        </w:tabs>
        <w:rPr>
          <w:i/>
          <w:sz w:val="22"/>
          <w:szCs w:val="22"/>
        </w:rPr>
      </w:pPr>
      <w:r w:rsidRPr="001752E1">
        <w:rPr>
          <w:i/>
          <w:sz w:val="22"/>
          <w:szCs w:val="22"/>
        </w:rPr>
        <w:t>Tyrimai</w:t>
      </w:r>
    </w:p>
    <w:p w14:paraId="102F453B" w14:textId="5D6053B8" w:rsidR="00CC22EF" w:rsidRPr="001752E1" w:rsidRDefault="00CC22EF" w:rsidP="00D30698">
      <w:pPr>
        <w:keepNext/>
        <w:tabs>
          <w:tab w:val="left" w:pos="567"/>
        </w:tabs>
        <w:rPr>
          <w:sz w:val="22"/>
          <w:szCs w:val="22"/>
        </w:rPr>
      </w:pPr>
      <w:r w:rsidRPr="001752E1">
        <w:rPr>
          <w:sz w:val="22"/>
          <w:szCs w:val="22"/>
        </w:rPr>
        <w:t>Nedažn</w:t>
      </w:r>
      <w:r w:rsidR="008027AC">
        <w:rPr>
          <w:sz w:val="22"/>
          <w:szCs w:val="22"/>
        </w:rPr>
        <w:t>as</w:t>
      </w:r>
      <w:r w:rsidRPr="001752E1">
        <w:rPr>
          <w:sz w:val="22"/>
          <w:szCs w:val="22"/>
        </w:rPr>
        <w:t xml:space="preserve">: šlapalo koncentracijos kraujyje padidėjimas*, </w:t>
      </w:r>
      <w:proofErr w:type="spellStart"/>
      <w:r w:rsidRPr="001752E1">
        <w:rPr>
          <w:sz w:val="22"/>
          <w:szCs w:val="22"/>
        </w:rPr>
        <w:t>kreatinino</w:t>
      </w:r>
      <w:proofErr w:type="spellEnd"/>
      <w:r w:rsidRPr="001752E1">
        <w:rPr>
          <w:sz w:val="22"/>
          <w:szCs w:val="22"/>
        </w:rPr>
        <w:t xml:space="preserve"> koncentracijos kraujyje padidėjimas*.</w:t>
      </w:r>
    </w:p>
    <w:p w14:paraId="007FAB0D" w14:textId="5378A930" w:rsidR="00CC22EF" w:rsidRPr="001752E1" w:rsidRDefault="00CC22EF" w:rsidP="00CC22EF">
      <w:pPr>
        <w:tabs>
          <w:tab w:val="left" w:pos="567"/>
        </w:tabs>
        <w:rPr>
          <w:sz w:val="22"/>
          <w:szCs w:val="22"/>
        </w:rPr>
      </w:pPr>
      <w:r w:rsidRPr="001752E1">
        <w:rPr>
          <w:sz w:val="22"/>
          <w:szCs w:val="22"/>
        </w:rPr>
        <w:t>Ret</w:t>
      </w:r>
      <w:r w:rsidR="008027AC">
        <w:rPr>
          <w:sz w:val="22"/>
          <w:szCs w:val="22"/>
        </w:rPr>
        <w:t>as</w:t>
      </w:r>
      <w:r w:rsidRPr="001752E1">
        <w:rPr>
          <w:sz w:val="22"/>
          <w:szCs w:val="22"/>
        </w:rPr>
        <w:t xml:space="preserve">: </w:t>
      </w:r>
      <w:proofErr w:type="spellStart"/>
      <w:r w:rsidRPr="001752E1">
        <w:rPr>
          <w:sz w:val="22"/>
          <w:szCs w:val="22"/>
        </w:rPr>
        <w:t>bilirubino</w:t>
      </w:r>
      <w:proofErr w:type="spellEnd"/>
      <w:r w:rsidRPr="001752E1">
        <w:rPr>
          <w:sz w:val="22"/>
          <w:szCs w:val="22"/>
        </w:rPr>
        <w:t xml:space="preserve"> koncentracijos kraujyje padidėjimas, kepenų fermentų suaktyvėjimas.</w:t>
      </w:r>
    </w:p>
    <w:p w14:paraId="3CD1B131" w14:textId="77777777" w:rsidR="00CC22EF" w:rsidRPr="001752E1" w:rsidRDefault="00CC22EF" w:rsidP="00CC22EF">
      <w:pPr>
        <w:tabs>
          <w:tab w:val="left" w:pos="567"/>
        </w:tabs>
        <w:rPr>
          <w:sz w:val="22"/>
          <w:szCs w:val="22"/>
        </w:rPr>
      </w:pPr>
    </w:p>
    <w:p w14:paraId="538789BB" w14:textId="77777777" w:rsidR="00CC22EF" w:rsidRPr="001752E1" w:rsidRDefault="00CC22EF" w:rsidP="00CC22EF">
      <w:pPr>
        <w:tabs>
          <w:tab w:val="left" w:pos="567"/>
        </w:tabs>
        <w:rPr>
          <w:i/>
          <w:sz w:val="22"/>
          <w:szCs w:val="22"/>
        </w:rPr>
      </w:pPr>
      <w:r w:rsidRPr="001752E1">
        <w:rPr>
          <w:i/>
          <w:sz w:val="22"/>
          <w:szCs w:val="22"/>
        </w:rPr>
        <w:t>Sužalojimai, apsinuodijimai ir procedūrų komplikacijos</w:t>
      </w:r>
    </w:p>
    <w:p w14:paraId="11BBA394" w14:textId="56FF7898" w:rsidR="00CC22EF" w:rsidRPr="001752E1" w:rsidRDefault="00CC22EF" w:rsidP="00CC22EF">
      <w:pPr>
        <w:tabs>
          <w:tab w:val="left" w:pos="567"/>
        </w:tabs>
        <w:rPr>
          <w:sz w:val="22"/>
          <w:szCs w:val="22"/>
        </w:rPr>
      </w:pPr>
      <w:r w:rsidRPr="001752E1">
        <w:rPr>
          <w:sz w:val="22"/>
          <w:szCs w:val="22"/>
        </w:rPr>
        <w:t>Nedažn</w:t>
      </w:r>
      <w:r w:rsidR="008027AC">
        <w:rPr>
          <w:sz w:val="22"/>
          <w:szCs w:val="22"/>
        </w:rPr>
        <w:t>as</w:t>
      </w:r>
      <w:r w:rsidRPr="001752E1">
        <w:rPr>
          <w:sz w:val="22"/>
          <w:szCs w:val="22"/>
        </w:rPr>
        <w:t>: griuvimas*</w:t>
      </w:r>
    </w:p>
    <w:p w14:paraId="667F13AB" w14:textId="77777777" w:rsidR="00CC22EF" w:rsidRPr="001752E1" w:rsidRDefault="00CC22EF" w:rsidP="00CC22EF">
      <w:pPr>
        <w:tabs>
          <w:tab w:val="left" w:pos="567"/>
        </w:tabs>
        <w:rPr>
          <w:b/>
          <w:sz w:val="22"/>
          <w:szCs w:val="22"/>
        </w:rPr>
      </w:pPr>
      <w:r w:rsidRPr="001752E1">
        <w:rPr>
          <w:sz w:val="22"/>
          <w:szCs w:val="22"/>
        </w:rPr>
        <w:t>* Dažnis nustatytas remiantis pavieniais pranešimais apie nepageidaujamas reakcijas ir apskaičiuotas pagal klinikinių tyrimų duomenis.</w:t>
      </w:r>
    </w:p>
    <w:p w14:paraId="34227C16" w14:textId="77777777" w:rsidR="00CC22EF" w:rsidRPr="001752E1" w:rsidRDefault="00CC22EF" w:rsidP="00CC22EF">
      <w:pPr>
        <w:tabs>
          <w:tab w:val="left" w:pos="567"/>
        </w:tabs>
        <w:rPr>
          <w:b/>
          <w:sz w:val="22"/>
          <w:szCs w:val="22"/>
        </w:rPr>
      </w:pPr>
    </w:p>
    <w:p w14:paraId="29FF203A" w14:textId="77777777" w:rsidR="00CC22EF" w:rsidRPr="001752E1" w:rsidRDefault="00CC22EF" w:rsidP="00CC22EF">
      <w:pPr>
        <w:tabs>
          <w:tab w:val="left" w:pos="567"/>
        </w:tabs>
        <w:rPr>
          <w:i/>
          <w:sz w:val="22"/>
          <w:szCs w:val="22"/>
        </w:rPr>
      </w:pPr>
      <w:r w:rsidRPr="001752E1">
        <w:rPr>
          <w:i/>
          <w:sz w:val="22"/>
          <w:szCs w:val="22"/>
        </w:rPr>
        <w:t>Klinikiniai tyrimai</w:t>
      </w:r>
    </w:p>
    <w:p w14:paraId="3B840871" w14:textId="77777777" w:rsidR="00CC22EF" w:rsidRPr="001752E1" w:rsidRDefault="00CC22EF" w:rsidP="00CC22EF">
      <w:pPr>
        <w:tabs>
          <w:tab w:val="left" w:pos="567"/>
        </w:tabs>
        <w:rPr>
          <w:sz w:val="22"/>
          <w:szCs w:val="22"/>
        </w:rPr>
      </w:pPr>
      <w:r w:rsidRPr="001752E1">
        <w:rPr>
          <w:sz w:val="22"/>
          <w:szCs w:val="22"/>
        </w:rPr>
        <w:t xml:space="preserve">Atsitiktiniu būdu parinktu </w:t>
      </w:r>
      <w:r w:rsidRPr="001752E1">
        <w:rPr>
          <w:caps/>
          <w:sz w:val="22"/>
          <w:szCs w:val="22"/>
        </w:rPr>
        <w:t>Europa</w:t>
      </w:r>
      <w:r w:rsidRPr="001752E1">
        <w:rPr>
          <w:sz w:val="22"/>
          <w:szCs w:val="22"/>
        </w:rPr>
        <w:t xml:space="preserve"> tyrimo laikotarpiu buvo registruojami tik sunkūs nepageidaujami reiškiniai. Keliems pacientams pasireiškė sunkių nepageidaujamų reiškinių: 16 iš 6122 (0,3</w:t>
      </w:r>
      <w:r w:rsidRPr="001752E1">
        <w:rPr>
          <w:sz w:val="22"/>
          <w:szCs w:val="22"/>
        </w:rPr>
        <w:sym w:font="Symbol" w:char="F025"/>
      </w:r>
      <w:r w:rsidRPr="001752E1">
        <w:rPr>
          <w:sz w:val="22"/>
          <w:szCs w:val="22"/>
        </w:rPr>
        <w:t xml:space="preserve">) </w:t>
      </w:r>
      <w:proofErr w:type="spellStart"/>
      <w:r w:rsidRPr="001752E1">
        <w:rPr>
          <w:sz w:val="22"/>
          <w:szCs w:val="22"/>
        </w:rPr>
        <w:t>perindoprilį</w:t>
      </w:r>
      <w:proofErr w:type="spellEnd"/>
      <w:r w:rsidRPr="001752E1">
        <w:rPr>
          <w:sz w:val="22"/>
          <w:szCs w:val="22"/>
        </w:rPr>
        <w:t xml:space="preserve"> ir 12 iš 6107 (0,2</w:t>
      </w:r>
      <w:r w:rsidRPr="001752E1">
        <w:rPr>
          <w:sz w:val="22"/>
          <w:szCs w:val="22"/>
        </w:rPr>
        <w:sym w:font="Symbol" w:char="F025"/>
      </w:r>
      <w:r w:rsidRPr="001752E1">
        <w:rPr>
          <w:sz w:val="22"/>
          <w:szCs w:val="22"/>
        </w:rPr>
        <w:t xml:space="preserve">) </w:t>
      </w:r>
      <w:proofErr w:type="spellStart"/>
      <w:r w:rsidRPr="001752E1">
        <w:rPr>
          <w:sz w:val="22"/>
          <w:szCs w:val="22"/>
        </w:rPr>
        <w:t>placebą</w:t>
      </w:r>
      <w:proofErr w:type="spellEnd"/>
      <w:r w:rsidRPr="001752E1">
        <w:rPr>
          <w:sz w:val="22"/>
          <w:szCs w:val="22"/>
        </w:rPr>
        <w:t xml:space="preserve"> vartojusių pacientų. </w:t>
      </w:r>
      <w:proofErr w:type="spellStart"/>
      <w:r w:rsidRPr="001752E1">
        <w:rPr>
          <w:sz w:val="22"/>
          <w:szCs w:val="22"/>
        </w:rPr>
        <w:t>Perindopriliu</w:t>
      </w:r>
      <w:proofErr w:type="spellEnd"/>
      <w:r w:rsidRPr="001752E1">
        <w:rPr>
          <w:sz w:val="22"/>
          <w:szCs w:val="22"/>
        </w:rPr>
        <w:t xml:space="preserve"> gydytų pacientų grupėje </w:t>
      </w:r>
      <w:proofErr w:type="spellStart"/>
      <w:r w:rsidRPr="001752E1">
        <w:rPr>
          <w:sz w:val="22"/>
          <w:szCs w:val="22"/>
        </w:rPr>
        <w:t>hipotenzija</w:t>
      </w:r>
      <w:proofErr w:type="spellEnd"/>
      <w:r w:rsidRPr="001752E1">
        <w:rPr>
          <w:sz w:val="22"/>
          <w:szCs w:val="22"/>
        </w:rPr>
        <w:t xml:space="preserve"> pasireiškė 6, </w:t>
      </w:r>
      <w:proofErr w:type="spellStart"/>
      <w:r w:rsidRPr="001752E1">
        <w:rPr>
          <w:sz w:val="22"/>
          <w:szCs w:val="22"/>
        </w:rPr>
        <w:t>angioneurozinė</w:t>
      </w:r>
      <w:proofErr w:type="spellEnd"/>
      <w:r w:rsidRPr="001752E1">
        <w:rPr>
          <w:sz w:val="22"/>
          <w:szCs w:val="22"/>
        </w:rPr>
        <w:t xml:space="preserve"> edema </w:t>
      </w:r>
      <w:r w:rsidRPr="001752E1">
        <w:rPr>
          <w:sz w:val="22"/>
          <w:szCs w:val="22"/>
        </w:rPr>
        <w:sym w:font="Symbol" w:char="F02D"/>
      </w:r>
      <w:r w:rsidRPr="001752E1">
        <w:rPr>
          <w:sz w:val="22"/>
          <w:szCs w:val="22"/>
        </w:rPr>
        <w:t xml:space="preserve"> 3, staigus širdies sustojimas </w:t>
      </w:r>
      <w:r w:rsidRPr="001752E1">
        <w:rPr>
          <w:sz w:val="22"/>
          <w:szCs w:val="22"/>
        </w:rPr>
        <w:sym w:font="Symbol" w:char="F02D"/>
      </w:r>
      <w:r w:rsidRPr="001752E1">
        <w:rPr>
          <w:sz w:val="22"/>
          <w:szCs w:val="22"/>
        </w:rPr>
        <w:t xml:space="preserve"> 1 pacientui. Didesnė dalis pacientų, vartojusių </w:t>
      </w:r>
      <w:proofErr w:type="spellStart"/>
      <w:r w:rsidRPr="001752E1">
        <w:rPr>
          <w:sz w:val="22"/>
          <w:szCs w:val="22"/>
        </w:rPr>
        <w:t>perindoprilį</w:t>
      </w:r>
      <w:proofErr w:type="spellEnd"/>
      <w:r w:rsidRPr="001752E1">
        <w:rPr>
          <w:sz w:val="22"/>
          <w:szCs w:val="22"/>
        </w:rPr>
        <w:t xml:space="preserve">, nutraukė gydymą dėl kosulio, </w:t>
      </w:r>
      <w:proofErr w:type="spellStart"/>
      <w:r w:rsidRPr="001752E1">
        <w:rPr>
          <w:sz w:val="22"/>
          <w:szCs w:val="22"/>
        </w:rPr>
        <w:t>hipotenzijos</w:t>
      </w:r>
      <w:proofErr w:type="spellEnd"/>
      <w:r w:rsidRPr="001752E1">
        <w:rPr>
          <w:sz w:val="22"/>
          <w:szCs w:val="22"/>
        </w:rPr>
        <w:t xml:space="preserve"> ar kitokio netoleruojamo poveikio, palyginti su vartojusiais </w:t>
      </w:r>
      <w:proofErr w:type="spellStart"/>
      <w:r w:rsidRPr="001752E1">
        <w:rPr>
          <w:sz w:val="22"/>
          <w:szCs w:val="22"/>
        </w:rPr>
        <w:t>placebą</w:t>
      </w:r>
      <w:proofErr w:type="spellEnd"/>
      <w:r w:rsidRPr="001752E1">
        <w:rPr>
          <w:sz w:val="22"/>
          <w:szCs w:val="22"/>
        </w:rPr>
        <w:t xml:space="preserve"> (atitinkamai 6,0</w:t>
      </w:r>
      <w:r w:rsidRPr="001752E1">
        <w:rPr>
          <w:sz w:val="22"/>
          <w:szCs w:val="22"/>
        </w:rPr>
        <w:sym w:font="Symbol" w:char="F025"/>
      </w:r>
      <w:r w:rsidRPr="001752E1">
        <w:rPr>
          <w:sz w:val="22"/>
          <w:szCs w:val="22"/>
        </w:rPr>
        <w:t xml:space="preserve"> [n </w:t>
      </w:r>
      <w:r w:rsidRPr="001752E1">
        <w:rPr>
          <w:sz w:val="22"/>
          <w:szCs w:val="22"/>
        </w:rPr>
        <w:sym w:font="Symbol" w:char="F03D"/>
      </w:r>
      <w:r w:rsidRPr="001752E1">
        <w:rPr>
          <w:sz w:val="22"/>
          <w:szCs w:val="22"/>
        </w:rPr>
        <w:t> 366], palyginti su 2,1</w:t>
      </w:r>
      <w:r w:rsidRPr="001752E1">
        <w:rPr>
          <w:sz w:val="22"/>
          <w:szCs w:val="22"/>
        </w:rPr>
        <w:sym w:font="Symbol" w:char="F025"/>
      </w:r>
      <w:r w:rsidRPr="001752E1">
        <w:rPr>
          <w:sz w:val="22"/>
          <w:szCs w:val="22"/>
        </w:rPr>
        <w:t xml:space="preserve"> [n </w:t>
      </w:r>
      <w:r w:rsidRPr="001752E1">
        <w:rPr>
          <w:sz w:val="22"/>
          <w:szCs w:val="22"/>
        </w:rPr>
        <w:sym w:font="Symbol" w:char="F03D"/>
      </w:r>
      <w:r w:rsidRPr="001752E1">
        <w:rPr>
          <w:sz w:val="22"/>
          <w:szCs w:val="22"/>
        </w:rPr>
        <w:t> 129]).</w:t>
      </w:r>
    </w:p>
    <w:p w14:paraId="5344B9CE" w14:textId="77777777" w:rsidR="00CC22EF" w:rsidRPr="008B31A2" w:rsidRDefault="00CC22EF" w:rsidP="00CC22EF">
      <w:pPr>
        <w:tabs>
          <w:tab w:val="left" w:pos="567"/>
        </w:tabs>
        <w:rPr>
          <w:sz w:val="22"/>
          <w:szCs w:val="22"/>
        </w:rPr>
      </w:pPr>
    </w:p>
    <w:p w14:paraId="0E98FD1D" w14:textId="77777777" w:rsidR="00CC22EF" w:rsidRPr="00D30698" w:rsidRDefault="00CC22EF" w:rsidP="00CC22EF">
      <w:pPr>
        <w:autoSpaceDE w:val="0"/>
        <w:autoSpaceDN w:val="0"/>
        <w:adjustRightInd w:val="0"/>
        <w:jc w:val="both"/>
        <w:rPr>
          <w:color w:val="000000" w:themeColor="text1"/>
          <w:sz w:val="22"/>
          <w:szCs w:val="22"/>
          <w:u w:val="single"/>
        </w:rPr>
      </w:pPr>
      <w:r w:rsidRPr="00D30698">
        <w:rPr>
          <w:color w:val="000000" w:themeColor="text1"/>
          <w:sz w:val="22"/>
          <w:szCs w:val="22"/>
          <w:u w:val="single"/>
        </w:rPr>
        <w:t>Pranešimas apie įtariamas nepageidaujamas reakcijas</w:t>
      </w:r>
    </w:p>
    <w:p w14:paraId="251C182F" w14:textId="3F22CFF1" w:rsidR="00CC22EF" w:rsidRPr="00D30698" w:rsidRDefault="00690B8E" w:rsidP="00CC22EF">
      <w:pPr>
        <w:rPr>
          <w:color w:val="000000" w:themeColor="text1"/>
          <w:sz w:val="22"/>
          <w:szCs w:val="22"/>
        </w:rPr>
      </w:pPr>
      <w:r w:rsidRPr="00D30698">
        <w:rPr>
          <w:color w:val="000000" w:themeColor="text1"/>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14" w:history="1">
        <w:r w:rsidRPr="00D30698">
          <w:rPr>
            <w:rStyle w:val="Hipersaitas"/>
            <w:color w:val="000000" w:themeColor="text1"/>
          </w:rPr>
          <w:t>NepageidaujamaR@vvkt.lt</w:t>
        </w:r>
      </w:hyperlink>
      <w:r w:rsidRPr="00D30698">
        <w:rPr>
          <w:color w:val="000000" w:themeColor="text1"/>
          <w:sz w:val="22"/>
          <w:szCs w:val="22"/>
        </w:rPr>
        <w:t>).</w:t>
      </w:r>
    </w:p>
    <w:p w14:paraId="7656FF6A" w14:textId="77777777" w:rsidR="00690B8E" w:rsidRPr="001752E1" w:rsidRDefault="00690B8E" w:rsidP="00CC22EF">
      <w:pPr>
        <w:rPr>
          <w:sz w:val="22"/>
          <w:szCs w:val="22"/>
        </w:rPr>
      </w:pPr>
    </w:p>
    <w:p w14:paraId="41D891C0" w14:textId="77777777" w:rsidR="00CC22EF" w:rsidRPr="001752E1" w:rsidRDefault="00CC22EF" w:rsidP="00CC22EF">
      <w:pPr>
        <w:ind w:left="540" w:hanging="540"/>
        <w:rPr>
          <w:b/>
          <w:sz w:val="22"/>
          <w:szCs w:val="22"/>
        </w:rPr>
      </w:pPr>
      <w:bookmarkStart w:id="29" w:name="_Toc129243110"/>
      <w:bookmarkStart w:id="30" w:name="_Toc129243235"/>
      <w:bookmarkStart w:id="31" w:name="OLE_LINK1"/>
      <w:r w:rsidRPr="001752E1">
        <w:rPr>
          <w:b/>
          <w:sz w:val="22"/>
          <w:szCs w:val="22"/>
        </w:rPr>
        <w:t>4.9</w:t>
      </w:r>
      <w:r w:rsidRPr="001752E1">
        <w:rPr>
          <w:b/>
          <w:sz w:val="22"/>
          <w:szCs w:val="22"/>
        </w:rPr>
        <w:tab/>
        <w:t>Perdozavimas</w:t>
      </w:r>
      <w:bookmarkEnd w:id="29"/>
      <w:bookmarkEnd w:id="30"/>
    </w:p>
    <w:bookmarkEnd w:id="31"/>
    <w:p w14:paraId="2C5C41F3" w14:textId="77777777" w:rsidR="00CC22EF" w:rsidRPr="001752E1" w:rsidRDefault="00CC22EF" w:rsidP="00CC22EF">
      <w:pPr>
        <w:tabs>
          <w:tab w:val="left" w:pos="567"/>
        </w:tabs>
        <w:rPr>
          <w:sz w:val="22"/>
          <w:szCs w:val="22"/>
        </w:rPr>
      </w:pPr>
    </w:p>
    <w:p w14:paraId="6A5AE0E4" w14:textId="77777777" w:rsidR="00CC22EF" w:rsidRPr="001752E1" w:rsidRDefault="00CC22EF" w:rsidP="00CC22EF">
      <w:pPr>
        <w:tabs>
          <w:tab w:val="left" w:pos="567"/>
        </w:tabs>
        <w:rPr>
          <w:sz w:val="22"/>
          <w:szCs w:val="22"/>
        </w:rPr>
      </w:pPr>
      <w:r w:rsidRPr="001752E1">
        <w:rPr>
          <w:sz w:val="22"/>
          <w:szCs w:val="22"/>
        </w:rPr>
        <w:t xml:space="preserve">Duomenys apie </w:t>
      </w:r>
      <w:proofErr w:type="spellStart"/>
      <w:r w:rsidRPr="001752E1">
        <w:rPr>
          <w:sz w:val="22"/>
          <w:szCs w:val="22"/>
        </w:rPr>
        <w:t>perindoprilio</w:t>
      </w:r>
      <w:proofErr w:type="spellEnd"/>
      <w:r w:rsidRPr="001752E1">
        <w:rPr>
          <w:sz w:val="22"/>
          <w:szCs w:val="22"/>
        </w:rPr>
        <w:t xml:space="preserve"> perdozavimą žmogui riboti. Gali pasireikšti šie su AKF inhibitorių perdozavimu susiję simptomai: </w:t>
      </w:r>
      <w:proofErr w:type="spellStart"/>
      <w:r w:rsidRPr="001752E1">
        <w:rPr>
          <w:sz w:val="22"/>
          <w:szCs w:val="22"/>
        </w:rPr>
        <w:t>hipotenzija</w:t>
      </w:r>
      <w:proofErr w:type="spellEnd"/>
      <w:r w:rsidRPr="001752E1">
        <w:rPr>
          <w:sz w:val="22"/>
          <w:szCs w:val="22"/>
        </w:rPr>
        <w:t xml:space="preserve">, </w:t>
      </w:r>
      <w:proofErr w:type="spellStart"/>
      <w:r w:rsidRPr="001752E1">
        <w:rPr>
          <w:sz w:val="22"/>
          <w:szCs w:val="22"/>
        </w:rPr>
        <w:t>kolapsas</w:t>
      </w:r>
      <w:proofErr w:type="spellEnd"/>
      <w:r w:rsidRPr="001752E1">
        <w:rPr>
          <w:sz w:val="22"/>
          <w:szCs w:val="22"/>
        </w:rPr>
        <w:t xml:space="preserve">, elektrolitų pusiausvyros sutrikimai, inkstų nepakankamumas, hiperventiliacija, </w:t>
      </w:r>
      <w:proofErr w:type="spellStart"/>
      <w:r w:rsidRPr="001752E1">
        <w:rPr>
          <w:sz w:val="22"/>
          <w:szCs w:val="22"/>
        </w:rPr>
        <w:t>tachikardija</w:t>
      </w:r>
      <w:proofErr w:type="spellEnd"/>
      <w:r w:rsidRPr="001752E1">
        <w:rPr>
          <w:sz w:val="22"/>
          <w:szCs w:val="22"/>
        </w:rPr>
        <w:t xml:space="preserve">, </w:t>
      </w:r>
      <w:proofErr w:type="spellStart"/>
      <w:r w:rsidRPr="001752E1">
        <w:rPr>
          <w:sz w:val="22"/>
          <w:szCs w:val="22"/>
        </w:rPr>
        <w:t>palpitacija</w:t>
      </w:r>
      <w:proofErr w:type="spellEnd"/>
      <w:r w:rsidRPr="001752E1">
        <w:rPr>
          <w:sz w:val="22"/>
          <w:szCs w:val="22"/>
        </w:rPr>
        <w:t xml:space="preserve">, </w:t>
      </w:r>
      <w:proofErr w:type="spellStart"/>
      <w:r w:rsidRPr="001752E1">
        <w:rPr>
          <w:sz w:val="22"/>
          <w:szCs w:val="22"/>
        </w:rPr>
        <w:t>bradikardija</w:t>
      </w:r>
      <w:proofErr w:type="spellEnd"/>
      <w:r w:rsidRPr="001752E1">
        <w:rPr>
          <w:sz w:val="22"/>
          <w:szCs w:val="22"/>
        </w:rPr>
        <w:t>, galvos svaigimas, nerimas ir kosulys.</w:t>
      </w:r>
    </w:p>
    <w:p w14:paraId="3B726DF5" w14:textId="77777777" w:rsidR="00CC22EF" w:rsidRPr="001752E1" w:rsidRDefault="00CC22EF" w:rsidP="00CC22EF">
      <w:pPr>
        <w:tabs>
          <w:tab w:val="left" w:pos="567"/>
        </w:tabs>
        <w:rPr>
          <w:sz w:val="22"/>
          <w:szCs w:val="22"/>
        </w:rPr>
      </w:pPr>
    </w:p>
    <w:p w14:paraId="2FF135C2" w14:textId="5ED646B1" w:rsidR="00CC22EF" w:rsidRPr="001752E1" w:rsidRDefault="00CC22EF" w:rsidP="00CC22EF">
      <w:pPr>
        <w:tabs>
          <w:tab w:val="left" w:pos="567"/>
        </w:tabs>
        <w:rPr>
          <w:sz w:val="22"/>
          <w:szCs w:val="22"/>
        </w:rPr>
      </w:pPr>
      <w:r w:rsidRPr="001752E1">
        <w:rPr>
          <w:sz w:val="22"/>
          <w:szCs w:val="22"/>
        </w:rPr>
        <w:t xml:space="preserve">Perdozavimo atveju rekomenduojamas gydymas yra 9 mg/ml (0,9 %) natrio chlorido tirpalo infuzija į veną. Jeigu pasireiškia </w:t>
      </w:r>
      <w:proofErr w:type="spellStart"/>
      <w:r w:rsidRPr="001752E1">
        <w:rPr>
          <w:sz w:val="22"/>
          <w:szCs w:val="22"/>
        </w:rPr>
        <w:t>hipotenzija</w:t>
      </w:r>
      <w:proofErr w:type="spellEnd"/>
      <w:r w:rsidRPr="001752E1">
        <w:rPr>
          <w:sz w:val="22"/>
          <w:szCs w:val="22"/>
        </w:rPr>
        <w:t xml:space="preserve">, </w:t>
      </w:r>
      <w:r w:rsidR="007A7F47">
        <w:rPr>
          <w:sz w:val="22"/>
          <w:szCs w:val="22"/>
        </w:rPr>
        <w:t>pacientą</w:t>
      </w:r>
      <w:r w:rsidRPr="001752E1">
        <w:rPr>
          <w:sz w:val="22"/>
          <w:szCs w:val="22"/>
        </w:rPr>
        <w:t xml:space="preserve"> reikia paguldyti, kaip guldoma ištikus šokui. Jeigu yra, į veną galima </w:t>
      </w:r>
      <w:proofErr w:type="spellStart"/>
      <w:r w:rsidRPr="001752E1">
        <w:rPr>
          <w:sz w:val="22"/>
          <w:szCs w:val="22"/>
        </w:rPr>
        <w:t>infuzuoti</w:t>
      </w:r>
      <w:proofErr w:type="spellEnd"/>
      <w:r w:rsidRPr="001752E1">
        <w:rPr>
          <w:sz w:val="22"/>
          <w:szCs w:val="22"/>
        </w:rPr>
        <w:t xml:space="preserve"> </w:t>
      </w:r>
      <w:proofErr w:type="spellStart"/>
      <w:r w:rsidRPr="001752E1">
        <w:rPr>
          <w:sz w:val="22"/>
          <w:szCs w:val="22"/>
        </w:rPr>
        <w:t>angiotenzino</w:t>
      </w:r>
      <w:proofErr w:type="spellEnd"/>
      <w:r w:rsidRPr="001752E1">
        <w:rPr>
          <w:sz w:val="22"/>
          <w:szCs w:val="22"/>
        </w:rPr>
        <w:t xml:space="preserve"> II ir (arba) į veną švirkšti </w:t>
      </w:r>
      <w:proofErr w:type="spellStart"/>
      <w:r w:rsidRPr="001752E1">
        <w:rPr>
          <w:sz w:val="22"/>
          <w:szCs w:val="22"/>
        </w:rPr>
        <w:t>katecholaminų</w:t>
      </w:r>
      <w:proofErr w:type="spellEnd"/>
      <w:r w:rsidRPr="001752E1">
        <w:rPr>
          <w:sz w:val="22"/>
          <w:szCs w:val="22"/>
        </w:rPr>
        <w:t xml:space="preserve">. </w:t>
      </w:r>
      <w:proofErr w:type="spellStart"/>
      <w:r w:rsidRPr="001752E1">
        <w:rPr>
          <w:sz w:val="22"/>
          <w:szCs w:val="22"/>
        </w:rPr>
        <w:t>Perindoprilį</w:t>
      </w:r>
      <w:proofErr w:type="spellEnd"/>
      <w:r w:rsidRPr="001752E1">
        <w:rPr>
          <w:sz w:val="22"/>
          <w:szCs w:val="22"/>
        </w:rPr>
        <w:t xml:space="preserve"> iš sisteminės kraujotakos galima pašalinti hemodialize (žr. 4.4 skyrių). Atsparią </w:t>
      </w:r>
      <w:proofErr w:type="spellStart"/>
      <w:r w:rsidRPr="001752E1">
        <w:rPr>
          <w:sz w:val="22"/>
          <w:szCs w:val="22"/>
        </w:rPr>
        <w:t>bradikardiją</w:t>
      </w:r>
      <w:proofErr w:type="spellEnd"/>
      <w:r w:rsidRPr="001752E1">
        <w:rPr>
          <w:sz w:val="22"/>
          <w:szCs w:val="22"/>
        </w:rPr>
        <w:t xml:space="preserve"> galima šalinti elektrine širdies stimuliacija. Reikia nepertraukimai stebėti gyvybinius požymius, elektrolitų ir </w:t>
      </w:r>
      <w:proofErr w:type="spellStart"/>
      <w:r w:rsidRPr="001752E1">
        <w:rPr>
          <w:sz w:val="22"/>
          <w:szCs w:val="22"/>
        </w:rPr>
        <w:t>kreatinino</w:t>
      </w:r>
      <w:proofErr w:type="spellEnd"/>
      <w:r w:rsidRPr="001752E1">
        <w:rPr>
          <w:sz w:val="22"/>
          <w:szCs w:val="22"/>
        </w:rPr>
        <w:t xml:space="preserve"> koncentraciją serume.</w:t>
      </w:r>
    </w:p>
    <w:p w14:paraId="53A82094" w14:textId="77777777" w:rsidR="00CC22EF" w:rsidRPr="001752E1" w:rsidRDefault="00CC22EF" w:rsidP="00CC22EF">
      <w:pPr>
        <w:tabs>
          <w:tab w:val="left" w:pos="567"/>
        </w:tabs>
        <w:rPr>
          <w:sz w:val="22"/>
          <w:szCs w:val="22"/>
        </w:rPr>
      </w:pPr>
    </w:p>
    <w:p w14:paraId="73F6A415" w14:textId="77777777" w:rsidR="00CC22EF" w:rsidRPr="001752E1" w:rsidRDefault="00CC22EF" w:rsidP="00CC22EF">
      <w:pPr>
        <w:tabs>
          <w:tab w:val="left" w:pos="567"/>
        </w:tabs>
        <w:rPr>
          <w:sz w:val="22"/>
          <w:szCs w:val="22"/>
        </w:rPr>
      </w:pPr>
    </w:p>
    <w:p w14:paraId="58019D0F" w14:textId="77777777" w:rsidR="00CC22EF" w:rsidRPr="001752E1" w:rsidRDefault="00CC22EF" w:rsidP="00CC22EF">
      <w:pPr>
        <w:ind w:left="540" w:hanging="540"/>
        <w:rPr>
          <w:b/>
          <w:sz w:val="22"/>
          <w:szCs w:val="22"/>
        </w:rPr>
      </w:pPr>
      <w:bookmarkStart w:id="32" w:name="_Toc129243111"/>
      <w:bookmarkStart w:id="33" w:name="_Toc129243236"/>
      <w:r w:rsidRPr="001752E1">
        <w:rPr>
          <w:b/>
          <w:sz w:val="22"/>
          <w:szCs w:val="22"/>
        </w:rPr>
        <w:t>5.</w:t>
      </w:r>
      <w:r w:rsidRPr="001752E1">
        <w:rPr>
          <w:b/>
          <w:sz w:val="22"/>
          <w:szCs w:val="22"/>
        </w:rPr>
        <w:tab/>
        <w:t>FARMAKOLOGINĖS SAVYBĖS</w:t>
      </w:r>
      <w:bookmarkEnd w:id="32"/>
      <w:bookmarkEnd w:id="33"/>
    </w:p>
    <w:p w14:paraId="50F323C9" w14:textId="77777777" w:rsidR="00CC22EF" w:rsidRPr="001752E1" w:rsidRDefault="00CC22EF" w:rsidP="00CC22EF">
      <w:pPr>
        <w:rPr>
          <w:sz w:val="22"/>
          <w:szCs w:val="22"/>
        </w:rPr>
      </w:pPr>
    </w:p>
    <w:p w14:paraId="1AB0BFF9" w14:textId="77777777" w:rsidR="00CC22EF" w:rsidRPr="001752E1" w:rsidRDefault="00CC22EF" w:rsidP="00CC22EF">
      <w:pPr>
        <w:ind w:left="540" w:hanging="540"/>
        <w:rPr>
          <w:b/>
          <w:sz w:val="22"/>
          <w:szCs w:val="22"/>
        </w:rPr>
      </w:pPr>
      <w:bookmarkStart w:id="34" w:name="_Toc129243112"/>
      <w:bookmarkStart w:id="35" w:name="_Toc129243237"/>
      <w:r w:rsidRPr="001752E1">
        <w:rPr>
          <w:b/>
          <w:sz w:val="22"/>
          <w:szCs w:val="22"/>
        </w:rPr>
        <w:t>5.1</w:t>
      </w:r>
      <w:r w:rsidRPr="001752E1">
        <w:rPr>
          <w:b/>
          <w:sz w:val="22"/>
          <w:szCs w:val="22"/>
        </w:rPr>
        <w:tab/>
      </w:r>
      <w:proofErr w:type="spellStart"/>
      <w:r w:rsidRPr="001752E1">
        <w:rPr>
          <w:b/>
          <w:sz w:val="22"/>
          <w:szCs w:val="22"/>
        </w:rPr>
        <w:t>Farmakodinaminės</w:t>
      </w:r>
      <w:proofErr w:type="spellEnd"/>
      <w:r w:rsidRPr="001752E1">
        <w:rPr>
          <w:b/>
          <w:sz w:val="22"/>
          <w:szCs w:val="22"/>
        </w:rPr>
        <w:t xml:space="preserve"> savybės</w:t>
      </w:r>
      <w:bookmarkEnd w:id="34"/>
      <w:bookmarkEnd w:id="35"/>
    </w:p>
    <w:p w14:paraId="09C160CB" w14:textId="77777777" w:rsidR="00CC22EF" w:rsidRPr="001752E1" w:rsidRDefault="00CC22EF" w:rsidP="00CC22EF">
      <w:pPr>
        <w:rPr>
          <w:sz w:val="22"/>
          <w:szCs w:val="22"/>
        </w:rPr>
      </w:pPr>
    </w:p>
    <w:p w14:paraId="5AAAFB19" w14:textId="77777777" w:rsidR="00CC22EF" w:rsidRPr="001752E1" w:rsidRDefault="00CC22EF" w:rsidP="00CC22EF">
      <w:pPr>
        <w:rPr>
          <w:sz w:val="22"/>
          <w:szCs w:val="22"/>
        </w:rPr>
      </w:pPr>
      <w:proofErr w:type="spellStart"/>
      <w:r w:rsidRPr="001752E1">
        <w:rPr>
          <w:sz w:val="22"/>
          <w:szCs w:val="22"/>
        </w:rPr>
        <w:t>Farmakoterapinė</w:t>
      </w:r>
      <w:proofErr w:type="spellEnd"/>
      <w:r w:rsidRPr="001752E1">
        <w:rPr>
          <w:sz w:val="22"/>
          <w:szCs w:val="22"/>
        </w:rPr>
        <w:t xml:space="preserve"> grupė – </w:t>
      </w:r>
      <w:proofErr w:type="spellStart"/>
      <w:r w:rsidRPr="001752E1">
        <w:rPr>
          <w:sz w:val="22"/>
          <w:szCs w:val="22"/>
        </w:rPr>
        <w:t>angiotenziną</w:t>
      </w:r>
      <w:proofErr w:type="spellEnd"/>
      <w:r w:rsidRPr="001752E1">
        <w:rPr>
          <w:sz w:val="22"/>
          <w:szCs w:val="22"/>
        </w:rPr>
        <w:t xml:space="preserve"> konvertuojančio fermento (AKF) inhibitoriai, gryni</w:t>
      </w:r>
    </w:p>
    <w:p w14:paraId="6C6FE67D" w14:textId="77777777" w:rsidR="00CC22EF" w:rsidRPr="001752E1" w:rsidRDefault="00CC22EF" w:rsidP="00CC22EF">
      <w:pPr>
        <w:rPr>
          <w:sz w:val="22"/>
          <w:szCs w:val="22"/>
        </w:rPr>
      </w:pPr>
      <w:r w:rsidRPr="001752E1">
        <w:rPr>
          <w:sz w:val="22"/>
          <w:szCs w:val="22"/>
        </w:rPr>
        <w:t>ATC kodas – C09AA04</w:t>
      </w:r>
    </w:p>
    <w:p w14:paraId="1BEA45A5" w14:textId="77777777" w:rsidR="00CC22EF" w:rsidRPr="001752E1" w:rsidRDefault="00CC22EF" w:rsidP="00CC22EF">
      <w:pPr>
        <w:rPr>
          <w:sz w:val="22"/>
          <w:szCs w:val="22"/>
        </w:rPr>
      </w:pPr>
    </w:p>
    <w:p w14:paraId="057E84B7" w14:textId="77777777" w:rsidR="00CC22EF" w:rsidRPr="001752E1" w:rsidRDefault="00CC22EF" w:rsidP="00CC22EF">
      <w:pPr>
        <w:tabs>
          <w:tab w:val="left" w:pos="567"/>
        </w:tabs>
        <w:rPr>
          <w:sz w:val="22"/>
          <w:szCs w:val="22"/>
          <w:u w:val="single"/>
        </w:rPr>
      </w:pPr>
      <w:r w:rsidRPr="001752E1">
        <w:rPr>
          <w:sz w:val="22"/>
          <w:szCs w:val="22"/>
          <w:u w:val="single"/>
        </w:rPr>
        <w:t>Veikimo mechanizmas</w:t>
      </w:r>
    </w:p>
    <w:p w14:paraId="61B615AE" w14:textId="77777777" w:rsidR="00CC22EF" w:rsidRPr="001752E1" w:rsidRDefault="00CC22EF" w:rsidP="00CC22EF">
      <w:pPr>
        <w:tabs>
          <w:tab w:val="left" w:pos="567"/>
        </w:tabs>
        <w:rPr>
          <w:sz w:val="22"/>
          <w:szCs w:val="22"/>
        </w:rPr>
      </w:pPr>
      <w:proofErr w:type="spellStart"/>
      <w:r w:rsidRPr="001752E1">
        <w:rPr>
          <w:sz w:val="22"/>
          <w:szCs w:val="22"/>
        </w:rPr>
        <w:t>Perindoprilis</w:t>
      </w:r>
      <w:proofErr w:type="spellEnd"/>
      <w:r w:rsidRPr="001752E1">
        <w:rPr>
          <w:sz w:val="22"/>
          <w:szCs w:val="22"/>
        </w:rPr>
        <w:t xml:space="preserve"> yra </w:t>
      </w:r>
      <w:proofErr w:type="spellStart"/>
      <w:r w:rsidRPr="001752E1">
        <w:rPr>
          <w:sz w:val="22"/>
          <w:szCs w:val="22"/>
        </w:rPr>
        <w:t>angiotenziną</w:t>
      </w:r>
      <w:proofErr w:type="spellEnd"/>
      <w:r w:rsidRPr="001752E1">
        <w:rPr>
          <w:sz w:val="22"/>
          <w:szCs w:val="22"/>
        </w:rPr>
        <w:t xml:space="preserve"> konvertuojančio fermento (AKF), kuris </w:t>
      </w:r>
      <w:proofErr w:type="spellStart"/>
      <w:r w:rsidRPr="001752E1">
        <w:rPr>
          <w:sz w:val="22"/>
          <w:szCs w:val="22"/>
        </w:rPr>
        <w:t>angiotenziną</w:t>
      </w:r>
      <w:proofErr w:type="spellEnd"/>
      <w:r w:rsidRPr="001752E1">
        <w:rPr>
          <w:sz w:val="22"/>
          <w:szCs w:val="22"/>
        </w:rPr>
        <w:t xml:space="preserve"> I verčia </w:t>
      </w:r>
      <w:proofErr w:type="spellStart"/>
      <w:r w:rsidRPr="001752E1">
        <w:rPr>
          <w:sz w:val="22"/>
          <w:szCs w:val="22"/>
        </w:rPr>
        <w:t>angiotenzinu</w:t>
      </w:r>
      <w:proofErr w:type="spellEnd"/>
      <w:r w:rsidRPr="001752E1">
        <w:rPr>
          <w:sz w:val="22"/>
          <w:szCs w:val="22"/>
        </w:rPr>
        <w:t xml:space="preserve"> II, inhibitorius.</w:t>
      </w:r>
    </w:p>
    <w:p w14:paraId="216A8CB4" w14:textId="77777777" w:rsidR="00CC22EF" w:rsidRPr="001752E1" w:rsidRDefault="00CC22EF" w:rsidP="00CC22EF">
      <w:pPr>
        <w:tabs>
          <w:tab w:val="left" w:pos="567"/>
        </w:tabs>
        <w:rPr>
          <w:sz w:val="22"/>
          <w:szCs w:val="22"/>
        </w:rPr>
      </w:pPr>
    </w:p>
    <w:p w14:paraId="0FA49CBA" w14:textId="77777777" w:rsidR="00CC22EF" w:rsidRPr="001752E1" w:rsidRDefault="00CC22EF" w:rsidP="00CC22EF">
      <w:pPr>
        <w:tabs>
          <w:tab w:val="left" w:pos="567"/>
        </w:tabs>
        <w:rPr>
          <w:sz w:val="22"/>
          <w:szCs w:val="22"/>
        </w:rPr>
      </w:pPr>
      <w:r w:rsidRPr="001752E1">
        <w:rPr>
          <w:sz w:val="22"/>
          <w:szCs w:val="22"/>
        </w:rPr>
        <w:t xml:space="preserve">Konvertuojantis fermentas arba </w:t>
      </w:r>
      <w:proofErr w:type="spellStart"/>
      <w:r w:rsidRPr="001752E1">
        <w:rPr>
          <w:sz w:val="22"/>
          <w:szCs w:val="22"/>
        </w:rPr>
        <w:t>kinazė</w:t>
      </w:r>
      <w:proofErr w:type="spellEnd"/>
      <w:r w:rsidRPr="001752E1">
        <w:rPr>
          <w:sz w:val="22"/>
          <w:szCs w:val="22"/>
        </w:rPr>
        <w:t xml:space="preserve"> yra </w:t>
      </w:r>
      <w:proofErr w:type="spellStart"/>
      <w:r w:rsidRPr="001752E1">
        <w:rPr>
          <w:sz w:val="22"/>
          <w:szCs w:val="22"/>
        </w:rPr>
        <w:t>egzopeptidazė</w:t>
      </w:r>
      <w:proofErr w:type="spellEnd"/>
      <w:r w:rsidRPr="001752E1">
        <w:rPr>
          <w:sz w:val="22"/>
          <w:szCs w:val="22"/>
        </w:rPr>
        <w:t xml:space="preserve">, kuri veikia ne tik </w:t>
      </w:r>
      <w:proofErr w:type="spellStart"/>
      <w:r w:rsidRPr="001752E1">
        <w:rPr>
          <w:sz w:val="22"/>
          <w:szCs w:val="22"/>
        </w:rPr>
        <w:t>angiotenzino</w:t>
      </w:r>
      <w:proofErr w:type="spellEnd"/>
      <w:r w:rsidRPr="001752E1">
        <w:rPr>
          <w:sz w:val="22"/>
          <w:szCs w:val="22"/>
        </w:rPr>
        <w:t xml:space="preserve"> I virtimą </w:t>
      </w:r>
      <w:proofErr w:type="spellStart"/>
      <w:r w:rsidRPr="001752E1">
        <w:rPr>
          <w:sz w:val="22"/>
          <w:szCs w:val="22"/>
        </w:rPr>
        <w:t>vazokonstrikciniu</w:t>
      </w:r>
      <w:proofErr w:type="spellEnd"/>
      <w:r w:rsidRPr="001752E1">
        <w:rPr>
          <w:sz w:val="22"/>
          <w:szCs w:val="22"/>
        </w:rPr>
        <w:t xml:space="preserve"> </w:t>
      </w:r>
      <w:proofErr w:type="spellStart"/>
      <w:r w:rsidRPr="001752E1">
        <w:rPr>
          <w:sz w:val="22"/>
          <w:szCs w:val="22"/>
        </w:rPr>
        <w:t>angiotenzinu</w:t>
      </w:r>
      <w:proofErr w:type="spellEnd"/>
      <w:r w:rsidRPr="001752E1">
        <w:rPr>
          <w:sz w:val="22"/>
          <w:szCs w:val="22"/>
        </w:rPr>
        <w:t xml:space="preserve"> II, bet ir </w:t>
      </w:r>
      <w:proofErr w:type="spellStart"/>
      <w:r w:rsidRPr="001752E1">
        <w:rPr>
          <w:sz w:val="22"/>
          <w:szCs w:val="22"/>
        </w:rPr>
        <w:t>vazodilatacinio</w:t>
      </w:r>
      <w:proofErr w:type="spellEnd"/>
      <w:r w:rsidRPr="001752E1">
        <w:rPr>
          <w:sz w:val="22"/>
          <w:szCs w:val="22"/>
        </w:rPr>
        <w:t xml:space="preserve"> </w:t>
      </w:r>
      <w:proofErr w:type="spellStart"/>
      <w:r w:rsidRPr="001752E1">
        <w:rPr>
          <w:sz w:val="22"/>
          <w:szCs w:val="22"/>
        </w:rPr>
        <w:t>bradikinino</w:t>
      </w:r>
      <w:proofErr w:type="spellEnd"/>
      <w:r w:rsidRPr="001752E1">
        <w:rPr>
          <w:sz w:val="22"/>
          <w:szCs w:val="22"/>
        </w:rPr>
        <w:t xml:space="preserve"> skilimą į neaktyvų </w:t>
      </w:r>
      <w:proofErr w:type="spellStart"/>
      <w:r w:rsidRPr="001752E1">
        <w:rPr>
          <w:sz w:val="22"/>
          <w:szCs w:val="22"/>
        </w:rPr>
        <w:t>heptapeptidą</w:t>
      </w:r>
      <w:proofErr w:type="spellEnd"/>
      <w:r w:rsidRPr="001752E1">
        <w:rPr>
          <w:sz w:val="22"/>
          <w:szCs w:val="22"/>
        </w:rPr>
        <w:t>.</w:t>
      </w:r>
    </w:p>
    <w:p w14:paraId="391D3C0D" w14:textId="77777777" w:rsidR="00CC22EF" w:rsidRPr="001752E1" w:rsidRDefault="00CC22EF" w:rsidP="00CC22EF">
      <w:pPr>
        <w:tabs>
          <w:tab w:val="left" w:pos="567"/>
        </w:tabs>
        <w:rPr>
          <w:sz w:val="22"/>
          <w:szCs w:val="22"/>
        </w:rPr>
      </w:pPr>
    </w:p>
    <w:p w14:paraId="31958635" w14:textId="77777777" w:rsidR="00CC22EF" w:rsidRPr="001752E1" w:rsidRDefault="00CC22EF" w:rsidP="00CC22EF">
      <w:pPr>
        <w:tabs>
          <w:tab w:val="left" w:pos="567"/>
        </w:tabs>
        <w:rPr>
          <w:sz w:val="22"/>
          <w:szCs w:val="22"/>
          <w:u w:val="single"/>
        </w:rPr>
      </w:pPr>
      <w:proofErr w:type="spellStart"/>
      <w:r w:rsidRPr="001752E1">
        <w:rPr>
          <w:sz w:val="22"/>
          <w:szCs w:val="22"/>
          <w:u w:val="single"/>
        </w:rPr>
        <w:t>Farmakodinaminis</w:t>
      </w:r>
      <w:proofErr w:type="spellEnd"/>
      <w:r w:rsidRPr="001752E1">
        <w:rPr>
          <w:sz w:val="22"/>
          <w:szCs w:val="22"/>
          <w:u w:val="single"/>
        </w:rPr>
        <w:t xml:space="preserve"> poveikis</w:t>
      </w:r>
    </w:p>
    <w:p w14:paraId="504A5DAB" w14:textId="77777777" w:rsidR="00CC22EF" w:rsidRPr="001752E1" w:rsidRDefault="00CC22EF" w:rsidP="00CC22EF">
      <w:pPr>
        <w:tabs>
          <w:tab w:val="left" w:pos="567"/>
        </w:tabs>
        <w:rPr>
          <w:sz w:val="22"/>
          <w:szCs w:val="22"/>
        </w:rPr>
      </w:pPr>
      <w:r w:rsidRPr="001752E1">
        <w:rPr>
          <w:sz w:val="22"/>
          <w:szCs w:val="22"/>
        </w:rPr>
        <w:t xml:space="preserve">Dėl AKF slopinimo sumažėja </w:t>
      </w:r>
      <w:proofErr w:type="spellStart"/>
      <w:r w:rsidRPr="001752E1">
        <w:rPr>
          <w:sz w:val="22"/>
          <w:szCs w:val="22"/>
        </w:rPr>
        <w:t>angiotenzino</w:t>
      </w:r>
      <w:proofErr w:type="spellEnd"/>
      <w:r w:rsidRPr="001752E1">
        <w:rPr>
          <w:sz w:val="22"/>
          <w:szCs w:val="22"/>
        </w:rPr>
        <w:t xml:space="preserve"> II koncentracija plazmoje, dėl to plazmoje padidėja </w:t>
      </w:r>
      <w:proofErr w:type="spellStart"/>
      <w:r w:rsidRPr="001752E1">
        <w:rPr>
          <w:sz w:val="22"/>
          <w:szCs w:val="22"/>
        </w:rPr>
        <w:t>renino</w:t>
      </w:r>
      <w:proofErr w:type="spellEnd"/>
      <w:r w:rsidRPr="001752E1">
        <w:rPr>
          <w:sz w:val="22"/>
          <w:szCs w:val="22"/>
        </w:rPr>
        <w:t xml:space="preserve"> aktyvumas (dėl neigiamo grįžtamojo </w:t>
      </w:r>
      <w:proofErr w:type="spellStart"/>
      <w:r w:rsidRPr="001752E1">
        <w:rPr>
          <w:sz w:val="22"/>
          <w:szCs w:val="22"/>
        </w:rPr>
        <w:t>renino</w:t>
      </w:r>
      <w:proofErr w:type="spellEnd"/>
      <w:r w:rsidRPr="001752E1">
        <w:rPr>
          <w:sz w:val="22"/>
          <w:szCs w:val="22"/>
        </w:rPr>
        <w:t xml:space="preserve"> išsiskyrimo slopinimo) bei sumažėja </w:t>
      </w:r>
      <w:proofErr w:type="spellStart"/>
      <w:r w:rsidRPr="001752E1">
        <w:rPr>
          <w:sz w:val="22"/>
          <w:szCs w:val="22"/>
        </w:rPr>
        <w:t>aldosterono</w:t>
      </w:r>
      <w:proofErr w:type="spellEnd"/>
      <w:r w:rsidRPr="001752E1">
        <w:rPr>
          <w:sz w:val="22"/>
          <w:szCs w:val="22"/>
        </w:rPr>
        <w:t xml:space="preserve"> sekrecija. AKF slopina </w:t>
      </w:r>
      <w:proofErr w:type="spellStart"/>
      <w:r w:rsidRPr="001752E1">
        <w:rPr>
          <w:sz w:val="22"/>
          <w:szCs w:val="22"/>
        </w:rPr>
        <w:t>bradikinino</w:t>
      </w:r>
      <w:proofErr w:type="spellEnd"/>
      <w:r w:rsidRPr="001752E1">
        <w:rPr>
          <w:sz w:val="22"/>
          <w:szCs w:val="22"/>
        </w:rPr>
        <w:t xml:space="preserve"> aktyvumą, dėl to užslopinus AKF, sisteminėje kraujotakoje ir audiniuose padidėja lokalios </w:t>
      </w:r>
      <w:proofErr w:type="spellStart"/>
      <w:r w:rsidRPr="001752E1">
        <w:rPr>
          <w:sz w:val="22"/>
          <w:szCs w:val="22"/>
        </w:rPr>
        <w:t>kalikreino</w:t>
      </w:r>
      <w:proofErr w:type="spellEnd"/>
      <w:r w:rsidRPr="001752E1">
        <w:rPr>
          <w:sz w:val="22"/>
          <w:szCs w:val="22"/>
        </w:rPr>
        <w:t xml:space="preserve"> ir </w:t>
      </w:r>
      <w:proofErr w:type="spellStart"/>
      <w:r w:rsidRPr="001752E1">
        <w:rPr>
          <w:sz w:val="22"/>
          <w:szCs w:val="22"/>
        </w:rPr>
        <w:t>kininų</w:t>
      </w:r>
      <w:proofErr w:type="spellEnd"/>
      <w:r w:rsidRPr="001752E1">
        <w:rPr>
          <w:sz w:val="22"/>
          <w:szCs w:val="22"/>
        </w:rPr>
        <w:t xml:space="preserve"> sistemos aktyvumas (ir dėl to aktyvinama prostaglandinų sistema). Gali būti, kad tai sustiprina AKF inhibitorių </w:t>
      </w:r>
      <w:proofErr w:type="spellStart"/>
      <w:r w:rsidRPr="001752E1">
        <w:rPr>
          <w:sz w:val="22"/>
          <w:szCs w:val="22"/>
        </w:rPr>
        <w:t>antihipertenzinį</w:t>
      </w:r>
      <w:proofErr w:type="spellEnd"/>
      <w:r w:rsidRPr="001752E1">
        <w:rPr>
          <w:sz w:val="22"/>
          <w:szCs w:val="22"/>
        </w:rPr>
        <w:t xml:space="preserve"> poveikį ir iš dalies lemia tam tikrą nepageidaujamą poveikį (pvz., kosulį).</w:t>
      </w:r>
    </w:p>
    <w:p w14:paraId="4FF84EB9" w14:textId="77777777" w:rsidR="00CC22EF" w:rsidRPr="001752E1" w:rsidRDefault="00CC22EF" w:rsidP="00CC22EF">
      <w:pPr>
        <w:tabs>
          <w:tab w:val="left" w:pos="567"/>
        </w:tabs>
        <w:rPr>
          <w:sz w:val="22"/>
          <w:szCs w:val="22"/>
        </w:rPr>
      </w:pPr>
    </w:p>
    <w:p w14:paraId="03F0F4BD" w14:textId="77777777" w:rsidR="00CC22EF" w:rsidRPr="001752E1" w:rsidRDefault="00CC22EF" w:rsidP="00CC22EF">
      <w:pPr>
        <w:tabs>
          <w:tab w:val="left" w:pos="567"/>
        </w:tabs>
        <w:rPr>
          <w:sz w:val="22"/>
          <w:szCs w:val="22"/>
        </w:rPr>
      </w:pPr>
      <w:proofErr w:type="spellStart"/>
      <w:r w:rsidRPr="001752E1">
        <w:rPr>
          <w:sz w:val="22"/>
          <w:szCs w:val="22"/>
        </w:rPr>
        <w:t>Perindoprilio</w:t>
      </w:r>
      <w:proofErr w:type="spellEnd"/>
      <w:r w:rsidRPr="001752E1">
        <w:rPr>
          <w:sz w:val="22"/>
          <w:szCs w:val="22"/>
        </w:rPr>
        <w:t xml:space="preserve"> poveikis priklauso nuo veikliojo metabolito </w:t>
      </w:r>
      <w:proofErr w:type="spellStart"/>
      <w:r w:rsidRPr="001752E1">
        <w:rPr>
          <w:sz w:val="22"/>
          <w:szCs w:val="22"/>
        </w:rPr>
        <w:t>perindoprilato</w:t>
      </w:r>
      <w:proofErr w:type="spellEnd"/>
      <w:r w:rsidRPr="001752E1">
        <w:rPr>
          <w:sz w:val="22"/>
          <w:szCs w:val="22"/>
        </w:rPr>
        <w:t xml:space="preserve">. Kiti metabolitai </w:t>
      </w:r>
      <w:proofErr w:type="spellStart"/>
      <w:r w:rsidRPr="001752E1">
        <w:rPr>
          <w:i/>
          <w:sz w:val="22"/>
          <w:szCs w:val="22"/>
        </w:rPr>
        <w:t>in</w:t>
      </w:r>
      <w:proofErr w:type="spellEnd"/>
      <w:r w:rsidRPr="001752E1">
        <w:rPr>
          <w:i/>
          <w:sz w:val="22"/>
          <w:szCs w:val="22"/>
        </w:rPr>
        <w:t xml:space="preserve"> </w:t>
      </w:r>
      <w:proofErr w:type="spellStart"/>
      <w:r w:rsidRPr="001752E1">
        <w:rPr>
          <w:i/>
          <w:sz w:val="22"/>
          <w:szCs w:val="22"/>
        </w:rPr>
        <w:t>vitro</w:t>
      </w:r>
      <w:proofErr w:type="spellEnd"/>
      <w:r w:rsidRPr="001752E1">
        <w:rPr>
          <w:sz w:val="22"/>
          <w:szCs w:val="22"/>
        </w:rPr>
        <w:t xml:space="preserve"> visiškai neslopina AKF aktyvumo.</w:t>
      </w:r>
    </w:p>
    <w:p w14:paraId="4DE9AEDB" w14:textId="77777777" w:rsidR="00CC22EF" w:rsidRPr="001752E1" w:rsidRDefault="00CC22EF" w:rsidP="00CC22EF">
      <w:pPr>
        <w:tabs>
          <w:tab w:val="left" w:pos="567"/>
        </w:tabs>
        <w:rPr>
          <w:sz w:val="22"/>
          <w:szCs w:val="22"/>
        </w:rPr>
      </w:pPr>
    </w:p>
    <w:p w14:paraId="18E5EA3E" w14:textId="77777777" w:rsidR="00CC22EF" w:rsidRPr="001752E1" w:rsidRDefault="00CC22EF" w:rsidP="00CC22EF">
      <w:pPr>
        <w:tabs>
          <w:tab w:val="left" w:pos="567"/>
        </w:tabs>
        <w:rPr>
          <w:sz w:val="22"/>
          <w:szCs w:val="22"/>
          <w:u w:val="single"/>
        </w:rPr>
      </w:pPr>
      <w:r w:rsidRPr="001752E1">
        <w:rPr>
          <w:sz w:val="22"/>
          <w:szCs w:val="22"/>
          <w:u w:val="single"/>
        </w:rPr>
        <w:t>Klinikinis veiksmingumas ir saugumas</w:t>
      </w:r>
    </w:p>
    <w:p w14:paraId="47580877" w14:textId="77777777" w:rsidR="00CC22EF" w:rsidRPr="001752E1" w:rsidRDefault="00CC22EF" w:rsidP="00CC22EF">
      <w:pPr>
        <w:tabs>
          <w:tab w:val="left" w:pos="567"/>
        </w:tabs>
        <w:rPr>
          <w:i/>
          <w:sz w:val="22"/>
          <w:szCs w:val="22"/>
        </w:rPr>
      </w:pPr>
      <w:r w:rsidRPr="001752E1">
        <w:rPr>
          <w:i/>
          <w:sz w:val="22"/>
          <w:szCs w:val="22"/>
        </w:rPr>
        <w:t>Hipertenzija</w:t>
      </w:r>
    </w:p>
    <w:p w14:paraId="1749A310" w14:textId="77777777" w:rsidR="00CC22EF" w:rsidRPr="001752E1" w:rsidRDefault="00CC22EF" w:rsidP="00CC22EF">
      <w:pPr>
        <w:tabs>
          <w:tab w:val="left" w:pos="567"/>
        </w:tabs>
        <w:rPr>
          <w:sz w:val="22"/>
          <w:szCs w:val="22"/>
        </w:rPr>
      </w:pPr>
      <w:proofErr w:type="spellStart"/>
      <w:r w:rsidRPr="001752E1">
        <w:rPr>
          <w:sz w:val="22"/>
          <w:szCs w:val="22"/>
        </w:rPr>
        <w:t>Perindoprilis</w:t>
      </w:r>
      <w:proofErr w:type="spellEnd"/>
      <w:r w:rsidRPr="001752E1">
        <w:rPr>
          <w:sz w:val="22"/>
          <w:szCs w:val="22"/>
        </w:rPr>
        <w:t xml:space="preserve"> veikia visų sunkumo laipsnių hipertenziją (lengvą, vidutinio sunkumo ir sunkią). </w:t>
      </w:r>
      <w:proofErr w:type="spellStart"/>
      <w:r w:rsidRPr="001752E1">
        <w:rPr>
          <w:sz w:val="22"/>
          <w:szCs w:val="22"/>
        </w:rPr>
        <w:t>Sistolinį</w:t>
      </w:r>
      <w:proofErr w:type="spellEnd"/>
      <w:r w:rsidRPr="001752E1">
        <w:rPr>
          <w:sz w:val="22"/>
          <w:szCs w:val="22"/>
        </w:rPr>
        <w:t xml:space="preserve"> ir </w:t>
      </w:r>
      <w:proofErr w:type="spellStart"/>
      <w:r w:rsidRPr="001752E1">
        <w:rPr>
          <w:sz w:val="22"/>
          <w:szCs w:val="22"/>
        </w:rPr>
        <w:t>diastolinį</w:t>
      </w:r>
      <w:proofErr w:type="spellEnd"/>
      <w:r w:rsidRPr="001752E1">
        <w:rPr>
          <w:sz w:val="22"/>
          <w:szCs w:val="22"/>
        </w:rPr>
        <w:t xml:space="preserve"> kraujospūdį vaistinis preparatas mažina ir gulimoje padėtyje, ir stovint.</w:t>
      </w:r>
    </w:p>
    <w:p w14:paraId="7F014A84" w14:textId="77777777" w:rsidR="00CC22EF" w:rsidRPr="001752E1" w:rsidRDefault="00CC22EF" w:rsidP="00CC22EF">
      <w:pPr>
        <w:tabs>
          <w:tab w:val="left" w:pos="567"/>
        </w:tabs>
        <w:rPr>
          <w:sz w:val="22"/>
          <w:szCs w:val="22"/>
        </w:rPr>
      </w:pPr>
    </w:p>
    <w:p w14:paraId="6F94A283" w14:textId="77777777" w:rsidR="00CC22EF" w:rsidRPr="001752E1" w:rsidRDefault="00CC22EF" w:rsidP="00CC22EF">
      <w:pPr>
        <w:tabs>
          <w:tab w:val="left" w:pos="567"/>
        </w:tabs>
        <w:rPr>
          <w:sz w:val="22"/>
          <w:szCs w:val="22"/>
        </w:rPr>
      </w:pPr>
      <w:proofErr w:type="spellStart"/>
      <w:r w:rsidRPr="001752E1">
        <w:rPr>
          <w:sz w:val="22"/>
          <w:szCs w:val="22"/>
        </w:rPr>
        <w:t>Perindoprilis</w:t>
      </w:r>
      <w:proofErr w:type="spellEnd"/>
      <w:r w:rsidRPr="001752E1">
        <w:rPr>
          <w:sz w:val="22"/>
          <w:szCs w:val="22"/>
        </w:rPr>
        <w:t xml:space="preserve"> mažina periferinių kraujagyslių pasipriešinimą, dėl to sumažėja sisteminis kraujospūdis. Tai sustiprina periferinę kraujotaką, bet neveikia širdies susitraukimų dažnio.</w:t>
      </w:r>
    </w:p>
    <w:p w14:paraId="342B5F78" w14:textId="77777777" w:rsidR="00CC22EF" w:rsidRPr="001752E1" w:rsidRDefault="00CC22EF" w:rsidP="00CC22EF">
      <w:pPr>
        <w:tabs>
          <w:tab w:val="left" w:pos="567"/>
        </w:tabs>
        <w:rPr>
          <w:sz w:val="22"/>
          <w:szCs w:val="22"/>
        </w:rPr>
      </w:pPr>
    </w:p>
    <w:p w14:paraId="7EFA5D60" w14:textId="77777777" w:rsidR="00CC22EF" w:rsidRPr="001752E1" w:rsidRDefault="00CC22EF" w:rsidP="00CC22EF">
      <w:pPr>
        <w:tabs>
          <w:tab w:val="left" w:pos="567"/>
        </w:tabs>
        <w:rPr>
          <w:sz w:val="22"/>
          <w:szCs w:val="22"/>
        </w:rPr>
      </w:pPr>
      <w:r w:rsidRPr="001752E1">
        <w:rPr>
          <w:sz w:val="22"/>
          <w:szCs w:val="22"/>
        </w:rPr>
        <w:t xml:space="preserve">Inkstų kraujotaka paprastai sustiprėja, bet </w:t>
      </w:r>
      <w:proofErr w:type="spellStart"/>
      <w:r w:rsidRPr="001752E1">
        <w:rPr>
          <w:sz w:val="22"/>
          <w:szCs w:val="22"/>
        </w:rPr>
        <w:t>glomerulų</w:t>
      </w:r>
      <w:proofErr w:type="spellEnd"/>
      <w:r w:rsidRPr="001752E1">
        <w:rPr>
          <w:sz w:val="22"/>
          <w:szCs w:val="22"/>
        </w:rPr>
        <w:t xml:space="preserve"> filtracijos greitis (GFG) dažniausiai nepakinta.</w:t>
      </w:r>
    </w:p>
    <w:p w14:paraId="65DD2375" w14:textId="77777777" w:rsidR="00CC22EF" w:rsidRPr="001752E1" w:rsidRDefault="00CC22EF" w:rsidP="00CC22EF">
      <w:pPr>
        <w:tabs>
          <w:tab w:val="left" w:pos="567"/>
        </w:tabs>
        <w:rPr>
          <w:sz w:val="22"/>
          <w:szCs w:val="22"/>
        </w:rPr>
      </w:pPr>
    </w:p>
    <w:p w14:paraId="6FA63BCF" w14:textId="77777777" w:rsidR="00CC22EF" w:rsidRPr="001752E1" w:rsidRDefault="00CC22EF" w:rsidP="00CC22EF">
      <w:pPr>
        <w:tabs>
          <w:tab w:val="left" w:pos="567"/>
        </w:tabs>
        <w:rPr>
          <w:sz w:val="22"/>
          <w:szCs w:val="22"/>
        </w:rPr>
      </w:pPr>
      <w:r w:rsidRPr="001752E1">
        <w:rPr>
          <w:sz w:val="22"/>
          <w:szCs w:val="22"/>
        </w:rPr>
        <w:t xml:space="preserve">Pavartojus vieną vaistinio preparato dozę, stipriausiais </w:t>
      </w:r>
      <w:proofErr w:type="spellStart"/>
      <w:r w:rsidRPr="001752E1">
        <w:rPr>
          <w:sz w:val="22"/>
          <w:szCs w:val="22"/>
        </w:rPr>
        <w:t>antihipertenzinis</w:t>
      </w:r>
      <w:proofErr w:type="spellEnd"/>
      <w:r w:rsidRPr="001752E1">
        <w:rPr>
          <w:sz w:val="22"/>
          <w:szCs w:val="22"/>
        </w:rPr>
        <w:t xml:space="preserve"> poveikis pasireiškia po 4</w:t>
      </w:r>
      <w:r w:rsidRPr="001752E1">
        <w:rPr>
          <w:sz w:val="22"/>
          <w:szCs w:val="22"/>
        </w:rPr>
        <w:noBreakHyphen/>
        <w:t>6 val. ir išsilaiko bent 24 valandas. Liekamasis poveikis atitinka maždaug 87</w:t>
      </w:r>
      <w:r w:rsidRPr="001752E1">
        <w:rPr>
          <w:sz w:val="22"/>
          <w:szCs w:val="22"/>
        </w:rPr>
        <w:noBreakHyphen/>
        <w:t>100</w:t>
      </w:r>
      <w:r w:rsidRPr="001752E1">
        <w:rPr>
          <w:sz w:val="22"/>
          <w:szCs w:val="22"/>
        </w:rPr>
        <w:sym w:font="Symbol" w:char="F025"/>
      </w:r>
      <w:r w:rsidRPr="001752E1">
        <w:rPr>
          <w:sz w:val="22"/>
          <w:szCs w:val="22"/>
        </w:rPr>
        <w:t xml:space="preserve"> stipriausio poveikio.</w:t>
      </w:r>
    </w:p>
    <w:p w14:paraId="57515B26" w14:textId="77777777" w:rsidR="00CC22EF" w:rsidRPr="001752E1" w:rsidRDefault="00CC22EF" w:rsidP="00CC22EF">
      <w:pPr>
        <w:tabs>
          <w:tab w:val="left" w:pos="567"/>
        </w:tabs>
        <w:rPr>
          <w:sz w:val="22"/>
          <w:szCs w:val="22"/>
        </w:rPr>
      </w:pPr>
    </w:p>
    <w:p w14:paraId="6722B0D2" w14:textId="77777777" w:rsidR="00CC22EF" w:rsidRPr="001752E1" w:rsidRDefault="00CC22EF" w:rsidP="00CC22EF">
      <w:pPr>
        <w:tabs>
          <w:tab w:val="left" w:pos="567"/>
        </w:tabs>
        <w:rPr>
          <w:sz w:val="22"/>
          <w:szCs w:val="22"/>
        </w:rPr>
      </w:pPr>
      <w:r w:rsidRPr="001752E1">
        <w:rPr>
          <w:sz w:val="22"/>
          <w:szCs w:val="22"/>
        </w:rPr>
        <w:t xml:space="preserve">Kraujospūdis sumažėja greitai. Pacientų, kurių organizmas reaguoja į </w:t>
      </w:r>
      <w:proofErr w:type="spellStart"/>
      <w:r w:rsidRPr="001752E1">
        <w:rPr>
          <w:sz w:val="22"/>
          <w:szCs w:val="22"/>
        </w:rPr>
        <w:t>perindoprilį</w:t>
      </w:r>
      <w:proofErr w:type="spellEnd"/>
      <w:r w:rsidRPr="001752E1">
        <w:rPr>
          <w:sz w:val="22"/>
          <w:szCs w:val="22"/>
        </w:rPr>
        <w:t xml:space="preserve">, kraujospūdis dažniausiai sunormalėja per mėnesį. Toliau gydant, poveikis nesilpnėja, </w:t>
      </w:r>
      <w:proofErr w:type="spellStart"/>
      <w:r w:rsidRPr="001752E1">
        <w:rPr>
          <w:sz w:val="22"/>
          <w:szCs w:val="22"/>
        </w:rPr>
        <w:t>tachifilaksija</w:t>
      </w:r>
      <w:proofErr w:type="spellEnd"/>
      <w:r w:rsidRPr="001752E1">
        <w:rPr>
          <w:sz w:val="22"/>
          <w:szCs w:val="22"/>
        </w:rPr>
        <w:t xml:space="preserve"> nepasireiškia.</w:t>
      </w:r>
    </w:p>
    <w:p w14:paraId="38E65755" w14:textId="77777777" w:rsidR="00CC22EF" w:rsidRPr="001752E1" w:rsidRDefault="00CC22EF" w:rsidP="00CC22EF">
      <w:pPr>
        <w:tabs>
          <w:tab w:val="left" w:pos="567"/>
        </w:tabs>
        <w:rPr>
          <w:sz w:val="22"/>
          <w:szCs w:val="22"/>
        </w:rPr>
      </w:pPr>
    </w:p>
    <w:p w14:paraId="77B1390F" w14:textId="77777777" w:rsidR="00CC22EF" w:rsidRPr="001752E1" w:rsidRDefault="00CC22EF" w:rsidP="00CC22EF">
      <w:pPr>
        <w:tabs>
          <w:tab w:val="left" w:pos="567"/>
        </w:tabs>
        <w:rPr>
          <w:sz w:val="22"/>
          <w:szCs w:val="22"/>
        </w:rPr>
      </w:pPr>
      <w:r w:rsidRPr="001752E1">
        <w:rPr>
          <w:sz w:val="22"/>
          <w:szCs w:val="22"/>
        </w:rPr>
        <w:t>Nutraukus gydymą, atoveiksmio kraujospūdžio padidėjimo nebūna.</w:t>
      </w:r>
    </w:p>
    <w:p w14:paraId="64E6E4D7" w14:textId="77777777" w:rsidR="00CC22EF" w:rsidRPr="001752E1" w:rsidRDefault="00CC22EF" w:rsidP="00CC22EF">
      <w:pPr>
        <w:tabs>
          <w:tab w:val="left" w:pos="567"/>
        </w:tabs>
        <w:rPr>
          <w:sz w:val="22"/>
          <w:szCs w:val="22"/>
        </w:rPr>
      </w:pPr>
    </w:p>
    <w:p w14:paraId="08E5F7A2" w14:textId="77777777" w:rsidR="00CC22EF" w:rsidRPr="001752E1" w:rsidRDefault="00CC22EF" w:rsidP="00CC22EF">
      <w:pPr>
        <w:tabs>
          <w:tab w:val="left" w:pos="567"/>
        </w:tabs>
        <w:rPr>
          <w:sz w:val="22"/>
          <w:szCs w:val="22"/>
        </w:rPr>
      </w:pPr>
      <w:proofErr w:type="spellStart"/>
      <w:r w:rsidRPr="001752E1">
        <w:rPr>
          <w:sz w:val="22"/>
          <w:szCs w:val="22"/>
        </w:rPr>
        <w:t>Perindoprilis</w:t>
      </w:r>
      <w:proofErr w:type="spellEnd"/>
      <w:r w:rsidRPr="001752E1">
        <w:rPr>
          <w:sz w:val="22"/>
          <w:szCs w:val="22"/>
        </w:rPr>
        <w:t xml:space="preserve"> mažina kairiojo širdies skilvelio hipertrofiją.</w:t>
      </w:r>
    </w:p>
    <w:p w14:paraId="7959A810" w14:textId="77777777" w:rsidR="00CC22EF" w:rsidRPr="001752E1" w:rsidRDefault="00CC22EF" w:rsidP="00CC22EF">
      <w:pPr>
        <w:tabs>
          <w:tab w:val="left" w:pos="567"/>
        </w:tabs>
        <w:rPr>
          <w:sz w:val="22"/>
          <w:szCs w:val="22"/>
        </w:rPr>
      </w:pPr>
    </w:p>
    <w:p w14:paraId="7F916013" w14:textId="77777777" w:rsidR="00CC22EF" w:rsidRPr="001752E1" w:rsidRDefault="00CC22EF" w:rsidP="00CC22EF">
      <w:pPr>
        <w:tabs>
          <w:tab w:val="left" w:pos="567"/>
        </w:tabs>
        <w:rPr>
          <w:sz w:val="22"/>
          <w:szCs w:val="22"/>
        </w:rPr>
      </w:pPr>
      <w:r w:rsidRPr="001752E1">
        <w:rPr>
          <w:sz w:val="22"/>
          <w:szCs w:val="22"/>
        </w:rPr>
        <w:t xml:space="preserve">Nustatyta, kad </w:t>
      </w:r>
      <w:proofErr w:type="spellStart"/>
      <w:r w:rsidRPr="001752E1">
        <w:rPr>
          <w:sz w:val="22"/>
          <w:szCs w:val="22"/>
        </w:rPr>
        <w:t>perindoprilis</w:t>
      </w:r>
      <w:proofErr w:type="spellEnd"/>
      <w:r w:rsidRPr="001752E1">
        <w:rPr>
          <w:sz w:val="22"/>
          <w:szCs w:val="22"/>
        </w:rPr>
        <w:t xml:space="preserve"> plečia žmogaus kraujagysles. Vaistinis preparatas gerina didžiųjų arterijų elastingumą ir mažina smulkiųjų kraujagyslių sienelės vidurinės dangos ir spindžio santykį.</w:t>
      </w:r>
    </w:p>
    <w:p w14:paraId="071FB942" w14:textId="77777777" w:rsidR="00CC22EF" w:rsidRPr="001752E1" w:rsidRDefault="00CC22EF" w:rsidP="00CC22EF">
      <w:pPr>
        <w:tabs>
          <w:tab w:val="left" w:pos="567"/>
        </w:tabs>
        <w:rPr>
          <w:sz w:val="22"/>
          <w:szCs w:val="22"/>
        </w:rPr>
      </w:pPr>
    </w:p>
    <w:p w14:paraId="6712D24B" w14:textId="77777777" w:rsidR="00CC22EF" w:rsidRPr="001752E1" w:rsidRDefault="00CC22EF" w:rsidP="00CC22EF">
      <w:pPr>
        <w:tabs>
          <w:tab w:val="left" w:pos="567"/>
        </w:tabs>
        <w:rPr>
          <w:sz w:val="22"/>
          <w:szCs w:val="22"/>
        </w:rPr>
      </w:pPr>
      <w:proofErr w:type="spellStart"/>
      <w:r w:rsidRPr="001752E1">
        <w:rPr>
          <w:sz w:val="22"/>
          <w:szCs w:val="22"/>
        </w:rPr>
        <w:t>Perindoprilį</w:t>
      </w:r>
      <w:proofErr w:type="spellEnd"/>
      <w:r w:rsidRPr="001752E1">
        <w:rPr>
          <w:sz w:val="22"/>
          <w:szCs w:val="22"/>
        </w:rPr>
        <w:t xml:space="preserve"> vartojant kartu su </w:t>
      </w:r>
      <w:proofErr w:type="spellStart"/>
      <w:r w:rsidRPr="001752E1">
        <w:rPr>
          <w:sz w:val="22"/>
          <w:szCs w:val="22"/>
        </w:rPr>
        <w:t>tiazidiniais</w:t>
      </w:r>
      <w:proofErr w:type="spellEnd"/>
      <w:r w:rsidRPr="001752E1">
        <w:rPr>
          <w:sz w:val="22"/>
          <w:szCs w:val="22"/>
        </w:rPr>
        <w:t xml:space="preserve"> diuretikais, pasireiškia adityvus sinergizmas. Vartojant AKF inhibitorių kartu su </w:t>
      </w:r>
      <w:proofErr w:type="spellStart"/>
      <w:r w:rsidRPr="001752E1">
        <w:rPr>
          <w:sz w:val="22"/>
          <w:szCs w:val="22"/>
        </w:rPr>
        <w:t>tiazidiniais</w:t>
      </w:r>
      <w:proofErr w:type="spellEnd"/>
      <w:r w:rsidRPr="001752E1">
        <w:rPr>
          <w:sz w:val="22"/>
          <w:szCs w:val="22"/>
        </w:rPr>
        <w:t xml:space="preserve"> diuretikais, mažėja diuretikų sukeltos </w:t>
      </w:r>
      <w:proofErr w:type="spellStart"/>
      <w:r w:rsidRPr="001752E1">
        <w:rPr>
          <w:sz w:val="22"/>
          <w:szCs w:val="22"/>
        </w:rPr>
        <w:t>hipokalemijos</w:t>
      </w:r>
      <w:proofErr w:type="spellEnd"/>
      <w:r w:rsidRPr="001752E1">
        <w:rPr>
          <w:sz w:val="22"/>
          <w:szCs w:val="22"/>
        </w:rPr>
        <w:t xml:space="preserve"> rizika.</w:t>
      </w:r>
    </w:p>
    <w:p w14:paraId="581A85B9" w14:textId="77777777" w:rsidR="00CC22EF" w:rsidRPr="001752E1" w:rsidRDefault="00CC22EF" w:rsidP="00CC22EF">
      <w:pPr>
        <w:tabs>
          <w:tab w:val="left" w:pos="567"/>
        </w:tabs>
        <w:rPr>
          <w:sz w:val="22"/>
          <w:szCs w:val="22"/>
        </w:rPr>
      </w:pPr>
    </w:p>
    <w:p w14:paraId="0C88FB6D" w14:textId="77777777" w:rsidR="00CC22EF" w:rsidRPr="001752E1" w:rsidRDefault="00CC22EF" w:rsidP="00CC22EF">
      <w:pPr>
        <w:tabs>
          <w:tab w:val="left" w:pos="567"/>
        </w:tabs>
        <w:rPr>
          <w:i/>
          <w:sz w:val="22"/>
          <w:szCs w:val="22"/>
        </w:rPr>
      </w:pPr>
      <w:r w:rsidRPr="001752E1">
        <w:rPr>
          <w:i/>
          <w:sz w:val="22"/>
          <w:szCs w:val="22"/>
        </w:rPr>
        <w:t>Širdies nepakankamumas</w:t>
      </w:r>
    </w:p>
    <w:p w14:paraId="7E2249AE" w14:textId="77777777" w:rsidR="00CC22EF" w:rsidRPr="001752E1" w:rsidRDefault="00CC22EF" w:rsidP="00CC22EF">
      <w:pPr>
        <w:tabs>
          <w:tab w:val="left" w:pos="567"/>
        </w:tabs>
        <w:rPr>
          <w:sz w:val="22"/>
          <w:szCs w:val="22"/>
        </w:rPr>
      </w:pPr>
      <w:proofErr w:type="spellStart"/>
      <w:r w:rsidRPr="001752E1">
        <w:rPr>
          <w:sz w:val="22"/>
          <w:szCs w:val="22"/>
        </w:rPr>
        <w:t>Perindoprilis</w:t>
      </w:r>
      <w:proofErr w:type="spellEnd"/>
      <w:r w:rsidRPr="001752E1">
        <w:rPr>
          <w:sz w:val="22"/>
          <w:szCs w:val="22"/>
        </w:rPr>
        <w:t xml:space="preserve">, sumažindamas </w:t>
      </w:r>
      <w:proofErr w:type="spellStart"/>
      <w:r w:rsidRPr="001752E1">
        <w:rPr>
          <w:sz w:val="22"/>
          <w:szCs w:val="22"/>
        </w:rPr>
        <w:t>prieškrūvį</w:t>
      </w:r>
      <w:proofErr w:type="spellEnd"/>
      <w:r w:rsidRPr="001752E1">
        <w:rPr>
          <w:sz w:val="22"/>
          <w:szCs w:val="22"/>
        </w:rPr>
        <w:t xml:space="preserve"> ir </w:t>
      </w:r>
      <w:proofErr w:type="spellStart"/>
      <w:r w:rsidRPr="001752E1">
        <w:rPr>
          <w:sz w:val="22"/>
          <w:szCs w:val="22"/>
        </w:rPr>
        <w:t>pokrūvį</w:t>
      </w:r>
      <w:proofErr w:type="spellEnd"/>
      <w:r w:rsidRPr="001752E1">
        <w:rPr>
          <w:sz w:val="22"/>
          <w:szCs w:val="22"/>
        </w:rPr>
        <w:t>, mažina širdies darbą.</w:t>
      </w:r>
    </w:p>
    <w:p w14:paraId="04718430" w14:textId="77777777" w:rsidR="00CC22EF" w:rsidRPr="001752E1" w:rsidRDefault="00CC22EF" w:rsidP="00CC22EF">
      <w:pPr>
        <w:tabs>
          <w:tab w:val="left" w:pos="567"/>
        </w:tabs>
        <w:rPr>
          <w:sz w:val="22"/>
          <w:szCs w:val="22"/>
        </w:rPr>
      </w:pPr>
    </w:p>
    <w:p w14:paraId="11E8CF2D" w14:textId="77777777" w:rsidR="00CC22EF" w:rsidRPr="001752E1" w:rsidRDefault="00CC22EF" w:rsidP="00CC22EF">
      <w:pPr>
        <w:tabs>
          <w:tab w:val="left" w:pos="567"/>
        </w:tabs>
        <w:rPr>
          <w:sz w:val="22"/>
          <w:szCs w:val="22"/>
        </w:rPr>
      </w:pPr>
      <w:r w:rsidRPr="001752E1">
        <w:rPr>
          <w:sz w:val="22"/>
          <w:szCs w:val="22"/>
        </w:rPr>
        <w:t>Tyrimai su pacientais, kurie serga širdies nepakankamumu, parodė:</w:t>
      </w:r>
    </w:p>
    <w:p w14:paraId="2B60AB7E" w14:textId="77777777" w:rsidR="00CC22EF" w:rsidRPr="001752E1" w:rsidRDefault="00CC22EF" w:rsidP="00CC22EF">
      <w:pPr>
        <w:tabs>
          <w:tab w:val="left" w:pos="567"/>
        </w:tabs>
        <w:ind w:left="540" w:hanging="540"/>
        <w:rPr>
          <w:sz w:val="22"/>
          <w:szCs w:val="22"/>
        </w:rPr>
      </w:pPr>
      <w:r w:rsidRPr="001752E1">
        <w:rPr>
          <w:sz w:val="22"/>
          <w:szCs w:val="22"/>
        </w:rPr>
        <w:lastRenderedPageBreak/>
        <w:t>-</w:t>
      </w:r>
      <w:r w:rsidRPr="001752E1">
        <w:rPr>
          <w:sz w:val="22"/>
          <w:szCs w:val="22"/>
        </w:rPr>
        <w:tab/>
        <w:t>kairiojo ir dešinio skilvelių prisipildymo kraujospūdžio sumažėjimą;</w:t>
      </w:r>
    </w:p>
    <w:p w14:paraId="369FD8D1" w14:textId="77777777" w:rsidR="00CC22EF" w:rsidRPr="001752E1" w:rsidRDefault="00CC22EF" w:rsidP="00CC22EF">
      <w:pPr>
        <w:tabs>
          <w:tab w:val="left" w:pos="567"/>
        </w:tabs>
        <w:ind w:left="540" w:hanging="540"/>
        <w:rPr>
          <w:sz w:val="22"/>
          <w:szCs w:val="22"/>
        </w:rPr>
      </w:pPr>
      <w:r w:rsidRPr="001752E1">
        <w:rPr>
          <w:sz w:val="22"/>
          <w:szCs w:val="22"/>
        </w:rPr>
        <w:t>-</w:t>
      </w:r>
      <w:r w:rsidRPr="001752E1">
        <w:rPr>
          <w:sz w:val="22"/>
          <w:szCs w:val="22"/>
        </w:rPr>
        <w:tab/>
        <w:t>bendrojo periferinių kraujagyslių pasipriešinimo sumažėjimą;</w:t>
      </w:r>
    </w:p>
    <w:p w14:paraId="2D4D8DD0" w14:textId="77777777" w:rsidR="00CC22EF" w:rsidRPr="001752E1" w:rsidRDefault="00CC22EF" w:rsidP="00CC22EF">
      <w:pPr>
        <w:tabs>
          <w:tab w:val="left" w:pos="567"/>
        </w:tabs>
        <w:rPr>
          <w:sz w:val="22"/>
          <w:szCs w:val="22"/>
        </w:rPr>
      </w:pPr>
      <w:r w:rsidRPr="001752E1">
        <w:rPr>
          <w:sz w:val="22"/>
          <w:szCs w:val="22"/>
        </w:rPr>
        <w:t>-</w:t>
      </w:r>
      <w:r w:rsidRPr="001752E1">
        <w:rPr>
          <w:sz w:val="22"/>
          <w:szCs w:val="22"/>
        </w:rPr>
        <w:tab/>
        <w:t>minutinio širdies tūrio padidėjimas ir širdies indekso pagerėjimas.</w:t>
      </w:r>
    </w:p>
    <w:p w14:paraId="13462DC5" w14:textId="77777777" w:rsidR="00CC22EF" w:rsidRPr="001752E1" w:rsidRDefault="00CC22EF" w:rsidP="00CC22EF">
      <w:pPr>
        <w:tabs>
          <w:tab w:val="left" w:pos="567"/>
        </w:tabs>
        <w:rPr>
          <w:sz w:val="22"/>
          <w:szCs w:val="22"/>
        </w:rPr>
      </w:pPr>
    </w:p>
    <w:p w14:paraId="0656A3CE" w14:textId="77777777" w:rsidR="00CC22EF" w:rsidRPr="001752E1" w:rsidRDefault="00CC22EF" w:rsidP="00CC22EF">
      <w:pPr>
        <w:tabs>
          <w:tab w:val="left" w:pos="567"/>
        </w:tabs>
        <w:rPr>
          <w:sz w:val="22"/>
          <w:szCs w:val="22"/>
        </w:rPr>
      </w:pPr>
      <w:r w:rsidRPr="001752E1">
        <w:rPr>
          <w:sz w:val="22"/>
          <w:szCs w:val="22"/>
        </w:rPr>
        <w:t xml:space="preserve">Palyginamųjų tyrimų duomenimis, pacientų, kurie serga lengvu ar vidutinio sunkumo širdies nepakankamumu, pirmą kartą pavartojusių 2 mg </w:t>
      </w:r>
      <w:proofErr w:type="spellStart"/>
      <w:r w:rsidRPr="001752E1">
        <w:rPr>
          <w:sz w:val="22"/>
          <w:szCs w:val="22"/>
        </w:rPr>
        <w:t>perindoprilio</w:t>
      </w:r>
      <w:proofErr w:type="spellEnd"/>
      <w:r w:rsidRPr="001752E1">
        <w:rPr>
          <w:sz w:val="22"/>
          <w:szCs w:val="22"/>
        </w:rPr>
        <w:t xml:space="preserve">, kraujospūdis reikšmingai sumažėjo, palyginti su </w:t>
      </w:r>
      <w:proofErr w:type="spellStart"/>
      <w:r w:rsidRPr="001752E1">
        <w:rPr>
          <w:sz w:val="22"/>
          <w:szCs w:val="22"/>
        </w:rPr>
        <w:t>placebu</w:t>
      </w:r>
      <w:proofErr w:type="spellEnd"/>
      <w:r w:rsidRPr="001752E1">
        <w:rPr>
          <w:sz w:val="22"/>
          <w:szCs w:val="22"/>
        </w:rPr>
        <w:t>.</w:t>
      </w:r>
    </w:p>
    <w:p w14:paraId="44D6C305" w14:textId="77777777" w:rsidR="00CC22EF" w:rsidRPr="001752E1" w:rsidRDefault="00CC22EF" w:rsidP="00CC22EF">
      <w:pPr>
        <w:tabs>
          <w:tab w:val="left" w:pos="567"/>
        </w:tabs>
        <w:rPr>
          <w:sz w:val="22"/>
          <w:szCs w:val="22"/>
        </w:rPr>
      </w:pPr>
    </w:p>
    <w:p w14:paraId="7E045E98" w14:textId="77777777" w:rsidR="00CC22EF" w:rsidRPr="001752E1" w:rsidRDefault="00CC22EF" w:rsidP="00CC22EF">
      <w:pPr>
        <w:rPr>
          <w:i/>
          <w:sz w:val="22"/>
          <w:szCs w:val="22"/>
        </w:rPr>
      </w:pPr>
      <w:bookmarkStart w:id="36" w:name="_Toc129243113"/>
      <w:bookmarkStart w:id="37" w:name="_Toc129243238"/>
      <w:r w:rsidRPr="001752E1">
        <w:rPr>
          <w:i/>
          <w:sz w:val="22"/>
          <w:szCs w:val="22"/>
        </w:rPr>
        <w:t>Pacientai, kurie serga stabilia išemine širdies liga</w:t>
      </w:r>
    </w:p>
    <w:p w14:paraId="08ADEDE0" w14:textId="77777777" w:rsidR="00CC22EF" w:rsidRPr="001752E1" w:rsidRDefault="00CC22EF" w:rsidP="00CC22EF">
      <w:pPr>
        <w:rPr>
          <w:sz w:val="22"/>
          <w:szCs w:val="22"/>
        </w:rPr>
      </w:pPr>
      <w:r w:rsidRPr="001752E1">
        <w:rPr>
          <w:sz w:val="22"/>
          <w:szCs w:val="22"/>
        </w:rPr>
        <w:t xml:space="preserve">Dvigubai koduotu būdu atliktas tarptautinis </w:t>
      </w:r>
      <w:proofErr w:type="spellStart"/>
      <w:r w:rsidRPr="001752E1">
        <w:rPr>
          <w:sz w:val="22"/>
          <w:szCs w:val="22"/>
        </w:rPr>
        <w:t>daugiacentris</w:t>
      </w:r>
      <w:proofErr w:type="spellEnd"/>
      <w:r w:rsidRPr="001752E1">
        <w:rPr>
          <w:sz w:val="22"/>
          <w:szCs w:val="22"/>
        </w:rPr>
        <w:t xml:space="preserve"> klinikinis atsitiktinių imčių </w:t>
      </w:r>
      <w:proofErr w:type="spellStart"/>
      <w:r w:rsidRPr="001752E1">
        <w:rPr>
          <w:sz w:val="22"/>
          <w:szCs w:val="22"/>
        </w:rPr>
        <w:t>placebu</w:t>
      </w:r>
      <w:proofErr w:type="spellEnd"/>
      <w:r w:rsidRPr="001752E1">
        <w:rPr>
          <w:sz w:val="22"/>
          <w:szCs w:val="22"/>
        </w:rPr>
        <w:t xml:space="preserve"> kontroliuojamas EUROPA tyrimas, kuris truko 4 metus.</w:t>
      </w:r>
    </w:p>
    <w:p w14:paraId="138B5935" w14:textId="77777777" w:rsidR="00CC22EF" w:rsidRPr="001752E1" w:rsidRDefault="00CC22EF" w:rsidP="00CC22EF">
      <w:pPr>
        <w:rPr>
          <w:sz w:val="22"/>
          <w:szCs w:val="22"/>
        </w:rPr>
      </w:pPr>
    </w:p>
    <w:p w14:paraId="63EA0DE2" w14:textId="77777777" w:rsidR="00CC22EF" w:rsidRPr="001752E1" w:rsidRDefault="00CC22EF" w:rsidP="00CC22EF">
      <w:pPr>
        <w:rPr>
          <w:sz w:val="22"/>
          <w:szCs w:val="22"/>
        </w:rPr>
      </w:pPr>
      <w:r w:rsidRPr="001752E1">
        <w:rPr>
          <w:sz w:val="22"/>
          <w:szCs w:val="22"/>
        </w:rPr>
        <w:t xml:space="preserve">12 218 vyresnių kaip 18 metų pacientų atsitiktiniu būdu buvo paskirti į 8 mg </w:t>
      </w:r>
      <w:proofErr w:type="spellStart"/>
      <w:r w:rsidRPr="001752E1">
        <w:rPr>
          <w:sz w:val="22"/>
          <w:szCs w:val="22"/>
        </w:rPr>
        <w:t>perindoprilio</w:t>
      </w:r>
      <w:proofErr w:type="spellEnd"/>
      <w:r w:rsidRPr="001752E1">
        <w:rPr>
          <w:sz w:val="22"/>
          <w:szCs w:val="22"/>
        </w:rPr>
        <w:t xml:space="preserve"> (n = 6110) arba </w:t>
      </w:r>
      <w:proofErr w:type="spellStart"/>
      <w:r w:rsidRPr="001752E1">
        <w:rPr>
          <w:sz w:val="22"/>
          <w:szCs w:val="22"/>
        </w:rPr>
        <w:t>placebo</w:t>
      </w:r>
      <w:proofErr w:type="spellEnd"/>
      <w:r w:rsidRPr="001752E1">
        <w:rPr>
          <w:sz w:val="22"/>
          <w:szCs w:val="22"/>
        </w:rPr>
        <w:t xml:space="preserve"> (n = 6108) vartojimo grupę.</w:t>
      </w:r>
    </w:p>
    <w:p w14:paraId="252389D2" w14:textId="77777777" w:rsidR="00CC22EF" w:rsidRPr="001752E1" w:rsidRDefault="00CC22EF" w:rsidP="00CC22EF">
      <w:pPr>
        <w:rPr>
          <w:sz w:val="22"/>
          <w:szCs w:val="22"/>
        </w:rPr>
      </w:pPr>
    </w:p>
    <w:p w14:paraId="5F6AF449" w14:textId="77777777" w:rsidR="00CC22EF" w:rsidRPr="001752E1" w:rsidRDefault="00CC22EF" w:rsidP="00CC22EF">
      <w:pPr>
        <w:rPr>
          <w:sz w:val="22"/>
          <w:szCs w:val="22"/>
        </w:rPr>
      </w:pPr>
      <w:r w:rsidRPr="001752E1">
        <w:rPr>
          <w:sz w:val="22"/>
          <w:szCs w:val="22"/>
        </w:rPr>
        <w:t>Tiriamieji sirgo išemine širdies liga, bet neturėjo širdies nepakankamumo požymių.</w:t>
      </w:r>
    </w:p>
    <w:p w14:paraId="252A7ACC" w14:textId="77777777" w:rsidR="00CC22EF" w:rsidRPr="001752E1" w:rsidRDefault="00CC22EF" w:rsidP="00CC22EF">
      <w:pPr>
        <w:rPr>
          <w:sz w:val="22"/>
          <w:szCs w:val="22"/>
        </w:rPr>
      </w:pPr>
    </w:p>
    <w:p w14:paraId="69B5BBA0" w14:textId="77777777" w:rsidR="00CC22EF" w:rsidRPr="001752E1" w:rsidRDefault="00CC22EF" w:rsidP="00CC22EF">
      <w:pPr>
        <w:rPr>
          <w:sz w:val="22"/>
          <w:szCs w:val="22"/>
        </w:rPr>
      </w:pPr>
      <w:r w:rsidRPr="001752E1">
        <w:rPr>
          <w:sz w:val="22"/>
          <w:szCs w:val="22"/>
        </w:rPr>
        <w:t xml:space="preserve">Iš viso 90 % pacientų anksčiau buvo patyrę miokardo infarktą ir (arba) jiems anksčiau buvo atlikta širdies </w:t>
      </w:r>
      <w:proofErr w:type="spellStart"/>
      <w:r w:rsidRPr="001752E1">
        <w:rPr>
          <w:sz w:val="22"/>
          <w:szCs w:val="22"/>
        </w:rPr>
        <w:t>revaskuliarizacija</w:t>
      </w:r>
      <w:proofErr w:type="spellEnd"/>
      <w:r w:rsidRPr="001752E1">
        <w:rPr>
          <w:sz w:val="22"/>
          <w:szCs w:val="22"/>
        </w:rPr>
        <w:t xml:space="preserve">. Dauguma pacientų tiriamąjį vaistinį preparatą vartojo papildomai su įprastais vaistiniais preparatais (trombocitų </w:t>
      </w:r>
      <w:proofErr w:type="spellStart"/>
      <w:r w:rsidRPr="001752E1">
        <w:rPr>
          <w:sz w:val="22"/>
          <w:szCs w:val="22"/>
        </w:rPr>
        <w:t>agregacijos</w:t>
      </w:r>
      <w:proofErr w:type="spellEnd"/>
      <w:r w:rsidRPr="001752E1">
        <w:rPr>
          <w:sz w:val="22"/>
          <w:szCs w:val="22"/>
        </w:rPr>
        <w:t xml:space="preserve"> inhibitoriais, lipidų koncentraciją mažinančiais vaistiniais preparatais ir beta </w:t>
      </w:r>
      <w:proofErr w:type="spellStart"/>
      <w:r w:rsidRPr="001752E1">
        <w:rPr>
          <w:sz w:val="22"/>
          <w:szCs w:val="22"/>
        </w:rPr>
        <w:t>adrenoreceptorių</w:t>
      </w:r>
      <w:proofErr w:type="spellEnd"/>
      <w:r w:rsidRPr="001752E1">
        <w:rPr>
          <w:sz w:val="22"/>
          <w:szCs w:val="22"/>
        </w:rPr>
        <w:t xml:space="preserve"> blokatoriais).</w:t>
      </w:r>
    </w:p>
    <w:p w14:paraId="7BEBC8F4" w14:textId="77777777" w:rsidR="00CC22EF" w:rsidRPr="001752E1" w:rsidRDefault="00CC22EF" w:rsidP="00CC22EF">
      <w:pPr>
        <w:rPr>
          <w:sz w:val="22"/>
          <w:szCs w:val="22"/>
        </w:rPr>
      </w:pPr>
    </w:p>
    <w:p w14:paraId="1F89450F" w14:textId="77777777" w:rsidR="00CC22EF" w:rsidRPr="001752E1" w:rsidRDefault="00CC22EF" w:rsidP="00CC22EF">
      <w:pPr>
        <w:rPr>
          <w:sz w:val="22"/>
          <w:szCs w:val="22"/>
        </w:rPr>
      </w:pPr>
      <w:r w:rsidRPr="001752E1">
        <w:rPr>
          <w:sz w:val="22"/>
          <w:szCs w:val="22"/>
        </w:rPr>
        <w:t xml:space="preserve">Pagrindinis veiksmingumo kriterijus buvo bendras kardiovaskulinio mirtingumo, nemirtino miokardo infarkto ir (arba) sėkmingo širdies atgaivinimo po sustojimo įvertinimas. Gydymas 8 mg </w:t>
      </w:r>
      <w:proofErr w:type="spellStart"/>
      <w:r w:rsidRPr="001752E1">
        <w:rPr>
          <w:sz w:val="22"/>
          <w:szCs w:val="22"/>
        </w:rPr>
        <w:t>perindoprilio</w:t>
      </w:r>
      <w:proofErr w:type="spellEnd"/>
      <w:r w:rsidRPr="001752E1">
        <w:rPr>
          <w:sz w:val="22"/>
          <w:szCs w:val="22"/>
        </w:rPr>
        <w:t xml:space="preserve"> doze vieną kartą per parą lėmė reikšmingą absoliutų svarbiausios vertinamosios baigties sumažėjimą 1,9 % (santykinis rizikos sumažėjimas 20 %, 95 % PI [9,4; 28,6] – p &lt; 0,001). Pacientams, kurie patyrė miokardo infarktą ir (arba) kuriems buvo atlikta </w:t>
      </w:r>
      <w:proofErr w:type="spellStart"/>
      <w:r w:rsidRPr="001752E1">
        <w:rPr>
          <w:sz w:val="22"/>
          <w:szCs w:val="22"/>
        </w:rPr>
        <w:t>revaskuliarizacija</w:t>
      </w:r>
      <w:proofErr w:type="spellEnd"/>
      <w:r w:rsidRPr="001752E1">
        <w:rPr>
          <w:sz w:val="22"/>
          <w:szCs w:val="22"/>
        </w:rPr>
        <w:t xml:space="preserve">, absoliutus svarbiausios vertinamosios baigties sumažėjimas buvo 2,2 %, tai atitiko 22,4 % SRS (95 % PI [12,0; 31,6] – p &lt; 0,001), palyginti su </w:t>
      </w:r>
      <w:proofErr w:type="spellStart"/>
      <w:r w:rsidRPr="001752E1">
        <w:rPr>
          <w:sz w:val="22"/>
          <w:szCs w:val="22"/>
        </w:rPr>
        <w:t>placebu</w:t>
      </w:r>
      <w:proofErr w:type="spellEnd"/>
      <w:r w:rsidRPr="001752E1">
        <w:rPr>
          <w:sz w:val="22"/>
          <w:szCs w:val="22"/>
        </w:rPr>
        <w:t>.</w:t>
      </w:r>
    </w:p>
    <w:p w14:paraId="702B1335" w14:textId="77777777" w:rsidR="00CC22EF" w:rsidRPr="001752E1" w:rsidRDefault="00CC22EF" w:rsidP="00CC22EF">
      <w:pPr>
        <w:rPr>
          <w:sz w:val="22"/>
          <w:szCs w:val="22"/>
        </w:rPr>
      </w:pPr>
    </w:p>
    <w:p w14:paraId="3F8CD263" w14:textId="77777777" w:rsidR="00CC22EF" w:rsidRPr="00D30698" w:rsidRDefault="00CC22EF" w:rsidP="00CC22EF">
      <w:pPr>
        <w:autoSpaceDE w:val="0"/>
        <w:autoSpaceDN w:val="0"/>
        <w:adjustRightInd w:val="0"/>
        <w:rPr>
          <w:color w:val="000000"/>
          <w:sz w:val="22"/>
          <w:szCs w:val="22"/>
        </w:rPr>
      </w:pPr>
      <w:r w:rsidRPr="001752E1">
        <w:rPr>
          <w:color w:val="000000"/>
          <w:sz w:val="22"/>
          <w:szCs w:val="22"/>
        </w:rPr>
        <w:t xml:space="preserve">Dviem dideliais atsitiktinės atrankos, kontroliuojamais tyrimais (ONTARGET (angl. </w:t>
      </w:r>
      <w:r w:rsidRPr="00D30698">
        <w:rPr>
          <w:i/>
          <w:iCs/>
          <w:color w:val="000000"/>
          <w:sz w:val="22"/>
          <w:szCs w:val="22"/>
          <w:lang w:val="en-US"/>
        </w:rPr>
        <w:t>„</w:t>
      </w:r>
      <w:proofErr w:type="spellStart"/>
      <w:r w:rsidRPr="00D30698">
        <w:rPr>
          <w:i/>
          <w:iCs/>
          <w:color w:val="000000"/>
          <w:sz w:val="22"/>
          <w:szCs w:val="22"/>
          <w:lang w:val="en-US"/>
        </w:rPr>
        <w:t>ONgoing</w:t>
      </w:r>
      <w:proofErr w:type="spellEnd"/>
      <w:r w:rsidRPr="00D30698">
        <w:rPr>
          <w:i/>
          <w:iCs/>
          <w:color w:val="000000"/>
          <w:sz w:val="22"/>
          <w:szCs w:val="22"/>
          <w:lang w:val="en-US"/>
        </w:rPr>
        <w:t xml:space="preserve"> </w:t>
      </w:r>
      <w:proofErr w:type="spellStart"/>
      <w:r w:rsidRPr="00D30698">
        <w:rPr>
          <w:i/>
          <w:iCs/>
          <w:color w:val="000000"/>
          <w:sz w:val="22"/>
          <w:szCs w:val="22"/>
          <w:lang w:val="en-US"/>
        </w:rPr>
        <w:t>Telmisartan</w:t>
      </w:r>
      <w:proofErr w:type="spellEnd"/>
      <w:r w:rsidRPr="00D30698">
        <w:rPr>
          <w:i/>
          <w:iCs/>
          <w:color w:val="000000"/>
          <w:sz w:val="22"/>
          <w:szCs w:val="22"/>
          <w:lang w:val="en-US"/>
        </w:rPr>
        <w:t xml:space="preserve"> Alone and in combination with Ramipril Global Endpoint Trial</w:t>
      </w:r>
      <w:r w:rsidRPr="001752E1">
        <w:rPr>
          <w:color w:val="000000"/>
          <w:sz w:val="22"/>
          <w:szCs w:val="22"/>
          <w:lang w:val="en-US"/>
        </w:rPr>
        <w:t xml:space="preserve">“) </w:t>
      </w:r>
      <w:proofErr w:type="spellStart"/>
      <w:r w:rsidRPr="001752E1">
        <w:rPr>
          <w:color w:val="000000"/>
          <w:sz w:val="22"/>
          <w:szCs w:val="22"/>
          <w:lang w:val="en-US"/>
        </w:rPr>
        <w:t>ir</w:t>
      </w:r>
      <w:proofErr w:type="spellEnd"/>
      <w:r w:rsidRPr="001752E1">
        <w:rPr>
          <w:color w:val="000000"/>
          <w:sz w:val="22"/>
          <w:szCs w:val="22"/>
          <w:lang w:val="en-US"/>
        </w:rPr>
        <w:t xml:space="preserve"> VA NEPHRON-D </w:t>
      </w:r>
      <w:r w:rsidRPr="00D30698">
        <w:rPr>
          <w:color w:val="000000"/>
          <w:sz w:val="22"/>
          <w:szCs w:val="22"/>
        </w:rPr>
        <w:t>(</w:t>
      </w:r>
      <w:r w:rsidRPr="00D30698">
        <w:rPr>
          <w:i/>
          <w:iCs/>
          <w:color w:val="000000"/>
          <w:sz w:val="22"/>
          <w:szCs w:val="22"/>
        </w:rPr>
        <w:t>angl. „</w:t>
      </w:r>
      <w:proofErr w:type="spellStart"/>
      <w:r w:rsidRPr="00D30698">
        <w:rPr>
          <w:i/>
          <w:iCs/>
          <w:color w:val="000000"/>
          <w:sz w:val="22"/>
          <w:szCs w:val="22"/>
        </w:rPr>
        <w:t>The</w:t>
      </w:r>
      <w:proofErr w:type="spellEnd"/>
      <w:r w:rsidRPr="00D30698">
        <w:rPr>
          <w:i/>
          <w:iCs/>
          <w:color w:val="000000"/>
          <w:sz w:val="22"/>
          <w:szCs w:val="22"/>
        </w:rPr>
        <w:t xml:space="preserve"> </w:t>
      </w:r>
      <w:proofErr w:type="spellStart"/>
      <w:r w:rsidRPr="00D30698">
        <w:rPr>
          <w:i/>
          <w:iCs/>
          <w:color w:val="000000"/>
          <w:sz w:val="22"/>
          <w:szCs w:val="22"/>
        </w:rPr>
        <w:t>Veterans</w:t>
      </w:r>
      <w:proofErr w:type="spellEnd"/>
      <w:r w:rsidRPr="00D30698">
        <w:rPr>
          <w:i/>
          <w:iCs/>
          <w:color w:val="000000"/>
          <w:sz w:val="22"/>
          <w:szCs w:val="22"/>
        </w:rPr>
        <w:t xml:space="preserve"> </w:t>
      </w:r>
      <w:proofErr w:type="spellStart"/>
      <w:r w:rsidRPr="00D30698">
        <w:rPr>
          <w:i/>
          <w:iCs/>
          <w:color w:val="000000"/>
          <w:sz w:val="22"/>
          <w:szCs w:val="22"/>
        </w:rPr>
        <w:t>Affairs</w:t>
      </w:r>
      <w:proofErr w:type="spellEnd"/>
      <w:r w:rsidRPr="00D30698">
        <w:rPr>
          <w:i/>
          <w:iCs/>
          <w:color w:val="000000"/>
          <w:sz w:val="22"/>
          <w:szCs w:val="22"/>
        </w:rPr>
        <w:t xml:space="preserve"> </w:t>
      </w:r>
      <w:proofErr w:type="spellStart"/>
      <w:r w:rsidRPr="00D30698">
        <w:rPr>
          <w:i/>
          <w:iCs/>
          <w:color w:val="000000"/>
          <w:sz w:val="22"/>
          <w:szCs w:val="22"/>
        </w:rPr>
        <w:t>Nephropathy</w:t>
      </w:r>
      <w:proofErr w:type="spellEnd"/>
      <w:r w:rsidRPr="00D30698">
        <w:rPr>
          <w:i/>
          <w:iCs/>
          <w:color w:val="000000"/>
          <w:sz w:val="22"/>
          <w:szCs w:val="22"/>
        </w:rPr>
        <w:t xml:space="preserve"> </w:t>
      </w:r>
      <w:proofErr w:type="spellStart"/>
      <w:r w:rsidRPr="00D30698">
        <w:rPr>
          <w:i/>
          <w:iCs/>
          <w:color w:val="000000"/>
          <w:sz w:val="22"/>
          <w:szCs w:val="22"/>
        </w:rPr>
        <w:t>in</w:t>
      </w:r>
      <w:proofErr w:type="spellEnd"/>
      <w:r w:rsidRPr="00D30698">
        <w:rPr>
          <w:i/>
          <w:iCs/>
          <w:color w:val="000000"/>
          <w:sz w:val="22"/>
          <w:szCs w:val="22"/>
        </w:rPr>
        <w:t xml:space="preserve"> </w:t>
      </w:r>
      <w:proofErr w:type="spellStart"/>
      <w:r w:rsidRPr="00D30698">
        <w:rPr>
          <w:i/>
          <w:iCs/>
          <w:color w:val="000000"/>
          <w:sz w:val="22"/>
          <w:szCs w:val="22"/>
        </w:rPr>
        <w:t>Diabetes</w:t>
      </w:r>
      <w:proofErr w:type="spellEnd"/>
      <w:r w:rsidRPr="00D30698">
        <w:rPr>
          <w:color w:val="000000"/>
          <w:sz w:val="22"/>
          <w:szCs w:val="22"/>
        </w:rPr>
        <w:t xml:space="preserve">“)) buvo ištirtas AKF inhibitoriaus ir </w:t>
      </w:r>
      <w:proofErr w:type="spellStart"/>
      <w:r w:rsidRPr="00D30698">
        <w:rPr>
          <w:color w:val="000000"/>
          <w:sz w:val="22"/>
          <w:szCs w:val="22"/>
        </w:rPr>
        <w:t>angiotenzino</w:t>
      </w:r>
      <w:proofErr w:type="spellEnd"/>
      <w:r w:rsidRPr="00D30698">
        <w:rPr>
          <w:color w:val="000000"/>
          <w:sz w:val="22"/>
          <w:szCs w:val="22"/>
        </w:rPr>
        <w:t xml:space="preserve"> II receptorių blokatoriaus derinio vartojimas. </w:t>
      </w:r>
    </w:p>
    <w:p w14:paraId="186FFCCE" w14:textId="77777777" w:rsidR="00CC22EF" w:rsidRPr="00D30698" w:rsidRDefault="00CC22EF" w:rsidP="00CC22EF">
      <w:pPr>
        <w:autoSpaceDE w:val="0"/>
        <w:autoSpaceDN w:val="0"/>
        <w:adjustRightInd w:val="0"/>
        <w:rPr>
          <w:color w:val="000000"/>
          <w:sz w:val="22"/>
          <w:szCs w:val="22"/>
        </w:rPr>
      </w:pPr>
      <w:r w:rsidRPr="00D30698">
        <w:rPr>
          <w:color w:val="000000"/>
          <w:sz w:val="22"/>
          <w:szCs w:val="22"/>
        </w:rPr>
        <w:t xml:space="preserve">ONTARGET tyrime dalyvavo pacientai, kurių </w:t>
      </w:r>
      <w:proofErr w:type="spellStart"/>
      <w:r w:rsidRPr="00D30698">
        <w:rPr>
          <w:color w:val="000000"/>
          <w:sz w:val="22"/>
          <w:szCs w:val="22"/>
        </w:rPr>
        <w:t>anamnezėje</w:t>
      </w:r>
      <w:proofErr w:type="spellEnd"/>
      <w:r w:rsidRPr="00D30698">
        <w:rPr>
          <w:color w:val="000000"/>
          <w:sz w:val="22"/>
          <w:szCs w:val="22"/>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D30698">
        <w:rPr>
          <w:color w:val="000000"/>
          <w:sz w:val="22"/>
          <w:szCs w:val="22"/>
        </w:rPr>
        <w:t>nefropatija</w:t>
      </w:r>
      <w:proofErr w:type="spellEnd"/>
      <w:r w:rsidRPr="00D30698">
        <w:rPr>
          <w:color w:val="000000"/>
          <w:sz w:val="22"/>
          <w:szCs w:val="22"/>
        </w:rPr>
        <w:t xml:space="preserve">. </w:t>
      </w:r>
    </w:p>
    <w:p w14:paraId="1B422056" w14:textId="77777777" w:rsidR="00CC22EF" w:rsidRPr="00D30698" w:rsidRDefault="00CC22EF" w:rsidP="00CC22EF">
      <w:pPr>
        <w:autoSpaceDE w:val="0"/>
        <w:autoSpaceDN w:val="0"/>
        <w:adjustRightInd w:val="0"/>
        <w:rPr>
          <w:color w:val="000000"/>
          <w:sz w:val="22"/>
          <w:szCs w:val="22"/>
        </w:rPr>
      </w:pPr>
      <w:r w:rsidRPr="00D30698">
        <w:rPr>
          <w:color w:val="000000"/>
          <w:sz w:val="22"/>
          <w:szCs w:val="22"/>
        </w:rPr>
        <w:t xml:space="preserve">Šie tyrimai neparodė reikšmingo teigiamo poveikio inkstų ir (arba) širdies ir kraujagyslių ligų baigtims ir mirštamumui, bet, palyginti su </w:t>
      </w:r>
      <w:proofErr w:type="spellStart"/>
      <w:r w:rsidRPr="00D30698">
        <w:rPr>
          <w:color w:val="000000"/>
          <w:sz w:val="22"/>
          <w:szCs w:val="22"/>
        </w:rPr>
        <w:t>monoterapija</w:t>
      </w:r>
      <w:proofErr w:type="spellEnd"/>
      <w:r w:rsidRPr="00D30698">
        <w:rPr>
          <w:color w:val="000000"/>
          <w:sz w:val="22"/>
          <w:szCs w:val="22"/>
        </w:rPr>
        <w:t xml:space="preserve">, buvo pastebėta didesnė </w:t>
      </w:r>
      <w:proofErr w:type="spellStart"/>
      <w:r w:rsidRPr="00D30698">
        <w:rPr>
          <w:color w:val="000000"/>
          <w:sz w:val="22"/>
          <w:szCs w:val="22"/>
        </w:rPr>
        <w:t>hiperkalemijos</w:t>
      </w:r>
      <w:proofErr w:type="spellEnd"/>
      <w:r w:rsidRPr="00D30698">
        <w:rPr>
          <w:color w:val="000000"/>
          <w:sz w:val="22"/>
          <w:szCs w:val="22"/>
        </w:rPr>
        <w:t xml:space="preserve">, ūminio inkstų pažeidimo ir (arba) </w:t>
      </w:r>
      <w:proofErr w:type="spellStart"/>
      <w:r w:rsidRPr="00D30698">
        <w:rPr>
          <w:color w:val="000000"/>
          <w:sz w:val="22"/>
          <w:szCs w:val="22"/>
        </w:rPr>
        <w:t>hipotenzijos</w:t>
      </w:r>
      <w:proofErr w:type="spellEnd"/>
      <w:r w:rsidRPr="00D30698">
        <w:rPr>
          <w:color w:val="000000"/>
          <w:sz w:val="22"/>
          <w:szCs w:val="22"/>
        </w:rPr>
        <w:t xml:space="preserve"> rizika. Atsižvelgiant į panašias </w:t>
      </w:r>
      <w:proofErr w:type="spellStart"/>
      <w:r w:rsidRPr="00D30698">
        <w:rPr>
          <w:color w:val="000000"/>
          <w:sz w:val="22"/>
          <w:szCs w:val="22"/>
        </w:rPr>
        <w:t>farmakodinamines</w:t>
      </w:r>
      <w:proofErr w:type="spellEnd"/>
      <w:r w:rsidRPr="00D30698">
        <w:rPr>
          <w:color w:val="000000"/>
          <w:sz w:val="22"/>
          <w:szCs w:val="22"/>
        </w:rPr>
        <w:t xml:space="preserve"> savybes, šie rezultatai taip pat galioja kitiems AKF inhibitoriams ir </w:t>
      </w:r>
      <w:proofErr w:type="spellStart"/>
      <w:r w:rsidRPr="00D30698">
        <w:rPr>
          <w:color w:val="000000"/>
          <w:sz w:val="22"/>
          <w:szCs w:val="22"/>
        </w:rPr>
        <w:t>angiotenzino</w:t>
      </w:r>
      <w:proofErr w:type="spellEnd"/>
      <w:r w:rsidRPr="00D30698">
        <w:rPr>
          <w:color w:val="000000"/>
          <w:sz w:val="22"/>
          <w:szCs w:val="22"/>
        </w:rPr>
        <w:t xml:space="preserve"> II receptorių blokatoriams. </w:t>
      </w:r>
    </w:p>
    <w:p w14:paraId="52DF513E" w14:textId="77777777" w:rsidR="00CC22EF" w:rsidRPr="00D30698" w:rsidRDefault="00CC22EF" w:rsidP="00CC22EF">
      <w:pPr>
        <w:autoSpaceDE w:val="0"/>
        <w:autoSpaceDN w:val="0"/>
        <w:adjustRightInd w:val="0"/>
        <w:rPr>
          <w:color w:val="000000"/>
          <w:sz w:val="22"/>
          <w:szCs w:val="22"/>
        </w:rPr>
      </w:pPr>
      <w:r w:rsidRPr="00D30698">
        <w:rPr>
          <w:color w:val="000000"/>
          <w:sz w:val="22"/>
          <w:szCs w:val="22"/>
        </w:rPr>
        <w:t xml:space="preserve">Todėl pacientams, sergantiems diabetine </w:t>
      </w:r>
      <w:proofErr w:type="spellStart"/>
      <w:r w:rsidRPr="00D30698">
        <w:rPr>
          <w:color w:val="000000"/>
          <w:sz w:val="22"/>
          <w:szCs w:val="22"/>
        </w:rPr>
        <w:t>nefropatija</w:t>
      </w:r>
      <w:proofErr w:type="spellEnd"/>
      <w:r w:rsidRPr="00D30698">
        <w:rPr>
          <w:color w:val="000000"/>
          <w:sz w:val="22"/>
          <w:szCs w:val="22"/>
        </w:rPr>
        <w:t xml:space="preserve">, negalima kartu vartoti AKF inhibitorių ir </w:t>
      </w:r>
      <w:proofErr w:type="spellStart"/>
      <w:r w:rsidRPr="00D30698">
        <w:rPr>
          <w:color w:val="000000"/>
          <w:sz w:val="22"/>
          <w:szCs w:val="22"/>
        </w:rPr>
        <w:t>angiotenzino</w:t>
      </w:r>
      <w:proofErr w:type="spellEnd"/>
      <w:r w:rsidRPr="00D30698">
        <w:rPr>
          <w:color w:val="000000"/>
          <w:sz w:val="22"/>
          <w:szCs w:val="22"/>
        </w:rPr>
        <w:t xml:space="preserve"> II receptorių blokatorių. </w:t>
      </w:r>
    </w:p>
    <w:p w14:paraId="5C3C94BC" w14:textId="77777777" w:rsidR="00CC22EF" w:rsidRPr="00752D16" w:rsidRDefault="00CC22EF" w:rsidP="00CC22EF">
      <w:pPr>
        <w:rPr>
          <w:i/>
          <w:sz w:val="22"/>
        </w:rPr>
      </w:pPr>
      <w:r w:rsidRPr="001752E1">
        <w:rPr>
          <w:sz w:val="22"/>
          <w:szCs w:val="22"/>
        </w:rPr>
        <w:t>ALTITUDE (</w:t>
      </w:r>
      <w:r w:rsidRPr="00D30698">
        <w:rPr>
          <w:i/>
          <w:iCs/>
          <w:sz w:val="22"/>
          <w:szCs w:val="22"/>
        </w:rPr>
        <w:t>angl. „</w:t>
      </w:r>
      <w:proofErr w:type="spellStart"/>
      <w:r w:rsidRPr="00D30698">
        <w:rPr>
          <w:i/>
          <w:iCs/>
          <w:sz w:val="22"/>
          <w:szCs w:val="22"/>
        </w:rPr>
        <w:t>Aliskiren</w:t>
      </w:r>
      <w:proofErr w:type="spellEnd"/>
      <w:r w:rsidRPr="00D30698">
        <w:rPr>
          <w:i/>
          <w:iCs/>
          <w:sz w:val="22"/>
          <w:szCs w:val="22"/>
        </w:rPr>
        <w:t xml:space="preserve"> </w:t>
      </w:r>
      <w:proofErr w:type="spellStart"/>
      <w:r w:rsidRPr="00D30698">
        <w:rPr>
          <w:i/>
          <w:iCs/>
          <w:sz w:val="22"/>
          <w:szCs w:val="22"/>
        </w:rPr>
        <w:t>Trial</w:t>
      </w:r>
      <w:proofErr w:type="spellEnd"/>
      <w:r w:rsidRPr="00D30698">
        <w:rPr>
          <w:i/>
          <w:iCs/>
          <w:sz w:val="22"/>
          <w:szCs w:val="22"/>
        </w:rPr>
        <w:t xml:space="preserve"> </w:t>
      </w:r>
      <w:proofErr w:type="spellStart"/>
      <w:r w:rsidRPr="00D30698">
        <w:rPr>
          <w:i/>
          <w:iCs/>
          <w:sz w:val="22"/>
          <w:szCs w:val="22"/>
        </w:rPr>
        <w:t>in</w:t>
      </w:r>
      <w:proofErr w:type="spellEnd"/>
      <w:r w:rsidRPr="00D30698">
        <w:rPr>
          <w:i/>
          <w:iCs/>
          <w:sz w:val="22"/>
          <w:szCs w:val="22"/>
        </w:rPr>
        <w:t xml:space="preserve"> Type 2 </w:t>
      </w:r>
      <w:proofErr w:type="spellStart"/>
      <w:r w:rsidRPr="00D30698">
        <w:rPr>
          <w:i/>
          <w:iCs/>
          <w:sz w:val="22"/>
          <w:szCs w:val="22"/>
        </w:rPr>
        <w:t>Diabetes</w:t>
      </w:r>
      <w:proofErr w:type="spellEnd"/>
      <w:r w:rsidRPr="00D30698">
        <w:rPr>
          <w:i/>
          <w:iCs/>
          <w:sz w:val="22"/>
          <w:szCs w:val="22"/>
        </w:rPr>
        <w:t xml:space="preserve"> </w:t>
      </w:r>
      <w:proofErr w:type="spellStart"/>
      <w:r w:rsidRPr="00D30698">
        <w:rPr>
          <w:i/>
          <w:iCs/>
          <w:sz w:val="22"/>
          <w:szCs w:val="22"/>
        </w:rPr>
        <w:t>Using</w:t>
      </w:r>
      <w:proofErr w:type="spellEnd"/>
      <w:r w:rsidRPr="00D30698">
        <w:rPr>
          <w:i/>
          <w:iCs/>
          <w:sz w:val="22"/>
          <w:szCs w:val="22"/>
        </w:rPr>
        <w:t xml:space="preserve"> </w:t>
      </w:r>
      <w:proofErr w:type="spellStart"/>
      <w:r w:rsidRPr="00D30698">
        <w:rPr>
          <w:i/>
          <w:iCs/>
          <w:sz w:val="22"/>
          <w:szCs w:val="22"/>
        </w:rPr>
        <w:t>Cardiovascular</w:t>
      </w:r>
      <w:proofErr w:type="spellEnd"/>
      <w:r w:rsidRPr="00D30698">
        <w:rPr>
          <w:i/>
          <w:iCs/>
          <w:sz w:val="22"/>
          <w:szCs w:val="22"/>
        </w:rPr>
        <w:t xml:space="preserve"> </w:t>
      </w:r>
      <w:proofErr w:type="spellStart"/>
      <w:r w:rsidRPr="00D30698">
        <w:rPr>
          <w:i/>
          <w:iCs/>
          <w:sz w:val="22"/>
          <w:szCs w:val="22"/>
        </w:rPr>
        <w:t>and</w:t>
      </w:r>
      <w:proofErr w:type="spellEnd"/>
      <w:r w:rsidRPr="00D30698">
        <w:rPr>
          <w:i/>
          <w:iCs/>
          <w:sz w:val="22"/>
          <w:szCs w:val="22"/>
        </w:rPr>
        <w:t xml:space="preserve"> </w:t>
      </w:r>
      <w:proofErr w:type="spellStart"/>
      <w:r w:rsidRPr="00D30698">
        <w:rPr>
          <w:i/>
          <w:iCs/>
          <w:sz w:val="22"/>
          <w:szCs w:val="22"/>
        </w:rPr>
        <w:t>Renal</w:t>
      </w:r>
      <w:proofErr w:type="spellEnd"/>
      <w:r w:rsidRPr="00D30698">
        <w:rPr>
          <w:i/>
          <w:iCs/>
          <w:sz w:val="22"/>
          <w:szCs w:val="22"/>
        </w:rPr>
        <w:t xml:space="preserve"> </w:t>
      </w:r>
      <w:proofErr w:type="spellStart"/>
      <w:r w:rsidRPr="00D30698">
        <w:rPr>
          <w:i/>
          <w:iCs/>
          <w:sz w:val="22"/>
          <w:szCs w:val="22"/>
        </w:rPr>
        <w:t>Disease</w:t>
      </w:r>
      <w:proofErr w:type="spellEnd"/>
      <w:r w:rsidRPr="00D30698">
        <w:rPr>
          <w:i/>
          <w:iCs/>
          <w:sz w:val="22"/>
          <w:szCs w:val="22"/>
        </w:rPr>
        <w:t xml:space="preserve"> </w:t>
      </w:r>
      <w:proofErr w:type="spellStart"/>
      <w:r w:rsidRPr="00D30698">
        <w:rPr>
          <w:i/>
          <w:iCs/>
          <w:sz w:val="22"/>
          <w:szCs w:val="22"/>
        </w:rPr>
        <w:t>Endpoints</w:t>
      </w:r>
      <w:proofErr w:type="spellEnd"/>
      <w:r w:rsidRPr="00D30698">
        <w:rPr>
          <w:i/>
          <w:iCs/>
          <w:sz w:val="22"/>
          <w:szCs w:val="22"/>
        </w:rPr>
        <w:t xml:space="preserve">“) </w:t>
      </w:r>
      <w:r w:rsidRPr="001752E1">
        <w:rPr>
          <w:sz w:val="22"/>
          <w:szCs w:val="22"/>
        </w:rPr>
        <w:t xml:space="preserve">tyrimu buvo siekiama ištirti, ar būtų naudingas </w:t>
      </w:r>
      <w:proofErr w:type="spellStart"/>
      <w:r w:rsidRPr="001752E1">
        <w:rPr>
          <w:sz w:val="22"/>
          <w:szCs w:val="22"/>
        </w:rPr>
        <w:t>aliskireno</w:t>
      </w:r>
      <w:proofErr w:type="spellEnd"/>
      <w:r w:rsidRPr="001752E1">
        <w:rPr>
          <w:sz w:val="22"/>
          <w:szCs w:val="22"/>
        </w:rPr>
        <w:t xml:space="preserve"> įtraukimas į standartinį pacientų, sergančių 2 tipo cukriniu diabetu ir lėtine inkstų liga, širdies ir kraujagyslių liga arba abiem ligomis, gydymą AKF inhibitoriumi arba </w:t>
      </w:r>
      <w:proofErr w:type="spellStart"/>
      <w:r w:rsidRPr="001752E1">
        <w:rPr>
          <w:sz w:val="22"/>
          <w:szCs w:val="22"/>
        </w:rPr>
        <w:t>angiotenzino</w:t>
      </w:r>
      <w:proofErr w:type="spellEnd"/>
      <w:r w:rsidRPr="001752E1">
        <w:rPr>
          <w:sz w:val="22"/>
          <w:szCs w:val="22"/>
        </w:rPr>
        <w:t xml:space="preserve"> II receptorių blokatoriumi. Tyrimas buvo nutrauktas pirma laiko, nes padidėjo nepageidaujamų baigčių rizika. Mirčių nuo širdies ir kraujagyslių ligų ir insulto atvejų skaičius </w:t>
      </w:r>
      <w:proofErr w:type="spellStart"/>
      <w:r w:rsidRPr="001752E1">
        <w:rPr>
          <w:sz w:val="22"/>
          <w:szCs w:val="22"/>
        </w:rPr>
        <w:t>aliskireno</w:t>
      </w:r>
      <w:proofErr w:type="spellEnd"/>
      <w:r w:rsidRPr="001752E1">
        <w:rPr>
          <w:sz w:val="22"/>
          <w:szCs w:val="22"/>
        </w:rPr>
        <w:t xml:space="preserve"> grupėje buvo didesnis nei </w:t>
      </w:r>
      <w:proofErr w:type="spellStart"/>
      <w:r w:rsidRPr="001752E1">
        <w:rPr>
          <w:sz w:val="22"/>
          <w:szCs w:val="22"/>
        </w:rPr>
        <w:t>placebo</w:t>
      </w:r>
      <w:proofErr w:type="spellEnd"/>
      <w:r w:rsidRPr="001752E1">
        <w:rPr>
          <w:sz w:val="22"/>
          <w:szCs w:val="22"/>
        </w:rPr>
        <w:t xml:space="preserve"> grupėje, o nepageidaujami reiškiniai ir sunkūs nepageidaujami reiškiniai (</w:t>
      </w:r>
      <w:proofErr w:type="spellStart"/>
      <w:r w:rsidRPr="001752E1">
        <w:rPr>
          <w:sz w:val="22"/>
          <w:szCs w:val="22"/>
        </w:rPr>
        <w:t>hiperkalemija</w:t>
      </w:r>
      <w:proofErr w:type="spellEnd"/>
      <w:r w:rsidRPr="001752E1">
        <w:rPr>
          <w:sz w:val="22"/>
          <w:szCs w:val="22"/>
        </w:rPr>
        <w:t xml:space="preserve">, </w:t>
      </w:r>
      <w:proofErr w:type="spellStart"/>
      <w:r w:rsidRPr="001752E1">
        <w:rPr>
          <w:sz w:val="22"/>
          <w:szCs w:val="22"/>
        </w:rPr>
        <w:t>hipotenzija</w:t>
      </w:r>
      <w:proofErr w:type="spellEnd"/>
      <w:r w:rsidRPr="001752E1">
        <w:rPr>
          <w:sz w:val="22"/>
          <w:szCs w:val="22"/>
        </w:rPr>
        <w:t xml:space="preserve"> ir inkstų funkcijos sutrikimai) </w:t>
      </w:r>
      <w:proofErr w:type="spellStart"/>
      <w:r w:rsidRPr="001752E1">
        <w:rPr>
          <w:sz w:val="22"/>
          <w:szCs w:val="22"/>
        </w:rPr>
        <w:t>aliskireno</w:t>
      </w:r>
      <w:proofErr w:type="spellEnd"/>
      <w:r w:rsidRPr="001752E1">
        <w:rPr>
          <w:sz w:val="22"/>
          <w:szCs w:val="22"/>
        </w:rPr>
        <w:t xml:space="preserve"> grupėje taip pat pasireiškė dažniau nei </w:t>
      </w:r>
      <w:proofErr w:type="spellStart"/>
      <w:r w:rsidRPr="001752E1">
        <w:rPr>
          <w:sz w:val="22"/>
          <w:szCs w:val="22"/>
        </w:rPr>
        <w:t>placebo</w:t>
      </w:r>
      <w:proofErr w:type="spellEnd"/>
      <w:r w:rsidRPr="001752E1">
        <w:rPr>
          <w:sz w:val="22"/>
          <w:szCs w:val="22"/>
        </w:rPr>
        <w:t xml:space="preserve"> grupėje.</w:t>
      </w:r>
    </w:p>
    <w:p w14:paraId="1B22C8A4" w14:textId="77777777" w:rsidR="00CC22EF" w:rsidRPr="001752E1" w:rsidRDefault="00CC22EF" w:rsidP="00CC22EF">
      <w:pPr>
        <w:rPr>
          <w:sz w:val="22"/>
          <w:szCs w:val="22"/>
        </w:rPr>
      </w:pPr>
    </w:p>
    <w:p w14:paraId="2077F4FA" w14:textId="77777777" w:rsidR="00CC22EF" w:rsidRPr="001752E1" w:rsidRDefault="00CC22EF" w:rsidP="00CC22EF">
      <w:pPr>
        <w:ind w:left="540" w:hanging="540"/>
        <w:rPr>
          <w:b/>
          <w:sz w:val="22"/>
          <w:szCs w:val="22"/>
        </w:rPr>
      </w:pPr>
      <w:r w:rsidRPr="001752E1">
        <w:rPr>
          <w:b/>
          <w:sz w:val="22"/>
          <w:szCs w:val="22"/>
        </w:rPr>
        <w:t>5.2</w:t>
      </w:r>
      <w:r w:rsidRPr="001752E1">
        <w:rPr>
          <w:b/>
          <w:sz w:val="22"/>
          <w:szCs w:val="22"/>
        </w:rPr>
        <w:tab/>
      </w:r>
      <w:proofErr w:type="spellStart"/>
      <w:r w:rsidRPr="001752E1">
        <w:rPr>
          <w:b/>
          <w:sz w:val="22"/>
          <w:szCs w:val="22"/>
        </w:rPr>
        <w:t>Farmakokinetinės</w:t>
      </w:r>
      <w:proofErr w:type="spellEnd"/>
      <w:r w:rsidRPr="001752E1">
        <w:rPr>
          <w:b/>
          <w:sz w:val="22"/>
          <w:szCs w:val="22"/>
        </w:rPr>
        <w:t xml:space="preserve"> savybės</w:t>
      </w:r>
      <w:bookmarkEnd w:id="36"/>
      <w:bookmarkEnd w:id="37"/>
    </w:p>
    <w:p w14:paraId="34FDD38B" w14:textId="77777777" w:rsidR="00CC22EF" w:rsidRPr="001752E1" w:rsidRDefault="00CC22EF" w:rsidP="00CC22EF">
      <w:pPr>
        <w:tabs>
          <w:tab w:val="left" w:pos="567"/>
        </w:tabs>
        <w:rPr>
          <w:sz w:val="22"/>
          <w:szCs w:val="22"/>
        </w:rPr>
      </w:pPr>
    </w:p>
    <w:p w14:paraId="08A9423B" w14:textId="77777777" w:rsidR="00CC22EF" w:rsidRPr="001752E1" w:rsidRDefault="00CC22EF" w:rsidP="00CC22EF">
      <w:pPr>
        <w:tabs>
          <w:tab w:val="left" w:pos="567"/>
        </w:tabs>
        <w:rPr>
          <w:sz w:val="22"/>
          <w:szCs w:val="22"/>
          <w:u w:val="single"/>
        </w:rPr>
      </w:pPr>
      <w:r w:rsidRPr="001752E1">
        <w:rPr>
          <w:sz w:val="22"/>
          <w:szCs w:val="22"/>
          <w:u w:val="single"/>
        </w:rPr>
        <w:t>Absorbcija</w:t>
      </w:r>
    </w:p>
    <w:p w14:paraId="605E96E4" w14:textId="77777777" w:rsidR="00CC22EF" w:rsidRPr="001752E1" w:rsidRDefault="00CC22EF" w:rsidP="00CC22EF">
      <w:pPr>
        <w:tabs>
          <w:tab w:val="left" w:pos="567"/>
        </w:tabs>
        <w:rPr>
          <w:sz w:val="22"/>
          <w:szCs w:val="22"/>
        </w:rPr>
      </w:pPr>
      <w:r w:rsidRPr="001752E1">
        <w:rPr>
          <w:sz w:val="22"/>
          <w:szCs w:val="22"/>
        </w:rPr>
        <w:lastRenderedPageBreak/>
        <w:t xml:space="preserve">Per burną pavartotas </w:t>
      </w:r>
      <w:proofErr w:type="spellStart"/>
      <w:r w:rsidRPr="001752E1">
        <w:rPr>
          <w:sz w:val="22"/>
          <w:szCs w:val="22"/>
        </w:rPr>
        <w:t>perindoprilis</w:t>
      </w:r>
      <w:proofErr w:type="spellEnd"/>
      <w:r w:rsidRPr="001752E1">
        <w:rPr>
          <w:sz w:val="22"/>
          <w:szCs w:val="22"/>
        </w:rPr>
        <w:t xml:space="preserve"> greitai absorbuojamas. Didžiausia jo koncentracija plazmoje atsiranda per 1 valandą. Biologinis prieinamumas yra 65</w:t>
      </w:r>
      <w:r w:rsidRPr="001752E1">
        <w:rPr>
          <w:sz w:val="22"/>
          <w:szCs w:val="22"/>
        </w:rPr>
        <w:noBreakHyphen/>
        <w:t>70</w:t>
      </w:r>
      <w:r w:rsidRPr="001752E1">
        <w:rPr>
          <w:sz w:val="22"/>
          <w:szCs w:val="22"/>
        </w:rPr>
        <w:sym w:font="Symbol" w:char="F025"/>
      </w:r>
      <w:r w:rsidRPr="001752E1">
        <w:rPr>
          <w:sz w:val="22"/>
          <w:szCs w:val="22"/>
        </w:rPr>
        <w:t>.</w:t>
      </w:r>
    </w:p>
    <w:p w14:paraId="27CF9148" w14:textId="77777777" w:rsidR="00CC22EF" w:rsidRPr="001752E1" w:rsidRDefault="00CC22EF" w:rsidP="00CC22EF">
      <w:pPr>
        <w:tabs>
          <w:tab w:val="left" w:pos="567"/>
        </w:tabs>
        <w:rPr>
          <w:sz w:val="22"/>
          <w:szCs w:val="22"/>
        </w:rPr>
      </w:pPr>
    </w:p>
    <w:p w14:paraId="61053293" w14:textId="77777777" w:rsidR="00CC22EF" w:rsidRPr="001752E1" w:rsidRDefault="00CC22EF" w:rsidP="00CC22EF">
      <w:pPr>
        <w:tabs>
          <w:tab w:val="left" w:pos="567"/>
        </w:tabs>
        <w:rPr>
          <w:sz w:val="22"/>
          <w:szCs w:val="22"/>
        </w:rPr>
      </w:pPr>
      <w:proofErr w:type="spellStart"/>
      <w:r w:rsidRPr="001752E1">
        <w:rPr>
          <w:sz w:val="22"/>
          <w:szCs w:val="22"/>
        </w:rPr>
        <w:t>Perindoprilis</w:t>
      </w:r>
      <w:proofErr w:type="spellEnd"/>
      <w:r w:rsidRPr="001752E1">
        <w:rPr>
          <w:sz w:val="22"/>
          <w:szCs w:val="22"/>
        </w:rPr>
        <w:t xml:space="preserve"> yra </w:t>
      </w:r>
      <w:proofErr w:type="spellStart"/>
      <w:r w:rsidRPr="001752E1">
        <w:rPr>
          <w:sz w:val="22"/>
          <w:szCs w:val="22"/>
        </w:rPr>
        <w:t>provaistas</w:t>
      </w:r>
      <w:proofErr w:type="spellEnd"/>
      <w:r w:rsidRPr="001752E1">
        <w:rPr>
          <w:sz w:val="22"/>
          <w:szCs w:val="22"/>
        </w:rPr>
        <w:t>. Maždaug 20</w:t>
      </w:r>
      <w:r w:rsidRPr="001752E1">
        <w:rPr>
          <w:sz w:val="22"/>
          <w:szCs w:val="22"/>
        </w:rPr>
        <w:sym w:font="Symbol" w:char="F025"/>
      </w:r>
      <w:r w:rsidRPr="001752E1">
        <w:rPr>
          <w:sz w:val="22"/>
          <w:szCs w:val="22"/>
        </w:rPr>
        <w:t xml:space="preserve"> absorbuoto </w:t>
      </w:r>
      <w:proofErr w:type="spellStart"/>
      <w:r w:rsidRPr="001752E1">
        <w:rPr>
          <w:sz w:val="22"/>
          <w:szCs w:val="22"/>
        </w:rPr>
        <w:t>perindoprilio</w:t>
      </w:r>
      <w:proofErr w:type="spellEnd"/>
      <w:r w:rsidRPr="001752E1">
        <w:rPr>
          <w:sz w:val="22"/>
          <w:szCs w:val="22"/>
        </w:rPr>
        <w:t xml:space="preserve"> paverčiama veikliuoju metabolitu </w:t>
      </w:r>
      <w:proofErr w:type="spellStart"/>
      <w:r w:rsidRPr="001752E1">
        <w:rPr>
          <w:sz w:val="22"/>
          <w:szCs w:val="22"/>
        </w:rPr>
        <w:t>perindoprilatu</w:t>
      </w:r>
      <w:proofErr w:type="spellEnd"/>
      <w:r w:rsidRPr="001752E1">
        <w:rPr>
          <w:sz w:val="22"/>
          <w:szCs w:val="22"/>
        </w:rPr>
        <w:t xml:space="preserve">. Be veikliojo </w:t>
      </w:r>
      <w:proofErr w:type="spellStart"/>
      <w:r w:rsidRPr="001752E1">
        <w:rPr>
          <w:sz w:val="22"/>
          <w:szCs w:val="22"/>
        </w:rPr>
        <w:t>perindoprilato</w:t>
      </w:r>
      <w:proofErr w:type="spellEnd"/>
      <w:r w:rsidRPr="001752E1">
        <w:rPr>
          <w:sz w:val="22"/>
          <w:szCs w:val="22"/>
        </w:rPr>
        <w:t xml:space="preserve">, atsiranda penki neveiklūs </w:t>
      </w:r>
      <w:proofErr w:type="spellStart"/>
      <w:r w:rsidRPr="001752E1">
        <w:rPr>
          <w:sz w:val="22"/>
          <w:szCs w:val="22"/>
        </w:rPr>
        <w:t>perindoprilio</w:t>
      </w:r>
      <w:proofErr w:type="spellEnd"/>
      <w:r w:rsidRPr="001752E1">
        <w:rPr>
          <w:sz w:val="22"/>
          <w:szCs w:val="22"/>
        </w:rPr>
        <w:t xml:space="preserve"> metabolitai. </w:t>
      </w:r>
      <w:proofErr w:type="spellStart"/>
      <w:r w:rsidRPr="001752E1">
        <w:rPr>
          <w:sz w:val="22"/>
          <w:szCs w:val="22"/>
        </w:rPr>
        <w:t>Perindoprilio</w:t>
      </w:r>
      <w:proofErr w:type="spellEnd"/>
      <w:r w:rsidRPr="001752E1">
        <w:rPr>
          <w:sz w:val="22"/>
          <w:szCs w:val="22"/>
        </w:rPr>
        <w:t xml:space="preserve"> pusinės eliminacijos periodas plazmoje trunka 1 valandą. Didžiausia </w:t>
      </w:r>
      <w:proofErr w:type="spellStart"/>
      <w:r w:rsidRPr="001752E1">
        <w:rPr>
          <w:sz w:val="22"/>
          <w:szCs w:val="22"/>
        </w:rPr>
        <w:t>perindoprilato</w:t>
      </w:r>
      <w:proofErr w:type="spellEnd"/>
      <w:r w:rsidRPr="001752E1">
        <w:rPr>
          <w:sz w:val="22"/>
          <w:szCs w:val="22"/>
        </w:rPr>
        <w:t xml:space="preserve"> koncentracija plazmoje atsiranda per 3</w:t>
      </w:r>
      <w:r w:rsidRPr="001752E1">
        <w:rPr>
          <w:sz w:val="22"/>
          <w:szCs w:val="22"/>
        </w:rPr>
        <w:noBreakHyphen/>
        <w:t>4 val.</w:t>
      </w:r>
    </w:p>
    <w:p w14:paraId="1F720CD1" w14:textId="77777777" w:rsidR="00CC22EF" w:rsidRPr="001752E1" w:rsidRDefault="00CC22EF" w:rsidP="00CC22EF">
      <w:pPr>
        <w:tabs>
          <w:tab w:val="left" w:pos="567"/>
        </w:tabs>
        <w:rPr>
          <w:sz w:val="22"/>
          <w:szCs w:val="22"/>
        </w:rPr>
      </w:pPr>
    </w:p>
    <w:p w14:paraId="7562787A" w14:textId="77777777" w:rsidR="00CC22EF" w:rsidRPr="001752E1" w:rsidRDefault="00CC22EF" w:rsidP="00CC22EF">
      <w:pPr>
        <w:tabs>
          <w:tab w:val="left" w:pos="567"/>
        </w:tabs>
        <w:rPr>
          <w:sz w:val="22"/>
          <w:szCs w:val="22"/>
        </w:rPr>
      </w:pPr>
      <w:r w:rsidRPr="001752E1">
        <w:rPr>
          <w:sz w:val="22"/>
          <w:szCs w:val="22"/>
        </w:rPr>
        <w:t xml:space="preserve">Maistas mažina </w:t>
      </w:r>
      <w:proofErr w:type="spellStart"/>
      <w:r w:rsidRPr="001752E1">
        <w:rPr>
          <w:sz w:val="22"/>
          <w:szCs w:val="22"/>
        </w:rPr>
        <w:t>perindoprilio</w:t>
      </w:r>
      <w:proofErr w:type="spellEnd"/>
      <w:r w:rsidRPr="001752E1">
        <w:rPr>
          <w:sz w:val="22"/>
          <w:szCs w:val="22"/>
        </w:rPr>
        <w:t xml:space="preserve"> pavertimą </w:t>
      </w:r>
      <w:proofErr w:type="spellStart"/>
      <w:r w:rsidRPr="001752E1">
        <w:rPr>
          <w:sz w:val="22"/>
          <w:szCs w:val="22"/>
        </w:rPr>
        <w:t>perindoprilatu</w:t>
      </w:r>
      <w:proofErr w:type="spellEnd"/>
      <w:r w:rsidRPr="001752E1">
        <w:rPr>
          <w:sz w:val="22"/>
          <w:szCs w:val="22"/>
        </w:rPr>
        <w:t xml:space="preserve">, taigi ir biologinį prieinamumą. </w:t>
      </w:r>
      <w:proofErr w:type="spellStart"/>
      <w:r w:rsidRPr="001752E1">
        <w:rPr>
          <w:sz w:val="22"/>
          <w:szCs w:val="22"/>
        </w:rPr>
        <w:t>Perindoprilį</w:t>
      </w:r>
      <w:proofErr w:type="spellEnd"/>
      <w:r w:rsidRPr="001752E1">
        <w:rPr>
          <w:sz w:val="22"/>
          <w:szCs w:val="22"/>
        </w:rPr>
        <w:t xml:space="preserve"> reikia gerti vieną kartą per parą ryte prieš valgį.</w:t>
      </w:r>
    </w:p>
    <w:p w14:paraId="5DB4D642" w14:textId="77777777" w:rsidR="00CC22EF" w:rsidRPr="001752E1" w:rsidRDefault="00CC22EF" w:rsidP="00CC22EF">
      <w:pPr>
        <w:tabs>
          <w:tab w:val="left" w:pos="567"/>
        </w:tabs>
        <w:rPr>
          <w:sz w:val="22"/>
          <w:szCs w:val="22"/>
        </w:rPr>
      </w:pPr>
    </w:p>
    <w:p w14:paraId="7D8C7837" w14:textId="77777777" w:rsidR="00CC22EF" w:rsidRPr="001752E1" w:rsidRDefault="00CC22EF" w:rsidP="00CC22EF">
      <w:pPr>
        <w:tabs>
          <w:tab w:val="left" w:pos="567"/>
        </w:tabs>
        <w:rPr>
          <w:sz w:val="22"/>
          <w:szCs w:val="22"/>
        </w:rPr>
      </w:pPr>
      <w:r w:rsidRPr="001752E1">
        <w:rPr>
          <w:sz w:val="22"/>
          <w:szCs w:val="22"/>
        </w:rPr>
        <w:t xml:space="preserve">Nustatyta linijinė priklausomybė tarp </w:t>
      </w:r>
      <w:proofErr w:type="spellStart"/>
      <w:r w:rsidRPr="001752E1">
        <w:rPr>
          <w:sz w:val="22"/>
          <w:szCs w:val="22"/>
        </w:rPr>
        <w:t>perindoprilio</w:t>
      </w:r>
      <w:proofErr w:type="spellEnd"/>
      <w:r w:rsidRPr="001752E1">
        <w:rPr>
          <w:sz w:val="22"/>
          <w:szCs w:val="22"/>
        </w:rPr>
        <w:t xml:space="preserve"> dozės ir ekspozicijos kraujo plazmoje.</w:t>
      </w:r>
    </w:p>
    <w:p w14:paraId="10ECD8CF" w14:textId="77777777" w:rsidR="00CC22EF" w:rsidRPr="001752E1" w:rsidRDefault="00CC22EF" w:rsidP="00CC22EF">
      <w:pPr>
        <w:tabs>
          <w:tab w:val="left" w:pos="567"/>
        </w:tabs>
        <w:rPr>
          <w:sz w:val="22"/>
          <w:szCs w:val="22"/>
        </w:rPr>
      </w:pPr>
    </w:p>
    <w:p w14:paraId="6946365E" w14:textId="77777777" w:rsidR="00CC22EF" w:rsidRPr="001752E1" w:rsidRDefault="00CC22EF" w:rsidP="00CC22EF">
      <w:pPr>
        <w:tabs>
          <w:tab w:val="left" w:pos="567"/>
        </w:tabs>
        <w:rPr>
          <w:sz w:val="22"/>
          <w:szCs w:val="22"/>
          <w:u w:val="single"/>
        </w:rPr>
      </w:pPr>
      <w:r w:rsidRPr="001752E1">
        <w:rPr>
          <w:sz w:val="22"/>
          <w:szCs w:val="22"/>
          <w:u w:val="single"/>
        </w:rPr>
        <w:t>Pasiskirstymas</w:t>
      </w:r>
    </w:p>
    <w:p w14:paraId="45A0A4B1" w14:textId="77777777" w:rsidR="00CC22EF" w:rsidRPr="001752E1" w:rsidRDefault="00CC22EF" w:rsidP="00CC22EF">
      <w:pPr>
        <w:tabs>
          <w:tab w:val="left" w:pos="567"/>
        </w:tabs>
        <w:rPr>
          <w:sz w:val="22"/>
          <w:szCs w:val="22"/>
        </w:rPr>
      </w:pPr>
      <w:r w:rsidRPr="001752E1">
        <w:rPr>
          <w:sz w:val="22"/>
          <w:szCs w:val="22"/>
        </w:rPr>
        <w:t xml:space="preserve">Neprisijungusio </w:t>
      </w:r>
      <w:proofErr w:type="spellStart"/>
      <w:r w:rsidRPr="001752E1">
        <w:rPr>
          <w:sz w:val="22"/>
          <w:szCs w:val="22"/>
        </w:rPr>
        <w:t>perindoprilato</w:t>
      </w:r>
      <w:proofErr w:type="spellEnd"/>
      <w:r w:rsidRPr="001752E1">
        <w:rPr>
          <w:sz w:val="22"/>
          <w:szCs w:val="22"/>
        </w:rPr>
        <w:t xml:space="preserve"> pasiskirstymo tūris yra maždaug 0,2 l/kg. Maža dalis </w:t>
      </w:r>
      <w:proofErr w:type="spellStart"/>
      <w:r w:rsidRPr="001752E1">
        <w:rPr>
          <w:sz w:val="22"/>
          <w:szCs w:val="22"/>
        </w:rPr>
        <w:t>perindoprilato</w:t>
      </w:r>
      <w:proofErr w:type="spellEnd"/>
      <w:r w:rsidRPr="001752E1">
        <w:rPr>
          <w:sz w:val="22"/>
          <w:szCs w:val="22"/>
        </w:rPr>
        <w:t xml:space="preserve"> prisijungia prie baltymų (prie </w:t>
      </w:r>
      <w:bookmarkStart w:id="38" w:name="OLE_LINK3"/>
      <w:bookmarkStart w:id="39" w:name="OLE_LINK2"/>
      <w:proofErr w:type="spellStart"/>
      <w:r w:rsidRPr="001752E1">
        <w:rPr>
          <w:sz w:val="22"/>
          <w:szCs w:val="22"/>
        </w:rPr>
        <w:t>angiotenziną</w:t>
      </w:r>
      <w:proofErr w:type="spellEnd"/>
      <w:r w:rsidRPr="001752E1">
        <w:rPr>
          <w:sz w:val="22"/>
          <w:szCs w:val="22"/>
        </w:rPr>
        <w:t xml:space="preserve"> konvertuojančio fermento </w:t>
      </w:r>
      <w:bookmarkEnd w:id="38"/>
      <w:bookmarkEnd w:id="39"/>
      <w:r w:rsidRPr="001752E1">
        <w:rPr>
          <w:sz w:val="22"/>
          <w:szCs w:val="22"/>
        </w:rPr>
        <w:t>prisijungia mažiau kaip 30</w:t>
      </w:r>
      <w:r w:rsidRPr="001752E1">
        <w:rPr>
          <w:sz w:val="22"/>
          <w:szCs w:val="22"/>
        </w:rPr>
        <w:sym w:font="Symbol" w:char="F025"/>
      </w:r>
      <w:r w:rsidRPr="001752E1">
        <w:rPr>
          <w:sz w:val="22"/>
          <w:szCs w:val="22"/>
        </w:rPr>
        <w:t xml:space="preserve"> </w:t>
      </w:r>
      <w:proofErr w:type="spellStart"/>
      <w:r w:rsidRPr="001752E1">
        <w:rPr>
          <w:sz w:val="22"/>
          <w:szCs w:val="22"/>
        </w:rPr>
        <w:t>perindoprilato</w:t>
      </w:r>
      <w:proofErr w:type="spellEnd"/>
      <w:r w:rsidRPr="001752E1">
        <w:rPr>
          <w:sz w:val="22"/>
          <w:szCs w:val="22"/>
        </w:rPr>
        <w:t>), bet prisijungimas priklauso nuo koncentracijos.</w:t>
      </w:r>
    </w:p>
    <w:p w14:paraId="3EDAED66" w14:textId="77777777" w:rsidR="00CC22EF" w:rsidRPr="001752E1" w:rsidRDefault="00CC22EF" w:rsidP="00CC22EF">
      <w:pPr>
        <w:tabs>
          <w:tab w:val="left" w:pos="567"/>
        </w:tabs>
        <w:rPr>
          <w:sz w:val="22"/>
          <w:szCs w:val="22"/>
        </w:rPr>
      </w:pPr>
    </w:p>
    <w:p w14:paraId="6FD22663" w14:textId="77777777" w:rsidR="00CC22EF" w:rsidRPr="001752E1" w:rsidRDefault="00CC22EF" w:rsidP="00CC22EF">
      <w:pPr>
        <w:tabs>
          <w:tab w:val="left" w:pos="567"/>
        </w:tabs>
        <w:rPr>
          <w:sz w:val="22"/>
          <w:szCs w:val="22"/>
          <w:u w:val="single"/>
        </w:rPr>
      </w:pPr>
      <w:r w:rsidRPr="001752E1">
        <w:rPr>
          <w:sz w:val="22"/>
          <w:szCs w:val="22"/>
          <w:u w:val="single"/>
        </w:rPr>
        <w:t>Eliminacija</w:t>
      </w:r>
    </w:p>
    <w:p w14:paraId="6C1796FA" w14:textId="77777777" w:rsidR="00CC22EF" w:rsidRPr="001752E1" w:rsidRDefault="00CC22EF" w:rsidP="00CC22EF">
      <w:pPr>
        <w:tabs>
          <w:tab w:val="left" w:pos="567"/>
        </w:tabs>
        <w:rPr>
          <w:sz w:val="22"/>
          <w:szCs w:val="22"/>
        </w:rPr>
      </w:pPr>
      <w:proofErr w:type="spellStart"/>
      <w:r w:rsidRPr="001752E1">
        <w:rPr>
          <w:sz w:val="22"/>
          <w:szCs w:val="22"/>
        </w:rPr>
        <w:t>Perindoprilatas</w:t>
      </w:r>
      <w:proofErr w:type="spellEnd"/>
      <w:r w:rsidRPr="001752E1">
        <w:rPr>
          <w:sz w:val="22"/>
          <w:szCs w:val="22"/>
        </w:rPr>
        <w:t xml:space="preserve"> eliminuojamas su šlapimu. Neprisijungusios frakcijos pusinės eliminacijos periodas trunka maždaug 3</w:t>
      </w:r>
      <w:r w:rsidRPr="001752E1">
        <w:rPr>
          <w:sz w:val="22"/>
          <w:szCs w:val="22"/>
        </w:rPr>
        <w:noBreakHyphen/>
        <w:t xml:space="preserve">5 val. Dėl </w:t>
      </w:r>
      <w:proofErr w:type="spellStart"/>
      <w:r w:rsidRPr="001752E1">
        <w:rPr>
          <w:sz w:val="22"/>
          <w:szCs w:val="22"/>
        </w:rPr>
        <w:t>perindoprilato</w:t>
      </w:r>
      <w:proofErr w:type="spellEnd"/>
      <w:r w:rsidRPr="001752E1">
        <w:rPr>
          <w:sz w:val="22"/>
          <w:szCs w:val="22"/>
        </w:rPr>
        <w:t xml:space="preserve"> atsipalaidavimo iš junginių su </w:t>
      </w:r>
      <w:proofErr w:type="spellStart"/>
      <w:r w:rsidRPr="001752E1">
        <w:rPr>
          <w:sz w:val="22"/>
          <w:szCs w:val="22"/>
        </w:rPr>
        <w:t>angiotenziną</w:t>
      </w:r>
      <w:proofErr w:type="spellEnd"/>
      <w:r w:rsidRPr="001752E1">
        <w:rPr>
          <w:sz w:val="22"/>
          <w:szCs w:val="22"/>
        </w:rPr>
        <w:t xml:space="preserve"> konvertuojančiu fermentu pusinės efektyvios eliminacijos periodas trunka 25 valandas, pusiausvyros apykaita atsiranda per 4 paras.</w:t>
      </w:r>
    </w:p>
    <w:p w14:paraId="6007EE21" w14:textId="77777777" w:rsidR="00CC22EF" w:rsidRPr="001752E1" w:rsidRDefault="00CC22EF" w:rsidP="00CC22EF">
      <w:pPr>
        <w:tabs>
          <w:tab w:val="left" w:pos="567"/>
        </w:tabs>
        <w:rPr>
          <w:sz w:val="22"/>
          <w:szCs w:val="22"/>
        </w:rPr>
      </w:pPr>
    </w:p>
    <w:p w14:paraId="2B4744D3" w14:textId="77777777" w:rsidR="00CC22EF" w:rsidRPr="001752E1" w:rsidRDefault="00CC22EF" w:rsidP="00CC22EF">
      <w:pPr>
        <w:tabs>
          <w:tab w:val="left" w:pos="567"/>
        </w:tabs>
        <w:rPr>
          <w:sz w:val="22"/>
          <w:szCs w:val="22"/>
        </w:rPr>
      </w:pPr>
      <w:r w:rsidRPr="001752E1">
        <w:rPr>
          <w:sz w:val="22"/>
          <w:szCs w:val="22"/>
        </w:rPr>
        <w:t xml:space="preserve">Vartojant kartotines vaistinio preparato dozes, </w:t>
      </w:r>
      <w:proofErr w:type="spellStart"/>
      <w:r w:rsidRPr="001752E1">
        <w:rPr>
          <w:sz w:val="22"/>
          <w:szCs w:val="22"/>
        </w:rPr>
        <w:t>perindoprilis</w:t>
      </w:r>
      <w:proofErr w:type="spellEnd"/>
      <w:r w:rsidRPr="001752E1">
        <w:rPr>
          <w:sz w:val="22"/>
          <w:szCs w:val="22"/>
        </w:rPr>
        <w:t xml:space="preserve"> organizme nesikaupia.</w:t>
      </w:r>
    </w:p>
    <w:p w14:paraId="68282E83" w14:textId="77777777" w:rsidR="00CC22EF" w:rsidRPr="001752E1" w:rsidRDefault="00CC22EF" w:rsidP="00CC22EF">
      <w:pPr>
        <w:tabs>
          <w:tab w:val="left" w:pos="567"/>
        </w:tabs>
        <w:rPr>
          <w:sz w:val="22"/>
          <w:szCs w:val="22"/>
        </w:rPr>
      </w:pPr>
    </w:p>
    <w:p w14:paraId="688D4BF4" w14:textId="77777777" w:rsidR="00CC22EF" w:rsidRPr="001752E1" w:rsidRDefault="00CC22EF" w:rsidP="00CC22EF">
      <w:pPr>
        <w:tabs>
          <w:tab w:val="left" w:pos="567"/>
        </w:tabs>
        <w:rPr>
          <w:sz w:val="22"/>
          <w:szCs w:val="22"/>
          <w:u w:val="single"/>
        </w:rPr>
      </w:pPr>
      <w:r w:rsidRPr="001752E1">
        <w:rPr>
          <w:sz w:val="22"/>
          <w:szCs w:val="22"/>
          <w:u w:val="single"/>
        </w:rPr>
        <w:t>Ypatingos populiacijos</w:t>
      </w:r>
    </w:p>
    <w:p w14:paraId="0FA7ACDB" w14:textId="77777777" w:rsidR="00CC22EF" w:rsidRPr="001752E1" w:rsidRDefault="00CC22EF" w:rsidP="00CC22EF">
      <w:pPr>
        <w:tabs>
          <w:tab w:val="left" w:pos="567"/>
        </w:tabs>
        <w:rPr>
          <w:sz w:val="22"/>
          <w:szCs w:val="22"/>
        </w:rPr>
      </w:pPr>
      <w:proofErr w:type="spellStart"/>
      <w:r w:rsidRPr="001752E1">
        <w:rPr>
          <w:sz w:val="22"/>
          <w:szCs w:val="22"/>
        </w:rPr>
        <w:t>Perindoprilato</w:t>
      </w:r>
      <w:proofErr w:type="spellEnd"/>
      <w:r w:rsidRPr="001752E1">
        <w:rPr>
          <w:sz w:val="22"/>
          <w:szCs w:val="22"/>
        </w:rPr>
        <w:t xml:space="preserve"> eliminacija iš senyvų žmonių ir pacientų, sergančių širdies ar inkstų funkcijos nepakankamumu, organizmo yra lėtesnė. Pacientams, kurie serga inkstų nepakankamumu, dozę rekomenduojama keisti, atsižvelgiant į inkstų funkcijos sutrikimo laipsnį (</w:t>
      </w:r>
      <w:proofErr w:type="spellStart"/>
      <w:r w:rsidRPr="001752E1">
        <w:rPr>
          <w:sz w:val="22"/>
          <w:szCs w:val="22"/>
        </w:rPr>
        <w:t>kreatinino</w:t>
      </w:r>
      <w:proofErr w:type="spellEnd"/>
      <w:r w:rsidRPr="001752E1">
        <w:rPr>
          <w:sz w:val="22"/>
          <w:szCs w:val="22"/>
        </w:rPr>
        <w:t xml:space="preserve"> klirensą).</w:t>
      </w:r>
    </w:p>
    <w:p w14:paraId="2E9EFF8A" w14:textId="77777777" w:rsidR="00CC22EF" w:rsidRPr="001752E1" w:rsidRDefault="00CC22EF" w:rsidP="00CC22EF">
      <w:pPr>
        <w:tabs>
          <w:tab w:val="left" w:pos="567"/>
        </w:tabs>
        <w:rPr>
          <w:sz w:val="22"/>
          <w:szCs w:val="22"/>
        </w:rPr>
      </w:pPr>
    </w:p>
    <w:p w14:paraId="24BE0A88" w14:textId="77777777" w:rsidR="00CC22EF" w:rsidRPr="001752E1" w:rsidRDefault="00CC22EF" w:rsidP="00CC22EF">
      <w:pPr>
        <w:tabs>
          <w:tab w:val="left" w:pos="567"/>
        </w:tabs>
        <w:rPr>
          <w:sz w:val="22"/>
          <w:szCs w:val="22"/>
        </w:rPr>
      </w:pPr>
      <w:proofErr w:type="spellStart"/>
      <w:r w:rsidRPr="001752E1">
        <w:rPr>
          <w:sz w:val="22"/>
          <w:szCs w:val="22"/>
        </w:rPr>
        <w:t>Perindoprilato</w:t>
      </w:r>
      <w:proofErr w:type="spellEnd"/>
      <w:r w:rsidRPr="001752E1">
        <w:rPr>
          <w:sz w:val="22"/>
          <w:szCs w:val="22"/>
        </w:rPr>
        <w:t xml:space="preserve"> klirensas dializės metu yra 70 ml/min.</w:t>
      </w:r>
    </w:p>
    <w:p w14:paraId="29A6BC21" w14:textId="77777777" w:rsidR="00CC22EF" w:rsidRPr="001752E1" w:rsidRDefault="00CC22EF" w:rsidP="00CC22EF">
      <w:pPr>
        <w:tabs>
          <w:tab w:val="left" w:pos="567"/>
        </w:tabs>
        <w:rPr>
          <w:sz w:val="22"/>
          <w:szCs w:val="22"/>
        </w:rPr>
      </w:pPr>
    </w:p>
    <w:p w14:paraId="7C8C04B8" w14:textId="77777777" w:rsidR="00CC22EF" w:rsidRPr="001752E1" w:rsidRDefault="00CC22EF" w:rsidP="00CC22EF">
      <w:pPr>
        <w:tabs>
          <w:tab w:val="left" w:pos="567"/>
        </w:tabs>
        <w:rPr>
          <w:sz w:val="22"/>
          <w:szCs w:val="22"/>
        </w:rPr>
      </w:pPr>
      <w:r w:rsidRPr="001752E1">
        <w:rPr>
          <w:sz w:val="22"/>
          <w:szCs w:val="22"/>
        </w:rPr>
        <w:t xml:space="preserve">Pacientų, kurie serga ciroze, organizme </w:t>
      </w:r>
      <w:proofErr w:type="spellStart"/>
      <w:r w:rsidRPr="001752E1">
        <w:rPr>
          <w:sz w:val="22"/>
          <w:szCs w:val="22"/>
        </w:rPr>
        <w:t>perindoprilio</w:t>
      </w:r>
      <w:proofErr w:type="spellEnd"/>
      <w:r w:rsidRPr="001752E1">
        <w:rPr>
          <w:sz w:val="22"/>
          <w:szCs w:val="22"/>
        </w:rPr>
        <w:t xml:space="preserve"> kinetika pakinta: pradinės molekulės klirensas kepenyse sumažėja perpus. Vis dėlto </w:t>
      </w:r>
      <w:proofErr w:type="spellStart"/>
      <w:r w:rsidRPr="001752E1">
        <w:rPr>
          <w:sz w:val="22"/>
          <w:szCs w:val="22"/>
        </w:rPr>
        <w:t>perindoprilato</w:t>
      </w:r>
      <w:proofErr w:type="spellEnd"/>
      <w:r w:rsidRPr="001752E1">
        <w:rPr>
          <w:sz w:val="22"/>
          <w:szCs w:val="22"/>
        </w:rPr>
        <w:t xml:space="preserve"> susidarymas nesumažėja, taigi dozavimo keisti nebūtina (žr. 4.2 ir 4.4 skyrius).</w:t>
      </w:r>
    </w:p>
    <w:p w14:paraId="229DF2AB" w14:textId="77777777" w:rsidR="00CC22EF" w:rsidRPr="001752E1" w:rsidRDefault="00CC22EF" w:rsidP="00CC22EF">
      <w:pPr>
        <w:tabs>
          <w:tab w:val="left" w:pos="567"/>
        </w:tabs>
        <w:rPr>
          <w:sz w:val="22"/>
          <w:szCs w:val="22"/>
        </w:rPr>
      </w:pPr>
    </w:p>
    <w:p w14:paraId="20734C49" w14:textId="77777777" w:rsidR="00CC22EF" w:rsidRPr="001752E1" w:rsidRDefault="00CC22EF" w:rsidP="00CC22EF">
      <w:pPr>
        <w:ind w:left="540" w:hanging="540"/>
        <w:rPr>
          <w:b/>
          <w:sz w:val="22"/>
          <w:szCs w:val="22"/>
        </w:rPr>
      </w:pPr>
      <w:bookmarkStart w:id="40" w:name="_Toc129243114"/>
      <w:bookmarkStart w:id="41" w:name="_Toc129243239"/>
      <w:r w:rsidRPr="001752E1">
        <w:rPr>
          <w:b/>
          <w:sz w:val="22"/>
          <w:szCs w:val="22"/>
        </w:rPr>
        <w:t>5.3</w:t>
      </w:r>
      <w:r w:rsidRPr="001752E1">
        <w:rPr>
          <w:b/>
          <w:sz w:val="22"/>
          <w:szCs w:val="22"/>
        </w:rPr>
        <w:tab/>
      </w:r>
      <w:proofErr w:type="spellStart"/>
      <w:r w:rsidRPr="001752E1">
        <w:rPr>
          <w:b/>
          <w:sz w:val="22"/>
          <w:szCs w:val="22"/>
        </w:rPr>
        <w:t>Ikiklinikinių</w:t>
      </w:r>
      <w:proofErr w:type="spellEnd"/>
      <w:r w:rsidRPr="001752E1">
        <w:rPr>
          <w:b/>
          <w:sz w:val="22"/>
          <w:szCs w:val="22"/>
        </w:rPr>
        <w:t xml:space="preserve"> saugumo tyrimų duomenys</w:t>
      </w:r>
      <w:bookmarkEnd w:id="40"/>
      <w:bookmarkEnd w:id="41"/>
    </w:p>
    <w:p w14:paraId="02424EE9" w14:textId="77777777" w:rsidR="00CC22EF" w:rsidRPr="001752E1" w:rsidRDefault="00CC22EF" w:rsidP="00CC22EF">
      <w:pPr>
        <w:tabs>
          <w:tab w:val="left" w:pos="567"/>
        </w:tabs>
        <w:rPr>
          <w:sz w:val="22"/>
          <w:szCs w:val="22"/>
        </w:rPr>
      </w:pPr>
    </w:p>
    <w:p w14:paraId="44D9F193" w14:textId="77777777" w:rsidR="00CC22EF" w:rsidRPr="001752E1" w:rsidRDefault="00CC22EF" w:rsidP="00CC22EF">
      <w:pPr>
        <w:tabs>
          <w:tab w:val="left" w:pos="567"/>
        </w:tabs>
        <w:rPr>
          <w:sz w:val="22"/>
          <w:szCs w:val="22"/>
        </w:rPr>
      </w:pPr>
      <w:r w:rsidRPr="001752E1">
        <w:rPr>
          <w:sz w:val="22"/>
          <w:szCs w:val="22"/>
        </w:rPr>
        <w:t>Pavartoto per burną vaistinio preparato lėtinio toksinio poveikio tyrimų (su žiurkėms ir beždžionėms) duomenimis, organas taikinys yra inkstai. Inkstų pažaida būna laikina.</w:t>
      </w:r>
    </w:p>
    <w:p w14:paraId="78155F54" w14:textId="77777777" w:rsidR="00CC22EF" w:rsidRPr="001752E1" w:rsidRDefault="00CC22EF" w:rsidP="00CC22EF">
      <w:pPr>
        <w:tabs>
          <w:tab w:val="left" w:pos="567"/>
        </w:tabs>
        <w:rPr>
          <w:sz w:val="22"/>
          <w:szCs w:val="22"/>
        </w:rPr>
      </w:pPr>
    </w:p>
    <w:p w14:paraId="66F722EF" w14:textId="77777777" w:rsidR="00CC22EF" w:rsidRPr="001752E1" w:rsidRDefault="00CC22EF" w:rsidP="00CC22EF">
      <w:pPr>
        <w:tabs>
          <w:tab w:val="left" w:pos="567"/>
        </w:tabs>
        <w:rPr>
          <w:sz w:val="22"/>
          <w:szCs w:val="22"/>
        </w:rPr>
      </w:pPr>
      <w:r w:rsidRPr="001752E1">
        <w:rPr>
          <w:sz w:val="22"/>
          <w:szCs w:val="22"/>
        </w:rPr>
        <w:t xml:space="preserve">Tyrimai </w:t>
      </w:r>
      <w:proofErr w:type="spellStart"/>
      <w:r w:rsidRPr="001752E1">
        <w:rPr>
          <w:i/>
          <w:sz w:val="22"/>
          <w:szCs w:val="22"/>
        </w:rPr>
        <w:t>in</w:t>
      </w:r>
      <w:proofErr w:type="spellEnd"/>
      <w:r w:rsidRPr="001752E1">
        <w:rPr>
          <w:i/>
          <w:sz w:val="22"/>
          <w:szCs w:val="22"/>
        </w:rPr>
        <w:t xml:space="preserve"> </w:t>
      </w:r>
      <w:proofErr w:type="spellStart"/>
      <w:r w:rsidRPr="001752E1">
        <w:rPr>
          <w:i/>
          <w:sz w:val="22"/>
          <w:szCs w:val="22"/>
        </w:rPr>
        <w:t>vitro</w:t>
      </w:r>
      <w:proofErr w:type="spellEnd"/>
      <w:r w:rsidRPr="001752E1">
        <w:rPr>
          <w:sz w:val="22"/>
          <w:szCs w:val="22"/>
        </w:rPr>
        <w:t xml:space="preserve"> ir </w:t>
      </w:r>
      <w:proofErr w:type="spellStart"/>
      <w:r w:rsidRPr="001752E1">
        <w:rPr>
          <w:i/>
          <w:sz w:val="22"/>
          <w:szCs w:val="22"/>
        </w:rPr>
        <w:t>in</w:t>
      </w:r>
      <w:proofErr w:type="spellEnd"/>
      <w:r w:rsidRPr="001752E1">
        <w:rPr>
          <w:i/>
          <w:sz w:val="22"/>
          <w:szCs w:val="22"/>
        </w:rPr>
        <w:t xml:space="preserve"> </w:t>
      </w:r>
      <w:proofErr w:type="spellStart"/>
      <w:r w:rsidRPr="001752E1">
        <w:rPr>
          <w:i/>
          <w:sz w:val="22"/>
          <w:szCs w:val="22"/>
        </w:rPr>
        <w:t>vivo</w:t>
      </w:r>
      <w:proofErr w:type="spellEnd"/>
      <w:r w:rsidRPr="001752E1">
        <w:rPr>
          <w:i/>
          <w:sz w:val="22"/>
          <w:szCs w:val="22"/>
        </w:rPr>
        <w:t xml:space="preserve"> </w:t>
      </w:r>
      <w:proofErr w:type="spellStart"/>
      <w:r w:rsidRPr="001752E1">
        <w:rPr>
          <w:sz w:val="22"/>
          <w:szCs w:val="22"/>
        </w:rPr>
        <w:t>mutageninio</w:t>
      </w:r>
      <w:proofErr w:type="spellEnd"/>
      <w:r w:rsidRPr="001752E1">
        <w:rPr>
          <w:sz w:val="22"/>
          <w:szCs w:val="22"/>
        </w:rPr>
        <w:t xml:space="preserve"> poveikio neparodė.</w:t>
      </w:r>
    </w:p>
    <w:p w14:paraId="320409C2" w14:textId="77777777" w:rsidR="00CC22EF" w:rsidRPr="001752E1" w:rsidRDefault="00CC22EF" w:rsidP="00CC22EF">
      <w:pPr>
        <w:tabs>
          <w:tab w:val="left" w:pos="567"/>
        </w:tabs>
        <w:rPr>
          <w:sz w:val="22"/>
          <w:szCs w:val="22"/>
        </w:rPr>
      </w:pPr>
    </w:p>
    <w:p w14:paraId="5FF736A2" w14:textId="77777777" w:rsidR="00CC22EF" w:rsidRPr="001752E1" w:rsidRDefault="00CC22EF" w:rsidP="00CC22EF">
      <w:pPr>
        <w:tabs>
          <w:tab w:val="left" w:pos="567"/>
        </w:tabs>
        <w:rPr>
          <w:sz w:val="22"/>
          <w:szCs w:val="22"/>
        </w:rPr>
      </w:pPr>
      <w:r w:rsidRPr="001752E1">
        <w:rPr>
          <w:sz w:val="22"/>
          <w:szCs w:val="22"/>
        </w:rPr>
        <w:t xml:space="preserve">Toksinio poveikio reprodukcijai tyrimai (su žiurkėmis, pelėmis, triušiais ir beždžionėmis) </w:t>
      </w:r>
      <w:proofErr w:type="spellStart"/>
      <w:r w:rsidRPr="001752E1">
        <w:rPr>
          <w:sz w:val="22"/>
          <w:szCs w:val="22"/>
        </w:rPr>
        <w:t>embriotoksinio</w:t>
      </w:r>
      <w:proofErr w:type="spellEnd"/>
      <w:r w:rsidRPr="001752E1">
        <w:rPr>
          <w:sz w:val="22"/>
          <w:szCs w:val="22"/>
        </w:rPr>
        <w:t xml:space="preserve"> ir </w:t>
      </w:r>
      <w:proofErr w:type="spellStart"/>
      <w:r w:rsidRPr="001752E1">
        <w:rPr>
          <w:sz w:val="22"/>
          <w:szCs w:val="22"/>
        </w:rPr>
        <w:t>teratogeninio</w:t>
      </w:r>
      <w:proofErr w:type="spellEnd"/>
      <w:r w:rsidRPr="001752E1">
        <w:rPr>
          <w:sz w:val="22"/>
          <w:szCs w:val="22"/>
        </w:rPr>
        <w:t xml:space="preserve"> poveikio požymių neparodė. Vis dėlto </w:t>
      </w:r>
      <w:proofErr w:type="spellStart"/>
      <w:r w:rsidRPr="001752E1">
        <w:rPr>
          <w:sz w:val="22"/>
          <w:szCs w:val="22"/>
        </w:rPr>
        <w:t>angiotenziną</w:t>
      </w:r>
      <w:proofErr w:type="spellEnd"/>
      <w:r w:rsidRPr="001752E1">
        <w:rPr>
          <w:sz w:val="22"/>
          <w:szCs w:val="22"/>
        </w:rPr>
        <w:t xml:space="preserve"> konvertuojančio fermento inhibitorių grupės vaistiniai preparatai nepalankiai veikia vėlyvosios fazės vaisiaus vystymąsi. Dėl to nustatyta graužikų ir triušių vaisių žuvimas bei apsigimimų (inkstų pažaida), padidėjo perinatalinis ir </w:t>
      </w:r>
      <w:proofErr w:type="spellStart"/>
      <w:r w:rsidRPr="001752E1">
        <w:rPr>
          <w:sz w:val="22"/>
          <w:szCs w:val="22"/>
        </w:rPr>
        <w:t>postnatalinis</w:t>
      </w:r>
      <w:proofErr w:type="spellEnd"/>
      <w:r w:rsidRPr="001752E1">
        <w:rPr>
          <w:sz w:val="22"/>
          <w:szCs w:val="22"/>
        </w:rPr>
        <w:t xml:space="preserve"> mirtingumas.</w:t>
      </w:r>
    </w:p>
    <w:p w14:paraId="29F7D8EB" w14:textId="051C9D7C" w:rsidR="00CC22EF" w:rsidRPr="001752E1" w:rsidRDefault="00CC22EF" w:rsidP="00CC22EF">
      <w:pPr>
        <w:tabs>
          <w:tab w:val="left" w:pos="567"/>
        </w:tabs>
        <w:rPr>
          <w:sz w:val="22"/>
          <w:szCs w:val="22"/>
        </w:rPr>
      </w:pPr>
      <w:r w:rsidRPr="001752E1">
        <w:rPr>
          <w:sz w:val="22"/>
          <w:szCs w:val="22"/>
        </w:rPr>
        <w:t>Nepablogėjo nei žiurkių patinų, nei patelių vaisingumas.</w:t>
      </w:r>
    </w:p>
    <w:p w14:paraId="244970B6" w14:textId="77777777" w:rsidR="00CC22EF" w:rsidRPr="001752E1" w:rsidRDefault="00CC22EF" w:rsidP="00CC22EF">
      <w:pPr>
        <w:tabs>
          <w:tab w:val="left" w:pos="567"/>
        </w:tabs>
        <w:rPr>
          <w:sz w:val="22"/>
          <w:szCs w:val="22"/>
        </w:rPr>
      </w:pPr>
    </w:p>
    <w:p w14:paraId="3075B894" w14:textId="77777777" w:rsidR="00CC22EF" w:rsidRPr="001752E1" w:rsidRDefault="00CC22EF" w:rsidP="00CC22EF">
      <w:pPr>
        <w:tabs>
          <w:tab w:val="left" w:pos="567"/>
        </w:tabs>
        <w:rPr>
          <w:sz w:val="22"/>
          <w:szCs w:val="22"/>
        </w:rPr>
      </w:pPr>
      <w:r w:rsidRPr="001752E1">
        <w:rPr>
          <w:sz w:val="22"/>
          <w:szCs w:val="22"/>
        </w:rPr>
        <w:t>Ilgalaikiai tyrimai su žiurkėmis ir pelėmis kancerogeninio poveikio neparodė.</w:t>
      </w:r>
    </w:p>
    <w:p w14:paraId="2F36E407" w14:textId="77777777" w:rsidR="00CC22EF" w:rsidRPr="001752E1" w:rsidRDefault="00CC22EF" w:rsidP="00CC22EF">
      <w:pPr>
        <w:tabs>
          <w:tab w:val="left" w:pos="567"/>
        </w:tabs>
        <w:rPr>
          <w:sz w:val="22"/>
          <w:szCs w:val="22"/>
        </w:rPr>
      </w:pPr>
    </w:p>
    <w:p w14:paraId="67D6A759" w14:textId="77777777" w:rsidR="00CC22EF" w:rsidRPr="001752E1" w:rsidRDefault="00CC22EF" w:rsidP="00CC22EF">
      <w:pPr>
        <w:rPr>
          <w:sz w:val="22"/>
          <w:szCs w:val="22"/>
        </w:rPr>
      </w:pPr>
    </w:p>
    <w:p w14:paraId="30DEF420" w14:textId="77777777" w:rsidR="00CC22EF" w:rsidRPr="001752E1" w:rsidRDefault="00CC22EF" w:rsidP="00CC22EF">
      <w:pPr>
        <w:ind w:left="540" w:hanging="540"/>
        <w:rPr>
          <w:b/>
          <w:sz w:val="22"/>
          <w:szCs w:val="22"/>
        </w:rPr>
      </w:pPr>
      <w:bookmarkStart w:id="42" w:name="_Toc129243115"/>
      <w:bookmarkStart w:id="43" w:name="_Toc129243240"/>
      <w:r w:rsidRPr="001752E1">
        <w:rPr>
          <w:b/>
          <w:sz w:val="22"/>
          <w:szCs w:val="22"/>
        </w:rPr>
        <w:t>6.</w:t>
      </w:r>
      <w:r w:rsidRPr="001752E1">
        <w:rPr>
          <w:b/>
          <w:sz w:val="22"/>
          <w:szCs w:val="22"/>
        </w:rPr>
        <w:tab/>
        <w:t>FARMACINĖ INFORMACIJA</w:t>
      </w:r>
      <w:bookmarkEnd w:id="42"/>
      <w:bookmarkEnd w:id="43"/>
    </w:p>
    <w:p w14:paraId="74482D96" w14:textId="77777777" w:rsidR="00CC22EF" w:rsidRPr="001752E1" w:rsidRDefault="00CC22EF" w:rsidP="00CC22EF">
      <w:pPr>
        <w:rPr>
          <w:sz w:val="22"/>
          <w:szCs w:val="22"/>
        </w:rPr>
      </w:pPr>
    </w:p>
    <w:p w14:paraId="1009DC04" w14:textId="77777777" w:rsidR="00CC22EF" w:rsidRPr="001752E1" w:rsidRDefault="00CC22EF" w:rsidP="00CC22EF">
      <w:pPr>
        <w:ind w:left="540" w:hanging="540"/>
        <w:rPr>
          <w:b/>
          <w:sz w:val="22"/>
          <w:szCs w:val="22"/>
        </w:rPr>
      </w:pPr>
      <w:bookmarkStart w:id="44" w:name="_Toc129243116"/>
      <w:bookmarkStart w:id="45" w:name="_Toc129243241"/>
      <w:r w:rsidRPr="001752E1">
        <w:rPr>
          <w:b/>
          <w:sz w:val="22"/>
          <w:szCs w:val="22"/>
        </w:rPr>
        <w:lastRenderedPageBreak/>
        <w:t>6.1</w:t>
      </w:r>
      <w:r w:rsidRPr="001752E1">
        <w:rPr>
          <w:b/>
          <w:sz w:val="22"/>
          <w:szCs w:val="22"/>
        </w:rPr>
        <w:tab/>
        <w:t>Pagalbinių medžiagų sąrašas</w:t>
      </w:r>
      <w:bookmarkEnd w:id="44"/>
      <w:bookmarkEnd w:id="45"/>
    </w:p>
    <w:p w14:paraId="654A3721" w14:textId="77777777" w:rsidR="00CC22EF" w:rsidRPr="001752E1" w:rsidRDefault="00CC22EF" w:rsidP="00CC22EF">
      <w:pPr>
        <w:rPr>
          <w:sz w:val="22"/>
          <w:szCs w:val="22"/>
        </w:rPr>
      </w:pPr>
    </w:p>
    <w:p w14:paraId="6B31D73C" w14:textId="77777777" w:rsidR="00CC22EF" w:rsidRPr="001752E1" w:rsidRDefault="00CC22EF" w:rsidP="00CC22EF">
      <w:pPr>
        <w:rPr>
          <w:sz w:val="22"/>
          <w:szCs w:val="22"/>
        </w:rPr>
      </w:pPr>
      <w:proofErr w:type="spellStart"/>
      <w:r w:rsidRPr="001752E1">
        <w:rPr>
          <w:sz w:val="22"/>
          <w:szCs w:val="22"/>
        </w:rPr>
        <w:t>Manitolis</w:t>
      </w:r>
      <w:proofErr w:type="spellEnd"/>
    </w:p>
    <w:p w14:paraId="721B085D" w14:textId="77777777" w:rsidR="00CC22EF" w:rsidRPr="001752E1" w:rsidRDefault="00CC22EF" w:rsidP="00CC22EF">
      <w:pPr>
        <w:rPr>
          <w:sz w:val="22"/>
          <w:szCs w:val="22"/>
        </w:rPr>
      </w:pPr>
      <w:proofErr w:type="spellStart"/>
      <w:r w:rsidRPr="001752E1">
        <w:rPr>
          <w:sz w:val="22"/>
          <w:szCs w:val="22"/>
        </w:rPr>
        <w:t>Krospovidonas</w:t>
      </w:r>
      <w:proofErr w:type="spellEnd"/>
      <w:r w:rsidRPr="001752E1">
        <w:rPr>
          <w:sz w:val="22"/>
          <w:szCs w:val="22"/>
        </w:rPr>
        <w:t xml:space="preserve"> (A tipo)</w:t>
      </w:r>
    </w:p>
    <w:p w14:paraId="121CC376" w14:textId="77777777" w:rsidR="00CC22EF" w:rsidRPr="001752E1" w:rsidRDefault="00CC22EF" w:rsidP="00CC22EF">
      <w:pPr>
        <w:rPr>
          <w:sz w:val="22"/>
          <w:szCs w:val="22"/>
        </w:rPr>
      </w:pPr>
      <w:r w:rsidRPr="001752E1">
        <w:rPr>
          <w:sz w:val="22"/>
          <w:szCs w:val="22"/>
        </w:rPr>
        <w:t xml:space="preserve">Bazinis </w:t>
      </w:r>
      <w:proofErr w:type="spellStart"/>
      <w:r w:rsidRPr="001752E1">
        <w:rPr>
          <w:sz w:val="22"/>
          <w:szCs w:val="22"/>
        </w:rPr>
        <w:t>butilintas</w:t>
      </w:r>
      <w:proofErr w:type="spellEnd"/>
      <w:r w:rsidRPr="001752E1">
        <w:rPr>
          <w:sz w:val="22"/>
          <w:szCs w:val="22"/>
          <w:lang w:val="en-US"/>
        </w:rPr>
        <w:t xml:space="preserve"> </w:t>
      </w:r>
      <w:proofErr w:type="spellStart"/>
      <w:r w:rsidRPr="001752E1">
        <w:rPr>
          <w:sz w:val="22"/>
          <w:szCs w:val="22"/>
        </w:rPr>
        <w:t>metakrilato</w:t>
      </w:r>
      <w:proofErr w:type="spellEnd"/>
      <w:r w:rsidRPr="001752E1">
        <w:rPr>
          <w:sz w:val="22"/>
          <w:szCs w:val="22"/>
        </w:rPr>
        <w:t xml:space="preserve"> </w:t>
      </w:r>
      <w:proofErr w:type="spellStart"/>
      <w:r w:rsidRPr="001752E1">
        <w:rPr>
          <w:sz w:val="22"/>
          <w:szCs w:val="22"/>
        </w:rPr>
        <w:t>kopolimeras</w:t>
      </w:r>
      <w:proofErr w:type="spellEnd"/>
    </w:p>
    <w:p w14:paraId="74833A17" w14:textId="77777777" w:rsidR="00CC22EF" w:rsidRPr="001752E1" w:rsidRDefault="00CC22EF" w:rsidP="00CC22EF">
      <w:pPr>
        <w:rPr>
          <w:sz w:val="22"/>
          <w:szCs w:val="22"/>
        </w:rPr>
      </w:pPr>
      <w:r w:rsidRPr="001752E1">
        <w:rPr>
          <w:sz w:val="22"/>
          <w:szCs w:val="22"/>
        </w:rPr>
        <w:t>Koloidinis hidrofobinis bevandenis silicio dioksidas</w:t>
      </w:r>
    </w:p>
    <w:p w14:paraId="69587558" w14:textId="77777777" w:rsidR="00CC22EF" w:rsidRPr="001752E1" w:rsidRDefault="00CC22EF" w:rsidP="00CC22EF">
      <w:pPr>
        <w:rPr>
          <w:sz w:val="22"/>
          <w:szCs w:val="22"/>
        </w:rPr>
      </w:pPr>
      <w:r w:rsidRPr="001752E1">
        <w:rPr>
          <w:sz w:val="22"/>
          <w:szCs w:val="22"/>
        </w:rPr>
        <w:t xml:space="preserve">Magnio </w:t>
      </w:r>
      <w:proofErr w:type="spellStart"/>
      <w:r w:rsidRPr="001752E1">
        <w:rPr>
          <w:sz w:val="22"/>
          <w:szCs w:val="22"/>
        </w:rPr>
        <w:t>stearatas</w:t>
      </w:r>
      <w:proofErr w:type="spellEnd"/>
    </w:p>
    <w:p w14:paraId="019AADE1" w14:textId="77777777" w:rsidR="00CC22EF" w:rsidRPr="001752E1" w:rsidRDefault="00CC22EF" w:rsidP="00CC22EF">
      <w:pPr>
        <w:rPr>
          <w:sz w:val="22"/>
          <w:szCs w:val="22"/>
        </w:rPr>
      </w:pPr>
    </w:p>
    <w:p w14:paraId="260D3C59" w14:textId="77777777" w:rsidR="00CC22EF" w:rsidRPr="001752E1" w:rsidRDefault="00CC22EF" w:rsidP="00CC22EF">
      <w:pPr>
        <w:ind w:left="540" w:hanging="540"/>
        <w:rPr>
          <w:b/>
          <w:sz w:val="22"/>
          <w:szCs w:val="22"/>
        </w:rPr>
      </w:pPr>
      <w:bookmarkStart w:id="46" w:name="_Toc129243117"/>
      <w:bookmarkStart w:id="47" w:name="_Toc129243242"/>
      <w:r w:rsidRPr="001752E1">
        <w:rPr>
          <w:b/>
          <w:sz w:val="22"/>
          <w:szCs w:val="22"/>
        </w:rPr>
        <w:t>6.2</w:t>
      </w:r>
      <w:r w:rsidRPr="001752E1">
        <w:rPr>
          <w:b/>
          <w:sz w:val="22"/>
          <w:szCs w:val="22"/>
        </w:rPr>
        <w:tab/>
        <w:t>Nesuderinamumas</w:t>
      </w:r>
      <w:bookmarkEnd w:id="46"/>
      <w:bookmarkEnd w:id="47"/>
    </w:p>
    <w:p w14:paraId="64D0F13B" w14:textId="77777777" w:rsidR="00CC22EF" w:rsidRPr="001752E1" w:rsidRDefault="00CC22EF" w:rsidP="00CC22EF">
      <w:pPr>
        <w:rPr>
          <w:sz w:val="22"/>
          <w:szCs w:val="22"/>
        </w:rPr>
      </w:pPr>
    </w:p>
    <w:p w14:paraId="3EC3540A" w14:textId="77777777" w:rsidR="00CC22EF" w:rsidRPr="001752E1" w:rsidRDefault="00CC22EF" w:rsidP="00CC22EF">
      <w:pPr>
        <w:rPr>
          <w:sz w:val="22"/>
          <w:szCs w:val="22"/>
        </w:rPr>
      </w:pPr>
      <w:r w:rsidRPr="001752E1">
        <w:rPr>
          <w:sz w:val="22"/>
          <w:szCs w:val="22"/>
        </w:rPr>
        <w:t>Duomenys nebūtini.</w:t>
      </w:r>
    </w:p>
    <w:p w14:paraId="667BDF7E" w14:textId="77777777" w:rsidR="00CC22EF" w:rsidRPr="001752E1" w:rsidRDefault="00CC22EF" w:rsidP="00CC22EF">
      <w:pPr>
        <w:rPr>
          <w:sz w:val="22"/>
          <w:szCs w:val="22"/>
        </w:rPr>
      </w:pPr>
    </w:p>
    <w:p w14:paraId="3939D923" w14:textId="77777777" w:rsidR="00CC22EF" w:rsidRPr="001752E1" w:rsidRDefault="00CC22EF" w:rsidP="00CC22EF">
      <w:pPr>
        <w:ind w:left="540" w:hanging="540"/>
        <w:rPr>
          <w:b/>
          <w:sz w:val="22"/>
          <w:szCs w:val="22"/>
        </w:rPr>
      </w:pPr>
      <w:bookmarkStart w:id="48" w:name="_Toc129243118"/>
      <w:bookmarkStart w:id="49" w:name="_Toc129243243"/>
      <w:r w:rsidRPr="001752E1">
        <w:rPr>
          <w:b/>
          <w:sz w:val="22"/>
          <w:szCs w:val="22"/>
        </w:rPr>
        <w:t>6.3</w:t>
      </w:r>
      <w:r w:rsidRPr="001752E1">
        <w:rPr>
          <w:b/>
          <w:sz w:val="22"/>
          <w:szCs w:val="22"/>
        </w:rPr>
        <w:tab/>
        <w:t>Tinkamumo laikas</w:t>
      </w:r>
      <w:bookmarkEnd w:id="48"/>
      <w:bookmarkEnd w:id="49"/>
    </w:p>
    <w:p w14:paraId="7B4BF0EC" w14:textId="77777777" w:rsidR="00CC22EF" w:rsidRPr="001752E1" w:rsidRDefault="00CC22EF" w:rsidP="00CC22EF">
      <w:pPr>
        <w:rPr>
          <w:sz w:val="22"/>
          <w:szCs w:val="22"/>
        </w:rPr>
      </w:pPr>
    </w:p>
    <w:p w14:paraId="2B668C71" w14:textId="77777777" w:rsidR="00CC22EF" w:rsidRPr="001752E1" w:rsidRDefault="00CC22EF" w:rsidP="00CC22EF">
      <w:pPr>
        <w:rPr>
          <w:sz w:val="22"/>
          <w:szCs w:val="22"/>
        </w:rPr>
      </w:pPr>
      <w:r w:rsidRPr="001752E1">
        <w:rPr>
          <w:sz w:val="22"/>
          <w:szCs w:val="22"/>
        </w:rPr>
        <w:t>3 metai.</w:t>
      </w:r>
    </w:p>
    <w:p w14:paraId="18268486" w14:textId="77777777" w:rsidR="00CC22EF" w:rsidRPr="001752E1" w:rsidRDefault="00CC22EF" w:rsidP="00CC22EF">
      <w:pPr>
        <w:rPr>
          <w:sz w:val="22"/>
          <w:szCs w:val="22"/>
        </w:rPr>
      </w:pPr>
    </w:p>
    <w:p w14:paraId="18B6C85F" w14:textId="77777777" w:rsidR="00CC22EF" w:rsidRPr="001752E1" w:rsidRDefault="00CC22EF" w:rsidP="00CC22EF">
      <w:pPr>
        <w:keepNext/>
        <w:keepLines/>
        <w:ind w:left="540" w:hanging="540"/>
        <w:rPr>
          <w:b/>
          <w:sz w:val="22"/>
          <w:szCs w:val="22"/>
        </w:rPr>
      </w:pPr>
      <w:bookmarkStart w:id="50" w:name="_Toc129243119"/>
      <w:bookmarkStart w:id="51" w:name="_Toc129243244"/>
      <w:r w:rsidRPr="001752E1">
        <w:rPr>
          <w:b/>
          <w:sz w:val="22"/>
          <w:szCs w:val="22"/>
        </w:rPr>
        <w:t>6.4</w:t>
      </w:r>
      <w:r w:rsidRPr="001752E1">
        <w:rPr>
          <w:b/>
          <w:sz w:val="22"/>
          <w:szCs w:val="22"/>
        </w:rPr>
        <w:tab/>
        <w:t>Specialios laikymo sąlygos</w:t>
      </w:r>
      <w:bookmarkEnd w:id="50"/>
      <w:bookmarkEnd w:id="51"/>
    </w:p>
    <w:p w14:paraId="3731A720" w14:textId="77777777" w:rsidR="00CC22EF" w:rsidRPr="001752E1" w:rsidRDefault="00CC22EF" w:rsidP="00CC22EF">
      <w:pPr>
        <w:keepNext/>
        <w:keepLines/>
        <w:rPr>
          <w:sz w:val="22"/>
          <w:szCs w:val="22"/>
        </w:rPr>
      </w:pPr>
    </w:p>
    <w:p w14:paraId="06E53C76" w14:textId="77777777" w:rsidR="00CC22EF" w:rsidRPr="001752E1" w:rsidRDefault="00CC22EF" w:rsidP="00CC22EF">
      <w:pPr>
        <w:keepNext/>
        <w:keepLines/>
        <w:rPr>
          <w:sz w:val="22"/>
          <w:szCs w:val="22"/>
        </w:rPr>
      </w:pPr>
      <w:r w:rsidRPr="001752E1">
        <w:rPr>
          <w:sz w:val="22"/>
          <w:szCs w:val="22"/>
        </w:rPr>
        <w:t>Laikyti ne aukštesnėje kaip 30</w:t>
      </w:r>
      <w:bookmarkStart w:id="52" w:name="_Hlk4402165"/>
      <w:r w:rsidRPr="001752E1">
        <w:rPr>
          <w:sz w:val="22"/>
          <w:szCs w:val="22"/>
        </w:rPr>
        <w:sym w:font="Symbol" w:char="F0B0"/>
      </w:r>
      <w:bookmarkEnd w:id="52"/>
      <w:r w:rsidRPr="001752E1">
        <w:rPr>
          <w:sz w:val="22"/>
          <w:szCs w:val="22"/>
        </w:rPr>
        <w:t>C temperatūroje.</w:t>
      </w:r>
    </w:p>
    <w:p w14:paraId="234D396F" w14:textId="77777777" w:rsidR="00CC22EF" w:rsidRPr="001752E1" w:rsidRDefault="00CC22EF" w:rsidP="00CC22EF">
      <w:pPr>
        <w:keepNext/>
        <w:keepLines/>
        <w:rPr>
          <w:sz w:val="22"/>
          <w:szCs w:val="22"/>
        </w:rPr>
      </w:pPr>
      <w:r w:rsidRPr="001752E1">
        <w:rPr>
          <w:sz w:val="22"/>
          <w:szCs w:val="22"/>
        </w:rPr>
        <w:t>Laikyti gamintojo pakuotėje, kad preparatas būtų apsaugotas nuo šviesos.</w:t>
      </w:r>
    </w:p>
    <w:p w14:paraId="64A12480" w14:textId="77777777" w:rsidR="00CC22EF" w:rsidRPr="001752E1" w:rsidRDefault="00CC22EF" w:rsidP="00CC22EF">
      <w:pPr>
        <w:rPr>
          <w:sz w:val="22"/>
          <w:szCs w:val="22"/>
        </w:rPr>
      </w:pPr>
    </w:p>
    <w:p w14:paraId="15021FCA" w14:textId="77777777" w:rsidR="00CC22EF" w:rsidRPr="001752E1" w:rsidRDefault="00CC22EF" w:rsidP="00CC22EF">
      <w:pPr>
        <w:ind w:left="540" w:hanging="540"/>
        <w:rPr>
          <w:b/>
          <w:sz w:val="22"/>
          <w:szCs w:val="22"/>
        </w:rPr>
      </w:pPr>
      <w:bookmarkStart w:id="53" w:name="_Toc129243120"/>
      <w:bookmarkStart w:id="54" w:name="_Toc129243245"/>
      <w:r w:rsidRPr="001752E1">
        <w:rPr>
          <w:b/>
          <w:sz w:val="22"/>
          <w:szCs w:val="22"/>
        </w:rPr>
        <w:t>6.5</w:t>
      </w:r>
      <w:r w:rsidRPr="001752E1">
        <w:rPr>
          <w:b/>
          <w:sz w:val="22"/>
          <w:szCs w:val="22"/>
        </w:rPr>
        <w:tab/>
      </w:r>
      <w:proofErr w:type="spellStart"/>
      <w:r w:rsidRPr="001752E1">
        <w:rPr>
          <w:b/>
          <w:sz w:val="22"/>
          <w:szCs w:val="22"/>
        </w:rPr>
        <w:t>Talpyklės</w:t>
      </w:r>
      <w:proofErr w:type="spellEnd"/>
      <w:r w:rsidRPr="001752E1">
        <w:rPr>
          <w:b/>
          <w:sz w:val="22"/>
          <w:szCs w:val="22"/>
        </w:rPr>
        <w:t xml:space="preserve"> pobūdis ir jos turinys</w:t>
      </w:r>
      <w:bookmarkEnd w:id="53"/>
      <w:bookmarkEnd w:id="54"/>
    </w:p>
    <w:p w14:paraId="0D8A4155" w14:textId="77777777" w:rsidR="00CC22EF" w:rsidRPr="001752E1" w:rsidRDefault="00CC22EF" w:rsidP="00CC22EF">
      <w:pPr>
        <w:rPr>
          <w:sz w:val="22"/>
          <w:szCs w:val="22"/>
        </w:rPr>
      </w:pPr>
    </w:p>
    <w:p w14:paraId="0BF90F28" w14:textId="77777777" w:rsidR="00CC22EF" w:rsidRPr="001752E1" w:rsidRDefault="00CC22EF" w:rsidP="00CC22EF">
      <w:pPr>
        <w:rPr>
          <w:sz w:val="22"/>
          <w:szCs w:val="22"/>
        </w:rPr>
      </w:pPr>
      <w:r w:rsidRPr="001752E1">
        <w:rPr>
          <w:sz w:val="22"/>
          <w:szCs w:val="22"/>
        </w:rPr>
        <w:t>ACLAR/PVC/aliuminio lizdinės plokštelės kartono dėžutėje.</w:t>
      </w:r>
    </w:p>
    <w:p w14:paraId="6CC72AA0" w14:textId="77777777" w:rsidR="00CC22EF" w:rsidRPr="001752E1" w:rsidRDefault="00CC22EF" w:rsidP="00CC22EF">
      <w:pPr>
        <w:rPr>
          <w:sz w:val="22"/>
          <w:szCs w:val="22"/>
        </w:rPr>
      </w:pPr>
      <w:r w:rsidRPr="001752E1">
        <w:rPr>
          <w:sz w:val="22"/>
          <w:szCs w:val="22"/>
        </w:rPr>
        <w:t>Pakuotėje yra 30 tablečių.</w:t>
      </w:r>
    </w:p>
    <w:p w14:paraId="2FBB25B3" w14:textId="77777777" w:rsidR="00CC22EF" w:rsidRPr="001752E1" w:rsidRDefault="00CC22EF" w:rsidP="00CC22EF">
      <w:pPr>
        <w:rPr>
          <w:sz w:val="22"/>
          <w:szCs w:val="22"/>
        </w:rPr>
      </w:pPr>
    </w:p>
    <w:p w14:paraId="39A21B52" w14:textId="77777777" w:rsidR="00CC22EF" w:rsidRPr="001752E1" w:rsidRDefault="00CC22EF" w:rsidP="00CC22EF">
      <w:pPr>
        <w:ind w:left="540" w:hanging="540"/>
        <w:rPr>
          <w:b/>
          <w:sz w:val="22"/>
          <w:szCs w:val="22"/>
        </w:rPr>
      </w:pPr>
      <w:bookmarkStart w:id="55" w:name="_Toc129243121"/>
      <w:bookmarkStart w:id="56" w:name="_Toc129243246"/>
      <w:r w:rsidRPr="001752E1">
        <w:rPr>
          <w:b/>
          <w:sz w:val="22"/>
          <w:szCs w:val="22"/>
        </w:rPr>
        <w:t>6.6</w:t>
      </w:r>
      <w:r w:rsidRPr="001752E1">
        <w:rPr>
          <w:b/>
          <w:sz w:val="22"/>
          <w:szCs w:val="22"/>
        </w:rPr>
        <w:tab/>
        <w:t>Specialūs reikalavimai atliekoms tvarkyti</w:t>
      </w:r>
      <w:bookmarkEnd w:id="55"/>
      <w:bookmarkEnd w:id="56"/>
    </w:p>
    <w:p w14:paraId="1AFEE3B8" w14:textId="77777777" w:rsidR="00CC22EF" w:rsidRPr="001752E1" w:rsidRDefault="00CC22EF" w:rsidP="00CC22EF">
      <w:pPr>
        <w:rPr>
          <w:sz w:val="22"/>
          <w:szCs w:val="22"/>
        </w:rPr>
      </w:pPr>
    </w:p>
    <w:p w14:paraId="3F72D5E5" w14:textId="77777777" w:rsidR="00CC22EF" w:rsidRPr="001752E1" w:rsidRDefault="00CC22EF" w:rsidP="00CC22EF">
      <w:pPr>
        <w:rPr>
          <w:sz w:val="22"/>
          <w:szCs w:val="22"/>
        </w:rPr>
      </w:pPr>
      <w:r w:rsidRPr="001752E1">
        <w:rPr>
          <w:sz w:val="22"/>
          <w:szCs w:val="22"/>
        </w:rPr>
        <w:t>Specialių reikalavimų nėra.</w:t>
      </w:r>
    </w:p>
    <w:p w14:paraId="33849A0B" w14:textId="77777777" w:rsidR="00CC22EF" w:rsidRPr="001752E1" w:rsidRDefault="00CC22EF" w:rsidP="00CC22EF">
      <w:pPr>
        <w:rPr>
          <w:sz w:val="22"/>
          <w:szCs w:val="22"/>
        </w:rPr>
      </w:pPr>
    </w:p>
    <w:p w14:paraId="01166866" w14:textId="77777777" w:rsidR="00CC22EF" w:rsidRPr="001752E1" w:rsidRDefault="00CC22EF" w:rsidP="00CC22EF">
      <w:pPr>
        <w:rPr>
          <w:sz w:val="22"/>
          <w:szCs w:val="22"/>
        </w:rPr>
      </w:pPr>
    </w:p>
    <w:p w14:paraId="53AFC0B5" w14:textId="77777777" w:rsidR="00CC22EF" w:rsidRPr="001752E1" w:rsidRDefault="00CC22EF" w:rsidP="00CC22EF">
      <w:pPr>
        <w:ind w:left="540" w:hanging="540"/>
        <w:rPr>
          <w:b/>
          <w:sz w:val="22"/>
          <w:szCs w:val="22"/>
        </w:rPr>
      </w:pPr>
      <w:bookmarkStart w:id="57" w:name="_Toc129243122"/>
      <w:bookmarkStart w:id="58" w:name="_Toc129243247"/>
      <w:r w:rsidRPr="001752E1">
        <w:rPr>
          <w:b/>
          <w:sz w:val="22"/>
          <w:szCs w:val="22"/>
        </w:rPr>
        <w:t>7.</w:t>
      </w:r>
      <w:r w:rsidRPr="001752E1">
        <w:rPr>
          <w:b/>
          <w:sz w:val="22"/>
          <w:szCs w:val="22"/>
        </w:rPr>
        <w:tab/>
      </w:r>
      <w:bookmarkEnd w:id="57"/>
      <w:bookmarkEnd w:id="58"/>
      <w:r w:rsidRPr="001752E1">
        <w:rPr>
          <w:b/>
          <w:sz w:val="22"/>
          <w:szCs w:val="22"/>
        </w:rPr>
        <w:t>REGISTRUOTOJAS</w:t>
      </w:r>
    </w:p>
    <w:p w14:paraId="1880CDAD" w14:textId="77777777" w:rsidR="00CC22EF" w:rsidRPr="001752E1" w:rsidRDefault="00CC22EF" w:rsidP="00CC22EF">
      <w:pPr>
        <w:rPr>
          <w:sz w:val="22"/>
          <w:szCs w:val="22"/>
        </w:rPr>
      </w:pPr>
    </w:p>
    <w:p w14:paraId="205F36B3" w14:textId="165DED8D" w:rsidR="00CC22EF" w:rsidRPr="001752E1" w:rsidRDefault="00CC22EF" w:rsidP="00CC22EF">
      <w:pPr>
        <w:rPr>
          <w:sz w:val="22"/>
          <w:szCs w:val="22"/>
        </w:rPr>
      </w:pPr>
      <w:proofErr w:type="spellStart"/>
      <w:r w:rsidRPr="001752E1">
        <w:rPr>
          <w:sz w:val="22"/>
          <w:szCs w:val="22"/>
        </w:rPr>
        <w:t>Pharmaceutical</w:t>
      </w:r>
      <w:proofErr w:type="spellEnd"/>
      <w:r w:rsidRPr="001752E1">
        <w:rPr>
          <w:sz w:val="22"/>
          <w:szCs w:val="22"/>
        </w:rPr>
        <w:t xml:space="preserve"> Works POLPHARMA S</w:t>
      </w:r>
      <w:r w:rsidR="00CF126A">
        <w:rPr>
          <w:sz w:val="22"/>
          <w:szCs w:val="22"/>
        </w:rPr>
        <w:t>.</w:t>
      </w:r>
      <w:r w:rsidRPr="001752E1">
        <w:rPr>
          <w:sz w:val="22"/>
          <w:szCs w:val="22"/>
        </w:rPr>
        <w:t>A</w:t>
      </w:r>
      <w:r w:rsidR="00CF126A">
        <w:rPr>
          <w:sz w:val="22"/>
          <w:szCs w:val="22"/>
        </w:rPr>
        <w:t>.</w:t>
      </w:r>
    </w:p>
    <w:p w14:paraId="7FC22420" w14:textId="77777777" w:rsidR="00CC22EF" w:rsidRPr="001752E1" w:rsidRDefault="00CC22EF" w:rsidP="00CC22EF">
      <w:pPr>
        <w:rPr>
          <w:sz w:val="22"/>
          <w:szCs w:val="22"/>
        </w:rPr>
      </w:pPr>
      <w:r w:rsidRPr="001752E1">
        <w:rPr>
          <w:sz w:val="22"/>
          <w:szCs w:val="22"/>
        </w:rPr>
        <w:t xml:space="preserve">19 </w:t>
      </w:r>
      <w:proofErr w:type="spellStart"/>
      <w:r w:rsidRPr="001752E1">
        <w:rPr>
          <w:sz w:val="22"/>
          <w:szCs w:val="22"/>
        </w:rPr>
        <w:t>Pelplińska</w:t>
      </w:r>
      <w:proofErr w:type="spellEnd"/>
      <w:r w:rsidRPr="001752E1">
        <w:rPr>
          <w:sz w:val="22"/>
          <w:szCs w:val="22"/>
          <w:lang w:val="pl-PL"/>
        </w:rPr>
        <w:t xml:space="preserve"> </w:t>
      </w:r>
      <w:proofErr w:type="spellStart"/>
      <w:r w:rsidRPr="001752E1">
        <w:rPr>
          <w:sz w:val="22"/>
          <w:szCs w:val="22"/>
        </w:rPr>
        <w:t>Street</w:t>
      </w:r>
      <w:proofErr w:type="spellEnd"/>
    </w:p>
    <w:p w14:paraId="55F0DB2E" w14:textId="77777777" w:rsidR="00CC22EF" w:rsidRPr="001752E1" w:rsidRDefault="00CC22EF" w:rsidP="00CC22EF">
      <w:pPr>
        <w:rPr>
          <w:sz w:val="22"/>
          <w:szCs w:val="22"/>
        </w:rPr>
      </w:pPr>
      <w:r w:rsidRPr="001752E1">
        <w:rPr>
          <w:sz w:val="22"/>
          <w:szCs w:val="22"/>
        </w:rPr>
        <w:t xml:space="preserve">83-200 </w:t>
      </w:r>
      <w:proofErr w:type="spellStart"/>
      <w:r w:rsidRPr="001752E1">
        <w:rPr>
          <w:sz w:val="22"/>
          <w:szCs w:val="22"/>
        </w:rPr>
        <w:t>Starogard</w:t>
      </w:r>
      <w:proofErr w:type="spellEnd"/>
      <w:r w:rsidRPr="001752E1">
        <w:rPr>
          <w:sz w:val="22"/>
          <w:szCs w:val="22"/>
          <w:lang w:val="pl-PL"/>
        </w:rPr>
        <w:t xml:space="preserve"> </w:t>
      </w:r>
      <w:proofErr w:type="spellStart"/>
      <w:r w:rsidRPr="001752E1">
        <w:rPr>
          <w:sz w:val="22"/>
          <w:szCs w:val="22"/>
        </w:rPr>
        <w:t>Gdański</w:t>
      </w:r>
      <w:proofErr w:type="spellEnd"/>
    </w:p>
    <w:p w14:paraId="141561C9" w14:textId="77777777" w:rsidR="00CC22EF" w:rsidRPr="001752E1" w:rsidRDefault="00CC22EF" w:rsidP="00CC22EF">
      <w:pPr>
        <w:rPr>
          <w:sz w:val="22"/>
          <w:szCs w:val="22"/>
        </w:rPr>
      </w:pPr>
      <w:r w:rsidRPr="001752E1">
        <w:rPr>
          <w:sz w:val="22"/>
          <w:szCs w:val="22"/>
        </w:rPr>
        <w:t>Lenkija</w:t>
      </w:r>
    </w:p>
    <w:p w14:paraId="135508FB" w14:textId="77777777" w:rsidR="00CC22EF" w:rsidRPr="001752E1" w:rsidRDefault="00CC22EF" w:rsidP="00CC22EF">
      <w:pPr>
        <w:rPr>
          <w:sz w:val="22"/>
          <w:szCs w:val="22"/>
        </w:rPr>
      </w:pPr>
    </w:p>
    <w:p w14:paraId="4046380F" w14:textId="77777777" w:rsidR="00CC22EF" w:rsidRPr="001752E1" w:rsidRDefault="00CC22EF" w:rsidP="00CC22EF">
      <w:pPr>
        <w:rPr>
          <w:sz w:val="22"/>
          <w:szCs w:val="22"/>
        </w:rPr>
      </w:pPr>
    </w:p>
    <w:p w14:paraId="60E17E19" w14:textId="77777777" w:rsidR="00CC22EF" w:rsidRPr="001752E1" w:rsidRDefault="00CC22EF" w:rsidP="00CC22EF">
      <w:pPr>
        <w:ind w:left="540" w:hanging="540"/>
        <w:rPr>
          <w:b/>
          <w:sz w:val="22"/>
          <w:szCs w:val="22"/>
        </w:rPr>
      </w:pPr>
      <w:bookmarkStart w:id="59" w:name="_Toc129243123"/>
      <w:bookmarkStart w:id="60" w:name="_Toc129243248"/>
      <w:r w:rsidRPr="001752E1">
        <w:rPr>
          <w:b/>
          <w:sz w:val="22"/>
          <w:szCs w:val="22"/>
        </w:rPr>
        <w:t>8.</w:t>
      </w:r>
      <w:r w:rsidRPr="001752E1">
        <w:rPr>
          <w:b/>
          <w:sz w:val="22"/>
          <w:szCs w:val="22"/>
        </w:rPr>
        <w:tab/>
        <w:t>REGISTRACIJOS PAŽYMĖJIMO NUMERIS</w:t>
      </w:r>
      <w:bookmarkEnd w:id="59"/>
      <w:bookmarkEnd w:id="60"/>
      <w:r w:rsidRPr="001752E1">
        <w:rPr>
          <w:b/>
          <w:sz w:val="22"/>
          <w:szCs w:val="22"/>
        </w:rPr>
        <w:t xml:space="preserve"> (-IAI)</w:t>
      </w:r>
    </w:p>
    <w:p w14:paraId="45AF7F71" w14:textId="77777777" w:rsidR="00CC22EF" w:rsidRPr="001752E1" w:rsidRDefault="00CC22EF" w:rsidP="00CC22EF">
      <w:pPr>
        <w:rPr>
          <w:sz w:val="22"/>
          <w:szCs w:val="22"/>
        </w:rPr>
      </w:pPr>
    </w:p>
    <w:p w14:paraId="4EDB6308" w14:textId="45CE5DA3" w:rsidR="00AB3795" w:rsidRPr="001752E1" w:rsidRDefault="00AB3795" w:rsidP="00CC22EF">
      <w:pPr>
        <w:rPr>
          <w:sz w:val="22"/>
          <w:szCs w:val="22"/>
        </w:rPr>
      </w:pPr>
      <w:proofErr w:type="spellStart"/>
      <w:r w:rsidRPr="00BF6275">
        <w:rPr>
          <w:sz w:val="22"/>
          <w:szCs w:val="22"/>
        </w:rPr>
        <w:t>Stopress</w:t>
      </w:r>
      <w:proofErr w:type="spellEnd"/>
      <w:r w:rsidRPr="00BF6275">
        <w:rPr>
          <w:sz w:val="22"/>
          <w:szCs w:val="22"/>
        </w:rPr>
        <w:t xml:space="preserve"> </w:t>
      </w:r>
      <w:r>
        <w:rPr>
          <w:sz w:val="22"/>
          <w:szCs w:val="22"/>
        </w:rPr>
        <w:t>4</w:t>
      </w:r>
      <w:r w:rsidRPr="00BF6275">
        <w:rPr>
          <w:sz w:val="22"/>
          <w:szCs w:val="22"/>
        </w:rPr>
        <w:t> mg</w:t>
      </w:r>
      <w:r>
        <w:rPr>
          <w:sz w:val="22"/>
          <w:szCs w:val="22"/>
        </w:rPr>
        <w:t xml:space="preserve"> - </w:t>
      </w:r>
      <w:r w:rsidR="00CC22EF" w:rsidRPr="001752E1">
        <w:rPr>
          <w:sz w:val="22"/>
          <w:szCs w:val="22"/>
        </w:rPr>
        <w:t>LT/1/08/1365/001</w:t>
      </w:r>
    </w:p>
    <w:p w14:paraId="5172FD60" w14:textId="0F0EBDFB" w:rsidR="00AB3795" w:rsidRPr="00BF6275" w:rsidRDefault="00AB3795" w:rsidP="00AB3795">
      <w:pPr>
        <w:rPr>
          <w:sz w:val="22"/>
          <w:szCs w:val="22"/>
        </w:rPr>
      </w:pPr>
      <w:bookmarkStart w:id="61" w:name="_Hlk90282379"/>
      <w:proofErr w:type="spellStart"/>
      <w:r w:rsidRPr="00BF6275">
        <w:rPr>
          <w:sz w:val="22"/>
          <w:szCs w:val="22"/>
        </w:rPr>
        <w:t>Stopress</w:t>
      </w:r>
      <w:proofErr w:type="spellEnd"/>
      <w:r w:rsidRPr="00BF6275">
        <w:rPr>
          <w:sz w:val="22"/>
          <w:szCs w:val="22"/>
        </w:rPr>
        <w:t xml:space="preserve"> 8 mg </w:t>
      </w:r>
      <w:bookmarkEnd w:id="61"/>
      <w:r w:rsidR="009D4425" w:rsidRPr="009D4425">
        <w:rPr>
          <w:sz w:val="22"/>
          <w:szCs w:val="22"/>
        </w:rPr>
        <w:t>-</w:t>
      </w:r>
      <w:r>
        <w:rPr>
          <w:sz w:val="22"/>
          <w:szCs w:val="22"/>
        </w:rPr>
        <w:t xml:space="preserve"> LT/1/08/1365/002</w:t>
      </w:r>
    </w:p>
    <w:p w14:paraId="670DD4B7" w14:textId="77777777" w:rsidR="00CC22EF" w:rsidRPr="001752E1" w:rsidRDefault="00CC22EF" w:rsidP="00CC22EF">
      <w:pPr>
        <w:rPr>
          <w:sz w:val="22"/>
          <w:szCs w:val="22"/>
        </w:rPr>
      </w:pPr>
    </w:p>
    <w:p w14:paraId="18A66E4A" w14:textId="77777777" w:rsidR="00CC22EF" w:rsidRPr="001752E1" w:rsidRDefault="00CC22EF" w:rsidP="00CC22EF">
      <w:pPr>
        <w:rPr>
          <w:sz w:val="22"/>
          <w:szCs w:val="22"/>
        </w:rPr>
      </w:pPr>
    </w:p>
    <w:p w14:paraId="43E1BF62" w14:textId="77777777" w:rsidR="00CC22EF" w:rsidRPr="001752E1" w:rsidRDefault="00CC22EF" w:rsidP="00CC22EF">
      <w:pPr>
        <w:ind w:left="540" w:hanging="540"/>
        <w:rPr>
          <w:b/>
          <w:sz w:val="22"/>
          <w:szCs w:val="22"/>
        </w:rPr>
      </w:pPr>
      <w:bookmarkStart w:id="62" w:name="_Toc129243249"/>
      <w:bookmarkStart w:id="63" w:name="_Toc129243124"/>
      <w:r w:rsidRPr="001752E1">
        <w:rPr>
          <w:b/>
          <w:sz w:val="22"/>
          <w:szCs w:val="22"/>
        </w:rPr>
        <w:t>9.</w:t>
      </w:r>
      <w:r w:rsidRPr="001752E1">
        <w:rPr>
          <w:b/>
          <w:sz w:val="22"/>
          <w:szCs w:val="22"/>
        </w:rPr>
        <w:tab/>
        <w:t xml:space="preserve"> REGISTRAVIMO / PERREGISTRAVIMO DATA</w:t>
      </w:r>
      <w:bookmarkEnd w:id="62"/>
      <w:bookmarkEnd w:id="63"/>
    </w:p>
    <w:p w14:paraId="4677FCC6" w14:textId="77777777" w:rsidR="00CC22EF" w:rsidRPr="001752E1" w:rsidRDefault="00CC22EF" w:rsidP="00CC22EF">
      <w:pPr>
        <w:rPr>
          <w:sz w:val="22"/>
          <w:szCs w:val="22"/>
        </w:rPr>
      </w:pPr>
    </w:p>
    <w:p w14:paraId="04292089" w14:textId="36D1A2AD" w:rsidR="00CC22EF" w:rsidRPr="001752E1" w:rsidRDefault="00CC22EF" w:rsidP="00CC22EF">
      <w:pPr>
        <w:rPr>
          <w:sz w:val="22"/>
          <w:szCs w:val="22"/>
        </w:rPr>
      </w:pPr>
      <w:r w:rsidRPr="001752E1">
        <w:rPr>
          <w:sz w:val="22"/>
          <w:szCs w:val="22"/>
        </w:rPr>
        <w:t>Registravimo data 2008 m. lapkričio 27 d.</w:t>
      </w:r>
    </w:p>
    <w:p w14:paraId="38D1CAC3" w14:textId="235A8D82" w:rsidR="00CC22EF" w:rsidRPr="001752E1" w:rsidRDefault="00CC22EF" w:rsidP="00CC22EF">
      <w:pPr>
        <w:rPr>
          <w:sz w:val="22"/>
          <w:szCs w:val="22"/>
        </w:rPr>
      </w:pPr>
      <w:r w:rsidRPr="001752E1">
        <w:rPr>
          <w:sz w:val="22"/>
          <w:szCs w:val="22"/>
        </w:rPr>
        <w:t>Paskutinio perregistravimo data 2014 m. kovo 24 d.</w:t>
      </w:r>
    </w:p>
    <w:p w14:paraId="635C6E02" w14:textId="77777777" w:rsidR="00CC22EF" w:rsidRPr="001752E1" w:rsidRDefault="00CC22EF" w:rsidP="00CC22EF">
      <w:pPr>
        <w:rPr>
          <w:sz w:val="22"/>
          <w:szCs w:val="22"/>
        </w:rPr>
      </w:pPr>
    </w:p>
    <w:p w14:paraId="6BF53464" w14:textId="77777777" w:rsidR="00CC22EF" w:rsidRPr="001752E1" w:rsidRDefault="00CC22EF" w:rsidP="00CC22EF">
      <w:pPr>
        <w:rPr>
          <w:sz w:val="22"/>
          <w:szCs w:val="22"/>
        </w:rPr>
      </w:pPr>
    </w:p>
    <w:p w14:paraId="38E7CF39" w14:textId="77777777" w:rsidR="00CC22EF" w:rsidRPr="001752E1" w:rsidRDefault="00CC22EF" w:rsidP="00CC22EF">
      <w:pPr>
        <w:ind w:left="540" w:hanging="540"/>
        <w:rPr>
          <w:sz w:val="22"/>
          <w:szCs w:val="22"/>
        </w:rPr>
      </w:pPr>
      <w:bookmarkStart w:id="64" w:name="_Toc129243250"/>
      <w:bookmarkStart w:id="65" w:name="_Toc129243125"/>
      <w:r w:rsidRPr="001752E1">
        <w:rPr>
          <w:b/>
          <w:sz w:val="22"/>
          <w:szCs w:val="22"/>
        </w:rPr>
        <w:t>10.</w:t>
      </w:r>
      <w:r w:rsidRPr="001752E1">
        <w:rPr>
          <w:b/>
          <w:sz w:val="22"/>
          <w:szCs w:val="22"/>
        </w:rPr>
        <w:tab/>
        <w:t>TEKSTO PERŽIŪROS DATA</w:t>
      </w:r>
      <w:bookmarkEnd w:id="64"/>
      <w:bookmarkEnd w:id="65"/>
    </w:p>
    <w:p w14:paraId="300590F4" w14:textId="77777777" w:rsidR="00CC22EF" w:rsidRPr="001752E1" w:rsidRDefault="00CC22EF" w:rsidP="00CC22EF">
      <w:pPr>
        <w:rPr>
          <w:sz w:val="22"/>
          <w:szCs w:val="22"/>
        </w:rPr>
      </w:pPr>
    </w:p>
    <w:p w14:paraId="7DE3E1DC" w14:textId="0DAC3107" w:rsidR="00912377" w:rsidRDefault="008A3B6B" w:rsidP="00CC22EF">
      <w:r>
        <w:rPr>
          <w:sz w:val="22"/>
          <w:szCs w:val="22"/>
        </w:rPr>
        <w:t>2021 m. gruodžio 3</w:t>
      </w:r>
      <w:r w:rsidR="00EC2DDD">
        <w:rPr>
          <w:sz w:val="22"/>
          <w:szCs w:val="22"/>
        </w:rPr>
        <w:t xml:space="preserve"> </w:t>
      </w:r>
      <w:r>
        <w:t>d.</w:t>
      </w:r>
    </w:p>
    <w:p w14:paraId="37FC8FB9" w14:textId="77777777" w:rsidR="008A3B6B" w:rsidRPr="008A3B6B" w:rsidRDefault="008A3B6B" w:rsidP="00CC22EF"/>
    <w:p w14:paraId="7AD6FF7D" w14:textId="113D9107" w:rsidR="00CC22EF" w:rsidRPr="001752E1" w:rsidRDefault="00CC22EF" w:rsidP="00CC22EF">
      <w:pPr>
        <w:rPr>
          <w:color w:val="0000FF"/>
          <w:sz w:val="22"/>
          <w:szCs w:val="22"/>
        </w:rPr>
      </w:pPr>
      <w:r w:rsidRPr="001752E1">
        <w:rPr>
          <w:sz w:val="22"/>
          <w:szCs w:val="22"/>
        </w:rPr>
        <w:lastRenderedPageBreak/>
        <w:t xml:space="preserve">Išsami informacija apie šį vaistinį preparatą pateikiama Valstybinės vaistų kontrolės tarnybos prie Lietuvos Respublikos sveikatos apsaugos ministerijos tinklalapyje </w:t>
      </w:r>
      <w:r w:rsidRPr="001752E1">
        <w:rPr>
          <w:color w:val="0000FF"/>
          <w:sz w:val="22"/>
          <w:szCs w:val="22"/>
        </w:rPr>
        <w:t>http://www.vvkt.lt</w:t>
      </w:r>
    </w:p>
    <w:p w14:paraId="25145386" w14:textId="52078F04" w:rsidR="008A3B6B" w:rsidRDefault="008A3B6B">
      <w:pPr>
        <w:spacing w:after="160" w:line="259" w:lineRule="auto"/>
        <w:rPr>
          <w:sz w:val="22"/>
          <w:szCs w:val="22"/>
        </w:rPr>
      </w:pPr>
      <w:r>
        <w:rPr>
          <w:sz w:val="22"/>
          <w:szCs w:val="22"/>
        </w:rPr>
        <w:br w:type="page"/>
      </w:r>
    </w:p>
    <w:p w14:paraId="07066253" w14:textId="77777777" w:rsidR="00CC22EF" w:rsidRPr="001752E1" w:rsidRDefault="00CC22EF" w:rsidP="00CC22EF">
      <w:pPr>
        <w:rPr>
          <w:sz w:val="22"/>
          <w:szCs w:val="22"/>
        </w:rPr>
      </w:pPr>
    </w:p>
    <w:p w14:paraId="17D511ED" w14:textId="77777777" w:rsidR="00CC22EF" w:rsidRPr="001752E1" w:rsidRDefault="00CC22EF" w:rsidP="00CC22EF">
      <w:pPr>
        <w:ind w:left="540" w:hanging="540"/>
        <w:rPr>
          <w:sz w:val="22"/>
          <w:szCs w:val="22"/>
        </w:rPr>
      </w:pPr>
    </w:p>
    <w:p w14:paraId="641D6732" w14:textId="77777777" w:rsidR="00CC22EF" w:rsidRPr="001752E1" w:rsidRDefault="00CC22EF" w:rsidP="00CC22EF">
      <w:pPr>
        <w:rPr>
          <w:sz w:val="22"/>
          <w:szCs w:val="22"/>
        </w:rPr>
      </w:pPr>
    </w:p>
    <w:p w14:paraId="570CC88C" w14:textId="77777777" w:rsidR="00CC22EF" w:rsidRPr="001752E1" w:rsidRDefault="00CC22EF" w:rsidP="00CC22EF">
      <w:pPr>
        <w:rPr>
          <w:sz w:val="22"/>
          <w:szCs w:val="22"/>
        </w:rPr>
      </w:pPr>
    </w:p>
    <w:p w14:paraId="20768578" w14:textId="77777777" w:rsidR="00CC22EF" w:rsidRPr="001752E1" w:rsidRDefault="00CC22EF" w:rsidP="00CC22EF">
      <w:pPr>
        <w:rPr>
          <w:sz w:val="22"/>
          <w:szCs w:val="22"/>
        </w:rPr>
      </w:pPr>
    </w:p>
    <w:p w14:paraId="7DEB0191" w14:textId="77777777" w:rsidR="00CC22EF" w:rsidRPr="001752E1" w:rsidRDefault="00CC22EF" w:rsidP="00CC22EF">
      <w:pPr>
        <w:rPr>
          <w:sz w:val="22"/>
          <w:szCs w:val="22"/>
        </w:rPr>
      </w:pPr>
    </w:p>
    <w:p w14:paraId="3BA801A0" w14:textId="77777777" w:rsidR="00CC22EF" w:rsidRPr="001752E1" w:rsidRDefault="00CC22EF" w:rsidP="00CC22EF">
      <w:pPr>
        <w:rPr>
          <w:sz w:val="22"/>
          <w:szCs w:val="22"/>
        </w:rPr>
      </w:pPr>
    </w:p>
    <w:p w14:paraId="37532AF8" w14:textId="77777777" w:rsidR="00CC22EF" w:rsidRPr="001752E1" w:rsidRDefault="00CC22EF" w:rsidP="00CC22EF">
      <w:pPr>
        <w:rPr>
          <w:sz w:val="22"/>
          <w:szCs w:val="22"/>
        </w:rPr>
      </w:pPr>
    </w:p>
    <w:p w14:paraId="0CA44FC0" w14:textId="77777777" w:rsidR="00CC22EF" w:rsidRPr="001752E1" w:rsidRDefault="00CC22EF" w:rsidP="00CC22EF">
      <w:pPr>
        <w:rPr>
          <w:sz w:val="22"/>
          <w:szCs w:val="22"/>
        </w:rPr>
      </w:pPr>
    </w:p>
    <w:p w14:paraId="1694428F" w14:textId="77777777" w:rsidR="00CC22EF" w:rsidRPr="001752E1" w:rsidRDefault="00CC22EF" w:rsidP="00CC22EF">
      <w:pPr>
        <w:rPr>
          <w:sz w:val="22"/>
          <w:szCs w:val="22"/>
        </w:rPr>
      </w:pPr>
    </w:p>
    <w:p w14:paraId="50CA1834" w14:textId="77777777" w:rsidR="00CC22EF" w:rsidRPr="001752E1" w:rsidRDefault="00CC22EF" w:rsidP="00CC22EF">
      <w:pPr>
        <w:rPr>
          <w:sz w:val="22"/>
          <w:szCs w:val="22"/>
        </w:rPr>
      </w:pPr>
    </w:p>
    <w:p w14:paraId="740F5BD4" w14:textId="77777777" w:rsidR="00CC22EF" w:rsidRPr="001752E1" w:rsidRDefault="00CC22EF" w:rsidP="00CC22EF">
      <w:pPr>
        <w:rPr>
          <w:sz w:val="22"/>
          <w:szCs w:val="22"/>
        </w:rPr>
      </w:pPr>
    </w:p>
    <w:p w14:paraId="0C42C529" w14:textId="77777777" w:rsidR="00CC22EF" w:rsidRPr="001752E1" w:rsidRDefault="00CC22EF" w:rsidP="00CC22EF">
      <w:pPr>
        <w:rPr>
          <w:sz w:val="22"/>
          <w:szCs w:val="22"/>
        </w:rPr>
      </w:pPr>
    </w:p>
    <w:p w14:paraId="78927428" w14:textId="77777777" w:rsidR="00CC22EF" w:rsidRPr="001752E1" w:rsidRDefault="00CC22EF" w:rsidP="00CC22EF">
      <w:pPr>
        <w:rPr>
          <w:sz w:val="22"/>
          <w:szCs w:val="22"/>
        </w:rPr>
      </w:pPr>
    </w:p>
    <w:p w14:paraId="257F2090" w14:textId="77777777" w:rsidR="00CC22EF" w:rsidRPr="001752E1" w:rsidRDefault="00CC22EF" w:rsidP="00CC22EF">
      <w:pPr>
        <w:rPr>
          <w:sz w:val="22"/>
          <w:szCs w:val="22"/>
        </w:rPr>
      </w:pPr>
    </w:p>
    <w:p w14:paraId="1910FBDF" w14:textId="77777777" w:rsidR="00CC22EF" w:rsidRPr="001752E1" w:rsidRDefault="00CC22EF" w:rsidP="00CC22EF">
      <w:pPr>
        <w:rPr>
          <w:sz w:val="22"/>
          <w:szCs w:val="22"/>
        </w:rPr>
      </w:pPr>
    </w:p>
    <w:p w14:paraId="3B9B5F65" w14:textId="77777777" w:rsidR="00CC22EF" w:rsidRPr="001752E1" w:rsidRDefault="00CC22EF" w:rsidP="00CC22EF">
      <w:pPr>
        <w:rPr>
          <w:sz w:val="22"/>
          <w:szCs w:val="22"/>
        </w:rPr>
      </w:pPr>
    </w:p>
    <w:p w14:paraId="52A7872C" w14:textId="77777777" w:rsidR="00CC22EF" w:rsidRPr="001752E1" w:rsidRDefault="00CC22EF" w:rsidP="00CC22EF">
      <w:pPr>
        <w:rPr>
          <w:sz w:val="22"/>
          <w:szCs w:val="22"/>
        </w:rPr>
      </w:pPr>
    </w:p>
    <w:p w14:paraId="052DB2CC" w14:textId="581D4A8D" w:rsidR="00CC22EF" w:rsidRDefault="00CC22EF" w:rsidP="00CC22EF">
      <w:pPr>
        <w:jc w:val="center"/>
        <w:rPr>
          <w:b/>
          <w:sz w:val="22"/>
          <w:szCs w:val="22"/>
        </w:rPr>
      </w:pPr>
      <w:bookmarkStart w:id="66" w:name="_Toc129243128"/>
      <w:bookmarkStart w:id="67" w:name="_Toc129243253"/>
    </w:p>
    <w:p w14:paraId="76C1E3A7" w14:textId="56EA6823" w:rsidR="008A3B6B" w:rsidRDefault="008A3B6B" w:rsidP="00CC22EF">
      <w:pPr>
        <w:jc w:val="center"/>
        <w:rPr>
          <w:b/>
          <w:sz w:val="22"/>
          <w:szCs w:val="22"/>
        </w:rPr>
      </w:pPr>
    </w:p>
    <w:p w14:paraId="79A9F096" w14:textId="608BE40E" w:rsidR="008A3B6B" w:rsidRDefault="008A3B6B" w:rsidP="00CC22EF">
      <w:pPr>
        <w:jc w:val="center"/>
        <w:rPr>
          <w:b/>
          <w:sz w:val="22"/>
          <w:szCs w:val="22"/>
        </w:rPr>
      </w:pPr>
    </w:p>
    <w:p w14:paraId="71B8C7D2" w14:textId="77777777" w:rsidR="008A3B6B" w:rsidRPr="001752E1" w:rsidRDefault="008A3B6B" w:rsidP="00CC22EF">
      <w:pPr>
        <w:jc w:val="center"/>
        <w:rPr>
          <w:b/>
          <w:sz w:val="22"/>
          <w:szCs w:val="22"/>
        </w:rPr>
      </w:pPr>
    </w:p>
    <w:p w14:paraId="4530FF9F" w14:textId="77777777" w:rsidR="00CC22EF" w:rsidRPr="001752E1" w:rsidRDefault="00CC22EF" w:rsidP="00CC22EF">
      <w:pPr>
        <w:jc w:val="center"/>
        <w:rPr>
          <w:b/>
          <w:sz w:val="22"/>
          <w:szCs w:val="22"/>
        </w:rPr>
      </w:pPr>
      <w:r w:rsidRPr="001752E1">
        <w:rPr>
          <w:b/>
          <w:sz w:val="22"/>
          <w:szCs w:val="22"/>
        </w:rPr>
        <w:t>II PRIEDAS</w:t>
      </w:r>
      <w:bookmarkEnd w:id="66"/>
      <w:bookmarkEnd w:id="67"/>
    </w:p>
    <w:p w14:paraId="03CB437E" w14:textId="77777777" w:rsidR="00CC22EF" w:rsidRPr="001752E1" w:rsidRDefault="00CC22EF" w:rsidP="00CC22EF">
      <w:pPr>
        <w:jc w:val="center"/>
        <w:rPr>
          <w:b/>
          <w:sz w:val="22"/>
          <w:szCs w:val="22"/>
        </w:rPr>
      </w:pPr>
    </w:p>
    <w:p w14:paraId="27E8EC40" w14:textId="77777777" w:rsidR="00CC22EF" w:rsidRPr="001752E1" w:rsidRDefault="00CC22EF" w:rsidP="00CC22EF">
      <w:pPr>
        <w:jc w:val="center"/>
        <w:rPr>
          <w:b/>
          <w:sz w:val="22"/>
          <w:szCs w:val="22"/>
        </w:rPr>
      </w:pPr>
      <w:r w:rsidRPr="001752E1">
        <w:rPr>
          <w:b/>
          <w:sz w:val="22"/>
          <w:szCs w:val="22"/>
        </w:rPr>
        <w:t>REGISTRACIJOS SĄLYGOS</w:t>
      </w:r>
    </w:p>
    <w:p w14:paraId="2DBC24EC" w14:textId="77777777" w:rsidR="00CC22EF" w:rsidRPr="001752E1" w:rsidRDefault="00CC22EF" w:rsidP="00CC22EF">
      <w:pPr>
        <w:ind w:left="1620" w:hanging="540"/>
        <w:rPr>
          <w:b/>
          <w:sz w:val="22"/>
          <w:szCs w:val="22"/>
        </w:rPr>
      </w:pPr>
    </w:p>
    <w:p w14:paraId="25E14B20" w14:textId="77777777" w:rsidR="00CC22EF" w:rsidRPr="001752E1" w:rsidRDefault="00CC22EF" w:rsidP="00CC22EF">
      <w:pPr>
        <w:ind w:left="1620" w:hanging="540"/>
        <w:rPr>
          <w:b/>
          <w:sz w:val="22"/>
          <w:szCs w:val="22"/>
          <w:highlight w:val="yellow"/>
        </w:rPr>
      </w:pPr>
      <w:r w:rsidRPr="001752E1">
        <w:rPr>
          <w:b/>
          <w:sz w:val="22"/>
          <w:szCs w:val="22"/>
        </w:rPr>
        <w:t>A.</w:t>
      </w:r>
      <w:r w:rsidRPr="001752E1">
        <w:rPr>
          <w:b/>
          <w:sz w:val="22"/>
          <w:szCs w:val="22"/>
        </w:rPr>
        <w:tab/>
        <w:t>GAMINTOJAS (-AI), ATSAKINGAS (-I) UŽ SERIJŲ IŠLEIDIMĄ</w:t>
      </w:r>
    </w:p>
    <w:p w14:paraId="4F0BD8D9" w14:textId="77777777" w:rsidR="00CC22EF" w:rsidRPr="001752E1" w:rsidRDefault="00CC22EF" w:rsidP="00CC22EF">
      <w:pPr>
        <w:ind w:left="1620" w:hanging="540"/>
        <w:rPr>
          <w:b/>
          <w:sz w:val="22"/>
          <w:szCs w:val="22"/>
          <w:highlight w:val="yellow"/>
        </w:rPr>
      </w:pPr>
    </w:p>
    <w:p w14:paraId="148AEEF3" w14:textId="77777777" w:rsidR="00CC22EF" w:rsidRPr="001752E1" w:rsidRDefault="00CC22EF" w:rsidP="00CC22EF">
      <w:pPr>
        <w:ind w:left="1620" w:hanging="540"/>
        <w:rPr>
          <w:b/>
          <w:sz w:val="22"/>
          <w:szCs w:val="22"/>
        </w:rPr>
      </w:pPr>
      <w:r w:rsidRPr="001752E1">
        <w:rPr>
          <w:b/>
          <w:sz w:val="22"/>
          <w:szCs w:val="22"/>
        </w:rPr>
        <w:t>B.</w:t>
      </w:r>
      <w:r w:rsidRPr="001752E1">
        <w:rPr>
          <w:b/>
          <w:sz w:val="22"/>
          <w:szCs w:val="22"/>
        </w:rPr>
        <w:tab/>
        <w:t>TIEKIMO IR VARTOJIMO SĄLYGOS AR APRIBOJIMAI</w:t>
      </w:r>
    </w:p>
    <w:p w14:paraId="30FDAC42" w14:textId="77777777" w:rsidR="00CC22EF" w:rsidRPr="001752E1" w:rsidRDefault="00CC22EF" w:rsidP="00CC22EF">
      <w:pPr>
        <w:ind w:left="1620" w:hanging="540"/>
        <w:rPr>
          <w:b/>
          <w:sz w:val="22"/>
          <w:szCs w:val="22"/>
          <w:highlight w:val="yellow"/>
        </w:rPr>
      </w:pPr>
    </w:p>
    <w:p w14:paraId="0EC61A80" w14:textId="77777777" w:rsidR="00CC22EF" w:rsidRPr="001752E1" w:rsidRDefault="00CC22EF" w:rsidP="00CC22EF">
      <w:pPr>
        <w:ind w:left="540" w:hanging="540"/>
        <w:rPr>
          <w:b/>
          <w:sz w:val="22"/>
          <w:szCs w:val="22"/>
        </w:rPr>
      </w:pPr>
      <w:r w:rsidRPr="001752E1">
        <w:rPr>
          <w:sz w:val="22"/>
          <w:szCs w:val="22"/>
        </w:rPr>
        <w:br w:type="page"/>
      </w:r>
      <w:r w:rsidRPr="001752E1">
        <w:rPr>
          <w:b/>
          <w:sz w:val="22"/>
          <w:szCs w:val="22"/>
        </w:rPr>
        <w:lastRenderedPageBreak/>
        <w:t>A.</w:t>
      </w:r>
      <w:r w:rsidRPr="001752E1">
        <w:rPr>
          <w:b/>
          <w:sz w:val="22"/>
          <w:szCs w:val="22"/>
        </w:rPr>
        <w:tab/>
        <w:t>GAMINTOJAS (-AI), ATSAKINGAS (-I) UŽ SERIJŲ IŠLEIDIMĄ</w:t>
      </w:r>
    </w:p>
    <w:p w14:paraId="60F34EA7" w14:textId="77777777" w:rsidR="00CC22EF" w:rsidRPr="001752E1" w:rsidRDefault="00CC22EF" w:rsidP="00CC22EF">
      <w:pPr>
        <w:rPr>
          <w:sz w:val="22"/>
          <w:szCs w:val="22"/>
          <w:highlight w:val="yellow"/>
        </w:rPr>
      </w:pPr>
    </w:p>
    <w:p w14:paraId="711D58AC" w14:textId="77777777" w:rsidR="00CC22EF" w:rsidRPr="001752E1" w:rsidRDefault="00CC22EF" w:rsidP="00CC22EF">
      <w:pPr>
        <w:rPr>
          <w:sz w:val="22"/>
          <w:szCs w:val="22"/>
          <w:u w:val="single"/>
        </w:rPr>
      </w:pPr>
      <w:r w:rsidRPr="001752E1">
        <w:rPr>
          <w:sz w:val="22"/>
          <w:szCs w:val="22"/>
          <w:u w:val="single"/>
        </w:rPr>
        <w:t>Gamintojo, atsakingo už serijų išleidimą, pavadinimas ir adresas</w:t>
      </w:r>
    </w:p>
    <w:p w14:paraId="0DDFAFEE" w14:textId="77777777" w:rsidR="00CC22EF" w:rsidRPr="001752E1" w:rsidRDefault="00CC22EF" w:rsidP="00CC22EF">
      <w:pPr>
        <w:rPr>
          <w:sz w:val="22"/>
          <w:szCs w:val="22"/>
        </w:rPr>
      </w:pPr>
    </w:p>
    <w:p w14:paraId="596CF13C" w14:textId="391A2140" w:rsidR="00CC22EF" w:rsidRPr="001752E1" w:rsidRDefault="00CC22EF" w:rsidP="00CC22EF">
      <w:pPr>
        <w:rPr>
          <w:sz w:val="22"/>
          <w:szCs w:val="22"/>
        </w:rPr>
      </w:pPr>
      <w:proofErr w:type="spellStart"/>
      <w:r w:rsidRPr="001752E1">
        <w:rPr>
          <w:sz w:val="22"/>
          <w:szCs w:val="22"/>
        </w:rPr>
        <w:t>Pharmaceutical</w:t>
      </w:r>
      <w:proofErr w:type="spellEnd"/>
      <w:r w:rsidRPr="001752E1">
        <w:rPr>
          <w:sz w:val="22"/>
          <w:szCs w:val="22"/>
        </w:rPr>
        <w:t xml:space="preserve"> Works POLPHARMA S</w:t>
      </w:r>
      <w:r w:rsidR="00CF126A">
        <w:rPr>
          <w:sz w:val="22"/>
          <w:szCs w:val="22"/>
        </w:rPr>
        <w:t>.</w:t>
      </w:r>
      <w:r w:rsidRPr="001752E1">
        <w:rPr>
          <w:sz w:val="22"/>
          <w:szCs w:val="22"/>
        </w:rPr>
        <w:t>A</w:t>
      </w:r>
      <w:r w:rsidR="00CF126A">
        <w:rPr>
          <w:sz w:val="22"/>
          <w:szCs w:val="22"/>
        </w:rPr>
        <w:t>.</w:t>
      </w:r>
    </w:p>
    <w:p w14:paraId="436F7858" w14:textId="77777777" w:rsidR="00CC22EF" w:rsidRPr="001752E1" w:rsidRDefault="00CC22EF" w:rsidP="00CC22EF">
      <w:pPr>
        <w:rPr>
          <w:sz w:val="22"/>
          <w:szCs w:val="22"/>
        </w:rPr>
      </w:pPr>
      <w:r w:rsidRPr="001752E1">
        <w:rPr>
          <w:sz w:val="22"/>
          <w:szCs w:val="22"/>
        </w:rPr>
        <w:t xml:space="preserve">19 </w:t>
      </w:r>
      <w:proofErr w:type="spellStart"/>
      <w:r w:rsidRPr="001752E1">
        <w:rPr>
          <w:sz w:val="22"/>
          <w:szCs w:val="22"/>
        </w:rPr>
        <w:t>Pelplińska</w:t>
      </w:r>
      <w:proofErr w:type="spellEnd"/>
      <w:r w:rsidRPr="00D30698">
        <w:rPr>
          <w:sz w:val="22"/>
          <w:szCs w:val="22"/>
        </w:rPr>
        <w:t xml:space="preserve"> </w:t>
      </w:r>
      <w:proofErr w:type="spellStart"/>
      <w:r w:rsidRPr="001752E1">
        <w:rPr>
          <w:sz w:val="22"/>
          <w:szCs w:val="22"/>
        </w:rPr>
        <w:t>Street</w:t>
      </w:r>
      <w:proofErr w:type="spellEnd"/>
    </w:p>
    <w:p w14:paraId="266890E0" w14:textId="77777777" w:rsidR="00CC22EF" w:rsidRPr="001752E1" w:rsidRDefault="00CC22EF" w:rsidP="00CC22EF">
      <w:pPr>
        <w:rPr>
          <w:sz w:val="22"/>
          <w:szCs w:val="22"/>
        </w:rPr>
      </w:pPr>
      <w:r w:rsidRPr="001752E1">
        <w:rPr>
          <w:sz w:val="22"/>
          <w:szCs w:val="22"/>
        </w:rPr>
        <w:t xml:space="preserve">83-200 </w:t>
      </w:r>
      <w:proofErr w:type="spellStart"/>
      <w:r w:rsidRPr="001752E1">
        <w:rPr>
          <w:sz w:val="22"/>
          <w:szCs w:val="22"/>
        </w:rPr>
        <w:t>Starogard</w:t>
      </w:r>
      <w:proofErr w:type="spellEnd"/>
      <w:r w:rsidRPr="001752E1">
        <w:rPr>
          <w:sz w:val="22"/>
          <w:szCs w:val="22"/>
        </w:rPr>
        <w:t xml:space="preserve"> </w:t>
      </w:r>
      <w:proofErr w:type="spellStart"/>
      <w:r w:rsidRPr="001752E1">
        <w:rPr>
          <w:sz w:val="22"/>
          <w:szCs w:val="22"/>
        </w:rPr>
        <w:t>Gdański</w:t>
      </w:r>
      <w:proofErr w:type="spellEnd"/>
    </w:p>
    <w:p w14:paraId="148AB11A" w14:textId="77777777" w:rsidR="00CC22EF" w:rsidRPr="001752E1" w:rsidRDefault="00CC22EF" w:rsidP="00CC22EF">
      <w:pPr>
        <w:rPr>
          <w:sz w:val="22"/>
          <w:szCs w:val="22"/>
        </w:rPr>
      </w:pPr>
      <w:r w:rsidRPr="001752E1">
        <w:rPr>
          <w:sz w:val="22"/>
          <w:szCs w:val="22"/>
        </w:rPr>
        <w:t>Lenkija</w:t>
      </w:r>
    </w:p>
    <w:p w14:paraId="27B8F01D" w14:textId="77777777" w:rsidR="00CC22EF" w:rsidRPr="001752E1" w:rsidRDefault="00CC22EF" w:rsidP="00CC22EF">
      <w:pPr>
        <w:rPr>
          <w:sz w:val="22"/>
          <w:szCs w:val="22"/>
          <w:highlight w:val="yellow"/>
        </w:rPr>
      </w:pPr>
    </w:p>
    <w:p w14:paraId="7CE04ED1" w14:textId="77777777" w:rsidR="00CC22EF" w:rsidRPr="001752E1" w:rsidRDefault="00CC22EF" w:rsidP="00CC22EF">
      <w:pPr>
        <w:rPr>
          <w:sz w:val="22"/>
          <w:szCs w:val="22"/>
          <w:highlight w:val="yellow"/>
        </w:rPr>
      </w:pPr>
    </w:p>
    <w:p w14:paraId="443C904D" w14:textId="77777777" w:rsidR="00CC22EF" w:rsidRPr="001752E1" w:rsidRDefault="00CC22EF" w:rsidP="00CC22EF">
      <w:pPr>
        <w:ind w:left="540" w:hanging="540"/>
        <w:rPr>
          <w:b/>
          <w:sz w:val="22"/>
          <w:szCs w:val="22"/>
        </w:rPr>
      </w:pPr>
      <w:bookmarkStart w:id="68" w:name="_Toc129243129"/>
      <w:bookmarkStart w:id="69" w:name="_Toc129243254"/>
      <w:r w:rsidRPr="001752E1">
        <w:rPr>
          <w:b/>
          <w:sz w:val="22"/>
          <w:szCs w:val="22"/>
        </w:rPr>
        <w:t>B.</w:t>
      </w:r>
      <w:r w:rsidRPr="001752E1">
        <w:rPr>
          <w:b/>
          <w:sz w:val="22"/>
          <w:szCs w:val="22"/>
        </w:rPr>
        <w:tab/>
      </w:r>
      <w:bookmarkEnd w:id="68"/>
      <w:bookmarkEnd w:id="69"/>
      <w:r w:rsidRPr="001752E1">
        <w:rPr>
          <w:b/>
          <w:sz w:val="22"/>
          <w:szCs w:val="22"/>
        </w:rPr>
        <w:t>TIEKIMO IR VARTOJIMO SĄLYGOS AR APRIBOJIMAI</w:t>
      </w:r>
    </w:p>
    <w:p w14:paraId="6278B4DC" w14:textId="77777777" w:rsidR="00CC22EF" w:rsidRPr="001752E1" w:rsidRDefault="00CC22EF" w:rsidP="00CC22EF">
      <w:pPr>
        <w:rPr>
          <w:sz w:val="22"/>
          <w:szCs w:val="22"/>
        </w:rPr>
      </w:pPr>
    </w:p>
    <w:p w14:paraId="4BBF426C" w14:textId="77777777" w:rsidR="00CC22EF" w:rsidRPr="001752E1" w:rsidRDefault="00CC22EF" w:rsidP="00CC22EF">
      <w:pPr>
        <w:rPr>
          <w:sz w:val="22"/>
          <w:szCs w:val="22"/>
        </w:rPr>
      </w:pPr>
      <w:r w:rsidRPr="001752E1">
        <w:rPr>
          <w:sz w:val="22"/>
          <w:szCs w:val="22"/>
        </w:rPr>
        <w:t>Receptinis vaistinis preparatas.</w:t>
      </w:r>
    </w:p>
    <w:p w14:paraId="036415A9" w14:textId="77777777" w:rsidR="00CC22EF" w:rsidRPr="001752E1" w:rsidRDefault="00CC22EF" w:rsidP="00CC22EF">
      <w:pPr>
        <w:rPr>
          <w:sz w:val="22"/>
          <w:szCs w:val="22"/>
          <w:highlight w:val="yellow"/>
        </w:rPr>
      </w:pPr>
    </w:p>
    <w:p w14:paraId="319FA181" w14:textId="77777777" w:rsidR="00CC22EF" w:rsidRPr="001752E1" w:rsidRDefault="00CC22EF" w:rsidP="00CC22EF">
      <w:pPr>
        <w:rPr>
          <w:sz w:val="22"/>
          <w:szCs w:val="22"/>
        </w:rPr>
      </w:pPr>
    </w:p>
    <w:p w14:paraId="540392AD" w14:textId="77777777" w:rsidR="00CC22EF" w:rsidRPr="001752E1" w:rsidRDefault="00CC22EF" w:rsidP="00CC22EF">
      <w:pPr>
        <w:rPr>
          <w:sz w:val="22"/>
          <w:szCs w:val="22"/>
        </w:rPr>
      </w:pPr>
      <w:r w:rsidRPr="001752E1">
        <w:rPr>
          <w:sz w:val="22"/>
          <w:szCs w:val="22"/>
        </w:rPr>
        <w:br w:type="page"/>
      </w:r>
    </w:p>
    <w:p w14:paraId="281ED542" w14:textId="77777777" w:rsidR="00CC22EF" w:rsidRPr="001752E1" w:rsidRDefault="00CC22EF" w:rsidP="00CC22EF">
      <w:pPr>
        <w:rPr>
          <w:sz w:val="22"/>
          <w:szCs w:val="22"/>
        </w:rPr>
      </w:pPr>
    </w:p>
    <w:p w14:paraId="41E819B8" w14:textId="77777777" w:rsidR="00CC22EF" w:rsidRPr="001752E1" w:rsidRDefault="00CC22EF" w:rsidP="00CC22EF">
      <w:pPr>
        <w:rPr>
          <w:sz w:val="22"/>
          <w:szCs w:val="22"/>
        </w:rPr>
      </w:pPr>
    </w:p>
    <w:p w14:paraId="002F9265" w14:textId="77777777" w:rsidR="00CC22EF" w:rsidRPr="001752E1" w:rsidRDefault="00CC22EF" w:rsidP="00CC22EF">
      <w:pPr>
        <w:rPr>
          <w:sz w:val="22"/>
          <w:szCs w:val="22"/>
        </w:rPr>
      </w:pPr>
    </w:p>
    <w:p w14:paraId="3C0FEB68" w14:textId="77777777" w:rsidR="00CC22EF" w:rsidRPr="001752E1" w:rsidRDefault="00CC22EF" w:rsidP="00CC22EF">
      <w:pPr>
        <w:rPr>
          <w:sz w:val="22"/>
          <w:szCs w:val="22"/>
        </w:rPr>
      </w:pPr>
    </w:p>
    <w:p w14:paraId="49C6CFE5" w14:textId="77777777" w:rsidR="00CC22EF" w:rsidRPr="001752E1" w:rsidRDefault="00CC22EF" w:rsidP="00CC22EF">
      <w:pPr>
        <w:rPr>
          <w:sz w:val="22"/>
          <w:szCs w:val="22"/>
        </w:rPr>
      </w:pPr>
    </w:p>
    <w:p w14:paraId="6B22679E" w14:textId="77777777" w:rsidR="00CC22EF" w:rsidRPr="001752E1" w:rsidRDefault="00CC22EF" w:rsidP="00CC22EF">
      <w:pPr>
        <w:rPr>
          <w:sz w:val="22"/>
          <w:szCs w:val="22"/>
        </w:rPr>
      </w:pPr>
    </w:p>
    <w:p w14:paraId="21EE1A07" w14:textId="77777777" w:rsidR="00CC22EF" w:rsidRPr="001752E1" w:rsidRDefault="00CC22EF" w:rsidP="00CC22EF">
      <w:pPr>
        <w:rPr>
          <w:sz w:val="22"/>
          <w:szCs w:val="22"/>
        </w:rPr>
      </w:pPr>
    </w:p>
    <w:p w14:paraId="46693B4F" w14:textId="77777777" w:rsidR="00CC22EF" w:rsidRPr="001752E1" w:rsidRDefault="00CC22EF" w:rsidP="00CC22EF">
      <w:pPr>
        <w:rPr>
          <w:sz w:val="22"/>
          <w:szCs w:val="22"/>
        </w:rPr>
      </w:pPr>
    </w:p>
    <w:p w14:paraId="4E152B74" w14:textId="77777777" w:rsidR="00CC22EF" w:rsidRPr="001752E1" w:rsidRDefault="00CC22EF" w:rsidP="00CC22EF">
      <w:pPr>
        <w:rPr>
          <w:sz w:val="22"/>
          <w:szCs w:val="22"/>
        </w:rPr>
      </w:pPr>
    </w:p>
    <w:p w14:paraId="1D30CE3F" w14:textId="77777777" w:rsidR="00CC22EF" w:rsidRPr="001752E1" w:rsidRDefault="00CC22EF" w:rsidP="00CC22EF">
      <w:pPr>
        <w:rPr>
          <w:sz w:val="22"/>
          <w:szCs w:val="22"/>
        </w:rPr>
      </w:pPr>
    </w:p>
    <w:p w14:paraId="7464F6D7" w14:textId="77777777" w:rsidR="00CC22EF" w:rsidRPr="001752E1" w:rsidRDefault="00CC22EF" w:rsidP="00CC22EF">
      <w:pPr>
        <w:rPr>
          <w:sz w:val="22"/>
          <w:szCs w:val="22"/>
        </w:rPr>
      </w:pPr>
    </w:p>
    <w:p w14:paraId="605E7989" w14:textId="77777777" w:rsidR="00CC22EF" w:rsidRPr="001752E1" w:rsidRDefault="00CC22EF" w:rsidP="00CC22EF">
      <w:pPr>
        <w:rPr>
          <w:sz w:val="22"/>
          <w:szCs w:val="22"/>
        </w:rPr>
      </w:pPr>
    </w:p>
    <w:p w14:paraId="2369581C" w14:textId="77777777" w:rsidR="00CC22EF" w:rsidRPr="001752E1" w:rsidRDefault="00CC22EF" w:rsidP="00CC22EF">
      <w:pPr>
        <w:rPr>
          <w:sz w:val="22"/>
          <w:szCs w:val="22"/>
        </w:rPr>
      </w:pPr>
    </w:p>
    <w:p w14:paraId="1B65EDC2" w14:textId="77777777" w:rsidR="00CC22EF" w:rsidRPr="001752E1" w:rsidRDefault="00CC22EF" w:rsidP="00CC22EF">
      <w:pPr>
        <w:rPr>
          <w:sz w:val="22"/>
          <w:szCs w:val="22"/>
        </w:rPr>
      </w:pPr>
    </w:p>
    <w:p w14:paraId="305EFF2C" w14:textId="77777777" w:rsidR="00CC22EF" w:rsidRPr="001752E1" w:rsidRDefault="00CC22EF" w:rsidP="00CC22EF">
      <w:pPr>
        <w:rPr>
          <w:sz w:val="22"/>
          <w:szCs w:val="22"/>
        </w:rPr>
      </w:pPr>
    </w:p>
    <w:p w14:paraId="477010B4" w14:textId="77777777" w:rsidR="00CC22EF" w:rsidRPr="001752E1" w:rsidRDefault="00CC22EF" w:rsidP="00CC22EF">
      <w:pPr>
        <w:rPr>
          <w:sz w:val="22"/>
          <w:szCs w:val="22"/>
        </w:rPr>
      </w:pPr>
    </w:p>
    <w:p w14:paraId="313D9B70" w14:textId="77777777" w:rsidR="00CC22EF" w:rsidRPr="001752E1" w:rsidRDefault="00CC22EF" w:rsidP="00CC22EF">
      <w:pPr>
        <w:rPr>
          <w:sz w:val="22"/>
          <w:szCs w:val="22"/>
        </w:rPr>
      </w:pPr>
    </w:p>
    <w:p w14:paraId="2380ED8F" w14:textId="77777777" w:rsidR="00CC22EF" w:rsidRPr="001752E1" w:rsidRDefault="00CC22EF" w:rsidP="00CC22EF">
      <w:pPr>
        <w:rPr>
          <w:sz w:val="22"/>
          <w:szCs w:val="22"/>
        </w:rPr>
      </w:pPr>
    </w:p>
    <w:p w14:paraId="24264092" w14:textId="77777777" w:rsidR="00CC22EF" w:rsidRPr="001752E1" w:rsidRDefault="00CC22EF" w:rsidP="00CC22EF">
      <w:pPr>
        <w:rPr>
          <w:sz w:val="22"/>
          <w:szCs w:val="22"/>
        </w:rPr>
      </w:pPr>
    </w:p>
    <w:p w14:paraId="6A87EEAA" w14:textId="77777777" w:rsidR="00CC22EF" w:rsidRPr="001752E1" w:rsidRDefault="00CC22EF" w:rsidP="00CC22EF">
      <w:pPr>
        <w:rPr>
          <w:sz w:val="22"/>
          <w:szCs w:val="22"/>
        </w:rPr>
      </w:pPr>
    </w:p>
    <w:p w14:paraId="7BDBD07D" w14:textId="77777777" w:rsidR="00CC22EF" w:rsidRPr="001752E1" w:rsidRDefault="00CC22EF" w:rsidP="00CC22EF">
      <w:pPr>
        <w:rPr>
          <w:sz w:val="22"/>
          <w:szCs w:val="22"/>
        </w:rPr>
      </w:pPr>
    </w:p>
    <w:p w14:paraId="3ADA385B" w14:textId="77777777" w:rsidR="00CC22EF" w:rsidRPr="001752E1" w:rsidRDefault="00CC22EF" w:rsidP="00CC22EF">
      <w:pPr>
        <w:rPr>
          <w:sz w:val="22"/>
          <w:szCs w:val="22"/>
        </w:rPr>
      </w:pPr>
    </w:p>
    <w:p w14:paraId="60B0D918" w14:textId="77777777" w:rsidR="00CC22EF" w:rsidRPr="001752E1" w:rsidRDefault="00CC22EF" w:rsidP="00CC22EF">
      <w:pPr>
        <w:rPr>
          <w:sz w:val="22"/>
          <w:szCs w:val="22"/>
        </w:rPr>
      </w:pPr>
    </w:p>
    <w:p w14:paraId="7B8545FB" w14:textId="77777777" w:rsidR="00CC22EF" w:rsidRPr="001752E1" w:rsidRDefault="00CC22EF" w:rsidP="00CC22EF">
      <w:pPr>
        <w:jc w:val="center"/>
        <w:rPr>
          <w:b/>
          <w:sz w:val="22"/>
          <w:szCs w:val="22"/>
        </w:rPr>
      </w:pPr>
      <w:bookmarkStart w:id="70" w:name="_Toc129243134"/>
      <w:bookmarkStart w:id="71" w:name="_Toc129243259"/>
      <w:r w:rsidRPr="001752E1">
        <w:rPr>
          <w:b/>
          <w:sz w:val="22"/>
          <w:szCs w:val="22"/>
        </w:rPr>
        <w:t>III PRIEDAS</w:t>
      </w:r>
      <w:bookmarkEnd w:id="70"/>
      <w:bookmarkEnd w:id="71"/>
    </w:p>
    <w:p w14:paraId="42DAAD56" w14:textId="77777777" w:rsidR="00CC22EF" w:rsidRPr="001752E1" w:rsidRDefault="00CC22EF" w:rsidP="00CC22EF">
      <w:pPr>
        <w:jc w:val="center"/>
        <w:rPr>
          <w:b/>
          <w:sz w:val="22"/>
          <w:szCs w:val="22"/>
        </w:rPr>
      </w:pPr>
    </w:p>
    <w:p w14:paraId="5A389F85" w14:textId="77777777" w:rsidR="00CC22EF" w:rsidRPr="001752E1" w:rsidRDefault="00CC22EF" w:rsidP="00CC22EF">
      <w:pPr>
        <w:jc w:val="center"/>
        <w:rPr>
          <w:b/>
          <w:sz w:val="22"/>
          <w:szCs w:val="22"/>
        </w:rPr>
      </w:pPr>
      <w:bookmarkStart w:id="72" w:name="_Toc129243135"/>
      <w:bookmarkStart w:id="73" w:name="_Toc129243260"/>
      <w:r w:rsidRPr="001752E1">
        <w:rPr>
          <w:b/>
          <w:sz w:val="22"/>
          <w:szCs w:val="22"/>
        </w:rPr>
        <w:t>ŽENKLINIMAS IR PAKUOTĖS LAPELIS</w:t>
      </w:r>
      <w:bookmarkEnd w:id="72"/>
      <w:bookmarkEnd w:id="73"/>
    </w:p>
    <w:p w14:paraId="494CA501" w14:textId="77777777" w:rsidR="00CC22EF" w:rsidRPr="001752E1" w:rsidRDefault="00CC22EF" w:rsidP="00CC22EF">
      <w:pPr>
        <w:rPr>
          <w:sz w:val="22"/>
          <w:szCs w:val="22"/>
        </w:rPr>
      </w:pPr>
      <w:r w:rsidRPr="001752E1">
        <w:rPr>
          <w:sz w:val="22"/>
          <w:szCs w:val="22"/>
        </w:rPr>
        <w:br w:type="page"/>
      </w:r>
    </w:p>
    <w:p w14:paraId="1C630297" w14:textId="77777777" w:rsidR="00CC22EF" w:rsidRPr="001752E1" w:rsidRDefault="00CC22EF" w:rsidP="00CC22EF">
      <w:pPr>
        <w:rPr>
          <w:sz w:val="22"/>
          <w:szCs w:val="22"/>
        </w:rPr>
      </w:pPr>
    </w:p>
    <w:p w14:paraId="1D670B90" w14:textId="77777777" w:rsidR="00CC22EF" w:rsidRPr="001752E1" w:rsidRDefault="00CC22EF" w:rsidP="00CC22EF">
      <w:pPr>
        <w:rPr>
          <w:sz w:val="22"/>
          <w:szCs w:val="22"/>
        </w:rPr>
      </w:pPr>
    </w:p>
    <w:p w14:paraId="15334957" w14:textId="77777777" w:rsidR="00CC22EF" w:rsidRPr="001752E1" w:rsidRDefault="00CC22EF" w:rsidP="00CC22EF">
      <w:pPr>
        <w:rPr>
          <w:sz w:val="22"/>
          <w:szCs w:val="22"/>
        </w:rPr>
      </w:pPr>
    </w:p>
    <w:p w14:paraId="6B9140A8" w14:textId="77777777" w:rsidR="00CC22EF" w:rsidRPr="001752E1" w:rsidRDefault="00CC22EF" w:rsidP="00CC22EF">
      <w:pPr>
        <w:rPr>
          <w:sz w:val="22"/>
          <w:szCs w:val="22"/>
        </w:rPr>
      </w:pPr>
    </w:p>
    <w:p w14:paraId="3E6A53C2" w14:textId="77777777" w:rsidR="00CC22EF" w:rsidRPr="001752E1" w:rsidRDefault="00CC22EF" w:rsidP="00CC22EF">
      <w:pPr>
        <w:rPr>
          <w:sz w:val="22"/>
          <w:szCs w:val="22"/>
        </w:rPr>
      </w:pPr>
    </w:p>
    <w:p w14:paraId="101C1485" w14:textId="77777777" w:rsidR="00CC22EF" w:rsidRPr="001752E1" w:rsidRDefault="00CC22EF" w:rsidP="00CC22EF">
      <w:pPr>
        <w:rPr>
          <w:sz w:val="22"/>
          <w:szCs w:val="22"/>
        </w:rPr>
      </w:pPr>
    </w:p>
    <w:p w14:paraId="204BDA08" w14:textId="77777777" w:rsidR="00CC22EF" w:rsidRPr="001752E1" w:rsidRDefault="00CC22EF" w:rsidP="00CC22EF">
      <w:pPr>
        <w:rPr>
          <w:sz w:val="22"/>
          <w:szCs w:val="22"/>
        </w:rPr>
      </w:pPr>
    </w:p>
    <w:p w14:paraId="18F822BA" w14:textId="77777777" w:rsidR="00CC22EF" w:rsidRPr="001752E1" w:rsidRDefault="00CC22EF" w:rsidP="00CC22EF">
      <w:pPr>
        <w:rPr>
          <w:sz w:val="22"/>
          <w:szCs w:val="22"/>
        </w:rPr>
      </w:pPr>
    </w:p>
    <w:p w14:paraId="0258E76E" w14:textId="77777777" w:rsidR="00CC22EF" w:rsidRPr="001752E1" w:rsidRDefault="00CC22EF" w:rsidP="00CC22EF">
      <w:pPr>
        <w:rPr>
          <w:sz w:val="22"/>
          <w:szCs w:val="22"/>
        </w:rPr>
      </w:pPr>
    </w:p>
    <w:p w14:paraId="27B320BC" w14:textId="77777777" w:rsidR="00CC22EF" w:rsidRPr="001752E1" w:rsidRDefault="00CC22EF" w:rsidP="00CC22EF">
      <w:pPr>
        <w:rPr>
          <w:sz w:val="22"/>
          <w:szCs w:val="22"/>
        </w:rPr>
      </w:pPr>
    </w:p>
    <w:p w14:paraId="1DFB8180" w14:textId="77777777" w:rsidR="00CC22EF" w:rsidRPr="001752E1" w:rsidRDefault="00CC22EF" w:rsidP="00CC22EF">
      <w:pPr>
        <w:rPr>
          <w:sz w:val="22"/>
          <w:szCs w:val="22"/>
        </w:rPr>
      </w:pPr>
    </w:p>
    <w:p w14:paraId="54A3D4A1" w14:textId="77777777" w:rsidR="00CC22EF" w:rsidRPr="001752E1" w:rsidRDefault="00CC22EF" w:rsidP="00CC22EF">
      <w:pPr>
        <w:rPr>
          <w:sz w:val="22"/>
          <w:szCs w:val="22"/>
        </w:rPr>
      </w:pPr>
    </w:p>
    <w:p w14:paraId="2C21091E" w14:textId="77777777" w:rsidR="00CC22EF" w:rsidRPr="001752E1" w:rsidRDefault="00CC22EF" w:rsidP="00CC22EF">
      <w:pPr>
        <w:rPr>
          <w:sz w:val="22"/>
          <w:szCs w:val="22"/>
        </w:rPr>
      </w:pPr>
    </w:p>
    <w:p w14:paraId="0A679B91" w14:textId="77777777" w:rsidR="00CC22EF" w:rsidRPr="001752E1" w:rsidRDefault="00CC22EF" w:rsidP="00CC22EF">
      <w:pPr>
        <w:rPr>
          <w:sz w:val="22"/>
          <w:szCs w:val="22"/>
        </w:rPr>
      </w:pPr>
    </w:p>
    <w:p w14:paraId="43C7D115" w14:textId="77777777" w:rsidR="00CC22EF" w:rsidRPr="001752E1" w:rsidRDefault="00CC22EF" w:rsidP="00CC22EF">
      <w:pPr>
        <w:rPr>
          <w:sz w:val="22"/>
          <w:szCs w:val="22"/>
        </w:rPr>
      </w:pPr>
    </w:p>
    <w:p w14:paraId="63ACF070" w14:textId="77777777" w:rsidR="00CC22EF" w:rsidRPr="001752E1" w:rsidRDefault="00CC22EF" w:rsidP="00CC22EF">
      <w:pPr>
        <w:rPr>
          <w:sz w:val="22"/>
          <w:szCs w:val="22"/>
        </w:rPr>
      </w:pPr>
    </w:p>
    <w:p w14:paraId="7C90E268" w14:textId="77777777" w:rsidR="00CC22EF" w:rsidRPr="001752E1" w:rsidRDefault="00CC22EF" w:rsidP="00CC22EF">
      <w:pPr>
        <w:rPr>
          <w:sz w:val="22"/>
          <w:szCs w:val="22"/>
        </w:rPr>
      </w:pPr>
    </w:p>
    <w:p w14:paraId="5D4ABB4C" w14:textId="77777777" w:rsidR="00CC22EF" w:rsidRPr="001752E1" w:rsidRDefault="00CC22EF" w:rsidP="00CC22EF">
      <w:pPr>
        <w:rPr>
          <w:sz w:val="22"/>
          <w:szCs w:val="22"/>
        </w:rPr>
      </w:pPr>
    </w:p>
    <w:p w14:paraId="170034D8" w14:textId="77777777" w:rsidR="00CC22EF" w:rsidRPr="001752E1" w:rsidRDefault="00CC22EF" w:rsidP="00CC22EF">
      <w:pPr>
        <w:rPr>
          <w:sz w:val="22"/>
          <w:szCs w:val="22"/>
        </w:rPr>
      </w:pPr>
    </w:p>
    <w:p w14:paraId="7DF7FAF6" w14:textId="77777777" w:rsidR="00CC22EF" w:rsidRPr="001752E1" w:rsidRDefault="00CC22EF" w:rsidP="00CC22EF">
      <w:pPr>
        <w:rPr>
          <w:sz w:val="22"/>
          <w:szCs w:val="22"/>
        </w:rPr>
      </w:pPr>
    </w:p>
    <w:p w14:paraId="2D63ADEC" w14:textId="77777777" w:rsidR="00CC22EF" w:rsidRPr="001752E1" w:rsidRDefault="00CC22EF" w:rsidP="00CC22EF">
      <w:pPr>
        <w:rPr>
          <w:sz w:val="22"/>
          <w:szCs w:val="22"/>
        </w:rPr>
      </w:pPr>
    </w:p>
    <w:p w14:paraId="641408A1" w14:textId="77777777" w:rsidR="00CC22EF" w:rsidRPr="001752E1" w:rsidRDefault="00CC22EF" w:rsidP="00CC22EF">
      <w:pPr>
        <w:rPr>
          <w:sz w:val="22"/>
          <w:szCs w:val="22"/>
        </w:rPr>
      </w:pPr>
    </w:p>
    <w:p w14:paraId="6F9BF6C8" w14:textId="77777777" w:rsidR="00CC22EF" w:rsidRPr="001752E1" w:rsidRDefault="00CC22EF" w:rsidP="00CC22EF">
      <w:pPr>
        <w:rPr>
          <w:sz w:val="22"/>
          <w:szCs w:val="22"/>
        </w:rPr>
      </w:pPr>
    </w:p>
    <w:p w14:paraId="4D573EE2" w14:textId="77777777" w:rsidR="00CC22EF" w:rsidRPr="001752E1" w:rsidRDefault="00CC22EF" w:rsidP="00CC22EF">
      <w:pPr>
        <w:jc w:val="center"/>
        <w:rPr>
          <w:b/>
          <w:sz w:val="22"/>
          <w:szCs w:val="22"/>
        </w:rPr>
      </w:pPr>
      <w:bookmarkStart w:id="74" w:name="_Toc129243136"/>
      <w:bookmarkStart w:id="75" w:name="_Toc129243261"/>
      <w:r w:rsidRPr="001752E1">
        <w:rPr>
          <w:b/>
          <w:sz w:val="22"/>
          <w:szCs w:val="22"/>
        </w:rPr>
        <w:t>A. ŽENKLINIMAS</w:t>
      </w:r>
      <w:bookmarkEnd w:id="74"/>
      <w:bookmarkEnd w:id="75"/>
    </w:p>
    <w:p w14:paraId="2714310E" w14:textId="77777777" w:rsidR="00CC22EF" w:rsidRPr="001752E1" w:rsidRDefault="00CC22EF" w:rsidP="00CC22EF">
      <w:pPr>
        <w:rPr>
          <w:sz w:val="22"/>
          <w:szCs w:val="22"/>
        </w:rPr>
      </w:pPr>
      <w:r w:rsidRPr="001752E1">
        <w:rPr>
          <w:sz w:val="22"/>
          <w:szCs w:val="22"/>
        </w:rPr>
        <w:br w:type="page"/>
      </w:r>
    </w:p>
    <w:p w14:paraId="4CAAAE77" w14:textId="77777777" w:rsidR="00CC22EF" w:rsidRPr="001752E1" w:rsidRDefault="00CC22EF" w:rsidP="00CC22EF">
      <w:pPr>
        <w:pBdr>
          <w:top w:val="single" w:sz="4" w:space="1" w:color="auto"/>
          <w:left w:val="single" w:sz="4" w:space="4" w:color="auto"/>
          <w:bottom w:val="single" w:sz="4" w:space="1" w:color="auto"/>
          <w:right w:val="single" w:sz="4" w:space="4" w:color="auto"/>
        </w:pBdr>
        <w:rPr>
          <w:b/>
          <w:sz w:val="22"/>
          <w:szCs w:val="22"/>
        </w:rPr>
      </w:pPr>
      <w:r w:rsidRPr="001752E1">
        <w:rPr>
          <w:b/>
          <w:sz w:val="22"/>
          <w:szCs w:val="22"/>
        </w:rPr>
        <w:lastRenderedPageBreak/>
        <w:t>INFORMACIJA ANT IŠORINĖS PAKUOTĖS</w:t>
      </w:r>
    </w:p>
    <w:p w14:paraId="4AF3F6E7" w14:textId="77777777" w:rsidR="00CC22EF" w:rsidRPr="001752E1" w:rsidRDefault="00CC22EF" w:rsidP="00CC22EF">
      <w:pPr>
        <w:pBdr>
          <w:top w:val="single" w:sz="4" w:space="1" w:color="auto"/>
          <w:left w:val="single" w:sz="4" w:space="4" w:color="auto"/>
          <w:bottom w:val="single" w:sz="4" w:space="1" w:color="auto"/>
          <w:right w:val="single" w:sz="4" w:space="4" w:color="auto"/>
        </w:pBdr>
        <w:rPr>
          <w:b/>
          <w:sz w:val="22"/>
          <w:szCs w:val="22"/>
        </w:rPr>
      </w:pPr>
    </w:p>
    <w:p w14:paraId="0C53D66F" w14:textId="77777777" w:rsidR="00CC22EF" w:rsidRPr="001752E1" w:rsidRDefault="00CC22EF" w:rsidP="00CC22EF">
      <w:pPr>
        <w:pBdr>
          <w:top w:val="single" w:sz="4" w:space="1" w:color="auto"/>
          <w:left w:val="single" w:sz="4" w:space="4" w:color="auto"/>
          <w:bottom w:val="single" w:sz="4" w:space="1" w:color="auto"/>
          <w:right w:val="single" w:sz="4" w:space="4" w:color="auto"/>
        </w:pBdr>
        <w:rPr>
          <w:b/>
          <w:caps/>
          <w:sz w:val="22"/>
          <w:szCs w:val="22"/>
        </w:rPr>
      </w:pPr>
      <w:r w:rsidRPr="001752E1">
        <w:rPr>
          <w:b/>
          <w:caps/>
          <w:sz w:val="22"/>
          <w:szCs w:val="22"/>
        </w:rPr>
        <w:t>Kartono dėžutė</w:t>
      </w:r>
    </w:p>
    <w:p w14:paraId="075623FD" w14:textId="77777777" w:rsidR="00CC22EF" w:rsidRPr="001752E1" w:rsidRDefault="00CC22EF" w:rsidP="00CC22EF">
      <w:pPr>
        <w:rPr>
          <w:sz w:val="22"/>
          <w:szCs w:val="22"/>
        </w:rPr>
      </w:pPr>
    </w:p>
    <w:p w14:paraId="0EAF5537" w14:textId="77777777" w:rsidR="00CC22EF" w:rsidRPr="001752E1" w:rsidRDefault="00CC22EF" w:rsidP="00CC22EF">
      <w:pPr>
        <w:rPr>
          <w:sz w:val="22"/>
          <w:szCs w:val="22"/>
        </w:rPr>
      </w:pPr>
    </w:p>
    <w:p w14:paraId="7764CA36"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w:t>
      </w:r>
      <w:r w:rsidRPr="001752E1">
        <w:rPr>
          <w:b/>
          <w:sz w:val="22"/>
          <w:szCs w:val="22"/>
        </w:rPr>
        <w:tab/>
        <w:t>VAISTINIO PREPARATO PAVADINIMAS</w:t>
      </w:r>
    </w:p>
    <w:p w14:paraId="70AE7266" w14:textId="77777777" w:rsidR="00CC22EF" w:rsidRPr="001752E1" w:rsidRDefault="00CC22EF" w:rsidP="00CC22EF">
      <w:pPr>
        <w:rPr>
          <w:sz w:val="22"/>
          <w:szCs w:val="22"/>
        </w:rPr>
      </w:pPr>
    </w:p>
    <w:p w14:paraId="6F67ABC3" w14:textId="5256BDF3" w:rsidR="00CC22EF" w:rsidRDefault="00CC22EF" w:rsidP="00CC22EF">
      <w:pPr>
        <w:rPr>
          <w:sz w:val="22"/>
          <w:szCs w:val="22"/>
        </w:rPr>
      </w:pPr>
      <w:proofErr w:type="spellStart"/>
      <w:r w:rsidRPr="001752E1">
        <w:rPr>
          <w:sz w:val="22"/>
          <w:szCs w:val="22"/>
        </w:rPr>
        <w:t>Stopress</w:t>
      </w:r>
      <w:proofErr w:type="spellEnd"/>
      <w:r w:rsidRPr="001752E1">
        <w:rPr>
          <w:sz w:val="22"/>
          <w:szCs w:val="22"/>
        </w:rPr>
        <w:t xml:space="preserve"> 4 mg tabletės</w:t>
      </w:r>
    </w:p>
    <w:p w14:paraId="7EFD2634" w14:textId="77777777" w:rsidR="00B22615" w:rsidRPr="00B22615" w:rsidRDefault="00B22615" w:rsidP="00B22615">
      <w:pPr>
        <w:suppressAutoHyphens/>
        <w:spacing w:line="100" w:lineRule="atLeast"/>
        <w:rPr>
          <w:rFonts w:eastAsiaTheme="minorHAnsi"/>
          <w:i/>
          <w:kern w:val="2"/>
          <w:sz w:val="22"/>
          <w:szCs w:val="22"/>
          <w:lang w:eastAsia="en-US"/>
        </w:rPr>
      </w:pPr>
      <w:proofErr w:type="spellStart"/>
      <w:r w:rsidRPr="00D30698">
        <w:rPr>
          <w:rFonts w:eastAsiaTheme="minorHAnsi"/>
          <w:kern w:val="2"/>
          <w:sz w:val="22"/>
          <w:szCs w:val="22"/>
          <w:highlight w:val="lightGray"/>
          <w:lang w:eastAsia="en-US"/>
        </w:rPr>
        <w:t>Stopress</w:t>
      </w:r>
      <w:proofErr w:type="spellEnd"/>
      <w:r w:rsidRPr="00D30698">
        <w:rPr>
          <w:rFonts w:eastAsiaTheme="minorHAnsi"/>
          <w:kern w:val="2"/>
          <w:sz w:val="22"/>
          <w:szCs w:val="22"/>
          <w:highlight w:val="lightGray"/>
          <w:lang w:eastAsia="en-US"/>
        </w:rPr>
        <w:t xml:space="preserve"> 8 mg tabletės</w:t>
      </w:r>
    </w:p>
    <w:p w14:paraId="64C1EF10" w14:textId="77777777" w:rsidR="00B22615" w:rsidRPr="001752E1" w:rsidRDefault="00B22615" w:rsidP="00CC22EF">
      <w:pPr>
        <w:rPr>
          <w:sz w:val="22"/>
          <w:szCs w:val="22"/>
        </w:rPr>
      </w:pPr>
    </w:p>
    <w:p w14:paraId="773549A7" w14:textId="77777777" w:rsidR="00CC22EF" w:rsidRPr="001752E1" w:rsidRDefault="00CC22EF" w:rsidP="00CC22EF">
      <w:pPr>
        <w:rPr>
          <w:i/>
          <w:sz w:val="22"/>
          <w:szCs w:val="22"/>
        </w:rPr>
      </w:pPr>
      <w:proofErr w:type="spellStart"/>
      <w:r w:rsidRPr="001752E1">
        <w:rPr>
          <w:i/>
          <w:sz w:val="22"/>
          <w:szCs w:val="22"/>
        </w:rPr>
        <w:t>tert-Butylamini</w:t>
      </w:r>
      <w:proofErr w:type="spellEnd"/>
      <w:r w:rsidRPr="001752E1">
        <w:rPr>
          <w:i/>
          <w:sz w:val="22"/>
          <w:szCs w:val="22"/>
        </w:rPr>
        <w:t xml:space="preserve"> </w:t>
      </w:r>
      <w:proofErr w:type="spellStart"/>
      <w:r w:rsidRPr="001752E1">
        <w:rPr>
          <w:i/>
          <w:sz w:val="22"/>
          <w:szCs w:val="22"/>
        </w:rPr>
        <w:t>perindoprilum</w:t>
      </w:r>
      <w:proofErr w:type="spellEnd"/>
    </w:p>
    <w:p w14:paraId="52578893" w14:textId="77777777" w:rsidR="00CC22EF" w:rsidRPr="001752E1" w:rsidRDefault="00CC22EF" w:rsidP="00CC22EF">
      <w:pPr>
        <w:rPr>
          <w:sz w:val="22"/>
          <w:szCs w:val="22"/>
        </w:rPr>
      </w:pPr>
    </w:p>
    <w:p w14:paraId="031F4174" w14:textId="77777777" w:rsidR="00CC22EF" w:rsidRPr="001752E1" w:rsidRDefault="00CC22EF" w:rsidP="00CC22EF">
      <w:pPr>
        <w:rPr>
          <w:sz w:val="22"/>
          <w:szCs w:val="22"/>
        </w:rPr>
      </w:pPr>
    </w:p>
    <w:p w14:paraId="611EAEA5"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2.</w:t>
      </w:r>
      <w:r w:rsidRPr="001752E1">
        <w:rPr>
          <w:b/>
          <w:sz w:val="22"/>
          <w:szCs w:val="22"/>
        </w:rPr>
        <w:tab/>
        <w:t>VEIKLIOJI MEDŽIAGA IR JOS KIEKIS</w:t>
      </w:r>
    </w:p>
    <w:p w14:paraId="711ECFED" w14:textId="77777777" w:rsidR="00CC22EF" w:rsidRPr="001752E1" w:rsidRDefault="00CC22EF" w:rsidP="00CC22EF">
      <w:pPr>
        <w:rPr>
          <w:sz w:val="22"/>
          <w:szCs w:val="22"/>
        </w:rPr>
      </w:pPr>
    </w:p>
    <w:p w14:paraId="461B9BBA" w14:textId="77777777" w:rsidR="00CC22EF" w:rsidRPr="001752E1" w:rsidRDefault="00CC22EF" w:rsidP="00CC22EF">
      <w:pPr>
        <w:rPr>
          <w:sz w:val="22"/>
          <w:szCs w:val="22"/>
        </w:rPr>
      </w:pPr>
      <w:r w:rsidRPr="001752E1">
        <w:rPr>
          <w:sz w:val="22"/>
          <w:szCs w:val="22"/>
        </w:rPr>
        <w:t xml:space="preserve">Kiekvienoje tabletėje yra 4 mg </w:t>
      </w: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perindoprilio</w:t>
      </w:r>
      <w:proofErr w:type="spellEnd"/>
      <w:r w:rsidRPr="001752E1">
        <w:rPr>
          <w:sz w:val="22"/>
          <w:szCs w:val="22"/>
        </w:rPr>
        <w:t>.</w:t>
      </w:r>
    </w:p>
    <w:p w14:paraId="30C074F4" w14:textId="77777777" w:rsidR="00B22615" w:rsidRPr="00B22615" w:rsidRDefault="00B22615" w:rsidP="00B22615">
      <w:pPr>
        <w:suppressAutoHyphens/>
        <w:spacing w:line="100" w:lineRule="atLeast"/>
        <w:rPr>
          <w:rFonts w:eastAsiaTheme="minorHAnsi"/>
          <w:kern w:val="2"/>
          <w:sz w:val="22"/>
          <w:szCs w:val="22"/>
          <w:lang w:eastAsia="en-US"/>
        </w:rPr>
      </w:pPr>
      <w:r w:rsidRPr="00D30698">
        <w:rPr>
          <w:rFonts w:eastAsiaTheme="minorHAnsi"/>
          <w:kern w:val="2"/>
          <w:sz w:val="22"/>
          <w:szCs w:val="22"/>
          <w:highlight w:val="lightGray"/>
          <w:lang w:eastAsia="en-US"/>
        </w:rPr>
        <w:t xml:space="preserve">Kiekvienoje tabletėje yra 8 mg </w:t>
      </w:r>
      <w:proofErr w:type="spellStart"/>
      <w:r w:rsidRPr="00D30698">
        <w:rPr>
          <w:rFonts w:eastAsiaTheme="minorHAnsi"/>
          <w:i/>
          <w:kern w:val="2"/>
          <w:sz w:val="22"/>
          <w:szCs w:val="22"/>
          <w:highlight w:val="lightGray"/>
          <w:lang w:eastAsia="en-US"/>
        </w:rPr>
        <w:t>tert</w:t>
      </w:r>
      <w:r w:rsidRPr="00D30698">
        <w:rPr>
          <w:rFonts w:eastAsiaTheme="minorHAnsi"/>
          <w:kern w:val="2"/>
          <w:sz w:val="22"/>
          <w:szCs w:val="22"/>
          <w:highlight w:val="lightGray"/>
          <w:lang w:eastAsia="en-US"/>
        </w:rPr>
        <w:t>-butilamino</w:t>
      </w:r>
      <w:proofErr w:type="spellEnd"/>
      <w:r w:rsidRPr="00D30698">
        <w:rPr>
          <w:rFonts w:eastAsiaTheme="minorHAnsi"/>
          <w:kern w:val="2"/>
          <w:sz w:val="22"/>
          <w:szCs w:val="22"/>
          <w:highlight w:val="lightGray"/>
          <w:lang w:eastAsia="en-US"/>
        </w:rPr>
        <w:t xml:space="preserve"> </w:t>
      </w:r>
      <w:proofErr w:type="spellStart"/>
      <w:r w:rsidRPr="00D30698">
        <w:rPr>
          <w:rFonts w:eastAsiaTheme="minorHAnsi"/>
          <w:kern w:val="2"/>
          <w:sz w:val="22"/>
          <w:szCs w:val="22"/>
          <w:highlight w:val="lightGray"/>
          <w:lang w:eastAsia="en-US"/>
        </w:rPr>
        <w:t>perindoprilio</w:t>
      </w:r>
      <w:proofErr w:type="spellEnd"/>
      <w:r w:rsidRPr="00D30698">
        <w:rPr>
          <w:rFonts w:eastAsiaTheme="minorHAnsi"/>
          <w:kern w:val="2"/>
          <w:sz w:val="22"/>
          <w:szCs w:val="22"/>
          <w:highlight w:val="lightGray"/>
          <w:lang w:eastAsia="en-US"/>
        </w:rPr>
        <w:t>.</w:t>
      </w:r>
    </w:p>
    <w:p w14:paraId="2C320650" w14:textId="77777777" w:rsidR="00CC22EF" w:rsidRPr="001752E1" w:rsidRDefault="00CC22EF" w:rsidP="00CC22EF">
      <w:pPr>
        <w:rPr>
          <w:sz w:val="22"/>
          <w:szCs w:val="22"/>
        </w:rPr>
      </w:pPr>
    </w:p>
    <w:p w14:paraId="1628F971" w14:textId="77777777" w:rsidR="00CC22EF" w:rsidRPr="001752E1" w:rsidRDefault="00CC22EF" w:rsidP="00CC22EF">
      <w:pPr>
        <w:rPr>
          <w:sz w:val="22"/>
          <w:szCs w:val="22"/>
        </w:rPr>
      </w:pPr>
    </w:p>
    <w:p w14:paraId="3CF61761"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3.</w:t>
      </w:r>
      <w:r w:rsidRPr="001752E1">
        <w:rPr>
          <w:b/>
          <w:sz w:val="22"/>
          <w:szCs w:val="22"/>
        </w:rPr>
        <w:tab/>
        <w:t>PAGALBINIŲ MEDŽIAGŲ SĄRAŠAS</w:t>
      </w:r>
    </w:p>
    <w:p w14:paraId="47EBA7F9" w14:textId="77777777" w:rsidR="00CC22EF" w:rsidRPr="001752E1" w:rsidRDefault="00CC22EF" w:rsidP="00CC22EF">
      <w:pPr>
        <w:rPr>
          <w:sz w:val="22"/>
          <w:szCs w:val="22"/>
        </w:rPr>
      </w:pPr>
    </w:p>
    <w:p w14:paraId="3697DD17" w14:textId="77777777" w:rsidR="00CC22EF" w:rsidRPr="001752E1" w:rsidRDefault="00CC22EF" w:rsidP="00CC22EF">
      <w:pPr>
        <w:rPr>
          <w:sz w:val="22"/>
          <w:szCs w:val="22"/>
        </w:rPr>
      </w:pPr>
    </w:p>
    <w:p w14:paraId="7B0988D4"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4.</w:t>
      </w:r>
      <w:r w:rsidRPr="001752E1">
        <w:rPr>
          <w:b/>
          <w:sz w:val="22"/>
          <w:szCs w:val="22"/>
        </w:rPr>
        <w:tab/>
        <w:t>FARMACINĖ FORMA IR KIEKIS PAKUOTĖJE</w:t>
      </w:r>
    </w:p>
    <w:p w14:paraId="37D3262D" w14:textId="77777777" w:rsidR="00CC22EF" w:rsidRPr="001752E1" w:rsidRDefault="00CC22EF" w:rsidP="00CC22EF">
      <w:pPr>
        <w:rPr>
          <w:sz w:val="22"/>
          <w:szCs w:val="22"/>
        </w:rPr>
      </w:pPr>
    </w:p>
    <w:p w14:paraId="3A6C5B3F" w14:textId="77777777" w:rsidR="00CC22EF" w:rsidRPr="001752E1" w:rsidRDefault="00CC22EF" w:rsidP="00CC22EF">
      <w:pPr>
        <w:rPr>
          <w:sz w:val="22"/>
          <w:szCs w:val="22"/>
        </w:rPr>
      </w:pPr>
      <w:r w:rsidRPr="001752E1">
        <w:rPr>
          <w:sz w:val="22"/>
          <w:szCs w:val="22"/>
        </w:rPr>
        <w:t>30 tablečių</w:t>
      </w:r>
    </w:p>
    <w:p w14:paraId="69F563FD" w14:textId="77777777" w:rsidR="00CC22EF" w:rsidRPr="001752E1" w:rsidRDefault="00CC22EF" w:rsidP="00CC22EF">
      <w:pPr>
        <w:rPr>
          <w:sz w:val="22"/>
          <w:szCs w:val="22"/>
        </w:rPr>
      </w:pPr>
    </w:p>
    <w:p w14:paraId="0609D487" w14:textId="77777777" w:rsidR="00CC22EF" w:rsidRPr="001752E1" w:rsidRDefault="00CC22EF" w:rsidP="00CC22EF">
      <w:pPr>
        <w:rPr>
          <w:sz w:val="22"/>
          <w:szCs w:val="22"/>
        </w:rPr>
      </w:pPr>
    </w:p>
    <w:p w14:paraId="422AFCEF"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5.</w:t>
      </w:r>
      <w:r w:rsidRPr="001752E1">
        <w:rPr>
          <w:b/>
          <w:sz w:val="22"/>
          <w:szCs w:val="22"/>
        </w:rPr>
        <w:tab/>
        <w:t>VARTOJIMO METODAS IR BŪDAS (-AI)</w:t>
      </w:r>
    </w:p>
    <w:p w14:paraId="06363804" w14:textId="77777777" w:rsidR="00CC22EF" w:rsidRPr="001752E1" w:rsidRDefault="00CC22EF" w:rsidP="00CC22EF">
      <w:pPr>
        <w:rPr>
          <w:sz w:val="22"/>
          <w:szCs w:val="22"/>
        </w:rPr>
      </w:pPr>
    </w:p>
    <w:p w14:paraId="690FA719" w14:textId="77777777" w:rsidR="00CC22EF" w:rsidRPr="001752E1" w:rsidRDefault="00CC22EF" w:rsidP="00CC22EF">
      <w:pPr>
        <w:rPr>
          <w:sz w:val="22"/>
          <w:szCs w:val="22"/>
        </w:rPr>
      </w:pPr>
      <w:r w:rsidRPr="001752E1">
        <w:rPr>
          <w:sz w:val="22"/>
          <w:szCs w:val="22"/>
        </w:rPr>
        <w:t>Vartoti per burną.</w:t>
      </w:r>
    </w:p>
    <w:p w14:paraId="188A6C63" w14:textId="77777777" w:rsidR="00CC22EF" w:rsidRPr="001752E1" w:rsidRDefault="00CC22EF" w:rsidP="00CC22EF">
      <w:pPr>
        <w:rPr>
          <w:sz w:val="22"/>
          <w:szCs w:val="22"/>
        </w:rPr>
      </w:pPr>
      <w:r w:rsidRPr="001752E1">
        <w:rPr>
          <w:sz w:val="22"/>
          <w:szCs w:val="22"/>
        </w:rPr>
        <w:t>Prieš vartojimą perskaitykite pakuotės lapelį.</w:t>
      </w:r>
    </w:p>
    <w:p w14:paraId="116CC093" w14:textId="77777777" w:rsidR="00CC22EF" w:rsidRPr="001752E1" w:rsidRDefault="00CC22EF" w:rsidP="00CC22EF">
      <w:pPr>
        <w:rPr>
          <w:sz w:val="22"/>
          <w:szCs w:val="22"/>
        </w:rPr>
      </w:pPr>
    </w:p>
    <w:p w14:paraId="14247A22" w14:textId="77777777" w:rsidR="00CC22EF" w:rsidRPr="001752E1" w:rsidRDefault="00CC22EF" w:rsidP="00CC22EF">
      <w:pPr>
        <w:rPr>
          <w:sz w:val="22"/>
          <w:szCs w:val="22"/>
        </w:rPr>
      </w:pPr>
    </w:p>
    <w:p w14:paraId="566E1CB4"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6.</w:t>
      </w:r>
      <w:r w:rsidRPr="001752E1">
        <w:rPr>
          <w:b/>
          <w:sz w:val="22"/>
          <w:szCs w:val="22"/>
        </w:rPr>
        <w:tab/>
        <w:t>SPECIALUS ĮSPĖJIMAS, KAD VAISTINĮ PREPARATĄ BŪTINA LAIKYTI VAIKAMS NEPASTEBIMOJE IR NEPASIEKIAMOJE VIETOJE</w:t>
      </w:r>
    </w:p>
    <w:p w14:paraId="595001A0" w14:textId="77777777" w:rsidR="00CC22EF" w:rsidRPr="001752E1" w:rsidRDefault="00CC22EF" w:rsidP="00CC22EF">
      <w:pPr>
        <w:rPr>
          <w:sz w:val="22"/>
          <w:szCs w:val="22"/>
        </w:rPr>
      </w:pPr>
    </w:p>
    <w:p w14:paraId="6D5B47F7" w14:textId="77777777" w:rsidR="00CC22EF" w:rsidRPr="001752E1" w:rsidRDefault="00CC22EF" w:rsidP="00CC22EF">
      <w:pPr>
        <w:rPr>
          <w:sz w:val="22"/>
          <w:szCs w:val="22"/>
        </w:rPr>
      </w:pPr>
      <w:r w:rsidRPr="001752E1">
        <w:rPr>
          <w:sz w:val="22"/>
          <w:szCs w:val="22"/>
        </w:rPr>
        <w:t>Laikyti vaikams nepastebimoje ir nepasiekiamoje vietoje.</w:t>
      </w:r>
    </w:p>
    <w:p w14:paraId="61E4BDB3" w14:textId="77777777" w:rsidR="00CC22EF" w:rsidRPr="001752E1" w:rsidRDefault="00CC22EF" w:rsidP="00CC22EF">
      <w:pPr>
        <w:rPr>
          <w:sz w:val="22"/>
          <w:szCs w:val="22"/>
        </w:rPr>
      </w:pPr>
    </w:p>
    <w:p w14:paraId="1F4E5651" w14:textId="77777777" w:rsidR="00CC22EF" w:rsidRPr="001752E1" w:rsidRDefault="00CC22EF" w:rsidP="00CC22EF">
      <w:pPr>
        <w:rPr>
          <w:sz w:val="22"/>
          <w:szCs w:val="22"/>
        </w:rPr>
      </w:pPr>
    </w:p>
    <w:p w14:paraId="1B52368C"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7.</w:t>
      </w:r>
      <w:r w:rsidRPr="001752E1">
        <w:rPr>
          <w:b/>
          <w:sz w:val="22"/>
          <w:szCs w:val="22"/>
        </w:rPr>
        <w:tab/>
        <w:t>KITAS (-I) SPECIALUS (-ŪS) ĮSPĖJIMAS (-AI) (JEI REIKIA)</w:t>
      </w:r>
    </w:p>
    <w:p w14:paraId="3C035986" w14:textId="77777777" w:rsidR="00CC22EF" w:rsidRPr="001752E1" w:rsidRDefault="00CC22EF" w:rsidP="00CC22EF">
      <w:pPr>
        <w:rPr>
          <w:sz w:val="22"/>
          <w:szCs w:val="22"/>
        </w:rPr>
      </w:pPr>
    </w:p>
    <w:p w14:paraId="678E3A27" w14:textId="77777777" w:rsidR="00CC22EF" w:rsidRPr="001752E1" w:rsidRDefault="00CC22EF" w:rsidP="00CC22EF">
      <w:pPr>
        <w:rPr>
          <w:sz w:val="22"/>
          <w:szCs w:val="22"/>
        </w:rPr>
      </w:pPr>
    </w:p>
    <w:p w14:paraId="5659C727"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8.</w:t>
      </w:r>
      <w:r w:rsidRPr="001752E1">
        <w:rPr>
          <w:b/>
          <w:sz w:val="22"/>
          <w:szCs w:val="22"/>
        </w:rPr>
        <w:tab/>
        <w:t>TINKAMUMO LAIKAS</w:t>
      </w:r>
    </w:p>
    <w:p w14:paraId="4D3A0CF7" w14:textId="77777777" w:rsidR="00CC22EF" w:rsidRPr="001752E1" w:rsidRDefault="00CC22EF" w:rsidP="00CC22EF">
      <w:pPr>
        <w:rPr>
          <w:sz w:val="22"/>
          <w:szCs w:val="22"/>
        </w:rPr>
      </w:pPr>
    </w:p>
    <w:p w14:paraId="47104BDA" w14:textId="77777777" w:rsidR="00CC22EF" w:rsidRPr="001752E1" w:rsidRDefault="00CC22EF" w:rsidP="00CC22EF">
      <w:pPr>
        <w:rPr>
          <w:sz w:val="22"/>
          <w:szCs w:val="22"/>
        </w:rPr>
      </w:pPr>
      <w:r w:rsidRPr="001752E1">
        <w:rPr>
          <w:sz w:val="22"/>
          <w:szCs w:val="22"/>
        </w:rPr>
        <w:t xml:space="preserve">EXP: </w:t>
      </w:r>
      <w:r w:rsidRPr="001752E1">
        <w:rPr>
          <w:sz w:val="22"/>
          <w:szCs w:val="22"/>
          <w:highlight w:val="lightGray"/>
        </w:rPr>
        <w:t>[</w:t>
      </w:r>
      <w:proofErr w:type="spellStart"/>
      <w:r w:rsidRPr="001752E1">
        <w:rPr>
          <w:sz w:val="22"/>
          <w:szCs w:val="22"/>
          <w:highlight w:val="lightGray"/>
        </w:rPr>
        <w:t>mm.MMMM</w:t>
      </w:r>
      <w:proofErr w:type="spellEnd"/>
      <w:r w:rsidRPr="001752E1">
        <w:rPr>
          <w:sz w:val="22"/>
          <w:szCs w:val="22"/>
          <w:highlight w:val="lightGray"/>
        </w:rPr>
        <w:t>]</w:t>
      </w:r>
    </w:p>
    <w:p w14:paraId="573AC828" w14:textId="77777777" w:rsidR="00CC22EF" w:rsidRPr="001752E1" w:rsidRDefault="00CC22EF" w:rsidP="00CC22EF">
      <w:pPr>
        <w:rPr>
          <w:sz w:val="22"/>
          <w:szCs w:val="22"/>
        </w:rPr>
      </w:pPr>
    </w:p>
    <w:p w14:paraId="051D77D5" w14:textId="77777777" w:rsidR="00CC22EF" w:rsidRPr="001752E1" w:rsidRDefault="00CC22EF" w:rsidP="00CC22EF">
      <w:pPr>
        <w:rPr>
          <w:sz w:val="22"/>
          <w:szCs w:val="22"/>
        </w:rPr>
      </w:pPr>
    </w:p>
    <w:p w14:paraId="568ADCED"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9.</w:t>
      </w:r>
      <w:r w:rsidRPr="001752E1">
        <w:rPr>
          <w:b/>
          <w:sz w:val="22"/>
          <w:szCs w:val="22"/>
        </w:rPr>
        <w:tab/>
        <w:t>SPECIALIOS LAIKYMO SĄLYGOS</w:t>
      </w:r>
    </w:p>
    <w:p w14:paraId="284A52EE" w14:textId="77777777" w:rsidR="00CC22EF" w:rsidRPr="001752E1" w:rsidRDefault="00CC22EF" w:rsidP="00CC22EF">
      <w:pPr>
        <w:rPr>
          <w:sz w:val="22"/>
          <w:szCs w:val="22"/>
        </w:rPr>
      </w:pPr>
    </w:p>
    <w:p w14:paraId="465C3E57" w14:textId="352F060C" w:rsidR="00CC22EF" w:rsidRPr="001752E1" w:rsidRDefault="00CC22EF" w:rsidP="00CC22EF">
      <w:pPr>
        <w:rPr>
          <w:sz w:val="22"/>
          <w:szCs w:val="22"/>
        </w:rPr>
      </w:pPr>
      <w:r w:rsidRPr="001752E1">
        <w:rPr>
          <w:sz w:val="22"/>
          <w:szCs w:val="22"/>
        </w:rPr>
        <w:t>Laikyti ne aukštesnėje kaip 30</w:t>
      </w:r>
      <w:r w:rsidR="00AB3315">
        <w:rPr>
          <w:sz w:val="22"/>
          <w:szCs w:val="22"/>
        </w:rPr>
        <w:t xml:space="preserve"> </w:t>
      </w:r>
      <w:r w:rsidR="008B31A2">
        <w:rPr>
          <w:sz w:val="22"/>
        </w:rPr>
        <w:sym w:font="Symbol" w:char="F0B0"/>
      </w:r>
      <w:r w:rsidRPr="001752E1">
        <w:rPr>
          <w:sz w:val="22"/>
          <w:szCs w:val="22"/>
        </w:rPr>
        <w:t>C temperatūroje.</w:t>
      </w:r>
    </w:p>
    <w:p w14:paraId="5BD06D31" w14:textId="77777777" w:rsidR="00CC22EF" w:rsidRPr="001752E1" w:rsidRDefault="00CC22EF" w:rsidP="00CC22EF">
      <w:pPr>
        <w:rPr>
          <w:sz w:val="22"/>
          <w:szCs w:val="22"/>
        </w:rPr>
      </w:pPr>
      <w:r w:rsidRPr="001752E1">
        <w:rPr>
          <w:sz w:val="22"/>
          <w:szCs w:val="22"/>
        </w:rPr>
        <w:t>Laikyti gamintojo pakuotėje, kad vaistas būtų apsaugotas nuo šviesos.</w:t>
      </w:r>
    </w:p>
    <w:p w14:paraId="65F9C59E" w14:textId="77777777" w:rsidR="00CC22EF" w:rsidRPr="001752E1" w:rsidRDefault="00CC22EF" w:rsidP="00CC22EF">
      <w:pPr>
        <w:rPr>
          <w:sz w:val="22"/>
          <w:szCs w:val="22"/>
        </w:rPr>
      </w:pPr>
    </w:p>
    <w:p w14:paraId="3A1F2FEA" w14:textId="77777777" w:rsidR="00CC22EF" w:rsidRPr="001752E1" w:rsidRDefault="00CC22EF" w:rsidP="00CC22EF">
      <w:pPr>
        <w:rPr>
          <w:sz w:val="22"/>
          <w:szCs w:val="22"/>
        </w:rPr>
      </w:pPr>
    </w:p>
    <w:p w14:paraId="597E04F7"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lastRenderedPageBreak/>
        <w:t>10.</w:t>
      </w:r>
      <w:r w:rsidRPr="001752E1">
        <w:rPr>
          <w:b/>
          <w:sz w:val="22"/>
          <w:szCs w:val="22"/>
        </w:rPr>
        <w:tab/>
        <w:t>SPECIALIOS ATSARGUMO PRIEMONĖS DĖL NESUVARTOTO VAISTINIO PREPARATO AR JO ATLIEKŲ TVARKYMO (JEI REIKIA)</w:t>
      </w:r>
    </w:p>
    <w:p w14:paraId="52915338" w14:textId="77777777" w:rsidR="00CC22EF" w:rsidRPr="001752E1" w:rsidRDefault="00CC22EF" w:rsidP="00CC22EF">
      <w:pPr>
        <w:rPr>
          <w:sz w:val="22"/>
          <w:szCs w:val="22"/>
        </w:rPr>
      </w:pPr>
    </w:p>
    <w:p w14:paraId="2C325CDE" w14:textId="77777777" w:rsidR="00CC22EF" w:rsidRPr="001752E1" w:rsidRDefault="00CC22EF" w:rsidP="00CC22EF">
      <w:pPr>
        <w:rPr>
          <w:sz w:val="22"/>
          <w:szCs w:val="22"/>
        </w:rPr>
      </w:pPr>
    </w:p>
    <w:p w14:paraId="23217C1A"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11.</w:t>
      </w:r>
      <w:r w:rsidRPr="001752E1">
        <w:rPr>
          <w:b/>
          <w:sz w:val="22"/>
          <w:szCs w:val="22"/>
        </w:rPr>
        <w:tab/>
        <w:t>REGISTRUOTOJO PAVADINIMAS IR ADRESAS</w:t>
      </w:r>
    </w:p>
    <w:p w14:paraId="56A2C7E9" w14:textId="77777777" w:rsidR="00CC22EF" w:rsidRPr="001752E1" w:rsidRDefault="00CC22EF" w:rsidP="00CC22EF">
      <w:pPr>
        <w:rPr>
          <w:sz w:val="22"/>
          <w:szCs w:val="22"/>
        </w:rPr>
      </w:pPr>
    </w:p>
    <w:p w14:paraId="3DDC2703" w14:textId="77777777" w:rsidR="00CC22EF" w:rsidRPr="001752E1" w:rsidRDefault="00CC22EF" w:rsidP="00CC22EF">
      <w:pPr>
        <w:jc w:val="both"/>
        <w:rPr>
          <w:sz w:val="22"/>
          <w:szCs w:val="22"/>
        </w:rPr>
      </w:pPr>
      <w:r w:rsidRPr="001752E1">
        <w:rPr>
          <w:sz w:val="22"/>
          <w:szCs w:val="22"/>
        </w:rPr>
        <w:t>(</w:t>
      </w:r>
      <w:proofErr w:type="spellStart"/>
      <w:r w:rsidRPr="001752E1">
        <w:rPr>
          <w:sz w:val="22"/>
          <w:szCs w:val="22"/>
        </w:rPr>
        <w:t>logo</w:t>
      </w:r>
      <w:proofErr w:type="spellEnd"/>
      <w:r w:rsidRPr="001752E1">
        <w:rPr>
          <w:sz w:val="22"/>
          <w:szCs w:val="22"/>
        </w:rPr>
        <w:t>) POLPHARMA</w:t>
      </w:r>
    </w:p>
    <w:p w14:paraId="41D1711C" w14:textId="0229A4B5" w:rsidR="00CC22EF" w:rsidRPr="001752E1" w:rsidRDefault="00CC22EF" w:rsidP="00CC22EF">
      <w:pPr>
        <w:jc w:val="both"/>
        <w:rPr>
          <w:sz w:val="22"/>
          <w:szCs w:val="22"/>
        </w:rPr>
      </w:pPr>
      <w:proofErr w:type="spellStart"/>
      <w:r w:rsidRPr="001752E1">
        <w:rPr>
          <w:sz w:val="22"/>
          <w:szCs w:val="22"/>
        </w:rPr>
        <w:t>Pharmaceutical</w:t>
      </w:r>
      <w:proofErr w:type="spellEnd"/>
      <w:r w:rsidRPr="001752E1">
        <w:rPr>
          <w:sz w:val="22"/>
          <w:szCs w:val="22"/>
        </w:rPr>
        <w:t xml:space="preserve"> Works POLPHARMA S</w:t>
      </w:r>
      <w:r w:rsidR="00CF126A">
        <w:rPr>
          <w:sz w:val="22"/>
          <w:szCs w:val="22"/>
        </w:rPr>
        <w:t>.</w:t>
      </w:r>
      <w:r w:rsidRPr="001752E1">
        <w:rPr>
          <w:sz w:val="22"/>
          <w:szCs w:val="22"/>
        </w:rPr>
        <w:t>A</w:t>
      </w:r>
      <w:r w:rsidR="00CF126A">
        <w:rPr>
          <w:sz w:val="22"/>
          <w:szCs w:val="22"/>
        </w:rPr>
        <w:t>.</w:t>
      </w:r>
    </w:p>
    <w:p w14:paraId="1AED22E7" w14:textId="77777777" w:rsidR="00CC22EF" w:rsidRPr="001752E1" w:rsidRDefault="00CC22EF" w:rsidP="00CC22EF">
      <w:pPr>
        <w:jc w:val="both"/>
        <w:rPr>
          <w:sz w:val="22"/>
          <w:szCs w:val="22"/>
        </w:rPr>
      </w:pPr>
      <w:r w:rsidRPr="001752E1">
        <w:rPr>
          <w:sz w:val="22"/>
          <w:szCs w:val="22"/>
        </w:rPr>
        <w:t xml:space="preserve">19 </w:t>
      </w:r>
      <w:proofErr w:type="spellStart"/>
      <w:r w:rsidRPr="001752E1">
        <w:rPr>
          <w:sz w:val="22"/>
          <w:szCs w:val="22"/>
        </w:rPr>
        <w:t>Pelplińska</w:t>
      </w:r>
      <w:proofErr w:type="spellEnd"/>
      <w:r w:rsidRPr="001752E1">
        <w:rPr>
          <w:sz w:val="22"/>
          <w:szCs w:val="22"/>
        </w:rPr>
        <w:t xml:space="preserve"> </w:t>
      </w:r>
      <w:proofErr w:type="spellStart"/>
      <w:r w:rsidRPr="001752E1">
        <w:rPr>
          <w:sz w:val="22"/>
          <w:szCs w:val="22"/>
        </w:rPr>
        <w:t>Street</w:t>
      </w:r>
      <w:proofErr w:type="spellEnd"/>
    </w:p>
    <w:p w14:paraId="1660C8B2" w14:textId="77777777" w:rsidR="00CC22EF" w:rsidRPr="001752E1" w:rsidRDefault="00CC22EF" w:rsidP="00CC22EF">
      <w:pPr>
        <w:jc w:val="both"/>
        <w:rPr>
          <w:sz w:val="22"/>
          <w:szCs w:val="22"/>
        </w:rPr>
      </w:pPr>
      <w:r w:rsidRPr="001752E1">
        <w:rPr>
          <w:sz w:val="22"/>
          <w:szCs w:val="22"/>
        </w:rPr>
        <w:t xml:space="preserve">83-200 </w:t>
      </w:r>
      <w:proofErr w:type="spellStart"/>
      <w:r w:rsidRPr="001752E1">
        <w:rPr>
          <w:sz w:val="22"/>
          <w:szCs w:val="22"/>
        </w:rPr>
        <w:t>Starogard</w:t>
      </w:r>
      <w:proofErr w:type="spellEnd"/>
      <w:r w:rsidRPr="001752E1">
        <w:rPr>
          <w:sz w:val="22"/>
          <w:szCs w:val="22"/>
        </w:rPr>
        <w:t xml:space="preserve"> </w:t>
      </w:r>
      <w:proofErr w:type="spellStart"/>
      <w:r w:rsidRPr="001752E1">
        <w:rPr>
          <w:sz w:val="22"/>
          <w:szCs w:val="22"/>
        </w:rPr>
        <w:t>Gdański</w:t>
      </w:r>
      <w:proofErr w:type="spellEnd"/>
    </w:p>
    <w:p w14:paraId="1A0000CD" w14:textId="77777777" w:rsidR="00CC22EF" w:rsidRPr="001752E1" w:rsidRDefault="00CC22EF" w:rsidP="00CC22EF">
      <w:pPr>
        <w:jc w:val="both"/>
        <w:rPr>
          <w:sz w:val="22"/>
          <w:szCs w:val="22"/>
        </w:rPr>
      </w:pPr>
      <w:r w:rsidRPr="001752E1">
        <w:rPr>
          <w:sz w:val="22"/>
          <w:szCs w:val="22"/>
        </w:rPr>
        <w:t>Lenkija</w:t>
      </w:r>
    </w:p>
    <w:p w14:paraId="0D2B6B6D" w14:textId="77777777" w:rsidR="00CC22EF" w:rsidRPr="001752E1" w:rsidRDefault="00CC22EF" w:rsidP="00CC22EF">
      <w:pPr>
        <w:rPr>
          <w:sz w:val="22"/>
          <w:szCs w:val="22"/>
        </w:rPr>
      </w:pPr>
    </w:p>
    <w:p w14:paraId="55C4FBDA" w14:textId="77777777" w:rsidR="00CC22EF" w:rsidRPr="001752E1" w:rsidRDefault="00CC22EF" w:rsidP="00CC22EF">
      <w:pPr>
        <w:rPr>
          <w:sz w:val="22"/>
          <w:szCs w:val="22"/>
        </w:rPr>
      </w:pPr>
    </w:p>
    <w:p w14:paraId="00FED070"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12.</w:t>
      </w:r>
      <w:r w:rsidRPr="001752E1">
        <w:rPr>
          <w:b/>
          <w:sz w:val="22"/>
          <w:szCs w:val="22"/>
        </w:rPr>
        <w:tab/>
        <w:t>REGISTRACIJOS PAŽYMĖJIMO NUMERIS</w:t>
      </w:r>
    </w:p>
    <w:p w14:paraId="4A8EFDED" w14:textId="77777777" w:rsidR="00CC22EF" w:rsidRPr="001752E1" w:rsidRDefault="00CC22EF" w:rsidP="00CC22EF">
      <w:pPr>
        <w:rPr>
          <w:sz w:val="22"/>
          <w:szCs w:val="22"/>
        </w:rPr>
      </w:pPr>
    </w:p>
    <w:p w14:paraId="6AB05180" w14:textId="7DE1D0FD" w:rsidR="00CC22EF" w:rsidRDefault="00CC22EF" w:rsidP="00CC22EF">
      <w:pPr>
        <w:rPr>
          <w:sz w:val="22"/>
          <w:szCs w:val="22"/>
        </w:rPr>
      </w:pPr>
      <w:r w:rsidRPr="001752E1">
        <w:rPr>
          <w:sz w:val="22"/>
          <w:szCs w:val="22"/>
        </w:rPr>
        <w:t>LT/1/08/1365/001</w:t>
      </w:r>
    </w:p>
    <w:p w14:paraId="5B1B6D27" w14:textId="5B17B28C" w:rsidR="00532F1C" w:rsidRPr="001752E1" w:rsidRDefault="00532F1C" w:rsidP="00D30698">
      <w:pPr>
        <w:suppressAutoHyphens/>
        <w:spacing w:line="100" w:lineRule="atLeast"/>
        <w:rPr>
          <w:sz w:val="22"/>
          <w:szCs w:val="22"/>
        </w:rPr>
      </w:pPr>
      <w:r w:rsidRPr="00D30698">
        <w:rPr>
          <w:rFonts w:eastAsiaTheme="minorHAnsi"/>
          <w:kern w:val="2"/>
          <w:sz w:val="22"/>
          <w:szCs w:val="22"/>
          <w:highlight w:val="lightGray"/>
          <w:lang w:eastAsia="en-US"/>
        </w:rPr>
        <w:t>LT/1/08/1365/002</w:t>
      </w:r>
    </w:p>
    <w:p w14:paraId="09339018" w14:textId="77777777" w:rsidR="00CC22EF" w:rsidRPr="001752E1" w:rsidRDefault="00CC22EF" w:rsidP="00CC22EF">
      <w:pPr>
        <w:rPr>
          <w:sz w:val="22"/>
          <w:szCs w:val="22"/>
        </w:rPr>
      </w:pPr>
    </w:p>
    <w:p w14:paraId="1A2B8E1C" w14:textId="77777777" w:rsidR="00CC22EF" w:rsidRPr="001752E1" w:rsidRDefault="00CC22EF" w:rsidP="00CC22EF">
      <w:pPr>
        <w:rPr>
          <w:sz w:val="22"/>
          <w:szCs w:val="22"/>
        </w:rPr>
      </w:pPr>
    </w:p>
    <w:p w14:paraId="13F79427"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13.</w:t>
      </w:r>
      <w:r w:rsidRPr="001752E1">
        <w:rPr>
          <w:b/>
          <w:sz w:val="22"/>
          <w:szCs w:val="22"/>
        </w:rPr>
        <w:tab/>
        <w:t>SERIJOS NUMERIS</w:t>
      </w:r>
    </w:p>
    <w:p w14:paraId="1BFB56B1" w14:textId="77777777" w:rsidR="00CC22EF" w:rsidRPr="001752E1" w:rsidRDefault="00CC22EF" w:rsidP="00CC22EF">
      <w:pPr>
        <w:rPr>
          <w:sz w:val="22"/>
          <w:szCs w:val="22"/>
        </w:rPr>
      </w:pPr>
    </w:p>
    <w:p w14:paraId="14397276" w14:textId="77777777" w:rsidR="00CC22EF" w:rsidRPr="001752E1" w:rsidRDefault="00CC22EF" w:rsidP="00CC22EF">
      <w:pPr>
        <w:snapToGrid w:val="0"/>
        <w:rPr>
          <w:sz w:val="22"/>
          <w:szCs w:val="22"/>
        </w:rPr>
      </w:pPr>
      <w:proofErr w:type="spellStart"/>
      <w:r w:rsidRPr="001752E1">
        <w:rPr>
          <w:sz w:val="22"/>
          <w:szCs w:val="22"/>
        </w:rPr>
        <w:t>Lot</w:t>
      </w:r>
      <w:proofErr w:type="spellEnd"/>
      <w:r w:rsidRPr="001752E1">
        <w:rPr>
          <w:sz w:val="22"/>
          <w:szCs w:val="22"/>
        </w:rPr>
        <w:t>:</w:t>
      </w:r>
    </w:p>
    <w:p w14:paraId="7AE8C825" w14:textId="77777777" w:rsidR="00CC22EF" w:rsidRPr="001752E1" w:rsidRDefault="00CC22EF" w:rsidP="00CC22EF">
      <w:pPr>
        <w:rPr>
          <w:sz w:val="22"/>
          <w:szCs w:val="22"/>
        </w:rPr>
      </w:pPr>
    </w:p>
    <w:p w14:paraId="4F5324E2" w14:textId="77777777" w:rsidR="00CC22EF" w:rsidRPr="001752E1" w:rsidRDefault="00CC22EF" w:rsidP="00CC22EF">
      <w:pPr>
        <w:rPr>
          <w:sz w:val="22"/>
          <w:szCs w:val="22"/>
        </w:rPr>
      </w:pPr>
    </w:p>
    <w:p w14:paraId="43BACC3E"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14.</w:t>
      </w:r>
      <w:r w:rsidRPr="001752E1">
        <w:rPr>
          <w:b/>
          <w:sz w:val="22"/>
          <w:szCs w:val="22"/>
        </w:rPr>
        <w:tab/>
        <w:t>PARDAVIMO (IŠDAVIMO) TVARKA</w:t>
      </w:r>
    </w:p>
    <w:p w14:paraId="703A2DB4" w14:textId="77777777" w:rsidR="00CC22EF" w:rsidRPr="001752E1" w:rsidRDefault="00CC22EF" w:rsidP="00CC22EF">
      <w:pPr>
        <w:rPr>
          <w:sz w:val="22"/>
          <w:szCs w:val="22"/>
        </w:rPr>
      </w:pPr>
    </w:p>
    <w:p w14:paraId="02F841AA" w14:textId="77777777" w:rsidR="00CC22EF" w:rsidRPr="001752E1" w:rsidRDefault="00CC22EF" w:rsidP="00CC22EF">
      <w:pPr>
        <w:rPr>
          <w:sz w:val="22"/>
          <w:szCs w:val="22"/>
        </w:rPr>
      </w:pPr>
      <w:r w:rsidRPr="001752E1">
        <w:rPr>
          <w:sz w:val="22"/>
          <w:szCs w:val="22"/>
        </w:rPr>
        <w:t>Receptinis vaistas.</w:t>
      </w:r>
    </w:p>
    <w:p w14:paraId="08FBC032" w14:textId="77777777" w:rsidR="00CC22EF" w:rsidRPr="001752E1" w:rsidRDefault="00CC22EF" w:rsidP="00CC22EF">
      <w:pPr>
        <w:rPr>
          <w:sz w:val="22"/>
          <w:szCs w:val="22"/>
        </w:rPr>
      </w:pPr>
    </w:p>
    <w:p w14:paraId="3D0902CD" w14:textId="77777777" w:rsidR="00CC22EF" w:rsidRPr="001752E1" w:rsidRDefault="00CC22EF" w:rsidP="00CC22EF">
      <w:pPr>
        <w:rPr>
          <w:sz w:val="22"/>
          <w:szCs w:val="22"/>
        </w:rPr>
      </w:pPr>
    </w:p>
    <w:p w14:paraId="1DBD4BA1"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15.</w:t>
      </w:r>
      <w:r w:rsidRPr="001752E1">
        <w:rPr>
          <w:b/>
          <w:sz w:val="22"/>
          <w:szCs w:val="22"/>
        </w:rPr>
        <w:tab/>
        <w:t>VARTOJIMO INSTRUKCIJA</w:t>
      </w:r>
    </w:p>
    <w:p w14:paraId="020B2FE4" w14:textId="77777777" w:rsidR="00CC22EF" w:rsidRPr="001752E1" w:rsidRDefault="00CC22EF" w:rsidP="00CC22EF">
      <w:pPr>
        <w:rPr>
          <w:sz w:val="22"/>
          <w:szCs w:val="22"/>
        </w:rPr>
      </w:pPr>
    </w:p>
    <w:p w14:paraId="0238ED7D" w14:textId="77777777" w:rsidR="00CC22EF" w:rsidRPr="001752E1" w:rsidRDefault="00CC22EF" w:rsidP="00CC22EF">
      <w:pPr>
        <w:rPr>
          <w:sz w:val="22"/>
          <w:szCs w:val="22"/>
        </w:rPr>
      </w:pPr>
    </w:p>
    <w:p w14:paraId="5CFB759B"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16.</w:t>
      </w:r>
      <w:r w:rsidRPr="001752E1">
        <w:rPr>
          <w:b/>
          <w:sz w:val="22"/>
          <w:szCs w:val="22"/>
        </w:rPr>
        <w:tab/>
        <w:t>INFORMACIJA BRAILIO RAŠTU</w:t>
      </w:r>
    </w:p>
    <w:p w14:paraId="35DB97B1" w14:textId="77777777" w:rsidR="00CC22EF" w:rsidRPr="001752E1" w:rsidRDefault="00CC22EF" w:rsidP="00CC22EF">
      <w:pPr>
        <w:rPr>
          <w:sz w:val="22"/>
          <w:szCs w:val="22"/>
        </w:rPr>
      </w:pPr>
    </w:p>
    <w:p w14:paraId="44573213" w14:textId="4D1114A8" w:rsidR="00CC22EF" w:rsidRDefault="00CC22EF" w:rsidP="00CC22EF">
      <w:pPr>
        <w:rPr>
          <w:sz w:val="22"/>
          <w:szCs w:val="22"/>
        </w:rPr>
      </w:pPr>
      <w:proofErr w:type="spellStart"/>
      <w:r w:rsidRPr="001752E1">
        <w:rPr>
          <w:sz w:val="22"/>
          <w:szCs w:val="22"/>
        </w:rPr>
        <w:t>Stopress</w:t>
      </w:r>
      <w:proofErr w:type="spellEnd"/>
      <w:r w:rsidRPr="001752E1">
        <w:rPr>
          <w:sz w:val="22"/>
          <w:szCs w:val="22"/>
        </w:rPr>
        <w:t xml:space="preserve"> 4 mg</w:t>
      </w:r>
    </w:p>
    <w:p w14:paraId="235254D6" w14:textId="54ADFC6C" w:rsidR="00532F1C" w:rsidRPr="001752E1" w:rsidRDefault="00532F1C" w:rsidP="00D30698">
      <w:pPr>
        <w:suppressAutoHyphens/>
        <w:spacing w:line="100" w:lineRule="atLeast"/>
        <w:rPr>
          <w:sz w:val="22"/>
          <w:szCs w:val="22"/>
        </w:rPr>
      </w:pPr>
      <w:proofErr w:type="spellStart"/>
      <w:r w:rsidRPr="00D30698">
        <w:rPr>
          <w:rFonts w:eastAsiaTheme="minorHAnsi"/>
          <w:kern w:val="2"/>
          <w:sz w:val="22"/>
          <w:szCs w:val="22"/>
          <w:highlight w:val="lightGray"/>
          <w:lang w:eastAsia="en-US"/>
        </w:rPr>
        <w:t>Stopress</w:t>
      </w:r>
      <w:proofErr w:type="spellEnd"/>
      <w:r w:rsidRPr="00D30698">
        <w:rPr>
          <w:rFonts w:eastAsiaTheme="minorHAnsi"/>
          <w:kern w:val="2"/>
          <w:sz w:val="22"/>
          <w:szCs w:val="22"/>
          <w:highlight w:val="lightGray"/>
          <w:lang w:eastAsia="en-US"/>
        </w:rPr>
        <w:t xml:space="preserve"> 8 mg</w:t>
      </w:r>
    </w:p>
    <w:p w14:paraId="6028D566" w14:textId="77777777" w:rsidR="00CC22EF" w:rsidRPr="001752E1" w:rsidRDefault="00CC22EF" w:rsidP="00CC22EF">
      <w:pPr>
        <w:rPr>
          <w:sz w:val="22"/>
          <w:szCs w:val="22"/>
        </w:rPr>
      </w:pPr>
    </w:p>
    <w:p w14:paraId="198F835F" w14:textId="77777777" w:rsidR="00CC22EF" w:rsidRPr="001752E1" w:rsidRDefault="00CC22EF" w:rsidP="00CC22EF">
      <w:pPr>
        <w:rPr>
          <w:sz w:val="22"/>
          <w:szCs w:val="22"/>
        </w:rPr>
      </w:pPr>
    </w:p>
    <w:p w14:paraId="31AF9AC5" w14:textId="77777777" w:rsidR="00CC22EF" w:rsidRPr="00752D16" w:rsidRDefault="00CC22EF" w:rsidP="00CC22EF">
      <w:pPr>
        <w:keepNext/>
        <w:pBdr>
          <w:top w:val="single" w:sz="4" w:space="1" w:color="auto"/>
          <w:left w:val="single" w:sz="4" w:space="4" w:color="auto"/>
          <w:bottom w:val="single" w:sz="4" w:space="1" w:color="auto"/>
          <w:right w:val="single" w:sz="4" w:space="4" w:color="auto"/>
        </w:pBdr>
        <w:tabs>
          <w:tab w:val="left" w:pos="0"/>
        </w:tabs>
        <w:contextualSpacing/>
        <w:outlineLvl w:val="0"/>
        <w:rPr>
          <w:i/>
          <w:sz w:val="22"/>
        </w:rPr>
      </w:pPr>
      <w:r w:rsidRPr="00752D16">
        <w:rPr>
          <w:b/>
          <w:sz w:val="22"/>
        </w:rPr>
        <w:t>17.</w:t>
      </w:r>
      <w:r w:rsidRPr="00752D16">
        <w:rPr>
          <w:b/>
          <w:sz w:val="22"/>
        </w:rPr>
        <w:tab/>
        <w:t>UNIKALUS IDENTIFIKATORIUS – 2D BRŪKŠNINIS KODAS</w:t>
      </w:r>
    </w:p>
    <w:p w14:paraId="38D14771" w14:textId="77777777" w:rsidR="00CC22EF" w:rsidRPr="00752D16" w:rsidRDefault="00CC22EF" w:rsidP="00CC22EF">
      <w:pPr>
        <w:contextualSpacing/>
        <w:rPr>
          <w:sz w:val="22"/>
        </w:rPr>
      </w:pPr>
    </w:p>
    <w:p w14:paraId="4FAE85A7" w14:textId="77777777" w:rsidR="00CC22EF" w:rsidRPr="00752D16" w:rsidRDefault="00CC22EF" w:rsidP="00CC22EF">
      <w:pPr>
        <w:contextualSpacing/>
        <w:rPr>
          <w:sz w:val="22"/>
          <w:shd w:val="clear" w:color="auto" w:fill="CCCCCC"/>
        </w:rPr>
      </w:pPr>
      <w:r w:rsidRPr="00752D16">
        <w:rPr>
          <w:sz w:val="22"/>
          <w:highlight w:val="lightGray"/>
        </w:rPr>
        <w:t>2D brūkšninis kodas su nurodytu unikaliu identifikatoriumi.</w:t>
      </w:r>
    </w:p>
    <w:p w14:paraId="754A3C12" w14:textId="77777777" w:rsidR="00CC22EF" w:rsidRPr="00752D16" w:rsidRDefault="00CC22EF" w:rsidP="00CC22EF">
      <w:pPr>
        <w:contextualSpacing/>
        <w:rPr>
          <w:sz w:val="22"/>
        </w:rPr>
      </w:pPr>
    </w:p>
    <w:p w14:paraId="3BEF67AA" w14:textId="77777777" w:rsidR="00CC22EF" w:rsidRPr="00752D16" w:rsidRDefault="00CC22EF" w:rsidP="00CC22EF">
      <w:pPr>
        <w:contextualSpacing/>
        <w:rPr>
          <w:sz w:val="22"/>
        </w:rPr>
      </w:pPr>
    </w:p>
    <w:p w14:paraId="6A68B89A" w14:textId="77777777" w:rsidR="00CC22EF" w:rsidRPr="00752D16" w:rsidRDefault="00CC22EF" w:rsidP="00CC22EF">
      <w:pPr>
        <w:keepNext/>
        <w:pBdr>
          <w:top w:val="single" w:sz="4" w:space="1" w:color="auto"/>
          <w:left w:val="single" w:sz="4" w:space="4" w:color="auto"/>
          <w:bottom w:val="single" w:sz="4" w:space="1" w:color="auto"/>
          <w:right w:val="single" w:sz="4" w:space="4" w:color="auto"/>
        </w:pBdr>
        <w:tabs>
          <w:tab w:val="left" w:pos="0"/>
        </w:tabs>
        <w:contextualSpacing/>
        <w:outlineLvl w:val="0"/>
        <w:rPr>
          <w:i/>
          <w:sz w:val="22"/>
        </w:rPr>
      </w:pPr>
      <w:r w:rsidRPr="00752D16">
        <w:rPr>
          <w:b/>
          <w:sz w:val="22"/>
        </w:rPr>
        <w:t>18.</w:t>
      </w:r>
      <w:r w:rsidRPr="00752D16">
        <w:rPr>
          <w:b/>
          <w:sz w:val="22"/>
        </w:rPr>
        <w:tab/>
        <w:t>UNIKALUS IDENTIFIKATORIUS – ŽMONĖMS SUPRANTAMI DUOMENYS</w:t>
      </w:r>
    </w:p>
    <w:p w14:paraId="4E7ECF99" w14:textId="77777777" w:rsidR="00CC22EF" w:rsidRPr="00752D16" w:rsidRDefault="00CC22EF" w:rsidP="00CC22EF">
      <w:pPr>
        <w:contextualSpacing/>
        <w:rPr>
          <w:sz w:val="22"/>
        </w:rPr>
      </w:pPr>
    </w:p>
    <w:p w14:paraId="71EF10BF" w14:textId="77777777" w:rsidR="00CC22EF" w:rsidRPr="00752D16" w:rsidRDefault="00CC22EF" w:rsidP="00CC22EF">
      <w:pPr>
        <w:contextualSpacing/>
        <w:rPr>
          <w:sz w:val="22"/>
        </w:rPr>
      </w:pPr>
      <w:r w:rsidRPr="00752D16">
        <w:rPr>
          <w:sz w:val="22"/>
        </w:rPr>
        <w:t xml:space="preserve">PC: </w:t>
      </w:r>
    </w:p>
    <w:p w14:paraId="7B626C5D" w14:textId="77777777" w:rsidR="00CC22EF" w:rsidRPr="00752D16" w:rsidRDefault="00CC22EF" w:rsidP="00CC22EF">
      <w:pPr>
        <w:contextualSpacing/>
        <w:rPr>
          <w:sz w:val="22"/>
        </w:rPr>
      </w:pPr>
      <w:r w:rsidRPr="00752D16">
        <w:rPr>
          <w:sz w:val="22"/>
        </w:rPr>
        <w:t xml:space="preserve">SN: </w:t>
      </w:r>
    </w:p>
    <w:p w14:paraId="09E42B18" w14:textId="77777777" w:rsidR="00CC22EF" w:rsidRPr="00752D16" w:rsidRDefault="00CC22EF" w:rsidP="00CC22EF">
      <w:pPr>
        <w:contextualSpacing/>
        <w:rPr>
          <w:sz w:val="22"/>
        </w:rPr>
      </w:pPr>
      <w:r w:rsidRPr="00752D16">
        <w:rPr>
          <w:sz w:val="22"/>
          <w:highlight w:val="lightGray"/>
        </w:rPr>
        <w:t xml:space="preserve">NN: </w:t>
      </w:r>
    </w:p>
    <w:p w14:paraId="1155DC36" w14:textId="77777777" w:rsidR="00CC22EF" w:rsidRPr="001752E1" w:rsidRDefault="00CC22EF" w:rsidP="00CC22EF">
      <w:pPr>
        <w:rPr>
          <w:sz w:val="22"/>
          <w:szCs w:val="22"/>
        </w:rPr>
      </w:pPr>
      <w:r w:rsidRPr="001752E1">
        <w:rPr>
          <w:sz w:val="22"/>
          <w:szCs w:val="22"/>
        </w:rPr>
        <w:br w:type="page"/>
      </w:r>
    </w:p>
    <w:p w14:paraId="25EDC8B4" w14:textId="77777777" w:rsidR="00CC22EF" w:rsidRPr="001752E1" w:rsidRDefault="00CC22EF" w:rsidP="00CC22EF">
      <w:pPr>
        <w:pBdr>
          <w:top w:val="single" w:sz="4" w:space="1" w:color="auto"/>
          <w:left w:val="single" w:sz="4" w:space="4" w:color="auto"/>
          <w:bottom w:val="single" w:sz="4" w:space="1" w:color="auto"/>
          <w:right w:val="single" w:sz="4" w:space="4" w:color="auto"/>
        </w:pBdr>
        <w:rPr>
          <w:b/>
          <w:sz w:val="22"/>
          <w:szCs w:val="22"/>
        </w:rPr>
      </w:pPr>
      <w:r w:rsidRPr="001752E1">
        <w:rPr>
          <w:b/>
          <w:sz w:val="22"/>
          <w:szCs w:val="22"/>
        </w:rPr>
        <w:lastRenderedPageBreak/>
        <w:t>MINIMALI INFORMACIJA ANT LIZDINIŲ PLOKŠTELIŲ ARBA DVISLUOKSNIŲ JUOSTELIŲ</w:t>
      </w:r>
    </w:p>
    <w:p w14:paraId="2E396700" w14:textId="77777777" w:rsidR="00CC22EF" w:rsidRPr="001752E1" w:rsidRDefault="00CC22EF" w:rsidP="00CC22EF">
      <w:pPr>
        <w:pBdr>
          <w:top w:val="single" w:sz="4" w:space="1" w:color="auto"/>
          <w:left w:val="single" w:sz="4" w:space="4" w:color="auto"/>
          <w:bottom w:val="single" w:sz="4" w:space="1" w:color="auto"/>
          <w:right w:val="single" w:sz="4" w:space="4" w:color="auto"/>
        </w:pBdr>
        <w:rPr>
          <w:b/>
          <w:sz w:val="22"/>
          <w:szCs w:val="22"/>
        </w:rPr>
      </w:pPr>
    </w:p>
    <w:p w14:paraId="6B313B05" w14:textId="77777777" w:rsidR="00CC22EF" w:rsidRPr="001752E1" w:rsidRDefault="00CC22EF" w:rsidP="00CC22EF">
      <w:pPr>
        <w:pBdr>
          <w:top w:val="single" w:sz="4" w:space="1" w:color="auto"/>
          <w:left w:val="single" w:sz="4" w:space="4" w:color="auto"/>
          <w:bottom w:val="single" w:sz="4" w:space="1" w:color="auto"/>
          <w:right w:val="single" w:sz="4" w:space="4" w:color="auto"/>
        </w:pBdr>
        <w:rPr>
          <w:b/>
          <w:caps/>
          <w:sz w:val="22"/>
          <w:szCs w:val="22"/>
        </w:rPr>
      </w:pPr>
      <w:r w:rsidRPr="001752E1">
        <w:rPr>
          <w:b/>
          <w:caps/>
          <w:sz w:val="22"/>
          <w:szCs w:val="22"/>
        </w:rPr>
        <w:t>Lizdinė plokštelė</w:t>
      </w:r>
    </w:p>
    <w:p w14:paraId="5AB22EB8" w14:textId="77777777" w:rsidR="00CC22EF" w:rsidRPr="001752E1" w:rsidRDefault="00CC22EF" w:rsidP="00CC22EF">
      <w:pPr>
        <w:rPr>
          <w:sz w:val="22"/>
          <w:szCs w:val="22"/>
        </w:rPr>
      </w:pPr>
    </w:p>
    <w:p w14:paraId="00B72516" w14:textId="77777777" w:rsidR="00CC22EF" w:rsidRPr="001752E1" w:rsidRDefault="00CC22EF" w:rsidP="00CC22EF">
      <w:pPr>
        <w:rPr>
          <w:sz w:val="22"/>
          <w:szCs w:val="22"/>
        </w:rPr>
      </w:pPr>
    </w:p>
    <w:p w14:paraId="0D16611C"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1.</w:t>
      </w:r>
      <w:r w:rsidRPr="001752E1">
        <w:rPr>
          <w:b/>
          <w:sz w:val="22"/>
          <w:szCs w:val="22"/>
        </w:rPr>
        <w:tab/>
        <w:t>VAISTINIO PREPARATO PAVADINIMAS</w:t>
      </w:r>
    </w:p>
    <w:p w14:paraId="2E9837C8" w14:textId="77777777" w:rsidR="00CC22EF" w:rsidRPr="001752E1" w:rsidRDefault="00CC22EF" w:rsidP="00CC22EF">
      <w:pPr>
        <w:rPr>
          <w:sz w:val="22"/>
          <w:szCs w:val="22"/>
        </w:rPr>
      </w:pPr>
    </w:p>
    <w:p w14:paraId="20A0B303" w14:textId="37930BD5" w:rsidR="00CC22EF" w:rsidRDefault="00CC22EF" w:rsidP="00CC22EF">
      <w:pPr>
        <w:rPr>
          <w:sz w:val="22"/>
          <w:szCs w:val="22"/>
        </w:rPr>
      </w:pPr>
      <w:proofErr w:type="spellStart"/>
      <w:r w:rsidRPr="001752E1">
        <w:rPr>
          <w:sz w:val="22"/>
          <w:szCs w:val="22"/>
        </w:rPr>
        <w:t>Stopress</w:t>
      </w:r>
      <w:proofErr w:type="spellEnd"/>
      <w:r w:rsidRPr="001752E1">
        <w:rPr>
          <w:sz w:val="22"/>
          <w:szCs w:val="22"/>
        </w:rPr>
        <w:t xml:space="preserve"> 4 mg tabletės</w:t>
      </w:r>
    </w:p>
    <w:p w14:paraId="07545C92" w14:textId="77777777" w:rsidR="00532F1C" w:rsidRPr="00532F1C" w:rsidRDefault="00532F1C" w:rsidP="00532F1C">
      <w:pPr>
        <w:suppressAutoHyphens/>
        <w:spacing w:line="100" w:lineRule="atLeast"/>
        <w:rPr>
          <w:rFonts w:eastAsiaTheme="minorHAnsi"/>
          <w:i/>
          <w:kern w:val="2"/>
          <w:sz w:val="22"/>
          <w:szCs w:val="22"/>
          <w:lang w:eastAsia="en-US"/>
        </w:rPr>
      </w:pPr>
      <w:proofErr w:type="spellStart"/>
      <w:r w:rsidRPr="00D30698">
        <w:rPr>
          <w:rFonts w:eastAsiaTheme="minorHAnsi"/>
          <w:kern w:val="2"/>
          <w:sz w:val="22"/>
          <w:szCs w:val="22"/>
          <w:highlight w:val="lightGray"/>
          <w:lang w:eastAsia="en-US"/>
        </w:rPr>
        <w:t>Stopress</w:t>
      </w:r>
      <w:proofErr w:type="spellEnd"/>
      <w:r w:rsidRPr="00D30698">
        <w:rPr>
          <w:rFonts w:eastAsiaTheme="minorHAnsi"/>
          <w:kern w:val="2"/>
          <w:sz w:val="22"/>
          <w:szCs w:val="22"/>
          <w:highlight w:val="lightGray"/>
          <w:lang w:eastAsia="en-US"/>
        </w:rPr>
        <w:t xml:space="preserve"> 8 mg tabletės</w:t>
      </w:r>
    </w:p>
    <w:p w14:paraId="1F39CC03" w14:textId="77777777" w:rsidR="00532F1C" w:rsidRPr="001752E1" w:rsidRDefault="00532F1C" w:rsidP="00CC22EF">
      <w:pPr>
        <w:rPr>
          <w:sz w:val="22"/>
          <w:szCs w:val="22"/>
        </w:rPr>
      </w:pPr>
    </w:p>
    <w:p w14:paraId="50003086" w14:textId="77777777" w:rsidR="00CC22EF" w:rsidRPr="001752E1" w:rsidRDefault="00CC22EF" w:rsidP="00CC22EF">
      <w:pPr>
        <w:rPr>
          <w:i/>
          <w:sz w:val="22"/>
          <w:szCs w:val="22"/>
        </w:rPr>
      </w:pPr>
      <w:proofErr w:type="spellStart"/>
      <w:r w:rsidRPr="001752E1">
        <w:rPr>
          <w:i/>
          <w:sz w:val="22"/>
          <w:szCs w:val="22"/>
        </w:rPr>
        <w:t>tert-Butylamini</w:t>
      </w:r>
      <w:proofErr w:type="spellEnd"/>
      <w:r w:rsidRPr="001752E1">
        <w:rPr>
          <w:i/>
          <w:sz w:val="22"/>
          <w:szCs w:val="22"/>
        </w:rPr>
        <w:t xml:space="preserve"> </w:t>
      </w:r>
      <w:proofErr w:type="spellStart"/>
      <w:r w:rsidRPr="001752E1">
        <w:rPr>
          <w:i/>
          <w:sz w:val="22"/>
          <w:szCs w:val="22"/>
        </w:rPr>
        <w:t>perindoprilum</w:t>
      </w:r>
      <w:proofErr w:type="spellEnd"/>
    </w:p>
    <w:p w14:paraId="3252703E" w14:textId="77777777" w:rsidR="00CC22EF" w:rsidRPr="001752E1" w:rsidRDefault="00CC22EF" w:rsidP="00CC22EF">
      <w:pPr>
        <w:rPr>
          <w:sz w:val="22"/>
          <w:szCs w:val="22"/>
        </w:rPr>
      </w:pPr>
    </w:p>
    <w:p w14:paraId="1FA8B75E" w14:textId="77777777" w:rsidR="00CC22EF" w:rsidRPr="001752E1" w:rsidRDefault="00CC22EF" w:rsidP="00CC22EF">
      <w:pPr>
        <w:rPr>
          <w:sz w:val="22"/>
          <w:szCs w:val="22"/>
        </w:rPr>
      </w:pPr>
    </w:p>
    <w:p w14:paraId="268F5782"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2.</w:t>
      </w:r>
      <w:r w:rsidRPr="001752E1">
        <w:rPr>
          <w:b/>
          <w:sz w:val="22"/>
          <w:szCs w:val="22"/>
        </w:rPr>
        <w:tab/>
        <w:t>REGISTRUOTOJO PAVADINIMAS</w:t>
      </w:r>
    </w:p>
    <w:p w14:paraId="641CDF34" w14:textId="77777777" w:rsidR="00CC22EF" w:rsidRPr="001752E1" w:rsidRDefault="00CC22EF" w:rsidP="00CC22EF">
      <w:pPr>
        <w:rPr>
          <w:sz w:val="22"/>
          <w:szCs w:val="22"/>
        </w:rPr>
      </w:pPr>
    </w:p>
    <w:p w14:paraId="42ABCAF2" w14:textId="77777777" w:rsidR="00CC22EF" w:rsidRPr="001752E1" w:rsidRDefault="00CC22EF" w:rsidP="00CC22EF">
      <w:pPr>
        <w:jc w:val="both"/>
        <w:rPr>
          <w:sz w:val="22"/>
          <w:szCs w:val="22"/>
        </w:rPr>
      </w:pPr>
      <w:r w:rsidRPr="001752E1">
        <w:rPr>
          <w:sz w:val="22"/>
          <w:szCs w:val="22"/>
        </w:rPr>
        <w:t>(</w:t>
      </w:r>
      <w:proofErr w:type="spellStart"/>
      <w:r w:rsidRPr="001752E1">
        <w:rPr>
          <w:sz w:val="22"/>
          <w:szCs w:val="22"/>
        </w:rPr>
        <w:t>logo</w:t>
      </w:r>
      <w:proofErr w:type="spellEnd"/>
      <w:r w:rsidRPr="001752E1">
        <w:rPr>
          <w:sz w:val="22"/>
          <w:szCs w:val="22"/>
        </w:rPr>
        <w:t>) POLPHARMA</w:t>
      </w:r>
    </w:p>
    <w:p w14:paraId="539585D2" w14:textId="77777777" w:rsidR="00CC22EF" w:rsidRPr="001752E1" w:rsidRDefault="00CC22EF" w:rsidP="00CC22EF">
      <w:pPr>
        <w:rPr>
          <w:sz w:val="22"/>
          <w:szCs w:val="22"/>
        </w:rPr>
      </w:pPr>
    </w:p>
    <w:p w14:paraId="2A3BB650" w14:textId="77777777" w:rsidR="00CC22EF" w:rsidRPr="001752E1" w:rsidRDefault="00CC22EF" w:rsidP="00CC22EF">
      <w:pPr>
        <w:rPr>
          <w:sz w:val="22"/>
          <w:szCs w:val="22"/>
        </w:rPr>
      </w:pPr>
    </w:p>
    <w:p w14:paraId="4FCDD98D"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3.</w:t>
      </w:r>
      <w:r w:rsidRPr="001752E1">
        <w:rPr>
          <w:b/>
          <w:sz w:val="22"/>
          <w:szCs w:val="22"/>
        </w:rPr>
        <w:tab/>
        <w:t>TINKAMUMO LAIKAS</w:t>
      </w:r>
    </w:p>
    <w:p w14:paraId="271FE2CC" w14:textId="77777777" w:rsidR="00CC22EF" w:rsidRPr="001752E1" w:rsidRDefault="00CC22EF" w:rsidP="00CC22EF">
      <w:pPr>
        <w:rPr>
          <w:sz w:val="22"/>
          <w:szCs w:val="22"/>
        </w:rPr>
      </w:pPr>
    </w:p>
    <w:p w14:paraId="0D4C6728" w14:textId="77777777" w:rsidR="00CC22EF" w:rsidRPr="001752E1" w:rsidRDefault="00CC22EF" w:rsidP="00CC22EF">
      <w:pPr>
        <w:rPr>
          <w:sz w:val="22"/>
          <w:szCs w:val="22"/>
        </w:rPr>
      </w:pPr>
      <w:r w:rsidRPr="001752E1">
        <w:rPr>
          <w:sz w:val="22"/>
          <w:szCs w:val="22"/>
        </w:rPr>
        <w:t xml:space="preserve">EXP </w:t>
      </w:r>
      <w:r w:rsidRPr="001752E1">
        <w:rPr>
          <w:sz w:val="22"/>
          <w:szCs w:val="22"/>
          <w:highlight w:val="lightGray"/>
        </w:rPr>
        <w:t>[</w:t>
      </w:r>
      <w:proofErr w:type="spellStart"/>
      <w:r w:rsidRPr="001752E1">
        <w:rPr>
          <w:sz w:val="22"/>
          <w:szCs w:val="22"/>
          <w:highlight w:val="lightGray"/>
        </w:rPr>
        <w:t>mm.MMMM</w:t>
      </w:r>
      <w:proofErr w:type="spellEnd"/>
      <w:r w:rsidRPr="001752E1">
        <w:rPr>
          <w:sz w:val="22"/>
          <w:szCs w:val="22"/>
          <w:highlight w:val="lightGray"/>
        </w:rPr>
        <w:t>]</w:t>
      </w:r>
    </w:p>
    <w:p w14:paraId="471E221A" w14:textId="77777777" w:rsidR="00CC22EF" w:rsidRPr="001752E1" w:rsidRDefault="00CC22EF" w:rsidP="00CC22EF">
      <w:pPr>
        <w:rPr>
          <w:sz w:val="22"/>
          <w:szCs w:val="22"/>
        </w:rPr>
      </w:pPr>
    </w:p>
    <w:p w14:paraId="6A0F1E9A" w14:textId="77777777" w:rsidR="00CC22EF" w:rsidRPr="001752E1" w:rsidRDefault="00CC22EF" w:rsidP="00CC22EF">
      <w:pPr>
        <w:rPr>
          <w:sz w:val="22"/>
          <w:szCs w:val="22"/>
        </w:rPr>
      </w:pPr>
    </w:p>
    <w:p w14:paraId="6115EE02"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4.</w:t>
      </w:r>
      <w:r w:rsidRPr="001752E1">
        <w:rPr>
          <w:b/>
          <w:sz w:val="22"/>
          <w:szCs w:val="22"/>
        </w:rPr>
        <w:tab/>
        <w:t>SERIJOS NUMERIS</w:t>
      </w:r>
    </w:p>
    <w:p w14:paraId="2158AA6E" w14:textId="77777777" w:rsidR="00CC22EF" w:rsidRPr="001752E1" w:rsidRDefault="00CC22EF" w:rsidP="00CC22EF">
      <w:pPr>
        <w:rPr>
          <w:sz w:val="22"/>
          <w:szCs w:val="22"/>
        </w:rPr>
      </w:pPr>
    </w:p>
    <w:p w14:paraId="618F006C" w14:textId="77777777" w:rsidR="00CC22EF" w:rsidRPr="001752E1" w:rsidRDefault="00CC22EF" w:rsidP="00CC22EF">
      <w:pPr>
        <w:rPr>
          <w:sz w:val="22"/>
          <w:szCs w:val="22"/>
        </w:rPr>
      </w:pPr>
      <w:proofErr w:type="spellStart"/>
      <w:r w:rsidRPr="001752E1">
        <w:rPr>
          <w:sz w:val="22"/>
          <w:szCs w:val="22"/>
        </w:rPr>
        <w:t>Lot</w:t>
      </w:r>
      <w:proofErr w:type="spellEnd"/>
    </w:p>
    <w:p w14:paraId="46100D7E" w14:textId="77777777" w:rsidR="00CC22EF" w:rsidRPr="001752E1" w:rsidRDefault="00CC22EF" w:rsidP="00CC22EF">
      <w:pPr>
        <w:rPr>
          <w:sz w:val="22"/>
          <w:szCs w:val="22"/>
        </w:rPr>
      </w:pPr>
    </w:p>
    <w:p w14:paraId="70E287F1" w14:textId="77777777" w:rsidR="00CC22EF" w:rsidRPr="001752E1" w:rsidRDefault="00CC22EF" w:rsidP="00CC22EF">
      <w:pPr>
        <w:rPr>
          <w:sz w:val="22"/>
          <w:szCs w:val="22"/>
        </w:rPr>
      </w:pPr>
    </w:p>
    <w:p w14:paraId="3D861B57" w14:textId="77777777" w:rsidR="00CC22EF" w:rsidRPr="001752E1" w:rsidRDefault="00CC22EF" w:rsidP="00CC22EF">
      <w:pPr>
        <w:pBdr>
          <w:top w:val="single" w:sz="4" w:space="1" w:color="auto"/>
          <w:left w:val="single" w:sz="4" w:space="4" w:color="auto"/>
          <w:bottom w:val="single" w:sz="4" w:space="1" w:color="auto"/>
          <w:right w:val="single" w:sz="4" w:space="4" w:color="auto"/>
        </w:pBdr>
        <w:ind w:left="540" w:hanging="540"/>
        <w:rPr>
          <w:b/>
          <w:sz w:val="22"/>
          <w:szCs w:val="22"/>
        </w:rPr>
      </w:pPr>
      <w:r w:rsidRPr="001752E1">
        <w:rPr>
          <w:b/>
          <w:sz w:val="22"/>
          <w:szCs w:val="22"/>
        </w:rPr>
        <w:t>5.</w:t>
      </w:r>
      <w:r w:rsidRPr="001752E1">
        <w:rPr>
          <w:b/>
          <w:sz w:val="22"/>
          <w:szCs w:val="22"/>
        </w:rPr>
        <w:tab/>
        <w:t>KITA</w:t>
      </w:r>
    </w:p>
    <w:p w14:paraId="5CD3BCEF" w14:textId="77777777" w:rsidR="00CC22EF" w:rsidRPr="001752E1" w:rsidRDefault="00CC22EF" w:rsidP="00CC22EF">
      <w:pPr>
        <w:rPr>
          <w:sz w:val="22"/>
          <w:szCs w:val="22"/>
        </w:rPr>
      </w:pPr>
    </w:p>
    <w:p w14:paraId="4203FEFB" w14:textId="77777777" w:rsidR="00CC22EF" w:rsidRPr="001752E1" w:rsidRDefault="00CC22EF" w:rsidP="00CC22EF">
      <w:pPr>
        <w:rPr>
          <w:sz w:val="22"/>
          <w:szCs w:val="22"/>
        </w:rPr>
      </w:pPr>
    </w:p>
    <w:p w14:paraId="2E59BB13" w14:textId="77777777" w:rsidR="00CC22EF" w:rsidRPr="001752E1" w:rsidRDefault="00CC22EF" w:rsidP="00CC22EF">
      <w:pPr>
        <w:rPr>
          <w:sz w:val="22"/>
          <w:szCs w:val="22"/>
        </w:rPr>
      </w:pPr>
      <w:r w:rsidRPr="001752E1">
        <w:rPr>
          <w:sz w:val="22"/>
          <w:szCs w:val="22"/>
        </w:rPr>
        <w:br w:type="page"/>
      </w:r>
    </w:p>
    <w:p w14:paraId="436AA437" w14:textId="77777777" w:rsidR="00CC22EF" w:rsidRPr="001752E1" w:rsidRDefault="00CC22EF" w:rsidP="00CC22EF">
      <w:pPr>
        <w:rPr>
          <w:sz w:val="22"/>
          <w:szCs w:val="22"/>
        </w:rPr>
      </w:pPr>
    </w:p>
    <w:p w14:paraId="6D2AA36D" w14:textId="77777777" w:rsidR="00CC22EF" w:rsidRPr="001752E1" w:rsidRDefault="00CC22EF" w:rsidP="00CC22EF">
      <w:pPr>
        <w:rPr>
          <w:sz w:val="22"/>
          <w:szCs w:val="22"/>
        </w:rPr>
      </w:pPr>
    </w:p>
    <w:p w14:paraId="17CC7773" w14:textId="77777777" w:rsidR="00CC22EF" w:rsidRPr="001752E1" w:rsidRDefault="00CC22EF" w:rsidP="00CC22EF">
      <w:pPr>
        <w:rPr>
          <w:sz w:val="22"/>
          <w:szCs w:val="22"/>
        </w:rPr>
      </w:pPr>
    </w:p>
    <w:p w14:paraId="1A0F2B28" w14:textId="77777777" w:rsidR="00CC22EF" w:rsidRPr="001752E1" w:rsidRDefault="00CC22EF" w:rsidP="00CC22EF">
      <w:pPr>
        <w:rPr>
          <w:sz w:val="22"/>
          <w:szCs w:val="22"/>
        </w:rPr>
      </w:pPr>
    </w:p>
    <w:p w14:paraId="52F74FBB" w14:textId="77777777" w:rsidR="00CC22EF" w:rsidRPr="001752E1" w:rsidRDefault="00CC22EF" w:rsidP="00CC22EF">
      <w:pPr>
        <w:rPr>
          <w:sz w:val="22"/>
          <w:szCs w:val="22"/>
        </w:rPr>
      </w:pPr>
    </w:p>
    <w:p w14:paraId="74BAAD98" w14:textId="77777777" w:rsidR="00CC22EF" w:rsidRPr="001752E1" w:rsidRDefault="00CC22EF" w:rsidP="00CC22EF">
      <w:pPr>
        <w:rPr>
          <w:sz w:val="22"/>
          <w:szCs w:val="22"/>
        </w:rPr>
      </w:pPr>
    </w:p>
    <w:p w14:paraId="38A2994E" w14:textId="77777777" w:rsidR="00CC22EF" w:rsidRPr="001752E1" w:rsidRDefault="00CC22EF" w:rsidP="00CC22EF">
      <w:pPr>
        <w:rPr>
          <w:sz w:val="22"/>
          <w:szCs w:val="22"/>
        </w:rPr>
      </w:pPr>
    </w:p>
    <w:p w14:paraId="50E00D31" w14:textId="77777777" w:rsidR="00CC22EF" w:rsidRPr="001752E1" w:rsidRDefault="00CC22EF" w:rsidP="00CC22EF">
      <w:pPr>
        <w:rPr>
          <w:sz w:val="22"/>
          <w:szCs w:val="22"/>
        </w:rPr>
      </w:pPr>
    </w:p>
    <w:p w14:paraId="3E66F20F" w14:textId="77777777" w:rsidR="00CC22EF" w:rsidRPr="001752E1" w:rsidRDefault="00CC22EF" w:rsidP="00CC22EF">
      <w:pPr>
        <w:rPr>
          <w:sz w:val="22"/>
          <w:szCs w:val="22"/>
        </w:rPr>
      </w:pPr>
    </w:p>
    <w:p w14:paraId="0E60FA73" w14:textId="77777777" w:rsidR="00CC22EF" w:rsidRPr="001752E1" w:rsidRDefault="00CC22EF" w:rsidP="00CC22EF">
      <w:pPr>
        <w:rPr>
          <w:sz w:val="22"/>
          <w:szCs w:val="22"/>
        </w:rPr>
      </w:pPr>
    </w:p>
    <w:p w14:paraId="3974CED1" w14:textId="77777777" w:rsidR="00CC22EF" w:rsidRPr="001752E1" w:rsidRDefault="00CC22EF" w:rsidP="00CC22EF">
      <w:pPr>
        <w:rPr>
          <w:sz w:val="22"/>
          <w:szCs w:val="22"/>
        </w:rPr>
      </w:pPr>
    </w:p>
    <w:p w14:paraId="512EF4E0" w14:textId="77777777" w:rsidR="00CC22EF" w:rsidRPr="001752E1" w:rsidRDefault="00CC22EF" w:rsidP="00CC22EF">
      <w:pPr>
        <w:rPr>
          <w:sz w:val="22"/>
          <w:szCs w:val="22"/>
        </w:rPr>
      </w:pPr>
    </w:p>
    <w:p w14:paraId="1175241F" w14:textId="77777777" w:rsidR="00CC22EF" w:rsidRPr="001752E1" w:rsidRDefault="00CC22EF" w:rsidP="00CC22EF">
      <w:pPr>
        <w:rPr>
          <w:sz w:val="22"/>
          <w:szCs w:val="22"/>
        </w:rPr>
      </w:pPr>
    </w:p>
    <w:p w14:paraId="55F77E92" w14:textId="77777777" w:rsidR="00CC22EF" w:rsidRPr="001752E1" w:rsidRDefault="00CC22EF" w:rsidP="00CC22EF">
      <w:pPr>
        <w:rPr>
          <w:sz w:val="22"/>
          <w:szCs w:val="22"/>
        </w:rPr>
      </w:pPr>
    </w:p>
    <w:p w14:paraId="12BF818E" w14:textId="77777777" w:rsidR="00CC22EF" w:rsidRPr="001752E1" w:rsidRDefault="00CC22EF" w:rsidP="00CC22EF">
      <w:pPr>
        <w:rPr>
          <w:sz w:val="22"/>
          <w:szCs w:val="22"/>
        </w:rPr>
      </w:pPr>
    </w:p>
    <w:p w14:paraId="57D9E83F" w14:textId="77777777" w:rsidR="00CC22EF" w:rsidRPr="001752E1" w:rsidRDefault="00CC22EF" w:rsidP="00CC22EF">
      <w:pPr>
        <w:rPr>
          <w:sz w:val="22"/>
          <w:szCs w:val="22"/>
        </w:rPr>
      </w:pPr>
    </w:p>
    <w:p w14:paraId="5DAF938C" w14:textId="77777777" w:rsidR="00CC22EF" w:rsidRPr="001752E1" w:rsidRDefault="00CC22EF" w:rsidP="00CC22EF">
      <w:pPr>
        <w:rPr>
          <w:sz w:val="22"/>
          <w:szCs w:val="22"/>
        </w:rPr>
      </w:pPr>
    </w:p>
    <w:p w14:paraId="33BC59D2" w14:textId="77777777" w:rsidR="00CC22EF" w:rsidRPr="001752E1" w:rsidRDefault="00CC22EF" w:rsidP="00CC22EF">
      <w:pPr>
        <w:rPr>
          <w:sz w:val="22"/>
          <w:szCs w:val="22"/>
        </w:rPr>
      </w:pPr>
    </w:p>
    <w:p w14:paraId="5BCE9FB5" w14:textId="77777777" w:rsidR="00CC22EF" w:rsidRPr="001752E1" w:rsidRDefault="00CC22EF" w:rsidP="00CC22EF">
      <w:pPr>
        <w:rPr>
          <w:sz w:val="22"/>
          <w:szCs w:val="22"/>
        </w:rPr>
      </w:pPr>
    </w:p>
    <w:p w14:paraId="20D1DB77" w14:textId="77777777" w:rsidR="00CC22EF" w:rsidRPr="001752E1" w:rsidRDefault="00CC22EF" w:rsidP="00CC22EF">
      <w:pPr>
        <w:rPr>
          <w:sz w:val="22"/>
          <w:szCs w:val="22"/>
        </w:rPr>
      </w:pPr>
    </w:p>
    <w:p w14:paraId="2DDD2F9C" w14:textId="77777777" w:rsidR="00CC22EF" w:rsidRPr="001752E1" w:rsidRDefault="00CC22EF" w:rsidP="00CC22EF">
      <w:pPr>
        <w:rPr>
          <w:sz w:val="22"/>
          <w:szCs w:val="22"/>
        </w:rPr>
      </w:pPr>
    </w:p>
    <w:p w14:paraId="1978432C" w14:textId="77777777" w:rsidR="00CC22EF" w:rsidRPr="001752E1" w:rsidRDefault="00CC22EF" w:rsidP="00CC22EF">
      <w:pPr>
        <w:jc w:val="center"/>
        <w:rPr>
          <w:b/>
          <w:sz w:val="22"/>
          <w:szCs w:val="22"/>
        </w:rPr>
      </w:pPr>
      <w:bookmarkStart w:id="76" w:name="_Toc129243137"/>
      <w:bookmarkStart w:id="77" w:name="_Toc129243262"/>
    </w:p>
    <w:p w14:paraId="35B5BE1C" w14:textId="77777777" w:rsidR="00CC22EF" w:rsidRPr="001752E1" w:rsidRDefault="00CC22EF" w:rsidP="00CC22EF">
      <w:pPr>
        <w:jc w:val="center"/>
        <w:rPr>
          <w:b/>
          <w:sz w:val="22"/>
          <w:szCs w:val="22"/>
        </w:rPr>
      </w:pPr>
    </w:p>
    <w:p w14:paraId="184B0AD2" w14:textId="77777777" w:rsidR="00CC22EF" w:rsidRPr="001752E1" w:rsidRDefault="00CC22EF" w:rsidP="00CC22EF">
      <w:pPr>
        <w:jc w:val="center"/>
        <w:rPr>
          <w:b/>
          <w:sz w:val="22"/>
          <w:szCs w:val="22"/>
        </w:rPr>
      </w:pPr>
      <w:r w:rsidRPr="001752E1">
        <w:rPr>
          <w:b/>
          <w:sz w:val="22"/>
          <w:szCs w:val="22"/>
        </w:rPr>
        <w:t>B. PAKUOTĖS LAPELIS</w:t>
      </w:r>
      <w:bookmarkEnd w:id="76"/>
      <w:bookmarkEnd w:id="77"/>
    </w:p>
    <w:p w14:paraId="11EADB2E" w14:textId="01F17258" w:rsidR="00CC22EF" w:rsidRPr="001752E1" w:rsidRDefault="00CC22EF" w:rsidP="00CC22EF">
      <w:pPr>
        <w:jc w:val="center"/>
        <w:rPr>
          <w:b/>
          <w:sz w:val="22"/>
          <w:szCs w:val="22"/>
        </w:rPr>
      </w:pPr>
      <w:r w:rsidRPr="001752E1">
        <w:rPr>
          <w:sz w:val="22"/>
          <w:szCs w:val="22"/>
        </w:rPr>
        <w:br w:type="page"/>
      </w:r>
      <w:r w:rsidRPr="001752E1">
        <w:rPr>
          <w:b/>
          <w:sz w:val="22"/>
          <w:szCs w:val="22"/>
        </w:rPr>
        <w:lastRenderedPageBreak/>
        <w:t>Pakuotės lapelis: informacija pacientui</w:t>
      </w:r>
    </w:p>
    <w:p w14:paraId="79E732B9" w14:textId="77777777" w:rsidR="00CC22EF" w:rsidRPr="001752E1" w:rsidRDefault="00CC22EF" w:rsidP="00CC22EF">
      <w:pPr>
        <w:jc w:val="center"/>
        <w:rPr>
          <w:b/>
          <w:sz w:val="22"/>
          <w:szCs w:val="22"/>
        </w:rPr>
      </w:pPr>
    </w:p>
    <w:p w14:paraId="3591DA32" w14:textId="77777777" w:rsidR="00CC22EF" w:rsidRPr="001752E1" w:rsidRDefault="00CC22EF" w:rsidP="00CC22EF">
      <w:pPr>
        <w:jc w:val="center"/>
        <w:rPr>
          <w:b/>
          <w:sz w:val="22"/>
          <w:szCs w:val="22"/>
        </w:rPr>
      </w:pPr>
      <w:proofErr w:type="spellStart"/>
      <w:r w:rsidRPr="001752E1">
        <w:rPr>
          <w:b/>
          <w:sz w:val="22"/>
          <w:szCs w:val="22"/>
        </w:rPr>
        <w:t>Stopress</w:t>
      </w:r>
      <w:proofErr w:type="spellEnd"/>
      <w:r w:rsidRPr="001752E1">
        <w:rPr>
          <w:b/>
          <w:sz w:val="22"/>
          <w:szCs w:val="22"/>
        </w:rPr>
        <w:t xml:space="preserve"> 4 mg tabletės</w:t>
      </w:r>
    </w:p>
    <w:p w14:paraId="376C74B9" w14:textId="73B79287" w:rsidR="00CC22EF" w:rsidRPr="001752E1" w:rsidRDefault="00CC22EF" w:rsidP="00CC22EF">
      <w:pPr>
        <w:jc w:val="center"/>
        <w:rPr>
          <w:b/>
          <w:sz w:val="22"/>
          <w:szCs w:val="22"/>
        </w:rPr>
      </w:pPr>
      <w:proofErr w:type="spellStart"/>
      <w:r w:rsidRPr="001752E1">
        <w:rPr>
          <w:b/>
          <w:sz w:val="22"/>
          <w:szCs w:val="22"/>
        </w:rPr>
        <w:t>Stopress</w:t>
      </w:r>
      <w:proofErr w:type="spellEnd"/>
      <w:r w:rsidRPr="001752E1">
        <w:rPr>
          <w:b/>
          <w:sz w:val="22"/>
          <w:szCs w:val="22"/>
        </w:rPr>
        <w:t xml:space="preserve"> 8 mg tabletės</w:t>
      </w:r>
    </w:p>
    <w:p w14:paraId="56C6BEC3" w14:textId="77777777" w:rsidR="00CC22EF" w:rsidRPr="001752E1" w:rsidRDefault="00CC22EF" w:rsidP="00CC22EF">
      <w:pPr>
        <w:jc w:val="center"/>
        <w:rPr>
          <w:sz w:val="22"/>
          <w:szCs w:val="22"/>
        </w:rPr>
      </w:pP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perindoprilis</w:t>
      </w:r>
      <w:proofErr w:type="spellEnd"/>
    </w:p>
    <w:p w14:paraId="21912BB6" w14:textId="77777777" w:rsidR="00CC22EF" w:rsidRPr="001752E1" w:rsidRDefault="00CC22EF" w:rsidP="00CC22EF">
      <w:pPr>
        <w:jc w:val="center"/>
        <w:rPr>
          <w:sz w:val="22"/>
          <w:szCs w:val="22"/>
        </w:rPr>
      </w:pPr>
    </w:p>
    <w:p w14:paraId="5946BC08" w14:textId="77777777" w:rsidR="00CC22EF" w:rsidRPr="001752E1" w:rsidRDefault="00CC22EF" w:rsidP="00CC22EF">
      <w:pPr>
        <w:rPr>
          <w:b/>
          <w:sz w:val="22"/>
          <w:szCs w:val="22"/>
        </w:rPr>
      </w:pPr>
      <w:r w:rsidRPr="001752E1">
        <w:rPr>
          <w:b/>
          <w:sz w:val="22"/>
          <w:szCs w:val="22"/>
        </w:rPr>
        <w:t>Atidžiai perskaitykite visą šį lapelį, prieš pradėdami vartoti vaistą, nes jame pateikiama Jums svarbi informacija.</w:t>
      </w:r>
    </w:p>
    <w:p w14:paraId="09A873B9" w14:textId="77777777" w:rsidR="00CC22EF" w:rsidRPr="001752E1" w:rsidRDefault="00CC22EF" w:rsidP="00CC22EF">
      <w:pPr>
        <w:ind w:left="540" w:hanging="540"/>
        <w:rPr>
          <w:sz w:val="22"/>
          <w:szCs w:val="22"/>
        </w:rPr>
      </w:pPr>
      <w:r w:rsidRPr="001752E1">
        <w:rPr>
          <w:sz w:val="22"/>
          <w:szCs w:val="22"/>
        </w:rPr>
        <w:t>-</w:t>
      </w:r>
      <w:r w:rsidRPr="001752E1">
        <w:rPr>
          <w:sz w:val="22"/>
          <w:szCs w:val="22"/>
        </w:rPr>
        <w:tab/>
        <w:t>Neišmeskite šio lapelio, nes vėl gali prireikti jį perskaityti.</w:t>
      </w:r>
    </w:p>
    <w:p w14:paraId="1E6C3A81" w14:textId="77777777" w:rsidR="00CC22EF" w:rsidRPr="001752E1" w:rsidRDefault="00CC22EF" w:rsidP="00CC22EF">
      <w:pPr>
        <w:ind w:left="540" w:hanging="540"/>
        <w:rPr>
          <w:sz w:val="22"/>
          <w:szCs w:val="22"/>
        </w:rPr>
      </w:pPr>
      <w:r w:rsidRPr="001752E1">
        <w:rPr>
          <w:sz w:val="22"/>
          <w:szCs w:val="22"/>
        </w:rPr>
        <w:t>-</w:t>
      </w:r>
      <w:r w:rsidRPr="001752E1">
        <w:rPr>
          <w:sz w:val="22"/>
          <w:szCs w:val="22"/>
        </w:rPr>
        <w:tab/>
        <w:t>Jeigu kiltų daugiau klausimų, kreipkitės į gydytoją.</w:t>
      </w:r>
    </w:p>
    <w:p w14:paraId="390D267A" w14:textId="77777777" w:rsidR="00CC22EF" w:rsidRPr="001752E1" w:rsidRDefault="00CC22EF" w:rsidP="00CC22EF">
      <w:pPr>
        <w:ind w:left="540" w:hanging="540"/>
        <w:rPr>
          <w:sz w:val="22"/>
          <w:szCs w:val="22"/>
        </w:rPr>
      </w:pPr>
      <w:r w:rsidRPr="001752E1">
        <w:rPr>
          <w:sz w:val="22"/>
          <w:szCs w:val="22"/>
        </w:rPr>
        <w:t>-</w:t>
      </w:r>
      <w:r w:rsidRPr="001752E1">
        <w:rPr>
          <w:sz w:val="22"/>
          <w:szCs w:val="22"/>
        </w:rPr>
        <w:tab/>
        <w:t>Šis vaistas skirtas tik Jums, todėl kitiems žmonėms jo duoti negalima. Vaistas gali jiems pakenkti (net tiems, kurių ligos požymiai yra tokie patys kaip Jūsų).</w:t>
      </w:r>
    </w:p>
    <w:p w14:paraId="4889F854" w14:textId="77777777" w:rsidR="00CC22EF" w:rsidRPr="001752E1" w:rsidRDefault="00CC22EF" w:rsidP="00CC22EF">
      <w:pPr>
        <w:ind w:left="540" w:hanging="540"/>
        <w:rPr>
          <w:sz w:val="22"/>
          <w:szCs w:val="22"/>
        </w:rPr>
      </w:pPr>
      <w:r w:rsidRPr="001752E1">
        <w:rPr>
          <w:sz w:val="22"/>
          <w:szCs w:val="22"/>
        </w:rPr>
        <w:t>-</w:t>
      </w:r>
      <w:r w:rsidRPr="001752E1">
        <w:rPr>
          <w:sz w:val="22"/>
          <w:szCs w:val="22"/>
        </w:rPr>
        <w:tab/>
        <w:t>Jeigu pasireiškė šalutinis poveikis (net jeigu jis šiame lapelyje nenurodytas), kreipkitės į gydytoją. Žr. 4 skyrių.</w:t>
      </w:r>
    </w:p>
    <w:p w14:paraId="70087878" w14:textId="77777777" w:rsidR="00CC22EF" w:rsidRPr="001752E1" w:rsidRDefault="00CC22EF" w:rsidP="00CC22EF">
      <w:pPr>
        <w:rPr>
          <w:sz w:val="22"/>
          <w:szCs w:val="22"/>
        </w:rPr>
      </w:pPr>
    </w:p>
    <w:p w14:paraId="10027827" w14:textId="77777777" w:rsidR="00CC22EF" w:rsidRPr="001752E1" w:rsidRDefault="00CC22EF" w:rsidP="00CC22EF">
      <w:pPr>
        <w:rPr>
          <w:b/>
          <w:sz w:val="22"/>
          <w:szCs w:val="22"/>
        </w:rPr>
      </w:pPr>
      <w:r w:rsidRPr="001752E1">
        <w:rPr>
          <w:b/>
          <w:sz w:val="22"/>
          <w:szCs w:val="22"/>
        </w:rPr>
        <w:t>Apie ką rašoma šiame lapelyje?</w:t>
      </w:r>
    </w:p>
    <w:p w14:paraId="49C81AA7" w14:textId="77777777" w:rsidR="00CC22EF" w:rsidRPr="001752E1" w:rsidRDefault="00CC22EF" w:rsidP="00CC22EF">
      <w:pPr>
        <w:rPr>
          <w:b/>
          <w:sz w:val="22"/>
          <w:szCs w:val="22"/>
        </w:rPr>
      </w:pPr>
    </w:p>
    <w:p w14:paraId="1CB35223" w14:textId="77777777" w:rsidR="00CC22EF" w:rsidRPr="001752E1" w:rsidRDefault="00CC22EF" w:rsidP="00CC22EF">
      <w:pPr>
        <w:ind w:left="540" w:hanging="540"/>
        <w:rPr>
          <w:sz w:val="22"/>
          <w:szCs w:val="22"/>
        </w:rPr>
      </w:pPr>
      <w:r w:rsidRPr="001752E1">
        <w:rPr>
          <w:sz w:val="22"/>
          <w:szCs w:val="22"/>
        </w:rPr>
        <w:t>1.</w:t>
      </w:r>
      <w:r w:rsidRPr="001752E1">
        <w:rPr>
          <w:sz w:val="22"/>
          <w:szCs w:val="22"/>
        </w:rPr>
        <w:tab/>
        <w:t xml:space="preserve">Kas yra </w:t>
      </w:r>
      <w:proofErr w:type="spellStart"/>
      <w:r w:rsidRPr="001752E1">
        <w:rPr>
          <w:sz w:val="22"/>
          <w:szCs w:val="22"/>
        </w:rPr>
        <w:t>Stopress</w:t>
      </w:r>
      <w:proofErr w:type="spellEnd"/>
      <w:r w:rsidRPr="001752E1">
        <w:rPr>
          <w:sz w:val="22"/>
          <w:szCs w:val="22"/>
        </w:rPr>
        <w:t xml:space="preserve"> ir kam jis vartojamas</w:t>
      </w:r>
    </w:p>
    <w:p w14:paraId="2662B78C" w14:textId="77777777" w:rsidR="00CC22EF" w:rsidRPr="001752E1" w:rsidRDefault="00CC22EF" w:rsidP="00CC22EF">
      <w:pPr>
        <w:ind w:left="540" w:hanging="540"/>
        <w:rPr>
          <w:sz w:val="22"/>
          <w:szCs w:val="22"/>
        </w:rPr>
      </w:pPr>
      <w:r w:rsidRPr="001752E1">
        <w:rPr>
          <w:sz w:val="22"/>
          <w:szCs w:val="22"/>
        </w:rPr>
        <w:t>2.</w:t>
      </w:r>
      <w:r w:rsidRPr="001752E1">
        <w:rPr>
          <w:sz w:val="22"/>
          <w:szCs w:val="22"/>
        </w:rPr>
        <w:tab/>
        <w:t xml:space="preserve">Kas žinotina prieš vartojant </w:t>
      </w:r>
      <w:proofErr w:type="spellStart"/>
      <w:r w:rsidRPr="001752E1">
        <w:rPr>
          <w:sz w:val="22"/>
          <w:szCs w:val="22"/>
        </w:rPr>
        <w:t>Stopress</w:t>
      </w:r>
      <w:proofErr w:type="spellEnd"/>
    </w:p>
    <w:p w14:paraId="34283D7E" w14:textId="77777777" w:rsidR="00CC22EF" w:rsidRPr="001752E1" w:rsidRDefault="00CC22EF" w:rsidP="00CC22EF">
      <w:pPr>
        <w:ind w:left="540" w:hanging="540"/>
        <w:rPr>
          <w:sz w:val="22"/>
          <w:szCs w:val="22"/>
        </w:rPr>
      </w:pPr>
      <w:r w:rsidRPr="001752E1">
        <w:rPr>
          <w:sz w:val="22"/>
          <w:szCs w:val="22"/>
        </w:rPr>
        <w:t>3.</w:t>
      </w:r>
      <w:r w:rsidRPr="001752E1">
        <w:rPr>
          <w:sz w:val="22"/>
          <w:szCs w:val="22"/>
        </w:rPr>
        <w:tab/>
        <w:t xml:space="preserve">Kaip vartoti </w:t>
      </w:r>
      <w:proofErr w:type="spellStart"/>
      <w:r w:rsidRPr="001752E1">
        <w:rPr>
          <w:sz w:val="22"/>
          <w:szCs w:val="22"/>
        </w:rPr>
        <w:t>Stopress</w:t>
      </w:r>
      <w:proofErr w:type="spellEnd"/>
    </w:p>
    <w:p w14:paraId="06CBD721" w14:textId="77777777" w:rsidR="00CC22EF" w:rsidRPr="001752E1" w:rsidRDefault="00CC22EF" w:rsidP="00CC22EF">
      <w:pPr>
        <w:ind w:left="540" w:hanging="540"/>
        <w:rPr>
          <w:sz w:val="22"/>
          <w:szCs w:val="22"/>
        </w:rPr>
      </w:pPr>
      <w:r w:rsidRPr="001752E1">
        <w:rPr>
          <w:sz w:val="22"/>
          <w:szCs w:val="22"/>
        </w:rPr>
        <w:t>4.</w:t>
      </w:r>
      <w:r w:rsidRPr="001752E1">
        <w:rPr>
          <w:sz w:val="22"/>
          <w:szCs w:val="22"/>
        </w:rPr>
        <w:tab/>
        <w:t>Galimas šalutinis poveikis</w:t>
      </w:r>
    </w:p>
    <w:p w14:paraId="5508C3FC" w14:textId="77777777" w:rsidR="00CC22EF" w:rsidRPr="001752E1" w:rsidRDefault="00CC22EF" w:rsidP="00CC22EF">
      <w:pPr>
        <w:ind w:left="540" w:hanging="540"/>
        <w:rPr>
          <w:sz w:val="22"/>
          <w:szCs w:val="22"/>
        </w:rPr>
      </w:pPr>
      <w:r w:rsidRPr="001752E1">
        <w:rPr>
          <w:sz w:val="22"/>
          <w:szCs w:val="22"/>
        </w:rPr>
        <w:t>5.</w:t>
      </w:r>
      <w:r w:rsidRPr="001752E1">
        <w:rPr>
          <w:sz w:val="22"/>
          <w:szCs w:val="22"/>
        </w:rPr>
        <w:tab/>
        <w:t xml:space="preserve">Kaip laikyti </w:t>
      </w:r>
      <w:proofErr w:type="spellStart"/>
      <w:r w:rsidRPr="001752E1">
        <w:rPr>
          <w:sz w:val="22"/>
          <w:szCs w:val="22"/>
        </w:rPr>
        <w:t>Stopress</w:t>
      </w:r>
      <w:proofErr w:type="spellEnd"/>
    </w:p>
    <w:p w14:paraId="4C5380D3" w14:textId="77777777" w:rsidR="00CC22EF" w:rsidRPr="001752E1" w:rsidRDefault="00CC22EF" w:rsidP="00CC22EF">
      <w:pPr>
        <w:ind w:left="540" w:hanging="540"/>
        <w:rPr>
          <w:sz w:val="22"/>
          <w:szCs w:val="22"/>
        </w:rPr>
      </w:pPr>
      <w:r w:rsidRPr="001752E1">
        <w:rPr>
          <w:sz w:val="22"/>
          <w:szCs w:val="22"/>
        </w:rPr>
        <w:t>6.</w:t>
      </w:r>
      <w:r w:rsidRPr="001752E1">
        <w:rPr>
          <w:sz w:val="22"/>
          <w:szCs w:val="22"/>
        </w:rPr>
        <w:tab/>
        <w:t>Pakuotės turinys ir kita informacija</w:t>
      </w:r>
    </w:p>
    <w:p w14:paraId="3A81F62B" w14:textId="77777777" w:rsidR="00CC22EF" w:rsidRPr="001752E1" w:rsidRDefault="00CC22EF" w:rsidP="00CC22EF">
      <w:pPr>
        <w:rPr>
          <w:sz w:val="22"/>
          <w:szCs w:val="22"/>
        </w:rPr>
      </w:pPr>
    </w:p>
    <w:p w14:paraId="26CDAF75" w14:textId="77777777" w:rsidR="00CC22EF" w:rsidRPr="001752E1" w:rsidRDefault="00CC22EF" w:rsidP="00CC22EF">
      <w:pPr>
        <w:rPr>
          <w:sz w:val="22"/>
          <w:szCs w:val="22"/>
        </w:rPr>
      </w:pPr>
    </w:p>
    <w:p w14:paraId="3BD0DB32" w14:textId="77777777" w:rsidR="00CC22EF" w:rsidRPr="001752E1" w:rsidRDefault="00CC22EF" w:rsidP="00CC22EF">
      <w:pPr>
        <w:ind w:left="540" w:hanging="540"/>
        <w:rPr>
          <w:b/>
          <w:sz w:val="22"/>
          <w:szCs w:val="22"/>
        </w:rPr>
      </w:pPr>
      <w:bookmarkStart w:id="78" w:name="_Toc129243264"/>
      <w:bookmarkStart w:id="79" w:name="_Toc129243139"/>
      <w:r w:rsidRPr="001752E1">
        <w:rPr>
          <w:b/>
          <w:sz w:val="22"/>
          <w:szCs w:val="22"/>
        </w:rPr>
        <w:t>1.</w:t>
      </w:r>
      <w:r w:rsidRPr="001752E1">
        <w:rPr>
          <w:b/>
          <w:sz w:val="22"/>
          <w:szCs w:val="22"/>
        </w:rPr>
        <w:tab/>
      </w:r>
      <w:bookmarkEnd w:id="78"/>
      <w:bookmarkEnd w:id="79"/>
      <w:r w:rsidRPr="001752E1">
        <w:rPr>
          <w:b/>
          <w:sz w:val="22"/>
          <w:szCs w:val="22"/>
        </w:rPr>
        <w:t xml:space="preserve">Kas yra </w:t>
      </w:r>
      <w:proofErr w:type="spellStart"/>
      <w:r w:rsidRPr="001752E1">
        <w:rPr>
          <w:b/>
          <w:sz w:val="22"/>
          <w:szCs w:val="22"/>
        </w:rPr>
        <w:t>Stopress</w:t>
      </w:r>
      <w:proofErr w:type="spellEnd"/>
      <w:r w:rsidRPr="001752E1">
        <w:rPr>
          <w:b/>
          <w:sz w:val="22"/>
          <w:szCs w:val="22"/>
        </w:rPr>
        <w:t xml:space="preserve"> ir kam jis vartojamas</w:t>
      </w:r>
    </w:p>
    <w:p w14:paraId="5675CFC6" w14:textId="77777777" w:rsidR="00CC22EF" w:rsidRPr="001752E1" w:rsidRDefault="00CC22EF" w:rsidP="00CC22EF">
      <w:pPr>
        <w:rPr>
          <w:sz w:val="22"/>
          <w:szCs w:val="22"/>
        </w:rPr>
      </w:pPr>
    </w:p>
    <w:p w14:paraId="00B0CB21" w14:textId="77777777" w:rsidR="00CC22EF" w:rsidRPr="001752E1" w:rsidRDefault="00CC22EF" w:rsidP="00CC22EF">
      <w:pPr>
        <w:rPr>
          <w:sz w:val="22"/>
          <w:szCs w:val="22"/>
        </w:rPr>
      </w:pPr>
      <w:r w:rsidRPr="001752E1">
        <w:rPr>
          <w:sz w:val="22"/>
          <w:szCs w:val="22"/>
        </w:rPr>
        <w:t xml:space="preserve">Veiklioji medžiaga </w:t>
      </w:r>
      <w:proofErr w:type="spellStart"/>
      <w:r w:rsidRPr="001752E1">
        <w:rPr>
          <w:sz w:val="22"/>
          <w:szCs w:val="22"/>
        </w:rPr>
        <w:t>perindoprilis</w:t>
      </w:r>
      <w:proofErr w:type="spellEnd"/>
      <w:r w:rsidRPr="001752E1">
        <w:rPr>
          <w:sz w:val="22"/>
          <w:szCs w:val="22"/>
        </w:rPr>
        <w:t xml:space="preserve"> priklauso vaistų, vadinamų </w:t>
      </w:r>
      <w:proofErr w:type="spellStart"/>
      <w:r w:rsidRPr="001752E1">
        <w:rPr>
          <w:sz w:val="22"/>
          <w:szCs w:val="22"/>
        </w:rPr>
        <w:t>angiotenziną</w:t>
      </w:r>
      <w:proofErr w:type="spellEnd"/>
      <w:r w:rsidRPr="001752E1">
        <w:rPr>
          <w:sz w:val="22"/>
          <w:szCs w:val="22"/>
        </w:rPr>
        <w:t xml:space="preserve"> konvertuojančio fermento (AKF) inhibitoriais, grupei. AKF inhibitoriai plečia kraujagysles, dėl to širdžiai lengviau pumpuoti jomis kraują. </w:t>
      </w:r>
    </w:p>
    <w:p w14:paraId="196D6F8E" w14:textId="77777777" w:rsidR="00CC22EF" w:rsidRPr="001752E1" w:rsidRDefault="00CC22EF" w:rsidP="00CC22EF">
      <w:pPr>
        <w:numPr>
          <w:ilvl w:val="12"/>
          <w:numId w:val="0"/>
        </w:numPr>
        <w:rPr>
          <w:sz w:val="22"/>
          <w:szCs w:val="22"/>
        </w:rPr>
      </w:pPr>
    </w:p>
    <w:p w14:paraId="165D67C4" w14:textId="77777777" w:rsidR="00CC22EF" w:rsidRPr="001752E1" w:rsidRDefault="00CC22EF" w:rsidP="00CC22EF">
      <w:pPr>
        <w:numPr>
          <w:ilvl w:val="12"/>
          <w:numId w:val="0"/>
        </w:numPr>
        <w:rPr>
          <w:sz w:val="22"/>
          <w:szCs w:val="22"/>
        </w:rPr>
      </w:pPr>
      <w:proofErr w:type="spellStart"/>
      <w:r w:rsidRPr="001752E1">
        <w:rPr>
          <w:sz w:val="22"/>
          <w:szCs w:val="22"/>
        </w:rPr>
        <w:t>Stopress</w:t>
      </w:r>
      <w:proofErr w:type="spellEnd"/>
      <w:r w:rsidRPr="001752E1">
        <w:rPr>
          <w:sz w:val="22"/>
          <w:szCs w:val="22"/>
        </w:rPr>
        <w:t xml:space="preserve"> vartojimas</w:t>
      </w:r>
    </w:p>
    <w:p w14:paraId="18628CA1"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Padidėjusio kraujospūdžio (hipertenzijos) gydymas.</w:t>
      </w:r>
    </w:p>
    <w:p w14:paraId="17B9C416"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Širdies nepakankamumo (būklės, kai širdis nepajėgia pumpuoti pakankamai kraujo, kad aprūpintų organizmą) gydymas.</w:t>
      </w:r>
    </w:p>
    <w:p w14:paraId="4CA435AE"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Širdies reiškinių (pvz., širdies priepuolio) rizikos mažinimas pacientams, kurie serga stabilia išemine širdies liga (tai būklė, kuriai esant, sumažėja širdies aprūpinimas krauju arba širdis neaprūpinama krauju) arba jau patyrė širdies priepuolį ir (arba) norint pagerinti širdies aprūpinimą krauju, atlikta širdį krauju aprūpinančių kraujagyslių praplėtimas.</w:t>
      </w:r>
    </w:p>
    <w:p w14:paraId="52AC2073" w14:textId="77777777" w:rsidR="00CC22EF" w:rsidRPr="001752E1" w:rsidRDefault="00CC22EF" w:rsidP="00CC22EF">
      <w:pPr>
        <w:rPr>
          <w:sz w:val="22"/>
          <w:szCs w:val="22"/>
        </w:rPr>
      </w:pPr>
    </w:p>
    <w:p w14:paraId="3065C1D5" w14:textId="77777777" w:rsidR="00CC22EF" w:rsidRPr="001752E1" w:rsidRDefault="00CC22EF" w:rsidP="00CC22EF">
      <w:pPr>
        <w:rPr>
          <w:sz w:val="22"/>
          <w:szCs w:val="22"/>
        </w:rPr>
      </w:pPr>
    </w:p>
    <w:p w14:paraId="4AC9CAFD" w14:textId="77777777" w:rsidR="00CC22EF" w:rsidRPr="001752E1" w:rsidRDefault="00CC22EF" w:rsidP="00CC22EF">
      <w:pPr>
        <w:ind w:left="540" w:hanging="540"/>
        <w:rPr>
          <w:b/>
          <w:caps/>
          <w:sz w:val="22"/>
          <w:szCs w:val="22"/>
        </w:rPr>
      </w:pPr>
      <w:bookmarkStart w:id="80" w:name="_Toc129243140"/>
      <w:bookmarkStart w:id="81" w:name="_Toc129243265"/>
      <w:r w:rsidRPr="001752E1">
        <w:rPr>
          <w:b/>
          <w:sz w:val="22"/>
          <w:szCs w:val="22"/>
        </w:rPr>
        <w:t>2.</w:t>
      </w:r>
      <w:r w:rsidRPr="001752E1">
        <w:rPr>
          <w:b/>
          <w:sz w:val="22"/>
          <w:szCs w:val="22"/>
        </w:rPr>
        <w:tab/>
      </w:r>
      <w:bookmarkEnd w:id="80"/>
      <w:bookmarkEnd w:id="81"/>
      <w:r w:rsidRPr="001752E1">
        <w:rPr>
          <w:b/>
          <w:sz w:val="22"/>
          <w:szCs w:val="22"/>
        </w:rPr>
        <w:t xml:space="preserve">Kas žinotina prieš vartojant </w:t>
      </w:r>
      <w:proofErr w:type="spellStart"/>
      <w:r w:rsidRPr="001752E1">
        <w:rPr>
          <w:b/>
          <w:sz w:val="22"/>
          <w:szCs w:val="22"/>
        </w:rPr>
        <w:t>Stopress</w:t>
      </w:r>
      <w:proofErr w:type="spellEnd"/>
    </w:p>
    <w:p w14:paraId="3A7D381B" w14:textId="77777777" w:rsidR="00CC22EF" w:rsidRPr="001752E1" w:rsidRDefault="00CC22EF" w:rsidP="00CC22EF">
      <w:pPr>
        <w:rPr>
          <w:sz w:val="22"/>
          <w:szCs w:val="22"/>
        </w:rPr>
      </w:pPr>
    </w:p>
    <w:p w14:paraId="70DE48BC" w14:textId="32F08991" w:rsidR="00CC22EF" w:rsidRPr="001752E1" w:rsidRDefault="00CC22EF" w:rsidP="00CC22EF">
      <w:pPr>
        <w:rPr>
          <w:b/>
          <w:sz w:val="22"/>
          <w:szCs w:val="22"/>
        </w:rPr>
      </w:pPr>
      <w:proofErr w:type="spellStart"/>
      <w:r w:rsidRPr="001752E1">
        <w:rPr>
          <w:b/>
          <w:sz w:val="22"/>
          <w:szCs w:val="22"/>
        </w:rPr>
        <w:t>Stopress</w:t>
      </w:r>
      <w:proofErr w:type="spellEnd"/>
      <w:r w:rsidRPr="001752E1">
        <w:rPr>
          <w:b/>
          <w:sz w:val="22"/>
          <w:szCs w:val="22"/>
        </w:rPr>
        <w:t xml:space="preserve"> vartoti </w:t>
      </w:r>
      <w:r w:rsidR="00540EBE">
        <w:rPr>
          <w:b/>
          <w:sz w:val="22"/>
          <w:szCs w:val="22"/>
        </w:rPr>
        <w:t>draudžiama</w:t>
      </w:r>
      <w:r w:rsidRPr="001752E1">
        <w:rPr>
          <w:b/>
          <w:sz w:val="22"/>
          <w:szCs w:val="22"/>
        </w:rPr>
        <w:t>:</w:t>
      </w:r>
    </w:p>
    <w:p w14:paraId="1A9947D7" w14:textId="77777777" w:rsidR="00CC22EF" w:rsidRPr="001752E1" w:rsidRDefault="00CC22EF" w:rsidP="00CC22EF">
      <w:pPr>
        <w:rPr>
          <w:b/>
          <w:sz w:val="22"/>
          <w:szCs w:val="22"/>
        </w:rPr>
      </w:pPr>
    </w:p>
    <w:p w14:paraId="0565BA2F"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jeigu yra alergija</w:t>
      </w:r>
      <w:r w:rsidRPr="001752E1">
        <w:rPr>
          <w:b/>
          <w:sz w:val="22"/>
          <w:szCs w:val="22"/>
        </w:rPr>
        <w:t xml:space="preserve"> </w:t>
      </w:r>
      <w:proofErr w:type="spellStart"/>
      <w:r w:rsidRPr="001752E1">
        <w:rPr>
          <w:sz w:val="22"/>
          <w:szCs w:val="22"/>
        </w:rPr>
        <w:t>perindopriliui</w:t>
      </w:r>
      <w:proofErr w:type="spellEnd"/>
      <w:r w:rsidRPr="001752E1">
        <w:rPr>
          <w:sz w:val="22"/>
          <w:szCs w:val="22"/>
        </w:rPr>
        <w:t>, bet kuriam kitam AKF inhibitoriui arba bet kuriai pagalbinei šio vaisto medžiagai (jos išvardytos 6 skyriuje);</w:t>
      </w:r>
    </w:p>
    <w:p w14:paraId="2AA43D98"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 xml:space="preserve">jei esate daugiau nei 3 mėnesius nėščia. Taip pat geriau vengti </w:t>
      </w:r>
      <w:proofErr w:type="spellStart"/>
      <w:r w:rsidRPr="001752E1">
        <w:rPr>
          <w:sz w:val="22"/>
          <w:szCs w:val="22"/>
        </w:rPr>
        <w:t>Stopress</w:t>
      </w:r>
      <w:proofErr w:type="spellEnd"/>
      <w:r w:rsidRPr="001752E1">
        <w:rPr>
          <w:sz w:val="22"/>
          <w:szCs w:val="22"/>
        </w:rPr>
        <w:t xml:space="preserve"> vartoti ankstyvojo nėštumo metu (žr. skyrių „Nėštumas“);</w:t>
      </w:r>
    </w:p>
    <w:p w14:paraId="79DBC39C" w14:textId="490C9DFE" w:rsidR="00CC22EF" w:rsidRPr="00752D16" w:rsidRDefault="00CC22EF" w:rsidP="00CC22EF">
      <w:pPr>
        <w:numPr>
          <w:ilvl w:val="0"/>
          <w:numId w:val="2"/>
        </w:numPr>
        <w:tabs>
          <w:tab w:val="num" w:pos="540"/>
          <w:tab w:val="left" w:pos="567"/>
        </w:tabs>
        <w:ind w:left="540" w:hanging="540"/>
        <w:rPr>
          <w:sz w:val="22"/>
        </w:rPr>
      </w:pPr>
      <w:r w:rsidRPr="001752E1">
        <w:rPr>
          <w:sz w:val="22"/>
          <w:szCs w:val="22"/>
        </w:rPr>
        <w:t xml:space="preserve">jeigu anksčiau dėl AKF inhibitorių vartojimo pasireiškė tokie simptomai kaip švokštimas, veido, liežuvio ar gerklės patinimas, stiprus niežulys ar sunkus odos </w:t>
      </w:r>
      <w:r w:rsidR="00A6469D">
        <w:rPr>
          <w:sz w:val="22"/>
          <w:szCs w:val="22"/>
        </w:rPr>
        <w:t>iš</w:t>
      </w:r>
      <w:r w:rsidRPr="001752E1">
        <w:rPr>
          <w:sz w:val="22"/>
          <w:szCs w:val="22"/>
        </w:rPr>
        <w:t xml:space="preserve">bėrimas ar Jums ar Jūsų šeimos nariui šie simptomai yra pasireiškę dėl bet kokių kitų priežasčių (būklė, vadinama </w:t>
      </w:r>
      <w:proofErr w:type="spellStart"/>
      <w:r w:rsidRPr="001752E1">
        <w:rPr>
          <w:sz w:val="22"/>
          <w:szCs w:val="22"/>
        </w:rPr>
        <w:t>angioneurozinė</w:t>
      </w:r>
      <w:proofErr w:type="spellEnd"/>
      <w:r w:rsidRPr="001752E1">
        <w:rPr>
          <w:sz w:val="22"/>
          <w:szCs w:val="22"/>
        </w:rPr>
        <w:t xml:space="preserve"> edema);</w:t>
      </w:r>
    </w:p>
    <w:p w14:paraId="7EEC3E3D" w14:textId="26BC414F" w:rsidR="00CC22EF" w:rsidRPr="00752D16" w:rsidRDefault="00CC22EF" w:rsidP="00CC22EF">
      <w:pPr>
        <w:numPr>
          <w:ilvl w:val="0"/>
          <w:numId w:val="2"/>
        </w:numPr>
        <w:tabs>
          <w:tab w:val="clear" w:pos="720"/>
          <w:tab w:val="num" w:pos="567"/>
        </w:tabs>
        <w:autoSpaceDE w:val="0"/>
        <w:autoSpaceDN w:val="0"/>
        <w:adjustRightInd w:val="0"/>
        <w:ind w:left="567" w:hanging="567"/>
        <w:rPr>
          <w:color w:val="000000"/>
          <w:sz w:val="22"/>
        </w:rPr>
      </w:pPr>
      <w:r w:rsidRPr="001752E1">
        <w:rPr>
          <w:color w:val="000000"/>
          <w:sz w:val="22"/>
          <w:szCs w:val="22"/>
        </w:rPr>
        <w:t xml:space="preserve">jeigu Jūs sergate cukriniu diabetu arba Jūsų inkstų veikla sutrikusi ir Jums skirtas kraujospūdį mažinantis vaistas, kurio sudėtyje yra </w:t>
      </w:r>
      <w:proofErr w:type="spellStart"/>
      <w:r w:rsidRPr="001752E1">
        <w:rPr>
          <w:color w:val="000000"/>
          <w:sz w:val="22"/>
          <w:szCs w:val="22"/>
        </w:rPr>
        <w:t>aliskireno</w:t>
      </w:r>
      <w:proofErr w:type="spellEnd"/>
      <w:r w:rsidR="00B23D1E" w:rsidRPr="001752E1">
        <w:rPr>
          <w:color w:val="000000"/>
          <w:sz w:val="22"/>
          <w:szCs w:val="22"/>
        </w:rPr>
        <w:t>;</w:t>
      </w:r>
    </w:p>
    <w:p w14:paraId="542DD50B" w14:textId="471435F7" w:rsidR="00B23D1E" w:rsidRPr="001752E1" w:rsidRDefault="00B23D1E" w:rsidP="00CC22EF">
      <w:pPr>
        <w:numPr>
          <w:ilvl w:val="0"/>
          <w:numId w:val="2"/>
        </w:numPr>
        <w:tabs>
          <w:tab w:val="clear" w:pos="720"/>
          <w:tab w:val="num" w:pos="567"/>
        </w:tabs>
        <w:autoSpaceDE w:val="0"/>
        <w:autoSpaceDN w:val="0"/>
        <w:adjustRightInd w:val="0"/>
        <w:ind w:left="567" w:hanging="567"/>
        <w:rPr>
          <w:color w:val="000000"/>
          <w:sz w:val="22"/>
          <w:szCs w:val="22"/>
        </w:rPr>
      </w:pPr>
      <w:r w:rsidRPr="00A85B64">
        <w:rPr>
          <w:bCs/>
          <w:sz w:val="22"/>
          <w:szCs w:val="22"/>
        </w:rPr>
        <w:lastRenderedPageBreak/>
        <w:t xml:space="preserve">jeigu vartojote arba šiuo metu vartojate </w:t>
      </w:r>
      <w:proofErr w:type="spellStart"/>
      <w:r w:rsidRPr="00A85B64">
        <w:rPr>
          <w:bCs/>
          <w:sz w:val="22"/>
          <w:szCs w:val="22"/>
        </w:rPr>
        <w:t>sakubitrilo</w:t>
      </w:r>
      <w:proofErr w:type="spellEnd"/>
      <w:r w:rsidRPr="00A85B64">
        <w:rPr>
          <w:bCs/>
          <w:sz w:val="22"/>
          <w:szCs w:val="22"/>
        </w:rPr>
        <w:t xml:space="preserve"> ir </w:t>
      </w:r>
      <w:proofErr w:type="spellStart"/>
      <w:r w:rsidRPr="00A85B64">
        <w:rPr>
          <w:bCs/>
          <w:sz w:val="22"/>
          <w:szCs w:val="22"/>
        </w:rPr>
        <w:t>valsartano</w:t>
      </w:r>
      <w:proofErr w:type="spellEnd"/>
      <w:r w:rsidRPr="00A85B64">
        <w:rPr>
          <w:bCs/>
          <w:sz w:val="22"/>
          <w:szCs w:val="22"/>
        </w:rPr>
        <w:t xml:space="preserve"> derinį, suaugusiųjų ilgalaikio (lėtinio) širdies nepakankamumo gydymui, nes yra padidėjęs </w:t>
      </w:r>
      <w:proofErr w:type="spellStart"/>
      <w:r w:rsidRPr="00A85B64">
        <w:rPr>
          <w:bCs/>
          <w:sz w:val="22"/>
          <w:szCs w:val="22"/>
        </w:rPr>
        <w:t>angio</w:t>
      </w:r>
      <w:r w:rsidR="003B24F9">
        <w:rPr>
          <w:bCs/>
          <w:sz w:val="22"/>
          <w:szCs w:val="22"/>
        </w:rPr>
        <w:t>neurozinės</w:t>
      </w:r>
      <w:proofErr w:type="spellEnd"/>
      <w:r w:rsidR="003B24F9">
        <w:rPr>
          <w:bCs/>
          <w:sz w:val="22"/>
          <w:szCs w:val="22"/>
        </w:rPr>
        <w:t xml:space="preserve"> </w:t>
      </w:r>
      <w:r w:rsidRPr="00A85B64">
        <w:rPr>
          <w:bCs/>
          <w:sz w:val="22"/>
          <w:szCs w:val="22"/>
        </w:rPr>
        <w:t>edemos (staigaus patinimo po oda tokiose vietose kaip gerklė) pavojus.</w:t>
      </w:r>
    </w:p>
    <w:p w14:paraId="481CB30E" w14:textId="77777777" w:rsidR="00CC22EF" w:rsidRPr="001752E1" w:rsidRDefault="00CC22EF" w:rsidP="00CC22EF">
      <w:pPr>
        <w:rPr>
          <w:sz w:val="22"/>
          <w:szCs w:val="22"/>
        </w:rPr>
      </w:pPr>
    </w:p>
    <w:p w14:paraId="100DF489" w14:textId="77777777" w:rsidR="00CC22EF" w:rsidRPr="001752E1" w:rsidRDefault="00CC22EF" w:rsidP="00CC22EF">
      <w:pPr>
        <w:rPr>
          <w:b/>
          <w:sz w:val="22"/>
          <w:szCs w:val="22"/>
        </w:rPr>
      </w:pPr>
      <w:r w:rsidRPr="001752E1">
        <w:rPr>
          <w:b/>
          <w:sz w:val="22"/>
          <w:szCs w:val="22"/>
        </w:rPr>
        <w:t>Įspėjimai ir atsargumo priemonės</w:t>
      </w:r>
    </w:p>
    <w:p w14:paraId="026AD416" w14:textId="455823DC" w:rsidR="00CC22EF" w:rsidRPr="001752E1" w:rsidRDefault="00CC22EF" w:rsidP="00CC22EF">
      <w:pPr>
        <w:rPr>
          <w:b/>
          <w:sz w:val="22"/>
          <w:szCs w:val="22"/>
        </w:rPr>
      </w:pPr>
      <w:r w:rsidRPr="001752E1">
        <w:rPr>
          <w:sz w:val="22"/>
          <w:szCs w:val="22"/>
        </w:rPr>
        <w:t xml:space="preserve">Pasitarkite su gydytoju, vaistininku arba slaugytoju, prieš pradėdami vartoti </w:t>
      </w:r>
      <w:proofErr w:type="spellStart"/>
      <w:r w:rsidRPr="001752E1">
        <w:rPr>
          <w:sz w:val="22"/>
          <w:szCs w:val="22"/>
        </w:rPr>
        <w:t>Stopress</w:t>
      </w:r>
      <w:proofErr w:type="spellEnd"/>
      <w:r w:rsidR="003B24F9">
        <w:rPr>
          <w:sz w:val="22"/>
          <w:szCs w:val="22"/>
        </w:rPr>
        <w:t>:</w:t>
      </w:r>
    </w:p>
    <w:p w14:paraId="5756F8D4"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 xml:space="preserve">jeigu yra aortos stenozė (susiaurėjusios pagrindinės širdies kraujagyslės) ar </w:t>
      </w:r>
      <w:proofErr w:type="spellStart"/>
      <w:r w:rsidRPr="001752E1">
        <w:rPr>
          <w:sz w:val="22"/>
          <w:szCs w:val="22"/>
        </w:rPr>
        <w:t>hipertrofinė</w:t>
      </w:r>
      <w:proofErr w:type="spellEnd"/>
      <w:r w:rsidRPr="001752E1">
        <w:rPr>
          <w:sz w:val="22"/>
          <w:szCs w:val="22"/>
        </w:rPr>
        <w:t xml:space="preserve"> kardiomiopatija (širdies raumens liga) ar inkstų arterijos stenozė (arterijos, aprūpinančios inkstą krauju, susiaurėjimas);</w:t>
      </w:r>
    </w:p>
    <w:p w14:paraId="3E94B6A2"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jeigu turite bet kokių kitų širdies sutrikimų;</w:t>
      </w:r>
    </w:p>
    <w:p w14:paraId="6A2F389F"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jeigu turite kepenų sutrikimų;</w:t>
      </w:r>
    </w:p>
    <w:p w14:paraId="309C0873"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jeigu turite inkstų sutrikimų ar Jums atliekama dializė;</w:t>
      </w:r>
    </w:p>
    <w:p w14:paraId="6CFCF1B3"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 xml:space="preserve">jeigu sergate kolageno (kraujagyslių) liga (jungiamojo audinio liga), pvz., sistemine raudonąja vilklige ar </w:t>
      </w:r>
      <w:proofErr w:type="spellStart"/>
      <w:r w:rsidRPr="001752E1">
        <w:rPr>
          <w:sz w:val="22"/>
          <w:szCs w:val="22"/>
        </w:rPr>
        <w:t>skleroderma</w:t>
      </w:r>
      <w:proofErr w:type="spellEnd"/>
      <w:r w:rsidRPr="001752E1">
        <w:rPr>
          <w:sz w:val="22"/>
          <w:szCs w:val="22"/>
        </w:rPr>
        <w:t>;</w:t>
      </w:r>
    </w:p>
    <w:p w14:paraId="3ED15CA2"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jeigu sergate cukriniu diabetu;</w:t>
      </w:r>
    </w:p>
    <w:p w14:paraId="00DB8F64"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jeigu ribojate druskos suvartojimą arba vartojate druskos pakaitalų, kurių sudėtyje yra kalio;</w:t>
      </w:r>
    </w:p>
    <w:p w14:paraId="0218AF52"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jeigu Jums bus atliekama anestezija ir (arba) didelė chirurginė operacija;</w:t>
      </w:r>
    </w:p>
    <w:p w14:paraId="080A94EA"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 xml:space="preserve">jeigu Jums bus atliekama MTL </w:t>
      </w:r>
      <w:proofErr w:type="spellStart"/>
      <w:r w:rsidRPr="001752E1">
        <w:rPr>
          <w:sz w:val="22"/>
          <w:szCs w:val="22"/>
        </w:rPr>
        <w:t>aferezė</w:t>
      </w:r>
      <w:proofErr w:type="spellEnd"/>
      <w:r w:rsidRPr="001752E1">
        <w:rPr>
          <w:sz w:val="22"/>
          <w:szCs w:val="22"/>
        </w:rPr>
        <w:t xml:space="preserve"> (cholesterolio šalinimas iš organizmo aparatu);</w:t>
      </w:r>
    </w:p>
    <w:p w14:paraId="18FF95DC" w14:textId="77777777" w:rsidR="00CC22EF" w:rsidRPr="001752E1" w:rsidRDefault="00CC22EF" w:rsidP="00752D16">
      <w:pPr>
        <w:widowControl w:val="0"/>
        <w:numPr>
          <w:ilvl w:val="0"/>
          <w:numId w:val="2"/>
        </w:numPr>
        <w:tabs>
          <w:tab w:val="num" w:pos="540"/>
          <w:tab w:val="left" w:pos="567"/>
        </w:tabs>
        <w:ind w:left="539" w:hanging="539"/>
        <w:rPr>
          <w:sz w:val="22"/>
          <w:szCs w:val="22"/>
        </w:rPr>
      </w:pPr>
      <w:r w:rsidRPr="001752E1">
        <w:rPr>
          <w:sz w:val="22"/>
          <w:szCs w:val="22"/>
        </w:rPr>
        <w:t xml:space="preserve">jeigu Jums bus taikomas </w:t>
      </w:r>
      <w:proofErr w:type="spellStart"/>
      <w:r w:rsidRPr="001752E1">
        <w:rPr>
          <w:sz w:val="22"/>
          <w:szCs w:val="22"/>
        </w:rPr>
        <w:t>desensibilizuojamasis</w:t>
      </w:r>
      <w:proofErr w:type="spellEnd"/>
      <w:r w:rsidRPr="001752E1">
        <w:rPr>
          <w:sz w:val="22"/>
          <w:szCs w:val="22"/>
        </w:rPr>
        <w:t xml:space="preserve"> gydymas, skirtas sumažinti alergiją bičių ar vapsvų įkandimui;</w:t>
      </w:r>
    </w:p>
    <w:p w14:paraId="2024D0A5"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jeigu Jums neseniai buvo pasireiškęs viduriavimas ar vėmimas arba yra dehidratacija (skysčių organizme trūkumas);</w:t>
      </w:r>
    </w:p>
    <w:p w14:paraId="3F64FB65"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 xml:space="preserve">jeigu esate juodaodis: Jums gali greičiau pasireikšti </w:t>
      </w:r>
      <w:proofErr w:type="spellStart"/>
      <w:r w:rsidRPr="001752E1">
        <w:rPr>
          <w:sz w:val="22"/>
          <w:szCs w:val="22"/>
        </w:rPr>
        <w:t>angioneurozinė</w:t>
      </w:r>
      <w:proofErr w:type="spellEnd"/>
      <w:r w:rsidRPr="001752E1">
        <w:rPr>
          <w:sz w:val="22"/>
          <w:szCs w:val="22"/>
        </w:rPr>
        <w:t xml:space="preserve"> edema (alerginė reakcija, kuri pasireiškia veido, lūpų, burnos, liežuvio ar gerklų patinimu), o </w:t>
      </w:r>
      <w:proofErr w:type="spellStart"/>
      <w:r w:rsidRPr="001752E1">
        <w:rPr>
          <w:sz w:val="22"/>
          <w:szCs w:val="22"/>
        </w:rPr>
        <w:t>Stopress</w:t>
      </w:r>
      <w:proofErr w:type="spellEnd"/>
      <w:r w:rsidRPr="001752E1">
        <w:rPr>
          <w:sz w:val="22"/>
          <w:szCs w:val="22"/>
        </w:rPr>
        <w:t xml:space="preserve"> gali ne taip veiksmingai mažinti kraujospūdį;</w:t>
      </w:r>
    </w:p>
    <w:p w14:paraId="200D2709"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 xml:space="preserve">jeigu vartojate kurį nors iš šių vaistų padidėjusiam kraujospūdžiui gydyti: </w:t>
      </w:r>
    </w:p>
    <w:p w14:paraId="339F59D7" w14:textId="5B1F5D16" w:rsidR="00CC22EF" w:rsidRPr="001752E1" w:rsidRDefault="00CC22EF" w:rsidP="00CC22EF">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proofErr w:type="spellStart"/>
      <w:r w:rsidRPr="001752E1">
        <w:rPr>
          <w:color w:val="000000"/>
          <w:sz w:val="22"/>
          <w:szCs w:val="22"/>
        </w:rPr>
        <w:t>angiotenzino</w:t>
      </w:r>
      <w:proofErr w:type="spellEnd"/>
      <w:r w:rsidRPr="001752E1">
        <w:rPr>
          <w:color w:val="000000"/>
          <w:sz w:val="22"/>
          <w:szCs w:val="22"/>
        </w:rPr>
        <w:t xml:space="preserve"> II receptorių blokatorių (ARB) (vadinamąjį </w:t>
      </w:r>
      <w:proofErr w:type="spellStart"/>
      <w:r w:rsidRPr="001752E1">
        <w:rPr>
          <w:color w:val="000000"/>
          <w:sz w:val="22"/>
          <w:szCs w:val="22"/>
        </w:rPr>
        <w:t>sartaną</w:t>
      </w:r>
      <w:proofErr w:type="spellEnd"/>
      <w:r w:rsidRPr="001752E1">
        <w:rPr>
          <w:color w:val="000000"/>
          <w:sz w:val="22"/>
          <w:szCs w:val="22"/>
        </w:rPr>
        <w:t xml:space="preserve">, pavyzdžiui, </w:t>
      </w:r>
      <w:proofErr w:type="spellStart"/>
      <w:r w:rsidRPr="001752E1">
        <w:rPr>
          <w:color w:val="000000"/>
          <w:sz w:val="22"/>
          <w:szCs w:val="22"/>
        </w:rPr>
        <w:t>valsartaną</w:t>
      </w:r>
      <w:proofErr w:type="spellEnd"/>
      <w:r w:rsidRPr="001752E1">
        <w:rPr>
          <w:color w:val="000000"/>
          <w:sz w:val="22"/>
          <w:szCs w:val="22"/>
        </w:rPr>
        <w:t xml:space="preserve">, </w:t>
      </w:r>
      <w:proofErr w:type="spellStart"/>
      <w:r w:rsidRPr="001752E1">
        <w:rPr>
          <w:color w:val="000000"/>
          <w:sz w:val="22"/>
          <w:szCs w:val="22"/>
        </w:rPr>
        <w:t>telmisartaną</w:t>
      </w:r>
      <w:proofErr w:type="spellEnd"/>
      <w:r w:rsidRPr="001752E1">
        <w:rPr>
          <w:color w:val="000000"/>
          <w:sz w:val="22"/>
          <w:szCs w:val="22"/>
        </w:rPr>
        <w:t xml:space="preserve">, </w:t>
      </w:r>
      <w:proofErr w:type="spellStart"/>
      <w:r w:rsidRPr="001752E1">
        <w:rPr>
          <w:color w:val="000000"/>
          <w:sz w:val="22"/>
          <w:szCs w:val="22"/>
        </w:rPr>
        <w:t>irbesartaną</w:t>
      </w:r>
      <w:proofErr w:type="spellEnd"/>
      <w:r w:rsidRPr="001752E1">
        <w:rPr>
          <w:color w:val="000000"/>
          <w:sz w:val="22"/>
          <w:szCs w:val="22"/>
        </w:rPr>
        <w:t xml:space="preserve">), ypač jei turite su </w:t>
      </w:r>
      <w:r w:rsidR="002528AB">
        <w:rPr>
          <w:color w:val="000000"/>
          <w:sz w:val="22"/>
          <w:szCs w:val="22"/>
        </w:rPr>
        <w:t xml:space="preserve">cukriniu </w:t>
      </w:r>
      <w:r w:rsidRPr="001752E1">
        <w:rPr>
          <w:color w:val="000000"/>
          <w:sz w:val="22"/>
          <w:szCs w:val="22"/>
        </w:rPr>
        <w:t xml:space="preserve">diabetu susijusių inkstų sutrikimų. </w:t>
      </w:r>
    </w:p>
    <w:p w14:paraId="03465138" w14:textId="77777777" w:rsidR="00CC22EF" w:rsidRPr="001752E1" w:rsidRDefault="00CC22EF" w:rsidP="00CC22EF">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proofErr w:type="spellStart"/>
      <w:r w:rsidRPr="001752E1">
        <w:rPr>
          <w:color w:val="000000"/>
          <w:sz w:val="22"/>
          <w:szCs w:val="22"/>
        </w:rPr>
        <w:t>aliskireną</w:t>
      </w:r>
      <w:proofErr w:type="spellEnd"/>
      <w:r w:rsidRPr="001752E1">
        <w:rPr>
          <w:color w:val="000000"/>
          <w:sz w:val="22"/>
          <w:szCs w:val="22"/>
        </w:rPr>
        <w:t>.</w:t>
      </w:r>
    </w:p>
    <w:p w14:paraId="3BA68917" w14:textId="04BBAB2D" w:rsidR="00CC22EF" w:rsidRPr="001752E1" w:rsidRDefault="00CC22EF" w:rsidP="00CC22EF">
      <w:pPr>
        <w:numPr>
          <w:ilvl w:val="0"/>
          <w:numId w:val="5"/>
        </w:numPr>
        <w:autoSpaceDE w:val="0"/>
        <w:autoSpaceDN w:val="0"/>
        <w:adjustRightInd w:val="0"/>
        <w:ind w:left="567" w:hanging="567"/>
        <w:rPr>
          <w:color w:val="000000"/>
          <w:sz w:val="22"/>
          <w:szCs w:val="22"/>
        </w:rPr>
      </w:pPr>
      <w:r w:rsidRPr="001752E1">
        <w:rPr>
          <w:color w:val="000000"/>
          <w:sz w:val="22"/>
          <w:szCs w:val="22"/>
        </w:rPr>
        <w:t>j</w:t>
      </w:r>
      <w:r w:rsidR="00151388" w:rsidRPr="00752D16">
        <w:rPr>
          <w:sz w:val="22"/>
        </w:rPr>
        <w:t xml:space="preserve">eigu vartojate </w:t>
      </w:r>
      <w:r w:rsidR="00151388" w:rsidRPr="00A85B64">
        <w:rPr>
          <w:bCs/>
          <w:sz w:val="22"/>
          <w:szCs w:val="22"/>
        </w:rPr>
        <w:t>bet kurio</w:t>
      </w:r>
      <w:r w:rsidR="00151388" w:rsidRPr="00752D16">
        <w:rPr>
          <w:sz w:val="22"/>
        </w:rPr>
        <w:t xml:space="preserve"> iš </w:t>
      </w:r>
      <w:r w:rsidR="00151388" w:rsidRPr="00A85B64">
        <w:rPr>
          <w:bCs/>
          <w:sz w:val="22"/>
          <w:szCs w:val="22"/>
        </w:rPr>
        <w:t>šių</w:t>
      </w:r>
      <w:r w:rsidR="00151388" w:rsidRPr="00752D16">
        <w:rPr>
          <w:sz w:val="22"/>
        </w:rPr>
        <w:t xml:space="preserve"> vaistų, </w:t>
      </w:r>
      <w:proofErr w:type="spellStart"/>
      <w:r w:rsidR="00151388" w:rsidRPr="00A85B64">
        <w:rPr>
          <w:bCs/>
          <w:sz w:val="22"/>
          <w:szCs w:val="22"/>
        </w:rPr>
        <w:t>angio</w:t>
      </w:r>
      <w:r w:rsidR="000E1F26">
        <w:rPr>
          <w:bCs/>
          <w:sz w:val="22"/>
          <w:szCs w:val="22"/>
        </w:rPr>
        <w:t>neurozinės</w:t>
      </w:r>
      <w:proofErr w:type="spellEnd"/>
      <w:r w:rsidR="000E1F26">
        <w:rPr>
          <w:bCs/>
          <w:sz w:val="22"/>
          <w:szCs w:val="22"/>
        </w:rPr>
        <w:t xml:space="preserve"> </w:t>
      </w:r>
      <w:r w:rsidR="00151388" w:rsidRPr="00A85B64">
        <w:rPr>
          <w:bCs/>
          <w:sz w:val="22"/>
          <w:szCs w:val="22"/>
        </w:rPr>
        <w:t xml:space="preserve">edemos </w:t>
      </w:r>
      <w:r w:rsidR="009C5888" w:rsidRPr="001752E1">
        <w:rPr>
          <w:bCs/>
          <w:sz w:val="22"/>
          <w:szCs w:val="22"/>
        </w:rPr>
        <w:t>(staigaus patinimo po oda tokiose vietose kaip gerklė)</w:t>
      </w:r>
      <w:r w:rsidR="009C5888" w:rsidRPr="00752D16">
        <w:rPr>
          <w:sz w:val="22"/>
        </w:rPr>
        <w:t xml:space="preserve"> </w:t>
      </w:r>
      <w:r w:rsidR="00151388" w:rsidRPr="00752D16">
        <w:rPr>
          <w:sz w:val="22"/>
        </w:rPr>
        <w:t>rizika</w:t>
      </w:r>
      <w:r w:rsidR="00151388" w:rsidRPr="00A85B64">
        <w:rPr>
          <w:bCs/>
          <w:sz w:val="22"/>
          <w:szCs w:val="22"/>
        </w:rPr>
        <w:t xml:space="preserve"> gali būti didesnė</w:t>
      </w:r>
      <w:r w:rsidR="00151388" w:rsidRPr="001752E1">
        <w:rPr>
          <w:b/>
          <w:bCs/>
          <w:sz w:val="22"/>
          <w:szCs w:val="22"/>
        </w:rPr>
        <w:t xml:space="preserve">: </w:t>
      </w:r>
    </w:p>
    <w:p w14:paraId="7EE61697" w14:textId="744BD4B1" w:rsidR="00CC22EF" w:rsidRPr="001752E1" w:rsidRDefault="00CC22EF" w:rsidP="00CC22EF">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proofErr w:type="spellStart"/>
      <w:r w:rsidRPr="001752E1">
        <w:rPr>
          <w:color w:val="000000"/>
          <w:sz w:val="22"/>
          <w:szCs w:val="22"/>
        </w:rPr>
        <w:t>racekadotrili</w:t>
      </w:r>
      <w:r w:rsidR="00151388" w:rsidRPr="001752E1">
        <w:rPr>
          <w:color w:val="000000"/>
          <w:sz w:val="22"/>
          <w:szCs w:val="22"/>
        </w:rPr>
        <w:t>o</w:t>
      </w:r>
      <w:proofErr w:type="spellEnd"/>
      <w:r w:rsidR="00151388" w:rsidRPr="001752E1">
        <w:rPr>
          <w:color w:val="000000"/>
          <w:sz w:val="22"/>
          <w:szCs w:val="22"/>
        </w:rPr>
        <w:t xml:space="preserve"> - </w:t>
      </w:r>
      <w:r w:rsidRPr="001752E1">
        <w:rPr>
          <w:color w:val="000000"/>
          <w:sz w:val="22"/>
          <w:szCs w:val="22"/>
        </w:rPr>
        <w:t>viduriavimui gydyti</w:t>
      </w:r>
      <w:r w:rsidR="00151388" w:rsidRPr="001752E1">
        <w:rPr>
          <w:color w:val="000000"/>
          <w:sz w:val="22"/>
          <w:szCs w:val="22"/>
        </w:rPr>
        <w:t xml:space="preserve"> vartojamo vaisto</w:t>
      </w:r>
      <w:r w:rsidRPr="001752E1">
        <w:rPr>
          <w:color w:val="000000"/>
          <w:sz w:val="22"/>
          <w:szCs w:val="22"/>
        </w:rPr>
        <w:t>;</w:t>
      </w:r>
    </w:p>
    <w:p w14:paraId="5BFD8A87" w14:textId="5D36A943" w:rsidR="00CC22EF" w:rsidRPr="001752E1" w:rsidRDefault="00CC22EF" w:rsidP="00CC22EF">
      <w:pPr>
        <w:autoSpaceDE w:val="0"/>
        <w:autoSpaceDN w:val="0"/>
        <w:adjustRightInd w:val="0"/>
        <w:ind w:left="851" w:hanging="284"/>
        <w:rPr>
          <w:color w:val="000000"/>
          <w:sz w:val="22"/>
          <w:szCs w:val="22"/>
        </w:rPr>
      </w:pPr>
      <w:r w:rsidRPr="001752E1">
        <w:rPr>
          <w:color w:val="000000"/>
          <w:sz w:val="22"/>
          <w:szCs w:val="22"/>
        </w:rPr>
        <w:t>-</w:t>
      </w:r>
      <w:r w:rsidRPr="001752E1">
        <w:rPr>
          <w:color w:val="000000"/>
          <w:sz w:val="22"/>
          <w:szCs w:val="22"/>
        </w:rPr>
        <w:tab/>
      </w:r>
      <w:r w:rsidR="00B01C08" w:rsidRPr="001752E1">
        <w:rPr>
          <w:color w:val="000000"/>
          <w:sz w:val="22"/>
          <w:szCs w:val="22"/>
        </w:rPr>
        <w:t xml:space="preserve">vaistų, vartojamų, norint užkirsti kelią persodinto organo atmetimui ir vėžiui gydyti (pvz., </w:t>
      </w:r>
      <w:proofErr w:type="spellStart"/>
      <w:r w:rsidR="00B01C08" w:rsidRPr="001752E1">
        <w:rPr>
          <w:color w:val="000000"/>
          <w:sz w:val="22"/>
          <w:szCs w:val="22"/>
        </w:rPr>
        <w:t>temsirolimuzo</w:t>
      </w:r>
      <w:proofErr w:type="spellEnd"/>
      <w:r w:rsidR="00B01C08" w:rsidRPr="001752E1">
        <w:rPr>
          <w:color w:val="000000"/>
          <w:sz w:val="22"/>
          <w:szCs w:val="22"/>
        </w:rPr>
        <w:t xml:space="preserve">, </w:t>
      </w:r>
      <w:proofErr w:type="spellStart"/>
      <w:r w:rsidRPr="001752E1">
        <w:rPr>
          <w:color w:val="000000"/>
          <w:sz w:val="22"/>
          <w:szCs w:val="22"/>
        </w:rPr>
        <w:t>sirolimuz</w:t>
      </w:r>
      <w:r w:rsidR="00B01C08" w:rsidRPr="001752E1">
        <w:rPr>
          <w:color w:val="000000"/>
          <w:sz w:val="22"/>
          <w:szCs w:val="22"/>
        </w:rPr>
        <w:t>o</w:t>
      </w:r>
      <w:proofErr w:type="spellEnd"/>
      <w:r w:rsidR="00B01C08" w:rsidRPr="001752E1">
        <w:rPr>
          <w:color w:val="000000"/>
          <w:sz w:val="22"/>
          <w:szCs w:val="22"/>
        </w:rPr>
        <w:t>,</w:t>
      </w:r>
      <w:r w:rsidRPr="001752E1">
        <w:rPr>
          <w:color w:val="000000"/>
          <w:sz w:val="22"/>
          <w:szCs w:val="22"/>
        </w:rPr>
        <w:t xml:space="preserve"> </w:t>
      </w:r>
      <w:proofErr w:type="spellStart"/>
      <w:r w:rsidRPr="001752E1">
        <w:rPr>
          <w:color w:val="000000"/>
          <w:sz w:val="22"/>
          <w:szCs w:val="22"/>
        </w:rPr>
        <w:t>everolimuz</w:t>
      </w:r>
      <w:r w:rsidR="00B01C08" w:rsidRPr="001752E1">
        <w:rPr>
          <w:color w:val="000000"/>
          <w:sz w:val="22"/>
          <w:szCs w:val="22"/>
        </w:rPr>
        <w:t>o</w:t>
      </w:r>
      <w:proofErr w:type="spellEnd"/>
      <w:r w:rsidR="00B01C08" w:rsidRPr="001752E1">
        <w:rPr>
          <w:color w:val="000000"/>
          <w:sz w:val="22"/>
          <w:szCs w:val="22"/>
        </w:rPr>
        <w:t>);</w:t>
      </w:r>
    </w:p>
    <w:p w14:paraId="4059FF5A" w14:textId="7C89FD3F" w:rsidR="00B01C08" w:rsidRPr="001752E1" w:rsidRDefault="00B01C08" w:rsidP="00CC22EF">
      <w:pPr>
        <w:autoSpaceDE w:val="0"/>
        <w:autoSpaceDN w:val="0"/>
        <w:adjustRightInd w:val="0"/>
        <w:ind w:left="851" w:hanging="284"/>
        <w:rPr>
          <w:color w:val="000000"/>
          <w:sz w:val="22"/>
          <w:szCs w:val="22"/>
        </w:rPr>
      </w:pPr>
      <w:r w:rsidRPr="001752E1">
        <w:rPr>
          <w:color w:val="000000"/>
          <w:sz w:val="22"/>
          <w:szCs w:val="22"/>
        </w:rPr>
        <w:t>-</w:t>
      </w:r>
      <w:r w:rsidR="00AD471B" w:rsidRPr="001752E1">
        <w:rPr>
          <w:color w:val="000000"/>
          <w:sz w:val="22"/>
          <w:szCs w:val="22"/>
        </w:rPr>
        <w:tab/>
      </w:r>
      <w:proofErr w:type="spellStart"/>
      <w:r w:rsidRPr="001752E1">
        <w:rPr>
          <w:color w:val="000000"/>
          <w:sz w:val="22"/>
          <w:szCs w:val="22"/>
        </w:rPr>
        <w:t>vildagliptino</w:t>
      </w:r>
      <w:proofErr w:type="spellEnd"/>
      <w:r w:rsidRPr="001752E1">
        <w:rPr>
          <w:color w:val="000000"/>
          <w:sz w:val="22"/>
          <w:szCs w:val="22"/>
        </w:rPr>
        <w:t xml:space="preserve"> – cukriniam diabetui gydyti vartojamo vaisto. </w:t>
      </w:r>
    </w:p>
    <w:p w14:paraId="28B837A2" w14:textId="77777777" w:rsidR="00CC22EF" w:rsidRPr="001752E1" w:rsidRDefault="00CC22EF" w:rsidP="00752D16">
      <w:pPr>
        <w:autoSpaceDE w:val="0"/>
        <w:autoSpaceDN w:val="0"/>
        <w:adjustRightInd w:val="0"/>
        <w:rPr>
          <w:color w:val="000000"/>
          <w:sz w:val="22"/>
          <w:szCs w:val="22"/>
        </w:rPr>
      </w:pPr>
    </w:p>
    <w:p w14:paraId="3E3B0C7B" w14:textId="77777777" w:rsidR="00CC22EF" w:rsidRPr="001752E1" w:rsidRDefault="00CC22EF" w:rsidP="00CC22EF">
      <w:pPr>
        <w:autoSpaceDE w:val="0"/>
        <w:autoSpaceDN w:val="0"/>
        <w:adjustRightInd w:val="0"/>
        <w:rPr>
          <w:color w:val="000000"/>
          <w:sz w:val="22"/>
          <w:szCs w:val="22"/>
        </w:rPr>
      </w:pPr>
      <w:r w:rsidRPr="001752E1">
        <w:rPr>
          <w:color w:val="000000"/>
          <w:sz w:val="22"/>
          <w:szCs w:val="22"/>
        </w:rPr>
        <w:t xml:space="preserve">Jūsų gydytojas gali reguliariai ištirti Jūsų inkstų funkciją, kraujospūdį ir elektrolitų kiekį (pvz., kalio) kraujyje. </w:t>
      </w:r>
    </w:p>
    <w:p w14:paraId="7A5AA139" w14:textId="0B90464E" w:rsidR="00CC22EF" w:rsidRPr="001752E1" w:rsidRDefault="00CC22EF" w:rsidP="00CC22EF">
      <w:pPr>
        <w:tabs>
          <w:tab w:val="left" w:pos="567"/>
        </w:tabs>
        <w:rPr>
          <w:sz w:val="22"/>
          <w:szCs w:val="22"/>
        </w:rPr>
      </w:pPr>
      <w:r w:rsidRPr="001752E1">
        <w:rPr>
          <w:sz w:val="22"/>
          <w:szCs w:val="22"/>
        </w:rPr>
        <w:t>Taip pat žiūrėkite informaciją, pateiktą poskyryje „</w:t>
      </w:r>
      <w:proofErr w:type="spellStart"/>
      <w:r w:rsidRPr="001752E1">
        <w:rPr>
          <w:sz w:val="22"/>
          <w:szCs w:val="22"/>
        </w:rPr>
        <w:t>Stopress</w:t>
      </w:r>
      <w:proofErr w:type="spellEnd"/>
      <w:r w:rsidRPr="001752E1">
        <w:rPr>
          <w:sz w:val="22"/>
          <w:szCs w:val="22"/>
        </w:rPr>
        <w:t xml:space="preserve"> vartoti </w:t>
      </w:r>
      <w:r w:rsidR="000E1F26">
        <w:rPr>
          <w:sz w:val="22"/>
          <w:szCs w:val="22"/>
        </w:rPr>
        <w:t>draudžiama</w:t>
      </w:r>
      <w:r w:rsidRPr="001752E1">
        <w:rPr>
          <w:sz w:val="22"/>
          <w:szCs w:val="22"/>
        </w:rPr>
        <w:t>“.</w:t>
      </w:r>
    </w:p>
    <w:p w14:paraId="01E8000C" w14:textId="77777777" w:rsidR="00CC22EF" w:rsidRPr="001752E1" w:rsidRDefault="00CC22EF" w:rsidP="00CC22EF">
      <w:pPr>
        <w:tabs>
          <w:tab w:val="left" w:pos="567"/>
        </w:tabs>
        <w:rPr>
          <w:sz w:val="22"/>
          <w:szCs w:val="22"/>
        </w:rPr>
      </w:pPr>
    </w:p>
    <w:p w14:paraId="3C56750C" w14:textId="63F372B7" w:rsidR="00CC22EF" w:rsidRPr="001752E1" w:rsidRDefault="00CC22EF" w:rsidP="00CC22EF">
      <w:pPr>
        <w:rPr>
          <w:sz w:val="22"/>
          <w:szCs w:val="22"/>
        </w:rPr>
      </w:pPr>
      <w:r w:rsidRPr="001752E1">
        <w:rPr>
          <w:sz w:val="22"/>
          <w:szCs w:val="22"/>
        </w:rPr>
        <w:t xml:space="preserve">Jeigu manote, kad esate (arba galite tapti) nėščia, turite apie tai pasakyti savo gydytojui. Ankstyvuoju nėštumo laikotarpiu </w:t>
      </w:r>
      <w:proofErr w:type="spellStart"/>
      <w:r w:rsidRPr="001752E1">
        <w:rPr>
          <w:sz w:val="22"/>
          <w:szCs w:val="22"/>
        </w:rPr>
        <w:t>Stopress</w:t>
      </w:r>
      <w:proofErr w:type="spellEnd"/>
      <w:r w:rsidRPr="001752E1">
        <w:rPr>
          <w:sz w:val="22"/>
          <w:szCs w:val="22"/>
        </w:rPr>
        <w:t xml:space="preserve"> vartoti nerekomenduojama, o po trečio nėštumo mėnesio vartoti negalima, nes gali padaryti didžiulės žalos Jūsų kūdikiui (žr. skyrių </w:t>
      </w:r>
      <w:r w:rsidR="00864415">
        <w:rPr>
          <w:sz w:val="22"/>
          <w:szCs w:val="22"/>
        </w:rPr>
        <w:t>„</w:t>
      </w:r>
      <w:r w:rsidRPr="001752E1">
        <w:rPr>
          <w:sz w:val="22"/>
          <w:szCs w:val="22"/>
        </w:rPr>
        <w:t>Nėštumas ir žindymo laikotarpis“).</w:t>
      </w:r>
    </w:p>
    <w:p w14:paraId="5BD5190A" w14:textId="77777777" w:rsidR="00CC22EF" w:rsidRPr="001752E1" w:rsidRDefault="00CC22EF" w:rsidP="00CC22EF">
      <w:pPr>
        <w:tabs>
          <w:tab w:val="left" w:pos="567"/>
        </w:tabs>
        <w:rPr>
          <w:sz w:val="22"/>
          <w:szCs w:val="22"/>
        </w:rPr>
      </w:pPr>
    </w:p>
    <w:p w14:paraId="192E70A6" w14:textId="77777777" w:rsidR="00CC22EF" w:rsidRPr="001752E1" w:rsidRDefault="00CC22EF" w:rsidP="00CC22EF">
      <w:pPr>
        <w:tabs>
          <w:tab w:val="left" w:pos="567"/>
        </w:tabs>
        <w:rPr>
          <w:b/>
          <w:sz w:val="22"/>
          <w:szCs w:val="22"/>
        </w:rPr>
      </w:pPr>
      <w:r w:rsidRPr="001752E1">
        <w:rPr>
          <w:b/>
          <w:sz w:val="22"/>
          <w:szCs w:val="22"/>
        </w:rPr>
        <w:t>Vaikams ir paaugliams</w:t>
      </w:r>
    </w:p>
    <w:p w14:paraId="25A445E1" w14:textId="77777777" w:rsidR="00CC22EF" w:rsidRPr="001752E1" w:rsidRDefault="00CC22EF" w:rsidP="00CC22EF">
      <w:pPr>
        <w:rPr>
          <w:sz w:val="22"/>
          <w:szCs w:val="22"/>
        </w:rPr>
      </w:pPr>
      <w:proofErr w:type="spellStart"/>
      <w:r w:rsidRPr="001752E1">
        <w:rPr>
          <w:sz w:val="22"/>
          <w:szCs w:val="22"/>
        </w:rPr>
        <w:t>Stopress</w:t>
      </w:r>
      <w:proofErr w:type="spellEnd"/>
      <w:r w:rsidRPr="001752E1">
        <w:rPr>
          <w:sz w:val="22"/>
          <w:szCs w:val="22"/>
        </w:rPr>
        <w:t xml:space="preserve"> vaikams ir paaugliams vartoti nerekomenduojama.</w:t>
      </w:r>
    </w:p>
    <w:p w14:paraId="2A199DB5" w14:textId="77777777" w:rsidR="00CC22EF" w:rsidRPr="001752E1" w:rsidRDefault="00CC22EF" w:rsidP="00CC22EF">
      <w:pPr>
        <w:rPr>
          <w:sz w:val="22"/>
          <w:szCs w:val="22"/>
        </w:rPr>
      </w:pPr>
    </w:p>
    <w:p w14:paraId="33C401D8" w14:textId="77777777" w:rsidR="00CC22EF" w:rsidRPr="001752E1" w:rsidRDefault="00CC22EF" w:rsidP="00CC22EF">
      <w:pPr>
        <w:rPr>
          <w:b/>
          <w:sz w:val="22"/>
          <w:szCs w:val="22"/>
        </w:rPr>
      </w:pPr>
      <w:r w:rsidRPr="001752E1">
        <w:rPr>
          <w:b/>
          <w:sz w:val="22"/>
          <w:szCs w:val="22"/>
        </w:rPr>
        <w:t xml:space="preserve">Kiti vaistai ir </w:t>
      </w:r>
      <w:proofErr w:type="spellStart"/>
      <w:r w:rsidRPr="001752E1">
        <w:rPr>
          <w:b/>
          <w:sz w:val="22"/>
          <w:szCs w:val="22"/>
        </w:rPr>
        <w:t>Stopress</w:t>
      </w:r>
      <w:proofErr w:type="spellEnd"/>
    </w:p>
    <w:p w14:paraId="01879430" w14:textId="77777777" w:rsidR="00CC22EF" w:rsidRPr="001752E1" w:rsidRDefault="00CC22EF" w:rsidP="00CC22EF">
      <w:pPr>
        <w:rPr>
          <w:sz w:val="22"/>
          <w:szCs w:val="22"/>
        </w:rPr>
      </w:pPr>
      <w:r w:rsidRPr="001752E1">
        <w:rPr>
          <w:sz w:val="22"/>
          <w:szCs w:val="22"/>
        </w:rPr>
        <w:t xml:space="preserve">Jeigu vartojate ar neseniai vartojote kitų vaistų arba dėl to nesate tikri, apie tai pasakykite gydytojui arba vaistininkui. </w:t>
      </w:r>
    </w:p>
    <w:p w14:paraId="5D1D3690" w14:textId="77777777" w:rsidR="00CC22EF" w:rsidRPr="001752E1" w:rsidRDefault="00CC22EF" w:rsidP="00CC22EF">
      <w:pPr>
        <w:rPr>
          <w:sz w:val="22"/>
          <w:szCs w:val="22"/>
        </w:rPr>
      </w:pPr>
    </w:p>
    <w:p w14:paraId="44C32ADF" w14:textId="393BAB21" w:rsidR="00CC22EF" w:rsidRPr="00912377" w:rsidRDefault="00CC22EF" w:rsidP="00752D16">
      <w:pPr>
        <w:autoSpaceDE w:val="0"/>
        <w:autoSpaceDN w:val="0"/>
        <w:adjustRightInd w:val="0"/>
        <w:rPr>
          <w:sz w:val="22"/>
        </w:rPr>
      </w:pPr>
      <w:r w:rsidRPr="001752E1">
        <w:rPr>
          <w:sz w:val="22"/>
          <w:szCs w:val="22"/>
        </w:rPr>
        <w:t xml:space="preserve">Kiti vaistai gali turėti poveikį gydymui </w:t>
      </w:r>
      <w:proofErr w:type="spellStart"/>
      <w:r w:rsidRPr="001752E1">
        <w:rPr>
          <w:sz w:val="22"/>
          <w:szCs w:val="22"/>
        </w:rPr>
        <w:t>Stopress</w:t>
      </w:r>
      <w:proofErr w:type="spellEnd"/>
      <w:r w:rsidRPr="001752E1">
        <w:rPr>
          <w:sz w:val="22"/>
          <w:szCs w:val="22"/>
        </w:rPr>
        <w:t xml:space="preserve">. </w:t>
      </w:r>
      <w:r w:rsidR="00864415" w:rsidRPr="001752E1">
        <w:rPr>
          <w:color w:val="000000"/>
          <w:sz w:val="22"/>
          <w:szCs w:val="22"/>
        </w:rPr>
        <w:t>Jūsų gydytojui gali tekti pakeisti vaisto dozę ir (arba) imtis kitų atsargumo priemonių</w:t>
      </w:r>
      <w:r w:rsidR="00864415">
        <w:rPr>
          <w:color w:val="000000"/>
          <w:sz w:val="22"/>
          <w:szCs w:val="22"/>
        </w:rPr>
        <w:t>.</w:t>
      </w:r>
      <w:r w:rsidR="00864415">
        <w:rPr>
          <w:sz w:val="22"/>
          <w:szCs w:val="22"/>
        </w:rPr>
        <w:t xml:space="preserve"> </w:t>
      </w:r>
      <w:r w:rsidRPr="001752E1">
        <w:rPr>
          <w:sz w:val="22"/>
          <w:szCs w:val="22"/>
        </w:rPr>
        <w:t>T</w:t>
      </w:r>
      <w:r w:rsidR="00864415">
        <w:rPr>
          <w:sz w:val="22"/>
          <w:szCs w:val="22"/>
        </w:rPr>
        <w:t xml:space="preserve">ai </w:t>
      </w:r>
      <w:r w:rsidRPr="001752E1">
        <w:rPr>
          <w:sz w:val="22"/>
          <w:szCs w:val="22"/>
        </w:rPr>
        <w:t>gali būti:</w:t>
      </w:r>
    </w:p>
    <w:p w14:paraId="2D18DB59" w14:textId="38E5C334" w:rsidR="00864415" w:rsidRPr="00864415" w:rsidRDefault="00864415" w:rsidP="00912377">
      <w:pPr>
        <w:numPr>
          <w:ilvl w:val="0"/>
          <w:numId w:val="2"/>
        </w:numPr>
        <w:tabs>
          <w:tab w:val="num" w:pos="567"/>
        </w:tabs>
        <w:ind w:left="540" w:hanging="540"/>
        <w:rPr>
          <w:sz w:val="22"/>
          <w:szCs w:val="22"/>
        </w:rPr>
      </w:pPr>
      <w:r w:rsidRPr="00864415">
        <w:rPr>
          <w:sz w:val="22"/>
          <w:szCs w:val="22"/>
        </w:rPr>
        <w:lastRenderedPageBreak/>
        <w:t xml:space="preserve">jeigu vartojate </w:t>
      </w:r>
      <w:proofErr w:type="spellStart"/>
      <w:r w:rsidRPr="00864415">
        <w:rPr>
          <w:sz w:val="22"/>
          <w:szCs w:val="22"/>
        </w:rPr>
        <w:t>angiotenzino</w:t>
      </w:r>
      <w:proofErr w:type="spellEnd"/>
      <w:r w:rsidRPr="00864415">
        <w:rPr>
          <w:sz w:val="22"/>
          <w:szCs w:val="22"/>
        </w:rPr>
        <w:t xml:space="preserve"> II receptorių blokatorių (ARB) arba </w:t>
      </w:r>
      <w:proofErr w:type="spellStart"/>
      <w:r w:rsidRPr="00864415">
        <w:rPr>
          <w:sz w:val="22"/>
          <w:szCs w:val="22"/>
        </w:rPr>
        <w:t>aliskireną</w:t>
      </w:r>
      <w:proofErr w:type="spellEnd"/>
      <w:r w:rsidRPr="00864415">
        <w:rPr>
          <w:sz w:val="22"/>
          <w:szCs w:val="22"/>
        </w:rPr>
        <w:t xml:space="preserve"> (taip pat žiūrėkite informaciją, pateiktą poskyriuose „</w:t>
      </w:r>
      <w:proofErr w:type="spellStart"/>
      <w:r w:rsidRPr="00864415">
        <w:rPr>
          <w:sz w:val="22"/>
          <w:szCs w:val="22"/>
        </w:rPr>
        <w:t>Stopress</w:t>
      </w:r>
      <w:proofErr w:type="spellEnd"/>
      <w:r w:rsidRPr="00864415">
        <w:rPr>
          <w:sz w:val="22"/>
          <w:szCs w:val="22"/>
        </w:rPr>
        <w:t xml:space="preserve"> vartoti </w:t>
      </w:r>
      <w:r w:rsidR="005D5D13">
        <w:rPr>
          <w:sz w:val="22"/>
          <w:szCs w:val="22"/>
        </w:rPr>
        <w:t>draudžiama</w:t>
      </w:r>
      <w:r w:rsidRPr="00864415">
        <w:rPr>
          <w:sz w:val="22"/>
          <w:szCs w:val="22"/>
        </w:rPr>
        <w:t>“ ir „Įspėjimai ir atsargumo priemonės“)</w:t>
      </w:r>
      <w:r>
        <w:rPr>
          <w:sz w:val="22"/>
          <w:szCs w:val="22"/>
        </w:rPr>
        <w:t>;</w:t>
      </w:r>
    </w:p>
    <w:p w14:paraId="0E5090D2" w14:textId="70F9436E" w:rsidR="00CC22EF" w:rsidRPr="001752E1" w:rsidRDefault="00CC22EF" w:rsidP="00CC22EF">
      <w:pPr>
        <w:numPr>
          <w:ilvl w:val="0"/>
          <w:numId w:val="2"/>
        </w:numPr>
        <w:tabs>
          <w:tab w:val="num" w:pos="567"/>
        </w:tabs>
        <w:ind w:left="540" w:hanging="540"/>
        <w:rPr>
          <w:sz w:val="22"/>
          <w:szCs w:val="22"/>
        </w:rPr>
      </w:pPr>
      <w:r w:rsidRPr="001752E1">
        <w:rPr>
          <w:sz w:val="22"/>
          <w:szCs w:val="22"/>
        </w:rPr>
        <w:t xml:space="preserve">kiti vaistai, vartojami aukštam kraujospūdžiui gydyti, įskaitant </w:t>
      </w:r>
      <w:proofErr w:type="spellStart"/>
      <w:r w:rsidRPr="001752E1">
        <w:rPr>
          <w:sz w:val="22"/>
          <w:szCs w:val="22"/>
        </w:rPr>
        <w:t>aliskireną</w:t>
      </w:r>
      <w:proofErr w:type="spellEnd"/>
      <w:r w:rsidRPr="001752E1">
        <w:rPr>
          <w:sz w:val="22"/>
          <w:szCs w:val="22"/>
        </w:rPr>
        <w:t>, diuretikus (vaistus, skatinančius šlapimo išsiskyrimą iš inkstų);</w:t>
      </w:r>
    </w:p>
    <w:p w14:paraId="3FF42752" w14:textId="55EB3D4D" w:rsidR="000F7645" w:rsidRPr="001752E1" w:rsidRDefault="000F7645" w:rsidP="00CC22EF">
      <w:pPr>
        <w:numPr>
          <w:ilvl w:val="0"/>
          <w:numId w:val="2"/>
        </w:numPr>
        <w:tabs>
          <w:tab w:val="num" w:pos="567"/>
        </w:tabs>
        <w:ind w:left="540" w:hanging="540"/>
        <w:rPr>
          <w:sz w:val="22"/>
          <w:szCs w:val="22"/>
        </w:rPr>
      </w:pPr>
      <w:bookmarkStart w:id="82" w:name="_Hlk4082632"/>
      <w:proofErr w:type="spellStart"/>
      <w:r w:rsidRPr="001752E1">
        <w:rPr>
          <w:rFonts w:eastAsiaTheme="minorHAnsi"/>
          <w:bCs/>
          <w:color w:val="000000"/>
          <w:sz w:val="22"/>
          <w:szCs w:val="22"/>
          <w:lang w:eastAsia="en-US"/>
        </w:rPr>
        <w:t>sakubitrilio</w:t>
      </w:r>
      <w:proofErr w:type="spellEnd"/>
      <w:r w:rsidRPr="001752E1">
        <w:rPr>
          <w:rFonts w:eastAsiaTheme="minorHAnsi"/>
          <w:bCs/>
          <w:color w:val="000000"/>
          <w:sz w:val="22"/>
          <w:szCs w:val="22"/>
          <w:lang w:eastAsia="en-US"/>
        </w:rPr>
        <w:t xml:space="preserve"> ir </w:t>
      </w:r>
      <w:proofErr w:type="spellStart"/>
      <w:r w:rsidRPr="001752E1">
        <w:rPr>
          <w:rFonts w:eastAsiaTheme="minorHAnsi"/>
          <w:bCs/>
          <w:color w:val="000000"/>
          <w:sz w:val="22"/>
          <w:szCs w:val="22"/>
          <w:lang w:eastAsia="en-US"/>
        </w:rPr>
        <w:t>valsartano</w:t>
      </w:r>
      <w:proofErr w:type="spellEnd"/>
      <w:r w:rsidRPr="001752E1">
        <w:rPr>
          <w:rFonts w:eastAsiaTheme="minorHAnsi"/>
          <w:bCs/>
          <w:color w:val="000000"/>
          <w:sz w:val="22"/>
          <w:szCs w:val="22"/>
          <w:lang w:eastAsia="en-US"/>
        </w:rPr>
        <w:t xml:space="preserve"> derin</w:t>
      </w:r>
      <w:r w:rsidR="00F41B4D" w:rsidRPr="001752E1">
        <w:rPr>
          <w:rFonts w:eastAsiaTheme="minorHAnsi"/>
          <w:bCs/>
          <w:color w:val="000000"/>
          <w:sz w:val="22"/>
          <w:szCs w:val="22"/>
          <w:lang w:eastAsia="en-US"/>
        </w:rPr>
        <w:t>ys, vartojamas</w:t>
      </w:r>
      <w:r w:rsidR="00F41B4D" w:rsidRPr="001752E1">
        <w:rPr>
          <w:bCs/>
          <w:sz w:val="22"/>
          <w:szCs w:val="22"/>
        </w:rPr>
        <w:t xml:space="preserve"> suaugusiųjų ilgalaikio (lėtinio) širdies nepakankamumo gydymui (žr. 2 skyrių);</w:t>
      </w:r>
    </w:p>
    <w:p w14:paraId="4A11A01A" w14:textId="0029794D" w:rsidR="00A95442" w:rsidRPr="001752E1" w:rsidRDefault="00A95442" w:rsidP="00A85B64">
      <w:pPr>
        <w:numPr>
          <w:ilvl w:val="0"/>
          <w:numId w:val="2"/>
        </w:numPr>
        <w:tabs>
          <w:tab w:val="clear" w:pos="720"/>
          <w:tab w:val="num" w:pos="567"/>
        </w:tabs>
        <w:ind w:left="567" w:hanging="567"/>
        <w:rPr>
          <w:sz w:val="22"/>
          <w:szCs w:val="22"/>
        </w:rPr>
      </w:pPr>
      <w:bookmarkStart w:id="83" w:name="_Hlk4082752"/>
      <w:bookmarkEnd w:id="82"/>
      <w:r w:rsidRPr="001752E1">
        <w:rPr>
          <w:sz w:val="22"/>
          <w:szCs w:val="22"/>
        </w:rPr>
        <w:t xml:space="preserve">kalio papildų (įskaitant druskos pakaitalus), kalį tausojančių diuretikų ir kitų vaistų, galinčių didinti kalio kiekį kraujyje (pvz., </w:t>
      </w:r>
      <w:proofErr w:type="spellStart"/>
      <w:r w:rsidRPr="001752E1">
        <w:rPr>
          <w:sz w:val="22"/>
          <w:szCs w:val="22"/>
        </w:rPr>
        <w:t>trimetoprimo</w:t>
      </w:r>
      <w:proofErr w:type="spellEnd"/>
      <w:r w:rsidRPr="001752E1">
        <w:rPr>
          <w:sz w:val="22"/>
          <w:szCs w:val="22"/>
        </w:rPr>
        <w:t xml:space="preserve"> ir </w:t>
      </w:r>
      <w:proofErr w:type="spellStart"/>
      <w:r w:rsidRPr="001752E1">
        <w:rPr>
          <w:sz w:val="22"/>
          <w:szCs w:val="22"/>
        </w:rPr>
        <w:t>kotrimoksazolo</w:t>
      </w:r>
      <w:proofErr w:type="spellEnd"/>
      <w:r w:rsidRPr="001752E1">
        <w:rPr>
          <w:sz w:val="22"/>
          <w:szCs w:val="22"/>
        </w:rPr>
        <w:t xml:space="preserve"> nuo bakterijų sukeltų infekcijų; </w:t>
      </w:r>
      <w:proofErr w:type="spellStart"/>
      <w:r w:rsidRPr="001752E1">
        <w:rPr>
          <w:sz w:val="22"/>
          <w:szCs w:val="22"/>
        </w:rPr>
        <w:t>ciklosporino</w:t>
      </w:r>
      <w:proofErr w:type="spellEnd"/>
      <w:r w:rsidRPr="001752E1">
        <w:rPr>
          <w:sz w:val="22"/>
          <w:szCs w:val="22"/>
        </w:rPr>
        <w:t>, imunitetą slopinančio vaisto, vartojamo apsisaugoti nuo persodinto organo atmetimo; heparino – kraujui skystinti vartojamo vaisto, norint išvengti kraujo krešulių susidarymo)</w:t>
      </w:r>
      <w:r w:rsidR="004B06FA" w:rsidRPr="001752E1">
        <w:rPr>
          <w:sz w:val="22"/>
          <w:szCs w:val="22"/>
        </w:rPr>
        <w:t>;</w:t>
      </w:r>
    </w:p>
    <w:bookmarkEnd w:id="83"/>
    <w:p w14:paraId="2FD8637F" w14:textId="77777777" w:rsidR="00CC22EF" w:rsidRPr="001752E1" w:rsidRDefault="00CC22EF" w:rsidP="00CC22EF">
      <w:pPr>
        <w:numPr>
          <w:ilvl w:val="0"/>
          <w:numId w:val="2"/>
        </w:numPr>
        <w:tabs>
          <w:tab w:val="num" w:pos="567"/>
        </w:tabs>
        <w:ind w:left="540" w:hanging="540"/>
        <w:rPr>
          <w:sz w:val="22"/>
          <w:szCs w:val="22"/>
        </w:rPr>
      </w:pPr>
      <w:r w:rsidRPr="001752E1">
        <w:rPr>
          <w:sz w:val="22"/>
          <w:szCs w:val="22"/>
        </w:rPr>
        <w:t xml:space="preserve">kalį organizme sulaikantys vaistai, kurie yra vartojami širdies nepakankamumo gydymui: </w:t>
      </w:r>
      <w:proofErr w:type="spellStart"/>
      <w:r w:rsidRPr="001752E1">
        <w:rPr>
          <w:sz w:val="22"/>
          <w:szCs w:val="22"/>
        </w:rPr>
        <w:t>eplerenonas</w:t>
      </w:r>
      <w:proofErr w:type="spellEnd"/>
      <w:r w:rsidRPr="001752E1">
        <w:rPr>
          <w:sz w:val="22"/>
          <w:szCs w:val="22"/>
        </w:rPr>
        <w:t xml:space="preserve"> ir </w:t>
      </w:r>
      <w:proofErr w:type="spellStart"/>
      <w:r w:rsidRPr="001752E1">
        <w:rPr>
          <w:sz w:val="22"/>
          <w:szCs w:val="22"/>
        </w:rPr>
        <w:t>spironolaktonas</w:t>
      </w:r>
      <w:proofErr w:type="spellEnd"/>
      <w:r w:rsidRPr="001752E1">
        <w:rPr>
          <w:sz w:val="22"/>
          <w:szCs w:val="22"/>
        </w:rPr>
        <w:t xml:space="preserve"> dozėmis nuo 12,5 mg iki 50 mg per parą;</w:t>
      </w:r>
    </w:p>
    <w:p w14:paraId="1B6DD8D4"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ličio preparatai, kuriais gydoma manija ir depresija;</w:t>
      </w:r>
    </w:p>
    <w:p w14:paraId="602400C0"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 xml:space="preserve">nesteroidiniai vaistai nuo uždegimo (pvz., </w:t>
      </w:r>
      <w:proofErr w:type="spellStart"/>
      <w:r w:rsidRPr="001752E1">
        <w:rPr>
          <w:sz w:val="22"/>
          <w:szCs w:val="22"/>
        </w:rPr>
        <w:t>ibuprofenas</w:t>
      </w:r>
      <w:proofErr w:type="spellEnd"/>
      <w:r w:rsidRPr="001752E1">
        <w:rPr>
          <w:sz w:val="22"/>
          <w:szCs w:val="22"/>
        </w:rPr>
        <w:t>), skirti skausmo malšinimui ar didelės dozės aspirino;</w:t>
      </w:r>
    </w:p>
    <w:p w14:paraId="603DA761"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 xml:space="preserve">vaistai, kuriais gydomas cukrinis diabetas (pvz., insulinas, </w:t>
      </w:r>
      <w:proofErr w:type="spellStart"/>
      <w:r w:rsidRPr="001752E1">
        <w:rPr>
          <w:sz w:val="22"/>
          <w:szCs w:val="22"/>
        </w:rPr>
        <w:t>metforminas</w:t>
      </w:r>
      <w:proofErr w:type="spellEnd"/>
      <w:r w:rsidRPr="001752E1">
        <w:rPr>
          <w:sz w:val="22"/>
          <w:szCs w:val="22"/>
        </w:rPr>
        <w:t xml:space="preserve"> ar </w:t>
      </w:r>
      <w:proofErr w:type="spellStart"/>
      <w:r w:rsidRPr="001752E1">
        <w:rPr>
          <w:sz w:val="22"/>
          <w:szCs w:val="22"/>
        </w:rPr>
        <w:t>vildagliptinas</w:t>
      </w:r>
      <w:proofErr w:type="spellEnd"/>
      <w:r w:rsidRPr="001752E1">
        <w:rPr>
          <w:sz w:val="22"/>
          <w:szCs w:val="22"/>
        </w:rPr>
        <w:t>);</w:t>
      </w:r>
    </w:p>
    <w:p w14:paraId="384B2814" w14:textId="77777777" w:rsidR="00CC22EF" w:rsidRPr="001752E1" w:rsidRDefault="00CC22EF" w:rsidP="00CC22EF">
      <w:pPr>
        <w:numPr>
          <w:ilvl w:val="0"/>
          <w:numId w:val="2"/>
        </w:numPr>
        <w:tabs>
          <w:tab w:val="left" w:pos="567"/>
        </w:tabs>
        <w:ind w:left="567" w:hanging="567"/>
        <w:rPr>
          <w:sz w:val="22"/>
          <w:szCs w:val="22"/>
        </w:rPr>
      </w:pPr>
      <w:proofErr w:type="spellStart"/>
      <w:r w:rsidRPr="001752E1">
        <w:rPr>
          <w:sz w:val="22"/>
          <w:szCs w:val="22"/>
        </w:rPr>
        <w:t>baklofenas</w:t>
      </w:r>
      <w:proofErr w:type="spellEnd"/>
      <w:r w:rsidRPr="001752E1">
        <w:rPr>
          <w:sz w:val="22"/>
          <w:szCs w:val="22"/>
        </w:rPr>
        <w:t xml:space="preserve"> (vaistas, vartojamas gydyti raumenų sustingimą sergant tokiomis ligomis kaip išsėtinė sklerozė);</w:t>
      </w:r>
    </w:p>
    <w:p w14:paraId="364D5A10"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 xml:space="preserve">vaistai, kuriais gydomi tam tikri psichikos sutrikimai kaip depresija, nerimas, šizofrenija ir t.t. (pvz., </w:t>
      </w:r>
      <w:proofErr w:type="spellStart"/>
      <w:r w:rsidRPr="001752E1">
        <w:rPr>
          <w:sz w:val="22"/>
          <w:szCs w:val="22"/>
        </w:rPr>
        <w:t>tricikliai</w:t>
      </w:r>
      <w:proofErr w:type="spellEnd"/>
      <w:r w:rsidRPr="001752E1">
        <w:rPr>
          <w:sz w:val="22"/>
          <w:szCs w:val="22"/>
        </w:rPr>
        <w:t xml:space="preserve"> antidepresantai, </w:t>
      </w:r>
      <w:proofErr w:type="spellStart"/>
      <w:r w:rsidRPr="001752E1">
        <w:rPr>
          <w:sz w:val="22"/>
          <w:szCs w:val="22"/>
        </w:rPr>
        <w:t>antipsichoziniai</w:t>
      </w:r>
      <w:proofErr w:type="spellEnd"/>
      <w:r w:rsidRPr="001752E1">
        <w:rPr>
          <w:sz w:val="22"/>
          <w:szCs w:val="22"/>
        </w:rPr>
        <w:t xml:space="preserve"> vaistai);</w:t>
      </w:r>
    </w:p>
    <w:p w14:paraId="5084E6A3" w14:textId="77777777" w:rsidR="00CC22EF" w:rsidRPr="001752E1" w:rsidRDefault="00CC22EF" w:rsidP="00CC22EF">
      <w:pPr>
        <w:numPr>
          <w:ilvl w:val="0"/>
          <w:numId w:val="2"/>
        </w:numPr>
        <w:tabs>
          <w:tab w:val="num" w:pos="540"/>
          <w:tab w:val="left" w:pos="567"/>
        </w:tabs>
        <w:ind w:left="540" w:hanging="540"/>
        <w:rPr>
          <w:sz w:val="22"/>
          <w:szCs w:val="22"/>
        </w:rPr>
      </w:pPr>
      <w:proofErr w:type="spellStart"/>
      <w:r w:rsidRPr="001752E1">
        <w:rPr>
          <w:sz w:val="22"/>
          <w:szCs w:val="22"/>
        </w:rPr>
        <w:t>imunosupresantai</w:t>
      </w:r>
      <w:proofErr w:type="spellEnd"/>
      <w:r w:rsidRPr="001752E1">
        <w:rPr>
          <w:sz w:val="22"/>
          <w:szCs w:val="22"/>
        </w:rPr>
        <w:t xml:space="preserve"> (vaistai, kurie sumažina apsauginį organizmo mechanizmą), vartojami gydyti autoimuninius sutrikimus ar po organų persodinimo operacijos (pvz., </w:t>
      </w:r>
      <w:proofErr w:type="spellStart"/>
      <w:r w:rsidRPr="001752E1">
        <w:rPr>
          <w:sz w:val="22"/>
          <w:szCs w:val="22"/>
        </w:rPr>
        <w:t>ciklosporinas</w:t>
      </w:r>
      <w:proofErr w:type="spellEnd"/>
      <w:r w:rsidRPr="001752E1">
        <w:rPr>
          <w:sz w:val="22"/>
          <w:szCs w:val="22"/>
        </w:rPr>
        <w:t xml:space="preserve">, </w:t>
      </w:r>
      <w:proofErr w:type="spellStart"/>
      <w:r w:rsidRPr="001752E1">
        <w:rPr>
          <w:sz w:val="22"/>
          <w:szCs w:val="22"/>
        </w:rPr>
        <w:t>takrolimuzas</w:t>
      </w:r>
      <w:proofErr w:type="spellEnd"/>
      <w:r w:rsidRPr="001752E1">
        <w:rPr>
          <w:sz w:val="22"/>
          <w:szCs w:val="22"/>
        </w:rPr>
        <w:t>);</w:t>
      </w:r>
    </w:p>
    <w:p w14:paraId="70C8C611" w14:textId="77777777" w:rsidR="00CC22EF" w:rsidRPr="001752E1" w:rsidRDefault="00CC22EF" w:rsidP="00CC22EF">
      <w:pPr>
        <w:numPr>
          <w:ilvl w:val="0"/>
          <w:numId w:val="2"/>
        </w:numPr>
        <w:tabs>
          <w:tab w:val="num" w:pos="540"/>
          <w:tab w:val="left" w:pos="567"/>
        </w:tabs>
        <w:ind w:left="540" w:hanging="540"/>
        <w:rPr>
          <w:sz w:val="22"/>
          <w:szCs w:val="22"/>
        </w:rPr>
      </w:pPr>
      <w:proofErr w:type="spellStart"/>
      <w:r w:rsidRPr="001752E1">
        <w:rPr>
          <w:sz w:val="22"/>
          <w:szCs w:val="22"/>
        </w:rPr>
        <w:t>estramustinas</w:t>
      </w:r>
      <w:proofErr w:type="spellEnd"/>
      <w:r w:rsidRPr="001752E1">
        <w:rPr>
          <w:sz w:val="22"/>
          <w:szCs w:val="22"/>
        </w:rPr>
        <w:t xml:space="preserve"> (vartojamas vėžio gydymui);</w:t>
      </w:r>
    </w:p>
    <w:p w14:paraId="61635E0E" w14:textId="77777777" w:rsidR="00CC22EF" w:rsidRPr="001752E1" w:rsidRDefault="00CC22EF" w:rsidP="00CC22EF">
      <w:pPr>
        <w:numPr>
          <w:ilvl w:val="0"/>
          <w:numId w:val="2"/>
        </w:numPr>
        <w:tabs>
          <w:tab w:val="num" w:pos="540"/>
          <w:tab w:val="left" w:pos="567"/>
        </w:tabs>
        <w:ind w:left="540" w:hanging="540"/>
        <w:rPr>
          <w:sz w:val="22"/>
          <w:szCs w:val="22"/>
        </w:rPr>
      </w:pPr>
      <w:proofErr w:type="spellStart"/>
      <w:r w:rsidRPr="001752E1">
        <w:rPr>
          <w:sz w:val="22"/>
          <w:szCs w:val="22"/>
        </w:rPr>
        <w:t>alopurinolis</w:t>
      </w:r>
      <w:proofErr w:type="spellEnd"/>
      <w:r w:rsidRPr="001752E1">
        <w:rPr>
          <w:sz w:val="22"/>
          <w:szCs w:val="22"/>
        </w:rPr>
        <w:t xml:space="preserve"> (podagros gydymui);</w:t>
      </w:r>
    </w:p>
    <w:p w14:paraId="3C1C1DDF" w14:textId="77777777" w:rsidR="00CC22EF" w:rsidRPr="001752E1" w:rsidRDefault="00CC22EF" w:rsidP="00CC22EF">
      <w:pPr>
        <w:numPr>
          <w:ilvl w:val="0"/>
          <w:numId w:val="2"/>
        </w:numPr>
        <w:tabs>
          <w:tab w:val="num" w:pos="540"/>
          <w:tab w:val="left" w:pos="567"/>
        </w:tabs>
        <w:ind w:left="540" w:hanging="540"/>
        <w:rPr>
          <w:sz w:val="22"/>
          <w:szCs w:val="22"/>
        </w:rPr>
      </w:pPr>
      <w:proofErr w:type="spellStart"/>
      <w:r w:rsidRPr="001752E1">
        <w:rPr>
          <w:sz w:val="22"/>
          <w:szCs w:val="22"/>
        </w:rPr>
        <w:t>prokainamidas</w:t>
      </w:r>
      <w:proofErr w:type="spellEnd"/>
      <w:r w:rsidRPr="001752E1">
        <w:rPr>
          <w:sz w:val="22"/>
          <w:szCs w:val="22"/>
        </w:rPr>
        <w:t xml:space="preserve"> (nereguliariam širdies ritmui gydyti);</w:t>
      </w:r>
    </w:p>
    <w:p w14:paraId="1DB2C53D"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kraujagysles plečiantys nitratai;</w:t>
      </w:r>
    </w:p>
    <w:p w14:paraId="77368D9C"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 xml:space="preserve">vaistai, vartojami mažo kraujospūdžio, šoko ar astmos gydymui (pvz., efedrinas, </w:t>
      </w:r>
      <w:proofErr w:type="spellStart"/>
      <w:r w:rsidRPr="001752E1">
        <w:rPr>
          <w:sz w:val="22"/>
          <w:szCs w:val="22"/>
        </w:rPr>
        <w:t>noradrenalinas</w:t>
      </w:r>
      <w:proofErr w:type="spellEnd"/>
      <w:r w:rsidRPr="001752E1">
        <w:rPr>
          <w:sz w:val="22"/>
          <w:szCs w:val="22"/>
        </w:rPr>
        <w:t xml:space="preserve"> ar adrenalinas);</w:t>
      </w:r>
    </w:p>
    <w:p w14:paraId="02E389B2"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aukso druskos, ypač jų leidžiant į veną (vartojama reumatoidinio artrito simptomams mažinti);</w:t>
      </w:r>
    </w:p>
    <w:p w14:paraId="6E26140E"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kai kurie anestetikai</w:t>
      </w:r>
    </w:p>
    <w:p w14:paraId="45DC453D" w14:textId="77777777" w:rsidR="00CC22EF" w:rsidRPr="001752E1" w:rsidRDefault="00CC22EF" w:rsidP="00CC22EF">
      <w:pPr>
        <w:numPr>
          <w:ilvl w:val="0"/>
          <w:numId w:val="2"/>
        </w:numPr>
        <w:tabs>
          <w:tab w:val="num" w:pos="540"/>
          <w:tab w:val="left" w:pos="567"/>
        </w:tabs>
        <w:ind w:left="540" w:hanging="540"/>
        <w:rPr>
          <w:sz w:val="22"/>
          <w:szCs w:val="22"/>
        </w:rPr>
      </w:pPr>
      <w:r w:rsidRPr="001752E1">
        <w:rPr>
          <w:sz w:val="22"/>
          <w:szCs w:val="22"/>
        </w:rPr>
        <w:t>vaistai, kurie dažniausiai vartojami viduriavimui gydyti (</w:t>
      </w:r>
      <w:proofErr w:type="spellStart"/>
      <w:r w:rsidRPr="001752E1">
        <w:rPr>
          <w:sz w:val="22"/>
          <w:szCs w:val="22"/>
        </w:rPr>
        <w:t>racekadotrilis</w:t>
      </w:r>
      <w:proofErr w:type="spellEnd"/>
      <w:r w:rsidRPr="001752E1">
        <w:rPr>
          <w:sz w:val="22"/>
          <w:szCs w:val="22"/>
        </w:rPr>
        <w:t>) ar norint išvengti persodintų organų atmetimo (</w:t>
      </w:r>
      <w:proofErr w:type="spellStart"/>
      <w:r w:rsidRPr="001752E1">
        <w:rPr>
          <w:sz w:val="22"/>
          <w:szCs w:val="22"/>
        </w:rPr>
        <w:t>sirolimuzas</w:t>
      </w:r>
      <w:proofErr w:type="spellEnd"/>
      <w:r w:rsidRPr="001752E1">
        <w:rPr>
          <w:sz w:val="22"/>
          <w:szCs w:val="22"/>
        </w:rPr>
        <w:t xml:space="preserve">, </w:t>
      </w:r>
      <w:proofErr w:type="spellStart"/>
      <w:r w:rsidRPr="001752E1">
        <w:rPr>
          <w:sz w:val="22"/>
          <w:szCs w:val="22"/>
        </w:rPr>
        <w:t>everolimuzas</w:t>
      </w:r>
      <w:proofErr w:type="spellEnd"/>
      <w:r w:rsidRPr="001752E1">
        <w:rPr>
          <w:sz w:val="22"/>
          <w:szCs w:val="22"/>
        </w:rPr>
        <w:t xml:space="preserve">, </w:t>
      </w:r>
      <w:proofErr w:type="spellStart"/>
      <w:r w:rsidRPr="001752E1">
        <w:rPr>
          <w:sz w:val="22"/>
          <w:szCs w:val="22"/>
        </w:rPr>
        <w:t>temsirolimuzas</w:t>
      </w:r>
      <w:proofErr w:type="spellEnd"/>
      <w:r w:rsidRPr="001752E1">
        <w:rPr>
          <w:sz w:val="22"/>
          <w:szCs w:val="22"/>
        </w:rPr>
        <w:t xml:space="preserve"> ir kiti vaistai, kurie priklauso </w:t>
      </w:r>
      <w:proofErr w:type="spellStart"/>
      <w:r w:rsidRPr="001752E1">
        <w:rPr>
          <w:sz w:val="22"/>
          <w:szCs w:val="22"/>
        </w:rPr>
        <w:t>mTOR</w:t>
      </w:r>
      <w:proofErr w:type="spellEnd"/>
      <w:r w:rsidRPr="001752E1">
        <w:rPr>
          <w:sz w:val="22"/>
          <w:szCs w:val="22"/>
        </w:rPr>
        <w:t xml:space="preserve"> inhibitoriais vadinamų vaistų klasei). Žr. skyrelį „Įspėjimai ir atsargumo priemonės”.</w:t>
      </w:r>
    </w:p>
    <w:p w14:paraId="2E591226" w14:textId="77777777" w:rsidR="00CC22EF" w:rsidRPr="001752E1" w:rsidRDefault="00CC22EF" w:rsidP="00CC22EF">
      <w:pPr>
        <w:rPr>
          <w:sz w:val="22"/>
          <w:szCs w:val="22"/>
        </w:rPr>
      </w:pPr>
    </w:p>
    <w:p w14:paraId="2A19FF3E" w14:textId="77777777" w:rsidR="00CC22EF" w:rsidRPr="001752E1" w:rsidRDefault="00CC22EF" w:rsidP="00CC22EF">
      <w:pPr>
        <w:rPr>
          <w:b/>
          <w:sz w:val="22"/>
          <w:szCs w:val="22"/>
        </w:rPr>
      </w:pPr>
      <w:proofErr w:type="spellStart"/>
      <w:r w:rsidRPr="001752E1">
        <w:rPr>
          <w:b/>
          <w:sz w:val="22"/>
          <w:szCs w:val="22"/>
        </w:rPr>
        <w:t>Stopress</w:t>
      </w:r>
      <w:proofErr w:type="spellEnd"/>
      <w:r w:rsidRPr="001752E1">
        <w:rPr>
          <w:b/>
          <w:sz w:val="22"/>
          <w:szCs w:val="22"/>
        </w:rPr>
        <w:t xml:space="preserve"> vartojimas su maistu ir gėrimais</w:t>
      </w:r>
    </w:p>
    <w:p w14:paraId="4261B348" w14:textId="77777777" w:rsidR="00CC22EF" w:rsidRPr="001752E1" w:rsidRDefault="00CC22EF" w:rsidP="00CC22EF">
      <w:pPr>
        <w:rPr>
          <w:sz w:val="22"/>
          <w:szCs w:val="22"/>
        </w:rPr>
      </w:pPr>
      <w:proofErr w:type="spellStart"/>
      <w:r w:rsidRPr="001752E1">
        <w:rPr>
          <w:sz w:val="22"/>
          <w:szCs w:val="22"/>
        </w:rPr>
        <w:t>Stopress</w:t>
      </w:r>
      <w:proofErr w:type="spellEnd"/>
      <w:r w:rsidRPr="001752E1">
        <w:rPr>
          <w:sz w:val="22"/>
          <w:szCs w:val="22"/>
        </w:rPr>
        <w:t xml:space="preserve"> reikia vartoti prieš valgį.</w:t>
      </w:r>
    </w:p>
    <w:p w14:paraId="3927AF1E" w14:textId="77777777" w:rsidR="00CC22EF" w:rsidRPr="001752E1" w:rsidRDefault="00CC22EF" w:rsidP="00CC22EF">
      <w:pPr>
        <w:rPr>
          <w:sz w:val="22"/>
          <w:szCs w:val="22"/>
        </w:rPr>
      </w:pPr>
    </w:p>
    <w:p w14:paraId="4275E332" w14:textId="77777777" w:rsidR="00CC22EF" w:rsidRPr="001752E1" w:rsidRDefault="00CC22EF" w:rsidP="00CC22EF">
      <w:pPr>
        <w:rPr>
          <w:b/>
          <w:sz w:val="22"/>
          <w:szCs w:val="22"/>
        </w:rPr>
      </w:pPr>
      <w:r w:rsidRPr="001752E1">
        <w:rPr>
          <w:b/>
          <w:sz w:val="22"/>
          <w:szCs w:val="22"/>
        </w:rPr>
        <w:t>Nėštumas ir žindymo laikotarpis</w:t>
      </w:r>
    </w:p>
    <w:p w14:paraId="3F99D213" w14:textId="77777777" w:rsidR="00CC22EF" w:rsidRPr="001752E1" w:rsidRDefault="00CC22EF" w:rsidP="00CC22EF">
      <w:pPr>
        <w:rPr>
          <w:sz w:val="22"/>
          <w:szCs w:val="22"/>
        </w:rPr>
      </w:pPr>
      <w:r w:rsidRPr="001752E1">
        <w:rPr>
          <w:sz w:val="22"/>
          <w:szCs w:val="22"/>
        </w:rPr>
        <w:t>Jeigu esate nėščia, žindote kūdikį, manote, kad galbūt esate nėščia, arba planuojate pastoti, tai prieš vartodama šį vaistą, pasitarkite su gydytoju arba vaistininku.</w:t>
      </w:r>
    </w:p>
    <w:p w14:paraId="0B1D05BC" w14:textId="77777777" w:rsidR="00CC22EF" w:rsidRPr="001752E1" w:rsidRDefault="00CC22EF" w:rsidP="00CC22EF">
      <w:pPr>
        <w:rPr>
          <w:b/>
          <w:sz w:val="22"/>
          <w:szCs w:val="22"/>
        </w:rPr>
      </w:pPr>
    </w:p>
    <w:p w14:paraId="7371C72C" w14:textId="77777777" w:rsidR="00CC22EF" w:rsidRPr="001752E1" w:rsidRDefault="00CC22EF" w:rsidP="00CC22EF">
      <w:pPr>
        <w:jc w:val="both"/>
        <w:rPr>
          <w:sz w:val="22"/>
          <w:szCs w:val="22"/>
          <w:u w:val="single"/>
        </w:rPr>
      </w:pPr>
      <w:r w:rsidRPr="001752E1">
        <w:rPr>
          <w:sz w:val="22"/>
          <w:szCs w:val="22"/>
          <w:u w:val="single"/>
        </w:rPr>
        <w:t>Nėštumas</w:t>
      </w:r>
    </w:p>
    <w:p w14:paraId="6EF2E6EE" w14:textId="617E6373" w:rsidR="00CC22EF" w:rsidRPr="001752E1" w:rsidRDefault="00CC22EF" w:rsidP="00CC22EF">
      <w:pPr>
        <w:rPr>
          <w:sz w:val="22"/>
          <w:szCs w:val="22"/>
        </w:rPr>
      </w:pPr>
      <w:r w:rsidRPr="001752E1">
        <w:rPr>
          <w:sz w:val="22"/>
          <w:szCs w:val="22"/>
        </w:rPr>
        <w:t>Jeigu esate nėščia (</w:t>
      </w:r>
      <w:r w:rsidRPr="001752E1">
        <w:rPr>
          <w:sz w:val="22"/>
          <w:szCs w:val="22"/>
          <w:u w:val="single"/>
        </w:rPr>
        <w:t>manote, kad galite būti pastojusi</w:t>
      </w:r>
      <w:r w:rsidRPr="001752E1">
        <w:rPr>
          <w:sz w:val="22"/>
          <w:szCs w:val="22"/>
        </w:rPr>
        <w:t>), pasakykite apie tai gydytojui. Jūsų gydytojas lieps Jums nebevartoti vaisto prieš planuojant pastojimą arba iš karto sužinojus apie nėštumą ir paskirs kitą vaist</w:t>
      </w:r>
      <w:r w:rsidR="00C530CF">
        <w:rPr>
          <w:sz w:val="22"/>
          <w:szCs w:val="22"/>
        </w:rPr>
        <w:t>ą</w:t>
      </w:r>
      <w:r w:rsidRPr="001752E1">
        <w:rPr>
          <w:sz w:val="22"/>
          <w:szCs w:val="22"/>
        </w:rPr>
        <w:t xml:space="preserve"> vietoje </w:t>
      </w:r>
      <w:proofErr w:type="spellStart"/>
      <w:r w:rsidRPr="001752E1">
        <w:rPr>
          <w:sz w:val="22"/>
          <w:szCs w:val="22"/>
        </w:rPr>
        <w:t>Stopress</w:t>
      </w:r>
      <w:proofErr w:type="spellEnd"/>
      <w:r w:rsidRPr="001752E1">
        <w:rPr>
          <w:sz w:val="22"/>
          <w:szCs w:val="22"/>
        </w:rPr>
        <w:t xml:space="preserve">. </w:t>
      </w:r>
      <w:proofErr w:type="spellStart"/>
      <w:r w:rsidRPr="001752E1">
        <w:rPr>
          <w:sz w:val="22"/>
          <w:szCs w:val="22"/>
        </w:rPr>
        <w:t>Stopress</w:t>
      </w:r>
      <w:proofErr w:type="spellEnd"/>
      <w:r w:rsidRPr="001752E1">
        <w:rPr>
          <w:sz w:val="22"/>
          <w:szCs w:val="22"/>
        </w:rPr>
        <w:t xml:space="preserve"> yra nerekomenduojamas ankstyvojo nėštumo laikotarpiu ir negali būti vartojamas, jei esate daugiau kaip tris mėnesius nėščia, nes tuomet jis gali labai pakenkti jūsų kūdikiui.</w:t>
      </w:r>
    </w:p>
    <w:p w14:paraId="779233B7" w14:textId="77777777" w:rsidR="00CC22EF" w:rsidRPr="001752E1" w:rsidRDefault="00CC22EF" w:rsidP="00CC22EF">
      <w:pPr>
        <w:jc w:val="both"/>
        <w:rPr>
          <w:sz w:val="22"/>
          <w:szCs w:val="22"/>
        </w:rPr>
      </w:pPr>
    </w:p>
    <w:p w14:paraId="3ED6EC0A" w14:textId="77777777" w:rsidR="00CC22EF" w:rsidRPr="001752E1" w:rsidRDefault="00CC22EF" w:rsidP="00CC22EF">
      <w:pPr>
        <w:rPr>
          <w:sz w:val="22"/>
          <w:szCs w:val="22"/>
          <w:u w:val="single"/>
        </w:rPr>
      </w:pPr>
      <w:r w:rsidRPr="001752E1">
        <w:rPr>
          <w:sz w:val="22"/>
          <w:szCs w:val="22"/>
          <w:u w:val="single"/>
        </w:rPr>
        <w:t>Žindymo laikotarpis</w:t>
      </w:r>
    </w:p>
    <w:p w14:paraId="562A1F83" w14:textId="024D2662" w:rsidR="00CC22EF" w:rsidRPr="001752E1" w:rsidRDefault="00CC22EF" w:rsidP="00CC22EF">
      <w:pPr>
        <w:rPr>
          <w:sz w:val="22"/>
          <w:szCs w:val="22"/>
        </w:rPr>
      </w:pPr>
      <w:r w:rsidRPr="001752E1">
        <w:rPr>
          <w:sz w:val="22"/>
          <w:szCs w:val="22"/>
        </w:rPr>
        <w:lastRenderedPageBreak/>
        <w:t xml:space="preserve">Pasakykite savo gydytojui, jei maitinate krūtimi ar ruošiatės pradėti tai daryti. </w:t>
      </w:r>
      <w:proofErr w:type="spellStart"/>
      <w:r w:rsidRPr="001752E1">
        <w:rPr>
          <w:sz w:val="22"/>
          <w:szCs w:val="22"/>
        </w:rPr>
        <w:t>Stopress</w:t>
      </w:r>
      <w:proofErr w:type="spellEnd"/>
      <w:r w:rsidRPr="001752E1">
        <w:rPr>
          <w:sz w:val="22"/>
          <w:szCs w:val="22"/>
        </w:rPr>
        <w:t xml:space="preserve"> nerekomenduojamas krūtimi maitinančioms motinoms. Jei motina nori maitinti krūtimi, gydytojas gali paskirti kitą vaistą, ypač jei norima žindyti naujagimį arba prieš laiką gimusį kūdikį.</w:t>
      </w:r>
    </w:p>
    <w:p w14:paraId="2907C34D" w14:textId="77777777" w:rsidR="00CC22EF" w:rsidRPr="001752E1" w:rsidRDefault="00CC22EF" w:rsidP="00CC22EF">
      <w:pPr>
        <w:rPr>
          <w:sz w:val="22"/>
          <w:szCs w:val="22"/>
        </w:rPr>
      </w:pPr>
    </w:p>
    <w:p w14:paraId="29DC2B3A" w14:textId="77777777" w:rsidR="00CC22EF" w:rsidRPr="001752E1" w:rsidRDefault="00CC22EF" w:rsidP="00CC22EF">
      <w:pPr>
        <w:rPr>
          <w:b/>
          <w:sz w:val="22"/>
          <w:szCs w:val="22"/>
        </w:rPr>
      </w:pPr>
      <w:r w:rsidRPr="001752E1">
        <w:rPr>
          <w:b/>
          <w:sz w:val="22"/>
          <w:szCs w:val="22"/>
        </w:rPr>
        <w:t>Vairavimas ir mechanizmų valdymas</w:t>
      </w:r>
    </w:p>
    <w:p w14:paraId="7E732A21" w14:textId="77777777" w:rsidR="00CC22EF" w:rsidRPr="001752E1" w:rsidRDefault="00CC22EF" w:rsidP="00CC22EF">
      <w:pPr>
        <w:rPr>
          <w:sz w:val="22"/>
          <w:szCs w:val="22"/>
        </w:rPr>
      </w:pPr>
      <w:proofErr w:type="spellStart"/>
      <w:r w:rsidRPr="001752E1">
        <w:rPr>
          <w:sz w:val="22"/>
          <w:szCs w:val="22"/>
        </w:rPr>
        <w:t>Stopress</w:t>
      </w:r>
      <w:proofErr w:type="spellEnd"/>
      <w:r w:rsidRPr="001752E1">
        <w:rPr>
          <w:sz w:val="22"/>
          <w:szCs w:val="22"/>
        </w:rPr>
        <w:t xml:space="preserve"> paprastai neturi poveikio budrumui, bet kai kuriems pacientams dėl mažo kraujospūdžio gali pasireikšti galvos svaigimas ar silpnumas. Jei toks poveikis pasireiškia Jums, Jūsų gebėjimas vairuoti ir valdyti mechanizmus yra sutrikęs.</w:t>
      </w:r>
    </w:p>
    <w:p w14:paraId="232440EE" w14:textId="77777777" w:rsidR="00CC22EF" w:rsidRPr="001752E1" w:rsidRDefault="00CC22EF" w:rsidP="00CC22EF">
      <w:pPr>
        <w:rPr>
          <w:sz w:val="22"/>
          <w:szCs w:val="22"/>
        </w:rPr>
      </w:pPr>
    </w:p>
    <w:p w14:paraId="40DBB790" w14:textId="77777777" w:rsidR="00CC22EF" w:rsidRPr="001752E1" w:rsidRDefault="00CC22EF" w:rsidP="00CC22EF">
      <w:pPr>
        <w:rPr>
          <w:sz w:val="22"/>
          <w:szCs w:val="22"/>
        </w:rPr>
      </w:pPr>
    </w:p>
    <w:p w14:paraId="481DE5A1" w14:textId="77777777" w:rsidR="00CC22EF" w:rsidRPr="001752E1" w:rsidRDefault="00CC22EF" w:rsidP="00CC22EF">
      <w:pPr>
        <w:ind w:left="540" w:hanging="540"/>
        <w:rPr>
          <w:b/>
          <w:caps/>
          <w:sz w:val="22"/>
          <w:szCs w:val="22"/>
        </w:rPr>
      </w:pPr>
      <w:bookmarkStart w:id="84" w:name="_Toc129243141"/>
      <w:bookmarkStart w:id="85" w:name="_Toc129243266"/>
      <w:r w:rsidRPr="001752E1">
        <w:rPr>
          <w:b/>
          <w:sz w:val="22"/>
          <w:szCs w:val="22"/>
        </w:rPr>
        <w:t>3.</w:t>
      </w:r>
      <w:r w:rsidRPr="001752E1">
        <w:rPr>
          <w:b/>
          <w:sz w:val="22"/>
          <w:szCs w:val="22"/>
        </w:rPr>
        <w:tab/>
      </w:r>
      <w:bookmarkEnd w:id="84"/>
      <w:bookmarkEnd w:id="85"/>
      <w:r w:rsidRPr="001752E1">
        <w:rPr>
          <w:b/>
          <w:sz w:val="22"/>
          <w:szCs w:val="22"/>
        </w:rPr>
        <w:t xml:space="preserve">Kaip vartoti </w:t>
      </w:r>
      <w:proofErr w:type="spellStart"/>
      <w:r w:rsidRPr="001752E1">
        <w:rPr>
          <w:b/>
          <w:sz w:val="22"/>
          <w:szCs w:val="22"/>
        </w:rPr>
        <w:t>Stopress</w:t>
      </w:r>
      <w:proofErr w:type="spellEnd"/>
    </w:p>
    <w:p w14:paraId="3DFF34EB" w14:textId="77777777" w:rsidR="00CC22EF" w:rsidRPr="001752E1" w:rsidRDefault="00CC22EF" w:rsidP="00CC22EF">
      <w:pPr>
        <w:rPr>
          <w:sz w:val="22"/>
          <w:szCs w:val="22"/>
        </w:rPr>
      </w:pPr>
    </w:p>
    <w:p w14:paraId="029DF6A3" w14:textId="77777777" w:rsidR="00CC22EF" w:rsidRPr="001752E1" w:rsidRDefault="00CC22EF" w:rsidP="00CC22EF">
      <w:pPr>
        <w:rPr>
          <w:sz w:val="22"/>
          <w:szCs w:val="22"/>
        </w:rPr>
      </w:pPr>
      <w:r w:rsidRPr="001752E1">
        <w:rPr>
          <w:sz w:val="22"/>
          <w:szCs w:val="22"/>
        </w:rPr>
        <w:t>Visada vartokite šį vaistą tiksliai kaip nurodė gydytojas. Jeigu abejojate, kreipkitės į gydytoją arba vaistininką.</w:t>
      </w:r>
    </w:p>
    <w:p w14:paraId="010B87D6" w14:textId="77777777" w:rsidR="00CC22EF" w:rsidRPr="001752E1" w:rsidRDefault="00CC22EF" w:rsidP="00CC22EF">
      <w:pPr>
        <w:rPr>
          <w:sz w:val="22"/>
          <w:szCs w:val="22"/>
        </w:rPr>
      </w:pPr>
    </w:p>
    <w:p w14:paraId="3266CE33" w14:textId="77777777" w:rsidR="00CC22EF" w:rsidRPr="001752E1" w:rsidRDefault="00CC22EF" w:rsidP="00CC22EF">
      <w:pPr>
        <w:rPr>
          <w:sz w:val="22"/>
          <w:szCs w:val="22"/>
        </w:rPr>
      </w:pPr>
      <w:r w:rsidRPr="001752E1">
        <w:rPr>
          <w:sz w:val="22"/>
          <w:szCs w:val="22"/>
        </w:rPr>
        <w:t>Tabletę reikia nuryti prieš valgį, patartina tuo pačiu metu ryte, užsigeriant stikline vandens. Jūsų gydytojas nustatys reikiamą dozę.</w:t>
      </w:r>
    </w:p>
    <w:p w14:paraId="2D014082" w14:textId="77777777" w:rsidR="00CC22EF" w:rsidRPr="001752E1" w:rsidRDefault="00CC22EF" w:rsidP="00CC22EF">
      <w:pPr>
        <w:rPr>
          <w:sz w:val="22"/>
          <w:szCs w:val="22"/>
        </w:rPr>
      </w:pPr>
    </w:p>
    <w:p w14:paraId="24147496" w14:textId="77777777" w:rsidR="00CC22EF" w:rsidRPr="001752E1" w:rsidRDefault="00CC22EF" w:rsidP="00CC22EF">
      <w:pPr>
        <w:rPr>
          <w:sz w:val="22"/>
          <w:szCs w:val="22"/>
        </w:rPr>
      </w:pPr>
      <w:r w:rsidRPr="001752E1">
        <w:rPr>
          <w:sz w:val="22"/>
          <w:szCs w:val="22"/>
        </w:rPr>
        <w:t>Rekomenduojamas dozavimas:</w:t>
      </w:r>
    </w:p>
    <w:p w14:paraId="3FC966E9" w14:textId="77777777" w:rsidR="00CC22EF" w:rsidRPr="001752E1" w:rsidRDefault="00CC22EF" w:rsidP="00CC22EF">
      <w:pPr>
        <w:rPr>
          <w:sz w:val="22"/>
          <w:szCs w:val="22"/>
        </w:rPr>
      </w:pPr>
    </w:p>
    <w:p w14:paraId="2C7DD49F" w14:textId="77777777" w:rsidR="00CC22EF" w:rsidRPr="001752E1" w:rsidRDefault="00CC22EF" w:rsidP="00CC22EF">
      <w:pPr>
        <w:rPr>
          <w:sz w:val="22"/>
          <w:szCs w:val="22"/>
        </w:rPr>
      </w:pPr>
      <w:r w:rsidRPr="001752E1">
        <w:rPr>
          <w:sz w:val="22"/>
          <w:szCs w:val="22"/>
          <w:u w:val="single"/>
        </w:rPr>
        <w:t>Aukštas kraujospūdis:</w:t>
      </w:r>
      <w:r w:rsidRPr="001752E1">
        <w:rPr>
          <w:sz w:val="22"/>
          <w:szCs w:val="22"/>
        </w:rPr>
        <w:t xml:space="preserve"> įprasta pradinė ir palaikomoji dozė yra 4 mg vieną kartą per parą. Jei reikia, po mėnesio dozę galima didinti iki 8 mg vieną kartą per parą. Didžiausia rekomenduojama dozė aukšto kraujospūdžio gydymui yra 8 mg per parą.</w:t>
      </w:r>
    </w:p>
    <w:p w14:paraId="72529CFE" w14:textId="77777777" w:rsidR="00CC22EF" w:rsidRPr="001752E1" w:rsidRDefault="00CC22EF" w:rsidP="00CC22EF">
      <w:pPr>
        <w:rPr>
          <w:sz w:val="22"/>
          <w:szCs w:val="22"/>
        </w:rPr>
      </w:pPr>
    </w:p>
    <w:p w14:paraId="665DB62E" w14:textId="77777777" w:rsidR="00CC22EF" w:rsidRPr="001752E1" w:rsidRDefault="00CC22EF" w:rsidP="00CC22EF">
      <w:pPr>
        <w:rPr>
          <w:sz w:val="22"/>
          <w:szCs w:val="22"/>
        </w:rPr>
      </w:pPr>
      <w:r w:rsidRPr="001752E1">
        <w:rPr>
          <w:sz w:val="22"/>
          <w:szCs w:val="22"/>
        </w:rPr>
        <w:t>Jei Jums yra 65 ar daugiau metų, įprasta pradinė dozė yra 2 mg vieną kartą per parą. Po mėnesio dozę galima didinti iki 4 mg vieną kartą per parą, o vėliau, jei reikia, iki 8 mg vieną kartą per parą.</w:t>
      </w:r>
    </w:p>
    <w:p w14:paraId="3422F0EE" w14:textId="77777777" w:rsidR="00CC22EF" w:rsidRPr="001752E1" w:rsidRDefault="00CC22EF" w:rsidP="00CC22EF">
      <w:pPr>
        <w:rPr>
          <w:sz w:val="22"/>
          <w:szCs w:val="22"/>
        </w:rPr>
      </w:pPr>
    </w:p>
    <w:p w14:paraId="3B81BBB8" w14:textId="77777777" w:rsidR="00CC22EF" w:rsidRPr="001752E1" w:rsidRDefault="00CC22EF" w:rsidP="00CC22EF">
      <w:pPr>
        <w:rPr>
          <w:sz w:val="22"/>
          <w:szCs w:val="22"/>
        </w:rPr>
      </w:pPr>
      <w:r w:rsidRPr="001752E1">
        <w:rPr>
          <w:sz w:val="22"/>
          <w:szCs w:val="22"/>
          <w:u w:val="single"/>
        </w:rPr>
        <w:t>Širdies nepakankamumas:</w:t>
      </w:r>
      <w:r w:rsidRPr="001752E1">
        <w:rPr>
          <w:sz w:val="22"/>
          <w:szCs w:val="22"/>
        </w:rPr>
        <w:t xml:space="preserve"> įprastinė pradinė dozė yra 2 mg vieną kartą per parą. Po dviejų savaičių dozę galima didinti iki didžiausios širdies nepakankamumo gydymui rekomenduojamos dozės – 4 mg vieną kartą per parą.</w:t>
      </w:r>
    </w:p>
    <w:p w14:paraId="7B0B52D7" w14:textId="77777777" w:rsidR="00CC22EF" w:rsidRPr="001752E1" w:rsidRDefault="00CC22EF" w:rsidP="00CC22EF">
      <w:pPr>
        <w:rPr>
          <w:sz w:val="22"/>
          <w:szCs w:val="22"/>
        </w:rPr>
      </w:pPr>
    </w:p>
    <w:p w14:paraId="7C75E981" w14:textId="77777777" w:rsidR="00CC22EF" w:rsidRPr="001752E1" w:rsidRDefault="00CC22EF" w:rsidP="00CC22EF">
      <w:pPr>
        <w:rPr>
          <w:sz w:val="22"/>
          <w:szCs w:val="22"/>
        </w:rPr>
      </w:pPr>
      <w:r w:rsidRPr="001752E1">
        <w:rPr>
          <w:sz w:val="22"/>
          <w:szCs w:val="22"/>
          <w:u w:val="single"/>
        </w:rPr>
        <w:t>Stabili išeminė (širdies arterijų) liga:</w:t>
      </w:r>
      <w:r w:rsidRPr="001752E1">
        <w:rPr>
          <w:sz w:val="22"/>
          <w:szCs w:val="22"/>
        </w:rPr>
        <w:t xml:space="preserve"> įprastinė pradinė dozė yra 4 mg vieną kartą per parą. Po dviejų savaičių dozę galima didinti iki didžiausios šios indikacijos gydymui rekomenduojamos dozės – 8 mg vieną kartą per parą.</w:t>
      </w:r>
    </w:p>
    <w:p w14:paraId="528BED2D" w14:textId="77777777" w:rsidR="00CC22EF" w:rsidRPr="001752E1" w:rsidRDefault="00CC22EF" w:rsidP="00CC22EF">
      <w:pPr>
        <w:rPr>
          <w:sz w:val="22"/>
          <w:szCs w:val="22"/>
        </w:rPr>
      </w:pPr>
    </w:p>
    <w:p w14:paraId="5D16C62A" w14:textId="77777777" w:rsidR="00CC22EF" w:rsidRPr="001752E1" w:rsidRDefault="00CC22EF" w:rsidP="00CC22EF">
      <w:pPr>
        <w:rPr>
          <w:sz w:val="22"/>
          <w:szCs w:val="22"/>
        </w:rPr>
      </w:pPr>
      <w:r w:rsidRPr="001752E1">
        <w:rPr>
          <w:sz w:val="22"/>
          <w:szCs w:val="22"/>
        </w:rPr>
        <w:t>Jei Jums yra 65 ar daugiau metų, įprasta pradinė dozė yra 2 mg vieną kartą per parą. Po savaitės dozę galima didinti iki 4 mg vieną kartą per parą, o dar po savaitės – iki 8 mg vieną kartą per parą.</w:t>
      </w:r>
    </w:p>
    <w:p w14:paraId="4DBD2BE6" w14:textId="77777777" w:rsidR="00CC22EF" w:rsidRPr="001752E1" w:rsidRDefault="00CC22EF" w:rsidP="00CC22EF">
      <w:pPr>
        <w:rPr>
          <w:sz w:val="22"/>
          <w:szCs w:val="22"/>
        </w:rPr>
      </w:pPr>
    </w:p>
    <w:p w14:paraId="6D49ECF2" w14:textId="77777777" w:rsidR="00CC22EF" w:rsidRPr="001752E1" w:rsidRDefault="00CC22EF" w:rsidP="00CC22EF">
      <w:pPr>
        <w:rPr>
          <w:b/>
          <w:sz w:val="22"/>
          <w:szCs w:val="22"/>
        </w:rPr>
      </w:pPr>
      <w:r w:rsidRPr="001752E1">
        <w:rPr>
          <w:b/>
          <w:sz w:val="22"/>
          <w:szCs w:val="22"/>
        </w:rPr>
        <w:t>Vartojimas vaikams ir paaugliams</w:t>
      </w:r>
    </w:p>
    <w:p w14:paraId="4813EA50" w14:textId="77777777" w:rsidR="00CC22EF" w:rsidRPr="001752E1" w:rsidRDefault="00CC22EF" w:rsidP="00CC22EF">
      <w:pPr>
        <w:rPr>
          <w:sz w:val="22"/>
          <w:szCs w:val="22"/>
        </w:rPr>
      </w:pPr>
      <w:r w:rsidRPr="001752E1">
        <w:rPr>
          <w:sz w:val="22"/>
          <w:szCs w:val="22"/>
        </w:rPr>
        <w:t>Vaikams ir paaugliams vartoti nerekomenduojama.</w:t>
      </w:r>
    </w:p>
    <w:p w14:paraId="3F10D634" w14:textId="77777777" w:rsidR="00CC22EF" w:rsidRPr="001752E1" w:rsidRDefault="00CC22EF" w:rsidP="00CC22EF">
      <w:pPr>
        <w:rPr>
          <w:sz w:val="22"/>
          <w:szCs w:val="22"/>
        </w:rPr>
      </w:pPr>
    </w:p>
    <w:p w14:paraId="03F66C40" w14:textId="60D1AF58" w:rsidR="00CC22EF" w:rsidRPr="001752E1" w:rsidRDefault="00CC22EF" w:rsidP="00CC22EF">
      <w:pPr>
        <w:rPr>
          <w:sz w:val="22"/>
          <w:szCs w:val="22"/>
        </w:rPr>
      </w:pPr>
      <w:r w:rsidRPr="001752E1">
        <w:rPr>
          <w:b/>
          <w:sz w:val="22"/>
          <w:szCs w:val="22"/>
        </w:rPr>
        <w:t xml:space="preserve">Ką daryti pavartojus per didelę </w:t>
      </w:r>
      <w:proofErr w:type="spellStart"/>
      <w:r w:rsidRPr="001752E1">
        <w:rPr>
          <w:b/>
          <w:sz w:val="22"/>
          <w:szCs w:val="22"/>
        </w:rPr>
        <w:t>Stopress</w:t>
      </w:r>
      <w:proofErr w:type="spellEnd"/>
      <w:r w:rsidRPr="001752E1">
        <w:rPr>
          <w:b/>
          <w:sz w:val="22"/>
          <w:szCs w:val="22"/>
        </w:rPr>
        <w:t xml:space="preserve"> doz</w:t>
      </w:r>
      <w:r w:rsidR="00B363F1">
        <w:rPr>
          <w:b/>
          <w:sz w:val="22"/>
          <w:szCs w:val="22"/>
        </w:rPr>
        <w:t>ę</w:t>
      </w:r>
    </w:p>
    <w:p w14:paraId="1FA3812F" w14:textId="77777777" w:rsidR="00CC22EF" w:rsidRPr="001752E1" w:rsidRDefault="00CC22EF" w:rsidP="00CC22EF">
      <w:pPr>
        <w:rPr>
          <w:sz w:val="22"/>
          <w:szCs w:val="22"/>
        </w:rPr>
      </w:pPr>
      <w:r w:rsidRPr="001752E1">
        <w:rPr>
          <w:sz w:val="22"/>
          <w:szCs w:val="22"/>
        </w:rPr>
        <w:t>Jei išgėrėte per daug tablečių, nedelsiant kreipkitės į artimiausią skubios pagalbos skyrių arba į savo gydytoją. Perdozavimo atveju labiausiai tikėtinas poveikis yra mažas kraujospūdis, dėl kurio Jums gali pasireikšti galvos svaigimas arba alpimas. Jeigu patiriate šį poveikį, galite geriau pasijusti atsigulę ir pakėlę kojas į viršų.</w:t>
      </w:r>
    </w:p>
    <w:p w14:paraId="5E9FA8D0" w14:textId="77777777" w:rsidR="00CC22EF" w:rsidRPr="001752E1" w:rsidRDefault="00CC22EF" w:rsidP="00CC22EF">
      <w:pPr>
        <w:rPr>
          <w:sz w:val="22"/>
          <w:szCs w:val="22"/>
        </w:rPr>
      </w:pPr>
    </w:p>
    <w:p w14:paraId="2E1C0B01" w14:textId="77777777" w:rsidR="00CC22EF" w:rsidRPr="001752E1" w:rsidRDefault="00CC22EF" w:rsidP="00CC22EF">
      <w:pPr>
        <w:rPr>
          <w:b/>
          <w:sz w:val="22"/>
          <w:szCs w:val="22"/>
        </w:rPr>
      </w:pPr>
      <w:r w:rsidRPr="001752E1">
        <w:rPr>
          <w:b/>
          <w:sz w:val="22"/>
          <w:szCs w:val="22"/>
        </w:rPr>
        <w:t xml:space="preserve">Pamiršus pavartoti </w:t>
      </w:r>
      <w:proofErr w:type="spellStart"/>
      <w:r w:rsidRPr="001752E1">
        <w:rPr>
          <w:b/>
          <w:sz w:val="22"/>
          <w:szCs w:val="22"/>
        </w:rPr>
        <w:t>Stopress</w:t>
      </w:r>
      <w:proofErr w:type="spellEnd"/>
    </w:p>
    <w:p w14:paraId="04DEFE3B" w14:textId="77777777" w:rsidR="00CC22EF" w:rsidRPr="001752E1" w:rsidRDefault="00CC22EF" w:rsidP="00CC22EF">
      <w:pPr>
        <w:rPr>
          <w:sz w:val="22"/>
          <w:szCs w:val="22"/>
        </w:rPr>
      </w:pPr>
      <w:r w:rsidRPr="001752E1">
        <w:rPr>
          <w:sz w:val="22"/>
          <w:szCs w:val="22"/>
        </w:rPr>
        <w:t xml:space="preserve">Svarbu vaistą vartoti kiekvieną diena, nes reguliarus vartojimas yra veiksmingesnis. Tačiau, jei pamišote išgerti </w:t>
      </w:r>
      <w:proofErr w:type="spellStart"/>
      <w:r w:rsidRPr="001752E1">
        <w:rPr>
          <w:sz w:val="22"/>
          <w:szCs w:val="22"/>
        </w:rPr>
        <w:t>Stopress</w:t>
      </w:r>
      <w:proofErr w:type="spellEnd"/>
      <w:r w:rsidRPr="001752E1">
        <w:rPr>
          <w:sz w:val="22"/>
          <w:szCs w:val="22"/>
        </w:rPr>
        <w:t xml:space="preserve"> dozę, kitą dozę vartokite įprastu metu. Negalima vartoti dvigubos dozės, norint kompensuoti praleistą dozę.</w:t>
      </w:r>
    </w:p>
    <w:p w14:paraId="79CBE13E" w14:textId="77777777" w:rsidR="00CC22EF" w:rsidRPr="001752E1" w:rsidRDefault="00CC22EF" w:rsidP="00CC22EF">
      <w:pPr>
        <w:rPr>
          <w:sz w:val="22"/>
          <w:szCs w:val="22"/>
        </w:rPr>
      </w:pPr>
    </w:p>
    <w:p w14:paraId="1D8CF020" w14:textId="77777777" w:rsidR="00CC22EF" w:rsidRPr="001752E1" w:rsidRDefault="00CC22EF" w:rsidP="00CC22EF">
      <w:pPr>
        <w:rPr>
          <w:b/>
          <w:sz w:val="22"/>
          <w:szCs w:val="22"/>
        </w:rPr>
      </w:pPr>
      <w:r w:rsidRPr="001752E1">
        <w:rPr>
          <w:b/>
          <w:sz w:val="22"/>
          <w:szCs w:val="22"/>
        </w:rPr>
        <w:t xml:space="preserve">Nustojus vartoti </w:t>
      </w:r>
      <w:proofErr w:type="spellStart"/>
      <w:r w:rsidRPr="001752E1">
        <w:rPr>
          <w:b/>
          <w:sz w:val="22"/>
          <w:szCs w:val="22"/>
        </w:rPr>
        <w:t>Stopress</w:t>
      </w:r>
      <w:proofErr w:type="spellEnd"/>
    </w:p>
    <w:p w14:paraId="42E4C4FB" w14:textId="77777777" w:rsidR="00CC22EF" w:rsidRPr="001752E1" w:rsidRDefault="00CC22EF" w:rsidP="00CC22EF">
      <w:pPr>
        <w:rPr>
          <w:sz w:val="22"/>
          <w:szCs w:val="22"/>
        </w:rPr>
      </w:pPr>
      <w:r w:rsidRPr="001752E1">
        <w:rPr>
          <w:sz w:val="22"/>
          <w:szCs w:val="22"/>
        </w:rPr>
        <w:t xml:space="preserve">Paprastai gydymas </w:t>
      </w:r>
      <w:proofErr w:type="spellStart"/>
      <w:r w:rsidRPr="001752E1">
        <w:rPr>
          <w:sz w:val="22"/>
          <w:szCs w:val="22"/>
        </w:rPr>
        <w:t>Stopress</w:t>
      </w:r>
      <w:proofErr w:type="spellEnd"/>
      <w:r w:rsidRPr="001752E1">
        <w:rPr>
          <w:sz w:val="22"/>
          <w:szCs w:val="22"/>
        </w:rPr>
        <w:t xml:space="preserve"> taikomas visą gyvenimą, todėl prieš nutraukiant šio vaisto vartojimą reikia pasitarti su gydytoju.</w:t>
      </w:r>
    </w:p>
    <w:p w14:paraId="5D65A45A" w14:textId="77777777" w:rsidR="00CC22EF" w:rsidRPr="001752E1" w:rsidRDefault="00CC22EF" w:rsidP="00CC22EF">
      <w:pPr>
        <w:rPr>
          <w:sz w:val="22"/>
          <w:szCs w:val="22"/>
        </w:rPr>
      </w:pPr>
    </w:p>
    <w:p w14:paraId="1F5F025D" w14:textId="77777777" w:rsidR="00CC22EF" w:rsidRPr="001752E1" w:rsidRDefault="00CC22EF" w:rsidP="00CC22EF">
      <w:pPr>
        <w:rPr>
          <w:sz w:val="22"/>
          <w:szCs w:val="22"/>
        </w:rPr>
      </w:pPr>
      <w:r w:rsidRPr="001752E1">
        <w:rPr>
          <w:sz w:val="22"/>
          <w:szCs w:val="22"/>
        </w:rPr>
        <w:t>Jeigu kiltų daugiau klausimų dėl šio vaisto vartojimo, kreipkitės į gydytoją arba vaistininką.</w:t>
      </w:r>
    </w:p>
    <w:p w14:paraId="1AEA7251" w14:textId="77777777" w:rsidR="00CC22EF" w:rsidRPr="001752E1" w:rsidRDefault="00CC22EF" w:rsidP="00CC22EF">
      <w:pPr>
        <w:rPr>
          <w:sz w:val="22"/>
          <w:szCs w:val="22"/>
        </w:rPr>
      </w:pPr>
    </w:p>
    <w:p w14:paraId="2F3060AC" w14:textId="77777777" w:rsidR="00CC22EF" w:rsidRPr="001752E1" w:rsidRDefault="00CC22EF" w:rsidP="00CC22EF">
      <w:pPr>
        <w:rPr>
          <w:sz w:val="22"/>
          <w:szCs w:val="22"/>
        </w:rPr>
      </w:pPr>
    </w:p>
    <w:p w14:paraId="6DF978C1" w14:textId="77777777" w:rsidR="00CC22EF" w:rsidRPr="001752E1" w:rsidRDefault="00CC22EF" w:rsidP="00CC22EF">
      <w:pPr>
        <w:ind w:left="540" w:hanging="540"/>
        <w:rPr>
          <w:b/>
          <w:sz w:val="22"/>
          <w:szCs w:val="22"/>
        </w:rPr>
      </w:pPr>
      <w:bookmarkStart w:id="86" w:name="_Toc129243142"/>
      <w:bookmarkStart w:id="87" w:name="_Toc129243267"/>
      <w:r w:rsidRPr="001752E1">
        <w:rPr>
          <w:b/>
          <w:sz w:val="22"/>
          <w:szCs w:val="22"/>
        </w:rPr>
        <w:t>4.</w:t>
      </w:r>
      <w:r w:rsidRPr="001752E1">
        <w:rPr>
          <w:b/>
          <w:sz w:val="22"/>
          <w:szCs w:val="22"/>
        </w:rPr>
        <w:tab/>
      </w:r>
      <w:bookmarkEnd w:id="86"/>
      <w:bookmarkEnd w:id="87"/>
      <w:r w:rsidRPr="001752E1">
        <w:rPr>
          <w:b/>
          <w:sz w:val="22"/>
          <w:szCs w:val="22"/>
        </w:rPr>
        <w:t>Galimas šalutinis poveikis</w:t>
      </w:r>
    </w:p>
    <w:p w14:paraId="169A6EE4" w14:textId="77777777" w:rsidR="00CC22EF" w:rsidRPr="001752E1" w:rsidRDefault="00CC22EF" w:rsidP="00CC22EF">
      <w:pPr>
        <w:rPr>
          <w:sz w:val="22"/>
          <w:szCs w:val="22"/>
        </w:rPr>
      </w:pPr>
    </w:p>
    <w:p w14:paraId="3D9CCE29" w14:textId="77777777" w:rsidR="00CC22EF" w:rsidRPr="001752E1" w:rsidRDefault="00CC22EF" w:rsidP="00CC22EF">
      <w:pPr>
        <w:rPr>
          <w:sz w:val="22"/>
          <w:szCs w:val="22"/>
        </w:rPr>
      </w:pPr>
      <w:r w:rsidRPr="001752E1">
        <w:rPr>
          <w:sz w:val="22"/>
          <w:szCs w:val="22"/>
        </w:rPr>
        <w:t xml:space="preserve">Šis vaistas, kaip ir visi kiti, gali sukelti šalutinį poveikį, nors jis pasireiškia ne visiems žmonėms. </w:t>
      </w:r>
    </w:p>
    <w:p w14:paraId="439DD09D" w14:textId="77777777" w:rsidR="00CC22EF" w:rsidRPr="001752E1" w:rsidRDefault="00CC22EF" w:rsidP="00CC22EF">
      <w:pPr>
        <w:rPr>
          <w:sz w:val="22"/>
          <w:szCs w:val="22"/>
        </w:rPr>
      </w:pPr>
    </w:p>
    <w:p w14:paraId="1858E916" w14:textId="77777777" w:rsidR="00CC22EF" w:rsidRPr="001752E1" w:rsidRDefault="00CC22EF" w:rsidP="00CC22EF">
      <w:pPr>
        <w:rPr>
          <w:b/>
          <w:sz w:val="22"/>
          <w:szCs w:val="22"/>
        </w:rPr>
      </w:pPr>
      <w:r w:rsidRPr="001752E1">
        <w:rPr>
          <w:b/>
          <w:sz w:val="22"/>
          <w:szCs w:val="22"/>
        </w:rPr>
        <w:t>Jei pasireiškia toliau išvardytas šalutinis poveikis, nedelsiant nutraukite vaisto vartojimą ir kreipkitės į gydytoją:</w:t>
      </w:r>
    </w:p>
    <w:p w14:paraId="25F2A080" w14:textId="77777777" w:rsidR="00CC22EF" w:rsidRPr="001752E1" w:rsidRDefault="00CC22EF" w:rsidP="00CC22EF">
      <w:pPr>
        <w:numPr>
          <w:ilvl w:val="0"/>
          <w:numId w:val="3"/>
        </w:numPr>
        <w:rPr>
          <w:sz w:val="22"/>
          <w:szCs w:val="22"/>
        </w:rPr>
      </w:pPr>
      <w:r w:rsidRPr="001752E1">
        <w:rPr>
          <w:sz w:val="22"/>
          <w:szCs w:val="22"/>
        </w:rPr>
        <w:t>veido, lūpų, burnos, liežuvio ar gerklės patinimas, kvėpavimo pasunkėjimas;</w:t>
      </w:r>
    </w:p>
    <w:p w14:paraId="6804081E" w14:textId="77777777" w:rsidR="00CC22EF" w:rsidRPr="001752E1" w:rsidRDefault="00CC22EF" w:rsidP="00CC22EF">
      <w:pPr>
        <w:numPr>
          <w:ilvl w:val="0"/>
          <w:numId w:val="3"/>
        </w:numPr>
        <w:rPr>
          <w:sz w:val="22"/>
          <w:szCs w:val="22"/>
        </w:rPr>
      </w:pPr>
      <w:r w:rsidRPr="001752E1">
        <w:rPr>
          <w:sz w:val="22"/>
          <w:szCs w:val="22"/>
        </w:rPr>
        <w:t>stiprus galvos svaigimas ar alpimas;</w:t>
      </w:r>
    </w:p>
    <w:p w14:paraId="7DB85AE2" w14:textId="77777777" w:rsidR="00CC22EF" w:rsidRPr="001752E1" w:rsidRDefault="00CC22EF" w:rsidP="00CC22EF">
      <w:pPr>
        <w:numPr>
          <w:ilvl w:val="0"/>
          <w:numId w:val="3"/>
        </w:numPr>
        <w:rPr>
          <w:sz w:val="22"/>
          <w:szCs w:val="22"/>
        </w:rPr>
      </w:pPr>
      <w:r w:rsidRPr="001752E1">
        <w:rPr>
          <w:sz w:val="22"/>
          <w:szCs w:val="22"/>
        </w:rPr>
        <w:t>neįprastai greitas ar nereguliarus širdies plakimas ar krūtinės skausmas;</w:t>
      </w:r>
    </w:p>
    <w:p w14:paraId="24839733" w14:textId="77777777" w:rsidR="00CC22EF" w:rsidRPr="001752E1" w:rsidRDefault="00CC22EF" w:rsidP="00CC22EF">
      <w:pPr>
        <w:numPr>
          <w:ilvl w:val="0"/>
          <w:numId w:val="3"/>
        </w:numPr>
        <w:rPr>
          <w:sz w:val="22"/>
          <w:szCs w:val="22"/>
        </w:rPr>
      </w:pPr>
      <w:r w:rsidRPr="001752E1">
        <w:rPr>
          <w:sz w:val="22"/>
          <w:szCs w:val="22"/>
        </w:rPr>
        <w:t>stiprus pilvo skausmas.</w:t>
      </w:r>
    </w:p>
    <w:p w14:paraId="674C462F" w14:textId="77777777" w:rsidR="00CC22EF" w:rsidRPr="001752E1" w:rsidRDefault="00CC22EF" w:rsidP="00CC22EF">
      <w:pPr>
        <w:rPr>
          <w:sz w:val="22"/>
          <w:szCs w:val="22"/>
        </w:rPr>
      </w:pPr>
    </w:p>
    <w:p w14:paraId="742D5DED" w14:textId="29E3BD20" w:rsidR="00CC22EF" w:rsidRPr="001752E1" w:rsidRDefault="00CC22EF" w:rsidP="00CC22EF">
      <w:pPr>
        <w:rPr>
          <w:b/>
          <w:sz w:val="22"/>
          <w:szCs w:val="22"/>
        </w:rPr>
      </w:pPr>
      <w:r w:rsidRPr="001752E1">
        <w:rPr>
          <w:b/>
          <w:sz w:val="22"/>
          <w:szCs w:val="22"/>
        </w:rPr>
        <w:t>Galimi šalutiniai poveikiai (mažėjančia dažnumo tvarka)</w:t>
      </w:r>
      <w:r w:rsidR="00852D4B">
        <w:rPr>
          <w:b/>
          <w:sz w:val="22"/>
          <w:szCs w:val="22"/>
        </w:rPr>
        <w:t>.</w:t>
      </w:r>
    </w:p>
    <w:p w14:paraId="0B7939AC" w14:textId="35C0D7E1" w:rsidR="00CC22EF" w:rsidRPr="001752E1" w:rsidRDefault="00CC22EF" w:rsidP="00CC22EF">
      <w:pPr>
        <w:numPr>
          <w:ilvl w:val="0"/>
          <w:numId w:val="4"/>
        </w:numPr>
        <w:rPr>
          <w:sz w:val="22"/>
          <w:szCs w:val="22"/>
        </w:rPr>
      </w:pPr>
      <w:r w:rsidRPr="001752E1">
        <w:rPr>
          <w:sz w:val="22"/>
          <w:szCs w:val="22"/>
        </w:rPr>
        <w:t xml:space="preserve">Dažni </w:t>
      </w:r>
      <w:r w:rsidR="003C0B4D">
        <w:rPr>
          <w:sz w:val="22"/>
          <w:szCs w:val="22"/>
        </w:rPr>
        <w:t xml:space="preserve">šalutinio poveikio reiškiniai </w:t>
      </w:r>
      <w:r w:rsidRPr="001752E1">
        <w:rPr>
          <w:sz w:val="22"/>
          <w:szCs w:val="22"/>
        </w:rPr>
        <w:t>(</w:t>
      </w:r>
      <w:r w:rsidR="003C0B4D">
        <w:rPr>
          <w:sz w:val="22"/>
          <w:szCs w:val="22"/>
        </w:rPr>
        <w:t xml:space="preserve">gali </w:t>
      </w:r>
      <w:r w:rsidRPr="001752E1">
        <w:rPr>
          <w:sz w:val="22"/>
          <w:szCs w:val="22"/>
        </w:rPr>
        <w:t>pasirei</w:t>
      </w:r>
      <w:r w:rsidR="003C0B4D">
        <w:rPr>
          <w:sz w:val="22"/>
          <w:szCs w:val="22"/>
        </w:rPr>
        <w:t>kšti</w:t>
      </w:r>
      <w:r w:rsidRPr="001752E1">
        <w:rPr>
          <w:sz w:val="22"/>
          <w:szCs w:val="22"/>
        </w:rPr>
        <w:t xml:space="preserve"> rečiau </w:t>
      </w:r>
      <w:r w:rsidR="003C0B4D">
        <w:rPr>
          <w:sz w:val="22"/>
          <w:szCs w:val="22"/>
        </w:rPr>
        <w:t>kaip</w:t>
      </w:r>
      <w:r w:rsidRPr="001752E1">
        <w:rPr>
          <w:sz w:val="22"/>
          <w:szCs w:val="22"/>
        </w:rPr>
        <w:t xml:space="preserve"> 1 iš 10</w:t>
      </w:r>
      <w:r w:rsidR="00623372">
        <w:rPr>
          <w:sz w:val="22"/>
          <w:szCs w:val="22"/>
        </w:rPr>
        <w:t xml:space="preserve"> asmenų</w:t>
      </w:r>
      <w:r w:rsidRPr="001752E1">
        <w:rPr>
          <w:sz w:val="22"/>
          <w:szCs w:val="22"/>
        </w:rPr>
        <w:t>):</w:t>
      </w:r>
    </w:p>
    <w:p w14:paraId="44A6369A" w14:textId="7B98DB76" w:rsidR="00CC22EF" w:rsidRPr="001752E1" w:rsidRDefault="009B0127" w:rsidP="00CC22EF">
      <w:pPr>
        <w:rPr>
          <w:sz w:val="22"/>
          <w:szCs w:val="22"/>
        </w:rPr>
      </w:pPr>
      <w:r>
        <w:rPr>
          <w:sz w:val="22"/>
          <w:szCs w:val="22"/>
        </w:rPr>
        <w:t>g</w:t>
      </w:r>
      <w:r w:rsidR="00CC22EF" w:rsidRPr="001752E1">
        <w:rPr>
          <w:sz w:val="22"/>
          <w:szCs w:val="22"/>
        </w:rPr>
        <w:t>alvos skausmas, svaigulys, galvos svaigimas (</w:t>
      </w:r>
      <w:proofErr w:type="spellStart"/>
      <w:r w:rsidR="00CC22EF" w:rsidRPr="001752E1">
        <w:rPr>
          <w:i/>
          <w:sz w:val="22"/>
          <w:szCs w:val="22"/>
        </w:rPr>
        <w:t>vertigo</w:t>
      </w:r>
      <w:proofErr w:type="spellEnd"/>
      <w:r w:rsidR="00CC22EF" w:rsidRPr="001752E1">
        <w:rPr>
          <w:sz w:val="22"/>
          <w:szCs w:val="22"/>
        </w:rPr>
        <w:t xml:space="preserve">), dilgčiojimas ir dygsėjimas, regos sutrikimai, spengimas ausyse (ūžesys), apsvaigimas dėl mažo kraujospūdžio, kosulys, dusulys, virškinimo trakto sutrikimai (pykinimas, vėmimas, pilvo skausmas, skonio pojūčio pokyčiai, dispepsija ar virškinimo sutrikimas, viduriavimas, vidurių užkietėjimas), alerginės reakcijos (tokios kaip odos </w:t>
      </w:r>
      <w:r w:rsidR="00623372">
        <w:rPr>
          <w:sz w:val="22"/>
          <w:szCs w:val="22"/>
        </w:rPr>
        <w:t>iš</w:t>
      </w:r>
      <w:r w:rsidR="00CC22EF" w:rsidRPr="001752E1">
        <w:rPr>
          <w:sz w:val="22"/>
          <w:szCs w:val="22"/>
        </w:rPr>
        <w:t>bėrimas, niežulys), mėšlungis, nuovargis.</w:t>
      </w:r>
    </w:p>
    <w:p w14:paraId="378997D9" w14:textId="2EBB46B7" w:rsidR="00CC22EF" w:rsidRPr="001752E1" w:rsidRDefault="00CC22EF" w:rsidP="00CC22EF">
      <w:pPr>
        <w:numPr>
          <w:ilvl w:val="0"/>
          <w:numId w:val="4"/>
        </w:numPr>
        <w:rPr>
          <w:sz w:val="22"/>
          <w:szCs w:val="22"/>
        </w:rPr>
      </w:pPr>
      <w:r w:rsidRPr="001752E1">
        <w:rPr>
          <w:sz w:val="22"/>
          <w:szCs w:val="22"/>
        </w:rPr>
        <w:t xml:space="preserve">Nedažni </w:t>
      </w:r>
      <w:r w:rsidR="00623372">
        <w:rPr>
          <w:sz w:val="22"/>
          <w:szCs w:val="22"/>
        </w:rPr>
        <w:t xml:space="preserve">šalutinio poveikio reiškiniai </w:t>
      </w:r>
      <w:r w:rsidRPr="001752E1">
        <w:rPr>
          <w:sz w:val="22"/>
          <w:szCs w:val="22"/>
        </w:rPr>
        <w:t>(</w:t>
      </w:r>
      <w:r w:rsidR="00623372">
        <w:rPr>
          <w:sz w:val="22"/>
          <w:szCs w:val="22"/>
        </w:rPr>
        <w:t xml:space="preserve">gali </w:t>
      </w:r>
      <w:r w:rsidRPr="001752E1">
        <w:rPr>
          <w:sz w:val="22"/>
          <w:szCs w:val="22"/>
        </w:rPr>
        <w:t>pasirei</w:t>
      </w:r>
      <w:r w:rsidR="00623372">
        <w:rPr>
          <w:sz w:val="22"/>
          <w:szCs w:val="22"/>
        </w:rPr>
        <w:t>kšti</w:t>
      </w:r>
      <w:r w:rsidRPr="001752E1">
        <w:rPr>
          <w:sz w:val="22"/>
          <w:szCs w:val="22"/>
        </w:rPr>
        <w:t xml:space="preserve"> rečiau </w:t>
      </w:r>
      <w:r w:rsidR="00A352FF">
        <w:rPr>
          <w:sz w:val="22"/>
          <w:szCs w:val="22"/>
        </w:rPr>
        <w:t>kaip</w:t>
      </w:r>
      <w:r w:rsidRPr="001752E1">
        <w:rPr>
          <w:sz w:val="22"/>
          <w:szCs w:val="22"/>
        </w:rPr>
        <w:t xml:space="preserve"> 1 iš 100</w:t>
      </w:r>
      <w:r w:rsidR="00A352FF">
        <w:rPr>
          <w:sz w:val="22"/>
          <w:szCs w:val="22"/>
        </w:rPr>
        <w:t xml:space="preserve"> asmenų</w:t>
      </w:r>
      <w:r w:rsidRPr="001752E1">
        <w:rPr>
          <w:sz w:val="22"/>
          <w:szCs w:val="22"/>
        </w:rPr>
        <w:t>):</w:t>
      </w:r>
    </w:p>
    <w:p w14:paraId="34933ADF" w14:textId="1DBD2328" w:rsidR="00CC22EF" w:rsidRPr="001752E1" w:rsidRDefault="009B0127" w:rsidP="00CC22EF">
      <w:pPr>
        <w:rPr>
          <w:sz w:val="22"/>
          <w:szCs w:val="22"/>
        </w:rPr>
      </w:pPr>
      <w:r>
        <w:rPr>
          <w:sz w:val="22"/>
          <w:szCs w:val="22"/>
        </w:rPr>
        <w:t>n</w:t>
      </w:r>
      <w:r w:rsidR="00CC22EF" w:rsidRPr="001752E1">
        <w:rPr>
          <w:sz w:val="22"/>
          <w:szCs w:val="22"/>
        </w:rPr>
        <w:t xml:space="preserve">uotaikos pokyčiai, miego sutrikimai, bronchų spazmas (krūtinės suspaudimas, švokštimas, dusulys), burnos džiūvimas, </w:t>
      </w:r>
      <w:proofErr w:type="spellStart"/>
      <w:r w:rsidR="00CC22EF" w:rsidRPr="001752E1">
        <w:rPr>
          <w:sz w:val="22"/>
          <w:szCs w:val="22"/>
        </w:rPr>
        <w:t>angioneurozinė</w:t>
      </w:r>
      <w:proofErr w:type="spellEnd"/>
      <w:r w:rsidR="00CC22EF" w:rsidRPr="001752E1">
        <w:rPr>
          <w:sz w:val="22"/>
          <w:szCs w:val="22"/>
        </w:rPr>
        <w:t xml:space="preserve"> edema (tokie simptomai kaip švokštimas, veido, liežuvio ar gerklės patinimas), stiprus niežulys arba sunkus odos bėrimas, pūslių susidarymas ant odos, inkstų sutrikimai, impotencija, prakaitavimas, padidėjęs </w:t>
      </w:r>
      <w:proofErr w:type="spellStart"/>
      <w:r w:rsidR="00CC22EF" w:rsidRPr="001752E1">
        <w:rPr>
          <w:sz w:val="22"/>
          <w:szCs w:val="22"/>
        </w:rPr>
        <w:t>eozinofilų</w:t>
      </w:r>
      <w:proofErr w:type="spellEnd"/>
      <w:r w:rsidR="00CC22EF" w:rsidRPr="001752E1">
        <w:rPr>
          <w:sz w:val="22"/>
          <w:szCs w:val="22"/>
        </w:rPr>
        <w:t xml:space="preserve"> (baltųjų kraujo kūnelių rūšis), kiekis, mieguistumas, apalpimas, stiprus širdies plakimas (</w:t>
      </w:r>
      <w:proofErr w:type="spellStart"/>
      <w:r w:rsidR="00CC22EF" w:rsidRPr="001752E1">
        <w:rPr>
          <w:sz w:val="22"/>
          <w:szCs w:val="22"/>
        </w:rPr>
        <w:t>palpitacijos</w:t>
      </w:r>
      <w:proofErr w:type="spellEnd"/>
      <w:r w:rsidR="00CC22EF" w:rsidRPr="001752E1">
        <w:rPr>
          <w:sz w:val="22"/>
          <w:szCs w:val="22"/>
        </w:rPr>
        <w:t xml:space="preserve">), </w:t>
      </w:r>
      <w:proofErr w:type="spellStart"/>
      <w:r w:rsidR="00CC22EF" w:rsidRPr="001752E1">
        <w:rPr>
          <w:sz w:val="22"/>
          <w:szCs w:val="22"/>
        </w:rPr>
        <w:t>tachikardija</w:t>
      </w:r>
      <w:proofErr w:type="spellEnd"/>
      <w:r w:rsidR="00CC22EF" w:rsidRPr="001752E1">
        <w:rPr>
          <w:sz w:val="22"/>
          <w:szCs w:val="22"/>
        </w:rPr>
        <w:t xml:space="preserve">, </w:t>
      </w:r>
      <w:proofErr w:type="spellStart"/>
      <w:r w:rsidR="00CC22EF" w:rsidRPr="001752E1">
        <w:rPr>
          <w:sz w:val="22"/>
          <w:szCs w:val="22"/>
        </w:rPr>
        <w:t>vaskulitas</w:t>
      </w:r>
      <w:proofErr w:type="spellEnd"/>
      <w:r w:rsidR="00CC22EF" w:rsidRPr="001752E1">
        <w:rPr>
          <w:sz w:val="22"/>
          <w:szCs w:val="22"/>
        </w:rPr>
        <w:t xml:space="preserve"> (kraujagyslių uždegimas), jautrumo šviesai reakcijos (padidėjęs odos jautrumas saulei), </w:t>
      </w:r>
      <w:proofErr w:type="spellStart"/>
      <w:r w:rsidR="00CC22EF" w:rsidRPr="001752E1">
        <w:rPr>
          <w:sz w:val="22"/>
          <w:szCs w:val="22"/>
        </w:rPr>
        <w:t>artralgija</w:t>
      </w:r>
      <w:proofErr w:type="spellEnd"/>
      <w:r w:rsidR="00CC22EF" w:rsidRPr="001752E1">
        <w:rPr>
          <w:sz w:val="22"/>
          <w:szCs w:val="22"/>
        </w:rPr>
        <w:t xml:space="preserve"> (sąnarių skausmas), </w:t>
      </w:r>
      <w:proofErr w:type="spellStart"/>
      <w:r w:rsidR="00CC22EF" w:rsidRPr="001752E1">
        <w:rPr>
          <w:sz w:val="22"/>
          <w:szCs w:val="22"/>
        </w:rPr>
        <w:t>mialgija</w:t>
      </w:r>
      <w:proofErr w:type="spellEnd"/>
      <w:r w:rsidR="00CC22EF" w:rsidRPr="001752E1">
        <w:rPr>
          <w:sz w:val="22"/>
          <w:szCs w:val="22"/>
        </w:rPr>
        <w:t xml:space="preserve"> (raumenų skausmas), krūtinės skausmas, bendras negalavimas, periferinė edema, karščiavimas, griuvimas, laboratorinių tyrimų pokyčiai: padidėjęs kalio kiekis kraujyje, kuris yra grįžtamas, nutraukus vaisto vartojimą, sumažėjęs natrio kiekis, diabetu sergantiems pacientams – hipoglikemija (labai mažas cukraus kiekis kraujyje), padidėjęs šlapalo kiekis kraujyje ir padidėjęs </w:t>
      </w:r>
      <w:proofErr w:type="spellStart"/>
      <w:r w:rsidR="00CC22EF" w:rsidRPr="001752E1">
        <w:rPr>
          <w:sz w:val="22"/>
          <w:szCs w:val="22"/>
        </w:rPr>
        <w:t>kreatinino</w:t>
      </w:r>
      <w:proofErr w:type="spellEnd"/>
      <w:r w:rsidR="00CC22EF" w:rsidRPr="001752E1">
        <w:rPr>
          <w:sz w:val="22"/>
          <w:szCs w:val="22"/>
        </w:rPr>
        <w:t xml:space="preserve"> kiekis kraujyje</w:t>
      </w:r>
      <w:r w:rsidR="00731B82">
        <w:rPr>
          <w:sz w:val="22"/>
          <w:szCs w:val="22"/>
        </w:rPr>
        <w:t>, d</w:t>
      </w:r>
      <w:r w:rsidR="00731B82" w:rsidRPr="00D30698">
        <w:rPr>
          <w:sz w:val="22"/>
          <w:szCs w:val="22"/>
        </w:rPr>
        <w:t>epresija</w:t>
      </w:r>
      <w:r w:rsidR="00731B82">
        <w:rPr>
          <w:sz w:val="22"/>
          <w:szCs w:val="22"/>
        </w:rPr>
        <w:t>.</w:t>
      </w:r>
    </w:p>
    <w:p w14:paraId="0F464B17" w14:textId="5D2051CD" w:rsidR="00CC22EF" w:rsidRPr="001752E1" w:rsidRDefault="00CC22EF" w:rsidP="00CC22EF">
      <w:pPr>
        <w:numPr>
          <w:ilvl w:val="0"/>
          <w:numId w:val="4"/>
        </w:numPr>
        <w:rPr>
          <w:sz w:val="22"/>
          <w:szCs w:val="22"/>
        </w:rPr>
      </w:pPr>
      <w:r w:rsidRPr="001752E1">
        <w:rPr>
          <w:sz w:val="22"/>
          <w:szCs w:val="22"/>
        </w:rPr>
        <w:t xml:space="preserve">Reti </w:t>
      </w:r>
      <w:r w:rsidR="00A352FF">
        <w:rPr>
          <w:sz w:val="22"/>
          <w:szCs w:val="22"/>
        </w:rPr>
        <w:t xml:space="preserve">šalutinio poveikio reiškiniai </w:t>
      </w:r>
      <w:r w:rsidRPr="001752E1">
        <w:rPr>
          <w:sz w:val="22"/>
          <w:szCs w:val="22"/>
        </w:rPr>
        <w:t>(</w:t>
      </w:r>
      <w:r w:rsidR="00A352FF">
        <w:rPr>
          <w:sz w:val="22"/>
          <w:szCs w:val="22"/>
        </w:rPr>
        <w:t>gali</w:t>
      </w:r>
      <w:r w:rsidR="009569FC">
        <w:rPr>
          <w:sz w:val="22"/>
          <w:szCs w:val="22"/>
        </w:rPr>
        <w:t xml:space="preserve"> </w:t>
      </w:r>
      <w:r w:rsidRPr="001752E1">
        <w:rPr>
          <w:sz w:val="22"/>
          <w:szCs w:val="22"/>
        </w:rPr>
        <w:t>pasirei</w:t>
      </w:r>
      <w:r w:rsidR="002D7693" w:rsidRPr="00D30698">
        <w:rPr>
          <w:sz w:val="22"/>
          <w:szCs w:val="22"/>
        </w:rPr>
        <w:t>kšti</w:t>
      </w:r>
      <w:r w:rsidRPr="001752E1">
        <w:rPr>
          <w:sz w:val="22"/>
          <w:szCs w:val="22"/>
        </w:rPr>
        <w:t xml:space="preserve"> rečiau </w:t>
      </w:r>
      <w:r w:rsidR="009569FC">
        <w:rPr>
          <w:sz w:val="22"/>
          <w:szCs w:val="22"/>
        </w:rPr>
        <w:t>kaip</w:t>
      </w:r>
      <w:r w:rsidRPr="001752E1">
        <w:rPr>
          <w:sz w:val="22"/>
          <w:szCs w:val="22"/>
        </w:rPr>
        <w:t xml:space="preserve"> 1 iš 1</w:t>
      </w:r>
      <w:r w:rsidR="009569FC">
        <w:rPr>
          <w:sz w:val="22"/>
          <w:szCs w:val="22"/>
        </w:rPr>
        <w:t> </w:t>
      </w:r>
      <w:r w:rsidRPr="001752E1">
        <w:rPr>
          <w:sz w:val="22"/>
          <w:szCs w:val="22"/>
        </w:rPr>
        <w:t>000</w:t>
      </w:r>
      <w:r w:rsidR="009569FC">
        <w:rPr>
          <w:sz w:val="22"/>
          <w:szCs w:val="22"/>
        </w:rPr>
        <w:t xml:space="preserve"> asmenų</w:t>
      </w:r>
      <w:r w:rsidRPr="001752E1">
        <w:rPr>
          <w:sz w:val="22"/>
          <w:szCs w:val="22"/>
        </w:rPr>
        <w:t>):</w:t>
      </w:r>
    </w:p>
    <w:p w14:paraId="16BB6F2D" w14:textId="3E46BD5A" w:rsidR="00CC22EF" w:rsidRPr="001752E1" w:rsidRDefault="009B0127" w:rsidP="008C7E43">
      <w:pPr>
        <w:rPr>
          <w:sz w:val="22"/>
          <w:szCs w:val="22"/>
        </w:rPr>
      </w:pPr>
      <w:r>
        <w:rPr>
          <w:sz w:val="22"/>
          <w:szCs w:val="22"/>
        </w:rPr>
        <w:t>l</w:t>
      </w:r>
      <w:r w:rsidR="00CC22EF" w:rsidRPr="001752E1">
        <w:rPr>
          <w:sz w:val="22"/>
          <w:szCs w:val="22"/>
        </w:rPr>
        <w:t xml:space="preserve">aboratorinių tyrimų pokyčiai: padidėjęs kepenų fermentų </w:t>
      </w:r>
      <w:bookmarkStart w:id="88" w:name="_Hlk89164439"/>
      <w:r w:rsidR="009569FC">
        <w:rPr>
          <w:sz w:val="22"/>
          <w:szCs w:val="22"/>
        </w:rPr>
        <w:t>aktyvumas</w:t>
      </w:r>
      <w:bookmarkEnd w:id="88"/>
      <w:r w:rsidR="00CC22EF" w:rsidRPr="001752E1">
        <w:rPr>
          <w:sz w:val="22"/>
          <w:szCs w:val="22"/>
        </w:rPr>
        <w:t xml:space="preserve">, padidėjęs </w:t>
      </w:r>
      <w:proofErr w:type="spellStart"/>
      <w:r w:rsidR="00CC22EF" w:rsidRPr="001752E1">
        <w:rPr>
          <w:sz w:val="22"/>
          <w:szCs w:val="22"/>
        </w:rPr>
        <w:t>bilirubino</w:t>
      </w:r>
      <w:proofErr w:type="spellEnd"/>
      <w:r w:rsidR="00CC22EF" w:rsidRPr="001752E1">
        <w:rPr>
          <w:sz w:val="22"/>
          <w:szCs w:val="22"/>
        </w:rPr>
        <w:t xml:space="preserve"> kiekis serume; žvynelinės pasunkėjimas</w:t>
      </w:r>
      <w:r w:rsidR="008C7E43">
        <w:rPr>
          <w:sz w:val="22"/>
          <w:szCs w:val="22"/>
        </w:rPr>
        <w:t xml:space="preserve">, </w:t>
      </w:r>
      <w:r w:rsidR="009569FC">
        <w:rPr>
          <w:sz w:val="22"/>
          <w:szCs w:val="22"/>
        </w:rPr>
        <w:t>t</w:t>
      </w:r>
      <w:r w:rsidR="008C7E43" w:rsidRPr="00D30698">
        <w:rPr>
          <w:sz w:val="22"/>
          <w:szCs w:val="22"/>
        </w:rPr>
        <w:t xml:space="preserve">amsios spalvos šlapimas, pykinimas ar vėmimas, raumenų mėšlungis, sumišimas ir priepuoliai. Tai gali būti būklės, vadinamos sutrikusios </w:t>
      </w:r>
      <w:proofErr w:type="spellStart"/>
      <w:r w:rsidR="008C7E43" w:rsidRPr="00D30698">
        <w:rPr>
          <w:sz w:val="22"/>
          <w:szCs w:val="22"/>
        </w:rPr>
        <w:t>antidiurezinio</w:t>
      </w:r>
      <w:proofErr w:type="spellEnd"/>
      <w:r w:rsidR="008C7E43" w:rsidRPr="00D30698">
        <w:rPr>
          <w:sz w:val="22"/>
          <w:szCs w:val="22"/>
        </w:rPr>
        <w:t xml:space="preserve"> hormono sekrecijos sindromu (SAHSS), simptomai.</w:t>
      </w:r>
      <w:r w:rsidR="008C7E43">
        <w:rPr>
          <w:sz w:val="22"/>
          <w:szCs w:val="22"/>
        </w:rPr>
        <w:t xml:space="preserve"> </w:t>
      </w:r>
      <w:r w:rsidR="008C7E43" w:rsidRPr="00D30698">
        <w:rPr>
          <w:sz w:val="22"/>
          <w:szCs w:val="22"/>
        </w:rPr>
        <w:t xml:space="preserve">Šlapimo </w:t>
      </w:r>
      <w:r w:rsidR="008C7E43" w:rsidRPr="008C7E43">
        <w:rPr>
          <w:sz w:val="22"/>
          <w:szCs w:val="22"/>
        </w:rPr>
        <w:t>kiekio sumažėjimas arba šlapimo neišsiskyrimas</w:t>
      </w:r>
      <w:r w:rsidR="008C7E43">
        <w:rPr>
          <w:sz w:val="22"/>
          <w:szCs w:val="22"/>
        </w:rPr>
        <w:t xml:space="preserve">, </w:t>
      </w:r>
      <w:r w:rsidR="008C7E43" w:rsidRPr="008C7E43">
        <w:rPr>
          <w:sz w:val="22"/>
          <w:szCs w:val="22"/>
        </w:rPr>
        <w:t>staigus paraudimas</w:t>
      </w:r>
      <w:r w:rsidR="008C7E43">
        <w:rPr>
          <w:sz w:val="22"/>
          <w:szCs w:val="22"/>
        </w:rPr>
        <w:t xml:space="preserve">, </w:t>
      </w:r>
      <w:r w:rsidR="008C7E43" w:rsidRPr="008C7E43">
        <w:rPr>
          <w:sz w:val="22"/>
          <w:szCs w:val="22"/>
        </w:rPr>
        <w:t>ūm</w:t>
      </w:r>
      <w:r w:rsidR="00CC40AA">
        <w:rPr>
          <w:sz w:val="22"/>
          <w:szCs w:val="22"/>
        </w:rPr>
        <w:t>inis</w:t>
      </w:r>
      <w:r w:rsidR="008C7E43" w:rsidRPr="008C7E43">
        <w:rPr>
          <w:sz w:val="22"/>
          <w:szCs w:val="22"/>
        </w:rPr>
        <w:t xml:space="preserve"> inkstų </w:t>
      </w:r>
      <w:r w:rsidR="00CC40AA">
        <w:rPr>
          <w:sz w:val="22"/>
          <w:szCs w:val="22"/>
        </w:rPr>
        <w:t>nepakankamumas</w:t>
      </w:r>
      <w:r w:rsidR="008C7E43">
        <w:rPr>
          <w:sz w:val="22"/>
          <w:szCs w:val="22"/>
        </w:rPr>
        <w:t>.</w:t>
      </w:r>
    </w:p>
    <w:p w14:paraId="2FA4BF35" w14:textId="7B824EB1" w:rsidR="00CC22EF" w:rsidRPr="001752E1" w:rsidRDefault="00CC22EF" w:rsidP="00CC22EF">
      <w:pPr>
        <w:numPr>
          <w:ilvl w:val="0"/>
          <w:numId w:val="4"/>
        </w:numPr>
        <w:rPr>
          <w:sz w:val="22"/>
          <w:szCs w:val="22"/>
        </w:rPr>
      </w:pPr>
      <w:r w:rsidRPr="001752E1">
        <w:rPr>
          <w:sz w:val="22"/>
          <w:szCs w:val="22"/>
        </w:rPr>
        <w:t xml:space="preserve">Labai reti </w:t>
      </w:r>
      <w:r w:rsidR="00051A9D">
        <w:rPr>
          <w:sz w:val="22"/>
          <w:szCs w:val="22"/>
        </w:rPr>
        <w:t xml:space="preserve">šalutinio poveikio reiškiniai </w:t>
      </w:r>
      <w:r w:rsidRPr="001752E1">
        <w:rPr>
          <w:sz w:val="22"/>
          <w:szCs w:val="22"/>
        </w:rPr>
        <w:t>(</w:t>
      </w:r>
      <w:r w:rsidR="00051A9D">
        <w:rPr>
          <w:sz w:val="22"/>
          <w:szCs w:val="22"/>
        </w:rPr>
        <w:t xml:space="preserve">gali </w:t>
      </w:r>
      <w:r w:rsidRPr="001752E1">
        <w:rPr>
          <w:sz w:val="22"/>
          <w:szCs w:val="22"/>
        </w:rPr>
        <w:t>pasirei</w:t>
      </w:r>
      <w:r w:rsidR="002D7693" w:rsidRPr="002D7693">
        <w:rPr>
          <w:sz w:val="22"/>
          <w:szCs w:val="22"/>
        </w:rPr>
        <w:t>kšti</w:t>
      </w:r>
      <w:r w:rsidRPr="001752E1">
        <w:rPr>
          <w:sz w:val="22"/>
          <w:szCs w:val="22"/>
        </w:rPr>
        <w:t xml:space="preserve"> rečiau </w:t>
      </w:r>
      <w:r w:rsidR="009B0127">
        <w:rPr>
          <w:sz w:val="22"/>
          <w:szCs w:val="22"/>
        </w:rPr>
        <w:t>kaip</w:t>
      </w:r>
      <w:r w:rsidRPr="001752E1">
        <w:rPr>
          <w:sz w:val="22"/>
          <w:szCs w:val="22"/>
        </w:rPr>
        <w:t xml:space="preserve"> 1 iš 10</w:t>
      </w:r>
      <w:r w:rsidR="009B0127">
        <w:rPr>
          <w:sz w:val="22"/>
          <w:szCs w:val="22"/>
        </w:rPr>
        <w:t> </w:t>
      </w:r>
      <w:r w:rsidRPr="001752E1">
        <w:rPr>
          <w:sz w:val="22"/>
          <w:szCs w:val="22"/>
        </w:rPr>
        <w:t>000</w:t>
      </w:r>
      <w:r w:rsidR="009B0127">
        <w:rPr>
          <w:sz w:val="22"/>
          <w:szCs w:val="22"/>
        </w:rPr>
        <w:t xml:space="preserve"> asmenų</w:t>
      </w:r>
      <w:r w:rsidRPr="001752E1">
        <w:rPr>
          <w:sz w:val="22"/>
          <w:szCs w:val="22"/>
        </w:rPr>
        <w:t>):</w:t>
      </w:r>
    </w:p>
    <w:p w14:paraId="5E480E06" w14:textId="343C9E82" w:rsidR="00CC22EF" w:rsidRPr="001752E1" w:rsidRDefault="009B0127" w:rsidP="00CC22EF">
      <w:pPr>
        <w:rPr>
          <w:sz w:val="22"/>
          <w:szCs w:val="22"/>
        </w:rPr>
      </w:pPr>
      <w:r>
        <w:rPr>
          <w:sz w:val="22"/>
          <w:szCs w:val="22"/>
        </w:rPr>
        <w:t>s</w:t>
      </w:r>
      <w:r w:rsidR="00CC22EF" w:rsidRPr="001752E1">
        <w:rPr>
          <w:sz w:val="22"/>
          <w:szCs w:val="22"/>
        </w:rPr>
        <w:t xml:space="preserve">umišimas, širdies ir kraujagyslių sutrikimai (nereguliarus širdies ritmas, širdies priepuolis ir insultas), </w:t>
      </w:r>
      <w:proofErr w:type="spellStart"/>
      <w:r w:rsidR="00CC22EF" w:rsidRPr="001752E1">
        <w:rPr>
          <w:sz w:val="22"/>
          <w:szCs w:val="22"/>
        </w:rPr>
        <w:t>eozinofilinė</w:t>
      </w:r>
      <w:proofErr w:type="spellEnd"/>
      <w:r w:rsidR="00CC22EF" w:rsidRPr="001752E1">
        <w:rPr>
          <w:sz w:val="22"/>
          <w:szCs w:val="22"/>
        </w:rPr>
        <w:t xml:space="preserve"> pneumonija (retas pneumonijos tipas), rinitas (užsikimšusi nosis ar išskyros iš nosies), daugiaformė </w:t>
      </w:r>
      <w:proofErr w:type="spellStart"/>
      <w:r w:rsidR="00CC22EF" w:rsidRPr="001752E1">
        <w:rPr>
          <w:sz w:val="22"/>
          <w:szCs w:val="22"/>
        </w:rPr>
        <w:t>eritema</w:t>
      </w:r>
      <w:proofErr w:type="spellEnd"/>
      <w:r w:rsidR="00CC22EF" w:rsidRPr="001752E1">
        <w:rPr>
          <w:sz w:val="22"/>
          <w:szCs w:val="22"/>
        </w:rPr>
        <w:t>, kraujo tyrimų pokyčiai, kaip baltųjų ir raudonųjų kraujo kūnelių kiekio sumažėjimas, hemoglobino kiekio sumažėjimas, kraujo plokštelių kiekio sumažėjimas, kasos uždegimas (sukeliantis stiprų skausmą pilvo ir nugaros srityje), hepatitas.</w:t>
      </w:r>
    </w:p>
    <w:p w14:paraId="1017A7AF" w14:textId="68F7E95B" w:rsidR="00B653E4" w:rsidRPr="001752E1" w:rsidRDefault="009B0127" w:rsidP="00CC22EF">
      <w:pPr>
        <w:pStyle w:val="Sraopastraipa"/>
        <w:numPr>
          <w:ilvl w:val="0"/>
          <w:numId w:val="4"/>
        </w:numPr>
        <w:rPr>
          <w:sz w:val="22"/>
          <w:szCs w:val="22"/>
        </w:rPr>
      </w:pPr>
      <w:bookmarkStart w:id="89" w:name="_Hlk4082854"/>
      <w:r>
        <w:rPr>
          <w:sz w:val="22"/>
          <w:szCs w:val="22"/>
        </w:rPr>
        <w:t>Šalutinio poveikio</w:t>
      </w:r>
      <w:r w:rsidR="005D453D">
        <w:rPr>
          <w:sz w:val="22"/>
          <w:szCs w:val="22"/>
        </w:rPr>
        <w:t xml:space="preserve"> reiškiniai, kurių d</w:t>
      </w:r>
      <w:r w:rsidR="0008246B" w:rsidRPr="001752E1">
        <w:rPr>
          <w:sz w:val="22"/>
          <w:szCs w:val="22"/>
        </w:rPr>
        <w:t>ažnis nežinomas</w:t>
      </w:r>
      <w:r w:rsidR="00B653E4" w:rsidRPr="001752E1">
        <w:rPr>
          <w:sz w:val="22"/>
          <w:szCs w:val="22"/>
        </w:rPr>
        <w:t xml:space="preserve"> </w:t>
      </w:r>
      <w:r w:rsidR="00B653E4" w:rsidRPr="00A85B64">
        <w:rPr>
          <w:sz w:val="22"/>
          <w:szCs w:val="22"/>
        </w:rPr>
        <w:t xml:space="preserve">(negali būti </w:t>
      </w:r>
      <w:r w:rsidR="005D453D">
        <w:rPr>
          <w:sz w:val="22"/>
          <w:szCs w:val="22"/>
        </w:rPr>
        <w:t>apskaičiuotas</w:t>
      </w:r>
      <w:r w:rsidR="00B653E4" w:rsidRPr="00A85B64">
        <w:rPr>
          <w:sz w:val="22"/>
          <w:szCs w:val="22"/>
        </w:rPr>
        <w:t xml:space="preserve"> pagal turimus duomenis): </w:t>
      </w:r>
    </w:p>
    <w:p w14:paraId="0D4ED7BF" w14:textId="09C02546" w:rsidR="00CC22EF" w:rsidRPr="00A85B64" w:rsidRDefault="005D453D" w:rsidP="00B653E4">
      <w:pPr>
        <w:rPr>
          <w:rFonts w:eastAsia="Times New Roman"/>
          <w:sz w:val="22"/>
          <w:szCs w:val="22"/>
          <w:lang w:eastAsia="pl-PL"/>
        </w:rPr>
      </w:pPr>
      <w:r>
        <w:rPr>
          <w:sz w:val="22"/>
          <w:szCs w:val="22"/>
        </w:rPr>
        <w:t>r</w:t>
      </w:r>
      <w:r w:rsidR="00B653E4" w:rsidRPr="00A85B64">
        <w:rPr>
          <w:sz w:val="22"/>
          <w:szCs w:val="22"/>
        </w:rPr>
        <w:t xml:space="preserve">ankų arba kojų pirštų spalvos pakitimas, </w:t>
      </w:r>
      <w:r w:rsidR="00E26CFD" w:rsidRPr="00A85B64">
        <w:rPr>
          <w:rFonts w:eastAsia="Times New Roman"/>
          <w:sz w:val="22"/>
          <w:szCs w:val="22"/>
          <w:lang w:eastAsia="pl-PL"/>
        </w:rPr>
        <w:t xml:space="preserve">pavyzdžiui, nuo šviesiai, per mėlyną iki raudonos spalvos, </w:t>
      </w:r>
      <w:r w:rsidR="00B653E4" w:rsidRPr="00A85B64">
        <w:rPr>
          <w:sz w:val="22"/>
          <w:szCs w:val="22"/>
        </w:rPr>
        <w:t>tirpulys ir skausmas (Reino fenomenas).</w:t>
      </w:r>
    </w:p>
    <w:bookmarkEnd w:id="89"/>
    <w:p w14:paraId="7B073A9C" w14:textId="77777777" w:rsidR="00B653E4" w:rsidRPr="00A85B64" w:rsidRDefault="00B653E4" w:rsidP="00B653E4">
      <w:pPr>
        <w:rPr>
          <w:sz w:val="22"/>
          <w:szCs w:val="22"/>
        </w:rPr>
      </w:pPr>
    </w:p>
    <w:p w14:paraId="24B76C84" w14:textId="77777777" w:rsidR="00CC22EF" w:rsidRPr="00D30698" w:rsidRDefault="00CC22EF" w:rsidP="00CC22EF">
      <w:pPr>
        <w:tabs>
          <w:tab w:val="left" w:pos="567"/>
        </w:tabs>
        <w:rPr>
          <w:b/>
          <w:color w:val="000000" w:themeColor="text1"/>
          <w:sz w:val="22"/>
          <w:szCs w:val="22"/>
        </w:rPr>
      </w:pPr>
      <w:r w:rsidRPr="00D30698">
        <w:rPr>
          <w:b/>
          <w:color w:val="000000" w:themeColor="text1"/>
          <w:sz w:val="22"/>
          <w:szCs w:val="22"/>
        </w:rPr>
        <w:t>Pranešimas apie šalutinį poveikį</w:t>
      </w:r>
    </w:p>
    <w:p w14:paraId="2BCACB49" w14:textId="78096113" w:rsidR="00CC22EF" w:rsidRPr="00D30698" w:rsidRDefault="00CC22EF" w:rsidP="00CC22EF">
      <w:pPr>
        <w:tabs>
          <w:tab w:val="left" w:pos="567"/>
        </w:tabs>
        <w:spacing w:line="260" w:lineRule="exact"/>
        <w:rPr>
          <w:color w:val="000000" w:themeColor="text1"/>
          <w:sz w:val="22"/>
          <w:szCs w:val="22"/>
        </w:rPr>
      </w:pPr>
      <w:r w:rsidRPr="00D30698">
        <w:rPr>
          <w:color w:val="000000" w:themeColor="text1"/>
          <w:sz w:val="22"/>
          <w:szCs w:val="22"/>
        </w:rPr>
        <w:t xml:space="preserve">Jeigu pasireiškė šalutinis poveikis, įskaitant šiame lapelyje nenurodytą, pasakykite gydytojui arba vaistininkui. </w:t>
      </w:r>
      <w:r w:rsidR="001A7F50" w:rsidRPr="00D30698">
        <w:rPr>
          <w:color w:val="000000" w:themeColor="text1"/>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1A7F50" w:rsidRPr="00D30698">
        <w:rPr>
          <w:color w:val="000000" w:themeColor="text1"/>
          <w:sz w:val="22"/>
          <w:szCs w:val="22"/>
        </w:rPr>
        <w:lastRenderedPageBreak/>
        <w:t>NepageidaujamaR@vvkt.lt</w:t>
      </w:r>
      <w:proofErr w:type="spellEnd"/>
      <w:r w:rsidR="001A7F50" w:rsidRPr="00D30698">
        <w:rPr>
          <w:color w:val="000000" w:themeColor="text1"/>
          <w:sz w:val="22"/>
          <w:szCs w:val="22"/>
        </w:rPr>
        <w:t>) arba nemokamu telefonu 8 800 73 568. Pranešdami apie šalutinį poveikį galite mums padėti gauti daugiau informacijos apie šio vaisto saugumą.</w:t>
      </w:r>
    </w:p>
    <w:p w14:paraId="1DE5865D" w14:textId="77777777" w:rsidR="00CC22EF" w:rsidRPr="001752E1" w:rsidRDefault="00CC22EF" w:rsidP="00CC22EF">
      <w:pPr>
        <w:rPr>
          <w:sz w:val="22"/>
          <w:szCs w:val="22"/>
        </w:rPr>
      </w:pPr>
    </w:p>
    <w:p w14:paraId="09606545" w14:textId="77777777" w:rsidR="00CC22EF" w:rsidRPr="001752E1" w:rsidRDefault="00CC22EF" w:rsidP="00752D16">
      <w:pPr>
        <w:widowControl w:val="0"/>
        <w:rPr>
          <w:sz w:val="22"/>
          <w:szCs w:val="22"/>
        </w:rPr>
      </w:pPr>
    </w:p>
    <w:p w14:paraId="5219C67B" w14:textId="77777777" w:rsidR="00CC22EF" w:rsidRPr="001752E1" w:rsidRDefault="00CC22EF" w:rsidP="00752D16">
      <w:pPr>
        <w:widowControl w:val="0"/>
        <w:ind w:left="540" w:hanging="540"/>
        <w:rPr>
          <w:b/>
          <w:caps/>
          <w:sz w:val="22"/>
          <w:szCs w:val="22"/>
        </w:rPr>
      </w:pPr>
      <w:bookmarkStart w:id="90" w:name="_Toc129243143"/>
      <w:bookmarkStart w:id="91" w:name="_Toc129243268"/>
      <w:r w:rsidRPr="001752E1">
        <w:rPr>
          <w:b/>
          <w:sz w:val="22"/>
          <w:szCs w:val="22"/>
        </w:rPr>
        <w:t>5.</w:t>
      </w:r>
      <w:r w:rsidRPr="001752E1">
        <w:rPr>
          <w:b/>
          <w:sz w:val="22"/>
          <w:szCs w:val="22"/>
        </w:rPr>
        <w:tab/>
      </w:r>
      <w:bookmarkEnd w:id="90"/>
      <w:bookmarkEnd w:id="91"/>
      <w:r w:rsidRPr="001752E1">
        <w:rPr>
          <w:b/>
          <w:sz w:val="22"/>
          <w:szCs w:val="22"/>
        </w:rPr>
        <w:t xml:space="preserve">Kaip laikyti </w:t>
      </w:r>
      <w:proofErr w:type="spellStart"/>
      <w:r w:rsidRPr="001752E1">
        <w:rPr>
          <w:b/>
          <w:sz w:val="22"/>
          <w:szCs w:val="22"/>
        </w:rPr>
        <w:t>Stopress</w:t>
      </w:r>
      <w:proofErr w:type="spellEnd"/>
    </w:p>
    <w:p w14:paraId="41E04249" w14:textId="77777777" w:rsidR="00CC22EF" w:rsidRPr="001752E1" w:rsidRDefault="00CC22EF" w:rsidP="00752D16">
      <w:pPr>
        <w:widowControl w:val="0"/>
        <w:rPr>
          <w:sz w:val="22"/>
          <w:szCs w:val="22"/>
        </w:rPr>
      </w:pPr>
    </w:p>
    <w:p w14:paraId="535BD00C" w14:textId="77777777" w:rsidR="00CC22EF" w:rsidRPr="001752E1" w:rsidRDefault="00CC22EF" w:rsidP="00752D16">
      <w:pPr>
        <w:widowControl w:val="0"/>
        <w:rPr>
          <w:sz w:val="22"/>
          <w:szCs w:val="22"/>
        </w:rPr>
      </w:pPr>
      <w:r w:rsidRPr="001752E1">
        <w:rPr>
          <w:sz w:val="22"/>
          <w:szCs w:val="22"/>
        </w:rPr>
        <w:t>Šį vaistą laikykite vaikams nepastebimoje ir nepasiekiamoje vietoje.</w:t>
      </w:r>
    </w:p>
    <w:p w14:paraId="04493AEC" w14:textId="77777777" w:rsidR="00CC22EF" w:rsidRPr="001752E1" w:rsidRDefault="00CC22EF" w:rsidP="00752D16">
      <w:pPr>
        <w:widowControl w:val="0"/>
        <w:rPr>
          <w:sz w:val="22"/>
          <w:szCs w:val="22"/>
        </w:rPr>
      </w:pPr>
    </w:p>
    <w:p w14:paraId="08662C0E" w14:textId="1ADE0F70" w:rsidR="00CC22EF" w:rsidRPr="001752E1" w:rsidRDefault="00CC22EF" w:rsidP="00CC22EF">
      <w:pPr>
        <w:rPr>
          <w:sz w:val="22"/>
          <w:szCs w:val="22"/>
        </w:rPr>
      </w:pPr>
      <w:r w:rsidRPr="001752E1">
        <w:rPr>
          <w:sz w:val="22"/>
          <w:szCs w:val="22"/>
        </w:rPr>
        <w:t>Laikyti ne aukštesnėje kaip 30</w:t>
      </w:r>
      <w:r w:rsidRPr="001752E1">
        <w:rPr>
          <w:sz w:val="22"/>
          <w:szCs w:val="22"/>
        </w:rPr>
        <w:sym w:font="Symbol" w:char="F0B0"/>
      </w:r>
      <w:r w:rsidRPr="001752E1">
        <w:rPr>
          <w:sz w:val="22"/>
          <w:szCs w:val="22"/>
        </w:rPr>
        <w:t>C temperatūroje.</w:t>
      </w:r>
    </w:p>
    <w:p w14:paraId="52B4D107" w14:textId="77777777" w:rsidR="00CC22EF" w:rsidRPr="001752E1" w:rsidRDefault="00CC22EF" w:rsidP="00CC22EF">
      <w:pPr>
        <w:rPr>
          <w:sz w:val="22"/>
          <w:szCs w:val="22"/>
        </w:rPr>
      </w:pPr>
      <w:r w:rsidRPr="001752E1">
        <w:rPr>
          <w:sz w:val="22"/>
          <w:szCs w:val="22"/>
        </w:rPr>
        <w:t>Laikyti gamintojo pakuotėje, kad preparatas būtų apsaugotas nuo šviesos.</w:t>
      </w:r>
    </w:p>
    <w:p w14:paraId="7DC3DF5E" w14:textId="77777777" w:rsidR="00CC22EF" w:rsidRPr="001752E1" w:rsidRDefault="00CC22EF" w:rsidP="00CC22EF">
      <w:pPr>
        <w:rPr>
          <w:sz w:val="22"/>
          <w:szCs w:val="22"/>
        </w:rPr>
      </w:pPr>
    </w:p>
    <w:p w14:paraId="5E5D1394" w14:textId="77777777" w:rsidR="00CC22EF" w:rsidRPr="001752E1" w:rsidRDefault="00CC22EF" w:rsidP="00CC22EF">
      <w:pPr>
        <w:rPr>
          <w:sz w:val="22"/>
          <w:szCs w:val="22"/>
        </w:rPr>
      </w:pPr>
      <w:r w:rsidRPr="001752E1">
        <w:rPr>
          <w:sz w:val="22"/>
          <w:szCs w:val="22"/>
        </w:rPr>
        <w:t>Ant kartono dėžutės nurodytam tinkamumo laikui pasibaigus, šio vaisto vartoti negalima. Vaistas tinkamas vartoti iki paskutinės nurodyto mėnesio dienos.</w:t>
      </w:r>
    </w:p>
    <w:p w14:paraId="33C50D7A" w14:textId="77777777" w:rsidR="00CC22EF" w:rsidRPr="001752E1" w:rsidRDefault="00CC22EF" w:rsidP="00CC22EF">
      <w:pPr>
        <w:rPr>
          <w:sz w:val="22"/>
          <w:szCs w:val="22"/>
        </w:rPr>
      </w:pPr>
    </w:p>
    <w:p w14:paraId="29A2CCB3" w14:textId="77777777" w:rsidR="00CC22EF" w:rsidRPr="001752E1" w:rsidRDefault="00CC22EF" w:rsidP="00CC22EF">
      <w:pPr>
        <w:rPr>
          <w:sz w:val="22"/>
          <w:szCs w:val="22"/>
        </w:rPr>
      </w:pPr>
      <w:r w:rsidRPr="001752E1">
        <w:rPr>
          <w:sz w:val="22"/>
          <w:szCs w:val="22"/>
        </w:rPr>
        <w:t>Vaistų negalima išmesti į kanalizaciją arba su buitinėmis atliekomis. Kaip išmesti nereikalingus vaistus, klauskite vaistininko. Šios priemonės padės apsaugoti aplinką.</w:t>
      </w:r>
    </w:p>
    <w:p w14:paraId="6593BE86" w14:textId="77777777" w:rsidR="00CC22EF" w:rsidRPr="001752E1" w:rsidRDefault="00CC22EF" w:rsidP="00CC22EF">
      <w:pPr>
        <w:rPr>
          <w:sz w:val="22"/>
          <w:szCs w:val="22"/>
        </w:rPr>
      </w:pPr>
    </w:p>
    <w:p w14:paraId="7001102A" w14:textId="77777777" w:rsidR="00CC22EF" w:rsidRPr="001752E1" w:rsidRDefault="00CC22EF" w:rsidP="00CC22EF">
      <w:pPr>
        <w:rPr>
          <w:sz w:val="22"/>
          <w:szCs w:val="22"/>
        </w:rPr>
      </w:pPr>
    </w:p>
    <w:p w14:paraId="73D61444" w14:textId="77777777" w:rsidR="00CC22EF" w:rsidRPr="001752E1" w:rsidRDefault="00CC22EF" w:rsidP="00CC22EF">
      <w:pPr>
        <w:ind w:left="540" w:hanging="540"/>
        <w:rPr>
          <w:b/>
          <w:sz w:val="22"/>
          <w:szCs w:val="22"/>
        </w:rPr>
      </w:pPr>
      <w:bookmarkStart w:id="92" w:name="_Toc129243144"/>
      <w:bookmarkStart w:id="93" w:name="_Toc129243269"/>
      <w:r w:rsidRPr="001752E1">
        <w:rPr>
          <w:b/>
          <w:sz w:val="22"/>
          <w:szCs w:val="22"/>
        </w:rPr>
        <w:t>6.</w:t>
      </w:r>
      <w:r w:rsidRPr="001752E1">
        <w:rPr>
          <w:b/>
          <w:sz w:val="22"/>
          <w:szCs w:val="22"/>
        </w:rPr>
        <w:tab/>
      </w:r>
      <w:bookmarkEnd w:id="92"/>
      <w:bookmarkEnd w:id="93"/>
      <w:r w:rsidRPr="001752E1">
        <w:rPr>
          <w:b/>
          <w:sz w:val="22"/>
          <w:szCs w:val="22"/>
        </w:rPr>
        <w:t>Pakuotės turinys ir kita informacija</w:t>
      </w:r>
    </w:p>
    <w:p w14:paraId="76D45C07" w14:textId="77777777" w:rsidR="00CC22EF" w:rsidRPr="001752E1" w:rsidRDefault="00CC22EF" w:rsidP="00CC22EF">
      <w:pPr>
        <w:rPr>
          <w:sz w:val="22"/>
          <w:szCs w:val="22"/>
        </w:rPr>
      </w:pPr>
    </w:p>
    <w:p w14:paraId="4BDB64F7" w14:textId="77777777" w:rsidR="00CC22EF" w:rsidRPr="001752E1" w:rsidRDefault="00CC22EF" w:rsidP="00CC22EF">
      <w:pPr>
        <w:rPr>
          <w:b/>
          <w:sz w:val="22"/>
          <w:szCs w:val="22"/>
        </w:rPr>
      </w:pPr>
      <w:proofErr w:type="spellStart"/>
      <w:r w:rsidRPr="001752E1">
        <w:rPr>
          <w:b/>
          <w:sz w:val="22"/>
          <w:szCs w:val="22"/>
        </w:rPr>
        <w:t>Stopress</w:t>
      </w:r>
      <w:proofErr w:type="spellEnd"/>
      <w:r w:rsidRPr="001752E1">
        <w:rPr>
          <w:b/>
          <w:sz w:val="22"/>
          <w:szCs w:val="22"/>
        </w:rPr>
        <w:t xml:space="preserve"> sudėtis</w:t>
      </w:r>
    </w:p>
    <w:p w14:paraId="3ABD2B47" w14:textId="77777777" w:rsidR="00CC22EF" w:rsidRPr="001752E1" w:rsidRDefault="00CC22EF" w:rsidP="00CC22EF">
      <w:pPr>
        <w:ind w:left="540" w:hanging="540"/>
        <w:rPr>
          <w:sz w:val="22"/>
          <w:szCs w:val="22"/>
        </w:rPr>
      </w:pPr>
      <w:r w:rsidRPr="001752E1">
        <w:rPr>
          <w:sz w:val="22"/>
          <w:szCs w:val="22"/>
        </w:rPr>
        <w:t>-</w:t>
      </w:r>
      <w:r w:rsidRPr="001752E1">
        <w:rPr>
          <w:sz w:val="22"/>
          <w:szCs w:val="22"/>
        </w:rPr>
        <w:tab/>
        <w:t xml:space="preserve">Veiklioji medžiaga yra </w:t>
      </w: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perindoprilis</w:t>
      </w:r>
      <w:proofErr w:type="spellEnd"/>
      <w:r w:rsidRPr="001752E1">
        <w:rPr>
          <w:sz w:val="22"/>
          <w:szCs w:val="22"/>
        </w:rPr>
        <w:t xml:space="preserve">. Vienoje tabletėje yra 4 mg arba 8 mg </w:t>
      </w:r>
      <w:proofErr w:type="spellStart"/>
      <w:r w:rsidRPr="001752E1">
        <w:rPr>
          <w:i/>
          <w:sz w:val="22"/>
          <w:szCs w:val="22"/>
        </w:rPr>
        <w:t>tert</w:t>
      </w:r>
      <w:r w:rsidRPr="001752E1">
        <w:rPr>
          <w:sz w:val="22"/>
          <w:szCs w:val="22"/>
        </w:rPr>
        <w:t>-butilamino</w:t>
      </w:r>
      <w:proofErr w:type="spellEnd"/>
      <w:r w:rsidRPr="001752E1">
        <w:rPr>
          <w:sz w:val="22"/>
          <w:szCs w:val="22"/>
        </w:rPr>
        <w:t xml:space="preserve"> </w:t>
      </w:r>
      <w:proofErr w:type="spellStart"/>
      <w:r w:rsidRPr="001752E1">
        <w:rPr>
          <w:sz w:val="22"/>
          <w:szCs w:val="22"/>
        </w:rPr>
        <w:t>perindoprilio</w:t>
      </w:r>
      <w:proofErr w:type="spellEnd"/>
      <w:r w:rsidRPr="001752E1">
        <w:rPr>
          <w:sz w:val="22"/>
          <w:szCs w:val="22"/>
        </w:rPr>
        <w:t>.</w:t>
      </w:r>
    </w:p>
    <w:p w14:paraId="06320A94" w14:textId="77777777" w:rsidR="00CC22EF" w:rsidRPr="001752E1" w:rsidRDefault="00CC22EF" w:rsidP="00CC22EF">
      <w:pPr>
        <w:ind w:left="540" w:hanging="540"/>
        <w:rPr>
          <w:sz w:val="22"/>
          <w:szCs w:val="22"/>
        </w:rPr>
      </w:pPr>
      <w:r w:rsidRPr="001752E1">
        <w:rPr>
          <w:sz w:val="22"/>
          <w:szCs w:val="22"/>
        </w:rPr>
        <w:t>-</w:t>
      </w:r>
      <w:r w:rsidRPr="001752E1">
        <w:rPr>
          <w:sz w:val="22"/>
          <w:szCs w:val="22"/>
        </w:rPr>
        <w:tab/>
        <w:t xml:space="preserve">Pagalbinės medžiagos yra </w:t>
      </w:r>
      <w:proofErr w:type="spellStart"/>
      <w:r w:rsidRPr="001752E1">
        <w:rPr>
          <w:sz w:val="22"/>
          <w:szCs w:val="22"/>
        </w:rPr>
        <w:t>manitolis</w:t>
      </w:r>
      <w:proofErr w:type="spellEnd"/>
      <w:r w:rsidRPr="001752E1">
        <w:rPr>
          <w:sz w:val="22"/>
          <w:szCs w:val="22"/>
        </w:rPr>
        <w:t xml:space="preserve">, </w:t>
      </w:r>
      <w:proofErr w:type="spellStart"/>
      <w:r w:rsidRPr="001752E1">
        <w:rPr>
          <w:sz w:val="22"/>
          <w:szCs w:val="22"/>
        </w:rPr>
        <w:t>krospovidonas</w:t>
      </w:r>
      <w:proofErr w:type="spellEnd"/>
      <w:r w:rsidRPr="001752E1">
        <w:rPr>
          <w:sz w:val="22"/>
          <w:szCs w:val="22"/>
        </w:rPr>
        <w:t xml:space="preserve"> (A tipo), bazinis </w:t>
      </w:r>
      <w:proofErr w:type="spellStart"/>
      <w:r w:rsidRPr="001752E1">
        <w:rPr>
          <w:sz w:val="22"/>
          <w:szCs w:val="22"/>
        </w:rPr>
        <w:t>butilintas</w:t>
      </w:r>
      <w:proofErr w:type="spellEnd"/>
      <w:r w:rsidRPr="001752E1">
        <w:rPr>
          <w:sz w:val="22"/>
          <w:szCs w:val="22"/>
        </w:rPr>
        <w:t xml:space="preserve"> </w:t>
      </w:r>
      <w:proofErr w:type="spellStart"/>
      <w:r w:rsidRPr="001752E1">
        <w:rPr>
          <w:sz w:val="22"/>
          <w:szCs w:val="22"/>
        </w:rPr>
        <w:t>metakrilato</w:t>
      </w:r>
      <w:proofErr w:type="spellEnd"/>
      <w:r w:rsidRPr="001752E1">
        <w:rPr>
          <w:sz w:val="22"/>
          <w:szCs w:val="22"/>
        </w:rPr>
        <w:t xml:space="preserve"> </w:t>
      </w:r>
      <w:proofErr w:type="spellStart"/>
      <w:r w:rsidRPr="001752E1">
        <w:rPr>
          <w:sz w:val="22"/>
          <w:szCs w:val="22"/>
        </w:rPr>
        <w:t>kopolimeras</w:t>
      </w:r>
      <w:proofErr w:type="spellEnd"/>
      <w:r w:rsidRPr="001752E1">
        <w:rPr>
          <w:sz w:val="22"/>
          <w:szCs w:val="22"/>
        </w:rPr>
        <w:t xml:space="preserve">, koloidinis hidrofobinis bevandenis silicio dioksidas, magnio </w:t>
      </w:r>
      <w:proofErr w:type="spellStart"/>
      <w:r w:rsidRPr="001752E1">
        <w:rPr>
          <w:sz w:val="22"/>
          <w:szCs w:val="22"/>
        </w:rPr>
        <w:t>stearatas</w:t>
      </w:r>
      <w:proofErr w:type="spellEnd"/>
      <w:r w:rsidRPr="001752E1">
        <w:rPr>
          <w:sz w:val="22"/>
          <w:szCs w:val="22"/>
        </w:rPr>
        <w:t>.</w:t>
      </w:r>
    </w:p>
    <w:p w14:paraId="48CC83B1" w14:textId="77777777" w:rsidR="00CC22EF" w:rsidRPr="001752E1" w:rsidRDefault="00CC22EF" w:rsidP="00CC22EF">
      <w:pPr>
        <w:ind w:left="540" w:hanging="540"/>
        <w:rPr>
          <w:sz w:val="22"/>
          <w:szCs w:val="22"/>
        </w:rPr>
      </w:pPr>
    </w:p>
    <w:p w14:paraId="68E4F26B" w14:textId="77777777" w:rsidR="00CC22EF" w:rsidRPr="001752E1" w:rsidRDefault="00CC22EF" w:rsidP="00CC22EF">
      <w:pPr>
        <w:rPr>
          <w:b/>
          <w:sz w:val="22"/>
          <w:szCs w:val="22"/>
        </w:rPr>
      </w:pPr>
      <w:proofErr w:type="spellStart"/>
      <w:r w:rsidRPr="001752E1">
        <w:rPr>
          <w:b/>
          <w:sz w:val="22"/>
          <w:szCs w:val="22"/>
        </w:rPr>
        <w:t>Stopress</w:t>
      </w:r>
      <w:proofErr w:type="spellEnd"/>
      <w:r w:rsidRPr="001752E1">
        <w:rPr>
          <w:b/>
          <w:sz w:val="22"/>
          <w:szCs w:val="22"/>
        </w:rPr>
        <w:t xml:space="preserve"> išvaizda ir kiekis pakuotėje</w:t>
      </w:r>
    </w:p>
    <w:p w14:paraId="3234D9E6" w14:textId="77777777" w:rsidR="00CC22EF" w:rsidRPr="001752E1" w:rsidRDefault="00CC22EF" w:rsidP="00CC22EF">
      <w:pPr>
        <w:rPr>
          <w:sz w:val="22"/>
          <w:szCs w:val="22"/>
        </w:rPr>
      </w:pPr>
      <w:proofErr w:type="spellStart"/>
      <w:r w:rsidRPr="001752E1">
        <w:rPr>
          <w:sz w:val="22"/>
          <w:szCs w:val="22"/>
        </w:rPr>
        <w:t>Stopress</w:t>
      </w:r>
      <w:proofErr w:type="spellEnd"/>
      <w:r w:rsidRPr="001752E1">
        <w:rPr>
          <w:sz w:val="22"/>
          <w:szCs w:val="22"/>
        </w:rPr>
        <w:t xml:space="preserve"> 4 mg: Baltos pailgos abipus išgaubtos tabletės su laužimo vagele abiejose pusėse. Tabletę galima padalyti į lygias dozes.</w:t>
      </w:r>
    </w:p>
    <w:p w14:paraId="30981D07" w14:textId="77777777" w:rsidR="00CC22EF" w:rsidRPr="001752E1" w:rsidRDefault="00CC22EF" w:rsidP="00CC22EF">
      <w:pPr>
        <w:rPr>
          <w:sz w:val="22"/>
          <w:szCs w:val="22"/>
        </w:rPr>
      </w:pPr>
    </w:p>
    <w:p w14:paraId="569E7287" w14:textId="77777777" w:rsidR="00CC22EF" w:rsidRPr="001752E1" w:rsidRDefault="00CC22EF" w:rsidP="00CC22EF">
      <w:pPr>
        <w:rPr>
          <w:sz w:val="22"/>
          <w:szCs w:val="22"/>
        </w:rPr>
      </w:pPr>
      <w:proofErr w:type="spellStart"/>
      <w:r w:rsidRPr="001752E1">
        <w:rPr>
          <w:sz w:val="22"/>
          <w:szCs w:val="22"/>
        </w:rPr>
        <w:t>Stopress</w:t>
      </w:r>
      <w:proofErr w:type="spellEnd"/>
      <w:r w:rsidRPr="001752E1">
        <w:rPr>
          <w:sz w:val="22"/>
          <w:szCs w:val="22"/>
        </w:rPr>
        <w:t xml:space="preserve"> 8 mg: Baltos apvalios plokščios tabletės.</w:t>
      </w:r>
    </w:p>
    <w:p w14:paraId="179C8ED8" w14:textId="77777777" w:rsidR="00CC22EF" w:rsidRPr="001752E1" w:rsidRDefault="00CC22EF" w:rsidP="00CC22EF">
      <w:pPr>
        <w:rPr>
          <w:sz w:val="22"/>
          <w:szCs w:val="22"/>
          <w:u w:val="single"/>
        </w:rPr>
      </w:pPr>
    </w:p>
    <w:p w14:paraId="6C20BA3A" w14:textId="77777777" w:rsidR="00CC22EF" w:rsidRPr="001752E1" w:rsidRDefault="00CC22EF" w:rsidP="00CC22EF">
      <w:pPr>
        <w:rPr>
          <w:sz w:val="22"/>
          <w:szCs w:val="22"/>
        </w:rPr>
      </w:pPr>
      <w:r w:rsidRPr="001752E1">
        <w:rPr>
          <w:sz w:val="22"/>
          <w:szCs w:val="22"/>
        </w:rPr>
        <w:t>Pakuotėje yra 30 tablečių.</w:t>
      </w:r>
    </w:p>
    <w:p w14:paraId="3E952108" w14:textId="77777777" w:rsidR="00CC22EF" w:rsidRPr="001752E1" w:rsidRDefault="00CC22EF" w:rsidP="00CC22EF">
      <w:pPr>
        <w:rPr>
          <w:sz w:val="22"/>
          <w:szCs w:val="22"/>
        </w:rPr>
      </w:pPr>
    </w:p>
    <w:p w14:paraId="7A21015A" w14:textId="77777777" w:rsidR="00CC22EF" w:rsidRPr="001752E1" w:rsidRDefault="00CC22EF" w:rsidP="00CC22EF">
      <w:pPr>
        <w:rPr>
          <w:b/>
          <w:sz w:val="22"/>
          <w:szCs w:val="22"/>
        </w:rPr>
      </w:pPr>
      <w:r w:rsidRPr="001752E1">
        <w:rPr>
          <w:b/>
          <w:sz w:val="22"/>
          <w:szCs w:val="22"/>
        </w:rPr>
        <w:t>Registruotojas ir gamintojas</w:t>
      </w:r>
    </w:p>
    <w:p w14:paraId="5F3DC48B" w14:textId="77777777" w:rsidR="00CC22EF" w:rsidRPr="001752E1" w:rsidRDefault="00CC22EF" w:rsidP="00CC22EF">
      <w:pPr>
        <w:rPr>
          <w:sz w:val="22"/>
          <w:szCs w:val="22"/>
        </w:rPr>
      </w:pPr>
    </w:p>
    <w:p w14:paraId="5FA9E33C" w14:textId="71D0452B" w:rsidR="00CC22EF" w:rsidRPr="001752E1" w:rsidRDefault="00CC22EF" w:rsidP="00CC22EF">
      <w:pPr>
        <w:rPr>
          <w:sz w:val="22"/>
          <w:szCs w:val="22"/>
        </w:rPr>
      </w:pPr>
      <w:proofErr w:type="spellStart"/>
      <w:r w:rsidRPr="001752E1">
        <w:rPr>
          <w:sz w:val="22"/>
          <w:szCs w:val="22"/>
        </w:rPr>
        <w:t>Pharmaceutical</w:t>
      </w:r>
      <w:proofErr w:type="spellEnd"/>
      <w:r w:rsidRPr="001752E1">
        <w:rPr>
          <w:sz w:val="22"/>
          <w:szCs w:val="22"/>
        </w:rPr>
        <w:t xml:space="preserve"> Works POLPHARMA S</w:t>
      </w:r>
      <w:r w:rsidR="00CF126A">
        <w:rPr>
          <w:sz w:val="22"/>
          <w:szCs w:val="22"/>
        </w:rPr>
        <w:t>.</w:t>
      </w:r>
      <w:r w:rsidRPr="001752E1">
        <w:rPr>
          <w:sz w:val="22"/>
          <w:szCs w:val="22"/>
        </w:rPr>
        <w:t>A</w:t>
      </w:r>
      <w:r w:rsidR="00CF126A">
        <w:rPr>
          <w:sz w:val="22"/>
          <w:szCs w:val="22"/>
        </w:rPr>
        <w:t>.</w:t>
      </w:r>
    </w:p>
    <w:p w14:paraId="137F4D5D" w14:textId="77777777" w:rsidR="00CC22EF" w:rsidRPr="001752E1" w:rsidRDefault="00CC22EF" w:rsidP="00CC22EF">
      <w:pPr>
        <w:rPr>
          <w:sz w:val="22"/>
          <w:szCs w:val="22"/>
        </w:rPr>
      </w:pPr>
      <w:r w:rsidRPr="001752E1">
        <w:rPr>
          <w:sz w:val="22"/>
          <w:szCs w:val="22"/>
        </w:rPr>
        <w:t xml:space="preserve">19 </w:t>
      </w:r>
      <w:proofErr w:type="spellStart"/>
      <w:r w:rsidRPr="001752E1">
        <w:rPr>
          <w:sz w:val="22"/>
          <w:szCs w:val="22"/>
        </w:rPr>
        <w:t>Pelplińska</w:t>
      </w:r>
      <w:proofErr w:type="spellEnd"/>
      <w:r w:rsidRPr="001752E1">
        <w:rPr>
          <w:sz w:val="22"/>
          <w:szCs w:val="22"/>
        </w:rPr>
        <w:t xml:space="preserve"> </w:t>
      </w:r>
      <w:proofErr w:type="spellStart"/>
      <w:r w:rsidRPr="001752E1">
        <w:rPr>
          <w:sz w:val="22"/>
          <w:szCs w:val="22"/>
        </w:rPr>
        <w:t>Street</w:t>
      </w:r>
      <w:proofErr w:type="spellEnd"/>
    </w:p>
    <w:p w14:paraId="15C7B717" w14:textId="77777777" w:rsidR="00CC22EF" w:rsidRPr="001752E1" w:rsidRDefault="00CC22EF" w:rsidP="00CC22EF">
      <w:pPr>
        <w:rPr>
          <w:sz w:val="22"/>
          <w:szCs w:val="22"/>
        </w:rPr>
      </w:pPr>
      <w:r w:rsidRPr="001752E1">
        <w:rPr>
          <w:sz w:val="22"/>
          <w:szCs w:val="22"/>
        </w:rPr>
        <w:t xml:space="preserve">83-200 </w:t>
      </w:r>
      <w:proofErr w:type="spellStart"/>
      <w:r w:rsidRPr="001752E1">
        <w:rPr>
          <w:sz w:val="22"/>
          <w:szCs w:val="22"/>
        </w:rPr>
        <w:t>Starogard</w:t>
      </w:r>
      <w:proofErr w:type="spellEnd"/>
      <w:r w:rsidRPr="001752E1">
        <w:rPr>
          <w:sz w:val="22"/>
          <w:szCs w:val="22"/>
        </w:rPr>
        <w:t xml:space="preserve"> </w:t>
      </w:r>
      <w:proofErr w:type="spellStart"/>
      <w:r w:rsidRPr="001752E1">
        <w:rPr>
          <w:sz w:val="22"/>
          <w:szCs w:val="22"/>
        </w:rPr>
        <w:t>Gdański</w:t>
      </w:r>
      <w:proofErr w:type="spellEnd"/>
    </w:p>
    <w:p w14:paraId="29C799B7" w14:textId="77777777" w:rsidR="00CC22EF" w:rsidRPr="001752E1" w:rsidRDefault="00CC22EF" w:rsidP="00CC22EF">
      <w:pPr>
        <w:rPr>
          <w:sz w:val="22"/>
          <w:szCs w:val="22"/>
        </w:rPr>
      </w:pPr>
      <w:r w:rsidRPr="001752E1">
        <w:rPr>
          <w:sz w:val="22"/>
          <w:szCs w:val="22"/>
        </w:rPr>
        <w:t>Lenkija</w:t>
      </w:r>
    </w:p>
    <w:p w14:paraId="6960C956" w14:textId="77777777" w:rsidR="00CC22EF" w:rsidRPr="001752E1" w:rsidRDefault="00CC22EF" w:rsidP="00CC22EF">
      <w:pPr>
        <w:rPr>
          <w:sz w:val="22"/>
          <w:szCs w:val="22"/>
        </w:rPr>
      </w:pPr>
    </w:p>
    <w:p w14:paraId="4118C980" w14:textId="77777777" w:rsidR="00CC22EF" w:rsidRPr="001752E1" w:rsidRDefault="00CC22EF" w:rsidP="00CC22EF">
      <w:pPr>
        <w:rPr>
          <w:sz w:val="22"/>
          <w:szCs w:val="22"/>
        </w:rPr>
      </w:pPr>
      <w:r w:rsidRPr="001752E1">
        <w:rPr>
          <w:sz w:val="22"/>
          <w:szCs w:val="22"/>
        </w:rPr>
        <w:t>Jeigu apie šį vaistą norite sužinoti daugiau, kreipkitės į vietinį registruotojo atstovą.</w:t>
      </w:r>
    </w:p>
    <w:p w14:paraId="6EF7047F" w14:textId="77777777" w:rsidR="00CC22EF" w:rsidRPr="001752E1" w:rsidRDefault="00CC22EF" w:rsidP="00CC22EF">
      <w:pPr>
        <w:rPr>
          <w:sz w:val="22"/>
          <w:szCs w:val="22"/>
        </w:rPr>
      </w:pPr>
    </w:p>
    <w:tbl>
      <w:tblPr>
        <w:tblW w:w="0" w:type="auto"/>
        <w:tblInd w:w="-106" w:type="dxa"/>
        <w:tblLayout w:type="fixed"/>
        <w:tblLook w:val="04A0" w:firstRow="1" w:lastRow="0" w:firstColumn="1" w:lastColumn="0" w:noHBand="0" w:noVBand="1"/>
      </w:tblPr>
      <w:tblGrid>
        <w:gridCol w:w="4678"/>
      </w:tblGrid>
      <w:tr w:rsidR="00CC22EF" w:rsidRPr="001752E1" w14:paraId="436C7384" w14:textId="77777777" w:rsidTr="008348BD">
        <w:tc>
          <w:tcPr>
            <w:tcW w:w="4678" w:type="dxa"/>
          </w:tcPr>
          <w:p w14:paraId="1574638A" w14:textId="77777777" w:rsidR="00CC22EF" w:rsidRPr="00752D16" w:rsidRDefault="00CC22EF" w:rsidP="008348BD">
            <w:pPr>
              <w:rPr>
                <w:sz w:val="22"/>
              </w:rPr>
            </w:pPr>
            <w:r w:rsidRPr="001752E1">
              <w:rPr>
                <w:sz w:val="22"/>
                <w:szCs w:val="22"/>
              </w:rPr>
              <w:t>POLPHARMA S.A. atstovybė Lietuvoje</w:t>
            </w:r>
          </w:p>
          <w:p w14:paraId="2D1B7216" w14:textId="77777777" w:rsidR="00CC22EF" w:rsidRPr="001752E1" w:rsidRDefault="00CC22EF" w:rsidP="008348BD">
            <w:pPr>
              <w:rPr>
                <w:sz w:val="22"/>
                <w:szCs w:val="22"/>
              </w:rPr>
            </w:pPr>
            <w:proofErr w:type="spellStart"/>
            <w:r w:rsidRPr="001752E1">
              <w:rPr>
                <w:sz w:val="22"/>
                <w:szCs w:val="22"/>
              </w:rPr>
              <w:t>E.Ožeškienės</w:t>
            </w:r>
            <w:proofErr w:type="spellEnd"/>
            <w:r w:rsidRPr="001752E1">
              <w:rPr>
                <w:sz w:val="22"/>
                <w:szCs w:val="22"/>
              </w:rPr>
              <w:t xml:space="preserve"> g. 18A</w:t>
            </w:r>
          </w:p>
          <w:p w14:paraId="10F47E60" w14:textId="77777777" w:rsidR="00CC22EF" w:rsidRPr="001752E1" w:rsidRDefault="00CC22EF" w:rsidP="008348BD">
            <w:pPr>
              <w:rPr>
                <w:sz w:val="22"/>
                <w:szCs w:val="22"/>
                <w:lang w:val="pl-PL"/>
              </w:rPr>
            </w:pPr>
            <w:r w:rsidRPr="001752E1">
              <w:rPr>
                <w:sz w:val="22"/>
                <w:szCs w:val="22"/>
                <w:lang w:val="pl-PL"/>
              </w:rPr>
              <w:t xml:space="preserve">LT-44254 </w:t>
            </w:r>
            <w:proofErr w:type="spellStart"/>
            <w:r w:rsidRPr="001752E1">
              <w:rPr>
                <w:sz w:val="22"/>
                <w:szCs w:val="22"/>
                <w:lang w:val="pl-PL"/>
              </w:rPr>
              <w:t>Kaunas</w:t>
            </w:r>
            <w:proofErr w:type="spellEnd"/>
          </w:p>
          <w:p w14:paraId="0EA0EE30" w14:textId="77777777" w:rsidR="00CC22EF" w:rsidRPr="00752D16" w:rsidRDefault="00CC22EF" w:rsidP="008348BD">
            <w:pPr>
              <w:rPr>
                <w:sz w:val="22"/>
              </w:rPr>
            </w:pPr>
            <w:r w:rsidRPr="001752E1">
              <w:rPr>
                <w:sz w:val="22"/>
                <w:szCs w:val="22"/>
              </w:rPr>
              <w:t>Tel. +370 37325131</w:t>
            </w:r>
          </w:p>
          <w:p w14:paraId="4EDE5B96" w14:textId="77777777" w:rsidR="00CC22EF" w:rsidRPr="00752D16" w:rsidRDefault="00CC22EF" w:rsidP="008348BD">
            <w:pPr>
              <w:rPr>
                <w:sz w:val="22"/>
              </w:rPr>
            </w:pPr>
          </w:p>
        </w:tc>
      </w:tr>
    </w:tbl>
    <w:p w14:paraId="3298699E" w14:textId="77777777" w:rsidR="00CC22EF" w:rsidRPr="001752E1" w:rsidRDefault="00CC22EF" w:rsidP="00CC22EF">
      <w:pPr>
        <w:rPr>
          <w:sz w:val="22"/>
          <w:szCs w:val="22"/>
        </w:rPr>
      </w:pPr>
    </w:p>
    <w:p w14:paraId="1C18A3FF" w14:textId="77777777" w:rsidR="00CC22EF" w:rsidRPr="001752E1" w:rsidRDefault="00CC22EF" w:rsidP="00CC22EF">
      <w:pPr>
        <w:rPr>
          <w:sz w:val="22"/>
          <w:szCs w:val="22"/>
        </w:rPr>
      </w:pPr>
    </w:p>
    <w:p w14:paraId="7858400E" w14:textId="51E318CC" w:rsidR="00CC22EF" w:rsidRPr="001752E1" w:rsidRDefault="00CC22EF" w:rsidP="00CC22EF">
      <w:pPr>
        <w:rPr>
          <w:sz w:val="22"/>
          <w:szCs w:val="22"/>
        </w:rPr>
      </w:pPr>
      <w:r w:rsidRPr="001752E1">
        <w:rPr>
          <w:b/>
          <w:sz w:val="22"/>
          <w:szCs w:val="22"/>
        </w:rPr>
        <w:t xml:space="preserve">Šis pakuotės lapelis paskutinį kartą peržiūrėtas </w:t>
      </w:r>
      <w:r w:rsidR="008A3B6B">
        <w:rPr>
          <w:b/>
          <w:sz w:val="22"/>
          <w:szCs w:val="22"/>
        </w:rPr>
        <w:t>20</w:t>
      </w:r>
      <w:r w:rsidR="0026398B">
        <w:rPr>
          <w:b/>
          <w:sz w:val="22"/>
          <w:szCs w:val="22"/>
        </w:rPr>
        <w:t>21</w:t>
      </w:r>
      <w:r w:rsidR="008A3B6B">
        <w:rPr>
          <w:b/>
          <w:sz w:val="22"/>
          <w:szCs w:val="22"/>
        </w:rPr>
        <w:t>-12-03.</w:t>
      </w:r>
    </w:p>
    <w:p w14:paraId="6C9E51CB" w14:textId="77777777" w:rsidR="00CC22EF" w:rsidRPr="001752E1" w:rsidRDefault="00CC22EF" w:rsidP="00CC22EF">
      <w:pPr>
        <w:rPr>
          <w:sz w:val="22"/>
          <w:szCs w:val="22"/>
        </w:rPr>
      </w:pPr>
    </w:p>
    <w:p w14:paraId="10B4CA91" w14:textId="77777777" w:rsidR="00CC22EF" w:rsidRPr="001752E1" w:rsidRDefault="00CC22EF" w:rsidP="00CC22EF">
      <w:pPr>
        <w:rPr>
          <w:sz w:val="22"/>
          <w:szCs w:val="22"/>
        </w:rPr>
      </w:pPr>
    </w:p>
    <w:p w14:paraId="71CE1271" w14:textId="110EB3DE" w:rsidR="00CC22EF" w:rsidRPr="001752E1" w:rsidRDefault="00CC22EF" w:rsidP="00CC22EF">
      <w:pPr>
        <w:rPr>
          <w:sz w:val="22"/>
          <w:szCs w:val="22"/>
        </w:rPr>
      </w:pPr>
      <w:r w:rsidRPr="001752E1">
        <w:rPr>
          <w:sz w:val="22"/>
          <w:szCs w:val="22"/>
        </w:rPr>
        <w:t xml:space="preserve">Išsami informacija apie šį vaistą pateikiama Valstybinės vaistų kontrolės tarnybos prie Lietuvos Respublikos sveikatos apsaugos ministerijos tinklalapyje </w:t>
      </w:r>
      <w:r w:rsidRPr="00D30698">
        <w:rPr>
          <w:color w:val="0000FF"/>
          <w:sz w:val="22"/>
          <w:szCs w:val="22"/>
        </w:rPr>
        <w:t>http://www.vvkt.lt/.</w:t>
      </w:r>
    </w:p>
    <w:p w14:paraId="21954107" w14:textId="77777777" w:rsidR="00B76A1D" w:rsidRPr="00752D16" w:rsidRDefault="00B76A1D">
      <w:pPr>
        <w:rPr>
          <w:sz w:val="22"/>
        </w:rPr>
      </w:pPr>
      <w:bookmarkStart w:id="94" w:name="_GoBack"/>
      <w:bookmarkEnd w:id="94"/>
    </w:p>
    <w:sectPr w:rsidR="00B76A1D" w:rsidRPr="00752D16" w:rsidSect="008A3B6B">
      <w:headerReference w:type="default" r:id="rId15"/>
      <w:footerReference w:type="default" r:id="rId16"/>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BAFE" w16cex:dateUtc="2021-11-04T18:03:00Z"/>
  <w16cex:commentExtensible w16cex:durableId="252EBBC8" w16cex:dateUtc="2021-11-04T18:06:00Z"/>
  <w16cex:commentExtensible w16cex:durableId="252EBC83" w16cex:dateUtc="2021-11-04T18:09:00Z"/>
  <w16cex:commentExtensible w16cex:durableId="25508BF3" w16cex:dateUtc="2021-11-30T10:39:00Z"/>
  <w16cex:commentExtensible w16cex:durableId="2530E5C9" w16cex:dateUtc="2021-11-06T09:30:00Z"/>
  <w16cex:commentExtensible w16cex:durableId="2530E71B" w16cex:dateUtc="2021-11-06T09:35:00Z"/>
  <w16cex:commentExtensible w16cex:durableId="2530EA1C" w16cex:dateUtc="2021-11-06T09: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1F320" w14:textId="77777777" w:rsidR="00EF264D" w:rsidRDefault="00EF264D">
      <w:r>
        <w:separator/>
      </w:r>
    </w:p>
  </w:endnote>
  <w:endnote w:type="continuationSeparator" w:id="0">
    <w:p w14:paraId="1DE2C869" w14:textId="77777777" w:rsidR="00EF264D" w:rsidRDefault="00EF264D">
      <w:r>
        <w:continuationSeparator/>
      </w:r>
    </w:p>
  </w:endnote>
  <w:endnote w:type="continuationNotice" w:id="1">
    <w:p w14:paraId="4A78F71F" w14:textId="77777777" w:rsidR="00EF264D" w:rsidRDefault="00EF2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821422"/>
      <w:docPartObj>
        <w:docPartGallery w:val="Page Numbers (Bottom of Page)"/>
        <w:docPartUnique/>
      </w:docPartObj>
    </w:sdtPr>
    <w:sdtEndPr/>
    <w:sdtContent>
      <w:p w14:paraId="5A5A75FD" w14:textId="4C581A01" w:rsidR="00B22615" w:rsidRDefault="00B22615">
        <w:pPr>
          <w:pStyle w:val="Porat"/>
          <w:jc w:val="right"/>
        </w:pPr>
        <w:r>
          <w:fldChar w:fldCharType="begin"/>
        </w:r>
        <w:r>
          <w:instrText>PAGE   \* MERGEFORMAT</w:instrText>
        </w:r>
        <w:r>
          <w:fldChar w:fldCharType="separate"/>
        </w:r>
        <w:r w:rsidR="0026398B" w:rsidRPr="0026398B">
          <w:rPr>
            <w:noProof/>
            <w:lang w:val="pl-PL"/>
          </w:rPr>
          <w:t>32</w:t>
        </w:r>
        <w:r>
          <w:fldChar w:fldCharType="end"/>
        </w:r>
      </w:p>
    </w:sdtContent>
  </w:sdt>
  <w:p w14:paraId="09A6639A" w14:textId="068C95C6" w:rsidR="00B22615" w:rsidRPr="00B85B29" w:rsidRDefault="00B22615" w:rsidP="008348BD">
    <w:pPr>
      <w:pStyle w:val="Porat"/>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1340B" w14:textId="77777777" w:rsidR="00EF264D" w:rsidRDefault="00EF264D">
      <w:r>
        <w:separator/>
      </w:r>
    </w:p>
  </w:footnote>
  <w:footnote w:type="continuationSeparator" w:id="0">
    <w:p w14:paraId="7AB0642F" w14:textId="77777777" w:rsidR="00EF264D" w:rsidRDefault="00EF264D">
      <w:r>
        <w:continuationSeparator/>
      </w:r>
    </w:p>
  </w:footnote>
  <w:footnote w:type="continuationNotice" w:id="1">
    <w:p w14:paraId="13852D70" w14:textId="77777777" w:rsidR="00EF264D" w:rsidRDefault="00EF26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31F10" w14:textId="77777777" w:rsidR="00E81366" w:rsidRDefault="00E813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548F"/>
    <w:multiLevelType w:val="hybridMultilevel"/>
    <w:tmpl w:val="6686B586"/>
    <w:lvl w:ilvl="0" w:tplc="0427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1FD56DC"/>
    <w:multiLevelType w:val="hybridMultilevel"/>
    <w:tmpl w:val="D85E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32241"/>
    <w:multiLevelType w:val="hybridMultilevel"/>
    <w:tmpl w:val="89F287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468645CF"/>
    <w:multiLevelType w:val="hybridMultilevel"/>
    <w:tmpl w:val="9D0A1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566940"/>
    <w:multiLevelType w:val="hybridMultilevel"/>
    <w:tmpl w:val="039E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E68CB"/>
    <w:multiLevelType w:val="hybridMultilevel"/>
    <w:tmpl w:val="7660A28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D8"/>
    <w:rsid w:val="0003375D"/>
    <w:rsid w:val="0005033A"/>
    <w:rsid w:val="00051A9D"/>
    <w:rsid w:val="0008246B"/>
    <w:rsid w:val="00097065"/>
    <w:rsid w:val="000A4EEA"/>
    <w:rsid w:val="000D79BE"/>
    <w:rsid w:val="000E0C60"/>
    <w:rsid w:val="000E1F26"/>
    <w:rsid w:val="000F7645"/>
    <w:rsid w:val="001011AB"/>
    <w:rsid w:val="00110E52"/>
    <w:rsid w:val="00151388"/>
    <w:rsid w:val="001752E1"/>
    <w:rsid w:val="001754B3"/>
    <w:rsid w:val="001A7F50"/>
    <w:rsid w:val="001D2DFC"/>
    <w:rsid w:val="001E63B6"/>
    <w:rsid w:val="001F5B42"/>
    <w:rsid w:val="00223059"/>
    <w:rsid w:val="0023550D"/>
    <w:rsid w:val="002528AB"/>
    <w:rsid w:val="002573C5"/>
    <w:rsid w:val="0026398B"/>
    <w:rsid w:val="00273AEF"/>
    <w:rsid w:val="00274792"/>
    <w:rsid w:val="00276119"/>
    <w:rsid w:val="002A1006"/>
    <w:rsid w:val="002B61B9"/>
    <w:rsid w:val="002D1A23"/>
    <w:rsid w:val="002D7693"/>
    <w:rsid w:val="002E41D9"/>
    <w:rsid w:val="002E6683"/>
    <w:rsid w:val="002F3C63"/>
    <w:rsid w:val="00315226"/>
    <w:rsid w:val="00397A3F"/>
    <w:rsid w:val="003B24F9"/>
    <w:rsid w:val="003C0B4D"/>
    <w:rsid w:val="003E48E3"/>
    <w:rsid w:val="00417461"/>
    <w:rsid w:val="00425C47"/>
    <w:rsid w:val="00436793"/>
    <w:rsid w:val="00473835"/>
    <w:rsid w:val="0047409E"/>
    <w:rsid w:val="00496B0B"/>
    <w:rsid w:val="004B06FA"/>
    <w:rsid w:val="004B5063"/>
    <w:rsid w:val="00505D6C"/>
    <w:rsid w:val="00532F1C"/>
    <w:rsid w:val="00540EBE"/>
    <w:rsid w:val="005638C4"/>
    <w:rsid w:val="00580972"/>
    <w:rsid w:val="00590072"/>
    <w:rsid w:val="005921CF"/>
    <w:rsid w:val="00592C57"/>
    <w:rsid w:val="005C4949"/>
    <w:rsid w:val="005D144A"/>
    <w:rsid w:val="005D453D"/>
    <w:rsid w:val="005D5D13"/>
    <w:rsid w:val="005E0B1E"/>
    <w:rsid w:val="00615AD1"/>
    <w:rsid w:val="00623372"/>
    <w:rsid w:val="006667A9"/>
    <w:rsid w:val="006738B2"/>
    <w:rsid w:val="00673D03"/>
    <w:rsid w:val="00677E17"/>
    <w:rsid w:val="00681CB2"/>
    <w:rsid w:val="00690B8E"/>
    <w:rsid w:val="006B75DF"/>
    <w:rsid w:val="006D2B46"/>
    <w:rsid w:val="006D57EE"/>
    <w:rsid w:val="006E300A"/>
    <w:rsid w:val="006E5A31"/>
    <w:rsid w:val="006F6C79"/>
    <w:rsid w:val="00701CD0"/>
    <w:rsid w:val="00731A4C"/>
    <w:rsid w:val="00731B82"/>
    <w:rsid w:val="0073339B"/>
    <w:rsid w:val="00752D16"/>
    <w:rsid w:val="00764FFA"/>
    <w:rsid w:val="00785489"/>
    <w:rsid w:val="007A7F47"/>
    <w:rsid w:val="007B0F57"/>
    <w:rsid w:val="007C187D"/>
    <w:rsid w:val="007F1DBC"/>
    <w:rsid w:val="007F2521"/>
    <w:rsid w:val="007F2B16"/>
    <w:rsid w:val="008009CB"/>
    <w:rsid w:val="008027AC"/>
    <w:rsid w:val="00803219"/>
    <w:rsid w:val="008348BD"/>
    <w:rsid w:val="00852D4B"/>
    <w:rsid w:val="00864415"/>
    <w:rsid w:val="00870C37"/>
    <w:rsid w:val="00874944"/>
    <w:rsid w:val="00895F14"/>
    <w:rsid w:val="008A0760"/>
    <w:rsid w:val="008A3B6B"/>
    <w:rsid w:val="008B31A2"/>
    <w:rsid w:val="008B468F"/>
    <w:rsid w:val="008C7E43"/>
    <w:rsid w:val="008F1B09"/>
    <w:rsid w:val="00907536"/>
    <w:rsid w:val="00912377"/>
    <w:rsid w:val="009136CD"/>
    <w:rsid w:val="00917BFC"/>
    <w:rsid w:val="009206F1"/>
    <w:rsid w:val="00954B4E"/>
    <w:rsid w:val="009569FC"/>
    <w:rsid w:val="00961F4F"/>
    <w:rsid w:val="00965B1B"/>
    <w:rsid w:val="009B0127"/>
    <w:rsid w:val="009C3E0A"/>
    <w:rsid w:val="009C5888"/>
    <w:rsid w:val="009D4425"/>
    <w:rsid w:val="009F1BAD"/>
    <w:rsid w:val="00A17C63"/>
    <w:rsid w:val="00A268DD"/>
    <w:rsid w:val="00A352FF"/>
    <w:rsid w:val="00A43CF8"/>
    <w:rsid w:val="00A4530E"/>
    <w:rsid w:val="00A6469D"/>
    <w:rsid w:val="00A65704"/>
    <w:rsid w:val="00A65BAF"/>
    <w:rsid w:val="00A85B64"/>
    <w:rsid w:val="00A938A1"/>
    <w:rsid w:val="00A95442"/>
    <w:rsid w:val="00A96C89"/>
    <w:rsid w:val="00AB3315"/>
    <w:rsid w:val="00AB3795"/>
    <w:rsid w:val="00AD004B"/>
    <w:rsid w:val="00AD471B"/>
    <w:rsid w:val="00AF6054"/>
    <w:rsid w:val="00B01C08"/>
    <w:rsid w:val="00B07ECE"/>
    <w:rsid w:val="00B16DD6"/>
    <w:rsid w:val="00B22615"/>
    <w:rsid w:val="00B23D1E"/>
    <w:rsid w:val="00B363F1"/>
    <w:rsid w:val="00B50B6E"/>
    <w:rsid w:val="00B653E4"/>
    <w:rsid w:val="00B76A1D"/>
    <w:rsid w:val="00B77BC0"/>
    <w:rsid w:val="00B80924"/>
    <w:rsid w:val="00B80CF2"/>
    <w:rsid w:val="00B87A17"/>
    <w:rsid w:val="00BE09E1"/>
    <w:rsid w:val="00BE7E78"/>
    <w:rsid w:val="00BF151F"/>
    <w:rsid w:val="00C50766"/>
    <w:rsid w:val="00C5198D"/>
    <w:rsid w:val="00C51A3B"/>
    <w:rsid w:val="00C530CF"/>
    <w:rsid w:val="00C82385"/>
    <w:rsid w:val="00CC22EF"/>
    <w:rsid w:val="00CC40AA"/>
    <w:rsid w:val="00CD3DC9"/>
    <w:rsid w:val="00CD4229"/>
    <w:rsid w:val="00CF126A"/>
    <w:rsid w:val="00D04993"/>
    <w:rsid w:val="00D04ABD"/>
    <w:rsid w:val="00D07B3D"/>
    <w:rsid w:val="00D26D68"/>
    <w:rsid w:val="00D30698"/>
    <w:rsid w:val="00D31816"/>
    <w:rsid w:val="00D91466"/>
    <w:rsid w:val="00DC4690"/>
    <w:rsid w:val="00DE3292"/>
    <w:rsid w:val="00DF443A"/>
    <w:rsid w:val="00DF5F74"/>
    <w:rsid w:val="00E03E5C"/>
    <w:rsid w:val="00E26CFD"/>
    <w:rsid w:val="00E32B79"/>
    <w:rsid w:val="00E565F4"/>
    <w:rsid w:val="00E81366"/>
    <w:rsid w:val="00E870DA"/>
    <w:rsid w:val="00EB09D8"/>
    <w:rsid w:val="00EB1876"/>
    <w:rsid w:val="00EC2DDD"/>
    <w:rsid w:val="00EF264D"/>
    <w:rsid w:val="00EF55F6"/>
    <w:rsid w:val="00F07A39"/>
    <w:rsid w:val="00F11EAA"/>
    <w:rsid w:val="00F22434"/>
    <w:rsid w:val="00F40DE7"/>
    <w:rsid w:val="00F41664"/>
    <w:rsid w:val="00F41B4D"/>
    <w:rsid w:val="00F458FE"/>
    <w:rsid w:val="00FA0A94"/>
    <w:rsid w:val="00FA54EC"/>
    <w:rsid w:val="00FC1EAE"/>
    <w:rsid w:val="00FC680E"/>
    <w:rsid w:val="00FC7C5D"/>
    <w:rsid w:val="00FD2FA4"/>
    <w:rsid w:val="00FD5C34"/>
    <w:rsid w:val="00FE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845"/>
  <w15:chartTrackingRefBased/>
  <w15:docId w15:val="{5CBA8A45-DA54-4B1E-B6A0-F1798A81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2EF"/>
    <w:pPr>
      <w:spacing w:after="0" w:line="240" w:lineRule="auto"/>
    </w:pPr>
    <w:rPr>
      <w:rFonts w:ascii="Times New Roman" w:eastAsia="SimSu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22EF"/>
    <w:rPr>
      <w:color w:val="0000FF"/>
      <w:u w:val="single"/>
    </w:rPr>
  </w:style>
  <w:style w:type="character" w:styleId="Perirtashipersaitas">
    <w:name w:val="FollowedHyperlink"/>
    <w:basedOn w:val="Numatytasispastraiposriftas"/>
    <w:uiPriority w:val="99"/>
    <w:semiHidden/>
    <w:unhideWhenUsed/>
    <w:rsid w:val="00CC22EF"/>
    <w:rPr>
      <w:color w:val="954F72" w:themeColor="followedHyperlink"/>
      <w:u w:val="single"/>
    </w:rPr>
  </w:style>
  <w:style w:type="paragraph" w:styleId="prastasiniatinklio">
    <w:name w:val="Normal (Web)"/>
    <w:basedOn w:val="prastasis"/>
    <w:uiPriority w:val="99"/>
    <w:semiHidden/>
    <w:unhideWhenUsed/>
    <w:rsid w:val="00CC22EF"/>
    <w:pPr>
      <w:spacing w:before="100" w:beforeAutospacing="1" w:after="100" w:afterAutospacing="1"/>
    </w:pPr>
    <w:rPr>
      <w:lang w:val="pl-PL" w:eastAsia="pl-PL"/>
    </w:rPr>
  </w:style>
  <w:style w:type="paragraph" w:styleId="Komentarotekstas">
    <w:name w:val="annotation text"/>
    <w:basedOn w:val="prastasis"/>
    <w:link w:val="KomentarotekstasDiagrama"/>
    <w:uiPriority w:val="99"/>
    <w:semiHidden/>
    <w:unhideWhenUsed/>
    <w:rsid w:val="00CC22EF"/>
    <w:rPr>
      <w:sz w:val="20"/>
      <w:szCs w:val="20"/>
    </w:rPr>
  </w:style>
  <w:style w:type="character" w:customStyle="1" w:styleId="KomentarotekstasDiagrama">
    <w:name w:val="Komentaro tekstas Diagrama"/>
    <w:basedOn w:val="Numatytasispastraiposriftas"/>
    <w:link w:val="Komentarotekstas"/>
    <w:uiPriority w:val="99"/>
    <w:semiHidden/>
    <w:rsid w:val="00CC22EF"/>
    <w:rPr>
      <w:rFonts w:ascii="Times New Roman" w:eastAsia="SimSun" w:hAnsi="Times New Roman" w:cs="Times New Roman"/>
      <w:sz w:val="20"/>
      <w:szCs w:val="20"/>
      <w:lang w:val="lt-LT" w:eastAsia="lt-LT"/>
    </w:rPr>
  </w:style>
  <w:style w:type="paragraph" w:styleId="Antrats">
    <w:name w:val="header"/>
    <w:basedOn w:val="prastasis"/>
    <w:link w:val="AntratsDiagrama"/>
    <w:uiPriority w:val="99"/>
    <w:unhideWhenUsed/>
    <w:rsid w:val="00CC22EF"/>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CC22EF"/>
    <w:rPr>
      <w:rFonts w:ascii="Times New Roman" w:eastAsia="SimSun" w:hAnsi="Times New Roman" w:cs="Times New Roman"/>
      <w:sz w:val="24"/>
      <w:szCs w:val="24"/>
      <w:lang w:val="lt-LT"/>
    </w:rPr>
  </w:style>
  <w:style w:type="paragraph" w:styleId="Porat">
    <w:name w:val="footer"/>
    <w:basedOn w:val="prastasis"/>
    <w:link w:val="PoratDiagrama"/>
    <w:uiPriority w:val="99"/>
    <w:unhideWhenUsed/>
    <w:rsid w:val="00CC22EF"/>
    <w:pPr>
      <w:tabs>
        <w:tab w:val="center" w:pos="4819"/>
        <w:tab w:val="right" w:pos="9638"/>
      </w:tabs>
    </w:pPr>
    <w:rPr>
      <w:lang w:eastAsia="en-US"/>
    </w:rPr>
  </w:style>
  <w:style w:type="character" w:customStyle="1" w:styleId="PoratDiagrama">
    <w:name w:val="Poraštė Diagrama"/>
    <w:basedOn w:val="Numatytasispastraiposriftas"/>
    <w:link w:val="Porat"/>
    <w:uiPriority w:val="99"/>
    <w:rsid w:val="00CC22EF"/>
    <w:rPr>
      <w:rFonts w:ascii="Times New Roman" w:eastAsia="SimSun" w:hAnsi="Times New Roman" w:cs="Times New Roman"/>
      <w:sz w:val="24"/>
      <w:szCs w:val="24"/>
      <w:lang w:val="lt-LT"/>
    </w:rPr>
  </w:style>
  <w:style w:type="paragraph" w:styleId="Komentarotema">
    <w:name w:val="annotation subject"/>
    <w:basedOn w:val="Komentarotekstas"/>
    <w:next w:val="Komentarotekstas"/>
    <w:link w:val="KomentarotemaDiagrama"/>
    <w:uiPriority w:val="99"/>
    <w:semiHidden/>
    <w:unhideWhenUsed/>
    <w:rsid w:val="00CC22EF"/>
    <w:rPr>
      <w:b/>
      <w:bCs/>
    </w:rPr>
  </w:style>
  <w:style w:type="character" w:customStyle="1" w:styleId="KomentarotemaDiagrama">
    <w:name w:val="Komentaro tema Diagrama"/>
    <w:basedOn w:val="KomentarotekstasDiagrama"/>
    <w:link w:val="Komentarotema"/>
    <w:uiPriority w:val="99"/>
    <w:semiHidden/>
    <w:rsid w:val="00CC22EF"/>
    <w:rPr>
      <w:rFonts w:ascii="Times New Roman" w:eastAsia="SimSu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CC22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22EF"/>
    <w:rPr>
      <w:rFonts w:ascii="Tahoma" w:eastAsia="SimSun" w:hAnsi="Tahoma" w:cs="Tahoma"/>
      <w:sz w:val="16"/>
      <w:szCs w:val="16"/>
      <w:lang w:val="lt-LT" w:eastAsia="lt-LT"/>
    </w:rPr>
  </w:style>
  <w:style w:type="paragraph" w:styleId="Betarp">
    <w:name w:val="No Spacing"/>
    <w:uiPriority w:val="1"/>
    <w:qFormat/>
    <w:rsid w:val="00CC22EF"/>
    <w:pPr>
      <w:spacing w:after="0" w:line="240" w:lineRule="auto"/>
    </w:pPr>
    <w:rPr>
      <w:rFonts w:ascii="Calibri" w:eastAsia="Calibri" w:hAnsi="Calibri" w:cs="Times New Roman"/>
      <w:lang w:val="lt-LT"/>
    </w:rPr>
  </w:style>
  <w:style w:type="paragraph" w:styleId="Sraopastraipa">
    <w:name w:val="List Paragraph"/>
    <w:basedOn w:val="prastasis"/>
    <w:uiPriority w:val="99"/>
    <w:qFormat/>
    <w:rsid w:val="00CC22EF"/>
    <w:pPr>
      <w:ind w:left="720"/>
    </w:pPr>
  </w:style>
  <w:style w:type="character" w:customStyle="1" w:styleId="BTEMEASMCAChar">
    <w:name w:val="BT EMEA_SMCA Char"/>
    <w:link w:val="BTEMEASMCA"/>
    <w:uiPriority w:val="99"/>
    <w:locked/>
    <w:rsid w:val="00CC22EF"/>
    <w:rPr>
      <w:noProof/>
    </w:rPr>
  </w:style>
  <w:style w:type="paragraph" w:customStyle="1" w:styleId="BTEMEASMCA">
    <w:name w:val="BT EMEA_SMCA"/>
    <w:basedOn w:val="prastasis"/>
    <w:link w:val="BTEMEASMCAChar"/>
    <w:autoRedefine/>
    <w:uiPriority w:val="99"/>
    <w:rsid w:val="00CC22EF"/>
    <w:rPr>
      <w:rFonts w:asciiTheme="minorHAnsi" w:eastAsiaTheme="minorHAnsi" w:hAnsiTheme="minorHAnsi" w:cstheme="minorBidi"/>
      <w:noProof/>
      <w:sz w:val="22"/>
      <w:szCs w:val="22"/>
      <w:lang w:val="en-US" w:eastAsia="en-US"/>
    </w:rPr>
  </w:style>
  <w:style w:type="character" w:styleId="Komentaronuoroda">
    <w:name w:val="annotation reference"/>
    <w:uiPriority w:val="99"/>
    <w:semiHidden/>
    <w:unhideWhenUsed/>
    <w:rsid w:val="00CC22EF"/>
    <w:rPr>
      <w:sz w:val="16"/>
      <w:szCs w:val="16"/>
    </w:rPr>
  </w:style>
  <w:style w:type="paragraph" w:customStyle="1" w:styleId="Default">
    <w:name w:val="Default"/>
    <w:rsid w:val="00CC22EF"/>
    <w:pPr>
      <w:autoSpaceDE w:val="0"/>
      <w:autoSpaceDN w:val="0"/>
      <w:adjustRightInd w:val="0"/>
      <w:spacing w:after="0" w:line="240" w:lineRule="auto"/>
    </w:pPr>
    <w:rPr>
      <w:rFonts w:ascii="Verdana" w:hAnsi="Verdana" w:cs="Verdana"/>
      <w:color w:val="000000"/>
      <w:sz w:val="24"/>
      <w:szCs w:val="24"/>
      <w:lang w:val="pl-PL"/>
    </w:rPr>
  </w:style>
  <w:style w:type="numbering" w:customStyle="1" w:styleId="NoList1">
    <w:name w:val="No List1"/>
    <w:next w:val="Sraonra"/>
    <w:uiPriority w:val="99"/>
    <w:semiHidden/>
    <w:unhideWhenUsed/>
    <w:rsid w:val="00CC22EF"/>
  </w:style>
  <w:style w:type="paragraph" w:styleId="Pataisymai">
    <w:name w:val="Revision"/>
    <w:hidden/>
    <w:uiPriority w:val="99"/>
    <w:semiHidden/>
    <w:rsid w:val="00CC22EF"/>
    <w:pPr>
      <w:spacing w:after="0" w:line="240" w:lineRule="auto"/>
    </w:pPr>
    <w:rPr>
      <w:rFonts w:ascii="Times New Roman" w:eastAsia="SimSun" w:hAnsi="Times New Roman" w:cs="Times New Roman"/>
      <w:sz w:val="24"/>
      <w:szCs w:val="24"/>
      <w:lang w:val="lt-LT" w:eastAsia="lt-LT"/>
    </w:rPr>
  </w:style>
  <w:style w:type="character" w:customStyle="1" w:styleId="tlid-translation">
    <w:name w:val="tlid-translation"/>
    <w:basedOn w:val="Numatytasispastraiposriftas"/>
    <w:rsid w:val="00E26CFD"/>
  </w:style>
  <w:style w:type="character" w:customStyle="1" w:styleId="UnresolvedMention">
    <w:name w:val="Unresolved Mention"/>
    <w:basedOn w:val="Numatytasispastraiposriftas"/>
    <w:uiPriority w:val="99"/>
    <w:semiHidden/>
    <w:unhideWhenUsed/>
    <w:rsid w:val="00690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914020">
      <w:bodyDiv w:val="1"/>
      <w:marLeft w:val="0"/>
      <w:marRight w:val="0"/>
      <w:marTop w:val="0"/>
      <w:marBottom w:val="0"/>
      <w:divBdr>
        <w:top w:val="none" w:sz="0" w:space="0" w:color="auto"/>
        <w:left w:val="none" w:sz="0" w:space="0" w:color="auto"/>
        <w:bottom w:val="none" w:sz="0" w:space="0" w:color="auto"/>
        <w:right w:val="none" w:sz="0" w:space="0" w:color="auto"/>
      </w:divBdr>
      <w:divsChild>
        <w:div w:id="379330594">
          <w:marLeft w:val="0"/>
          <w:marRight w:val="0"/>
          <w:marTop w:val="0"/>
          <w:marBottom w:val="0"/>
          <w:divBdr>
            <w:top w:val="none" w:sz="0" w:space="0" w:color="auto"/>
            <w:left w:val="none" w:sz="0" w:space="0" w:color="auto"/>
            <w:bottom w:val="none" w:sz="0" w:space="0" w:color="auto"/>
            <w:right w:val="none" w:sz="0" w:space="0" w:color="auto"/>
          </w:divBdr>
          <w:divsChild>
            <w:div w:id="833912775">
              <w:marLeft w:val="0"/>
              <w:marRight w:val="0"/>
              <w:marTop w:val="0"/>
              <w:marBottom w:val="0"/>
              <w:divBdr>
                <w:top w:val="none" w:sz="0" w:space="0" w:color="auto"/>
                <w:left w:val="none" w:sz="0" w:space="0" w:color="auto"/>
                <w:bottom w:val="none" w:sz="0" w:space="0" w:color="auto"/>
                <w:right w:val="none" w:sz="0" w:space="0" w:color="auto"/>
              </w:divBdr>
              <w:divsChild>
                <w:div w:id="206379865">
                  <w:marLeft w:val="0"/>
                  <w:marRight w:val="0"/>
                  <w:marTop w:val="0"/>
                  <w:marBottom w:val="0"/>
                  <w:divBdr>
                    <w:top w:val="none" w:sz="0" w:space="0" w:color="auto"/>
                    <w:left w:val="none" w:sz="0" w:space="0" w:color="auto"/>
                    <w:bottom w:val="none" w:sz="0" w:space="0" w:color="auto"/>
                    <w:right w:val="none" w:sz="0" w:space="0" w:color="auto"/>
                  </w:divBdr>
                  <w:divsChild>
                    <w:div w:id="95368539">
                      <w:marLeft w:val="0"/>
                      <w:marRight w:val="0"/>
                      <w:marTop w:val="0"/>
                      <w:marBottom w:val="0"/>
                      <w:divBdr>
                        <w:top w:val="none" w:sz="0" w:space="0" w:color="auto"/>
                        <w:left w:val="none" w:sz="0" w:space="0" w:color="auto"/>
                        <w:bottom w:val="none" w:sz="0" w:space="0" w:color="auto"/>
                        <w:right w:val="none" w:sz="0" w:space="0" w:color="auto"/>
                      </w:divBdr>
                      <w:divsChild>
                        <w:div w:id="1329674077">
                          <w:marLeft w:val="0"/>
                          <w:marRight w:val="0"/>
                          <w:marTop w:val="0"/>
                          <w:marBottom w:val="0"/>
                          <w:divBdr>
                            <w:top w:val="none" w:sz="0" w:space="0" w:color="auto"/>
                            <w:left w:val="none" w:sz="0" w:space="0" w:color="auto"/>
                            <w:bottom w:val="none" w:sz="0" w:space="0" w:color="auto"/>
                            <w:right w:val="none" w:sz="0" w:space="0" w:color="auto"/>
                          </w:divBdr>
                          <w:divsChild>
                            <w:div w:id="1226792748">
                              <w:marLeft w:val="0"/>
                              <w:marRight w:val="0"/>
                              <w:marTop w:val="0"/>
                              <w:marBottom w:val="0"/>
                              <w:divBdr>
                                <w:top w:val="none" w:sz="0" w:space="0" w:color="auto"/>
                                <w:left w:val="none" w:sz="0" w:space="0" w:color="auto"/>
                                <w:bottom w:val="none" w:sz="0" w:space="0" w:color="auto"/>
                                <w:right w:val="none" w:sz="0" w:space="0" w:color="auto"/>
                              </w:divBdr>
                              <w:divsChild>
                                <w:div w:id="1456873009">
                                  <w:marLeft w:val="0"/>
                                  <w:marRight w:val="0"/>
                                  <w:marTop w:val="0"/>
                                  <w:marBottom w:val="0"/>
                                  <w:divBdr>
                                    <w:top w:val="none" w:sz="0" w:space="0" w:color="auto"/>
                                    <w:left w:val="none" w:sz="0" w:space="0" w:color="auto"/>
                                    <w:bottom w:val="none" w:sz="0" w:space="0" w:color="auto"/>
                                    <w:right w:val="none" w:sz="0" w:space="0" w:color="auto"/>
                                  </w:divBdr>
                                  <w:divsChild>
                                    <w:div w:id="139620469">
                                      <w:marLeft w:val="0"/>
                                      <w:marRight w:val="0"/>
                                      <w:marTop w:val="0"/>
                                      <w:marBottom w:val="0"/>
                                      <w:divBdr>
                                        <w:top w:val="none" w:sz="0" w:space="0" w:color="auto"/>
                                        <w:left w:val="none" w:sz="0" w:space="0" w:color="auto"/>
                                        <w:bottom w:val="none" w:sz="0" w:space="0" w:color="auto"/>
                                        <w:right w:val="none" w:sz="0" w:space="0" w:color="auto"/>
                                      </w:divBdr>
                                      <w:divsChild>
                                        <w:div w:id="1285312448">
                                          <w:marLeft w:val="0"/>
                                          <w:marRight w:val="0"/>
                                          <w:marTop w:val="0"/>
                                          <w:marBottom w:val="0"/>
                                          <w:divBdr>
                                            <w:top w:val="none" w:sz="0" w:space="0" w:color="auto"/>
                                            <w:left w:val="none" w:sz="0" w:space="0" w:color="auto"/>
                                            <w:bottom w:val="none" w:sz="0" w:space="0" w:color="auto"/>
                                            <w:right w:val="none" w:sz="0" w:space="0" w:color="auto"/>
                                          </w:divBdr>
                                          <w:divsChild>
                                            <w:div w:id="32317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207313">
      <w:bodyDiv w:val="1"/>
      <w:marLeft w:val="0"/>
      <w:marRight w:val="0"/>
      <w:marTop w:val="0"/>
      <w:marBottom w:val="0"/>
      <w:divBdr>
        <w:top w:val="none" w:sz="0" w:space="0" w:color="auto"/>
        <w:left w:val="none" w:sz="0" w:space="0" w:color="auto"/>
        <w:bottom w:val="none" w:sz="0" w:space="0" w:color="auto"/>
        <w:right w:val="none" w:sz="0" w:space="0" w:color="auto"/>
      </w:divBdr>
      <w:divsChild>
        <w:div w:id="898978711">
          <w:marLeft w:val="0"/>
          <w:marRight w:val="0"/>
          <w:marTop w:val="0"/>
          <w:marBottom w:val="0"/>
          <w:divBdr>
            <w:top w:val="none" w:sz="0" w:space="0" w:color="auto"/>
            <w:left w:val="none" w:sz="0" w:space="0" w:color="auto"/>
            <w:bottom w:val="none" w:sz="0" w:space="0" w:color="auto"/>
            <w:right w:val="none" w:sz="0" w:space="0" w:color="auto"/>
          </w:divBdr>
          <w:divsChild>
            <w:div w:id="2140025677">
              <w:marLeft w:val="0"/>
              <w:marRight w:val="0"/>
              <w:marTop w:val="0"/>
              <w:marBottom w:val="0"/>
              <w:divBdr>
                <w:top w:val="none" w:sz="0" w:space="0" w:color="auto"/>
                <w:left w:val="none" w:sz="0" w:space="0" w:color="auto"/>
                <w:bottom w:val="none" w:sz="0" w:space="0" w:color="auto"/>
                <w:right w:val="none" w:sz="0" w:space="0" w:color="auto"/>
              </w:divBdr>
              <w:divsChild>
                <w:div w:id="2143958810">
                  <w:marLeft w:val="0"/>
                  <w:marRight w:val="0"/>
                  <w:marTop w:val="0"/>
                  <w:marBottom w:val="0"/>
                  <w:divBdr>
                    <w:top w:val="none" w:sz="0" w:space="0" w:color="auto"/>
                    <w:left w:val="none" w:sz="0" w:space="0" w:color="auto"/>
                    <w:bottom w:val="none" w:sz="0" w:space="0" w:color="auto"/>
                    <w:right w:val="none" w:sz="0" w:space="0" w:color="auto"/>
                  </w:divBdr>
                  <w:divsChild>
                    <w:div w:id="770004955">
                      <w:marLeft w:val="0"/>
                      <w:marRight w:val="0"/>
                      <w:marTop w:val="0"/>
                      <w:marBottom w:val="0"/>
                      <w:divBdr>
                        <w:top w:val="none" w:sz="0" w:space="0" w:color="auto"/>
                        <w:left w:val="none" w:sz="0" w:space="0" w:color="auto"/>
                        <w:bottom w:val="none" w:sz="0" w:space="0" w:color="auto"/>
                        <w:right w:val="none" w:sz="0" w:space="0" w:color="auto"/>
                      </w:divBdr>
                      <w:divsChild>
                        <w:div w:id="406264421">
                          <w:marLeft w:val="0"/>
                          <w:marRight w:val="0"/>
                          <w:marTop w:val="0"/>
                          <w:marBottom w:val="0"/>
                          <w:divBdr>
                            <w:top w:val="none" w:sz="0" w:space="0" w:color="auto"/>
                            <w:left w:val="none" w:sz="0" w:space="0" w:color="auto"/>
                            <w:bottom w:val="none" w:sz="0" w:space="0" w:color="auto"/>
                            <w:right w:val="none" w:sz="0" w:space="0" w:color="auto"/>
                          </w:divBdr>
                          <w:divsChild>
                            <w:div w:id="1749425335">
                              <w:marLeft w:val="0"/>
                              <w:marRight w:val="0"/>
                              <w:marTop w:val="0"/>
                              <w:marBottom w:val="0"/>
                              <w:divBdr>
                                <w:top w:val="none" w:sz="0" w:space="0" w:color="auto"/>
                                <w:left w:val="none" w:sz="0" w:space="0" w:color="auto"/>
                                <w:bottom w:val="none" w:sz="0" w:space="0" w:color="auto"/>
                                <w:right w:val="none" w:sz="0" w:space="0" w:color="auto"/>
                              </w:divBdr>
                              <w:divsChild>
                                <w:div w:id="1629124719">
                                  <w:marLeft w:val="0"/>
                                  <w:marRight w:val="0"/>
                                  <w:marTop w:val="0"/>
                                  <w:marBottom w:val="0"/>
                                  <w:divBdr>
                                    <w:top w:val="none" w:sz="0" w:space="0" w:color="auto"/>
                                    <w:left w:val="none" w:sz="0" w:space="0" w:color="auto"/>
                                    <w:bottom w:val="none" w:sz="0" w:space="0" w:color="auto"/>
                                    <w:right w:val="none" w:sz="0" w:space="0" w:color="auto"/>
                                  </w:divBdr>
                                  <w:divsChild>
                                    <w:div w:id="1787305652">
                                      <w:marLeft w:val="0"/>
                                      <w:marRight w:val="0"/>
                                      <w:marTop w:val="0"/>
                                      <w:marBottom w:val="0"/>
                                      <w:divBdr>
                                        <w:top w:val="none" w:sz="0" w:space="0" w:color="auto"/>
                                        <w:left w:val="none" w:sz="0" w:space="0" w:color="auto"/>
                                        <w:bottom w:val="none" w:sz="0" w:space="0" w:color="auto"/>
                                        <w:right w:val="none" w:sz="0" w:space="0" w:color="auto"/>
                                      </w:divBdr>
                                      <w:divsChild>
                                        <w:div w:id="1645742113">
                                          <w:marLeft w:val="0"/>
                                          <w:marRight w:val="0"/>
                                          <w:marTop w:val="0"/>
                                          <w:marBottom w:val="0"/>
                                          <w:divBdr>
                                            <w:top w:val="none" w:sz="0" w:space="0" w:color="auto"/>
                                            <w:left w:val="none" w:sz="0" w:space="0" w:color="auto"/>
                                            <w:bottom w:val="none" w:sz="0" w:space="0" w:color="auto"/>
                                            <w:right w:val="none" w:sz="0" w:space="0" w:color="auto"/>
                                          </w:divBdr>
                                          <w:divsChild>
                                            <w:div w:id="2951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rade_x0020_name xmlns="82db5bd2-3f09-4eff-b4f8-de6a53cd5a02">Stopress</Trade_x0020_name>
    <Procedure_number xmlns="82db5bd2-3f09-4eff-b4f8-de6a53cd5a02" xsi:nil="true"/>
    <IconOverlay xmlns="http://schemas.microsoft.com/sharepoint/v4"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Trade_x0020_name xmlns="82db5bd2-3f09-4eff-b4f8-de6a53cd5a02">Stopress</Trade_x0020_name>
    <Procedure_number xmlns="82db5bd2-3f09-4eff-b4f8-de6a53cd5a02" xsi:nil="true"/>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1805-0EED-45C7-A34D-34FF8C1054E4}">
  <ds:schemaRefs>
    <ds:schemaRef ds:uri="http://schemas.microsoft.com/sharepoint/v3/contenttype/forms"/>
  </ds:schemaRefs>
</ds:datastoreItem>
</file>

<file path=customXml/itemProps2.xml><?xml version="1.0" encoding="utf-8"?>
<ds:datastoreItem xmlns:ds="http://schemas.openxmlformats.org/officeDocument/2006/customXml" ds:itemID="{126C9AFD-FD11-4C24-8852-EB9451D9E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7FB14-7C8C-4809-AA7C-21DA67887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CE13A-57D6-47FD-AB26-384C835646BF}">
  <ds:schemaRefs>
    <ds:schemaRef ds:uri="http://schemas.microsoft.com/sharepoint/v3/contenttype/forms"/>
  </ds:schemaRefs>
</ds:datastoreItem>
</file>

<file path=customXml/itemProps5.xml><?xml version="1.0" encoding="utf-8"?>
<ds:datastoreItem xmlns:ds="http://schemas.openxmlformats.org/officeDocument/2006/customXml" ds:itemID="{E2FBCB9B-E9EA-4895-8341-1B2871973DCF}">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schemas.microsoft.com/sharepoint/v4"/>
    <ds:schemaRef ds:uri="http://schemas.openxmlformats.org/package/2006/metadata/core-properties"/>
    <ds:schemaRef ds:uri="82db5bd2-3f09-4eff-b4f8-de6a53cd5a02"/>
    <ds:schemaRef ds:uri="http://www.w3.org/XML/1998/namespace"/>
  </ds:schemaRefs>
</ds:datastoreItem>
</file>

<file path=customXml/itemProps6.xml><?xml version="1.0" encoding="utf-8"?>
<ds:datastoreItem xmlns:ds="http://schemas.openxmlformats.org/officeDocument/2006/customXml" ds:itemID="{69353B47-CC36-4741-8BEE-B9421654A55C}">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7.xml><?xml version="1.0" encoding="utf-8"?>
<ds:datastoreItem xmlns:ds="http://schemas.openxmlformats.org/officeDocument/2006/customXml" ds:itemID="{B965D55D-6EAF-4203-AE00-6ED3C080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44534</Words>
  <Characters>25385</Characters>
  <Application>Microsoft Office Word</Application>
  <DocSecurity>0</DocSecurity>
  <Lines>211</Lines>
  <Paragraphs>139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Viksraitiene Aurelija</dc:creator>
  <cp:keywords/>
  <dc:description/>
  <cp:lastModifiedBy>Albina Burkauskaitė</cp:lastModifiedBy>
  <cp:revision>3</cp:revision>
  <dcterms:created xsi:type="dcterms:W3CDTF">2022-01-06T13:58:00Z</dcterms:created>
  <dcterms:modified xsi:type="dcterms:W3CDTF">2022-01-06T13:59:00Z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2021-09-03T09:44:30Z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9766e8c2-8a10-4deb-b573-19edb4030e04</vt:lpwstr>
  </property>
  <property fmtid="{D5CDD505-2E9C-101B-9397-08002B2CF9AE}" pid="9" name="MSIP_Label_52c6716a-2832-4ee8-8ee5-b4471006f0c1_ContentBits">
    <vt:lpwstr>0</vt:lpwstr>
  </property>
</Properties>
</file>