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8DC5C"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bookmarkStart w:id="0" w:name="_Toc129243096"/>
      <w:bookmarkStart w:id="1" w:name="_Toc129243221"/>
    </w:p>
    <w:p w14:paraId="4F8A9421"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1261A69C"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4741625F"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3267BD17"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50CDE862"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0658C6F4"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16D53FD5"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0DFE82E8"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77F0BE6B"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69C5FB4A"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6B463FCA"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010A1688"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7B0F137A"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0C6B38BE"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086C94FD"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489C57B8"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30DE1552"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52E4BEB5"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2C751061"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22021EEC"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46691ABA"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493326FD"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4A6B9472"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r w:rsidRPr="00D61281">
        <w:rPr>
          <w:rFonts w:ascii="Times New Roman" w:eastAsia="Times New Roman" w:hAnsi="Times New Roman" w:cs="Times New Roman"/>
          <w:b/>
          <w:caps/>
        </w:rPr>
        <w:t>I PRIEDAS</w:t>
      </w:r>
      <w:bookmarkEnd w:id="0"/>
      <w:bookmarkEnd w:id="1"/>
    </w:p>
    <w:p w14:paraId="1C2ABFC5" w14:textId="77777777" w:rsidR="008B0DEF" w:rsidRPr="00D61281" w:rsidRDefault="008B0DEF" w:rsidP="008B0DEF">
      <w:pPr>
        <w:spacing w:after="0" w:line="240" w:lineRule="auto"/>
        <w:rPr>
          <w:rFonts w:ascii="Times New Roman" w:eastAsia="Times New Roman" w:hAnsi="Times New Roman" w:cs="Times New Roman"/>
        </w:rPr>
      </w:pPr>
    </w:p>
    <w:p w14:paraId="2F0BA0B0"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bookmarkStart w:id="2" w:name="_Toc129243097"/>
      <w:bookmarkStart w:id="3" w:name="_Toc129243222"/>
      <w:r w:rsidRPr="00D61281">
        <w:rPr>
          <w:rFonts w:ascii="Times New Roman" w:eastAsia="Times New Roman" w:hAnsi="Times New Roman" w:cs="Times New Roman"/>
          <w:b/>
          <w:caps/>
        </w:rPr>
        <w:t>PREPARATO CHARAKTERISTIKŲ SANTRAUKA</w:t>
      </w:r>
      <w:bookmarkEnd w:id="2"/>
      <w:bookmarkEnd w:id="3"/>
    </w:p>
    <w:p w14:paraId="6C205BA6" w14:textId="77777777" w:rsidR="008B0DEF" w:rsidRPr="00D61281" w:rsidRDefault="008B0DEF" w:rsidP="008B0DEF">
      <w:pPr>
        <w:keepNext/>
        <w:tabs>
          <w:tab w:val="left" w:pos="567"/>
        </w:tabs>
        <w:spacing w:after="0" w:line="240" w:lineRule="auto"/>
        <w:ind w:left="567" w:hanging="567"/>
        <w:outlineLvl w:val="1"/>
        <w:rPr>
          <w:rFonts w:ascii="Times New Roman" w:eastAsia="Times New Roman" w:hAnsi="Times New Roman" w:cs="Times New Roman"/>
          <w:b/>
        </w:rPr>
      </w:pPr>
      <w:r w:rsidRPr="00D61281">
        <w:rPr>
          <w:rFonts w:ascii="Times New Roman" w:eastAsia="Times New Roman" w:hAnsi="Times New Roman" w:cs="Times New Roman"/>
          <w:b/>
          <w:bCs/>
          <w:iCs/>
        </w:rPr>
        <w:br w:type="page"/>
      </w:r>
      <w:bookmarkStart w:id="4" w:name="_Toc129243098"/>
      <w:bookmarkStart w:id="5" w:name="_Toc129243223"/>
      <w:r w:rsidRPr="00D61281">
        <w:rPr>
          <w:rFonts w:ascii="Times New Roman" w:eastAsia="Times New Roman" w:hAnsi="Times New Roman" w:cs="Times New Roman"/>
          <w:b/>
        </w:rPr>
        <w:lastRenderedPageBreak/>
        <w:t>1.</w:t>
      </w:r>
      <w:r w:rsidRPr="00D61281">
        <w:rPr>
          <w:rFonts w:ascii="Times New Roman" w:eastAsia="Times New Roman" w:hAnsi="Times New Roman" w:cs="Times New Roman"/>
          <w:b/>
        </w:rPr>
        <w:tab/>
        <w:t>VAISTINIO PREPARATO PAVADINIMAS</w:t>
      </w:r>
      <w:bookmarkEnd w:id="4"/>
      <w:bookmarkEnd w:id="5"/>
    </w:p>
    <w:p w14:paraId="3068D5BC" w14:textId="77777777" w:rsidR="008B0DEF" w:rsidRPr="00D61281" w:rsidRDefault="008B0DEF" w:rsidP="008B0DEF">
      <w:pPr>
        <w:spacing w:after="0" w:line="240" w:lineRule="auto"/>
        <w:rPr>
          <w:rFonts w:ascii="Times New Roman" w:eastAsia="Times New Roman" w:hAnsi="Times New Roman" w:cs="Times New Roman"/>
        </w:rPr>
      </w:pPr>
    </w:p>
    <w:p w14:paraId="40DC4C76"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Metformin Worwag 1000 mg plėvele dengtos tabletės</w:t>
      </w:r>
    </w:p>
    <w:p w14:paraId="5E6E296D" w14:textId="77777777" w:rsidR="008B0DEF" w:rsidRPr="00D61281" w:rsidRDefault="008B0DEF" w:rsidP="008B0DEF">
      <w:pPr>
        <w:spacing w:after="0" w:line="240" w:lineRule="auto"/>
        <w:rPr>
          <w:rFonts w:ascii="Times New Roman" w:eastAsia="Times New Roman" w:hAnsi="Times New Roman" w:cs="Times New Roman"/>
        </w:rPr>
      </w:pPr>
    </w:p>
    <w:p w14:paraId="43381D47" w14:textId="77777777" w:rsidR="008B0DEF" w:rsidRPr="00D61281" w:rsidRDefault="008B0DEF" w:rsidP="008B0DEF">
      <w:pPr>
        <w:spacing w:after="0" w:line="240" w:lineRule="auto"/>
        <w:rPr>
          <w:rFonts w:ascii="Times New Roman" w:eastAsia="Times New Roman" w:hAnsi="Times New Roman" w:cs="Times New Roman"/>
        </w:rPr>
      </w:pPr>
    </w:p>
    <w:p w14:paraId="5AC80F19" w14:textId="77777777" w:rsidR="008B0DEF" w:rsidRPr="00D61281" w:rsidRDefault="008B0DEF" w:rsidP="008B0DEF">
      <w:pPr>
        <w:keepNext/>
        <w:tabs>
          <w:tab w:val="left" w:pos="567"/>
        </w:tabs>
        <w:spacing w:after="0" w:line="240" w:lineRule="auto"/>
        <w:ind w:left="567" w:hanging="567"/>
        <w:outlineLvl w:val="1"/>
        <w:rPr>
          <w:rFonts w:ascii="Times New Roman" w:eastAsia="Times New Roman" w:hAnsi="Times New Roman" w:cs="Times New Roman"/>
          <w:b/>
        </w:rPr>
      </w:pPr>
      <w:bookmarkStart w:id="6" w:name="_Toc129243099"/>
      <w:bookmarkStart w:id="7" w:name="_Toc129243224"/>
      <w:r w:rsidRPr="00D61281">
        <w:rPr>
          <w:rFonts w:ascii="Times New Roman" w:eastAsia="Times New Roman" w:hAnsi="Times New Roman" w:cs="Times New Roman"/>
          <w:b/>
        </w:rPr>
        <w:t>2.</w:t>
      </w:r>
      <w:r w:rsidRPr="00D61281">
        <w:rPr>
          <w:rFonts w:ascii="Times New Roman" w:eastAsia="Times New Roman" w:hAnsi="Times New Roman" w:cs="Times New Roman"/>
          <w:b/>
        </w:rPr>
        <w:tab/>
        <w:t>KOKYBINĖ IR KIEKYBINĖ SUDĖTIS</w:t>
      </w:r>
      <w:bookmarkEnd w:id="6"/>
      <w:bookmarkEnd w:id="7"/>
    </w:p>
    <w:p w14:paraId="47F817E9" w14:textId="77777777" w:rsidR="008B0DEF" w:rsidRPr="00D61281" w:rsidRDefault="008B0DEF" w:rsidP="008B0DEF">
      <w:pPr>
        <w:spacing w:after="0" w:line="240" w:lineRule="auto"/>
        <w:rPr>
          <w:rFonts w:ascii="Times New Roman" w:eastAsia="Times New Roman" w:hAnsi="Times New Roman" w:cs="Times New Roman"/>
        </w:rPr>
      </w:pPr>
    </w:p>
    <w:p w14:paraId="13BA19B8" w14:textId="3F104D38" w:rsidR="008B0DEF" w:rsidRPr="00D61281" w:rsidRDefault="00BB6430" w:rsidP="008B0DEF">
      <w:pPr>
        <w:spacing w:after="0" w:line="240" w:lineRule="auto"/>
        <w:rPr>
          <w:rFonts w:ascii="Times New Roman" w:eastAsia="Times New Roman" w:hAnsi="Times New Roman" w:cs="Times New Roman"/>
        </w:rPr>
      </w:pPr>
      <w:r>
        <w:rPr>
          <w:rFonts w:ascii="Times New Roman" w:eastAsia="Times New Roman" w:hAnsi="Times New Roman" w:cs="Times New Roman"/>
        </w:rPr>
        <w:t>Kiekvienoje</w:t>
      </w:r>
      <w:r w:rsidR="008B0DEF" w:rsidRPr="00D61281">
        <w:rPr>
          <w:rFonts w:ascii="Times New Roman" w:eastAsia="Times New Roman" w:hAnsi="Times New Roman" w:cs="Times New Roman"/>
        </w:rPr>
        <w:t xml:space="preserve"> plėvele dengtoje tabletėje yra 1000 mg metformino hidrochlorido, atitinkančio 780 mg metformino bazės. </w:t>
      </w:r>
    </w:p>
    <w:p w14:paraId="657953AD" w14:textId="77777777" w:rsidR="008B0DEF" w:rsidRPr="00D61281" w:rsidRDefault="008B0DEF" w:rsidP="008B0DEF">
      <w:pPr>
        <w:spacing w:after="0" w:line="240" w:lineRule="auto"/>
        <w:rPr>
          <w:rFonts w:ascii="Times New Roman" w:eastAsia="Times New Roman" w:hAnsi="Times New Roman" w:cs="Times New Roman"/>
        </w:rPr>
      </w:pPr>
    </w:p>
    <w:p w14:paraId="7A8BF7A6"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Visos pagalbinės medžiagos išvardytos 6.1 skyriuje.</w:t>
      </w:r>
    </w:p>
    <w:p w14:paraId="66A89968" w14:textId="77777777" w:rsidR="008B0DEF" w:rsidRPr="00D61281" w:rsidRDefault="008B0DEF" w:rsidP="008B0DEF">
      <w:pPr>
        <w:spacing w:after="0" w:line="240" w:lineRule="auto"/>
        <w:rPr>
          <w:rFonts w:ascii="Times New Roman" w:eastAsia="Times New Roman" w:hAnsi="Times New Roman" w:cs="Times New Roman"/>
        </w:rPr>
      </w:pPr>
    </w:p>
    <w:p w14:paraId="6D121F98" w14:textId="77777777" w:rsidR="008B0DEF" w:rsidRPr="00D61281" w:rsidRDefault="008B0DEF" w:rsidP="008B0DEF">
      <w:pPr>
        <w:spacing w:after="0" w:line="240" w:lineRule="auto"/>
        <w:rPr>
          <w:rFonts w:ascii="Times New Roman" w:eastAsia="Times New Roman" w:hAnsi="Times New Roman" w:cs="Times New Roman"/>
        </w:rPr>
      </w:pPr>
    </w:p>
    <w:p w14:paraId="6B52EAE0" w14:textId="77777777" w:rsidR="008B0DEF" w:rsidRPr="00D61281" w:rsidRDefault="008B0DEF" w:rsidP="008B0DEF">
      <w:pPr>
        <w:keepNext/>
        <w:tabs>
          <w:tab w:val="left" w:pos="567"/>
        </w:tabs>
        <w:spacing w:after="0" w:line="240" w:lineRule="auto"/>
        <w:ind w:left="567" w:hanging="567"/>
        <w:outlineLvl w:val="1"/>
        <w:rPr>
          <w:rFonts w:ascii="Times New Roman" w:eastAsia="Times New Roman" w:hAnsi="Times New Roman" w:cs="Times New Roman"/>
          <w:b/>
        </w:rPr>
      </w:pPr>
      <w:bookmarkStart w:id="8" w:name="_Toc129243100"/>
      <w:bookmarkStart w:id="9" w:name="_Toc129243225"/>
      <w:r w:rsidRPr="00D61281">
        <w:rPr>
          <w:rFonts w:ascii="Times New Roman" w:eastAsia="Times New Roman" w:hAnsi="Times New Roman" w:cs="Times New Roman"/>
          <w:b/>
        </w:rPr>
        <w:t>3.</w:t>
      </w:r>
      <w:r w:rsidRPr="00D61281">
        <w:rPr>
          <w:rFonts w:ascii="Times New Roman" w:eastAsia="Times New Roman" w:hAnsi="Times New Roman" w:cs="Times New Roman"/>
          <w:b/>
        </w:rPr>
        <w:tab/>
        <w:t>FARMACINĖ FORMA</w:t>
      </w:r>
      <w:bookmarkEnd w:id="8"/>
      <w:bookmarkEnd w:id="9"/>
    </w:p>
    <w:p w14:paraId="67097980" w14:textId="77777777" w:rsidR="008B0DEF" w:rsidRPr="00D61281" w:rsidRDefault="008B0DEF" w:rsidP="008B0DEF">
      <w:pPr>
        <w:spacing w:after="0" w:line="240" w:lineRule="auto"/>
        <w:rPr>
          <w:rFonts w:ascii="Times New Roman" w:eastAsia="Times New Roman" w:hAnsi="Times New Roman" w:cs="Times New Roman"/>
        </w:rPr>
      </w:pPr>
    </w:p>
    <w:p w14:paraId="71871384"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Plėvele dengtos tabletės.</w:t>
      </w:r>
    </w:p>
    <w:p w14:paraId="66049DFF" w14:textId="77777777" w:rsidR="008B0DEF" w:rsidRPr="00D61281" w:rsidRDefault="008B0DEF" w:rsidP="008B0DEF">
      <w:pPr>
        <w:tabs>
          <w:tab w:val="left" w:pos="540"/>
        </w:tabs>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Plėvele dengta tabletė yra baltos spalvos, pailgos formos, su vagele vienoje pusėje ir gilia laužimo linija kitoje (laužomoji tabletė). Tabletes galima padalyti į dvi lygias dozes.</w:t>
      </w:r>
    </w:p>
    <w:p w14:paraId="5A2E20F8" w14:textId="77777777" w:rsidR="008B0DEF" w:rsidRPr="00D61281" w:rsidRDefault="008B0DEF" w:rsidP="008B0DEF">
      <w:pPr>
        <w:spacing w:after="0" w:line="240" w:lineRule="auto"/>
        <w:rPr>
          <w:rFonts w:ascii="Times New Roman" w:eastAsia="Times New Roman" w:hAnsi="Times New Roman" w:cs="Times New Roman"/>
        </w:rPr>
      </w:pPr>
    </w:p>
    <w:p w14:paraId="36B3A20F" w14:textId="77777777" w:rsidR="008B0DEF" w:rsidRPr="00D61281" w:rsidRDefault="008B0DEF" w:rsidP="008B0DEF">
      <w:pPr>
        <w:spacing w:after="0" w:line="240" w:lineRule="auto"/>
        <w:rPr>
          <w:rFonts w:ascii="Times New Roman" w:eastAsia="Times New Roman" w:hAnsi="Times New Roman" w:cs="Times New Roman"/>
        </w:rPr>
      </w:pPr>
    </w:p>
    <w:p w14:paraId="245CFCBB" w14:textId="77777777" w:rsidR="008B0DEF" w:rsidRPr="00D61281" w:rsidRDefault="008B0DEF" w:rsidP="008B0DEF">
      <w:pPr>
        <w:keepNext/>
        <w:tabs>
          <w:tab w:val="left" w:pos="567"/>
        </w:tabs>
        <w:spacing w:after="0" w:line="240" w:lineRule="auto"/>
        <w:ind w:left="567" w:hanging="567"/>
        <w:outlineLvl w:val="1"/>
        <w:rPr>
          <w:rFonts w:ascii="Times New Roman" w:eastAsia="Times New Roman" w:hAnsi="Times New Roman" w:cs="Times New Roman"/>
          <w:b/>
        </w:rPr>
      </w:pPr>
      <w:bookmarkStart w:id="10" w:name="_Toc129243101"/>
      <w:bookmarkStart w:id="11" w:name="_Toc129243226"/>
      <w:r w:rsidRPr="00D61281">
        <w:rPr>
          <w:rFonts w:ascii="Times New Roman" w:eastAsia="Times New Roman" w:hAnsi="Times New Roman" w:cs="Times New Roman"/>
          <w:b/>
        </w:rPr>
        <w:t>4.</w:t>
      </w:r>
      <w:r w:rsidRPr="00D61281">
        <w:rPr>
          <w:rFonts w:ascii="Times New Roman" w:eastAsia="Times New Roman" w:hAnsi="Times New Roman" w:cs="Times New Roman"/>
          <w:b/>
        </w:rPr>
        <w:tab/>
        <w:t>KLINIKINĖ INFORMACIJA</w:t>
      </w:r>
      <w:bookmarkEnd w:id="10"/>
      <w:bookmarkEnd w:id="11"/>
    </w:p>
    <w:p w14:paraId="1E585F43" w14:textId="77777777" w:rsidR="008B0DEF" w:rsidRPr="00D61281" w:rsidRDefault="008B0DEF" w:rsidP="008B0DEF">
      <w:pPr>
        <w:spacing w:after="0" w:line="240" w:lineRule="auto"/>
        <w:rPr>
          <w:rFonts w:ascii="Times New Roman" w:eastAsia="Times New Roman" w:hAnsi="Times New Roman" w:cs="Times New Roman"/>
        </w:rPr>
      </w:pPr>
    </w:p>
    <w:p w14:paraId="3F4B5233"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2" w:name="_Toc129243102"/>
      <w:bookmarkStart w:id="13" w:name="_Toc129243227"/>
      <w:r w:rsidRPr="00D61281">
        <w:rPr>
          <w:rFonts w:ascii="Times New Roman" w:eastAsia="Times New Roman" w:hAnsi="Times New Roman" w:cs="Times New Roman"/>
          <w:b/>
          <w:kern w:val="28"/>
        </w:rPr>
        <w:t>4.1</w:t>
      </w:r>
      <w:r w:rsidRPr="00D61281">
        <w:rPr>
          <w:rFonts w:ascii="Times New Roman" w:eastAsia="Times New Roman" w:hAnsi="Times New Roman" w:cs="Times New Roman"/>
          <w:b/>
          <w:kern w:val="28"/>
        </w:rPr>
        <w:tab/>
        <w:t>Terapinės indikacijos</w:t>
      </w:r>
      <w:bookmarkEnd w:id="12"/>
      <w:bookmarkEnd w:id="13"/>
    </w:p>
    <w:p w14:paraId="479D4598" w14:textId="77777777" w:rsidR="008B0DEF" w:rsidRPr="00D61281" w:rsidRDefault="008B0DEF" w:rsidP="008B0DEF">
      <w:pPr>
        <w:spacing w:after="0" w:line="240" w:lineRule="auto"/>
        <w:rPr>
          <w:rFonts w:ascii="Times New Roman" w:eastAsia="Times New Roman" w:hAnsi="Times New Roman" w:cs="Times New Roman"/>
        </w:rPr>
      </w:pPr>
    </w:p>
    <w:p w14:paraId="7783B49A"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lang w:val="sv-SE"/>
        </w:rPr>
        <w:t xml:space="preserve"> 2 tipo cukriniu diabetu sergančių pacientų (ypač turinčių antsvorio) gydymas, kai </w:t>
      </w:r>
      <w:r w:rsidRPr="00D61281">
        <w:rPr>
          <w:rFonts w:ascii="Times New Roman" w:eastAsia="Times New Roman" w:hAnsi="Times New Roman" w:cs="Times New Roman"/>
        </w:rPr>
        <w:t>vien tinkama dieta bei fiziniu aktyvumu neįmanoma palaikyti reikiamos gliukozės koncentracijos kraujyje.</w:t>
      </w:r>
    </w:p>
    <w:p w14:paraId="12B476BA" w14:textId="77777777" w:rsidR="008B0DEF" w:rsidRPr="00D61281" w:rsidRDefault="008B0DEF" w:rsidP="008B0DEF">
      <w:pPr>
        <w:spacing w:after="0" w:line="240" w:lineRule="auto"/>
        <w:rPr>
          <w:rFonts w:ascii="Times New Roman" w:eastAsia="Times New Roman" w:hAnsi="Times New Roman" w:cs="Times New Roman"/>
        </w:rPr>
      </w:pPr>
    </w:p>
    <w:p w14:paraId="303B7DEF" w14:textId="77777777" w:rsidR="008B0DEF" w:rsidRPr="00D61281" w:rsidRDefault="008B0DEF" w:rsidP="008B0DEF">
      <w:pPr>
        <w:numPr>
          <w:ilvl w:val="0"/>
          <w:numId w:val="2"/>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Suaugusiesiems Metformin Worwag galima vartoti monoterapijai arba kartu su kitais geriamaisiais vaistiniais preparatais nuo cukrinio diabeto ar insulinu.</w:t>
      </w:r>
    </w:p>
    <w:p w14:paraId="755B14C9" w14:textId="77777777" w:rsidR="008B0DEF" w:rsidRPr="00D61281" w:rsidRDefault="008B0DEF" w:rsidP="008B0DEF">
      <w:pPr>
        <w:spacing w:after="0" w:line="240" w:lineRule="auto"/>
        <w:rPr>
          <w:rFonts w:ascii="Times New Roman" w:eastAsia="Times New Roman" w:hAnsi="Times New Roman" w:cs="Times New Roman"/>
        </w:rPr>
      </w:pPr>
    </w:p>
    <w:p w14:paraId="4239507D" w14:textId="77777777" w:rsidR="008B0DEF" w:rsidRPr="00D61281" w:rsidRDefault="008B0DEF" w:rsidP="008B0DEF">
      <w:pPr>
        <w:numPr>
          <w:ilvl w:val="0"/>
          <w:numId w:val="2"/>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Vyresniems kaip 10 metų vaikams ir paaugliams Metformin Worwag galima vartoti monoterapijai arba kartu su insulinu.</w:t>
      </w:r>
    </w:p>
    <w:p w14:paraId="2BD1B3C9" w14:textId="77777777" w:rsidR="008B0DEF" w:rsidRPr="00D61281" w:rsidRDefault="008B0DEF" w:rsidP="008B0DEF">
      <w:pPr>
        <w:spacing w:after="0" w:line="240" w:lineRule="auto"/>
        <w:rPr>
          <w:rFonts w:ascii="Times New Roman" w:eastAsia="Times New Roman" w:hAnsi="Times New Roman" w:cs="Times New Roman"/>
        </w:rPr>
      </w:pPr>
    </w:p>
    <w:p w14:paraId="26EB00D6"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bCs/>
          <w:iCs/>
          <w:lang w:val="sv-SE"/>
        </w:rPr>
        <w:t xml:space="preserve">Nustatyta, kad antsvorio turintiems ir 2 tipo cukriniu diabetu sergantiems pacientams, po neveiksmingo gydymo dieta, taikant pirmaeilį gydymą metforminu, mažiau pasireiškia su cukriniu diabetu susijusių komplikacijų (žr. 5.1 skyrių). </w:t>
      </w:r>
    </w:p>
    <w:p w14:paraId="208BCAEA" w14:textId="77777777" w:rsidR="008B0DEF" w:rsidRPr="00D61281" w:rsidRDefault="008B0DEF" w:rsidP="008B0DEF">
      <w:pPr>
        <w:spacing w:after="0" w:line="240" w:lineRule="auto"/>
        <w:rPr>
          <w:rFonts w:ascii="Times New Roman" w:eastAsia="Times New Roman" w:hAnsi="Times New Roman" w:cs="Times New Roman"/>
        </w:rPr>
      </w:pPr>
    </w:p>
    <w:p w14:paraId="2DF43D30"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4" w:name="_Toc129243103"/>
      <w:bookmarkStart w:id="15" w:name="_Toc129243228"/>
      <w:r w:rsidRPr="00D61281">
        <w:rPr>
          <w:rFonts w:ascii="Times New Roman" w:eastAsia="Times New Roman" w:hAnsi="Times New Roman" w:cs="Times New Roman"/>
          <w:b/>
          <w:kern w:val="28"/>
        </w:rPr>
        <w:t>4.2</w:t>
      </w:r>
      <w:r w:rsidRPr="00D61281">
        <w:rPr>
          <w:rFonts w:ascii="Times New Roman" w:eastAsia="Times New Roman" w:hAnsi="Times New Roman" w:cs="Times New Roman"/>
          <w:b/>
          <w:kern w:val="28"/>
        </w:rPr>
        <w:tab/>
        <w:t>Dozavimas ir vartojimo metodas</w:t>
      </w:r>
      <w:bookmarkEnd w:id="14"/>
      <w:bookmarkEnd w:id="15"/>
    </w:p>
    <w:p w14:paraId="0DDC2D89" w14:textId="77777777" w:rsidR="008B0DEF" w:rsidRPr="00D61281" w:rsidRDefault="008B0DEF" w:rsidP="008B0DEF">
      <w:pPr>
        <w:spacing w:after="0" w:line="240" w:lineRule="auto"/>
        <w:rPr>
          <w:rFonts w:ascii="Times New Roman" w:eastAsia="Times New Roman" w:hAnsi="Times New Roman" w:cs="Times New Roman"/>
        </w:rPr>
      </w:pPr>
    </w:p>
    <w:p w14:paraId="52CBA51A" w14:textId="77777777" w:rsidR="008B0DEF" w:rsidRPr="00D61281" w:rsidRDefault="008B0DEF" w:rsidP="008B0DEF">
      <w:pPr>
        <w:spacing w:after="0" w:line="240" w:lineRule="auto"/>
        <w:rPr>
          <w:rFonts w:ascii="Times New Roman" w:eastAsia="Times New Roman" w:hAnsi="Times New Roman" w:cs="Times New Roman"/>
          <w:u w:val="single"/>
        </w:rPr>
      </w:pPr>
      <w:r w:rsidRPr="00D61281">
        <w:rPr>
          <w:rFonts w:ascii="Times New Roman" w:eastAsia="Times New Roman" w:hAnsi="Times New Roman" w:cs="Times New Roman"/>
          <w:u w:val="single"/>
        </w:rPr>
        <w:t>Dozavimas</w:t>
      </w:r>
    </w:p>
    <w:p w14:paraId="6989C975" w14:textId="77777777" w:rsidR="008B0DEF" w:rsidRPr="00D61281" w:rsidRDefault="008B0DEF" w:rsidP="008B0DEF">
      <w:pPr>
        <w:spacing w:after="0" w:line="240" w:lineRule="auto"/>
        <w:rPr>
          <w:rFonts w:ascii="Times New Roman" w:eastAsia="Times New Roman" w:hAnsi="Times New Roman" w:cs="Times New Roman"/>
        </w:rPr>
      </w:pPr>
    </w:p>
    <w:p w14:paraId="660286BC" w14:textId="77777777" w:rsidR="008B0DEF" w:rsidRPr="00D61281" w:rsidRDefault="008B0DEF" w:rsidP="008B0DEF">
      <w:pPr>
        <w:spacing w:after="0" w:line="240" w:lineRule="auto"/>
        <w:rPr>
          <w:rFonts w:ascii="Times New Roman" w:eastAsia="Times New Roman" w:hAnsi="Times New Roman" w:cs="Times New Roman"/>
          <w:i/>
        </w:rPr>
      </w:pPr>
      <w:r w:rsidRPr="00D61281">
        <w:rPr>
          <w:rFonts w:ascii="Times New Roman" w:eastAsia="Times New Roman" w:hAnsi="Times New Roman" w:cs="Times New Roman"/>
          <w:i/>
        </w:rPr>
        <w:t>Suaugusieji</w:t>
      </w:r>
      <w:r w:rsidRPr="00D61281">
        <w:rPr>
          <w:rFonts w:ascii="Times New Roman" w:eastAsia="Times New Roman" w:hAnsi="Times New Roman" w:cs="Times New Roman"/>
          <w:i/>
          <w:iCs/>
        </w:rPr>
        <w:t>, kurių inkstų funkcija normali (GFG ≥ 90 ml/min.)</w:t>
      </w:r>
    </w:p>
    <w:p w14:paraId="09F7D675" w14:textId="77777777" w:rsidR="008B0DEF" w:rsidRPr="00D61281" w:rsidRDefault="008B0DEF" w:rsidP="008B0DEF">
      <w:pPr>
        <w:spacing w:after="0" w:line="240" w:lineRule="auto"/>
        <w:rPr>
          <w:rFonts w:ascii="Times New Roman" w:eastAsia="Times New Roman" w:hAnsi="Times New Roman" w:cs="Times New Roman"/>
          <w:u w:val="single"/>
        </w:rPr>
      </w:pPr>
    </w:p>
    <w:p w14:paraId="03EAF929" w14:textId="45D7E4D0" w:rsidR="008B0DEF" w:rsidRPr="00D61281" w:rsidRDefault="008B0DEF" w:rsidP="008B0DEF">
      <w:pPr>
        <w:spacing w:after="0" w:line="240" w:lineRule="auto"/>
        <w:rPr>
          <w:rFonts w:ascii="Times New Roman" w:eastAsia="Times New Roman" w:hAnsi="Times New Roman" w:cs="Times New Roman"/>
          <w:u w:val="single"/>
        </w:rPr>
      </w:pPr>
      <w:r w:rsidRPr="00D61281">
        <w:rPr>
          <w:rFonts w:ascii="Times New Roman" w:eastAsia="Times New Roman" w:hAnsi="Times New Roman" w:cs="Times New Roman"/>
          <w:u w:val="single"/>
        </w:rPr>
        <w:t>Monoterapija ir deriniai su kitais per burną vartojamais vaist</w:t>
      </w:r>
      <w:r w:rsidR="000B5FF7">
        <w:rPr>
          <w:rFonts w:ascii="Times New Roman" w:eastAsia="Times New Roman" w:hAnsi="Times New Roman" w:cs="Times New Roman"/>
          <w:u w:val="single"/>
        </w:rPr>
        <w:t>ini</w:t>
      </w:r>
      <w:r w:rsidRPr="00D61281">
        <w:rPr>
          <w:rFonts w:ascii="Times New Roman" w:eastAsia="Times New Roman" w:hAnsi="Times New Roman" w:cs="Times New Roman"/>
          <w:u w:val="single"/>
        </w:rPr>
        <w:t xml:space="preserve">ais </w:t>
      </w:r>
      <w:r w:rsidR="000B5FF7">
        <w:rPr>
          <w:rFonts w:ascii="Times New Roman" w:eastAsia="Times New Roman" w:hAnsi="Times New Roman" w:cs="Times New Roman"/>
          <w:u w:val="single"/>
        </w:rPr>
        <w:t xml:space="preserve">preparatais </w:t>
      </w:r>
      <w:r w:rsidRPr="00D61281">
        <w:rPr>
          <w:rFonts w:ascii="Times New Roman" w:eastAsia="Times New Roman" w:hAnsi="Times New Roman" w:cs="Times New Roman"/>
          <w:u w:val="single"/>
        </w:rPr>
        <w:t xml:space="preserve">nuo cukrinio diabeto </w:t>
      </w:r>
    </w:p>
    <w:p w14:paraId="68654547"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Įprastinė pradinė dozė yra 500 mg arba 850 mg metformino hidrochlorido 2 arba 3 kartus per parą valgio metu arba pavalgius. </w:t>
      </w:r>
    </w:p>
    <w:p w14:paraId="101F9527" w14:textId="6F6F292B"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Po 10–15 dienų dozę reikia koreguoti atsižvelgiant į gliukozės kiekį kraujyje. Virškinimo trakte vaist</w:t>
      </w:r>
      <w:r w:rsidR="000B5FF7">
        <w:rPr>
          <w:rFonts w:ascii="Times New Roman" w:eastAsia="Times New Roman" w:hAnsi="Times New Roman" w:cs="Times New Roman"/>
        </w:rPr>
        <w:t>ini</w:t>
      </w:r>
      <w:r w:rsidRPr="00D61281">
        <w:rPr>
          <w:rFonts w:ascii="Times New Roman" w:eastAsia="Times New Roman" w:hAnsi="Times New Roman" w:cs="Times New Roman"/>
        </w:rPr>
        <w:t xml:space="preserve">s </w:t>
      </w:r>
      <w:r w:rsidR="000B5FF7">
        <w:rPr>
          <w:rFonts w:ascii="Times New Roman" w:eastAsia="Times New Roman" w:hAnsi="Times New Roman" w:cs="Times New Roman"/>
        </w:rPr>
        <w:t xml:space="preserve">preparatas </w:t>
      </w:r>
      <w:r w:rsidRPr="00D61281">
        <w:rPr>
          <w:rFonts w:ascii="Times New Roman" w:eastAsia="Times New Roman" w:hAnsi="Times New Roman" w:cs="Times New Roman"/>
        </w:rPr>
        <w:t xml:space="preserve">toleruojamas geriau, jei dozė didinama laipsniškai. </w:t>
      </w:r>
    </w:p>
    <w:p w14:paraId="26A9C346" w14:textId="194D4ECE"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Pacientams, kurie vartoja didel</w:t>
      </w:r>
      <w:r w:rsidR="0016737A">
        <w:rPr>
          <w:rFonts w:ascii="Times New Roman" w:eastAsia="Times New Roman" w:hAnsi="Times New Roman" w:cs="Times New Roman"/>
        </w:rPr>
        <w:t>es</w:t>
      </w:r>
      <w:r w:rsidRPr="00D61281">
        <w:rPr>
          <w:rFonts w:ascii="Times New Roman" w:eastAsia="Times New Roman" w:hAnsi="Times New Roman" w:cs="Times New Roman"/>
        </w:rPr>
        <w:t xml:space="preserve"> metformino hidrochlorido doz</w:t>
      </w:r>
      <w:r w:rsidR="0016737A">
        <w:rPr>
          <w:rFonts w:ascii="Times New Roman" w:eastAsia="Times New Roman" w:hAnsi="Times New Roman" w:cs="Times New Roman"/>
        </w:rPr>
        <w:t>es</w:t>
      </w:r>
      <w:r w:rsidRPr="00D61281">
        <w:rPr>
          <w:rFonts w:ascii="Times New Roman" w:eastAsia="Times New Roman" w:hAnsi="Times New Roman" w:cs="Times New Roman"/>
        </w:rPr>
        <w:t xml:space="preserve"> (nuo 2 iki 3 g per parą), dvi </w:t>
      </w:r>
      <w:r w:rsidR="0016737A">
        <w:rPr>
          <w:rFonts w:ascii="Times New Roman" w:eastAsia="Times New Roman" w:hAnsi="Times New Roman" w:cs="Times New Roman"/>
        </w:rPr>
        <w:t xml:space="preserve">plėvele dengtas </w:t>
      </w:r>
      <w:r w:rsidRPr="00D61281">
        <w:rPr>
          <w:rFonts w:ascii="Times New Roman" w:eastAsia="Times New Roman" w:hAnsi="Times New Roman" w:cs="Times New Roman"/>
        </w:rPr>
        <w:t xml:space="preserve">metformino hidrochlorido 500 mg tabletes galima pakeisti viena </w:t>
      </w:r>
      <w:r w:rsidR="0016737A">
        <w:rPr>
          <w:rFonts w:ascii="Times New Roman" w:eastAsia="Times New Roman" w:hAnsi="Times New Roman" w:cs="Times New Roman"/>
        </w:rPr>
        <w:t xml:space="preserve">plėvele dengta </w:t>
      </w:r>
      <w:r w:rsidRPr="00D61281">
        <w:rPr>
          <w:rFonts w:ascii="Times New Roman" w:eastAsia="Times New Roman" w:hAnsi="Times New Roman" w:cs="Times New Roman"/>
        </w:rPr>
        <w:t xml:space="preserve">Metformin Worwag 1000 mg tablete. </w:t>
      </w:r>
    </w:p>
    <w:p w14:paraId="092323B4" w14:textId="77777777" w:rsidR="004C3CA6" w:rsidRDefault="004C3CA6" w:rsidP="008B0DEF">
      <w:pPr>
        <w:spacing w:after="0" w:line="240" w:lineRule="auto"/>
        <w:rPr>
          <w:rFonts w:ascii="Times New Roman" w:eastAsia="Times New Roman" w:hAnsi="Times New Roman" w:cs="Times New Roman"/>
        </w:rPr>
      </w:pPr>
    </w:p>
    <w:p w14:paraId="59B5208E" w14:textId="47A1115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Didžiausia rekomenduojama paros dozė yra </w:t>
      </w:r>
      <w:smartTag w:uri="urn:schemas-microsoft-com:office:smarttags" w:element="metricconverter">
        <w:smartTagPr>
          <w:attr w:name="ProductID" w:val="3ﾠg"/>
        </w:smartTagPr>
        <w:r w:rsidRPr="00D61281">
          <w:rPr>
            <w:rFonts w:ascii="Times New Roman" w:eastAsia="Times New Roman" w:hAnsi="Times New Roman" w:cs="Times New Roman"/>
          </w:rPr>
          <w:t>3 g</w:t>
        </w:r>
      </w:smartTag>
      <w:r w:rsidRPr="00D61281">
        <w:rPr>
          <w:rFonts w:ascii="Times New Roman" w:eastAsia="Times New Roman" w:hAnsi="Times New Roman" w:cs="Times New Roman"/>
        </w:rPr>
        <w:t xml:space="preserve"> metformino hidrochlorido, kuri dalijama į tris dalis. </w:t>
      </w:r>
    </w:p>
    <w:p w14:paraId="14AED668" w14:textId="77777777" w:rsidR="008B0DEF" w:rsidRPr="00D61281" w:rsidRDefault="008B0DEF" w:rsidP="008B0DEF">
      <w:pPr>
        <w:spacing w:after="0" w:line="240" w:lineRule="auto"/>
        <w:rPr>
          <w:rFonts w:ascii="Times New Roman" w:eastAsia="Times New Roman" w:hAnsi="Times New Roman" w:cs="Times New Roman"/>
        </w:rPr>
      </w:pPr>
    </w:p>
    <w:p w14:paraId="12642010" w14:textId="63701576"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Jei numatoma pakeisti anksčiau vartotą geriamąjį </w:t>
      </w:r>
      <w:r w:rsidR="000B5FF7">
        <w:rPr>
          <w:rFonts w:ascii="Times New Roman" w:eastAsia="Times New Roman" w:hAnsi="Times New Roman" w:cs="Times New Roman"/>
        </w:rPr>
        <w:t xml:space="preserve">vaistinį </w:t>
      </w:r>
      <w:r w:rsidRPr="00D61281">
        <w:rPr>
          <w:rFonts w:ascii="Times New Roman" w:eastAsia="Times New Roman" w:hAnsi="Times New Roman" w:cs="Times New Roman"/>
        </w:rPr>
        <w:t xml:space="preserve">preparatą nuo cukrinio diabeto: iš pradžių baigiamas vartoti ankstesnis vaistinis preparatas ir tik tuomet skiriama metformino aukščiau nurodytomis dozėmis. </w:t>
      </w:r>
    </w:p>
    <w:p w14:paraId="262EB5D8" w14:textId="77777777" w:rsidR="008B0DEF" w:rsidRPr="00D61281" w:rsidRDefault="008B0DEF" w:rsidP="008B0DEF">
      <w:pPr>
        <w:spacing w:after="0" w:line="240" w:lineRule="auto"/>
        <w:rPr>
          <w:rFonts w:ascii="Times New Roman" w:eastAsia="Times New Roman" w:hAnsi="Times New Roman" w:cs="Times New Roman"/>
        </w:rPr>
      </w:pPr>
    </w:p>
    <w:p w14:paraId="6902E380" w14:textId="77777777" w:rsidR="008B0DEF" w:rsidRPr="00D61281" w:rsidRDefault="008B0DEF" w:rsidP="008B0DEF">
      <w:pPr>
        <w:spacing w:after="0" w:line="240" w:lineRule="auto"/>
        <w:rPr>
          <w:rFonts w:ascii="Times New Roman" w:eastAsia="Times New Roman" w:hAnsi="Times New Roman" w:cs="Times New Roman"/>
          <w:i/>
        </w:rPr>
      </w:pPr>
      <w:r w:rsidRPr="00D61281">
        <w:rPr>
          <w:rFonts w:ascii="Times New Roman" w:eastAsia="Times New Roman" w:hAnsi="Times New Roman" w:cs="Times New Roman"/>
          <w:i/>
        </w:rPr>
        <w:t xml:space="preserve">Vartojimas kartu su insulinu </w:t>
      </w:r>
    </w:p>
    <w:p w14:paraId="2EDEA302"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Norint geriau kontroliuoti gliukozės kiekį kraujyje, metformino ir insulino galima vartoti kartu. Įprastinė pradinė dozė yra 500 mg ar 850 mg metformino hidrochlorido 2 arba 3 kartus per parą, o insulino dozuojama atsižvelgiant į gliukozės kiekį kraujyje. </w:t>
      </w:r>
    </w:p>
    <w:p w14:paraId="2E2040B8" w14:textId="77777777" w:rsidR="008B0DEF" w:rsidRPr="00D61281" w:rsidRDefault="008B0DEF" w:rsidP="008B0DEF">
      <w:pPr>
        <w:spacing w:after="0" w:line="240" w:lineRule="auto"/>
        <w:rPr>
          <w:rFonts w:ascii="Times New Roman" w:eastAsia="Times New Roman" w:hAnsi="Times New Roman" w:cs="Times New Roman"/>
        </w:rPr>
      </w:pPr>
    </w:p>
    <w:p w14:paraId="265FA724" w14:textId="77777777" w:rsidR="008B0DEF" w:rsidRPr="00D61281" w:rsidRDefault="008B0DEF" w:rsidP="008B0DEF">
      <w:pPr>
        <w:spacing w:after="0" w:line="240" w:lineRule="auto"/>
        <w:rPr>
          <w:rFonts w:ascii="Times New Roman" w:eastAsia="Times New Roman" w:hAnsi="Times New Roman" w:cs="Times New Roman"/>
          <w:i/>
        </w:rPr>
      </w:pPr>
      <w:r w:rsidRPr="00D61281">
        <w:rPr>
          <w:rFonts w:ascii="Times New Roman" w:eastAsia="Times New Roman" w:hAnsi="Times New Roman" w:cs="Times New Roman"/>
          <w:i/>
        </w:rPr>
        <w:t>Senyviems pacientams</w:t>
      </w:r>
    </w:p>
    <w:p w14:paraId="3E9BD0D1"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Senyvų pacientų inkstų veikla dažnai būna sutrikusi, todėl metformino dozavimas turi būti koreguojamas įvertinus inkstų funkciją. Būtina reguliariai tirti inkstų funkciją (žr. 4.4 skyrių).</w:t>
      </w:r>
    </w:p>
    <w:p w14:paraId="7AA6B95D" w14:textId="77777777" w:rsidR="008B0DEF" w:rsidRPr="00D61281" w:rsidRDefault="008B0DEF" w:rsidP="008B0DEF">
      <w:pPr>
        <w:spacing w:after="0" w:line="240" w:lineRule="auto"/>
        <w:rPr>
          <w:rFonts w:ascii="Times New Roman" w:eastAsia="Times New Roman" w:hAnsi="Times New Roman" w:cs="Times New Roman"/>
        </w:rPr>
      </w:pPr>
    </w:p>
    <w:p w14:paraId="69222403" w14:textId="77777777" w:rsidR="008B0DEF" w:rsidRPr="00D61281" w:rsidRDefault="008B0DEF" w:rsidP="008B0DEF">
      <w:pPr>
        <w:tabs>
          <w:tab w:val="left" w:pos="540"/>
        </w:tabs>
        <w:spacing w:after="0" w:line="240" w:lineRule="auto"/>
        <w:rPr>
          <w:rFonts w:ascii="Times New Roman" w:eastAsia="Times New Roman" w:hAnsi="Times New Roman" w:cs="Times New Roman"/>
          <w:i/>
          <w:u w:val="single"/>
        </w:rPr>
      </w:pPr>
      <w:r w:rsidRPr="00D61281">
        <w:rPr>
          <w:rFonts w:ascii="Times New Roman" w:eastAsia="Times New Roman" w:hAnsi="Times New Roman" w:cs="Times New Roman"/>
          <w:i/>
          <w:u w:val="single"/>
        </w:rPr>
        <w:t>Inkstų funkcijos sutrikimas</w:t>
      </w:r>
    </w:p>
    <w:p w14:paraId="5DCC7169" w14:textId="77777777" w:rsidR="008B0DEF" w:rsidRPr="00D61281" w:rsidRDefault="008B0DEF" w:rsidP="008B0DEF">
      <w:pPr>
        <w:autoSpaceDE w:val="0"/>
        <w:autoSpaceDN w:val="0"/>
        <w:adjustRightInd w:val="0"/>
        <w:spacing w:after="14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Prieš pradedant gydymą vaistiniais preparatais, kurių sudėtyje yra metformino, ir po to mažiausiai kasmet reikia vertinti GFG. Pacientams, kuriems yra padidėjusi inkstų funkcijos sutrikimo tolesnio progresavimo rizika, ir senyviems žmonėms inkstų funkciją reikia vertinti dažniau, pvz., kas 3-6 mėnesius. </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2976"/>
        <w:gridCol w:w="4678"/>
      </w:tblGrid>
      <w:tr w:rsidR="008B0DEF" w:rsidRPr="00D61281" w14:paraId="51F005A0" w14:textId="77777777" w:rsidTr="00851420">
        <w:tc>
          <w:tcPr>
            <w:tcW w:w="1668" w:type="dxa"/>
          </w:tcPr>
          <w:p w14:paraId="0727BFAF" w14:textId="77777777" w:rsidR="008B0DEF" w:rsidRPr="00D61281" w:rsidRDefault="008B0DEF" w:rsidP="00030CFE">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 xml:space="preserve">GFG ml/min. </w:t>
            </w:r>
          </w:p>
          <w:p w14:paraId="1AF15DB1" w14:textId="77777777" w:rsidR="008B0DEF" w:rsidRPr="00D61281" w:rsidRDefault="008B0DEF" w:rsidP="00030CFE">
            <w:pPr>
              <w:spacing w:after="0" w:line="240" w:lineRule="auto"/>
              <w:rPr>
                <w:rFonts w:ascii="Times New Roman" w:eastAsia="Times New Roman" w:hAnsi="Times New Roman" w:cs="Times New Roman"/>
              </w:rPr>
            </w:pPr>
          </w:p>
        </w:tc>
        <w:tc>
          <w:tcPr>
            <w:tcW w:w="2976" w:type="dxa"/>
          </w:tcPr>
          <w:p w14:paraId="38A3FCDC" w14:textId="77777777" w:rsidR="008B0DEF" w:rsidRPr="00D61281" w:rsidRDefault="008B0DEF" w:rsidP="00030CFE">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 xml:space="preserve">Visa didžiausia paros dozė </w:t>
            </w:r>
          </w:p>
          <w:p w14:paraId="0628482F" w14:textId="77777777" w:rsidR="008B0DEF" w:rsidRPr="00D61281" w:rsidRDefault="008B0DEF" w:rsidP="00030CFE">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 xml:space="preserve">(reikia padalyti į 2-3 paros dozes) </w:t>
            </w:r>
          </w:p>
          <w:p w14:paraId="5265F8C2" w14:textId="77777777" w:rsidR="008B0DEF" w:rsidRPr="00606D38" w:rsidRDefault="008B0DEF" w:rsidP="00030CFE">
            <w:pPr>
              <w:autoSpaceDE w:val="0"/>
              <w:autoSpaceDN w:val="0"/>
              <w:adjustRightInd w:val="0"/>
              <w:spacing w:after="0" w:line="240" w:lineRule="auto"/>
              <w:rPr>
                <w:rFonts w:ascii="Times New Roman" w:eastAsia="Times New Roman" w:hAnsi="Times New Roman" w:cs="Times New Roman"/>
                <w:color w:val="000000"/>
                <w:lang w:val="pt-PT" w:eastAsia="lt-LT"/>
              </w:rPr>
            </w:pPr>
          </w:p>
        </w:tc>
        <w:tc>
          <w:tcPr>
            <w:tcW w:w="4678" w:type="dxa"/>
          </w:tcPr>
          <w:p w14:paraId="2D050178" w14:textId="77777777" w:rsidR="008B0DEF" w:rsidRPr="00D61281" w:rsidRDefault="008B0DEF" w:rsidP="00030CFE">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 xml:space="preserve">Papildomos pastabos </w:t>
            </w:r>
          </w:p>
          <w:p w14:paraId="34162E03" w14:textId="77777777" w:rsidR="008B0DEF" w:rsidRPr="00D61281" w:rsidRDefault="008B0DEF" w:rsidP="00030CFE">
            <w:pPr>
              <w:spacing w:after="0" w:line="240" w:lineRule="auto"/>
              <w:rPr>
                <w:rFonts w:ascii="Times New Roman" w:eastAsia="Times New Roman" w:hAnsi="Times New Roman" w:cs="Times New Roman"/>
              </w:rPr>
            </w:pPr>
          </w:p>
        </w:tc>
      </w:tr>
      <w:tr w:rsidR="008B0DEF" w:rsidRPr="00D61281" w14:paraId="16E60483" w14:textId="77777777" w:rsidTr="00851420">
        <w:tc>
          <w:tcPr>
            <w:tcW w:w="1668" w:type="dxa"/>
          </w:tcPr>
          <w:p w14:paraId="0014B17B" w14:textId="77777777" w:rsidR="008B0DEF" w:rsidRPr="00D61281" w:rsidRDefault="008B0DEF" w:rsidP="00030CFE">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60-89 </w:t>
            </w:r>
          </w:p>
        </w:tc>
        <w:tc>
          <w:tcPr>
            <w:tcW w:w="2976" w:type="dxa"/>
          </w:tcPr>
          <w:p w14:paraId="34E973CE" w14:textId="77777777" w:rsidR="008B0DEF" w:rsidRPr="00D61281" w:rsidRDefault="008B0DEF" w:rsidP="00030CFE">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3000 mg </w:t>
            </w:r>
          </w:p>
        </w:tc>
        <w:tc>
          <w:tcPr>
            <w:tcW w:w="4678" w:type="dxa"/>
          </w:tcPr>
          <w:p w14:paraId="7B0C818C" w14:textId="77777777" w:rsidR="008B0DEF" w:rsidRPr="00D61281" w:rsidRDefault="008B0DEF" w:rsidP="00030CFE">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 xml:space="preserve">Dėl silpnėjančios inkstų funkcijos galima apsvarstyti galimybę mažinti dozę. </w:t>
            </w:r>
          </w:p>
          <w:p w14:paraId="29D2CBED" w14:textId="77777777" w:rsidR="008B0DEF" w:rsidRPr="00D61281" w:rsidRDefault="008B0DEF" w:rsidP="00030CFE">
            <w:pPr>
              <w:spacing w:after="0" w:line="240" w:lineRule="auto"/>
              <w:rPr>
                <w:rFonts w:ascii="Times New Roman" w:eastAsia="Times New Roman" w:hAnsi="Times New Roman" w:cs="Times New Roman"/>
              </w:rPr>
            </w:pPr>
          </w:p>
        </w:tc>
      </w:tr>
      <w:tr w:rsidR="008B0DEF" w:rsidRPr="00D61281" w14:paraId="199D258D" w14:textId="77777777" w:rsidTr="00851420">
        <w:tc>
          <w:tcPr>
            <w:tcW w:w="1668" w:type="dxa"/>
          </w:tcPr>
          <w:p w14:paraId="1147DF06" w14:textId="77777777" w:rsidR="008B0DEF" w:rsidRPr="00D61281" w:rsidRDefault="008B0DEF" w:rsidP="00030CFE">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45-59 </w:t>
            </w:r>
          </w:p>
        </w:tc>
        <w:tc>
          <w:tcPr>
            <w:tcW w:w="2976" w:type="dxa"/>
          </w:tcPr>
          <w:p w14:paraId="0D439CF5" w14:textId="77777777" w:rsidR="008B0DEF" w:rsidRPr="00D61281" w:rsidRDefault="008B0DEF" w:rsidP="00030CFE">
            <w:pPr>
              <w:spacing w:after="0" w:line="240" w:lineRule="auto"/>
              <w:rPr>
                <w:rFonts w:ascii="Times New Roman" w:eastAsia="Times New Roman" w:hAnsi="Times New Roman" w:cs="Times New Roman"/>
                <w:lang w:val="en-US"/>
              </w:rPr>
            </w:pPr>
            <w:r w:rsidRPr="00D61281">
              <w:rPr>
                <w:rFonts w:ascii="Times New Roman" w:eastAsia="Times New Roman" w:hAnsi="Times New Roman" w:cs="Times New Roman"/>
                <w:lang w:val="en-US"/>
              </w:rPr>
              <w:t xml:space="preserve">2000 mg </w:t>
            </w:r>
          </w:p>
          <w:p w14:paraId="75E92A2F" w14:textId="77777777" w:rsidR="008B0DEF" w:rsidRPr="00D61281" w:rsidRDefault="008B0DEF" w:rsidP="00030CFE">
            <w:pPr>
              <w:spacing w:after="0" w:line="240" w:lineRule="auto"/>
              <w:rPr>
                <w:rFonts w:ascii="Times New Roman" w:eastAsia="Times New Roman" w:hAnsi="Times New Roman" w:cs="Times New Roman"/>
                <w:lang w:val="en-US"/>
              </w:rPr>
            </w:pPr>
          </w:p>
          <w:p w14:paraId="0D043C59" w14:textId="77777777" w:rsidR="008B0DEF" w:rsidRPr="00D61281" w:rsidRDefault="008B0DEF" w:rsidP="00030CFE">
            <w:pPr>
              <w:spacing w:after="0" w:line="240" w:lineRule="auto"/>
              <w:rPr>
                <w:rFonts w:ascii="Times New Roman" w:eastAsia="Times New Roman" w:hAnsi="Times New Roman" w:cs="Times New Roman"/>
                <w:lang w:val="en-US"/>
              </w:rPr>
            </w:pPr>
          </w:p>
        </w:tc>
        <w:tc>
          <w:tcPr>
            <w:tcW w:w="4678" w:type="dxa"/>
            <w:vMerge w:val="restart"/>
          </w:tcPr>
          <w:p w14:paraId="768BCBC4" w14:textId="77777777" w:rsidR="008B0DEF" w:rsidRPr="00D61281" w:rsidRDefault="008B0DEF" w:rsidP="00030CFE">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 xml:space="preserve">Prieš svarstant galimybę pradėti gydymą metforminu, reikia peržiūrėti veiksnius, kurie gali didinti pieno rūgšties acidozės riziką (žr. 4.4 skyrių). </w:t>
            </w:r>
          </w:p>
          <w:p w14:paraId="6C150933" w14:textId="77777777" w:rsidR="008B0DEF" w:rsidRPr="00D61281" w:rsidRDefault="008B0DEF" w:rsidP="00030CFE">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 xml:space="preserve">Pradinė dozė yra ne daugiau kaip pusė didžiausios dozės. </w:t>
            </w:r>
          </w:p>
          <w:p w14:paraId="7E0ED20D" w14:textId="77777777" w:rsidR="008B0DEF" w:rsidRPr="00D61281" w:rsidRDefault="008B0DEF" w:rsidP="00030CFE">
            <w:pPr>
              <w:spacing w:after="0" w:line="240" w:lineRule="auto"/>
              <w:rPr>
                <w:rFonts w:ascii="Times New Roman" w:eastAsia="Times New Roman" w:hAnsi="Times New Roman" w:cs="Times New Roman"/>
              </w:rPr>
            </w:pPr>
          </w:p>
        </w:tc>
      </w:tr>
      <w:tr w:rsidR="008B0DEF" w:rsidRPr="00D61281" w14:paraId="30986938" w14:textId="77777777" w:rsidTr="00851420">
        <w:tc>
          <w:tcPr>
            <w:tcW w:w="1668" w:type="dxa"/>
          </w:tcPr>
          <w:tbl>
            <w:tblPr>
              <w:tblW w:w="0" w:type="auto"/>
              <w:tblBorders>
                <w:top w:val="nil"/>
                <w:left w:val="nil"/>
                <w:bottom w:val="nil"/>
                <w:right w:val="nil"/>
              </w:tblBorders>
              <w:tblLook w:val="0000" w:firstRow="0" w:lastRow="0" w:firstColumn="0" w:lastColumn="0" w:noHBand="0" w:noVBand="0"/>
            </w:tblPr>
            <w:tblGrid>
              <w:gridCol w:w="776"/>
              <w:gridCol w:w="236"/>
            </w:tblGrid>
            <w:tr w:rsidR="008B0DEF" w:rsidRPr="00D61281" w14:paraId="089C3C44" w14:textId="77777777" w:rsidTr="00851420">
              <w:trPr>
                <w:trHeight w:val="121"/>
              </w:trPr>
              <w:tc>
                <w:tcPr>
                  <w:tcW w:w="0" w:type="auto"/>
                </w:tcPr>
                <w:p w14:paraId="3CB64A32" w14:textId="77777777" w:rsidR="008B0DEF" w:rsidRPr="00D61281" w:rsidRDefault="008B0DEF" w:rsidP="00030CFE">
                  <w:pPr>
                    <w:autoSpaceDE w:val="0"/>
                    <w:autoSpaceDN w:val="0"/>
                    <w:adjustRightInd w:val="0"/>
                    <w:spacing w:after="140" w:line="240" w:lineRule="auto"/>
                    <w:ind w:left="-108"/>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 xml:space="preserve">30-44 </w:t>
                  </w:r>
                </w:p>
                <w:p w14:paraId="38492DF1" w14:textId="77777777" w:rsidR="008B0DEF" w:rsidRPr="00D61281" w:rsidRDefault="008B0DEF" w:rsidP="00030CFE">
                  <w:pPr>
                    <w:autoSpaceDE w:val="0"/>
                    <w:autoSpaceDN w:val="0"/>
                    <w:adjustRightInd w:val="0"/>
                    <w:spacing w:after="14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 xml:space="preserve"> </w:t>
                  </w:r>
                </w:p>
              </w:tc>
              <w:tc>
                <w:tcPr>
                  <w:tcW w:w="236" w:type="dxa"/>
                </w:tcPr>
                <w:p w14:paraId="6A743EDB" w14:textId="77777777" w:rsidR="008B0DEF" w:rsidRPr="00D61281" w:rsidRDefault="008B0DEF" w:rsidP="00030CFE">
                  <w:pPr>
                    <w:autoSpaceDE w:val="0"/>
                    <w:autoSpaceDN w:val="0"/>
                    <w:adjustRightInd w:val="0"/>
                    <w:spacing w:after="140" w:line="240" w:lineRule="auto"/>
                    <w:rPr>
                      <w:rFonts w:ascii="Times New Roman" w:eastAsia="Times New Roman" w:hAnsi="Times New Roman" w:cs="Times New Roman"/>
                      <w:color w:val="000000"/>
                      <w:lang w:eastAsia="lt-LT"/>
                    </w:rPr>
                  </w:pPr>
                </w:p>
              </w:tc>
            </w:tr>
          </w:tbl>
          <w:p w14:paraId="6CC0B4F9" w14:textId="77777777" w:rsidR="008B0DEF" w:rsidRPr="00D61281" w:rsidRDefault="008B0DEF" w:rsidP="00030CFE">
            <w:pPr>
              <w:spacing w:after="0" w:line="240" w:lineRule="auto"/>
              <w:rPr>
                <w:rFonts w:ascii="Times New Roman" w:eastAsia="Times New Roman" w:hAnsi="Times New Roman" w:cs="Times New Roman"/>
              </w:rPr>
            </w:pPr>
          </w:p>
        </w:tc>
        <w:tc>
          <w:tcPr>
            <w:tcW w:w="2976" w:type="dxa"/>
          </w:tcPr>
          <w:p w14:paraId="37EB9E1B" w14:textId="77777777" w:rsidR="008B0DEF" w:rsidRPr="00D61281" w:rsidRDefault="008B0DEF" w:rsidP="00030CFE">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1000 mg</w:t>
            </w:r>
          </w:p>
        </w:tc>
        <w:tc>
          <w:tcPr>
            <w:tcW w:w="4678" w:type="dxa"/>
            <w:vMerge/>
          </w:tcPr>
          <w:p w14:paraId="651D5024" w14:textId="77777777" w:rsidR="008B0DEF" w:rsidRPr="00D61281" w:rsidRDefault="008B0DEF" w:rsidP="00030CFE">
            <w:pPr>
              <w:spacing w:after="0" w:line="240" w:lineRule="auto"/>
              <w:rPr>
                <w:rFonts w:ascii="Times New Roman" w:eastAsia="Times New Roman" w:hAnsi="Times New Roman" w:cs="Times New Roman"/>
              </w:rPr>
            </w:pPr>
          </w:p>
        </w:tc>
      </w:tr>
      <w:tr w:rsidR="008B0DEF" w:rsidRPr="00D61281" w14:paraId="474154B9" w14:textId="77777777" w:rsidTr="00851420">
        <w:tc>
          <w:tcPr>
            <w:tcW w:w="1668" w:type="dxa"/>
          </w:tcPr>
          <w:p w14:paraId="620951A6" w14:textId="77777777" w:rsidR="008B0DEF" w:rsidRPr="00D61281" w:rsidRDefault="008B0DEF" w:rsidP="00030CFE">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&lt;30 </w:t>
            </w:r>
          </w:p>
        </w:tc>
        <w:tc>
          <w:tcPr>
            <w:tcW w:w="2976" w:type="dxa"/>
          </w:tcPr>
          <w:p w14:paraId="1A8E3203" w14:textId="77777777" w:rsidR="008B0DEF" w:rsidRPr="00D61281" w:rsidRDefault="008B0DEF" w:rsidP="00030CFE">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 </w:t>
            </w:r>
          </w:p>
        </w:tc>
        <w:tc>
          <w:tcPr>
            <w:tcW w:w="4678" w:type="dxa"/>
          </w:tcPr>
          <w:p w14:paraId="5C21555C" w14:textId="77777777" w:rsidR="008B0DEF" w:rsidRPr="00D61281" w:rsidRDefault="008B0DEF" w:rsidP="00030CFE">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 xml:space="preserve">Metformino vartoti negalima. </w:t>
            </w:r>
          </w:p>
          <w:p w14:paraId="05D49413" w14:textId="77777777" w:rsidR="008B0DEF" w:rsidRPr="00D61281" w:rsidRDefault="008B0DEF" w:rsidP="00030CFE">
            <w:pPr>
              <w:spacing w:after="0" w:line="240" w:lineRule="auto"/>
              <w:rPr>
                <w:rFonts w:ascii="Times New Roman" w:eastAsia="Times New Roman" w:hAnsi="Times New Roman" w:cs="Times New Roman"/>
              </w:rPr>
            </w:pPr>
          </w:p>
        </w:tc>
      </w:tr>
    </w:tbl>
    <w:p w14:paraId="305C2369" w14:textId="77777777" w:rsidR="008B0DEF" w:rsidRPr="00D61281" w:rsidRDefault="008B0DEF" w:rsidP="008B0DEF">
      <w:pPr>
        <w:spacing w:after="0" w:line="240" w:lineRule="auto"/>
        <w:rPr>
          <w:rFonts w:ascii="Times New Roman" w:eastAsia="Times New Roman" w:hAnsi="Times New Roman" w:cs="Times New Roman"/>
        </w:rPr>
      </w:pPr>
    </w:p>
    <w:p w14:paraId="59C743B1" w14:textId="77777777" w:rsidR="008B0DEF" w:rsidRPr="00D61281" w:rsidRDefault="008B0DEF" w:rsidP="008B0DEF">
      <w:pPr>
        <w:spacing w:after="0" w:line="240" w:lineRule="auto"/>
        <w:rPr>
          <w:rFonts w:ascii="Times New Roman" w:eastAsia="Times New Roman" w:hAnsi="Times New Roman" w:cs="Times New Roman"/>
          <w:i/>
        </w:rPr>
      </w:pPr>
      <w:r w:rsidRPr="00D61281">
        <w:rPr>
          <w:rFonts w:ascii="Times New Roman" w:eastAsia="Times New Roman" w:hAnsi="Times New Roman" w:cs="Times New Roman"/>
          <w:i/>
        </w:rPr>
        <w:t>Vaikų populiacija</w:t>
      </w:r>
    </w:p>
    <w:p w14:paraId="4C7CC141" w14:textId="77777777" w:rsidR="008B0DEF" w:rsidRPr="00D61281" w:rsidRDefault="008B0DEF" w:rsidP="008B0DEF">
      <w:pPr>
        <w:spacing w:after="0" w:line="240" w:lineRule="auto"/>
        <w:rPr>
          <w:rFonts w:ascii="Times New Roman" w:eastAsia="Times New Roman" w:hAnsi="Times New Roman" w:cs="Times New Roman"/>
          <w:u w:val="single"/>
        </w:rPr>
      </w:pPr>
      <w:r w:rsidRPr="00D61281">
        <w:rPr>
          <w:rFonts w:ascii="Times New Roman" w:eastAsia="Times New Roman" w:hAnsi="Times New Roman" w:cs="Times New Roman"/>
          <w:u w:val="single"/>
        </w:rPr>
        <w:t>Monoterapija ir derinys su insulinu</w:t>
      </w:r>
    </w:p>
    <w:p w14:paraId="690EC04A" w14:textId="77777777" w:rsidR="008B0DEF" w:rsidRPr="00D61281" w:rsidRDefault="008B0DEF" w:rsidP="008B0DEF">
      <w:pPr>
        <w:numPr>
          <w:ilvl w:val="0"/>
          <w:numId w:val="10"/>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Metformin Worwag 1000 mg plėvele dengtas tabletes galima vartoti 10 metų ir vyresniems vaikams bei paaugliams gydyti.</w:t>
      </w:r>
    </w:p>
    <w:p w14:paraId="75F3C360" w14:textId="77777777" w:rsidR="008B0DEF" w:rsidRPr="00D61281" w:rsidRDefault="008B0DEF" w:rsidP="008B0DEF">
      <w:pPr>
        <w:numPr>
          <w:ilvl w:val="0"/>
          <w:numId w:val="10"/>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Įprasta pradinė dozė yra 500 mg arba 850 mg metformino hidrochlorido vieną kartą per parą, kurią reikia išgerti valgio metu arba pavalgius.</w:t>
      </w:r>
    </w:p>
    <w:p w14:paraId="239B3AAE" w14:textId="77777777" w:rsidR="008B0DEF" w:rsidRPr="00D61281" w:rsidRDefault="008B0DEF" w:rsidP="008B0DEF">
      <w:pPr>
        <w:spacing w:after="0" w:line="240" w:lineRule="auto"/>
        <w:ind w:left="720"/>
        <w:rPr>
          <w:rFonts w:ascii="Times New Roman" w:eastAsia="Times New Roman" w:hAnsi="Times New Roman" w:cs="Times New Roman"/>
        </w:rPr>
      </w:pPr>
    </w:p>
    <w:p w14:paraId="1526E1FB"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Po 10–15 dienų dozę reikia koreguoti atsižvelgiant į gliukozės kiekį kraujyje. Virškinimo trakte vaistas toleruojamas geriau, jei dozė didinama laipsniškai. Didžiausia rekomenduojama paros dozė yra </w:t>
      </w:r>
      <w:smartTag w:uri="urn:schemas-microsoft-com:office:smarttags" w:element="metricconverter">
        <w:smartTagPr>
          <w:attr w:name="ProductID" w:val="2ﾠg"/>
        </w:smartTagPr>
        <w:r w:rsidRPr="00D61281">
          <w:rPr>
            <w:rFonts w:ascii="Times New Roman" w:eastAsia="Times New Roman" w:hAnsi="Times New Roman" w:cs="Times New Roman"/>
          </w:rPr>
          <w:t>2 g</w:t>
        </w:r>
      </w:smartTag>
      <w:r w:rsidRPr="00D61281">
        <w:rPr>
          <w:rFonts w:ascii="Times New Roman" w:eastAsia="Times New Roman" w:hAnsi="Times New Roman" w:cs="Times New Roman"/>
        </w:rPr>
        <w:t xml:space="preserve"> metformino hidrochlorido per du ar tris kartus. </w:t>
      </w:r>
    </w:p>
    <w:p w14:paraId="029C3858" w14:textId="77777777" w:rsidR="008B0DEF" w:rsidRPr="00D61281" w:rsidRDefault="008B0DEF" w:rsidP="008B0DEF">
      <w:pPr>
        <w:spacing w:after="0" w:line="240" w:lineRule="auto"/>
        <w:rPr>
          <w:rFonts w:ascii="Times New Roman" w:eastAsia="Times New Roman" w:hAnsi="Times New Roman" w:cs="Times New Roman"/>
        </w:rPr>
      </w:pPr>
    </w:p>
    <w:p w14:paraId="3E2A4496"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6" w:name="_Toc129243104"/>
      <w:bookmarkStart w:id="17" w:name="_Toc129243229"/>
      <w:r w:rsidRPr="00D61281">
        <w:rPr>
          <w:rFonts w:ascii="Times New Roman" w:eastAsia="Times New Roman" w:hAnsi="Times New Roman" w:cs="Times New Roman"/>
          <w:b/>
          <w:kern w:val="28"/>
        </w:rPr>
        <w:t>4.3</w:t>
      </w:r>
      <w:r w:rsidRPr="00D61281">
        <w:rPr>
          <w:rFonts w:ascii="Times New Roman" w:eastAsia="Times New Roman" w:hAnsi="Times New Roman" w:cs="Times New Roman"/>
          <w:b/>
          <w:kern w:val="28"/>
        </w:rPr>
        <w:tab/>
        <w:t>Kontraindikacijos</w:t>
      </w:r>
      <w:bookmarkEnd w:id="16"/>
      <w:bookmarkEnd w:id="17"/>
    </w:p>
    <w:p w14:paraId="7696064F" w14:textId="77777777" w:rsidR="008B0DEF" w:rsidRPr="00D61281" w:rsidRDefault="008B0DEF" w:rsidP="008B0DEF">
      <w:pPr>
        <w:spacing w:after="0" w:line="240" w:lineRule="auto"/>
        <w:rPr>
          <w:rFonts w:ascii="Times New Roman" w:eastAsia="Times New Roman" w:hAnsi="Times New Roman" w:cs="Times New Roman"/>
        </w:rPr>
      </w:pPr>
    </w:p>
    <w:p w14:paraId="747CF10B" w14:textId="77777777" w:rsidR="008B0DEF" w:rsidRPr="00D61281" w:rsidRDefault="008B0DEF" w:rsidP="008B0DEF">
      <w:pPr>
        <w:numPr>
          <w:ilvl w:val="0"/>
          <w:numId w:val="3"/>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Padidėjęs jautrumas metformino hidrochloridui arba bet kuriai pagalbinei vaisto medžiagai.</w:t>
      </w:r>
    </w:p>
    <w:p w14:paraId="78382602" w14:textId="77777777" w:rsidR="008B0DEF" w:rsidRPr="00D61281" w:rsidRDefault="008B0DEF" w:rsidP="008B0DEF">
      <w:pPr>
        <w:numPr>
          <w:ilvl w:val="0"/>
          <w:numId w:val="3"/>
        </w:numPr>
        <w:autoSpaceDE w:val="0"/>
        <w:autoSpaceDN w:val="0"/>
        <w:adjustRightInd w:val="0"/>
        <w:spacing w:after="140" w:line="240" w:lineRule="auto"/>
        <w:contextualSpacing/>
        <w:rPr>
          <w:rFonts w:ascii="Times New Roman" w:hAnsi="Times New Roman" w:cs="Times New Roman"/>
          <w:color w:val="000000"/>
        </w:rPr>
      </w:pPr>
      <w:r w:rsidRPr="00D61281">
        <w:rPr>
          <w:rFonts w:ascii="Times New Roman" w:hAnsi="Times New Roman" w:cs="Times New Roman"/>
          <w:color w:val="000000"/>
        </w:rPr>
        <w:t xml:space="preserve">Bet kokio tipo ūminė metabolinė acidozė (pvz., pieno rūgšties acidozė, diabetinė ketoacidozė). </w:t>
      </w:r>
    </w:p>
    <w:p w14:paraId="1D17140A" w14:textId="77777777" w:rsidR="008B0DEF" w:rsidRPr="00D61281" w:rsidRDefault="008B0DEF" w:rsidP="008B0DEF">
      <w:pPr>
        <w:numPr>
          <w:ilvl w:val="0"/>
          <w:numId w:val="3"/>
        </w:numPr>
        <w:autoSpaceDE w:val="0"/>
        <w:autoSpaceDN w:val="0"/>
        <w:adjustRightInd w:val="0"/>
        <w:spacing w:after="0" w:line="240" w:lineRule="auto"/>
        <w:rPr>
          <w:rFonts w:ascii="Times New Roman" w:eastAsia="Times New Roman" w:hAnsi="Times New Roman" w:cs="Times New Roman"/>
        </w:rPr>
      </w:pPr>
      <w:r w:rsidRPr="00D61281">
        <w:rPr>
          <w:rFonts w:ascii="Times New Roman" w:eastAsia="TimesNewRoman" w:hAnsi="Times New Roman" w:cs="Times New Roman"/>
        </w:rPr>
        <w:t>Sunkus inkstų nepakankamumas (GFG &lt; 30 ml/min).</w:t>
      </w:r>
    </w:p>
    <w:p w14:paraId="19687A1C" w14:textId="77777777" w:rsidR="008B0DEF" w:rsidRPr="00D61281" w:rsidRDefault="008B0DEF" w:rsidP="008B0DEF">
      <w:pPr>
        <w:numPr>
          <w:ilvl w:val="0"/>
          <w:numId w:val="3"/>
        </w:numPr>
        <w:autoSpaceDE w:val="0"/>
        <w:autoSpaceDN w:val="0"/>
        <w:adjustRightInd w:val="0"/>
        <w:spacing w:after="0" w:line="240" w:lineRule="auto"/>
        <w:rPr>
          <w:rFonts w:ascii="Times New Roman" w:eastAsia="Times New Roman" w:hAnsi="Times New Roman" w:cs="Times New Roman"/>
        </w:rPr>
      </w:pPr>
      <w:r w:rsidRPr="00D61281">
        <w:rPr>
          <w:rFonts w:ascii="Times New Roman" w:hAnsi="Times New Roman" w:cs="Times New Roman"/>
        </w:rPr>
        <w:t>Diabetinė prekoma.</w:t>
      </w:r>
    </w:p>
    <w:p w14:paraId="582139AB" w14:textId="626594EE" w:rsidR="008B0DEF" w:rsidRPr="00D61281" w:rsidRDefault="008B0DEF" w:rsidP="008B0DEF">
      <w:pPr>
        <w:numPr>
          <w:ilvl w:val="0"/>
          <w:numId w:val="3"/>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lastRenderedPageBreak/>
        <w:t>Ūminės būklės, dėl kurių gali sutrikti inkstų veikla, pvz.:</w:t>
      </w:r>
    </w:p>
    <w:p w14:paraId="0DAE497D" w14:textId="58C5C208" w:rsidR="008B0DEF" w:rsidRPr="00D61281" w:rsidRDefault="008B0DEF" w:rsidP="008B0DEF">
      <w:pPr>
        <w:spacing w:after="0" w:line="240" w:lineRule="auto"/>
        <w:ind w:left="720"/>
        <w:rPr>
          <w:rFonts w:ascii="Times New Roman" w:eastAsia="Times New Roman" w:hAnsi="Times New Roman" w:cs="Times New Roman"/>
        </w:rPr>
      </w:pPr>
      <w:r w:rsidRPr="00D61281">
        <w:rPr>
          <w:rFonts w:ascii="Times New Roman" w:eastAsia="Times New Roman" w:hAnsi="Times New Roman" w:cs="Times New Roman"/>
        </w:rPr>
        <w:t>-</w:t>
      </w:r>
      <w:r w:rsidRPr="00D61281">
        <w:rPr>
          <w:rFonts w:ascii="Times New Roman" w:eastAsia="Times New Roman" w:hAnsi="Times New Roman" w:cs="Times New Roman"/>
        </w:rPr>
        <w:tab/>
        <w:t>dehidratacija, sunki infekcija, šokas.</w:t>
      </w:r>
    </w:p>
    <w:p w14:paraId="7245F741" w14:textId="765DB3AE" w:rsidR="008B0DEF" w:rsidRPr="00D61281" w:rsidRDefault="008B0DEF" w:rsidP="008B0DEF">
      <w:pPr>
        <w:numPr>
          <w:ilvl w:val="0"/>
          <w:numId w:val="21"/>
        </w:numPr>
        <w:autoSpaceDE w:val="0"/>
        <w:autoSpaceDN w:val="0"/>
        <w:adjustRightInd w:val="0"/>
        <w:spacing w:after="0" w:line="240" w:lineRule="auto"/>
        <w:contextualSpacing/>
        <w:rPr>
          <w:rFonts w:ascii="Times New Roman" w:eastAsia="TimesNewRoman" w:hAnsi="Times New Roman" w:cs="Times New Roman"/>
        </w:rPr>
      </w:pPr>
      <w:r w:rsidRPr="00D61281">
        <w:rPr>
          <w:rFonts w:ascii="Times New Roman" w:eastAsia="TimesNewRoman" w:hAnsi="Times New Roman" w:cs="Times New Roman"/>
        </w:rPr>
        <w:t>Liga, galinti sukelti audinių hipoksiją (ypač ūmi liga ar lėtinės ligos pablogėjimas), pvz.</w:t>
      </w:r>
      <w:r w:rsidR="004152BB">
        <w:rPr>
          <w:rFonts w:ascii="Times New Roman" w:eastAsia="TimesNewRoman" w:hAnsi="Times New Roman" w:cs="Times New Roman"/>
        </w:rPr>
        <w:t>:</w:t>
      </w:r>
    </w:p>
    <w:p w14:paraId="012B7752" w14:textId="500A79A4" w:rsidR="008B0DEF" w:rsidRPr="00D61281" w:rsidRDefault="008B0DEF" w:rsidP="008B0DEF">
      <w:pPr>
        <w:spacing w:after="0" w:line="240" w:lineRule="auto"/>
        <w:ind w:left="720"/>
        <w:rPr>
          <w:rFonts w:ascii="Times New Roman" w:eastAsia="TimesNewRoman" w:hAnsi="Times New Roman" w:cs="Times New Roman"/>
        </w:rPr>
      </w:pPr>
      <w:r w:rsidRPr="00D61281">
        <w:rPr>
          <w:rFonts w:ascii="Times New Roman" w:eastAsia="TimesNewRoman" w:hAnsi="Times New Roman" w:cs="Times New Roman"/>
        </w:rPr>
        <w:t>-</w:t>
      </w:r>
      <w:r w:rsidRPr="00D61281">
        <w:rPr>
          <w:rFonts w:ascii="Times New Roman" w:eastAsia="TimesNewRoman" w:hAnsi="Times New Roman" w:cs="Times New Roman"/>
        </w:rPr>
        <w:tab/>
        <w:t>dekompensuotas širdies nepakankamumas, kvėpavimo nepakankamumas,</w:t>
      </w:r>
    </w:p>
    <w:p w14:paraId="7B8D3E41" w14:textId="64204A1F" w:rsidR="008B0DEF" w:rsidRPr="00D61281" w:rsidRDefault="008B0DEF" w:rsidP="00606D38">
      <w:pPr>
        <w:spacing w:after="0" w:line="240" w:lineRule="auto"/>
        <w:ind w:left="720" w:firstLine="720"/>
        <w:rPr>
          <w:rFonts w:ascii="Times New Roman" w:eastAsia="TimesNewRoman" w:hAnsi="Times New Roman" w:cs="Times New Roman"/>
        </w:rPr>
      </w:pPr>
      <w:r w:rsidRPr="00D61281">
        <w:rPr>
          <w:rFonts w:ascii="Times New Roman" w:eastAsia="TimesNewRoman" w:hAnsi="Times New Roman" w:cs="Times New Roman"/>
        </w:rPr>
        <w:t>nesenas miokardo infarktas, šokas.</w:t>
      </w:r>
    </w:p>
    <w:p w14:paraId="749A5007" w14:textId="77777777" w:rsidR="008B0DEF" w:rsidRPr="00D61281" w:rsidRDefault="008B0DEF" w:rsidP="008B0DEF">
      <w:pPr>
        <w:numPr>
          <w:ilvl w:val="0"/>
          <w:numId w:val="34"/>
        </w:numPr>
        <w:spacing w:after="0" w:line="240" w:lineRule="auto"/>
        <w:ind w:left="709" w:hanging="425"/>
        <w:contextualSpacing/>
        <w:rPr>
          <w:rFonts w:ascii="Times New Roman" w:eastAsia="Times New Roman" w:hAnsi="Times New Roman" w:cs="Times New Roman"/>
        </w:rPr>
      </w:pPr>
      <w:r w:rsidRPr="00D61281">
        <w:rPr>
          <w:rFonts w:ascii="Times New Roman" w:eastAsia="Times New Roman" w:hAnsi="Times New Roman" w:cs="Times New Roman"/>
        </w:rPr>
        <w:t>Kepenų nepakankamumas, ūminis apsinuodijimas alkoholiu, alkoholizmas.</w:t>
      </w:r>
    </w:p>
    <w:p w14:paraId="5EFD110E"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8" w:name="_Toc129243105"/>
      <w:bookmarkStart w:id="19" w:name="_Toc129243230"/>
    </w:p>
    <w:p w14:paraId="2D84314F"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r w:rsidRPr="00D61281">
        <w:rPr>
          <w:rFonts w:ascii="Times New Roman" w:eastAsia="Times New Roman" w:hAnsi="Times New Roman" w:cs="Times New Roman"/>
          <w:b/>
          <w:kern w:val="28"/>
        </w:rPr>
        <w:t>4.4</w:t>
      </w:r>
      <w:r w:rsidRPr="00D61281">
        <w:rPr>
          <w:rFonts w:ascii="Times New Roman" w:eastAsia="Times New Roman" w:hAnsi="Times New Roman" w:cs="Times New Roman"/>
          <w:b/>
          <w:kern w:val="28"/>
        </w:rPr>
        <w:tab/>
        <w:t>Specialūs įspėjimai ir atsargumo priemonės</w:t>
      </w:r>
      <w:bookmarkEnd w:id="18"/>
      <w:bookmarkEnd w:id="19"/>
    </w:p>
    <w:p w14:paraId="43647AC4" w14:textId="77777777" w:rsidR="008B0DEF" w:rsidRPr="00D61281" w:rsidRDefault="008B0DEF" w:rsidP="008B0DEF">
      <w:pPr>
        <w:autoSpaceDE w:val="0"/>
        <w:autoSpaceDN w:val="0"/>
        <w:adjustRightInd w:val="0"/>
        <w:spacing w:after="140" w:line="240" w:lineRule="auto"/>
        <w:rPr>
          <w:rFonts w:ascii="Times New Roman" w:hAnsi="Times New Roman" w:cs="Times New Roman"/>
          <w:i/>
          <w:color w:val="000000"/>
        </w:rPr>
      </w:pPr>
    </w:p>
    <w:p w14:paraId="00C68D98" w14:textId="77777777" w:rsidR="008B0DEF" w:rsidRPr="00D61281" w:rsidRDefault="008B0DEF" w:rsidP="008B0DEF">
      <w:pPr>
        <w:autoSpaceDE w:val="0"/>
        <w:autoSpaceDN w:val="0"/>
        <w:adjustRightInd w:val="0"/>
        <w:spacing w:after="140" w:line="240" w:lineRule="auto"/>
        <w:rPr>
          <w:rFonts w:ascii="Times New Roman" w:hAnsi="Times New Roman" w:cs="Times New Roman"/>
          <w:color w:val="000000"/>
          <w:u w:val="single"/>
        </w:rPr>
      </w:pPr>
      <w:r w:rsidRPr="00D61281">
        <w:rPr>
          <w:rFonts w:ascii="Times New Roman" w:hAnsi="Times New Roman" w:cs="Times New Roman"/>
          <w:color w:val="000000"/>
          <w:u w:val="single"/>
        </w:rPr>
        <w:t>Pieno rūgšties acidozė</w:t>
      </w:r>
      <w:r w:rsidRPr="00D61281">
        <w:rPr>
          <w:rFonts w:ascii="Times New Roman" w:hAnsi="Times New Roman" w:cs="Times New Roman"/>
          <w:iCs/>
          <w:color w:val="000000"/>
          <w:u w:val="single"/>
        </w:rPr>
        <w:t xml:space="preserve"> </w:t>
      </w:r>
    </w:p>
    <w:p w14:paraId="5C32B245" w14:textId="77777777" w:rsidR="008B0DEF" w:rsidRPr="00D61281" w:rsidRDefault="008B0DEF" w:rsidP="008B0DEF">
      <w:pPr>
        <w:autoSpaceDE w:val="0"/>
        <w:autoSpaceDN w:val="0"/>
        <w:adjustRightInd w:val="0"/>
        <w:spacing w:after="0" w:line="240" w:lineRule="auto"/>
        <w:rPr>
          <w:rFonts w:ascii="Times New Roman" w:hAnsi="Times New Roman" w:cs="Times New Roman"/>
          <w:color w:val="000000"/>
        </w:rPr>
      </w:pPr>
      <w:r w:rsidRPr="00D61281">
        <w:rPr>
          <w:rFonts w:ascii="Times New Roman" w:hAnsi="Times New Roman" w:cs="Times New Roman"/>
          <w:color w:val="000000"/>
        </w:rPr>
        <w:t xml:space="preserve">Pieno rūgšties acidozės, labai reta, bet sunki metabolinė komplikacija, dažniausiai pasireiškia esant ūminiam inkstų funkcijos susilpnėjimui, širdies ir plaučių ligai arba sepsiui. Esant ūminiam inkstų funkcijos susilpnėjimui, metforminas kaupiasi ir didina pieno rūgšties acidozės riziką. </w:t>
      </w:r>
    </w:p>
    <w:p w14:paraId="1FEDE7CC" w14:textId="77777777" w:rsidR="008B0DEF" w:rsidRPr="00D61281" w:rsidRDefault="008B0DEF" w:rsidP="008B0DEF">
      <w:pPr>
        <w:autoSpaceDE w:val="0"/>
        <w:autoSpaceDN w:val="0"/>
        <w:adjustRightInd w:val="0"/>
        <w:spacing w:after="0" w:line="240" w:lineRule="auto"/>
        <w:rPr>
          <w:rFonts w:ascii="Times New Roman" w:hAnsi="Times New Roman" w:cs="Times New Roman"/>
          <w:color w:val="000000"/>
        </w:rPr>
      </w:pPr>
      <w:r w:rsidRPr="00D61281">
        <w:rPr>
          <w:rFonts w:ascii="Times New Roman" w:hAnsi="Times New Roman" w:cs="Times New Roman"/>
          <w:color w:val="000000"/>
        </w:rPr>
        <w:t xml:space="preserve">Esant dehidratacijai (sunkiam viduriavimui ar vėmimui, karščiavimui ar sumažėjusiam skysčių vartojimui), reikia laikinai nutraukti metformino vartojimą ir rekomenduojama kreiptis į sveikatos priežiūros specialistą. </w:t>
      </w:r>
    </w:p>
    <w:p w14:paraId="04E23D2D" w14:textId="77777777" w:rsidR="008B0DEF" w:rsidRPr="00D61281" w:rsidRDefault="008B0DEF" w:rsidP="008B0DEF">
      <w:pPr>
        <w:autoSpaceDE w:val="0"/>
        <w:autoSpaceDN w:val="0"/>
        <w:adjustRightInd w:val="0"/>
        <w:spacing w:after="0" w:line="240" w:lineRule="auto"/>
        <w:rPr>
          <w:rFonts w:ascii="Times New Roman" w:hAnsi="Times New Roman" w:cs="Times New Roman"/>
          <w:color w:val="000000"/>
        </w:rPr>
      </w:pPr>
      <w:r w:rsidRPr="00D61281">
        <w:rPr>
          <w:rFonts w:ascii="Times New Roman" w:hAnsi="Times New Roman" w:cs="Times New Roman"/>
          <w:color w:val="000000"/>
        </w:rPr>
        <w:t xml:space="preserve">Vaistinius preparatus, kurie gali sukelti ūminį inkstų funkcijos sutrikimą (pvz., antihipertenzinius vaistinius preparatus, diuretikus ir NVNU), metforminu gydomiems pacientams reikia skirti atsargiai. Kiti pieno rūgšties acidozės rizikos veiksniai yra piktnaudžiavimas alkoholiu, kepenų nepakankamumas, nepakankamai kontroliuojamas diabetas, ketonemija, ilgalaikis badavimas ir su hipoksija susijusios būklės, taip pat vaistinių preparatų, kurie gali sukelti pieno rūgšties acidozę, vartojimas kartu (žr. 4.3 ir 4.5 skyrius). </w:t>
      </w:r>
    </w:p>
    <w:p w14:paraId="7651A66F" w14:textId="77777777" w:rsidR="008B0DEF" w:rsidRPr="00D61281" w:rsidRDefault="008B0DEF" w:rsidP="008B0DEF">
      <w:pPr>
        <w:spacing w:after="0" w:line="240" w:lineRule="auto"/>
        <w:rPr>
          <w:rFonts w:ascii="Times New Roman" w:hAnsi="Times New Roman" w:cs="Times New Roman"/>
          <w:color w:val="000000"/>
        </w:rPr>
      </w:pPr>
      <w:r w:rsidRPr="00D61281">
        <w:rPr>
          <w:rFonts w:ascii="Times New Roman" w:hAnsi="Times New Roman" w:cs="Times New Roman"/>
          <w:color w:val="000000"/>
        </w:rPr>
        <w:t xml:space="preserve">Pacientus ir (arba) globėjus reikia informuoti apie pieno rūgšties acidozės riziką. Pieno rūgšties acidozei būdingas acidozinis dusulys, pilvo skausmas, raumenų mėšlungis, astenija ir hipotermija, po kurių ištinka koma. Įtarus simptomus, pacientas turi nutraukti metformino vartojimą ir nedelsdamas kreiptis pagalbos į medikus. Diagnostiniai laboratorinių tyrimų duomenys yra sumažėjęs kraujo pH (&lt; 7,35), padidėjusi laktatų koncentracija plazmoje (&gt; 5 mmol/l) ir padidėjęs anijoninis tarpas bei laktatų / piruvatų santykis. </w:t>
      </w:r>
    </w:p>
    <w:p w14:paraId="356AEE48" w14:textId="77777777" w:rsidR="008B0DEF" w:rsidRPr="00087A14" w:rsidRDefault="008B0DEF" w:rsidP="008B0DEF">
      <w:pPr>
        <w:spacing w:after="0" w:line="240" w:lineRule="auto"/>
        <w:rPr>
          <w:rFonts w:ascii="Times New Roman" w:hAnsi="Times New Roman" w:cs="Times New Roman"/>
          <w:color w:val="000000"/>
        </w:rPr>
      </w:pPr>
    </w:p>
    <w:p w14:paraId="44D9F0DE" w14:textId="77777777" w:rsidR="00087A14" w:rsidRPr="00087A14" w:rsidRDefault="00087A14" w:rsidP="00087A14">
      <w:pPr>
        <w:spacing w:after="0" w:line="240" w:lineRule="auto"/>
        <w:rPr>
          <w:rFonts w:ascii="Times New Roman" w:eastAsia="Times New Roman" w:hAnsi="Times New Roman" w:cs="Times New Roman"/>
          <w:i/>
          <w:iCs/>
        </w:rPr>
      </w:pPr>
      <w:r w:rsidRPr="00087A14">
        <w:rPr>
          <w:rFonts w:ascii="Times New Roman" w:eastAsia="Times New Roman" w:hAnsi="Times New Roman" w:cs="Times New Roman"/>
          <w:i/>
          <w:iCs/>
        </w:rPr>
        <w:t>Pacientai, kuriems diagnozuotos arba įtariamos mitochondrinės ligos</w:t>
      </w:r>
    </w:p>
    <w:p w14:paraId="21F62220" w14:textId="77777777" w:rsidR="00087A14" w:rsidRDefault="00087A14" w:rsidP="00087A14">
      <w:pPr>
        <w:spacing w:after="0" w:line="240" w:lineRule="auto"/>
        <w:rPr>
          <w:rFonts w:ascii="Times New Roman" w:eastAsia="Times New Roman" w:hAnsi="Times New Roman" w:cs="Times New Roman"/>
        </w:rPr>
      </w:pPr>
      <w:r w:rsidRPr="00087A14">
        <w:rPr>
          <w:rFonts w:ascii="Times New Roman" w:eastAsia="Times New Roman" w:hAnsi="Times New Roman" w:cs="Times New Roman"/>
        </w:rPr>
        <w:t>Pacientams, kuriems diagnozuotos mitochondrinės ligos, pvz., mitochondrinės encefalopatijos su pieno rūgšties acidoze ir į insultą panašiais epizodais (angl</w:t>
      </w:r>
      <w:r w:rsidRPr="00385108">
        <w:rPr>
          <w:rFonts w:ascii="Times New Roman" w:eastAsia="Times New Roman" w:hAnsi="Times New Roman" w:cs="Times New Roman"/>
          <w:i/>
          <w:iCs/>
        </w:rPr>
        <w:t>. Mitochondrial encephalomyopathy with lactic acidosis and stroke-like episodes, MELAS</w:t>
      </w:r>
      <w:r w:rsidRPr="00087A14">
        <w:rPr>
          <w:rFonts w:ascii="Times New Roman" w:eastAsia="Times New Roman" w:hAnsi="Times New Roman" w:cs="Times New Roman"/>
        </w:rPr>
        <w:t xml:space="preserve">) sindromas ir iš motinos paveldėtas diabetas bei kurtumas (angl. </w:t>
      </w:r>
      <w:r w:rsidRPr="00385108">
        <w:rPr>
          <w:rFonts w:ascii="Times New Roman" w:eastAsia="Times New Roman" w:hAnsi="Times New Roman" w:cs="Times New Roman"/>
          <w:i/>
          <w:iCs/>
        </w:rPr>
        <w:t>Maternal inherited diabetes and deafness, MIDD</w:t>
      </w:r>
      <w:r w:rsidRPr="00087A14">
        <w:rPr>
          <w:rFonts w:ascii="Times New Roman" w:eastAsia="Times New Roman" w:hAnsi="Times New Roman" w:cs="Times New Roman"/>
        </w:rPr>
        <w:t xml:space="preserve">), metformino vartoti nerekomenduojama dėl pieno rūgšties acidozės paūmėjimo ir neurologinių komplikacijų, dėl kurių gali pasunkėti liga, rizikos. </w:t>
      </w:r>
    </w:p>
    <w:p w14:paraId="33F0C048" w14:textId="77777777" w:rsidR="00087A14" w:rsidRDefault="00087A14" w:rsidP="00087A14">
      <w:pPr>
        <w:spacing w:after="0" w:line="240" w:lineRule="auto"/>
        <w:rPr>
          <w:rFonts w:ascii="Times New Roman" w:eastAsia="Times New Roman" w:hAnsi="Times New Roman" w:cs="Times New Roman"/>
        </w:rPr>
      </w:pPr>
    </w:p>
    <w:p w14:paraId="31AD8EB9" w14:textId="1DA0913E" w:rsidR="00087A14" w:rsidRPr="00087A14" w:rsidRDefault="00087A14" w:rsidP="00087A14">
      <w:pPr>
        <w:spacing w:after="0" w:line="240" w:lineRule="auto"/>
        <w:rPr>
          <w:rFonts w:ascii="Times New Roman" w:eastAsia="Times New Roman" w:hAnsi="Times New Roman" w:cs="Times New Roman"/>
        </w:rPr>
      </w:pPr>
      <w:r w:rsidRPr="00087A14">
        <w:rPr>
          <w:rFonts w:ascii="Times New Roman" w:eastAsia="Times New Roman" w:hAnsi="Times New Roman" w:cs="Times New Roman"/>
        </w:rPr>
        <w:t xml:space="preserve">Jei pavartojus metformino atsiranda požymių ir simptomų, būdingų </w:t>
      </w:r>
      <w:r w:rsidRPr="00385108">
        <w:rPr>
          <w:rFonts w:ascii="Times New Roman" w:eastAsia="Times New Roman" w:hAnsi="Times New Roman" w:cs="Times New Roman"/>
          <w:i/>
          <w:iCs/>
        </w:rPr>
        <w:t>MELAS</w:t>
      </w:r>
      <w:r w:rsidRPr="00087A14">
        <w:rPr>
          <w:rFonts w:ascii="Times New Roman" w:eastAsia="Times New Roman" w:hAnsi="Times New Roman" w:cs="Times New Roman"/>
        </w:rPr>
        <w:t xml:space="preserve"> sindromui arba </w:t>
      </w:r>
      <w:r w:rsidRPr="00385108">
        <w:rPr>
          <w:rFonts w:ascii="Times New Roman" w:eastAsia="Times New Roman" w:hAnsi="Times New Roman" w:cs="Times New Roman"/>
          <w:i/>
          <w:iCs/>
        </w:rPr>
        <w:t>MIDD</w:t>
      </w:r>
      <w:r w:rsidRPr="00087A14">
        <w:rPr>
          <w:rFonts w:ascii="Times New Roman" w:eastAsia="Times New Roman" w:hAnsi="Times New Roman" w:cs="Times New Roman"/>
        </w:rPr>
        <w:t xml:space="preserve">, reikia nedelsiant nutraukti gydymą metforminu ir greitai atlikti diagnostinį įvertinimą. </w:t>
      </w:r>
    </w:p>
    <w:p w14:paraId="592D1EE8" w14:textId="77777777" w:rsidR="00087A14" w:rsidRDefault="00087A14" w:rsidP="00087A14">
      <w:pPr>
        <w:spacing w:after="0" w:line="240" w:lineRule="auto"/>
        <w:rPr>
          <w:rFonts w:ascii="Times New Roman" w:eastAsia="Times New Roman" w:hAnsi="Times New Roman" w:cs="Times New Roman"/>
          <w:u w:val="single"/>
        </w:rPr>
      </w:pPr>
    </w:p>
    <w:p w14:paraId="624400AB" w14:textId="017AA589" w:rsidR="008B0DEF" w:rsidRPr="00D61281" w:rsidRDefault="008B0DEF" w:rsidP="00087A14">
      <w:pPr>
        <w:spacing w:after="0" w:line="240" w:lineRule="auto"/>
        <w:rPr>
          <w:rFonts w:ascii="Times New Roman" w:eastAsia="Times New Roman" w:hAnsi="Times New Roman" w:cs="Times New Roman"/>
          <w:u w:val="single"/>
        </w:rPr>
      </w:pPr>
      <w:r w:rsidRPr="00D61281">
        <w:rPr>
          <w:rFonts w:ascii="Times New Roman" w:eastAsia="Times New Roman" w:hAnsi="Times New Roman" w:cs="Times New Roman"/>
          <w:u w:val="single"/>
        </w:rPr>
        <w:t xml:space="preserve">Inkstų funkcija </w:t>
      </w:r>
    </w:p>
    <w:p w14:paraId="65DA8905"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Prieš pradedant gydymą ir paskui reguliariai reikia vertinti GFG (žr. 4.2 skyrių). Metformino negalima vartoti pacientams, kurių GFG &lt; 30 ml/min., jo vartojimą reikia laikinai nutraukti, esant būklėms, kurios sutrikdo inkstų funkciją (žr. 4.3 skyrių). </w:t>
      </w:r>
    </w:p>
    <w:p w14:paraId="0BC76A0C" w14:textId="77777777" w:rsidR="008B0DEF" w:rsidRPr="00D61281" w:rsidRDefault="008B0DEF" w:rsidP="008B0DEF">
      <w:pPr>
        <w:autoSpaceDE w:val="0"/>
        <w:autoSpaceDN w:val="0"/>
        <w:adjustRightInd w:val="0"/>
        <w:spacing w:after="0" w:line="240" w:lineRule="auto"/>
        <w:rPr>
          <w:rFonts w:ascii="Times New Roman" w:eastAsia="TimesNewRoman" w:hAnsi="Times New Roman" w:cs="Times New Roman"/>
        </w:rPr>
      </w:pPr>
    </w:p>
    <w:p w14:paraId="7C3C110B" w14:textId="77777777" w:rsidR="008B0DEF" w:rsidRPr="00D61281" w:rsidRDefault="008B0DEF" w:rsidP="008B0DEF">
      <w:pPr>
        <w:autoSpaceDE w:val="0"/>
        <w:autoSpaceDN w:val="0"/>
        <w:adjustRightInd w:val="0"/>
        <w:spacing w:after="0" w:line="240" w:lineRule="auto"/>
        <w:rPr>
          <w:rFonts w:ascii="Times New Roman" w:eastAsia="TimesNewRoman" w:hAnsi="Times New Roman" w:cs="Times New Roman"/>
          <w:u w:val="single"/>
        </w:rPr>
      </w:pPr>
      <w:r w:rsidRPr="00D61281">
        <w:rPr>
          <w:rFonts w:ascii="Times New Roman" w:eastAsia="TimesNewRoman" w:hAnsi="Times New Roman" w:cs="Times New Roman"/>
          <w:u w:val="single"/>
        </w:rPr>
        <w:t>Širdies funkcija</w:t>
      </w:r>
    </w:p>
    <w:p w14:paraId="2766C62A" w14:textId="77777777" w:rsidR="008B0DEF" w:rsidRPr="00D61281" w:rsidRDefault="008B0DEF" w:rsidP="008B0DEF">
      <w:pPr>
        <w:autoSpaceDE w:val="0"/>
        <w:autoSpaceDN w:val="0"/>
        <w:adjustRightInd w:val="0"/>
        <w:spacing w:after="0" w:line="240" w:lineRule="auto"/>
        <w:rPr>
          <w:rFonts w:ascii="Times New Roman" w:eastAsia="Times New Roman" w:hAnsi="Times New Roman" w:cs="Times New Roman"/>
        </w:rPr>
      </w:pPr>
      <w:r w:rsidRPr="00D61281">
        <w:rPr>
          <w:rFonts w:ascii="Times New Roman" w:eastAsia="TimesNewRoman" w:hAnsi="Times New Roman" w:cs="Times New Roman"/>
        </w:rPr>
        <w:t>Pacientams, sergantiems širdies nepakankamumu, yra didesnis hipoksijos ir inkstų funkcijos nepakankamumo pavojus. Pacientams, kuriems lėtinis širdies nepakankamumas yra stabilus, metformino galima vartoti reguliariai tikrinant širdies ir inkstų funkciją. Pacientams, kuriems yra ūmus ir nestabilus širdies nepakankamumas, metformino vartoti negalima (žr. 4.3 skyrių).</w:t>
      </w:r>
    </w:p>
    <w:p w14:paraId="2CCCF3C7" w14:textId="77777777" w:rsidR="008B0DEF" w:rsidRPr="00D61281" w:rsidRDefault="008B0DEF" w:rsidP="008B0DEF">
      <w:pPr>
        <w:spacing w:after="0" w:line="240" w:lineRule="auto"/>
        <w:rPr>
          <w:rFonts w:ascii="Times New Roman" w:eastAsia="Times New Roman" w:hAnsi="Times New Roman" w:cs="Times New Roman"/>
          <w:u w:val="single"/>
        </w:rPr>
      </w:pPr>
    </w:p>
    <w:p w14:paraId="4DB0EDD0" w14:textId="77777777" w:rsidR="008B0DEF" w:rsidRPr="00D61281" w:rsidRDefault="008B0DEF" w:rsidP="008B0DEF">
      <w:pPr>
        <w:spacing w:after="0" w:line="240" w:lineRule="auto"/>
        <w:rPr>
          <w:rFonts w:ascii="Times New Roman" w:eastAsia="Times New Roman" w:hAnsi="Times New Roman" w:cs="Times New Roman"/>
          <w:iCs/>
          <w:u w:val="single"/>
        </w:rPr>
      </w:pPr>
      <w:r w:rsidRPr="00D61281">
        <w:rPr>
          <w:rFonts w:ascii="Times New Roman" w:eastAsia="Times New Roman" w:hAnsi="Times New Roman" w:cs="Times New Roman"/>
          <w:iCs/>
          <w:u w:val="single"/>
        </w:rPr>
        <w:t>Jodo turinčių kontrastinių medžiagų skyrimas</w:t>
      </w:r>
    </w:p>
    <w:p w14:paraId="17A01A35"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Jodo turinčių kontrastinių medžiagų suleidus į kraujagysles, gali pasireikšti kontrastinių medžiagų sukeliama nefropatija, dėl to gali kauptis metforminas ir padidėti pieno rūgšties acidozės rizika. Prieš </w:t>
      </w:r>
      <w:r w:rsidRPr="00D61281">
        <w:rPr>
          <w:rFonts w:ascii="Times New Roman" w:eastAsia="Times New Roman" w:hAnsi="Times New Roman" w:cs="Times New Roman"/>
        </w:rPr>
        <w:lastRenderedPageBreak/>
        <w:t xml:space="preserve">vizualizacijos procedūrą arba jos metu metformino vartojimą reikia nutraukti. Vėl vartoti galima tik praėjus ne mažiau kaip 48 valandoms po procedūros ir tik jei buvo atlikti tyrimai, kurie parodė stabilią inkstų funkciją (žr. 4.2 ir 4.5 skyrius). </w:t>
      </w:r>
    </w:p>
    <w:p w14:paraId="741A2E54" w14:textId="77777777" w:rsidR="008B0DEF" w:rsidRPr="00D61281" w:rsidRDefault="008B0DEF" w:rsidP="008B0DEF">
      <w:pPr>
        <w:spacing w:after="0" w:line="240" w:lineRule="auto"/>
        <w:rPr>
          <w:rFonts w:ascii="Times New Roman" w:eastAsia="Times New Roman" w:hAnsi="Times New Roman" w:cs="Times New Roman"/>
          <w:u w:val="single"/>
        </w:rPr>
      </w:pPr>
    </w:p>
    <w:p w14:paraId="2B704CDF" w14:textId="77777777" w:rsidR="008B0DEF" w:rsidRPr="00D61281" w:rsidRDefault="008B0DEF" w:rsidP="008B0DEF">
      <w:pPr>
        <w:spacing w:after="0" w:line="240" w:lineRule="auto"/>
        <w:rPr>
          <w:rFonts w:ascii="Times New Roman" w:eastAsia="Times New Roman" w:hAnsi="Times New Roman" w:cs="Times New Roman"/>
          <w:u w:val="single"/>
        </w:rPr>
      </w:pPr>
      <w:r w:rsidRPr="00D61281">
        <w:rPr>
          <w:rFonts w:ascii="Times New Roman" w:eastAsia="Times New Roman" w:hAnsi="Times New Roman" w:cs="Times New Roman"/>
          <w:u w:val="single"/>
        </w:rPr>
        <w:t xml:space="preserve">Operacija </w:t>
      </w:r>
    </w:p>
    <w:p w14:paraId="0E41C056"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Operacijos metu taikant bendrąją, spinalinę arba epidurinę nejautrą, metformino vartojimą reikia nutraukti. Gydymą galima atnaujinti praėjus ne mažiau kaip 48 valandoms po operacijos arba po maitinimo per burną atnaujinimo ir tik jei buvo atlikti tyrimai, kurie parodė stabilią inkstų funkciją.</w:t>
      </w:r>
    </w:p>
    <w:p w14:paraId="0B7C5500" w14:textId="77777777" w:rsidR="008B0DEF" w:rsidRPr="00D61281" w:rsidRDefault="008B0DEF" w:rsidP="008B0DEF">
      <w:pPr>
        <w:spacing w:after="0" w:line="240" w:lineRule="auto"/>
        <w:rPr>
          <w:rFonts w:ascii="Times New Roman" w:eastAsia="Times New Roman" w:hAnsi="Times New Roman" w:cs="Times New Roman"/>
        </w:rPr>
      </w:pPr>
    </w:p>
    <w:p w14:paraId="3BD5857E" w14:textId="77777777" w:rsidR="008B0DEF" w:rsidRPr="00D61281" w:rsidRDefault="008B0DEF" w:rsidP="008B0DEF">
      <w:pPr>
        <w:spacing w:after="0" w:line="240" w:lineRule="auto"/>
        <w:rPr>
          <w:rFonts w:ascii="Times New Roman" w:eastAsia="Times New Roman" w:hAnsi="Times New Roman" w:cs="Times New Roman"/>
          <w:u w:val="single"/>
        </w:rPr>
      </w:pPr>
      <w:r w:rsidRPr="00D61281">
        <w:rPr>
          <w:rFonts w:ascii="Times New Roman" w:eastAsia="Times New Roman" w:hAnsi="Times New Roman" w:cs="Times New Roman"/>
          <w:u w:val="single"/>
        </w:rPr>
        <w:t>Vaikų populiacija</w:t>
      </w:r>
    </w:p>
    <w:p w14:paraId="096EF7DC"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Prieš paskiriant vartoti metforminą, turi būti patvirtinta II tipo cukrinio diabeto diagnozė. </w:t>
      </w:r>
    </w:p>
    <w:p w14:paraId="01277889" w14:textId="77777777" w:rsidR="008B0DEF" w:rsidRPr="00D61281" w:rsidRDefault="008B0DEF" w:rsidP="008B0DEF">
      <w:pPr>
        <w:spacing w:after="0" w:line="240" w:lineRule="auto"/>
        <w:rPr>
          <w:rFonts w:ascii="Times New Roman" w:eastAsia="Times New Roman" w:hAnsi="Times New Roman" w:cs="Times New Roman"/>
        </w:rPr>
      </w:pPr>
    </w:p>
    <w:p w14:paraId="6247C96E"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Vienerių metų trukmės kontroliuojamųjų klinikinių tyrimų metu metformino poveikio augimui ir lytiniam brendimui nenustatyta, tačiau tokio ilgalaikio gydymo poveikio tyrimų neatlikta. Todėl rekomenduojama atidžiai stebėti galimą metformino hidrochlorido poveikį augimui ir lytiniam brendimui, ypač vaikams iki lytinio brendimo pradžios. </w:t>
      </w:r>
    </w:p>
    <w:p w14:paraId="77075A80" w14:textId="77777777" w:rsidR="008B0DEF" w:rsidRPr="00D61281" w:rsidRDefault="008B0DEF" w:rsidP="008B0DEF">
      <w:pPr>
        <w:spacing w:after="0" w:line="240" w:lineRule="auto"/>
        <w:rPr>
          <w:rFonts w:ascii="Times New Roman" w:eastAsia="Times New Roman" w:hAnsi="Times New Roman" w:cs="Times New Roman"/>
        </w:rPr>
      </w:pPr>
    </w:p>
    <w:p w14:paraId="7027C820" w14:textId="77777777" w:rsidR="008B0DEF" w:rsidRPr="00D61281" w:rsidRDefault="008B0DEF" w:rsidP="008B0DEF">
      <w:pPr>
        <w:spacing w:after="0" w:line="240" w:lineRule="auto"/>
        <w:rPr>
          <w:rFonts w:ascii="Times New Roman" w:eastAsia="Times New Roman" w:hAnsi="Times New Roman" w:cs="Times New Roman"/>
          <w:i/>
        </w:rPr>
      </w:pPr>
      <w:r w:rsidRPr="00D61281">
        <w:rPr>
          <w:rFonts w:ascii="Times New Roman" w:eastAsia="Times New Roman" w:hAnsi="Times New Roman" w:cs="Times New Roman"/>
          <w:i/>
        </w:rPr>
        <w:t>10–12 metų vaikai</w:t>
      </w:r>
    </w:p>
    <w:p w14:paraId="4135558E"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Į kontroliuojamuosius klinikinius vaikų ir paauglių tyrimus buvo įtraukta tik penkiolika 10–12 metų vaikų. Nors šiems vaikams metformino veiksmingumas ir saugumas nesiskyrė nuo vaisto poveikio vyresniems vaikams ir paaugliams, 10–12 metų vaikams rekomenduojama skirti ypatingai atsargiai. </w:t>
      </w:r>
    </w:p>
    <w:p w14:paraId="36201203" w14:textId="77777777" w:rsidR="008B0DEF" w:rsidRPr="00D61281" w:rsidRDefault="008B0DEF" w:rsidP="008B0DEF">
      <w:pPr>
        <w:spacing w:after="0" w:line="240" w:lineRule="auto"/>
        <w:rPr>
          <w:rFonts w:ascii="Times New Roman" w:eastAsia="Times New Roman" w:hAnsi="Times New Roman" w:cs="Times New Roman"/>
        </w:rPr>
      </w:pPr>
    </w:p>
    <w:p w14:paraId="51BF5B64" w14:textId="77777777" w:rsidR="00217CF5" w:rsidRDefault="008B0DEF" w:rsidP="008B0DEF">
      <w:pPr>
        <w:spacing w:after="0" w:line="240" w:lineRule="auto"/>
        <w:rPr>
          <w:rFonts w:ascii="Times New Roman" w:eastAsia="Times New Roman" w:hAnsi="Times New Roman" w:cs="Times New Roman"/>
          <w:u w:val="single"/>
        </w:rPr>
      </w:pPr>
      <w:r w:rsidRPr="00D61281">
        <w:rPr>
          <w:rFonts w:ascii="Times New Roman" w:eastAsia="Times New Roman" w:hAnsi="Times New Roman" w:cs="Times New Roman"/>
          <w:u w:val="single"/>
        </w:rPr>
        <w:t>Kitos atsargumo priemonės</w:t>
      </w:r>
    </w:p>
    <w:p w14:paraId="075FC660" w14:textId="03C304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Visi pacientai turi laikytis jiems paskirtos dietos ir tinkamai paskirstyti per parą suvartojamų angliavandenių kiekį. Viršsvorio turintys pacientai privalo laikytis mažiau kaloringos dietos. </w:t>
      </w:r>
    </w:p>
    <w:p w14:paraId="35C601CE" w14:textId="77777777" w:rsidR="00217CF5" w:rsidRDefault="00217CF5" w:rsidP="008B0DEF">
      <w:pPr>
        <w:tabs>
          <w:tab w:val="left" w:pos="0"/>
        </w:tabs>
        <w:spacing w:after="0" w:line="240" w:lineRule="auto"/>
        <w:rPr>
          <w:rFonts w:ascii="Times New Roman" w:eastAsia="Times New Roman" w:hAnsi="Times New Roman" w:cs="Times New Roman"/>
        </w:rPr>
      </w:pPr>
    </w:p>
    <w:p w14:paraId="0049F6B8" w14:textId="744FD5B2" w:rsidR="008B0DEF" w:rsidRDefault="008B0DEF" w:rsidP="008B0DEF">
      <w:pPr>
        <w:tabs>
          <w:tab w:val="left" w:pos="0"/>
        </w:tabs>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Įprastinius laboratorinius tyrimus cukrinio diabeto eigai stebėti reikia atlikti reguliariai. </w:t>
      </w:r>
    </w:p>
    <w:p w14:paraId="4DDCF412" w14:textId="77777777" w:rsidR="00D04E21" w:rsidRDefault="00D04E21" w:rsidP="00D04E21">
      <w:pPr>
        <w:pStyle w:val="Sraopastraipa"/>
        <w:ind w:left="0"/>
        <w:rPr>
          <w:sz w:val="22"/>
          <w:szCs w:val="22"/>
        </w:rPr>
      </w:pPr>
    </w:p>
    <w:p w14:paraId="3B263CCE" w14:textId="7D043C33" w:rsidR="00D04E21" w:rsidRPr="00D04E21" w:rsidRDefault="00D04E21" w:rsidP="00D04E21">
      <w:pPr>
        <w:pStyle w:val="Sraopastraipa"/>
        <w:ind w:left="0"/>
        <w:rPr>
          <w:b/>
          <w:sz w:val="22"/>
          <w:szCs w:val="22"/>
        </w:rPr>
      </w:pPr>
      <w:r w:rsidRPr="00D04E21">
        <w:rPr>
          <w:sz w:val="22"/>
          <w:szCs w:val="22"/>
        </w:rPr>
        <w:t>Meforminas gali sumažinti vitamino B</w:t>
      </w:r>
      <w:r w:rsidRPr="00D04E21">
        <w:rPr>
          <w:sz w:val="22"/>
          <w:szCs w:val="22"/>
          <w:vertAlign w:val="subscript"/>
          <w:lang w:val="pt-PT"/>
        </w:rPr>
        <w:t>12</w:t>
      </w:r>
      <w:r w:rsidRPr="00D04E21">
        <w:rPr>
          <w:sz w:val="22"/>
          <w:szCs w:val="22"/>
        </w:rPr>
        <w:t xml:space="preserve"> koncentraciją serume. Vitamino B</w:t>
      </w:r>
      <w:r w:rsidRPr="00D04E21">
        <w:rPr>
          <w:sz w:val="22"/>
          <w:szCs w:val="22"/>
          <w:vertAlign w:val="subscript"/>
        </w:rPr>
        <w:t>12</w:t>
      </w:r>
      <w:r w:rsidRPr="00D04E21">
        <w:rPr>
          <w:sz w:val="22"/>
          <w:szCs w:val="22"/>
        </w:rPr>
        <w:t xml:space="preserve"> koncentracijos sumažėjimo rizika yra didesnė, vartojant didesnę metformino dozę, ilgėjant gydymo trukmei ir (arba) pacientams, turintiems rizikos veiksnių, kurie, kaip žinoma, sukelia vitamino B</w:t>
      </w:r>
      <w:r w:rsidRPr="00D04E21">
        <w:rPr>
          <w:sz w:val="22"/>
          <w:szCs w:val="22"/>
          <w:vertAlign w:val="subscript"/>
        </w:rPr>
        <w:t>12</w:t>
      </w:r>
      <w:r w:rsidRPr="00D04E21">
        <w:rPr>
          <w:sz w:val="22"/>
          <w:szCs w:val="22"/>
        </w:rPr>
        <w:t xml:space="preserve"> </w:t>
      </w:r>
      <w:r w:rsidR="007C6B93">
        <w:rPr>
          <w:sz w:val="22"/>
          <w:szCs w:val="22"/>
        </w:rPr>
        <w:t>stoką</w:t>
      </w:r>
      <w:r w:rsidRPr="00D04E21">
        <w:rPr>
          <w:sz w:val="22"/>
          <w:szCs w:val="22"/>
        </w:rPr>
        <w:t>. Įtarus vitamino B</w:t>
      </w:r>
      <w:r w:rsidRPr="00D04E21">
        <w:rPr>
          <w:sz w:val="22"/>
          <w:szCs w:val="22"/>
          <w:vertAlign w:val="subscript"/>
        </w:rPr>
        <w:t>12</w:t>
      </w:r>
      <w:r w:rsidRPr="00D04E21">
        <w:rPr>
          <w:sz w:val="22"/>
          <w:szCs w:val="22"/>
        </w:rPr>
        <w:t xml:space="preserve"> </w:t>
      </w:r>
      <w:r w:rsidR="007C6B93">
        <w:rPr>
          <w:sz w:val="22"/>
          <w:szCs w:val="22"/>
        </w:rPr>
        <w:t>stoką</w:t>
      </w:r>
      <w:r w:rsidRPr="00D04E21">
        <w:rPr>
          <w:sz w:val="22"/>
          <w:szCs w:val="22"/>
        </w:rPr>
        <w:t xml:space="preserve"> (pvz., anemij</w:t>
      </w:r>
      <w:r w:rsidR="00A177CA">
        <w:rPr>
          <w:sz w:val="22"/>
          <w:szCs w:val="22"/>
        </w:rPr>
        <w:t>os</w:t>
      </w:r>
      <w:r w:rsidRPr="00D04E21">
        <w:rPr>
          <w:sz w:val="22"/>
          <w:szCs w:val="22"/>
        </w:rPr>
        <w:t xml:space="preserve"> arba neuropatij</w:t>
      </w:r>
      <w:r w:rsidR="00A177CA">
        <w:rPr>
          <w:sz w:val="22"/>
          <w:szCs w:val="22"/>
        </w:rPr>
        <w:t>os atveju</w:t>
      </w:r>
      <w:r w:rsidRPr="00D04E21">
        <w:rPr>
          <w:sz w:val="22"/>
          <w:szCs w:val="22"/>
        </w:rPr>
        <w:t>), reikia matuoti vitamino B</w:t>
      </w:r>
      <w:r w:rsidRPr="00D04E21">
        <w:rPr>
          <w:sz w:val="22"/>
          <w:szCs w:val="22"/>
          <w:vertAlign w:val="subscript"/>
        </w:rPr>
        <w:t>12</w:t>
      </w:r>
      <w:r w:rsidRPr="00D04E21">
        <w:rPr>
          <w:sz w:val="22"/>
          <w:szCs w:val="22"/>
        </w:rPr>
        <w:t xml:space="preserve"> koncentracij</w:t>
      </w:r>
      <w:r w:rsidR="00A177CA">
        <w:rPr>
          <w:sz w:val="22"/>
          <w:szCs w:val="22"/>
        </w:rPr>
        <w:t>ą</w:t>
      </w:r>
      <w:r w:rsidRPr="00D04E21">
        <w:rPr>
          <w:sz w:val="22"/>
          <w:szCs w:val="22"/>
        </w:rPr>
        <w:t xml:space="preserve"> serume. Pacientams, kurie turi rizikos veiksnių vitamino B</w:t>
      </w:r>
      <w:r w:rsidRPr="00D04E21">
        <w:rPr>
          <w:sz w:val="22"/>
          <w:szCs w:val="22"/>
          <w:vertAlign w:val="subscript"/>
        </w:rPr>
        <w:t>12</w:t>
      </w:r>
      <w:r w:rsidRPr="00D04E21">
        <w:rPr>
          <w:sz w:val="22"/>
          <w:szCs w:val="22"/>
        </w:rPr>
        <w:t xml:space="preserve"> </w:t>
      </w:r>
      <w:r w:rsidR="007C6B93">
        <w:rPr>
          <w:sz w:val="22"/>
          <w:szCs w:val="22"/>
        </w:rPr>
        <w:t>stokai</w:t>
      </w:r>
      <w:r w:rsidRPr="00D04E21">
        <w:rPr>
          <w:sz w:val="22"/>
          <w:szCs w:val="22"/>
        </w:rPr>
        <w:t xml:space="preserve"> atsirasti, gali tekti periodiškai matuoti vitamino B</w:t>
      </w:r>
      <w:r w:rsidRPr="00D04E21">
        <w:rPr>
          <w:sz w:val="22"/>
          <w:szCs w:val="22"/>
          <w:vertAlign w:val="subscript"/>
        </w:rPr>
        <w:t>12</w:t>
      </w:r>
      <w:r w:rsidRPr="00D04E21">
        <w:rPr>
          <w:sz w:val="22"/>
          <w:szCs w:val="22"/>
        </w:rPr>
        <w:t xml:space="preserve"> koncentracij</w:t>
      </w:r>
      <w:r w:rsidR="007C6B93">
        <w:rPr>
          <w:sz w:val="22"/>
          <w:szCs w:val="22"/>
        </w:rPr>
        <w:t>ą</w:t>
      </w:r>
      <w:r w:rsidRPr="00D04E21">
        <w:rPr>
          <w:sz w:val="22"/>
          <w:szCs w:val="22"/>
        </w:rPr>
        <w:t>. Gydymą metforminu reikia tęsti tol, kol jis yra toleruojamas ir nėra kontraindikacijų, ir skirti tinkamą koreguojamąjį vitamino B</w:t>
      </w:r>
      <w:r w:rsidRPr="00D04E21">
        <w:rPr>
          <w:sz w:val="22"/>
          <w:szCs w:val="22"/>
          <w:vertAlign w:val="subscript"/>
        </w:rPr>
        <w:t>12</w:t>
      </w:r>
      <w:r w:rsidRPr="00D04E21">
        <w:rPr>
          <w:sz w:val="22"/>
          <w:szCs w:val="22"/>
        </w:rPr>
        <w:t xml:space="preserve"> </w:t>
      </w:r>
      <w:r w:rsidR="007C6B93">
        <w:rPr>
          <w:sz w:val="22"/>
          <w:szCs w:val="22"/>
        </w:rPr>
        <w:t>stokos</w:t>
      </w:r>
      <w:r w:rsidRPr="00D04E21">
        <w:rPr>
          <w:sz w:val="22"/>
          <w:szCs w:val="22"/>
        </w:rPr>
        <w:t xml:space="preserve"> gydymą pagal galiojančias klinikines rekomendacijas. </w:t>
      </w:r>
    </w:p>
    <w:p w14:paraId="7BD25DAE" w14:textId="77777777" w:rsidR="00217CF5" w:rsidRPr="00D61281" w:rsidRDefault="00217CF5" w:rsidP="008B0DEF">
      <w:pPr>
        <w:tabs>
          <w:tab w:val="left" w:pos="0"/>
        </w:tabs>
        <w:spacing w:after="0" w:line="240" w:lineRule="auto"/>
        <w:rPr>
          <w:rFonts w:ascii="Times New Roman" w:eastAsia="Times New Roman" w:hAnsi="Times New Roman" w:cs="Times New Roman"/>
        </w:rPr>
      </w:pPr>
    </w:p>
    <w:p w14:paraId="308A99E8" w14:textId="77777777" w:rsidR="008B0DEF" w:rsidRPr="00D61281" w:rsidRDefault="008B0DEF" w:rsidP="008B0DEF">
      <w:pPr>
        <w:tabs>
          <w:tab w:val="left" w:pos="0"/>
        </w:tabs>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Vien tik metforminas nesukelia hipoglikemijos, tačiau jo vartoti kartu su insulinu ar kitais geriamaisiais vaistais nuo diabeto (pvz. sulfonilurėjos ar meglitinido dariniais) reikia atsargiai. </w:t>
      </w:r>
    </w:p>
    <w:p w14:paraId="503F2170" w14:textId="77777777" w:rsidR="008B0DEF" w:rsidRPr="00D61281" w:rsidRDefault="008B0DEF" w:rsidP="008B0DEF">
      <w:pPr>
        <w:spacing w:after="0" w:line="240" w:lineRule="auto"/>
        <w:rPr>
          <w:rFonts w:ascii="Times New Roman" w:eastAsia="Times New Roman" w:hAnsi="Times New Roman" w:cs="Times New Roman"/>
        </w:rPr>
      </w:pPr>
    </w:p>
    <w:p w14:paraId="20F2AAD8"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0" w:name="_Toc129243106"/>
      <w:bookmarkStart w:id="21" w:name="_Toc129243231"/>
      <w:r w:rsidRPr="00D61281">
        <w:rPr>
          <w:rFonts w:ascii="Times New Roman" w:eastAsia="Times New Roman" w:hAnsi="Times New Roman" w:cs="Times New Roman"/>
          <w:b/>
          <w:kern w:val="28"/>
        </w:rPr>
        <w:t>4.5</w:t>
      </w:r>
      <w:r w:rsidRPr="00D61281">
        <w:rPr>
          <w:rFonts w:ascii="Times New Roman" w:eastAsia="Times New Roman" w:hAnsi="Times New Roman" w:cs="Times New Roman"/>
          <w:b/>
          <w:kern w:val="28"/>
        </w:rPr>
        <w:tab/>
        <w:t>Sąveika su kitais vaistiniais preparatais ir kitokia sąveika</w:t>
      </w:r>
      <w:bookmarkEnd w:id="20"/>
      <w:bookmarkEnd w:id="21"/>
    </w:p>
    <w:p w14:paraId="1890DC30" w14:textId="77777777" w:rsidR="008B0DEF" w:rsidRPr="00D61281" w:rsidRDefault="008B0DEF" w:rsidP="008B0DEF">
      <w:pPr>
        <w:spacing w:after="0" w:line="240" w:lineRule="auto"/>
        <w:rPr>
          <w:rFonts w:ascii="Times New Roman" w:eastAsia="Times New Roman" w:hAnsi="Times New Roman" w:cs="Times New Roman"/>
        </w:rPr>
      </w:pPr>
    </w:p>
    <w:p w14:paraId="085BEE5D" w14:textId="77777777" w:rsidR="008B0DEF" w:rsidRPr="00D61281" w:rsidRDefault="008B0DEF" w:rsidP="008B0DEF">
      <w:pPr>
        <w:spacing w:after="0" w:line="240" w:lineRule="auto"/>
        <w:rPr>
          <w:rFonts w:ascii="Times New Roman" w:eastAsia="Times New Roman" w:hAnsi="Times New Roman" w:cs="Times New Roman"/>
          <w:u w:val="single"/>
        </w:rPr>
      </w:pPr>
      <w:r w:rsidRPr="00D61281">
        <w:rPr>
          <w:rFonts w:ascii="Times New Roman" w:eastAsia="Times New Roman" w:hAnsi="Times New Roman" w:cs="Times New Roman"/>
          <w:u w:val="single"/>
        </w:rPr>
        <w:t>Kartu vartoti nerekomenduojama</w:t>
      </w:r>
    </w:p>
    <w:p w14:paraId="49D41FDB" w14:textId="77777777" w:rsidR="008B0DEF" w:rsidRPr="00D61281" w:rsidRDefault="008B0DEF" w:rsidP="008B0DEF">
      <w:pPr>
        <w:spacing w:after="0" w:line="240" w:lineRule="auto"/>
        <w:rPr>
          <w:rFonts w:ascii="Times New Roman" w:eastAsia="Times New Roman" w:hAnsi="Times New Roman" w:cs="Times New Roman"/>
        </w:rPr>
      </w:pPr>
    </w:p>
    <w:p w14:paraId="69D6E5A1" w14:textId="77777777" w:rsidR="008B0DEF" w:rsidRPr="00D61281" w:rsidRDefault="008B0DEF" w:rsidP="008B0DEF">
      <w:pPr>
        <w:spacing w:after="0" w:line="240" w:lineRule="auto"/>
        <w:rPr>
          <w:rFonts w:ascii="Times New Roman" w:eastAsia="Times New Roman" w:hAnsi="Times New Roman" w:cs="Times New Roman"/>
          <w:i/>
        </w:rPr>
      </w:pPr>
      <w:r w:rsidRPr="00D61281">
        <w:rPr>
          <w:rFonts w:ascii="Times New Roman" w:eastAsia="Times New Roman" w:hAnsi="Times New Roman" w:cs="Times New Roman"/>
          <w:i/>
        </w:rPr>
        <w:t xml:space="preserve">Alkoholis </w:t>
      </w:r>
    </w:p>
    <w:p w14:paraId="74343FDB"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Intoksikacija alkoholiu yra susijusi su padidėjusia pieno rūgšties acidozės rizika, ypač badavimo, prastos mitybos ar kepenų funkcijos sutrikimo atvejais. </w:t>
      </w:r>
    </w:p>
    <w:p w14:paraId="1382A3C1" w14:textId="77777777" w:rsidR="008B0DEF" w:rsidRPr="00D61281" w:rsidRDefault="008B0DEF" w:rsidP="008B0DEF">
      <w:pPr>
        <w:spacing w:after="0" w:line="240" w:lineRule="auto"/>
        <w:rPr>
          <w:rFonts w:ascii="Times New Roman" w:eastAsia="TimesNewRoman" w:hAnsi="Times New Roman" w:cs="Times New Roman"/>
        </w:rPr>
      </w:pPr>
    </w:p>
    <w:p w14:paraId="0AF58BCD" w14:textId="77777777" w:rsidR="008B0DEF" w:rsidRPr="00D61281" w:rsidRDefault="008B0DEF" w:rsidP="008B0DEF">
      <w:pPr>
        <w:spacing w:after="0" w:line="240" w:lineRule="auto"/>
        <w:rPr>
          <w:rFonts w:ascii="Times New Roman" w:eastAsia="Times New Roman" w:hAnsi="Times New Roman" w:cs="Times New Roman"/>
          <w:i/>
        </w:rPr>
      </w:pPr>
      <w:r w:rsidRPr="00D61281">
        <w:rPr>
          <w:rFonts w:ascii="Times New Roman" w:eastAsia="Times New Roman" w:hAnsi="Times New Roman" w:cs="Times New Roman"/>
          <w:i/>
        </w:rPr>
        <w:t>Jodo turinčios kontrastinės medžiagos</w:t>
      </w:r>
    </w:p>
    <w:p w14:paraId="0900FD62"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Prieš vizualizacijos procedūrą arba jos metu metformino vartojimą reikia nutraukti. Vėl vartoti galima tik praėjus ne mažiau kaip 48 valandoms po procedūros ir tik jei buvo atlikti tyrimai, kurie parodė stabilią inkstų funkciją (žr. 4.2 ir 4.4 skyrius). </w:t>
      </w:r>
    </w:p>
    <w:p w14:paraId="06055E24" w14:textId="77777777" w:rsidR="008B0DEF" w:rsidRPr="00D61281" w:rsidRDefault="008B0DEF" w:rsidP="008B0DEF">
      <w:pPr>
        <w:spacing w:after="0" w:line="240" w:lineRule="auto"/>
        <w:rPr>
          <w:rFonts w:ascii="Times New Roman" w:eastAsia="Times New Roman" w:hAnsi="Times New Roman" w:cs="Times New Roman"/>
        </w:rPr>
      </w:pPr>
    </w:p>
    <w:p w14:paraId="16F92DC6" w14:textId="77777777" w:rsidR="008B0DEF" w:rsidRPr="00D61281" w:rsidRDefault="008B0DEF" w:rsidP="008B0DEF">
      <w:pPr>
        <w:spacing w:after="0" w:line="240" w:lineRule="auto"/>
        <w:rPr>
          <w:rFonts w:ascii="Times New Roman" w:eastAsia="Times New Roman" w:hAnsi="Times New Roman" w:cs="Times New Roman"/>
          <w:u w:val="single"/>
        </w:rPr>
      </w:pPr>
      <w:r w:rsidRPr="00D61281">
        <w:rPr>
          <w:rFonts w:ascii="Times New Roman" w:eastAsia="Times New Roman" w:hAnsi="Times New Roman" w:cs="Times New Roman"/>
          <w:u w:val="single"/>
        </w:rPr>
        <w:t xml:space="preserve">Deriniai, kuriuos vartojant reikia imtis atsargumo priemonių </w:t>
      </w:r>
    </w:p>
    <w:p w14:paraId="705DBC39"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lastRenderedPageBreak/>
        <w:t xml:space="preserve">Kai kurie vaistiniai preparatai gali neigiamai veikti inkstų funkciją ir gali didinti pieno rūgšties acidozės riziką, pvz., NVNU, įskaitant selektyviuosius ciklooksigenazės (COX) II inhibitorius, AKF inhibitoriai, angiotenzino II receptorių blokatoriai ir diuretikai, ypač kilpiniai diuretikai. Pradedant vartoti arba vartojant tokius vaistinius preparatus kartu su metforminu, reikia atidžiai stebėti inkstų funkciją. </w:t>
      </w:r>
    </w:p>
    <w:p w14:paraId="570AD8DB" w14:textId="77777777" w:rsidR="008B0DEF" w:rsidRPr="00D61281" w:rsidRDefault="008B0DEF" w:rsidP="008B0DEF">
      <w:pPr>
        <w:spacing w:after="0" w:line="240" w:lineRule="auto"/>
        <w:rPr>
          <w:rFonts w:ascii="Times New Roman" w:eastAsia="Times New Roman" w:hAnsi="Times New Roman" w:cs="Times New Roman"/>
        </w:rPr>
      </w:pPr>
    </w:p>
    <w:p w14:paraId="562E3707" w14:textId="77777777" w:rsidR="008B0DEF" w:rsidRPr="00D61281" w:rsidRDefault="008B0DEF" w:rsidP="008B0DEF">
      <w:pPr>
        <w:spacing w:after="0" w:line="240" w:lineRule="auto"/>
        <w:rPr>
          <w:rFonts w:ascii="Times New Roman" w:eastAsia="Times New Roman" w:hAnsi="Times New Roman" w:cs="Times New Roman"/>
          <w:i/>
        </w:rPr>
      </w:pPr>
      <w:r w:rsidRPr="00D61281">
        <w:rPr>
          <w:rFonts w:ascii="Times New Roman" w:eastAsia="Times New Roman" w:hAnsi="Times New Roman" w:cs="Times New Roman"/>
          <w:i/>
        </w:rPr>
        <w:t>Vaistiniai preparatai su būdingu hiperglikeminiu aktyvumu (pvz. gliukokortikoidai [sisteminio ir lokalaus poveikio] ir simpatomimetikai)</w:t>
      </w:r>
    </w:p>
    <w:p w14:paraId="4601EFD8" w14:textId="77777777" w:rsidR="008B0DEF" w:rsidRPr="00D61281" w:rsidRDefault="008B0DEF" w:rsidP="004152BB">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Gali prireikti kraujyje dažniau tirti gliukozės koncentraciją, ypač gydymo pradžioje. Jeigu reikia, gydymo šiais vaistiniais preparatais metu ir nutraukus jų vartojimą, keisti metformino dozę.</w:t>
      </w:r>
    </w:p>
    <w:p w14:paraId="0E8309A6" w14:textId="77777777" w:rsidR="004152BB" w:rsidRDefault="004152BB" w:rsidP="004152BB">
      <w:pPr>
        <w:spacing w:after="0" w:line="240" w:lineRule="auto"/>
        <w:outlineLvl w:val="0"/>
        <w:rPr>
          <w:rFonts w:ascii="Times New Roman" w:eastAsia="Times New Roman" w:hAnsi="Times New Roman" w:cs="Times New Roman"/>
        </w:rPr>
      </w:pPr>
    </w:p>
    <w:p w14:paraId="0499A9A7" w14:textId="2B4EF112" w:rsidR="008B0DEF" w:rsidRDefault="008B0DEF" w:rsidP="004152BB">
      <w:pPr>
        <w:spacing w:after="0" w:line="240" w:lineRule="auto"/>
        <w:outlineLvl w:val="0"/>
        <w:rPr>
          <w:rFonts w:ascii="Times New Roman" w:hAnsi="Times New Roman" w:cs="Times New Roman"/>
          <w:i/>
        </w:rPr>
      </w:pPr>
      <w:r w:rsidRPr="00D61281">
        <w:rPr>
          <w:rFonts w:ascii="Times New Roman" w:hAnsi="Times New Roman" w:cs="Times New Roman"/>
          <w:i/>
        </w:rPr>
        <w:t>Organinių katijonų nešikliai (OKN)</w:t>
      </w:r>
    </w:p>
    <w:p w14:paraId="34E62170" w14:textId="77777777" w:rsidR="004C3CA6" w:rsidRPr="00D61281" w:rsidRDefault="004C3CA6" w:rsidP="004152BB">
      <w:pPr>
        <w:spacing w:after="0" w:line="240" w:lineRule="auto"/>
        <w:outlineLvl w:val="0"/>
        <w:rPr>
          <w:rFonts w:ascii="Times New Roman" w:hAnsi="Times New Roman" w:cs="Times New Roman"/>
          <w:i/>
        </w:rPr>
      </w:pPr>
    </w:p>
    <w:p w14:paraId="160E1BED" w14:textId="77777777" w:rsidR="008B0DEF" w:rsidRPr="00D61281" w:rsidRDefault="008B0DEF" w:rsidP="008B0DEF">
      <w:pPr>
        <w:spacing w:after="0" w:line="240" w:lineRule="auto"/>
        <w:outlineLvl w:val="0"/>
        <w:rPr>
          <w:rFonts w:ascii="Times New Roman" w:hAnsi="Times New Roman" w:cs="Times New Roman"/>
        </w:rPr>
      </w:pPr>
      <w:r w:rsidRPr="00D61281">
        <w:rPr>
          <w:rFonts w:ascii="Times New Roman" w:hAnsi="Times New Roman" w:cs="Times New Roman"/>
        </w:rPr>
        <w:t xml:space="preserve">Metforminas yra abiejų nešiklių – OKN1 ir OKN2 – substratas. </w:t>
      </w:r>
    </w:p>
    <w:p w14:paraId="288D80BD" w14:textId="77777777" w:rsidR="004C3CA6" w:rsidRDefault="004C3CA6" w:rsidP="008B0DEF">
      <w:pPr>
        <w:spacing w:after="0" w:line="240" w:lineRule="auto"/>
        <w:outlineLvl w:val="0"/>
        <w:rPr>
          <w:rFonts w:ascii="Times New Roman" w:hAnsi="Times New Roman" w:cs="Times New Roman"/>
        </w:rPr>
      </w:pPr>
    </w:p>
    <w:p w14:paraId="365205AD" w14:textId="34AE94C1" w:rsidR="008B0DEF" w:rsidRPr="00D61281" w:rsidRDefault="008B0DEF" w:rsidP="008B0DEF">
      <w:pPr>
        <w:spacing w:after="0" w:line="240" w:lineRule="auto"/>
        <w:outlineLvl w:val="0"/>
        <w:rPr>
          <w:rFonts w:ascii="Times New Roman" w:hAnsi="Times New Roman" w:cs="Times New Roman"/>
        </w:rPr>
      </w:pPr>
      <w:r w:rsidRPr="00D61281">
        <w:rPr>
          <w:rFonts w:ascii="Times New Roman" w:hAnsi="Times New Roman" w:cs="Times New Roman"/>
        </w:rPr>
        <w:t>Metformino skiriant kartu su:</w:t>
      </w:r>
    </w:p>
    <w:p w14:paraId="03B088A1" w14:textId="77777777" w:rsidR="008B0DEF" w:rsidRPr="00D61281" w:rsidRDefault="008B0DEF" w:rsidP="008B0DEF">
      <w:pPr>
        <w:tabs>
          <w:tab w:val="left" w:pos="426"/>
        </w:tabs>
        <w:spacing w:after="0" w:line="240" w:lineRule="auto"/>
        <w:outlineLvl w:val="0"/>
        <w:rPr>
          <w:rFonts w:ascii="Times New Roman" w:hAnsi="Times New Roman" w:cs="Times New Roman"/>
        </w:rPr>
      </w:pPr>
      <w:r w:rsidRPr="00D61281">
        <w:rPr>
          <w:rFonts w:ascii="Times New Roman" w:hAnsi="Times New Roman" w:cs="Times New Roman"/>
        </w:rPr>
        <w:t>•</w:t>
      </w:r>
      <w:r w:rsidRPr="00D61281">
        <w:rPr>
          <w:rFonts w:ascii="Times New Roman" w:hAnsi="Times New Roman" w:cs="Times New Roman"/>
        </w:rPr>
        <w:tab/>
        <w:t>OKN1 inhibitoriais (pvz., verapamiliu), gali sumažėti metformino veiksmingumas.</w:t>
      </w:r>
    </w:p>
    <w:p w14:paraId="2676469B" w14:textId="77777777" w:rsidR="008B0DEF" w:rsidRPr="00D61281" w:rsidRDefault="008B0DEF" w:rsidP="008B0DEF">
      <w:pPr>
        <w:pStyle w:val="Sraopastraipa"/>
        <w:numPr>
          <w:ilvl w:val="0"/>
          <w:numId w:val="38"/>
        </w:numPr>
        <w:ind w:left="426" w:hanging="426"/>
        <w:outlineLvl w:val="0"/>
        <w:rPr>
          <w:sz w:val="22"/>
          <w:szCs w:val="22"/>
        </w:rPr>
      </w:pPr>
      <w:r w:rsidRPr="00D61281">
        <w:rPr>
          <w:sz w:val="22"/>
          <w:szCs w:val="22"/>
        </w:rPr>
        <w:t>OKN1 induktoriais (pvz., rifampicinu), gali sustiprėti metformino absorbcija virškinimo trakte ir padidėti veiksmingumas.</w:t>
      </w:r>
    </w:p>
    <w:p w14:paraId="227F720A" w14:textId="77777777" w:rsidR="008B0DEF" w:rsidRPr="00D61281" w:rsidRDefault="008B0DEF" w:rsidP="008B0DEF">
      <w:pPr>
        <w:pStyle w:val="Sraopastraipa"/>
        <w:numPr>
          <w:ilvl w:val="0"/>
          <w:numId w:val="38"/>
        </w:numPr>
        <w:ind w:left="426" w:hanging="426"/>
        <w:outlineLvl w:val="0"/>
        <w:rPr>
          <w:sz w:val="22"/>
          <w:szCs w:val="22"/>
        </w:rPr>
      </w:pPr>
      <w:r w:rsidRPr="00D61281">
        <w:rPr>
          <w:sz w:val="22"/>
          <w:szCs w:val="22"/>
        </w:rPr>
        <w:t>OKN2 inhibitoriais (pvz., cimetidinu, dolutegraviru, ranolazinu, trimetoprimu, vandetanibu, izavukonazolu), gali susilpnėti metformino eliminacija per inkstus ir dėl to padidėti metformino koncentracija kraujo plazmoje.</w:t>
      </w:r>
    </w:p>
    <w:p w14:paraId="0E46B949" w14:textId="77777777" w:rsidR="008B0DEF" w:rsidRPr="00D61281" w:rsidRDefault="008B0DEF" w:rsidP="008B0DEF">
      <w:pPr>
        <w:pStyle w:val="Sraopastraipa"/>
        <w:numPr>
          <w:ilvl w:val="0"/>
          <w:numId w:val="38"/>
        </w:numPr>
        <w:ind w:left="426" w:hanging="426"/>
        <w:outlineLvl w:val="0"/>
        <w:rPr>
          <w:i/>
          <w:iCs/>
          <w:noProof/>
          <w:sz w:val="22"/>
          <w:szCs w:val="22"/>
        </w:rPr>
      </w:pPr>
      <w:r w:rsidRPr="00D61281">
        <w:rPr>
          <w:sz w:val="22"/>
          <w:szCs w:val="22"/>
        </w:rPr>
        <w:t xml:space="preserve">Abiejų nešiklių – OKN1 ir OKN2 – inhibitoriais (pvz., krizotinibu, olaparibu), gali pasikeisti metformino veiksmingumas ir eliminacija per inkstus. </w:t>
      </w:r>
    </w:p>
    <w:p w14:paraId="4A3EDC38" w14:textId="77777777" w:rsidR="008B0DEF" w:rsidRPr="00D61281" w:rsidRDefault="008B0DEF" w:rsidP="008B0DEF">
      <w:pPr>
        <w:pStyle w:val="Sraopastraipa"/>
        <w:tabs>
          <w:tab w:val="left" w:pos="0"/>
        </w:tabs>
        <w:ind w:left="0"/>
        <w:outlineLvl w:val="0"/>
        <w:rPr>
          <w:sz w:val="22"/>
          <w:szCs w:val="22"/>
        </w:rPr>
      </w:pPr>
      <w:r w:rsidRPr="00D61281">
        <w:rPr>
          <w:sz w:val="22"/>
          <w:szCs w:val="22"/>
        </w:rPr>
        <w:t>Taigi šių vaistinių preparatų skiriant kartu su metforminu, patariama būti atsargiems, nes gali padidėti metformino koncentracija kraujo plazmoje, ypač pacientams, kurių sutrikusi inkstų funkcija. Jei reikia, galima apsvarstyti metformino dozės koregavimą, nes OKN inhibitoriai ir (arba) induktoriai gali pakeisti metformino veiksmingumą.</w:t>
      </w:r>
    </w:p>
    <w:p w14:paraId="68931ABF" w14:textId="77777777" w:rsidR="008B0DEF" w:rsidRPr="00D61281" w:rsidRDefault="008B0DEF" w:rsidP="008B0DEF">
      <w:pPr>
        <w:spacing w:after="0" w:line="240" w:lineRule="auto"/>
        <w:rPr>
          <w:rFonts w:ascii="Times New Roman" w:eastAsia="Times New Roman" w:hAnsi="Times New Roman" w:cs="Times New Roman"/>
        </w:rPr>
      </w:pPr>
    </w:p>
    <w:p w14:paraId="6E75F962"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2" w:name="_Toc129243107"/>
      <w:bookmarkStart w:id="23" w:name="_Toc129243232"/>
      <w:r w:rsidRPr="00D61281">
        <w:rPr>
          <w:rFonts w:ascii="Times New Roman" w:eastAsia="Times New Roman" w:hAnsi="Times New Roman" w:cs="Times New Roman"/>
          <w:b/>
          <w:kern w:val="28"/>
        </w:rPr>
        <w:t>4.6</w:t>
      </w:r>
      <w:r w:rsidRPr="00D61281">
        <w:rPr>
          <w:rFonts w:ascii="Times New Roman" w:eastAsia="Times New Roman" w:hAnsi="Times New Roman" w:cs="Times New Roman"/>
          <w:b/>
          <w:kern w:val="28"/>
        </w:rPr>
        <w:tab/>
        <w:t>Vaisingumas, nėštumo ir žindymo laikotarpis</w:t>
      </w:r>
      <w:bookmarkEnd w:id="22"/>
      <w:bookmarkEnd w:id="23"/>
    </w:p>
    <w:p w14:paraId="3EED294D" w14:textId="77777777" w:rsidR="008B0DEF" w:rsidRPr="00D61281" w:rsidRDefault="008B0DEF" w:rsidP="008B0DEF">
      <w:pPr>
        <w:spacing w:after="0" w:line="240" w:lineRule="auto"/>
        <w:rPr>
          <w:rFonts w:ascii="Times New Roman" w:eastAsia="Times New Roman" w:hAnsi="Times New Roman" w:cs="Times New Roman"/>
        </w:rPr>
      </w:pPr>
    </w:p>
    <w:p w14:paraId="2B563CD3" w14:textId="77777777" w:rsidR="008B0DEF" w:rsidRPr="00606D38" w:rsidRDefault="008B0DEF" w:rsidP="008B0DEF">
      <w:pPr>
        <w:spacing w:after="0" w:line="240" w:lineRule="auto"/>
        <w:rPr>
          <w:rFonts w:ascii="Times New Roman" w:eastAsia="Times New Roman" w:hAnsi="Times New Roman" w:cs="Times New Roman"/>
          <w:u w:val="single"/>
        </w:rPr>
      </w:pPr>
      <w:r w:rsidRPr="00606D38">
        <w:rPr>
          <w:rFonts w:ascii="Times New Roman" w:eastAsia="Times New Roman" w:hAnsi="Times New Roman" w:cs="Times New Roman"/>
          <w:u w:val="single"/>
        </w:rPr>
        <w:t>Nėštumas</w:t>
      </w:r>
    </w:p>
    <w:p w14:paraId="3BA4B49B" w14:textId="5946FEDD" w:rsidR="00236145" w:rsidRPr="00236145" w:rsidRDefault="00236145" w:rsidP="00236145">
      <w:pPr>
        <w:spacing w:after="0" w:line="240" w:lineRule="auto"/>
        <w:rPr>
          <w:rFonts w:ascii="Times New Roman" w:eastAsia="Times New Roman" w:hAnsi="Times New Roman" w:cs="Times New Roman"/>
        </w:rPr>
      </w:pPr>
      <w:r w:rsidRPr="00236145">
        <w:rPr>
          <w:rFonts w:ascii="Times New Roman" w:eastAsia="Times New Roman" w:hAnsi="Times New Roman" w:cs="Times New Roman"/>
        </w:rPr>
        <w:t>Ne</w:t>
      </w:r>
      <w:r w:rsidR="000C6AA4">
        <w:rPr>
          <w:rFonts w:ascii="Times New Roman" w:eastAsia="Times New Roman" w:hAnsi="Times New Roman" w:cs="Times New Roman"/>
        </w:rPr>
        <w:t>valdoma</w:t>
      </w:r>
      <w:r w:rsidRPr="00236145">
        <w:rPr>
          <w:rFonts w:ascii="Times New Roman" w:eastAsia="Times New Roman" w:hAnsi="Times New Roman" w:cs="Times New Roman"/>
        </w:rPr>
        <w:t xml:space="preserve"> hiperglikemija perikoncepcinėje fazėje ir nėštumo metu yra susijusi su padidėjusia įgimtų </w:t>
      </w:r>
      <w:r w:rsidR="009F501E">
        <w:rPr>
          <w:rFonts w:ascii="Times New Roman" w:eastAsia="Times New Roman" w:hAnsi="Times New Roman" w:cs="Times New Roman"/>
        </w:rPr>
        <w:t>formavimosi ydų</w:t>
      </w:r>
      <w:r w:rsidRPr="00236145">
        <w:rPr>
          <w:rFonts w:ascii="Times New Roman" w:eastAsia="Times New Roman" w:hAnsi="Times New Roman" w:cs="Times New Roman"/>
        </w:rPr>
        <w:t xml:space="preserve">, nėštumo </w:t>
      </w:r>
      <w:r w:rsidR="000C6AA4">
        <w:rPr>
          <w:rFonts w:ascii="Times New Roman" w:eastAsia="Times New Roman" w:hAnsi="Times New Roman" w:cs="Times New Roman"/>
        </w:rPr>
        <w:t>nutrūkimo</w:t>
      </w:r>
      <w:r w:rsidRPr="00236145">
        <w:rPr>
          <w:rFonts w:ascii="Times New Roman" w:eastAsia="Times New Roman" w:hAnsi="Times New Roman" w:cs="Times New Roman"/>
        </w:rPr>
        <w:t xml:space="preserve">, nėštumo sukeltos hipertenzijos, preeklampsijos ir perinatalinio mirtingumo rizika. Siekiant sumažinti nepageidaujamų su hiperglikemija susijusių pasekmių riziką motinai ir jos vaikui, nėštumo metu svarbu palaikyti </w:t>
      </w:r>
      <w:r w:rsidR="00E43AAF">
        <w:rPr>
          <w:rFonts w:ascii="Times New Roman" w:eastAsia="Times New Roman" w:hAnsi="Times New Roman" w:cs="Times New Roman"/>
        </w:rPr>
        <w:t xml:space="preserve">gliukozės koncentraciją, </w:t>
      </w:r>
      <w:r w:rsidRPr="00236145">
        <w:rPr>
          <w:rFonts w:ascii="Times New Roman" w:eastAsia="Times New Roman" w:hAnsi="Times New Roman" w:cs="Times New Roman"/>
        </w:rPr>
        <w:t>kiek įmanoma artimesn</w:t>
      </w:r>
      <w:r w:rsidR="000961B0">
        <w:rPr>
          <w:rFonts w:ascii="Times New Roman" w:eastAsia="Times New Roman" w:hAnsi="Times New Roman" w:cs="Times New Roman"/>
        </w:rPr>
        <w:t>ę normaliai</w:t>
      </w:r>
      <w:r w:rsidRPr="00236145">
        <w:rPr>
          <w:rFonts w:ascii="Times New Roman" w:eastAsia="Times New Roman" w:hAnsi="Times New Roman" w:cs="Times New Roman"/>
        </w:rPr>
        <w:t xml:space="preserve"> gliukozės k</w:t>
      </w:r>
      <w:r w:rsidR="00982902">
        <w:rPr>
          <w:rFonts w:ascii="Times New Roman" w:eastAsia="Times New Roman" w:hAnsi="Times New Roman" w:cs="Times New Roman"/>
        </w:rPr>
        <w:t>oncentracij</w:t>
      </w:r>
      <w:r w:rsidR="00E43AAF">
        <w:rPr>
          <w:rFonts w:ascii="Times New Roman" w:eastAsia="Times New Roman" w:hAnsi="Times New Roman" w:cs="Times New Roman"/>
        </w:rPr>
        <w:t>ai</w:t>
      </w:r>
      <w:r w:rsidRPr="00236145">
        <w:rPr>
          <w:rFonts w:ascii="Times New Roman" w:eastAsia="Times New Roman" w:hAnsi="Times New Roman" w:cs="Times New Roman"/>
        </w:rPr>
        <w:t xml:space="preserve"> kraujyje.</w:t>
      </w:r>
    </w:p>
    <w:p w14:paraId="09C8BE18" w14:textId="77777777" w:rsidR="00236145" w:rsidRDefault="00236145" w:rsidP="00236145">
      <w:pPr>
        <w:spacing w:after="0" w:line="240" w:lineRule="auto"/>
        <w:rPr>
          <w:rFonts w:ascii="Times New Roman" w:eastAsia="Times New Roman" w:hAnsi="Times New Roman" w:cs="Times New Roman"/>
        </w:rPr>
      </w:pPr>
    </w:p>
    <w:p w14:paraId="38B18197" w14:textId="16BE935E" w:rsidR="00236145" w:rsidRPr="00D61281" w:rsidRDefault="00236145" w:rsidP="00236145">
      <w:pPr>
        <w:spacing w:after="0" w:line="240" w:lineRule="auto"/>
        <w:rPr>
          <w:rFonts w:ascii="Times New Roman" w:eastAsia="Times New Roman" w:hAnsi="Times New Roman" w:cs="Times New Roman"/>
        </w:rPr>
      </w:pPr>
      <w:r w:rsidRPr="00236145">
        <w:rPr>
          <w:rFonts w:ascii="Times New Roman" w:eastAsia="Times New Roman" w:hAnsi="Times New Roman" w:cs="Times New Roman"/>
        </w:rPr>
        <w:t>Metformin</w:t>
      </w:r>
      <w:r w:rsidR="00982902">
        <w:rPr>
          <w:rFonts w:ascii="Times New Roman" w:eastAsia="Times New Roman" w:hAnsi="Times New Roman" w:cs="Times New Roman"/>
        </w:rPr>
        <w:t>o</w:t>
      </w:r>
      <w:r w:rsidRPr="00236145">
        <w:rPr>
          <w:rFonts w:ascii="Times New Roman" w:eastAsia="Times New Roman" w:hAnsi="Times New Roman" w:cs="Times New Roman"/>
        </w:rPr>
        <w:t xml:space="preserve"> prasiskverbia per placentą </w:t>
      </w:r>
      <w:r w:rsidR="00982902">
        <w:rPr>
          <w:rFonts w:ascii="Times New Roman" w:eastAsia="Times New Roman" w:hAnsi="Times New Roman" w:cs="Times New Roman"/>
        </w:rPr>
        <w:t>ir</w:t>
      </w:r>
      <w:r w:rsidRPr="00236145">
        <w:rPr>
          <w:rFonts w:ascii="Times New Roman" w:eastAsia="Times New Roman" w:hAnsi="Times New Roman" w:cs="Times New Roman"/>
        </w:rPr>
        <w:t xml:space="preserve"> jo koncentracija gali būti tokia pat didelė, kaip ir motinos</w:t>
      </w:r>
      <w:r w:rsidR="00982902">
        <w:rPr>
          <w:rFonts w:ascii="Times New Roman" w:eastAsia="Times New Roman" w:hAnsi="Times New Roman" w:cs="Times New Roman"/>
        </w:rPr>
        <w:t xml:space="preserve"> kraujyje</w:t>
      </w:r>
      <w:r w:rsidRPr="00236145">
        <w:rPr>
          <w:rFonts w:ascii="Times New Roman" w:eastAsia="Times New Roman" w:hAnsi="Times New Roman" w:cs="Times New Roman"/>
        </w:rPr>
        <w:t>.</w:t>
      </w:r>
    </w:p>
    <w:p w14:paraId="078319AF" w14:textId="77777777" w:rsidR="008B0DEF" w:rsidRPr="00D61281" w:rsidRDefault="008B0DEF" w:rsidP="008B0DEF">
      <w:pPr>
        <w:spacing w:after="0" w:line="240" w:lineRule="auto"/>
        <w:rPr>
          <w:rFonts w:ascii="Times New Roman" w:eastAsia="Times New Roman" w:hAnsi="Times New Roman" w:cs="Times New Roman"/>
        </w:rPr>
      </w:pPr>
    </w:p>
    <w:p w14:paraId="4135B1FB" w14:textId="7DE5913D" w:rsidR="00BC6AD4" w:rsidRPr="00BC6AD4" w:rsidRDefault="000961B0" w:rsidP="00BC6AD4">
      <w:pPr>
        <w:spacing w:after="0" w:line="240" w:lineRule="auto"/>
        <w:rPr>
          <w:rFonts w:ascii="Times New Roman" w:eastAsia="Times New Roman" w:hAnsi="Times New Roman" w:cs="Times New Roman"/>
        </w:rPr>
      </w:pPr>
      <w:r w:rsidRPr="000961B0">
        <w:rPr>
          <w:rFonts w:ascii="Times New Roman" w:eastAsia="SimSun" w:hAnsi="Times New Roman" w:cs="Times New Roman"/>
          <w:bCs/>
          <w:iCs/>
          <w:lang w:eastAsia="zh-CN"/>
        </w:rPr>
        <w:t>Daug nėščių moterų tyrimų duomenų (daugiau nei 1000 nėštumų baigčių)</w:t>
      </w:r>
      <w:r w:rsidR="00BC6AD4" w:rsidRPr="00BC6AD4">
        <w:rPr>
          <w:rFonts w:ascii="Times New Roman" w:eastAsia="Times New Roman" w:hAnsi="Times New Roman" w:cs="Times New Roman"/>
        </w:rPr>
        <w:t xml:space="preserve">, gautų iš registru pagrįsto kohortos tyrimo ir paskelbtų duomenų (metaanalizės, klinikiniai tyrimai ir registrai), </w:t>
      </w:r>
      <w:r w:rsidR="009A4354" w:rsidRPr="009A4354">
        <w:rPr>
          <w:rFonts w:ascii="Times New Roman" w:eastAsia="SimSun" w:hAnsi="Times New Roman" w:cs="Times New Roman"/>
          <w:bCs/>
          <w:iCs/>
          <w:lang w:eastAsia="zh-CN"/>
        </w:rPr>
        <w:t xml:space="preserve">nerodo </w:t>
      </w:r>
      <w:r w:rsidR="009A4354">
        <w:rPr>
          <w:rFonts w:ascii="Times New Roman" w:eastAsia="SimSun" w:hAnsi="Times New Roman" w:cs="Times New Roman"/>
          <w:bCs/>
          <w:iCs/>
          <w:lang w:eastAsia="zh-CN"/>
        </w:rPr>
        <w:t>metformino</w:t>
      </w:r>
      <w:r w:rsidR="009A4354" w:rsidRPr="009A4354">
        <w:rPr>
          <w:rFonts w:ascii="Times New Roman" w:eastAsia="SimSun" w:hAnsi="Times New Roman" w:cs="Times New Roman"/>
          <w:bCs/>
          <w:iCs/>
          <w:lang w:eastAsia="zh-CN"/>
        </w:rPr>
        <w:t xml:space="preserve"> poveikio įgimtoms formavimosi ydoms ar toksinio poveikio vaisiui (ar) naujagimiui</w:t>
      </w:r>
      <w:r w:rsidR="004136D6">
        <w:rPr>
          <w:rFonts w:ascii="Times New Roman" w:eastAsia="SimSun" w:hAnsi="Times New Roman" w:cs="Times New Roman"/>
          <w:bCs/>
          <w:iCs/>
          <w:lang w:eastAsia="zh-CN"/>
        </w:rPr>
        <w:t>,</w:t>
      </w:r>
      <w:r w:rsidR="00BC6AD4" w:rsidRPr="00BC6AD4">
        <w:rPr>
          <w:rFonts w:ascii="Times New Roman" w:eastAsia="Times New Roman" w:hAnsi="Times New Roman" w:cs="Times New Roman"/>
        </w:rPr>
        <w:t xml:space="preserve"> po metformin</w:t>
      </w:r>
      <w:r w:rsidR="004C3CA6">
        <w:rPr>
          <w:rFonts w:ascii="Times New Roman" w:eastAsia="Times New Roman" w:hAnsi="Times New Roman" w:cs="Times New Roman"/>
        </w:rPr>
        <w:t xml:space="preserve">o </w:t>
      </w:r>
      <w:r w:rsidR="004136D6">
        <w:rPr>
          <w:rFonts w:ascii="Times New Roman" w:eastAsia="Times New Roman" w:hAnsi="Times New Roman" w:cs="Times New Roman"/>
        </w:rPr>
        <w:t>ekspozicijos</w:t>
      </w:r>
      <w:r w:rsidR="00BC6AD4" w:rsidRPr="00BC6AD4">
        <w:rPr>
          <w:rFonts w:ascii="Times New Roman" w:eastAsia="Times New Roman" w:hAnsi="Times New Roman" w:cs="Times New Roman"/>
        </w:rPr>
        <w:t xml:space="preserve"> perikoncepcinėje fazėje ir (arba) nėštumo metu.</w:t>
      </w:r>
    </w:p>
    <w:p w14:paraId="43F9D256" w14:textId="77777777" w:rsidR="00BC6AD4" w:rsidRPr="00BC6AD4" w:rsidRDefault="00BC6AD4" w:rsidP="00BC6AD4">
      <w:pPr>
        <w:spacing w:after="0" w:line="240" w:lineRule="auto"/>
        <w:rPr>
          <w:rFonts w:ascii="Times New Roman" w:eastAsia="Times New Roman" w:hAnsi="Times New Roman" w:cs="Times New Roman"/>
        </w:rPr>
      </w:pPr>
    </w:p>
    <w:p w14:paraId="6206F326" w14:textId="0F2A8924" w:rsidR="00BC6AD4" w:rsidRPr="00BC6AD4" w:rsidRDefault="00BC6AD4" w:rsidP="00BC6AD4">
      <w:pPr>
        <w:spacing w:after="0" w:line="240" w:lineRule="auto"/>
        <w:rPr>
          <w:rFonts w:ascii="Times New Roman" w:eastAsia="Times New Roman" w:hAnsi="Times New Roman" w:cs="Times New Roman"/>
        </w:rPr>
      </w:pPr>
      <w:r w:rsidRPr="00BC6AD4">
        <w:rPr>
          <w:rFonts w:ascii="Times New Roman" w:eastAsia="Times New Roman" w:hAnsi="Times New Roman" w:cs="Times New Roman"/>
        </w:rPr>
        <w:t xml:space="preserve">Yra ribotų ir neįtikinamų įrodymų apie metformino </w:t>
      </w:r>
      <w:r w:rsidR="006D77F4">
        <w:rPr>
          <w:rFonts w:ascii="Times New Roman" w:eastAsia="Times New Roman" w:hAnsi="Times New Roman" w:cs="Times New Roman"/>
        </w:rPr>
        <w:t xml:space="preserve">ilgalaikį </w:t>
      </w:r>
      <w:r w:rsidRPr="00BC6AD4">
        <w:rPr>
          <w:rFonts w:ascii="Times New Roman" w:eastAsia="Times New Roman" w:hAnsi="Times New Roman" w:cs="Times New Roman"/>
        </w:rPr>
        <w:t>poveikį vaikų</w:t>
      </w:r>
      <w:r w:rsidR="006D77F4">
        <w:rPr>
          <w:rFonts w:ascii="Times New Roman" w:eastAsia="Times New Roman" w:hAnsi="Times New Roman" w:cs="Times New Roman"/>
        </w:rPr>
        <w:t xml:space="preserve"> </w:t>
      </w:r>
      <w:r w:rsidR="003949E8">
        <w:rPr>
          <w:rFonts w:ascii="Times New Roman" w:eastAsia="Times New Roman" w:hAnsi="Times New Roman" w:cs="Times New Roman"/>
        </w:rPr>
        <w:t xml:space="preserve">kūno </w:t>
      </w:r>
      <w:r w:rsidR="006D77F4">
        <w:rPr>
          <w:rFonts w:ascii="Times New Roman" w:eastAsia="Times New Roman" w:hAnsi="Times New Roman" w:cs="Times New Roman"/>
        </w:rPr>
        <w:t>svori</w:t>
      </w:r>
      <w:r w:rsidR="003949E8">
        <w:rPr>
          <w:rFonts w:ascii="Times New Roman" w:eastAsia="Times New Roman" w:hAnsi="Times New Roman" w:cs="Times New Roman"/>
        </w:rPr>
        <w:t>ui</w:t>
      </w:r>
      <w:r w:rsidRPr="00BC6AD4">
        <w:rPr>
          <w:rFonts w:ascii="Times New Roman" w:eastAsia="Times New Roman" w:hAnsi="Times New Roman" w:cs="Times New Roman"/>
        </w:rPr>
        <w:t xml:space="preserve">, </w:t>
      </w:r>
      <w:r w:rsidR="006D77F4">
        <w:rPr>
          <w:rFonts w:ascii="Times New Roman" w:eastAsia="Times New Roman" w:hAnsi="Times New Roman" w:cs="Times New Roman"/>
        </w:rPr>
        <w:t>po metformino ekspozicijos</w:t>
      </w:r>
      <w:r w:rsidRPr="00BC6AD4">
        <w:rPr>
          <w:rFonts w:ascii="Times New Roman" w:eastAsia="Times New Roman" w:hAnsi="Times New Roman" w:cs="Times New Roman"/>
        </w:rPr>
        <w:t xml:space="preserve"> gimdoje. Atrodo, kad metforminas neturi įtakos </w:t>
      </w:r>
      <w:r w:rsidR="003949E8">
        <w:rPr>
          <w:rFonts w:ascii="Times New Roman" w:eastAsia="Times New Roman" w:hAnsi="Times New Roman" w:cs="Times New Roman"/>
        </w:rPr>
        <w:t xml:space="preserve">jaunesnių kaip 4 metų vaikų </w:t>
      </w:r>
      <w:r w:rsidRPr="00BC6AD4">
        <w:rPr>
          <w:rFonts w:ascii="Times New Roman" w:eastAsia="Times New Roman" w:hAnsi="Times New Roman" w:cs="Times New Roman"/>
        </w:rPr>
        <w:t xml:space="preserve">motoriniam ir socialiniam vystymuisi, </w:t>
      </w:r>
      <w:r w:rsidR="001D744F">
        <w:rPr>
          <w:rFonts w:ascii="Times New Roman" w:eastAsia="Times New Roman" w:hAnsi="Times New Roman" w:cs="Times New Roman"/>
        </w:rPr>
        <w:t>po metformino ekspozicijos</w:t>
      </w:r>
      <w:r w:rsidRPr="00BC6AD4">
        <w:rPr>
          <w:rFonts w:ascii="Times New Roman" w:eastAsia="Times New Roman" w:hAnsi="Times New Roman" w:cs="Times New Roman"/>
        </w:rPr>
        <w:t xml:space="preserve"> nėštumo metu, nors duomenų apie ilgalaikes pasekmes yra nedaug.</w:t>
      </w:r>
    </w:p>
    <w:p w14:paraId="36526439" w14:textId="77777777" w:rsidR="00615062" w:rsidRDefault="00615062" w:rsidP="00BC6AD4">
      <w:pPr>
        <w:spacing w:after="0" w:line="240" w:lineRule="auto"/>
        <w:rPr>
          <w:rFonts w:ascii="Times New Roman" w:eastAsia="Times New Roman" w:hAnsi="Times New Roman" w:cs="Times New Roman"/>
        </w:rPr>
      </w:pPr>
    </w:p>
    <w:p w14:paraId="7655D443" w14:textId="03D0EEAD" w:rsidR="00236145" w:rsidRDefault="00BC6AD4" w:rsidP="008B0DEF">
      <w:pPr>
        <w:spacing w:after="0" w:line="240" w:lineRule="auto"/>
        <w:rPr>
          <w:rFonts w:ascii="Times New Roman" w:eastAsia="Times New Roman" w:hAnsi="Times New Roman" w:cs="Times New Roman"/>
          <w:u w:val="single"/>
        </w:rPr>
      </w:pPr>
      <w:r w:rsidRPr="00BC6AD4">
        <w:rPr>
          <w:rFonts w:ascii="Times New Roman" w:eastAsia="Times New Roman" w:hAnsi="Times New Roman" w:cs="Times New Roman"/>
        </w:rPr>
        <w:t xml:space="preserve">Jei kliniškai </w:t>
      </w:r>
      <w:r w:rsidR="003949E8">
        <w:rPr>
          <w:rFonts w:ascii="Times New Roman" w:eastAsia="Times New Roman" w:hAnsi="Times New Roman" w:cs="Times New Roman"/>
        </w:rPr>
        <w:t>reikalinga</w:t>
      </w:r>
      <w:r w:rsidRPr="00BC6AD4">
        <w:rPr>
          <w:rFonts w:ascii="Times New Roman" w:eastAsia="Times New Roman" w:hAnsi="Times New Roman" w:cs="Times New Roman"/>
        </w:rPr>
        <w:t>, metformino vartojimas nėštumo metu ir per</w:t>
      </w:r>
      <w:r w:rsidR="00DC5AD1">
        <w:rPr>
          <w:rFonts w:ascii="Times New Roman" w:eastAsia="Times New Roman" w:hAnsi="Times New Roman" w:cs="Times New Roman"/>
        </w:rPr>
        <w:t>i</w:t>
      </w:r>
      <w:r w:rsidRPr="00BC6AD4">
        <w:rPr>
          <w:rFonts w:ascii="Times New Roman" w:eastAsia="Times New Roman" w:hAnsi="Times New Roman" w:cs="Times New Roman"/>
        </w:rPr>
        <w:t xml:space="preserve">koncepcinėje fazėje gali būti svarstomas kaip </w:t>
      </w:r>
      <w:r w:rsidR="00DC5AD1">
        <w:rPr>
          <w:rFonts w:ascii="Times New Roman" w:eastAsia="Times New Roman" w:hAnsi="Times New Roman" w:cs="Times New Roman"/>
        </w:rPr>
        <w:t xml:space="preserve">gydymo </w:t>
      </w:r>
      <w:r w:rsidRPr="00BC6AD4">
        <w:rPr>
          <w:rFonts w:ascii="Times New Roman" w:eastAsia="Times New Roman" w:hAnsi="Times New Roman" w:cs="Times New Roman"/>
        </w:rPr>
        <w:t>insulin</w:t>
      </w:r>
      <w:r w:rsidR="00A45B63">
        <w:rPr>
          <w:rFonts w:ascii="Times New Roman" w:eastAsia="Times New Roman" w:hAnsi="Times New Roman" w:cs="Times New Roman"/>
        </w:rPr>
        <w:t>u</w:t>
      </w:r>
      <w:r w:rsidRPr="00BC6AD4">
        <w:rPr>
          <w:rFonts w:ascii="Times New Roman" w:eastAsia="Times New Roman" w:hAnsi="Times New Roman" w:cs="Times New Roman"/>
        </w:rPr>
        <w:t xml:space="preserve"> papildymas arba alternatyva</w:t>
      </w:r>
      <w:r w:rsidR="00615062">
        <w:rPr>
          <w:rFonts w:ascii="Times New Roman" w:eastAsia="Times New Roman" w:hAnsi="Times New Roman" w:cs="Times New Roman"/>
        </w:rPr>
        <w:t xml:space="preserve"> </w:t>
      </w:r>
      <w:r w:rsidR="00DC5AD1">
        <w:rPr>
          <w:rFonts w:ascii="Times New Roman" w:eastAsia="Times New Roman" w:hAnsi="Times New Roman" w:cs="Times New Roman"/>
        </w:rPr>
        <w:t xml:space="preserve">gydymui </w:t>
      </w:r>
      <w:r w:rsidR="00615062">
        <w:rPr>
          <w:rFonts w:ascii="Times New Roman" w:eastAsia="Times New Roman" w:hAnsi="Times New Roman" w:cs="Times New Roman"/>
        </w:rPr>
        <w:t>insulinu</w:t>
      </w:r>
      <w:r w:rsidRPr="00BC6AD4">
        <w:rPr>
          <w:rFonts w:ascii="Times New Roman" w:eastAsia="Times New Roman" w:hAnsi="Times New Roman" w:cs="Times New Roman"/>
        </w:rPr>
        <w:t>.</w:t>
      </w:r>
    </w:p>
    <w:p w14:paraId="56B042C5" w14:textId="76820DBC" w:rsidR="008B0DEF" w:rsidRPr="00606D38" w:rsidRDefault="008B0DEF" w:rsidP="008B0DEF">
      <w:pPr>
        <w:spacing w:after="0" w:line="240" w:lineRule="auto"/>
        <w:rPr>
          <w:rFonts w:ascii="Times New Roman" w:eastAsia="Times New Roman" w:hAnsi="Times New Roman" w:cs="Times New Roman"/>
          <w:u w:val="single"/>
        </w:rPr>
      </w:pPr>
      <w:r w:rsidRPr="00606D38">
        <w:rPr>
          <w:rFonts w:ascii="Times New Roman" w:eastAsia="Times New Roman" w:hAnsi="Times New Roman" w:cs="Times New Roman"/>
          <w:u w:val="single"/>
        </w:rPr>
        <w:t>Žindymas</w:t>
      </w:r>
    </w:p>
    <w:p w14:paraId="42FE6F96"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lastRenderedPageBreak/>
        <w:t>Metformino išsiskiria su moters pienu. Žindytiems naujagimiams arba kūdikiams nepageidaujamo poveikio nestebėta. Tačiau dėl to, kad duomenų nepakanka, vartojant metformino  nerekomenduojama žindyti kūdikį. Sprendžiant, ar nutraukti kūdikio žindymą, reikia atsižvelgti į žindymo naudos ir galimos nepageidaujamo poveikio vaikui rizikos santykį.</w:t>
      </w:r>
    </w:p>
    <w:p w14:paraId="360B962C" w14:textId="77777777" w:rsidR="008B0DEF" w:rsidRPr="00D61281" w:rsidRDefault="008B0DEF" w:rsidP="008B0DEF">
      <w:pPr>
        <w:spacing w:after="0" w:line="240" w:lineRule="auto"/>
        <w:rPr>
          <w:rFonts w:ascii="Times New Roman" w:eastAsia="Times New Roman" w:hAnsi="Times New Roman" w:cs="Times New Roman"/>
        </w:rPr>
      </w:pPr>
    </w:p>
    <w:p w14:paraId="758CF72A" w14:textId="77777777" w:rsidR="008B0DEF" w:rsidRPr="00606D38" w:rsidRDefault="008B0DEF" w:rsidP="008B0DEF">
      <w:pPr>
        <w:spacing w:after="0" w:line="240" w:lineRule="auto"/>
        <w:rPr>
          <w:rFonts w:ascii="Times New Roman" w:eastAsia="Times New Roman" w:hAnsi="Times New Roman" w:cs="Times New Roman"/>
          <w:noProof/>
          <w:u w:val="single"/>
        </w:rPr>
      </w:pPr>
      <w:r w:rsidRPr="00606D38">
        <w:rPr>
          <w:rFonts w:ascii="Times New Roman" w:eastAsia="Times New Roman" w:hAnsi="Times New Roman" w:cs="Times New Roman"/>
          <w:noProof/>
          <w:u w:val="single"/>
        </w:rPr>
        <w:t>Vaisingumas</w:t>
      </w:r>
    </w:p>
    <w:p w14:paraId="3BF2F6A7" w14:textId="77777777" w:rsidR="008B0DEF" w:rsidRPr="00D61281" w:rsidRDefault="008B0DEF" w:rsidP="008B0DEF">
      <w:pPr>
        <w:spacing w:after="0" w:line="240" w:lineRule="auto"/>
        <w:rPr>
          <w:rFonts w:ascii="Times New Roman" w:eastAsia="Times New Roman" w:hAnsi="Times New Roman" w:cs="Times New Roman"/>
          <w:noProof/>
        </w:rPr>
      </w:pPr>
      <w:r w:rsidRPr="00D61281">
        <w:rPr>
          <w:rFonts w:ascii="Times New Roman" w:eastAsia="Times New Roman" w:hAnsi="Times New Roman" w:cs="Times New Roman"/>
          <w:noProof/>
        </w:rPr>
        <w:t>Žiurkių patelių ir patinėlių vaisingumas nepakito, skiriant dideles metformino dozes (iki 600 mg/kg/parą). Tai yra apytiksliai tris kartus didesnė dozė už didžiausią rekomenduojamą paros dozę žmonėms, atsižvelgiant į kūno ploto palyginimą.</w:t>
      </w:r>
    </w:p>
    <w:p w14:paraId="72ED29D3" w14:textId="77777777" w:rsidR="008B0DEF" w:rsidRPr="00D61281" w:rsidRDefault="008B0DEF" w:rsidP="008B0DEF">
      <w:pPr>
        <w:spacing w:after="0" w:line="240" w:lineRule="auto"/>
        <w:rPr>
          <w:rFonts w:ascii="Times New Roman" w:eastAsia="Times New Roman" w:hAnsi="Times New Roman" w:cs="Times New Roman"/>
        </w:rPr>
      </w:pPr>
    </w:p>
    <w:p w14:paraId="0F6A7698"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4" w:name="_Toc129243108"/>
      <w:bookmarkStart w:id="25" w:name="_Toc129243233"/>
      <w:r w:rsidRPr="00D61281">
        <w:rPr>
          <w:rFonts w:ascii="Times New Roman" w:eastAsia="Times New Roman" w:hAnsi="Times New Roman" w:cs="Times New Roman"/>
          <w:b/>
          <w:kern w:val="28"/>
        </w:rPr>
        <w:t>4.7</w:t>
      </w:r>
      <w:r w:rsidRPr="00D61281">
        <w:rPr>
          <w:rFonts w:ascii="Times New Roman" w:eastAsia="Times New Roman" w:hAnsi="Times New Roman" w:cs="Times New Roman"/>
          <w:b/>
          <w:kern w:val="28"/>
        </w:rPr>
        <w:tab/>
        <w:t>Poveikis gebėjimui vairuoti ir valdyti mechanizmus</w:t>
      </w:r>
      <w:bookmarkEnd w:id="24"/>
      <w:bookmarkEnd w:id="25"/>
    </w:p>
    <w:p w14:paraId="02547146" w14:textId="77777777" w:rsidR="008B0DEF" w:rsidRPr="00D61281" w:rsidRDefault="008B0DEF" w:rsidP="008B0DEF">
      <w:pPr>
        <w:spacing w:after="0" w:line="240" w:lineRule="auto"/>
        <w:rPr>
          <w:rFonts w:ascii="Times New Roman" w:eastAsia="Times New Roman" w:hAnsi="Times New Roman" w:cs="Times New Roman"/>
        </w:rPr>
      </w:pPr>
    </w:p>
    <w:p w14:paraId="7C8A4BEA"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Monoterapija metforminu hipoglikemijos nesukelia, todėl gebėjimo vairuoti ir valdyti mechanizmus neveikia. Tačiau pacientus reikia informuoti apie galimą hipoglikemijos pavojų, kai metformino vartojama kartu su kitais vaistais nuo cukrinio diabeto (pvz., sulfonilurėjos dariniais, insulinu ar meglitinidais).</w:t>
      </w:r>
    </w:p>
    <w:p w14:paraId="608F46C5" w14:textId="77777777" w:rsidR="008B0DEF" w:rsidRPr="00D61281" w:rsidRDefault="008B0DEF" w:rsidP="008B0DEF">
      <w:pPr>
        <w:spacing w:after="0" w:line="240" w:lineRule="auto"/>
        <w:rPr>
          <w:rFonts w:ascii="Times New Roman" w:eastAsia="Times New Roman" w:hAnsi="Times New Roman" w:cs="Times New Roman"/>
        </w:rPr>
      </w:pPr>
    </w:p>
    <w:p w14:paraId="739AE096"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6" w:name="_Toc129243109"/>
      <w:bookmarkStart w:id="27" w:name="_Toc129243234"/>
      <w:r w:rsidRPr="00D61281">
        <w:rPr>
          <w:rFonts w:ascii="Times New Roman" w:eastAsia="Times New Roman" w:hAnsi="Times New Roman" w:cs="Times New Roman"/>
          <w:b/>
          <w:kern w:val="28"/>
        </w:rPr>
        <w:t>4.8</w:t>
      </w:r>
      <w:r w:rsidRPr="00D61281">
        <w:rPr>
          <w:rFonts w:ascii="Times New Roman" w:eastAsia="Times New Roman" w:hAnsi="Times New Roman" w:cs="Times New Roman"/>
          <w:b/>
          <w:kern w:val="28"/>
        </w:rPr>
        <w:tab/>
        <w:t>Nepageidaujamas poveikis</w:t>
      </w:r>
      <w:bookmarkEnd w:id="26"/>
      <w:bookmarkEnd w:id="27"/>
    </w:p>
    <w:p w14:paraId="17A6BF59" w14:textId="77777777" w:rsidR="008B0DEF" w:rsidRPr="00D61281" w:rsidRDefault="008B0DEF" w:rsidP="008B0DEF">
      <w:pPr>
        <w:tabs>
          <w:tab w:val="left" w:pos="567"/>
        </w:tabs>
        <w:spacing w:after="0" w:line="260" w:lineRule="exact"/>
        <w:rPr>
          <w:rFonts w:ascii="Times New Roman" w:eastAsia="Times New Roman" w:hAnsi="Times New Roman" w:cs="Times New Roman"/>
          <w:iCs/>
          <w:color w:val="000000"/>
          <w:lang w:eastAsia="lt-LT"/>
        </w:rPr>
      </w:pPr>
    </w:p>
    <w:p w14:paraId="73077FB0" w14:textId="77777777" w:rsidR="008B0DEF" w:rsidRPr="00D61281" w:rsidRDefault="008B0DEF" w:rsidP="008B0DEF">
      <w:pPr>
        <w:spacing w:after="0" w:line="240" w:lineRule="auto"/>
        <w:rPr>
          <w:rFonts w:ascii="Times New Roman" w:eastAsia="Times New Roman" w:hAnsi="Times New Roman" w:cs="Times New Roman"/>
          <w:noProof/>
        </w:rPr>
      </w:pPr>
      <w:r w:rsidRPr="00D61281">
        <w:rPr>
          <w:rFonts w:ascii="Times New Roman" w:eastAsia="Times New Roman" w:hAnsi="Times New Roman" w:cs="Times New Roman"/>
          <w:noProof/>
        </w:rPr>
        <w:t>Gydymo pradžios metu dažniausios nepageidaujamos reakcijos yra pykinimas, vėmimas, viduriavimas, pilvo skausmas ir apetito praradimas, kurie dažniausiai greitai praeina. Norint jų išvengti, rekomenduojama metforminą vartoti 2-3 kartus per parą, ir jo dozę didinti lėtai.</w:t>
      </w:r>
    </w:p>
    <w:p w14:paraId="01BA7249" w14:textId="77777777" w:rsidR="008B0DEF" w:rsidRPr="00D61281" w:rsidRDefault="008B0DEF" w:rsidP="008B0DEF">
      <w:pPr>
        <w:spacing w:after="0" w:line="240" w:lineRule="auto"/>
        <w:rPr>
          <w:rFonts w:ascii="Times New Roman" w:eastAsia="Times New Roman" w:hAnsi="Times New Roman" w:cs="Times New Roman"/>
          <w:noProof/>
        </w:rPr>
      </w:pPr>
    </w:p>
    <w:p w14:paraId="68BF0AFF" w14:textId="77777777" w:rsidR="008B0DEF" w:rsidRPr="00D61281" w:rsidRDefault="008B0DEF" w:rsidP="008B0DEF">
      <w:pPr>
        <w:autoSpaceDE w:val="0"/>
        <w:spacing w:after="0" w:line="240" w:lineRule="auto"/>
        <w:contextualSpacing/>
        <w:rPr>
          <w:rFonts w:ascii="Times New Roman" w:eastAsia="Times New Roman" w:hAnsi="Times New Roman" w:cs="Times New Roman"/>
        </w:rPr>
      </w:pPr>
      <w:r w:rsidRPr="00D61281">
        <w:rPr>
          <w:rFonts w:ascii="Times New Roman" w:eastAsia="Times New Roman" w:hAnsi="Times New Roman" w:cs="Times New Roman"/>
          <w:color w:val="222222"/>
        </w:rPr>
        <w:t xml:space="preserve">Toliau išvardytos nepageidaujamos reakcijos, kurios gali pasireikšti gydymo metforminu metu. </w:t>
      </w:r>
      <w:r w:rsidRPr="00D61281">
        <w:rPr>
          <w:rFonts w:ascii="Times New Roman" w:eastAsia="Times New Roman" w:hAnsi="Times New Roman" w:cs="Times New Roman"/>
        </w:rPr>
        <w:t>Nepageidaujamo poveikio dažnis apibūdinamas taip: labai dažnas (≥ 1/10), dažnas (nuo ≥ 1/100 iki &lt; 1/10), nedažnas (nuo ≥ 1/1 000 iki &lt; 1/100), retas (nuo ≥ 1/10 000 iki &lt; 1/1000), labai retas (&lt; 1/10 000) ir nežinomas (negali būti apskaičiuotas pagal turimus duomenis).</w:t>
      </w:r>
    </w:p>
    <w:p w14:paraId="0415C67D" w14:textId="77777777" w:rsidR="008B0DEF" w:rsidRPr="00D61281" w:rsidRDefault="008B0DEF" w:rsidP="008B0DEF">
      <w:pPr>
        <w:spacing w:after="0" w:line="240" w:lineRule="auto"/>
        <w:rPr>
          <w:rFonts w:ascii="Times New Roman" w:eastAsia="Times New Roman" w:hAnsi="Times New Roman" w:cs="Times New Roman"/>
          <w:noProof/>
        </w:rPr>
      </w:pPr>
    </w:p>
    <w:p w14:paraId="526C5877"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Kiekvienoje dažnio grupėje nepageidaujamas poveikis pateikiamas mažėjančia tvarka pagal poveikio sunkumą.</w:t>
      </w:r>
    </w:p>
    <w:p w14:paraId="5F9FAA8E" w14:textId="77777777" w:rsidR="008B0DEF" w:rsidRPr="00D61281" w:rsidRDefault="008B0DEF" w:rsidP="008B0DEF">
      <w:pPr>
        <w:spacing w:after="0" w:line="240" w:lineRule="auto"/>
        <w:rPr>
          <w:rFonts w:ascii="Times New Roman" w:eastAsia="Times New Roman" w:hAnsi="Times New Roman" w:cs="Times New Roman"/>
        </w:rPr>
      </w:pPr>
    </w:p>
    <w:tbl>
      <w:tblPr>
        <w:tblStyle w:val="Lentelstinklelis"/>
        <w:tblW w:w="0" w:type="auto"/>
        <w:tblLook w:val="04A0" w:firstRow="1" w:lastRow="0" w:firstColumn="1" w:lastColumn="0" w:noHBand="0" w:noVBand="1"/>
      </w:tblPr>
      <w:tblGrid>
        <w:gridCol w:w="2893"/>
        <w:gridCol w:w="4161"/>
        <w:gridCol w:w="1626"/>
      </w:tblGrid>
      <w:tr w:rsidR="008B0DEF" w:rsidRPr="00D61281" w14:paraId="0C07414E" w14:textId="77777777" w:rsidTr="00851420">
        <w:tc>
          <w:tcPr>
            <w:tcW w:w="2893" w:type="dxa"/>
          </w:tcPr>
          <w:p w14:paraId="0B5EE813" w14:textId="77777777" w:rsidR="008B0DEF" w:rsidRPr="00D61281" w:rsidRDefault="008B0DEF" w:rsidP="00030CFE">
            <w:pPr>
              <w:autoSpaceDE w:val="0"/>
              <w:autoSpaceDN w:val="0"/>
              <w:adjustRightInd w:val="0"/>
              <w:spacing w:line="240" w:lineRule="auto"/>
              <w:jc w:val="both"/>
              <w:rPr>
                <w:b/>
                <w:bCs/>
                <w:noProof/>
                <w:sz w:val="22"/>
                <w:szCs w:val="22"/>
                <w:lang w:val="en-US"/>
              </w:rPr>
            </w:pPr>
            <w:r w:rsidRPr="00D61281">
              <w:rPr>
                <w:b/>
                <w:bCs/>
                <w:noProof/>
                <w:sz w:val="22"/>
                <w:szCs w:val="22"/>
                <w:lang w:val="en-US"/>
              </w:rPr>
              <w:t>Organų sistemų klasės</w:t>
            </w:r>
          </w:p>
        </w:tc>
        <w:tc>
          <w:tcPr>
            <w:tcW w:w="4161" w:type="dxa"/>
          </w:tcPr>
          <w:p w14:paraId="52F9D640" w14:textId="77777777" w:rsidR="008B0DEF" w:rsidRPr="00D61281" w:rsidRDefault="008B0DEF" w:rsidP="00030CFE">
            <w:pPr>
              <w:autoSpaceDE w:val="0"/>
              <w:autoSpaceDN w:val="0"/>
              <w:adjustRightInd w:val="0"/>
              <w:spacing w:line="240" w:lineRule="auto"/>
              <w:jc w:val="both"/>
              <w:rPr>
                <w:b/>
                <w:bCs/>
                <w:noProof/>
                <w:sz w:val="22"/>
                <w:szCs w:val="22"/>
                <w:lang w:val="en-US"/>
              </w:rPr>
            </w:pPr>
            <w:r w:rsidRPr="00D61281">
              <w:rPr>
                <w:b/>
                <w:bCs/>
                <w:noProof/>
                <w:sz w:val="22"/>
                <w:szCs w:val="22"/>
                <w:lang w:val="en-US"/>
              </w:rPr>
              <w:t>Nepageidaujamos reakcijos</w:t>
            </w:r>
          </w:p>
        </w:tc>
        <w:tc>
          <w:tcPr>
            <w:tcW w:w="1626" w:type="dxa"/>
          </w:tcPr>
          <w:p w14:paraId="559D3BAD" w14:textId="77777777" w:rsidR="008B0DEF" w:rsidRPr="00D61281" w:rsidRDefault="008B0DEF" w:rsidP="00030CFE">
            <w:pPr>
              <w:autoSpaceDE w:val="0"/>
              <w:autoSpaceDN w:val="0"/>
              <w:adjustRightInd w:val="0"/>
              <w:spacing w:line="240" w:lineRule="auto"/>
              <w:jc w:val="both"/>
              <w:rPr>
                <w:b/>
                <w:bCs/>
                <w:noProof/>
                <w:sz w:val="22"/>
                <w:szCs w:val="22"/>
                <w:lang w:val="en-US"/>
              </w:rPr>
            </w:pPr>
            <w:r w:rsidRPr="00D61281">
              <w:rPr>
                <w:b/>
                <w:bCs/>
                <w:noProof/>
                <w:sz w:val="22"/>
                <w:szCs w:val="22"/>
                <w:lang w:val="en-US"/>
              </w:rPr>
              <w:t>Dažnis</w:t>
            </w:r>
          </w:p>
        </w:tc>
      </w:tr>
      <w:tr w:rsidR="008B0DEF" w:rsidRPr="00D61281" w14:paraId="4F006B71" w14:textId="77777777" w:rsidTr="00851420">
        <w:tc>
          <w:tcPr>
            <w:tcW w:w="2893" w:type="dxa"/>
            <w:vMerge w:val="restart"/>
          </w:tcPr>
          <w:p w14:paraId="0D60FE91" w14:textId="77777777" w:rsidR="008B0DEF" w:rsidRPr="00D61281" w:rsidRDefault="008B0DEF" w:rsidP="00030CFE">
            <w:pPr>
              <w:spacing w:after="0" w:line="240" w:lineRule="auto"/>
              <w:rPr>
                <w:i/>
                <w:noProof/>
                <w:sz w:val="22"/>
                <w:szCs w:val="22"/>
              </w:rPr>
            </w:pPr>
            <w:r w:rsidRPr="00D61281">
              <w:rPr>
                <w:i/>
                <w:noProof/>
                <w:sz w:val="22"/>
                <w:szCs w:val="22"/>
              </w:rPr>
              <w:t>Metabolizmo ir mitybos sutrikimai</w:t>
            </w:r>
          </w:p>
          <w:p w14:paraId="5D12C11D" w14:textId="77777777" w:rsidR="008B0DEF" w:rsidRPr="00D61281" w:rsidRDefault="008B0DEF" w:rsidP="00030CFE">
            <w:pPr>
              <w:autoSpaceDE w:val="0"/>
              <w:autoSpaceDN w:val="0"/>
              <w:adjustRightInd w:val="0"/>
              <w:spacing w:line="240" w:lineRule="auto"/>
              <w:jc w:val="both"/>
              <w:rPr>
                <w:i/>
                <w:iCs/>
                <w:noProof/>
                <w:sz w:val="22"/>
                <w:szCs w:val="22"/>
                <w:lang w:val="en-US"/>
              </w:rPr>
            </w:pPr>
          </w:p>
        </w:tc>
        <w:tc>
          <w:tcPr>
            <w:tcW w:w="4161" w:type="dxa"/>
          </w:tcPr>
          <w:p w14:paraId="33875778" w14:textId="59463A6C" w:rsidR="008B0DEF" w:rsidRPr="00AE164E" w:rsidRDefault="00AE164E" w:rsidP="00AE164E">
            <w:pPr>
              <w:spacing w:after="0"/>
              <w:rPr>
                <w:noProof/>
                <w:sz w:val="22"/>
                <w:szCs w:val="22"/>
                <w:lang w:val="pt-PT"/>
              </w:rPr>
            </w:pPr>
            <w:r w:rsidRPr="00AE164E">
              <w:rPr>
                <w:sz w:val="22"/>
                <w:szCs w:val="22"/>
              </w:rPr>
              <w:t>Vitamino B</w:t>
            </w:r>
            <w:r w:rsidRPr="00AE164E">
              <w:rPr>
                <w:sz w:val="22"/>
                <w:szCs w:val="22"/>
                <w:vertAlign w:val="subscript"/>
              </w:rPr>
              <w:t>12</w:t>
            </w:r>
            <w:r w:rsidRPr="00AE164E">
              <w:rPr>
                <w:sz w:val="22"/>
                <w:szCs w:val="22"/>
              </w:rPr>
              <w:t xml:space="preserve"> koncentracijos sumažėjimas / </w:t>
            </w:r>
            <w:r w:rsidR="00CF06FB">
              <w:rPr>
                <w:sz w:val="22"/>
                <w:szCs w:val="22"/>
              </w:rPr>
              <w:t>stoka</w:t>
            </w:r>
            <w:r w:rsidR="008B0DEF" w:rsidRPr="00AE164E">
              <w:rPr>
                <w:sz w:val="22"/>
                <w:szCs w:val="22"/>
              </w:rPr>
              <w:t xml:space="preserve"> </w:t>
            </w:r>
            <w:r w:rsidR="008B0DEF" w:rsidRPr="00AE164E">
              <w:rPr>
                <w:noProof/>
                <w:sz w:val="22"/>
                <w:szCs w:val="22"/>
                <w:lang w:val="pt-PT"/>
              </w:rPr>
              <w:t>(žr. 4.4 skyrių).</w:t>
            </w:r>
          </w:p>
        </w:tc>
        <w:tc>
          <w:tcPr>
            <w:tcW w:w="1626" w:type="dxa"/>
          </w:tcPr>
          <w:p w14:paraId="6A335994" w14:textId="763C2D89" w:rsidR="008B0DEF" w:rsidRPr="00D61281" w:rsidRDefault="00AE164E" w:rsidP="00030CFE">
            <w:pPr>
              <w:autoSpaceDE w:val="0"/>
              <w:autoSpaceDN w:val="0"/>
              <w:adjustRightInd w:val="0"/>
              <w:spacing w:line="240" w:lineRule="auto"/>
              <w:jc w:val="both"/>
              <w:rPr>
                <w:noProof/>
                <w:sz w:val="22"/>
                <w:szCs w:val="22"/>
                <w:lang w:val="en-US"/>
              </w:rPr>
            </w:pPr>
            <w:r>
              <w:rPr>
                <w:noProof/>
                <w:sz w:val="22"/>
                <w:szCs w:val="22"/>
                <w:lang w:val="en-US"/>
              </w:rPr>
              <w:t>Dažnas</w:t>
            </w:r>
          </w:p>
        </w:tc>
      </w:tr>
      <w:tr w:rsidR="008B0DEF" w:rsidRPr="00D61281" w14:paraId="4E28D94D" w14:textId="77777777" w:rsidTr="00851420">
        <w:tc>
          <w:tcPr>
            <w:tcW w:w="2893" w:type="dxa"/>
            <w:vMerge/>
          </w:tcPr>
          <w:p w14:paraId="5E269E5F" w14:textId="77777777" w:rsidR="008B0DEF" w:rsidRPr="00D61281" w:rsidRDefault="008B0DEF" w:rsidP="00030CFE">
            <w:pPr>
              <w:autoSpaceDE w:val="0"/>
              <w:autoSpaceDN w:val="0"/>
              <w:adjustRightInd w:val="0"/>
              <w:spacing w:line="240" w:lineRule="auto"/>
              <w:jc w:val="both"/>
              <w:rPr>
                <w:i/>
                <w:iCs/>
                <w:noProof/>
                <w:sz w:val="22"/>
                <w:szCs w:val="22"/>
                <w:lang w:val="en-US"/>
              </w:rPr>
            </w:pPr>
          </w:p>
        </w:tc>
        <w:tc>
          <w:tcPr>
            <w:tcW w:w="4161" w:type="dxa"/>
          </w:tcPr>
          <w:p w14:paraId="0A9697EE" w14:textId="7668F0F9" w:rsidR="008B0DEF" w:rsidRPr="00AE164E" w:rsidRDefault="00AE164E" w:rsidP="00030CFE">
            <w:pPr>
              <w:tabs>
                <w:tab w:val="left" w:pos="0"/>
              </w:tabs>
              <w:spacing w:after="0" w:line="240" w:lineRule="auto"/>
              <w:ind w:left="84"/>
              <w:contextualSpacing/>
              <w:rPr>
                <w:noProof/>
                <w:sz w:val="22"/>
                <w:szCs w:val="22"/>
              </w:rPr>
            </w:pPr>
            <w:r w:rsidRPr="00D61281">
              <w:rPr>
                <w:rFonts w:eastAsia="TimesNewRoman"/>
                <w:sz w:val="22"/>
                <w:szCs w:val="22"/>
              </w:rPr>
              <w:t>P</w:t>
            </w:r>
            <w:r w:rsidRPr="00D61281">
              <w:rPr>
                <w:sz w:val="22"/>
                <w:szCs w:val="22"/>
              </w:rPr>
              <w:t xml:space="preserve">ieno rūgšties acidozė </w:t>
            </w:r>
            <w:r w:rsidRPr="00AE164E">
              <w:rPr>
                <w:noProof/>
                <w:sz w:val="22"/>
                <w:szCs w:val="22"/>
              </w:rPr>
              <w:t>(žr. 4.4 skyrių).</w:t>
            </w:r>
          </w:p>
        </w:tc>
        <w:tc>
          <w:tcPr>
            <w:tcW w:w="1626" w:type="dxa"/>
          </w:tcPr>
          <w:p w14:paraId="4E4F2AC6" w14:textId="77777777" w:rsidR="008B0DEF" w:rsidRPr="00D61281" w:rsidRDefault="008B0DEF" w:rsidP="00030CFE">
            <w:pPr>
              <w:autoSpaceDE w:val="0"/>
              <w:autoSpaceDN w:val="0"/>
              <w:adjustRightInd w:val="0"/>
              <w:spacing w:line="240" w:lineRule="auto"/>
              <w:jc w:val="both"/>
              <w:rPr>
                <w:noProof/>
                <w:sz w:val="22"/>
                <w:szCs w:val="22"/>
                <w:lang w:val="en-US"/>
              </w:rPr>
            </w:pPr>
            <w:r w:rsidRPr="00D61281">
              <w:rPr>
                <w:noProof/>
                <w:sz w:val="22"/>
                <w:szCs w:val="22"/>
                <w:lang w:val="en-US"/>
              </w:rPr>
              <w:t>Labai retas</w:t>
            </w:r>
          </w:p>
        </w:tc>
      </w:tr>
      <w:tr w:rsidR="008B0DEF" w:rsidRPr="00D61281" w14:paraId="3A2485E0" w14:textId="77777777" w:rsidTr="00851420">
        <w:tc>
          <w:tcPr>
            <w:tcW w:w="2893" w:type="dxa"/>
          </w:tcPr>
          <w:p w14:paraId="102543FB" w14:textId="77777777" w:rsidR="008B0DEF" w:rsidRPr="00D61281" w:rsidRDefault="008B0DEF" w:rsidP="00030CFE">
            <w:pPr>
              <w:autoSpaceDE w:val="0"/>
              <w:autoSpaceDN w:val="0"/>
              <w:adjustRightInd w:val="0"/>
              <w:spacing w:line="240" w:lineRule="auto"/>
              <w:jc w:val="both"/>
              <w:rPr>
                <w:i/>
                <w:iCs/>
                <w:noProof/>
                <w:sz w:val="22"/>
                <w:szCs w:val="22"/>
                <w:lang w:val="en-US"/>
              </w:rPr>
            </w:pPr>
            <w:r w:rsidRPr="00D61281">
              <w:rPr>
                <w:i/>
                <w:iCs/>
                <w:noProof/>
                <w:sz w:val="22"/>
                <w:szCs w:val="22"/>
                <w:lang w:val="en-US"/>
              </w:rPr>
              <w:t>Nervų sistemos sutrikimai</w:t>
            </w:r>
          </w:p>
        </w:tc>
        <w:tc>
          <w:tcPr>
            <w:tcW w:w="4161" w:type="dxa"/>
          </w:tcPr>
          <w:p w14:paraId="00ADA1F8" w14:textId="77777777" w:rsidR="008B0DEF" w:rsidRPr="00D61281" w:rsidRDefault="008B0DEF" w:rsidP="00030CFE">
            <w:pPr>
              <w:spacing w:after="0" w:line="240" w:lineRule="auto"/>
              <w:rPr>
                <w:noProof/>
                <w:sz w:val="22"/>
                <w:szCs w:val="22"/>
                <w:lang w:val="en-US"/>
              </w:rPr>
            </w:pPr>
            <w:r w:rsidRPr="00D61281">
              <w:rPr>
                <w:sz w:val="22"/>
                <w:szCs w:val="22"/>
              </w:rPr>
              <w:t>Skonio pojūčio sutrikimas.</w:t>
            </w:r>
          </w:p>
        </w:tc>
        <w:tc>
          <w:tcPr>
            <w:tcW w:w="1626" w:type="dxa"/>
          </w:tcPr>
          <w:p w14:paraId="202B59E6" w14:textId="77777777" w:rsidR="008B0DEF" w:rsidRPr="00D61281" w:rsidRDefault="008B0DEF" w:rsidP="00030CFE">
            <w:pPr>
              <w:autoSpaceDE w:val="0"/>
              <w:autoSpaceDN w:val="0"/>
              <w:adjustRightInd w:val="0"/>
              <w:spacing w:line="240" w:lineRule="auto"/>
              <w:jc w:val="both"/>
              <w:rPr>
                <w:noProof/>
                <w:sz w:val="22"/>
                <w:szCs w:val="22"/>
                <w:lang w:val="en-US"/>
              </w:rPr>
            </w:pPr>
            <w:r w:rsidRPr="00D61281">
              <w:rPr>
                <w:noProof/>
                <w:sz w:val="22"/>
                <w:szCs w:val="22"/>
                <w:lang w:val="en-US"/>
              </w:rPr>
              <w:t>Dažnas</w:t>
            </w:r>
          </w:p>
        </w:tc>
      </w:tr>
      <w:tr w:rsidR="008B0DEF" w:rsidRPr="00D61281" w14:paraId="14C48E31" w14:textId="77777777" w:rsidTr="00851420">
        <w:tc>
          <w:tcPr>
            <w:tcW w:w="2893" w:type="dxa"/>
          </w:tcPr>
          <w:p w14:paraId="2630C5FE" w14:textId="77777777" w:rsidR="008B0DEF" w:rsidRPr="00D61281" w:rsidRDefault="008B0DEF" w:rsidP="00030CFE">
            <w:pPr>
              <w:autoSpaceDE w:val="0"/>
              <w:autoSpaceDN w:val="0"/>
              <w:adjustRightInd w:val="0"/>
              <w:spacing w:line="240" w:lineRule="auto"/>
              <w:jc w:val="both"/>
              <w:rPr>
                <w:i/>
                <w:iCs/>
                <w:noProof/>
                <w:sz w:val="22"/>
                <w:szCs w:val="22"/>
                <w:lang w:val="en-US"/>
              </w:rPr>
            </w:pPr>
            <w:r w:rsidRPr="00D61281">
              <w:rPr>
                <w:i/>
                <w:iCs/>
                <w:noProof/>
                <w:sz w:val="22"/>
                <w:szCs w:val="22"/>
                <w:lang w:val="en-US"/>
              </w:rPr>
              <w:t>Virškinimo trakto sutrikimai</w:t>
            </w:r>
          </w:p>
        </w:tc>
        <w:tc>
          <w:tcPr>
            <w:tcW w:w="4161" w:type="dxa"/>
          </w:tcPr>
          <w:p w14:paraId="38287ABD" w14:textId="77777777" w:rsidR="008B0DEF" w:rsidRPr="00606D38" w:rsidRDefault="008B0DEF" w:rsidP="00030CFE">
            <w:pPr>
              <w:autoSpaceDE w:val="0"/>
              <w:autoSpaceDN w:val="0"/>
              <w:adjustRightInd w:val="0"/>
              <w:spacing w:line="240" w:lineRule="auto"/>
              <w:jc w:val="both"/>
              <w:rPr>
                <w:noProof/>
                <w:sz w:val="22"/>
                <w:szCs w:val="22"/>
                <w:lang w:val="pt-PT"/>
              </w:rPr>
            </w:pPr>
            <w:r w:rsidRPr="00D61281">
              <w:rPr>
                <w:sz w:val="22"/>
                <w:szCs w:val="22"/>
              </w:rPr>
              <w:t>Virškinimo sutrikimai, kaip pykinimas, vėmimas, viduriavimas, pilvo skausmas, apetito nebuvimas. Šių nepageidaujamų poveikių dažniausiai atsiranda gydymo pradžioje, tačiau dažniausiai išnyksta savaime. Šių simptomų profilaktikai rekomenduojama metformino paros dozę gerti per 2 ar 3 kartus, valgio metu ar po jo. Be to, vaistinio preparato toleravimą virškinimo trakte gali pagerinti lėtas dozės didinimas.</w:t>
            </w:r>
          </w:p>
        </w:tc>
        <w:tc>
          <w:tcPr>
            <w:tcW w:w="1626" w:type="dxa"/>
          </w:tcPr>
          <w:p w14:paraId="03F979DC" w14:textId="77777777" w:rsidR="008B0DEF" w:rsidRPr="00D61281" w:rsidRDefault="008B0DEF" w:rsidP="00030CFE">
            <w:pPr>
              <w:autoSpaceDE w:val="0"/>
              <w:autoSpaceDN w:val="0"/>
              <w:adjustRightInd w:val="0"/>
              <w:spacing w:line="240" w:lineRule="auto"/>
              <w:jc w:val="both"/>
              <w:rPr>
                <w:noProof/>
                <w:sz w:val="22"/>
                <w:szCs w:val="22"/>
                <w:lang w:val="en-US"/>
              </w:rPr>
            </w:pPr>
            <w:r w:rsidRPr="00D61281">
              <w:rPr>
                <w:noProof/>
                <w:sz w:val="22"/>
                <w:szCs w:val="22"/>
                <w:lang w:val="en-US"/>
              </w:rPr>
              <w:t>Labai dažnas</w:t>
            </w:r>
          </w:p>
        </w:tc>
      </w:tr>
      <w:tr w:rsidR="008B0DEF" w:rsidRPr="00D61281" w14:paraId="2F71D92C" w14:textId="77777777" w:rsidTr="00851420">
        <w:tc>
          <w:tcPr>
            <w:tcW w:w="2893" w:type="dxa"/>
          </w:tcPr>
          <w:p w14:paraId="538FBA27" w14:textId="77777777" w:rsidR="008B0DEF" w:rsidRPr="00D61281" w:rsidRDefault="008B0DEF" w:rsidP="00030CFE">
            <w:pPr>
              <w:spacing w:after="0" w:line="240" w:lineRule="auto"/>
              <w:rPr>
                <w:i/>
                <w:noProof/>
                <w:sz w:val="22"/>
                <w:szCs w:val="22"/>
              </w:rPr>
            </w:pPr>
            <w:r w:rsidRPr="00D61281">
              <w:rPr>
                <w:i/>
                <w:noProof/>
                <w:sz w:val="22"/>
                <w:szCs w:val="22"/>
              </w:rPr>
              <w:t>Kepenų, tulžies pūslės ir latakų sutrikimai</w:t>
            </w:r>
          </w:p>
          <w:p w14:paraId="4BE54787" w14:textId="77777777" w:rsidR="008B0DEF" w:rsidRPr="00606D38" w:rsidRDefault="008B0DEF" w:rsidP="00030CFE">
            <w:pPr>
              <w:autoSpaceDE w:val="0"/>
              <w:autoSpaceDN w:val="0"/>
              <w:adjustRightInd w:val="0"/>
              <w:spacing w:line="240" w:lineRule="auto"/>
              <w:jc w:val="both"/>
              <w:rPr>
                <w:i/>
                <w:iCs/>
                <w:noProof/>
                <w:sz w:val="22"/>
                <w:szCs w:val="22"/>
              </w:rPr>
            </w:pPr>
          </w:p>
        </w:tc>
        <w:tc>
          <w:tcPr>
            <w:tcW w:w="4161" w:type="dxa"/>
          </w:tcPr>
          <w:p w14:paraId="35F5EC52" w14:textId="77777777" w:rsidR="008B0DEF" w:rsidRPr="00606D38" w:rsidRDefault="008B0DEF" w:rsidP="00030CFE">
            <w:pPr>
              <w:spacing w:after="0" w:line="240" w:lineRule="auto"/>
              <w:rPr>
                <w:noProof/>
                <w:sz w:val="22"/>
                <w:szCs w:val="22"/>
              </w:rPr>
            </w:pPr>
            <w:r w:rsidRPr="00D61281">
              <w:rPr>
                <w:sz w:val="22"/>
                <w:szCs w:val="22"/>
              </w:rPr>
              <w:t>Pavieniai kepenų funkcijos tyrimų rodmenų sutrikimai arba hepatitas, kurie išnyksta, nutraukus metformino vartojimą.</w:t>
            </w:r>
          </w:p>
        </w:tc>
        <w:tc>
          <w:tcPr>
            <w:tcW w:w="1626" w:type="dxa"/>
          </w:tcPr>
          <w:p w14:paraId="3677DD4E" w14:textId="77777777" w:rsidR="008B0DEF" w:rsidRPr="00D61281" w:rsidRDefault="008B0DEF" w:rsidP="00030CFE">
            <w:pPr>
              <w:autoSpaceDE w:val="0"/>
              <w:autoSpaceDN w:val="0"/>
              <w:adjustRightInd w:val="0"/>
              <w:spacing w:line="240" w:lineRule="auto"/>
              <w:jc w:val="both"/>
              <w:rPr>
                <w:noProof/>
                <w:sz w:val="22"/>
                <w:szCs w:val="22"/>
                <w:lang w:val="en-US"/>
              </w:rPr>
            </w:pPr>
            <w:r w:rsidRPr="00D61281">
              <w:rPr>
                <w:noProof/>
                <w:sz w:val="22"/>
                <w:szCs w:val="22"/>
                <w:lang w:val="en-US"/>
              </w:rPr>
              <w:t>Labai retas</w:t>
            </w:r>
          </w:p>
        </w:tc>
      </w:tr>
      <w:tr w:rsidR="008B0DEF" w:rsidRPr="00D61281" w14:paraId="765C6A2D" w14:textId="77777777" w:rsidTr="00851420">
        <w:tc>
          <w:tcPr>
            <w:tcW w:w="2893" w:type="dxa"/>
          </w:tcPr>
          <w:p w14:paraId="3DA52CAD" w14:textId="77777777" w:rsidR="008B0DEF" w:rsidRPr="00D61281" w:rsidRDefault="008B0DEF" w:rsidP="00030CFE">
            <w:pPr>
              <w:spacing w:after="0" w:line="240" w:lineRule="auto"/>
              <w:rPr>
                <w:i/>
                <w:noProof/>
                <w:sz w:val="22"/>
                <w:szCs w:val="22"/>
              </w:rPr>
            </w:pPr>
            <w:r w:rsidRPr="00D61281">
              <w:rPr>
                <w:i/>
                <w:noProof/>
                <w:sz w:val="22"/>
                <w:szCs w:val="22"/>
              </w:rPr>
              <w:lastRenderedPageBreak/>
              <w:t>Odos ir poodinio audinio sutrikimai</w:t>
            </w:r>
          </w:p>
          <w:p w14:paraId="04AFAB76" w14:textId="77777777" w:rsidR="008B0DEF" w:rsidRPr="00D61281" w:rsidRDefault="008B0DEF" w:rsidP="00030CFE">
            <w:pPr>
              <w:autoSpaceDE w:val="0"/>
              <w:autoSpaceDN w:val="0"/>
              <w:adjustRightInd w:val="0"/>
              <w:spacing w:line="240" w:lineRule="auto"/>
              <w:jc w:val="both"/>
              <w:rPr>
                <w:i/>
                <w:iCs/>
                <w:noProof/>
                <w:sz w:val="22"/>
                <w:szCs w:val="22"/>
                <w:lang w:val="en-US"/>
              </w:rPr>
            </w:pPr>
          </w:p>
        </w:tc>
        <w:tc>
          <w:tcPr>
            <w:tcW w:w="4161" w:type="dxa"/>
          </w:tcPr>
          <w:p w14:paraId="625193B3" w14:textId="77777777" w:rsidR="008B0DEF" w:rsidRPr="00606D38" w:rsidRDefault="008B0DEF" w:rsidP="00030CFE">
            <w:pPr>
              <w:spacing w:after="0" w:line="240" w:lineRule="auto"/>
              <w:rPr>
                <w:noProof/>
                <w:sz w:val="22"/>
                <w:szCs w:val="22"/>
                <w:lang w:val="pt-PT"/>
              </w:rPr>
            </w:pPr>
            <w:r w:rsidRPr="00D61281">
              <w:rPr>
                <w:sz w:val="22"/>
                <w:szCs w:val="22"/>
              </w:rPr>
              <w:t>Odos reakcijos, pavyzdžiui, eritema, niežėjimas ir dilgėlinė.</w:t>
            </w:r>
          </w:p>
        </w:tc>
        <w:tc>
          <w:tcPr>
            <w:tcW w:w="1626" w:type="dxa"/>
          </w:tcPr>
          <w:p w14:paraId="6E9C1EF4" w14:textId="77777777" w:rsidR="008B0DEF" w:rsidRPr="00D61281" w:rsidRDefault="008B0DEF" w:rsidP="00030CFE">
            <w:pPr>
              <w:autoSpaceDE w:val="0"/>
              <w:autoSpaceDN w:val="0"/>
              <w:adjustRightInd w:val="0"/>
              <w:spacing w:line="240" w:lineRule="auto"/>
              <w:jc w:val="both"/>
              <w:rPr>
                <w:noProof/>
                <w:sz w:val="22"/>
                <w:szCs w:val="22"/>
                <w:lang w:val="en-US"/>
              </w:rPr>
            </w:pPr>
            <w:r w:rsidRPr="00D61281">
              <w:rPr>
                <w:noProof/>
                <w:sz w:val="22"/>
                <w:szCs w:val="22"/>
                <w:lang w:val="en-US"/>
              </w:rPr>
              <w:t>Labai retas</w:t>
            </w:r>
          </w:p>
        </w:tc>
      </w:tr>
    </w:tbl>
    <w:p w14:paraId="52624425" w14:textId="77777777" w:rsidR="008B0DEF" w:rsidRPr="00D61281" w:rsidRDefault="008B0DEF" w:rsidP="008B0DEF">
      <w:pPr>
        <w:spacing w:after="0" w:line="240" w:lineRule="auto"/>
        <w:rPr>
          <w:rFonts w:ascii="Times New Roman" w:eastAsia="Times New Roman" w:hAnsi="Times New Roman" w:cs="Times New Roman"/>
        </w:rPr>
      </w:pPr>
    </w:p>
    <w:p w14:paraId="1EDD2CC4" w14:textId="77777777" w:rsidR="008B0DEF" w:rsidRPr="00D61281" w:rsidRDefault="008B0DEF" w:rsidP="008B0DEF">
      <w:pPr>
        <w:spacing w:after="0" w:line="240" w:lineRule="auto"/>
        <w:rPr>
          <w:rFonts w:ascii="Times New Roman" w:eastAsia="Times New Roman" w:hAnsi="Times New Roman" w:cs="Times New Roman"/>
          <w:i/>
          <w:u w:val="single"/>
        </w:rPr>
      </w:pPr>
      <w:r w:rsidRPr="00D61281">
        <w:rPr>
          <w:rFonts w:ascii="Times New Roman" w:eastAsia="Times New Roman" w:hAnsi="Times New Roman" w:cs="Times New Roman"/>
          <w:i/>
          <w:u w:val="single"/>
        </w:rPr>
        <w:t>Vaikų populiacija</w:t>
      </w:r>
    </w:p>
    <w:p w14:paraId="260B0F35"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Paskelbtų tyrimų ir po vaistinio preparato patekimo į rinką gautais duomenimis ir vienerius metus vykusio kontroliuojamo klinikinio tyrimo, atlikto su 10-16 metų vaikų populiacija duomenimis,  nustatyti nepageidaujami reiškiniai buvo panašaus pobūdžio ir sunkumo kaip suaugusiųjų.</w:t>
      </w:r>
    </w:p>
    <w:p w14:paraId="115319FB" w14:textId="77777777" w:rsidR="008B0DEF" w:rsidRPr="00D61281" w:rsidRDefault="008B0DEF" w:rsidP="008B0DEF">
      <w:pPr>
        <w:spacing w:after="0" w:line="240" w:lineRule="auto"/>
        <w:rPr>
          <w:rFonts w:ascii="Times New Roman" w:eastAsia="Times New Roman" w:hAnsi="Times New Roman" w:cs="Times New Roman"/>
        </w:rPr>
      </w:pPr>
    </w:p>
    <w:p w14:paraId="3C186EBA" w14:textId="77777777" w:rsidR="008B0DEF" w:rsidRPr="00D61281" w:rsidRDefault="008B0DEF" w:rsidP="008B0DEF">
      <w:pPr>
        <w:autoSpaceDE w:val="0"/>
        <w:autoSpaceDN w:val="0"/>
        <w:adjustRightInd w:val="0"/>
        <w:spacing w:after="0" w:line="240" w:lineRule="auto"/>
        <w:jc w:val="both"/>
        <w:rPr>
          <w:rFonts w:ascii="Times New Roman" w:eastAsia="Times New Roman" w:hAnsi="Times New Roman" w:cs="Times New Roman"/>
          <w:u w:val="single"/>
        </w:rPr>
      </w:pPr>
      <w:r w:rsidRPr="00D61281">
        <w:rPr>
          <w:rFonts w:ascii="Times New Roman" w:eastAsia="Times New Roman" w:hAnsi="Times New Roman" w:cs="Times New Roman"/>
          <w:noProof/>
          <w:u w:val="single"/>
        </w:rPr>
        <w:t>Pranešimas apie įtariamas nepageidaujamas reakcijas</w:t>
      </w:r>
    </w:p>
    <w:p w14:paraId="105CA66C" w14:textId="0012BDA7" w:rsidR="008B0DEF" w:rsidRPr="00D61281" w:rsidRDefault="008B0DEF" w:rsidP="008B0DEF">
      <w:pPr>
        <w:autoSpaceDE w:val="0"/>
        <w:autoSpaceDN w:val="0"/>
        <w:adjustRightInd w:val="0"/>
        <w:spacing w:after="0" w:line="240" w:lineRule="auto"/>
        <w:jc w:val="both"/>
        <w:rPr>
          <w:rFonts w:ascii="Times New Roman" w:eastAsia="Times New Roman" w:hAnsi="Times New Roman" w:cs="Times New Roman"/>
          <w:noProof/>
        </w:rPr>
      </w:pPr>
    </w:p>
    <w:p w14:paraId="4D693056" w14:textId="3E785DE3" w:rsidR="008B0DEF" w:rsidRDefault="008B0DEF" w:rsidP="008B0DEF">
      <w:pPr>
        <w:spacing w:after="0" w:line="240" w:lineRule="auto"/>
        <w:rPr>
          <w:rFonts w:asciiTheme="majorBidi" w:hAnsiTheme="majorBidi" w:cstheme="majorBidi"/>
          <w:noProof/>
          <w:snapToGrid w:val="0"/>
          <w:szCs w:val="24"/>
        </w:rPr>
      </w:pPr>
    </w:p>
    <w:p w14:paraId="111563B8" w14:textId="7EEA1DBD" w:rsidR="00611F59" w:rsidRPr="00611F59" w:rsidRDefault="00611F59" w:rsidP="008B0DEF">
      <w:pPr>
        <w:spacing w:after="0" w:line="240" w:lineRule="auto"/>
        <w:rPr>
          <w:rFonts w:asciiTheme="majorBidi" w:hAnsiTheme="majorBidi" w:cstheme="majorBidi"/>
          <w:noProof/>
          <w:snapToGrid w:val="0"/>
          <w:szCs w:val="24"/>
        </w:rPr>
      </w:pPr>
      <w:r w:rsidRPr="00611F59">
        <w:rPr>
          <w:rFonts w:asciiTheme="majorBidi" w:hAnsiTheme="majorBidi" w:cstheme="majorBidi"/>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611F59">
        <w:rPr>
          <w:rFonts w:asciiTheme="majorBidi" w:hAnsiTheme="majorBidi" w:cstheme="majorBidi"/>
          <w:u w:val="single"/>
        </w:rPr>
        <w:t>https://vvkt.lrv.lt/lt/</w:t>
      </w:r>
      <w:r w:rsidRPr="00611F59">
        <w:rPr>
          <w:rFonts w:asciiTheme="majorBidi" w:hAnsiTheme="majorBidi" w:cstheme="majorBidi"/>
        </w:rPr>
        <w:t xml:space="preserve"> nurodytais būdais.</w:t>
      </w:r>
    </w:p>
    <w:p w14:paraId="34A36D99" w14:textId="77777777" w:rsidR="000650F4" w:rsidRPr="00D61281" w:rsidRDefault="000650F4" w:rsidP="008B0DEF">
      <w:pPr>
        <w:spacing w:after="0" w:line="240" w:lineRule="auto"/>
        <w:rPr>
          <w:rFonts w:ascii="Times New Roman" w:eastAsia="Times New Roman" w:hAnsi="Times New Roman" w:cs="Times New Roman"/>
        </w:rPr>
      </w:pPr>
    </w:p>
    <w:p w14:paraId="5770286F"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8" w:name="_Toc129243110"/>
      <w:bookmarkStart w:id="29" w:name="_Toc129243235"/>
      <w:r w:rsidRPr="00D61281">
        <w:rPr>
          <w:rFonts w:ascii="Times New Roman" w:eastAsia="Times New Roman" w:hAnsi="Times New Roman" w:cs="Times New Roman"/>
          <w:b/>
          <w:kern w:val="28"/>
        </w:rPr>
        <w:t>4.9</w:t>
      </w:r>
      <w:r w:rsidRPr="00D61281">
        <w:rPr>
          <w:rFonts w:ascii="Times New Roman" w:eastAsia="Times New Roman" w:hAnsi="Times New Roman" w:cs="Times New Roman"/>
          <w:b/>
          <w:kern w:val="28"/>
        </w:rPr>
        <w:tab/>
        <w:t>Perdozavimas</w:t>
      </w:r>
      <w:bookmarkEnd w:id="28"/>
      <w:bookmarkEnd w:id="29"/>
    </w:p>
    <w:p w14:paraId="04CC1853" w14:textId="77777777" w:rsidR="008B0DEF" w:rsidRPr="00D61281" w:rsidRDefault="008B0DEF" w:rsidP="008B0DEF">
      <w:pPr>
        <w:spacing w:after="0" w:line="240" w:lineRule="auto"/>
        <w:rPr>
          <w:rFonts w:ascii="Times New Roman" w:eastAsia="Times New Roman" w:hAnsi="Times New Roman" w:cs="Times New Roman"/>
        </w:rPr>
      </w:pPr>
    </w:p>
    <w:p w14:paraId="24CDCE25"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Hipoglikemijos požymių nepasireiškė vartojant iki 85 g metformino hidrochlorido, nors šiomis aplinkybėmis gali pasireikšti </w:t>
      </w:r>
      <w:r w:rsidRPr="00D61281">
        <w:rPr>
          <w:rFonts w:ascii="Times New Roman" w:eastAsia="TimesNewRoman" w:hAnsi="Times New Roman" w:cs="Times New Roman"/>
        </w:rPr>
        <w:t>p</w:t>
      </w:r>
      <w:r w:rsidRPr="00D61281">
        <w:rPr>
          <w:rFonts w:ascii="Times New Roman" w:eastAsia="Times New Roman" w:hAnsi="Times New Roman" w:cs="Times New Roman"/>
        </w:rPr>
        <w:t xml:space="preserve">ieno rūgšties acidozė. Didelė metformino dozė ar papildomi rizikos veiksniai gali sukelti </w:t>
      </w:r>
      <w:r w:rsidRPr="00D61281">
        <w:rPr>
          <w:rFonts w:ascii="Times New Roman" w:eastAsia="TimesNewRoman" w:hAnsi="Times New Roman" w:cs="Times New Roman"/>
        </w:rPr>
        <w:t>p</w:t>
      </w:r>
      <w:r w:rsidRPr="00D61281">
        <w:rPr>
          <w:rFonts w:ascii="Times New Roman" w:eastAsia="Times New Roman" w:hAnsi="Times New Roman" w:cs="Times New Roman"/>
        </w:rPr>
        <w:t>ieno rūgšties acidozę. Pieno rūgšties acidozei gydyti reikalinga skubi intensyvi terapija, todėl pacientas turi būti hospitalizuojamas. Laktatas ir metforminas veiksmingiausiai pašalinami hemodializės būdu.</w:t>
      </w:r>
    </w:p>
    <w:p w14:paraId="066A1871" w14:textId="77777777" w:rsidR="008B0DEF" w:rsidRPr="00D61281" w:rsidRDefault="008B0DEF" w:rsidP="008B0DEF">
      <w:pPr>
        <w:spacing w:after="0" w:line="240" w:lineRule="auto"/>
        <w:rPr>
          <w:rFonts w:ascii="Times New Roman" w:eastAsia="Times New Roman" w:hAnsi="Times New Roman" w:cs="Times New Roman"/>
        </w:rPr>
      </w:pPr>
    </w:p>
    <w:p w14:paraId="2F3866F7" w14:textId="77777777" w:rsidR="008B0DEF" w:rsidRPr="00D61281" w:rsidRDefault="008B0DEF" w:rsidP="008B0DEF">
      <w:pPr>
        <w:spacing w:after="0" w:line="240" w:lineRule="auto"/>
        <w:rPr>
          <w:rFonts w:ascii="Times New Roman" w:eastAsia="Times New Roman" w:hAnsi="Times New Roman" w:cs="Times New Roman"/>
        </w:rPr>
      </w:pPr>
    </w:p>
    <w:p w14:paraId="21D2E940" w14:textId="77777777" w:rsidR="008B0DEF" w:rsidRPr="00D61281" w:rsidRDefault="008B0DEF" w:rsidP="008B0DEF">
      <w:pPr>
        <w:keepNext/>
        <w:tabs>
          <w:tab w:val="left" w:pos="567"/>
        </w:tabs>
        <w:spacing w:after="0" w:line="240" w:lineRule="auto"/>
        <w:ind w:left="567" w:hanging="567"/>
        <w:outlineLvl w:val="1"/>
        <w:rPr>
          <w:rFonts w:ascii="Times New Roman" w:eastAsia="Times New Roman" w:hAnsi="Times New Roman" w:cs="Times New Roman"/>
          <w:b/>
        </w:rPr>
      </w:pPr>
      <w:bookmarkStart w:id="30" w:name="_Toc129243111"/>
      <w:bookmarkStart w:id="31" w:name="_Toc129243236"/>
      <w:r w:rsidRPr="00D61281">
        <w:rPr>
          <w:rFonts w:ascii="Times New Roman" w:eastAsia="Times New Roman" w:hAnsi="Times New Roman" w:cs="Times New Roman"/>
          <w:b/>
        </w:rPr>
        <w:t>5.</w:t>
      </w:r>
      <w:r w:rsidRPr="00D61281">
        <w:rPr>
          <w:rFonts w:ascii="Times New Roman" w:eastAsia="Times New Roman" w:hAnsi="Times New Roman" w:cs="Times New Roman"/>
          <w:b/>
        </w:rPr>
        <w:tab/>
        <w:t>FARMAKOLOGINĖS SAVYBĖS</w:t>
      </w:r>
      <w:bookmarkEnd w:id="30"/>
      <w:bookmarkEnd w:id="31"/>
    </w:p>
    <w:p w14:paraId="334AF5B9" w14:textId="77777777" w:rsidR="008B0DEF" w:rsidRPr="00D61281" w:rsidRDefault="008B0DEF" w:rsidP="008B0DEF">
      <w:pPr>
        <w:spacing w:after="0" w:line="240" w:lineRule="auto"/>
        <w:rPr>
          <w:rFonts w:ascii="Times New Roman" w:eastAsia="Times New Roman" w:hAnsi="Times New Roman" w:cs="Times New Roman"/>
        </w:rPr>
      </w:pPr>
    </w:p>
    <w:p w14:paraId="5DC179E5"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2" w:name="_Toc129243112"/>
      <w:bookmarkStart w:id="33" w:name="_Toc129243237"/>
      <w:r w:rsidRPr="00D61281">
        <w:rPr>
          <w:rFonts w:ascii="Times New Roman" w:eastAsia="Times New Roman" w:hAnsi="Times New Roman" w:cs="Times New Roman"/>
          <w:b/>
          <w:kern w:val="28"/>
        </w:rPr>
        <w:t>5.1</w:t>
      </w:r>
      <w:r w:rsidRPr="00D61281">
        <w:rPr>
          <w:rFonts w:ascii="Times New Roman" w:eastAsia="Times New Roman" w:hAnsi="Times New Roman" w:cs="Times New Roman"/>
          <w:b/>
          <w:kern w:val="28"/>
        </w:rPr>
        <w:tab/>
        <w:t>Farmakodinaminės savybės</w:t>
      </w:r>
      <w:bookmarkEnd w:id="32"/>
      <w:bookmarkEnd w:id="33"/>
    </w:p>
    <w:p w14:paraId="626E2F2A" w14:textId="77777777" w:rsidR="008B0DEF" w:rsidRPr="00D61281" w:rsidRDefault="008B0DEF" w:rsidP="008B0DEF">
      <w:pPr>
        <w:spacing w:after="0" w:line="240" w:lineRule="auto"/>
        <w:rPr>
          <w:rFonts w:ascii="Times New Roman" w:eastAsia="Times New Roman" w:hAnsi="Times New Roman" w:cs="Times New Roman"/>
        </w:rPr>
      </w:pPr>
    </w:p>
    <w:p w14:paraId="38144A74" w14:textId="07937448"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Farmakoterapinė grupė </w:t>
      </w:r>
      <w:r w:rsidR="00FC6977">
        <w:rPr>
          <w:rFonts w:ascii="Times New Roman" w:eastAsia="Times New Roman" w:hAnsi="Times New Roman" w:cs="Times New Roman"/>
        </w:rPr>
        <w:noBreakHyphen/>
      </w:r>
      <w:r w:rsidRPr="00D61281">
        <w:rPr>
          <w:rFonts w:ascii="Times New Roman" w:eastAsia="Times New Roman" w:hAnsi="Times New Roman" w:cs="Times New Roman"/>
        </w:rPr>
        <w:t xml:space="preserve"> </w:t>
      </w:r>
      <w:r w:rsidRPr="00D61281">
        <w:rPr>
          <w:rFonts w:ascii="Times New Roman" w:eastAsia="Times New Roman" w:hAnsi="Times New Roman" w:cs="Times New Roman"/>
          <w:bCs/>
        </w:rPr>
        <w:t>gliukozės k</w:t>
      </w:r>
      <w:r w:rsidR="00FC6977">
        <w:rPr>
          <w:rFonts w:ascii="Times New Roman" w:eastAsia="Times New Roman" w:hAnsi="Times New Roman" w:cs="Times New Roman"/>
          <w:bCs/>
        </w:rPr>
        <w:t>oncentraciją</w:t>
      </w:r>
      <w:r w:rsidRPr="00D61281">
        <w:rPr>
          <w:rFonts w:ascii="Times New Roman" w:eastAsia="Times New Roman" w:hAnsi="Times New Roman" w:cs="Times New Roman"/>
          <w:bCs/>
        </w:rPr>
        <w:t xml:space="preserve"> kraujyje mažinantys vaist</w:t>
      </w:r>
      <w:r w:rsidR="000E13F0">
        <w:rPr>
          <w:rFonts w:ascii="Times New Roman" w:eastAsia="Times New Roman" w:hAnsi="Times New Roman" w:cs="Times New Roman"/>
          <w:bCs/>
        </w:rPr>
        <w:t>iniai preparatai</w:t>
      </w:r>
      <w:r w:rsidRPr="00D61281">
        <w:rPr>
          <w:rFonts w:ascii="Times New Roman" w:eastAsia="Times New Roman" w:hAnsi="Times New Roman" w:cs="Times New Roman"/>
        </w:rPr>
        <w:t xml:space="preserve">, </w:t>
      </w:r>
      <w:r w:rsidR="00AE164E">
        <w:rPr>
          <w:rFonts w:ascii="Times New Roman" w:eastAsia="Times New Roman" w:hAnsi="Times New Roman" w:cs="Times New Roman"/>
        </w:rPr>
        <w:t>išskyrus insulin</w:t>
      </w:r>
      <w:r w:rsidR="000E13F0">
        <w:rPr>
          <w:rFonts w:ascii="Times New Roman" w:eastAsia="Times New Roman" w:hAnsi="Times New Roman" w:cs="Times New Roman"/>
        </w:rPr>
        <w:t>o vaistinius preparatus</w:t>
      </w:r>
      <w:r w:rsidR="00AE164E">
        <w:rPr>
          <w:rFonts w:ascii="Times New Roman" w:eastAsia="Times New Roman" w:hAnsi="Times New Roman" w:cs="Times New Roman"/>
        </w:rPr>
        <w:t xml:space="preserve">; </w:t>
      </w:r>
      <w:r w:rsidRPr="00D61281">
        <w:rPr>
          <w:rFonts w:ascii="Times New Roman" w:eastAsia="Times New Roman" w:hAnsi="Times New Roman" w:cs="Times New Roman"/>
        </w:rPr>
        <w:t xml:space="preserve">biguanidai, ATC kodas </w:t>
      </w:r>
      <w:r w:rsidR="00FC6977">
        <w:rPr>
          <w:rFonts w:ascii="Times New Roman" w:eastAsia="Times New Roman" w:hAnsi="Times New Roman" w:cs="Times New Roman"/>
        </w:rPr>
        <w:noBreakHyphen/>
      </w:r>
      <w:r w:rsidRPr="00D61281">
        <w:rPr>
          <w:rFonts w:ascii="Times New Roman" w:eastAsia="Times New Roman" w:hAnsi="Times New Roman" w:cs="Times New Roman"/>
        </w:rPr>
        <w:t xml:space="preserve"> A10BA02.</w:t>
      </w:r>
    </w:p>
    <w:p w14:paraId="7D792911" w14:textId="77777777" w:rsidR="008B0DEF" w:rsidRPr="00D61281" w:rsidRDefault="008B0DEF" w:rsidP="008B0DEF">
      <w:pPr>
        <w:spacing w:after="0" w:line="240" w:lineRule="auto"/>
        <w:rPr>
          <w:rFonts w:ascii="Times New Roman" w:eastAsia="Times New Roman" w:hAnsi="Times New Roman" w:cs="Times New Roman"/>
        </w:rPr>
      </w:pPr>
    </w:p>
    <w:p w14:paraId="2C2964B7" w14:textId="5F5DF216" w:rsidR="008B0DEF" w:rsidRPr="00D61281" w:rsidRDefault="008B0DEF" w:rsidP="008B0DEF">
      <w:pPr>
        <w:spacing w:after="0" w:line="240" w:lineRule="auto"/>
        <w:rPr>
          <w:rFonts w:ascii="Times New Roman" w:eastAsia="Times New Roman" w:hAnsi="Times New Roman" w:cs="Times New Roman"/>
          <w:noProof/>
          <w:u w:val="single"/>
        </w:rPr>
      </w:pPr>
      <w:r w:rsidRPr="00D61281">
        <w:rPr>
          <w:rFonts w:ascii="Times New Roman" w:eastAsia="Times New Roman" w:hAnsi="Times New Roman" w:cs="Times New Roman"/>
          <w:noProof/>
          <w:u w:val="single"/>
        </w:rPr>
        <w:t>Veikimo mechanizmas</w:t>
      </w:r>
    </w:p>
    <w:p w14:paraId="4B099DEA" w14:textId="6E292C0C"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Metforminas yra padidėjus</w:t>
      </w:r>
      <w:r w:rsidR="00C22A73">
        <w:rPr>
          <w:rFonts w:ascii="Times New Roman" w:eastAsia="Times New Roman" w:hAnsi="Times New Roman" w:cs="Times New Roman"/>
        </w:rPr>
        <w:t>ią</w:t>
      </w:r>
      <w:r w:rsidRPr="00D61281">
        <w:rPr>
          <w:rFonts w:ascii="Times New Roman" w:eastAsia="Times New Roman" w:hAnsi="Times New Roman" w:cs="Times New Roman"/>
        </w:rPr>
        <w:t xml:space="preserve"> gliukozės k</w:t>
      </w:r>
      <w:r w:rsidR="00C22A73">
        <w:rPr>
          <w:rFonts w:ascii="Times New Roman" w:eastAsia="Times New Roman" w:hAnsi="Times New Roman" w:cs="Times New Roman"/>
        </w:rPr>
        <w:t>oncentraciją</w:t>
      </w:r>
      <w:r w:rsidRPr="00D61281">
        <w:rPr>
          <w:rFonts w:ascii="Times New Roman" w:eastAsia="Times New Roman" w:hAnsi="Times New Roman" w:cs="Times New Roman"/>
        </w:rPr>
        <w:t xml:space="preserve"> kraujyje mažinantis biguanidas; jis mažina tiek bazin</w:t>
      </w:r>
      <w:r w:rsidR="00AE164E">
        <w:rPr>
          <w:rFonts w:ascii="Times New Roman" w:eastAsia="Times New Roman" w:hAnsi="Times New Roman" w:cs="Times New Roman"/>
        </w:rPr>
        <w:t>ę</w:t>
      </w:r>
      <w:r w:rsidRPr="00D61281">
        <w:rPr>
          <w:rFonts w:ascii="Times New Roman" w:eastAsia="Times New Roman" w:hAnsi="Times New Roman" w:cs="Times New Roman"/>
        </w:rPr>
        <w:t>, tiek postprandin</w:t>
      </w:r>
      <w:r w:rsidR="00AE164E">
        <w:rPr>
          <w:rFonts w:ascii="Times New Roman" w:eastAsia="Times New Roman" w:hAnsi="Times New Roman" w:cs="Times New Roman"/>
        </w:rPr>
        <w:t>ę</w:t>
      </w:r>
      <w:r w:rsidRPr="00D61281">
        <w:rPr>
          <w:rFonts w:ascii="Times New Roman" w:eastAsia="Times New Roman" w:hAnsi="Times New Roman" w:cs="Times New Roman"/>
        </w:rPr>
        <w:t xml:space="preserve"> </w:t>
      </w:r>
      <w:r w:rsidR="00AE164E">
        <w:rPr>
          <w:rFonts w:ascii="Times New Roman" w:eastAsia="Times New Roman" w:hAnsi="Times New Roman" w:cs="Times New Roman"/>
        </w:rPr>
        <w:t>hiperglikemiją</w:t>
      </w:r>
      <w:r w:rsidRPr="00D61281">
        <w:rPr>
          <w:rFonts w:ascii="Times New Roman" w:eastAsia="Times New Roman" w:hAnsi="Times New Roman" w:cs="Times New Roman"/>
        </w:rPr>
        <w:t xml:space="preserve">. Vaistinis preparatas nestimuliuoja insulino sekrecijos ir todėl nesukelia hipoglikemijos. </w:t>
      </w:r>
    </w:p>
    <w:p w14:paraId="36E07BBC" w14:textId="3C8BB980" w:rsidR="00AE164E" w:rsidRPr="00AE164E" w:rsidRDefault="00AE164E" w:rsidP="00AE164E">
      <w:pPr>
        <w:spacing w:after="0"/>
        <w:rPr>
          <w:rFonts w:asciiTheme="majorBidi" w:hAnsiTheme="majorBidi" w:cstheme="majorBidi"/>
        </w:rPr>
      </w:pPr>
      <w:r w:rsidRPr="00AE164E">
        <w:rPr>
          <w:rFonts w:asciiTheme="majorBidi" w:hAnsiTheme="majorBidi" w:cstheme="majorBidi"/>
        </w:rPr>
        <w:t xml:space="preserve">Metforminas mažina bazinę hiperinsulinemiją ir, vartojant </w:t>
      </w:r>
      <w:r w:rsidR="00D000C5">
        <w:rPr>
          <w:rFonts w:asciiTheme="majorBidi" w:hAnsiTheme="majorBidi" w:cstheme="majorBidi"/>
        </w:rPr>
        <w:t>derinio</w:t>
      </w:r>
      <w:r w:rsidRPr="00AE164E">
        <w:rPr>
          <w:rFonts w:asciiTheme="majorBidi" w:hAnsiTheme="majorBidi" w:cstheme="majorBidi"/>
        </w:rPr>
        <w:t xml:space="preserve"> su insulinu, mažina insulino poreikį.</w:t>
      </w:r>
    </w:p>
    <w:p w14:paraId="4AFC0741" w14:textId="77777777" w:rsidR="008B0DEF" w:rsidRPr="00AE164E" w:rsidRDefault="008B0DEF" w:rsidP="00AE164E">
      <w:pPr>
        <w:spacing w:after="0" w:line="240" w:lineRule="auto"/>
        <w:rPr>
          <w:rFonts w:asciiTheme="majorBidi" w:eastAsia="Times New Roman" w:hAnsiTheme="majorBidi" w:cstheme="majorBidi"/>
        </w:rPr>
      </w:pPr>
    </w:p>
    <w:p w14:paraId="41AF1C02" w14:textId="78748392" w:rsidR="008B0DEF" w:rsidRDefault="008B0DEF" w:rsidP="00AE164E">
      <w:pPr>
        <w:spacing w:after="0" w:line="240" w:lineRule="auto"/>
        <w:rPr>
          <w:rFonts w:asciiTheme="majorBidi" w:eastAsia="Times New Roman" w:hAnsiTheme="majorBidi" w:cstheme="majorBidi"/>
        </w:rPr>
      </w:pPr>
      <w:r w:rsidRPr="003232C4">
        <w:rPr>
          <w:rFonts w:asciiTheme="majorBidi" w:eastAsia="Times New Roman" w:hAnsiTheme="majorBidi" w:cstheme="majorBidi"/>
        </w:rPr>
        <w:t>Metformin</w:t>
      </w:r>
      <w:r w:rsidR="00D000C5">
        <w:rPr>
          <w:rFonts w:asciiTheme="majorBidi" w:eastAsia="Times New Roman" w:hAnsiTheme="majorBidi" w:cstheme="majorBidi"/>
        </w:rPr>
        <w:t>as</w:t>
      </w:r>
      <w:r w:rsidRPr="003232C4">
        <w:rPr>
          <w:rFonts w:asciiTheme="majorBidi" w:eastAsia="Times New Roman" w:hAnsiTheme="majorBidi" w:cstheme="majorBidi"/>
        </w:rPr>
        <w:t xml:space="preserve"> </w:t>
      </w:r>
      <w:r w:rsidR="003232C4" w:rsidRPr="006A25B7">
        <w:rPr>
          <w:rFonts w:asciiTheme="majorBidi" w:hAnsiTheme="majorBidi" w:cstheme="majorBidi"/>
        </w:rPr>
        <w:t>mažina padidėjusią gliukozės koncentraciją kraujyje keliais mechanizmais</w:t>
      </w:r>
      <w:r w:rsidRPr="003232C4">
        <w:rPr>
          <w:rFonts w:asciiTheme="majorBidi" w:eastAsia="Times New Roman" w:hAnsiTheme="majorBidi" w:cstheme="majorBidi"/>
        </w:rPr>
        <w:t xml:space="preserve">: </w:t>
      </w:r>
    </w:p>
    <w:p w14:paraId="5AA886C5" w14:textId="7A820199" w:rsidR="000650F4" w:rsidRPr="003232C4" w:rsidRDefault="000650F4" w:rsidP="000650F4">
      <w:pPr>
        <w:spacing w:after="0" w:line="240" w:lineRule="auto"/>
        <w:rPr>
          <w:rFonts w:asciiTheme="majorBidi" w:eastAsia="Times New Roman" w:hAnsiTheme="majorBidi" w:cstheme="majorBidi"/>
        </w:rPr>
      </w:pPr>
      <w:r w:rsidRPr="000650F4">
        <w:rPr>
          <w:rFonts w:asciiTheme="majorBidi" w:eastAsia="Times New Roman" w:hAnsiTheme="majorBidi" w:cstheme="majorBidi"/>
        </w:rPr>
        <w:t>Metforminas mažina gliukozės gamybą kepenyse.</w:t>
      </w:r>
    </w:p>
    <w:p w14:paraId="75D258EE" w14:textId="5AB20825" w:rsidR="008B0DEF" w:rsidRPr="00D61281" w:rsidRDefault="008B0DEF" w:rsidP="006A25B7">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 </w:t>
      </w:r>
    </w:p>
    <w:p w14:paraId="21AAAB5B" w14:textId="56D041E1" w:rsidR="008B0DEF" w:rsidRPr="00D61281" w:rsidRDefault="006A25B7" w:rsidP="006A25B7">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Metforminas </w:t>
      </w:r>
      <w:r w:rsidR="008B0DEF" w:rsidRPr="00D61281">
        <w:rPr>
          <w:rFonts w:ascii="Times New Roman" w:eastAsia="Times New Roman" w:hAnsi="Times New Roman" w:cs="Times New Roman"/>
        </w:rPr>
        <w:t xml:space="preserve">gerina periferinį gliukozės įsisavinimą ir suvartojimą audiniuose, </w:t>
      </w:r>
      <w:r>
        <w:rPr>
          <w:rFonts w:ascii="Times New Roman" w:eastAsia="Times New Roman" w:hAnsi="Times New Roman" w:cs="Times New Roman"/>
        </w:rPr>
        <w:t>iš dalies dėl to, kad sustiprina insulino veikimą.</w:t>
      </w:r>
      <w:r w:rsidR="008B0DEF" w:rsidRPr="00D61281">
        <w:rPr>
          <w:rFonts w:ascii="Times New Roman" w:eastAsia="Times New Roman" w:hAnsi="Times New Roman" w:cs="Times New Roman"/>
        </w:rPr>
        <w:t xml:space="preserve"> </w:t>
      </w:r>
    </w:p>
    <w:p w14:paraId="3A522B98" w14:textId="09CCFC7A" w:rsidR="006A25B7" w:rsidRDefault="006A25B7" w:rsidP="006A25B7">
      <w:pPr>
        <w:spacing w:after="0"/>
        <w:rPr>
          <w:rFonts w:ascii="Times New Roman" w:hAnsi="Times New Roman" w:cs="Times New Roman"/>
        </w:rPr>
      </w:pPr>
      <w:r w:rsidRPr="006A25B7">
        <w:rPr>
          <w:rFonts w:ascii="Times New Roman" w:hAnsi="Times New Roman" w:cs="Times New Roman"/>
        </w:rPr>
        <w:t xml:space="preserve">Metforminas keičia gliukozės apykaitą žarnyne: </w:t>
      </w:r>
      <w:r w:rsidR="00047085">
        <w:rPr>
          <w:rFonts w:ascii="Times New Roman" w:hAnsi="Times New Roman" w:cs="Times New Roman"/>
        </w:rPr>
        <w:t>absorbcija</w:t>
      </w:r>
      <w:r w:rsidRPr="006A25B7">
        <w:rPr>
          <w:rFonts w:ascii="Times New Roman" w:hAnsi="Times New Roman" w:cs="Times New Roman"/>
        </w:rPr>
        <w:t xml:space="preserve"> iš kraujotakos didėja, o absorbcija iš maisto sumažėja.</w:t>
      </w:r>
      <w:r>
        <w:rPr>
          <w:rFonts w:ascii="Times New Roman" w:hAnsi="Times New Roman" w:cs="Times New Roman"/>
        </w:rPr>
        <w:t xml:space="preserve"> </w:t>
      </w:r>
      <w:r w:rsidRPr="006A25B7">
        <w:rPr>
          <w:rFonts w:ascii="Times New Roman" w:hAnsi="Times New Roman" w:cs="Times New Roman"/>
        </w:rPr>
        <w:t>Papildomi mechanizmai, siejami su žarnynu, apima į gliukagoną panašaus peptido</w:t>
      </w:r>
      <w:r w:rsidR="007226CF">
        <w:rPr>
          <w:rFonts w:ascii="Times New Roman" w:hAnsi="Times New Roman" w:cs="Times New Roman"/>
        </w:rPr>
        <w:noBreakHyphen/>
      </w:r>
      <w:r w:rsidRPr="006A25B7">
        <w:rPr>
          <w:rFonts w:ascii="Times New Roman" w:hAnsi="Times New Roman" w:cs="Times New Roman"/>
        </w:rPr>
        <w:t xml:space="preserve">1 (angl. </w:t>
      </w:r>
      <w:r w:rsidRPr="006A25B7">
        <w:rPr>
          <w:rFonts w:ascii="Times New Roman" w:hAnsi="Times New Roman" w:cs="Times New Roman"/>
          <w:i/>
          <w:iCs/>
        </w:rPr>
        <w:t>glucagon-like peptide 1</w:t>
      </w:r>
      <w:r w:rsidRPr="006A25B7">
        <w:rPr>
          <w:rFonts w:ascii="Times New Roman" w:hAnsi="Times New Roman" w:cs="Times New Roman"/>
        </w:rPr>
        <w:t xml:space="preserve">, </w:t>
      </w:r>
      <w:r w:rsidRPr="006A25B7">
        <w:rPr>
          <w:rFonts w:ascii="Times New Roman" w:hAnsi="Times New Roman" w:cs="Times New Roman"/>
          <w:i/>
          <w:iCs/>
        </w:rPr>
        <w:t>GLP-1</w:t>
      </w:r>
      <w:r w:rsidRPr="006A25B7">
        <w:rPr>
          <w:rFonts w:ascii="Times New Roman" w:hAnsi="Times New Roman" w:cs="Times New Roman"/>
        </w:rPr>
        <w:t>) išsiskyrimo padidėjimą ir tulžies rūgš</w:t>
      </w:r>
      <w:r w:rsidR="007226CF">
        <w:rPr>
          <w:rFonts w:ascii="Times New Roman" w:hAnsi="Times New Roman" w:cs="Times New Roman"/>
        </w:rPr>
        <w:t>čių</w:t>
      </w:r>
      <w:r w:rsidRPr="006A25B7">
        <w:rPr>
          <w:rFonts w:ascii="Times New Roman" w:hAnsi="Times New Roman" w:cs="Times New Roman"/>
        </w:rPr>
        <w:t xml:space="preserve"> </w:t>
      </w:r>
      <w:r w:rsidR="007226CF">
        <w:rPr>
          <w:rFonts w:ascii="Times New Roman" w:hAnsi="Times New Roman" w:cs="Times New Roman"/>
        </w:rPr>
        <w:t>abs</w:t>
      </w:r>
      <w:r w:rsidRPr="006A25B7">
        <w:rPr>
          <w:rFonts w:ascii="Times New Roman" w:hAnsi="Times New Roman" w:cs="Times New Roman"/>
        </w:rPr>
        <w:t xml:space="preserve">orbcijos sumažėjimą. Metforminas keičia žarnyno mikrobiomą. </w:t>
      </w:r>
    </w:p>
    <w:p w14:paraId="78EC6667" w14:textId="77777777" w:rsidR="006A25B7" w:rsidRDefault="006A25B7" w:rsidP="006A25B7">
      <w:pPr>
        <w:spacing w:after="0"/>
        <w:rPr>
          <w:rFonts w:ascii="Times New Roman" w:hAnsi="Times New Roman" w:cs="Times New Roman"/>
        </w:rPr>
      </w:pPr>
    </w:p>
    <w:p w14:paraId="5D59C0EF" w14:textId="3ABCB56C" w:rsidR="006A25B7" w:rsidRPr="004432EE" w:rsidRDefault="006A25B7" w:rsidP="0086249B">
      <w:pPr>
        <w:spacing w:after="0"/>
        <w:rPr>
          <w:rFonts w:asciiTheme="majorBidi" w:hAnsiTheme="majorBidi" w:cstheme="majorBidi"/>
        </w:rPr>
      </w:pPr>
      <w:r w:rsidRPr="004432EE">
        <w:rPr>
          <w:rFonts w:asciiTheme="majorBidi" w:hAnsiTheme="majorBidi" w:cstheme="majorBidi"/>
        </w:rPr>
        <w:t xml:space="preserve">Metforminas gali pagerinti lipidų profilį </w:t>
      </w:r>
      <w:r w:rsidR="004A25F8">
        <w:rPr>
          <w:rFonts w:asciiTheme="majorBidi" w:hAnsiTheme="majorBidi" w:cstheme="majorBidi"/>
        </w:rPr>
        <w:t>pacientams</w:t>
      </w:r>
      <w:r w:rsidRPr="004432EE">
        <w:rPr>
          <w:rFonts w:asciiTheme="majorBidi" w:hAnsiTheme="majorBidi" w:cstheme="majorBidi"/>
        </w:rPr>
        <w:t>, kuri</w:t>
      </w:r>
      <w:r w:rsidR="004A25F8">
        <w:rPr>
          <w:rFonts w:asciiTheme="majorBidi" w:hAnsiTheme="majorBidi" w:cstheme="majorBidi"/>
        </w:rPr>
        <w:t>ems</w:t>
      </w:r>
      <w:r w:rsidRPr="004432EE">
        <w:rPr>
          <w:rFonts w:asciiTheme="majorBidi" w:hAnsiTheme="majorBidi" w:cstheme="majorBidi"/>
        </w:rPr>
        <w:t xml:space="preserve"> </w:t>
      </w:r>
      <w:r w:rsidR="004A25F8">
        <w:rPr>
          <w:rFonts w:asciiTheme="majorBidi" w:hAnsiTheme="majorBidi" w:cstheme="majorBidi"/>
        </w:rPr>
        <w:t>yra hiperlipidemija</w:t>
      </w:r>
      <w:r w:rsidRPr="004432EE">
        <w:rPr>
          <w:rFonts w:asciiTheme="majorBidi" w:hAnsiTheme="majorBidi" w:cstheme="majorBidi"/>
        </w:rPr>
        <w:t>.</w:t>
      </w:r>
    </w:p>
    <w:p w14:paraId="253396CA" w14:textId="77777777" w:rsidR="0086249B" w:rsidRPr="004432EE" w:rsidRDefault="0086249B" w:rsidP="0086249B">
      <w:pPr>
        <w:spacing w:after="0" w:line="240" w:lineRule="auto"/>
        <w:rPr>
          <w:rFonts w:asciiTheme="majorBidi" w:eastAsia="Times New Roman" w:hAnsiTheme="majorBidi" w:cstheme="majorBidi"/>
        </w:rPr>
      </w:pPr>
    </w:p>
    <w:p w14:paraId="7DFAFF66" w14:textId="7488C773" w:rsidR="0086249B" w:rsidRPr="004432EE" w:rsidRDefault="0086249B" w:rsidP="004432EE">
      <w:pPr>
        <w:spacing w:after="0"/>
        <w:rPr>
          <w:rFonts w:asciiTheme="majorBidi" w:hAnsiTheme="majorBidi" w:cstheme="majorBidi"/>
        </w:rPr>
      </w:pPr>
      <w:r w:rsidRPr="004432EE">
        <w:rPr>
          <w:rFonts w:asciiTheme="majorBidi" w:hAnsiTheme="majorBidi" w:cstheme="majorBidi"/>
        </w:rPr>
        <w:lastRenderedPageBreak/>
        <w:t>Klinikinių tyrimų duomenimis, vartojant metformin</w:t>
      </w:r>
      <w:r w:rsidR="004A25F8">
        <w:rPr>
          <w:rFonts w:asciiTheme="majorBidi" w:hAnsiTheme="majorBidi" w:cstheme="majorBidi"/>
        </w:rPr>
        <w:t>o</w:t>
      </w:r>
      <w:r w:rsidRPr="004432EE">
        <w:rPr>
          <w:rFonts w:asciiTheme="majorBidi" w:hAnsiTheme="majorBidi" w:cstheme="majorBidi"/>
        </w:rPr>
        <w:t>, kūno masė nekito arba nedaug sumažėjo.</w:t>
      </w:r>
    </w:p>
    <w:p w14:paraId="2124E8E3" w14:textId="77777777" w:rsidR="0086249B" w:rsidRPr="004432EE" w:rsidRDefault="0086249B" w:rsidP="004432EE">
      <w:pPr>
        <w:spacing w:after="0"/>
        <w:rPr>
          <w:rFonts w:asciiTheme="majorBidi" w:hAnsiTheme="majorBidi" w:cstheme="majorBidi"/>
        </w:rPr>
      </w:pPr>
    </w:p>
    <w:p w14:paraId="2007179F" w14:textId="226AF987" w:rsidR="0086249B" w:rsidRPr="004432EE" w:rsidRDefault="0086249B" w:rsidP="004432EE">
      <w:pPr>
        <w:spacing w:after="0"/>
        <w:rPr>
          <w:rFonts w:asciiTheme="majorBidi" w:hAnsiTheme="majorBidi" w:cstheme="majorBidi"/>
        </w:rPr>
      </w:pPr>
      <w:r w:rsidRPr="004432EE">
        <w:rPr>
          <w:rFonts w:asciiTheme="majorBidi" w:hAnsiTheme="majorBidi" w:cstheme="majorBidi"/>
        </w:rPr>
        <w:t xml:space="preserve">Metforminas yra adenozino monofosfato proteinkinazės (AMPK) aktyvatorius ir didina visų iki šiol žinomų </w:t>
      </w:r>
      <w:r>
        <w:rPr>
          <w:rFonts w:asciiTheme="majorBidi" w:hAnsiTheme="majorBidi" w:cstheme="majorBidi"/>
        </w:rPr>
        <w:t xml:space="preserve">su membrana susijusių </w:t>
      </w:r>
      <w:r w:rsidRPr="004432EE">
        <w:rPr>
          <w:rFonts w:asciiTheme="majorBidi" w:hAnsiTheme="majorBidi" w:cstheme="majorBidi"/>
        </w:rPr>
        <w:t xml:space="preserve">gliukozės </w:t>
      </w:r>
      <w:r>
        <w:rPr>
          <w:rFonts w:asciiTheme="majorBidi" w:hAnsiTheme="majorBidi" w:cstheme="majorBidi"/>
        </w:rPr>
        <w:t>pernešėjų</w:t>
      </w:r>
      <w:r w:rsidRPr="004432EE">
        <w:rPr>
          <w:rFonts w:asciiTheme="majorBidi" w:hAnsiTheme="majorBidi" w:cstheme="majorBidi"/>
        </w:rPr>
        <w:t xml:space="preserve"> (GLU</w:t>
      </w:r>
      <w:r>
        <w:rPr>
          <w:rFonts w:asciiTheme="majorBidi" w:hAnsiTheme="majorBidi" w:cstheme="majorBidi"/>
        </w:rPr>
        <w:t>P</w:t>
      </w:r>
      <w:r w:rsidRPr="004432EE">
        <w:rPr>
          <w:rFonts w:asciiTheme="majorBidi" w:hAnsiTheme="majorBidi" w:cstheme="majorBidi"/>
        </w:rPr>
        <w:t xml:space="preserve">) </w:t>
      </w:r>
      <w:r>
        <w:rPr>
          <w:rFonts w:asciiTheme="majorBidi" w:hAnsiTheme="majorBidi" w:cstheme="majorBidi"/>
        </w:rPr>
        <w:t>gebėjimą pernešti gliukozę.</w:t>
      </w:r>
    </w:p>
    <w:p w14:paraId="1DC83EA2" w14:textId="278CA674"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 </w:t>
      </w:r>
    </w:p>
    <w:p w14:paraId="261781C1" w14:textId="77777777" w:rsidR="008B0DEF" w:rsidRPr="00D61281" w:rsidRDefault="008B0DEF" w:rsidP="008B0DEF">
      <w:pPr>
        <w:spacing w:after="0" w:line="240" w:lineRule="auto"/>
        <w:rPr>
          <w:rFonts w:ascii="Times New Roman" w:eastAsia="Times New Roman" w:hAnsi="Times New Roman" w:cs="Times New Roman"/>
        </w:rPr>
      </w:pPr>
    </w:p>
    <w:p w14:paraId="6ED985BA" w14:textId="77777777" w:rsidR="008B0DEF" w:rsidRPr="00D61281" w:rsidRDefault="008B0DEF" w:rsidP="008B0DEF">
      <w:pPr>
        <w:spacing w:after="0" w:line="240" w:lineRule="auto"/>
        <w:rPr>
          <w:rFonts w:ascii="Times New Roman" w:eastAsia="Times New Roman" w:hAnsi="Times New Roman" w:cs="Times New Roman"/>
          <w:u w:val="single"/>
        </w:rPr>
      </w:pPr>
      <w:r w:rsidRPr="00D61281">
        <w:rPr>
          <w:rFonts w:ascii="Times New Roman" w:eastAsia="Times New Roman" w:hAnsi="Times New Roman" w:cs="Times New Roman"/>
          <w:u w:val="single"/>
        </w:rPr>
        <w:t xml:space="preserve">Klinikinis veiksmingumas ir saugumas </w:t>
      </w:r>
    </w:p>
    <w:p w14:paraId="29EC2EC0"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Prospektyvinio randomizuoto tyrimo metu (</w:t>
      </w:r>
      <w:r w:rsidRPr="00D61281">
        <w:rPr>
          <w:rFonts w:ascii="Times New Roman" w:eastAsia="Times New Roman" w:hAnsi="Times New Roman" w:cs="Times New Roman"/>
          <w:i/>
        </w:rPr>
        <w:t>UKPDS</w:t>
      </w:r>
      <w:r w:rsidRPr="00D61281">
        <w:rPr>
          <w:rFonts w:ascii="Times New Roman" w:eastAsia="Times New Roman" w:hAnsi="Times New Roman" w:cs="Times New Roman"/>
        </w:rPr>
        <w:t xml:space="preserve">) nustatyta ilgalaikė intensyvaus gliukozės kiekio kontroliavimo kraujyje nauda suaugusiems pacientams, sergantiesiems II tipo cukriniu diabetu. </w:t>
      </w:r>
    </w:p>
    <w:p w14:paraId="64CA5117"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II tipo cukriniu diabetu sergančių ir viršsvorio turinčių pacientų, kuriems dieta buvo neveiksminga, gydymo metformino hidrochloridu rezultatų analizė įrodė, kad:</w:t>
      </w:r>
    </w:p>
    <w:p w14:paraId="4095DB4A" w14:textId="77777777" w:rsidR="008B0DEF" w:rsidRPr="00D61281" w:rsidRDefault="008B0DEF" w:rsidP="008B0DEF">
      <w:pPr>
        <w:numPr>
          <w:ilvl w:val="0"/>
          <w:numId w:val="7"/>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metformino vartojusių pacientų grupėje reikšmingai sumažėjo visų su cukriniu diabetu susijusių komplikacijų pavojus (29,8 atvejo/1000 pacientų - metų), palyginus su tik dieta gydytų pacientų grupe (43,3 atvejo/1000 pacientų per metus, p=0,0023) ir palyginus su sulfonilkarbamido preparatais ar tik insulinu gydytų pacientų grupėmis (40,1 atvejo/1000 pacientų per metus, p=0,0034); </w:t>
      </w:r>
    </w:p>
    <w:p w14:paraId="500A69FE" w14:textId="77777777" w:rsidR="008B0DEF" w:rsidRPr="00D61281" w:rsidRDefault="008B0DEF" w:rsidP="008B0DEF">
      <w:pPr>
        <w:numPr>
          <w:ilvl w:val="0"/>
          <w:numId w:val="7"/>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reikšmingai sumažėjo su diabetu susijusio mirtingumo absoliuti rizika: 7,5 atvejo/1000 pacientų per metus metformino vartojusių pacientų grupėje, o gydytų tik dieta 12,7 atvejo/1000 pacientų per metus, p=0,017; </w:t>
      </w:r>
    </w:p>
    <w:p w14:paraId="3A911362" w14:textId="77777777" w:rsidR="008B0DEF" w:rsidRPr="00D61281" w:rsidRDefault="008B0DEF" w:rsidP="008B0DEF">
      <w:pPr>
        <w:numPr>
          <w:ilvl w:val="0"/>
          <w:numId w:val="7"/>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reikšmingai sumažėjo bendrojo mirtingumo absoliuti rizika: 13,5 atvejo/1000 pacientų per metus metformino vartojusių pacientų grupėje lyginant su 20,6 atvejo/1000 pacientų per metus tik dieta gydytų pacientų grupėje (p=0,011) ir 18,9 atvejo/1000 pacientų per metus sulfonilkarbamido preparatais ar tik insulinu gydytų pacientų grupėmis (p=0,021); </w:t>
      </w:r>
    </w:p>
    <w:p w14:paraId="6AA175D5" w14:textId="77777777" w:rsidR="008B0DEF" w:rsidRPr="00D61281" w:rsidRDefault="008B0DEF" w:rsidP="008B0DEF">
      <w:pPr>
        <w:numPr>
          <w:ilvl w:val="0"/>
          <w:numId w:val="7"/>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reikšmingai sumažėjo miokardo infarkto absoliuti rizika: 11 atvejų/1000 pacientų per metus metformino vartojusių pacientų grupėje lyginant su 18 atvejų/1000 pacientų per metus tik dieta gydytų pacientų grupėje (p=0,01). </w:t>
      </w:r>
    </w:p>
    <w:p w14:paraId="4F326769" w14:textId="77777777" w:rsidR="008B0DEF" w:rsidRPr="00D61281" w:rsidRDefault="008B0DEF" w:rsidP="008B0DEF">
      <w:pPr>
        <w:spacing w:after="0" w:line="240" w:lineRule="auto"/>
        <w:rPr>
          <w:rFonts w:ascii="Times New Roman" w:eastAsia="Times New Roman" w:hAnsi="Times New Roman" w:cs="Times New Roman"/>
        </w:rPr>
      </w:pPr>
    </w:p>
    <w:p w14:paraId="5BB60AB9"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Kai metforminas skiriamas kaip antros eilės preparatas kartu su sulfonilkarbamidu, papildomos naudos klinikiniams rezultatams nenustatyta. </w:t>
      </w:r>
    </w:p>
    <w:p w14:paraId="71C64467" w14:textId="77777777" w:rsidR="008B0DEF" w:rsidRPr="00D61281" w:rsidRDefault="008B0DEF" w:rsidP="008B0DEF">
      <w:pPr>
        <w:spacing w:after="0" w:line="240" w:lineRule="auto"/>
        <w:rPr>
          <w:rFonts w:ascii="Times New Roman" w:eastAsia="Times New Roman" w:hAnsi="Times New Roman" w:cs="Times New Roman"/>
        </w:rPr>
      </w:pPr>
    </w:p>
    <w:p w14:paraId="5E3B2485"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Kai kuriems I tipo cukriniu diabetu sergantiems pacientams gydyti metformino buvo skiriama kartu su insulinu, tačiau žymesnė klinikinė tokio derinio nauda nepatvirtinta. </w:t>
      </w:r>
    </w:p>
    <w:p w14:paraId="1DF4DAF5" w14:textId="77777777" w:rsidR="008B0DEF" w:rsidRPr="00D61281" w:rsidRDefault="008B0DEF" w:rsidP="008B0DEF">
      <w:pPr>
        <w:spacing w:after="0" w:line="240" w:lineRule="auto"/>
        <w:rPr>
          <w:rFonts w:ascii="Times New Roman" w:eastAsia="Times New Roman" w:hAnsi="Times New Roman" w:cs="Times New Roman"/>
        </w:rPr>
      </w:pPr>
    </w:p>
    <w:p w14:paraId="5580BE45" w14:textId="77777777" w:rsidR="008B0DEF" w:rsidRPr="00D61281" w:rsidRDefault="008B0DEF" w:rsidP="008B0DEF">
      <w:pPr>
        <w:spacing w:after="0" w:line="240" w:lineRule="auto"/>
        <w:rPr>
          <w:rFonts w:ascii="Times New Roman" w:eastAsia="Times New Roman" w:hAnsi="Times New Roman" w:cs="Times New Roman"/>
          <w:noProof/>
          <w:u w:val="single"/>
        </w:rPr>
      </w:pPr>
      <w:r w:rsidRPr="00D61281">
        <w:rPr>
          <w:rFonts w:ascii="Times New Roman" w:eastAsia="Times New Roman" w:hAnsi="Times New Roman" w:cs="Times New Roman"/>
          <w:noProof/>
          <w:u w:val="single"/>
        </w:rPr>
        <w:t>Vaikų populiacija</w:t>
      </w:r>
    </w:p>
    <w:p w14:paraId="47105208"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Kontroliuojamųjų vienerių metų trukmės klinikinių tyrimų su nedideliu skaičiumi (10–16 metų vaikų) metu nustatytas panašus gliukozės kiekį kraujyje mažinantis poveikis kaip suaugusiems pacientams. </w:t>
      </w:r>
    </w:p>
    <w:p w14:paraId="5827C523" w14:textId="77777777" w:rsidR="008B0DEF" w:rsidRPr="00D61281" w:rsidRDefault="008B0DEF" w:rsidP="008B0DEF">
      <w:pPr>
        <w:spacing w:after="0" w:line="240" w:lineRule="auto"/>
        <w:rPr>
          <w:rFonts w:ascii="Times New Roman" w:eastAsia="Times New Roman" w:hAnsi="Times New Roman" w:cs="Times New Roman"/>
        </w:rPr>
      </w:pPr>
    </w:p>
    <w:p w14:paraId="08C2AD74"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4" w:name="_Toc129243113"/>
      <w:bookmarkStart w:id="35" w:name="_Toc129243238"/>
      <w:r w:rsidRPr="00D61281">
        <w:rPr>
          <w:rFonts w:ascii="Times New Roman" w:eastAsia="Times New Roman" w:hAnsi="Times New Roman" w:cs="Times New Roman"/>
          <w:b/>
          <w:kern w:val="28"/>
        </w:rPr>
        <w:t>5.2</w:t>
      </w:r>
      <w:r w:rsidRPr="00D61281">
        <w:rPr>
          <w:rFonts w:ascii="Times New Roman" w:eastAsia="Times New Roman" w:hAnsi="Times New Roman" w:cs="Times New Roman"/>
          <w:b/>
          <w:kern w:val="28"/>
        </w:rPr>
        <w:tab/>
        <w:t>Farmakokinetinės savybės</w:t>
      </w:r>
      <w:bookmarkEnd w:id="34"/>
      <w:bookmarkEnd w:id="35"/>
    </w:p>
    <w:p w14:paraId="2F84F789" w14:textId="77777777" w:rsidR="008B0DEF" w:rsidRPr="00D61281" w:rsidRDefault="008B0DEF" w:rsidP="008B0DEF">
      <w:pPr>
        <w:spacing w:after="0" w:line="240" w:lineRule="auto"/>
        <w:rPr>
          <w:rFonts w:ascii="Times New Roman" w:eastAsia="Times New Roman" w:hAnsi="Times New Roman" w:cs="Times New Roman"/>
        </w:rPr>
      </w:pPr>
    </w:p>
    <w:p w14:paraId="1B1905AF" w14:textId="77777777" w:rsidR="008B0DEF" w:rsidRPr="00D61281" w:rsidRDefault="008B0DEF" w:rsidP="008B0DEF">
      <w:pPr>
        <w:spacing w:after="0" w:line="240" w:lineRule="auto"/>
        <w:rPr>
          <w:rFonts w:ascii="Times New Roman" w:eastAsia="Times New Roman" w:hAnsi="Times New Roman" w:cs="Times New Roman"/>
          <w:u w:val="single"/>
        </w:rPr>
      </w:pPr>
      <w:r w:rsidRPr="00D61281">
        <w:rPr>
          <w:rFonts w:ascii="Times New Roman" w:eastAsia="Times New Roman" w:hAnsi="Times New Roman" w:cs="Times New Roman"/>
          <w:u w:val="single"/>
        </w:rPr>
        <w:t xml:space="preserve">Absorbcija </w:t>
      </w:r>
    </w:p>
    <w:p w14:paraId="29FBC5EB" w14:textId="4815E2A9"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Pavartojus per burną metformino hidrochlorido, didžiausia (T</w:t>
      </w:r>
      <w:r w:rsidRPr="00D61281">
        <w:rPr>
          <w:rFonts w:ascii="Times New Roman" w:eastAsia="Times New Roman" w:hAnsi="Times New Roman" w:cs="Times New Roman"/>
          <w:vertAlign w:val="subscript"/>
        </w:rPr>
        <w:t>max</w:t>
      </w:r>
      <w:r w:rsidRPr="00D61281">
        <w:rPr>
          <w:rFonts w:ascii="Times New Roman" w:eastAsia="Times New Roman" w:hAnsi="Times New Roman" w:cs="Times New Roman"/>
        </w:rPr>
        <w:t>) jo koncentracija kraujo plazmoje (C</w:t>
      </w:r>
      <w:r w:rsidRPr="00D61281">
        <w:rPr>
          <w:rFonts w:ascii="Times New Roman" w:eastAsia="Times New Roman" w:hAnsi="Times New Roman" w:cs="Times New Roman"/>
          <w:vertAlign w:val="subscript"/>
        </w:rPr>
        <w:t>max</w:t>
      </w:r>
      <w:r w:rsidRPr="00D61281">
        <w:rPr>
          <w:rFonts w:ascii="Times New Roman" w:eastAsia="Times New Roman" w:hAnsi="Times New Roman" w:cs="Times New Roman"/>
        </w:rPr>
        <w:t xml:space="preserve">) susidaro vidutiniškai po 2,5 val. Absoliutus 500 mg ar 850 mg metformino hidrochlorido </w:t>
      </w:r>
      <w:r w:rsidR="004432EE">
        <w:rPr>
          <w:rFonts w:ascii="Times New Roman" w:eastAsia="Times New Roman" w:hAnsi="Times New Roman" w:cs="Times New Roman"/>
        </w:rPr>
        <w:t xml:space="preserve">plėvele dengtos </w:t>
      </w:r>
      <w:r w:rsidRPr="00D61281">
        <w:rPr>
          <w:rFonts w:ascii="Times New Roman" w:eastAsia="Times New Roman" w:hAnsi="Times New Roman" w:cs="Times New Roman"/>
        </w:rPr>
        <w:t>tabletės biologinis prieinamumas sveikų asmenų organizme yra 50–60 %. Nerezorbuotas išgerto vaistinio preparato kiekis (20–30 %) išsiskiria su išmatomis.</w:t>
      </w:r>
    </w:p>
    <w:p w14:paraId="3AE49CD1" w14:textId="77777777" w:rsidR="008B0DEF" w:rsidRPr="00D61281" w:rsidRDefault="008B0DEF" w:rsidP="008B0DEF">
      <w:pPr>
        <w:spacing w:after="0" w:line="240" w:lineRule="auto"/>
        <w:rPr>
          <w:rFonts w:ascii="Times New Roman" w:eastAsia="Times New Roman" w:hAnsi="Times New Roman" w:cs="Times New Roman"/>
        </w:rPr>
      </w:pPr>
    </w:p>
    <w:p w14:paraId="6F60CC99"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Išgerto metformino rezorbcija yra įsotinamojo pobūdžio ir nevisiška. Manoma, kad metformino rezorbcijos farmakokinetika yra nelinijinio pobūdžio. </w:t>
      </w:r>
    </w:p>
    <w:p w14:paraId="686A0821" w14:textId="59DA87CE"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Vartojant rekomenduojamomis dozėmis ir įprastiniais intervalais, pastovi metformino koncentracija kraujo plazmoje susidaro per 24–48 valandas ir paprastai būna mažesnė nei 1 µg/ml. Kontroliuojamųjų klinikinių tyrimų metu skiriant didžiausią vaistinio preparato dozę, didžiausia metformino  koncentracija kraujo plazmoje (C</w:t>
      </w:r>
      <w:r w:rsidRPr="00D61281">
        <w:rPr>
          <w:rFonts w:ascii="Times New Roman" w:eastAsia="Times New Roman" w:hAnsi="Times New Roman" w:cs="Times New Roman"/>
          <w:vertAlign w:val="subscript"/>
        </w:rPr>
        <w:t>max</w:t>
      </w:r>
      <w:r w:rsidRPr="00D61281">
        <w:rPr>
          <w:rFonts w:ascii="Times New Roman" w:eastAsia="Times New Roman" w:hAnsi="Times New Roman" w:cs="Times New Roman"/>
        </w:rPr>
        <w:t xml:space="preserve">) neviršijo </w:t>
      </w:r>
      <w:r w:rsidR="00DD2774">
        <w:rPr>
          <w:rFonts w:ascii="Times New Roman" w:eastAsia="Times New Roman" w:hAnsi="Times New Roman" w:cs="Times New Roman"/>
        </w:rPr>
        <w:t>5</w:t>
      </w:r>
      <w:r w:rsidRPr="00D61281">
        <w:rPr>
          <w:rFonts w:ascii="Times New Roman" w:eastAsia="Times New Roman" w:hAnsi="Times New Roman" w:cs="Times New Roman"/>
        </w:rPr>
        <w:t xml:space="preserve"> µg/ml. </w:t>
      </w:r>
    </w:p>
    <w:p w14:paraId="46C6C429" w14:textId="77777777" w:rsidR="008B0DEF" w:rsidRPr="00D61281" w:rsidRDefault="008B0DEF" w:rsidP="008B0DEF">
      <w:pPr>
        <w:spacing w:after="0" w:line="240" w:lineRule="auto"/>
        <w:rPr>
          <w:rFonts w:ascii="Times New Roman" w:eastAsia="Times New Roman" w:hAnsi="Times New Roman" w:cs="Times New Roman"/>
        </w:rPr>
      </w:pPr>
    </w:p>
    <w:p w14:paraId="5260417E"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lastRenderedPageBreak/>
        <w:t>Kartu vartojamas maistas mažina ir nedaug lėtina metformino rezorbciją. Po valgio išgėrus 850 mg tabletę, didžiausia koncentracija kraujo plazmoje buvo 40 % mažesnė, plotas po kreive (AUC) 25% mažesnis ir T</w:t>
      </w:r>
      <w:r w:rsidRPr="00D61281">
        <w:rPr>
          <w:rFonts w:ascii="Times New Roman" w:eastAsia="Times New Roman" w:hAnsi="Times New Roman" w:cs="Times New Roman"/>
          <w:vertAlign w:val="subscript"/>
        </w:rPr>
        <w:t>max</w:t>
      </w:r>
      <w:r w:rsidRPr="00D61281">
        <w:rPr>
          <w:rFonts w:ascii="Times New Roman" w:eastAsia="Times New Roman" w:hAnsi="Times New Roman" w:cs="Times New Roman"/>
        </w:rPr>
        <w:t xml:space="preserve"> pailgėjo 35 min. Šių rodiklių pokyčio klinikinė reikšmė nežinoma. </w:t>
      </w:r>
    </w:p>
    <w:p w14:paraId="51BD6E7E" w14:textId="77777777" w:rsidR="008B0DEF" w:rsidRPr="00D61281" w:rsidRDefault="008B0DEF" w:rsidP="008B0DEF">
      <w:pPr>
        <w:spacing w:after="0" w:line="240" w:lineRule="auto"/>
        <w:rPr>
          <w:rFonts w:ascii="Times New Roman" w:eastAsia="Times New Roman" w:hAnsi="Times New Roman" w:cs="Times New Roman"/>
        </w:rPr>
      </w:pPr>
    </w:p>
    <w:p w14:paraId="6B44AAF1" w14:textId="77777777" w:rsidR="008B0DEF" w:rsidRPr="00D61281" w:rsidRDefault="008B0DEF" w:rsidP="008B0DEF">
      <w:pPr>
        <w:spacing w:after="0" w:line="240" w:lineRule="auto"/>
        <w:rPr>
          <w:rFonts w:ascii="Times New Roman" w:eastAsia="Times New Roman" w:hAnsi="Times New Roman" w:cs="Times New Roman"/>
          <w:u w:val="single"/>
        </w:rPr>
      </w:pPr>
      <w:r w:rsidRPr="00D61281">
        <w:rPr>
          <w:rFonts w:ascii="Times New Roman" w:eastAsia="Times New Roman" w:hAnsi="Times New Roman" w:cs="Times New Roman"/>
          <w:u w:val="single"/>
        </w:rPr>
        <w:t xml:space="preserve">Pasiskirstymas </w:t>
      </w:r>
    </w:p>
    <w:p w14:paraId="445ED138"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Tik labai maža dalis prisijungia prie plazmos baltymų. Metforminas prasiskverbia į eritrocitus. Didžiausia vaisto koncentracija visame kraujyje yra mažesnė nei kraujo plazmoje ir susidaro maždaug tuo pačiu metu. Eritrocitai tikriausiai yra antrinis pasiskirstymo objektas. Vidutinis pasiskirstymo tūris (V</w:t>
      </w:r>
      <w:r w:rsidRPr="00D61281">
        <w:rPr>
          <w:rFonts w:ascii="Times New Roman" w:eastAsia="Times New Roman" w:hAnsi="Times New Roman" w:cs="Times New Roman"/>
          <w:vertAlign w:val="subscript"/>
        </w:rPr>
        <w:t>d</w:t>
      </w:r>
      <w:r w:rsidRPr="00D61281">
        <w:rPr>
          <w:rFonts w:ascii="Times New Roman" w:eastAsia="Times New Roman" w:hAnsi="Times New Roman" w:cs="Times New Roman"/>
        </w:rPr>
        <w:t xml:space="preserve">) yra 63–276 litrai. </w:t>
      </w:r>
    </w:p>
    <w:p w14:paraId="048D19F4" w14:textId="77777777" w:rsidR="008B0DEF" w:rsidRPr="00D61281" w:rsidRDefault="008B0DEF" w:rsidP="008B0DEF">
      <w:pPr>
        <w:spacing w:after="0" w:line="240" w:lineRule="auto"/>
        <w:rPr>
          <w:rFonts w:ascii="Times New Roman" w:eastAsia="Times New Roman" w:hAnsi="Times New Roman" w:cs="Times New Roman"/>
        </w:rPr>
      </w:pPr>
    </w:p>
    <w:p w14:paraId="3429597E" w14:textId="77777777" w:rsidR="008B0DEF" w:rsidRPr="00D61281" w:rsidRDefault="008B0DEF" w:rsidP="008B0DEF">
      <w:pPr>
        <w:spacing w:after="0" w:line="240" w:lineRule="auto"/>
        <w:rPr>
          <w:rFonts w:ascii="Times New Roman" w:eastAsia="Times New Roman" w:hAnsi="Times New Roman" w:cs="Times New Roman"/>
          <w:i/>
        </w:rPr>
      </w:pPr>
      <w:r w:rsidRPr="00D61281">
        <w:rPr>
          <w:rFonts w:ascii="Times New Roman" w:eastAsia="Times New Roman" w:hAnsi="Times New Roman" w:cs="Times New Roman"/>
          <w:u w:val="single"/>
        </w:rPr>
        <w:t>Biotransformacija</w:t>
      </w:r>
    </w:p>
    <w:p w14:paraId="315B04ED"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Metforminas išskiriamas pro inkstus nepakitęs. Iki šiol žmogaus organizme metformino metabolitų nenustatyta. </w:t>
      </w:r>
    </w:p>
    <w:p w14:paraId="0BD8BCE3" w14:textId="77777777" w:rsidR="008B0DEF" w:rsidRPr="00D61281" w:rsidRDefault="008B0DEF" w:rsidP="008B0DEF">
      <w:pPr>
        <w:spacing w:after="0" w:line="240" w:lineRule="auto"/>
        <w:rPr>
          <w:rFonts w:ascii="Times New Roman" w:eastAsia="Times New Roman" w:hAnsi="Times New Roman" w:cs="Times New Roman"/>
        </w:rPr>
      </w:pPr>
    </w:p>
    <w:p w14:paraId="14D2FA34" w14:textId="77777777" w:rsidR="008B0DEF" w:rsidRPr="00D61281" w:rsidRDefault="008B0DEF" w:rsidP="008B0DEF">
      <w:pPr>
        <w:spacing w:after="0" w:line="240" w:lineRule="auto"/>
        <w:rPr>
          <w:rFonts w:ascii="Times New Roman" w:eastAsia="Times New Roman" w:hAnsi="Times New Roman" w:cs="Times New Roman"/>
          <w:u w:val="single"/>
        </w:rPr>
      </w:pPr>
      <w:r w:rsidRPr="00D61281">
        <w:rPr>
          <w:rFonts w:ascii="Times New Roman" w:eastAsia="Times New Roman" w:hAnsi="Times New Roman" w:cs="Times New Roman"/>
          <w:u w:val="single"/>
        </w:rPr>
        <w:t xml:space="preserve">Eliminacija </w:t>
      </w:r>
    </w:p>
    <w:p w14:paraId="7CD55708"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Metformino inkstų klirensas yra &gt; 400 ml/min.; tai rodo, kad vaistas išskiriamas glomerulų filtracijos ir inkstų kanalėlių sekrecijos būdu. Išgerto vaisto galutinis pusinės eliminacijos laikas yra apie 6,5 val. Sutrikus inkstų funkcijai, inkstų klirensas mažėja proporcingai kreatinino klirensui, todėl pailgėja menamas pusinės eliminacijos laikas ir didėja metformino hidrochlorido koncentracija kraujyje. </w:t>
      </w:r>
    </w:p>
    <w:p w14:paraId="1F78CC50" w14:textId="77777777" w:rsidR="008B0DEF" w:rsidRPr="00D61281" w:rsidRDefault="008B0DEF" w:rsidP="008B0DEF">
      <w:pPr>
        <w:spacing w:after="0" w:line="240" w:lineRule="auto"/>
        <w:rPr>
          <w:rFonts w:ascii="Times New Roman" w:eastAsia="Times New Roman" w:hAnsi="Times New Roman" w:cs="Times New Roman"/>
        </w:rPr>
      </w:pPr>
    </w:p>
    <w:p w14:paraId="7842DD05" w14:textId="77777777" w:rsidR="008B0DEF" w:rsidRPr="00D61281" w:rsidRDefault="008B0DEF" w:rsidP="008B0DEF">
      <w:pPr>
        <w:autoSpaceDE w:val="0"/>
        <w:autoSpaceDN w:val="0"/>
        <w:adjustRightInd w:val="0"/>
        <w:spacing w:after="0" w:line="240" w:lineRule="auto"/>
        <w:rPr>
          <w:rFonts w:ascii="Times New Roman" w:eastAsia="TimesNewRoman,Italic" w:hAnsi="Times New Roman" w:cs="Times New Roman"/>
          <w:iCs/>
          <w:u w:val="single"/>
        </w:rPr>
      </w:pPr>
      <w:r w:rsidRPr="00D61281">
        <w:rPr>
          <w:rFonts w:ascii="Times New Roman" w:eastAsia="TimesNewRoman,Italic" w:hAnsi="Times New Roman" w:cs="Times New Roman"/>
          <w:iCs/>
          <w:u w:val="single"/>
        </w:rPr>
        <w:t>Ypatingos populiacijos</w:t>
      </w:r>
    </w:p>
    <w:p w14:paraId="3825FF5B" w14:textId="77777777" w:rsidR="008B0DEF" w:rsidRPr="00D61281" w:rsidRDefault="008B0DEF" w:rsidP="008B0DEF">
      <w:pPr>
        <w:autoSpaceDE w:val="0"/>
        <w:autoSpaceDN w:val="0"/>
        <w:adjustRightInd w:val="0"/>
        <w:spacing w:after="0" w:line="240" w:lineRule="auto"/>
        <w:rPr>
          <w:rFonts w:ascii="Times New Roman" w:eastAsia="TimesNewRoman,Italic" w:hAnsi="Times New Roman" w:cs="Times New Roman"/>
          <w:iCs/>
        </w:rPr>
      </w:pPr>
    </w:p>
    <w:p w14:paraId="24C20753" w14:textId="77777777" w:rsidR="008B0DEF" w:rsidRPr="00D61281" w:rsidRDefault="008B0DEF" w:rsidP="008B0DEF">
      <w:pPr>
        <w:autoSpaceDE w:val="0"/>
        <w:autoSpaceDN w:val="0"/>
        <w:adjustRightInd w:val="0"/>
        <w:spacing w:after="0" w:line="240" w:lineRule="auto"/>
        <w:rPr>
          <w:rFonts w:ascii="Times New Roman" w:eastAsia="TimesNewRoman,Italic" w:hAnsi="Times New Roman" w:cs="Times New Roman"/>
          <w:iCs/>
          <w:u w:val="single"/>
        </w:rPr>
      </w:pPr>
      <w:r w:rsidRPr="00D61281">
        <w:rPr>
          <w:rFonts w:ascii="Times New Roman" w:eastAsia="TimesNewRoman,Italic" w:hAnsi="Times New Roman" w:cs="Times New Roman"/>
          <w:iCs/>
          <w:u w:val="single"/>
        </w:rPr>
        <w:t>Sutrikusi inkstų funkcija</w:t>
      </w:r>
    </w:p>
    <w:p w14:paraId="429FB6A5"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color w:val="222222"/>
        </w:rPr>
        <w:t>Turimi duomenys pacientams, sergantiems vidutinio sunkumo inkstų funkcijos nepakankamumu yra nepakankami ir negalima atlikti patikimo įvertinimo metformino sisteminės ekspozicijos šio pogrupio su  asmenims, kurių inkstų funkcija normali. Todėl dozė turi būti  pritaikoma pagal klinikinis veiksmingumas /toleravimo apsvarstymo (žr 4.2 skyrių).</w:t>
      </w:r>
    </w:p>
    <w:p w14:paraId="042EBA54" w14:textId="77777777" w:rsidR="008B0DEF" w:rsidRPr="00D61281" w:rsidRDefault="008B0DEF" w:rsidP="008B0DEF">
      <w:pPr>
        <w:spacing w:after="0" w:line="240" w:lineRule="auto"/>
        <w:rPr>
          <w:rFonts w:ascii="Times New Roman" w:eastAsia="Times New Roman" w:hAnsi="Times New Roman" w:cs="Times New Roman"/>
        </w:rPr>
      </w:pPr>
    </w:p>
    <w:p w14:paraId="0FAEC897" w14:textId="77777777" w:rsidR="008B0DEF" w:rsidRPr="00D61281" w:rsidRDefault="008B0DEF" w:rsidP="008B0DEF">
      <w:pPr>
        <w:spacing w:after="0" w:line="240" w:lineRule="auto"/>
        <w:rPr>
          <w:rFonts w:ascii="Times New Roman" w:eastAsia="Times New Roman" w:hAnsi="Times New Roman" w:cs="Times New Roman"/>
          <w:u w:val="single"/>
        </w:rPr>
      </w:pPr>
      <w:r w:rsidRPr="00D61281">
        <w:rPr>
          <w:rFonts w:ascii="Times New Roman" w:eastAsia="Times New Roman" w:hAnsi="Times New Roman" w:cs="Times New Roman"/>
          <w:u w:val="single"/>
        </w:rPr>
        <w:t>Vaikų populiacija</w:t>
      </w:r>
    </w:p>
    <w:p w14:paraId="3F51F271"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Vienkartinės dozės tyrimas: vaikams išgėrus vienkartinę 500 mg metformino hidrochlorido dozę, jo farmakokinetinės savybės buvo tokios pat kaip suaugusiųjų.</w:t>
      </w:r>
    </w:p>
    <w:p w14:paraId="45CEAB9F" w14:textId="77777777" w:rsidR="008B0DEF" w:rsidRPr="00D61281" w:rsidRDefault="008B0DEF" w:rsidP="008B0DEF">
      <w:pPr>
        <w:spacing w:after="0" w:line="240" w:lineRule="auto"/>
        <w:rPr>
          <w:rFonts w:ascii="Times New Roman" w:eastAsia="Times New Roman" w:hAnsi="Times New Roman" w:cs="Times New Roman"/>
        </w:rPr>
      </w:pPr>
    </w:p>
    <w:p w14:paraId="249AD30C"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Daugkartinių dozių tyrimas: žinomi tik vieno klinikinio tyrimo duomenys. Cukriniu diabetu sergantiems vaikams skiriant kartotines metformino hidrochlorido dozes po 500 mg du kartus per parą septynias dienas, vidutinė didžiausia vaistinio preparato koncentracija plazmoje (C</w:t>
      </w:r>
      <w:r w:rsidRPr="00D61281">
        <w:rPr>
          <w:rFonts w:ascii="Times New Roman" w:eastAsia="Times New Roman" w:hAnsi="Times New Roman" w:cs="Times New Roman"/>
          <w:vertAlign w:val="subscript"/>
        </w:rPr>
        <w:t>max</w:t>
      </w:r>
      <w:r w:rsidRPr="00D61281">
        <w:rPr>
          <w:rFonts w:ascii="Times New Roman" w:eastAsia="Times New Roman" w:hAnsi="Times New Roman" w:cs="Times New Roman"/>
        </w:rPr>
        <w:t xml:space="preserve">) ir AUC buvo atitinkamai maždaug 33 % ir 40 % mažesni nei suaugusiesiems cukriniu diabetu sergantiems pacientams, kurie vartojo kartotinę po 500 mg du kartus per parą vaistinio preparato dozę 14 dienų. Kadangi vaistinio preparato dozė titruojama individualiai atsižvelgiant į glikemijos rodiklius, šių skirtumų klinikinė reikšmė ribota. </w:t>
      </w:r>
    </w:p>
    <w:p w14:paraId="629F367E" w14:textId="77777777" w:rsidR="008B0DEF" w:rsidRPr="00D61281" w:rsidRDefault="008B0DEF" w:rsidP="008B0DEF">
      <w:pPr>
        <w:spacing w:after="0" w:line="240" w:lineRule="auto"/>
        <w:rPr>
          <w:rFonts w:ascii="Times New Roman" w:eastAsia="Times New Roman" w:hAnsi="Times New Roman" w:cs="Times New Roman"/>
        </w:rPr>
      </w:pPr>
    </w:p>
    <w:p w14:paraId="10FA7663"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6" w:name="_Toc129243114"/>
      <w:bookmarkStart w:id="37" w:name="_Toc129243239"/>
      <w:r w:rsidRPr="00D61281">
        <w:rPr>
          <w:rFonts w:ascii="Times New Roman" w:eastAsia="Times New Roman" w:hAnsi="Times New Roman" w:cs="Times New Roman"/>
          <w:b/>
          <w:kern w:val="28"/>
        </w:rPr>
        <w:t>5.3</w:t>
      </w:r>
      <w:r w:rsidRPr="00D61281">
        <w:rPr>
          <w:rFonts w:ascii="Times New Roman" w:eastAsia="Times New Roman" w:hAnsi="Times New Roman" w:cs="Times New Roman"/>
          <w:b/>
          <w:kern w:val="28"/>
        </w:rPr>
        <w:tab/>
        <w:t>Ikiklinikinių saugumo tyrimų duomenys</w:t>
      </w:r>
      <w:bookmarkEnd w:id="36"/>
      <w:bookmarkEnd w:id="37"/>
    </w:p>
    <w:p w14:paraId="739C7C0B" w14:textId="77777777" w:rsidR="008B0DEF" w:rsidRPr="00D61281" w:rsidRDefault="008B0DEF" w:rsidP="008B0DEF">
      <w:pPr>
        <w:spacing w:after="0" w:line="240" w:lineRule="auto"/>
        <w:rPr>
          <w:rFonts w:ascii="Times New Roman" w:eastAsia="Times New Roman" w:hAnsi="Times New Roman" w:cs="Times New Roman"/>
        </w:rPr>
      </w:pPr>
    </w:p>
    <w:p w14:paraId="554FA828" w14:textId="2F98D79B"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Įprastų farmakologinio saugumo, kartotinių dozių toksiškumo, genotoksiškumo, galimo kancerogeniškumo</w:t>
      </w:r>
      <w:r w:rsidR="00DD2774">
        <w:rPr>
          <w:rFonts w:ascii="Times New Roman" w:eastAsia="Times New Roman" w:hAnsi="Times New Roman" w:cs="Times New Roman"/>
        </w:rPr>
        <w:t>,</w:t>
      </w:r>
      <w:r w:rsidRPr="00D61281">
        <w:rPr>
          <w:rFonts w:ascii="Times New Roman" w:eastAsia="Times New Roman" w:hAnsi="Times New Roman" w:cs="Times New Roman"/>
        </w:rPr>
        <w:t xml:space="preserve"> toksinio poveikio reprodukcijai </w:t>
      </w:r>
      <w:r w:rsidR="00DD2774">
        <w:rPr>
          <w:rFonts w:ascii="Times New Roman" w:eastAsia="Times New Roman" w:hAnsi="Times New Roman" w:cs="Times New Roman"/>
        </w:rPr>
        <w:t xml:space="preserve">ir vystymuisi </w:t>
      </w:r>
      <w:r w:rsidRPr="00D61281">
        <w:rPr>
          <w:rFonts w:ascii="Times New Roman" w:eastAsia="Times New Roman" w:hAnsi="Times New Roman" w:cs="Times New Roman"/>
        </w:rPr>
        <w:t>ikiklinikinių tyrimų duomenys specifinio pavojaus žmogui nerodo.</w:t>
      </w:r>
    </w:p>
    <w:p w14:paraId="6BF2F19A" w14:textId="77777777" w:rsidR="008B0DEF" w:rsidRPr="00D61281" w:rsidRDefault="008B0DEF" w:rsidP="008B0DEF">
      <w:pPr>
        <w:spacing w:after="0" w:line="240" w:lineRule="auto"/>
        <w:rPr>
          <w:rFonts w:ascii="Times New Roman" w:eastAsia="Times New Roman" w:hAnsi="Times New Roman" w:cs="Times New Roman"/>
        </w:rPr>
      </w:pPr>
    </w:p>
    <w:p w14:paraId="622B9070" w14:textId="77777777" w:rsidR="008B0DEF" w:rsidRPr="00D61281" w:rsidRDefault="008B0DEF" w:rsidP="008B0DEF">
      <w:pPr>
        <w:spacing w:after="0" w:line="240" w:lineRule="auto"/>
        <w:rPr>
          <w:rFonts w:ascii="Times New Roman" w:eastAsia="Times New Roman" w:hAnsi="Times New Roman" w:cs="Times New Roman"/>
        </w:rPr>
      </w:pPr>
    </w:p>
    <w:p w14:paraId="3C50FD51" w14:textId="77777777" w:rsidR="008B0DEF" w:rsidRPr="00D61281" w:rsidRDefault="008B0DEF" w:rsidP="008B0DEF">
      <w:pPr>
        <w:keepNext/>
        <w:tabs>
          <w:tab w:val="left" w:pos="567"/>
        </w:tabs>
        <w:spacing w:after="0" w:line="240" w:lineRule="auto"/>
        <w:ind w:left="567" w:hanging="567"/>
        <w:outlineLvl w:val="1"/>
        <w:rPr>
          <w:rFonts w:ascii="Times New Roman" w:eastAsia="Times New Roman" w:hAnsi="Times New Roman" w:cs="Times New Roman"/>
          <w:b/>
        </w:rPr>
      </w:pPr>
      <w:bookmarkStart w:id="38" w:name="_Toc129243115"/>
      <w:bookmarkStart w:id="39" w:name="_Toc129243240"/>
      <w:r w:rsidRPr="00D61281">
        <w:rPr>
          <w:rFonts w:ascii="Times New Roman" w:eastAsia="Times New Roman" w:hAnsi="Times New Roman" w:cs="Times New Roman"/>
          <w:b/>
        </w:rPr>
        <w:t>6.</w:t>
      </w:r>
      <w:r w:rsidRPr="00D61281">
        <w:rPr>
          <w:rFonts w:ascii="Times New Roman" w:eastAsia="Times New Roman" w:hAnsi="Times New Roman" w:cs="Times New Roman"/>
          <w:b/>
        </w:rPr>
        <w:tab/>
        <w:t>FARMACINĖ INFORMACIJA</w:t>
      </w:r>
      <w:bookmarkEnd w:id="38"/>
      <w:bookmarkEnd w:id="39"/>
    </w:p>
    <w:p w14:paraId="0A12E418" w14:textId="77777777" w:rsidR="008B0DEF" w:rsidRPr="00D61281" w:rsidRDefault="008B0DEF" w:rsidP="008B0DEF">
      <w:pPr>
        <w:spacing w:after="0" w:line="240" w:lineRule="auto"/>
        <w:rPr>
          <w:rFonts w:ascii="Times New Roman" w:eastAsia="Times New Roman" w:hAnsi="Times New Roman" w:cs="Times New Roman"/>
        </w:rPr>
      </w:pPr>
    </w:p>
    <w:p w14:paraId="11C53421"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0" w:name="_Toc129243116"/>
      <w:bookmarkStart w:id="41" w:name="_Toc129243241"/>
      <w:r w:rsidRPr="00D61281">
        <w:rPr>
          <w:rFonts w:ascii="Times New Roman" w:eastAsia="Times New Roman" w:hAnsi="Times New Roman" w:cs="Times New Roman"/>
          <w:b/>
          <w:kern w:val="28"/>
        </w:rPr>
        <w:t>6.1</w:t>
      </w:r>
      <w:r w:rsidRPr="00D61281">
        <w:rPr>
          <w:rFonts w:ascii="Times New Roman" w:eastAsia="Times New Roman" w:hAnsi="Times New Roman" w:cs="Times New Roman"/>
          <w:b/>
          <w:kern w:val="28"/>
        </w:rPr>
        <w:tab/>
        <w:t>Pagalbinių medžiagų sąrašas</w:t>
      </w:r>
      <w:bookmarkEnd w:id="40"/>
      <w:bookmarkEnd w:id="41"/>
    </w:p>
    <w:p w14:paraId="556D8D6F" w14:textId="77777777" w:rsidR="008B0DEF" w:rsidRPr="00D61281" w:rsidRDefault="008B0DEF" w:rsidP="008B0DEF">
      <w:pPr>
        <w:spacing w:after="0" w:line="240" w:lineRule="auto"/>
        <w:rPr>
          <w:rFonts w:ascii="Times New Roman" w:eastAsia="Times New Roman" w:hAnsi="Times New Roman" w:cs="Times New Roman"/>
        </w:rPr>
      </w:pPr>
    </w:p>
    <w:p w14:paraId="66D7C50C" w14:textId="77777777" w:rsidR="008B0DEF" w:rsidRPr="00D61281" w:rsidRDefault="008B0DEF" w:rsidP="008B0DEF">
      <w:pPr>
        <w:spacing w:after="0" w:line="240" w:lineRule="auto"/>
        <w:rPr>
          <w:rFonts w:ascii="Times New Roman" w:eastAsia="Times New Roman" w:hAnsi="Times New Roman" w:cs="Times New Roman"/>
          <w:i/>
        </w:rPr>
      </w:pPr>
      <w:r w:rsidRPr="00D61281">
        <w:rPr>
          <w:rFonts w:ascii="Times New Roman" w:eastAsia="Times New Roman" w:hAnsi="Times New Roman" w:cs="Times New Roman"/>
          <w:i/>
        </w:rPr>
        <w:t>Tabletės branduolys</w:t>
      </w:r>
    </w:p>
    <w:p w14:paraId="7EAF4282"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Hipromeliozė </w:t>
      </w:r>
    </w:p>
    <w:p w14:paraId="24977DAC"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lastRenderedPageBreak/>
        <w:t>Povidonas K 25</w:t>
      </w:r>
    </w:p>
    <w:p w14:paraId="62BD007B"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Magnio stearatas</w:t>
      </w:r>
    </w:p>
    <w:p w14:paraId="07C85617" w14:textId="77777777" w:rsidR="008B0DEF" w:rsidRPr="00D61281" w:rsidRDefault="008B0DEF" w:rsidP="008B0DEF">
      <w:pPr>
        <w:spacing w:after="0" w:line="240" w:lineRule="auto"/>
        <w:rPr>
          <w:rFonts w:ascii="Times New Roman" w:eastAsia="Times New Roman" w:hAnsi="Times New Roman" w:cs="Times New Roman"/>
        </w:rPr>
      </w:pPr>
    </w:p>
    <w:p w14:paraId="2B9B56F2" w14:textId="77777777" w:rsidR="008B0DEF" w:rsidRPr="00D61281" w:rsidRDefault="008B0DEF" w:rsidP="008B0DEF">
      <w:pPr>
        <w:spacing w:after="0" w:line="240" w:lineRule="auto"/>
        <w:rPr>
          <w:rFonts w:ascii="Times New Roman" w:eastAsia="Times New Roman" w:hAnsi="Times New Roman" w:cs="Times New Roman"/>
          <w:i/>
        </w:rPr>
      </w:pPr>
      <w:r w:rsidRPr="00D61281">
        <w:rPr>
          <w:rFonts w:ascii="Times New Roman" w:eastAsia="Times New Roman" w:hAnsi="Times New Roman" w:cs="Times New Roman"/>
          <w:i/>
        </w:rPr>
        <w:t>Tabletės plėvelė</w:t>
      </w:r>
    </w:p>
    <w:p w14:paraId="01634A4D"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Hipromeliozė </w:t>
      </w:r>
    </w:p>
    <w:p w14:paraId="59260AEB"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Makrogolis 6000</w:t>
      </w:r>
    </w:p>
    <w:p w14:paraId="237DB3E3"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Titano dioksidas (E171)</w:t>
      </w:r>
    </w:p>
    <w:p w14:paraId="286ADA97" w14:textId="77777777" w:rsidR="008B0DEF" w:rsidRPr="00D61281" w:rsidRDefault="008B0DEF" w:rsidP="008B0DEF">
      <w:pPr>
        <w:spacing w:after="0" w:line="240" w:lineRule="auto"/>
        <w:rPr>
          <w:rFonts w:ascii="Times New Roman" w:eastAsia="Times New Roman" w:hAnsi="Times New Roman" w:cs="Times New Roman"/>
        </w:rPr>
      </w:pPr>
    </w:p>
    <w:p w14:paraId="2650A581"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2" w:name="_Toc129243117"/>
      <w:bookmarkStart w:id="43" w:name="_Toc129243242"/>
      <w:r w:rsidRPr="00D61281">
        <w:rPr>
          <w:rFonts w:ascii="Times New Roman" w:eastAsia="Times New Roman" w:hAnsi="Times New Roman" w:cs="Times New Roman"/>
          <w:b/>
          <w:kern w:val="28"/>
        </w:rPr>
        <w:t>6.2</w:t>
      </w:r>
      <w:r w:rsidRPr="00D61281">
        <w:rPr>
          <w:rFonts w:ascii="Times New Roman" w:eastAsia="Times New Roman" w:hAnsi="Times New Roman" w:cs="Times New Roman"/>
          <w:b/>
          <w:kern w:val="28"/>
        </w:rPr>
        <w:tab/>
        <w:t>Nesuderinamumas</w:t>
      </w:r>
      <w:bookmarkEnd w:id="42"/>
      <w:bookmarkEnd w:id="43"/>
    </w:p>
    <w:p w14:paraId="7EEA06BF" w14:textId="77777777" w:rsidR="008B0DEF" w:rsidRPr="00D61281" w:rsidRDefault="008B0DEF" w:rsidP="008B0DEF">
      <w:pPr>
        <w:spacing w:after="0" w:line="240" w:lineRule="auto"/>
        <w:rPr>
          <w:rFonts w:ascii="Times New Roman" w:eastAsia="Times New Roman" w:hAnsi="Times New Roman" w:cs="Times New Roman"/>
        </w:rPr>
      </w:pPr>
    </w:p>
    <w:p w14:paraId="7311D920"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Duomenys nebūtini.</w:t>
      </w:r>
    </w:p>
    <w:p w14:paraId="0EC397B0" w14:textId="77777777" w:rsidR="008B0DEF" w:rsidRPr="00D61281" w:rsidRDefault="008B0DEF" w:rsidP="008B0DEF">
      <w:pPr>
        <w:spacing w:after="0" w:line="240" w:lineRule="auto"/>
        <w:rPr>
          <w:rFonts w:ascii="Times New Roman" w:eastAsia="Times New Roman" w:hAnsi="Times New Roman" w:cs="Times New Roman"/>
        </w:rPr>
      </w:pPr>
    </w:p>
    <w:p w14:paraId="009F068B"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4" w:name="_Toc129243118"/>
      <w:bookmarkStart w:id="45" w:name="_Toc129243243"/>
      <w:r w:rsidRPr="00D61281">
        <w:rPr>
          <w:rFonts w:ascii="Times New Roman" w:eastAsia="Times New Roman" w:hAnsi="Times New Roman" w:cs="Times New Roman"/>
          <w:b/>
          <w:kern w:val="28"/>
        </w:rPr>
        <w:t>6.3</w:t>
      </w:r>
      <w:r w:rsidRPr="00D61281">
        <w:rPr>
          <w:rFonts w:ascii="Times New Roman" w:eastAsia="Times New Roman" w:hAnsi="Times New Roman" w:cs="Times New Roman"/>
          <w:b/>
          <w:kern w:val="28"/>
        </w:rPr>
        <w:tab/>
        <w:t>Tinkamumo laikas</w:t>
      </w:r>
      <w:bookmarkEnd w:id="44"/>
      <w:bookmarkEnd w:id="45"/>
    </w:p>
    <w:p w14:paraId="6FCAC089" w14:textId="77777777" w:rsidR="008B0DEF" w:rsidRPr="00D61281" w:rsidRDefault="008B0DEF" w:rsidP="008B0DEF">
      <w:pPr>
        <w:spacing w:after="0" w:line="240" w:lineRule="auto"/>
        <w:rPr>
          <w:rFonts w:ascii="Times New Roman" w:eastAsia="Times New Roman" w:hAnsi="Times New Roman" w:cs="Times New Roman"/>
        </w:rPr>
      </w:pPr>
    </w:p>
    <w:p w14:paraId="504930E5" w14:textId="77777777" w:rsidR="008B0DEF" w:rsidRPr="00D61281" w:rsidRDefault="008B0DEF" w:rsidP="008B0DEF">
      <w:pPr>
        <w:spacing w:after="0" w:line="240" w:lineRule="auto"/>
        <w:rPr>
          <w:rFonts w:ascii="Times New Roman" w:eastAsia="Times New Roman" w:hAnsi="Times New Roman" w:cs="Times New Roman"/>
          <w:lang w:eastAsia="lt-LT"/>
        </w:rPr>
      </w:pPr>
      <w:r w:rsidRPr="00D61281">
        <w:rPr>
          <w:rFonts w:ascii="Times New Roman" w:eastAsia="Times New Roman" w:hAnsi="Times New Roman" w:cs="Times New Roman"/>
          <w:lang w:eastAsia="lt-LT"/>
        </w:rPr>
        <w:t>5 metai</w:t>
      </w:r>
    </w:p>
    <w:p w14:paraId="22E5A094" w14:textId="77777777" w:rsidR="008B0DEF" w:rsidRPr="00D61281" w:rsidRDefault="008B0DEF" w:rsidP="008B0DEF">
      <w:pPr>
        <w:spacing w:after="0" w:line="240" w:lineRule="auto"/>
        <w:rPr>
          <w:rFonts w:ascii="Times New Roman" w:eastAsia="Times New Roman" w:hAnsi="Times New Roman" w:cs="Times New Roman"/>
        </w:rPr>
      </w:pPr>
    </w:p>
    <w:p w14:paraId="5E4E0A02"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6" w:name="_Toc129243119"/>
      <w:bookmarkStart w:id="47" w:name="_Toc129243244"/>
      <w:r w:rsidRPr="00D61281">
        <w:rPr>
          <w:rFonts w:ascii="Times New Roman" w:eastAsia="Times New Roman" w:hAnsi="Times New Roman" w:cs="Times New Roman"/>
          <w:b/>
          <w:kern w:val="28"/>
        </w:rPr>
        <w:t>6.4</w:t>
      </w:r>
      <w:r w:rsidRPr="00D61281">
        <w:rPr>
          <w:rFonts w:ascii="Times New Roman" w:eastAsia="Times New Roman" w:hAnsi="Times New Roman" w:cs="Times New Roman"/>
          <w:b/>
          <w:kern w:val="28"/>
        </w:rPr>
        <w:tab/>
        <w:t>Specialios laikymo sąlygos</w:t>
      </w:r>
      <w:bookmarkEnd w:id="46"/>
      <w:bookmarkEnd w:id="47"/>
    </w:p>
    <w:p w14:paraId="72E2CA10" w14:textId="77777777" w:rsidR="008B0DEF" w:rsidRPr="00D61281" w:rsidRDefault="008B0DEF" w:rsidP="008B0DEF">
      <w:pPr>
        <w:spacing w:after="0" w:line="240" w:lineRule="auto"/>
        <w:rPr>
          <w:rFonts w:ascii="Times New Roman" w:eastAsia="Times New Roman" w:hAnsi="Times New Roman" w:cs="Times New Roman"/>
        </w:rPr>
      </w:pPr>
    </w:p>
    <w:p w14:paraId="016EB1C4" w14:textId="77777777" w:rsidR="008B0DEF" w:rsidRPr="00D61281" w:rsidRDefault="008B0DEF" w:rsidP="008B0DEF">
      <w:pPr>
        <w:spacing w:after="0" w:line="240" w:lineRule="auto"/>
        <w:rPr>
          <w:rFonts w:ascii="Times New Roman" w:eastAsia="Times New Roman" w:hAnsi="Times New Roman" w:cs="Times New Roman"/>
          <w:lang w:eastAsia="lt-LT"/>
        </w:rPr>
      </w:pPr>
      <w:r w:rsidRPr="00D61281">
        <w:rPr>
          <w:rFonts w:ascii="Times New Roman" w:eastAsia="Times New Roman" w:hAnsi="Times New Roman" w:cs="Times New Roman"/>
          <w:lang w:eastAsia="lt-LT"/>
        </w:rPr>
        <w:t>Šiam vaistiniam preparatui specialių laikymo sąlygų nereikia.</w:t>
      </w:r>
    </w:p>
    <w:p w14:paraId="0EA659B0" w14:textId="77777777" w:rsidR="008B0DEF" w:rsidRPr="00D61281" w:rsidRDefault="008B0DEF" w:rsidP="008B0DEF">
      <w:pPr>
        <w:spacing w:after="0" w:line="240" w:lineRule="auto"/>
        <w:rPr>
          <w:rFonts w:ascii="Times New Roman" w:eastAsia="Times New Roman" w:hAnsi="Times New Roman" w:cs="Times New Roman"/>
        </w:rPr>
      </w:pPr>
    </w:p>
    <w:p w14:paraId="1ECB723B"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8" w:name="_Toc129243120"/>
      <w:bookmarkStart w:id="49" w:name="_Toc129243245"/>
      <w:r w:rsidRPr="00D61281">
        <w:rPr>
          <w:rFonts w:ascii="Times New Roman" w:eastAsia="Times New Roman" w:hAnsi="Times New Roman" w:cs="Times New Roman"/>
          <w:b/>
          <w:kern w:val="28"/>
        </w:rPr>
        <w:t>6.5</w:t>
      </w:r>
      <w:r w:rsidRPr="00D61281">
        <w:rPr>
          <w:rFonts w:ascii="Times New Roman" w:eastAsia="Times New Roman" w:hAnsi="Times New Roman" w:cs="Times New Roman"/>
          <w:b/>
          <w:kern w:val="28"/>
        </w:rPr>
        <w:tab/>
        <w:t>Talpyklės pobūdis ir jos turinys</w:t>
      </w:r>
      <w:bookmarkEnd w:id="48"/>
      <w:bookmarkEnd w:id="49"/>
    </w:p>
    <w:p w14:paraId="7DEA16BC" w14:textId="77777777" w:rsidR="008B0DEF" w:rsidRPr="00D61281" w:rsidRDefault="008B0DEF" w:rsidP="008B0DEF">
      <w:pPr>
        <w:spacing w:after="0" w:line="240" w:lineRule="auto"/>
        <w:rPr>
          <w:rFonts w:ascii="Times New Roman" w:eastAsia="Times New Roman" w:hAnsi="Times New Roman" w:cs="Times New Roman"/>
        </w:rPr>
      </w:pPr>
    </w:p>
    <w:p w14:paraId="187735EE"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15, 30, 60, 120, 180 arba 600 (20 x 30) plėvele dengtų tablečių PVC/aliuminio lizdinėse plokštelėse. </w:t>
      </w:r>
    </w:p>
    <w:p w14:paraId="305C9E7D" w14:textId="77777777" w:rsidR="008B0DEF" w:rsidRPr="00D61281" w:rsidRDefault="008B0DEF" w:rsidP="008B0DEF">
      <w:pPr>
        <w:spacing w:after="0" w:line="240" w:lineRule="auto"/>
        <w:rPr>
          <w:rFonts w:ascii="Times New Roman" w:eastAsia="Times New Roman" w:hAnsi="Times New Roman" w:cs="Times New Roman"/>
        </w:rPr>
      </w:pPr>
    </w:p>
    <w:p w14:paraId="6C38EFA2"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Gali būti tiekiamos ne visų dydžių pakuotės.</w:t>
      </w:r>
    </w:p>
    <w:p w14:paraId="5F4E0BF7" w14:textId="77777777" w:rsidR="008B0DEF" w:rsidRPr="00D61281" w:rsidRDefault="008B0DEF" w:rsidP="008B0DEF">
      <w:pPr>
        <w:spacing w:after="0" w:line="240" w:lineRule="auto"/>
        <w:rPr>
          <w:rFonts w:ascii="Times New Roman" w:eastAsia="Times New Roman" w:hAnsi="Times New Roman" w:cs="Times New Roman"/>
        </w:rPr>
      </w:pPr>
    </w:p>
    <w:p w14:paraId="502DF525" w14:textId="77777777" w:rsidR="008B0DEF" w:rsidRPr="00D61281" w:rsidRDefault="008B0DEF" w:rsidP="008B0DEF">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50" w:name="_Toc129243121"/>
      <w:bookmarkStart w:id="51" w:name="_Toc129243246"/>
      <w:r w:rsidRPr="00D61281">
        <w:rPr>
          <w:rFonts w:ascii="Times New Roman" w:eastAsia="Times New Roman" w:hAnsi="Times New Roman" w:cs="Times New Roman"/>
          <w:b/>
          <w:kern w:val="28"/>
        </w:rPr>
        <w:t>6.6</w:t>
      </w:r>
      <w:r w:rsidRPr="00D61281">
        <w:rPr>
          <w:rFonts w:ascii="Times New Roman" w:eastAsia="Times New Roman" w:hAnsi="Times New Roman" w:cs="Times New Roman"/>
          <w:b/>
          <w:kern w:val="28"/>
        </w:rPr>
        <w:tab/>
        <w:t>Specialūs reikalavimai atliekoms tvarkyti</w:t>
      </w:r>
      <w:bookmarkEnd w:id="50"/>
      <w:bookmarkEnd w:id="51"/>
    </w:p>
    <w:p w14:paraId="0E22744C" w14:textId="77777777" w:rsidR="008B0DEF" w:rsidRPr="00D61281" w:rsidRDefault="008B0DEF" w:rsidP="008B0DEF">
      <w:pPr>
        <w:spacing w:after="0" w:line="240" w:lineRule="auto"/>
        <w:rPr>
          <w:rFonts w:ascii="Times New Roman" w:eastAsia="Times New Roman" w:hAnsi="Times New Roman" w:cs="Times New Roman"/>
        </w:rPr>
      </w:pPr>
    </w:p>
    <w:p w14:paraId="5AD431A5" w14:textId="77777777" w:rsidR="008B0DEF" w:rsidRPr="00D61281" w:rsidRDefault="008B0DEF" w:rsidP="008B0DEF">
      <w:pPr>
        <w:tabs>
          <w:tab w:val="left" w:pos="720"/>
        </w:tabs>
        <w:spacing w:after="0" w:line="240" w:lineRule="auto"/>
        <w:rPr>
          <w:rFonts w:ascii="Times New Roman" w:hAnsi="Times New Roman" w:cs="Times New Roman"/>
        </w:rPr>
      </w:pPr>
      <w:r w:rsidRPr="00D61281">
        <w:rPr>
          <w:rFonts w:ascii="Times New Roman" w:hAnsi="Times New Roman" w:cs="Times New Roman"/>
          <w:noProof/>
        </w:rPr>
        <w:t>Nesuvartotą vaistinį preparatą ar atliekas reikia tvarkyti laikantis vietinių reikalavimų.</w:t>
      </w:r>
      <w:r w:rsidRPr="00D61281">
        <w:rPr>
          <w:rFonts w:ascii="Times New Roman" w:hAnsi="Times New Roman" w:cs="Times New Roman"/>
        </w:rPr>
        <w:t xml:space="preserve"> </w:t>
      </w:r>
    </w:p>
    <w:p w14:paraId="19815CF6" w14:textId="77777777" w:rsidR="008B0DEF" w:rsidRPr="00D61281" w:rsidRDefault="008B0DEF" w:rsidP="008B0DEF">
      <w:pPr>
        <w:spacing w:after="0" w:line="240" w:lineRule="auto"/>
        <w:rPr>
          <w:rFonts w:ascii="Times New Roman" w:eastAsia="Times New Roman" w:hAnsi="Times New Roman" w:cs="Times New Roman"/>
        </w:rPr>
      </w:pPr>
    </w:p>
    <w:p w14:paraId="12D810ED" w14:textId="77777777" w:rsidR="008B0DEF" w:rsidRPr="00D61281" w:rsidRDefault="008B0DEF" w:rsidP="008B0DEF">
      <w:pPr>
        <w:spacing w:after="0" w:line="240" w:lineRule="auto"/>
        <w:rPr>
          <w:rFonts w:ascii="Times New Roman" w:eastAsia="Times New Roman" w:hAnsi="Times New Roman" w:cs="Times New Roman"/>
        </w:rPr>
      </w:pPr>
    </w:p>
    <w:p w14:paraId="060E197C" w14:textId="77777777" w:rsidR="008B0DEF" w:rsidRPr="00D61281" w:rsidRDefault="008B0DEF" w:rsidP="008B0DEF">
      <w:pPr>
        <w:keepNext/>
        <w:tabs>
          <w:tab w:val="left" w:pos="567"/>
        </w:tabs>
        <w:spacing w:after="0" w:line="240" w:lineRule="auto"/>
        <w:outlineLvl w:val="1"/>
        <w:rPr>
          <w:rFonts w:ascii="Times New Roman" w:eastAsia="Times New Roman" w:hAnsi="Times New Roman" w:cs="Times New Roman"/>
          <w:b/>
        </w:rPr>
      </w:pPr>
      <w:bookmarkStart w:id="52" w:name="_Toc129243122"/>
      <w:bookmarkStart w:id="53" w:name="_Toc129243247"/>
      <w:r w:rsidRPr="00D61281">
        <w:rPr>
          <w:rFonts w:ascii="Times New Roman" w:eastAsia="Times New Roman" w:hAnsi="Times New Roman" w:cs="Times New Roman"/>
          <w:b/>
        </w:rPr>
        <w:t>7.</w:t>
      </w:r>
      <w:r w:rsidRPr="00D61281">
        <w:rPr>
          <w:rFonts w:ascii="Times New Roman" w:eastAsia="Times New Roman" w:hAnsi="Times New Roman" w:cs="Times New Roman"/>
          <w:b/>
        </w:rPr>
        <w:tab/>
        <w:t>REGISTRUOTOJAS</w:t>
      </w:r>
      <w:bookmarkEnd w:id="52"/>
      <w:bookmarkEnd w:id="53"/>
    </w:p>
    <w:p w14:paraId="65F4652A" w14:textId="77777777" w:rsidR="008B0DEF" w:rsidRPr="00D61281" w:rsidRDefault="008B0DEF" w:rsidP="008B0DEF">
      <w:pPr>
        <w:spacing w:after="0" w:line="240" w:lineRule="auto"/>
        <w:rPr>
          <w:rFonts w:ascii="Times New Roman" w:eastAsia="Times New Roman" w:hAnsi="Times New Roman" w:cs="Times New Roman"/>
        </w:rPr>
      </w:pPr>
    </w:p>
    <w:p w14:paraId="6BD9E228" w14:textId="273FD330" w:rsidR="008B0DEF" w:rsidRPr="00D61281" w:rsidRDefault="00DF5B92" w:rsidP="004432EE">
      <w:pPr>
        <w:spacing w:after="0" w:line="240" w:lineRule="auto"/>
        <w:rPr>
          <w:rFonts w:ascii="Times New Roman" w:eastAsia="Times New Roman" w:hAnsi="Times New Roman" w:cs="Times New Roman"/>
        </w:rPr>
      </w:pPr>
      <w:bookmarkStart w:id="54" w:name="OLE_LINK1"/>
      <w:bookmarkStart w:id="55" w:name="OLE_LINK2"/>
      <w:r w:rsidRPr="00385108">
        <w:rPr>
          <w:rFonts w:ascii="Times New Roman" w:hAnsi="Times New Roman"/>
        </w:rPr>
        <w:t>Wörwag</w:t>
      </w:r>
      <w:r w:rsidR="008B0DEF" w:rsidRPr="00D61281">
        <w:rPr>
          <w:rFonts w:ascii="Times New Roman" w:eastAsia="Times New Roman" w:hAnsi="Times New Roman" w:cs="Times New Roman"/>
        </w:rPr>
        <w:t xml:space="preserve"> Pharma GmbH &amp; Co. KG</w:t>
      </w:r>
    </w:p>
    <w:bookmarkEnd w:id="54"/>
    <w:bookmarkEnd w:id="55"/>
    <w:p w14:paraId="20C619EF" w14:textId="23D68D9E" w:rsidR="008B0DEF" w:rsidRPr="00D61281" w:rsidRDefault="00DF5B92" w:rsidP="004432EE">
      <w:pPr>
        <w:spacing w:after="0" w:line="240" w:lineRule="auto"/>
        <w:rPr>
          <w:rFonts w:ascii="Times New Roman" w:eastAsia="Times New Roman" w:hAnsi="Times New Roman" w:cs="Times New Roman"/>
        </w:rPr>
      </w:pPr>
      <w:r w:rsidRPr="00385108">
        <w:rPr>
          <w:rFonts w:ascii="Times New Roman" w:hAnsi="Times New Roman"/>
        </w:rPr>
        <w:t>Flugfeld-Allee 24</w:t>
      </w:r>
    </w:p>
    <w:p w14:paraId="6ADDB3F9" w14:textId="77777777" w:rsidR="008B0DEF" w:rsidRPr="00D61281" w:rsidRDefault="008B0DEF" w:rsidP="004432EE">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71034 Böblingen</w:t>
      </w:r>
    </w:p>
    <w:p w14:paraId="564E429A" w14:textId="77777777" w:rsidR="008B0DEF" w:rsidRPr="00D61281" w:rsidRDefault="008B0DEF" w:rsidP="004432EE">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Vokietija</w:t>
      </w:r>
    </w:p>
    <w:p w14:paraId="150EC2BD" w14:textId="77AFDB3C" w:rsidR="004432EE" w:rsidRPr="00385108" w:rsidRDefault="004432EE" w:rsidP="004432EE">
      <w:pPr>
        <w:spacing w:after="0" w:line="240" w:lineRule="auto"/>
        <w:rPr>
          <w:rFonts w:asciiTheme="majorBidi" w:hAnsiTheme="majorBidi" w:cstheme="majorBidi"/>
          <w:lang w:val="pt-PT"/>
        </w:rPr>
      </w:pPr>
      <w:r w:rsidRPr="00385108">
        <w:rPr>
          <w:rFonts w:asciiTheme="majorBidi" w:hAnsiTheme="majorBidi" w:cstheme="majorBidi"/>
          <w:lang w:val="pt-PT"/>
        </w:rPr>
        <w:t>Tel. +49 (0)7031/6204-0</w:t>
      </w:r>
    </w:p>
    <w:p w14:paraId="7251909E" w14:textId="4AE1D60C" w:rsidR="004432EE" w:rsidRPr="004432EE" w:rsidRDefault="004432EE" w:rsidP="004432EE">
      <w:pPr>
        <w:spacing w:after="0" w:line="240" w:lineRule="auto"/>
        <w:rPr>
          <w:rFonts w:asciiTheme="majorBidi" w:hAnsiTheme="majorBidi" w:cstheme="majorBidi"/>
        </w:rPr>
      </w:pPr>
      <w:r w:rsidRPr="004432EE">
        <w:rPr>
          <w:rFonts w:asciiTheme="majorBidi" w:hAnsiTheme="majorBidi" w:cstheme="majorBidi"/>
        </w:rPr>
        <w:t>Faksas +49 (0)7031/6204-31</w:t>
      </w:r>
    </w:p>
    <w:p w14:paraId="3E25F3EF" w14:textId="38221CB6" w:rsidR="004432EE" w:rsidRPr="004432EE" w:rsidRDefault="004432EE" w:rsidP="004432EE">
      <w:pPr>
        <w:spacing w:after="0" w:line="240" w:lineRule="auto"/>
        <w:rPr>
          <w:rFonts w:asciiTheme="majorBidi" w:hAnsiTheme="majorBidi" w:cstheme="majorBidi"/>
        </w:rPr>
      </w:pPr>
      <w:r w:rsidRPr="004432EE">
        <w:rPr>
          <w:rFonts w:asciiTheme="majorBidi" w:hAnsiTheme="majorBidi" w:cstheme="majorBidi"/>
        </w:rPr>
        <w:t>El. paštas info@woerwagpharma.com</w:t>
      </w:r>
    </w:p>
    <w:p w14:paraId="7D3B1863" w14:textId="77777777" w:rsidR="008B0DEF" w:rsidRPr="00D61281" w:rsidRDefault="008B0DEF" w:rsidP="004432EE">
      <w:pPr>
        <w:spacing w:after="0" w:line="240" w:lineRule="auto"/>
        <w:rPr>
          <w:rFonts w:ascii="Times New Roman" w:eastAsia="Times New Roman" w:hAnsi="Times New Roman" w:cs="Times New Roman"/>
        </w:rPr>
      </w:pPr>
    </w:p>
    <w:p w14:paraId="5F23767D" w14:textId="77777777" w:rsidR="008B0DEF" w:rsidRPr="00D61281" w:rsidRDefault="008B0DEF" w:rsidP="004432EE">
      <w:pPr>
        <w:spacing w:after="0" w:line="240" w:lineRule="auto"/>
        <w:rPr>
          <w:rFonts w:ascii="Times New Roman" w:eastAsia="Times New Roman" w:hAnsi="Times New Roman" w:cs="Times New Roman"/>
        </w:rPr>
      </w:pPr>
    </w:p>
    <w:p w14:paraId="6E85823B" w14:textId="729EDE44" w:rsidR="008B0DEF" w:rsidRPr="00D61281" w:rsidRDefault="004432EE" w:rsidP="00606D38">
      <w:pPr>
        <w:keepNext/>
        <w:tabs>
          <w:tab w:val="left" w:pos="567"/>
        </w:tabs>
        <w:spacing w:after="0" w:line="240" w:lineRule="auto"/>
        <w:ind w:hanging="567"/>
        <w:outlineLvl w:val="1"/>
        <w:rPr>
          <w:rFonts w:ascii="Times New Roman" w:eastAsia="Times New Roman" w:hAnsi="Times New Roman" w:cs="Times New Roman"/>
          <w:b/>
        </w:rPr>
      </w:pPr>
      <w:bookmarkStart w:id="56" w:name="_Toc129243123"/>
      <w:bookmarkStart w:id="57" w:name="_Toc129243248"/>
      <w:r>
        <w:rPr>
          <w:rFonts w:ascii="Times New Roman" w:eastAsia="Times New Roman" w:hAnsi="Times New Roman" w:cs="Times New Roman"/>
          <w:b/>
        </w:rPr>
        <w:tab/>
      </w:r>
      <w:r w:rsidR="008B0DEF" w:rsidRPr="00D61281">
        <w:rPr>
          <w:rFonts w:ascii="Times New Roman" w:eastAsia="Times New Roman" w:hAnsi="Times New Roman" w:cs="Times New Roman"/>
          <w:b/>
        </w:rPr>
        <w:t>8.</w:t>
      </w:r>
      <w:r w:rsidR="008B0DEF" w:rsidRPr="00D61281">
        <w:rPr>
          <w:rFonts w:ascii="Times New Roman" w:eastAsia="Times New Roman" w:hAnsi="Times New Roman" w:cs="Times New Roman"/>
          <w:b/>
        </w:rPr>
        <w:tab/>
        <w:t>REGISTRACIJOS PAŽYMĖJIMO NUMERIS</w:t>
      </w:r>
      <w:bookmarkEnd w:id="56"/>
      <w:bookmarkEnd w:id="57"/>
      <w:r w:rsidR="008B0DEF" w:rsidRPr="00D61281">
        <w:rPr>
          <w:rFonts w:ascii="Times New Roman" w:eastAsia="Times New Roman" w:hAnsi="Times New Roman" w:cs="Times New Roman"/>
          <w:b/>
        </w:rPr>
        <w:t xml:space="preserve"> (-IAI)</w:t>
      </w:r>
    </w:p>
    <w:p w14:paraId="12E2160F" w14:textId="77777777" w:rsidR="008B0DEF" w:rsidRPr="00D61281" w:rsidRDefault="008B0DEF" w:rsidP="008B0DEF">
      <w:pPr>
        <w:spacing w:after="0" w:line="240" w:lineRule="auto"/>
        <w:rPr>
          <w:rFonts w:ascii="Times New Roman" w:eastAsia="Times New Roman" w:hAnsi="Times New Roman" w:cs="Times New Roman"/>
        </w:rPr>
      </w:pPr>
    </w:p>
    <w:p w14:paraId="06750469"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N30 – LT/1/08/1070/001</w:t>
      </w:r>
    </w:p>
    <w:p w14:paraId="5236E425"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N120 – LT/1/08/1070/002</w:t>
      </w:r>
    </w:p>
    <w:p w14:paraId="1EDB3B88" w14:textId="77777777" w:rsidR="008B0DEF" w:rsidRPr="00D61281" w:rsidRDefault="008B0DEF" w:rsidP="008B0DEF">
      <w:pPr>
        <w:spacing w:after="0" w:line="240" w:lineRule="auto"/>
        <w:rPr>
          <w:rFonts w:ascii="Times New Roman" w:eastAsia="Times New Roman" w:hAnsi="Times New Roman" w:cs="Times New Roman"/>
        </w:rPr>
      </w:pPr>
    </w:p>
    <w:p w14:paraId="5B878CF2" w14:textId="77777777" w:rsidR="008B0DEF" w:rsidRPr="00D61281" w:rsidRDefault="008B0DEF" w:rsidP="008B0DEF">
      <w:pPr>
        <w:spacing w:after="0" w:line="240" w:lineRule="auto"/>
        <w:rPr>
          <w:rFonts w:ascii="Times New Roman" w:eastAsia="Times New Roman" w:hAnsi="Times New Roman" w:cs="Times New Roman"/>
        </w:rPr>
      </w:pPr>
    </w:p>
    <w:p w14:paraId="7A37171F" w14:textId="77777777" w:rsidR="008B0DEF" w:rsidRPr="00D61281" w:rsidRDefault="008B0DEF" w:rsidP="008B0DEF">
      <w:pPr>
        <w:keepNext/>
        <w:tabs>
          <w:tab w:val="left" w:pos="567"/>
        </w:tabs>
        <w:spacing w:after="0" w:line="240" w:lineRule="auto"/>
        <w:ind w:left="567" w:hanging="567"/>
        <w:outlineLvl w:val="1"/>
        <w:rPr>
          <w:rFonts w:ascii="Times New Roman" w:eastAsia="Times New Roman" w:hAnsi="Times New Roman" w:cs="Times New Roman"/>
          <w:b/>
        </w:rPr>
      </w:pPr>
      <w:bookmarkStart w:id="58" w:name="_Toc129243124"/>
      <w:bookmarkStart w:id="59" w:name="_Toc129243249"/>
      <w:r w:rsidRPr="00D61281">
        <w:rPr>
          <w:rFonts w:ascii="Times New Roman" w:eastAsia="Times New Roman" w:hAnsi="Times New Roman" w:cs="Times New Roman"/>
          <w:b/>
        </w:rPr>
        <w:t>9.</w:t>
      </w:r>
      <w:r w:rsidRPr="00D61281">
        <w:rPr>
          <w:rFonts w:ascii="Times New Roman" w:eastAsia="Times New Roman" w:hAnsi="Times New Roman" w:cs="Times New Roman"/>
          <w:b/>
        </w:rPr>
        <w:tab/>
        <w:t>REGISTRAVIMO / PERREGISTRAVIMO DATA</w:t>
      </w:r>
      <w:bookmarkEnd w:id="58"/>
      <w:bookmarkEnd w:id="59"/>
    </w:p>
    <w:p w14:paraId="2E7F0017" w14:textId="77777777" w:rsidR="008B0DEF" w:rsidRPr="00D61281" w:rsidRDefault="008B0DEF" w:rsidP="008B0DEF">
      <w:pPr>
        <w:spacing w:after="0" w:line="240" w:lineRule="auto"/>
        <w:rPr>
          <w:rFonts w:ascii="Times New Roman" w:eastAsia="Times New Roman" w:hAnsi="Times New Roman" w:cs="Times New Roman"/>
        </w:rPr>
      </w:pPr>
    </w:p>
    <w:p w14:paraId="593347B3"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noProof/>
        </w:rPr>
        <w:t xml:space="preserve">Registravimo data 2008 m. balandžio </w:t>
      </w:r>
      <w:r w:rsidRPr="00D61281">
        <w:rPr>
          <w:rFonts w:ascii="Times New Roman" w:eastAsia="Times New Roman" w:hAnsi="Times New Roman" w:cs="Times New Roman"/>
        </w:rPr>
        <w:t>7</w:t>
      </w:r>
      <w:r w:rsidRPr="00D61281">
        <w:rPr>
          <w:rFonts w:ascii="Times New Roman" w:eastAsia="Times New Roman" w:hAnsi="Times New Roman" w:cs="Times New Roman"/>
          <w:noProof/>
        </w:rPr>
        <w:t> d.</w:t>
      </w:r>
    </w:p>
    <w:p w14:paraId="1F527399" w14:textId="77777777" w:rsidR="008B0DEF" w:rsidRPr="00D61281" w:rsidRDefault="008B0DEF" w:rsidP="008B0DEF">
      <w:pPr>
        <w:spacing w:after="0" w:line="240" w:lineRule="auto"/>
        <w:rPr>
          <w:rFonts w:ascii="Times New Roman" w:eastAsia="Times New Roman" w:hAnsi="Times New Roman" w:cs="Times New Roman"/>
          <w:noProof/>
        </w:rPr>
      </w:pPr>
      <w:r w:rsidRPr="00D61281">
        <w:rPr>
          <w:rFonts w:ascii="Times New Roman" w:eastAsia="Times New Roman" w:hAnsi="Times New Roman" w:cs="Times New Roman"/>
          <w:noProof/>
        </w:rPr>
        <w:t>Paskutinio perregistravimo data 2012 m. rugsėjo 7 d.</w:t>
      </w:r>
    </w:p>
    <w:p w14:paraId="392978B1" w14:textId="77777777" w:rsidR="008B0DEF" w:rsidRPr="00D61281" w:rsidRDefault="008B0DEF" w:rsidP="008B0DEF">
      <w:pPr>
        <w:spacing w:after="0" w:line="240" w:lineRule="auto"/>
        <w:rPr>
          <w:rFonts w:ascii="Times New Roman" w:eastAsia="Times New Roman" w:hAnsi="Times New Roman" w:cs="Times New Roman"/>
        </w:rPr>
      </w:pPr>
    </w:p>
    <w:p w14:paraId="0707FC6A" w14:textId="77777777" w:rsidR="008B0DEF" w:rsidRPr="00D61281" w:rsidRDefault="008B0DEF" w:rsidP="008B0DEF">
      <w:pPr>
        <w:spacing w:after="0" w:line="240" w:lineRule="auto"/>
        <w:rPr>
          <w:rFonts w:ascii="Times New Roman" w:eastAsia="Times New Roman" w:hAnsi="Times New Roman" w:cs="Times New Roman"/>
        </w:rPr>
      </w:pPr>
    </w:p>
    <w:p w14:paraId="586B2761" w14:textId="77777777" w:rsidR="008B0DEF" w:rsidRPr="00D61281" w:rsidRDefault="008B0DEF" w:rsidP="008B0DEF">
      <w:pPr>
        <w:keepNext/>
        <w:tabs>
          <w:tab w:val="left" w:pos="567"/>
        </w:tabs>
        <w:spacing w:after="0" w:line="240" w:lineRule="auto"/>
        <w:ind w:left="567" w:hanging="567"/>
        <w:outlineLvl w:val="1"/>
        <w:rPr>
          <w:rFonts w:ascii="Times New Roman" w:eastAsia="Times New Roman" w:hAnsi="Times New Roman" w:cs="Times New Roman"/>
          <w:b/>
        </w:rPr>
      </w:pPr>
      <w:bookmarkStart w:id="60" w:name="_Toc129243125"/>
      <w:bookmarkStart w:id="61" w:name="_Toc129243250"/>
      <w:r w:rsidRPr="00D61281">
        <w:rPr>
          <w:rFonts w:ascii="Times New Roman" w:eastAsia="Times New Roman" w:hAnsi="Times New Roman" w:cs="Times New Roman"/>
          <w:b/>
        </w:rPr>
        <w:t>10.</w:t>
      </w:r>
      <w:r w:rsidRPr="00D61281">
        <w:rPr>
          <w:rFonts w:ascii="Times New Roman" w:eastAsia="Times New Roman" w:hAnsi="Times New Roman" w:cs="Times New Roman"/>
          <w:b/>
        </w:rPr>
        <w:tab/>
        <w:t>TEKSTO PERŽIŪROS DATA</w:t>
      </w:r>
      <w:bookmarkEnd w:id="60"/>
      <w:bookmarkEnd w:id="61"/>
    </w:p>
    <w:p w14:paraId="21D288E9" w14:textId="77777777" w:rsidR="008B0DEF" w:rsidRPr="00D61281" w:rsidRDefault="008B0DEF" w:rsidP="008B0DEF">
      <w:pPr>
        <w:keepNext/>
        <w:tabs>
          <w:tab w:val="left" w:pos="567"/>
        </w:tabs>
        <w:spacing w:after="0" w:line="240" w:lineRule="auto"/>
        <w:ind w:left="567" w:hanging="567"/>
        <w:outlineLvl w:val="1"/>
        <w:rPr>
          <w:rFonts w:ascii="Times New Roman" w:eastAsia="Times New Roman" w:hAnsi="Times New Roman" w:cs="Times New Roman"/>
          <w:b/>
        </w:rPr>
      </w:pPr>
    </w:p>
    <w:p w14:paraId="24DB0FDD" w14:textId="62763CED" w:rsidR="008B0DEF" w:rsidRPr="00D61281" w:rsidRDefault="00160B6F" w:rsidP="00160B6F">
      <w:pPr>
        <w:tabs>
          <w:tab w:val="left" w:pos="5954"/>
          <w:tab w:val="left" w:pos="6237"/>
          <w:tab w:val="left" w:pos="6663"/>
          <w:tab w:val="left" w:pos="6946"/>
        </w:tabs>
        <w:spacing w:after="0" w:line="240" w:lineRule="auto"/>
        <w:rPr>
          <w:rFonts w:ascii="Times New Roman" w:eastAsia="SimSun" w:hAnsi="Times New Roman" w:cs="Times New Roman"/>
          <w:noProof/>
        </w:rPr>
      </w:pPr>
      <w:r>
        <w:rPr>
          <w:rFonts w:ascii="Times New Roman" w:eastAsia="SimSun" w:hAnsi="Times New Roman" w:cs="Times New Roman"/>
          <w:noProof/>
        </w:rPr>
        <w:t>2025 m. kovo 26</w:t>
      </w:r>
      <w:r w:rsidR="001D3D86">
        <w:rPr>
          <w:rFonts w:ascii="Times New Roman" w:eastAsia="SimSun" w:hAnsi="Times New Roman" w:cs="Times New Roman"/>
          <w:noProof/>
        </w:rPr>
        <w:t xml:space="preserve"> </w:t>
      </w:r>
      <w:r w:rsidR="00082816">
        <w:rPr>
          <w:rFonts w:ascii="Times New Roman" w:eastAsia="SimSun" w:hAnsi="Times New Roman" w:cs="Times New Roman"/>
          <w:noProof/>
        </w:rPr>
        <w:t>d</w:t>
      </w:r>
      <w:r>
        <w:rPr>
          <w:rFonts w:ascii="Times New Roman" w:eastAsia="SimSun" w:hAnsi="Times New Roman" w:cs="Times New Roman"/>
          <w:noProof/>
        </w:rPr>
        <w:t>.</w:t>
      </w:r>
    </w:p>
    <w:p w14:paraId="02FC5420" w14:textId="77777777" w:rsidR="008B0DEF" w:rsidRPr="00D61281" w:rsidRDefault="008B0DEF" w:rsidP="008B0DEF">
      <w:pPr>
        <w:tabs>
          <w:tab w:val="left" w:pos="5954"/>
          <w:tab w:val="left" w:pos="6237"/>
          <w:tab w:val="left" w:pos="6663"/>
          <w:tab w:val="left" w:pos="6946"/>
        </w:tabs>
        <w:spacing w:after="0" w:line="240" w:lineRule="auto"/>
        <w:rPr>
          <w:rFonts w:ascii="Times New Roman" w:eastAsia="SimSun" w:hAnsi="Times New Roman" w:cs="Times New Roman"/>
          <w:noProof/>
        </w:rPr>
      </w:pPr>
    </w:p>
    <w:p w14:paraId="25340400" w14:textId="47F15E72" w:rsidR="008B0DEF" w:rsidRPr="00D61281" w:rsidRDefault="008B0DEF" w:rsidP="008B0DEF">
      <w:pPr>
        <w:tabs>
          <w:tab w:val="left" w:pos="5954"/>
          <w:tab w:val="left" w:pos="6237"/>
          <w:tab w:val="left" w:pos="6663"/>
          <w:tab w:val="left" w:pos="6946"/>
        </w:tabs>
        <w:spacing w:after="0" w:line="240" w:lineRule="auto"/>
        <w:rPr>
          <w:rFonts w:ascii="Times New Roman" w:eastAsia="SimSun" w:hAnsi="Times New Roman" w:cs="Times New Roman"/>
        </w:rPr>
      </w:pPr>
      <w:r w:rsidRPr="00D61281">
        <w:rPr>
          <w:rFonts w:ascii="Times New Roman" w:eastAsia="SimSun" w:hAnsi="Times New Roman" w:cs="Times New Roman"/>
          <w:noProof/>
        </w:rPr>
        <w:t xml:space="preserve">Išsami informacija apie šį vaistinį preparatą pateikiama Valstybinės vaistų kontrolės tarnybos prie Lietuvos Respublikos  sveikatos apsaugos ministerijos tinklalapyje </w:t>
      </w:r>
      <w:r w:rsidR="00C41EBD" w:rsidRPr="00611F59">
        <w:rPr>
          <w:rFonts w:asciiTheme="majorBidi" w:hAnsiTheme="majorBidi" w:cstheme="majorBidi"/>
          <w:u w:val="single"/>
        </w:rPr>
        <w:t>https://vvkt.lrv.lt/lt/</w:t>
      </w:r>
      <w:r w:rsidR="00C41EBD">
        <w:rPr>
          <w:rFonts w:asciiTheme="majorBidi" w:hAnsiTheme="majorBidi" w:cstheme="majorBidi"/>
          <w:u w:val="single"/>
        </w:rPr>
        <w:t>.</w:t>
      </w:r>
    </w:p>
    <w:p w14:paraId="6FA83BFA" w14:textId="77777777" w:rsidR="008B0DEF" w:rsidRPr="00D61281" w:rsidRDefault="008B0DEF" w:rsidP="008B0DEF">
      <w:pPr>
        <w:spacing w:after="0" w:line="240" w:lineRule="auto"/>
        <w:rPr>
          <w:rFonts w:ascii="Times New Roman" w:eastAsia="Times New Roman" w:hAnsi="Times New Roman" w:cs="Times New Roman"/>
        </w:rPr>
      </w:pPr>
    </w:p>
    <w:p w14:paraId="2411D5D7" w14:textId="77777777" w:rsidR="008B0DEF" w:rsidRPr="00D61281" w:rsidRDefault="008B0DEF" w:rsidP="008B0DEF">
      <w:pPr>
        <w:spacing w:after="0" w:line="240" w:lineRule="auto"/>
        <w:rPr>
          <w:rFonts w:ascii="Times New Roman" w:eastAsia="Times New Roman" w:hAnsi="Times New Roman" w:cs="Times New Roman"/>
        </w:rPr>
      </w:pPr>
    </w:p>
    <w:p w14:paraId="5B4561DC" w14:textId="77777777" w:rsidR="008B0DEF" w:rsidRPr="00D61281" w:rsidRDefault="008B0DEF" w:rsidP="008B0DEF">
      <w:pPr>
        <w:spacing w:after="0" w:line="240" w:lineRule="auto"/>
        <w:rPr>
          <w:rFonts w:ascii="Times New Roman" w:eastAsia="Times New Roman" w:hAnsi="Times New Roman" w:cs="Times New Roman"/>
        </w:rPr>
      </w:pPr>
    </w:p>
    <w:p w14:paraId="0FC81D13" w14:textId="77777777" w:rsidR="008B0DEF" w:rsidRPr="00D61281" w:rsidRDefault="008B0DEF" w:rsidP="008B0DEF">
      <w:pPr>
        <w:spacing w:after="0" w:line="240" w:lineRule="auto"/>
        <w:rPr>
          <w:rFonts w:ascii="Times New Roman" w:eastAsia="Times New Roman" w:hAnsi="Times New Roman" w:cs="Times New Roman"/>
        </w:rPr>
      </w:pPr>
    </w:p>
    <w:p w14:paraId="0B1027D0" w14:textId="77777777" w:rsidR="008B0DEF" w:rsidRPr="00D61281" w:rsidRDefault="008B0DEF" w:rsidP="008B0DEF">
      <w:pPr>
        <w:spacing w:after="0" w:line="240" w:lineRule="auto"/>
        <w:rPr>
          <w:rFonts w:ascii="Times New Roman" w:eastAsia="Times New Roman" w:hAnsi="Times New Roman" w:cs="Times New Roman"/>
        </w:rPr>
      </w:pPr>
    </w:p>
    <w:p w14:paraId="05D41C1A" w14:textId="77777777" w:rsidR="008B0DEF" w:rsidRPr="00D61281" w:rsidRDefault="008B0DEF" w:rsidP="008B0DEF">
      <w:pPr>
        <w:spacing w:after="0" w:line="240" w:lineRule="auto"/>
        <w:rPr>
          <w:rFonts w:ascii="Times New Roman" w:eastAsia="Times New Roman" w:hAnsi="Times New Roman" w:cs="Times New Roman"/>
        </w:rPr>
      </w:pPr>
    </w:p>
    <w:p w14:paraId="3546B423" w14:textId="77777777" w:rsidR="008B0DEF" w:rsidRPr="00D61281" w:rsidRDefault="008B0DEF" w:rsidP="008B0DEF">
      <w:pPr>
        <w:spacing w:after="0" w:line="240" w:lineRule="auto"/>
        <w:rPr>
          <w:rFonts w:ascii="Times New Roman" w:eastAsia="Times New Roman" w:hAnsi="Times New Roman" w:cs="Times New Roman"/>
        </w:rPr>
      </w:pPr>
    </w:p>
    <w:p w14:paraId="7479805F" w14:textId="77777777" w:rsidR="008B0DEF" w:rsidRPr="00D61281" w:rsidRDefault="008B0DEF" w:rsidP="008B0DEF">
      <w:pPr>
        <w:spacing w:after="0" w:line="240" w:lineRule="auto"/>
        <w:rPr>
          <w:rFonts w:ascii="Times New Roman" w:eastAsia="Times New Roman" w:hAnsi="Times New Roman" w:cs="Times New Roman"/>
        </w:rPr>
      </w:pPr>
    </w:p>
    <w:p w14:paraId="743EBEA9" w14:textId="77777777" w:rsidR="008B0DEF" w:rsidRPr="00D61281" w:rsidRDefault="008B0DEF" w:rsidP="008B0DEF">
      <w:pPr>
        <w:spacing w:after="0" w:line="240" w:lineRule="auto"/>
        <w:rPr>
          <w:rFonts w:ascii="Times New Roman" w:eastAsia="Times New Roman" w:hAnsi="Times New Roman" w:cs="Times New Roman"/>
        </w:rPr>
      </w:pPr>
    </w:p>
    <w:p w14:paraId="262546DE" w14:textId="77777777" w:rsidR="008B0DEF" w:rsidRPr="00D61281" w:rsidRDefault="008B0DEF" w:rsidP="008B0DEF">
      <w:pPr>
        <w:spacing w:after="0" w:line="240" w:lineRule="auto"/>
        <w:rPr>
          <w:rFonts w:ascii="Times New Roman" w:eastAsia="Times New Roman" w:hAnsi="Times New Roman" w:cs="Times New Roman"/>
        </w:rPr>
      </w:pPr>
    </w:p>
    <w:p w14:paraId="7F1C74A8" w14:textId="77777777" w:rsidR="008B0DEF" w:rsidRPr="00D61281" w:rsidRDefault="008B0DEF" w:rsidP="008B0DEF">
      <w:pPr>
        <w:spacing w:after="0" w:line="240" w:lineRule="auto"/>
        <w:rPr>
          <w:rFonts w:ascii="Times New Roman" w:eastAsia="Times New Roman" w:hAnsi="Times New Roman" w:cs="Times New Roman"/>
        </w:rPr>
      </w:pPr>
    </w:p>
    <w:p w14:paraId="01B45236" w14:textId="77777777" w:rsidR="008B0DEF" w:rsidRPr="00D61281" w:rsidRDefault="008B0DEF" w:rsidP="008B0DEF">
      <w:pPr>
        <w:spacing w:after="0" w:line="240" w:lineRule="auto"/>
        <w:rPr>
          <w:rFonts w:ascii="Times New Roman" w:eastAsia="Times New Roman" w:hAnsi="Times New Roman" w:cs="Times New Roman"/>
        </w:rPr>
      </w:pPr>
    </w:p>
    <w:p w14:paraId="7DC29AC9" w14:textId="77777777" w:rsidR="008B0DEF" w:rsidRPr="00D61281" w:rsidRDefault="008B0DEF" w:rsidP="008B0DEF">
      <w:pPr>
        <w:spacing w:after="0" w:line="240" w:lineRule="auto"/>
        <w:rPr>
          <w:rFonts w:ascii="Times New Roman" w:eastAsia="Times New Roman" w:hAnsi="Times New Roman" w:cs="Times New Roman"/>
        </w:rPr>
      </w:pPr>
    </w:p>
    <w:p w14:paraId="2DB90191" w14:textId="77777777" w:rsidR="008B0DEF" w:rsidRPr="00D61281" w:rsidRDefault="008B0DEF" w:rsidP="008B0DEF">
      <w:pPr>
        <w:spacing w:after="0" w:line="240" w:lineRule="auto"/>
        <w:rPr>
          <w:rFonts w:ascii="Times New Roman" w:eastAsia="Times New Roman" w:hAnsi="Times New Roman" w:cs="Times New Roman"/>
        </w:rPr>
      </w:pPr>
    </w:p>
    <w:p w14:paraId="2D7DDB7D" w14:textId="77777777" w:rsidR="008B0DEF" w:rsidRPr="00D61281" w:rsidRDefault="008B0DEF" w:rsidP="008B0DEF">
      <w:pPr>
        <w:spacing w:after="0" w:line="240" w:lineRule="auto"/>
        <w:rPr>
          <w:rFonts w:ascii="Times New Roman" w:eastAsia="Times New Roman" w:hAnsi="Times New Roman" w:cs="Times New Roman"/>
        </w:rPr>
      </w:pPr>
    </w:p>
    <w:p w14:paraId="505A0CA5" w14:textId="77777777" w:rsidR="008B0DEF" w:rsidRPr="00D61281" w:rsidRDefault="008B0DEF" w:rsidP="008B0DEF">
      <w:pPr>
        <w:spacing w:after="0" w:line="240" w:lineRule="auto"/>
        <w:rPr>
          <w:rFonts w:ascii="Times New Roman" w:eastAsia="Times New Roman" w:hAnsi="Times New Roman" w:cs="Times New Roman"/>
        </w:rPr>
      </w:pPr>
    </w:p>
    <w:p w14:paraId="29A405A9" w14:textId="77777777" w:rsidR="008B0DEF" w:rsidRDefault="008B0DEF" w:rsidP="008B0DEF">
      <w:pPr>
        <w:spacing w:after="0" w:line="240" w:lineRule="auto"/>
        <w:rPr>
          <w:rFonts w:ascii="Times New Roman" w:eastAsia="Times New Roman" w:hAnsi="Times New Roman" w:cs="Times New Roman"/>
        </w:rPr>
      </w:pPr>
    </w:p>
    <w:p w14:paraId="22826B78" w14:textId="77777777" w:rsidR="00075AD2" w:rsidRDefault="00075AD2" w:rsidP="008B0DEF">
      <w:pPr>
        <w:spacing w:after="0" w:line="240" w:lineRule="auto"/>
        <w:rPr>
          <w:rFonts w:ascii="Times New Roman" w:eastAsia="Times New Roman" w:hAnsi="Times New Roman" w:cs="Times New Roman"/>
        </w:rPr>
      </w:pPr>
    </w:p>
    <w:p w14:paraId="08EB993E" w14:textId="77777777" w:rsidR="00075AD2" w:rsidRDefault="00075AD2" w:rsidP="008B0DEF">
      <w:pPr>
        <w:spacing w:after="0" w:line="240" w:lineRule="auto"/>
        <w:rPr>
          <w:rFonts w:ascii="Times New Roman" w:eastAsia="Times New Roman" w:hAnsi="Times New Roman" w:cs="Times New Roman"/>
        </w:rPr>
      </w:pPr>
    </w:p>
    <w:p w14:paraId="726160D8" w14:textId="77777777" w:rsidR="00075AD2" w:rsidRDefault="00075AD2" w:rsidP="008B0DEF">
      <w:pPr>
        <w:spacing w:after="0" w:line="240" w:lineRule="auto"/>
        <w:rPr>
          <w:rFonts w:ascii="Times New Roman" w:eastAsia="Times New Roman" w:hAnsi="Times New Roman" w:cs="Times New Roman"/>
        </w:rPr>
      </w:pPr>
    </w:p>
    <w:p w14:paraId="57D63C9D" w14:textId="77777777" w:rsidR="00075AD2" w:rsidRDefault="00075AD2" w:rsidP="008B0DEF">
      <w:pPr>
        <w:spacing w:after="0" w:line="240" w:lineRule="auto"/>
        <w:rPr>
          <w:rFonts w:ascii="Times New Roman" w:eastAsia="Times New Roman" w:hAnsi="Times New Roman" w:cs="Times New Roman"/>
        </w:rPr>
      </w:pPr>
    </w:p>
    <w:p w14:paraId="32161DC7" w14:textId="77777777" w:rsidR="00075AD2" w:rsidRDefault="00075AD2" w:rsidP="008B0DEF">
      <w:pPr>
        <w:spacing w:after="0" w:line="240" w:lineRule="auto"/>
        <w:rPr>
          <w:rFonts w:ascii="Times New Roman" w:eastAsia="Times New Roman" w:hAnsi="Times New Roman" w:cs="Times New Roman"/>
        </w:rPr>
      </w:pPr>
    </w:p>
    <w:p w14:paraId="11998272" w14:textId="77777777" w:rsidR="00075AD2" w:rsidRDefault="00075AD2" w:rsidP="008B0DEF">
      <w:pPr>
        <w:spacing w:after="0" w:line="240" w:lineRule="auto"/>
        <w:rPr>
          <w:rFonts w:ascii="Times New Roman" w:eastAsia="Times New Roman" w:hAnsi="Times New Roman" w:cs="Times New Roman"/>
        </w:rPr>
      </w:pPr>
    </w:p>
    <w:p w14:paraId="6F08CCEE" w14:textId="77777777" w:rsidR="00075AD2" w:rsidRDefault="00075AD2" w:rsidP="008B0DEF">
      <w:pPr>
        <w:spacing w:after="0" w:line="240" w:lineRule="auto"/>
        <w:rPr>
          <w:rFonts w:ascii="Times New Roman" w:eastAsia="Times New Roman" w:hAnsi="Times New Roman" w:cs="Times New Roman"/>
        </w:rPr>
      </w:pPr>
    </w:p>
    <w:p w14:paraId="219CF150" w14:textId="77777777" w:rsidR="00075AD2" w:rsidRDefault="00075AD2" w:rsidP="008B0DEF">
      <w:pPr>
        <w:spacing w:after="0" w:line="240" w:lineRule="auto"/>
        <w:rPr>
          <w:rFonts w:ascii="Times New Roman" w:eastAsia="Times New Roman" w:hAnsi="Times New Roman" w:cs="Times New Roman"/>
        </w:rPr>
      </w:pPr>
    </w:p>
    <w:p w14:paraId="2694BDED" w14:textId="77777777" w:rsidR="00075AD2" w:rsidRDefault="00075AD2" w:rsidP="008B0DEF">
      <w:pPr>
        <w:spacing w:after="0" w:line="240" w:lineRule="auto"/>
        <w:rPr>
          <w:rFonts w:ascii="Times New Roman" w:eastAsia="Times New Roman" w:hAnsi="Times New Roman" w:cs="Times New Roman"/>
        </w:rPr>
      </w:pPr>
    </w:p>
    <w:p w14:paraId="592F52E4" w14:textId="77777777" w:rsidR="00075AD2" w:rsidRDefault="00075AD2" w:rsidP="008B0DEF">
      <w:pPr>
        <w:spacing w:after="0" w:line="240" w:lineRule="auto"/>
        <w:rPr>
          <w:rFonts w:ascii="Times New Roman" w:eastAsia="Times New Roman" w:hAnsi="Times New Roman" w:cs="Times New Roman"/>
        </w:rPr>
      </w:pPr>
    </w:p>
    <w:p w14:paraId="1D38DD1E" w14:textId="77777777" w:rsidR="00075AD2" w:rsidRDefault="00075AD2" w:rsidP="008B0DEF">
      <w:pPr>
        <w:spacing w:after="0" w:line="240" w:lineRule="auto"/>
        <w:rPr>
          <w:rFonts w:ascii="Times New Roman" w:eastAsia="Times New Roman" w:hAnsi="Times New Roman" w:cs="Times New Roman"/>
        </w:rPr>
      </w:pPr>
    </w:p>
    <w:p w14:paraId="15135844" w14:textId="77777777" w:rsidR="00075AD2" w:rsidRDefault="00075AD2" w:rsidP="008B0DEF">
      <w:pPr>
        <w:spacing w:after="0" w:line="240" w:lineRule="auto"/>
        <w:rPr>
          <w:rFonts w:ascii="Times New Roman" w:eastAsia="Times New Roman" w:hAnsi="Times New Roman" w:cs="Times New Roman"/>
        </w:rPr>
      </w:pPr>
    </w:p>
    <w:p w14:paraId="22D87F7A" w14:textId="77777777" w:rsidR="00075AD2" w:rsidRDefault="00075AD2" w:rsidP="008B0DEF">
      <w:pPr>
        <w:spacing w:after="0" w:line="240" w:lineRule="auto"/>
        <w:rPr>
          <w:rFonts w:ascii="Times New Roman" w:eastAsia="Times New Roman" w:hAnsi="Times New Roman" w:cs="Times New Roman"/>
        </w:rPr>
      </w:pPr>
    </w:p>
    <w:p w14:paraId="2F5AC67F" w14:textId="77777777" w:rsidR="00075AD2" w:rsidRDefault="00075AD2" w:rsidP="008B0DEF">
      <w:pPr>
        <w:spacing w:after="0" w:line="240" w:lineRule="auto"/>
        <w:rPr>
          <w:rFonts w:ascii="Times New Roman" w:eastAsia="Times New Roman" w:hAnsi="Times New Roman" w:cs="Times New Roman"/>
        </w:rPr>
      </w:pPr>
    </w:p>
    <w:p w14:paraId="1A1B12EA" w14:textId="77777777" w:rsidR="00075AD2" w:rsidRDefault="00075AD2" w:rsidP="008B0DEF">
      <w:pPr>
        <w:spacing w:after="0" w:line="240" w:lineRule="auto"/>
        <w:rPr>
          <w:rFonts w:ascii="Times New Roman" w:eastAsia="Times New Roman" w:hAnsi="Times New Roman" w:cs="Times New Roman"/>
        </w:rPr>
      </w:pPr>
    </w:p>
    <w:p w14:paraId="0251FBF3" w14:textId="77777777" w:rsidR="00075AD2" w:rsidRDefault="00075AD2" w:rsidP="008B0DEF">
      <w:pPr>
        <w:spacing w:after="0" w:line="240" w:lineRule="auto"/>
        <w:rPr>
          <w:rFonts w:ascii="Times New Roman" w:eastAsia="Times New Roman" w:hAnsi="Times New Roman" w:cs="Times New Roman"/>
        </w:rPr>
      </w:pPr>
    </w:p>
    <w:p w14:paraId="4BB85B96" w14:textId="77777777" w:rsidR="00075AD2" w:rsidRDefault="00075AD2" w:rsidP="008B0DEF">
      <w:pPr>
        <w:spacing w:after="0" w:line="240" w:lineRule="auto"/>
        <w:rPr>
          <w:rFonts w:ascii="Times New Roman" w:eastAsia="Times New Roman" w:hAnsi="Times New Roman" w:cs="Times New Roman"/>
        </w:rPr>
      </w:pPr>
    </w:p>
    <w:p w14:paraId="252BF392" w14:textId="77777777" w:rsidR="00075AD2" w:rsidRDefault="00075AD2" w:rsidP="008B0DEF">
      <w:pPr>
        <w:spacing w:after="0" w:line="240" w:lineRule="auto"/>
        <w:rPr>
          <w:rFonts w:ascii="Times New Roman" w:eastAsia="Times New Roman" w:hAnsi="Times New Roman" w:cs="Times New Roman"/>
        </w:rPr>
      </w:pPr>
    </w:p>
    <w:p w14:paraId="3396BC3E" w14:textId="77777777" w:rsidR="00075AD2" w:rsidRDefault="00075AD2" w:rsidP="008B0DEF">
      <w:pPr>
        <w:spacing w:after="0" w:line="240" w:lineRule="auto"/>
        <w:rPr>
          <w:rFonts w:ascii="Times New Roman" w:eastAsia="Times New Roman" w:hAnsi="Times New Roman" w:cs="Times New Roman"/>
        </w:rPr>
      </w:pPr>
    </w:p>
    <w:p w14:paraId="03DB376B" w14:textId="77777777" w:rsidR="00075AD2" w:rsidRDefault="00075AD2" w:rsidP="008B0DEF">
      <w:pPr>
        <w:spacing w:after="0" w:line="240" w:lineRule="auto"/>
        <w:rPr>
          <w:rFonts w:ascii="Times New Roman" w:eastAsia="Times New Roman" w:hAnsi="Times New Roman" w:cs="Times New Roman"/>
        </w:rPr>
      </w:pPr>
    </w:p>
    <w:p w14:paraId="4E6DA1C3" w14:textId="77777777" w:rsidR="00075AD2" w:rsidRDefault="00075AD2" w:rsidP="008B0DEF">
      <w:pPr>
        <w:spacing w:after="0" w:line="240" w:lineRule="auto"/>
        <w:rPr>
          <w:rFonts w:ascii="Times New Roman" w:eastAsia="Times New Roman" w:hAnsi="Times New Roman" w:cs="Times New Roman"/>
        </w:rPr>
      </w:pPr>
    </w:p>
    <w:p w14:paraId="35B5B232" w14:textId="77777777" w:rsidR="00075AD2" w:rsidRDefault="00075AD2" w:rsidP="008B0DEF">
      <w:pPr>
        <w:spacing w:after="0" w:line="240" w:lineRule="auto"/>
        <w:rPr>
          <w:rFonts w:ascii="Times New Roman" w:eastAsia="Times New Roman" w:hAnsi="Times New Roman" w:cs="Times New Roman"/>
        </w:rPr>
      </w:pPr>
    </w:p>
    <w:p w14:paraId="4D85862F" w14:textId="77777777" w:rsidR="00075AD2" w:rsidRDefault="00075AD2" w:rsidP="008B0DEF">
      <w:pPr>
        <w:spacing w:after="0" w:line="240" w:lineRule="auto"/>
        <w:rPr>
          <w:rFonts w:ascii="Times New Roman" w:eastAsia="Times New Roman" w:hAnsi="Times New Roman" w:cs="Times New Roman"/>
        </w:rPr>
      </w:pPr>
    </w:p>
    <w:p w14:paraId="53CA2AEA" w14:textId="77777777" w:rsidR="00075AD2" w:rsidRDefault="00075AD2" w:rsidP="008B0DEF">
      <w:pPr>
        <w:spacing w:after="0" w:line="240" w:lineRule="auto"/>
        <w:rPr>
          <w:rFonts w:ascii="Times New Roman" w:eastAsia="Times New Roman" w:hAnsi="Times New Roman" w:cs="Times New Roman"/>
        </w:rPr>
      </w:pPr>
    </w:p>
    <w:p w14:paraId="7A6A22DA" w14:textId="77777777" w:rsidR="00075AD2" w:rsidRDefault="00075AD2" w:rsidP="008B0DEF">
      <w:pPr>
        <w:spacing w:after="0" w:line="240" w:lineRule="auto"/>
        <w:rPr>
          <w:rFonts w:ascii="Times New Roman" w:eastAsia="Times New Roman" w:hAnsi="Times New Roman" w:cs="Times New Roman"/>
        </w:rPr>
      </w:pPr>
    </w:p>
    <w:p w14:paraId="25BFBEEA" w14:textId="77777777" w:rsidR="00075AD2" w:rsidRDefault="00075AD2" w:rsidP="008B0DEF">
      <w:pPr>
        <w:spacing w:after="0" w:line="240" w:lineRule="auto"/>
        <w:rPr>
          <w:rFonts w:ascii="Times New Roman" w:eastAsia="Times New Roman" w:hAnsi="Times New Roman" w:cs="Times New Roman"/>
        </w:rPr>
      </w:pPr>
    </w:p>
    <w:p w14:paraId="6CDF2DA2" w14:textId="77777777" w:rsidR="00075AD2" w:rsidRDefault="00075AD2" w:rsidP="008B0DEF">
      <w:pPr>
        <w:spacing w:after="0" w:line="240" w:lineRule="auto"/>
        <w:rPr>
          <w:rFonts w:ascii="Times New Roman" w:eastAsia="Times New Roman" w:hAnsi="Times New Roman" w:cs="Times New Roman"/>
        </w:rPr>
      </w:pPr>
    </w:p>
    <w:p w14:paraId="4995E9AF" w14:textId="77777777" w:rsidR="00075AD2" w:rsidRDefault="00075AD2" w:rsidP="008B0DEF">
      <w:pPr>
        <w:spacing w:after="0" w:line="240" w:lineRule="auto"/>
        <w:rPr>
          <w:rFonts w:ascii="Times New Roman" w:eastAsia="Times New Roman" w:hAnsi="Times New Roman" w:cs="Times New Roman"/>
        </w:rPr>
      </w:pPr>
    </w:p>
    <w:p w14:paraId="5854706A" w14:textId="5298D16B" w:rsidR="00385108" w:rsidRDefault="00385108">
      <w:pPr>
        <w:spacing w:after="200" w:line="276" w:lineRule="auto"/>
        <w:rPr>
          <w:rFonts w:ascii="Times New Roman" w:eastAsia="Times New Roman" w:hAnsi="Times New Roman" w:cs="Times New Roman"/>
        </w:rPr>
      </w:pPr>
      <w:r>
        <w:rPr>
          <w:rFonts w:ascii="Times New Roman" w:eastAsia="Times New Roman" w:hAnsi="Times New Roman" w:cs="Times New Roman"/>
        </w:rPr>
        <w:br w:type="page"/>
      </w:r>
    </w:p>
    <w:p w14:paraId="4BA6D627" w14:textId="77777777" w:rsidR="00075AD2" w:rsidRDefault="00075AD2" w:rsidP="008B0DEF">
      <w:pPr>
        <w:spacing w:after="0" w:line="240" w:lineRule="auto"/>
        <w:rPr>
          <w:rFonts w:ascii="Times New Roman" w:eastAsia="Times New Roman" w:hAnsi="Times New Roman" w:cs="Times New Roman"/>
        </w:rPr>
      </w:pPr>
    </w:p>
    <w:p w14:paraId="76CBA697" w14:textId="77777777" w:rsidR="00075AD2" w:rsidRDefault="00075AD2" w:rsidP="008B0DEF">
      <w:pPr>
        <w:spacing w:after="0" w:line="240" w:lineRule="auto"/>
        <w:rPr>
          <w:rFonts w:ascii="Times New Roman" w:eastAsia="Times New Roman" w:hAnsi="Times New Roman" w:cs="Times New Roman"/>
        </w:rPr>
      </w:pPr>
    </w:p>
    <w:p w14:paraId="05159883" w14:textId="77777777" w:rsidR="00075AD2" w:rsidRDefault="00075AD2" w:rsidP="008B0DEF">
      <w:pPr>
        <w:spacing w:after="0" w:line="240" w:lineRule="auto"/>
        <w:rPr>
          <w:rFonts w:ascii="Times New Roman" w:eastAsia="Times New Roman" w:hAnsi="Times New Roman" w:cs="Times New Roman"/>
        </w:rPr>
      </w:pPr>
    </w:p>
    <w:p w14:paraId="3A6027AF" w14:textId="77777777" w:rsidR="00075AD2" w:rsidRDefault="00075AD2" w:rsidP="008B0DEF">
      <w:pPr>
        <w:spacing w:after="0" w:line="240" w:lineRule="auto"/>
        <w:rPr>
          <w:rFonts w:ascii="Times New Roman" w:eastAsia="Times New Roman" w:hAnsi="Times New Roman" w:cs="Times New Roman"/>
        </w:rPr>
      </w:pPr>
    </w:p>
    <w:p w14:paraId="6DD7CC62" w14:textId="77777777" w:rsidR="00075AD2" w:rsidRDefault="00075AD2" w:rsidP="008B0DEF">
      <w:pPr>
        <w:spacing w:after="0" w:line="240" w:lineRule="auto"/>
        <w:rPr>
          <w:rFonts w:ascii="Times New Roman" w:eastAsia="Times New Roman" w:hAnsi="Times New Roman" w:cs="Times New Roman"/>
        </w:rPr>
      </w:pPr>
    </w:p>
    <w:p w14:paraId="708DAA76" w14:textId="77777777" w:rsidR="00075AD2" w:rsidRDefault="00075AD2" w:rsidP="008B0DEF">
      <w:pPr>
        <w:spacing w:after="0" w:line="240" w:lineRule="auto"/>
        <w:rPr>
          <w:rFonts w:ascii="Times New Roman" w:eastAsia="Times New Roman" w:hAnsi="Times New Roman" w:cs="Times New Roman"/>
        </w:rPr>
      </w:pPr>
    </w:p>
    <w:p w14:paraId="6F669F7F" w14:textId="77777777" w:rsidR="00075AD2" w:rsidRDefault="00075AD2" w:rsidP="008B0DEF">
      <w:pPr>
        <w:spacing w:after="0" w:line="240" w:lineRule="auto"/>
        <w:rPr>
          <w:rFonts w:ascii="Times New Roman" w:eastAsia="Times New Roman" w:hAnsi="Times New Roman" w:cs="Times New Roman"/>
        </w:rPr>
      </w:pPr>
    </w:p>
    <w:p w14:paraId="022E9AA5" w14:textId="77777777" w:rsidR="00075AD2" w:rsidRDefault="00075AD2" w:rsidP="008B0DEF">
      <w:pPr>
        <w:spacing w:after="0" w:line="240" w:lineRule="auto"/>
        <w:rPr>
          <w:rFonts w:ascii="Times New Roman" w:eastAsia="Times New Roman" w:hAnsi="Times New Roman" w:cs="Times New Roman"/>
        </w:rPr>
      </w:pPr>
    </w:p>
    <w:p w14:paraId="2216BB53" w14:textId="77777777" w:rsidR="00075AD2" w:rsidRDefault="00075AD2" w:rsidP="008B0DEF">
      <w:pPr>
        <w:spacing w:after="0" w:line="240" w:lineRule="auto"/>
        <w:rPr>
          <w:rFonts w:ascii="Times New Roman" w:eastAsia="Times New Roman" w:hAnsi="Times New Roman" w:cs="Times New Roman"/>
        </w:rPr>
      </w:pPr>
    </w:p>
    <w:p w14:paraId="354A9F03" w14:textId="77777777" w:rsidR="00075AD2" w:rsidRDefault="00075AD2" w:rsidP="008B0DEF">
      <w:pPr>
        <w:spacing w:after="0" w:line="240" w:lineRule="auto"/>
        <w:rPr>
          <w:rFonts w:ascii="Times New Roman" w:eastAsia="Times New Roman" w:hAnsi="Times New Roman" w:cs="Times New Roman"/>
        </w:rPr>
      </w:pPr>
    </w:p>
    <w:p w14:paraId="6DC3B7A7" w14:textId="77777777" w:rsidR="00075AD2" w:rsidRPr="00D61281" w:rsidRDefault="00075AD2" w:rsidP="008B0DEF">
      <w:pPr>
        <w:spacing w:after="0" w:line="240" w:lineRule="auto"/>
        <w:rPr>
          <w:rFonts w:ascii="Times New Roman" w:eastAsia="Times New Roman" w:hAnsi="Times New Roman" w:cs="Times New Roman"/>
        </w:rPr>
      </w:pPr>
    </w:p>
    <w:p w14:paraId="1479F791" w14:textId="77777777" w:rsidR="008B0DEF" w:rsidRPr="00D61281" w:rsidRDefault="008B0DEF" w:rsidP="008B0DEF">
      <w:pPr>
        <w:spacing w:after="0" w:line="240" w:lineRule="auto"/>
        <w:rPr>
          <w:rFonts w:ascii="Times New Roman" w:eastAsia="Times New Roman" w:hAnsi="Times New Roman" w:cs="Times New Roman"/>
        </w:rPr>
      </w:pPr>
    </w:p>
    <w:p w14:paraId="261B40FB" w14:textId="77777777" w:rsidR="008B0DEF" w:rsidRPr="00D61281" w:rsidRDefault="008B0DEF" w:rsidP="008B0DEF">
      <w:pPr>
        <w:spacing w:after="0" w:line="240" w:lineRule="auto"/>
        <w:rPr>
          <w:rFonts w:ascii="Times New Roman" w:eastAsia="Times New Roman" w:hAnsi="Times New Roman" w:cs="Times New Roman"/>
        </w:rPr>
      </w:pPr>
    </w:p>
    <w:p w14:paraId="7E98A5B6" w14:textId="77777777" w:rsidR="008B0DEF" w:rsidRPr="00D61281" w:rsidRDefault="008B0DEF" w:rsidP="008B0DEF">
      <w:pPr>
        <w:spacing w:after="0" w:line="240" w:lineRule="auto"/>
        <w:rPr>
          <w:rFonts w:ascii="Times New Roman" w:eastAsia="Times New Roman" w:hAnsi="Times New Roman" w:cs="Times New Roman"/>
        </w:rPr>
      </w:pPr>
    </w:p>
    <w:p w14:paraId="411A30BA" w14:textId="77777777" w:rsidR="008B0DEF" w:rsidRPr="00D61281" w:rsidRDefault="008B0DEF" w:rsidP="008B0DEF">
      <w:pPr>
        <w:spacing w:after="0" w:line="240" w:lineRule="auto"/>
        <w:rPr>
          <w:rFonts w:ascii="Times New Roman" w:eastAsia="Times New Roman" w:hAnsi="Times New Roman" w:cs="Times New Roman"/>
        </w:rPr>
      </w:pPr>
    </w:p>
    <w:p w14:paraId="24CC21EB" w14:textId="77777777" w:rsidR="008B0DEF" w:rsidRPr="00D61281" w:rsidRDefault="008B0DEF" w:rsidP="008B0DEF">
      <w:pPr>
        <w:spacing w:after="0" w:line="240" w:lineRule="auto"/>
        <w:rPr>
          <w:rFonts w:ascii="Times New Roman" w:eastAsia="Times New Roman" w:hAnsi="Times New Roman" w:cs="Times New Roman"/>
        </w:rPr>
      </w:pPr>
    </w:p>
    <w:p w14:paraId="463DFFC0" w14:textId="77777777" w:rsidR="008B0DEF"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bookmarkStart w:id="62" w:name="_Toc129243128"/>
      <w:bookmarkStart w:id="63" w:name="_Toc129243253"/>
    </w:p>
    <w:p w14:paraId="7678B2A5" w14:textId="77777777" w:rsidR="00385108" w:rsidRDefault="00385108"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2E833608" w14:textId="77777777" w:rsidR="00385108" w:rsidRDefault="00385108"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2B5F83B5" w14:textId="77777777" w:rsidR="00385108" w:rsidRDefault="00385108"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527A5041" w14:textId="77777777" w:rsidR="00385108" w:rsidRDefault="00385108"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16056DFD" w14:textId="77777777" w:rsidR="00385108" w:rsidRDefault="00385108"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1E956723" w14:textId="77777777" w:rsidR="00385108" w:rsidRPr="00D61281" w:rsidRDefault="00385108"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53893840"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r w:rsidRPr="00D61281">
        <w:rPr>
          <w:rFonts w:ascii="Times New Roman" w:eastAsia="Times New Roman" w:hAnsi="Times New Roman" w:cs="Times New Roman"/>
          <w:b/>
          <w:caps/>
        </w:rPr>
        <w:t>II PRIEDAS</w:t>
      </w:r>
      <w:bookmarkEnd w:id="62"/>
      <w:bookmarkEnd w:id="63"/>
    </w:p>
    <w:p w14:paraId="523FBE60"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72773B85"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r w:rsidRPr="00D61281">
        <w:rPr>
          <w:rFonts w:ascii="Times New Roman" w:eastAsia="Times New Roman" w:hAnsi="Times New Roman" w:cs="Times New Roman"/>
          <w:b/>
          <w:caps/>
        </w:rPr>
        <w:t>REGISTRACIJOS SĄLYGOS</w:t>
      </w:r>
    </w:p>
    <w:p w14:paraId="63334491" w14:textId="77777777" w:rsidR="008B0DEF" w:rsidRPr="00D61281" w:rsidRDefault="008B0DEF" w:rsidP="008B0DEF">
      <w:pPr>
        <w:spacing w:after="0" w:line="240" w:lineRule="auto"/>
        <w:rPr>
          <w:rFonts w:ascii="Times New Roman" w:eastAsia="Times New Roman" w:hAnsi="Times New Roman" w:cs="Times New Roman"/>
        </w:rPr>
      </w:pPr>
    </w:p>
    <w:p w14:paraId="40DA5434" w14:textId="77777777" w:rsidR="008B0DEF" w:rsidRPr="00D61281" w:rsidRDefault="008B0DEF" w:rsidP="008B0DEF">
      <w:pPr>
        <w:tabs>
          <w:tab w:val="left" w:pos="1701"/>
        </w:tabs>
        <w:spacing w:after="0" w:line="240" w:lineRule="auto"/>
        <w:ind w:left="1701" w:hanging="567"/>
        <w:rPr>
          <w:rFonts w:ascii="Times New Roman" w:eastAsia="Times New Roman" w:hAnsi="Times New Roman" w:cs="Times New Roman"/>
          <w:b/>
        </w:rPr>
      </w:pPr>
      <w:r w:rsidRPr="00D61281">
        <w:rPr>
          <w:rFonts w:ascii="Times New Roman" w:eastAsia="Times New Roman" w:hAnsi="Times New Roman" w:cs="Times New Roman"/>
          <w:b/>
        </w:rPr>
        <w:t>A.</w:t>
      </w:r>
      <w:r w:rsidRPr="00D61281">
        <w:rPr>
          <w:rFonts w:ascii="Times New Roman" w:eastAsia="Times New Roman" w:hAnsi="Times New Roman" w:cs="Times New Roman"/>
          <w:b/>
        </w:rPr>
        <w:tab/>
        <w:t>GAMINTOJAS (-AI), ATSAKINGAS (-I) UŽ SERIJŲ IŠLEIDIMĄ</w:t>
      </w:r>
    </w:p>
    <w:p w14:paraId="12DD2D74" w14:textId="77777777" w:rsidR="008B0DEF" w:rsidRPr="00D61281" w:rsidRDefault="008B0DEF" w:rsidP="008B0DEF">
      <w:pPr>
        <w:spacing w:after="0" w:line="240" w:lineRule="auto"/>
        <w:rPr>
          <w:rFonts w:ascii="Times New Roman" w:eastAsia="Times New Roman" w:hAnsi="Times New Roman" w:cs="Times New Roman"/>
        </w:rPr>
      </w:pPr>
    </w:p>
    <w:p w14:paraId="4A257775" w14:textId="77777777" w:rsidR="008B0DEF" w:rsidRPr="00D61281" w:rsidRDefault="008B0DEF" w:rsidP="008B0DEF">
      <w:pPr>
        <w:tabs>
          <w:tab w:val="left" w:pos="1701"/>
        </w:tabs>
        <w:spacing w:after="0" w:line="240" w:lineRule="auto"/>
        <w:ind w:left="1701" w:hanging="567"/>
        <w:rPr>
          <w:rFonts w:ascii="Times New Roman" w:eastAsia="Times New Roman" w:hAnsi="Times New Roman" w:cs="Times New Roman"/>
          <w:b/>
        </w:rPr>
      </w:pPr>
      <w:r w:rsidRPr="00D61281">
        <w:rPr>
          <w:rFonts w:ascii="Times New Roman" w:eastAsia="Times New Roman" w:hAnsi="Times New Roman" w:cs="Times New Roman"/>
          <w:b/>
        </w:rPr>
        <w:t>B.</w:t>
      </w:r>
      <w:r w:rsidRPr="00D61281">
        <w:rPr>
          <w:rFonts w:ascii="Times New Roman" w:eastAsia="Times New Roman" w:hAnsi="Times New Roman" w:cs="Times New Roman"/>
          <w:b/>
        </w:rPr>
        <w:tab/>
        <w:t>TIEKIMO IR VARTOJIMO SĄLYGOS AR APRIBOJIMAI</w:t>
      </w:r>
    </w:p>
    <w:p w14:paraId="1A64A5D0" w14:textId="77777777" w:rsidR="008B0DEF" w:rsidRPr="00D61281" w:rsidRDefault="008B0DEF" w:rsidP="008B0DEF">
      <w:pPr>
        <w:spacing w:after="0" w:line="240" w:lineRule="auto"/>
        <w:rPr>
          <w:rFonts w:ascii="Times New Roman" w:eastAsia="Times New Roman" w:hAnsi="Times New Roman" w:cs="Times New Roman"/>
        </w:rPr>
      </w:pPr>
    </w:p>
    <w:p w14:paraId="2239DC07" w14:textId="77777777" w:rsidR="008B0DEF" w:rsidRPr="00D61281" w:rsidRDefault="008B0DEF" w:rsidP="008B0DEF">
      <w:pPr>
        <w:keepNext/>
        <w:tabs>
          <w:tab w:val="left" w:pos="567"/>
        </w:tabs>
        <w:spacing w:after="0" w:line="240" w:lineRule="auto"/>
        <w:ind w:left="567" w:hanging="567"/>
        <w:outlineLvl w:val="1"/>
        <w:rPr>
          <w:rFonts w:ascii="Times New Roman" w:eastAsia="Times New Roman" w:hAnsi="Times New Roman" w:cs="Times New Roman"/>
          <w:b/>
        </w:rPr>
      </w:pPr>
      <w:r w:rsidRPr="00D61281">
        <w:rPr>
          <w:rFonts w:ascii="Times New Roman" w:eastAsia="Times New Roman" w:hAnsi="Times New Roman" w:cs="Times New Roman"/>
          <w:b/>
        </w:rPr>
        <w:br w:type="page"/>
      </w:r>
      <w:r w:rsidRPr="00D61281">
        <w:rPr>
          <w:rFonts w:ascii="Times New Roman" w:eastAsia="Times New Roman" w:hAnsi="Times New Roman" w:cs="Times New Roman"/>
          <w:b/>
        </w:rPr>
        <w:lastRenderedPageBreak/>
        <w:t>A.</w:t>
      </w:r>
      <w:r w:rsidRPr="00D61281">
        <w:rPr>
          <w:rFonts w:ascii="Times New Roman" w:eastAsia="Times New Roman" w:hAnsi="Times New Roman" w:cs="Times New Roman"/>
          <w:b/>
        </w:rPr>
        <w:tab/>
        <w:t>GAMINTOJAS (-AI), ATSAKINGAS (-I) UŽ SERIJŲ IŠLEIDIMĄ</w:t>
      </w:r>
    </w:p>
    <w:p w14:paraId="20BACC9D" w14:textId="77777777" w:rsidR="008B0DEF" w:rsidRPr="00D61281" w:rsidRDefault="008B0DEF" w:rsidP="008B0DEF">
      <w:pPr>
        <w:spacing w:after="0" w:line="240" w:lineRule="auto"/>
        <w:rPr>
          <w:rFonts w:ascii="Times New Roman" w:eastAsia="Times New Roman" w:hAnsi="Times New Roman" w:cs="Times New Roman"/>
        </w:rPr>
      </w:pPr>
    </w:p>
    <w:p w14:paraId="3948753B" w14:textId="77777777" w:rsidR="008B0DEF" w:rsidRPr="00D61281" w:rsidRDefault="008B0DEF" w:rsidP="008B0DEF">
      <w:pPr>
        <w:spacing w:after="0" w:line="240" w:lineRule="auto"/>
        <w:rPr>
          <w:rFonts w:ascii="Times New Roman" w:eastAsia="Times New Roman" w:hAnsi="Times New Roman" w:cs="Times New Roman"/>
          <w:u w:val="single"/>
        </w:rPr>
      </w:pPr>
      <w:r w:rsidRPr="00D61281">
        <w:rPr>
          <w:rFonts w:ascii="Times New Roman" w:eastAsia="Times New Roman" w:hAnsi="Times New Roman" w:cs="Times New Roman"/>
          <w:u w:val="single"/>
        </w:rPr>
        <w:t xml:space="preserve">Gamintojo, atsakingo už serijų išleidimą, pavadinimas ir adresas </w:t>
      </w:r>
    </w:p>
    <w:p w14:paraId="2BC63C3D" w14:textId="77777777" w:rsidR="008B0DEF" w:rsidRPr="00D61281" w:rsidRDefault="008B0DEF" w:rsidP="008B0DEF">
      <w:pPr>
        <w:spacing w:after="0" w:line="240" w:lineRule="auto"/>
        <w:rPr>
          <w:rFonts w:ascii="Times New Roman" w:eastAsia="Times New Roman" w:hAnsi="Times New Roman" w:cs="Times New Roman"/>
        </w:rPr>
      </w:pPr>
    </w:p>
    <w:p w14:paraId="6F01C7E6"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Medis International a.s.</w:t>
      </w:r>
    </w:p>
    <w:p w14:paraId="325EB74B"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Průmyslová 961/16 </w:t>
      </w:r>
    </w:p>
    <w:p w14:paraId="76AA9215"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74723 Bolatice </w:t>
      </w:r>
    </w:p>
    <w:p w14:paraId="08B327AB"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Čekija</w:t>
      </w:r>
    </w:p>
    <w:p w14:paraId="5C057E4C" w14:textId="77777777" w:rsidR="008B0DEF" w:rsidRPr="00D61281" w:rsidRDefault="008B0DEF" w:rsidP="008B0DEF">
      <w:pPr>
        <w:spacing w:after="0" w:line="240" w:lineRule="auto"/>
        <w:rPr>
          <w:rFonts w:ascii="Times New Roman" w:eastAsia="Times New Roman" w:hAnsi="Times New Roman" w:cs="Times New Roman"/>
        </w:rPr>
      </w:pPr>
    </w:p>
    <w:p w14:paraId="59CB05C5"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arba</w:t>
      </w:r>
    </w:p>
    <w:p w14:paraId="5CA94070" w14:textId="77777777" w:rsidR="008B0DEF" w:rsidRPr="00D61281" w:rsidRDefault="008B0DEF" w:rsidP="008B0DEF">
      <w:pPr>
        <w:spacing w:after="0" w:line="240" w:lineRule="auto"/>
        <w:rPr>
          <w:rFonts w:ascii="Times New Roman" w:eastAsia="Times New Roman" w:hAnsi="Times New Roman" w:cs="Times New Roman"/>
        </w:rPr>
      </w:pPr>
    </w:p>
    <w:p w14:paraId="6419FBC7" w14:textId="32A9B18E" w:rsidR="008B0DEF" w:rsidRPr="00D61281" w:rsidRDefault="006D6CBA" w:rsidP="008B0DEF">
      <w:pPr>
        <w:spacing w:after="0" w:line="240" w:lineRule="auto"/>
        <w:rPr>
          <w:rFonts w:ascii="Times New Roman" w:eastAsia="Times New Roman" w:hAnsi="Times New Roman" w:cs="Times New Roman"/>
        </w:rPr>
      </w:pPr>
      <w:r w:rsidRPr="00385108">
        <w:rPr>
          <w:rFonts w:ascii="Times New Roman" w:hAnsi="Times New Roman"/>
        </w:rPr>
        <w:t>Wörwag</w:t>
      </w:r>
      <w:r w:rsidR="008B0DEF" w:rsidRPr="00D61281">
        <w:rPr>
          <w:rFonts w:ascii="Times New Roman" w:eastAsia="Times New Roman" w:hAnsi="Times New Roman" w:cs="Times New Roman"/>
        </w:rPr>
        <w:t xml:space="preserve"> Pharma GmbH &amp; Co. KG</w:t>
      </w:r>
    </w:p>
    <w:p w14:paraId="53DCDB22" w14:textId="5786C4FD" w:rsidR="008B0DEF" w:rsidRPr="00D61281" w:rsidRDefault="006D6CBA" w:rsidP="008B0DEF">
      <w:pPr>
        <w:spacing w:after="0" w:line="240" w:lineRule="auto"/>
        <w:rPr>
          <w:rFonts w:ascii="Times New Roman" w:eastAsia="Times New Roman" w:hAnsi="Times New Roman" w:cs="Times New Roman"/>
        </w:rPr>
      </w:pPr>
      <w:r w:rsidRPr="00385108">
        <w:rPr>
          <w:rFonts w:ascii="Times New Roman" w:hAnsi="Times New Roman"/>
        </w:rPr>
        <w:t>Flugfeld-Allee 24</w:t>
      </w:r>
    </w:p>
    <w:p w14:paraId="5ACF7906"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71034 Böblingen </w:t>
      </w:r>
    </w:p>
    <w:p w14:paraId="0F7A244A" w14:textId="649A3F46" w:rsidR="00895306"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Vokietija</w:t>
      </w:r>
    </w:p>
    <w:p w14:paraId="2DBEB85C" w14:textId="77777777" w:rsidR="00895306" w:rsidRDefault="00895306" w:rsidP="008B0DEF">
      <w:pPr>
        <w:spacing w:after="0" w:line="240" w:lineRule="auto"/>
        <w:rPr>
          <w:rFonts w:ascii="Times New Roman" w:eastAsia="Times New Roman" w:hAnsi="Times New Roman" w:cs="Times New Roman"/>
        </w:rPr>
      </w:pPr>
    </w:p>
    <w:p w14:paraId="5B87B3B4" w14:textId="0DB8D2B4" w:rsidR="00895306" w:rsidRPr="00895306" w:rsidRDefault="00895306" w:rsidP="008B0DEF">
      <w:pPr>
        <w:spacing w:after="0" w:line="240" w:lineRule="auto"/>
        <w:rPr>
          <w:rFonts w:ascii="Times New Roman" w:eastAsia="Times New Roman" w:hAnsi="Times New Roman" w:cs="Times New Roman"/>
        </w:rPr>
      </w:pPr>
      <w:r w:rsidRPr="00895306">
        <w:rPr>
          <w:rFonts w:ascii="Times New Roman" w:eastAsia="Times New Roman" w:hAnsi="Times New Roman" w:cs="Times New Roman"/>
        </w:rPr>
        <w:t xml:space="preserve">arba </w:t>
      </w:r>
    </w:p>
    <w:p w14:paraId="7ED095BA" w14:textId="77777777" w:rsidR="00895306" w:rsidRPr="00895306" w:rsidRDefault="00895306" w:rsidP="008B0DEF">
      <w:pPr>
        <w:spacing w:after="0" w:line="240" w:lineRule="auto"/>
        <w:rPr>
          <w:rFonts w:ascii="Times New Roman" w:eastAsia="Times New Roman" w:hAnsi="Times New Roman" w:cs="Times New Roman"/>
        </w:rPr>
      </w:pPr>
    </w:p>
    <w:p w14:paraId="5092E476" w14:textId="77777777" w:rsidR="00895306" w:rsidRPr="00895306" w:rsidRDefault="00895306" w:rsidP="00895306">
      <w:pPr>
        <w:spacing w:after="0"/>
        <w:rPr>
          <w:rFonts w:ascii="Times New Roman" w:hAnsi="Times New Roman" w:cs="Times New Roman"/>
          <w:noProof/>
        </w:rPr>
      </w:pPr>
      <w:r w:rsidRPr="00895306">
        <w:rPr>
          <w:rFonts w:ascii="Times New Roman" w:hAnsi="Times New Roman" w:cs="Times New Roman"/>
          <w:noProof/>
        </w:rPr>
        <w:t xml:space="preserve">Wörwag Pharma Operations Sp. z o.o.   </w:t>
      </w:r>
    </w:p>
    <w:p w14:paraId="2E53744F" w14:textId="77777777" w:rsidR="00895306" w:rsidRPr="00895306" w:rsidRDefault="00895306" w:rsidP="00895306">
      <w:pPr>
        <w:spacing w:after="0"/>
        <w:rPr>
          <w:rFonts w:ascii="Times New Roman" w:hAnsi="Times New Roman" w:cs="Times New Roman"/>
          <w:noProof/>
        </w:rPr>
      </w:pPr>
      <w:r w:rsidRPr="00895306">
        <w:rPr>
          <w:rFonts w:ascii="Times New Roman" w:hAnsi="Times New Roman" w:cs="Times New Roman"/>
          <w:noProof/>
        </w:rPr>
        <w:t xml:space="preserve">ul. gen. Mariana Langiewicza 58 </w:t>
      </w:r>
    </w:p>
    <w:p w14:paraId="52A1D4B0" w14:textId="77777777" w:rsidR="00895306" w:rsidRPr="00895306" w:rsidRDefault="00895306" w:rsidP="00895306">
      <w:pPr>
        <w:spacing w:after="0"/>
        <w:rPr>
          <w:rFonts w:ascii="Times New Roman" w:hAnsi="Times New Roman" w:cs="Times New Roman"/>
          <w:noProof/>
        </w:rPr>
      </w:pPr>
      <w:r w:rsidRPr="00895306">
        <w:rPr>
          <w:rFonts w:ascii="Times New Roman" w:hAnsi="Times New Roman" w:cs="Times New Roman"/>
          <w:noProof/>
        </w:rPr>
        <w:t>95-050 Konstantynów Łódzki</w:t>
      </w:r>
    </w:p>
    <w:p w14:paraId="2569438C" w14:textId="77777777" w:rsidR="00895306" w:rsidRPr="00895306" w:rsidRDefault="00895306" w:rsidP="00895306">
      <w:pPr>
        <w:numPr>
          <w:ilvl w:val="12"/>
          <w:numId w:val="0"/>
        </w:numPr>
        <w:spacing w:after="0" w:line="240" w:lineRule="auto"/>
        <w:rPr>
          <w:rFonts w:ascii="Times New Roman" w:hAnsi="Times New Roman" w:cs="Times New Roman"/>
          <w:noProof/>
        </w:rPr>
      </w:pPr>
      <w:r w:rsidRPr="00851420">
        <w:rPr>
          <w:rFonts w:ascii="Times New Roman" w:hAnsi="Times New Roman"/>
        </w:rPr>
        <w:t>Lenkija</w:t>
      </w:r>
    </w:p>
    <w:p w14:paraId="39B61344" w14:textId="77777777" w:rsidR="008B0DEF" w:rsidRPr="00D61281" w:rsidRDefault="008B0DEF" w:rsidP="008B0DEF">
      <w:pPr>
        <w:spacing w:after="0" w:line="240" w:lineRule="auto"/>
        <w:rPr>
          <w:rFonts w:ascii="Times New Roman" w:eastAsia="Times New Roman" w:hAnsi="Times New Roman" w:cs="Times New Roman"/>
        </w:rPr>
      </w:pPr>
    </w:p>
    <w:p w14:paraId="190DE375" w14:textId="77777777" w:rsidR="008B0DEF" w:rsidRPr="00D61281" w:rsidRDefault="008B0DEF" w:rsidP="008B0DEF">
      <w:pPr>
        <w:spacing w:after="0" w:line="240" w:lineRule="auto"/>
        <w:rPr>
          <w:rFonts w:ascii="Times New Roman" w:hAnsi="Times New Roman" w:cs="Times New Roman"/>
          <w:iCs/>
          <w:lang w:eastAsia="lt-LT"/>
        </w:rPr>
      </w:pPr>
      <w:r w:rsidRPr="00D61281">
        <w:rPr>
          <w:rFonts w:ascii="Times New Roman" w:hAnsi="Times New Roman" w:cs="Times New Roman"/>
          <w:iCs/>
          <w:lang w:eastAsia="lt-LT"/>
        </w:rPr>
        <w:t>Su pakuote pateikiamame lapelyje nurodomas gamintojo, atsakingo už konkrečios serijos išleidimą, pavadinimas ir adresas.</w:t>
      </w:r>
    </w:p>
    <w:p w14:paraId="44DBCB7B" w14:textId="77777777" w:rsidR="008B0DEF" w:rsidRPr="00D61281" w:rsidRDefault="008B0DEF" w:rsidP="008B0DEF">
      <w:pPr>
        <w:spacing w:after="0" w:line="240" w:lineRule="auto"/>
        <w:rPr>
          <w:rFonts w:ascii="Times New Roman" w:eastAsia="Times New Roman" w:hAnsi="Times New Roman" w:cs="Times New Roman"/>
        </w:rPr>
      </w:pPr>
    </w:p>
    <w:p w14:paraId="3F1A0E91" w14:textId="77777777" w:rsidR="008B0DEF" w:rsidRPr="00D61281" w:rsidRDefault="008B0DEF" w:rsidP="008B0DEF">
      <w:pPr>
        <w:spacing w:after="0" w:line="240" w:lineRule="auto"/>
        <w:rPr>
          <w:rFonts w:ascii="Times New Roman" w:eastAsia="Times New Roman" w:hAnsi="Times New Roman" w:cs="Times New Roman"/>
        </w:rPr>
      </w:pPr>
    </w:p>
    <w:p w14:paraId="65ADA531" w14:textId="77777777" w:rsidR="008B0DEF" w:rsidRPr="00D61281" w:rsidRDefault="008B0DEF" w:rsidP="008B0DEF">
      <w:pPr>
        <w:keepNext/>
        <w:tabs>
          <w:tab w:val="left" w:pos="567"/>
        </w:tabs>
        <w:spacing w:after="0" w:line="240" w:lineRule="auto"/>
        <w:ind w:left="567" w:hanging="567"/>
        <w:outlineLvl w:val="1"/>
        <w:rPr>
          <w:rFonts w:ascii="Times New Roman" w:eastAsia="Times New Roman" w:hAnsi="Times New Roman" w:cs="Times New Roman"/>
          <w:b/>
        </w:rPr>
      </w:pPr>
      <w:bookmarkStart w:id="64" w:name="_Toc129243129"/>
      <w:bookmarkStart w:id="65" w:name="_Toc129243254"/>
      <w:bookmarkStart w:id="66" w:name="_Toc129243130"/>
      <w:bookmarkStart w:id="67" w:name="_Toc129243255"/>
      <w:r w:rsidRPr="00D61281">
        <w:rPr>
          <w:rFonts w:ascii="Times New Roman" w:eastAsia="Times New Roman" w:hAnsi="Times New Roman" w:cs="Times New Roman"/>
          <w:b/>
        </w:rPr>
        <w:t>B.</w:t>
      </w:r>
      <w:r w:rsidRPr="00D61281">
        <w:rPr>
          <w:rFonts w:ascii="Times New Roman" w:eastAsia="Times New Roman" w:hAnsi="Times New Roman" w:cs="Times New Roman"/>
          <w:b/>
        </w:rPr>
        <w:tab/>
        <w:t>TIEKIMO IR VARTOJIMO SĄLYGOS AR APRIBOJIMAI</w:t>
      </w:r>
      <w:bookmarkEnd w:id="64"/>
      <w:bookmarkEnd w:id="65"/>
      <w:bookmarkEnd w:id="66"/>
      <w:bookmarkEnd w:id="67"/>
    </w:p>
    <w:p w14:paraId="51A744CE" w14:textId="77777777" w:rsidR="008B0DEF" w:rsidRPr="00D61281" w:rsidRDefault="008B0DEF" w:rsidP="008B0DEF">
      <w:pPr>
        <w:spacing w:after="0" w:line="240" w:lineRule="auto"/>
        <w:rPr>
          <w:rFonts w:ascii="Times New Roman" w:eastAsia="Times New Roman" w:hAnsi="Times New Roman" w:cs="Times New Roman"/>
        </w:rPr>
      </w:pPr>
    </w:p>
    <w:p w14:paraId="19078448"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Receptinis vaistinis preparatas.</w:t>
      </w:r>
    </w:p>
    <w:p w14:paraId="506A71C8" w14:textId="77777777" w:rsidR="008B0DEF" w:rsidRPr="00D61281" w:rsidRDefault="008B0DEF" w:rsidP="008B0DEF">
      <w:pPr>
        <w:spacing w:after="0" w:line="240" w:lineRule="auto"/>
        <w:rPr>
          <w:rFonts w:ascii="Times New Roman" w:eastAsia="Times New Roman" w:hAnsi="Times New Roman" w:cs="Times New Roman"/>
        </w:rPr>
      </w:pPr>
    </w:p>
    <w:p w14:paraId="1E9BE544" w14:textId="77777777" w:rsidR="008B0DEF" w:rsidRPr="00D61281" w:rsidRDefault="008B0DEF" w:rsidP="008B0DEF">
      <w:pPr>
        <w:spacing w:after="0" w:line="240" w:lineRule="auto"/>
        <w:rPr>
          <w:rFonts w:ascii="Times New Roman" w:eastAsia="Times New Roman" w:hAnsi="Times New Roman" w:cs="Times New Roman"/>
        </w:rPr>
      </w:pPr>
    </w:p>
    <w:p w14:paraId="5DB732D9" w14:textId="77777777" w:rsidR="008B0DEF" w:rsidRPr="00D61281" w:rsidRDefault="008B0DEF" w:rsidP="008B0DEF">
      <w:pPr>
        <w:spacing w:after="0" w:line="240" w:lineRule="auto"/>
        <w:rPr>
          <w:rFonts w:ascii="Times New Roman" w:eastAsia="Times New Roman" w:hAnsi="Times New Roman" w:cs="Times New Roman"/>
        </w:rPr>
      </w:pPr>
    </w:p>
    <w:p w14:paraId="5826A42B" w14:textId="77777777" w:rsidR="008B0DEF" w:rsidRPr="00D61281" w:rsidRDefault="008B0DEF" w:rsidP="008B0DEF">
      <w:pPr>
        <w:spacing w:after="0" w:line="240" w:lineRule="auto"/>
        <w:rPr>
          <w:rFonts w:ascii="Times New Roman" w:eastAsia="Times New Roman" w:hAnsi="Times New Roman" w:cs="Times New Roman"/>
        </w:rPr>
      </w:pPr>
    </w:p>
    <w:p w14:paraId="5D74F0B1" w14:textId="77777777" w:rsidR="008B0DEF" w:rsidRPr="00D61281" w:rsidRDefault="008B0DEF" w:rsidP="008B0DEF">
      <w:pPr>
        <w:spacing w:after="0" w:line="240" w:lineRule="auto"/>
        <w:rPr>
          <w:rFonts w:ascii="Times New Roman" w:eastAsia="Times New Roman" w:hAnsi="Times New Roman" w:cs="Times New Roman"/>
        </w:rPr>
      </w:pPr>
    </w:p>
    <w:p w14:paraId="6A42A5CB" w14:textId="77777777" w:rsidR="008B0DEF" w:rsidRPr="00D61281" w:rsidRDefault="008B0DEF" w:rsidP="008B0DEF">
      <w:pPr>
        <w:spacing w:after="0" w:line="240" w:lineRule="auto"/>
        <w:rPr>
          <w:rFonts w:ascii="Times New Roman" w:eastAsia="Times New Roman" w:hAnsi="Times New Roman" w:cs="Times New Roman"/>
        </w:rPr>
      </w:pPr>
    </w:p>
    <w:p w14:paraId="19DF4161" w14:textId="77777777" w:rsidR="008B0DEF" w:rsidRPr="00D61281" w:rsidRDefault="008B0DEF" w:rsidP="008B0DEF">
      <w:pPr>
        <w:spacing w:after="0" w:line="240" w:lineRule="auto"/>
        <w:rPr>
          <w:rFonts w:ascii="Times New Roman" w:eastAsia="Times New Roman" w:hAnsi="Times New Roman" w:cs="Times New Roman"/>
        </w:rPr>
      </w:pPr>
    </w:p>
    <w:p w14:paraId="24DBD78B" w14:textId="77777777" w:rsidR="008B0DEF" w:rsidRPr="00D61281" w:rsidRDefault="008B0DEF" w:rsidP="008B0DEF">
      <w:pPr>
        <w:spacing w:after="0" w:line="240" w:lineRule="auto"/>
        <w:rPr>
          <w:rFonts w:ascii="Times New Roman" w:eastAsia="Times New Roman" w:hAnsi="Times New Roman" w:cs="Times New Roman"/>
        </w:rPr>
      </w:pPr>
    </w:p>
    <w:p w14:paraId="20E8B6E8" w14:textId="77777777" w:rsidR="008B0DEF" w:rsidRPr="00D61281" w:rsidRDefault="008B0DEF" w:rsidP="008B0DEF">
      <w:pPr>
        <w:spacing w:after="0" w:line="240" w:lineRule="auto"/>
        <w:rPr>
          <w:rFonts w:ascii="Times New Roman" w:eastAsia="Times New Roman" w:hAnsi="Times New Roman" w:cs="Times New Roman"/>
        </w:rPr>
      </w:pPr>
    </w:p>
    <w:p w14:paraId="1ABD99BB" w14:textId="77777777" w:rsidR="008B0DEF" w:rsidRPr="00D61281" w:rsidRDefault="008B0DEF" w:rsidP="008B0DEF">
      <w:pPr>
        <w:spacing w:after="0" w:line="240" w:lineRule="auto"/>
        <w:rPr>
          <w:rFonts w:ascii="Times New Roman" w:eastAsia="Times New Roman" w:hAnsi="Times New Roman" w:cs="Times New Roman"/>
        </w:rPr>
      </w:pPr>
    </w:p>
    <w:p w14:paraId="76BF5E4B" w14:textId="77777777" w:rsidR="008B0DEF" w:rsidRPr="00D61281" w:rsidRDefault="008B0DEF" w:rsidP="008B0DEF">
      <w:pPr>
        <w:spacing w:after="0" w:line="240" w:lineRule="auto"/>
        <w:rPr>
          <w:rFonts w:ascii="Times New Roman" w:eastAsia="Times New Roman" w:hAnsi="Times New Roman" w:cs="Times New Roman"/>
        </w:rPr>
      </w:pPr>
    </w:p>
    <w:p w14:paraId="26914867" w14:textId="77777777" w:rsidR="008B0DEF" w:rsidRPr="00D61281" w:rsidRDefault="008B0DEF" w:rsidP="008B0DEF">
      <w:pPr>
        <w:spacing w:after="0" w:line="240" w:lineRule="auto"/>
        <w:rPr>
          <w:rFonts w:ascii="Times New Roman" w:eastAsia="Times New Roman" w:hAnsi="Times New Roman" w:cs="Times New Roman"/>
        </w:rPr>
      </w:pPr>
    </w:p>
    <w:p w14:paraId="2E935349" w14:textId="77777777" w:rsidR="008B0DEF" w:rsidRPr="00D61281" w:rsidRDefault="008B0DEF" w:rsidP="008B0DEF">
      <w:pPr>
        <w:spacing w:after="0" w:line="240" w:lineRule="auto"/>
        <w:rPr>
          <w:rFonts w:ascii="Times New Roman" w:eastAsia="Times New Roman" w:hAnsi="Times New Roman" w:cs="Times New Roman"/>
        </w:rPr>
      </w:pPr>
    </w:p>
    <w:p w14:paraId="64EEF660" w14:textId="77777777" w:rsidR="008B0DEF" w:rsidRPr="00D61281" w:rsidRDefault="008B0DEF" w:rsidP="008B0DEF">
      <w:pPr>
        <w:spacing w:after="0" w:line="240" w:lineRule="auto"/>
        <w:rPr>
          <w:rFonts w:ascii="Times New Roman" w:eastAsia="Times New Roman" w:hAnsi="Times New Roman" w:cs="Times New Roman"/>
        </w:rPr>
      </w:pPr>
    </w:p>
    <w:p w14:paraId="3E6EBF6E" w14:textId="77777777" w:rsidR="008B0DEF" w:rsidRPr="00D61281" w:rsidRDefault="008B0DEF" w:rsidP="008B0DEF">
      <w:pPr>
        <w:spacing w:after="0" w:line="240" w:lineRule="auto"/>
        <w:rPr>
          <w:rFonts w:ascii="Times New Roman" w:eastAsia="Times New Roman" w:hAnsi="Times New Roman" w:cs="Times New Roman"/>
        </w:rPr>
      </w:pPr>
    </w:p>
    <w:p w14:paraId="39B2B0C9" w14:textId="77777777" w:rsidR="008B0DEF" w:rsidRPr="00D61281" w:rsidRDefault="008B0DEF" w:rsidP="008B0DEF">
      <w:pPr>
        <w:spacing w:after="0" w:line="240" w:lineRule="auto"/>
        <w:rPr>
          <w:rFonts w:ascii="Times New Roman" w:eastAsia="Times New Roman" w:hAnsi="Times New Roman" w:cs="Times New Roman"/>
        </w:rPr>
      </w:pPr>
    </w:p>
    <w:p w14:paraId="1734CFFC" w14:textId="77777777" w:rsidR="008B0DEF" w:rsidRPr="00D61281" w:rsidRDefault="008B0DEF" w:rsidP="008B0DEF">
      <w:pPr>
        <w:spacing w:after="0" w:line="240" w:lineRule="auto"/>
        <w:rPr>
          <w:rFonts w:ascii="Times New Roman" w:eastAsia="Times New Roman" w:hAnsi="Times New Roman" w:cs="Times New Roman"/>
        </w:rPr>
      </w:pPr>
    </w:p>
    <w:p w14:paraId="601BBC87" w14:textId="77777777" w:rsidR="008B0DEF" w:rsidRPr="00D61281" w:rsidRDefault="008B0DEF" w:rsidP="008B0DEF">
      <w:pPr>
        <w:spacing w:after="0" w:line="240" w:lineRule="auto"/>
        <w:rPr>
          <w:rFonts w:ascii="Times New Roman" w:eastAsia="Times New Roman" w:hAnsi="Times New Roman" w:cs="Times New Roman"/>
        </w:rPr>
      </w:pPr>
    </w:p>
    <w:p w14:paraId="231C79E9" w14:textId="77777777" w:rsidR="008B0DEF" w:rsidRPr="00D61281" w:rsidRDefault="008B0DEF" w:rsidP="008B0DEF">
      <w:pPr>
        <w:spacing w:after="0" w:line="240" w:lineRule="auto"/>
        <w:rPr>
          <w:rFonts w:ascii="Times New Roman" w:eastAsia="Times New Roman" w:hAnsi="Times New Roman" w:cs="Times New Roman"/>
        </w:rPr>
      </w:pPr>
    </w:p>
    <w:p w14:paraId="167DA495" w14:textId="77777777" w:rsidR="008B0DEF" w:rsidRPr="00D61281" w:rsidRDefault="008B0DEF" w:rsidP="008B0DEF">
      <w:pPr>
        <w:spacing w:after="0" w:line="240" w:lineRule="auto"/>
        <w:rPr>
          <w:rFonts w:ascii="Times New Roman" w:eastAsia="Times New Roman" w:hAnsi="Times New Roman" w:cs="Times New Roman"/>
        </w:rPr>
      </w:pPr>
    </w:p>
    <w:p w14:paraId="6D1F9FCC" w14:textId="77777777" w:rsidR="008B0DEF" w:rsidRPr="00D61281" w:rsidRDefault="008B0DEF" w:rsidP="008B0DEF">
      <w:pPr>
        <w:spacing w:after="0" w:line="240" w:lineRule="auto"/>
        <w:rPr>
          <w:rFonts w:ascii="Times New Roman" w:eastAsia="Times New Roman" w:hAnsi="Times New Roman" w:cs="Times New Roman"/>
        </w:rPr>
      </w:pPr>
    </w:p>
    <w:p w14:paraId="714253BC" w14:textId="77777777" w:rsidR="008B0DEF" w:rsidRPr="00D61281" w:rsidRDefault="008B0DEF" w:rsidP="008B0DEF">
      <w:pPr>
        <w:spacing w:after="0" w:line="240" w:lineRule="auto"/>
        <w:rPr>
          <w:rFonts w:ascii="Times New Roman" w:eastAsia="Times New Roman" w:hAnsi="Times New Roman" w:cs="Times New Roman"/>
        </w:rPr>
      </w:pPr>
    </w:p>
    <w:p w14:paraId="1893529A" w14:textId="77777777" w:rsidR="008B0DEF" w:rsidRPr="00D61281" w:rsidRDefault="008B0DEF" w:rsidP="008B0DEF">
      <w:pPr>
        <w:spacing w:after="0" w:line="240" w:lineRule="auto"/>
        <w:rPr>
          <w:rFonts w:ascii="Times New Roman" w:eastAsia="Times New Roman" w:hAnsi="Times New Roman" w:cs="Times New Roman"/>
        </w:rPr>
      </w:pPr>
    </w:p>
    <w:p w14:paraId="66D4A8CC" w14:textId="77777777" w:rsidR="008B0DEF" w:rsidRPr="00D61281" w:rsidRDefault="008B0DEF" w:rsidP="008B0DEF">
      <w:pPr>
        <w:spacing w:after="0" w:line="240" w:lineRule="auto"/>
        <w:rPr>
          <w:rFonts w:ascii="Times New Roman" w:eastAsia="Times New Roman" w:hAnsi="Times New Roman" w:cs="Times New Roman"/>
        </w:rPr>
      </w:pPr>
    </w:p>
    <w:p w14:paraId="075C858F" w14:textId="77777777" w:rsidR="008B0DEF" w:rsidRPr="00D61281" w:rsidRDefault="008B0DEF" w:rsidP="008B0DEF">
      <w:pPr>
        <w:spacing w:after="0" w:line="240" w:lineRule="auto"/>
        <w:rPr>
          <w:rFonts w:ascii="Times New Roman" w:eastAsia="Times New Roman" w:hAnsi="Times New Roman" w:cs="Times New Roman"/>
        </w:rPr>
      </w:pPr>
    </w:p>
    <w:p w14:paraId="037C8490" w14:textId="77777777" w:rsidR="008B0DEF" w:rsidRPr="00D61281" w:rsidRDefault="008B0DEF" w:rsidP="008B0DEF">
      <w:pPr>
        <w:spacing w:after="0" w:line="240" w:lineRule="auto"/>
        <w:rPr>
          <w:rFonts w:ascii="Times New Roman" w:eastAsia="Times New Roman" w:hAnsi="Times New Roman" w:cs="Times New Roman"/>
        </w:rPr>
      </w:pPr>
    </w:p>
    <w:p w14:paraId="5AF631F9" w14:textId="77777777" w:rsidR="008B0DEF" w:rsidRPr="00D61281" w:rsidRDefault="008B0DEF" w:rsidP="008B0DEF">
      <w:pPr>
        <w:spacing w:after="0" w:line="240" w:lineRule="auto"/>
        <w:rPr>
          <w:rFonts w:ascii="Times New Roman" w:eastAsia="Times New Roman" w:hAnsi="Times New Roman" w:cs="Times New Roman"/>
        </w:rPr>
      </w:pPr>
    </w:p>
    <w:p w14:paraId="31E7F6FF" w14:textId="77777777" w:rsidR="008B0DEF" w:rsidRPr="00D61281" w:rsidRDefault="008B0DEF" w:rsidP="008B0DEF">
      <w:pPr>
        <w:spacing w:after="0" w:line="240" w:lineRule="auto"/>
        <w:rPr>
          <w:rFonts w:ascii="Times New Roman" w:eastAsia="Times New Roman" w:hAnsi="Times New Roman" w:cs="Times New Roman"/>
        </w:rPr>
      </w:pPr>
    </w:p>
    <w:p w14:paraId="2AFB70CD" w14:textId="77777777" w:rsidR="008B0DEF" w:rsidRPr="00D61281" w:rsidRDefault="008B0DEF" w:rsidP="008B0DEF">
      <w:pPr>
        <w:spacing w:after="0" w:line="240" w:lineRule="auto"/>
        <w:rPr>
          <w:rFonts w:ascii="Times New Roman" w:eastAsia="Times New Roman" w:hAnsi="Times New Roman" w:cs="Times New Roman"/>
        </w:rPr>
      </w:pPr>
    </w:p>
    <w:p w14:paraId="0B232BFD" w14:textId="77777777" w:rsidR="008B0DEF" w:rsidRPr="00D61281" w:rsidRDefault="008B0DEF" w:rsidP="008B0DEF">
      <w:pPr>
        <w:spacing w:after="0" w:line="240" w:lineRule="auto"/>
        <w:rPr>
          <w:rFonts w:ascii="Times New Roman" w:eastAsia="Times New Roman" w:hAnsi="Times New Roman" w:cs="Times New Roman"/>
        </w:rPr>
      </w:pPr>
    </w:p>
    <w:p w14:paraId="5F5B2F46" w14:textId="77777777" w:rsidR="008B0DEF" w:rsidRPr="00D61281" w:rsidRDefault="008B0DEF" w:rsidP="008B0DEF">
      <w:pPr>
        <w:spacing w:after="0" w:line="240" w:lineRule="auto"/>
        <w:rPr>
          <w:rFonts w:ascii="Times New Roman" w:eastAsia="Times New Roman" w:hAnsi="Times New Roman" w:cs="Times New Roman"/>
        </w:rPr>
      </w:pPr>
    </w:p>
    <w:p w14:paraId="48316A45" w14:textId="77777777" w:rsidR="008B0DEF" w:rsidRPr="00D61281" w:rsidRDefault="008B0DEF" w:rsidP="008B0DEF">
      <w:pPr>
        <w:spacing w:after="0" w:line="240" w:lineRule="auto"/>
        <w:rPr>
          <w:rFonts w:ascii="Times New Roman" w:eastAsia="Times New Roman" w:hAnsi="Times New Roman" w:cs="Times New Roman"/>
        </w:rPr>
      </w:pPr>
    </w:p>
    <w:p w14:paraId="2AC6AABD" w14:textId="77777777" w:rsidR="008B0DEF" w:rsidRPr="00D61281" w:rsidRDefault="008B0DEF" w:rsidP="008B0DEF">
      <w:pPr>
        <w:spacing w:after="0" w:line="240" w:lineRule="auto"/>
        <w:rPr>
          <w:rFonts w:ascii="Times New Roman" w:eastAsia="Times New Roman" w:hAnsi="Times New Roman" w:cs="Times New Roman"/>
        </w:rPr>
      </w:pPr>
    </w:p>
    <w:p w14:paraId="2290EE0D"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bookmarkStart w:id="68" w:name="_Toc129243134"/>
      <w:bookmarkStart w:id="69" w:name="_Toc129243259"/>
    </w:p>
    <w:p w14:paraId="2D0936F3"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558DD407"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3D0C02E2"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10D778FD"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35493011"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53C5D1D1"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670F305D"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4CBF6023"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64D7FE52"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4D44874D"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590763F2"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0B9225FD"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p>
    <w:p w14:paraId="00C8240B"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r w:rsidRPr="00D61281">
        <w:rPr>
          <w:rFonts w:ascii="Times New Roman" w:eastAsia="Times New Roman" w:hAnsi="Times New Roman" w:cs="Times New Roman"/>
          <w:b/>
          <w:caps/>
        </w:rPr>
        <w:t>III PRIEDAS</w:t>
      </w:r>
      <w:bookmarkEnd w:id="68"/>
      <w:bookmarkEnd w:id="69"/>
    </w:p>
    <w:p w14:paraId="191B7844" w14:textId="77777777" w:rsidR="008B0DEF" w:rsidRPr="00D61281" w:rsidRDefault="008B0DEF" w:rsidP="008B0DEF">
      <w:pPr>
        <w:spacing w:after="0" w:line="240" w:lineRule="auto"/>
        <w:rPr>
          <w:rFonts w:ascii="Times New Roman" w:eastAsia="Times New Roman" w:hAnsi="Times New Roman" w:cs="Times New Roman"/>
        </w:rPr>
      </w:pPr>
    </w:p>
    <w:p w14:paraId="4DE17A02"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bookmarkStart w:id="70" w:name="_Toc129243135"/>
      <w:bookmarkStart w:id="71" w:name="_Toc129243260"/>
      <w:r w:rsidRPr="00D61281">
        <w:rPr>
          <w:rFonts w:ascii="Times New Roman" w:eastAsia="Times New Roman" w:hAnsi="Times New Roman" w:cs="Times New Roman"/>
          <w:b/>
          <w:caps/>
        </w:rPr>
        <w:t>ŽENKLINIMAS IR PAKUOTĖS LAPELIS</w:t>
      </w:r>
      <w:bookmarkEnd w:id="70"/>
      <w:bookmarkEnd w:id="71"/>
    </w:p>
    <w:p w14:paraId="5E1271A2"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br w:type="page"/>
      </w:r>
    </w:p>
    <w:p w14:paraId="049E405A" w14:textId="77777777" w:rsidR="008B0DEF" w:rsidRPr="00D61281" w:rsidRDefault="008B0DEF" w:rsidP="008B0DEF">
      <w:pPr>
        <w:spacing w:after="0" w:line="240" w:lineRule="auto"/>
        <w:rPr>
          <w:rFonts w:ascii="Times New Roman" w:eastAsia="Times New Roman" w:hAnsi="Times New Roman" w:cs="Times New Roman"/>
        </w:rPr>
      </w:pPr>
    </w:p>
    <w:p w14:paraId="461770C5" w14:textId="77777777" w:rsidR="008B0DEF" w:rsidRPr="00D61281" w:rsidRDefault="008B0DEF" w:rsidP="008B0DEF">
      <w:pPr>
        <w:spacing w:after="0" w:line="240" w:lineRule="auto"/>
        <w:rPr>
          <w:rFonts w:ascii="Times New Roman" w:eastAsia="Times New Roman" w:hAnsi="Times New Roman" w:cs="Times New Roman"/>
        </w:rPr>
      </w:pPr>
    </w:p>
    <w:p w14:paraId="0C4E18A0" w14:textId="77777777" w:rsidR="008B0DEF" w:rsidRPr="00D61281" w:rsidRDefault="008B0DEF" w:rsidP="008B0DEF">
      <w:pPr>
        <w:spacing w:after="0" w:line="240" w:lineRule="auto"/>
        <w:rPr>
          <w:rFonts w:ascii="Times New Roman" w:eastAsia="Times New Roman" w:hAnsi="Times New Roman" w:cs="Times New Roman"/>
        </w:rPr>
      </w:pPr>
    </w:p>
    <w:p w14:paraId="2B136A8C" w14:textId="77777777" w:rsidR="008B0DEF" w:rsidRPr="00D61281" w:rsidRDefault="008B0DEF" w:rsidP="008B0DEF">
      <w:pPr>
        <w:spacing w:after="0" w:line="240" w:lineRule="auto"/>
        <w:rPr>
          <w:rFonts w:ascii="Times New Roman" w:eastAsia="Times New Roman" w:hAnsi="Times New Roman" w:cs="Times New Roman"/>
        </w:rPr>
      </w:pPr>
    </w:p>
    <w:p w14:paraId="22EB4E15" w14:textId="77777777" w:rsidR="008B0DEF" w:rsidRPr="00D61281" w:rsidRDefault="008B0DEF" w:rsidP="008B0DEF">
      <w:pPr>
        <w:spacing w:after="0" w:line="240" w:lineRule="auto"/>
        <w:rPr>
          <w:rFonts w:ascii="Times New Roman" w:eastAsia="Times New Roman" w:hAnsi="Times New Roman" w:cs="Times New Roman"/>
        </w:rPr>
      </w:pPr>
    </w:p>
    <w:p w14:paraId="381F5193" w14:textId="77777777" w:rsidR="008B0DEF" w:rsidRPr="00D61281" w:rsidRDefault="008B0DEF" w:rsidP="008B0DEF">
      <w:pPr>
        <w:spacing w:after="0" w:line="240" w:lineRule="auto"/>
        <w:rPr>
          <w:rFonts w:ascii="Times New Roman" w:eastAsia="Times New Roman" w:hAnsi="Times New Roman" w:cs="Times New Roman"/>
        </w:rPr>
      </w:pPr>
    </w:p>
    <w:p w14:paraId="248934FE" w14:textId="77777777" w:rsidR="008B0DEF" w:rsidRPr="00D61281" w:rsidRDefault="008B0DEF" w:rsidP="008B0DEF">
      <w:pPr>
        <w:spacing w:after="0" w:line="240" w:lineRule="auto"/>
        <w:rPr>
          <w:rFonts w:ascii="Times New Roman" w:eastAsia="Times New Roman" w:hAnsi="Times New Roman" w:cs="Times New Roman"/>
        </w:rPr>
      </w:pPr>
    </w:p>
    <w:p w14:paraId="3EC2BDC7" w14:textId="77777777" w:rsidR="008B0DEF" w:rsidRPr="00D61281" w:rsidRDefault="008B0DEF" w:rsidP="008B0DEF">
      <w:pPr>
        <w:spacing w:after="0" w:line="240" w:lineRule="auto"/>
        <w:rPr>
          <w:rFonts w:ascii="Times New Roman" w:eastAsia="Times New Roman" w:hAnsi="Times New Roman" w:cs="Times New Roman"/>
        </w:rPr>
      </w:pPr>
    </w:p>
    <w:p w14:paraId="4FF75C66" w14:textId="77777777" w:rsidR="008B0DEF" w:rsidRPr="00D61281" w:rsidRDefault="008B0DEF" w:rsidP="008B0DEF">
      <w:pPr>
        <w:spacing w:after="0" w:line="240" w:lineRule="auto"/>
        <w:rPr>
          <w:rFonts w:ascii="Times New Roman" w:eastAsia="Times New Roman" w:hAnsi="Times New Roman" w:cs="Times New Roman"/>
        </w:rPr>
      </w:pPr>
    </w:p>
    <w:p w14:paraId="5FA09E7A" w14:textId="77777777" w:rsidR="008B0DEF" w:rsidRPr="00D61281" w:rsidRDefault="008B0DEF" w:rsidP="008B0DEF">
      <w:pPr>
        <w:spacing w:after="0" w:line="240" w:lineRule="auto"/>
        <w:rPr>
          <w:rFonts w:ascii="Times New Roman" w:eastAsia="Times New Roman" w:hAnsi="Times New Roman" w:cs="Times New Roman"/>
        </w:rPr>
      </w:pPr>
    </w:p>
    <w:p w14:paraId="2FEC9DF7" w14:textId="77777777" w:rsidR="008B0DEF" w:rsidRPr="00D61281" w:rsidRDefault="008B0DEF" w:rsidP="008B0DEF">
      <w:pPr>
        <w:spacing w:after="0" w:line="240" w:lineRule="auto"/>
        <w:rPr>
          <w:rFonts w:ascii="Times New Roman" w:eastAsia="Times New Roman" w:hAnsi="Times New Roman" w:cs="Times New Roman"/>
        </w:rPr>
      </w:pPr>
    </w:p>
    <w:p w14:paraId="2374D8EF" w14:textId="77777777" w:rsidR="008B0DEF" w:rsidRPr="00D61281" w:rsidRDefault="008B0DEF" w:rsidP="008B0DEF">
      <w:pPr>
        <w:spacing w:after="0" w:line="240" w:lineRule="auto"/>
        <w:rPr>
          <w:rFonts w:ascii="Times New Roman" w:eastAsia="Times New Roman" w:hAnsi="Times New Roman" w:cs="Times New Roman"/>
        </w:rPr>
      </w:pPr>
    </w:p>
    <w:p w14:paraId="54B3183F" w14:textId="77777777" w:rsidR="008B0DEF" w:rsidRPr="00D61281" w:rsidRDefault="008B0DEF" w:rsidP="008B0DEF">
      <w:pPr>
        <w:spacing w:after="0" w:line="240" w:lineRule="auto"/>
        <w:rPr>
          <w:rFonts w:ascii="Times New Roman" w:eastAsia="Times New Roman" w:hAnsi="Times New Roman" w:cs="Times New Roman"/>
        </w:rPr>
      </w:pPr>
    </w:p>
    <w:p w14:paraId="75B61767" w14:textId="77777777" w:rsidR="008B0DEF" w:rsidRPr="00D61281" w:rsidRDefault="008B0DEF" w:rsidP="008B0DEF">
      <w:pPr>
        <w:spacing w:after="0" w:line="240" w:lineRule="auto"/>
        <w:rPr>
          <w:rFonts w:ascii="Times New Roman" w:eastAsia="Times New Roman" w:hAnsi="Times New Roman" w:cs="Times New Roman"/>
        </w:rPr>
      </w:pPr>
    </w:p>
    <w:p w14:paraId="65ACC78C" w14:textId="77777777" w:rsidR="008B0DEF" w:rsidRPr="00D61281" w:rsidRDefault="008B0DEF" w:rsidP="008B0DEF">
      <w:pPr>
        <w:spacing w:after="0" w:line="240" w:lineRule="auto"/>
        <w:rPr>
          <w:rFonts w:ascii="Times New Roman" w:eastAsia="Times New Roman" w:hAnsi="Times New Roman" w:cs="Times New Roman"/>
        </w:rPr>
      </w:pPr>
    </w:p>
    <w:p w14:paraId="30702CE3" w14:textId="77777777" w:rsidR="008B0DEF" w:rsidRPr="00D61281" w:rsidRDefault="008B0DEF" w:rsidP="008B0DEF">
      <w:pPr>
        <w:spacing w:after="0" w:line="240" w:lineRule="auto"/>
        <w:rPr>
          <w:rFonts w:ascii="Times New Roman" w:eastAsia="Times New Roman" w:hAnsi="Times New Roman" w:cs="Times New Roman"/>
        </w:rPr>
      </w:pPr>
    </w:p>
    <w:p w14:paraId="5A76D0F0" w14:textId="77777777" w:rsidR="008B0DEF" w:rsidRPr="00D61281" w:rsidRDefault="008B0DEF" w:rsidP="008B0DEF">
      <w:pPr>
        <w:spacing w:after="0" w:line="240" w:lineRule="auto"/>
        <w:rPr>
          <w:rFonts w:ascii="Times New Roman" w:eastAsia="Times New Roman" w:hAnsi="Times New Roman" w:cs="Times New Roman"/>
        </w:rPr>
      </w:pPr>
    </w:p>
    <w:p w14:paraId="1B3A642D" w14:textId="77777777" w:rsidR="008B0DEF" w:rsidRPr="00D61281" w:rsidRDefault="008B0DEF" w:rsidP="008B0DEF">
      <w:pPr>
        <w:spacing w:after="0" w:line="240" w:lineRule="auto"/>
        <w:rPr>
          <w:rFonts w:ascii="Times New Roman" w:eastAsia="Times New Roman" w:hAnsi="Times New Roman" w:cs="Times New Roman"/>
        </w:rPr>
      </w:pPr>
    </w:p>
    <w:p w14:paraId="2A21D5C9" w14:textId="77777777" w:rsidR="008B0DEF" w:rsidRPr="00D61281" w:rsidRDefault="008B0DEF" w:rsidP="008B0DEF">
      <w:pPr>
        <w:spacing w:after="0" w:line="240" w:lineRule="auto"/>
        <w:rPr>
          <w:rFonts w:ascii="Times New Roman" w:eastAsia="Times New Roman" w:hAnsi="Times New Roman" w:cs="Times New Roman"/>
        </w:rPr>
      </w:pPr>
    </w:p>
    <w:p w14:paraId="6F1345C6" w14:textId="77777777" w:rsidR="008B0DEF" w:rsidRPr="00D61281" w:rsidRDefault="008B0DEF" w:rsidP="008B0DEF">
      <w:pPr>
        <w:spacing w:after="0" w:line="240" w:lineRule="auto"/>
        <w:rPr>
          <w:rFonts w:ascii="Times New Roman" w:eastAsia="Times New Roman" w:hAnsi="Times New Roman" w:cs="Times New Roman"/>
        </w:rPr>
      </w:pPr>
    </w:p>
    <w:p w14:paraId="5168C141" w14:textId="77777777" w:rsidR="008B0DEF" w:rsidRPr="00D61281" w:rsidRDefault="008B0DEF" w:rsidP="008B0DEF">
      <w:pPr>
        <w:spacing w:after="0" w:line="240" w:lineRule="auto"/>
        <w:rPr>
          <w:rFonts w:ascii="Times New Roman" w:eastAsia="Times New Roman" w:hAnsi="Times New Roman" w:cs="Times New Roman"/>
        </w:rPr>
      </w:pPr>
    </w:p>
    <w:p w14:paraId="3ACAAC10" w14:textId="77777777" w:rsidR="008B0DEF" w:rsidRPr="00D61281" w:rsidRDefault="008B0DEF" w:rsidP="008B0DEF">
      <w:pPr>
        <w:spacing w:after="0" w:line="240" w:lineRule="auto"/>
        <w:rPr>
          <w:rFonts w:ascii="Times New Roman" w:eastAsia="Times New Roman" w:hAnsi="Times New Roman" w:cs="Times New Roman"/>
        </w:rPr>
      </w:pPr>
    </w:p>
    <w:p w14:paraId="0C37A64D"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bookmarkStart w:id="72" w:name="_Toc129243136"/>
      <w:bookmarkStart w:id="73" w:name="_Toc129243261"/>
    </w:p>
    <w:p w14:paraId="4DF38C32"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r w:rsidRPr="00D61281">
        <w:rPr>
          <w:rFonts w:ascii="Times New Roman" w:eastAsia="Times New Roman" w:hAnsi="Times New Roman" w:cs="Times New Roman"/>
          <w:b/>
          <w:caps/>
        </w:rPr>
        <w:t>A. ŽENKLINIMAS</w:t>
      </w:r>
      <w:bookmarkEnd w:id="72"/>
      <w:bookmarkEnd w:id="73"/>
    </w:p>
    <w:p w14:paraId="13564B29"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br w:type="page"/>
      </w:r>
    </w:p>
    <w:p w14:paraId="708E1412"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lastRenderedPageBreak/>
        <w:t>INFORMACIJA ANT IŠORINĖS PAKUOTĖS</w:t>
      </w:r>
    </w:p>
    <w:p w14:paraId="15A4EEE0"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p>
    <w:p w14:paraId="736CD66C"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rPr>
      </w:pPr>
      <w:r w:rsidRPr="00D61281">
        <w:rPr>
          <w:rFonts w:ascii="Times New Roman" w:eastAsia="Times New Roman" w:hAnsi="Times New Roman" w:cs="Times New Roman"/>
          <w:b/>
        </w:rPr>
        <w:t>KARTONO DĖŽUTĖ</w:t>
      </w:r>
    </w:p>
    <w:p w14:paraId="316ADF47" w14:textId="77777777" w:rsidR="008B0DEF" w:rsidRPr="00D61281" w:rsidRDefault="008B0DEF" w:rsidP="008B0DEF">
      <w:pPr>
        <w:spacing w:after="0" w:line="240" w:lineRule="auto"/>
        <w:rPr>
          <w:rFonts w:ascii="Times New Roman" w:eastAsia="Times New Roman" w:hAnsi="Times New Roman" w:cs="Times New Roman"/>
        </w:rPr>
      </w:pPr>
    </w:p>
    <w:p w14:paraId="6C046BF3" w14:textId="77777777" w:rsidR="008B0DEF" w:rsidRPr="00D61281" w:rsidRDefault="008B0DEF" w:rsidP="008B0DEF">
      <w:pPr>
        <w:spacing w:after="0" w:line="240" w:lineRule="auto"/>
        <w:rPr>
          <w:rFonts w:ascii="Times New Roman" w:eastAsia="Times New Roman" w:hAnsi="Times New Roman" w:cs="Times New Roman"/>
        </w:rPr>
      </w:pPr>
    </w:p>
    <w:p w14:paraId="00AE3C39"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1.</w:t>
      </w:r>
      <w:r w:rsidRPr="00D61281">
        <w:rPr>
          <w:rFonts w:ascii="Times New Roman" w:eastAsia="Times New Roman" w:hAnsi="Times New Roman" w:cs="Times New Roman"/>
          <w:b/>
        </w:rPr>
        <w:tab/>
        <w:t>VAISTINIO PREPARATO PAVADINIMAS</w:t>
      </w:r>
    </w:p>
    <w:p w14:paraId="3748FC66" w14:textId="77777777" w:rsidR="008B0DEF" w:rsidRPr="00D61281" w:rsidRDefault="008B0DEF" w:rsidP="008B0DEF">
      <w:pPr>
        <w:spacing w:after="0" w:line="240" w:lineRule="auto"/>
        <w:rPr>
          <w:rFonts w:ascii="Times New Roman" w:eastAsia="Times New Roman" w:hAnsi="Times New Roman" w:cs="Times New Roman"/>
        </w:rPr>
      </w:pPr>
    </w:p>
    <w:p w14:paraId="0607968C"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Metformin Worwag 1000 mg plėvele dengtos tabletės</w:t>
      </w:r>
    </w:p>
    <w:p w14:paraId="6C272E5B" w14:textId="44596D18" w:rsidR="008B0DEF" w:rsidRPr="00D61281" w:rsidRDefault="00BB6430" w:rsidP="008B0DEF">
      <w:pPr>
        <w:spacing w:after="0" w:line="240" w:lineRule="auto"/>
        <w:rPr>
          <w:rFonts w:ascii="Times New Roman" w:eastAsia="Times New Roman" w:hAnsi="Times New Roman" w:cs="Times New Roman"/>
        </w:rPr>
      </w:pPr>
      <w:r>
        <w:rPr>
          <w:rFonts w:ascii="Times New Roman" w:eastAsia="Times New Roman" w:hAnsi="Times New Roman" w:cs="Times New Roman"/>
        </w:rPr>
        <w:t>m</w:t>
      </w:r>
      <w:r w:rsidR="008B0DEF" w:rsidRPr="00D61281">
        <w:rPr>
          <w:rFonts w:ascii="Times New Roman" w:eastAsia="Times New Roman" w:hAnsi="Times New Roman" w:cs="Times New Roman"/>
        </w:rPr>
        <w:t>etformino hidrochloridas</w:t>
      </w:r>
    </w:p>
    <w:p w14:paraId="362A4D6C" w14:textId="77777777" w:rsidR="008B0DEF" w:rsidRPr="00D61281" w:rsidRDefault="008B0DEF" w:rsidP="008B0DEF">
      <w:pPr>
        <w:spacing w:after="0" w:line="240" w:lineRule="auto"/>
        <w:rPr>
          <w:rFonts w:ascii="Times New Roman" w:eastAsia="Times New Roman" w:hAnsi="Times New Roman" w:cs="Times New Roman"/>
        </w:rPr>
      </w:pPr>
    </w:p>
    <w:p w14:paraId="0FE90586" w14:textId="77777777" w:rsidR="008B0DEF" w:rsidRPr="00D61281" w:rsidRDefault="008B0DEF" w:rsidP="008B0DEF">
      <w:pPr>
        <w:spacing w:after="0" w:line="240" w:lineRule="auto"/>
        <w:rPr>
          <w:rFonts w:ascii="Times New Roman" w:eastAsia="Times New Roman" w:hAnsi="Times New Roman" w:cs="Times New Roman"/>
        </w:rPr>
      </w:pPr>
    </w:p>
    <w:p w14:paraId="79859E9F"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2.</w:t>
      </w:r>
      <w:r w:rsidRPr="00D61281">
        <w:rPr>
          <w:rFonts w:ascii="Times New Roman" w:eastAsia="Times New Roman" w:hAnsi="Times New Roman" w:cs="Times New Roman"/>
          <w:b/>
        </w:rPr>
        <w:tab/>
        <w:t>VEIKLIOJI MEDŽIAGA IR JOS KIEKIS</w:t>
      </w:r>
    </w:p>
    <w:p w14:paraId="16233BC4" w14:textId="77777777" w:rsidR="008B0DEF" w:rsidRPr="00D61281" w:rsidRDefault="008B0DEF" w:rsidP="008B0DEF">
      <w:pPr>
        <w:spacing w:after="0" w:line="240" w:lineRule="auto"/>
        <w:rPr>
          <w:rFonts w:ascii="Times New Roman" w:eastAsia="Times New Roman" w:hAnsi="Times New Roman" w:cs="Times New Roman"/>
        </w:rPr>
      </w:pPr>
    </w:p>
    <w:p w14:paraId="60B8875F" w14:textId="35BB10E1" w:rsidR="008B0DEF" w:rsidRPr="00D61281" w:rsidRDefault="00BB6430" w:rsidP="008B0DEF">
      <w:pPr>
        <w:spacing w:after="0" w:line="240" w:lineRule="auto"/>
        <w:rPr>
          <w:rFonts w:ascii="Times New Roman" w:eastAsia="Times New Roman" w:hAnsi="Times New Roman" w:cs="Times New Roman"/>
        </w:rPr>
      </w:pPr>
      <w:r>
        <w:rPr>
          <w:rFonts w:ascii="Times New Roman" w:eastAsia="Times New Roman" w:hAnsi="Times New Roman" w:cs="Times New Roman"/>
        </w:rPr>
        <w:t>Kiekvienoje</w:t>
      </w:r>
      <w:r w:rsidR="008B0DEF" w:rsidRPr="00D61281">
        <w:rPr>
          <w:rFonts w:ascii="Times New Roman" w:eastAsia="Times New Roman" w:hAnsi="Times New Roman" w:cs="Times New Roman"/>
        </w:rPr>
        <w:t xml:space="preserve"> plėvele dengtoje tabletėje yra 1000 mg metformino hidrochlorido, atitinkančio 780 mg metformino.</w:t>
      </w:r>
    </w:p>
    <w:p w14:paraId="222E380E" w14:textId="77777777" w:rsidR="008B0DEF" w:rsidRPr="00D61281" w:rsidRDefault="008B0DEF" w:rsidP="008B0DEF">
      <w:pPr>
        <w:spacing w:after="0" w:line="240" w:lineRule="auto"/>
        <w:rPr>
          <w:rFonts w:ascii="Times New Roman" w:eastAsia="Times New Roman" w:hAnsi="Times New Roman" w:cs="Times New Roman"/>
        </w:rPr>
      </w:pPr>
    </w:p>
    <w:p w14:paraId="6229442E" w14:textId="77777777" w:rsidR="008B0DEF" w:rsidRPr="00D61281" w:rsidRDefault="008B0DEF" w:rsidP="008B0DEF">
      <w:pPr>
        <w:spacing w:after="0" w:line="240" w:lineRule="auto"/>
        <w:rPr>
          <w:rFonts w:ascii="Times New Roman" w:eastAsia="Times New Roman" w:hAnsi="Times New Roman" w:cs="Times New Roman"/>
        </w:rPr>
      </w:pPr>
    </w:p>
    <w:p w14:paraId="64298368"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3.</w:t>
      </w:r>
      <w:r w:rsidRPr="00D61281">
        <w:rPr>
          <w:rFonts w:ascii="Times New Roman" w:eastAsia="Times New Roman" w:hAnsi="Times New Roman" w:cs="Times New Roman"/>
          <w:b/>
        </w:rPr>
        <w:tab/>
        <w:t>PAGALBINIŲ MEDŽIAGŲ SĄRAŠAS</w:t>
      </w:r>
    </w:p>
    <w:p w14:paraId="27A31FCC" w14:textId="77777777" w:rsidR="008B0DEF" w:rsidRPr="00D61281" w:rsidRDefault="008B0DEF" w:rsidP="008B0DEF">
      <w:pPr>
        <w:spacing w:after="0" w:line="240" w:lineRule="auto"/>
        <w:rPr>
          <w:rFonts w:ascii="Times New Roman" w:eastAsia="Times New Roman" w:hAnsi="Times New Roman" w:cs="Times New Roman"/>
        </w:rPr>
      </w:pPr>
    </w:p>
    <w:p w14:paraId="3807A7FB" w14:textId="77777777" w:rsidR="008B0DEF" w:rsidRPr="00D61281" w:rsidRDefault="008B0DEF" w:rsidP="008B0DEF">
      <w:pPr>
        <w:spacing w:after="0" w:line="240" w:lineRule="auto"/>
        <w:rPr>
          <w:rFonts w:ascii="Times New Roman" w:eastAsia="Times New Roman" w:hAnsi="Times New Roman" w:cs="Times New Roman"/>
        </w:rPr>
      </w:pPr>
    </w:p>
    <w:p w14:paraId="18C41DFB"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4.</w:t>
      </w:r>
      <w:r w:rsidRPr="00D61281">
        <w:rPr>
          <w:rFonts w:ascii="Times New Roman" w:eastAsia="Times New Roman" w:hAnsi="Times New Roman" w:cs="Times New Roman"/>
          <w:b/>
        </w:rPr>
        <w:tab/>
        <w:t>FARMACINĖ FORMA IR KIEKIS PAKUOTĖJE</w:t>
      </w:r>
    </w:p>
    <w:p w14:paraId="36BED8D6" w14:textId="77777777" w:rsidR="008B0DEF" w:rsidRPr="00D61281" w:rsidRDefault="008B0DEF" w:rsidP="008B0DEF">
      <w:pPr>
        <w:spacing w:after="0" w:line="240" w:lineRule="auto"/>
        <w:rPr>
          <w:rFonts w:ascii="Times New Roman" w:eastAsia="Times New Roman" w:hAnsi="Times New Roman" w:cs="Times New Roman"/>
        </w:rPr>
      </w:pPr>
    </w:p>
    <w:p w14:paraId="52915B7D"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30 plėvele dengtų tablečių</w:t>
      </w:r>
    </w:p>
    <w:p w14:paraId="2D6FAAC5"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120 plėvele dengtų tablečių</w:t>
      </w:r>
    </w:p>
    <w:p w14:paraId="2FF711AC" w14:textId="77777777" w:rsidR="008B0DEF" w:rsidRPr="00D61281" w:rsidRDefault="008B0DEF" w:rsidP="008B0DEF">
      <w:pPr>
        <w:spacing w:after="0" w:line="240" w:lineRule="auto"/>
        <w:rPr>
          <w:rFonts w:ascii="Times New Roman" w:eastAsia="Times New Roman" w:hAnsi="Times New Roman" w:cs="Times New Roman"/>
        </w:rPr>
      </w:pPr>
    </w:p>
    <w:p w14:paraId="346DBF9D" w14:textId="77777777" w:rsidR="008B0DEF" w:rsidRPr="00D61281" w:rsidRDefault="008B0DEF" w:rsidP="008B0DEF">
      <w:pPr>
        <w:spacing w:after="0" w:line="240" w:lineRule="auto"/>
        <w:rPr>
          <w:rFonts w:ascii="Times New Roman" w:eastAsia="Times New Roman" w:hAnsi="Times New Roman" w:cs="Times New Roman"/>
        </w:rPr>
      </w:pPr>
    </w:p>
    <w:p w14:paraId="715CB27D"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5.</w:t>
      </w:r>
      <w:r w:rsidRPr="00D61281">
        <w:rPr>
          <w:rFonts w:ascii="Times New Roman" w:eastAsia="Times New Roman" w:hAnsi="Times New Roman" w:cs="Times New Roman"/>
          <w:b/>
        </w:rPr>
        <w:tab/>
        <w:t>VARTOJIMO METODAS IR BŪDAS (-AI)</w:t>
      </w:r>
    </w:p>
    <w:p w14:paraId="0C38580E" w14:textId="77777777" w:rsidR="008B0DEF" w:rsidRPr="00D61281" w:rsidRDefault="008B0DEF" w:rsidP="008B0DEF">
      <w:pPr>
        <w:spacing w:after="0" w:line="240" w:lineRule="auto"/>
        <w:rPr>
          <w:rFonts w:ascii="Times New Roman" w:eastAsia="Times New Roman" w:hAnsi="Times New Roman" w:cs="Times New Roman"/>
        </w:rPr>
      </w:pPr>
    </w:p>
    <w:p w14:paraId="6896C143"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Vartoti per burną.</w:t>
      </w:r>
    </w:p>
    <w:p w14:paraId="7A811FAC"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Prieš vartojimą perskaitykite pakuotės lapelį.</w:t>
      </w:r>
    </w:p>
    <w:p w14:paraId="46A8FEBF" w14:textId="77777777" w:rsidR="008B0DEF" w:rsidRPr="00D61281" w:rsidRDefault="008B0DEF" w:rsidP="008B0DEF">
      <w:pPr>
        <w:spacing w:after="0" w:line="240" w:lineRule="auto"/>
        <w:rPr>
          <w:rFonts w:ascii="Times New Roman" w:eastAsia="Times New Roman" w:hAnsi="Times New Roman" w:cs="Times New Roman"/>
        </w:rPr>
      </w:pPr>
    </w:p>
    <w:p w14:paraId="5C41C990" w14:textId="77777777" w:rsidR="008B0DEF" w:rsidRPr="00D61281" w:rsidRDefault="008B0DEF" w:rsidP="008B0DEF">
      <w:pPr>
        <w:spacing w:after="0" w:line="240" w:lineRule="auto"/>
        <w:rPr>
          <w:rFonts w:ascii="Times New Roman" w:eastAsia="Times New Roman" w:hAnsi="Times New Roman" w:cs="Times New Roman"/>
        </w:rPr>
      </w:pPr>
    </w:p>
    <w:p w14:paraId="62DE93E5"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6.</w:t>
      </w:r>
      <w:r w:rsidRPr="00D61281">
        <w:rPr>
          <w:rFonts w:ascii="Times New Roman" w:eastAsia="Times New Roman" w:hAnsi="Times New Roman" w:cs="Times New Roman"/>
          <w:b/>
        </w:rPr>
        <w:tab/>
        <w:t>SPECIALUS ĮSPĖJIMAS, KAD VAISTINĮ PREPARATĄ BŪTINA LAIKYTI VAIKAMS NEPASTEBIMOJE IR NEPASIEKIAMOJE VIETOJE</w:t>
      </w:r>
    </w:p>
    <w:p w14:paraId="0FDC9854" w14:textId="77777777" w:rsidR="008B0DEF" w:rsidRPr="00D61281" w:rsidRDefault="008B0DEF" w:rsidP="008B0DEF">
      <w:pPr>
        <w:spacing w:after="0" w:line="240" w:lineRule="auto"/>
        <w:rPr>
          <w:rFonts w:ascii="Times New Roman" w:eastAsia="Times New Roman" w:hAnsi="Times New Roman" w:cs="Times New Roman"/>
        </w:rPr>
      </w:pPr>
    </w:p>
    <w:p w14:paraId="1CCC83B8"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Laikyti vaikams nepastebimoje ir nepasiekiamoje vietoje.</w:t>
      </w:r>
    </w:p>
    <w:p w14:paraId="6CE5DBF8" w14:textId="77777777" w:rsidR="008B0DEF" w:rsidRPr="00D61281" w:rsidRDefault="008B0DEF" w:rsidP="008B0DEF">
      <w:pPr>
        <w:spacing w:after="0" w:line="240" w:lineRule="auto"/>
        <w:rPr>
          <w:rFonts w:ascii="Times New Roman" w:eastAsia="Times New Roman" w:hAnsi="Times New Roman" w:cs="Times New Roman"/>
        </w:rPr>
      </w:pPr>
    </w:p>
    <w:p w14:paraId="4934A6CA" w14:textId="77777777" w:rsidR="008B0DEF" w:rsidRPr="00D61281" w:rsidRDefault="008B0DEF" w:rsidP="008B0DEF">
      <w:pPr>
        <w:spacing w:after="0" w:line="240" w:lineRule="auto"/>
        <w:rPr>
          <w:rFonts w:ascii="Times New Roman" w:eastAsia="Times New Roman" w:hAnsi="Times New Roman" w:cs="Times New Roman"/>
        </w:rPr>
      </w:pPr>
    </w:p>
    <w:p w14:paraId="03EF6A3B"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7.</w:t>
      </w:r>
      <w:r w:rsidRPr="00D61281">
        <w:rPr>
          <w:rFonts w:ascii="Times New Roman" w:eastAsia="Times New Roman" w:hAnsi="Times New Roman" w:cs="Times New Roman"/>
          <w:b/>
        </w:rPr>
        <w:tab/>
        <w:t>KITAS (-I) SPECIALUS (-ŪS) ĮSPĖJIMAS (-AI) (JEI REIKIA)</w:t>
      </w:r>
    </w:p>
    <w:p w14:paraId="12CAFA8E" w14:textId="77777777" w:rsidR="008B0DEF" w:rsidRPr="00D61281" w:rsidRDefault="008B0DEF" w:rsidP="008B0DEF">
      <w:pPr>
        <w:spacing w:after="0" w:line="240" w:lineRule="auto"/>
        <w:rPr>
          <w:rFonts w:ascii="Times New Roman" w:eastAsia="Times New Roman" w:hAnsi="Times New Roman" w:cs="Times New Roman"/>
        </w:rPr>
      </w:pPr>
    </w:p>
    <w:p w14:paraId="0FFAD801" w14:textId="77777777" w:rsidR="008B0DEF" w:rsidRPr="00D61281" w:rsidRDefault="008B0DEF" w:rsidP="008B0DEF">
      <w:pPr>
        <w:spacing w:after="0" w:line="240" w:lineRule="auto"/>
        <w:rPr>
          <w:rFonts w:ascii="Times New Roman" w:eastAsia="Times New Roman" w:hAnsi="Times New Roman" w:cs="Times New Roman"/>
        </w:rPr>
      </w:pPr>
    </w:p>
    <w:p w14:paraId="253D5D9B"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8.</w:t>
      </w:r>
      <w:r w:rsidRPr="00D61281">
        <w:rPr>
          <w:rFonts w:ascii="Times New Roman" w:eastAsia="Times New Roman" w:hAnsi="Times New Roman" w:cs="Times New Roman"/>
          <w:b/>
        </w:rPr>
        <w:tab/>
        <w:t>TINKAMUMO LAIKAS</w:t>
      </w:r>
    </w:p>
    <w:p w14:paraId="3E3CC279" w14:textId="77777777" w:rsidR="008B0DEF" w:rsidRPr="00D61281" w:rsidRDefault="008B0DEF" w:rsidP="008B0DEF">
      <w:pPr>
        <w:spacing w:after="0" w:line="240" w:lineRule="auto"/>
        <w:rPr>
          <w:rFonts w:ascii="Times New Roman" w:eastAsia="Times New Roman" w:hAnsi="Times New Roman" w:cs="Times New Roman"/>
        </w:rPr>
      </w:pPr>
    </w:p>
    <w:p w14:paraId="3BFD7A84"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Tinka iki{mm / MMMM} </w:t>
      </w:r>
    </w:p>
    <w:p w14:paraId="0651FCA3" w14:textId="77777777" w:rsidR="008B0DEF" w:rsidRPr="00D61281" w:rsidRDefault="008B0DEF" w:rsidP="008B0DEF">
      <w:pPr>
        <w:spacing w:after="0" w:line="240" w:lineRule="auto"/>
        <w:rPr>
          <w:rFonts w:ascii="Times New Roman" w:eastAsia="Times New Roman" w:hAnsi="Times New Roman" w:cs="Times New Roman"/>
        </w:rPr>
      </w:pPr>
    </w:p>
    <w:p w14:paraId="1255B529" w14:textId="77777777" w:rsidR="008B0DEF" w:rsidRPr="00D61281" w:rsidRDefault="008B0DEF" w:rsidP="008B0DEF">
      <w:pPr>
        <w:spacing w:after="0" w:line="240" w:lineRule="auto"/>
        <w:rPr>
          <w:rFonts w:ascii="Times New Roman" w:eastAsia="Times New Roman" w:hAnsi="Times New Roman" w:cs="Times New Roman"/>
        </w:rPr>
      </w:pPr>
    </w:p>
    <w:p w14:paraId="7D13A55B"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9.</w:t>
      </w:r>
      <w:r w:rsidRPr="00D61281">
        <w:rPr>
          <w:rFonts w:ascii="Times New Roman" w:eastAsia="Times New Roman" w:hAnsi="Times New Roman" w:cs="Times New Roman"/>
          <w:b/>
        </w:rPr>
        <w:tab/>
        <w:t>SPECIALIOS LAIKYMO SĄLYGOS</w:t>
      </w:r>
    </w:p>
    <w:p w14:paraId="75BB8E7D" w14:textId="77777777" w:rsidR="008B0DEF" w:rsidRPr="00D61281" w:rsidRDefault="008B0DEF" w:rsidP="008B0DEF">
      <w:pPr>
        <w:spacing w:after="0" w:line="240" w:lineRule="auto"/>
        <w:rPr>
          <w:rFonts w:ascii="Times New Roman" w:eastAsia="Times New Roman" w:hAnsi="Times New Roman" w:cs="Times New Roman"/>
        </w:rPr>
      </w:pPr>
    </w:p>
    <w:p w14:paraId="046652B8" w14:textId="77777777" w:rsidR="008B0DEF" w:rsidRPr="00D61281" w:rsidRDefault="008B0DEF" w:rsidP="00BB6430">
      <w:pPr>
        <w:spacing w:after="0" w:line="240" w:lineRule="auto"/>
        <w:rPr>
          <w:rFonts w:ascii="Times New Roman" w:eastAsia="Times New Roman" w:hAnsi="Times New Roman" w:cs="Times New Roman"/>
        </w:rPr>
      </w:pPr>
    </w:p>
    <w:p w14:paraId="64800CF2" w14:textId="77777777" w:rsidR="008B0DEF" w:rsidRPr="00D61281" w:rsidRDefault="008B0DEF" w:rsidP="008B0DEF">
      <w:pPr>
        <w:spacing w:after="0" w:line="240" w:lineRule="auto"/>
        <w:rPr>
          <w:rFonts w:ascii="Times New Roman" w:eastAsia="Times New Roman" w:hAnsi="Times New Roman" w:cs="Times New Roman"/>
        </w:rPr>
      </w:pPr>
    </w:p>
    <w:p w14:paraId="1F7D9148"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lastRenderedPageBreak/>
        <w:t>10.</w:t>
      </w:r>
      <w:r w:rsidRPr="00D61281">
        <w:rPr>
          <w:rFonts w:ascii="Times New Roman" w:eastAsia="Times New Roman" w:hAnsi="Times New Roman" w:cs="Times New Roman"/>
          <w:b/>
        </w:rPr>
        <w:tab/>
        <w:t xml:space="preserve">SPECIALIOS ATSARGUMO PRIEMONĖS DĖL NESUVARTOTO </w:t>
      </w:r>
      <w:r w:rsidRPr="00D61281">
        <w:rPr>
          <w:rFonts w:ascii="Times New Roman" w:eastAsia="Times New Roman" w:hAnsi="Times New Roman" w:cs="Times New Roman"/>
          <w:b/>
          <w:bCs/>
        </w:rPr>
        <w:t xml:space="preserve">VAISTINIO PREPARATO AR JO ATLIEKŲ </w:t>
      </w:r>
      <w:r w:rsidRPr="00D61281">
        <w:rPr>
          <w:rFonts w:ascii="Times New Roman" w:eastAsia="Times New Roman" w:hAnsi="Times New Roman" w:cs="Times New Roman"/>
          <w:b/>
        </w:rPr>
        <w:t>TVARKYMO (JEI REIKIA)</w:t>
      </w:r>
    </w:p>
    <w:p w14:paraId="2F3B4A2E" w14:textId="77777777" w:rsidR="008B0DEF" w:rsidRPr="00D61281" w:rsidRDefault="008B0DEF" w:rsidP="008B0DEF">
      <w:pPr>
        <w:spacing w:after="0" w:line="240" w:lineRule="auto"/>
        <w:rPr>
          <w:rFonts w:ascii="Times New Roman" w:eastAsia="Times New Roman" w:hAnsi="Times New Roman" w:cs="Times New Roman"/>
        </w:rPr>
      </w:pPr>
    </w:p>
    <w:p w14:paraId="10998415" w14:textId="77777777" w:rsidR="008B0DEF" w:rsidRPr="00D61281" w:rsidRDefault="008B0DEF" w:rsidP="008B0DEF">
      <w:pPr>
        <w:spacing w:after="0" w:line="240" w:lineRule="auto"/>
        <w:rPr>
          <w:rFonts w:ascii="Times New Roman" w:eastAsia="Times New Roman" w:hAnsi="Times New Roman" w:cs="Times New Roman"/>
        </w:rPr>
      </w:pPr>
    </w:p>
    <w:p w14:paraId="6C6CC409"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11.</w:t>
      </w:r>
      <w:r w:rsidRPr="00D61281">
        <w:rPr>
          <w:rFonts w:ascii="Times New Roman" w:eastAsia="Times New Roman" w:hAnsi="Times New Roman" w:cs="Times New Roman"/>
          <w:b/>
        </w:rPr>
        <w:tab/>
        <w:t>REGISTRUOTOJO PAVADINIMAS IR ADRESAS</w:t>
      </w:r>
    </w:p>
    <w:p w14:paraId="23A98622" w14:textId="77777777" w:rsidR="008B0DEF" w:rsidRPr="00D61281" w:rsidRDefault="008B0DEF" w:rsidP="008B0DEF">
      <w:pPr>
        <w:spacing w:after="0" w:line="240" w:lineRule="auto"/>
        <w:rPr>
          <w:rFonts w:ascii="Times New Roman" w:eastAsia="Times New Roman" w:hAnsi="Times New Roman" w:cs="Times New Roman"/>
        </w:rPr>
      </w:pPr>
    </w:p>
    <w:p w14:paraId="398B7961" w14:textId="2585DAF2" w:rsidR="008B0DEF" w:rsidRPr="00D61281" w:rsidRDefault="0060070E" w:rsidP="008B0DEF">
      <w:pPr>
        <w:spacing w:after="0" w:line="240" w:lineRule="auto"/>
        <w:rPr>
          <w:rFonts w:ascii="Times New Roman" w:eastAsia="Times New Roman" w:hAnsi="Times New Roman" w:cs="Times New Roman"/>
        </w:rPr>
      </w:pPr>
      <w:r w:rsidRPr="00385108">
        <w:rPr>
          <w:rFonts w:ascii="Times New Roman" w:hAnsi="Times New Roman"/>
          <w:lang w:val="pt-PT"/>
        </w:rPr>
        <w:t>Wörwag</w:t>
      </w:r>
      <w:r w:rsidR="008B0DEF" w:rsidRPr="00606D38">
        <w:rPr>
          <w:rFonts w:ascii="Times New Roman" w:hAnsi="Times New Roman" w:cs="Times New Roman"/>
          <w:lang w:val="pt-PT"/>
        </w:rPr>
        <w:t xml:space="preserve"> </w:t>
      </w:r>
      <w:r w:rsidR="008B0DEF" w:rsidRPr="00D61281">
        <w:rPr>
          <w:rFonts w:ascii="Times New Roman" w:eastAsia="Times New Roman" w:hAnsi="Times New Roman" w:cs="Times New Roman"/>
        </w:rPr>
        <w:t>Pharma GmbH &amp; Co. KG</w:t>
      </w:r>
    </w:p>
    <w:p w14:paraId="36BC4C77" w14:textId="7A6F02A4" w:rsidR="008B0DEF" w:rsidRPr="00D61281" w:rsidRDefault="0060070E" w:rsidP="008B0DEF">
      <w:pPr>
        <w:spacing w:after="0" w:line="240" w:lineRule="auto"/>
        <w:rPr>
          <w:rFonts w:ascii="Times New Roman" w:eastAsia="Times New Roman" w:hAnsi="Times New Roman" w:cs="Times New Roman"/>
        </w:rPr>
      </w:pPr>
      <w:r w:rsidRPr="00385108">
        <w:rPr>
          <w:rFonts w:ascii="Times New Roman" w:hAnsi="Times New Roman"/>
        </w:rPr>
        <w:t>Flugfeld-Allee 24</w:t>
      </w:r>
    </w:p>
    <w:p w14:paraId="70CE3CFB"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71034 Böblingen</w:t>
      </w:r>
    </w:p>
    <w:p w14:paraId="33065B86"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Vokietija</w:t>
      </w:r>
    </w:p>
    <w:p w14:paraId="15F204B7" w14:textId="77777777" w:rsidR="008B0DEF" w:rsidRPr="00D61281" w:rsidRDefault="008B0DEF" w:rsidP="008B0DEF">
      <w:pPr>
        <w:spacing w:after="0" w:line="240" w:lineRule="auto"/>
        <w:rPr>
          <w:rFonts w:ascii="Times New Roman" w:eastAsia="Times New Roman" w:hAnsi="Times New Roman" w:cs="Times New Roman"/>
        </w:rPr>
      </w:pPr>
    </w:p>
    <w:p w14:paraId="00AB9C94" w14:textId="77777777" w:rsidR="008B0DEF" w:rsidRPr="00D61281" w:rsidRDefault="008B0DEF" w:rsidP="008B0DEF">
      <w:pPr>
        <w:spacing w:after="0" w:line="240" w:lineRule="auto"/>
        <w:rPr>
          <w:rFonts w:ascii="Times New Roman" w:eastAsia="Times New Roman" w:hAnsi="Times New Roman" w:cs="Times New Roman"/>
        </w:rPr>
      </w:pPr>
    </w:p>
    <w:p w14:paraId="52A280CD"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12.</w:t>
      </w:r>
      <w:r w:rsidRPr="00D61281">
        <w:rPr>
          <w:rFonts w:ascii="Times New Roman" w:eastAsia="Times New Roman" w:hAnsi="Times New Roman" w:cs="Times New Roman"/>
          <w:b/>
        </w:rPr>
        <w:tab/>
        <w:t xml:space="preserve">REGISTRACIJOS PAŽYMĖJIMO NUMERIS </w:t>
      </w:r>
    </w:p>
    <w:p w14:paraId="3F342AAA" w14:textId="77777777" w:rsidR="008B0DEF" w:rsidRPr="00D61281" w:rsidRDefault="008B0DEF" w:rsidP="008B0DEF">
      <w:pPr>
        <w:spacing w:after="0" w:line="240" w:lineRule="auto"/>
        <w:rPr>
          <w:rFonts w:ascii="Times New Roman" w:eastAsia="Times New Roman" w:hAnsi="Times New Roman" w:cs="Times New Roman"/>
        </w:rPr>
      </w:pPr>
    </w:p>
    <w:p w14:paraId="4F559A2B"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N30 – LT/1/08/1070/001</w:t>
      </w:r>
    </w:p>
    <w:p w14:paraId="2208385E"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N120 – LT/1/08/1070/002</w:t>
      </w:r>
    </w:p>
    <w:p w14:paraId="30673256" w14:textId="77777777" w:rsidR="008B0DEF" w:rsidRPr="00D61281" w:rsidRDefault="008B0DEF" w:rsidP="008B0DEF">
      <w:pPr>
        <w:spacing w:after="0" w:line="240" w:lineRule="auto"/>
        <w:rPr>
          <w:rFonts w:ascii="Times New Roman" w:eastAsia="Times New Roman" w:hAnsi="Times New Roman" w:cs="Times New Roman"/>
        </w:rPr>
      </w:pPr>
    </w:p>
    <w:p w14:paraId="0202CBF6" w14:textId="77777777" w:rsidR="008B0DEF" w:rsidRPr="00D61281" w:rsidRDefault="008B0DEF" w:rsidP="008B0DEF">
      <w:pPr>
        <w:spacing w:after="0" w:line="240" w:lineRule="auto"/>
        <w:rPr>
          <w:rFonts w:ascii="Times New Roman" w:eastAsia="Times New Roman" w:hAnsi="Times New Roman" w:cs="Times New Roman"/>
        </w:rPr>
      </w:pPr>
    </w:p>
    <w:p w14:paraId="4057511E"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13.</w:t>
      </w:r>
      <w:r w:rsidRPr="00D61281">
        <w:rPr>
          <w:rFonts w:ascii="Times New Roman" w:eastAsia="Times New Roman" w:hAnsi="Times New Roman" w:cs="Times New Roman"/>
          <w:b/>
        </w:rPr>
        <w:tab/>
        <w:t>SERIJOS NUMERIS</w:t>
      </w:r>
    </w:p>
    <w:p w14:paraId="70CFC0F1" w14:textId="77777777" w:rsidR="008B0DEF" w:rsidRPr="00D61281" w:rsidRDefault="008B0DEF" w:rsidP="008B0DEF">
      <w:pPr>
        <w:spacing w:after="0" w:line="240" w:lineRule="auto"/>
        <w:rPr>
          <w:rFonts w:ascii="Times New Roman" w:eastAsia="Times New Roman" w:hAnsi="Times New Roman" w:cs="Times New Roman"/>
        </w:rPr>
      </w:pPr>
    </w:p>
    <w:p w14:paraId="6D29D49C"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Serija {numeris}</w:t>
      </w:r>
    </w:p>
    <w:p w14:paraId="78CE56A2" w14:textId="77777777" w:rsidR="008B0DEF" w:rsidRPr="00D61281" w:rsidRDefault="008B0DEF" w:rsidP="008B0DEF">
      <w:pPr>
        <w:spacing w:after="0" w:line="240" w:lineRule="auto"/>
        <w:rPr>
          <w:rFonts w:ascii="Times New Roman" w:eastAsia="Times New Roman" w:hAnsi="Times New Roman" w:cs="Times New Roman"/>
        </w:rPr>
      </w:pPr>
    </w:p>
    <w:p w14:paraId="1EDE8FB2" w14:textId="77777777" w:rsidR="008B0DEF" w:rsidRPr="00D61281" w:rsidRDefault="008B0DEF" w:rsidP="008B0DEF">
      <w:pPr>
        <w:spacing w:after="0" w:line="240" w:lineRule="auto"/>
        <w:rPr>
          <w:rFonts w:ascii="Times New Roman" w:eastAsia="Times New Roman" w:hAnsi="Times New Roman" w:cs="Times New Roman"/>
        </w:rPr>
      </w:pPr>
    </w:p>
    <w:p w14:paraId="5B3B6978"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14.</w:t>
      </w:r>
      <w:r w:rsidRPr="00D61281">
        <w:rPr>
          <w:rFonts w:ascii="Times New Roman" w:eastAsia="Times New Roman" w:hAnsi="Times New Roman" w:cs="Times New Roman"/>
          <w:b/>
        </w:rPr>
        <w:tab/>
        <w:t>PARDAVIMO (IŠDAVIMO) TVARKA</w:t>
      </w:r>
    </w:p>
    <w:p w14:paraId="1149F737" w14:textId="77777777" w:rsidR="008B0DEF" w:rsidRPr="00D61281" w:rsidRDefault="008B0DEF" w:rsidP="008B0DEF">
      <w:pPr>
        <w:spacing w:after="0" w:line="240" w:lineRule="auto"/>
        <w:rPr>
          <w:rFonts w:ascii="Times New Roman" w:eastAsia="Times New Roman" w:hAnsi="Times New Roman" w:cs="Times New Roman"/>
        </w:rPr>
      </w:pPr>
    </w:p>
    <w:p w14:paraId="5D9DAB8E"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Receptinis vaistas</w:t>
      </w:r>
    </w:p>
    <w:p w14:paraId="04CB57BB" w14:textId="77777777" w:rsidR="008B0DEF" w:rsidRPr="00D61281" w:rsidRDefault="008B0DEF" w:rsidP="008B0DEF">
      <w:pPr>
        <w:spacing w:after="0" w:line="240" w:lineRule="auto"/>
        <w:rPr>
          <w:rFonts w:ascii="Times New Roman" w:eastAsia="Times New Roman" w:hAnsi="Times New Roman" w:cs="Times New Roman"/>
        </w:rPr>
      </w:pPr>
    </w:p>
    <w:p w14:paraId="07F15F0E" w14:textId="77777777" w:rsidR="008B0DEF" w:rsidRPr="00D61281" w:rsidRDefault="008B0DEF" w:rsidP="008B0DEF">
      <w:pPr>
        <w:spacing w:after="0" w:line="240" w:lineRule="auto"/>
        <w:rPr>
          <w:rFonts w:ascii="Times New Roman" w:eastAsia="Times New Roman" w:hAnsi="Times New Roman" w:cs="Times New Roman"/>
        </w:rPr>
      </w:pPr>
    </w:p>
    <w:p w14:paraId="51D83F74"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15.</w:t>
      </w:r>
      <w:r w:rsidRPr="00D61281">
        <w:rPr>
          <w:rFonts w:ascii="Times New Roman" w:eastAsia="Times New Roman" w:hAnsi="Times New Roman" w:cs="Times New Roman"/>
          <w:b/>
        </w:rPr>
        <w:tab/>
        <w:t>VARTOJIMO INSTRUKCIJA</w:t>
      </w:r>
    </w:p>
    <w:p w14:paraId="700714C9" w14:textId="77777777" w:rsidR="008B0DEF" w:rsidRPr="00D61281" w:rsidRDefault="008B0DEF" w:rsidP="008B0DEF">
      <w:pPr>
        <w:spacing w:after="0" w:line="240" w:lineRule="auto"/>
        <w:rPr>
          <w:rFonts w:ascii="Times New Roman" w:eastAsia="Times New Roman" w:hAnsi="Times New Roman" w:cs="Times New Roman"/>
        </w:rPr>
      </w:pPr>
    </w:p>
    <w:p w14:paraId="5AB56671" w14:textId="77777777" w:rsidR="008B0DEF" w:rsidRPr="00D61281" w:rsidRDefault="008B0DEF" w:rsidP="008B0DEF">
      <w:pPr>
        <w:spacing w:after="0" w:line="240" w:lineRule="auto"/>
        <w:rPr>
          <w:rFonts w:ascii="Times New Roman" w:eastAsia="Times New Roman" w:hAnsi="Times New Roman" w:cs="Times New Roman"/>
        </w:rPr>
      </w:pPr>
    </w:p>
    <w:p w14:paraId="7C27EDF7"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16.</w:t>
      </w:r>
      <w:r w:rsidRPr="00D61281">
        <w:rPr>
          <w:rFonts w:ascii="Times New Roman" w:eastAsia="Times New Roman" w:hAnsi="Times New Roman" w:cs="Times New Roman"/>
          <w:b/>
        </w:rPr>
        <w:tab/>
        <w:t>INFORMACIJA BRAILIO RAŠTU</w:t>
      </w:r>
    </w:p>
    <w:p w14:paraId="22E112AB" w14:textId="77777777" w:rsidR="008B0DEF" w:rsidRPr="00D61281" w:rsidRDefault="008B0DEF" w:rsidP="008B0DEF">
      <w:pPr>
        <w:spacing w:after="0" w:line="240" w:lineRule="auto"/>
        <w:rPr>
          <w:rFonts w:ascii="Times New Roman" w:eastAsia="Times New Roman" w:hAnsi="Times New Roman" w:cs="Times New Roman"/>
        </w:rPr>
      </w:pPr>
    </w:p>
    <w:p w14:paraId="2F96005D"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metformin worwag </w:t>
      </w:r>
    </w:p>
    <w:p w14:paraId="2898CC40" w14:textId="77777777" w:rsidR="008B0DEF" w:rsidRPr="00D61281" w:rsidRDefault="008B0DEF" w:rsidP="008B0DEF">
      <w:pPr>
        <w:spacing w:after="0" w:line="240" w:lineRule="auto"/>
        <w:rPr>
          <w:rFonts w:ascii="Times New Roman" w:eastAsia="Times New Roman" w:hAnsi="Times New Roman" w:cs="Times New Roman"/>
        </w:rPr>
      </w:pPr>
    </w:p>
    <w:p w14:paraId="08E06C46" w14:textId="77777777" w:rsidR="008B0DEF" w:rsidRPr="00D61281" w:rsidRDefault="008B0DEF" w:rsidP="008B0DEF">
      <w:pPr>
        <w:spacing w:after="0" w:line="240" w:lineRule="auto"/>
        <w:rPr>
          <w:rFonts w:ascii="Times New Roman" w:hAnsi="Times New Roman" w:cs="Times New Roman"/>
          <w:iCs/>
          <w:lang w:eastAsia="lt-LT"/>
        </w:rPr>
      </w:pPr>
    </w:p>
    <w:p w14:paraId="24A675AD" w14:textId="77777777" w:rsidR="008B0DEF" w:rsidRPr="00606D38" w:rsidRDefault="008B0DEF" w:rsidP="008B0DEF">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rPr>
      </w:pPr>
      <w:r w:rsidRPr="00D61281">
        <w:rPr>
          <w:rFonts w:ascii="Times New Roman" w:eastAsia="Times New Roman" w:hAnsi="Times New Roman" w:cs="Times New Roman"/>
          <w:b/>
          <w:noProof/>
        </w:rPr>
        <w:t>17.</w:t>
      </w:r>
      <w:r w:rsidRPr="00D61281">
        <w:rPr>
          <w:rFonts w:ascii="Times New Roman" w:eastAsia="Times New Roman" w:hAnsi="Times New Roman" w:cs="Times New Roman"/>
          <w:b/>
          <w:noProof/>
        </w:rPr>
        <w:tab/>
        <w:t>UNIKALUS IDENTIFIKATORIUS – 2D BRŪKŠNINIS KODAS</w:t>
      </w:r>
    </w:p>
    <w:p w14:paraId="20FD22D3" w14:textId="77777777" w:rsidR="008B0DEF" w:rsidRPr="00D61281" w:rsidRDefault="008B0DEF" w:rsidP="008B0DEF">
      <w:pPr>
        <w:spacing w:after="0" w:line="240" w:lineRule="auto"/>
        <w:rPr>
          <w:rFonts w:ascii="Times New Roman" w:eastAsia="Times New Roman" w:hAnsi="Times New Roman" w:cs="Times New Roman"/>
          <w:noProof/>
        </w:rPr>
      </w:pPr>
    </w:p>
    <w:p w14:paraId="2A2DBC3D" w14:textId="77777777" w:rsidR="008B0DEF" w:rsidRPr="00D61281" w:rsidRDefault="008B0DEF" w:rsidP="008B0DEF">
      <w:pPr>
        <w:spacing w:after="0" w:line="240" w:lineRule="auto"/>
        <w:rPr>
          <w:rFonts w:ascii="Times New Roman" w:eastAsia="Times New Roman" w:hAnsi="Times New Roman" w:cs="Times New Roman"/>
          <w:noProof/>
          <w:shd w:val="clear" w:color="auto" w:fill="CCCCCC"/>
        </w:rPr>
      </w:pPr>
      <w:r w:rsidRPr="00606D38">
        <w:rPr>
          <w:rFonts w:ascii="Times New Roman" w:eastAsia="Times New Roman" w:hAnsi="Times New Roman" w:cs="Times New Roman"/>
          <w:noProof/>
          <w:highlight w:val="lightGray"/>
        </w:rPr>
        <w:t>2D brūkšninis kodas su nurodytu unikaliu identifikatoriumi.</w:t>
      </w:r>
    </w:p>
    <w:p w14:paraId="379B43DB" w14:textId="77777777" w:rsidR="008B0DEF" w:rsidRPr="00D61281" w:rsidRDefault="008B0DEF" w:rsidP="008B0DEF">
      <w:pPr>
        <w:spacing w:after="0" w:line="240" w:lineRule="auto"/>
        <w:rPr>
          <w:rFonts w:ascii="Times New Roman" w:eastAsia="Times New Roman" w:hAnsi="Times New Roman" w:cs="Times New Roman"/>
          <w:noProof/>
          <w:shd w:val="clear" w:color="auto" w:fill="CCCCCC"/>
        </w:rPr>
      </w:pPr>
    </w:p>
    <w:p w14:paraId="5A86FE46" w14:textId="77777777" w:rsidR="008B0DEF" w:rsidRPr="00D61281" w:rsidRDefault="008B0DEF" w:rsidP="008B0DEF">
      <w:pPr>
        <w:spacing w:after="0" w:line="240" w:lineRule="auto"/>
        <w:rPr>
          <w:rFonts w:ascii="Times New Roman" w:eastAsia="Times New Roman" w:hAnsi="Times New Roman" w:cs="Times New Roman"/>
          <w:noProof/>
        </w:rPr>
      </w:pPr>
    </w:p>
    <w:p w14:paraId="07D5BBD8" w14:textId="77777777" w:rsidR="008B0DEF" w:rsidRPr="00D61281" w:rsidRDefault="008B0DEF" w:rsidP="008B0DEF">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rPr>
      </w:pPr>
      <w:r w:rsidRPr="00D61281">
        <w:rPr>
          <w:rFonts w:ascii="Times New Roman" w:eastAsia="Times New Roman" w:hAnsi="Times New Roman" w:cs="Times New Roman"/>
          <w:b/>
          <w:noProof/>
        </w:rPr>
        <w:t>18.</w:t>
      </w:r>
      <w:r w:rsidRPr="00D61281">
        <w:rPr>
          <w:rFonts w:ascii="Times New Roman" w:eastAsia="Times New Roman" w:hAnsi="Times New Roman" w:cs="Times New Roman"/>
          <w:b/>
          <w:noProof/>
        </w:rPr>
        <w:tab/>
        <w:t>UNIKALUS IDENTIFIKATORIUS – ŽMONĖMS SUPRANTAMI DUOMENYS</w:t>
      </w:r>
    </w:p>
    <w:p w14:paraId="2D93FCFA" w14:textId="77777777" w:rsidR="008B0DEF" w:rsidRPr="00D61281" w:rsidRDefault="008B0DEF" w:rsidP="008B0DEF">
      <w:pPr>
        <w:spacing w:after="0" w:line="240" w:lineRule="auto"/>
        <w:rPr>
          <w:rFonts w:ascii="Times New Roman" w:eastAsia="Times New Roman" w:hAnsi="Times New Roman" w:cs="Times New Roman"/>
          <w:noProof/>
        </w:rPr>
      </w:pPr>
    </w:p>
    <w:p w14:paraId="215CBC71"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PC: {numeris} </w:t>
      </w:r>
    </w:p>
    <w:p w14:paraId="7DB608AC"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SN: {numeris} </w:t>
      </w:r>
    </w:p>
    <w:p w14:paraId="4B77B594" w14:textId="77777777" w:rsidR="008B0DEF" w:rsidRPr="00D61281" w:rsidRDefault="008B0DEF" w:rsidP="008B0DEF">
      <w:pPr>
        <w:spacing w:after="0" w:line="240" w:lineRule="auto"/>
        <w:rPr>
          <w:rFonts w:ascii="Times New Roman" w:eastAsia="Times New Roman" w:hAnsi="Times New Roman" w:cs="Times New Roman"/>
        </w:rPr>
      </w:pPr>
      <w:r w:rsidRPr="00606D38">
        <w:rPr>
          <w:rFonts w:ascii="Times New Roman" w:eastAsia="Times New Roman" w:hAnsi="Times New Roman" w:cs="Times New Roman"/>
          <w:highlight w:val="lightGray"/>
        </w:rPr>
        <w:t>NN: {numeris}</w:t>
      </w:r>
      <w:r w:rsidRPr="00D61281">
        <w:rPr>
          <w:rFonts w:ascii="Times New Roman" w:eastAsia="Times New Roman" w:hAnsi="Times New Roman" w:cs="Times New Roman"/>
        </w:rPr>
        <w:t xml:space="preserve"> </w:t>
      </w:r>
    </w:p>
    <w:p w14:paraId="4A7DDBC9"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br w:type="page"/>
      </w:r>
    </w:p>
    <w:p w14:paraId="596592DF"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lastRenderedPageBreak/>
        <w:t xml:space="preserve">MINIMALI </w:t>
      </w:r>
      <w:r w:rsidRPr="00D61281">
        <w:rPr>
          <w:rFonts w:ascii="Times New Roman" w:eastAsia="Times New Roman" w:hAnsi="Times New Roman" w:cs="Times New Roman"/>
          <w:b/>
          <w:caps/>
        </w:rPr>
        <w:t xml:space="preserve">informacija ant </w:t>
      </w:r>
      <w:r w:rsidRPr="00D61281">
        <w:rPr>
          <w:rFonts w:ascii="Times New Roman" w:eastAsia="Times New Roman" w:hAnsi="Times New Roman" w:cs="Times New Roman"/>
          <w:b/>
        </w:rPr>
        <w:t>LIZDINIŲ PLOKŠTELIŲ ARBA DVISLUOKSNIŲ JUOSTELIŲ</w:t>
      </w:r>
    </w:p>
    <w:p w14:paraId="28C06196"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p>
    <w:p w14:paraId="776C7288"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LIZDINĖ PLOKŠTELĖ</w:t>
      </w:r>
    </w:p>
    <w:p w14:paraId="1672D0B5" w14:textId="77777777" w:rsidR="008B0DEF" w:rsidRPr="00D61281" w:rsidRDefault="008B0DEF" w:rsidP="008B0DEF">
      <w:pPr>
        <w:spacing w:after="0" w:line="240" w:lineRule="auto"/>
        <w:rPr>
          <w:rFonts w:ascii="Times New Roman" w:eastAsia="Times New Roman" w:hAnsi="Times New Roman" w:cs="Times New Roman"/>
        </w:rPr>
      </w:pPr>
    </w:p>
    <w:p w14:paraId="4DBD68A0" w14:textId="77777777" w:rsidR="008B0DEF" w:rsidRPr="00D61281" w:rsidRDefault="008B0DEF" w:rsidP="008B0DEF">
      <w:pPr>
        <w:spacing w:after="0" w:line="240" w:lineRule="auto"/>
        <w:rPr>
          <w:rFonts w:ascii="Times New Roman" w:eastAsia="Times New Roman" w:hAnsi="Times New Roman" w:cs="Times New Roman"/>
        </w:rPr>
      </w:pPr>
    </w:p>
    <w:p w14:paraId="766396CA"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1.</w:t>
      </w:r>
      <w:r w:rsidRPr="00D61281">
        <w:rPr>
          <w:rFonts w:ascii="Times New Roman" w:eastAsia="Times New Roman" w:hAnsi="Times New Roman" w:cs="Times New Roman"/>
          <w:b/>
        </w:rPr>
        <w:tab/>
        <w:t>VAISTINIO PREPARATO PAVADINIMAS</w:t>
      </w:r>
    </w:p>
    <w:p w14:paraId="659CCD53" w14:textId="77777777" w:rsidR="008B0DEF" w:rsidRPr="00D61281" w:rsidRDefault="008B0DEF" w:rsidP="008B0DEF">
      <w:pPr>
        <w:spacing w:after="0" w:line="240" w:lineRule="auto"/>
        <w:rPr>
          <w:rFonts w:ascii="Times New Roman" w:eastAsia="Times New Roman" w:hAnsi="Times New Roman" w:cs="Times New Roman"/>
        </w:rPr>
      </w:pPr>
    </w:p>
    <w:p w14:paraId="4B7DD26D"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Metformin Worwag 1000 mg plėvele dengtos tabletės</w:t>
      </w:r>
    </w:p>
    <w:p w14:paraId="34FE814E" w14:textId="1D719164" w:rsidR="008B0DEF" w:rsidRPr="00D61281" w:rsidRDefault="00BB6430" w:rsidP="008B0DEF">
      <w:pPr>
        <w:spacing w:after="0" w:line="240" w:lineRule="auto"/>
        <w:rPr>
          <w:rFonts w:ascii="Times New Roman" w:eastAsia="Times New Roman" w:hAnsi="Times New Roman" w:cs="Times New Roman"/>
        </w:rPr>
      </w:pPr>
      <w:r>
        <w:rPr>
          <w:rFonts w:ascii="Times New Roman" w:eastAsia="Times New Roman" w:hAnsi="Times New Roman" w:cs="Times New Roman"/>
        </w:rPr>
        <w:t>m</w:t>
      </w:r>
      <w:r w:rsidR="008B0DEF" w:rsidRPr="00D61281">
        <w:rPr>
          <w:rFonts w:ascii="Times New Roman" w:eastAsia="Times New Roman" w:hAnsi="Times New Roman" w:cs="Times New Roman"/>
        </w:rPr>
        <w:t>etformino hidrochloridas</w:t>
      </w:r>
    </w:p>
    <w:p w14:paraId="22B361C8" w14:textId="77777777" w:rsidR="008B0DEF" w:rsidRPr="00D61281" w:rsidRDefault="008B0DEF" w:rsidP="008B0DEF">
      <w:pPr>
        <w:spacing w:after="0" w:line="240" w:lineRule="auto"/>
        <w:rPr>
          <w:rFonts w:ascii="Times New Roman" w:eastAsia="Times New Roman" w:hAnsi="Times New Roman" w:cs="Times New Roman"/>
        </w:rPr>
      </w:pPr>
    </w:p>
    <w:p w14:paraId="56BB0454" w14:textId="77777777" w:rsidR="008B0DEF" w:rsidRPr="00D61281" w:rsidRDefault="008B0DEF" w:rsidP="008B0DEF">
      <w:pPr>
        <w:spacing w:after="0" w:line="240" w:lineRule="auto"/>
        <w:rPr>
          <w:rFonts w:ascii="Times New Roman" w:eastAsia="Times New Roman" w:hAnsi="Times New Roman" w:cs="Times New Roman"/>
        </w:rPr>
      </w:pPr>
    </w:p>
    <w:p w14:paraId="5FA20014"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2.</w:t>
      </w:r>
      <w:r w:rsidRPr="00D61281">
        <w:rPr>
          <w:rFonts w:ascii="Times New Roman" w:eastAsia="Times New Roman" w:hAnsi="Times New Roman" w:cs="Times New Roman"/>
          <w:b/>
        </w:rPr>
        <w:tab/>
        <w:t>REGISTRUOTOJO PAVADINIMAS</w:t>
      </w:r>
    </w:p>
    <w:p w14:paraId="64E9D8E1" w14:textId="77777777" w:rsidR="008B0DEF" w:rsidRPr="00D61281" w:rsidRDefault="008B0DEF" w:rsidP="008B0DEF">
      <w:pPr>
        <w:spacing w:after="0" w:line="240" w:lineRule="auto"/>
        <w:rPr>
          <w:rFonts w:ascii="Times New Roman" w:eastAsia="Times New Roman" w:hAnsi="Times New Roman" w:cs="Times New Roman"/>
        </w:rPr>
      </w:pPr>
    </w:p>
    <w:p w14:paraId="7A3212DD" w14:textId="2EEA2F61" w:rsidR="008B0DEF" w:rsidRPr="00D61281" w:rsidRDefault="00F113D0" w:rsidP="008B0DEF">
      <w:pPr>
        <w:spacing w:after="0" w:line="240" w:lineRule="auto"/>
        <w:rPr>
          <w:rFonts w:ascii="Times New Roman" w:eastAsia="Times New Roman" w:hAnsi="Times New Roman" w:cs="Times New Roman"/>
        </w:rPr>
      </w:pPr>
      <w:r w:rsidRPr="00385108">
        <w:rPr>
          <w:rFonts w:ascii="Times New Roman" w:hAnsi="Times New Roman"/>
          <w:lang w:val="pt-PT"/>
        </w:rPr>
        <w:t>Wörwag</w:t>
      </w:r>
      <w:r w:rsidR="008B0DEF" w:rsidRPr="00D61281">
        <w:rPr>
          <w:rFonts w:ascii="Times New Roman" w:eastAsia="Times New Roman" w:hAnsi="Times New Roman" w:cs="Times New Roman"/>
        </w:rPr>
        <w:t xml:space="preserve"> Pharma GmbH &amp; Co. KG</w:t>
      </w:r>
    </w:p>
    <w:p w14:paraId="6E0AB466" w14:textId="77777777" w:rsidR="008B0DEF" w:rsidRPr="00D61281" w:rsidRDefault="008B0DEF" w:rsidP="008B0DEF">
      <w:pPr>
        <w:spacing w:after="0" w:line="240" w:lineRule="auto"/>
        <w:rPr>
          <w:rFonts w:ascii="Times New Roman" w:eastAsia="Times New Roman" w:hAnsi="Times New Roman" w:cs="Times New Roman"/>
        </w:rPr>
      </w:pPr>
    </w:p>
    <w:p w14:paraId="2BB7A0AC" w14:textId="77777777" w:rsidR="008B0DEF" w:rsidRPr="00D61281" w:rsidRDefault="008B0DEF" w:rsidP="008B0DEF">
      <w:pPr>
        <w:spacing w:after="0" w:line="240" w:lineRule="auto"/>
        <w:rPr>
          <w:rFonts w:ascii="Times New Roman" w:eastAsia="Times New Roman" w:hAnsi="Times New Roman" w:cs="Times New Roman"/>
        </w:rPr>
      </w:pPr>
    </w:p>
    <w:p w14:paraId="3E9BA473"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3.</w:t>
      </w:r>
      <w:r w:rsidRPr="00D61281">
        <w:rPr>
          <w:rFonts w:ascii="Times New Roman" w:eastAsia="Times New Roman" w:hAnsi="Times New Roman" w:cs="Times New Roman"/>
          <w:b/>
        </w:rPr>
        <w:tab/>
        <w:t>TINKAMUMO LAIKAS</w:t>
      </w:r>
    </w:p>
    <w:p w14:paraId="7400B1EE" w14:textId="77777777" w:rsidR="008B0DEF" w:rsidRPr="00D61281" w:rsidRDefault="008B0DEF" w:rsidP="008B0DEF">
      <w:pPr>
        <w:spacing w:after="0" w:line="240" w:lineRule="auto"/>
        <w:rPr>
          <w:rFonts w:ascii="Times New Roman" w:eastAsia="Times New Roman" w:hAnsi="Times New Roman" w:cs="Times New Roman"/>
        </w:rPr>
      </w:pPr>
    </w:p>
    <w:p w14:paraId="59B6F5B7"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Tinka iki {mm/MMMM} </w:t>
      </w:r>
    </w:p>
    <w:p w14:paraId="5AFD49DE" w14:textId="77777777" w:rsidR="008B0DEF" w:rsidRPr="00D61281" w:rsidRDefault="008B0DEF" w:rsidP="008B0DEF">
      <w:pPr>
        <w:spacing w:after="0" w:line="240" w:lineRule="auto"/>
        <w:rPr>
          <w:rFonts w:ascii="Times New Roman" w:eastAsia="Times New Roman" w:hAnsi="Times New Roman" w:cs="Times New Roman"/>
        </w:rPr>
      </w:pPr>
    </w:p>
    <w:p w14:paraId="4207A210" w14:textId="77777777" w:rsidR="008B0DEF" w:rsidRPr="00D61281" w:rsidRDefault="008B0DEF" w:rsidP="008B0DEF">
      <w:pPr>
        <w:spacing w:after="0" w:line="240" w:lineRule="auto"/>
        <w:rPr>
          <w:rFonts w:ascii="Times New Roman" w:eastAsia="Times New Roman" w:hAnsi="Times New Roman" w:cs="Times New Roman"/>
        </w:rPr>
      </w:pPr>
    </w:p>
    <w:p w14:paraId="39E1268A"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4.</w:t>
      </w:r>
      <w:r w:rsidRPr="00D61281">
        <w:rPr>
          <w:rFonts w:ascii="Times New Roman" w:eastAsia="Times New Roman" w:hAnsi="Times New Roman" w:cs="Times New Roman"/>
          <w:b/>
        </w:rPr>
        <w:tab/>
        <w:t>SERIJOS NUMERIS</w:t>
      </w:r>
    </w:p>
    <w:p w14:paraId="0D905719" w14:textId="77777777" w:rsidR="008B0DEF" w:rsidRPr="00D61281" w:rsidRDefault="008B0DEF" w:rsidP="008B0DEF">
      <w:pPr>
        <w:spacing w:after="0" w:line="240" w:lineRule="auto"/>
        <w:rPr>
          <w:rFonts w:ascii="Times New Roman" w:eastAsia="Times New Roman" w:hAnsi="Times New Roman" w:cs="Times New Roman"/>
        </w:rPr>
      </w:pPr>
    </w:p>
    <w:p w14:paraId="756A2130"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Serija {numeris}</w:t>
      </w:r>
    </w:p>
    <w:p w14:paraId="038816BE" w14:textId="77777777" w:rsidR="008B0DEF" w:rsidRPr="00D61281" w:rsidRDefault="008B0DEF" w:rsidP="008B0DEF">
      <w:pPr>
        <w:spacing w:after="0" w:line="240" w:lineRule="auto"/>
        <w:rPr>
          <w:rFonts w:ascii="Times New Roman" w:eastAsia="Times New Roman" w:hAnsi="Times New Roman" w:cs="Times New Roman"/>
        </w:rPr>
      </w:pPr>
    </w:p>
    <w:p w14:paraId="16DD2482" w14:textId="77777777" w:rsidR="008B0DEF" w:rsidRPr="00D61281" w:rsidRDefault="008B0DEF" w:rsidP="008B0DEF">
      <w:pPr>
        <w:spacing w:after="0" w:line="240" w:lineRule="auto"/>
        <w:rPr>
          <w:rFonts w:ascii="Times New Roman" w:eastAsia="Times New Roman" w:hAnsi="Times New Roman" w:cs="Times New Roman"/>
        </w:rPr>
      </w:pPr>
    </w:p>
    <w:p w14:paraId="3CCE4C85" w14:textId="77777777" w:rsidR="008B0DEF" w:rsidRPr="00D61281" w:rsidRDefault="008B0DEF" w:rsidP="008B0DE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5.</w:t>
      </w:r>
      <w:r w:rsidRPr="00D61281">
        <w:rPr>
          <w:rFonts w:ascii="Times New Roman" w:eastAsia="Times New Roman" w:hAnsi="Times New Roman" w:cs="Times New Roman"/>
          <w:b/>
        </w:rPr>
        <w:tab/>
        <w:t>KITA</w:t>
      </w:r>
    </w:p>
    <w:p w14:paraId="515A541F" w14:textId="77777777" w:rsidR="008B0DEF" w:rsidRPr="00D61281" w:rsidRDefault="008B0DEF" w:rsidP="008B0DEF">
      <w:pPr>
        <w:spacing w:after="0" w:line="240" w:lineRule="auto"/>
        <w:rPr>
          <w:rFonts w:ascii="Times New Roman" w:eastAsia="Times New Roman" w:hAnsi="Times New Roman" w:cs="Times New Roman"/>
        </w:rPr>
      </w:pPr>
    </w:p>
    <w:p w14:paraId="1159FFE2"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br w:type="page"/>
      </w:r>
    </w:p>
    <w:p w14:paraId="44BA33AE" w14:textId="77777777" w:rsidR="008B0DEF" w:rsidRPr="00D61281" w:rsidRDefault="008B0DEF" w:rsidP="008B0DEF">
      <w:pPr>
        <w:spacing w:after="0" w:line="240" w:lineRule="auto"/>
        <w:rPr>
          <w:rFonts w:ascii="Times New Roman" w:eastAsia="Times New Roman" w:hAnsi="Times New Roman" w:cs="Times New Roman"/>
        </w:rPr>
      </w:pPr>
    </w:p>
    <w:p w14:paraId="365D64FE" w14:textId="77777777" w:rsidR="008B0DEF" w:rsidRPr="00D61281" w:rsidRDefault="008B0DEF" w:rsidP="008B0DEF">
      <w:pPr>
        <w:spacing w:after="0" w:line="240" w:lineRule="auto"/>
        <w:rPr>
          <w:rFonts w:ascii="Times New Roman" w:eastAsia="Times New Roman" w:hAnsi="Times New Roman" w:cs="Times New Roman"/>
        </w:rPr>
      </w:pPr>
    </w:p>
    <w:p w14:paraId="37F82264" w14:textId="77777777" w:rsidR="008B0DEF" w:rsidRPr="00D61281" w:rsidRDefault="008B0DEF" w:rsidP="008B0DEF">
      <w:pPr>
        <w:spacing w:after="0" w:line="240" w:lineRule="auto"/>
        <w:rPr>
          <w:rFonts w:ascii="Times New Roman" w:eastAsia="Times New Roman" w:hAnsi="Times New Roman" w:cs="Times New Roman"/>
        </w:rPr>
      </w:pPr>
    </w:p>
    <w:p w14:paraId="454C200F" w14:textId="77777777" w:rsidR="008B0DEF" w:rsidRPr="00D61281" w:rsidRDefault="008B0DEF" w:rsidP="008B0DEF">
      <w:pPr>
        <w:spacing w:after="0" w:line="240" w:lineRule="auto"/>
        <w:rPr>
          <w:rFonts w:ascii="Times New Roman" w:eastAsia="Times New Roman" w:hAnsi="Times New Roman" w:cs="Times New Roman"/>
        </w:rPr>
      </w:pPr>
    </w:p>
    <w:p w14:paraId="1476AF1A" w14:textId="77777777" w:rsidR="008B0DEF" w:rsidRPr="00D61281" w:rsidRDefault="008B0DEF" w:rsidP="008B0DEF">
      <w:pPr>
        <w:spacing w:after="0" w:line="240" w:lineRule="auto"/>
        <w:rPr>
          <w:rFonts w:ascii="Times New Roman" w:eastAsia="Times New Roman" w:hAnsi="Times New Roman" w:cs="Times New Roman"/>
        </w:rPr>
      </w:pPr>
    </w:p>
    <w:p w14:paraId="28282F25" w14:textId="77777777" w:rsidR="008B0DEF" w:rsidRPr="00D61281" w:rsidRDefault="008B0DEF" w:rsidP="008B0DEF">
      <w:pPr>
        <w:spacing w:after="0" w:line="240" w:lineRule="auto"/>
        <w:rPr>
          <w:rFonts w:ascii="Times New Roman" w:eastAsia="Times New Roman" w:hAnsi="Times New Roman" w:cs="Times New Roman"/>
        </w:rPr>
      </w:pPr>
    </w:p>
    <w:p w14:paraId="28A568D9" w14:textId="77777777" w:rsidR="008B0DEF" w:rsidRPr="00D61281" w:rsidRDefault="008B0DEF" w:rsidP="008B0DEF">
      <w:pPr>
        <w:spacing w:after="0" w:line="240" w:lineRule="auto"/>
        <w:rPr>
          <w:rFonts w:ascii="Times New Roman" w:eastAsia="Times New Roman" w:hAnsi="Times New Roman" w:cs="Times New Roman"/>
        </w:rPr>
      </w:pPr>
    </w:p>
    <w:p w14:paraId="6CB40E78" w14:textId="77777777" w:rsidR="008B0DEF" w:rsidRPr="00D61281" w:rsidRDefault="008B0DEF" w:rsidP="008B0DEF">
      <w:pPr>
        <w:spacing w:after="0" w:line="240" w:lineRule="auto"/>
        <w:rPr>
          <w:rFonts w:ascii="Times New Roman" w:eastAsia="Times New Roman" w:hAnsi="Times New Roman" w:cs="Times New Roman"/>
        </w:rPr>
      </w:pPr>
    </w:p>
    <w:p w14:paraId="529BEFED" w14:textId="77777777" w:rsidR="008B0DEF" w:rsidRPr="00D61281" w:rsidRDefault="008B0DEF" w:rsidP="008B0DEF">
      <w:pPr>
        <w:spacing w:after="0" w:line="240" w:lineRule="auto"/>
        <w:rPr>
          <w:rFonts w:ascii="Times New Roman" w:eastAsia="Times New Roman" w:hAnsi="Times New Roman" w:cs="Times New Roman"/>
        </w:rPr>
      </w:pPr>
    </w:p>
    <w:p w14:paraId="43504B50" w14:textId="77777777" w:rsidR="008B0DEF" w:rsidRPr="00D61281" w:rsidRDefault="008B0DEF" w:rsidP="008B0DEF">
      <w:pPr>
        <w:spacing w:after="0" w:line="240" w:lineRule="auto"/>
        <w:rPr>
          <w:rFonts w:ascii="Times New Roman" w:eastAsia="Times New Roman" w:hAnsi="Times New Roman" w:cs="Times New Roman"/>
        </w:rPr>
      </w:pPr>
    </w:p>
    <w:p w14:paraId="7A660B55" w14:textId="77777777" w:rsidR="008B0DEF" w:rsidRPr="00D61281" w:rsidRDefault="008B0DEF" w:rsidP="008B0DEF">
      <w:pPr>
        <w:spacing w:after="0" w:line="240" w:lineRule="auto"/>
        <w:rPr>
          <w:rFonts w:ascii="Times New Roman" w:eastAsia="Times New Roman" w:hAnsi="Times New Roman" w:cs="Times New Roman"/>
        </w:rPr>
      </w:pPr>
    </w:p>
    <w:p w14:paraId="37CDC2D3" w14:textId="77777777" w:rsidR="008B0DEF" w:rsidRPr="00D61281" w:rsidRDefault="008B0DEF" w:rsidP="008B0DEF">
      <w:pPr>
        <w:spacing w:after="0" w:line="240" w:lineRule="auto"/>
        <w:rPr>
          <w:rFonts w:ascii="Times New Roman" w:eastAsia="Times New Roman" w:hAnsi="Times New Roman" w:cs="Times New Roman"/>
        </w:rPr>
      </w:pPr>
    </w:p>
    <w:p w14:paraId="6BB7F7BC" w14:textId="77777777" w:rsidR="008B0DEF" w:rsidRPr="00D61281" w:rsidRDefault="008B0DEF" w:rsidP="008B0DEF">
      <w:pPr>
        <w:spacing w:after="0" w:line="240" w:lineRule="auto"/>
        <w:rPr>
          <w:rFonts w:ascii="Times New Roman" w:eastAsia="Times New Roman" w:hAnsi="Times New Roman" w:cs="Times New Roman"/>
        </w:rPr>
      </w:pPr>
    </w:p>
    <w:p w14:paraId="0BA7D465" w14:textId="77777777" w:rsidR="008B0DEF" w:rsidRPr="00D61281" w:rsidRDefault="008B0DEF" w:rsidP="008B0DEF">
      <w:pPr>
        <w:spacing w:after="0" w:line="240" w:lineRule="auto"/>
        <w:rPr>
          <w:rFonts w:ascii="Times New Roman" w:eastAsia="Times New Roman" w:hAnsi="Times New Roman" w:cs="Times New Roman"/>
        </w:rPr>
      </w:pPr>
    </w:p>
    <w:p w14:paraId="408BEC26" w14:textId="77777777" w:rsidR="008B0DEF" w:rsidRPr="00D61281" w:rsidRDefault="008B0DEF" w:rsidP="008B0DEF">
      <w:pPr>
        <w:spacing w:after="0" w:line="240" w:lineRule="auto"/>
        <w:rPr>
          <w:rFonts w:ascii="Times New Roman" w:eastAsia="Times New Roman" w:hAnsi="Times New Roman" w:cs="Times New Roman"/>
        </w:rPr>
      </w:pPr>
    </w:p>
    <w:p w14:paraId="52EF5641" w14:textId="77777777" w:rsidR="008B0DEF" w:rsidRPr="00D61281" w:rsidRDefault="008B0DEF" w:rsidP="008B0DEF">
      <w:pPr>
        <w:spacing w:after="0" w:line="240" w:lineRule="auto"/>
        <w:rPr>
          <w:rFonts w:ascii="Times New Roman" w:eastAsia="Times New Roman" w:hAnsi="Times New Roman" w:cs="Times New Roman"/>
        </w:rPr>
      </w:pPr>
    </w:p>
    <w:p w14:paraId="42CCDD65" w14:textId="77777777" w:rsidR="008B0DEF" w:rsidRPr="00D61281" w:rsidRDefault="008B0DEF" w:rsidP="008B0DEF">
      <w:pPr>
        <w:spacing w:after="0" w:line="240" w:lineRule="auto"/>
        <w:rPr>
          <w:rFonts w:ascii="Times New Roman" w:eastAsia="Times New Roman" w:hAnsi="Times New Roman" w:cs="Times New Roman"/>
        </w:rPr>
      </w:pPr>
    </w:p>
    <w:p w14:paraId="4856471B" w14:textId="77777777" w:rsidR="008B0DEF" w:rsidRPr="00D61281" w:rsidRDefault="008B0DEF" w:rsidP="008B0DEF">
      <w:pPr>
        <w:spacing w:after="0" w:line="240" w:lineRule="auto"/>
        <w:rPr>
          <w:rFonts w:ascii="Times New Roman" w:eastAsia="Times New Roman" w:hAnsi="Times New Roman" w:cs="Times New Roman"/>
        </w:rPr>
      </w:pPr>
    </w:p>
    <w:p w14:paraId="30F2A15D" w14:textId="77777777" w:rsidR="008B0DEF" w:rsidRPr="00D61281" w:rsidRDefault="008B0DEF" w:rsidP="008B0DEF">
      <w:pPr>
        <w:spacing w:after="0" w:line="240" w:lineRule="auto"/>
        <w:rPr>
          <w:rFonts w:ascii="Times New Roman" w:eastAsia="Times New Roman" w:hAnsi="Times New Roman" w:cs="Times New Roman"/>
        </w:rPr>
      </w:pPr>
    </w:p>
    <w:p w14:paraId="67253C5B" w14:textId="77777777" w:rsidR="008B0DEF" w:rsidRPr="00D61281" w:rsidRDefault="008B0DEF" w:rsidP="008B0DEF">
      <w:pPr>
        <w:spacing w:after="0" w:line="240" w:lineRule="auto"/>
        <w:rPr>
          <w:rFonts w:ascii="Times New Roman" w:eastAsia="Times New Roman" w:hAnsi="Times New Roman" w:cs="Times New Roman"/>
        </w:rPr>
      </w:pPr>
    </w:p>
    <w:p w14:paraId="1A896B84" w14:textId="77777777" w:rsidR="008B0DEF" w:rsidRPr="00D61281" w:rsidRDefault="008B0DEF" w:rsidP="008B0DEF">
      <w:pPr>
        <w:spacing w:after="0" w:line="240" w:lineRule="auto"/>
        <w:rPr>
          <w:rFonts w:ascii="Times New Roman" w:eastAsia="Times New Roman" w:hAnsi="Times New Roman" w:cs="Times New Roman"/>
        </w:rPr>
      </w:pPr>
    </w:p>
    <w:p w14:paraId="24EE757B" w14:textId="77777777" w:rsidR="008B0DEF" w:rsidRPr="00D61281" w:rsidRDefault="008B0DEF" w:rsidP="008B0DEF">
      <w:pPr>
        <w:spacing w:after="0" w:line="240" w:lineRule="auto"/>
        <w:rPr>
          <w:rFonts w:ascii="Times New Roman" w:eastAsia="Times New Roman" w:hAnsi="Times New Roman" w:cs="Times New Roman"/>
        </w:rPr>
      </w:pPr>
    </w:p>
    <w:p w14:paraId="6B1DB0F2"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bookmarkStart w:id="74" w:name="_Toc129243137"/>
      <w:bookmarkStart w:id="75" w:name="_Toc129243262"/>
    </w:p>
    <w:p w14:paraId="6D1A15C5"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r w:rsidRPr="00D61281">
        <w:rPr>
          <w:rFonts w:ascii="Times New Roman" w:eastAsia="Times New Roman" w:hAnsi="Times New Roman" w:cs="Times New Roman"/>
          <w:b/>
          <w:caps/>
        </w:rPr>
        <w:t>B. PAKUOTĖS LAPELIS</w:t>
      </w:r>
      <w:bookmarkEnd w:id="74"/>
      <w:bookmarkEnd w:id="75"/>
    </w:p>
    <w:p w14:paraId="1CC20919" w14:textId="77777777" w:rsidR="008B0DEF" w:rsidRPr="00D61281" w:rsidRDefault="008B0DEF" w:rsidP="008B0DEF">
      <w:pPr>
        <w:tabs>
          <w:tab w:val="left" w:pos="567"/>
        </w:tabs>
        <w:spacing w:after="0" w:line="240" w:lineRule="auto"/>
        <w:ind w:left="567" w:hanging="567"/>
        <w:jc w:val="center"/>
        <w:outlineLvl w:val="0"/>
        <w:rPr>
          <w:rFonts w:ascii="Times New Roman" w:eastAsia="Times New Roman" w:hAnsi="Times New Roman" w:cs="Times New Roman"/>
          <w:b/>
          <w:caps/>
        </w:rPr>
      </w:pPr>
      <w:r w:rsidRPr="00D61281">
        <w:rPr>
          <w:rFonts w:ascii="Times New Roman" w:eastAsia="Times New Roman" w:hAnsi="Times New Roman" w:cs="Times New Roman"/>
          <w:b/>
          <w:caps/>
        </w:rPr>
        <w:br w:type="page"/>
      </w:r>
      <w:bookmarkStart w:id="76" w:name="_Toc129243138"/>
      <w:bookmarkStart w:id="77" w:name="_Toc129243263"/>
      <w:r w:rsidRPr="00D61281">
        <w:rPr>
          <w:rFonts w:ascii="Times New Roman" w:eastAsia="Times New Roman" w:hAnsi="Times New Roman" w:cs="Times New Roman"/>
          <w:b/>
          <w:caps/>
        </w:rPr>
        <w:lastRenderedPageBreak/>
        <w:t>P</w:t>
      </w:r>
      <w:r w:rsidRPr="00D61281">
        <w:rPr>
          <w:rFonts w:ascii="Times New Roman" w:eastAsia="Times New Roman" w:hAnsi="Times New Roman" w:cs="Times New Roman"/>
          <w:b/>
        </w:rPr>
        <w:t>akuotės lapelis: informacija vartotojui</w:t>
      </w:r>
      <w:bookmarkEnd w:id="76"/>
      <w:bookmarkEnd w:id="77"/>
    </w:p>
    <w:p w14:paraId="5AE3D886" w14:textId="77777777" w:rsidR="008B0DEF" w:rsidRPr="00D61281" w:rsidRDefault="008B0DEF" w:rsidP="008B0DEF">
      <w:pPr>
        <w:spacing w:after="0" w:line="240" w:lineRule="auto"/>
        <w:rPr>
          <w:rFonts w:ascii="Times New Roman" w:eastAsia="Times New Roman" w:hAnsi="Times New Roman" w:cs="Times New Roman"/>
        </w:rPr>
      </w:pPr>
    </w:p>
    <w:p w14:paraId="71F681B7" w14:textId="77777777" w:rsidR="008B0DEF" w:rsidRPr="00D61281" w:rsidRDefault="008B0DEF" w:rsidP="008B0DEF">
      <w:pPr>
        <w:spacing w:after="0" w:line="240" w:lineRule="auto"/>
        <w:jc w:val="center"/>
        <w:rPr>
          <w:rFonts w:ascii="Times New Roman" w:eastAsia="Times New Roman" w:hAnsi="Times New Roman" w:cs="Times New Roman"/>
          <w:b/>
        </w:rPr>
      </w:pPr>
      <w:r w:rsidRPr="00D61281">
        <w:rPr>
          <w:rFonts w:ascii="Times New Roman" w:eastAsia="Times New Roman" w:hAnsi="Times New Roman" w:cs="Times New Roman"/>
          <w:b/>
        </w:rPr>
        <w:t>Metformin Worwag 1000 mg plėvele dengtos tabletės</w:t>
      </w:r>
    </w:p>
    <w:p w14:paraId="18DB3F0C" w14:textId="77777777" w:rsidR="008B0DEF" w:rsidRPr="00D61281" w:rsidRDefault="008B0DEF" w:rsidP="008B0DEF">
      <w:pPr>
        <w:spacing w:after="0" w:line="240" w:lineRule="auto"/>
        <w:jc w:val="center"/>
        <w:rPr>
          <w:rFonts w:ascii="Times New Roman" w:eastAsia="Times New Roman" w:hAnsi="Times New Roman" w:cs="Times New Roman"/>
        </w:rPr>
      </w:pPr>
      <w:r w:rsidRPr="00D61281">
        <w:rPr>
          <w:rFonts w:ascii="Times New Roman" w:eastAsia="Times New Roman" w:hAnsi="Times New Roman" w:cs="Times New Roman"/>
        </w:rPr>
        <w:t>metformino hidrochloridas</w:t>
      </w:r>
    </w:p>
    <w:p w14:paraId="2E0E62B0" w14:textId="77777777" w:rsidR="008B0DEF" w:rsidRPr="00D61281" w:rsidRDefault="008B0DEF" w:rsidP="008B0DEF">
      <w:pPr>
        <w:spacing w:after="0" w:line="240" w:lineRule="auto"/>
        <w:rPr>
          <w:rFonts w:ascii="Times New Roman" w:eastAsia="Times New Roman" w:hAnsi="Times New Roman" w:cs="Times New Roman"/>
        </w:rPr>
      </w:pPr>
    </w:p>
    <w:p w14:paraId="78ECBDAB" w14:textId="77777777" w:rsidR="008B0DEF" w:rsidRPr="00D61281" w:rsidRDefault="008B0DEF" w:rsidP="008B0DEF">
      <w:pPr>
        <w:suppressAutoHyphens/>
        <w:spacing w:after="0" w:line="240" w:lineRule="auto"/>
        <w:ind w:left="142" w:hanging="142"/>
        <w:rPr>
          <w:rFonts w:ascii="Times New Roman" w:eastAsia="Times New Roman" w:hAnsi="Times New Roman" w:cs="Times New Roman"/>
        </w:rPr>
      </w:pPr>
      <w:r w:rsidRPr="00D61281">
        <w:rPr>
          <w:rFonts w:ascii="Times New Roman" w:eastAsia="Times New Roman" w:hAnsi="Times New Roman" w:cs="Times New Roman"/>
          <w:b/>
        </w:rPr>
        <w:t>Atidžiai perskaitykite visą šį lapelį, prieš pradėdami vartoti vaistą</w:t>
      </w:r>
      <w:r w:rsidRPr="00D61281">
        <w:rPr>
          <w:rFonts w:ascii="Times New Roman" w:eastAsia="Times New Roman" w:hAnsi="Times New Roman" w:cs="Times New Roman"/>
          <w:b/>
          <w:noProof/>
        </w:rPr>
        <w:t>, nes jame pateikiama Jums svarbi informacija</w:t>
      </w:r>
      <w:r w:rsidRPr="00D61281">
        <w:rPr>
          <w:rFonts w:ascii="Times New Roman" w:eastAsia="Times New Roman" w:hAnsi="Times New Roman" w:cs="Times New Roman"/>
          <w:b/>
        </w:rPr>
        <w:t>.</w:t>
      </w:r>
    </w:p>
    <w:p w14:paraId="2D35511E" w14:textId="77777777" w:rsidR="008B0DEF" w:rsidRPr="00D61281" w:rsidRDefault="008B0DEF" w:rsidP="008B0DEF">
      <w:pPr>
        <w:numPr>
          <w:ilvl w:val="0"/>
          <w:numId w:val="13"/>
        </w:numPr>
        <w:spacing w:after="0" w:line="240" w:lineRule="auto"/>
        <w:ind w:left="567" w:right="-2" w:hanging="567"/>
        <w:rPr>
          <w:rFonts w:ascii="Times New Roman" w:eastAsia="Times New Roman" w:hAnsi="Times New Roman" w:cs="Times New Roman"/>
        </w:rPr>
      </w:pPr>
      <w:r w:rsidRPr="00D61281">
        <w:rPr>
          <w:rFonts w:ascii="Times New Roman" w:eastAsia="Times New Roman" w:hAnsi="Times New Roman" w:cs="Times New Roman"/>
          <w:noProof/>
        </w:rPr>
        <w:t>Neišmeskite šio lapelio, nes vėl gali prireikti jį perskaityti.</w:t>
      </w:r>
    </w:p>
    <w:p w14:paraId="7175B972" w14:textId="77777777" w:rsidR="008B0DEF" w:rsidRPr="00D61281" w:rsidRDefault="008B0DEF" w:rsidP="008B0DEF">
      <w:pPr>
        <w:numPr>
          <w:ilvl w:val="0"/>
          <w:numId w:val="13"/>
        </w:numPr>
        <w:spacing w:after="0" w:line="240" w:lineRule="auto"/>
        <w:ind w:left="567" w:right="-2" w:hanging="567"/>
        <w:rPr>
          <w:rFonts w:ascii="Times New Roman" w:eastAsia="Times New Roman" w:hAnsi="Times New Roman" w:cs="Times New Roman"/>
        </w:rPr>
      </w:pPr>
      <w:r w:rsidRPr="00D61281">
        <w:rPr>
          <w:rFonts w:ascii="Times New Roman" w:eastAsia="Times New Roman" w:hAnsi="Times New Roman" w:cs="Times New Roman"/>
          <w:noProof/>
        </w:rPr>
        <w:t>Jeigu kiltų daugiau klausimų, kreipkitės į gydytoją arba vaistininką.</w:t>
      </w:r>
    </w:p>
    <w:p w14:paraId="4C584A8B" w14:textId="06EC8C93" w:rsidR="008B0DEF" w:rsidRPr="00D61281" w:rsidRDefault="008B0DEF" w:rsidP="008B0DEF">
      <w:pPr>
        <w:spacing w:after="0" w:line="240" w:lineRule="auto"/>
        <w:ind w:left="567" w:right="-2" w:hanging="567"/>
        <w:rPr>
          <w:rFonts w:ascii="Times New Roman" w:eastAsia="Times New Roman" w:hAnsi="Times New Roman" w:cs="Times New Roman"/>
        </w:rPr>
      </w:pPr>
      <w:r w:rsidRPr="00D61281">
        <w:rPr>
          <w:rFonts w:ascii="Times New Roman" w:eastAsia="Times New Roman" w:hAnsi="Times New Roman" w:cs="Times New Roman"/>
        </w:rPr>
        <w:t>-</w:t>
      </w:r>
      <w:r w:rsidRPr="00D61281">
        <w:rPr>
          <w:rFonts w:ascii="Times New Roman" w:eastAsia="Times New Roman" w:hAnsi="Times New Roman" w:cs="Times New Roman"/>
        </w:rPr>
        <w:tab/>
      </w:r>
      <w:r w:rsidRPr="00D61281">
        <w:rPr>
          <w:rFonts w:ascii="Times New Roman" w:eastAsia="Times New Roman" w:hAnsi="Times New Roman" w:cs="Times New Roman"/>
          <w:noProof/>
        </w:rPr>
        <w:t>Šis vaistas skirtas tik Jums, todėl kitiems žmonėms jo duoti negalima.</w:t>
      </w:r>
      <w:r w:rsidR="00895306">
        <w:rPr>
          <w:rFonts w:ascii="Times New Roman" w:eastAsia="Times New Roman" w:hAnsi="Times New Roman" w:cs="Times New Roman"/>
          <w:noProof/>
        </w:rPr>
        <w:t xml:space="preserve"> </w:t>
      </w:r>
      <w:r w:rsidRPr="00D61281">
        <w:rPr>
          <w:rFonts w:ascii="Times New Roman" w:eastAsia="Times New Roman" w:hAnsi="Times New Roman" w:cs="Times New Roman"/>
          <w:noProof/>
        </w:rPr>
        <w:t>Vaistas gali jiems pakenkti (net tiems, kurių ligos požymiai yra tokie patys kaip Jūsų).</w:t>
      </w:r>
    </w:p>
    <w:p w14:paraId="72308159" w14:textId="77777777" w:rsidR="008B0DEF" w:rsidRPr="00D61281" w:rsidRDefault="008B0DEF" w:rsidP="008B0DEF">
      <w:pPr>
        <w:numPr>
          <w:ilvl w:val="0"/>
          <w:numId w:val="13"/>
        </w:numPr>
        <w:tabs>
          <w:tab w:val="left" w:pos="567"/>
        </w:tabs>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noProof/>
        </w:rPr>
        <w:t>Jeigu pasireiškė šalutinis poveikis (net jeigu jis šiame lapelyje nenurodytas), kreipkitės į gydytoją arba vaistininką. Žr. 4 skyrių.</w:t>
      </w:r>
    </w:p>
    <w:p w14:paraId="49DF1EC7" w14:textId="77777777" w:rsidR="008B0DEF" w:rsidRPr="00D61281" w:rsidRDefault="008B0DEF" w:rsidP="008B0DEF">
      <w:pPr>
        <w:spacing w:after="0" w:line="240" w:lineRule="auto"/>
        <w:rPr>
          <w:rFonts w:ascii="Times New Roman" w:eastAsia="Times New Roman" w:hAnsi="Times New Roman" w:cs="Times New Roman"/>
        </w:rPr>
      </w:pPr>
    </w:p>
    <w:p w14:paraId="0FACA46B" w14:textId="77777777" w:rsidR="008B0DEF" w:rsidRPr="00D61281" w:rsidRDefault="008B0DEF" w:rsidP="008B0DEF">
      <w:pPr>
        <w:spacing w:after="0" w:line="240" w:lineRule="auto"/>
        <w:rPr>
          <w:rFonts w:ascii="Times New Roman" w:eastAsia="Times New Roman" w:hAnsi="Times New Roman" w:cs="Times New Roman"/>
        </w:rPr>
      </w:pPr>
    </w:p>
    <w:p w14:paraId="6D2C5477" w14:textId="77777777" w:rsidR="008B0DEF" w:rsidRPr="00D61281" w:rsidRDefault="008B0DEF" w:rsidP="008B0DEF">
      <w:pPr>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Apie ką rašoma šiame lapelyje?</w:t>
      </w:r>
    </w:p>
    <w:p w14:paraId="58B150E4" w14:textId="77777777" w:rsidR="008B0DEF" w:rsidRPr="00D61281" w:rsidRDefault="008B0DEF" w:rsidP="008B0DEF">
      <w:pPr>
        <w:spacing w:after="0" w:line="240" w:lineRule="auto"/>
        <w:rPr>
          <w:rFonts w:ascii="Times New Roman" w:eastAsia="Times New Roman" w:hAnsi="Times New Roman" w:cs="Times New Roman"/>
          <w:b/>
        </w:rPr>
      </w:pPr>
    </w:p>
    <w:p w14:paraId="257917D1" w14:textId="77777777" w:rsidR="008B0DEF" w:rsidRPr="00D61281" w:rsidRDefault="008B0DEF" w:rsidP="008B0DEF">
      <w:p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1.</w:t>
      </w:r>
      <w:r w:rsidRPr="00D61281">
        <w:rPr>
          <w:rFonts w:ascii="Times New Roman" w:eastAsia="Times New Roman" w:hAnsi="Times New Roman" w:cs="Times New Roman"/>
        </w:rPr>
        <w:tab/>
        <w:t>Kas yra Metformin Worwag ir kam jis vartojamas</w:t>
      </w:r>
    </w:p>
    <w:p w14:paraId="3193705D" w14:textId="77777777" w:rsidR="008B0DEF" w:rsidRPr="00D61281" w:rsidRDefault="008B0DEF" w:rsidP="008B0DEF">
      <w:p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2.</w:t>
      </w:r>
      <w:r w:rsidRPr="00D61281">
        <w:rPr>
          <w:rFonts w:ascii="Times New Roman" w:eastAsia="Times New Roman" w:hAnsi="Times New Roman" w:cs="Times New Roman"/>
        </w:rPr>
        <w:tab/>
        <w:t xml:space="preserve">Kas žinotina prieš vartojant Metformin Worwag </w:t>
      </w:r>
    </w:p>
    <w:p w14:paraId="004A658C" w14:textId="77777777" w:rsidR="008B0DEF" w:rsidRPr="00D61281" w:rsidRDefault="008B0DEF" w:rsidP="008B0DEF">
      <w:p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3.</w:t>
      </w:r>
      <w:r w:rsidRPr="00D61281">
        <w:rPr>
          <w:rFonts w:ascii="Times New Roman" w:eastAsia="Times New Roman" w:hAnsi="Times New Roman" w:cs="Times New Roman"/>
        </w:rPr>
        <w:tab/>
        <w:t xml:space="preserve">Kaip vartoti Metformin Worwag </w:t>
      </w:r>
    </w:p>
    <w:p w14:paraId="41266375" w14:textId="77777777" w:rsidR="008B0DEF" w:rsidRPr="00D61281" w:rsidRDefault="008B0DEF" w:rsidP="008B0DEF">
      <w:p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4.</w:t>
      </w:r>
      <w:r w:rsidRPr="00D61281">
        <w:rPr>
          <w:rFonts w:ascii="Times New Roman" w:eastAsia="Times New Roman" w:hAnsi="Times New Roman" w:cs="Times New Roman"/>
        </w:rPr>
        <w:tab/>
        <w:t>Galimas šalutinis poveikis</w:t>
      </w:r>
    </w:p>
    <w:p w14:paraId="78C250CD" w14:textId="77777777" w:rsidR="008B0DEF" w:rsidRPr="00D61281" w:rsidRDefault="008B0DEF" w:rsidP="008B0DEF">
      <w:p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5.</w:t>
      </w:r>
      <w:r w:rsidRPr="00D61281">
        <w:rPr>
          <w:rFonts w:ascii="Times New Roman" w:eastAsia="Times New Roman" w:hAnsi="Times New Roman" w:cs="Times New Roman"/>
        </w:rPr>
        <w:tab/>
        <w:t xml:space="preserve">Kaip laikyti Metformin Worwag </w:t>
      </w:r>
    </w:p>
    <w:p w14:paraId="51A2B3C5" w14:textId="77777777" w:rsidR="008B0DEF" w:rsidRPr="00D61281" w:rsidRDefault="008B0DEF" w:rsidP="008B0DEF">
      <w:p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6.</w:t>
      </w:r>
      <w:r w:rsidRPr="00D61281">
        <w:rPr>
          <w:rFonts w:ascii="Times New Roman" w:eastAsia="Times New Roman" w:hAnsi="Times New Roman" w:cs="Times New Roman"/>
        </w:rPr>
        <w:tab/>
        <w:t>Pakuotės turinys ir kita informacija</w:t>
      </w:r>
    </w:p>
    <w:p w14:paraId="69D76A99" w14:textId="77777777" w:rsidR="008B0DEF" w:rsidRPr="00D61281" w:rsidRDefault="008B0DEF" w:rsidP="008B0DEF">
      <w:pPr>
        <w:spacing w:after="0" w:line="240" w:lineRule="auto"/>
        <w:rPr>
          <w:rFonts w:ascii="Times New Roman" w:eastAsia="Times New Roman" w:hAnsi="Times New Roman" w:cs="Times New Roman"/>
        </w:rPr>
      </w:pPr>
    </w:p>
    <w:p w14:paraId="08216E37" w14:textId="77777777" w:rsidR="008B0DEF" w:rsidRPr="00D61281" w:rsidRDefault="008B0DEF" w:rsidP="008B0DEF">
      <w:pPr>
        <w:spacing w:after="0" w:line="240" w:lineRule="auto"/>
        <w:rPr>
          <w:rFonts w:ascii="Times New Roman" w:eastAsia="Times New Roman" w:hAnsi="Times New Roman" w:cs="Times New Roman"/>
        </w:rPr>
      </w:pPr>
    </w:p>
    <w:p w14:paraId="058DE669" w14:textId="77777777" w:rsidR="008B0DEF" w:rsidRPr="00D61281" w:rsidRDefault="008B0DEF" w:rsidP="008B0DEF">
      <w:pPr>
        <w:keepNext/>
        <w:tabs>
          <w:tab w:val="left" w:pos="567"/>
        </w:tabs>
        <w:spacing w:after="0" w:line="240" w:lineRule="auto"/>
        <w:ind w:left="567" w:hanging="567"/>
        <w:outlineLvl w:val="1"/>
        <w:rPr>
          <w:rFonts w:ascii="Times New Roman" w:eastAsia="Times New Roman" w:hAnsi="Times New Roman" w:cs="Times New Roman"/>
          <w:b/>
        </w:rPr>
      </w:pPr>
      <w:bookmarkStart w:id="78" w:name="_Toc129243139"/>
      <w:bookmarkStart w:id="79" w:name="_Toc129243264"/>
      <w:r w:rsidRPr="00D61281">
        <w:rPr>
          <w:rFonts w:ascii="Times New Roman" w:eastAsia="Times New Roman" w:hAnsi="Times New Roman" w:cs="Times New Roman"/>
          <w:b/>
        </w:rPr>
        <w:t>1.</w:t>
      </w:r>
      <w:r w:rsidRPr="00D61281">
        <w:rPr>
          <w:rFonts w:ascii="Times New Roman" w:eastAsia="Times New Roman" w:hAnsi="Times New Roman" w:cs="Times New Roman"/>
          <w:b/>
        </w:rPr>
        <w:tab/>
        <w:t>Kas yra Metformin Worwag ir kam jis vartojamas</w:t>
      </w:r>
      <w:bookmarkEnd w:id="78"/>
      <w:bookmarkEnd w:id="79"/>
    </w:p>
    <w:p w14:paraId="2FCD06FD" w14:textId="77777777" w:rsidR="008B0DEF" w:rsidRPr="00D61281" w:rsidRDefault="008B0DEF" w:rsidP="008B0DEF">
      <w:pPr>
        <w:spacing w:after="0" w:line="240" w:lineRule="auto"/>
        <w:rPr>
          <w:rFonts w:ascii="Times New Roman" w:eastAsia="Times New Roman" w:hAnsi="Times New Roman" w:cs="Times New Roman"/>
        </w:rPr>
      </w:pPr>
    </w:p>
    <w:p w14:paraId="6791DE44"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Metformin Worwag sudėtyje yra metformino, vaisto, vartojamo cukriniam diabetui gydyti. Jis priklauso biguanidų grupei. </w:t>
      </w:r>
    </w:p>
    <w:p w14:paraId="6208C60B" w14:textId="77777777" w:rsidR="008B0DEF" w:rsidRPr="00D61281" w:rsidRDefault="008B0DEF" w:rsidP="008B0DEF">
      <w:pPr>
        <w:spacing w:after="0" w:line="240" w:lineRule="auto"/>
        <w:rPr>
          <w:rFonts w:ascii="Times New Roman" w:eastAsia="Times New Roman" w:hAnsi="Times New Roman" w:cs="Times New Roman"/>
        </w:rPr>
      </w:pPr>
    </w:p>
    <w:p w14:paraId="05A2910E" w14:textId="77777777" w:rsidR="008B0DEF" w:rsidRPr="00D61281" w:rsidRDefault="008B0DEF" w:rsidP="008B0DEF">
      <w:pPr>
        <w:spacing w:after="0" w:line="240" w:lineRule="auto"/>
        <w:rPr>
          <w:rFonts w:ascii="Times New Roman" w:eastAsia="Times New Roman" w:hAnsi="Times New Roman" w:cs="Times New Roman"/>
          <w:lang w:eastAsia="de-DE"/>
        </w:rPr>
      </w:pPr>
      <w:r w:rsidRPr="00D61281">
        <w:rPr>
          <w:rFonts w:ascii="Times New Roman" w:eastAsia="Times New Roman" w:hAnsi="Times New Roman" w:cs="Times New Roman"/>
          <w:lang w:eastAsia="de-DE"/>
        </w:rPr>
        <w:t>Insulinas yra kasoje sintezuojamas hormonas, kurio dėka iš kraujo įsisavinama gliukozė (cukrus). Organizme gliukozė yra energijos šaltinis, jos atsargos kaupiamos ir sunaudojamos ateityje.</w:t>
      </w:r>
    </w:p>
    <w:p w14:paraId="48A37FA1" w14:textId="77777777" w:rsidR="008B0DEF" w:rsidRPr="00D61281" w:rsidRDefault="008B0DEF" w:rsidP="008B0DEF">
      <w:pPr>
        <w:spacing w:after="0" w:line="240" w:lineRule="auto"/>
        <w:rPr>
          <w:rFonts w:ascii="Times New Roman" w:eastAsia="Times New Roman" w:hAnsi="Times New Roman" w:cs="Times New Roman"/>
          <w:lang w:eastAsia="de-DE"/>
        </w:rPr>
      </w:pPr>
      <w:r w:rsidRPr="00D61281">
        <w:rPr>
          <w:rFonts w:ascii="Times New Roman" w:eastAsia="Times New Roman" w:hAnsi="Times New Roman" w:cs="Times New Roman"/>
          <w:lang w:eastAsia="de-DE"/>
        </w:rPr>
        <w:t xml:space="preserve">Jeigu Jūs sergate cukriniu diabetu, kasa nepakankamai gamina insulino arba organizmas nesugeba tinkamai jo įsisavinti. Dėl to padidėja gliukozės koncentracija kraujyje. Metformin Worwag pagal galimybę padeda sumažinti Jūsų kraujyje gliukozės koncentraciją iki normos. </w:t>
      </w:r>
    </w:p>
    <w:p w14:paraId="43643082" w14:textId="77777777" w:rsidR="008B0DEF" w:rsidRPr="00D61281" w:rsidRDefault="008B0DEF" w:rsidP="008B0DEF">
      <w:pPr>
        <w:spacing w:after="0" w:line="240" w:lineRule="auto"/>
        <w:rPr>
          <w:rFonts w:ascii="Times New Roman" w:eastAsia="Times New Roman" w:hAnsi="Times New Roman" w:cs="Times New Roman"/>
          <w:lang w:eastAsia="de-DE"/>
        </w:rPr>
      </w:pPr>
    </w:p>
    <w:p w14:paraId="75A5D014"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Jeigu Jūs esate antsvorio turintis suaugęs asmuo, ilgalaikis Metformin Worwag vartojimas taip pat padeda sumažinti su cukriniu diabetu susijusių komplikacijų riziką. </w:t>
      </w:r>
      <w:r w:rsidRPr="00D61281">
        <w:rPr>
          <w:rFonts w:ascii="Times New Roman" w:eastAsia="Times New Roman" w:hAnsi="Times New Roman" w:cs="Times New Roman"/>
          <w:lang w:val="sv-SE"/>
        </w:rPr>
        <w:t xml:space="preserve">Metformin Worwag </w:t>
      </w:r>
      <w:r w:rsidRPr="00D61281">
        <w:rPr>
          <w:rFonts w:ascii="Times New Roman" w:eastAsia="Times New Roman" w:hAnsi="Times New Roman" w:cs="Times New Roman"/>
        </w:rPr>
        <w:t>vartojimo metu svoris išlieka nepakitęs arba nedaug sumažėja.</w:t>
      </w:r>
    </w:p>
    <w:p w14:paraId="752C7BD5" w14:textId="77777777" w:rsidR="008B0DEF" w:rsidRPr="00D61281" w:rsidRDefault="008B0DEF" w:rsidP="008B0DEF">
      <w:pPr>
        <w:spacing w:after="0" w:line="240" w:lineRule="auto"/>
        <w:rPr>
          <w:rFonts w:ascii="Times New Roman" w:eastAsia="Times New Roman" w:hAnsi="Times New Roman" w:cs="Times New Roman"/>
          <w:lang w:eastAsia="de-DE"/>
        </w:rPr>
      </w:pPr>
    </w:p>
    <w:p w14:paraId="4697A239"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Metformin Worwag vartojamas II tipo cukriniam diabetui (dar vadinamam nuo insulino nepriklausančiam diabetui) gydyti, kai tik dieta ir fiziniu krūviu gliukozės kiekio kraujyje sureguliuoti nepavyksta. Jis ypač tinka vartoti tiems pacientams, kuriems padidėjęs kūno svoris.</w:t>
      </w:r>
    </w:p>
    <w:p w14:paraId="42374AAF" w14:textId="77777777" w:rsidR="008B0DEF" w:rsidRPr="00D61281" w:rsidRDefault="008B0DEF" w:rsidP="008B0DEF">
      <w:pPr>
        <w:spacing w:after="0" w:line="240" w:lineRule="auto"/>
        <w:rPr>
          <w:rFonts w:ascii="Times New Roman" w:eastAsia="Times New Roman" w:hAnsi="Times New Roman" w:cs="Times New Roman"/>
        </w:rPr>
      </w:pPr>
    </w:p>
    <w:p w14:paraId="5E38FD94" w14:textId="77777777" w:rsidR="008B0DEF" w:rsidRPr="00D61281" w:rsidRDefault="008B0DEF" w:rsidP="008B0DEF">
      <w:pPr>
        <w:spacing w:after="0" w:line="240" w:lineRule="auto"/>
        <w:rPr>
          <w:rFonts w:ascii="Times New Roman" w:eastAsia="Times New Roman" w:hAnsi="Times New Roman" w:cs="Times New Roman"/>
          <w:lang w:eastAsia="de-DE"/>
        </w:rPr>
      </w:pPr>
      <w:r w:rsidRPr="00D61281">
        <w:rPr>
          <w:rFonts w:ascii="Times New Roman" w:eastAsia="Times New Roman" w:hAnsi="Times New Roman" w:cs="Times New Roman"/>
          <w:lang w:eastAsia="de-DE"/>
        </w:rPr>
        <w:t>Suaugusieji gali vartoti vien tik Metformin Worwag arba kartu su kitais geriamaisiais vaistais nuo cukrinio diabeto arba kartu su insulinu.</w:t>
      </w:r>
    </w:p>
    <w:p w14:paraId="4B650715" w14:textId="77777777" w:rsidR="008B0DEF" w:rsidRPr="00D61281" w:rsidRDefault="008B0DEF" w:rsidP="008B0DEF">
      <w:pPr>
        <w:spacing w:after="0" w:line="240" w:lineRule="auto"/>
        <w:rPr>
          <w:rFonts w:ascii="Times New Roman" w:eastAsia="Times New Roman" w:hAnsi="Times New Roman" w:cs="Times New Roman"/>
          <w:lang w:eastAsia="de-DE"/>
        </w:rPr>
      </w:pPr>
    </w:p>
    <w:p w14:paraId="7DCD952E"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10 metų ir vyresni vaikai ir paaugliai gali vartoti vien tik Metformin Worwag arba kartu su insulinu.</w:t>
      </w:r>
    </w:p>
    <w:p w14:paraId="52E0FCC5" w14:textId="77777777" w:rsidR="008B0DEF" w:rsidRPr="00D61281" w:rsidRDefault="008B0DEF" w:rsidP="008B0DEF">
      <w:pPr>
        <w:spacing w:after="0" w:line="240" w:lineRule="auto"/>
        <w:rPr>
          <w:rFonts w:ascii="Times New Roman" w:eastAsia="Times New Roman" w:hAnsi="Times New Roman" w:cs="Times New Roman"/>
        </w:rPr>
      </w:pPr>
    </w:p>
    <w:p w14:paraId="1C4E0389" w14:textId="77777777" w:rsidR="008B0DEF" w:rsidRPr="00D61281" w:rsidRDefault="008B0DEF" w:rsidP="008B0DEF">
      <w:pPr>
        <w:spacing w:after="0" w:line="240" w:lineRule="auto"/>
        <w:rPr>
          <w:rFonts w:ascii="Times New Roman" w:eastAsia="Times New Roman" w:hAnsi="Times New Roman" w:cs="Times New Roman"/>
        </w:rPr>
      </w:pPr>
    </w:p>
    <w:p w14:paraId="77EA5CCF" w14:textId="77777777" w:rsidR="008B0DEF" w:rsidRPr="00D61281" w:rsidRDefault="008B0DEF" w:rsidP="008B0DEF">
      <w:pPr>
        <w:keepNext/>
        <w:tabs>
          <w:tab w:val="left" w:pos="567"/>
        </w:tabs>
        <w:spacing w:after="0" w:line="240" w:lineRule="auto"/>
        <w:ind w:left="567" w:hanging="567"/>
        <w:outlineLvl w:val="1"/>
        <w:rPr>
          <w:rFonts w:ascii="Times New Roman" w:eastAsia="Times New Roman" w:hAnsi="Times New Roman" w:cs="Times New Roman"/>
          <w:b/>
        </w:rPr>
      </w:pPr>
      <w:bookmarkStart w:id="80" w:name="_Toc129243140"/>
      <w:bookmarkStart w:id="81" w:name="_Toc129243265"/>
      <w:r w:rsidRPr="00D61281">
        <w:rPr>
          <w:rFonts w:ascii="Times New Roman" w:eastAsia="Times New Roman" w:hAnsi="Times New Roman" w:cs="Times New Roman"/>
          <w:b/>
        </w:rPr>
        <w:t>2.</w:t>
      </w:r>
      <w:r w:rsidRPr="00D61281">
        <w:rPr>
          <w:rFonts w:ascii="Times New Roman" w:eastAsia="Times New Roman" w:hAnsi="Times New Roman" w:cs="Times New Roman"/>
          <w:b/>
        </w:rPr>
        <w:tab/>
        <w:t xml:space="preserve">Kas žinotina prieš vartojant Metformin </w:t>
      </w:r>
      <w:bookmarkEnd w:id="80"/>
      <w:bookmarkEnd w:id="81"/>
      <w:r w:rsidRPr="00D61281">
        <w:rPr>
          <w:rFonts w:ascii="Times New Roman" w:eastAsia="Times New Roman" w:hAnsi="Times New Roman" w:cs="Times New Roman"/>
          <w:b/>
        </w:rPr>
        <w:t xml:space="preserve">Worwag </w:t>
      </w:r>
    </w:p>
    <w:p w14:paraId="74F75A52" w14:textId="77777777" w:rsidR="008B0DEF" w:rsidRPr="00D61281" w:rsidRDefault="008B0DEF" w:rsidP="008B0DEF">
      <w:pPr>
        <w:spacing w:after="0" w:line="240" w:lineRule="auto"/>
        <w:rPr>
          <w:rFonts w:ascii="Times New Roman" w:eastAsia="Times New Roman" w:hAnsi="Times New Roman" w:cs="Times New Roman"/>
        </w:rPr>
      </w:pPr>
    </w:p>
    <w:p w14:paraId="5050F5FF" w14:textId="28E36BCB" w:rsidR="008B0DEF" w:rsidRPr="00D61281" w:rsidRDefault="008B0DEF" w:rsidP="008B0DEF">
      <w:pPr>
        <w:spacing w:after="0" w:line="220" w:lineRule="exact"/>
        <w:rPr>
          <w:rFonts w:ascii="Times New Roman" w:eastAsia="Times New Roman" w:hAnsi="Times New Roman" w:cs="Times New Roman"/>
          <w:b/>
          <w:bCs/>
        </w:rPr>
      </w:pPr>
      <w:r w:rsidRPr="00D61281">
        <w:rPr>
          <w:rFonts w:ascii="Times New Roman" w:eastAsia="Times New Roman" w:hAnsi="Times New Roman" w:cs="Times New Roman"/>
          <w:b/>
          <w:bCs/>
        </w:rPr>
        <w:t xml:space="preserve">Metformin Worwag vartoti </w:t>
      </w:r>
      <w:r w:rsidR="000D6275">
        <w:rPr>
          <w:rFonts w:ascii="Times New Roman" w:eastAsia="Times New Roman" w:hAnsi="Times New Roman" w:cs="Times New Roman"/>
          <w:b/>
          <w:bCs/>
        </w:rPr>
        <w:t>draudžiama</w:t>
      </w:r>
      <w:r w:rsidRPr="00D61281">
        <w:rPr>
          <w:rFonts w:ascii="Times New Roman" w:eastAsia="Times New Roman" w:hAnsi="Times New Roman" w:cs="Times New Roman"/>
          <w:b/>
          <w:bCs/>
        </w:rPr>
        <w:t>:</w:t>
      </w:r>
    </w:p>
    <w:p w14:paraId="4CFA1B5E" w14:textId="77777777" w:rsidR="008B0DEF" w:rsidRPr="00D61281" w:rsidRDefault="008B0DEF" w:rsidP="008B0DEF">
      <w:pPr>
        <w:numPr>
          <w:ilvl w:val="0"/>
          <w:numId w:val="8"/>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lastRenderedPageBreak/>
        <w:t>jeigu yra alergija metforminui arba bet kuriai pagalbinei šio vaisto medžiagai (jos išvardytos 6 skyriuje);</w:t>
      </w:r>
    </w:p>
    <w:p w14:paraId="31F8B5EC" w14:textId="77777777" w:rsidR="008B0DEF" w:rsidRPr="00D61281" w:rsidRDefault="008B0DEF" w:rsidP="008B0DEF">
      <w:pPr>
        <w:numPr>
          <w:ilvl w:val="0"/>
          <w:numId w:val="8"/>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jeigu sutrikusi kepenų funkcija;</w:t>
      </w:r>
    </w:p>
    <w:p w14:paraId="2D67F13B" w14:textId="77777777" w:rsidR="008B0DEF" w:rsidRPr="00D61281" w:rsidRDefault="008B0DEF" w:rsidP="008B0DEF">
      <w:pPr>
        <w:numPr>
          <w:ilvl w:val="0"/>
          <w:numId w:val="8"/>
        </w:numPr>
        <w:autoSpaceDE w:val="0"/>
        <w:autoSpaceDN w:val="0"/>
        <w:adjustRightInd w:val="0"/>
        <w:spacing w:after="0" w:line="240" w:lineRule="auto"/>
        <w:contextualSpacing/>
        <w:rPr>
          <w:rFonts w:ascii="Times New Roman" w:hAnsi="Times New Roman" w:cs="Times New Roman"/>
          <w:color w:val="000000"/>
        </w:rPr>
      </w:pPr>
      <w:r w:rsidRPr="00D61281">
        <w:rPr>
          <w:rFonts w:ascii="Times New Roman" w:hAnsi="Times New Roman" w:cs="Times New Roman"/>
          <w:color w:val="000000"/>
        </w:rPr>
        <w:t xml:space="preserve">jeigu yra labai susilpnėjusi inkstų funkcija; </w:t>
      </w:r>
    </w:p>
    <w:p w14:paraId="079E3DC0" w14:textId="77777777" w:rsidR="008B0DEF" w:rsidRPr="00D61281" w:rsidRDefault="008B0DEF" w:rsidP="008B0DEF">
      <w:pPr>
        <w:spacing w:after="0" w:line="240" w:lineRule="auto"/>
        <w:ind w:left="720"/>
        <w:rPr>
          <w:rFonts w:ascii="Times New Roman" w:eastAsia="Times New Roman" w:hAnsi="Times New Roman" w:cs="Times New Roman"/>
        </w:rPr>
      </w:pPr>
      <w:r w:rsidRPr="00D61281">
        <w:rPr>
          <w:rFonts w:ascii="Times New Roman" w:hAnsi="Times New Roman" w:cs="Times New Roman"/>
          <w:color w:val="000000"/>
        </w:rPr>
        <w:t xml:space="preserve">jeigu sergate nekontroliuojamu diabetu ir yra, pvz., sunki hiperglikemija (didelis gliukozės kiekis kraujyje), pasireiškia pykinimas, vėmimas, viduriavimas, greitas svorio kritimas, pieno rūgšties acidozė (žr. „Pieno rūgšties acidozės rizika“ toliau) arba ketoacidozė. Ketoacidozė yra būklė, kai kraujyje kaupiasi medžiagos, vadinamos „ketoniniais kūnais“, ji gali sukelti diabetinę prekomą. Simptomai gali būti pilvo skausmas, greitas ir gilus kvėpavimas, mieguistumas arba neįprastas vaisių kvapas iš burnos; </w:t>
      </w:r>
    </w:p>
    <w:p w14:paraId="5CB3B601" w14:textId="77777777" w:rsidR="008B0DEF" w:rsidRPr="00D61281" w:rsidRDefault="008B0DEF" w:rsidP="008B0DEF">
      <w:pPr>
        <w:numPr>
          <w:ilvl w:val="0"/>
          <w:numId w:val="8"/>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jeigu netekote daug skysčių (dehidratacija) dėl ilgai trukusio ar sunkaus viduriavimo, arba jeigu keletą kartų iš eilės vėmėte. Dehidratacija gali sukelti inkstų veiklos sutrikimus, kurie gali padidinti </w:t>
      </w:r>
      <w:r w:rsidRPr="00D61281">
        <w:rPr>
          <w:rFonts w:ascii="Times New Roman" w:eastAsia="TimesNewRoman" w:hAnsi="Times New Roman" w:cs="Times New Roman"/>
        </w:rPr>
        <w:t>p</w:t>
      </w:r>
      <w:r w:rsidRPr="00D61281">
        <w:rPr>
          <w:rFonts w:ascii="Times New Roman" w:eastAsia="Times New Roman" w:hAnsi="Times New Roman" w:cs="Times New Roman"/>
        </w:rPr>
        <w:t>ieno rūgšties acidozės riziką (žr. skyrių „Specialių atsargumo priemonių reikia“ );</w:t>
      </w:r>
    </w:p>
    <w:p w14:paraId="755A3A99" w14:textId="77777777" w:rsidR="008B0DEF" w:rsidRPr="00D61281" w:rsidRDefault="008B0DEF" w:rsidP="008B0DEF">
      <w:pPr>
        <w:numPr>
          <w:ilvl w:val="0"/>
          <w:numId w:val="8"/>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jeigu sergate sunkia infekcine liga, pvz., liga, kuri pažeidžia plaučius arba bronchus ar inkstus. Sunkios infekcijos gali sutrikdyti inkstų veiklą ir padidinti </w:t>
      </w:r>
      <w:r w:rsidRPr="00D61281">
        <w:rPr>
          <w:rFonts w:ascii="Times New Roman" w:eastAsia="TimesNewRoman" w:hAnsi="Times New Roman" w:cs="Times New Roman"/>
        </w:rPr>
        <w:t>p</w:t>
      </w:r>
      <w:r w:rsidRPr="00D61281">
        <w:rPr>
          <w:rFonts w:ascii="Times New Roman" w:eastAsia="Times New Roman" w:hAnsi="Times New Roman" w:cs="Times New Roman"/>
        </w:rPr>
        <w:t>ieno rūgšties acidozės</w:t>
      </w:r>
    </w:p>
    <w:p w14:paraId="2186F18D" w14:textId="77777777" w:rsidR="008B0DEF" w:rsidRPr="00D61281" w:rsidRDefault="008B0DEF" w:rsidP="008B0DEF">
      <w:pPr>
        <w:spacing w:after="0" w:line="240" w:lineRule="auto"/>
        <w:ind w:left="720"/>
        <w:rPr>
          <w:rFonts w:ascii="Times New Roman" w:eastAsia="Times New Roman" w:hAnsi="Times New Roman" w:cs="Times New Roman"/>
        </w:rPr>
      </w:pPr>
      <w:r w:rsidRPr="00D61281">
        <w:rPr>
          <w:rFonts w:ascii="Times New Roman" w:eastAsia="Times New Roman" w:hAnsi="Times New Roman" w:cs="Times New Roman"/>
        </w:rPr>
        <w:t>riziką (žr. skyrių „Specialių atsargumo priemonių reikia“);</w:t>
      </w:r>
    </w:p>
    <w:p w14:paraId="50ED6C56" w14:textId="77777777" w:rsidR="008B0DEF" w:rsidRPr="00D61281" w:rsidRDefault="008B0DEF" w:rsidP="008B0DEF">
      <w:pPr>
        <w:numPr>
          <w:ilvl w:val="0"/>
          <w:numId w:val="8"/>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jeigu Jūs gydotės dėl ūmaus širdies nepakankamumo arba neseniai buvo miokardo infarktas, yra sunkus kraujotakos sutrikimas (pvz., šokas) arba pasunkėjęs kvėpavimas. Tai gali sukelti nepakankamą audinių aprūpinimą deguonimi, dėl to gali padidėti </w:t>
      </w:r>
      <w:r w:rsidRPr="00D61281">
        <w:rPr>
          <w:rFonts w:ascii="Times New Roman" w:eastAsia="TimesNewRoman" w:hAnsi="Times New Roman" w:cs="Times New Roman"/>
        </w:rPr>
        <w:t>p</w:t>
      </w:r>
      <w:r w:rsidRPr="00D61281">
        <w:rPr>
          <w:rFonts w:ascii="Times New Roman" w:eastAsia="Times New Roman" w:hAnsi="Times New Roman" w:cs="Times New Roman"/>
        </w:rPr>
        <w:t>ieno rūgšties acidozės rizika (žr. skyrių „Specialių atsargumo priemonių reikia“);</w:t>
      </w:r>
    </w:p>
    <w:p w14:paraId="3F620F56" w14:textId="77777777" w:rsidR="008B0DEF" w:rsidRPr="00D61281" w:rsidRDefault="008B0DEF" w:rsidP="008B0DEF">
      <w:pPr>
        <w:numPr>
          <w:ilvl w:val="0"/>
          <w:numId w:val="8"/>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jeigu vartojate daug alkoholio.</w:t>
      </w:r>
    </w:p>
    <w:p w14:paraId="2FF325E4" w14:textId="77777777" w:rsidR="008B0DEF" w:rsidRPr="00D61281" w:rsidRDefault="008B0DEF" w:rsidP="008B0DEF">
      <w:pPr>
        <w:spacing w:after="0" w:line="240" w:lineRule="auto"/>
        <w:rPr>
          <w:rFonts w:ascii="Times New Roman" w:eastAsia="Times New Roman" w:hAnsi="Times New Roman" w:cs="Times New Roman"/>
        </w:rPr>
      </w:pPr>
    </w:p>
    <w:p w14:paraId="1E0178E4"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Jeigu kuris nors iš aukščiau išvardytų požymių būdingas Jums, prieš pradėdami vartoti šį vaistą pasitarkite su gydytoju.</w:t>
      </w:r>
    </w:p>
    <w:p w14:paraId="39878D3C" w14:textId="77777777" w:rsidR="008B0DEF" w:rsidRPr="00D61281" w:rsidRDefault="008B0DEF" w:rsidP="008B0DEF">
      <w:pPr>
        <w:spacing w:after="0" w:line="240" w:lineRule="auto"/>
        <w:rPr>
          <w:rFonts w:ascii="Times New Roman" w:eastAsia="Times New Roman" w:hAnsi="Times New Roman" w:cs="Times New Roman"/>
          <w:b/>
        </w:rPr>
      </w:pPr>
    </w:p>
    <w:p w14:paraId="2041F870"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Būtinai pasitarkite su gydytoju, jeigu:</w:t>
      </w:r>
    </w:p>
    <w:p w14:paraId="1DE498A9" w14:textId="77777777" w:rsidR="008B0DEF" w:rsidRPr="00D61281" w:rsidRDefault="008B0DEF" w:rsidP="008B0DEF">
      <w:pPr>
        <w:numPr>
          <w:ilvl w:val="0"/>
          <w:numId w:val="26"/>
        </w:numPr>
        <w:spacing w:after="0" w:line="240" w:lineRule="auto"/>
        <w:contextualSpacing/>
        <w:rPr>
          <w:rFonts w:ascii="Times New Roman" w:eastAsia="Times New Roman" w:hAnsi="Times New Roman" w:cs="Times New Roman"/>
        </w:rPr>
      </w:pPr>
      <w:r w:rsidRPr="00D61281">
        <w:rPr>
          <w:rFonts w:ascii="Times New Roman" w:eastAsia="Times New Roman" w:hAnsi="Times New Roman" w:cs="Times New Roman"/>
        </w:rPr>
        <w:t>Jums reikia atlikti tyrimus rentgeno spinduliais arba atlikti skenavimą, kurių metu į kraujagysles  švirkščiama jodo turinčios kontrastinės medžiagos;</w:t>
      </w:r>
    </w:p>
    <w:p w14:paraId="65C1592B" w14:textId="77777777" w:rsidR="008B0DEF" w:rsidRPr="00D61281" w:rsidRDefault="008B0DEF" w:rsidP="008B0DEF">
      <w:pPr>
        <w:numPr>
          <w:ilvl w:val="0"/>
          <w:numId w:val="26"/>
        </w:num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jeigu Jums numatoma atlikti didelės apimties chirurginę operaciją.</w:t>
      </w:r>
    </w:p>
    <w:p w14:paraId="4586B54A" w14:textId="77777777" w:rsidR="008B0DEF" w:rsidRPr="00D61281" w:rsidRDefault="008B0DEF" w:rsidP="008B0DEF">
      <w:pPr>
        <w:tabs>
          <w:tab w:val="left" w:pos="0"/>
        </w:tabs>
        <w:spacing w:after="0" w:line="240" w:lineRule="auto"/>
        <w:rPr>
          <w:rFonts w:ascii="Times New Roman" w:eastAsia="Times New Roman" w:hAnsi="Times New Roman" w:cs="Times New Roman"/>
          <w:noProof/>
        </w:rPr>
      </w:pPr>
      <w:r w:rsidRPr="00D61281">
        <w:rPr>
          <w:rFonts w:ascii="Times New Roman" w:eastAsia="Times New Roman" w:hAnsi="Times New Roman" w:cs="Times New Roman"/>
          <w:noProof/>
        </w:rPr>
        <w:t>Jūs turite nustoti vartoti Metformin Worwag tam tikrą laiką prieš ir po tyrimo ar operacijos. Gydytojas nuspręs, ar Jums reikia skirti kitą gydymą šiuo laikotarpiu. Svarbu, kad jūs tiksliai laikytumėtės visų gydytojo nurodymų.</w:t>
      </w:r>
    </w:p>
    <w:p w14:paraId="5BE5BC96" w14:textId="77777777" w:rsidR="008B0DEF" w:rsidRPr="00D61281" w:rsidRDefault="008B0DEF" w:rsidP="008B0DEF">
      <w:pPr>
        <w:spacing w:after="0" w:line="240" w:lineRule="auto"/>
        <w:rPr>
          <w:rFonts w:ascii="Times New Roman" w:eastAsia="Times New Roman" w:hAnsi="Times New Roman" w:cs="Times New Roman"/>
          <w:b/>
        </w:rPr>
      </w:pPr>
    </w:p>
    <w:p w14:paraId="1780A521" w14:textId="77777777" w:rsidR="008B0DEF" w:rsidRPr="00D61281" w:rsidRDefault="008B0DEF" w:rsidP="008B0DEF">
      <w:pPr>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Įspėjimai ir atsargumo priemonės</w:t>
      </w:r>
    </w:p>
    <w:p w14:paraId="3D4BA646" w14:textId="77777777" w:rsidR="008B0DEF" w:rsidRPr="00D61281" w:rsidRDefault="008B0DEF" w:rsidP="008B0DEF">
      <w:pPr>
        <w:autoSpaceDE w:val="0"/>
        <w:autoSpaceDN w:val="0"/>
        <w:adjustRightInd w:val="0"/>
        <w:spacing w:after="0" w:line="240" w:lineRule="auto"/>
        <w:ind w:left="33"/>
        <w:rPr>
          <w:rFonts w:ascii="Times New Roman" w:eastAsia="Times New Roman" w:hAnsi="Times New Roman" w:cs="Times New Roman"/>
          <w:noProof/>
        </w:rPr>
      </w:pPr>
      <w:r w:rsidRPr="00D61281">
        <w:rPr>
          <w:rFonts w:ascii="Times New Roman" w:eastAsia="Times New Roman" w:hAnsi="Times New Roman" w:cs="Times New Roman"/>
          <w:noProof/>
        </w:rPr>
        <w:t>Pasitarkite su gydytoju arba vaistininku, prieš pradėdami vartoti Metformin Worwag.</w:t>
      </w:r>
    </w:p>
    <w:p w14:paraId="1A36A99E" w14:textId="77777777" w:rsidR="008B0DEF" w:rsidRPr="00D61281" w:rsidRDefault="008B0DEF" w:rsidP="008B0DEF">
      <w:pPr>
        <w:autoSpaceDE w:val="0"/>
        <w:autoSpaceDN w:val="0"/>
        <w:adjustRightInd w:val="0"/>
        <w:spacing w:after="0" w:line="240" w:lineRule="auto"/>
        <w:ind w:left="33"/>
        <w:rPr>
          <w:rFonts w:ascii="Times New Roman" w:hAnsi="Times New Roman" w:cs="Times New Roman"/>
          <w:b/>
          <w:bCs/>
          <w:color w:val="000000"/>
          <w:u w:val="single"/>
        </w:rPr>
      </w:pPr>
    </w:p>
    <w:p w14:paraId="3E15D23D" w14:textId="77777777" w:rsidR="008B0DEF" w:rsidRPr="00D61281" w:rsidRDefault="008B0DEF" w:rsidP="008B0DEF">
      <w:pPr>
        <w:autoSpaceDE w:val="0"/>
        <w:autoSpaceDN w:val="0"/>
        <w:adjustRightInd w:val="0"/>
        <w:spacing w:after="0" w:line="240" w:lineRule="auto"/>
        <w:ind w:left="33"/>
        <w:rPr>
          <w:rFonts w:ascii="Times New Roman" w:hAnsi="Times New Roman" w:cs="Times New Roman"/>
          <w:color w:val="000000"/>
        </w:rPr>
      </w:pPr>
      <w:r w:rsidRPr="00D61281">
        <w:rPr>
          <w:rFonts w:ascii="Times New Roman" w:hAnsi="Times New Roman" w:cs="Times New Roman"/>
          <w:b/>
          <w:bCs/>
          <w:color w:val="000000"/>
          <w:u w:val="single"/>
        </w:rPr>
        <w:t>Pieno</w:t>
      </w:r>
      <w:r w:rsidRPr="00D61281">
        <w:rPr>
          <w:rFonts w:ascii="Times New Roman" w:hAnsi="Times New Roman" w:cs="Times New Roman"/>
          <w:b/>
          <w:color w:val="000000"/>
          <w:u w:val="single"/>
        </w:rPr>
        <w:t xml:space="preserve"> rūgšties acidozės </w:t>
      </w:r>
      <w:r w:rsidRPr="00D61281">
        <w:rPr>
          <w:rFonts w:ascii="Times New Roman" w:hAnsi="Times New Roman" w:cs="Times New Roman"/>
          <w:b/>
          <w:bCs/>
          <w:color w:val="000000"/>
          <w:u w:val="single"/>
        </w:rPr>
        <w:t xml:space="preserve">rizika </w:t>
      </w:r>
    </w:p>
    <w:p w14:paraId="662F3EB5" w14:textId="77777777" w:rsidR="008B0DEF" w:rsidRPr="00D61281" w:rsidRDefault="008B0DEF" w:rsidP="008B0DEF">
      <w:pPr>
        <w:autoSpaceDE w:val="0"/>
        <w:autoSpaceDN w:val="0"/>
        <w:adjustRightInd w:val="0"/>
        <w:spacing w:after="0" w:line="240" w:lineRule="auto"/>
        <w:rPr>
          <w:rFonts w:ascii="Times New Roman" w:hAnsi="Times New Roman" w:cs="Times New Roman"/>
          <w:color w:val="000000"/>
        </w:rPr>
      </w:pPr>
      <w:r w:rsidRPr="00D61281">
        <w:rPr>
          <w:rFonts w:ascii="Times New Roman" w:hAnsi="Times New Roman" w:cs="Times New Roman"/>
          <w:color w:val="000000"/>
        </w:rPr>
        <w:t xml:space="preserve">Metformin Worwag gali sukelti labai retą, bet labai sunkų šalutinį poveikį, vadinamą pieno rūgšties acidoze, ypač jei Jūsų inkstai neveikia tinkamai. Pieno rūgšties acidozės pasireiškimo rizika padidėja ir esant nekontroliuojamam diabetui, sunkioms infekcijoms, ilgalaikiam badavimui arba piktnaudžiavimui alkoholiu, dehidratacijai (žr. kitą informaciją toliau), kepenų funkcijos sutrikimams ir bet kurioms sveikatos būklėms, kai sumažėja organizmo dalies aprūpinimas deguonimi (pvz., ūminei sunkiai širdies ligai). </w:t>
      </w:r>
    </w:p>
    <w:p w14:paraId="3D8589B5" w14:textId="77777777" w:rsidR="008B0DEF" w:rsidRPr="00D61281" w:rsidRDefault="008B0DEF" w:rsidP="008B0DEF">
      <w:pPr>
        <w:autoSpaceDE w:val="0"/>
        <w:autoSpaceDN w:val="0"/>
        <w:adjustRightInd w:val="0"/>
        <w:spacing w:after="0" w:line="240" w:lineRule="auto"/>
        <w:rPr>
          <w:rFonts w:ascii="Times New Roman" w:hAnsi="Times New Roman" w:cs="Times New Roman"/>
          <w:color w:val="000000"/>
        </w:rPr>
      </w:pPr>
    </w:p>
    <w:p w14:paraId="4700CA6E" w14:textId="77777777" w:rsidR="008B0DEF" w:rsidRPr="00D61281" w:rsidRDefault="008B0DEF" w:rsidP="008B0DEF">
      <w:pPr>
        <w:autoSpaceDE w:val="0"/>
        <w:autoSpaceDN w:val="0"/>
        <w:adjustRightInd w:val="0"/>
        <w:spacing w:after="0" w:line="240" w:lineRule="auto"/>
        <w:rPr>
          <w:rFonts w:ascii="Times New Roman" w:hAnsi="Times New Roman" w:cs="Times New Roman"/>
          <w:color w:val="000000"/>
        </w:rPr>
      </w:pPr>
      <w:r w:rsidRPr="00D61281">
        <w:rPr>
          <w:rFonts w:ascii="Times New Roman" w:hAnsi="Times New Roman" w:cs="Times New Roman"/>
          <w:color w:val="000000"/>
        </w:rPr>
        <w:t xml:space="preserve">Jeigu Jums tinka bent vienas iš pirmiau nurodytų punktų, kreipkitės į gydytoją dėl tolesnių nurodymų. </w:t>
      </w:r>
    </w:p>
    <w:p w14:paraId="33006360" w14:textId="77777777" w:rsidR="00B92921" w:rsidRDefault="00B92921" w:rsidP="00DA15EF">
      <w:pPr>
        <w:autoSpaceDE w:val="0"/>
        <w:autoSpaceDN w:val="0"/>
        <w:adjustRightInd w:val="0"/>
        <w:spacing w:after="0" w:line="240" w:lineRule="auto"/>
        <w:ind w:left="720" w:hanging="720"/>
        <w:rPr>
          <w:rFonts w:ascii="Times New Roman" w:eastAsia="TimesNewRoman,Bold" w:hAnsi="Times New Roman" w:cs="Times New Roman"/>
          <w:bCs/>
          <w:i/>
          <w:iCs/>
        </w:rPr>
      </w:pPr>
    </w:p>
    <w:p w14:paraId="76ED132C" w14:textId="030D5EF4" w:rsidR="00DA15EF" w:rsidRPr="00DA15EF" w:rsidRDefault="00DA15EF" w:rsidP="00DA15EF">
      <w:pPr>
        <w:autoSpaceDE w:val="0"/>
        <w:autoSpaceDN w:val="0"/>
        <w:adjustRightInd w:val="0"/>
        <w:spacing w:after="0" w:line="240" w:lineRule="auto"/>
        <w:ind w:left="720" w:hanging="720"/>
        <w:rPr>
          <w:rFonts w:ascii="Times New Roman" w:eastAsia="TimesNewRoman,Bold" w:hAnsi="Times New Roman" w:cs="Times New Roman"/>
          <w:bCs/>
          <w:i/>
          <w:iCs/>
        </w:rPr>
      </w:pPr>
      <w:r w:rsidRPr="00DA15EF">
        <w:rPr>
          <w:rFonts w:ascii="Times New Roman" w:eastAsia="TimesNewRoman,Bold" w:hAnsi="Times New Roman" w:cs="Times New Roman"/>
          <w:bCs/>
          <w:i/>
          <w:iCs/>
        </w:rPr>
        <w:t xml:space="preserve">Nedelsdami kreipkitės į gydytoją dėl tolesnių nurodymų, jeigu: </w:t>
      </w:r>
    </w:p>
    <w:p w14:paraId="0B886598" w14:textId="46A2E7D2" w:rsidR="00DA15EF" w:rsidRPr="001171C9" w:rsidRDefault="00DA15EF" w:rsidP="00DA15EF">
      <w:pPr>
        <w:pStyle w:val="Sraopastraipa"/>
        <w:numPr>
          <w:ilvl w:val="0"/>
          <w:numId w:val="38"/>
        </w:numPr>
        <w:autoSpaceDE w:val="0"/>
        <w:autoSpaceDN w:val="0"/>
        <w:adjustRightInd w:val="0"/>
        <w:ind w:hanging="720"/>
        <w:rPr>
          <w:rFonts w:eastAsia="TimesNewRoman,Bold"/>
          <w:bCs/>
          <w:sz w:val="22"/>
          <w:szCs w:val="22"/>
        </w:rPr>
      </w:pPr>
      <w:r w:rsidRPr="001171C9">
        <w:rPr>
          <w:rFonts w:eastAsia="TimesNewRoman,Bold"/>
          <w:bCs/>
          <w:sz w:val="22"/>
          <w:szCs w:val="22"/>
        </w:rPr>
        <w:t>Jums diagnozuota genetiškai paveldima liga, pažeidžianti mitochondrijas (energiją gaminančius ląstelių komponentus), pvz., MELAS sindromas (mitochondrinė encefalopatija, miopatija, pieno rūgšties acidozė ir į insultą panašūs epizodai) arba iš motinos paveldimas diabetas ir kurtumas (MIDD)</w:t>
      </w:r>
    </w:p>
    <w:p w14:paraId="0462CA76" w14:textId="03CF47CA" w:rsidR="008B0DEF" w:rsidRDefault="00DA15EF" w:rsidP="00DA15EF">
      <w:pPr>
        <w:pStyle w:val="Sraopastraipa"/>
        <w:numPr>
          <w:ilvl w:val="0"/>
          <w:numId w:val="38"/>
        </w:numPr>
        <w:autoSpaceDE w:val="0"/>
        <w:autoSpaceDN w:val="0"/>
        <w:adjustRightInd w:val="0"/>
        <w:ind w:hanging="720"/>
        <w:rPr>
          <w:rFonts w:eastAsia="TimesNewRoman,Bold"/>
          <w:bCs/>
          <w:sz w:val="22"/>
          <w:szCs w:val="22"/>
        </w:rPr>
      </w:pPr>
      <w:r w:rsidRPr="001171C9">
        <w:rPr>
          <w:rFonts w:eastAsia="TimesNewRoman,Bold"/>
          <w:bCs/>
          <w:sz w:val="22"/>
          <w:szCs w:val="22"/>
        </w:rPr>
        <w:lastRenderedPageBreak/>
        <w:t xml:space="preserve">Pradėjus vartoti </w:t>
      </w:r>
      <w:proofErr w:type="spellStart"/>
      <w:r w:rsidRPr="001171C9">
        <w:rPr>
          <w:rFonts w:eastAsia="TimesNewRoman,Bold"/>
          <w:bCs/>
          <w:sz w:val="22"/>
          <w:szCs w:val="22"/>
        </w:rPr>
        <w:t>metforminą</w:t>
      </w:r>
      <w:proofErr w:type="spellEnd"/>
      <w:r w:rsidRPr="001171C9">
        <w:rPr>
          <w:rFonts w:eastAsia="TimesNewRoman,Bold"/>
          <w:bCs/>
          <w:sz w:val="22"/>
          <w:szCs w:val="22"/>
        </w:rPr>
        <w:t>, Jums pasireiškė bet kuris iš šių simptomų: traukulių priepuolis, pablogėjo pažintiniai gebėjimai, sutriko kūno judesiai, atsirado simptomų, rodančių nervų pažeidimą (pvz., skausmas arba tirpimas), migrena ir kurtumas.</w:t>
      </w:r>
    </w:p>
    <w:p w14:paraId="07ED47F0" w14:textId="77777777" w:rsidR="00696599" w:rsidRPr="001171C9" w:rsidRDefault="00696599" w:rsidP="00385108">
      <w:pPr>
        <w:pStyle w:val="Sraopastraipa"/>
        <w:autoSpaceDE w:val="0"/>
        <w:autoSpaceDN w:val="0"/>
        <w:adjustRightInd w:val="0"/>
        <w:rPr>
          <w:rFonts w:eastAsia="TimesNewRoman,Bold"/>
          <w:bCs/>
          <w:sz w:val="22"/>
          <w:szCs w:val="22"/>
        </w:rPr>
      </w:pPr>
    </w:p>
    <w:p w14:paraId="5CFDC4F1" w14:textId="77777777" w:rsidR="008B0DEF" w:rsidRPr="00D61281" w:rsidRDefault="008B0DEF" w:rsidP="008B0DEF">
      <w:pPr>
        <w:autoSpaceDE w:val="0"/>
        <w:autoSpaceDN w:val="0"/>
        <w:adjustRightInd w:val="0"/>
        <w:spacing w:after="0" w:line="240" w:lineRule="auto"/>
        <w:rPr>
          <w:rFonts w:ascii="Times New Roman" w:eastAsia="Times New Roman" w:hAnsi="Times New Roman" w:cs="Times New Roman"/>
        </w:rPr>
      </w:pPr>
      <w:r w:rsidRPr="00D61281">
        <w:rPr>
          <w:rFonts w:ascii="Times New Roman" w:eastAsia="Times New Roman" w:hAnsi="Times New Roman" w:cs="Times New Roman"/>
          <w:b/>
          <w:bCs/>
        </w:rPr>
        <w:t xml:space="preserve">Trumpam nustokite vartoti </w:t>
      </w:r>
      <w:r w:rsidRPr="00D61281">
        <w:rPr>
          <w:rFonts w:ascii="Times New Roman" w:eastAsia="Times New Roman" w:hAnsi="Times New Roman" w:cs="Times New Roman"/>
          <w:b/>
        </w:rPr>
        <w:t>Metformin Worwag</w:t>
      </w:r>
      <w:r w:rsidRPr="00D61281">
        <w:rPr>
          <w:rFonts w:ascii="Times New Roman" w:eastAsia="Times New Roman" w:hAnsi="Times New Roman" w:cs="Times New Roman"/>
          <w:b/>
          <w:bCs/>
        </w:rPr>
        <w:t>, jeigu Jums yra būklė, kuri</w:t>
      </w:r>
      <w:r w:rsidRPr="00D61281">
        <w:rPr>
          <w:rFonts w:ascii="Times New Roman" w:eastAsia="Times New Roman" w:hAnsi="Times New Roman" w:cs="Times New Roman"/>
          <w:b/>
        </w:rPr>
        <w:t xml:space="preserve"> gali </w:t>
      </w:r>
      <w:r w:rsidRPr="00D61281">
        <w:rPr>
          <w:rFonts w:ascii="Times New Roman" w:eastAsia="Times New Roman" w:hAnsi="Times New Roman" w:cs="Times New Roman"/>
          <w:b/>
          <w:bCs/>
        </w:rPr>
        <w:t xml:space="preserve">būti susijusi su dehidratacija </w:t>
      </w:r>
      <w:r w:rsidRPr="00D61281">
        <w:rPr>
          <w:rFonts w:ascii="Times New Roman" w:eastAsia="Times New Roman" w:hAnsi="Times New Roman" w:cs="Times New Roman"/>
        </w:rPr>
        <w:t xml:space="preserve">(reikšmingu organizmo skysčių netekimu), pvz., sunkus vėmimas, viduriavimas, karščiavimas, karščio poveikis arba mažesnis nei įprastai skysčių suvartojimas. Kreipkitės į gydytoją dėl tolesnių nurodymų. </w:t>
      </w:r>
    </w:p>
    <w:p w14:paraId="0E79349C" w14:textId="77777777" w:rsidR="008B0DEF" w:rsidRPr="00D61281" w:rsidRDefault="008B0DEF" w:rsidP="008B0DEF">
      <w:pPr>
        <w:autoSpaceDE w:val="0"/>
        <w:autoSpaceDN w:val="0"/>
        <w:adjustRightInd w:val="0"/>
        <w:spacing w:after="0" w:line="240" w:lineRule="auto"/>
        <w:rPr>
          <w:rFonts w:ascii="Times New Roman" w:eastAsia="Times New Roman" w:hAnsi="Times New Roman" w:cs="Times New Roman"/>
        </w:rPr>
      </w:pPr>
    </w:p>
    <w:p w14:paraId="5AE3FD17" w14:textId="77777777" w:rsidR="008B0DEF" w:rsidRPr="00D61281" w:rsidRDefault="008B0DEF" w:rsidP="008B0DEF">
      <w:pPr>
        <w:autoSpaceDE w:val="0"/>
        <w:autoSpaceDN w:val="0"/>
        <w:adjustRightInd w:val="0"/>
        <w:spacing w:after="0" w:line="240" w:lineRule="auto"/>
        <w:rPr>
          <w:rFonts w:ascii="Times New Roman" w:hAnsi="Times New Roman" w:cs="Times New Roman"/>
          <w:color w:val="000000"/>
        </w:rPr>
      </w:pPr>
      <w:r w:rsidRPr="00D61281">
        <w:rPr>
          <w:rFonts w:ascii="Times New Roman" w:hAnsi="Times New Roman" w:cs="Times New Roman"/>
          <w:b/>
          <w:bCs/>
          <w:color w:val="000000"/>
        </w:rPr>
        <w:t>Nustokite vartoti Metformin Worwag ir nedelsdami kreipkitės į gydytoją arba artimiausią ligoninę, jeigu Jums pasireiškė</w:t>
      </w:r>
      <w:r w:rsidRPr="00D61281">
        <w:rPr>
          <w:rFonts w:ascii="Times New Roman" w:hAnsi="Times New Roman" w:cs="Times New Roman"/>
          <w:b/>
          <w:color w:val="000000"/>
        </w:rPr>
        <w:t xml:space="preserve"> pieno rūgšties acidozės </w:t>
      </w:r>
      <w:r w:rsidRPr="00D61281">
        <w:rPr>
          <w:rFonts w:ascii="Times New Roman" w:hAnsi="Times New Roman" w:cs="Times New Roman"/>
          <w:b/>
          <w:bCs/>
          <w:color w:val="000000"/>
        </w:rPr>
        <w:t>simptomų</w:t>
      </w:r>
      <w:r w:rsidRPr="00D61281">
        <w:rPr>
          <w:rFonts w:ascii="Times New Roman" w:hAnsi="Times New Roman" w:cs="Times New Roman"/>
          <w:color w:val="000000"/>
        </w:rPr>
        <w:t xml:space="preserve">, nes ši būklė gali sukelti komą. </w:t>
      </w:r>
    </w:p>
    <w:p w14:paraId="777152F0" w14:textId="77777777" w:rsidR="008B0DEF" w:rsidRPr="00D61281" w:rsidRDefault="008B0DEF" w:rsidP="008B0DEF">
      <w:pPr>
        <w:autoSpaceDE w:val="0"/>
        <w:autoSpaceDN w:val="0"/>
        <w:adjustRightInd w:val="0"/>
        <w:spacing w:after="0" w:line="240" w:lineRule="auto"/>
        <w:rPr>
          <w:rFonts w:ascii="Times New Roman" w:hAnsi="Times New Roman" w:cs="Times New Roman"/>
          <w:color w:val="000000"/>
        </w:rPr>
      </w:pPr>
    </w:p>
    <w:p w14:paraId="5187BD7E" w14:textId="77777777" w:rsidR="008B0DEF" w:rsidRPr="00D61281" w:rsidRDefault="008B0DEF" w:rsidP="008B0DEF">
      <w:pPr>
        <w:autoSpaceDE w:val="0"/>
        <w:autoSpaceDN w:val="0"/>
        <w:adjustRightInd w:val="0"/>
        <w:spacing w:after="0" w:line="240" w:lineRule="auto"/>
        <w:rPr>
          <w:rFonts w:ascii="Times New Roman" w:hAnsi="Times New Roman" w:cs="Times New Roman"/>
          <w:color w:val="000000"/>
        </w:rPr>
      </w:pPr>
      <w:r w:rsidRPr="00D61281">
        <w:rPr>
          <w:rFonts w:ascii="Times New Roman" w:hAnsi="Times New Roman" w:cs="Times New Roman"/>
          <w:color w:val="000000"/>
        </w:rPr>
        <w:t xml:space="preserve">Pieno rūgšties acidozės simptomai gali būti: </w:t>
      </w:r>
    </w:p>
    <w:p w14:paraId="5F7D71CC" w14:textId="77777777" w:rsidR="008B0DEF" w:rsidRPr="00D61281" w:rsidRDefault="008B0DEF" w:rsidP="008B0DEF">
      <w:pPr>
        <w:numPr>
          <w:ilvl w:val="0"/>
          <w:numId w:val="36"/>
        </w:numPr>
        <w:autoSpaceDE w:val="0"/>
        <w:autoSpaceDN w:val="0"/>
        <w:adjustRightInd w:val="0"/>
        <w:spacing w:after="0" w:line="240" w:lineRule="auto"/>
        <w:contextualSpacing/>
        <w:rPr>
          <w:rFonts w:ascii="Times New Roman" w:hAnsi="Times New Roman" w:cs="Times New Roman"/>
          <w:color w:val="000000"/>
        </w:rPr>
      </w:pPr>
      <w:r w:rsidRPr="00D61281">
        <w:rPr>
          <w:rFonts w:ascii="Times New Roman" w:hAnsi="Times New Roman" w:cs="Times New Roman"/>
          <w:color w:val="000000"/>
        </w:rPr>
        <w:t xml:space="preserve">vėmimas </w:t>
      </w:r>
    </w:p>
    <w:p w14:paraId="6A8395F2" w14:textId="77777777" w:rsidR="008B0DEF" w:rsidRPr="00D61281" w:rsidRDefault="008B0DEF" w:rsidP="008B0DEF">
      <w:pPr>
        <w:numPr>
          <w:ilvl w:val="0"/>
          <w:numId w:val="36"/>
        </w:numPr>
        <w:autoSpaceDE w:val="0"/>
        <w:autoSpaceDN w:val="0"/>
        <w:adjustRightInd w:val="0"/>
        <w:spacing w:after="0" w:line="240" w:lineRule="auto"/>
        <w:contextualSpacing/>
        <w:rPr>
          <w:rFonts w:ascii="Times New Roman" w:hAnsi="Times New Roman" w:cs="Times New Roman"/>
          <w:color w:val="000000"/>
        </w:rPr>
      </w:pPr>
      <w:r w:rsidRPr="00D61281">
        <w:rPr>
          <w:rFonts w:ascii="Times New Roman" w:hAnsi="Times New Roman" w:cs="Times New Roman"/>
          <w:color w:val="000000"/>
        </w:rPr>
        <w:t xml:space="preserve">pilvo skausmas </w:t>
      </w:r>
    </w:p>
    <w:p w14:paraId="551C41E6" w14:textId="77777777" w:rsidR="008B0DEF" w:rsidRPr="00D61281" w:rsidRDefault="008B0DEF" w:rsidP="008B0DEF">
      <w:pPr>
        <w:numPr>
          <w:ilvl w:val="0"/>
          <w:numId w:val="36"/>
        </w:numPr>
        <w:autoSpaceDE w:val="0"/>
        <w:autoSpaceDN w:val="0"/>
        <w:adjustRightInd w:val="0"/>
        <w:spacing w:after="0" w:line="240" w:lineRule="auto"/>
        <w:contextualSpacing/>
        <w:rPr>
          <w:rFonts w:ascii="Times New Roman" w:hAnsi="Times New Roman" w:cs="Times New Roman"/>
          <w:color w:val="000000"/>
        </w:rPr>
      </w:pPr>
      <w:r w:rsidRPr="00D61281">
        <w:rPr>
          <w:rFonts w:ascii="Times New Roman" w:hAnsi="Times New Roman" w:cs="Times New Roman"/>
          <w:color w:val="000000"/>
        </w:rPr>
        <w:t xml:space="preserve">raumenų mėšlungis </w:t>
      </w:r>
    </w:p>
    <w:p w14:paraId="3818FE5B" w14:textId="77777777" w:rsidR="008B0DEF" w:rsidRPr="00D61281" w:rsidRDefault="008B0DEF" w:rsidP="008B0DEF">
      <w:pPr>
        <w:numPr>
          <w:ilvl w:val="0"/>
          <w:numId w:val="36"/>
        </w:numPr>
        <w:autoSpaceDE w:val="0"/>
        <w:autoSpaceDN w:val="0"/>
        <w:adjustRightInd w:val="0"/>
        <w:spacing w:after="0" w:line="240" w:lineRule="auto"/>
        <w:contextualSpacing/>
        <w:rPr>
          <w:rFonts w:ascii="Times New Roman" w:hAnsi="Times New Roman" w:cs="Times New Roman"/>
          <w:color w:val="000000"/>
        </w:rPr>
      </w:pPr>
      <w:r w:rsidRPr="00D61281">
        <w:rPr>
          <w:rFonts w:ascii="Times New Roman" w:hAnsi="Times New Roman" w:cs="Times New Roman"/>
          <w:color w:val="000000"/>
        </w:rPr>
        <w:t xml:space="preserve">bendras prastos savijautos pojūtis su dideliu nuovargiu </w:t>
      </w:r>
    </w:p>
    <w:p w14:paraId="31E2AED1" w14:textId="77777777" w:rsidR="008B0DEF" w:rsidRPr="00D61281" w:rsidRDefault="008B0DEF" w:rsidP="008B0DEF">
      <w:pPr>
        <w:numPr>
          <w:ilvl w:val="0"/>
          <w:numId w:val="36"/>
        </w:numPr>
        <w:autoSpaceDE w:val="0"/>
        <w:autoSpaceDN w:val="0"/>
        <w:adjustRightInd w:val="0"/>
        <w:spacing w:after="0" w:line="240" w:lineRule="auto"/>
        <w:contextualSpacing/>
        <w:rPr>
          <w:rFonts w:ascii="Times New Roman" w:hAnsi="Times New Roman" w:cs="Times New Roman"/>
          <w:color w:val="000000"/>
        </w:rPr>
      </w:pPr>
      <w:r w:rsidRPr="00D61281">
        <w:rPr>
          <w:rFonts w:ascii="Times New Roman" w:hAnsi="Times New Roman" w:cs="Times New Roman"/>
          <w:color w:val="000000"/>
        </w:rPr>
        <w:t xml:space="preserve">pasunkėjęs kvėpavimas </w:t>
      </w:r>
    </w:p>
    <w:p w14:paraId="605965E2" w14:textId="77777777" w:rsidR="008B0DEF" w:rsidRPr="00D61281" w:rsidRDefault="008B0DEF" w:rsidP="008B0DEF">
      <w:pPr>
        <w:numPr>
          <w:ilvl w:val="0"/>
          <w:numId w:val="36"/>
        </w:numPr>
        <w:autoSpaceDE w:val="0"/>
        <w:autoSpaceDN w:val="0"/>
        <w:adjustRightInd w:val="0"/>
        <w:spacing w:after="0" w:line="240" w:lineRule="auto"/>
        <w:contextualSpacing/>
        <w:rPr>
          <w:rFonts w:ascii="Times New Roman" w:hAnsi="Times New Roman" w:cs="Times New Roman"/>
          <w:color w:val="000000"/>
        </w:rPr>
      </w:pPr>
      <w:r w:rsidRPr="00D61281">
        <w:rPr>
          <w:rFonts w:ascii="Times New Roman" w:hAnsi="Times New Roman" w:cs="Times New Roman"/>
          <w:color w:val="000000"/>
        </w:rPr>
        <w:t xml:space="preserve">sumažėjusi kūno temperatūra ir retas širdies plakimas </w:t>
      </w:r>
    </w:p>
    <w:p w14:paraId="60A686C3" w14:textId="77777777" w:rsidR="008B0DEF" w:rsidRPr="00D61281" w:rsidRDefault="008B0DEF" w:rsidP="008B0DEF">
      <w:pPr>
        <w:autoSpaceDE w:val="0"/>
        <w:autoSpaceDN w:val="0"/>
        <w:adjustRightInd w:val="0"/>
        <w:spacing w:after="0" w:line="240" w:lineRule="auto"/>
        <w:rPr>
          <w:rFonts w:ascii="Times New Roman" w:eastAsia="Times New Roman" w:hAnsi="Times New Roman" w:cs="Times New Roman"/>
        </w:rPr>
      </w:pPr>
    </w:p>
    <w:p w14:paraId="6F8CC3C0" w14:textId="77777777" w:rsidR="008B0DEF" w:rsidRPr="00D61281" w:rsidRDefault="008B0DEF" w:rsidP="008B0DEF">
      <w:pPr>
        <w:autoSpaceDE w:val="0"/>
        <w:autoSpaceDN w:val="0"/>
        <w:adjustRightInd w:val="0"/>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Pieno rūgšties acidozė yra rimtas sutrikimas, kuris turi būti gydomas ligoninėje. </w:t>
      </w:r>
    </w:p>
    <w:p w14:paraId="063E7F96" w14:textId="77777777" w:rsidR="008B0DEF" w:rsidRPr="00D61281" w:rsidRDefault="008B0DEF" w:rsidP="008B0DEF">
      <w:pPr>
        <w:tabs>
          <w:tab w:val="left" w:pos="0"/>
        </w:tabs>
        <w:autoSpaceDE w:val="0"/>
        <w:autoSpaceDN w:val="0"/>
        <w:adjustRightInd w:val="0"/>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Jeigu Jums numatoma atlikti didelės apimties chirurginę operaciją., turite nustoti vartoti Metformin Worwag procedūros metu ir kurį laiką po procedūros. Gydytojas nuspręs, kada turite nustoti ir kada vėl pradėti vartoti Metformin Worwag.</w:t>
      </w:r>
    </w:p>
    <w:p w14:paraId="26B14116" w14:textId="77777777" w:rsidR="008B0DEF" w:rsidRPr="00D61281" w:rsidRDefault="008B0DEF" w:rsidP="008B0DEF">
      <w:pPr>
        <w:spacing w:after="0" w:line="240" w:lineRule="auto"/>
        <w:rPr>
          <w:rFonts w:ascii="Times New Roman" w:eastAsia="Times New Roman" w:hAnsi="Times New Roman" w:cs="Times New Roman"/>
        </w:rPr>
      </w:pPr>
    </w:p>
    <w:p w14:paraId="791AA72E"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Metformin Worwag pats hipoglikemijos (sumažėjusio gliukozės kiekio kraujyje) nesukelia. Tačiau, jeigu Jūs kartu vartojate Metformin Worwag kartu su kitais vaistais nuo cukrinio diabeto (sulfonilkarbamido preparatus, insuliną, meglitinidus) atsiranda hipoglikemijos rizika. Pajutus tokius hipoglikemijos simptomus kaip silpnumas, svaigulys, padidėjęs prakaitavimas, padažnėjęs širdies plakimas, regėjimo sutrikimas arba sutrikusi dėmesio koncentracija, dažnai padeda valgymas ar gėrimas, savo sudėtyje turintys cukraus. </w:t>
      </w:r>
    </w:p>
    <w:p w14:paraId="0E8C86C6" w14:textId="77777777" w:rsidR="008B0DEF" w:rsidRPr="00D61281" w:rsidRDefault="008B0DEF" w:rsidP="008B0DEF">
      <w:pPr>
        <w:spacing w:after="0" w:line="240" w:lineRule="auto"/>
        <w:rPr>
          <w:rFonts w:ascii="Times New Roman" w:eastAsia="Times New Roman" w:hAnsi="Times New Roman" w:cs="Times New Roman"/>
        </w:rPr>
      </w:pPr>
    </w:p>
    <w:p w14:paraId="401B2588" w14:textId="77777777" w:rsidR="008B0DEF" w:rsidRPr="00D61281" w:rsidRDefault="008B0DEF" w:rsidP="008B0DEF">
      <w:pPr>
        <w:spacing w:after="0" w:line="220" w:lineRule="exact"/>
        <w:rPr>
          <w:rFonts w:ascii="Times New Roman" w:eastAsia="Times New Roman" w:hAnsi="Times New Roman" w:cs="Times New Roman"/>
          <w:bCs/>
        </w:rPr>
      </w:pPr>
      <w:r w:rsidRPr="00D61281">
        <w:rPr>
          <w:rFonts w:ascii="Times New Roman" w:eastAsia="Times New Roman" w:hAnsi="Times New Roman" w:cs="Times New Roman"/>
          <w:bCs/>
        </w:rPr>
        <w:t xml:space="preserve">Jeigu esate senyvo amžiaus ir (arba) Jūsų inkstų funkcija yra susilpnėjusi, gydymo Metformin Worwag metu gydytojas tikrins Jūsų inkstų funkciją mažiausiai kartą per metus arba dažniau. </w:t>
      </w:r>
    </w:p>
    <w:p w14:paraId="6C7BB6CF" w14:textId="77777777" w:rsidR="008B0DEF" w:rsidRPr="00D61281" w:rsidRDefault="008B0DEF" w:rsidP="008B0DEF">
      <w:pPr>
        <w:spacing w:after="0" w:line="220" w:lineRule="exact"/>
        <w:rPr>
          <w:rFonts w:ascii="Times New Roman" w:eastAsia="Times New Roman" w:hAnsi="Times New Roman" w:cs="Times New Roman"/>
          <w:b/>
          <w:bCs/>
        </w:rPr>
      </w:pPr>
    </w:p>
    <w:p w14:paraId="61210C52" w14:textId="77777777" w:rsidR="008B0DEF" w:rsidRPr="00D61281" w:rsidRDefault="008B0DEF" w:rsidP="008B0DEF">
      <w:pPr>
        <w:spacing w:after="0" w:line="220" w:lineRule="exact"/>
        <w:rPr>
          <w:rFonts w:ascii="Times New Roman" w:eastAsia="Times New Roman" w:hAnsi="Times New Roman" w:cs="Times New Roman"/>
          <w:b/>
          <w:bCs/>
        </w:rPr>
      </w:pPr>
      <w:r w:rsidRPr="00D61281">
        <w:rPr>
          <w:rFonts w:ascii="Times New Roman" w:eastAsia="Times New Roman" w:hAnsi="Times New Roman" w:cs="Times New Roman"/>
          <w:b/>
          <w:bCs/>
        </w:rPr>
        <w:t xml:space="preserve">Kiti vaistai ir Metformin Worwag </w:t>
      </w:r>
    </w:p>
    <w:p w14:paraId="4BE29FFF" w14:textId="37AB02A5" w:rsidR="008B0DEF" w:rsidRPr="00D61281" w:rsidRDefault="008B0DEF" w:rsidP="008B0DEF">
      <w:pPr>
        <w:tabs>
          <w:tab w:val="left" w:pos="0"/>
        </w:tabs>
        <w:spacing w:after="0" w:line="240" w:lineRule="auto"/>
        <w:ind w:right="-2"/>
        <w:contextualSpacing/>
        <w:rPr>
          <w:rFonts w:ascii="Times New Roman" w:eastAsia="Times New Roman" w:hAnsi="Times New Roman" w:cs="Times New Roman"/>
          <w:b/>
        </w:rPr>
      </w:pPr>
      <w:r w:rsidRPr="00D61281">
        <w:rPr>
          <w:rFonts w:ascii="Times New Roman" w:eastAsia="Times New Roman" w:hAnsi="Times New Roman" w:cs="Times New Roman"/>
        </w:rPr>
        <w:t xml:space="preserve">Jeigu Jums reikia į kraują suleisti kontrastinės medžiagos, kurios sudėtyje yra jodo, pvz., atliekant rentgeno arba skenavimo tyrimą, prieš leidžiant arba leidimo metu turite nustoti vartoti Metformin Worwag. Gydytojas nuspręs, kada turite nustoti ir kada vėl pradėti vartoti Metformin Worwag. </w:t>
      </w:r>
    </w:p>
    <w:p w14:paraId="5020DD4A" w14:textId="77777777" w:rsidR="008B0DEF" w:rsidRPr="00606D38" w:rsidRDefault="008B0DEF" w:rsidP="008B0DEF">
      <w:pPr>
        <w:spacing w:after="0" w:line="240" w:lineRule="auto"/>
        <w:rPr>
          <w:rFonts w:ascii="Times New Roman" w:eastAsia="Times New Roman" w:hAnsi="Times New Roman" w:cs="Times New Roman"/>
        </w:rPr>
      </w:pPr>
    </w:p>
    <w:p w14:paraId="17D6500E" w14:textId="36913AC0" w:rsidR="008B0DEF" w:rsidRPr="00D61281" w:rsidRDefault="000D6275" w:rsidP="008B0DEF">
      <w:pPr>
        <w:numPr>
          <w:ilvl w:val="12"/>
          <w:numId w:val="0"/>
        </w:numPr>
        <w:spacing w:after="0" w:line="240" w:lineRule="auto"/>
        <w:ind w:right="-2"/>
        <w:rPr>
          <w:rFonts w:ascii="Times New Roman" w:eastAsia="Times New Roman" w:hAnsi="Times New Roman" w:cs="Times New Roman"/>
          <w:noProof/>
        </w:rPr>
      </w:pPr>
      <w:r w:rsidRPr="00D61281">
        <w:rPr>
          <w:rFonts w:ascii="Times New Roman" w:eastAsia="Times New Roman" w:hAnsi="Times New Roman" w:cs="Times New Roman"/>
        </w:rPr>
        <w:t>Jeigu vartojate ar neseniai vartojote kitų vaistų arba dėl to nesate tikri, apie tai pasakykite gydytojui</w:t>
      </w:r>
      <w:r w:rsidR="001F79FD">
        <w:rPr>
          <w:rFonts w:ascii="Times New Roman" w:eastAsia="Times New Roman" w:hAnsi="Times New Roman" w:cs="Times New Roman"/>
        </w:rPr>
        <w:t xml:space="preserve">. </w:t>
      </w:r>
      <w:r w:rsidR="008B0DEF" w:rsidRPr="00D61281">
        <w:rPr>
          <w:rFonts w:ascii="Times New Roman" w:eastAsia="Times New Roman" w:hAnsi="Times New Roman" w:cs="Times New Roman"/>
        </w:rPr>
        <w:t xml:space="preserve">Jums gali reikėti dažniau tirti gliukozės kiekį kraujyje ir inkstų funkciją arba gydytojui gali reikėti koreguoti Metformin Worwag dozavimą. Ypač svarbu paminėti: </w:t>
      </w:r>
    </w:p>
    <w:p w14:paraId="13C9D958" w14:textId="77777777" w:rsidR="008B0DEF" w:rsidRPr="00D61281" w:rsidRDefault="008B0DEF" w:rsidP="008B0DEF">
      <w:pPr>
        <w:numPr>
          <w:ilvl w:val="0"/>
          <w:numId w:val="17"/>
        </w:numPr>
        <w:spacing w:after="0" w:line="240" w:lineRule="auto"/>
        <w:ind w:right="-2"/>
        <w:contextualSpacing/>
        <w:rPr>
          <w:rFonts w:ascii="Times New Roman" w:eastAsia="Times New Roman" w:hAnsi="Times New Roman" w:cs="Times New Roman"/>
          <w:noProof/>
        </w:rPr>
      </w:pPr>
      <w:r w:rsidRPr="00D61281">
        <w:rPr>
          <w:rFonts w:ascii="Times New Roman" w:eastAsia="Times New Roman" w:hAnsi="Times New Roman" w:cs="Times New Roman"/>
          <w:noProof/>
        </w:rPr>
        <w:t xml:space="preserve">vaistus, kurie skatina šlapimo gamybą (diuretikai), </w:t>
      </w:r>
    </w:p>
    <w:p w14:paraId="41A3B78C" w14:textId="77777777" w:rsidR="008B0DEF" w:rsidRPr="00D61281" w:rsidRDefault="008B0DEF" w:rsidP="008B0DEF">
      <w:pPr>
        <w:numPr>
          <w:ilvl w:val="0"/>
          <w:numId w:val="17"/>
        </w:numPr>
        <w:spacing w:after="0" w:line="240" w:lineRule="auto"/>
        <w:ind w:right="-2"/>
        <w:contextualSpacing/>
        <w:rPr>
          <w:rFonts w:ascii="Times New Roman" w:eastAsia="Times New Roman" w:hAnsi="Times New Roman" w:cs="Times New Roman"/>
          <w:noProof/>
        </w:rPr>
      </w:pPr>
      <w:r w:rsidRPr="00D61281">
        <w:rPr>
          <w:rFonts w:ascii="Times New Roman" w:eastAsia="Times New Roman" w:hAnsi="Times New Roman" w:cs="Times New Roman"/>
          <w:noProof/>
        </w:rPr>
        <w:t>vaistus, vartojamus skausmui ir uždegimui gydyti (NVNU ir COX-2 inhibitoriai, pvz., ibuprofenas ir celekoksibas),</w:t>
      </w:r>
    </w:p>
    <w:p w14:paraId="40C540A3" w14:textId="77777777" w:rsidR="008B0DEF" w:rsidRPr="00D61281" w:rsidRDefault="008B0DEF" w:rsidP="008B0DEF">
      <w:pPr>
        <w:numPr>
          <w:ilvl w:val="0"/>
          <w:numId w:val="17"/>
        </w:numPr>
        <w:spacing w:after="0" w:line="240" w:lineRule="auto"/>
        <w:ind w:right="-2"/>
        <w:contextualSpacing/>
        <w:rPr>
          <w:rFonts w:ascii="Times New Roman" w:eastAsia="Times New Roman" w:hAnsi="Times New Roman" w:cs="Times New Roman"/>
          <w:noProof/>
        </w:rPr>
      </w:pPr>
      <w:r w:rsidRPr="00D61281">
        <w:rPr>
          <w:rFonts w:ascii="Times New Roman" w:eastAsia="Times New Roman" w:hAnsi="Times New Roman" w:cs="Times New Roman"/>
          <w:noProof/>
        </w:rPr>
        <w:t>tam tikrus vaistus padidėjusiam kraujospūdžiui gydyti (AKF inhibitoriai ir angiotenzino II receptorių blokatoriai),</w:t>
      </w:r>
    </w:p>
    <w:p w14:paraId="6A4D91B1" w14:textId="77777777" w:rsidR="008B0DEF" w:rsidRPr="00D61281" w:rsidRDefault="008B0DEF" w:rsidP="008B0DEF">
      <w:pPr>
        <w:numPr>
          <w:ilvl w:val="0"/>
          <w:numId w:val="17"/>
        </w:numPr>
        <w:spacing w:after="0" w:line="240" w:lineRule="auto"/>
        <w:ind w:right="-2"/>
        <w:contextualSpacing/>
        <w:rPr>
          <w:rFonts w:ascii="Times New Roman" w:eastAsia="Times New Roman" w:hAnsi="Times New Roman" w:cs="Times New Roman"/>
          <w:noProof/>
        </w:rPr>
      </w:pPr>
      <w:r w:rsidRPr="00D61281">
        <w:rPr>
          <w:rFonts w:ascii="Times New Roman" w:eastAsia="Times New Roman" w:hAnsi="Times New Roman" w:cs="Times New Roman"/>
          <w:noProof/>
        </w:rPr>
        <w:t xml:space="preserve">beta-2 agonistus, pavyzdžiui, salbutamolį ar terbutaliną (vaistus, vartojamus astmai gydyti), </w:t>
      </w:r>
    </w:p>
    <w:p w14:paraId="3CDB2365" w14:textId="77777777" w:rsidR="008B0DEF" w:rsidRPr="00D61281" w:rsidRDefault="008B0DEF" w:rsidP="008B0DEF">
      <w:pPr>
        <w:numPr>
          <w:ilvl w:val="0"/>
          <w:numId w:val="17"/>
        </w:numPr>
        <w:spacing w:after="0" w:line="240" w:lineRule="auto"/>
        <w:ind w:right="-2"/>
        <w:contextualSpacing/>
        <w:rPr>
          <w:rFonts w:ascii="Times New Roman" w:eastAsia="Times New Roman" w:hAnsi="Times New Roman" w:cs="Times New Roman"/>
          <w:noProof/>
        </w:rPr>
      </w:pPr>
      <w:r w:rsidRPr="00D61281">
        <w:rPr>
          <w:rFonts w:ascii="Times New Roman" w:eastAsia="Times New Roman" w:hAnsi="Times New Roman" w:cs="Times New Roman"/>
          <w:noProof/>
        </w:rPr>
        <w:t>kortikosteroidus (vaistus, vartojamus gydyti tam tikras būkles, pavyzdžiui, sunkų odos uždegimą arba astmą),</w:t>
      </w:r>
    </w:p>
    <w:p w14:paraId="3DE9A957" w14:textId="77777777" w:rsidR="008B0DEF" w:rsidRPr="00D61281" w:rsidRDefault="008B0DEF" w:rsidP="008B0DEF">
      <w:pPr>
        <w:numPr>
          <w:ilvl w:val="0"/>
          <w:numId w:val="17"/>
        </w:numPr>
        <w:spacing w:after="0" w:line="240" w:lineRule="auto"/>
        <w:ind w:right="-2"/>
        <w:contextualSpacing/>
        <w:rPr>
          <w:rFonts w:ascii="Times New Roman" w:eastAsia="Times New Roman" w:hAnsi="Times New Roman" w:cs="Times New Roman"/>
          <w:noProof/>
        </w:rPr>
      </w:pPr>
      <w:r w:rsidRPr="00D61281">
        <w:rPr>
          <w:rFonts w:ascii="Times New Roman" w:hAnsi="Times New Roman" w:cs="Times New Roman"/>
        </w:rPr>
        <w:lastRenderedPageBreak/>
        <w:t>vaistus, kurie gali pakeisti Metformin Worwag koncentraciją Jūsų kraujyje, ypač jei Jūsų inkstų funkcija susilpnėjusi (pvz., verapamilį, rifampiciną, cimetidiną, dolutegravirą, ranolaziną, trimetoprimą, vandetanibą, izavukonazolą, krizotinibą, olaparibą),</w:t>
      </w:r>
      <w:r w:rsidRPr="00D61281">
        <w:rPr>
          <w:rFonts w:ascii="Times New Roman" w:eastAsia="Times New Roman" w:hAnsi="Times New Roman" w:cs="Times New Roman"/>
          <w:noProof/>
        </w:rPr>
        <w:t xml:space="preserve"> </w:t>
      </w:r>
    </w:p>
    <w:p w14:paraId="48124BAB" w14:textId="77777777" w:rsidR="008B0DEF" w:rsidRPr="00D61281" w:rsidRDefault="008B0DEF" w:rsidP="008B0DEF">
      <w:pPr>
        <w:numPr>
          <w:ilvl w:val="0"/>
          <w:numId w:val="17"/>
        </w:numPr>
        <w:spacing w:after="0" w:line="240" w:lineRule="auto"/>
        <w:ind w:right="-2"/>
        <w:contextualSpacing/>
        <w:rPr>
          <w:rFonts w:ascii="Times New Roman" w:eastAsia="Times New Roman" w:hAnsi="Times New Roman" w:cs="Times New Roman"/>
          <w:noProof/>
        </w:rPr>
      </w:pPr>
      <w:r w:rsidRPr="00D61281">
        <w:rPr>
          <w:rFonts w:ascii="Times New Roman" w:eastAsia="Times New Roman" w:hAnsi="Times New Roman" w:cs="Times New Roman"/>
          <w:noProof/>
        </w:rPr>
        <w:t>kitus vaistus cukriniam diabetui gydyti.</w:t>
      </w:r>
    </w:p>
    <w:p w14:paraId="00EDA987" w14:textId="77777777" w:rsidR="008B0DEF" w:rsidRPr="00D61281" w:rsidRDefault="008B0DEF" w:rsidP="008B0DEF">
      <w:pPr>
        <w:spacing w:after="0" w:line="220" w:lineRule="exact"/>
        <w:rPr>
          <w:rFonts w:ascii="Times New Roman" w:eastAsia="Times New Roman" w:hAnsi="Times New Roman" w:cs="Times New Roman"/>
          <w:b/>
          <w:bCs/>
        </w:rPr>
      </w:pPr>
    </w:p>
    <w:p w14:paraId="388D61AE" w14:textId="77777777" w:rsidR="008B0DEF" w:rsidRPr="00D61281" w:rsidRDefault="008B0DEF" w:rsidP="008B0DEF">
      <w:pPr>
        <w:autoSpaceDE w:val="0"/>
        <w:autoSpaceDN w:val="0"/>
        <w:adjustRightInd w:val="0"/>
        <w:spacing w:after="0" w:line="240" w:lineRule="auto"/>
        <w:rPr>
          <w:rFonts w:ascii="Times New Roman" w:hAnsi="Times New Roman" w:cs="Times New Roman"/>
          <w:b/>
          <w:color w:val="000000"/>
        </w:rPr>
      </w:pPr>
      <w:r w:rsidRPr="00D61281">
        <w:rPr>
          <w:rFonts w:ascii="Times New Roman" w:hAnsi="Times New Roman" w:cs="Times New Roman"/>
          <w:b/>
          <w:color w:val="000000"/>
        </w:rPr>
        <w:t xml:space="preserve">Metformin Worwag su alkoholiu </w:t>
      </w:r>
    </w:p>
    <w:p w14:paraId="1888C186" w14:textId="77777777" w:rsidR="000D6275" w:rsidRDefault="000D6275" w:rsidP="008B0DEF">
      <w:pPr>
        <w:spacing w:after="0" w:line="240" w:lineRule="auto"/>
        <w:rPr>
          <w:rFonts w:ascii="Times New Roman" w:hAnsi="Times New Roman" w:cs="Times New Roman"/>
          <w:color w:val="000000"/>
        </w:rPr>
      </w:pPr>
    </w:p>
    <w:p w14:paraId="22E92E8D" w14:textId="535C572A" w:rsidR="008B0DEF" w:rsidRPr="00D61281" w:rsidRDefault="008B0DEF" w:rsidP="008B0DEF">
      <w:pPr>
        <w:spacing w:after="0" w:line="240" w:lineRule="auto"/>
        <w:rPr>
          <w:rFonts w:ascii="Times New Roman" w:hAnsi="Times New Roman" w:cs="Times New Roman"/>
          <w:color w:val="000000"/>
        </w:rPr>
      </w:pPr>
      <w:r w:rsidRPr="00D61281">
        <w:rPr>
          <w:rFonts w:ascii="Times New Roman" w:hAnsi="Times New Roman" w:cs="Times New Roman"/>
          <w:color w:val="000000"/>
        </w:rPr>
        <w:t xml:space="preserve">Vartodami Metformin Worwag su alkoholiu, venkite piktnaudžiauti alkoholiu, nes tai gali padidinti pieno rūgšties acidozės riziką (žr. skyrių „Įspėjimai ir atsargumo priemonės“). </w:t>
      </w:r>
    </w:p>
    <w:p w14:paraId="66AB8A19" w14:textId="77777777" w:rsidR="008B0DEF" w:rsidRPr="00D61281" w:rsidRDefault="008B0DEF" w:rsidP="008B0DEF">
      <w:pPr>
        <w:spacing w:after="0" w:line="220" w:lineRule="exact"/>
        <w:rPr>
          <w:rFonts w:ascii="Times New Roman" w:eastAsia="Times New Roman" w:hAnsi="Times New Roman" w:cs="Times New Roman"/>
          <w:b/>
          <w:bCs/>
        </w:rPr>
      </w:pPr>
    </w:p>
    <w:p w14:paraId="5DDDC7BB" w14:textId="77777777" w:rsidR="008B0DEF" w:rsidRPr="00D61281" w:rsidRDefault="008B0DEF" w:rsidP="008B0DEF">
      <w:pPr>
        <w:spacing w:after="0" w:line="220" w:lineRule="exact"/>
        <w:rPr>
          <w:rFonts w:ascii="Times New Roman" w:eastAsia="Times New Roman" w:hAnsi="Times New Roman" w:cs="Times New Roman"/>
          <w:b/>
          <w:bCs/>
        </w:rPr>
      </w:pPr>
      <w:r w:rsidRPr="00D61281">
        <w:rPr>
          <w:rFonts w:ascii="Times New Roman" w:eastAsia="Times New Roman" w:hAnsi="Times New Roman" w:cs="Times New Roman"/>
          <w:b/>
          <w:bCs/>
        </w:rPr>
        <w:t>Nėštumas ir žindymo laikotarpis</w:t>
      </w:r>
    </w:p>
    <w:p w14:paraId="20444B4B" w14:textId="7AB236AC" w:rsidR="008B0DEF" w:rsidRPr="00D61281" w:rsidRDefault="008B0DEF" w:rsidP="008B0DEF">
      <w:pPr>
        <w:numPr>
          <w:ilvl w:val="12"/>
          <w:numId w:val="0"/>
        </w:numPr>
        <w:tabs>
          <w:tab w:val="left" w:pos="720"/>
        </w:tabs>
        <w:spacing w:after="0" w:line="240" w:lineRule="auto"/>
        <w:rPr>
          <w:rFonts w:ascii="Times New Roman" w:hAnsi="Times New Roman" w:cs="Times New Roman"/>
        </w:rPr>
      </w:pPr>
      <w:r w:rsidRPr="00D61281">
        <w:rPr>
          <w:rFonts w:ascii="Times New Roman" w:eastAsia="Times New Roman" w:hAnsi="Times New Roman" w:cs="Times New Roman"/>
        </w:rPr>
        <w:t xml:space="preserve">Jeigu esate nėščia, žindote kūdikį, manote, kad galbūt esate nėščia, arba planuojate pastoti, </w:t>
      </w:r>
      <w:r w:rsidRPr="00D61281">
        <w:rPr>
          <w:rFonts w:ascii="Times New Roman" w:hAnsi="Times New Roman" w:cs="Times New Roman"/>
          <w:noProof/>
        </w:rPr>
        <w:t>tai prieš vartodama šį vaistą, pasitarkite su gydytoju</w:t>
      </w:r>
      <w:r w:rsidR="00B0235D" w:rsidRPr="00B0235D">
        <w:rPr>
          <w:rFonts w:ascii="Times New Roman" w:hAnsi="Times New Roman" w:cs="Times New Roman"/>
          <w:noProof/>
        </w:rPr>
        <w:t xml:space="preserve">, jei prireiktų keisti gydymą arba stebėti gliukozės </w:t>
      </w:r>
      <w:r w:rsidR="001F79FD">
        <w:rPr>
          <w:rFonts w:ascii="Times New Roman" w:hAnsi="Times New Roman" w:cs="Times New Roman"/>
          <w:noProof/>
        </w:rPr>
        <w:t xml:space="preserve">koncentraciją </w:t>
      </w:r>
      <w:r w:rsidR="00B0235D" w:rsidRPr="00B0235D">
        <w:rPr>
          <w:rFonts w:ascii="Times New Roman" w:hAnsi="Times New Roman" w:cs="Times New Roman"/>
          <w:noProof/>
        </w:rPr>
        <w:t>kraujyje.</w:t>
      </w:r>
      <w:r w:rsidRPr="00D61281">
        <w:rPr>
          <w:rFonts w:ascii="Times New Roman" w:hAnsi="Times New Roman" w:cs="Times New Roman"/>
        </w:rPr>
        <w:t xml:space="preserve"> </w:t>
      </w:r>
    </w:p>
    <w:p w14:paraId="77094779" w14:textId="77777777" w:rsidR="008B0DEF" w:rsidRPr="00D61281" w:rsidRDefault="008B0DEF" w:rsidP="008B0DEF">
      <w:pPr>
        <w:spacing w:after="0" w:line="220" w:lineRule="exact"/>
        <w:rPr>
          <w:rFonts w:ascii="Times New Roman" w:eastAsia="Times New Roman" w:hAnsi="Times New Roman" w:cs="Times New Roman"/>
          <w:b/>
          <w:bCs/>
        </w:rPr>
      </w:pPr>
    </w:p>
    <w:p w14:paraId="3A07D4E2" w14:textId="77777777" w:rsidR="008B0DEF" w:rsidRPr="00D61281" w:rsidRDefault="008B0DEF" w:rsidP="008B0DEF">
      <w:pPr>
        <w:spacing w:after="0" w:line="220" w:lineRule="exact"/>
        <w:rPr>
          <w:rFonts w:ascii="Times New Roman" w:eastAsia="Times New Roman" w:hAnsi="Times New Roman" w:cs="Times New Roman"/>
          <w:bCs/>
        </w:rPr>
      </w:pPr>
      <w:r w:rsidRPr="00D61281">
        <w:rPr>
          <w:rFonts w:ascii="Times New Roman" w:eastAsia="Times New Roman" w:hAnsi="Times New Roman" w:cs="Times New Roman"/>
          <w:bCs/>
        </w:rPr>
        <w:t>Šis vaistas nerekomenduojamas, jei žindote kūdikį arba jeigu planuojate žindyti kūdikį.</w:t>
      </w:r>
    </w:p>
    <w:p w14:paraId="597EB98B" w14:textId="77777777" w:rsidR="008B0DEF" w:rsidRPr="00D61281" w:rsidRDefault="008B0DEF" w:rsidP="008B0DEF">
      <w:pPr>
        <w:spacing w:after="0" w:line="220" w:lineRule="exact"/>
        <w:rPr>
          <w:rFonts w:ascii="Times New Roman" w:eastAsia="Times New Roman" w:hAnsi="Times New Roman" w:cs="Times New Roman"/>
          <w:b/>
          <w:bCs/>
        </w:rPr>
      </w:pPr>
    </w:p>
    <w:p w14:paraId="6DA0E25C" w14:textId="77777777" w:rsidR="008B0DEF" w:rsidRPr="00D61281" w:rsidRDefault="008B0DEF" w:rsidP="008B0DEF">
      <w:pPr>
        <w:spacing w:after="0" w:line="220" w:lineRule="exact"/>
        <w:rPr>
          <w:rFonts w:ascii="Times New Roman" w:eastAsia="Times New Roman" w:hAnsi="Times New Roman" w:cs="Times New Roman"/>
          <w:b/>
          <w:bCs/>
        </w:rPr>
      </w:pPr>
      <w:r w:rsidRPr="00D61281">
        <w:rPr>
          <w:rFonts w:ascii="Times New Roman" w:eastAsia="Times New Roman" w:hAnsi="Times New Roman" w:cs="Times New Roman"/>
          <w:b/>
          <w:bCs/>
        </w:rPr>
        <w:t>Vairavimas ir mechanizmų valdymas</w:t>
      </w:r>
    </w:p>
    <w:p w14:paraId="5018CD98"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Vartojant vien tik Metformin Worwag, hipoglikemijos (sumažėjusios gliukozės koncentracijos kraujyje) nebūna, todėl vaistas gebėjimo vairuoti ir valdyti mechanizmus neveikia.</w:t>
      </w:r>
    </w:p>
    <w:p w14:paraId="629428E4" w14:textId="77777777" w:rsidR="008B0DEF" w:rsidRPr="00D61281" w:rsidRDefault="008B0DEF" w:rsidP="008B0DEF">
      <w:pPr>
        <w:spacing w:after="0" w:line="240" w:lineRule="auto"/>
        <w:rPr>
          <w:rFonts w:ascii="Times New Roman" w:eastAsia="Times New Roman" w:hAnsi="Times New Roman" w:cs="Times New Roman"/>
        </w:rPr>
      </w:pPr>
    </w:p>
    <w:p w14:paraId="68F1A983"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Tačiau ypatingos priežiūros reikia Metformin Worwag vartojant kartu su kitais vaistais nuo cukrinio diabeto, kurie gali sukelti hipoglikemiją (pvz. sulfonilkarbamido dariniai, insulinas, meglitinidai). Hipoglikemijos simptomai yra silpnumas, svaigulys, padidėjęs prakaitavimas, padažnėjęs širdies plakimas, regėjimo sutrikimai arba sunkesnė dėmesio koncentracija. Jei jaučiate tokius simptomus, nevairuokite ir nevaldykite mechanizmų. </w:t>
      </w:r>
    </w:p>
    <w:p w14:paraId="1A00FC01" w14:textId="77777777" w:rsidR="008B0DEF" w:rsidRPr="00D61281" w:rsidRDefault="008B0DEF" w:rsidP="008B0DEF">
      <w:pPr>
        <w:spacing w:after="0" w:line="240" w:lineRule="auto"/>
        <w:rPr>
          <w:rFonts w:ascii="Times New Roman" w:eastAsia="Times New Roman" w:hAnsi="Times New Roman" w:cs="Times New Roman"/>
        </w:rPr>
      </w:pPr>
    </w:p>
    <w:p w14:paraId="32D07E0B" w14:textId="77777777" w:rsidR="008B0DEF" w:rsidRPr="00D61281" w:rsidRDefault="008B0DEF" w:rsidP="008B0DEF">
      <w:pPr>
        <w:spacing w:after="0" w:line="240" w:lineRule="auto"/>
        <w:rPr>
          <w:rFonts w:ascii="Times New Roman" w:eastAsia="Times New Roman" w:hAnsi="Times New Roman" w:cs="Times New Roman"/>
        </w:rPr>
      </w:pPr>
    </w:p>
    <w:p w14:paraId="03803102" w14:textId="77777777" w:rsidR="008B0DEF" w:rsidRPr="00D61281" w:rsidRDefault="008B0DEF" w:rsidP="008B0DEF">
      <w:pPr>
        <w:keepNext/>
        <w:tabs>
          <w:tab w:val="left" w:pos="567"/>
        </w:tabs>
        <w:spacing w:after="0" w:line="240" w:lineRule="auto"/>
        <w:ind w:left="567" w:hanging="567"/>
        <w:outlineLvl w:val="1"/>
        <w:rPr>
          <w:rFonts w:ascii="Times New Roman" w:eastAsia="Times New Roman" w:hAnsi="Times New Roman" w:cs="Times New Roman"/>
          <w:b/>
        </w:rPr>
      </w:pPr>
      <w:bookmarkStart w:id="82" w:name="_Toc129243141"/>
      <w:bookmarkStart w:id="83" w:name="_Toc129243266"/>
      <w:r w:rsidRPr="00D61281">
        <w:rPr>
          <w:rFonts w:ascii="Times New Roman" w:eastAsia="Times New Roman" w:hAnsi="Times New Roman" w:cs="Times New Roman"/>
          <w:b/>
        </w:rPr>
        <w:t>3.</w:t>
      </w:r>
      <w:r w:rsidRPr="00D61281">
        <w:rPr>
          <w:rFonts w:ascii="Times New Roman" w:eastAsia="Times New Roman" w:hAnsi="Times New Roman" w:cs="Times New Roman"/>
          <w:b/>
        </w:rPr>
        <w:tab/>
        <w:t>Kaip vartoti M</w:t>
      </w:r>
      <w:bookmarkEnd w:id="82"/>
      <w:bookmarkEnd w:id="83"/>
      <w:r w:rsidRPr="00D61281">
        <w:rPr>
          <w:rFonts w:ascii="Times New Roman" w:eastAsia="Times New Roman" w:hAnsi="Times New Roman" w:cs="Times New Roman"/>
          <w:b/>
        </w:rPr>
        <w:t xml:space="preserve">etformin Worwag </w:t>
      </w:r>
    </w:p>
    <w:p w14:paraId="67E4D85D" w14:textId="77777777" w:rsidR="008B0DEF" w:rsidRPr="00D61281" w:rsidRDefault="008B0DEF" w:rsidP="008B0DEF">
      <w:pPr>
        <w:spacing w:after="0" w:line="240" w:lineRule="auto"/>
        <w:rPr>
          <w:rFonts w:ascii="Times New Roman" w:eastAsia="Times New Roman" w:hAnsi="Times New Roman" w:cs="Times New Roman"/>
        </w:rPr>
      </w:pPr>
    </w:p>
    <w:p w14:paraId="514D624B" w14:textId="2B1A33CA"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Visada vartokite </w:t>
      </w:r>
      <w:r w:rsidR="00836CA3">
        <w:rPr>
          <w:rFonts w:ascii="Times New Roman" w:eastAsia="Times New Roman" w:hAnsi="Times New Roman" w:cs="Times New Roman"/>
        </w:rPr>
        <w:t>šį vaistą</w:t>
      </w:r>
      <w:r w:rsidRPr="00D61281">
        <w:rPr>
          <w:rFonts w:ascii="Times New Roman" w:eastAsia="Times New Roman" w:hAnsi="Times New Roman" w:cs="Times New Roman"/>
        </w:rPr>
        <w:t xml:space="preserve"> tiksliai</w:t>
      </w:r>
      <w:r w:rsidR="00836CA3">
        <w:rPr>
          <w:rFonts w:ascii="Times New Roman" w:eastAsia="Times New Roman" w:hAnsi="Times New Roman" w:cs="Times New Roman"/>
        </w:rPr>
        <w:t>,</w:t>
      </w:r>
      <w:r w:rsidRPr="00D61281">
        <w:rPr>
          <w:rFonts w:ascii="Times New Roman" w:eastAsia="Times New Roman" w:hAnsi="Times New Roman" w:cs="Times New Roman"/>
        </w:rPr>
        <w:t xml:space="preserve"> kaip nurodė gydytojas. Jeigu abejojate, kreipkitės į  gydytoją arba vaistininką.</w:t>
      </w:r>
    </w:p>
    <w:p w14:paraId="20C0B06A"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Metformin Worwag negali pakeisti sveiko gyvenimo būdo privalumų. Laikykitės bet kurių Jūsų gydytojo nurodymų dėl dietos ir reguliariai mankštinkitės.</w:t>
      </w:r>
    </w:p>
    <w:p w14:paraId="1B3C8BD5" w14:textId="77777777" w:rsidR="008B0DEF" w:rsidRPr="00D61281" w:rsidRDefault="008B0DEF" w:rsidP="008B0DEF">
      <w:pPr>
        <w:spacing w:after="0" w:line="240" w:lineRule="auto"/>
        <w:rPr>
          <w:rFonts w:ascii="Times New Roman" w:eastAsia="Times New Roman" w:hAnsi="Times New Roman" w:cs="Times New Roman"/>
        </w:rPr>
      </w:pPr>
    </w:p>
    <w:p w14:paraId="7CCD1C21" w14:textId="77777777" w:rsidR="008B0DEF" w:rsidRPr="00D61281" w:rsidRDefault="008B0DEF" w:rsidP="008B0DEF">
      <w:pPr>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Rekomenduojama dozė</w:t>
      </w:r>
    </w:p>
    <w:p w14:paraId="63BD0F34" w14:textId="1AFD5C9E" w:rsidR="008B0DEF" w:rsidRPr="00D61281" w:rsidRDefault="008B0DEF" w:rsidP="008B0DEF">
      <w:pPr>
        <w:spacing w:after="0" w:line="240" w:lineRule="auto"/>
        <w:rPr>
          <w:rFonts w:ascii="Times New Roman" w:eastAsia="Times New Roman" w:hAnsi="Times New Roman" w:cs="Times New Roman"/>
          <w:noProof/>
        </w:rPr>
      </w:pPr>
      <w:r w:rsidRPr="00606D38">
        <w:rPr>
          <w:rFonts w:ascii="Times New Roman" w:eastAsia="Times New Roman" w:hAnsi="Times New Roman" w:cs="Times New Roman"/>
          <w:u w:val="single"/>
        </w:rPr>
        <w:t>10 metų vaikams ir paaugliams</w:t>
      </w:r>
      <w:r w:rsidRPr="00D61281">
        <w:rPr>
          <w:rFonts w:ascii="Times New Roman" w:eastAsia="Times New Roman" w:hAnsi="Times New Roman" w:cs="Times New Roman"/>
        </w:rPr>
        <w:t xml:space="preserve"> </w:t>
      </w:r>
      <w:r w:rsidRPr="00D61281">
        <w:rPr>
          <w:rFonts w:ascii="Times New Roman" w:eastAsia="Times New Roman" w:hAnsi="Times New Roman" w:cs="Times New Roman"/>
          <w:noProof/>
        </w:rPr>
        <w:t>pradinė rekomenduojama dozė yra 500 mg ar 850 mg metformino hidrochlorido, vartojama vieną kartą per parą. Didžiausia paros dozė yra 2000 mg, suvartojama padalinus į 2 ar 3 dozes. Gydymas vaikams nuo 10 iki 12 metų amžiaus yra tik rekomendacinio pobūdžio ir gali būti paskirtas tik gydytojo sprendimu, nes vartojimo patirtis šioje amžiaus grupėje yra ribota.</w:t>
      </w:r>
    </w:p>
    <w:p w14:paraId="66FD2969" w14:textId="77777777" w:rsidR="008B0DEF" w:rsidRPr="00D61281" w:rsidRDefault="008B0DEF" w:rsidP="008B0DEF">
      <w:pPr>
        <w:spacing w:after="0" w:line="240" w:lineRule="auto"/>
        <w:rPr>
          <w:rFonts w:ascii="Times New Roman" w:eastAsia="Times New Roman" w:hAnsi="Times New Roman" w:cs="Times New Roman"/>
        </w:rPr>
      </w:pPr>
    </w:p>
    <w:p w14:paraId="192A9416" w14:textId="04D6D20C" w:rsidR="008B0DEF" w:rsidRPr="00D61281" w:rsidRDefault="008B0DEF" w:rsidP="008B0DEF">
      <w:pPr>
        <w:spacing w:after="0" w:line="240" w:lineRule="auto"/>
        <w:rPr>
          <w:rFonts w:ascii="Times New Roman" w:eastAsia="Times New Roman" w:hAnsi="Times New Roman" w:cs="Times New Roman"/>
          <w:noProof/>
        </w:rPr>
      </w:pPr>
      <w:r w:rsidRPr="00606D38">
        <w:rPr>
          <w:rFonts w:ascii="Times New Roman" w:eastAsia="Times New Roman" w:hAnsi="Times New Roman" w:cs="Times New Roman"/>
          <w:noProof/>
          <w:u w:val="single"/>
        </w:rPr>
        <w:t>Suaugusieji</w:t>
      </w:r>
      <w:r w:rsidRPr="00D61281">
        <w:rPr>
          <w:rFonts w:ascii="Times New Roman" w:eastAsia="Times New Roman" w:hAnsi="Times New Roman" w:cs="Times New Roman"/>
          <w:noProof/>
        </w:rPr>
        <w:t xml:space="preserve"> paprastai iš pradžių vartoja 500 mg ar 850 mg metformino hidrochlorido du ar tris kartus per parą. Didžiausia paros dozė yra 3000 mg, suvartojama padalinus ją į tris atskiras dozes.</w:t>
      </w:r>
    </w:p>
    <w:p w14:paraId="117FDBE6" w14:textId="77777777" w:rsidR="008B0DEF" w:rsidRPr="00D61281" w:rsidRDefault="008B0DEF" w:rsidP="008B0DEF">
      <w:pPr>
        <w:autoSpaceDE w:val="0"/>
        <w:autoSpaceDN w:val="0"/>
        <w:adjustRightInd w:val="0"/>
        <w:spacing w:after="0" w:line="240" w:lineRule="auto"/>
        <w:rPr>
          <w:rFonts w:ascii="Times New Roman" w:eastAsia="Times New Roman" w:hAnsi="Times New Roman" w:cs="Times New Roman"/>
          <w:color w:val="222222"/>
        </w:rPr>
      </w:pPr>
    </w:p>
    <w:p w14:paraId="7123BA1A" w14:textId="77777777" w:rsidR="008B0DEF" w:rsidRPr="00606D38" w:rsidRDefault="008B0DEF" w:rsidP="008B0DEF">
      <w:pPr>
        <w:autoSpaceDE w:val="0"/>
        <w:autoSpaceDN w:val="0"/>
        <w:adjustRightInd w:val="0"/>
        <w:spacing w:after="0" w:line="240" w:lineRule="auto"/>
        <w:rPr>
          <w:rFonts w:ascii="Times New Roman" w:eastAsia="Times New Roman" w:hAnsi="Times New Roman" w:cs="Times New Roman"/>
          <w:u w:val="single"/>
        </w:rPr>
      </w:pPr>
      <w:r w:rsidRPr="00606D38">
        <w:rPr>
          <w:rFonts w:ascii="Times New Roman" w:eastAsia="Times New Roman" w:hAnsi="Times New Roman" w:cs="Times New Roman"/>
          <w:u w:val="single"/>
        </w:rPr>
        <w:t xml:space="preserve">Jeigu Jūsų inkstų funkcija yra susilpnėjusi, gydytojas gali skirti mažesnę dozę. </w:t>
      </w:r>
    </w:p>
    <w:p w14:paraId="02A77674" w14:textId="4044D620" w:rsidR="008B0DEF" w:rsidRPr="00D61281" w:rsidRDefault="008B0DEF" w:rsidP="008B0DEF">
      <w:pPr>
        <w:autoSpaceDE w:val="0"/>
        <w:autoSpaceDN w:val="0"/>
        <w:adjustRightInd w:val="0"/>
        <w:spacing w:after="0" w:line="240" w:lineRule="auto"/>
        <w:rPr>
          <w:rFonts w:ascii="Times New Roman" w:eastAsia="Times New Roman" w:hAnsi="Times New Roman" w:cs="Times New Roman"/>
        </w:rPr>
      </w:pPr>
    </w:p>
    <w:p w14:paraId="6D77EF1E" w14:textId="77777777" w:rsidR="008B0DEF" w:rsidRPr="00606D38" w:rsidRDefault="008B0DEF" w:rsidP="008B0DEF">
      <w:pPr>
        <w:autoSpaceDE w:val="0"/>
        <w:autoSpaceDN w:val="0"/>
        <w:adjustRightInd w:val="0"/>
        <w:spacing w:after="0" w:line="240" w:lineRule="auto"/>
        <w:rPr>
          <w:rFonts w:ascii="Times New Roman" w:eastAsia="Times New Roman" w:hAnsi="Times New Roman" w:cs="Times New Roman"/>
          <w:u w:val="single"/>
        </w:rPr>
      </w:pPr>
      <w:r w:rsidRPr="00606D38">
        <w:rPr>
          <w:rFonts w:ascii="Times New Roman" w:eastAsia="Times New Roman" w:hAnsi="Times New Roman" w:cs="Times New Roman"/>
          <w:u w:val="single"/>
        </w:rPr>
        <w:t>Jeigu Jūs kartu vartojate insulino, Jūsų gydytojas Jums pasakys kaip pradėti vartoti Metformin Worwag.</w:t>
      </w:r>
    </w:p>
    <w:p w14:paraId="2D1D4DD5"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 </w:t>
      </w:r>
    </w:p>
    <w:p w14:paraId="583FBF91" w14:textId="77777777" w:rsidR="008B0DEF" w:rsidRPr="00D61281" w:rsidRDefault="008B0DEF" w:rsidP="008B0DEF">
      <w:pPr>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rPr>
        <w:t>Paciento stebėjimas</w:t>
      </w:r>
    </w:p>
    <w:p w14:paraId="20A4F9B1" w14:textId="77777777" w:rsidR="008B0DEF" w:rsidRPr="00D61281" w:rsidRDefault="008B0DEF" w:rsidP="008B0DEF">
      <w:pPr>
        <w:numPr>
          <w:ilvl w:val="0"/>
          <w:numId w:val="28"/>
        </w:num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Jūsų gydytojas reguliariai tikrins gliukozės kiekį kraujyje ir pritaikys Metformin Worwag dozę pagal gliukozės kiekį kraujyje. Būtinai reguliariai pasitarkite su gydytoju. Tai ypač aktualu vaikams, paaugliams arba jeigu esate senyvas asmuo.</w:t>
      </w:r>
    </w:p>
    <w:p w14:paraId="740BB0DF" w14:textId="77777777" w:rsidR="008B0DEF" w:rsidRPr="00D61281" w:rsidRDefault="008B0DEF" w:rsidP="008B0DEF">
      <w:pPr>
        <w:numPr>
          <w:ilvl w:val="0"/>
          <w:numId w:val="29"/>
        </w:num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Jūsų gydytojas bent kartą per metus patikrins Jūsų inkstų funkciją. Jei esate senyvas asmuo arba jeigu inkstų veikla yra sutrikusi, Jums gali tekti tikrintis dažniau.</w:t>
      </w:r>
    </w:p>
    <w:p w14:paraId="7F8D5657" w14:textId="77777777" w:rsidR="008B0DEF" w:rsidRPr="00D61281" w:rsidRDefault="008B0DEF" w:rsidP="008B0DEF">
      <w:pPr>
        <w:spacing w:after="0" w:line="240" w:lineRule="auto"/>
        <w:rPr>
          <w:rFonts w:ascii="Times New Roman" w:eastAsia="Times New Roman" w:hAnsi="Times New Roman" w:cs="Times New Roman"/>
          <w:b/>
        </w:rPr>
      </w:pPr>
    </w:p>
    <w:p w14:paraId="7313509A" w14:textId="2BD75335" w:rsidR="00920699" w:rsidRDefault="00920699" w:rsidP="008B0DEF">
      <w:pPr>
        <w:spacing w:after="0" w:line="240" w:lineRule="auto"/>
        <w:rPr>
          <w:rFonts w:ascii="Times New Roman" w:eastAsia="Times New Roman" w:hAnsi="Times New Roman" w:cs="Times New Roman"/>
        </w:rPr>
      </w:pPr>
      <w:r>
        <w:rPr>
          <w:rFonts w:ascii="Times New Roman" w:eastAsia="Times New Roman" w:hAnsi="Times New Roman" w:cs="Times New Roman"/>
        </w:rPr>
        <w:t>Kaip vartoti Metformin Worwag</w:t>
      </w:r>
    </w:p>
    <w:p w14:paraId="4B12128C" w14:textId="77777777" w:rsidR="00920699" w:rsidRDefault="00920699" w:rsidP="008B0DEF">
      <w:pPr>
        <w:spacing w:after="0" w:line="240" w:lineRule="auto"/>
        <w:rPr>
          <w:rFonts w:ascii="Times New Roman" w:eastAsia="Times New Roman" w:hAnsi="Times New Roman" w:cs="Times New Roman"/>
        </w:rPr>
      </w:pPr>
    </w:p>
    <w:p w14:paraId="6C364735" w14:textId="1D4DC1D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Gerkite Metformin Worwag tabletes valgio metu arba po valgio. Tai padės išvengti šalutinio poveikio Jūsų virškinimui. </w:t>
      </w:r>
    </w:p>
    <w:p w14:paraId="7956A2FA"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Nelaužykite ir nekramtykite tablečių. Kiekvieną tabletę užsigerkite stikline vandens. </w:t>
      </w:r>
    </w:p>
    <w:p w14:paraId="0BB7523A"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w:t>
      </w:r>
      <w:r w:rsidRPr="00D61281">
        <w:rPr>
          <w:rFonts w:ascii="Times New Roman" w:eastAsia="Times New Roman" w:hAnsi="Times New Roman" w:cs="Times New Roman"/>
        </w:rPr>
        <w:tab/>
        <w:t>Jei per dieną vartojate vieną dozę, išgerkite ją iš ryto (pusryčių metu).</w:t>
      </w:r>
    </w:p>
    <w:p w14:paraId="12DA22DC" w14:textId="77777777" w:rsidR="008B0DEF" w:rsidRPr="00D61281" w:rsidRDefault="008B0DEF" w:rsidP="00606D38">
      <w:pPr>
        <w:spacing w:after="0" w:line="240" w:lineRule="auto"/>
        <w:ind w:left="720" w:hanging="720"/>
        <w:rPr>
          <w:rFonts w:ascii="Times New Roman" w:eastAsia="Times New Roman" w:hAnsi="Times New Roman" w:cs="Times New Roman"/>
        </w:rPr>
      </w:pPr>
      <w:r w:rsidRPr="00D61281">
        <w:rPr>
          <w:rFonts w:ascii="Times New Roman" w:eastAsia="Times New Roman" w:hAnsi="Times New Roman" w:cs="Times New Roman"/>
        </w:rPr>
        <w:t>۔</w:t>
      </w:r>
      <w:r w:rsidRPr="00D61281">
        <w:rPr>
          <w:rFonts w:ascii="Times New Roman" w:eastAsia="Times New Roman" w:hAnsi="Times New Roman" w:cs="Times New Roman"/>
        </w:rPr>
        <w:tab/>
        <w:t>Jei per dieną vartojate dvi atskiras dozes, išgerkite iš ryto (pusryčių metu) ir vakare (vakarienės metu).</w:t>
      </w:r>
    </w:p>
    <w:p w14:paraId="557816B4" w14:textId="77777777" w:rsidR="008B0DEF" w:rsidRPr="00D61281" w:rsidRDefault="008B0DEF" w:rsidP="00606D38">
      <w:pPr>
        <w:spacing w:after="0" w:line="240" w:lineRule="auto"/>
        <w:ind w:left="720" w:hanging="720"/>
        <w:rPr>
          <w:rFonts w:ascii="Times New Roman" w:eastAsia="Times New Roman" w:hAnsi="Times New Roman" w:cs="Times New Roman"/>
        </w:rPr>
      </w:pPr>
      <w:r w:rsidRPr="00D61281">
        <w:rPr>
          <w:rFonts w:ascii="Times New Roman" w:eastAsia="Times New Roman" w:hAnsi="Times New Roman" w:cs="Times New Roman"/>
        </w:rPr>
        <w:t>۔</w:t>
      </w:r>
      <w:r w:rsidRPr="00D61281">
        <w:rPr>
          <w:rFonts w:ascii="Times New Roman" w:eastAsia="Times New Roman" w:hAnsi="Times New Roman" w:cs="Times New Roman"/>
        </w:rPr>
        <w:tab/>
        <w:t>Jei per dieną vartojate tris atskiras dozes, išgerkite iš ryto (pusryčių metu), per pietus (pietų metu) ir vakare (vakarienės metu).</w:t>
      </w:r>
    </w:p>
    <w:p w14:paraId="7B0BEDD9" w14:textId="77777777" w:rsidR="008B0DEF" w:rsidRPr="00D61281" w:rsidRDefault="008B0DEF" w:rsidP="008B0DEF">
      <w:pPr>
        <w:spacing w:after="0" w:line="240" w:lineRule="auto"/>
        <w:rPr>
          <w:rFonts w:ascii="Times New Roman" w:eastAsia="Times New Roman" w:hAnsi="Times New Roman" w:cs="Times New Roman"/>
        </w:rPr>
      </w:pPr>
    </w:p>
    <w:p w14:paraId="13B0A4B5"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Jeigu praėjus kuriam laikui manote, kad Metformin Worwag veikia per stipriai arba per silpnai, kreipkitės į gydytoją arba vaistininką.</w:t>
      </w:r>
    </w:p>
    <w:p w14:paraId="7AAB656E" w14:textId="77777777" w:rsidR="008B0DEF" w:rsidRPr="00D61281" w:rsidRDefault="008B0DEF" w:rsidP="008B0DEF">
      <w:pPr>
        <w:spacing w:after="0" w:line="240" w:lineRule="auto"/>
        <w:rPr>
          <w:rFonts w:ascii="Times New Roman" w:eastAsia="Times New Roman" w:hAnsi="Times New Roman" w:cs="Times New Roman"/>
        </w:rPr>
      </w:pPr>
    </w:p>
    <w:p w14:paraId="1C5F1736" w14:textId="7E9FD9F6" w:rsidR="008B0DEF" w:rsidRPr="00D61281" w:rsidRDefault="008B0DEF" w:rsidP="008B0DEF">
      <w:pPr>
        <w:spacing w:after="0" w:line="220" w:lineRule="exact"/>
        <w:rPr>
          <w:rFonts w:ascii="Times New Roman" w:eastAsia="Times New Roman" w:hAnsi="Times New Roman" w:cs="Times New Roman"/>
          <w:b/>
          <w:bCs/>
        </w:rPr>
      </w:pPr>
      <w:r w:rsidRPr="00D61281">
        <w:rPr>
          <w:rFonts w:ascii="Times New Roman" w:eastAsia="Times New Roman" w:hAnsi="Times New Roman" w:cs="Times New Roman"/>
          <w:b/>
          <w:bCs/>
        </w:rPr>
        <w:t>Ką daryti pavartojus per didelę Metformin Worwag dozę</w:t>
      </w:r>
    </w:p>
    <w:p w14:paraId="0A7BF5C0" w14:textId="77777777" w:rsidR="00920699" w:rsidRDefault="00920699" w:rsidP="008B0DEF">
      <w:pPr>
        <w:spacing w:after="0" w:line="240" w:lineRule="auto"/>
        <w:rPr>
          <w:rFonts w:ascii="Times New Roman" w:eastAsia="Times New Roman" w:hAnsi="Times New Roman" w:cs="Times New Roman"/>
        </w:rPr>
      </w:pPr>
    </w:p>
    <w:p w14:paraId="070A3BFA" w14:textId="38D2CFD5" w:rsidR="008B0DEF" w:rsidRPr="00D61281" w:rsidRDefault="008B0DEF" w:rsidP="008B0DEF">
      <w:pPr>
        <w:spacing w:after="0" w:line="240" w:lineRule="auto"/>
        <w:rPr>
          <w:rFonts w:ascii="Times New Roman" w:eastAsia="Times New Roman" w:hAnsi="Times New Roman" w:cs="Times New Roman"/>
          <w:b/>
        </w:rPr>
      </w:pPr>
      <w:r w:rsidRPr="00D61281">
        <w:rPr>
          <w:rFonts w:ascii="Times New Roman" w:eastAsia="Times New Roman" w:hAnsi="Times New Roman" w:cs="Times New Roman"/>
        </w:rPr>
        <w:t xml:space="preserve">Pavartojus per didelę Metformin Worwag dozę, gali pasireikšti </w:t>
      </w:r>
      <w:r w:rsidRPr="00D61281">
        <w:rPr>
          <w:rFonts w:ascii="Times New Roman" w:eastAsia="TimesNewRoman" w:hAnsi="Times New Roman" w:cs="Times New Roman"/>
        </w:rPr>
        <w:t>p</w:t>
      </w:r>
      <w:r w:rsidRPr="00D61281">
        <w:rPr>
          <w:rFonts w:ascii="Times New Roman" w:eastAsia="Times New Roman" w:hAnsi="Times New Roman" w:cs="Times New Roman"/>
        </w:rPr>
        <w:t xml:space="preserve">ieno rūgšties acidozė. Pieno rūgšties acidozės požymiai yra nespecifiniai, tokie kaip vėmimas, pilvo skausmas su raumenų spazmais, bendra bloga savijauta su išreikštu nuovargiu, pasunkėjęs kvėpavimas. Kiti simptomai yra sumažėjusi kūno temperatūra ir širdies plakimas. </w:t>
      </w:r>
      <w:r w:rsidRPr="00D61281">
        <w:rPr>
          <w:rFonts w:ascii="Times New Roman" w:eastAsia="Times New Roman" w:hAnsi="Times New Roman" w:cs="Times New Roman"/>
          <w:b/>
        </w:rPr>
        <w:t xml:space="preserve">Jei pajusite tokius simptomus, Jums nedelsiant gali prireikti gydymo ligoninėje, nes </w:t>
      </w:r>
      <w:r w:rsidRPr="00D61281">
        <w:rPr>
          <w:rFonts w:ascii="Times New Roman" w:eastAsia="TimesNewRoman" w:hAnsi="Times New Roman" w:cs="Times New Roman"/>
          <w:b/>
        </w:rPr>
        <w:t>p</w:t>
      </w:r>
      <w:r w:rsidRPr="00D61281">
        <w:rPr>
          <w:rFonts w:ascii="Times New Roman" w:eastAsia="Times New Roman" w:hAnsi="Times New Roman" w:cs="Times New Roman"/>
          <w:b/>
        </w:rPr>
        <w:t>ieno rūgšties acidozė gali sukelti komą. Nedelsdami nutraukite šio vaisto vartojimą ir iš karto kreipkitės į gydytoją arba artimiausią ligoninę.</w:t>
      </w:r>
    </w:p>
    <w:p w14:paraId="2EAB92A1" w14:textId="77777777" w:rsidR="008B0DEF" w:rsidRPr="00D61281" w:rsidRDefault="008B0DEF" w:rsidP="008B0DEF">
      <w:pPr>
        <w:spacing w:after="0" w:line="220" w:lineRule="exact"/>
        <w:rPr>
          <w:rFonts w:ascii="Times New Roman" w:eastAsia="Times New Roman" w:hAnsi="Times New Roman" w:cs="Times New Roman"/>
          <w:b/>
          <w:bCs/>
        </w:rPr>
      </w:pPr>
    </w:p>
    <w:p w14:paraId="0724F5CC" w14:textId="77777777" w:rsidR="008B0DEF" w:rsidRPr="00D61281" w:rsidRDefault="008B0DEF" w:rsidP="008B0DEF">
      <w:pPr>
        <w:spacing w:after="0" w:line="220" w:lineRule="exact"/>
        <w:rPr>
          <w:rFonts w:ascii="Times New Roman" w:eastAsia="Times New Roman" w:hAnsi="Times New Roman" w:cs="Times New Roman"/>
          <w:b/>
          <w:bCs/>
        </w:rPr>
      </w:pPr>
      <w:r w:rsidRPr="00D61281">
        <w:rPr>
          <w:rFonts w:ascii="Times New Roman" w:eastAsia="Times New Roman" w:hAnsi="Times New Roman" w:cs="Times New Roman"/>
          <w:b/>
          <w:bCs/>
        </w:rPr>
        <w:t xml:space="preserve">Pamiršus pavartoti Metformin Worwag </w:t>
      </w:r>
    </w:p>
    <w:p w14:paraId="7EA12179" w14:textId="77777777" w:rsidR="008A2E7E" w:rsidRDefault="008A2E7E" w:rsidP="008B0DEF">
      <w:pPr>
        <w:spacing w:after="0" w:line="240" w:lineRule="auto"/>
        <w:rPr>
          <w:rFonts w:ascii="Times New Roman" w:eastAsia="Times New Roman" w:hAnsi="Times New Roman" w:cs="Times New Roman"/>
        </w:rPr>
      </w:pPr>
    </w:p>
    <w:p w14:paraId="2FF63547" w14:textId="5579BE08"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Negalima vartoti dvigubos dozės norint kompensuoti praleistą </w:t>
      </w:r>
      <w:r w:rsidR="00836CA3">
        <w:rPr>
          <w:rFonts w:ascii="Times New Roman" w:eastAsia="Times New Roman" w:hAnsi="Times New Roman" w:cs="Times New Roman"/>
        </w:rPr>
        <w:t>dozę</w:t>
      </w:r>
      <w:r w:rsidRPr="00D61281">
        <w:rPr>
          <w:rFonts w:ascii="Times New Roman" w:eastAsia="Times New Roman" w:hAnsi="Times New Roman" w:cs="Times New Roman"/>
        </w:rPr>
        <w:t>. Kitą dozę gerkite įprastu laiku.</w:t>
      </w:r>
    </w:p>
    <w:p w14:paraId="1366B80B" w14:textId="77777777" w:rsidR="008B0DEF" w:rsidRPr="00D61281" w:rsidRDefault="008B0DEF" w:rsidP="008B0DEF">
      <w:pPr>
        <w:spacing w:after="0" w:line="240" w:lineRule="auto"/>
        <w:rPr>
          <w:rFonts w:ascii="Times New Roman" w:eastAsia="Times New Roman" w:hAnsi="Times New Roman" w:cs="Times New Roman"/>
        </w:rPr>
      </w:pPr>
    </w:p>
    <w:p w14:paraId="66AF29E7" w14:textId="7A914C2A"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Jeigu kiltų daugiau klausimų dėl šio vaisto vartojimo, kreipkitės į gydytoją ar</w:t>
      </w:r>
      <w:r w:rsidR="00836CA3">
        <w:rPr>
          <w:rFonts w:ascii="Times New Roman" w:eastAsia="Times New Roman" w:hAnsi="Times New Roman" w:cs="Times New Roman"/>
        </w:rPr>
        <w:t>ba</w:t>
      </w:r>
      <w:r w:rsidRPr="00D61281">
        <w:rPr>
          <w:rFonts w:ascii="Times New Roman" w:eastAsia="Times New Roman" w:hAnsi="Times New Roman" w:cs="Times New Roman"/>
        </w:rPr>
        <w:t xml:space="preserve"> vaistininką.</w:t>
      </w:r>
    </w:p>
    <w:p w14:paraId="68E76DB0" w14:textId="77777777" w:rsidR="008B0DEF" w:rsidRPr="00D61281" w:rsidRDefault="008B0DEF" w:rsidP="008B0DEF">
      <w:pPr>
        <w:spacing w:after="0" w:line="240" w:lineRule="auto"/>
        <w:rPr>
          <w:rFonts w:ascii="Times New Roman" w:eastAsia="Times New Roman" w:hAnsi="Times New Roman" w:cs="Times New Roman"/>
        </w:rPr>
      </w:pPr>
    </w:p>
    <w:p w14:paraId="1167F2ED" w14:textId="77777777" w:rsidR="008B0DEF" w:rsidRPr="00D61281" w:rsidRDefault="008B0DEF" w:rsidP="008B0DEF">
      <w:pPr>
        <w:spacing w:after="0" w:line="240" w:lineRule="auto"/>
        <w:rPr>
          <w:rFonts w:ascii="Times New Roman" w:eastAsia="Times New Roman" w:hAnsi="Times New Roman" w:cs="Times New Roman"/>
        </w:rPr>
      </w:pPr>
    </w:p>
    <w:p w14:paraId="5BDF167C" w14:textId="77777777" w:rsidR="008B0DEF" w:rsidRPr="00D61281" w:rsidRDefault="008B0DEF" w:rsidP="008B0DEF">
      <w:pPr>
        <w:keepNext/>
        <w:tabs>
          <w:tab w:val="left" w:pos="567"/>
        </w:tabs>
        <w:spacing w:after="0" w:line="240" w:lineRule="auto"/>
        <w:ind w:left="567" w:hanging="567"/>
        <w:outlineLvl w:val="1"/>
        <w:rPr>
          <w:rFonts w:ascii="Times New Roman" w:eastAsia="Times New Roman" w:hAnsi="Times New Roman" w:cs="Times New Roman"/>
          <w:b/>
        </w:rPr>
      </w:pPr>
      <w:bookmarkStart w:id="84" w:name="_Toc129243142"/>
      <w:bookmarkStart w:id="85" w:name="_Toc129243267"/>
      <w:r w:rsidRPr="00D61281">
        <w:rPr>
          <w:rFonts w:ascii="Times New Roman" w:eastAsia="Times New Roman" w:hAnsi="Times New Roman" w:cs="Times New Roman"/>
          <w:b/>
        </w:rPr>
        <w:t>4.</w:t>
      </w:r>
      <w:r w:rsidRPr="00D61281">
        <w:rPr>
          <w:rFonts w:ascii="Times New Roman" w:eastAsia="Times New Roman" w:hAnsi="Times New Roman" w:cs="Times New Roman"/>
          <w:b/>
        </w:rPr>
        <w:tab/>
        <w:t>Galimas šalutinis poveikis</w:t>
      </w:r>
      <w:bookmarkEnd w:id="84"/>
      <w:bookmarkEnd w:id="85"/>
    </w:p>
    <w:p w14:paraId="186E6938" w14:textId="77777777" w:rsidR="008B0DEF" w:rsidRPr="00D61281" w:rsidRDefault="008B0DEF" w:rsidP="008B0DEF">
      <w:pPr>
        <w:spacing w:after="0" w:line="240" w:lineRule="auto"/>
        <w:rPr>
          <w:rFonts w:ascii="Times New Roman" w:eastAsia="Times New Roman" w:hAnsi="Times New Roman" w:cs="Times New Roman"/>
        </w:rPr>
      </w:pPr>
    </w:p>
    <w:p w14:paraId="5EC73879" w14:textId="77777777" w:rsidR="008B0DEF" w:rsidRPr="00D61281" w:rsidRDefault="008B0DEF" w:rsidP="008B0DEF">
      <w:pPr>
        <w:numPr>
          <w:ilvl w:val="12"/>
          <w:numId w:val="0"/>
        </w:numPr>
        <w:spacing w:after="0" w:line="240" w:lineRule="auto"/>
        <w:ind w:right="-29"/>
        <w:rPr>
          <w:rFonts w:ascii="Times New Roman" w:eastAsia="Times New Roman" w:hAnsi="Times New Roman" w:cs="Times New Roman"/>
        </w:rPr>
      </w:pPr>
      <w:r w:rsidRPr="00D61281">
        <w:rPr>
          <w:rFonts w:ascii="Times New Roman" w:eastAsia="Times New Roman" w:hAnsi="Times New Roman" w:cs="Times New Roman"/>
          <w:noProof/>
        </w:rPr>
        <w:t xml:space="preserve">Šis vaistas, kaip ir visi kiti, gali sukelti šalutinį poveikį, nors jis pasireiškia ne visiems žmonėms. </w:t>
      </w:r>
      <w:r w:rsidRPr="00D61281">
        <w:rPr>
          <w:rStyle w:val="tlid-translation"/>
          <w:rFonts w:ascii="Times New Roman" w:hAnsi="Times New Roman" w:cs="Times New Roman"/>
        </w:rPr>
        <w:t>Gali pasireikšti toks šalutinis poveikis:</w:t>
      </w:r>
    </w:p>
    <w:p w14:paraId="1BCE5D77" w14:textId="77777777" w:rsidR="008B0DEF" w:rsidRPr="00D61281" w:rsidRDefault="008B0DEF" w:rsidP="008B0DEF">
      <w:pPr>
        <w:spacing w:after="0" w:line="240" w:lineRule="auto"/>
        <w:rPr>
          <w:rFonts w:ascii="Times New Roman" w:eastAsia="Times New Roman" w:hAnsi="Times New Roman" w:cs="Times New Roman"/>
        </w:rPr>
      </w:pPr>
    </w:p>
    <w:p w14:paraId="56E45A19"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Metformin Worwag gali sukelti labai retą (gali pasireikšti ne daugiau kaip 1 iš 10 000 vartotojų), tačiau labai sunkų šalutinį poveikį, vadinamą pieno rūgšties acidoze (žr. skyrių „Įspėjimai ir atsargumo priemonės“). Tokiu atveju turite </w:t>
      </w:r>
      <w:r w:rsidRPr="00D61281">
        <w:rPr>
          <w:rFonts w:ascii="Times New Roman" w:eastAsia="Times New Roman" w:hAnsi="Times New Roman" w:cs="Times New Roman"/>
          <w:b/>
          <w:bCs/>
        </w:rPr>
        <w:t>nustoti vartoti Metformin Worwag ir nedelsdami kreiptis į gydytoją arba artimiausią ligoninę</w:t>
      </w:r>
      <w:r w:rsidRPr="00D61281">
        <w:rPr>
          <w:rFonts w:ascii="Times New Roman" w:eastAsia="Times New Roman" w:hAnsi="Times New Roman" w:cs="Times New Roman"/>
        </w:rPr>
        <w:t xml:space="preserve">, nes pieno rūgšties acidozės gali sukelti komą. </w:t>
      </w:r>
    </w:p>
    <w:p w14:paraId="11614FF2" w14:textId="77777777" w:rsidR="008B0DEF" w:rsidRPr="00D61281" w:rsidRDefault="008B0DEF" w:rsidP="008B0DEF">
      <w:pPr>
        <w:spacing w:after="0" w:line="240" w:lineRule="auto"/>
        <w:rPr>
          <w:rFonts w:ascii="Times New Roman" w:eastAsia="Times New Roman" w:hAnsi="Times New Roman" w:cs="Times New Roman"/>
        </w:rPr>
      </w:pPr>
    </w:p>
    <w:p w14:paraId="5D44A8BD" w14:textId="483AD4C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Toliau išvardinti galimi šalutini</w:t>
      </w:r>
      <w:r w:rsidR="000B5FF7">
        <w:rPr>
          <w:rFonts w:ascii="Times New Roman" w:eastAsia="Times New Roman" w:hAnsi="Times New Roman" w:cs="Times New Roman"/>
        </w:rPr>
        <w:t>o</w:t>
      </w:r>
      <w:r w:rsidRPr="00D61281">
        <w:rPr>
          <w:rFonts w:ascii="Times New Roman" w:eastAsia="Times New Roman" w:hAnsi="Times New Roman" w:cs="Times New Roman"/>
        </w:rPr>
        <w:t xml:space="preserve"> poveiki</w:t>
      </w:r>
      <w:r w:rsidR="000B5FF7">
        <w:rPr>
          <w:rFonts w:ascii="Times New Roman" w:eastAsia="Times New Roman" w:hAnsi="Times New Roman" w:cs="Times New Roman"/>
        </w:rPr>
        <w:t>o reiškiniai</w:t>
      </w:r>
      <w:r w:rsidRPr="00D61281">
        <w:rPr>
          <w:rFonts w:ascii="Times New Roman" w:eastAsia="Times New Roman" w:hAnsi="Times New Roman" w:cs="Times New Roman"/>
        </w:rPr>
        <w:t>:</w:t>
      </w:r>
    </w:p>
    <w:p w14:paraId="2E0A52D9" w14:textId="77777777" w:rsidR="008B0DEF" w:rsidRPr="00D61281" w:rsidRDefault="008B0DEF" w:rsidP="008B0DEF">
      <w:pPr>
        <w:spacing w:after="0" w:line="240" w:lineRule="auto"/>
        <w:rPr>
          <w:rFonts w:ascii="Times New Roman" w:eastAsia="Times New Roman" w:hAnsi="Times New Roman" w:cs="Times New Roman"/>
        </w:rPr>
      </w:pPr>
    </w:p>
    <w:p w14:paraId="2291DAB5" w14:textId="34246219" w:rsidR="000D6275" w:rsidRPr="000D6275" w:rsidRDefault="000D6275" w:rsidP="008B0DEF">
      <w:pPr>
        <w:spacing w:after="0" w:line="240" w:lineRule="auto"/>
        <w:rPr>
          <w:rFonts w:asciiTheme="majorBidi" w:eastAsia="Times New Roman" w:hAnsiTheme="majorBidi" w:cstheme="majorBidi"/>
          <w:b/>
        </w:rPr>
      </w:pPr>
      <w:r w:rsidRPr="000D6275">
        <w:rPr>
          <w:rFonts w:asciiTheme="majorBidi" w:hAnsiTheme="majorBidi" w:cstheme="majorBidi"/>
          <w:b/>
          <w:bCs/>
          <w:noProof/>
          <w:snapToGrid w:val="0"/>
        </w:rPr>
        <w:t>Labai dažni šalutinio poveikio reiškiniai (gali pasireikšti ne rečiau kaip 1 iš 10 asmenų):</w:t>
      </w:r>
    </w:p>
    <w:p w14:paraId="257FCB18" w14:textId="77777777" w:rsidR="008B0DEF" w:rsidRPr="00D61281" w:rsidRDefault="008B0DEF" w:rsidP="008B0DEF">
      <w:pPr>
        <w:numPr>
          <w:ilvl w:val="0"/>
          <w:numId w:val="30"/>
        </w:numPr>
        <w:spacing w:after="0" w:line="240" w:lineRule="auto"/>
        <w:ind w:left="567" w:hanging="567"/>
        <w:rPr>
          <w:rFonts w:ascii="Times New Roman" w:eastAsia="Times New Roman" w:hAnsi="Times New Roman" w:cs="Times New Roman"/>
          <w:b/>
        </w:rPr>
      </w:pPr>
      <w:r w:rsidRPr="00D61281">
        <w:rPr>
          <w:rFonts w:ascii="Times New Roman" w:eastAsia="Times New Roman" w:hAnsi="Times New Roman" w:cs="Times New Roman"/>
        </w:rPr>
        <w:t xml:space="preserve">virškinimo sutrikimai: pykinimas, vėmimas, viduriavimas, pilvo skausmas ir apetito netekimas. Šie požymiai dažniausiai atsiranda pradėjus vartoti Metformin Worwag.  Norint išvengti šių požymių, Metformin Worwag paros dozę padalyti į kelias dalis arba gerti pavalgius. </w:t>
      </w:r>
      <w:r w:rsidRPr="00D61281">
        <w:rPr>
          <w:rFonts w:ascii="Times New Roman" w:eastAsia="Times New Roman" w:hAnsi="Times New Roman" w:cs="Times New Roman"/>
          <w:b/>
        </w:rPr>
        <w:t>Jeigu šie požymiai toliau tęsiasi, nutraukite Metformin Worwag vartojimą ir pasitarkite su savo gydytoju.</w:t>
      </w:r>
    </w:p>
    <w:p w14:paraId="329F2439" w14:textId="77777777" w:rsidR="008B0DEF" w:rsidRPr="00D61281" w:rsidRDefault="008B0DEF" w:rsidP="008B0DEF">
      <w:pPr>
        <w:spacing w:after="0" w:line="240" w:lineRule="auto"/>
        <w:rPr>
          <w:rFonts w:ascii="Times New Roman" w:eastAsia="Times New Roman" w:hAnsi="Times New Roman" w:cs="Times New Roman"/>
        </w:rPr>
      </w:pPr>
    </w:p>
    <w:p w14:paraId="0AC57263" w14:textId="35982CAA" w:rsidR="000D6275" w:rsidRPr="000D6275" w:rsidRDefault="000D6275" w:rsidP="008B0DEF">
      <w:pPr>
        <w:spacing w:after="0" w:line="240" w:lineRule="auto"/>
        <w:rPr>
          <w:rFonts w:asciiTheme="majorBidi" w:eastAsia="Times New Roman" w:hAnsiTheme="majorBidi" w:cstheme="majorBidi"/>
          <w:b/>
        </w:rPr>
      </w:pPr>
      <w:r w:rsidRPr="000D6275">
        <w:rPr>
          <w:rFonts w:asciiTheme="majorBidi" w:hAnsiTheme="majorBidi" w:cstheme="majorBidi"/>
          <w:b/>
          <w:bCs/>
          <w:noProof/>
          <w:snapToGrid w:val="0"/>
        </w:rPr>
        <w:t>Dažni šalutinio poveikio reiškiniai (gali pasireikšti rečiau kaip 1 iš 10 asmenų):</w:t>
      </w:r>
    </w:p>
    <w:p w14:paraId="3424689D" w14:textId="130CF023" w:rsidR="008B0DEF" w:rsidRDefault="008B0DEF" w:rsidP="008B0DEF">
      <w:pPr>
        <w:numPr>
          <w:ilvl w:val="0"/>
          <w:numId w:val="31"/>
        </w:num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skonio jutimo pakitimai</w:t>
      </w:r>
      <w:r w:rsidR="003D0C36">
        <w:rPr>
          <w:rFonts w:ascii="Times New Roman" w:eastAsia="Times New Roman" w:hAnsi="Times New Roman" w:cs="Times New Roman"/>
        </w:rPr>
        <w:t>,</w:t>
      </w:r>
    </w:p>
    <w:p w14:paraId="42050C58" w14:textId="02EF41A1" w:rsidR="003D0C36" w:rsidRPr="003D0C36" w:rsidRDefault="003D0C36" w:rsidP="003D0C36">
      <w:pPr>
        <w:numPr>
          <w:ilvl w:val="0"/>
          <w:numId w:val="31"/>
        </w:numPr>
        <w:spacing w:after="0" w:line="240" w:lineRule="auto"/>
        <w:ind w:left="567" w:hanging="567"/>
        <w:rPr>
          <w:rFonts w:asciiTheme="majorBidi" w:hAnsiTheme="majorBidi" w:cstheme="majorBidi"/>
        </w:rPr>
      </w:pPr>
      <w:r w:rsidRPr="003D0C36">
        <w:rPr>
          <w:rFonts w:asciiTheme="majorBidi" w:hAnsiTheme="majorBidi" w:cstheme="majorBidi"/>
        </w:rPr>
        <w:t>sumažėjusi arba maža vitamino B</w:t>
      </w:r>
      <w:r w:rsidRPr="003D0C36">
        <w:rPr>
          <w:rFonts w:asciiTheme="majorBidi" w:hAnsiTheme="majorBidi" w:cstheme="majorBidi"/>
          <w:vertAlign w:val="subscript"/>
        </w:rPr>
        <w:t>12</w:t>
      </w:r>
      <w:r w:rsidRPr="003D0C36">
        <w:rPr>
          <w:rFonts w:asciiTheme="majorBidi" w:hAnsiTheme="majorBidi" w:cstheme="majorBidi"/>
        </w:rPr>
        <w:t xml:space="preserve"> koncentracija kraujyje (galimi simptomai</w:t>
      </w:r>
      <w:r w:rsidR="008A2E7E">
        <w:rPr>
          <w:rFonts w:asciiTheme="majorBidi" w:hAnsiTheme="majorBidi" w:cstheme="majorBidi"/>
        </w:rPr>
        <w:t xml:space="preserve"> yra</w:t>
      </w:r>
      <w:r w:rsidRPr="003D0C36">
        <w:rPr>
          <w:rFonts w:asciiTheme="majorBidi" w:hAnsiTheme="majorBidi" w:cstheme="majorBidi"/>
        </w:rPr>
        <w:t xml:space="preserve">: labai didelis nuovargis, skausmingas raudonas liežuvis (glositas), dilgčiojimas ir dygsėjimas (parestezija) arba blyški ar gelsva oda). Jūsų gydytojas gali paskirti atlikti kai kuriuos tyrimus, kad išsiaiškintų Jums </w:t>
      </w:r>
      <w:r w:rsidRPr="003D0C36">
        <w:rPr>
          <w:rFonts w:asciiTheme="majorBidi" w:hAnsiTheme="majorBidi" w:cstheme="majorBidi"/>
        </w:rPr>
        <w:lastRenderedPageBreak/>
        <w:t>pasireiškusių simptomų priežastį, nes kai kuriuos jų taip pat gali sukelti diabetas arba kitos nesusijusios sveikatos problemos.</w:t>
      </w:r>
    </w:p>
    <w:p w14:paraId="16613C2F" w14:textId="77777777" w:rsidR="003D0C36" w:rsidRPr="00D61281" w:rsidRDefault="003D0C36" w:rsidP="00DF65B8">
      <w:pPr>
        <w:spacing w:after="0" w:line="240" w:lineRule="auto"/>
        <w:ind w:left="567"/>
        <w:rPr>
          <w:rFonts w:ascii="Times New Roman" w:eastAsia="Times New Roman" w:hAnsi="Times New Roman" w:cs="Times New Roman"/>
        </w:rPr>
      </w:pPr>
    </w:p>
    <w:p w14:paraId="73CE274C" w14:textId="77777777" w:rsidR="008B0DEF" w:rsidRPr="00D61281" w:rsidRDefault="008B0DEF" w:rsidP="008B0DEF">
      <w:pPr>
        <w:spacing w:after="0" w:line="240" w:lineRule="auto"/>
        <w:rPr>
          <w:rFonts w:ascii="Times New Roman" w:eastAsia="Times New Roman" w:hAnsi="Times New Roman" w:cs="Times New Roman"/>
        </w:rPr>
      </w:pPr>
    </w:p>
    <w:p w14:paraId="46C68DC3" w14:textId="72653A9D" w:rsidR="008B0DEF" w:rsidRDefault="008B0DEF" w:rsidP="008B0DEF">
      <w:pPr>
        <w:spacing w:after="0" w:line="240" w:lineRule="auto"/>
        <w:rPr>
          <w:rFonts w:ascii="Times New Roman" w:eastAsia="Times New Roman" w:hAnsi="Times New Roman" w:cs="Times New Roman"/>
          <w:b/>
        </w:rPr>
      </w:pPr>
    </w:p>
    <w:p w14:paraId="1BC85BD4" w14:textId="16277F5F" w:rsidR="000D6275" w:rsidRPr="000D6275" w:rsidRDefault="000D6275" w:rsidP="008B0DEF">
      <w:pPr>
        <w:spacing w:after="0" w:line="240" w:lineRule="auto"/>
        <w:rPr>
          <w:rFonts w:asciiTheme="majorBidi" w:eastAsia="Times New Roman" w:hAnsiTheme="majorBidi" w:cstheme="majorBidi"/>
          <w:b/>
        </w:rPr>
      </w:pPr>
      <w:r w:rsidRPr="000D6275">
        <w:rPr>
          <w:rFonts w:asciiTheme="majorBidi" w:hAnsiTheme="majorBidi" w:cstheme="majorBidi"/>
          <w:b/>
          <w:bCs/>
          <w:noProof/>
          <w:snapToGrid w:val="0"/>
        </w:rPr>
        <w:t>Labai reti šalutinio poveikio reiškiniai (gali pasireikšti rečiau kaip 1 iš 10 000 asmenų):</w:t>
      </w:r>
    </w:p>
    <w:p w14:paraId="4A39551F" w14:textId="19EC44CE" w:rsidR="008B0DEF" w:rsidRPr="00D61281" w:rsidRDefault="00E668C3" w:rsidP="008B0DEF">
      <w:pPr>
        <w:numPr>
          <w:ilvl w:val="0"/>
          <w:numId w:val="29"/>
        </w:numPr>
        <w:spacing w:after="0" w:line="240" w:lineRule="auto"/>
        <w:ind w:left="567" w:hanging="567"/>
        <w:rPr>
          <w:rFonts w:ascii="Times New Roman" w:eastAsia="Times New Roman" w:hAnsi="Times New Roman" w:cs="Times New Roman"/>
        </w:rPr>
      </w:pPr>
      <w:r w:rsidRPr="00E668C3">
        <w:rPr>
          <w:rFonts w:ascii="Times New Roman" w:hAnsi="Times New Roman" w:cs="Times New Roman"/>
        </w:rPr>
        <w:t>kraujo rūgštingum</w:t>
      </w:r>
      <w:r w:rsidR="008A2E7E">
        <w:rPr>
          <w:rFonts w:ascii="Times New Roman" w:hAnsi="Times New Roman" w:cs="Times New Roman"/>
        </w:rPr>
        <w:t>o padidėjimas</w:t>
      </w:r>
      <w:r w:rsidRPr="00E668C3">
        <w:rPr>
          <w:rFonts w:ascii="Times New Roman" w:hAnsi="Times New Roman" w:cs="Times New Roman"/>
        </w:rPr>
        <w:t xml:space="preserve"> pieno rūgštimi </w:t>
      </w:r>
      <w:r>
        <w:rPr>
          <w:rFonts w:ascii="Times New Roman" w:hAnsi="Times New Roman" w:cs="Times New Roman"/>
        </w:rPr>
        <w:t>(</w:t>
      </w:r>
      <w:r w:rsidR="008B0DEF" w:rsidRPr="00D61281">
        <w:rPr>
          <w:rFonts w:ascii="Times New Roman" w:hAnsi="Times New Roman" w:cs="Times New Roman"/>
        </w:rPr>
        <w:t>pieno rūgšties acidozė</w:t>
      </w:r>
      <w:r>
        <w:rPr>
          <w:rFonts w:ascii="Times New Roman" w:hAnsi="Times New Roman" w:cs="Times New Roman"/>
        </w:rPr>
        <w:t>)</w:t>
      </w:r>
      <w:r w:rsidR="008B0DEF" w:rsidRPr="00D61281">
        <w:rPr>
          <w:rFonts w:ascii="Times New Roman" w:hAnsi="Times New Roman" w:cs="Times New Roman"/>
        </w:rPr>
        <w:t>. Tai labai reta, bet sunki komplikacija, ypač jei Jūsų inkstų veikla yra sutrikusi. Pieno rūgšties acidozės simptomai yra nespecifiniai (žr. skyrių „Įspėjimai ir atsargumo priemonės“),</w:t>
      </w:r>
    </w:p>
    <w:p w14:paraId="14835397" w14:textId="77777777" w:rsidR="008B0DEF" w:rsidRPr="00D61281" w:rsidRDefault="008B0DEF" w:rsidP="008B0DEF">
      <w:pPr>
        <w:numPr>
          <w:ilvl w:val="0"/>
          <w:numId w:val="33"/>
        </w:numPr>
        <w:spacing w:after="0" w:line="240" w:lineRule="auto"/>
        <w:ind w:left="567" w:hanging="567"/>
        <w:rPr>
          <w:rFonts w:ascii="Times New Roman" w:eastAsia="Times New Roman" w:hAnsi="Times New Roman" w:cs="Times New Roman"/>
          <w:b/>
        </w:rPr>
      </w:pPr>
      <w:r w:rsidRPr="00D61281">
        <w:rPr>
          <w:rFonts w:ascii="Times New Roman" w:eastAsia="Times New Roman" w:hAnsi="Times New Roman" w:cs="Times New Roman"/>
        </w:rPr>
        <w:t xml:space="preserve">kepenų funkcijos rodiklių pakitimai arba hepatitas (kepenų uždegimas; jis gali sukelti nuovargį, apetito netekimą, kūno svorio mažėjimą, gali pagelsti arba nepagelsti oda ir akių baltymas). Jei atsiranda šių požymių, </w:t>
      </w:r>
      <w:r w:rsidRPr="00D61281">
        <w:rPr>
          <w:rFonts w:ascii="Times New Roman" w:eastAsia="Times New Roman" w:hAnsi="Times New Roman" w:cs="Times New Roman"/>
          <w:b/>
        </w:rPr>
        <w:t>nustokite vartoti šį vaistą ir pasitarkite su gydytoju</w:t>
      </w:r>
      <w:r w:rsidRPr="00D61281">
        <w:rPr>
          <w:rFonts w:ascii="Times New Roman" w:eastAsia="Times New Roman" w:hAnsi="Times New Roman" w:cs="Times New Roman"/>
        </w:rPr>
        <w:t>,</w:t>
      </w:r>
    </w:p>
    <w:p w14:paraId="0D2A8CB8" w14:textId="30869950" w:rsidR="008B0DEF" w:rsidRPr="00D61281" w:rsidRDefault="008B0DEF" w:rsidP="008B0DEF">
      <w:pPr>
        <w:numPr>
          <w:ilvl w:val="0"/>
          <w:numId w:val="33"/>
        </w:numPr>
        <w:spacing w:after="0" w:line="240" w:lineRule="auto"/>
        <w:ind w:left="567" w:hanging="567"/>
        <w:rPr>
          <w:rFonts w:ascii="Times New Roman" w:eastAsia="Times New Roman" w:hAnsi="Times New Roman" w:cs="Times New Roman"/>
        </w:rPr>
      </w:pPr>
      <w:r w:rsidRPr="00D61281">
        <w:rPr>
          <w:rFonts w:ascii="Times New Roman" w:eastAsia="Times New Roman" w:hAnsi="Times New Roman" w:cs="Times New Roman"/>
        </w:rPr>
        <w:t>odos reakcijos, tokios kaip raudonė (eritema), niežulys arba išbėrimas su niežuliu (dilgėlinė)</w:t>
      </w:r>
      <w:r w:rsidR="00E668C3">
        <w:rPr>
          <w:rFonts w:ascii="Times New Roman" w:eastAsia="Times New Roman" w:hAnsi="Times New Roman" w:cs="Times New Roman"/>
        </w:rPr>
        <w:t>.</w:t>
      </w:r>
    </w:p>
    <w:p w14:paraId="26781A3F" w14:textId="77777777" w:rsidR="008B0DEF" w:rsidRPr="00D61281" w:rsidRDefault="008B0DEF" w:rsidP="008B0DEF">
      <w:pPr>
        <w:spacing w:after="0" w:line="240" w:lineRule="auto"/>
        <w:ind w:left="567" w:hanging="567"/>
        <w:rPr>
          <w:rFonts w:ascii="Times New Roman" w:eastAsia="Times New Roman" w:hAnsi="Times New Roman" w:cs="Times New Roman"/>
        </w:rPr>
      </w:pPr>
    </w:p>
    <w:p w14:paraId="6893BB4D" w14:textId="793F4F5B" w:rsidR="008B0DEF" w:rsidRPr="00E668C3" w:rsidRDefault="00E668C3" w:rsidP="008B0DEF">
      <w:pPr>
        <w:spacing w:after="0" w:line="240" w:lineRule="auto"/>
        <w:rPr>
          <w:rFonts w:ascii="Times New Roman" w:eastAsia="Times New Roman" w:hAnsi="Times New Roman" w:cs="Times New Roman"/>
          <w:b/>
        </w:rPr>
      </w:pPr>
      <w:r w:rsidRPr="00E668C3">
        <w:rPr>
          <w:rFonts w:ascii="Times New Roman" w:hAnsi="Times New Roman" w:cs="Times New Roman"/>
          <w:b/>
          <w:bCs/>
          <w:snapToGrid w:val="0"/>
          <w:szCs w:val="28"/>
          <w:lang w:eastAsia="x-none"/>
        </w:rPr>
        <w:t xml:space="preserve">Kitas šalutinis poveikis, kuris gali pasireikšti </w:t>
      </w:r>
      <w:r>
        <w:rPr>
          <w:rFonts w:ascii="Times New Roman" w:eastAsia="Times New Roman" w:hAnsi="Times New Roman" w:cs="Times New Roman"/>
          <w:b/>
        </w:rPr>
        <w:t>v</w:t>
      </w:r>
      <w:r w:rsidR="008B0DEF" w:rsidRPr="00E668C3">
        <w:rPr>
          <w:rFonts w:ascii="Times New Roman" w:eastAsia="Times New Roman" w:hAnsi="Times New Roman" w:cs="Times New Roman"/>
          <w:b/>
        </w:rPr>
        <w:t>aika</w:t>
      </w:r>
      <w:r w:rsidRPr="00E668C3">
        <w:rPr>
          <w:rFonts w:ascii="Times New Roman" w:eastAsia="Times New Roman" w:hAnsi="Times New Roman" w:cs="Times New Roman"/>
          <w:b/>
        </w:rPr>
        <w:t>ms</w:t>
      </w:r>
      <w:r w:rsidR="008B0DEF" w:rsidRPr="00E668C3">
        <w:rPr>
          <w:rFonts w:ascii="Times New Roman" w:eastAsia="Times New Roman" w:hAnsi="Times New Roman" w:cs="Times New Roman"/>
          <w:b/>
        </w:rPr>
        <w:t xml:space="preserve"> ir paauglia</w:t>
      </w:r>
      <w:r w:rsidRPr="00E668C3">
        <w:rPr>
          <w:rFonts w:ascii="Times New Roman" w:eastAsia="Times New Roman" w:hAnsi="Times New Roman" w:cs="Times New Roman"/>
          <w:b/>
        </w:rPr>
        <w:t>ms</w:t>
      </w:r>
    </w:p>
    <w:p w14:paraId="06855FB4" w14:textId="77777777" w:rsidR="008B0DEF" w:rsidRPr="00D61281" w:rsidRDefault="008B0DEF" w:rsidP="008B0DEF">
      <w:pPr>
        <w:spacing w:after="0" w:line="240" w:lineRule="auto"/>
        <w:rPr>
          <w:rFonts w:ascii="Times New Roman" w:eastAsia="Times New Roman" w:hAnsi="Times New Roman" w:cs="Times New Roman"/>
          <w:noProof/>
        </w:rPr>
      </w:pPr>
      <w:r w:rsidRPr="00D61281">
        <w:rPr>
          <w:rFonts w:ascii="Times New Roman" w:eastAsia="Times New Roman" w:hAnsi="Times New Roman" w:cs="Times New Roman"/>
          <w:noProof/>
        </w:rPr>
        <w:t>Riboti duomenys apie poveikį vaikams ir paaugliams parodė, kad šalutiniai poveikiai buvo panašūs į suaugusiųjų savo pobūdžiu ir sunkumu.</w:t>
      </w:r>
    </w:p>
    <w:p w14:paraId="45B530FE" w14:textId="77777777" w:rsidR="008B0DEF" w:rsidRPr="00D61281" w:rsidRDefault="008B0DEF" w:rsidP="008B0DEF">
      <w:pPr>
        <w:spacing w:after="0" w:line="240" w:lineRule="auto"/>
        <w:rPr>
          <w:rFonts w:ascii="Times New Roman" w:eastAsia="Times New Roman" w:hAnsi="Times New Roman" w:cs="Times New Roman"/>
        </w:rPr>
      </w:pPr>
    </w:p>
    <w:p w14:paraId="53254761" w14:textId="77777777" w:rsidR="008B0DEF" w:rsidRPr="00D61281" w:rsidRDefault="008B0DEF" w:rsidP="008B0DEF">
      <w:pPr>
        <w:spacing w:after="0" w:line="240" w:lineRule="auto"/>
        <w:rPr>
          <w:rFonts w:ascii="Times New Roman" w:eastAsia="Times New Roman" w:hAnsi="Times New Roman" w:cs="Times New Roman"/>
          <w:b/>
        </w:rPr>
      </w:pPr>
      <w:r w:rsidRPr="00D61281">
        <w:rPr>
          <w:rFonts w:ascii="Times New Roman" w:eastAsia="Times New Roman" w:hAnsi="Times New Roman" w:cs="Times New Roman"/>
          <w:b/>
          <w:noProof/>
        </w:rPr>
        <w:t>Pranešimas apie šalutinį poveikį</w:t>
      </w:r>
    </w:p>
    <w:p w14:paraId="0DE0DEB1" w14:textId="2918CD1D" w:rsidR="000D6275" w:rsidRPr="001171C9" w:rsidRDefault="008B0DEF" w:rsidP="001171C9">
      <w:pPr>
        <w:tabs>
          <w:tab w:val="left" w:pos="567"/>
        </w:tabs>
        <w:spacing w:after="0" w:line="260" w:lineRule="exact"/>
        <w:rPr>
          <w:rFonts w:asciiTheme="majorBidi" w:hAnsiTheme="majorBidi" w:cstheme="majorBidi"/>
          <w:snapToGrid w:val="0"/>
        </w:rPr>
      </w:pPr>
      <w:r w:rsidRPr="000D6275">
        <w:rPr>
          <w:rFonts w:asciiTheme="majorBidi" w:eastAsia="Times New Roman" w:hAnsiTheme="majorBidi" w:cstheme="majorBidi"/>
        </w:rPr>
        <w:t xml:space="preserve">Jeigu pasireiškė šalutinis poveikis, įskaitant šiame lapelyje nenurodytą, pasakykite gydytojui arba vaistininkui. </w:t>
      </w:r>
      <w:r w:rsidR="001171C9" w:rsidRPr="001171C9">
        <w:rPr>
          <w:rFonts w:asciiTheme="majorBidi" w:hAnsiTheme="majorBidi" w:cstheme="majorBidi"/>
          <w:lang w:eastAsia="lt-LT"/>
        </w:rPr>
        <w:t xml:space="preserve">Pranešimą apie šalutinį poveikį galite užpildyti ir pateikti Valstybinės vaistų kontrolės tarnybos prie Lietuvos Respublikos sveikatos apsaugos ministerijos tinklalapyje </w:t>
      </w:r>
      <w:r w:rsidR="001171C9" w:rsidRPr="001171C9">
        <w:rPr>
          <w:rFonts w:asciiTheme="majorBidi" w:hAnsiTheme="majorBidi" w:cstheme="majorBidi"/>
          <w:color w:val="0000EE"/>
          <w:u w:val="single"/>
          <w:lang w:eastAsia="lt-LT"/>
        </w:rPr>
        <w:t>https://vvkt.lrv.lt/lt/</w:t>
      </w:r>
      <w:r w:rsidR="001171C9" w:rsidRPr="001171C9">
        <w:rPr>
          <w:rFonts w:asciiTheme="majorBidi" w:hAnsiTheme="majorBidi" w:cstheme="majorBidi"/>
          <w:lang w:eastAsia="lt-LT"/>
        </w:rPr>
        <w:t xml:space="preserve"> nurodytais būdais arba paskambinti nemokamu telefonu </w:t>
      </w:r>
      <w:r w:rsidR="00943854">
        <w:rPr>
          <w:rFonts w:asciiTheme="majorBidi" w:hAnsiTheme="majorBidi" w:cstheme="majorBidi"/>
          <w:lang w:eastAsia="lt-LT"/>
        </w:rPr>
        <w:t>+370</w:t>
      </w:r>
      <w:r w:rsidR="001171C9" w:rsidRPr="001171C9">
        <w:rPr>
          <w:rFonts w:asciiTheme="majorBidi" w:hAnsiTheme="majorBidi" w:cstheme="majorBidi"/>
          <w:lang w:eastAsia="lt-LT"/>
        </w:rPr>
        <w:t xml:space="preserve"> 800 73 568. Pranešdami apie šalutinį poveikį galite mums padėti gauti daugiau informacijos apie šio vaisto saugumą</w:t>
      </w:r>
      <w:r w:rsidR="001171C9" w:rsidRPr="001171C9">
        <w:rPr>
          <w:rFonts w:asciiTheme="majorBidi" w:hAnsiTheme="majorBidi" w:cstheme="majorBidi"/>
        </w:rPr>
        <w:t>.</w:t>
      </w:r>
    </w:p>
    <w:p w14:paraId="4D8F4DFA" w14:textId="77777777" w:rsidR="008B0DEF" w:rsidRPr="000D6275" w:rsidRDefault="008B0DEF" w:rsidP="000D6275">
      <w:pPr>
        <w:spacing w:after="0" w:line="240" w:lineRule="auto"/>
        <w:rPr>
          <w:rFonts w:asciiTheme="majorBidi" w:eastAsia="Times New Roman" w:hAnsiTheme="majorBidi" w:cstheme="majorBidi"/>
        </w:rPr>
      </w:pPr>
    </w:p>
    <w:p w14:paraId="0DAF537A" w14:textId="77777777" w:rsidR="008B0DEF" w:rsidRPr="000D6275" w:rsidRDefault="008B0DEF" w:rsidP="000D6275">
      <w:pPr>
        <w:spacing w:after="0" w:line="240" w:lineRule="auto"/>
        <w:rPr>
          <w:rFonts w:asciiTheme="majorBidi" w:eastAsia="Times New Roman" w:hAnsiTheme="majorBidi" w:cstheme="majorBidi"/>
        </w:rPr>
      </w:pPr>
    </w:p>
    <w:p w14:paraId="1A223921" w14:textId="265F4DC6" w:rsidR="008B0DEF" w:rsidRPr="000D6275" w:rsidRDefault="000D6275" w:rsidP="00606D38">
      <w:pPr>
        <w:keepNext/>
        <w:tabs>
          <w:tab w:val="left" w:pos="567"/>
        </w:tabs>
        <w:spacing w:after="0" w:line="240" w:lineRule="auto"/>
        <w:ind w:hanging="567"/>
        <w:outlineLvl w:val="1"/>
        <w:rPr>
          <w:rFonts w:asciiTheme="majorBidi" w:eastAsia="Times New Roman" w:hAnsiTheme="majorBidi" w:cstheme="majorBidi"/>
          <w:b/>
        </w:rPr>
      </w:pPr>
      <w:bookmarkStart w:id="86" w:name="_Toc129243143"/>
      <w:bookmarkStart w:id="87" w:name="_Toc129243268"/>
      <w:r>
        <w:rPr>
          <w:rFonts w:asciiTheme="majorBidi" w:eastAsia="Times New Roman" w:hAnsiTheme="majorBidi" w:cstheme="majorBidi"/>
          <w:b/>
        </w:rPr>
        <w:tab/>
      </w:r>
      <w:r w:rsidR="008B0DEF" w:rsidRPr="000D6275">
        <w:rPr>
          <w:rFonts w:asciiTheme="majorBidi" w:eastAsia="Times New Roman" w:hAnsiTheme="majorBidi" w:cstheme="majorBidi"/>
          <w:b/>
        </w:rPr>
        <w:t>5.</w:t>
      </w:r>
      <w:r w:rsidR="008B0DEF" w:rsidRPr="000D6275">
        <w:rPr>
          <w:rFonts w:asciiTheme="majorBidi" w:eastAsia="Times New Roman" w:hAnsiTheme="majorBidi" w:cstheme="majorBidi"/>
          <w:b/>
        </w:rPr>
        <w:tab/>
        <w:t>Kaip laikyti M</w:t>
      </w:r>
      <w:bookmarkEnd w:id="86"/>
      <w:bookmarkEnd w:id="87"/>
      <w:r w:rsidR="008B0DEF" w:rsidRPr="000D6275">
        <w:rPr>
          <w:rFonts w:asciiTheme="majorBidi" w:eastAsia="Times New Roman" w:hAnsiTheme="majorBidi" w:cstheme="majorBidi"/>
          <w:b/>
        </w:rPr>
        <w:t xml:space="preserve">etformin Worwag </w:t>
      </w:r>
    </w:p>
    <w:p w14:paraId="2DF6573E" w14:textId="77777777" w:rsidR="008B0DEF" w:rsidRPr="00D61281" w:rsidRDefault="008B0DEF" w:rsidP="008B0DEF">
      <w:pPr>
        <w:spacing w:after="0" w:line="240" w:lineRule="auto"/>
        <w:rPr>
          <w:rFonts w:ascii="Times New Roman" w:eastAsia="Times New Roman" w:hAnsi="Times New Roman" w:cs="Times New Roman"/>
        </w:rPr>
      </w:pPr>
    </w:p>
    <w:p w14:paraId="5E7DBE76" w14:textId="77777777" w:rsidR="008B0DEF" w:rsidRPr="00D61281" w:rsidRDefault="008B0DEF" w:rsidP="008B0DEF">
      <w:pPr>
        <w:numPr>
          <w:ilvl w:val="12"/>
          <w:numId w:val="0"/>
        </w:numPr>
        <w:spacing w:after="0" w:line="240" w:lineRule="auto"/>
        <w:ind w:right="-2"/>
        <w:rPr>
          <w:rFonts w:ascii="Times New Roman" w:eastAsia="Times New Roman" w:hAnsi="Times New Roman" w:cs="Times New Roman"/>
        </w:rPr>
      </w:pPr>
      <w:r w:rsidRPr="00D61281">
        <w:rPr>
          <w:rFonts w:ascii="Times New Roman" w:eastAsia="Times New Roman" w:hAnsi="Times New Roman" w:cs="Times New Roman"/>
          <w:noProof/>
        </w:rPr>
        <w:t xml:space="preserve">Šį vaistą laikykite vaikams nepastebimoje ir nepasiekiamoje vietoje. </w:t>
      </w:r>
    </w:p>
    <w:p w14:paraId="1900A603"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Jei vaikas gydomas Metformin Worwag, tėvai arba globėjai turi kontroliuoti, kaip vaikas vartoja šį vaistą.</w:t>
      </w:r>
    </w:p>
    <w:p w14:paraId="48ED7F35" w14:textId="77777777" w:rsidR="008B0DEF" w:rsidRPr="00D61281" w:rsidRDefault="008B0DEF" w:rsidP="008B0DEF">
      <w:pPr>
        <w:spacing w:after="0" w:line="240" w:lineRule="auto"/>
        <w:rPr>
          <w:rFonts w:ascii="Times New Roman" w:eastAsia="Times New Roman" w:hAnsi="Times New Roman" w:cs="Times New Roman"/>
          <w:iCs/>
          <w:noProof/>
        </w:rPr>
      </w:pPr>
    </w:p>
    <w:p w14:paraId="5A35DDFB"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Šiam vaistui specialių laikymo sąlygų nereikia.</w:t>
      </w:r>
    </w:p>
    <w:p w14:paraId="5F91DC32" w14:textId="77777777" w:rsidR="008B0DEF" w:rsidRPr="00D61281" w:rsidRDefault="008B0DEF" w:rsidP="008B0DEF">
      <w:pPr>
        <w:spacing w:after="0" w:line="240" w:lineRule="auto"/>
        <w:rPr>
          <w:rFonts w:ascii="Times New Roman" w:eastAsia="Times New Roman" w:hAnsi="Times New Roman" w:cs="Times New Roman"/>
          <w:iCs/>
          <w:noProof/>
        </w:rPr>
      </w:pPr>
    </w:p>
    <w:p w14:paraId="79B94739" w14:textId="77777777" w:rsidR="008B0DEF" w:rsidRPr="00D61281" w:rsidRDefault="008B0DEF" w:rsidP="008B0DEF">
      <w:pPr>
        <w:spacing w:after="0" w:line="240" w:lineRule="auto"/>
        <w:rPr>
          <w:rFonts w:ascii="Times New Roman" w:eastAsia="Times New Roman" w:hAnsi="Times New Roman" w:cs="Times New Roman"/>
          <w:iCs/>
          <w:noProof/>
        </w:rPr>
      </w:pPr>
      <w:r w:rsidRPr="00D61281">
        <w:rPr>
          <w:rFonts w:ascii="Times New Roman" w:eastAsia="Times New Roman" w:hAnsi="Times New Roman" w:cs="Times New Roman"/>
          <w:iCs/>
          <w:noProof/>
        </w:rPr>
        <w:t>Ant kartono dėžutės ar lizdinės plokštelės po „Tinka iki“ nurodytam tinkamumo laikui pasibaigus, šio vaisto vartoti negalima.</w:t>
      </w:r>
      <w:r w:rsidRPr="00D61281">
        <w:rPr>
          <w:rFonts w:ascii="Times New Roman" w:eastAsia="Times New Roman" w:hAnsi="Times New Roman" w:cs="Times New Roman"/>
          <w:iCs/>
        </w:rPr>
        <w:t xml:space="preserve"> Vaistas tinkamas vartoti iki paskutinės nurodyto mėnesio dienos.</w:t>
      </w:r>
    </w:p>
    <w:p w14:paraId="53EE4679" w14:textId="77777777" w:rsidR="008B0DEF" w:rsidRPr="00D61281" w:rsidRDefault="008B0DEF" w:rsidP="008B0DEF">
      <w:pPr>
        <w:spacing w:after="0" w:line="240" w:lineRule="auto"/>
        <w:rPr>
          <w:rFonts w:ascii="Times New Roman" w:eastAsia="Times New Roman" w:hAnsi="Times New Roman" w:cs="Times New Roman"/>
          <w:iCs/>
          <w:noProof/>
        </w:rPr>
      </w:pPr>
    </w:p>
    <w:p w14:paraId="77127808" w14:textId="77777777" w:rsidR="008B0DEF" w:rsidRPr="00D61281" w:rsidRDefault="008B0DEF" w:rsidP="008B0DEF">
      <w:pPr>
        <w:spacing w:after="0" w:line="240" w:lineRule="auto"/>
        <w:rPr>
          <w:rFonts w:ascii="Times New Roman" w:eastAsia="Times New Roman" w:hAnsi="Times New Roman" w:cs="Times New Roman"/>
          <w:iCs/>
          <w:noProof/>
        </w:rPr>
      </w:pPr>
      <w:r w:rsidRPr="00D61281">
        <w:rPr>
          <w:rFonts w:ascii="Times New Roman" w:eastAsia="Times New Roman" w:hAnsi="Times New Roman" w:cs="Times New Roman"/>
          <w:iCs/>
          <w:noProof/>
        </w:rPr>
        <w:t>Vaistų negalima išmesti į kanalizaciją arba su buitinėmis atliekomis. Kaip išmesti nereikalingus vaistus, klauskite vaistininko. Šios priemonės padės apsaugoti aplinką.</w:t>
      </w:r>
    </w:p>
    <w:p w14:paraId="1A93B036" w14:textId="77777777" w:rsidR="008B0DEF" w:rsidRPr="00D61281" w:rsidRDefault="008B0DEF" w:rsidP="008B0DEF">
      <w:pPr>
        <w:spacing w:after="0" w:line="240" w:lineRule="auto"/>
        <w:rPr>
          <w:rFonts w:ascii="Times New Roman" w:eastAsia="Times New Roman" w:hAnsi="Times New Roman" w:cs="Times New Roman"/>
        </w:rPr>
      </w:pPr>
    </w:p>
    <w:p w14:paraId="2EDBD146" w14:textId="77777777" w:rsidR="008B0DEF" w:rsidRPr="00D61281" w:rsidRDefault="008B0DEF" w:rsidP="008B0DEF">
      <w:pPr>
        <w:spacing w:after="0" w:line="240" w:lineRule="auto"/>
        <w:rPr>
          <w:rFonts w:ascii="Times New Roman" w:eastAsia="Times New Roman" w:hAnsi="Times New Roman" w:cs="Times New Roman"/>
        </w:rPr>
      </w:pPr>
    </w:p>
    <w:p w14:paraId="41F8331C" w14:textId="77777777" w:rsidR="008B0DEF" w:rsidRPr="00D61281" w:rsidRDefault="008B0DEF" w:rsidP="008B0DEF">
      <w:pPr>
        <w:keepNext/>
        <w:tabs>
          <w:tab w:val="left" w:pos="567"/>
        </w:tabs>
        <w:spacing w:after="0" w:line="240" w:lineRule="auto"/>
        <w:ind w:left="567" w:hanging="567"/>
        <w:outlineLvl w:val="1"/>
        <w:rPr>
          <w:rFonts w:ascii="Times New Roman" w:eastAsia="Times New Roman" w:hAnsi="Times New Roman" w:cs="Times New Roman"/>
          <w:b/>
        </w:rPr>
      </w:pPr>
      <w:bookmarkStart w:id="88" w:name="_Toc129243144"/>
      <w:bookmarkStart w:id="89" w:name="_Toc129243269"/>
      <w:r w:rsidRPr="00D61281">
        <w:rPr>
          <w:rFonts w:ascii="Times New Roman" w:eastAsia="Times New Roman" w:hAnsi="Times New Roman" w:cs="Times New Roman"/>
          <w:b/>
        </w:rPr>
        <w:t>6.</w:t>
      </w:r>
      <w:r w:rsidRPr="00D61281">
        <w:rPr>
          <w:rFonts w:ascii="Times New Roman" w:eastAsia="Times New Roman" w:hAnsi="Times New Roman" w:cs="Times New Roman"/>
          <w:b/>
        </w:rPr>
        <w:tab/>
        <w:t>Pakuotės turinys ir kita informacija</w:t>
      </w:r>
      <w:bookmarkEnd w:id="88"/>
      <w:bookmarkEnd w:id="89"/>
    </w:p>
    <w:p w14:paraId="69CD9A5A" w14:textId="77777777" w:rsidR="008B0DEF" w:rsidRPr="00D61281" w:rsidRDefault="008B0DEF" w:rsidP="008B0DEF">
      <w:pPr>
        <w:spacing w:after="0" w:line="240" w:lineRule="auto"/>
        <w:rPr>
          <w:rFonts w:ascii="Times New Roman" w:eastAsia="Times New Roman" w:hAnsi="Times New Roman" w:cs="Times New Roman"/>
        </w:rPr>
      </w:pPr>
    </w:p>
    <w:p w14:paraId="0FA75F17" w14:textId="77777777" w:rsidR="008B0DEF" w:rsidRPr="00D61281" w:rsidRDefault="008B0DEF" w:rsidP="008B0DEF">
      <w:pPr>
        <w:spacing w:after="0" w:line="220" w:lineRule="exact"/>
        <w:rPr>
          <w:rFonts w:ascii="Times New Roman" w:eastAsia="Times New Roman" w:hAnsi="Times New Roman" w:cs="Times New Roman"/>
          <w:b/>
          <w:bCs/>
        </w:rPr>
      </w:pPr>
      <w:r w:rsidRPr="00D61281">
        <w:rPr>
          <w:rFonts w:ascii="Times New Roman" w:eastAsia="Times New Roman" w:hAnsi="Times New Roman" w:cs="Times New Roman"/>
          <w:b/>
          <w:bCs/>
        </w:rPr>
        <w:t>Metformin Worwag sudėtis</w:t>
      </w:r>
    </w:p>
    <w:p w14:paraId="22F7BA84" w14:textId="77777777" w:rsidR="008B0DEF" w:rsidRPr="00D61281" w:rsidRDefault="008B0DEF" w:rsidP="008B0DEF">
      <w:pPr>
        <w:pStyle w:val="Sraopastraipa"/>
        <w:numPr>
          <w:ilvl w:val="0"/>
          <w:numId w:val="29"/>
        </w:numPr>
        <w:rPr>
          <w:sz w:val="22"/>
          <w:szCs w:val="22"/>
        </w:rPr>
      </w:pPr>
      <w:r w:rsidRPr="00D61281">
        <w:rPr>
          <w:sz w:val="22"/>
          <w:szCs w:val="22"/>
        </w:rPr>
        <w:t>Veiklioji medžiaga yra metformino hidrochloridas. Vienoje plėvele dengtoje tabletėje yra 1000 mg metformino hidrochlorido, atitinkančio 780 mg metformino bazės.</w:t>
      </w:r>
    </w:p>
    <w:p w14:paraId="14BB2688" w14:textId="77777777" w:rsidR="008B0DEF" w:rsidRPr="00D61281" w:rsidRDefault="008B0DEF" w:rsidP="008B0DEF">
      <w:pPr>
        <w:pStyle w:val="Sraopastraipa"/>
        <w:numPr>
          <w:ilvl w:val="0"/>
          <w:numId w:val="29"/>
        </w:numPr>
        <w:rPr>
          <w:sz w:val="22"/>
          <w:szCs w:val="22"/>
        </w:rPr>
      </w:pPr>
      <w:r w:rsidRPr="00D61281">
        <w:rPr>
          <w:sz w:val="22"/>
          <w:szCs w:val="22"/>
        </w:rPr>
        <w:t xml:space="preserve">Pagalbinės medžiagos yra: hipromeliozė, povidonas K25, magnio stearatas, makrogolis 6000, titano dioksidas (E171). </w:t>
      </w:r>
    </w:p>
    <w:p w14:paraId="6AC1FB4E" w14:textId="77777777" w:rsidR="008B0DEF" w:rsidRPr="00D61281" w:rsidRDefault="008B0DEF" w:rsidP="008B0DEF">
      <w:pPr>
        <w:spacing w:after="0" w:line="220" w:lineRule="exact"/>
        <w:rPr>
          <w:rFonts w:ascii="Times New Roman" w:eastAsia="Times New Roman" w:hAnsi="Times New Roman" w:cs="Times New Roman"/>
          <w:b/>
          <w:bCs/>
        </w:rPr>
      </w:pPr>
    </w:p>
    <w:p w14:paraId="2ED2DF9D" w14:textId="77777777" w:rsidR="008B0DEF" w:rsidRPr="00D61281" w:rsidRDefault="008B0DEF" w:rsidP="008B0DEF">
      <w:pPr>
        <w:spacing w:after="0" w:line="220" w:lineRule="exact"/>
        <w:rPr>
          <w:rFonts w:ascii="Times New Roman" w:eastAsia="Times New Roman" w:hAnsi="Times New Roman" w:cs="Times New Roman"/>
          <w:b/>
          <w:bCs/>
        </w:rPr>
      </w:pPr>
      <w:r w:rsidRPr="00D61281">
        <w:rPr>
          <w:rFonts w:ascii="Times New Roman" w:eastAsia="Times New Roman" w:hAnsi="Times New Roman" w:cs="Times New Roman"/>
          <w:b/>
          <w:bCs/>
        </w:rPr>
        <w:t>Metformin Worwag išvaizda ir kiekis pakuotėje</w:t>
      </w:r>
    </w:p>
    <w:p w14:paraId="6AD962AC" w14:textId="3BD9AACF" w:rsidR="008B0DEF" w:rsidRPr="00D61281" w:rsidRDefault="008B0DEF" w:rsidP="008B0DEF">
      <w:pPr>
        <w:tabs>
          <w:tab w:val="left" w:pos="540"/>
        </w:tabs>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Baltos spalvos, pailgos formos, su vagele vienoje pusėje ir gilia laužimo linija kitoje tabletės </w:t>
      </w:r>
      <w:r w:rsidR="00895306">
        <w:rPr>
          <w:rFonts w:ascii="Times New Roman" w:eastAsia="Times New Roman" w:hAnsi="Times New Roman" w:cs="Times New Roman"/>
        </w:rPr>
        <w:t xml:space="preserve">pusėje </w:t>
      </w:r>
      <w:r w:rsidRPr="00D61281">
        <w:rPr>
          <w:rFonts w:ascii="Times New Roman" w:eastAsia="Times New Roman" w:hAnsi="Times New Roman" w:cs="Times New Roman"/>
        </w:rPr>
        <w:t xml:space="preserve">(laužomoji tabletė). </w:t>
      </w:r>
    </w:p>
    <w:p w14:paraId="30AB5C1E" w14:textId="77777777" w:rsidR="008B0DEF" w:rsidRPr="00D61281" w:rsidRDefault="008B0DEF" w:rsidP="008B0DEF">
      <w:pPr>
        <w:tabs>
          <w:tab w:val="left" w:pos="540"/>
        </w:tabs>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Tabletes galima padalyti į dvi lygias dalis.</w:t>
      </w:r>
    </w:p>
    <w:p w14:paraId="5F53EB78"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Tabletės tiekiamos lizdinėse plokštelėse po 15, 30, 60, 120, 180 arba 600 </w:t>
      </w:r>
      <w:r w:rsidRPr="00DF65B8">
        <w:rPr>
          <w:rFonts w:ascii="Times New Roman" w:hAnsi="Times New Roman" w:cs="Times New Roman"/>
        </w:rPr>
        <w:t xml:space="preserve">(20x30) </w:t>
      </w:r>
      <w:r w:rsidRPr="00D61281">
        <w:rPr>
          <w:rFonts w:ascii="Times New Roman" w:eastAsia="Times New Roman" w:hAnsi="Times New Roman" w:cs="Times New Roman"/>
        </w:rPr>
        <w:t xml:space="preserve">plėvele dengtų tablečių. </w:t>
      </w:r>
    </w:p>
    <w:p w14:paraId="306A5D49"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lastRenderedPageBreak/>
        <w:t>Gali būti tiekiamos ne visų dydžių pakuotės.</w:t>
      </w:r>
    </w:p>
    <w:p w14:paraId="7B897562" w14:textId="77777777" w:rsidR="008B0DEF" w:rsidRPr="00D61281" w:rsidRDefault="008B0DEF" w:rsidP="008B0DEF">
      <w:pPr>
        <w:spacing w:after="0" w:line="240" w:lineRule="auto"/>
        <w:rPr>
          <w:rFonts w:ascii="Times New Roman" w:eastAsia="Times New Roman" w:hAnsi="Times New Roman" w:cs="Times New Roman"/>
        </w:rPr>
      </w:pPr>
    </w:p>
    <w:p w14:paraId="636935D2" w14:textId="287AA503" w:rsidR="008B0DEF" w:rsidRPr="00D61281" w:rsidRDefault="008B0DEF" w:rsidP="008B0DEF">
      <w:pPr>
        <w:spacing w:after="0" w:line="220" w:lineRule="exact"/>
        <w:rPr>
          <w:rFonts w:ascii="Times New Roman" w:eastAsia="Times New Roman" w:hAnsi="Times New Roman" w:cs="Times New Roman"/>
          <w:b/>
          <w:bCs/>
        </w:rPr>
      </w:pPr>
      <w:r w:rsidRPr="00D61281">
        <w:rPr>
          <w:rFonts w:ascii="Times New Roman" w:eastAsia="Times New Roman" w:hAnsi="Times New Roman" w:cs="Times New Roman"/>
          <w:b/>
          <w:bCs/>
        </w:rPr>
        <w:t>Registruotojas</w:t>
      </w:r>
      <w:r w:rsidR="00895306">
        <w:rPr>
          <w:rFonts w:ascii="Times New Roman" w:eastAsia="Times New Roman" w:hAnsi="Times New Roman" w:cs="Times New Roman"/>
          <w:b/>
          <w:bCs/>
        </w:rPr>
        <w:t xml:space="preserve"> ir gamintojas</w:t>
      </w:r>
    </w:p>
    <w:p w14:paraId="0C37A66A" w14:textId="77777777" w:rsidR="00380D0B" w:rsidRPr="00DF65B8" w:rsidRDefault="00380D0B" w:rsidP="008B0DEF">
      <w:pPr>
        <w:spacing w:after="0" w:line="240" w:lineRule="auto"/>
        <w:rPr>
          <w:rFonts w:ascii="Times New Roman" w:hAnsi="Times New Roman"/>
          <w:u w:val="single"/>
        </w:rPr>
      </w:pPr>
      <w:r w:rsidRPr="00DF65B8">
        <w:rPr>
          <w:rFonts w:ascii="Times New Roman" w:hAnsi="Times New Roman"/>
          <w:highlight w:val="lightGray"/>
          <w:u w:val="single"/>
        </w:rPr>
        <w:t>Registruotojas</w:t>
      </w:r>
    </w:p>
    <w:p w14:paraId="58996B08" w14:textId="6B1B2A6E" w:rsidR="008B0DEF" w:rsidRPr="00D61281" w:rsidRDefault="00012854" w:rsidP="008B0DEF">
      <w:pPr>
        <w:spacing w:after="0" w:line="240" w:lineRule="auto"/>
        <w:rPr>
          <w:rFonts w:ascii="Times New Roman" w:eastAsia="Times New Roman" w:hAnsi="Times New Roman" w:cs="Times New Roman"/>
        </w:rPr>
      </w:pPr>
      <w:r w:rsidRPr="00385108">
        <w:rPr>
          <w:rFonts w:ascii="Times New Roman" w:hAnsi="Times New Roman"/>
          <w:lang w:val="pt-PT"/>
        </w:rPr>
        <w:t>Wörwag</w:t>
      </w:r>
      <w:r w:rsidR="008B0DEF" w:rsidRPr="00D61281">
        <w:rPr>
          <w:rFonts w:ascii="Times New Roman" w:eastAsia="Times New Roman" w:hAnsi="Times New Roman" w:cs="Times New Roman"/>
        </w:rPr>
        <w:t xml:space="preserve"> Pharma GmbH &amp; Co. KG</w:t>
      </w:r>
    </w:p>
    <w:p w14:paraId="10ABF0FE" w14:textId="79E55555" w:rsidR="008B0DEF" w:rsidRPr="00D61281" w:rsidRDefault="00012854" w:rsidP="008B0DEF">
      <w:pPr>
        <w:spacing w:after="0" w:line="240" w:lineRule="auto"/>
        <w:rPr>
          <w:rFonts w:ascii="Times New Roman" w:eastAsia="Times New Roman" w:hAnsi="Times New Roman" w:cs="Times New Roman"/>
        </w:rPr>
      </w:pPr>
      <w:r w:rsidRPr="00385108">
        <w:rPr>
          <w:rFonts w:ascii="Times New Roman" w:hAnsi="Times New Roman"/>
        </w:rPr>
        <w:t>Flugfeld-Allee 24</w:t>
      </w:r>
    </w:p>
    <w:p w14:paraId="2F490702" w14:textId="77777777"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71034 Böblingen</w:t>
      </w:r>
    </w:p>
    <w:p w14:paraId="1F9E9D30" w14:textId="77777777" w:rsidR="008B0DEF" w:rsidRPr="00380D0B" w:rsidRDefault="008B0DEF" w:rsidP="008B0DEF">
      <w:pPr>
        <w:spacing w:after="0" w:line="240" w:lineRule="auto"/>
        <w:rPr>
          <w:rFonts w:ascii="Times New Roman" w:eastAsia="Times New Roman" w:hAnsi="Times New Roman" w:cs="Times New Roman"/>
        </w:rPr>
      </w:pPr>
      <w:r w:rsidRPr="00380D0B">
        <w:rPr>
          <w:rFonts w:ascii="Times New Roman" w:eastAsia="Times New Roman" w:hAnsi="Times New Roman" w:cs="Times New Roman"/>
        </w:rPr>
        <w:t>Vokietija</w:t>
      </w:r>
    </w:p>
    <w:p w14:paraId="1E60F6A0" w14:textId="3E1E6EA5" w:rsidR="00380D0B" w:rsidRPr="00385108" w:rsidRDefault="00380D0B" w:rsidP="00DF65B8">
      <w:pPr>
        <w:numPr>
          <w:ilvl w:val="12"/>
          <w:numId w:val="0"/>
        </w:numPr>
        <w:spacing w:after="0" w:line="240" w:lineRule="auto"/>
        <w:rPr>
          <w:rFonts w:ascii="Times New Roman" w:hAnsi="Times New Roman" w:cs="Times New Roman"/>
          <w:noProof/>
        </w:rPr>
      </w:pPr>
      <w:r w:rsidRPr="00385108">
        <w:rPr>
          <w:rFonts w:ascii="Times New Roman" w:hAnsi="Times New Roman" w:cs="Times New Roman"/>
          <w:noProof/>
        </w:rPr>
        <w:t>Tel. +49 (0)7031/6204-0</w:t>
      </w:r>
    </w:p>
    <w:p w14:paraId="08E22395" w14:textId="4265BE3D" w:rsidR="00380D0B" w:rsidRPr="00385108" w:rsidRDefault="00380D0B" w:rsidP="00DF65B8">
      <w:pPr>
        <w:numPr>
          <w:ilvl w:val="12"/>
          <w:numId w:val="0"/>
        </w:numPr>
        <w:spacing w:after="0" w:line="240" w:lineRule="auto"/>
        <w:rPr>
          <w:rFonts w:ascii="Times New Roman" w:hAnsi="Times New Roman" w:cs="Times New Roman"/>
          <w:noProof/>
        </w:rPr>
      </w:pPr>
      <w:r w:rsidRPr="00385108">
        <w:rPr>
          <w:rFonts w:ascii="Times New Roman" w:hAnsi="Times New Roman" w:cs="Times New Roman"/>
          <w:noProof/>
        </w:rPr>
        <w:t>Faksas +49 (0)7031/6204-31</w:t>
      </w:r>
    </w:p>
    <w:p w14:paraId="667BBB3B" w14:textId="425CBE4D" w:rsidR="00380D0B" w:rsidRPr="00385108" w:rsidRDefault="00380D0B" w:rsidP="00DF65B8">
      <w:pPr>
        <w:numPr>
          <w:ilvl w:val="12"/>
          <w:numId w:val="0"/>
        </w:numPr>
        <w:spacing w:after="0" w:line="240" w:lineRule="auto"/>
        <w:rPr>
          <w:rFonts w:ascii="Times New Roman" w:hAnsi="Times New Roman" w:cs="Times New Roman"/>
          <w:noProof/>
        </w:rPr>
      </w:pPr>
      <w:r w:rsidRPr="00385108">
        <w:rPr>
          <w:rFonts w:ascii="Times New Roman" w:hAnsi="Times New Roman" w:cs="Times New Roman"/>
          <w:noProof/>
        </w:rPr>
        <w:t>El. paštas info@woerwagpharma.com</w:t>
      </w:r>
      <w:r w:rsidRPr="00385108" w:rsidDel="00F96EF9">
        <w:rPr>
          <w:rFonts w:ascii="Times New Roman" w:hAnsi="Times New Roman" w:cs="Times New Roman"/>
          <w:noProof/>
        </w:rPr>
        <w:t xml:space="preserve"> </w:t>
      </w:r>
    </w:p>
    <w:p w14:paraId="146DC448" w14:textId="491B39AC" w:rsidR="008B0DEF" w:rsidRPr="00385108" w:rsidRDefault="008B0DEF" w:rsidP="00380D0B">
      <w:pPr>
        <w:widowControl w:val="0"/>
        <w:tabs>
          <w:tab w:val="left" w:pos="540"/>
        </w:tabs>
        <w:spacing w:after="0" w:line="240" w:lineRule="auto"/>
        <w:outlineLvl w:val="0"/>
        <w:rPr>
          <w:rFonts w:ascii="Times New Roman" w:eastAsia="Times New Roman" w:hAnsi="Times New Roman" w:cs="Times New Roman"/>
        </w:rPr>
      </w:pPr>
    </w:p>
    <w:p w14:paraId="4293BDB1" w14:textId="0D637E04" w:rsidR="008B0DEF" w:rsidRPr="00606D38" w:rsidRDefault="008B0DEF" w:rsidP="00380D0B">
      <w:pPr>
        <w:spacing w:after="0" w:line="240" w:lineRule="auto"/>
        <w:rPr>
          <w:rFonts w:ascii="Times New Roman" w:eastAsia="Times New Roman" w:hAnsi="Times New Roman" w:cs="Times New Roman"/>
          <w:highlight w:val="lightGray"/>
          <w:u w:val="single"/>
        </w:rPr>
      </w:pPr>
      <w:r w:rsidRPr="00606D38">
        <w:rPr>
          <w:rFonts w:ascii="Times New Roman" w:eastAsia="Times New Roman" w:hAnsi="Times New Roman" w:cs="Times New Roman"/>
          <w:highlight w:val="lightGray"/>
          <w:u w:val="single"/>
        </w:rPr>
        <w:t>Gamintoja</w:t>
      </w:r>
      <w:r w:rsidR="00895306" w:rsidRPr="00606D38">
        <w:rPr>
          <w:rFonts w:ascii="Times New Roman" w:eastAsia="Times New Roman" w:hAnsi="Times New Roman" w:cs="Times New Roman"/>
          <w:highlight w:val="lightGray"/>
          <w:u w:val="single"/>
        </w:rPr>
        <w:t>s</w:t>
      </w:r>
    </w:p>
    <w:p w14:paraId="2B98C238" w14:textId="77777777" w:rsidR="008B0DEF" w:rsidRPr="00606D38" w:rsidRDefault="008B0DEF" w:rsidP="008B0DEF">
      <w:pPr>
        <w:spacing w:after="0" w:line="240" w:lineRule="auto"/>
        <w:rPr>
          <w:rFonts w:ascii="Times New Roman" w:eastAsia="Times New Roman" w:hAnsi="Times New Roman" w:cs="Times New Roman"/>
          <w:highlight w:val="lightGray"/>
        </w:rPr>
      </w:pPr>
      <w:r w:rsidRPr="00606D38">
        <w:rPr>
          <w:rFonts w:ascii="Times New Roman" w:eastAsia="Times New Roman" w:hAnsi="Times New Roman" w:cs="Times New Roman"/>
          <w:highlight w:val="lightGray"/>
        </w:rPr>
        <w:t>Medis International a.s.</w:t>
      </w:r>
    </w:p>
    <w:p w14:paraId="1E5F9F9C" w14:textId="77777777" w:rsidR="008B0DEF" w:rsidRPr="00606D38" w:rsidRDefault="008B0DEF" w:rsidP="008B0DEF">
      <w:pPr>
        <w:spacing w:after="0" w:line="240" w:lineRule="auto"/>
        <w:rPr>
          <w:rFonts w:ascii="Times New Roman" w:eastAsia="Times New Roman" w:hAnsi="Times New Roman" w:cs="Times New Roman"/>
          <w:highlight w:val="lightGray"/>
        </w:rPr>
      </w:pPr>
      <w:r w:rsidRPr="00606D38">
        <w:rPr>
          <w:rFonts w:ascii="Times New Roman" w:eastAsia="Times New Roman" w:hAnsi="Times New Roman" w:cs="Times New Roman"/>
          <w:highlight w:val="lightGray"/>
        </w:rPr>
        <w:t xml:space="preserve">Průmyslová 961/16 </w:t>
      </w:r>
    </w:p>
    <w:p w14:paraId="557ADF2A" w14:textId="77777777" w:rsidR="008B0DEF" w:rsidRPr="00606D38" w:rsidRDefault="008B0DEF" w:rsidP="008B0DEF">
      <w:pPr>
        <w:spacing w:after="0" w:line="240" w:lineRule="auto"/>
        <w:rPr>
          <w:rFonts w:ascii="Times New Roman" w:eastAsia="Times New Roman" w:hAnsi="Times New Roman" w:cs="Times New Roman"/>
          <w:highlight w:val="lightGray"/>
        </w:rPr>
      </w:pPr>
      <w:r w:rsidRPr="00606D38">
        <w:rPr>
          <w:rFonts w:ascii="Times New Roman" w:eastAsia="Times New Roman" w:hAnsi="Times New Roman" w:cs="Times New Roman"/>
          <w:highlight w:val="lightGray"/>
        </w:rPr>
        <w:t xml:space="preserve">74723 Bolatice </w:t>
      </w:r>
    </w:p>
    <w:p w14:paraId="65D030A3" w14:textId="77777777" w:rsidR="008B0DEF" w:rsidRPr="00606D38" w:rsidRDefault="008B0DEF" w:rsidP="008B0DEF">
      <w:pPr>
        <w:spacing w:after="0" w:line="240" w:lineRule="auto"/>
        <w:rPr>
          <w:rFonts w:ascii="Times New Roman" w:eastAsia="Times New Roman" w:hAnsi="Times New Roman" w:cs="Times New Roman"/>
          <w:highlight w:val="lightGray"/>
        </w:rPr>
      </w:pPr>
      <w:r w:rsidRPr="00606D38">
        <w:rPr>
          <w:rFonts w:ascii="Times New Roman" w:eastAsia="Times New Roman" w:hAnsi="Times New Roman" w:cs="Times New Roman"/>
          <w:highlight w:val="lightGray"/>
        </w:rPr>
        <w:t>Čekija</w:t>
      </w:r>
    </w:p>
    <w:p w14:paraId="7EE6CA02" w14:textId="77777777" w:rsidR="008B0DEF" w:rsidRPr="00606D38" w:rsidRDefault="008B0DEF" w:rsidP="008B0DEF">
      <w:pPr>
        <w:spacing w:after="0" w:line="240" w:lineRule="auto"/>
        <w:rPr>
          <w:rFonts w:ascii="Times New Roman" w:eastAsia="Times New Roman" w:hAnsi="Times New Roman" w:cs="Times New Roman"/>
          <w:highlight w:val="lightGray"/>
        </w:rPr>
      </w:pPr>
    </w:p>
    <w:p w14:paraId="76E0A509" w14:textId="77777777" w:rsidR="008B0DEF" w:rsidRPr="00606D38" w:rsidRDefault="008B0DEF" w:rsidP="008B0DEF">
      <w:pPr>
        <w:spacing w:after="0" w:line="240" w:lineRule="auto"/>
        <w:rPr>
          <w:rFonts w:ascii="Times New Roman" w:eastAsia="Times New Roman" w:hAnsi="Times New Roman" w:cs="Times New Roman"/>
          <w:highlight w:val="lightGray"/>
        </w:rPr>
      </w:pPr>
      <w:r w:rsidRPr="00606D38">
        <w:rPr>
          <w:rFonts w:ascii="Times New Roman" w:eastAsia="Times New Roman" w:hAnsi="Times New Roman" w:cs="Times New Roman"/>
          <w:highlight w:val="lightGray"/>
        </w:rPr>
        <w:t>arba</w:t>
      </w:r>
    </w:p>
    <w:p w14:paraId="6DC505B8" w14:textId="3FA85D83" w:rsidR="00895306" w:rsidRPr="00606D38" w:rsidRDefault="00895306" w:rsidP="008B0DEF">
      <w:pPr>
        <w:spacing w:after="0" w:line="240" w:lineRule="auto"/>
        <w:rPr>
          <w:rFonts w:ascii="Times New Roman" w:eastAsia="Times New Roman" w:hAnsi="Times New Roman" w:cs="Times New Roman"/>
          <w:highlight w:val="lightGray"/>
        </w:rPr>
      </w:pPr>
    </w:p>
    <w:p w14:paraId="5E984B2D" w14:textId="09B3F088" w:rsidR="00895306" w:rsidRPr="00606D38" w:rsidRDefault="00895306" w:rsidP="00851420">
      <w:pPr>
        <w:spacing w:after="0"/>
        <w:rPr>
          <w:rFonts w:ascii="Times New Roman" w:hAnsi="Times New Roman" w:cs="Times New Roman"/>
          <w:noProof/>
          <w:highlight w:val="lightGray"/>
        </w:rPr>
      </w:pPr>
      <w:r w:rsidRPr="00606D38">
        <w:rPr>
          <w:rFonts w:ascii="Times New Roman" w:hAnsi="Times New Roman"/>
          <w:highlight w:val="lightGray"/>
        </w:rPr>
        <w:t>Wörwag</w:t>
      </w:r>
      <w:r w:rsidRPr="00606D38">
        <w:rPr>
          <w:rFonts w:ascii="Times New Roman" w:hAnsi="Times New Roman" w:cs="Times New Roman"/>
          <w:noProof/>
          <w:highlight w:val="lightGray"/>
        </w:rPr>
        <w:t xml:space="preserve"> Pharma Operations Sp. z o.o.   </w:t>
      </w:r>
    </w:p>
    <w:p w14:paraId="1388E281" w14:textId="59A938C5" w:rsidR="00895306" w:rsidRPr="00606D38" w:rsidRDefault="00895306" w:rsidP="00895306">
      <w:pPr>
        <w:spacing w:after="0"/>
        <w:rPr>
          <w:rFonts w:ascii="Times New Roman" w:hAnsi="Times New Roman" w:cs="Times New Roman"/>
          <w:noProof/>
          <w:highlight w:val="lightGray"/>
        </w:rPr>
      </w:pPr>
      <w:r w:rsidRPr="00606D38">
        <w:rPr>
          <w:rFonts w:ascii="Times New Roman" w:hAnsi="Times New Roman" w:cs="Times New Roman"/>
          <w:noProof/>
          <w:highlight w:val="lightGray"/>
        </w:rPr>
        <w:t xml:space="preserve">ul. gen. Mariana Langiewicza 58 </w:t>
      </w:r>
    </w:p>
    <w:p w14:paraId="05662A96" w14:textId="77777777" w:rsidR="00895306" w:rsidRPr="00606D38" w:rsidRDefault="00895306" w:rsidP="00895306">
      <w:pPr>
        <w:spacing w:after="0"/>
        <w:rPr>
          <w:rFonts w:ascii="Times New Roman" w:hAnsi="Times New Roman" w:cs="Times New Roman"/>
          <w:noProof/>
          <w:highlight w:val="lightGray"/>
        </w:rPr>
      </w:pPr>
      <w:r w:rsidRPr="00606D38">
        <w:rPr>
          <w:rFonts w:ascii="Times New Roman" w:hAnsi="Times New Roman" w:cs="Times New Roman"/>
          <w:noProof/>
          <w:highlight w:val="lightGray"/>
        </w:rPr>
        <w:t>95-050 Konstantynów Łódzki</w:t>
      </w:r>
    </w:p>
    <w:p w14:paraId="3B7C670D" w14:textId="77777777" w:rsidR="00895306" w:rsidRPr="00E37582" w:rsidRDefault="00895306" w:rsidP="00895306">
      <w:pPr>
        <w:numPr>
          <w:ilvl w:val="12"/>
          <w:numId w:val="0"/>
        </w:numPr>
        <w:spacing w:after="0" w:line="240" w:lineRule="auto"/>
        <w:rPr>
          <w:rFonts w:ascii="Times New Roman" w:hAnsi="Times New Roman" w:cs="Times New Roman"/>
          <w:noProof/>
        </w:rPr>
      </w:pPr>
      <w:r w:rsidRPr="00606D38">
        <w:rPr>
          <w:rFonts w:ascii="Times New Roman" w:hAnsi="Times New Roman" w:cs="Times New Roman"/>
          <w:noProof/>
          <w:highlight w:val="lightGray"/>
        </w:rPr>
        <w:t>Lenkija</w:t>
      </w:r>
    </w:p>
    <w:p w14:paraId="74CB5742" w14:textId="3A796805"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rPr>
        <w:t xml:space="preserve"> </w:t>
      </w:r>
    </w:p>
    <w:p w14:paraId="37DF8360" w14:textId="2282D908" w:rsidR="008B0DEF" w:rsidRDefault="00380D0B" w:rsidP="008B0DEF">
      <w:pPr>
        <w:autoSpaceDE w:val="0"/>
        <w:autoSpaceDN w:val="0"/>
        <w:spacing w:after="0" w:line="240" w:lineRule="auto"/>
        <w:ind w:right="284"/>
        <w:rPr>
          <w:rFonts w:ascii="Times New Roman" w:eastAsia="Times New Roman" w:hAnsi="Times New Roman" w:cs="Times New Roman"/>
        </w:rPr>
      </w:pPr>
      <w:r w:rsidRPr="00D61281">
        <w:rPr>
          <w:rFonts w:ascii="Times New Roman" w:eastAsia="Times New Roman" w:hAnsi="Times New Roman" w:cs="Times New Roman"/>
        </w:rPr>
        <w:t>Jeigu apie šį vaistą norite sužinoti daugiau, kreipkitės į registruotoją.</w:t>
      </w:r>
    </w:p>
    <w:p w14:paraId="64FABFC3" w14:textId="77777777" w:rsidR="00380D0B" w:rsidRPr="00D61281" w:rsidRDefault="00380D0B" w:rsidP="008B0DEF">
      <w:pPr>
        <w:autoSpaceDE w:val="0"/>
        <w:autoSpaceDN w:val="0"/>
        <w:spacing w:after="0" w:line="240" w:lineRule="auto"/>
        <w:ind w:right="284"/>
        <w:rPr>
          <w:rFonts w:ascii="Times New Roman" w:eastAsia="Times New Roman" w:hAnsi="Times New Roman" w:cs="Times New Roman"/>
          <w:lang w:eastAsia="de-DE"/>
        </w:rPr>
      </w:pPr>
    </w:p>
    <w:p w14:paraId="14BFD238" w14:textId="0D6FE168" w:rsidR="008B0DEF" w:rsidRPr="00606D38" w:rsidRDefault="008B0DEF" w:rsidP="008B0DEF">
      <w:pPr>
        <w:spacing w:after="0" w:line="240" w:lineRule="auto"/>
        <w:rPr>
          <w:rFonts w:asciiTheme="majorBidi" w:eastAsia="Times New Roman" w:hAnsiTheme="majorBidi" w:cstheme="majorBidi"/>
          <w:b/>
        </w:rPr>
      </w:pPr>
      <w:r w:rsidRPr="00606D38">
        <w:rPr>
          <w:rFonts w:asciiTheme="majorBidi" w:eastAsia="Times New Roman" w:hAnsiTheme="majorBidi" w:cstheme="majorBidi"/>
          <w:b/>
        </w:rPr>
        <w:t xml:space="preserve">Šis vaistas </w:t>
      </w:r>
      <w:r w:rsidR="00380D0B" w:rsidRPr="00606D38">
        <w:rPr>
          <w:rFonts w:asciiTheme="majorBidi" w:hAnsiTheme="majorBidi" w:cstheme="majorBidi"/>
          <w:b/>
          <w:snapToGrid w:val="0"/>
        </w:rPr>
        <w:t xml:space="preserve">Europos ekonominės erdvės valstybėse narėse </w:t>
      </w:r>
      <w:r w:rsidRPr="00606D38">
        <w:rPr>
          <w:rFonts w:asciiTheme="majorBidi" w:eastAsia="Times New Roman" w:hAnsiTheme="majorBidi" w:cstheme="majorBidi"/>
          <w:b/>
        </w:rPr>
        <w:t>registruotas tokiais pavadinimais:</w:t>
      </w:r>
    </w:p>
    <w:p w14:paraId="1DF067BE" w14:textId="77777777" w:rsidR="008B0DEF" w:rsidRPr="00D61281" w:rsidRDefault="008B0DEF" w:rsidP="008B0DEF">
      <w:pPr>
        <w:spacing w:after="0" w:line="240" w:lineRule="auto"/>
        <w:rPr>
          <w:rFonts w:ascii="Times New Roman" w:eastAsia="Times New Roman" w:hAnsi="Times New Roman" w:cs="Times New Roman"/>
          <w:b/>
        </w:rPr>
      </w:pPr>
    </w:p>
    <w:p w14:paraId="2AC89CBF" w14:textId="77777777" w:rsidR="008B0DEF" w:rsidRPr="00D61281" w:rsidRDefault="008B0DEF" w:rsidP="008B0DEF">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Čekija:</w:t>
      </w:r>
      <w:r w:rsidRPr="00D61281">
        <w:rPr>
          <w:rFonts w:ascii="Times New Roman" w:eastAsia="Times New Roman" w:hAnsi="Times New Roman" w:cs="Times New Roman"/>
          <w:color w:val="000000"/>
          <w:lang w:eastAsia="lt-LT"/>
        </w:rPr>
        <w:tab/>
      </w:r>
      <w:r w:rsidRPr="00D61281">
        <w:rPr>
          <w:rFonts w:ascii="Times New Roman" w:eastAsia="Times New Roman" w:hAnsi="Times New Roman" w:cs="Times New Roman"/>
          <w:color w:val="000000"/>
          <w:lang w:eastAsia="lt-LT"/>
        </w:rPr>
        <w:tab/>
        <w:t>Metfogamma</w:t>
      </w:r>
      <w:r w:rsidRPr="00D61281">
        <w:rPr>
          <w:rFonts w:ascii="Times New Roman" w:eastAsia="Times New Roman" w:hAnsi="Times New Roman" w:cs="Times New Roman"/>
          <w:color w:val="000000"/>
          <w:vertAlign w:val="superscript"/>
          <w:lang w:eastAsia="lt-LT"/>
        </w:rPr>
        <w:t xml:space="preserve">® </w:t>
      </w:r>
      <w:r w:rsidRPr="00D61281">
        <w:rPr>
          <w:rFonts w:ascii="Times New Roman" w:eastAsia="Times New Roman" w:hAnsi="Times New Roman" w:cs="Times New Roman"/>
          <w:color w:val="000000"/>
          <w:lang w:eastAsia="lt-LT"/>
        </w:rPr>
        <w:t xml:space="preserve"> 1000 mg potahované tablety</w:t>
      </w:r>
    </w:p>
    <w:p w14:paraId="6D32121E" w14:textId="77777777" w:rsidR="008B0DEF" w:rsidRPr="00D61281" w:rsidRDefault="008B0DEF" w:rsidP="008B0DEF">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Estija:</w:t>
      </w:r>
      <w:r w:rsidRPr="00D61281">
        <w:rPr>
          <w:rFonts w:ascii="Times New Roman" w:eastAsia="Times New Roman" w:hAnsi="Times New Roman" w:cs="Times New Roman"/>
          <w:color w:val="000000"/>
          <w:lang w:eastAsia="lt-LT"/>
        </w:rPr>
        <w:tab/>
      </w:r>
      <w:r w:rsidRPr="00D61281">
        <w:rPr>
          <w:rFonts w:ascii="Times New Roman" w:eastAsia="Times New Roman" w:hAnsi="Times New Roman" w:cs="Times New Roman"/>
          <w:color w:val="000000"/>
          <w:lang w:eastAsia="lt-LT"/>
        </w:rPr>
        <w:tab/>
        <w:t>Metfogamma</w:t>
      </w:r>
      <w:r w:rsidRPr="00D61281">
        <w:rPr>
          <w:rFonts w:ascii="Times New Roman" w:eastAsia="Times New Roman" w:hAnsi="Times New Roman" w:cs="Times New Roman"/>
          <w:color w:val="000000"/>
          <w:vertAlign w:val="superscript"/>
          <w:lang w:eastAsia="lt-LT"/>
        </w:rPr>
        <w:t xml:space="preserve">® </w:t>
      </w:r>
      <w:r w:rsidRPr="00D61281">
        <w:rPr>
          <w:rFonts w:ascii="Times New Roman" w:eastAsia="Times New Roman" w:hAnsi="Times New Roman" w:cs="Times New Roman"/>
          <w:color w:val="000000"/>
          <w:lang w:eastAsia="lt-LT"/>
        </w:rPr>
        <w:t xml:space="preserve"> 1000 mg</w:t>
      </w:r>
    </w:p>
    <w:p w14:paraId="34EDF4B9" w14:textId="77777777" w:rsidR="008B0DEF" w:rsidRPr="00D61281" w:rsidRDefault="008B0DEF" w:rsidP="008B0DEF">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Vokietija:</w:t>
      </w:r>
      <w:r w:rsidRPr="00D61281">
        <w:rPr>
          <w:rFonts w:ascii="Times New Roman" w:eastAsia="Times New Roman" w:hAnsi="Times New Roman" w:cs="Times New Roman"/>
          <w:color w:val="000000"/>
          <w:lang w:eastAsia="lt-LT"/>
        </w:rPr>
        <w:tab/>
        <w:t>Metfogamma® 1000 mg Filmtabletten</w:t>
      </w:r>
    </w:p>
    <w:p w14:paraId="27D21F5F" w14:textId="77777777" w:rsidR="008B0DEF" w:rsidRPr="00D61281" w:rsidRDefault="008B0DEF" w:rsidP="008B0DEF">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Vengrija:</w:t>
      </w:r>
      <w:r w:rsidRPr="00D61281">
        <w:rPr>
          <w:rFonts w:ascii="Times New Roman" w:eastAsia="Times New Roman" w:hAnsi="Times New Roman" w:cs="Times New Roman"/>
          <w:color w:val="000000"/>
          <w:lang w:eastAsia="lt-LT"/>
        </w:rPr>
        <w:tab/>
        <w:t>Metfogamma</w:t>
      </w:r>
      <w:r w:rsidRPr="00D61281">
        <w:rPr>
          <w:rFonts w:ascii="Times New Roman" w:eastAsia="Times New Roman" w:hAnsi="Times New Roman" w:cs="Times New Roman"/>
          <w:color w:val="000000"/>
          <w:vertAlign w:val="superscript"/>
          <w:lang w:eastAsia="lt-LT"/>
        </w:rPr>
        <w:t xml:space="preserve">® </w:t>
      </w:r>
      <w:r w:rsidRPr="00D61281">
        <w:rPr>
          <w:rFonts w:ascii="Times New Roman" w:eastAsia="Times New Roman" w:hAnsi="Times New Roman" w:cs="Times New Roman"/>
          <w:color w:val="000000"/>
          <w:lang w:eastAsia="lt-LT"/>
        </w:rPr>
        <w:t xml:space="preserve"> 1000 mg filmtabletta</w:t>
      </w:r>
    </w:p>
    <w:p w14:paraId="430A41E6" w14:textId="77777777" w:rsidR="008B0DEF" w:rsidRPr="00D61281" w:rsidRDefault="008B0DEF" w:rsidP="008B0DEF">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Lietuva:</w:t>
      </w:r>
      <w:r w:rsidRPr="00D61281">
        <w:rPr>
          <w:rFonts w:ascii="Times New Roman" w:eastAsia="Times New Roman" w:hAnsi="Times New Roman" w:cs="Times New Roman"/>
          <w:color w:val="000000"/>
          <w:lang w:eastAsia="lt-LT"/>
        </w:rPr>
        <w:tab/>
        <w:t>Metformin Worwag 1000 mg plėvele dengtos tabletės</w:t>
      </w:r>
    </w:p>
    <w:p w14:paraId="7B8EEBD8" w14:textId="77777777" w:rsidR="008B0DEF" w:rsidRPr="00D61281" w:rsidRDefault="008B0DEF" w:rsidP="008B0DEF">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Latvija:</w:t>
      </w:r>
      <w:r w:rsidRPr="00D61281">
        <w:rPr>
          <w:rFonts w:ascii="Times New Roman" w:eastAsia="Times New Roman" w:hAnsi="Times New Roman" w:cs="Times New Roman"/>
          <w:color w:val="000000"/>
          <w:lang w:eastAsia="lt-LT"/>
        </w:rPr>
        <w:tab/>
      </w:r>
      <w:r w:rsidRPr="00D61281">
        <w:rPr>
          <w:rFonts w:ascii="Times New Roman" w:eastAsia="Times New Roman" w:hAnsi="Times New Roman" w:cs="Times New Roman"/>
          <w:color w:val="000000"/>
          <w:lang w:eastAsia="lt-LT"/>
        </w:rPr>
        <w:tab/>
        <w:t>Metfogamma</w:t>
      </w:r>
      <w:r w:rsidRPr="00D61281">
        <w:rPr>
          <w:rFonts w:ascii="Times New Roman" w:eastAsia="Times New Roman" w:hAnsi="Times New Roman" w:cs="Times New Roman"/>
          <w:color w:val="000000"/>
          <w:vertAlign w:val="superscript"/>
          <w:lang w:eastAsia="lt-LT"/>
        </w:rPr>
        <w:t xml:space="preserve">® </w:t>
      </w:r>
      <w:r w:rsidRPr="00D61281">
        <w:rPr>
          <w:rFonts w:ascii="Times New Roman" w:eastAsia="Times New Roman" w:hAnsi="Times New Roman" w:cs="Times New Roman"/>
          <w:color w:val="000000"/>
          <w:lang w:eastAsia="lt-LT"/>
        </w:rPr>
        <w:t xml:space="preserve"> 1000 mg apvalkotās tabletes</w:t>
      </w:r>
    </w:p>
    <w:p w14:paraId="100F3AE5" w14:textId="0B257F86" w:rsidR="008B0DEF" w:rsidRPr="00D61281" w:rsidRDefault="008B0DEF" w:rsidP="008B0DEF">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Slovakija:</w:t>
      </w:r>
      <w:r w:rsidRPr="00D61281">
        <w:rPr>
          <w:rFonts w:ascii="Times New Roman" w:eastAsia="Times New Roman" w:hAnsi="Times New Roman" w:cs="Times New Roman"/>
          <w:color w:val="000000"/>
          <w:lang w:eastAsia="lt-LT"/>
        </w:rPr>
        <w:tab/>
        <w:t>Metfogamma</w:t>
      </w:r>
      <w:r w:rsidRPr="00D61281">
        <w:rPr>
          <w:rFonts w:ascii="Times New Roman" w:eastAsia="Times New Roman" w:hAnsi="Times New Roman" w:cs="Times New Roman"/>
          <w:color w:val="000000"/>
          <w:vertAlign w:val="superscript"/>
          <w:lang w:eastAsia="lt-LT"/>
        </w:rPr>
        <w:t xml:space="preserve">® </w:t>
      </w:r>
      <w:r w:rsidRPr="00D61281">
        <w:rPr>
          <w:rFonts w:ascii="Times New Roman" w:eastAsia="Times New Roman" w:hAnsi="Times New Roman" w:cs="Times New Roman"/>
          <w:color w:val="000000"/>
          <w:lang w:eastAsia="lt-LT"/>
        </w:rPr>
        <w:t xml:space="preserve"> 1000</w:t>
      </w:r>
    </w:p>
    <w:p w14:paraId="335324AE" w14:textId="77777777" w:rsidR="008B0DEF" w:rsidRPr="00D61281" w:rsidRDefault="008B0DEF" w:rsidP="008B0DEF">
      <w:pPr>
        <w:autoSpaceDE w:val="0"/>
        <w:autoSpaceDN w:val="0"/>
        <w:adjustRightInd w:val="0"/>
        <w:spacing w:after="0" w:line="240" w:lineRule="auto"/>
        <w:rPr>
          <w:rFonts w:ascii="Times New Roman" w:eastAsia="Times New Roman" w:hAnsi="Times New Roman" w:cs="Times New Roman"/>
          <w:color w:val="000000"/>
          <w:lang w:eastAsia="lt-LT"/>
        </w:rPr>
      </w:pPr>
      <w:r w:rsidRPr="00D61281">
        <w:rPr>
          <w:rFonts w:ascii="Times New Roman" w:eastAsia="Times New Roman" w:hAnsi="Times New Roman" w:cs="Times New Roman"/>
          <w:color w:val="000000"/>
          <w:lang w:eastAsia="lt-LT"/>
        </w:rPr>
        <w:t>Slovėnija:</w:t>
      </w:r>
      <w:r w:rsidRPr="00D61281">
        <w:rPr>
          <w:rFonts w:ascii="Times New Roman" w:eastAsia="Times New Roman" w:hAnsi="Times New Roman" w:cs="Times New Roman"/>
          <w:color w:val="000000"/>
          <w:lang w:eastAsia="lt-LT"/>
        </w:rPr>
        <w:tab/>
        <w:t>Metfogamma</w:t>
      </w:r>
      <w:r w:rsidRPr="00D61281">
        <w:rPr>
          <w:rFonts w:ascii="Times New Roman" w:eastAsia="Times New Roman" w:hAnsi="Times New Roman" w:cs="Times New Roman"/>
          <w:color w:val="000000"/>
          <w:vertAlign w:val="superscript"/>
          <w:lang w:eastAsia="lt-LT"/>
        </w:rPr>
        <w:t xml:space="preserve">® </w:t>
      </w:r>
      <w:r w:rsidRPr="00D61281">
        <w:rPr>
          <w:rFonts w:ascii="Times New Roman" w:eastAsia="Times New Roman" w:hAnsi="Times New Roman" w:cs="Times New Roman"/>
          <w:color w:val="000000"/>
          <w:lang w:eastAsia="lt-LT"/>
        </w:rPr>
        <w:t xml:space="preserve"> 1000 mg</w:t>
      </w:r>
      <w:r w:rsidRPr="00D61281">
        <w:rPr>
          <w:rFonts w:ascii="Times New Roman" w:hAnsi="Times New Roman" w:cs="Times New Roman"/>
        </w:rPr>
        <w:t xml:space="preserve"> </w:t>
      </w:r>
      <w:r w:rsidRPr="00D61281">
        <w:rPr>
          <w:rFonts w:ascii="Times New Roman" w:eastAsia="Times New Roman" w:hAnsi="Times New Roman" w:cs="Times New Roman"/>
          <w:color w:val="000000"/>
          <w:lang w:eastAsia="lt-LT"/>
        </w:rPr>
        <w:t>filmsko obložene tablete</w:t>
      </w:r>
    </w:p>
    <w:p w14:paraId="17B2F79D" w14:textId="77777777" w:rsidR="008B0DEF" w:rsidRPr="00D61281" w:rsidRDefault="008B0DEF" w:rsidP="008B0DEF">
      <w:pPr>
        <w:autoSpaceDE w:val="0"/>
        <w:autoSpaceDN w:val="0"/>
        <w:spacing w:after="0" w:line="240" w:lineRule="auto"/>
        <w:ind w:right="284"/>
        <w:rPr>
          <w:rFonts w:ascii="Times New Roman" w:eastAsia="Times New Roman" w:hAnsi="Times New Roman" w:cs="Times New Roman"/>
          <w:lang w:eastAsia="de-DE"/>
        </w:rPr>
      </w:pPr>
    </w:p>
    <w:p w14:paraId="47D1F1B0" w14:textId="77777777" w:rsidR="008B0DEF" w:rsidRPr="00D61281" w:rsidRDefault="008B0DEF" w:rsidP="008B0DEF">
      <w:pPr>
        <w:spacing w:after="0" w:line="240" w:lineRule="auto"/>
        <w:rPr>
          <w:rFonts w:ascii="Times New Roman" w:eastAsia="Times New Roman" w:hAnsi="Times New Roman" w:cs="Times New Roman"/>
          <w:b/>
        </w:rPr>
      </w:pPr>
    </w:p>
    <w:p w14:paraId="40B5FEED" w14:textId="35D45AB6" w:rsidR="008B0DEF" w:rsidRPr="00D61281" w:rsidRDefault="008B0DEF" w:rsidP="008B0DEF">
      <w:pPr>
        <w:spacing w:after="0" w:line="240" w:lineRule="auto"/>
        <w:rPr>
          <w:rFonts w:ascii="Times New Roman" w:eastAsia="Times New Roman" w:hAnsi="Times New Roman" w:cs="Times New Roman"/>
        </w:rPr>
      </w:pPr>
      <w:r w:rsidRPr="00D61281">
        <w:rPr>
          <w:rFonts w:ascii="Times New Roman" w:eastAsia="Times New Roman" w:hAnsi="Times New Roman" w:cs="Times New Roman"/>
          <w:b/>
          <w:bCs/>
        </w:rPr>
        <w:t>Šis pakuotės lapelis</w:t>
      </w:r>
      <w:r w:rsidRPr="00D61281">
        <w:rPr>
          <w:rFonts w:ascii="Times New Roman" w:eastAsia="Times New Roman" w:hAnsi="Times New Roman" w:cs="Times New Roman"/>
          <w:b/>
        </w:rPr>
        <w:t xml:space="preserve"> paskutinį kartą peržiūrėtas </w:t>
      </w:r>
      <w:r w:rsidR="001171C9">
        <w:rPr>
          <w:rFonts w:ascii="Times New Roman" w:eastAsia="Times New Roman" w:hAnsi="Times New Roman" w:cs="Times New Roman"/>
          <w:b/>
        </w:rPr>
        <w:t>2025-03-26</w:t>
      </w:r>
      <w:r w:rsidRPr="00D61281">
        <w:rPr>
          <w:rFonts w:ascii="Times New Roman" w:eastAsia="Times New Roman" w:hAnsi="Times New Roman" w:cs="Times New Roman"/>
          <w:b/>
        </w:rPr>
        <w:t>.</w:t>
      </w:r>
    </w:p>
    <w:p w14:paraId="2101940E" w14:textId="77777777" w:rsidR="008B0DEF" w:rsidRPr="00D61281" w:rsidRDefault="008B0DEF" w:rsidP="008B0DEF">
      <w:pPr>
        <w:spacing w:after="0" w:line="240" w:lineRule="auto"/>
        <w:rPr>
          <w:rFonts w:ascii="Times New Roman" w:eastAsia="Times New Roman" w:hAnsi="Times New Roman" w:cs="Times New Roman"/>
        </w:rPr>
      </w:pPr>
    </w:p>
    <w:p w14:paraId="4FAE7C65" w14:textId="048BEC96" w:rsidR="0010104E" w:rsidRDefault="008B0DEF">
      <w:pPr>
        <w:rPr>
          <w:rFonts w:ascii="Times New Roman" w:eastAsia="Times New Roman" w:hAnsi="Times New Roman" w:cs="Times New Roman"/>
        </w:rPr>
      </w:pPr>
      <w:r w:rsidRPr="00D61281">
        <w:rPr>
          <w:rFonts w:ascii="Times New Roman" w:eastAsia="Times New Roman" w:hAnsi="Times New Roman" w:cs="Times New Roman"/>
        </w:rPr>
        <w:t xml:space="preserve">Išsami informacija apie šį vaistą pateikiama Valstybinės vaistų kontrolės tarnybos prie Lietuvos Respublikos sveikatos apsaugos ministerijos tinklalapyje </w:t>
      </w:r>
      <w:hyperlink r:id="rId11" w:history="1">
        <w:r w:rsidR="003B6580" w:rsidRPr="009D7B16">
          <w:rPr>
            <w:rStyle w:val="Hipersaitas"/>
            <w:rFonts w:asciiTheme="majorBidi" w:hAnsiTheme="majorBidi" w:cstheme="majorBidi"/>
          </w:rPr>
          <w:t>https://vvkt.lrv.lt/lt/</w:t>
        </w:r>
      </w:hyperlink>
      <w:r w:rsidRPr="00D61281">
        <w:rPr>
          <w:rFonts w:ascii="Times New Roman" w:eastAsia="Times New Roman" w:hAnsi="Times New Roman" w:cs="Times New Roman"/>
        </w:rPr>
        <w:t>.</w:t>
      </w:r>
    </w:p>
    <w:p w14:paraId="363747D6" w14:textId="77777777" w:rsidR="003B6580" w:rsidRPr="00911F1C" w:rsidRDefault="003B6580"/>
    <w:sectPr w:rsidR="003B6580" w:rsidRPr="00911F1C" w:rsidSect="00606D38">
      <w:headerReference w:type="default" r:id="rId12"/>
      <w:footerReference w:type="even" r:id="rId13"/>
      <w:footerReference w:type="default" r:id="rId14"/>
      <w:pgSz w:w="12240" w:h="15840" w:code="1"/>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EB88CE" w14:textId="77777777" w:rsidR="00F44779" w:rsidRDefault="00F44779">
      <w:pPr>
        <w:spacing w:after="0" w:line="240" w:lineRule="auto"/>
      </w:pPr>
      <w:r>
        <w:separator/>
      </w:r>
    </w:p>
  </w:endnote>
  <w:endnote w:type="continuationSeparator" w:id="0">
    <w:p w14:paraId="1386775A" w14:textId="77777777" w:rsidR="00F44779" w:rsidRDefault="00F44779">
      <w:pPr>
        <w:spacing w:after="0" w:line="240" w:lineRule="auto"/>
      </w:pPr>
      <w:r>
        <w:continuationSeparator/>
      </w:r>
    </w:p>
  </w:endnote>
  <w:endnote w:type="continuationNotice" w:id="1">
    <w:p w14:paraId="3DB19FCA" w14:textId="77777777" w:rsidR="00F44779" w:rsidRDefault="00F447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Yu Gothic"/>
    <w:panose1 w:val="00000000000000000000"/>
    <w:charset w:val="EE"/>
    <w:family w:val="auto"/>
    <w:notTrueType/>
    <w:pitch w:val="default"/>
    <w:sig w:usb0="00000201" w:usb1="08070000" w:usb2="00000010" w:usb3="00000000" w:csb0="00020007"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BA"/>
    <w:family w:val="modern"/>
    <w:pitch w:val="fixed"/>
    <w:sig w:usb0="E00006FF" w:usb1="0000FCFF" w:usb2="00000001" w:usb3="00000000" w:csb0="0000019F" w:csb1="00000000"/>
  </w:font>
  <w:font w:name="TimesNewRoman,Italic">
    <w:altName w:val="Yu Gothic UI"/>
    <w:panose1 w:val="00000000000000000000"/>
    <w:charset w:val="80"/>
    <w:family w:val="auto"/>
    <w:notTrueType/>
    <w:pitch w:val="default"/>
    <w:sig w:usb0="00000001" w:usb1="08070000" w:usb2="00000010" w:usb3="00000000" w:csb0="00020000" w:csb1="00000000"/>
  </w:font>
  <w:font w:name="TimesNewRoman,Bold">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71138" w14:textId="77777777" w:rsidR="001159DB" w:rsidRDefault="00AF1F25" w:rsidP="0068055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028C8C15" w14:textId="77777777" w:rsidR="001159DB" w:rsidRDefault="001159DB" w:rsidP="0068055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CBD84" w14:textId="4AE50F36" w:rsidR="001159DB" w:rsidRPr="00D523D3" w:rsidRDefault="00AF1F25" w:rsidP="0068055F">
    <w:pPr>
      <w:pStyle w:val="Porat"/>
      <w:framePr w:wrap="around" w:vAnchor="text" w:hAnchor="margin" w:xAlign="right" w:y="1"/>
      <w:rPr>
        <w:rStyle w:val="Puslapionumeris"/>
        <w:sz w:val="22"/>
        <w:szCs w:val="22"/>
      </w:rPr>
    </w:pPr>
    <w:r w:rsidRPr="00D523D3">
      <w:rPr>
        <w:rStyle w:val="Puslapionumeris"/>
        <w:sz w:val="22"/>
        <w:szCs w:val="22"/>
      </w:rPr>
      <w:fldChar w:fldCharType="begin"/>
    </w:r>
    <w:r w:rsidRPr="00D523D3">
      <w:rPr>
        <w:rStyle w:val="Puslapionumeris"/>
        <w:sz w:val="22"/>
        <w:szCs w:val="22"/>
      </w:rPr>
      <w:instrText xml:space="preserve">PAGE  </w:instrText>
    </w:r>
    <w:r w:rsidRPr="00D523D3">
      <w:rPr>
        <w:rStyle w:val="Puslapionumeris"/>
        <w:sz w:val="22"/>
        <w:szCs w:val="22"/>
      </w:rPr>
      <w:fldChar w:fldCharType="separate"/>
    </w:r>
    <w:r w:rsidR="00E62FAD">
      <w:rPr>
        <w:rStyle w:val="Puslapionumeris"/>
        <w:noProof/>
        <w:sz w:val="22"/>
        <w:szCs w:val="22"/>
      </w:rPr>
      <w:t>2</w:t>
    </w:r>
    <w:r w:rsidR="00E62FAD">
      <w:rPr>
        <w:rStyle w:val="Puslapionumeris"/>
        <w:noProof/>
        <w:sz w:val="22"/>
        <w:szCs w:val="22"/>
      </w:rPr>
      <w:t>5</w:t>
    </w:r>
    <w:r w:rsidRPr="00D523D3">
      <w:rPr>
        <w:rStyle w:val="Puslapionumeris"/>
        <w:sz w:val="22"/>
        <w:szCs w:val="22"/>
      </w:rPr>
      <w:fldChar w:fldCharType="end"/>
    </w:r>
  </w:p>
  <w:p w14:paraId="26CF7F52" w14:textId="77777777" w:rsidR="001159DB" w:rsidRDefault="001159DB" w:rsidP="0068055F">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EB1FEA" w14:textId="77777777" w:rsidR="00F44779" w:rsidRDefault="00F44779">
      <w:pPr>
        <w:spacing w:after="0" w:line="240" w:lineRule="auto"/>
      </w:pPr>
      <w:r>
        <w:separator/>
      </w:r>
    </w:p>
  </w:footnote>
  <w:footnote w:type="continuationSeparator" w:id="0">
    <w:p w14:paraId="385A0051" w14:textId="77777777" w:rsidR="00F44779" w:rsidRDefault="00F44779">
      <w:pPr>
        <w:spacing w:after="0" w:line="240" w:lineRule="auto"/>
      </w:pPr>
      <w:r>
        <w:continuationSeparator/>
      </w:r>
    </w:p>
  </w:footnote>
  <w:footnote w:type="continuationNotice" w:id="1">
    <w:p w14:paraId="591DEE7A" w14:textId="77777777" w:rsidR="00F44779" w:rsidRDefault="00F4477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9E341" w14:textId="77777777" w:rsidR="00E369E9" w:rsidRDefault="00E369E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7920C75"/>
    <w:multiLevelType w:val="hybridMultilevel"/>
    <w:tmpl w:val="1FBA6660"/>
    <w:lvl w:ilvl="0" w:tplc="B6BCC624">
      <w:start w:val="1"/>
      <w:numFmt w:val="decimal"/>
      <w:lvlText w:val="(%1)"/>
      <w:lvlJc w:val="left"/>
      <w:pPr>
        <w:tabs>
          <w:tab w:val="num" w:pos="720"/>
        </w:tabs>
        <w:ind w:left="720" w:hanging="360"/>
      </w:pPr>
      <w:rPr>
        <w:rFonts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B26E05"/>
    <w:multiLevelType w:val="hybridMultilevel"/>
    <w:tmpl w:val="298E9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265F75"/>
    <w:multiLevelType w:val="hybridMultilevel"/>
    <w:tmpl w:val="86E22D1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C6B0AD5"/>
    <w:multiLevelType w:val="hybridMultilevel"/>
    <w:tmpl w:val="668C5F2E"/>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E77A77"/>
    <w:multiLevelType w:val="hybridMultilevel"/>
    <w:tmpl w:val="901E349A"/>
    <w:lvl w:ilvl="0" w:tplc="BAC8001C">
      <w:numFmt w:val="bullet"/>
      <w:lvlText w:val="-"/>
      <w:lvlJc w:val="left"/>
      <w:pPr>
        <w:ind w:left="779" w:hanging="495"/>
      </w:pPr>
      <w:rPr>
        <w:rFonts w:ascii="Times New Roman" w:eastAsia="TimesNew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6" w15:restartNumberingAfterBreak="0">
    <w:nsid w:val="10BD6320"/>
    <w:multiLevelType w:val="hybridMultilevel"/>
    <w:tmpl w:val="0FCC7270"/>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4C91A8A"/>
    <w:multiLevelType w:val="hybridMultilevel"/>
    <w:tmpl w:val="973C7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3706C5"/>
    <w:multiLevelType w:val="hybridMultilevel"/>
    <w:tmpl w:val="2E34D726"/>
    <w:lvl w:ilvl="0" w:tplc="4BB820BC">
      <w:numFmt w:val="bullet"/>
      <w:lvlText w:val="-"/>
      <w:lvlJc w:val="left"/>
      <w:pPr>
        <w:ind w:left="1650" w:hanging="129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E61364"/>
    <w:multiLevelType w:val="hybridMultilevel"/>
    <w:tmpl w:val="51442CB8"/>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0572BF"/>
    <w:multiLevelType w:val="hybridMultilevel"/>
    <w:tmpl w:val="CF4AF4D0"/>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22F0B02"/>
    <w:multiLevelType w:val="hybridMultilevel"/>
    <w:tmpl w:val="06E85E10"/>
    <w:lvl w:ilvl="0" w:tplc="5E0ED722">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2" w15:restartNumberingAfterBreak="0">
    <w:nsid w:val="230D6D62"/>
    <w:multiLevelType w:val="hybridMultilevel"/>
    <w:tmpl w:val="4E86D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12D0"/>
    <w:multiLevelType w:val="hybridMultilevel"/>
    <w:tmpl w:val="4A889C80"/>
    <w:lvl w:ilvl="0" w:tplc="F7225500">
      <w:start w:val="10"/>
      <w:numFmt w:val="bullet"/>
      <w:lvlText w:val="-"/>
      <w:lvlJc w:val="left"/>
      <w:pPr>
        <w:ind w:left="1080" w:hanging="360"/>
      </w:pPr>
      <w:rPr>
        <w:rFonts w:ascii="TimesNewRoman" w:eastAsia="TimesNewRoman" w:hAnsi="TimesNewRoman" w:cs="TimesNewRoman" w:hint="eastAsi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6F701DB"/>
    <w:multiLevelType w:val="hybridMultilevel"/>
    <w:tmpl w:val="C764FF6A"/>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7286156"/>
    <w:multiLevelType w:val="hybridMultilevel"/>
    <w:tmpl w:val="B944DA0A"/>
    <w:lvl w:ilvl="0" w:tplc="75CA4D0C">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2BFC1943"/>
    <w:multiLevelType w:val="hybridMultilevel"/>
    <w:tmpl w:val="CB365346"/>
    <w:lvl w:ilvl="0" w:tplc="E6E232E0">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7" w15:restartNumberingAfterBreak="0">
    <w:nsid w:val="2EFC4662"/>
    <w:multiLevelType w:val="hybridMultilevel"/>
    <w:tmpl w:val="C7E05412"/>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5F95625"/>
    <w:multiLevelType w:val="hybridMultilevel"/>
    <w:tmpl w:val="DF2A11C6"/>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8FE1DE2"/>
    <w:multiLevelType w:val="hybridMultilevel"/>
    <w:tmpl w:val="385469B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459448A"/>
    <w:multiLevelType w:val="hybridMultilevel"/>
    <w:tmpl w:val="2FA8C2E0"/>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66430CF"/>
    <w:multiLevelType w:val="hybridMultilevel"/>
    <w:tmpl w:val="145C8E6A"/>
    <w:lvl w:ilvl="0" w:tplc="04090001">
      <w:start w:val="1"/>
      <w:numFmt w:val="bullet"/>
      <w:lvlText w:val=""/>
      <w:lvlJc w:val="left"/>
      <w:pPr>
        <w:ind w:left="1146" w:hanging="360"/>
      </w:pPr>
      <w:rPr>
        <w:rFonts w:ascii="Symbol" w:hAnsi="Symbol" w:hint="default"/>
        <w:color w:val="231F20"/>
        <w:w w:val="95"/>
        <w:sz w:val="21"/>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3" w15:restartNumberingAfterBreak="0">
    <w:nsid w:val="4C6E5E08"/>
    <w:multiLevelType w:val="hybridMultilevel"/>
    <w:tmpl w:val="51746364"/>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F2F07C1"/>
    <w:multiLevelType w:val="hybridMultilevel"/>
    <w:tmpl w:val="1DC0C1E8"/>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50C8604C"/>
    <w:multiLevelType w:val="hybridMultilevel"/>
    <w:tmpl w:val="18EEE652"/>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165445D"/>
    <w:multiLevelType w:val="hybridMultilevel"/>
    <w:tmpl w:val="662630FC"/>
    <w:lvl w:ilvl="0" w:tplc="7BBC794C">
      <w:start w:val="1"/>
      <w:numFmt w:val="bullet"/>
      <w:lvlText w:val="۔"/>
      <w:lvlJc w:val="left"/>
      <w:pPr>
        <w:ind w:left="720" w:hanging="360"/>
      </w:pPr>
      <w:rPr>
        <w:rFonts w:ascii="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55CA7126"/>
    <w:multiLevelType w:val="hybridMultilevel"/>
    <w:tmpl w:val="26FC1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B46386"/>
    <w:multiLevelType w:val="hybridMultilevel"/>
    <w:tmpl w:val="94AABB6C"/>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F5474AB"/>
    <w:multiLevelType w:val="hybridMultilevel"/>
    <w:tmpl w:val="CB6A4174"/>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60CB0BB2"/>
    <w:multiLevelType w:val="hybridMultilevel"/>
    <w:tmpl w:val="D9CAC4F4"/>
    <w:lvl w:ilvl="0" w:tplc="FFFFFFFF">
      <w:start w:val="1"/>
      <w:numFmt w:val="bullet"/>
      <w:lvlText w:val="-"/>
      <w:lvlJc w:val="left"/>
      <w:pPr>
        <w:ind w:left="1440" w:hanging="360"/>
      </w:pPr>
      <w:rPr>
        <w:rFonts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1" w15:restartNumberingAfterBreak="0">
    <w:nsid w:val="617B0099"/>
    <w:multiLevelType w:val="hybridMultilevel"/>
    <w:tmpl w:val="D9BE118A"/>
    <w:lvl w:ilvl="0" w:tplc="FFFFFFFF">
      <w:start w:val="1"/>
      <w:numFmt w:val="bullet"/>
      <w:lvlText w:val="-"/>
      <w:lvlJc w:val="left"/>
      <w:pPr>
        <w:ind w:left="720" w:hanging="360"/>
      </w:pPr>
      <w:rPr>
        <w:rFonts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1A417A6"/>
    <w:multiLevelType w:val="hybridMultilevel"/>
    <w:tmpl w:val="7D189BA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72987426"/>
    <w:multiLevelType w:val="hybridMultilevel"/>
    <w:tmpl w:val="9154B9D8"/>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738037E8"/>
    <w:multiLevelType w:val="hybridMultilevel"/>
    <w:tmpl w:val="19A67D0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74A25EE"/>
    <w:multiLevelType w:val="hybridMultilevel"/>
    <w:tmpl w:val="AD4A62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77A37C01"/>
    <w:multiLevelType w:val="hybridMultilevel"/>
    <w:tmpl w:val="20ACCF84"/>
    <w:lvl w:ilvl="0" w:tplc="5E0ED72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D853CC5"/>
    <w:multiLevelType w:val="hybridMultilevel"/>
    <w:tmpl w:val="1A6ADCE6"/>
    <w:lvl w:ilvl="0" w:tplc="5E0ED72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066420014">
    <w:abstractNumId w:val="18"/>
  </w:num>
  <w:num w:numId="2" w16cid:durableId="1138916270">
    <w:abstractNumId w:val="28"/>
  </w:num>
  <w:num w:numId="3" w16cid:durableId="129329482">
    <w:abstractNumId w:val="6"/>
  </w:num>
  <w:num w:numId="4" w16cid:durableId="1604068067">
    <w:abstractNumId w:val="17"/>
  </w:num>
  <w:num w:numId="5" w16cid:durableId="1846826748">
    <w:abstractNumId w:val="21"/>
  </w:num>
  <w:num w:numId="6" w16cid:durableId="966859413">
    <w:abstractNumId w:val="1"/>
  </w:num>
  <w:num w:numId="7" w16cid:durableId="588277693">
    <w:abstractNumId w:val="23"/>
  </w:num>
  <w:num w:numId="8" w16cid:durableId="501627858">
    <w:abstractNumId w:val="4"/>
  </w:num>
  <w:num w:numId="9" w16cid:durableId="1302882509">
    <w:abstractNumId w:val="9"/>
  </w:num>
  <w:num w:numId="10" w16cid:durableId="396170739">
    <w:abstractNumId w:val="26"/>
  </w:num>
  <w:num w:numId="11" w16cid:durableId="1119252699">
    <w:abstractNumId w:val="15"/>
  </w:num>
  <w:num w:numId="12" w16cid:durableId="1008485593">
    <w:abstractNumId w:val="37"/>
  </w:num>
  <w:num w:numId="13" w16cid:durableId="1421869081">
    <w:abstractNumId w:val="0"/>
    <w:lvlOverride w:ilvl="0">
      <w:lvl w:ilvl="0">
        <w:start w:val="1"/>
        <w:numFmt w:val="bullet"/>
        <w:lvlText w:val="-"/>
        <w:lvlJc w:val="left"/>
        <w:pPr>
          <w:ind w:left="360" w:hanging="360"/>
        </w:pPr>
      </w:lvl>
    </w:lvlOverride>
  </w:num>
  <w:num w:numId="14" w16cid:durableId="1037244369">
    <w:abstractNumId w:val="3"/>
  </w:num>
  <w:num w:numId="15" w16cid:durableId="356351020">
    <w:abstractNumId w:val="35"/>
  </w:num>
  <w:num w:numId="16" w16cid:durableId="1864712055">
    <w:abstractNumId w:val="20"/>
  </w:num>
  <w:num w:numId="17" w16cid:durableId="1893349582">
    <w:abstractNumId w:val="30"/>
  </w:num>
  <w:num w:numId="18" w16cid:durableId="988292402">
    <w:abstractNumId w:val="32"/>
  </w:num>
  <w:num w:numId="19" w16cid:durableId="872501899">
    <w:abstractNumId w:val="12"/>
  </w:num>
  <w:num w:numId="20" w16cid:durableId="534730987">
    <w:abstractNumId w:val="8"/>
  </w:num>
  <w:num w:numId="21" w16cid:durableId="1410884387">
    <w:abstractNumId w:val="36"/>
  </w:num>
  <w:num w:numId="22" w16cid:durableId="1420786905">
    <w:abstractNumId w:val="13"/>
  </w:num>
  <w:num w:numId="23" w16cid:durableId="1020667619">
    <w:abstractNumId w:val="25"/>
  </w:num>
  <w:num w:numId="24" w16cid:durableId="987825145">
    <w:abstractNumId w:val="10"/>
  </w:num>
  <w:num w:numId="25" w16cid:durableId="1103964277">
    <w:abstractNumId w:val="16"/>
  </w:num>
  <w:num w:numId="26" w16cid:durableId="1044717621">
    <w:abstractNumId w:val="22"/>
  </w:num>
  <w:num w:numId="27" w16cid:durableId="1391689160">
    <w:abstractNumId w:val="0"/>
    <w:lvlOverride w:ilvl="0">
      <w:lvl w:ilvl="0">
        <w:start w:val="1"/>
        <w:numFmt w:val="bullet"/>
        <w:lvlText w:val="-"/>
        <w:legacy w:legacy="1" w:legacySpace="0" w:legacyIndent="360"/>
        <w:lvlJc w:val="left"/>
        <w:pPr>
          <w:ind w:left="360" w:hanging="360"/>
        </w:pPr>
      </w:lvl>
    </w:lvlOverride>
  </w:num>
  <w:num w:numId="28" w16cid:durableId="2010786463">
    <w:abstractNumId w:val="14"/>
  </w:num>
  <w:num w:numId="29" w16cid:durableId="717632112">
    <w:abstractNumId w:val="31"/>
  </w:num>
  <w:num w:numId="30" w16cid:durableId="1845514697">
    <w:abstractNumId w:val="24"/>
  </w:num>
  <w:num w:numId="31" w16cid:durableId="863861035">
    <w:abstractNumId w:val="29"/>
  </w:num>
  <w:num w:numId="32" w16cid:durableId="1316252794">
    <w:abstractNumId w:val="19"/>
  </w:num>
  <w:num w:numId="33" w16cid:durableId="899630534">
    <w:abstractNumId w:val="33"/>
  </w:num>
  <w:num w:numId="34" w16cid:durableId="2036420094">
    <w:abstractNumId w:val="11"/>
  </w:num>
  <w:num w:numId="35" w16cid:durableId="1116027353">
    <w:abstractNumId w:val="5"/>
  </w:num>
  <w:num w:numId="36" w16cid:durableId="1453279091">
    <w:abstractNumId w:val="27"/>
  </w:num>
  <w:num w:numId="37" w16cid:durableId="851919306">
    <w:abstractNumId w:val="2"/>
  </w:num>
  <w:num w:numId="38" w16cid:durableId="1245728156">
    <w:abstractNumId w:val="7"/>
  </w:num>
  <w:num w:numId="39" w16cid:durableId="149128774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0DEF"/>
    <w:rsid w:val="00005B6C"/>
    <w:rsid w:val="00012854"/>
    <w:rsid w:val="00024473"/>
    <w:rsid w:val="000311AE"/>
    <w:rsid w:val="00047085"/>
    <w:rsid w:val="00054771"/>
    <w:rsid w:val="000650F4"/>
    <w:rsid w:val="00075AD2"/>
    <w:rsid w:val="00082816"/>
    <w:rsid w:val="00087A14"/>
    <w:rsid w:val="000961B0"/>
    <w:rsid w:val="000A0E66"/>
    <w:rsid w:val="000B5FF7"/>
    <w:rsid w:val="000C6AA4"/>
    <w:rsid w:val="000D42EB"/>
    <w:rsid w:val="000D6275"/>
    <w:rsid w:val="000E13F0"/>
    <w:rsid w:val="0010104E"/>
    <w:rsid w:val="0010685A"/>
    <w:rsid w:val="00106AA0"/>
    <w:rsid w:val="001159DB"/>
    <w:rsid w:val="001171C9"/>
    <w:rsid w:val="001301B2"/>
    <w:rsid w:val="00135BF2"/>
    <w:rsid w:val="00144F08"/>
    <w:rsid w:val="00145802"/>
    <w:rsid w:val="00160B6F"/>
    <w:rsid w:val="0016737A"/>
    <w:rsid w:val="00185ADE"/>
    <w:rsid w:val="001A164D"/>
    <w:rsid w:val="001A7A1A"/>
    <w:rsid w:val="001D3D86"/>
    <w:rsid w:val="001D744F"/>
    <w:rsid w:val="001F79FD"/>
    <w:rsid w:val="00217CF5"/>
    <w:rsid w:val="002276D8"/>
    <w:rsid w:val="00236145"/>
    <w:rsid w:val="002524FC"/>
    <w:rsid w:val="00262F1C"/>
    <w:rsid w:val="002747C9"/>
    <w:rsid w:val="00305169"/>
    <w:rsid w:val="00316A23"/>
    <w:rsid w:val="003209CB"/>
    <w:rsid w:val="003232C4"/>
    <w:rsid w:val="00340ABD"/>
    <w:rsid w:val="00346D3A"/>
    <w:rsid w:val="003535D7"/>
    <w:rsid w:val="0037489A"/>
    <w:rsid w:val="00380D0B"/>
    <w:rsid w:val="00385108"/>
    <w:rsid w:val="00385FB5"/>
    <w:rsid w:val="00393963"/>
    <w:rsid w:val="003949E8"/>
    <w:rsid w:val="003B6580"/>
    <w:rsid w:val="003D0C36"/>
    <w:rsid w:val="003E26C5"/>
    <w:rsid w:val="004136D6"/>
    <w:rsid w:val="004152BB"/>
    <w:rsid w:val="00437A9E"/>
    <w:rsid w:val="004432EE"/>
    <w:rsid w:val="00461D90"/>
    <w:rsid w:val="004857F9"/>
    <w:rsid w:val="004A25F8"/>
    <w:rsid w:val="004C0E1D"/>
    <w:rsid w:val="004C2231"/>
    <w:rsid w:val="004C2A51"/>
    <w:rsid w:val="004C3CA6"/>
    <w:rsid w:val="004C45A4"/>
    <w:rsid w:val="004F34C9"/>
    <w:rsid w:val="005151F5"/>
    <w:rsid w:val="00546FE5"/>
    <w:rsid w:val="00552A90"/>
    <w:rsid w:val="00567690"/>
    <w:rsid w:val="00574B12"/>
    <w:rsid w:val="00594AC4"/>
    <w:rsid w:val="005A5EAD"/>
    <w:rsid w:val="005A6515"/>
    <w:rsid w:val="005C0FFE"/>
    <w:rsid w:val="005E3391"/>
    <w:rsid w:val="005F0231"/>
    <w:rsid w:val="00600357"/>
    <w:rsid w:val="0060070E"/>
    <w:rsid w:val="00606D38"/>
    <w:rsid w:val="00611F59"/>
    <w:rsid w:val="00615062"/>
    <w:rsid w:val="00632BB9"/>
    <w:rsid w:val="00665242"/>
    <w:rsid w:val="006714C0"/>
    <w:rsid w:val="0068055F"/>
    <w:rsid w:val="00686583"/>
    <w:rsid w:val="00686870"/>
    <w:rsid w:val="0069043C"/>
    <w:rsid w:val="006931C5"/>
    <w:rsid w:val="00696599"/>
    <w:rsid w:val="006A25B7"/>
    <w:rsid w:val="006B206C"/>
    <w:rsid w:val="006D6CBA"/>
    <w:rsid w:val="006D77F4"/>
    <w:rsid w:val="006E4035"/>
    <w:rsid w:val="00711266"/>
    <w:rsid w:val="007226CF"/>
    <w:rsid w:val="00725491"/>
    <w:rsid w:val="00766D52"/>
    <w:rsid w:val="007809BE"/>
    <w:rsid w:val="007A1831"/>
    <w:rsid w:val="007A454B"/>
    <w:rsid w:val="007C6B93"/>
    <w:rsid w:val="00800609"/>
    <w:rsid w:val="00803CA2"/>
    <w:rsid w:val="00836CA3"/>
    <w:rsid w:val="00851420"/>
    <w:rsid w:val="0086249B"/>
    <w:rsid w:val="00864675"/>
    <w:rsid w:val="00893FFA"/>
    <w:rsid w:val="00895306"/>
    <w:rsid w:val="008A0E7C"/>
    <w:rsid w:val="008A2E7E"/>
    <w:rsid w:val="008A76B6"/>
    <w:rsid w:val="008B0DEF"/>
    <w:rsid w:val="008C5070"/>
    <w:rsid w:val="008D6097"/>
    <w:rsid w:val="008E734D"/>
    <w:rsid w:val="008F633B"/>
    <w:rsid w:val="00911F1C"/>
    <w:rsid w:val="00920699"/>
    <w:rsid w:val="00933E68"/>
    <w:rsid w:val="00943854"/>
    <w:rsid w:val="00943A3F"/>
    <w:rsid w:val="00946862"/>
    <w:rsid w:val="00982902"/>
    <w:rsid w:val="009833F2"/>
    <w:rsid w:val="00990007"/>
    <w:rsid w:val="009A4354"/>
    <w:rsid w:val="009F501E"/>
    <w:rsid w:val="00A177CA"/>
    <w:rsid w:val="00A45B63"/>
    <w:rsid w:val="00A47BB6"/>
    <w:rsid w:val="00A54827"/>
    <w:rsid w:val="00A56321"/>
    <w:rsid w:val="00A7112D"/>
    <w:rsid w:val="00A732C3"/>
    <w:rsid w:val="00AA4BD4"/>
    <w:rsid w:val="00AA7717"/>
    <w:rsid w:val="00AE164E"/>
    <w:rsid w:val="00AF1F25"/>
    <w:rsid w:val="00B0235D"/>
    <w:rsid w:val="00B760B7"/>
    <w:rsid w:val="00B92921"/>
    <w:rsid w:val="00BA5681"/>
    <w:rsid w:val="00BB539C"/>
    <w:rsid w:val="00BB6430"/>
    <w:rsid w:val="00BC6AD4"/>
    <w:rsid w:val="00C11452"/>
    <w:rsid w:val="00C20E02"/>
    <w:rsid w:val="00C22A73"/>
    <w:rsid w:val="00C27E77"/>
    <w:rsid w:val="00C41EBD"/>
    <w:rsid w:val="00CA3916"/>
    <w:rsid w:val="00CB752C"/>
    <w:rsid w:val="00CC077B"/>
    <w:rsid w:val="00CC6DD2"/>
    <w:rsid w:val="00CE4E73"/>
    <w:rsid w:val="00CF06FB"/>
    <w:rsid w:val="00CF1DA3"/>
    <w:rsid w:val="00D000C5"/>
    <w:rsid w:val="00D04E21"/>
    <w:rsid w:val="00D41C20"/>
    <w:rsid w:val="00D61281"/>
    <w:rsid w:val="00D65F7A"/>
    <w:rsid w:val="00D822C9"/>
    <w:rsid w:val="00DA0EFD"/>
    <w:rsid w:val="00DA15EF"/>
    <w:rsid w:val="00DA29C4"/>
    <w:rsid w:val="00DA661B"/>
    <w:rsid w:val="00DB2DF2"/>
    <w:rsid w:val="00DC1226"/>
    <w:rsid w:val="00DC5AD1"/>
    <w:rsid w:val="00DD2774"/>
    <w:rsid w:val="00DF5B92"/>
    <w:rsid w:val="00DF65B8"/>
    <w:rsid w:val="00E12EF5"/>
    <w:rsid w:val="00E2737B"/>
    <w:rsid w:val="00E369E9"/>
    <w:rsid w:val="00E43AAF"/>
    <w:rsid w:val="00E62FAD"/>
    <w:rsid w:val="00E668C3"/>
    <w:rsid w:val="00E8559B"/>
    <w:rsid w:val="00E94C3D"/>
    <w:rsid w:val="00EA7166"/>
    <w:rsid w:val="00EB0469"/>
    <w:rsid w:val="00EC789D"/>
    <w:rsid w:val="00ED5D72"/>
    <w:rsid w:val="00F113D0"/>
    <w:rsid w:val="00F12573"/>
    <w:rsid w:val="00F43E8F"/>
    <w:rsid w:val="00F44779"/>
    <w:rsid w:val="00F85D23"/>
    <w:rsid w:val="00FB268A"/>
    <w:rsid w:val="00FB4F2B"/>
    <w:rsid w:val="00FC69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3391881"/>
  <w15:docId w15:val="{47F28C7B-B5B0-427A-B954-B055D51A0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B0DEF"/>
    <w:pPr>
      <w:spacing w:after="160" w:line="259" w:lineRule="auto"/>
    </w:pPr>
    <w:rPr>
      <w:lang w:val="lt-LT"/>
    </w:rPr>
  </w:style>
  <w:style w:type="paragraph" w:styleId="Antrat1">
    <w:name w:val="heading 1"/>
    <w:basedOn w:val="prastasis"/>
    <w:next w:val="prastasis"/>
    <w:link w:val="Antrat1Diagrama"/>
    <w:uiPriority w:val="99"/>
    <w:qFormat/>
    <w:rsid w:val="008B0DEF"/>
    <w:pPr>
      <w:keepNext/>
      <w:keepLines/>
      <w:spacing w:before="480" w:after="0" w:line="240" w:lineRule="auto"/>
      <w:outlineLvl w:val="0"/>
    </w:pPr>
    <w:rPr>
      <w:rFonts w:ascii="Cambria" w:eastAsia="Times New Roman" w:hAnsi="Cambria" w:cs="Times New Roman"/>
      <w:b/>
      <w:bCs/>
      <w:color w:val="365F91"/>
      <w:sz w:val="28"/>
      <w:szCs w:val="28"/>
    </w:rPr>
  </w:style>
  <w:style w:type="paragraph" w:styleId="Antrat2">
    <w:name w:val="heading 2"/>
    <w:basedOn w:val="prastasis"/>
    <w:next w:val="prastasis"/>
    <w:link w:val="Antrat2Diagrama"/>
    <w:uiPriority w:val="99"/>
    <w:qFormat/>
    <w:rsid w:val="008B0DEF"/>
    <w:pPr>
      <w:keepNext/>
      <w:keepLines/>
      <w:spacing w:before="200" w:after="0" w:line="240" w:lineRule="auto"/>
      <w:outlineLvl w:val="1"/>
    </w:pPr>
    <w:rPr>
      <w:rFonts w:ascii="Cambria" w:eastAsia="Times New Roman" w:hAnsi="Cambria" w:cs="Times New Roman"/>
      <w:b/>
      <w:bCs/>
      <w:color w:val="4F81BD"/>
      <w:sz w:val="26"/>
      <w:szCs w:val="26"/>
    </w:rPr>
  </w:style>
  <w:style w:type="paragraph" w:styleId="Antrat3">
    <w:name w:val="heading 3"/>
    <w:basedOn w:val="prastasis"/>
    <w:next w:val="prastasis"/>
    <w:link w:val="Antrat3Diagrama"/>
    <w:uiPriority w:val="99"/>
    <w:qFormat/>
    <w:rsid w:val="008B0DEF"/>
    <w:pPr>
      <w:keepNext/>
      <w:keepLines/>
      <w:spacing w:before="200" w:after="0" w:line="240" w:lineRule="auto"/>
      <w:outlineLvl w:val="2"/>
    </w:pPr>
    <w:rPr>
      <w:rFonts w:ascii="Cambria" w:eastAsia="Times New Roman" w:hAnsi="Cambria" w:cs="Times New Roman"/>
      <w:b/>
      <w:bCs/>
      <w:color w:val="4F81BD"/>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8B0DEF"/>
    <w:rPr>
      <w:rFonts w:ascii="Cambria" w:eastAsia="Times New Roman" w:hAnsi="Cambria" w:cs="Times New Roman"/>
      <w:b/>
      <w:bCs/>
      <w:color w:val="365F91"/>
      <w:sz w:val="28"/>
      <w:szCs w:val="28"/>
      <w:lang w:val="lt-LT"/>
    </w:rPr>
  </w:style>
  <w:style w:type="character" w:customStyle="1" w:styleId="Antrat2Diagrama">
    <w:name w:val="Antraštė 2 Diagrama"/>
    <w:basedOn w:val="Numatytasispastraiposriftas"/>
    <w:link w:val="Antrat2"/>
    <w:uiPriority w:val="99"/>
    <w:rsid w:val="008B0DEF"/>
    <w:rPr>
      <w:rFonts w:ascii="Cambria" w:eastAsia="Times New Roman" w:hAnsi="Cambria" w:cs="Times New Roman"/>
      <w:b/>
      <w:bCs/>
      <w:color w:val="4F81BD"/>
      <w:sz w:val="26"/>
      <w:szCs w:val="26"/>
      <w:lang w:val="lt-LT"/>
    </w:rPr>
  </w:style>
  <w:style w:type="character" w:customStyle="1" w:styleId="Antrat3Diagrama">
    <w:name w:val="Antraštė 3 Diagrama"/>
    <w:basedOn w:val="Numatytasispastraiposriftas"/>
    <w:link w:val="Antrat3"/>
    <w:uiPriority w:val="99"/>
    <w:rsid w:val="008B0DEF"/>
    <w:rPr>
      <w:rFonts w:ascii="Cambria" w:eastAsia="Times New Roman" w:hAnsi="Cambria" w:cs="Times New Roman"/>
      <w:b/>
      <w:bCs/>
      <w:color w:val="4F81BD"/>
      <w:sz w:val="24"/>
      <w:szCs w:val="24"/>
      <w:lang w:val="lt-LT"/>
    </w:rPr>
  </w:style>
  <w:style w:type="numbering" w:customStyle="1" w:styleId="NoList1">
    <w:name w:val="No List1"/>
    <w:next w:val="Sraonra"/>
    <w:uiPriority w:val="99"/>
    <w:semiHidden/>
    <w:unhideWhenUsed/>
    <w:rsid w:val="008B0DEF"/>
  </w:style>
  <w:style w:type="character" w:styleId="Hipersaitas">
    <w:name w:val="Hyperlink"/>
    <w:basedOn w:val="Numatytasispastraiposriftas"/>
    <w:uiPriority w:val="99"/>
    <w:rsid w:val="008B0DEF"/>
    <w:rPr>
      <w:rFonts w:cs="Times New Roman"/>
      <w:color w:val="0000FF"/>
      <w:u w:val="single"/>
    </w:rPr>
  </w:style>
  <w:style w:type="paragraph" w:customStyle="1" w:styleId="PI-1EMEASMCA">
    <w:name w:val="PI-1 EMEA_SMCA"/>
    <w:basedOn w:val="Antrat2"/>
    <w:autoRedefine/>
    <w:uiPriority w:val="99"/>
    <w:rsid w:val="008B0DEF"/>
    <w:pPr>
      <w:keepLines w:val="0"/>
      <w:tabs>
        <w:tab w:val="left" w:pos="567"/>
      </w:tabs>
      <w:spacing w:before="0"/>
      <w:ind w:left="567" w:hanging="567"/>
    </w:pPr>
    <w:rPr>
      <w:rFonts w:ascii="Times New Roman" w:hAnsi="Times New Roman"/>
      <w:bCs w:val="0"/>
      <w:color w:val="auto"/>
      <w:sz w:val="22"/>
      <w:szCs w:val="22"/>
    </w:rPr>
  </w:style>
  <w:style w:type="paragraph" w:customStyle="1" w:styleId="PI-1labEMEASMCA">
    <w:name w:val="PI-1_lab EMEA_SMCA"/>
    <w:basedOn w:val="prastasis"/>
    <w:autoRedefine/>
    <w:uiPriority w:val="99"/>
    <w:rsid w:val="008B0DEF"/>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paragraph" w:customStyle="1" w:styleId="PI-2EMEASMCA">
    <w:name w:val="PI-2 EMEA_SMCA"/>
    <w:basedOn w:val="Antrat3"/>
    <w:autoRedefine/>
    <w:uiPriority w:val="99"/>
    <w:rsid w:val="008B0DEF"/>
    <w:pPr>
      <w:tabs>
        <w:tab w:val="left" w:pos="567"/>
      </w:tabs>
      <w:spacing w:before="0"/>
      <w:ind w:left="567" w:hanging="567"/>
    </w:pPr>
    <w:rPr>
      <w:rFonts w:ascii="Times New Roman" w:hAnsi="Times New Roman"/>
      <w:bCs w:val="0"/>
      <w:color w:val="auto"/>
      <w:kern w:val="28"/>
      <w:sz w:val="22"/>
      <w:szCs w:val="22"/>
    </w:rPr>
  </w:style>
  <w:style w:type="paragraph" w:customStyle="1" w:styleId="TTEMEASMCA">
    <w:name w:val="TT EMEA_SMCA"/>
    <w:basedOn w:val="Antrat1"/>
    <w:autoRedefine/>
    <w:uiPriority w:val="99"/>
    <w:rsid w:val="008B0DEF"/>
    <w:pPr>
      <w:keepNext w:val="0"/>
      <w:keepLines w:val="0"/>
      <w:tabs>
        <w:tab w:val="left" w:pos="567"/>
      </w:tabs>
      <w:spacing w:before="0"/>
      <w:ind w:left="567" w:hanging="567"/>
      <w:jc w:val="center"/>
    </w:pPr>
    <w:rPr>
      <w:rFonts w:ascii="Times New Roman" w:hAnsi="Times New Roman"/>
      <w:bCs w:val="0"/>
      <w:caps/>
      <w:color w:val="auto"/>
      <w:sz w:val="22"/>
      <w:szCs w:val="22"/>
      <w:lang w:val="en-US"/>
    </w:rPr>
  </w:style>
  <w:style w:type="paragraph" w:customStyle="1" w:styleId="BTAnIIEMEASMCA">
    <w:name w:val="BT(AnII) EMEA_SMCA"/>
    <w:basedOn w:val="Debesliotekstas"/>
    <w:autoRedefine/>
    <w:uiPriority w:val="99"/>
    <w:rsid w:val="008B0DEF"/>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uiPriority w:val="99"/>
    <w:semiHidden/>
    <w:rsid w:val="008B0DEF"/>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uiPriority w:val="99"/>
    <w:semiHidden/>
    <w:rsid w:val="008B0DEF"/>
    <w:rPr>
      <w:rFonts w:ascii="Tahoma" w:eastAsia="Times New Roman" w:hAnsi="Tahoma" w:cs="Tahoma"/>
      <w:sz w:val="16"/>
      <w:szCs w:val="16"/>
      <w:lang w:val="lt-LT"/>
    </w:rPr>
  </w:style>
  <w:style w:type="paragraph" w:customStyle="1" w:styleId="BT-EMEASMCA">
    <w:name w:val="BT- EMEA_SMCA"/>
    <w:basedOn w:val="prastasis"/>
    <w:autoRedefine/>
    <w:uiPriority w:val="99"/>
    <w:rsid w:val="008B0DEF"/>
    <w:pPr>
      <w:numPr>
        <w:numId w:val="1"/>
      </w:numPr>
      <w:spacing w:after="0" w:line="240" w:lineRule="auto"/>
    </w:pPr>
    <w:rPr>
      <w:rFonts w:ascii="Times New Roman" w:eastAsia="Times New Roman" w:hAnsi="Times New Roman" w:cs="Times New Roman"/>
      <w:sz w:val="24"/>
      <w:szCs w:val="24"/>
    </w:rPr>
  </w:style>
  <w:style w:type="paragraph" w:customStyle="1" w:styleId="PI-3EMEASMCA">
    <w:name w:val="PI-3 EMEA_SMCA"/>
    <w:basedOn w:val="prastasis"/>
    <w:autoRedefine/>
    <w:uiPriority w:val="99"/>
    <w:rsid w:val="008B0DEF"/>
    <w:pPr>
      <w:spacing w:after="0" w:line="220" w:lineRule="exact"/>
    </w:pPr>
    <w:rPr>
      <w:rFonts w:ascii="Times New Roman" w:eastAsia="Times New Roman" w:hAnsi="Times New Roman" w:cs="Times New Roman"/>
      <w:b/>
      <w:bCs/>
    </w:rPr>
  </w:style>
  <w:style w:type="paragraph" w:customStyle="1" w:styleId="BTbEMEASMCA">
    <w:name w:val="BT(b) EMEA_SMCA"/>
    <w:basedOn w:val="prastasis"/>
    <w:autoRedefine/>
    <w:uiPriority w:val="99"/>
    <w:rsid w:val="008B0DEF"/>
    <w:pPr>
      <w:spacing w:after="0" w:line="240" w:lineRule="auto"/>
    </w:pPr>
    <w:rPr>
      <w:rFonts w:ascii="Times New Roman" w:eastAsia="Times New Roman" w:hAnsi="Times New Roman" w:cs="Times New Roman"/>
      <w:b/>
    </w:rPr>
  </w:style>
  <w:style w:type="paragraph" w:customStyle="1" w:styleId="BTbeEMEASMCA">
    <w:name w:val="BT(be) EMEA_SMCA"/>
    <w:basedOn w:val="prastasis"/>
    <w:autoRedefine/>
    <w:uiPriority w:val="99"/>
    <w:rsid w:val="008B0DEF"/>
    <w:pPr>
      <w:spacing w:after="0" w:line="240" w:lineRule="auto"/>
      <w:jc w:val="center"/>
    </w:pPr>
    <w:rPr>
      <w:rFonts w:ascii="Times New Roman" w:eastAsia="Times New Roman" w:hAnsi="Times New Roman" w:cs="Times New Roman"/>
      <w:b/>
      <w:sz w:val="24"/>
      <w:szCs w:val="24"/>
    </w:rPr>
  </w:style>
  <w:style w:type="paragraph" w:customStyle="1" w:styleId="BTeEMEASMCA">
    <w:name w:val="BT(e) EMEA_SMCA"/>
    <w:basedOn w:val="prastasis"/>
    <w:autoRedefine/>
    <w:uiPriority w:val="99"/>
    <w:rsid w:val="008B0DEF"/>
    <w:pPr>
      <w:spacing w:after="0" w:line="240" w:lineRule="auto"/>
      <w:jc w:val="center"/>
    </w:pPr>
    <w:rPr>
      <w:rFonts w:ascii="Times New Roman" w:eastAsia="Times New Roman" w:hAnsi="Times New Roman" w:cs="Times New Roman"/>
      <w:sz w:val="24"/>
      <w:szCs w:val="24"/>
    </w:rPr>
  </w:style>
  <w:style w:type="paragraph" w:customStyle="1" w:styleId="BTuEMEASMCA">
    <w:name w:val="BT(u) EMEA_SMCA"/>
    <w:basedOn w:val="prastasis"/>
    <w:autoRedefine/>
    <w:uiPriority w:val="99"/>
    <w:rsid w:val="008B0DEF"/>
    <w:pPr>
      <w:spacing w:after="0" w:line="240" w:lineRule="auto"/>
    </w:pPr>
    <w:rPr>
      <w:rFonts w:ascii="Times New Roman" w:eastAsia="Times New Roman" w:hAnsi="Times New Roman" w:cs="Times New Roman"/>
      <w:sz w:val="24"/>
      <w:szCs w:val="24"/>
      <w:u w:val="single"/>
    </w:rPr>
  </w:style>
  <w:style w:type="paragraph" w:styleId="Pagrindinistekstas">
    <w:name w:val="Body Text"/>
    <w:basedOn w:val="prastasis"/>
    <w:link w:val="PagrindinistekstasDiagrama"/>
    <w:uiPriority w:val="99"/>
    <w:rsid w:val="008B0DEF"/>
    <w:pPr>
      <w:spacing w:after="120" w:line="240" w:lineRule="auto"/>
    </w:pPr>
    <w:rPr>
      <w:rFonts w:ascii="Times New Roman" w:eastAsia="Times New Roman" w:hAnsi="Times New Roman" w:cs="Times New Roman"/>
      <w:szCs w:val="20"/>
      <w:lang w:eastAsia="lt-LT"/>
    </w:rPr>
  </w:style>
  <w:style w:type="character" w:customStyle="1" w:styleId="PagrindinistekstasDiagrama">
    <w:name w:val="Pagrindinis tekstas Diagrama"/>
    <w:basedOn w:val="Numatytasispastraiposriftas"/>
    <w:link w:val="Pagrindinistekstas"/>
    <w:uiPriority w:val="99"/>
    <w:rsid w:val="008B0DEF"/>
    <w:rPr>
      <w:rFonts w:ascii="Times New Roman" w:eastAsia="Times New Roman" w:hAnsi="Times New Roman" w:cs="Times New Roman"/>
      <w:szCs w:val="20"/>
      <w:lang w:val="lt-LT" w:eastAsia="lt-LT"/>
    </w:rPr>
  </w:style>
  <w:style w:type="paragraph" w:customStyle="1" w:styleId="Default">
    <w:name w:val="Default"/>
    <w:uiPriority w:val="99"/>
    <w:rsid w:val="008B0DEF"/>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styleId="Dokumentoinaostekstas">
    <w:name w:val="endnote text"/>
    <w:basedOn w:val="prastasis"/>
    <w:link w:val="DokumentoinaostekstasDiagrama"/>
    <w:uiPriority w:val="99"/>
    <w:semiHidden/>
    <w:rsid w:val="008B0DEF"/>
    <w:pPr>
      <w:tabs>
        <w:tab w:val="left" w:pos="567"/>
      </w:tabs>
      <w:spacing w:after="0" w:line="240" w:lineRule="auto"/>
    </w:pPr>
    <w:rPr>
      <w:rFonts w:ascii="Times New Roman" w:eastAsia="Times New Roma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semiHidden/>
    <w:rsid w:val="008B0DEF"/>
    <w:rPr>
      <w:rFonts w:ascii="Times New Roman" w:eastAsia="Times New Roman" w:hAnsi="Times New Roman" w:cs="Times New Roman"/>
      <w:szCs w:val="20"/>
      <w:lang w:val="en-GB"/>
    </w:rPr>
  </w:style>
  <w:style w:type="paragraph" w:customStyle="1" w:styleId="DStandard">
    <w:name w:val="!DStandard"/>
    <w:uiPriority w:val="99"/>
    <w:rsid w:val="008B0DEF"/>
    <w:pPr>
      <w:spacing w:after="0" w:line="240" w:lineRule="auto"/>
    </w:pPr>
    <w:rPr>
      <w:rFonts w:ascii="Times New Roman" w:eastAsia="Times New Roman" w:hAnsi="Times New Roman" w:cs="Times New Roman"/>
      <w:sz w:val="24"/>
      <w:szCs w:val="20"/>
      <w:lang w:val="de-DE" w:eastAsia="de-DE"/>
    </w:rPr>
  </w:style>
  <w:style w:type="paragraph" w:customStyle="1" w:styleId="Dberschrift3">
    <w:name w:val="!DÜberschrift 3"/>
    <w:basedOn w:val="DStandard"/>
    <w:next w:val="DStandard"/>
    <w:uiPriority w:val="99"/>
    <w:rsid w:val="008B0DEF"/>
    <w:pPr>
      <w:keepNext/>
      <w:spacing w:before="240" w:after="60"/>
      <w:outlineLvl w:val="2"/>
    </w:pPr>
    <w:rPr>
      <w:b/>
    </w:rPr>
  </w:style>
  <w:style w:type="paragraph" w:customStyle="1" w:styleId="knZulassung02">
    <w:name w:val="knZulassung02"/>
    <w:basedOn w:val="prastasis"/>
    <w:uiPriority w:val="99"/>
    <w:rsid w:val="008B0DEF"/>
    <w:pPr>
      <w:autoSpaceDE w:val="0"/>
      <w:autoSpaceDN w:val="0"/>
      <w:spacing w:after="0" w:line="240" w:lineRule="auto"/>
      <w:ind w:left="1843" w:right="284"/>
    </w:pPr>
    <w:rPr>
      <w:rFonts w:ascii="Courier" w:eastAsia="Times New Roman" w:hAnsi="Courier" w:cs="Times New Roman"/>
      <w:sz w:val="24"/>
      <w:szCs w:val="24"/>
      <w:lang w:val="de-DE" w:eastAsia="de-DE"/>
    </w:rPr>
  </w:style>
  <w:style w:type="paragraph" w:customStyle="1" w:styleId="DResponse">
    <w:name w:val="!DResponse"/>
    <w:uiPriority w:val="99"/>
    <w:rsid w:val="008B0DEF"/>
    <w:pPr>
      <w:spacing w:before="120" w:after="0" w:line="240" w:lineRule="auto"/>
      <w:jc w:val="both"/>
    </w:pPr>
    <w:rPr>
      <w:rFonts w:ascii="Arial" w:eastAsia="Times New Roman" w:hAnsi="Arial" w:cs="Times New Roman"/>
      <w:sz w:val="20"/>
      <w:szCs w:val="20"/>
      <w:lang w:val="en-GB" w:eastAsia="de-DE"/>
    </w:rPr>
  </w:style>
  <w:style w:type="paragraph" w:styleId="Porat">
    <w:name w:val="footer"/>
    <w:basedOn w:val="prastasis"/>
    <w:link w:val="PoratDiagrama"/>
    <w:uiPriority w:val="99"/>
    <w:rsid w:val="008B0DEF"/>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uiPriority w:val="99"/>
    <w:rsid w:val="008B0DEF"/>
    <w:rPr>
      <w:rFonts w:ascii="Times New Roman" w:eastAsia="Times New Roman" w:hAnsi="Times New Roman" w:cs="Times New Roman"/>
      <w:sz w:val="24"/>
      <w:szCs w:val="24"/>
      <w:lang w:val="lt-LT"/>
    </w:rPr>
  </w:style>
  <w:style w:type="character" w:styleId="Puslapionumeris">
    <w:name w:val="page number"/>
    <w:basedOn w:val="Numatytasispastraiposriftas"/>
    <w:uiPriority w:val="99"/>
    <w:rsid w:val="008B0DEF"/>
    <w:rPr>
      <w:rFonts w:cs="Times New Roman"/>
    </w:rPr>
  </w:style>
  <w:style w:type="paragraph" w:customStyle="1" w:styleId="CM5">
    <w:name w:val="CM5"/>
    <w:basedOn w:val="Default"/>
    <w:next w:val="Default"/>
    <w:uiPriority w:val="99"/>
    <w:rsid w:val="008B0DEF"/>
    <w:pPr>
      <w:widowControl w:val="0"/>
      <w:spacing w:line="260" w:lineRule="atLeast"/>
    </w:pPr>
    <w:rPr>
      <w:color w:val="auto"/>
      <w:lang w:val="de-DE" w:eastAsia="de-DE"/>
    </w:rPr>
  </w:style>
  <w:style w:type="paragraph" w:customStyle="1" w:styleId="CM13">
    <w:name w:val="CM13"/>
    <w:basedOn w:val="Default"/>
    <w:next w:val="Default"/>
    <w:uiPriority w:val="99"/>
    <w:rsid w:val="008B0DEF"/>
    <w:pPr>
      <w:widowControl w:val="0"/>
      <w:spacing w:line="260" w:lineRule="atLeast"/>
    </w:pPr>
    <w:rPr>
      <w:color w:val="auto"/>
      <w:lang w:val="de-DE" w:eastAsia="de-DE"/>
    </w:rPr>
  </w:style>
  <w:style w:type="character" w:customStyle="1" w:styleId="BTEMEASMCAChar">
    <w:name w:val="BT EMEA_SMCA Char"/>
    <w:basedOn w:val="Numatytasispastraiposriftas"/>
    <w:link w:val="BTEMEASMCA"/>
    <w:locked/>
    <w:rsid w:val="008B0DEF"/>
    <w:rPr>
      <w:rFonts w:ascii="Times New Roman" w:hAnsi="Times New Roman" w:cs="Times New Roman"/>
      <w:iCs/>
      <w:lang w:eastAsia="lt-LT"/>
    </w:rPr>
  </w:style>
  <w:style w:type="paragraph" w:customStyle="1" w:styleId="BTEMEASMCA">
    <w:name w:val="BT EMEA_SMCA"/>
    <w:basedOn w:val="prastasis"/>
    <w:link w:val="BTEMEASMCAChar"/>
    <w:autoRedefine/>
    <w:rsid w:val="008B0DEF"/>
    <w:pPr>
      <w:spacing w:after="0" w:line="240" w:lineRule="auto"/>
    </w:pPr>
    <w:rPr>
      <w:rFonts w:ascii="Times New Roman" w:hAnsi="Times New Roman" w:cs="Times New Roman"/>
      <w:iCs/>
      <w:lang w:val="en-US" w:eastAsia="lt-LT"/>
    </w:rPr>
  </w:style>
  <w:style w:type="paragraph" w:customStyle="1" w:styleId="Sraopastraipa1">
    <w:name w:val="Sąrašo pastraipa1"/>
    <w:basedOn w:val="prastasis"/>
    <w:uiPriority w:val="99"/>
    <w:qFormat/>
    <w:rsid w:val="008B0DEF"/>
    <w:pPr>
      <w:spacing w:after="0" w:line="240" w:lineRule="auto"/>
      <w:ind w:left="720"/>
      <w:contextualSpacing/>
    </w:pPr>
    <w:rPr>
      <w:rFonts w:ascii="Times New Roman" w:eastAsia="Times New Roman" w:hAnsi="Times New Roman" w:cs="Times New Roman"/>
      <w:sz w:val="24"/>
      <w:szCs w:val="24"/>
    </w:rPr>
  </w:style>
  <w:style w:type="paragraph" w:customStyle="1" w:styleId="BTgEMEASMCA">
    <w:name w:val="BT(g) EMEA_SMCA"/>
    <w:basedOn w:val="BTEMEASMCA"/>
    <w:link w:val="BTgEMEASMCAChar"/>
    <w:autoRedefine/>
    <w:uiPriority w:val="99"/>
    <w:rsid w:val="008B0DEF"/>
    <w:rPr>
      <w:i/>
      <w:iCs w:val="0"/>
      <w:noProof/>
      <w:color w:val="008000"/>
    </w:rPr>
  </w:style>
  <w:style w:type="character" w:customStyle="1" w:styleId="BTgEMEASMCAChar">
    <w:name w:val="BT(g) EMEA_SMCA Char"/>
    <w:basedOn w:val="BTEMEASMCAChar"/>
    <w:link w:val="BTgEMEASMCA"/>
    <w:uiPriority w:val="99"/>
    <w:locked/>
    <w:rsid w:val="008B0DEF"/>
    <w:rPr>
      <w:rFonts w:ascii="Times New Roman" w:hAnsi="Times New Roman" w:cs="Times New Roman"/>
      <w:i/>
      <w:iCs w:val="0"/>
      <w:noProof/>
      <w:color w:val="008000"/>
      <w:lang w:eastAsia="lt-LT"/>
    </w:rPr>
  </w:style>
  <w:style w:type="paragraph" w:styleId="Komentarotekstas">
    <w:name w:val="annotation text"/>
    <w:basedOn w:val="prastasis"/>
    <w:link w:val="KomentarotekstasDiagrama"/>
    <w:uiPriority w:val="99"/>
    <w:semiHidden/>
    <w:rsid w:val="008B0DEF"/>
    <w:pPr>
      <w:spacing w:after="0" w:line="240" w:lineRule="auto"/>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uiPriority w:val="99"/>
    <w:semiHidden/>
    <w:rsid w:val="008B0DEF"/>
    <w:rPr>
      <w:rFonts w:ascii="Times New Roman" w:eastAsia="Times New Roman" w:hAnsi="Times New Roman" w:cs="Times New Roman"/>
      <w:sz w:val="20"/>
      <w:szCs w:val="20"/>
      <w:lang w:val="lt-LT"/>
    </w:rPr>
  </w:style>
  <w:style w:type="character" w:customStyle="1" w:styleId="KomentarotemaDiagrama">
    <w:name w:val="Komentaro tema Diagrama"/>
    <w:basedOn w:val="KomentarotekstasDiagrama"/>
    <w:link w:val="Komentarotema"/>
    <w:uiPriority w:val="99"/>
    <w:semiHidden/>
    <w:rsid w:val="008B0DEF"/>
    <w:rPr>
      <w:rFonts w:ascii="Times New Roman" w:eastAsia="Times New Roman" w:hAnsi="Times New Roman" w:cs="Times New Roman"/>
      <w:b/>
      <w:bCs/>
      <w:sz w:val="20"/>
      <w:szCs w:val="20"/>
      <w:lang w:val="lt-LT"/>
    </w:rPr>
  </w:style>
  <w:style w:type="paragraph" w:styleId="Komentarotema">
    <w:name w:val="annotation subject"/>
    <w:basedOn w:val="Komentarotekstas"/>
    <w:next w:val="Komentarotekstas"/>
    <w:link w:val="KomentarotemaDiagrama"/>
    <w:uiPriority w:val="99"/>
    <w:semiHidden/>
    <w:rsid w:val="008B0DEF"/>
    <w:rPr>
      <w:b/>
      <w:bCs/>
    </w:rPr>
  </w:style>
  <w:style w:type="character" w:customStyle="1" w:styleId="CommentSubjectChar1">
    <w:name w:val="Comment Subject Char1"/>
    <w:basedOn w:val="KomentarotekstasDiagrama"/>
    <w:uiPriority w:val="99"/>
    <w:semiHidden/>
    <w:rsid w:val="008B0DEF"/>
    <w:rPr>
      <w:rFonts w:ascii="Times New Roman" w:eastAsia="Times New Roman" w:hAnsi="Times New Roman" w:cs="Times New Roman"/>
      <w:b/>
      <w:bCs/>
      <w:sz w:val="20"/>
      <w:szCs w:val="20"/>
      <w:lang w:val="lt-LT"/>
    </w:rPr>
  </w:style>
  <w:style w:type="character" w:customStyle="1" w:styleId="AntratsDiagrama">
    <w:name w:val="Antraštės Diagrama"/>
    <w:basedOn w:val="Numatytasispastraiposriftas"/>
    <w:link w:val="Antrats"/>
    <w:uiPriority w:val="99"/>
    <w:semiHidden/>
    <w:rsid w:val="008B0DEF"/>
    <w:rPr>
      <w:rFonts w:ascii="Times New Roman" w:eastAsia="Times New Roman" w:hAnsi="Times New Roman" w:cs="Times New Roman"/>
      <w:sz w:val="24"/>
      <w:szCs w:val="24"/>
    </w:rPr>
  </w:style>
  <w:style w:type="paragraph" w:styleId="Antrats">
    <w:name w:val="header"/>
    <w:basedOn w:val="prastasis"/>
    <w:link w:val="AntratsDiagrama"/>
    <w:uiPriority w:val="99"/>
    <w:semiHidden/>
    <w:rsid w:val="008B0DEF"/>
    <w:pPr>
      <w:tabs>
        <w:tab w:val="center" w:pos="4819"/>
        <w:tab w:val="right" w:pos="9638"/>
      </w:tabs>
      <w:spacing w:after="0" w:line="240" w:lineRule="auto"/>
    </w:pPr>
    <w:rPr>
      <w:rFonts w:ascii="Times New Roman" w:eastAsia="Times New Roman" w:hAnsi="Times New Roman" w:cs="Times New Roman"/>
      <w:sz w:val="24"/>
      <w:szCs w:val="24"/>
      <w:lang w:val="en-US"/>
    </w:rPr>
  </w:style>
  <w:style w:type="character" w:customStyle="1" w:styleId="HeaderChar1">
    <w:name w:val="Header Char1"/>
    <w:basedOn w:val="Numatytasispastraiposriftas"/>
    <w:uiPriority w:val="99"/>
    <w:semiHidden/>
    <w:rsid w:val="008B0DEF"/>
    <w:rPr>
      <w:lang w:val="lt-LT"/>
    </w:rPr>
  </w:style>
  <w:style w:type="paragraph" w:styleId="Sraopastraipa">
    <w:name w:val="List Paragraph"/>
    <w:basedOn w:val="prastasis"/>
    <w:uiPriority w:val="34"/>
    <w:qFormat/>
    <w:rsid w:val="008B0DEF"/>
    <w:pPr>
      <w:spacing w:after="0" w:line="240" w:lineRule="auto"/>
      <w:ind w:left="720"/>
      <w:contextualSpacing/>
    </w:pPr>
    <w:rPr>
      <w:rFonts w:ascii="Times New Roman" w:eastAsia="Times New Roman" w:hAnsi="Times New Roman" w:cs="Times New Roman"/>
      <w:sz w:val="24"/>
      <w:szCs w:val="24"/>
    </w:rPr>
  </w:style>
  <w:style w:type="character" w:customStyle="1" w:styleId="hps">
    <w:name w:val="hps"/>
    <w:basedOn w:val="Numatytasispastraiposriftas"/>
    <w:rsid w:val="008B0DEF"/>
  </w:style>
  <w:style w:type="character" w:customStyle="1" w:styleId="PaprastasistekstasDiagrama">
    <w:name w:val="Paprastasis tekstas Diagrama"/>
    <w:basedOn w:val="Numatytasispastraiposriftas"/>
    <w:link w:val="Paprastasistekstas"/>
    <w:uiPriority w:val="99"/>
    <w:semiHidden/>
    <w:rsid w:val="008B0DEF"/>
    <w:rPr>
      <w:rFonts w:ascii="Courier New" w:eastAsia="SimSun" w:hAnsi="Courier New" w:cs="Times New Roman"/>
      <w:sz w:val="20"/>
      <w:szCs w:val="20"/>
    </w:rPr>
  </w:style>
  <w:style w:type="paragraph" w:styleId="Paprastasistekstas">
    <w:name w:val="Plain Text"/>
    <w:basedOn w:val="prastasis"/>
    <w:link w:val="PaprastasistekstasDiagrama"/>
    <w:uiPriority w:val="99"/>
    <w:semiHidden/>
    <w:unhideWhenUsed/>
    <w:rsid w:val="008B0DEF"/>
    <w:pPr>
      <w:spacing w:after="0" w:line="240" w:lineRule="auto"/>
    </w:pPr>
    <w:rPr>
      <w:rFonts w:ascii="Courier New" w:eastAsia="SimSun" w:hAnsi="Courier New" w:cs="Times New Roman"/>
      <w:sz w:val="20"/>
      <w:szCs w:val="20"/>
      <w:lang w:val="en-US"/>
    </w:rPr>
  </w:style>
  <w:style w:type="character" w:customStyle="1" w:styleId="PlainTextChar1">
    <w:name w:val="Plain Text Char1"/>
    <w:basedOn w:val="Numatytasispastraiposriftas"/>
    <w:uiPriority w:val="99"/>
    <w:semiHidden/>
    <w:rsid w:val="008B0DEF"/>
    <w:rPr>
      <w:rFonts w:ascii="Consolas" w:hAnsi="Consolas"/>
      <w:sz w:val="21"/>
      <w:szCs w:val="21"/>
      <w:lang w:val="lt-LT"/>
    </w:rPr>
  </w:style>
  <w:style w:type="paragraph" w:customStyle="1" w:styleId="SPCnormal">
    <w:name w:val="SPC_normal"/>
    <w:uiPriority w:val="99"/>
    <w:rsid w:val="008B0DEF"/>
    <w:pPr>
      <w:spacing w:after="0" w:line="240" w:lineRule="auto"/>
    </w:pPr>
    <w:rPr>
      <w:rFonts w:ascii="Times New Roman" w:eastAsia="Times New Roman" w:hAnsi="Times New Roman" w:cs="Times New Roman"/>
      <w:lang w:val="en-GB" w:eastAsia="sv-SE"/>
    </w:rPr>
  </w:style>
  <w:style w:type="paragraph" w:customStyle="1" w:styleId="SPCList">
    <w:name w:val="SPC_List"/>
    <w:basedOn w:val="SPCnormal"/>
    <w:next w:val="SPCnormal"/>
    <w:uiPriority w:val="99"/>
    <w:rsid w:val="008B0DEF"/>
    <w:pPr>
      <w:ind w:left="360" w:hanging="360"/>
    </w:pPr>
    <w:rPr>
      <w:lang w:eastAsia="en-US"/>
    </w:rPr>
  </w:style>
  <w:style w:type="character" w:styleId="Komentaronuoroda">
    <w:name w:val="annotation reference"/>
    <w:basedOn w:val="Numatytasispastraiposriftas"/>
    <w:uiPriority w:val="99"/>
    <w:semiHidden/>
    <w:rsid w:val="008B0DEF"/>
    <w:rPr>
      <w:rFonts w:cs="Times New Roman"/>
      <w:sz w:val="16"/>
      <w:szCs w:val="16"/>
    </w:rPr>
  </w:style>
  <w:style w:type="paragraph" w:customStyle="1" w:styleId="Pataisymai1">
    <w:name w:val="Pataisymai1"/>
    <w:hidden/>
    <w:uiPriority w:val="99"/>
    <w:semiHidden/>
    <w:rsid w:val="008B0DEF"/>
    <w:pPr>
      <w:spacing w:after="0" w:line="240" w:lineRule="auto"/>
    </w:pPr>
    <w:rPr>
      <w:rFonts w:ascii="Times New Roman" w:eastAsia="Times New Roman" w:hAnsi="Times New Roman" w:cs="Times New Roman"/>
      <w:sz w:val="24"/>
      <w:szCs w:val="24"/>
      <w:lang w:val="lt-LT"/>
    </w:rPr>
  </w:style>
  <w:style w:type="table" w:styleId="Lentelstinklelis">
    <w:name w:val="Table Grid"/>
    <w:basedOn w:val="prastojilentel"/>
    <w:uiPriority w:val="59"/>
    <w:rsid w:val="008B0DEF"/>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Numatytasispastraiposriftas"/>
    <w:rsid w:val="008B0DEF"/>
  </w:style>
  <w:style w:type="paragraph" w:styleId="Pataisymai">
    <w:name w:val="Revision"/>
    <w:hidden/>
    <w:uiPriority w:val="99"/>
    <w:semiHidden/>
    <w:rsid w:val="00E369E9"/>
    <w:pPr>
      <w:spacing w:after="0" w:line="240" w:lineRule="auto"/>
    </w:pPr>
    <w:rPr>
      <w:lang w:val="lt-LT"/>
    </w:rPr>
  </w:style>
  <w:style w:type="character" w:customStyle="1" w:styleId="UnresolvedMention1">
    <w:name w:val="Unresolved Mention1"/>
    <w:basedOn w:val="Numatytasispastraiposriftas"/>
    <w:uiPriority w:val="99"/>
    <w:semiHidden/>
    <w:unhideWhenUsed/>
    <w:rsid w:val="000650F4"/>
    <w:rPr>
      <w:color w:val="605E5C"/>
      <w:shd w:val="clear" w:color="auto" w:fill="E1DFDD"/>
    </w:rPr>
  </w:style>
  <w:style w:type="character" w:customStyle="1" w:styleId="UnresolvedMention2">
    <w:name w:val="Unresolved Mention2"/>
    <w:basedOn w:val="Numatytasispastraiposriftas"/>
    <w:uiPriority w:val="99"/>
    <w:semiHidden/>
    <w:unhideWhenUsed/>
    <w:rsid w:val="00606D38"/>
    <w:rPr>
      <w:color w:val="605E5C"/>
      <w:shd w:val="clear" w:color="auto" w:fill="E1DFDD"/>
    </w:rPr>
  </w:style>
  <w:style w:type="character" w:styleId="Neapdorotaspaminjimas">
    <w:name w:val="Unresolved Mention"/>
    <w:basedOn w:val="Numatytasispastraiposriftas"/>
    <w:uiPriority w:val="99"/>
    <w:semiHidden/>
    <w:unhideWhenUsed/>
    <w:rsid w:val="00C41E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3349442">
      <w:bodyDiv w:val="1"/>
      <w:marLeft w:val="0"/>
      <w:marRight w:val="0"/>
      <w:marTop w:val="0"/>
      <w:marBottom w:val="0"/>
      <w:divBdr>
        <w:top w:val="none" w:sz="0" w:space="0" w:color="auto"/>
        <w:left w:val="none" w:sz="0" w:space="0" w:color="auto"/>
        <w:bottom w:val="none" w:sz="0" w:space="0" w:color="auto"/>
        <w:right w:val="none" w:sz="0" w:space="0" w:color="auto"/>
      </w:divBdr>
    </w:div>
    <w:div w:id="1219634030">
      <w:bodyDiv w:val="1"/>
      <w:marLeft w:val="0"/>
      <w:marRight w:val="0"/>
      <w:marTop w:val="0"/>
      <w:marBottom w:val="0"/>
      <w:divBdr>
        <w:top w:val="none" w:sz="0" w:space="0" w:color="auto"/>
        <w:left w:val="none" w:sz="0" w:space="0" w:color="auto"/>
        <w:bottom w:val="none" w:sz="0" w:space="0" w:color="auto"/>
        <w:right w:val="none" w:sz="0" w:space="0" w:color="auto"/>
      </w:divBdr>
    </w:div>
    <w:div w:id="1256860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E5849CA5A8EAD147B78A64556F2767FA" ma:contentTypeVersion="13" ma:contentTypeDescription="Ein neues Dokument erstellen." ma:contentTypeScope="" ma:versionID="f081735c637421e8ad13f52ba594c713">
  <xsd:schema xmlns:xsd="http://www.w3.org/2001/XMLSchema" xmlns:xs="http://www.w3.org/2001/XMLSchema" xmlns:p="http://schemas.microsoft.com/office/2006/metadata/properties" xmlns:ns2="50bb7eda-f6e4-47fe-82df-739e12182f4d" xmlns:ns3="06353890-cbd4-4e9c-9789-31018263849c" targetNamespace="http://schemas.microsoft.com/office/2006/metadata/properties" ma:root="true" ma:fieldsID="e0db60ea33ffe717d28c5d40de6b8b33" ns2:_="" ns3:_="">
    <xsd:import namespace="50bb7eda-f6e4-47fe-82df-739e12182f4d"/>
    <xsd:import namespace="06353890-cbd4-4e9c-9789-31018263849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Location" minOccurs="0"/>
                <xsd:element ref="ns2:MediaLengthInSecond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bb7eda-f6e4-47fe-82df-739e12182f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6353890-cbd4-4e9c-9789-31018263849c"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7C25D7-81B4-4E97-85DD-CA3E41805086}">
  <ds:schemaRefs>
    <ds:schemaRef ds:uri="http://schemas.microsoft.com/sharepoint/v3/contenttype/forms"/>
  </ds:schemaRefs>
</ds:datastoreItem>
</file>

<file path=customXml/itemProps2.xml><?xml version="1.0" encoding="utf-8"?>
<ds:datastoreItem xmlns:ds="http://schemas.openxmlformats.org/officeDocument/2006/customXml" ds:itemID="{EC4210C7-D1FB-457C-AD43-F75704A1246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74F3165-1494-4467-9E9E-9934943632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bb7eda-f6e4-47fe-82df-739e12182f4d"/>
    <ds:schemaRef ds:uri="06353890-cbd4-4e9c-9789-3101826384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B639E9F-BD5C-4428-B948-BCFAEDDDC2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27</Pages>
  <Words>31305</Words>
  <Characters>17844</Characters>
  <Application>Microsoft Office Word</Application>
  <DocSecurity>0</DocSecurity>
  <Lines>148</Lines>
  <Paragraphs>98</Paragraphs>
  <ScaleCrop>false</ScaleCrop>
  <HeadingPairs>
    <vt:vector size="6" baseType="variant">
      <vt:variant>
        <vt:lpstr>Title</vt:lpstr>
      </vt:variant>
      <vt:variant>
        <vt:i4>1</vt:i4>
      </vt:variant>
      <vt:variant>
        <vt:lpstr>Pavadinimas</vt:lpstr>
      </vt:variant>
      <vt:variant>
        <vt:i4>1</vt:i4>
      </vt:variant>
      <vt:variant>
        <vt:lpstr>Antraštės</vt:lpstr>
      </vt:variant>
      <vt:variant>
        <vt:i4>100</vt:i4>
      </vt:variant>
    </vt:vector>
  </HeadingPairs>
  <TitlesOfParts>
    <vt:vector size="102" baseType="lpstr">
      <vt:lpstr/>
      <vt:lpstr/>
      <vt:lpstr/>
      <vt:lpstr/>
      <vt:lpstr/>
      <vt:lpstr/>
      <vt:lpstr/>
      <vt:lpstr/>
      <vt:lpstr/>
      <vt:lpstr/>
      <vt:lpstr/>
      <vt:lpstr/>
      <vt:lpstr/>
      <vt:lpstr/>
      <vt:lpstr/>
      <vt:lpstr/>
      <vt:lpstr/>
      <vt:lpstr/>
      <vt:lpstr/>
      <vt:lpstr/>
      <vt:lpstr/>
      <vt:lpstr/>
      <vt:lpstr/>
      <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vt:lpstr>
      <vt:lpstr>        4.4	Specialūs įspėjimai ir atsargumo priemonės</vt:lpstr>
      <vt:lpstr>        4.5	Sąveika su kitais vaistiniais preparatais ir kitokia sąveika</vt:lpstr>
      <vt:lpstr/>
      <vt:lpstr>Organinių katijonų nešikliai (OKN)</vt:lpstr>
      <vt:lpstr/>
      <vt:lpstr>Metforminas yra abiejų nešiklių – OKN1 ir OKN2 – substratas. </vt:lpstr>
      <vt:lpstr/>
      <vt:lpstr>Metformino skiriant kartu su:</vt:lpstr>
      <vt:lpstr>•	OKN1 inhibitoriais (pvz., verapamiliu), gali sumažėti metformino veiksmingumas</vt:lpstr>
      <vt:lpstr>OKN1 induktoriais (pvz., rifampicinu), gali sustiprėti metformino absorbcija vir</vt:lpstr>
      <vt:lpstr>OKN2 inhibitoriais (pvz., cimetidinu, dolutegraviru, ranolazinu, trimetoprimu, v</vt:lpstr>
      <vt:lpstr>Abiejų nešiklių – OKN1 ir OKN2 – inhibitoriais (pvz., krizotinibu, olaparibu), g</vt:lpstr>
      <vt:lpstr>Taigi šių vaistinių preparatų skiriant kartu su metforminu, patariama būti atsar</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vt:lpstr>
      <vt:lpstr>    7.	REGISTRUOTOJAS</vt:lpstr>
      <vt:lpstr>    8.	REGISTRACIJOS PAŽYMĖJIMO NUMERIS (-IAI)</vt:lpstr>
      <vt:lpstr>    9.	REGISTRAVIMO / PERREGISTRAVIMO DATA</vt:lpstr>
      <vt:lpstr>    10.	TEKSTO PERŽIŪROS DATA</vt:lpstr>
      <vt:lpstr>    </vt:lpstr>
      <vt:lpstr/>
      <vt:lpstr>II PRIEDAS</vt:lpstr>
      <vt:lpstr/>
      <vt:lpstr>REGISTRACIJOS SĄLYGOS</vt:lpstr>
      <vt:lpstr>    A.	GAMINTOJAS (-AI), ATSAKINGAS (-I) UŽ SERIJŲ IŠLEIDIMĄ</vt:lpstr>
      <vt:lpstr>    B.	TIEKIMO IR VARTOJIMO SĄLYGOS AR APRIBOJIMAI</vt:lpstr>
      <vt:lpstr/>
      <vt:lpstr/>
      <vt:lpstr/>
      <vt:lpstr/>
      <vt:lpstr/>
      <vt:lpstr/>
      <vt:lpstr/>
      <vt:lpstr/>
      <vt:lpstr/>
      <vt:lpstr/>
      <vt:lpstr/>
      <vt:lpstr/>
      <vt:lpstr/>
      <vt:lpstr>III PRIEDAS</vt:lpstr>
      <vt:lpstr>ŽENKLINIMAS IR PAKUOTĖS LAPELIS</vt:lpstr>
      <vt:lpstr/>
      <vt:lpstr>A. ŽENKLINIMAS</vt:lpstr>
      <vt:lpstr>17.	UNIKALUS IDENTIFIKATORIUS – 2D BRŪKŠNINIS KODAS</vt:lpstr>
      <vt:lpstr>18.	UNIKALUS IDENTIFIKATORIUS – ŽMONĖMS SUPRANTAMI DUOMENYS</vt:lpstr>
      <vt:lpstr/>
      <vt:lpstr>B. PAKUOTĖS LAPELIS</vt:lpstr>
      <vt:lpstr>Pakuotės lapelis: informacija vartotojui</vt:lpstr>
      <vt:lpstr>    1.	Kas yra Metformin Worwag ir kam jis vartojamas</vt:lpstr>
      <vt:lpstr>    2.	Kas žinotina prieš vartojant Metformin Worwag </vt:lpstr>
      <vt:lpstr>    3.	Kaip vartoti Metformin Worwag </vt:lpstr>
      <vt:lpstr>    4.	Galimas šalutinis poveikis</vt:lpstr>
      <vt:lpstr>    5.	Kaip laikyti Metformin Worwag </vt:lpstr>
      <vt:lpstr>    6.	Pakuotės turinys ir kita informacija</vt:lpstr>
    </vt:vector>
  </TitlesOfParts>
  <Company/>
  <LinksUpToDate>false</LinksUpToDate>
  <CharactersWithSpaces>49051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Saulius_S</dc:creator>
  <cp:lastModifiedBy>Albina Burkauskaitė</cp:lastModifiedBy>
  <cp:revision>4</cp:revision>
  <dcterms:created xsi:type="dcterms:W3CDTF">2025-09-11T08:40:00Z</dcterms:created>
  <dcterms:modified xsi:type="dcterms:W3CDTF">2025-09-11T08:41:00Z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0x010100E5849CA5A8EAD147B78A64556F2767FA</vt:lpwstr>
  </property>
</Properties>
</file>