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8C6F20" w14:textId="77777777" w:rsidR="008C606D" w:rsidRPr="009D50B4" w:rsidRDefault="008C606D" w:rsidP="008C606D">
      <w:pPr>
        <w:pStyle w:val="Pavadinimas"/>
        <w:rPr>
          <w:sz w:val="22"/>
          <w:szCs w:val="22"/>
          <w:lang w:val="lt-LT"/>
        </w:rPr>
      </w:pPr>
    </w:p>
    <w:p w14:paraId="2D8FF133" w14:textId="77777777" w:rsidR="008C606D" w:rsidRPr="009D50B4" w:rsidRDefault="008C606D" w:rsidP="008C606D">
      <w:pPr>
        <w:pStyle w:val="Pavadinimas"/>
        <w:rPr>
          <w:sz w:val="22"/>
          <w:szCs w:val="22"/>
          <w:lang w:val="lt-LT"/>
        </w:rPr>
      </w:pPr>
    </w:p>
    <w:p w14:paraId="0624EB73" w14:textId="77777777" w:rsidR="008C606D" w:rsidRPr="009D50B4" w:rsidRDefault="008C606D" w:rsidP="008C606D">
      <w:pPr>
        <w:pStyle w:val="Pavadinimas"/>
        <w:rPr>
          <w:sz w:val="22"/>
          <w:szCs w:val="22"/>
          <w:lang w:val="lt-LT"/>
        </w:rPr>
      </w:pPr>
    </w:p>
    <w:p w14:paraId="51695DEA" w14:textId="77777777" w:rsidR="008C606D" w:rsidRPr="009D50B4" w:rsidRDefault="008C606D" w:rsidP="008C606D">
      <w:pPr>
        <w:pStyle w:val="Pavadinimas"/>
        <w:rPr>
          <w:sz w:val="22"/>
          <w:szCs w:val="22"/>
          <w:lang w:val="lt-LT"/>
        </w:rPr>
      </w:pPr>
    </w:p>
    <w:p w14:paraId="5244AA41" w14:textId="77777777" w:rsidR="008C606D" w:rsidRPr="009D50B4" w:rsidRDefault="008C606D" w:rsidP="008C606D">
      <w:pPr>
        <w:pStyle w:val="Pavadinimas"/>
        <w:rPr>
          <w:sz w:val="22"/>
          <w:szCs w:val="22"/>
          <w:lang w:val="lt-LT"/>
        </w:rPr>
      </w:pPr>
    </w:p>
    <w:p w14:paraId="2F446E0F" w14:textId="77777777" w:rsidR="008C606D" w:rsidRPr="009D50B4" w:rsidRDefault="008C606D" w:rsidP="008C606D">
      <w:pPr>
        <w:pStyle w:val="Pavadinimas"/>
        <w:rPr>
          <w:sz w:val="22"/>
          <w:szCs w:val="22"/>
          <w:lang w:val="lt-LT"/>
        </w:rPr>
      </w:pPr>
    </w:p>
    <w:p w14:paraId="6F3F053F" w14:textId="77777777" w:rsidR="008C606D" w:rsidRPr="009D50B4" w:rsidRDefault="008C606D" w:rsidP="008C606D">
      <w:pPr>
        <w:pStyle w:val="Pavadinimas"/>
        <w:rPr>
          <w:sz w:val="22"/>
          <w:szCs w:val="22"/>
          <w:lang w:val="lt-LT"/>
        </w:rPr>
      </w:pPr>
    </w:p>
    <w:p w14:paraId="5FB92CE2" w14:textId="77777777" w:rsidR="008C606D" w:rsidRPr="009D50B4" w:rsidRDefault="008C606D" w:rsidP="008C606D">
      <w:pPr>
        <w:pStyle w:val="Pavadinimas"/>
        <w:rPr>
          <w:sz w:val="22"/>
          <w:szCs w:val="22"/>
          <w:lang w:val="lt-LT"/>
        </w:rPr>
      </w:pPr>
    </w:p>
    <w:p w14:paraId="5DFBC2A0" w14:textId="77777777" w:rsidR="008C606D" w:rsidRPr="009D50B4" w:rsidRDefault="008C606D" w:rsidP="008C606D">
      <w:pPr>
        <w:pStyle w:val="Pavadinimas"/>
        <w:rPr>
          <w:sz w:val="22"/>
          <w:szCs w:val="22"/>
          <w:lang w:val="lt-LT"/>
        </w:rPr>
      </w:pPr>
    </w:p>
    <w:p w14:paraId="1E665CE1" w14:textId="77777777" w:rsidR="008C606D" w:rsidRPr="009D50B4" w:rsidRDefault="008C606D" w:rsidP="008C606D">
      <w:pPr>
        <w:pStyle w:val="Pavadinimas"/>
        <w:rPr>
          <w:sz w:val="22"/>
          <w:szCs w:val="22"/>
          <w:lang w:val="lt-LT"/>
        </w:rPr>
      </w:pPr>
    </w:p>
    <w:p w14:paraId="5805D4AA" w14:textId="77777777" w:rsidR="008C606D" w:rsidRPr="009D50B4" w:rsidRDefault="008C606D" w:rsidP="008C606D">
      <w:pPr>
        <w:pStyle w:val="Pavadinimas"/>
        <w:rPr>
          <w:sz w:val="22"/>
          <w:szCs w:val="22"/>
          <w:lang w:val="lt-LT"/>
        </w:rPr>
      </w:pPr>
    </w:p>
    <w:p w14:paraId="72BC6F0C" w14:textId="77777777" w:rsidR="008C606D" w:rsidRPr="009D50B4" w:rsidRDefault="008C606D" w:rsidP="008C606D">
      <w:pPr>
        <w:pStyle w:val="Pavadinimas"/>
        <w:rPr>
          <w:sz w:val="22"/>
          <w:szCs w:val="22"/>
          <w:lang w:val="lt-LT"/>
        </w:rPr>
      </w:pPr>
    </w:p>
    <w:p w14:paraId="41FD11C6" w14:textId="77777777" w:rsidR="008C606D" w:rsidRPr="009D50B4" w:rsidRDefault="008C606D" w:rsidP="008C606D">
      <w:pPr>
        <w:pStyle w:val="Pavadinimas"/>
        <w:rPr>
          <w:sz w:val="22"/>
          <w:szCs w:val="22"/>
          <w:lang w:val="lt-LT"/>
        </w:rPr>
      </w:pPr>
    </w:p>
    <w:p w14:paraId="249FC0DB" w14:textId="77777777" w:rsidR="008C606D" w:rsidRPr="009D50B4" w:rsidRDefault="008C606D" w:rsidP="008C606D">
      <w:pPr>
        <w:pStyle w:val="Pavadinimas"/>
        <w:rPr>
          <w:sz w:val="22"/>
          <w:szCs w:val="22"/>
          <w:lang w:val="lt-LT"/>
        </w:rPr>
      </w:pPr>
    </w:p>
    <w:p w14:paraId="1FB668ED" w14:textId="77777777" w:rsidR="008C606D" w:rsidRPr="009D50B4" w:rsidRDefault="008C606D" w:rsidP="008C606D">
      <w:pPr>
        <w:pStyle w:val="Pavadinimas"/>
        <w:rPr>
          <w:sz w:val="22"/>
          <w:szCs w:val="22"/>
          <w:lang w:val="lt-LT"/>
        </w:rPr>
      </w:pPr>
    </w:p>
    <w:p w14:paraId="33E41DFF" w14:textId="77777777" w:rsidR="008C606D" w:rsidRPr="009D50B4" w:rsidRDefault="008C606D" w:rsidP="008C606D">
      <w:pPr>
        <w:pStyle w:val="Pavadinimas"/>
        <w:rPr>
          <w:sz w:val="22"/>
          <w:szCs w:val="22"/>
          <w:lang w:val="lt-LT"/>
        </w:rPr>
      </w:pPr>
    </w:p>
    <w:p w14:paraId="515F8791" w14:textId="77777777" w:rsidR="008C606D" w:rsidRPr="009D50B4" w:rsidRDefault="008C606D" w:rsidP="008C606D">
      <w:pPr>
        <w:pStyle w:val="Pavadinimas"/>
        <w:rPr>
          <w:sz w:val="22"/>
          <w:szCs w:val="22"/>
          <w:lang w:val="lt-LT"/>
        </w:rPr>
      </w:pPr>
    </w:p>
    <w:p w14:paraId="58E0ADE6" w14:textId="77777777" w:rsidR="008C606D" w:rsidRPr="009D50B4" w:rsidRDefault="008C606D" w:rsidP="008C606D">
      <w:pPr>
        <w:pStyle w:val="Pavadinimas"/>
        <w:rPr>
          <w:sz w:val="22"/>
          <w:szCs w:val="22"/>
          <w:lang w:val="lt-LT"/>
        </w:rPr>
      </w:pPr>
    </w:p>
    <w:p w14:paraId="3E7C43CB" w14:textId="77777777" w:rsidR="008C606D" w:rsidRPr="009D50B4" w:rsidRDefault="008C606D" w:rsidP="008C606D">
      <w:pPr>
        <w:pStyle w:val="Pavadinimas"/>
        <w:rPr>
          <w:sz w:val="22"/>
          <w:szCs w:val="22"/>
          <w:lang w:val="lt-LT"/>
        </w:rPr>
      </w:pPr>
    </w:p>
    <w:p w14:paraId="4041AA86" w14:textId="77777777" w:rsidR="008C606D" w:rsidRPr="009D50B4" w:rsidRDefault="008C606D" w:rsidP="008C606D">
      <w:pPr>
        <w:pStyle w:val="Pavadinimas"/>
        <w:rPr>
          <w:sz w:val="22"/>
          <w:szCs w:val="22"/>
          <w:lang w:val="lt-LT"/>
        </w:rPr>
      </w:pPr>
    </w:p>
    <w:p w14:paraId="3237A01C" w14:textId="77777777" w:rsidR="008C606D" w:rsidRPr="009D50B4" w:rsidRDefault="008C606D" w:rsidP="008C606D">
      <w:pPr>
        <w:pStyle w:val="Pavadinimas"/>
        <w:rPr>
          <w:sz w:val="22"/>
          <w:szCs w:val="22"/>
          <w:lang w:val="lt-LT"/>
        </w:rPr>
      </w:pPr>
    </w:p>
    <w:p w14:paraId="1B062C50" w14:textId="77777777" w:rsidR="008C606D" w:rsidRPr="009D50B4" w:rsidRDefault="008C606D" w:rsidP="008C606D">
      <w:pPr>
        <w:pStyle w:val="Pavadinimas"/>
        <w:rPr>
          <w:sz w:val="22"/>
          <w:szCs w:val="22"/>
          <w:lang w:val="lt-LT"/>
        </w:rPr>
      </w:pPr>
    </w:p>
    <w:p w14:paraId="56DEC03E" w14:textId="77777777" w:rsidR="008C606D" w:rsidRPr="009D50B4" w:rsidRDefault="008C606D" w:rsidP="008C606D">
      <w:pPr>
        <w:pStyle w:val="Pavadinimas"/>
        <w:rPr>
          <w:sz w:val="22"/>
          <w:szCs w:val="22"/>
          <w:lang w:val="lt-LT"/>
        </w:rPr>
      </w:pPr>
    </w:p>
    <w:p w14:paraId="3A81F9CB" w14:textId="77777777" w:rsidR="008C606D" w:rsidRPr="009D50B4" w:rsidRDefault="008C606D" w:rsidP="008C606D">
      <w:pPr>
        <w:pStyle w:val="Pavadinimas"/>
        <w:rPr>
          <w:sz w:val="22"/>
          <w:szCs w:val="22"/>
          <w:lang w:val="lt-LT"/>
        </w:rPr>
      </w:pPr>
      <w:r w:rsidRPr="009D50B4">
        <w:rPr>
          <w:sz w:val="22"/>
          <w:szCs w:val="22"/>
          <w:lang w:val="lt-LT"/>
        </w:rPr>
        <w:t>I PRIEDAS</w:t>
      </w:r>
    </w:p>
    <w:p w14:paraId="2758B079" w14:textId="77777777" w:rsidR="008C606D" w:rsidRPr="009D50B4" w:rsidRDefault="008C606D" w:rsidP="008C606D">
      <w:pPr>
        <w:pStyle w:val="Pavadinimas"/>
        <w:rPr>
          <w:sz w:val="22"/>
          <w:szCs w:val="22"/>
          <w:lang w:val="lt-LT"/>
        </w:rPr>
      </w:pPr>
    </w:p>
    <w:p w14:paraId="1076CFA0" w14:textId="77777777" w:rsidR="008C606D" w:rsidRDefault="008C606D" w:rsidP="008C606D">
      <w:pPr>
        <w:pStyle w:val="Pavadinimas"/>
        <w:rPr>
          <w:sz w:val="22"/>
          <w:szCs w:val="22"/>
          <w:lang w:val="lt-LT"/>
        </w:rPr>
      </w:pPr>
      <w:r w:rsidRPr="009D50B4">
        <w:rPr>
          <w:sz w:val="22"/>
          <w:szCs w:val="22"/>
          <w:lang w:val="lt-LT"/>
        </w:rPr>
        <w:t>PREPARATO CHARAKTERISTIKŲ SANTRAUKA</w:t>
      </w:r>
    </w:p>
    <w:p w14:paraId="3907F369" w14:textId="77777777" w:rsidR="008C606D" w:rsidRPr="00C7662C" w:rsidRDefault="008C606D" w:rsidP="00F02838">
      <w:pPr>
        <w:keepNext/>
        <w:ind w:left="567" w:hanging="567"/>
        <w:outlineLvl w:val="0"/>
        <w:rPr>
          <w:b/>
          <w:bCs/>
          <w:caps/>
          <w:lang w:val="lt-LT"/>
        </w:rPr>
      </w:pPr>
      <w:r>
        <w:rPr>
          <w:lang w:val="lt-LT"/>
        </w:rPr>
        <w:br w:type="page"/>
      </w:r>
      <w:bookmarkStart w:id="0" w:name="_Toc129243128"/>
      <w:bookmarkStart w:id="1" w:name="_Toc129243253"/>
      <w:r w:rsidR="00FF2BB0">
        <w:rPr>
          <w:lang w:val="lt-LT"/>
        </w:rPr>
        <w:lastRenderedPageBreak/>
        <w:t>1.</w:t>
      </w:r>
      <w:r w:rsidR="00FF2BB0">
        <w:rPr>
          <w:lang w:val="lt-LT"/>
        </w:rPr>
        <w:tab/>
      </w:r>
      <w:r w:rsidRPr="00C7662C">
        <w:rPr>
          <w:b/>
          <w:bCs/>
          <w:lang w:val="lt-LT"/>
        </w:rPr>
        <w:t>VAISTINIO</w:t>
      </w:r>
      <w:r w:rsidRPr="00C7662C">
        <w:rPr>
          <w:b/>
          <w:bCs/>
          <w:caps/>
          <w:lang w:val="lt-LT"/>
        </w:rPr>
        <w:t xml:space="preserve"> PREPARATO PAVADINIMAS</w:t>
      </w:r>
    </w:p>
    <w:p w14:paraId="0111C529" w14:textId="77777777" w:rsidR="008C606D" w:rsidRPr="00C7662C" w:rsidRDefault="008C606D" w:rsidP="008C606D">
      <w:pPr>
        <w:keepNext/>
        <w:rPr>
          <w:lang w:val="lt-LT"/>
        </w:rPr>
      </w:pPr>
    </w:p>
    <w:p w14:paraId="21C56A59" w14:textId="77777777" w:rsidR="008C606D" w:rsidRDefault="008C606D" w:rsidP="008C606D">
      <w:pPr>
        <w:rPr>
          <w:lang w:val="lt-LT"/>
        </w:rPr>
      </w:pPr>
      <w:r w:rsidRPr="00C7662C">
        <w:rPr>
          <w:lang w:val="lt-LT"/>
        </w:rPr>
        <w:t>Metex 50 mg/ml injekcinis tirpalas</w:t>
      </w:r>
      <w:r>
        <w:rPr>
          <w:lang w:val="lt-LT"/>
        </w:rPr>
        <w:t xml:space="preserve"> užpildytame švirkšte</w:t>
      </w:r>
    </w:p>
    <w:p w14:paraId="2D8D9181" w14:textId="77777777" w:rsidR="008C606D" w:rsidRPr="00C7662C" w:rsidRDefault="008C606D" w:rsidP="008C606D">
      <w:pPr>
        <w:rPr>
          <w:lang w:val="lt-LT"/>
        </w:rPr>
      </w:pPr>
    </w:p>
    <w:p w14:paraId="2B13D78C" w14:textId="77777777" w:rsidR="008C606D" w:rsidRPr="00C7662C" w:rsidRDefault="008C606D" w:rsidP="008C606D">
      <w:pPr>
        <w:rPr>
          <w:lang w:val="lt-LT"/>
        </w:rPr>
      </w:pPr>
    </w:p>
    <w:p w14:paraId="3340D13E" w14:textId="77777777" w:rsidR="008C606D" w:rsidRPr="00C7662C" w:rsidRDefault="00FF2BB0" w:rsidP="00F02838">
      <w:pPr>
        <w:keepNext/>
        <w:tabs>
          <w:tab w:val="left" w:pos="567"/>
        </w:tabs>
        <w:outlineLvl w:val="0"/>
        <w:rPr>
          <w:b/>
          <w:bCs/>
          <w:caps/>
          <w:lang w:val="lt-LT"/>
        </w:rPr>
      </w:pPr>
      <w:r>
        <w:rPr>
          <w:b/>
          <w:bCs/>
          <w:caps/>
          <w:lang w:val="lt-LT"/>
        </w:rPr>
        <w:t>2.</w:t>
      </w:r>
      <w:r>
        <w:rPr>
          <w:b/>
          <w:bCs/>
          <w:caps/>
          <w:lang w:val="lt-LT"/>
        </w:rPr>
        <w:tab/>
      </w:r>
      <w:r w:rsidR="008C606D" w:rsidRPr="00C7662C">
        <w:rPr>
          <w:b/>
          <w:bCs/>
          <w:caps/>
          <w:lang w:val="lt-LT"/>
        </w:rPr>
        <w:t>kokybinė ir kiekybinė sudėtis</w:t>
      </w:r>
    </w:p>
    <w:p w14:paraId="58A7FC45" w14:textId="77777777" w:rsidR="008C606D" w:rsidRPr="00C7662C" w:rsidRDefault="008C606D" w:rsidP="008C606D">
      <w:pPr>
        <w:keepNext/>
        <w:rPr>
          <w:lang w:val="lt-LT"/>
        </w:rPr>
      </w:pPr>
    </w:p>
    <w:p w14:paraId="3F85C2DD" w14:textId="77777777" w:rsidR="008C606D" w:rsidRPr="00C7662C" w:rsidRDefault="008C606D" w:rsidP="008C606D">
      <w:pPr>
        <w:rPr>
          <w:lang w:val="lt-LT"/>
        </w:rPr>
      </w:pPr>
      <w:r w:rsidRPr="00C7662C">
        <w:rPr>
          <w:lang w:val="lt-LT"/>
        </w:rPr>
        <w:t xml:space="preserve">1 ml tirpalo yra 50 mg metotreksato (metotreksato dinatrio </w:t>
      </w:r>
      <w:r>
        <w:rPr>
          <w:lang w:val="lt-LT"/>
        </w:rPr>
        <w:t xml:space="preserve">druskos </w:t>
      </w:r>
      <w:r w:rsidRPr="00C7662C">
        <w:rPr>
          <w:lang w:val="lt-LT"/>
        </w:rPr>
        <w:t>pavidalu).</w:t>
      </w:r>
    </w:p>
    <w:p w14:paraId="099167B6" w14:textId="77777777" w:rsidR="008C606D" w:rsidRPr="00C7662C" w:rsidRDefault="008C606D" w:rsidP="008C606D">
      <w:pPr>
        <w:rPr>
          <w:lang w:val="lt-LT"/>
        </w:rPr>
      </w:pPr>
    </w:p>
    <w:p w14:paraId="2A447946" w14:textId="77777777" w:rsidR="008C606D" w:rsidRPr="00C7662C" w:rsidRDefault="008C606D" w:rsidP="008C606D">
      <w:pPr>
        <w:rPr>
          <w:lang w:val="lt-LT"/>
        </w:rPr>
      </w:pPr>
      <w:r w:rsidRPr="00C7662C">
        <w:rPr>
          <w:lang w:val="lt-LT"/>
        </w:rPr>
        <w:t>Viename 0,15 ml užpildytame švirkšte yra 7,5 mg metotreksato.</w:t>
      </w:r>
    </w:p>
    <w:p w14:paraId="1FED4933" w14:textId="77777777" w:rsidR="008C606D" w:rsidRPr="00C7662C" w:rsidRDefault="008C606D" w:rsidP="008C606D">
      <w:pPr>
        <w:rPr>
          <w:lang w:val="lt-LT"/>
        </w:rPr>
      </w:pPr>
      <w:r w:rsidRPr="00C7662C">
        <w:rPr>
          <w:lang w:val="lt-LT"/>
        </w:rPr>
        <w:t>Viename 0,20 ml užpildytame švirkšte yra 10 mg metotreksato.</w:t>
      </w:r>
    </w:p>
    <w:p w14:paraId="6D1DEA0A" w14:textId="77777777" w:rsidR="008C606D" w:rsidRPr="00C7662C" w:rsidRDefault="008C606D" w:rsidP="008C606D">
      <w:pPr>
        <w:rPr>
          <w:lang w:val="lt-LT"/>
        </w:rPr>
      </w:pPr>
      <w:r w:rsidRPr="00C7662C">
        <w:rPr>
          <w:lang w:val="lt-LT"/>
        </w:rPr>
        <w:t>Viename 0,25 ml užpildytame švirkšte yra 12,5 mg metotreksato.</w:t>
      </w:r>
    </w:p>
    <w:p w14:paraId="2FA86A89" w14:textId="77777777" w:rsidR="008C606D" w:rsidRPr="00C7662C" w:rsidRDefault="008C606D" w:rsidP="008C606D">
      <w:pPr>
        <w:rPr>
          <w:lang w:val="lt-LT"/>
        </w:rPr>
      </w:pPr>
      <w:r w:rsidRPr="00C7662C">
        <w:rPr>
          <w:lang w:val="lt-LT"/>
        </w:rPr>
        <w:t>Viename 0,30 ml užpildytame švirkšte yra 15 mg metotreksato.</w:t>
      </w:r>
    </w:p>
    <w:p w14:paraId="6B0BC8A2" w14:textId="77777777" w:rsidR="008C606D" w:rsidRPr="00C7662C" w:rsidRDefault="008C606D" w:rsidP="008C606D">
      <w:pPr>
        <w:rPr>
          <w:lang w:val="lt-LT"/>
        </w:rPr>
      </w:pPr>
      <w:r w:rsidRPr="00C7662C">
        <w:rPr>
          <w:lang w:val="lt-LT"/>
        </w:rPr>
        <w:t>Viename 0,35 ml užpildytame švirkšte yra 17,5 mg metotreksato.</w:t>
      </w:r>
    </w:p>
    <w:p w14:paraId="3E1CD7E7" w14:textId="77777777" w:rsidR="008C606D" w:rsidRPr="00C7662C" w:rsidRDefault="008C606D" w:rsidP="008C606D">
      <w:pPr>
        <w:rPr>
          <w:lang w:val="lt-LT"/>
        </w:rPr>
      </w:pPr>
      <w:r w:rsidRPr="00C7662C">
        <w:rPr>
          <w:lang w:val="lt-LT"/>
        </w:rPr>
        <w:t>Viename 0,40 ml užpildytame švirkšte yra 20 mg metotreksato.</w:t>
      </w:r>
    </w:p>
    <w:p w14:paraId="739385B7" w14:textId="77777777" w:rsidR="008C606D" w:rsidRPr="00C7662C" w:rsidRDefault="008C606D" w:rsidP="008C606D">
      <w:pPr>
        <w:rPr>
          <w:lang w:val="lt-LT"/>
        </w:rPr>
      </w:pPr>
      <w:r w:rsidRPr="00C7662C">
        <w:rPr>
          <w:lang w:val="lt-LT"/>
        </w:rPr>
        <w:t>Viename 0,45 ml užpildytame švirkšte yra 22,5 mg metotreksato</w:t>
      </w:r>
    </w:p>
    <w:p w14:paraId="7D7DC4A6" w14:textId="77777777" w:rsidR="008C606D" w:rsidRPr="00C7662C" w:rsidRDefault="008C606D" w:rsidP="008C606D">
      <w:pPr>
        <w:rPr>
          <w:lang w:val="lt-LT"/>
        </w:rPr>
      </w:pPr>
      <w:r w:rsidRPr="00C7662C">
        <w:rPr>
          <w:lang w:val="lt-LT"/>
        </w:rPr>
        <w:t>Viename 0,50 ml užpildytame švirkšte yra 25 mg metotreksato.</w:t>
      </w:r>
    </w:p>
    <w:p w14:paraId="5CEE0838" w14:textId="77777777" w:rsidR="008C606D" w:rsidRPr="00C7662C" w:rsidRDefault="008C606D" w:rsidP="008C606D">
      <w:pPr>
        <w:rPr>
          <w:lang w:val="lt-LT"/>
        </w:rPr>
      </w:pPr>
      <w:r w:rsidRPr="00C7662C">
        <w:rPr>
          <w:lang w:val="lt-LT"/>
        </w:rPr>
        <w:t>Viename 0,55 ml užpildytame švirkšte yra 27,5 mg metotreksato.</w:t>
      </w:r>
    </w:p>
    <w:p w14:paraId="32BE262F" w14:textId="77777777" w:rsidR="008C606D" w:rsidRPr="00C7662C" w:rsidRDefault="008C606D" w:rsidP="008C606D">
      <w:pPr>
        <w:rPr>
          <w:lang w:val="lt-LT"/>
        </w:rPr>
      </w:pPr>
      <w:r w:rsidRPr="00C7662C">
        <w:rPr>
          <w:lang w:val="lt-LT"/>
        </w:rPr>
        <w:t>Viename 0,60 ml užpildytame švirkšte yra 30 mg metotreksato.</w:t>
      </w:r>
    </w:p>
    <w:p w14:paraId="43CBAABF" w14:textId="77777777" w:rsidR="008C606D" w:rsidRPr="00C7662C" w:rsidRDefault="008C606D" w:rsidP="008C606D">
      <w:pPr>
        <w:rPr>
          <w:lang w:val="lt-LT"/>
        </w:rPr>
      </w:pPr>
    </w:p>
    <w:p w14:paraId="77623AC6" w14:textId="6C8763A9" w:rsidR="008C606D" w:rsidRPr="00C7662C" w:rsidRDefault="008C606D" w:rsidP="008C606D">
      <w:pPr>
        <w:rPr>
          <w:lang w:val="lt-LT"/>
        </w:rPr>
      </w:pPr>
      <w:r w:rsidRPr="00C7662C">
        <w:rPr>
          <w:lang w:val="lt-LT"/>
        </w:rPr>
        <w:t xml:space="preserve">Visos pagalbinės medžiagos išvardytos </w:t>
      </w:r>
      <w:hyperlink w:anchor="_6.1_List_of" w:history="1">
        <w:r w:rsidR="00FF2BB0" w:rsidRPr="00C7662C">
          <w:rPr>
            <w:lang w:val="lt-LT"/>
          </w:rPr>
          <w:t>6.1</w:t>
        </w:r>
      </w:hyperlink>
      <w:r w:rsidR="00FF2BB0">
        <w:rPr>
          <w:lang w:val="lt-LT"/>
        </w:rPr>
        <w:t> </w:t>
      </w:r>
      <w:r w:rsidR="00FF2BB0" w:rsidRPr="00C7662C">
        <w:rPr>
          <w:lang w:val="lt-LT"/>
        </w:rPr>
        <w:t>skyriuje</w:t>
      </w:r>
      <w:r w:rsidRPr="00C7662C">
        <w:rPr>
          <w:lang w:val="lt-LT"/>
        </w:rPr>
        <w:t>.</w:t>
      </w:r>
    </w:p>
    <w:p w14:paraId="0E75B285" w14:textId="77777777" w:rsidR="008C606D" w:rsidRPr="00C7662C" w:rsidRDefault="008C606D" w:rsidP="008C606D">
      <w:pPr>
        <w:rPr>
          <w:lang w:val="lt-LT"/>
        </w:rPr>
      </w:pPr>
    </w:p>
    <w:p w14:paraId="544E6411" w14:textId="77777777" w:rsidR="008C606D" w:rsidRPr="00C7662C" w:rsidRDefault="008C606D" w:rsidP="008C606D">
      <w:pPr>
        <w:rPr>
          <w:lang w:val="lt-LT"/>
        </w:rPr>
      </w:pPr>
    </w:p>
    <w:p w14:paraId="5E61D284" w14:textId="77777777" w:rsidR="008C606D" w:rsidRPr="00C7662C" w:rsidRDefault="00FF2BB0" w:rsidP="00F02838">
      <w:pPr>
        <w:keepNext/>
        <w:outlineLvl w:val="0"/>
        <w:rPr>
          <w:b/>
          <w:bCs/>
          <w:caps/>
          <w:lang w:val="lt-LT"/>
        </w:rPr>
      </w:pPr>
      <w:r>
        <w:rPr>
          <w:b/>
          <w:bCs/>
          <w:caps/>
          <w:lang w:val="lt-LT"/>
        </w:rPr>
        <w:t>3.</w:t>
      </w:r>
      <w:r>
        <w:rPr>
          <w:b/>
          <w:bCs/>
          <w:caps/>
          <w:lang w:val="lt-LT"/>
        </w:rPr>
        <w:tab/>
      </w:r>
      <w:r w:rsidR="008C606D" w:rsidRPr="00C7662C">
        <w:rPr>
          <w:b/>
          <w:bCs/>
          <w:caps/>
          <w:lang w:val="lt-LT"/>
        </w:rPr>
        <w:t>FARMACINĖ forma</w:t>
      </w:r>
    </w:p>
    <w:p w14:paraId="69D5F2D5" w14:textId="77777777" w:rsidR="008C606D" w:rsidRPr="00C7662C" w:rsidRDefault="008C606D" w:rsidP="008C606D">
      <w:pPr>
        <w:keepNext/>
        <w:rPr>
          <w:lang w:val="lt-LT"/>
        </w:rPr>
      </w:pPr>
    </w:p>
    <w:p w14:paraId="4FD1D043" w14:textId="77777777" w:rsidR="008C606D" w:rsidRPr="00C7662C" w:rsidRDefault="008C606D" w:rsidP="008C606D">
      <w:pPr>
        <w:rPr>
          <w:lang w:val="lt-LT"/>
        </w:rPr>
      </w:pPr>
      <w:r w:rsidRPr="00C7662C">
        <w:rPr>
          <w:lang w:val="lt-LT"/>
        </w:rPr>
        <w:t>Injekcinis tirpalas užpildyta</w:t>
      </w:r>
      <w:r>
        <w:rPr>
          <w:lang w:val="lt-LT"/>
        </w:rPr>
        <w:t>me</w:t>
      </w:r>
      <w:r w:rsidRPr="00C7662C">
        <w:rPr>
          <w:lang w:val="lt-LT"/>
        </w:rPr>
        <w:t xml:space="preserve"> švirkšt</w:t>
      </w:r>
      <w:r>
        <w:rPr>
          <w:lang w:val="lt-LT"/>
        </w:rPr>
        <w:t>e</w:t>
      </w:r>
      <w:r w:rsidRPr="00C7662C">
        <w:rPr>
          <w:lang w:val="lt-LT"/>
        </w:rPr>
        <w:t>.</w:t>
      </w:r>
    </w:p>
    <w:p w14:paraId="3F2F6FFC" w14:textId="77777777" w:rsidR="008C606D" w:rsidRPr="00C7662C" w:rsidRDefault="008C606D" w:rsidP="008C606D">
      <w:pPr>
        <w:rPr>
          <w:lang w:val="lt-LT"/>
        </w:rPr>
      </w:pPr>
      <w:r w:rsidRPr="00C7662C">
        <w:rPr>
          <w:lang w:val="lt-LT"/>
        </w:rPr>
        <w:t>Skaidrus, gelsvai rudas tirpalas.</w:t>
      </w:r>
    </w:p>
    <w:p w14:paraId="19E7E1A1" w14:textId="77777777" w:rsidR="008C606D" w:rsidRPr="00C7662C" w:rsidRDefault="008C606D" w:rsidP="008C606D">
      <w:pPr>
        <w:rPr>
          <w:lang w:val="lt-LT"/>
        </w:rPr>
      </w:pPr>
    </w:p>
    <w:p w14:paraId="6FC7911C" w14:textId="77777777" w:rsidR="008C606D" w:rsidRPr="00C7662C" w:rsidRDefault="008C606D" w:rsidP="008C606D">
      <w:pPr>
        <w:rPr>
          <w:lang w:val="lt-LT"/>
        </w:rPr>
      </w:pPr>
    </w:p>
    <w:p w14:paraId="5616E525" w14:textId="77777777" w:rsidR="008C606D" w:rsidRPr="00C7662C" w:rsidRDefault="00FF2BB0" w:rsidP="00F02838">
      <w:pPr>
        <w:keepNext/>
        <w:outlineLvl w:val="0"/>
        <w:rPr>
          <w:b/>
          <w:bCs/>
          <w:caps/>
          <w:lang w:val="lt-LT"/>
        </w:rPr>
      </w:pPr>
      <w:r>
        <w:rPr>
          <w:b/>
          <w:bCs/>
          <w:caps/>
          <w:lang w:val="lt-LT"/>
        </w:rPr>
        <w:t>4.</w:t>
      </w:r>
      <w:r>
        <w:rPr>
          <w:b/>
          <w:bCs/>
          <w:caps/>
          <w:lang w:val="lt-LT"/>
        </w:rPr>
        <w:tab/>
      </w:r>
      <w:r w:rsidR="008C606D" w:rsidRPr="00C7662C">
        <w:rPr>
          <w:b/>
          <w:bCs/>
          <w:caps/>
          <w:lang w:val="lt-LT"/>
        </w:rPr>
        <w:t>klinikinĖ informacija</w:t>
      </w:r>
    </w:p>
    <w:p w14:paraId="47618D97" w14:textId="77777777" w:rsidR="008C606D" w:rsidRPr="00C7662C" w:rsidRDefault="008C606D" w:rsidP="008C606D">
      <w:pPr>
        <w:rPr>
          <w:lang w:val="lt-LT"/>
        </w:rPr>
      </w:pPr>
    </w:p>
    <w:p w14:paraId="0481A8D5" w14:textId="77777777" w:rsidR="008C606D" w:rsidRPr="00C7662C" w:rsidRDefault="00FF2BB0" w:rsidP="00F02838">
      <w:pPr>
        <w:keepNext/>
        <w:outlineLvl w:val="1"/>
        <w:rPr>
          <w:b/>
          <w:bCs/>
          <w:lang w:val="lt-LT"/>
        </w:rPr>
      </w:pPr>
      <w:r>
        <w:rPr>
          <w:b/>
          <w:bCs/>
          <w:lang w:val="lt-LT"/>
        </w:rPr>
        <w:t>4.1</w:t>
      </w:r>
      <w:r>
        <w:rPr>
          <w:b/>
          <w:bCs/>
          <w:lang w:val="lt-LT"/>
        </w:rPr>
        <w:tab/>
      </w:r>
      <w:r w:rsidR="008C606D" w:rsidRPr="00C7662C">
        <w:rPr>
          <w:b/>
          <w:bCs/>
          <w:lang w:val="lt-LT"/>
        </w:rPr>
        <w:t>Terapinės indikacijos</w:t>
      </w:r>
    </w:p>
    <w:p w14:paraId="7D36B816" w14:textId="77777777" w:rsidR="008C606D" w:rsidRPr="00C7662C" w:rsidRDefault="008C606D" w:rsidP="008C606D">
      <w:pPr>
        <w:rPr>
          <w:lang w:val="lt-LT"/>
        </w:rPr>
      </w:pPr>
    </w:p>
    <w:p w14:paraId="3741137D" w14:textId="77777777" w:rsidR="008C606D" w:rsidRPr="00C7662C" w:rsidRDefault="008C606D" w:rsidP="008C606D">
      <w:pPr>
        <w:ind w:left="567" w:hanging="567"/>
        <w:rPr>
          <w:lang w:val="lt-LT"/>
        </w:rPr>
      </w:pPr>
      <w:r w:rsidRPr="00C7662C">
        <w:rPr>
          <w:lang w:val="lt-LT"/>
        </w:rPr>
        <w:t xml:space="preserve">Metex 50 mg/ml </w:t>
      </w:r>
      <w:r w:rsidRPr="00C7662C">
        <w:rPr>
          <w:bCs/>
          <w:lang w:val="lt-LT"/>
        </w:rPr>
        <w:t>skirtas</w:t>
      </w:r>
      <w:r w:rsidRPr="00C7662C">
        <w:rPr>
          <w:lang w:val="lt-LT"/>
        </w:rPr>
        <w:t xml:space="preserve"> šių ligų gydymui: </w:t>
      </w:r>
    </w:p>
    <w:p w14:paraId="569560AD" w14:textId="77777777" w:rsidR="008C606D" w:rsidRPr="00C7662C" w:rsidRDefault="008C606D" w:rsidP="008C606D">
      <w:pPr>
        <w:numPr>
          <w:ilvl w:val="0"/>
          <w:numId w:val="5"/>
        </w:numPr>
        <w:tabs>
          <w:tab w:val="clear" w:pos="720"/>
          <w:tab w:val="num" w:pos="567"/>
        </w:tabs>
        <w:ind w:left="567" w:hanging="567"/>
        <w:rPr>
          <w:lang w:val="lt-LT"/>
        </w:rPr>
      </w:pPr>
      <w:r w:rsidRPr="00C7662C">
        <w:rPr>
          <w:lang w:val="lt-LT"/>
        </w:rPr>
        <w:t>aktyv</w:t>
      </w:r>
      <w:r>
        <w:rPr>
          <w:lang w:val="lt-LT"/>
        </w:rPr>
        <w:t>a</w:t>
      </w:r>
      <w:r w:rsidRPr="00C7662C">
        <w:rPr>
          <w:lang w:val="lt-LT"/>
        </w:rPr>
        <w:t>us suaugusių pacientų reumatoidini</w:t>
      </w:r>
      <w:r>
        <w:rPr>
          <w:lang w:val="lt-LT"/>
        </w:rPr>
        <w:t>o</w:t>
      </w:r>
      <w:r w:rsidRPr="00C7662C">
        <w:rPr>
          <w:lang w:val="lt-LT"/>
        </w:rPr>
        <w:t xml:space="preserve"> artrit</w:t>
      </w:r>
      <w:r>
        <w:rPr>
          <w:lang w:val="lt-LT"/>
        </w:rPr>
        <w:t>o</w:t>
      </w:r>
      <w:r w:rsidRPr="00C7662C">
        <w:rPr>
          <w:lang w:val="lt-LT"/>
        </w:rPr>
        <w:t>;</w:t>
      </w:r>
    </w:p>
    <w:p w14:paraId="3BAAA484" w14:textId="77777777" w:rsidR="008C606D" w:rsidRPr="00C7662C" w:rsidRDefault="008C606D" w:rsidP="008C606D">
      <w:pPr>
        <w:numPr>
          <w:ilvl w:val="0"/>
          <w:numId w:val="5"/>
        </w:numPr>
        <w:tabs>
          <w:tab w:val="clear" w:pos="720"/>
          <w:tab w:val="num" w:pos="567"/>
        </w:tabs>
        <w:ind w:left="567" w:hanging="567"/>
        <w:rPr>
          <w:sz w:val="24"/>
          <w:szCs w:val="24"/>
          <w:lang w:val="lt-LT" w:eastAsia="en-GB"/>
        </w:rPr>
      </w:pPr>
      <w:r w:rsidRPr="00C7662C">
        <w:rPr>
          <w:color w:val="000000"/>
          <w:lang w:val="lt-LT" w:eastAsia="en-GB"/>
        </w:rPr>
        <w:t>sunk</w:t>
      </w:r>
      <w:r>
        <w:rPr>
          <w:color w:val="000000"/>
          <w:lang w:val="lt-LT" w:eastAsia="en-GB"/>
        </w:rPr>
        <w:t>a</w:t>
      </w:r>
      <w:r w:rsidRPr="00C7662C">
        <w:rPr>
          <w:color w:val="000000"/>
          <w:lang w:val="lt-LT" w:eastAsia="en-GB"/>
        </w:rPr>
        <w:t>us, aktyv</w:t>
      </w:r>
      <w:r>
        <w:rPr>
          <w:color w:val="000000"/>
          <w:lang w:val="lt-LT" w:eastAsia="en-GB"/>
        </w:rPr>
        <w:t>a</w:t>
      </w:r>
      <w:r w:rsidRPr="00C7662C">
        <w:rPr>
          <w:color w:val="000000"/>
          <w:lang w:val="lt-LT" w:eastAsia="en-GB"/>
        </w:rPr>
        <w:t>us jaunatvini</w:t>
      </w:r>
      <w:r>
        <w:rPr>
          <w:color w:val="000000"/>
          <w:lang w:val="lt-LT" w:eastAsia="en-GB"/>
        </w:rPr>
        <w:t>o (juvenilinio)</w:t>
      </w:r>
      <w:r w:rsidRPr="00C7662C">
        <w:rPr>
          <w:color w:val="000000"/>
          <w:lang w:val="lt-LT" w:eastAsia="en-GB"/>
        </w:rPr>
        <w:t xml:space="preserve"> idiopatini</w:t>
      </w:r>
      <w:r>
        <w:rPr>
          <w:color w:val="000000"/>
          <w:lang w:val="lt-LT" w:eastAsia="en-GB"/>
        </w:rPr>
        <w:t>o</w:t>
      </w:r>
      <w:r w:rsidRPr="00C7662C">
        <w:rPr>
          <w:color w:val="000000"/>
          <w:lang w:val="lt-LT" w:eastAsia="en-GB"/>
        </w:rPr>
        <w:t xml:space="preserve"> poliartrit</w:t>
      </w:r>
      <w:r>
        <w:rPr>
          <w:color w:val="000000"/>
          <w:lang w:val="lt-LT" w:eastAsia="en-GB"/>
        </w:rPr>
        <w:t>o</w:t>
      </w:r>
      <w:r w:rsidRPr="00C7662C">
        <w:rPr>
          <w:color w:val="000000"/>
          <w:lang w:val="lt-LT" w:eastAsia="en-GB"/>
        </w:rPr>
        <w:t>, kai atsakas į nesteroidinius vaistus nuo uždegimo (NVNU) buvo nepakankamas</w:t>
      </w:r>
      <w:r w:rsidRPr="00C7662C">
        <w:rPr>
          <w:lang w:val="lt-LT"/>
        </w:rPr>
        <w:t>;</w:t>
      </w:r>
    </w:p>
    <w:p w14:paraId="1C76235D" w14:textId="77777777" w:rsidR="008C606D" w:rsidRPr="00C7662C" w:rsidRDefault="008C606D" w:rsidP="008C606D">
      <w:pPr>
        <w:numPr>
          <w:ilvl w:val="0"/>
          <w:numId w:val="5"/>
        </w:numPr>
        <w:tabs>
          <w:tab w:val="clear" w:pos="720"/>
          <w:tab w:val="num" w:pos="567"/>
        </w:tabs>
        <w:ind w:left="567" w:hanging="567"/>
        <w:rPr>
          <w:lang w:val="lt-LT"/>
        </w:rPr>
      </w:pPr>
      <w:r w:rsidRPr="00C7662C">
        <w:rPr>
          <w:lang w:val="lt-LT"/>
        </w:rPr>
        <w:t>sunki</w:t>
      </w:r>
      <w:r>
        <w:rPr>
          <w:lang w:val="lt-LT"/>
        </w:rPr>
        <w:t>os</w:t>
      </w:r>
      <w:r w:rsidRPr="00C7662C">
        <w:rPr>
          <w:lang w:val="lt-LT"/>
        </w:rPr>
        <w:t>, nesiduodan</w:t>
      </w:r>
      <w:r>
        <w:rPr>
          <w:lang w:val="lt-LT"/>
        </w:rPr>
        <w:t>čios</w:t>
      </w:r>
      <w:r w:rsidRPr="00C7662C">
        <w:rPr>
          <w:lang w:val="lt-LT"/>
        </w:rPr>
        <w:t xml:space="preserve"> gydymui, negalią sukelian</w:t>
      </w:r>
      <w:r>
        <w:rPr>
          <w:lang w:val="lt-LT"/>
        </w:rPr>
        <w:t>čios</w:t>
      </w:r>
      <w:r w:rsidRPr="00C7662C">
        <w:rPr>
          <w:lang w:val="lt-LT"/>
        </w:rPr>
        <w:t xml:space="preserve"> suaugusių pacientų psoriazė</w:t>
      </w:r>
      <w:r>
        <w:rPr>
          <w:lang w:val="lt-LT"/>
        </w:rPr>
        <w:t>s</w:t>
      </w:r>
      <w:r w:rsidRPr="00C7662C">
        <w:rPr>
          <w:lang w:val="lt-LT"/>
        </w:rPr>
        <w:t>, kuri nepakankamai reaguoja į kit</w:t>
      </w:r>
      <w:r>
        <w:rPr>
          <w:lang w:val="lt-LT"/>
        </w:rPr>
        <w:t>u</w:t>
      </w:r>
      <w:r w:rsidRPr="00C7662C">
        <w:rPr>
          <w:lang w:val="lt-LT"/>
        </w:rPr>
        <w:t xml:space="preserve">s gydymo </w:t>
      </w:r>
      <w:r>
        <w:rPr>
          <w:lang w:val="lt-LT"/>
        </w:rPr>
        <w:t>būdus</w:t>
      </w:r>
      <w:r w:rsidRPr="00C7662C">
        <w:rPr>
          <w:lang w:val="lt-LT"/>
        </w:rPr>
        <w:t>, pvz., fototerapiją, PUVA ir retinoidus, taip pat sunk</w:t>
      </w:r>
      <w:r>
        <w:rPr>
          <w:lang w:val="lt-LT"/>
        </w:rPr>
        <w:t>a</w:t>
      </w:r>
      <w:r w:rsidRPr="00C7662C">
        <w:rPr>
          <w:lang w:val="lt-LT"/>
        </w:rPr>
        <w:t>us suaugusių pacientų psoriazini</w:t>
      </w:r>
      <w:r>
        <w:rPr>
          <w:lang w:val="lt-LT"/>
        </w:rPr>
        <w:t>o</w:t>
      </w:r>
      <w:r w:rsidRPr="00C7662C">
        <w:rPr>
          <w:lang w:val="lt-LT"/>
        </w:rPr>
        <w:t xml:space="preserve"> artrit</w:t>
      </w:r>
      <w:r>
        <w:rPr>
          <w:lang w:val="lt-LT"/>
        </w:rPr>
        <w:t>o</w:t>
      </w:r>
      <w:r w:rsidRPr="00C7662C">
        <w:rPr>
          <w:lang w:val="lt-LT"/>
        </w:rPr>
        <w:t xml:space="preserve">; </w:t>
      </w:r>
    </w:p>
    <w:p w14:paraId="7B375E3B" w14:textId="77777777" w:rsidR="008C606D" w:rsidRPr="00C7662C" w:rsidRDefault="008C606D" w:rsidP="008C606D">
      <w:pPr>
        <w:numPr>
          <w:ilvl w:val="0"/>
          <w:numId w:val="5"/>
        </w:numPr>
        <w:tabs>
          <w:tab w:val="clear" w:pos="720"/>
          <w:tab w:val="num" w:pos="567"/>
        </w:tabs>
        <w:ind w:left="567" w:hanging="567"/>
        <w:rPr>
          <w:lang w:val="lt-LT"/>
        </w:rPr>
      </w:pPr>
      <w:r w:rsidRPr="00C7662C">
        <w:rPr>
          <w:lang w:val="lt-LT"/>
        </w:rPr>
        <w:t>lengv</w:t>
      </w:r>
      <w:r>
        <w:rPr>
          <w:lang w:val="lt-LT"/>
        </w:rPr>
        <w:t>os</w:t>
      </w:r>
      <w:r w:rsidRPr="00C7662C">
        <w:rPr>
          <w:lang w:val="lt-LT"/>
        </w:rPr>
        <w:t xml:space="preserve"> arba vidutinio sunkumo Krono</w:t>
      </w:r>
      <w:r>
        <w:rPr>
          <w:lang w:val="lt-LT"/>
        </w:rPr>
        <w:t xml:space="preserve"> </w:t>
      </w:r>
      <w:r w:rsidRPr="00C50C42">
        <w:rPr>
          <w:i/>
          <w:lang w:val="lt-LT"/>
        </w:rPr>
        <w:t>(Crohn)</w:t>
      </w:r>
      <w:r w:rsidRPr="00C7662C">
        <w:rPr>
          <w:lang w:val="lt-LT"/>
        </w:rPr>
        <w:t xml:space="preserve"> lig</w:t>
      </w:r>
      <w:r>
        <w:rPr>
          <w:lang w:val="lt-LT"/>
        </w:rPr>
        <w:t>os</w:t>
      </w:r>
      <w:r w:rsidRPr="00C7662C">
        <w:rPr>
          <w:lang w:val="lt-LT"/>
        </w:rPr>
        <w:t xml:space="preserve"> monoterapi</w:t>
      </w:r>
      <w:r>
        <w:rPr>
          <w:lang w:val="lt-LT"/>
        </w:rPr>
        <w:t>jai</w:t>
      </w:r>
      <w:r w:rsidRPr="00C7662C">
        <w:rPr>
          <w:lang w:val="lt-LT"/>
        </w:rPr>
        <w:t xml:space="preserve"> arba </w:t>
      </w:r>
      <w:r>
        <w:rPr>
          <w:lang w:val="lt-LT"/>
        </w:rPr>
        <w:t>vartojant</w:t>
      </w:r>
      <w:r w:rsidRPr="00C7662C">
        <w:rPr>
          <w:lang w:val="lt-LT"/>
        </w:rPr>
        <w:t xml:space="preserve"> kartu su kortikosteroidais </w:t>
      </w:r>
      <w:r w:rsidRPr="002867BA">
        <w:rPr>
          <w:lang w:val="lt-LT"/>
        </w:rPr>
        <w:t>suaugusiems pacientams, kurie nepakankamai reaguoja į gydymą tiopurinais arba jo netoleruoja</w:t>
      </w:r>
      <w:r w:rsidRPr="00C7662C">
        <w:rPr>
          <w:lang w:val="lt-LT"/>
        </w:rPr>
        <w:t>.</w:t>
      </w:r>
    </w:p>
    <w:p w14:paraId="1626E729" w14:textId="77777777" w:rsidR="008C606D" w:rsidRPr="00C7662C" w:rsidRDefault="008C606D" w:rsidP="008C606D">
      <w:pPr>
        <w:rPr>
          <w:lang w:val="lt-LT"/>
        </w:rPr>
      </w:pPr>
    </w:p>
    <w:p w14:paraId="6D7ECEC2" w14:textId="77777777" w:rsidR="008C606D" w:rsidRPr="00C7662C" w:rsidRDefault="00FF2BB0" w:rsidP="00F02838">
      <w:pPr>
        <w:keepNext/>
        <w:outlineLvl w:val="1"/>
        <w:rPr>
          <w:b/>
          <w:bCs/>
          <w:lang w:val="lt-LT"/>
        </w:rPr>
      </w:pPr>
      <w:r>
        <w:rPr>
          <w:b/>
          <w:bCs/>
          <w:lang w:val="lt-LT"/>
        </w:rPr>
        <w:t>4.2</w:t>
      </w:r>
      <w:r>
        <w:rPr>
          <w:b/>
          <w:bCs/>
          <w:lang w:val="lt-LT"/>
        </w:rPr>
        <w:tab/>
      </w:r>
      <w:r w:rsidR="008C606D" w:rsidRPr="00C7662C">
        <w:rPr>
          <w:b/>
          <w:bCs/>
          <w:lang w:val="lt-LT"/>
        </w:rPr>
        <w:t>Dozavimas ir vartojimo metodas</w:t>
      </w:r>
    </w:p>
    <w:p w14:paraId="34CED187" w14:textId="77777777" w:rsidR="008C606D" w:rsidRPr="00C7662C" w:rsidRDefault="008C606D" w:rsidP="008C606D">
      <w:pPr>
        <w:keepNext/>
        <w:rPr>
          <w:lang w:val="lt-LT"/>
        </w:rPr>
      </w:pPr>
    </w:p>
    <w:p w14:paraId="6DE947C5" w14:textId="77777777" w:rsidR="00CD39D1" w:rsidRPr="00031723" w:rsidRDefault="00CD39D1" w:rsidP="00CD39D1">
      <w:pPr>
        <w:pBdr>
          <w:top w:val="single" w:sz="12" w:space="1" w:color="auto"/>
          <w:left w:val="single" w:sz="12" w:space="4" w:color="auto"/>
          <w:bottom w:val="single" w:sz="12" w:space="1" w:color="auto"/>
          <w:right w:val="single" w:sz="12" w:space="4" w:color="auto"/>
        </w:pBdr>
        <w:rPr>
          <w:lang w:val="lt-LT"/>
        </w:rPr>
      </w:pPr>
      <w:r w:rsidRPr="00031723">
        <w:rPr>
          <w:b/>
          <w:bCs/>
          <w:lang w:val="lt-LT"/>
        </w:rPr>
        <w:t xml:space="preserve">Svarbus įspėjimas dėl </w:t>
      </w:r>
      <w:r w:rsidRPr="00855FC2">
        <w:rPr>
          <w:b/>
          <w:bCs/>
          <w:lang w:val="lt-LT"/>
        </w:rPr>
        <w:t>Metex</w:t>
      </w:r>
      <w:r w:rsidRPr="00031723">
        <w:rPr>
          <w:b/>
          <w:bCs/>
          <w:lang w:val="lt-LT"/>
        </w:rPr>
        <w:t xml:space="preserve"> (metotreksato) dozės </w:t>
      </w:r>
    </w:p>
    <w:p w14:paraId="297352DE" w14:textId="7D2A70EA" w:rsidR="00CD39D1" w:rsidRDefault="00CD39D1" w:rsidP="00CD39D1">
      <w:pPr>
        <w:pBdr>
          <w:top w:val="single" w:sz="12" w:space="1" w:color="auto"/>
          <w:left w:val="single" w:sz="12" w:space="4" w:color="auto"/>
          <w:bottom w:val="single" w:sz="12" w:space="1" w:color="auto"/>
          <w:right w:val="single" w:sz="12" w:space="4" w:color="auto"/>
        </w:pBdr>
        <w:rPr>
          <w:lang w:val="lt-LT"/>
        </w:rPr>
      </w:pPr>
      <w:r w:rsidRPr="00031723">
        <w:rPr>
          <w:lang w:val="lt-LT"/>
        </w:rPr>
        <w:t xml:space="preserve">Gydant </w:t>
      </w:r>
      <w:r>
        <w:rPr>
          <w:lang w:val="lt-LT"/>
        </w:rPr>
        <w:t>r</w:t>
      </w:r>
      <w:r w:rsidRPr="00031723">
        <w:rPr>
          <w:lang w:val="lt-LT"/>
        </w:rPr>
        <w:t>eumatoidin</w:t>
      </w:r>
      <w:r w:rsidR="00E57AAA">
        <w:rPr>
          <w:lang w:val="lt-LT"/>
        </w:rPr>
        <w:t>į</w:t>
      </w:r>
      <w:r w:rsidRPr="00031723">
        <w:rPr>
          <w:lang w:val="lt-LT"/>
        </w:rPr>
        <w:t xml:space="preserve"> artrit</w:t>
      </w:r>
      <w:r w:rsidR="00E57AAA">
        <w:rPr>
          <w:lang w:val="lt-LT"/>
        </w:rPr>
        <w:t>ą</w:t>
      </w:r>
      <w:r w:rsidRPr="00031723">
        <w:rPr>
          <w:lang w:val="lt-LT"/>
        </w:rPr>
        <w:t>, jaunatvin</w:t>
      </w:r>
      <w:r w:rsidR="00E57AAA">
        <w:rPr>
          <w:lang w:val="lt-LT"/>
        </w:rPr>
        <w:t>į</w:t>
      </w:r>
      <w:r w:rsidRPr="00031723">
        <w:rPr>
          <w:lang w:val="lt-LT"/>
        </w:rPr>
        <w:t xml:space="preserve"> i</w:t>
      </w:r>
      <w:r w:rsidRPr="00B96BC5">
        <w:rPr>
          <w:lang w:val="lt-LT"/>
        </w:rPr>
        <w:t>diopatin</w:t>
      </w:r>
      <w:r w:rsidR="00E57AAA">
        <w:rPr>
          <w:lang w:val="lt-LT"/>
        </w:rPr>
        <w:t>į</w:t>
      </w:r>
      <w:r w:rsidRPr="00B96BC5">
        <w:rPr>
          <w:lang w:val="lt-LT"/>
        </w:rPr>
        <w:t xml:space="preserve"> </w:t>
      </w:r>
      <w:r w:rsidR="0088702D">
        <w:rPr>
          <w:lang w:val="lt-LT"/>
        </w:rPr>
        <w:t>poli</w:t>
      </w:r>
      <w:r w:rsidRPr="00B96BC5">
        <w:rPr>
          <w:lang w:val="lt-LT"/>
        </w:rPr>
        <w:t>artrit</w:t>
      </w:r>
      <w:r w:rsidR="00E57AAA">
        <w:rPr>
          <w:lang w:val="lt-LT"/>
        </w:rPr>
        <w:t>ą</w:t>
      </w:r>
      <w:r w:rsidRPr="00B96BC5">
        <w:rPr>
          <w:lang w:val="lt-LT"/>
        </w:rPr>
        <w:t>, psoriaz</w:t>
      </w:r>
      <w:r w:rsidR="00E57AAA">
        <w:rPr>
          <w:lang w:val="lt-LT"/>
        </w:rPr>
        <w:t>ę</w:t>
      </w:r>
      <w:r>
        <w:rPr>
          <w:lang w:val="lt-LT"/>
        </w:rPr>
        <w:t xml:space="preserve">, </w:t>
      </w:r>
      <w:r w:rsidRPr="00031723">
        <w:rPr>
          <w:lang w:val="lt-LT"/>
        </w:rPr>
        <w:t>psoriazin</w:t>
      </w:r>
      <w:r w:rsidR="00E57AAA">
        <w:rPr>
          <w:lang w:val="lt-LT"/>
        </w:rPr>
        <w:t>į</w:t>
      </w:r>
      <w:r w:rsidRPr="00031723">
        <w:rPr>
          <w:lang w:val="lt-LT"/>
        </w:rPr>
        <w:t xml:space="preserve"> artrit</w:t>
      </w:r>
      <w:r w:rsidR="00E57AAA">
        <w:rPr>
          <w:lang w:val="lt-LT"/>
        </w:rPr>
        <w:t>ą</w:t>
      </w:r>
      <w:r>
        <w:rPr>
          <w:lang w:val="lt-LT"/>
        </w:rPr>
        <w:t xml:space="preserve"> </w:t>
      </w:r>
      <w:r w:rsidRPr="00BE0B96">
        <w:rPr>
          <w:lang w:val="lt-LT"/>
        </w:rPr>
        <w:t>ir</w:t>
      </w:r>
      <w:r w:rsidRPr="00031723">
        <w:rPr>
          <w:lang w:val="lt-LT"/>
        </w:rPr>
        <w:t xml:space="preserve"> </w:t>
      </w:r>
      <w:r w:rsidRPr="00C7662C">
        <w:rPr>
          <w:lang w:val="lt-LT"/>
        </w:rPr>
        <w:t>Krono</w:t>
      </w:r>
      <w:r w:rsidR="00A7478D">
        <w:rPr>
          <w:lang w:val="lt-LT"/>
        </w:rPr>
        <w:t xml:space="preserve"> lig</w:t>
      </w:r>
      <w:r w:rsidR="00E57AAA">
        <w:rPr>
          <w:lang w:val="lt-LT"/>
        </w:rPr>
        <w:t>ą</w:t>
      </w:r>
      <w:r>
        <w:rPr>
          <w:lang w:val="lt-LT"/>
        </w:rPr>
        <w:t xml:space="preserve">, </w:t>
      </w:r>
      <w:r w:rsidRPr="00C7662C">
        <w:rPr>
          <w:lang w:val="lt-LT"/>
        </w:rPr>
        <w:t>Metex</w:t>
      </w:r>
      <w:r w:rsidRPr="00031723">
        <w:rPr>
          <w:lang w:val="lt-LT"/>
        </w:rPr>
        <w:t xml:space="preserve"> (metotreksatą) </w:t>
      </w:r>
      <w:r w:rsidRPr="00031723">
        <w:rPr>
          <w:b/>
          <w:bCs/>
          <w:lang w:val="lt-LT"/>
        </w:rPr>
        <w:t xml:space="preserve">būtina vartoti tik kartą per savaitę. </w:t>
      </w:r>
      <w:r w:rsidRPr="00031723">
        <w:rPr>
          <w:lang w:val="lt-LT"/>
        </w:rPr>
        <w:t xml:space="preserve">Per didelė </w:t>
      </w:r>
      <w:r w:rsidRPr="00C7662C">
        <w:rPr>
          <w:lang w:val="lt-LT"/>
        </w:rPr>
        <w:t>Metex</w:t>
      </w:r>
      <w:r w:rsidRPr="00031723">
        <w:rPr>
          <w:lang w:val="lt-LT"/>
        </w:rPr>
        <w:t xml:space="preserve"> (metotreksato) dozė gali sukelti sunkių nepageidaujamų reakcijų, įskaitant mirtį. Labai atidžiai perskaitykite šį preparato charakteristikų santraukos skyrių.</w:t>
      </w:r>
      <w:r w:rsidRPr="00855FC2">
        <w:rPr>
          <w:lang w:val="lt-LT"/>
        </w:rPr>
        <w:t xml:space="preserve"> </w:t>
      </w:r>
    </w:p>
    <w:p w14:paraId="483EE3B1" w14:textId="77777777" w:rsidR="00CD39D1" w:rsidRDefault="00CD39D1" w:rsidP="00CD39D1">
      <w:pPr>
        <w:rPr>
          <w:lang w:val="lt-LT"/>
        </w:rPr>
      </w:pPr>
    </w:p>
    <w:p w14:paraId="72E5E346" w14:textId="619CD861" w:rsidR="008C606D" w:rsidRPr="00C7662C" w:rsidRDefault="00CD39D1" w:rsidP="008C606D">
      <w:pPr>
        <w:rPr>
          <w:lang w:val="lt-LT"/>
        </w:rPr>
      </w:pPr>
      <w:r w:rsidRPr="00031723">
        <w:rPr>
          <w:lang w:val="lt-LT"/>
        </w:rPr>
        <w:t>Metotreksatą gali skirti tik gydytojai, turintys profesinės metotreksato vartojimo kompetencijos ir gerai supranta</w:t>
      </w:r>
      <w:r w:rsidRPr="00855FC2">
        <w:rPr>
          <w:lang w:val="lt-LT"/>
        </w:rPr>
        <w:t>ntys gydymo metotreksatu riziką</w:t>
      </w:r>
      <w:r w:rsidR="008C606D" w:rsidRPr="00C7662C">
        <w:rPr>
          <w:lang w:val="lt-LT"/>
        </w:rPr>
        <w:t xml:space="preserve">. </w:t>
      </w:r>
      <w:r w:rsidR="008C606D">
        <w:rPr>
          <w:lang w:val="lt-LT"/>
        </w:rPr>
        <w:t xml:space="preserve">Vaistinį preparatą paprastai turi suleisti sveikatos priežiūros specialistai. </w:t>
      </w:r>
      <w:r w:rsidR="008C606D" w:rsidRPr="00204F51">
        <w:rPr>
          <w:lang w:val="lt-LT"/>
        </w:rPr>
        <w:t>Jei klinikinė situacija leidžia</w:t>
      </w:r>
      <w:r w:rsidR="008C606D">
        <w:rPr>
          <w:lang w:val="lt-LT"/>
        </w:rPr>
        <w:t>, gydantis gydytojas gali, tam tikrais atvejais, paskirti pacientui pačiam susileisti preparatą po oda.</w:t>
      </w:r>
      <w:r w:rsidR="00203932">
        <w:rPr>
          <w:lang w:val="lt-LT"/>
        </w:rPr>
        <w:t xml:space="preserve"> </w:t>
      </w:r>
      <w:r w:rsidR="00203932" w:rsidRPr="00945B97">
        <w:rPr>
          <w:bCs/>
          <w:lang w:val="lt-LT"/>
        </w:rPr>
        <w:t xml:space="preserve">Pacientus būtina supažindinti ir išmokyti, kaip </w:t>
      </w:r>
      <w:r w:rsidR="00203932" w:rsidRPr="00945B97">
        <w:rPr>
          <w:bCs/>
          <w:lang w:val="lt-LT"/>
        </w:rPr>
        <w:lastRenderedPageBreak/>
        <w:t xml:space="preserve">tinkamai susileisti metotreksatą savarankiškai. Pirmoji </w:t>
      </w:r>
      <w:r w:rsidR="00203932">
        <w:rPr>
          <w:bCs/>
          <w:lang w:val="lt-LT"/>
        </w:rPr>
        <w:t>Metex</w:t>
      </w:r>
      <w:r w:rsidR="00203932" w:rsidRPr="00945B97">
        <w:rPr>
          <w:bCs/>
          <w:lang w:val="lt-LT"/>
        </w:rPr>
        <w:t xml:space="preserve"> injekcija turi būti atliekama tiesiogiai prižiūrint medicinos specialistui</w:t>
      </w:r>
      <w:r w:rsidR="008C606D">
        <w:rPr>
          <w:lang w:val="lt-LT"/>
        </w:rPr>
        <w:t xml:space="preserve">. </w:t>
      </w:r>
      <w:r w:rsidR="008C606D" w:rsidRPr="00C7662C">
        <w:rPr>
          <w:lang w:val="lt-LT"/>
        </w:rPr>
        <w:t>Metex švirkščiamas</w:t>
      </w:r>
      <w:r w:rsidR="00B45AB4" w:rsidRPr="00B45AB4">
        <w:rPr>
          <w:lang w:val="lt-LT"/>
        </w:rPr>
        <w:t xml:space="preserve"> po oda</w:t>
      </w:r>
      <w:r w:rsidR="008C606D" w:rsidRPr="00C7662C">
        <w:rPr>
          <w:lang w:val="lt-LT"/>
        </w:rPr>
        <w:t xml:space="preserve"> </w:t>
      </w:r>
      <w:r w:rsidR="008C606D" w:rsidRPr="00C7662C">
        <w:rPr>
          <w:b/>
          <w:lang w:val="lt-LT"/>
        </w:rPr>
        <w:t>kartą per savaitę</w:t>
      </w:r>
      <w:r w:rsidR="008C606D" w:rsidRPr="00C7662C">
        <w:rPr>
          <w:lang w:val="lt-LT"/>
        </w:rPr>
        <w:t>.</w:t>
      </w:r>
    </w:p>
    <w:p w14:paraId="784CE857" w14:textId="77777777" w:rsidR="008C606D" w:rsidRPr="00C7662C" w:rsidRDefault="008C606D" w:rsidP="008C606D">
      <w:pPr>
        <w:rPr>
          <w:lang w:val="lt-LT"/>
        </w:rPr>
      </w:pPr>
      <w:r w:rsidRPr="00C7662C">
        <w:rPr>
          <w:lang w:val="lt-LT"/>
        </w:rPr>
        <w:t xml:space="preserve">Pacientą reikia aiškiai informuoti apie </w:t>
      </w:r>
      <w:r w:rsidRPr="00C7662C">
        <w:rPr>
          <w:b/>
          <w:lang w:val="lt-LT"/>
        </w:rPr>
        <w:t>kartą per savaitę</w:t>
      </w:r>
      <w:r w:rsidRPr="00C7662C">
        <w:rPr>
          <w:lang w:val="lt-LT"/>
        </w:rPr>
        <w:t xml:space="preserve"> vartojimą. Patartina nustatyti tinkamą, fiksuotą savaitės dieną, kai bus švirkščiama.</w:t>
      </w:r>
    </w:p>
    <w:p w14:paraId="397A51CF" w14:textId="21073CF6" w:rsidR="008C606D" w:rsidRPr="00C7662C" w:rsidRDefault="008C606D" w:rsidP="008C606D">
      <w:pPr>
        <w:autoSpaceDE w:val="0"/>
        <w:autoSpaceDN w:val="0"/>
        <w:adjustRightInd w:val="0"/>
        <w:rPr>
          <w:lang w:val="lt-LT"/>
        </w:rPr>
      </w:pPr>
      <w:r w:rsidRPr="00C7662C">
        <w:rPr>
          <w:lang w:val="lt-LT"/>
        </w:rPr>
        <w:t>Pacientams su trečia pasiskirstymo sritimi (ascitas, skystis pleuros ertmėje) metotreksato šalinimas yra sumažėjęs. Tokiems pacientams reikia atidžiai stebėti toksinį poveikį ir mažinti dozę arba kai kuriais atvejais nutraukti metotreksato vartojimą (</w:t>
      </w:r>
      <w:r w:rsidR="002C3BBE" w:rsidRPr="00C7662C">
        <w:rPr>
          <w:lang w:val="lt-LT"/>
        </w:rPr>
        <w:t>žr. 5.2 ir 4.4</w:t>
      </w:r>
      <w:r w:rsidR="002C3BBE">
        <w:rPr>
          <w:lang w:val="lt-LT"/>
        </w:rPr>
        <w:t> </w:t>
      </w:r>
      <w:r w:rsidR="002C3BBE" w:rsidRPr="00C7662C">
        <w:rPr>
          <w:lang w:val="lt-LT"/>
        </w:rPr>
        <w:t>skyrius</w:t>
      </w:r>
      <w:r w:rsidRPr="00C7662C">
        <w:rPr>
          <w:lang w:val="lt-LT"/>
        </w:rPr>
        <w:t>).</w:t>
      </w:r>
    </w:p>
    <w:p w14:paraId="24A143F3" w14:textId="77777777" w:rsidR="008C606D" w:rsidRPr="00C7662C" w:rsidRDefault="008C606D" w:rsidP="008C606D">
      <w:pPr>
        <w:rPr>
          <w:lang w:val="lt-LT"/>
        </w:rPr>
      </w:pPr>
    </w:p>
    <w:p w14:paraId="59B87B45" w14:textId="77777777" w:rsidR="002C3BBE" w:rsidRPr="00F02838" w:rsidRDefault="002C3BBE" w:rsidP="002C3BBE">
      <w:pPr>
        <w:keepNext/>
        <w:keepLines/>
        <w:ind w:left="709" w:hanging="709"/>
        <w:outlineLvl w:val="2"/>
        <w:rPr>
          <w:i/>
          <w:lang w:val="lt-LT"/>
        </w:rPr>
      </w:pPr>
      <w:r w:rsidRPr="00F02838">
        <w:rPr>
          <w:i/>
          <w:lang w:val="lt-LT"/>
        </w:rPr>
        <w:t>Dozavimas suaugusiems pacientams, sergantiems reumatoidiniu artritu</w:t>
      </w:r>
    </w:p>
    <w:p w14:paraId="155DF689" w14:textId="43A7AE44" w:rsidR="008C606D" w:rsidRPr="00C7662C" w:rsidRDefault="008C606D" w:rsidP="008C606D">
      <w:pPr>
        <w:keepNext/>
        <w:keepLines/>
        <w:rPr>
          <w:lang w:val="lt-LT"/>
        </w:rPr>
      </w:pPr>
      <w:r w:rsidRPr="00C7662C">
        <w:rPr>
          <w:lang w:val="lt-LT"/>
        </w:rPr>
        <w:t xml:space="preserve">Rekomenduojama pradinė dozė yra 7,5 mg metotreksato </w:t>
      </w:r>
      <w:r w:rsidRPr="00C7662C">
        <w:rPr>
          <w:b/>
          <w:bCs/>
          <w:lang w:val="lt-LT"/>
        </w:rPr>
        <w:t>kartą per savaitę</w:t>
      </w:r>
      <w:r w:rsidRPr="00C7662C">
        <w:rPr>
          <w:lang w:val="lt-LT"/>
        </w:rPr>
        <w:t>, švirkščiama po oda. Priklausomai nuo individualaus ligos aktyvumo ir paciento toleravimo, pradinę dozę galima laipsniškai didinti po 2,5 mg per savaitę. Paprastai negalima viršyti 25 mg savaitės dozės. Tačiau vartojant daugiau kaip 20 mg per savaitę, labai padidėja toksinis poveikis, ypač kaulų čiulpų veiklos slopinimas. Atsako į gydymą galima tikėtis maždaug po 4 – 8 savaičių. Pasiekus reikiamą gydymo rezultatą, dozę reikia pamažu mažinti iki mažiausios galimos veiksmingos palaikomosios dozės.</w:t>
      </w:r>
    </w:p>
    <w:p w14:paraId="50C7B1E5" w14:textId="77777777" w:rsidR="008C606D" w:rsidRPr="00C7662C" w:rsidRDefault="008C606D" w:rsidP="008C606D">
      <w:pPr>
        <w:keepNext/>
        <w:keepLines/>
        <w:rPr>
          <w:lang w:val="lt-LT"/>
        </w:rPr>
      </w:pPr>
    </w:p>
    <w:p w14:paraId="18008D03" w14:textId="77777777" w:rsidR="002C3BBE" w:rsidRPr="00F02838" w:rsidRDefault="002C3BBE" w:rsidP="002C3BBE">
      <w:pPr>
        <w:rPr>
          <w:i/>
          <w:lang w:val="lt-LT"/>
        </w:rPr>
      </w:pPr>
      <w:r w:rsidRPr="00F02838">
        <w:rPr>
          <w:i/>
          <w:u w:val="single"/>
          <w:lang w:val="lt-LT"/>
        </w:rPr>
        <w:t>Dozavimas jaunesniems kaip 16 metų vaikams ir paaugliams, sergantiems jaunatviniu (juveniliniu) idiopatiniu poliartritu</w:t>
      </w:r>
    </w:p>
    <w:p w14:paraId="682E785D" w14:textId="0FB3BA9C" w:rsidR="008C606D" w:rsidRPr="00C7662C" w:rsidRDefault="008C606D" w:rsidP="008C606D">
      <w:pPr>
        <w:rPr>
          <w:lang w:val="lt-LT"/>
        </w:rPr>
      </w:pPr>
      <w:r w:rsidRPr="00C7662C">
        <w:rPr>
          <w:lang w:val="lt-LT"/>
        </w:rPr>
        <w:t xml:space="preserve">Rekomenduojama dozė yra 10–15 mg/m² kūno paviršiaus ploto (KPP), vartojama </w:t>
      </w:r>
      <w:r w:rsidRPr="00C7662C">
        <w:rPr>
          <w:b/>
          <w:bCs/>
          <w:lang w:val="lt-LT"/>
        </w:rPr>
        <w:t>kartą per savaitę</w:t>
      </w:r>
      <w:r w:rsidR="00B45AB4">
        <w:rPr>
          <w:rFonts w:eastAsia="PMingLiU" w:hint="eastAsia"/>
          <w:bCs/>
          <w:lang w:val="lt-LT" w:eastAsia="zh-TW"/>
        </w:rPr>
        <w:t xml:space="preserve"> skiriant injekcij</w:t>
      </w:r>
      <w:r w:rsidR="00B45AB4">
        <w:rPr>
          <w:rFonts w:eastAsia="PMingLiU"/>
          <w:bCs/>
          <w:lang w:val="lt-LT" w:eastAsia="zh-TW"/>
        </w:rPr>
        <w:t>ą po oda</w:t>
      </w:r>
      <w:r w:rsidRPr="00C7662C">
        <w:rPr>
          <w:lang w:val="lt-LT"/>
        </w:rPr>
        <w:t xml:space="preserve">. Atsparumo gydymui atvejais savaitės dozę galimą padidinti iki 20 mg/m² kūno paviršiaus ploto, vartojama </w:t>
      </w:r>
      <w:r w:rsidRPr="00C7662C">
        <w:rPr>
          <w:b/>
          <w:bCs/>
          <w:lang w:val="lt-LT"/>
        </w:rPr>
        <w:t>kartą per savaitę</w:t>
      </w:r>
      <w:r w:rsidRPr="00C7662C">
        <w:rPr>
          <w:lang w:val="lt-LT"/>
        </w:rPr>
        <w:t>. Tačiau, padidinus dozę, reikia stebėti dažniau.</w:t>
      </w:r>
    </w:p>
    <w:p w14:paraId="16058C89" w14:textId="77777777" w:rsidR="008C606D" w:rsidRPr="00C7662C" w:rsidRDefault="008C606D" w:rsidP="008C606D">
      <w:pPr>
        <w:rPr>
          <w:lang w:val="lt-LT"/>
        </w:rPr>
      </w:pPr>
      <w:r w:rsidRPr="00C7662C">
        <w:rPr>
          <w:lang w:val="lt-LT"/>
        </w:rPr>
        <w:t>Pacientus, sergančius jaunatviniu idiopatiniu artritu (JIA), visada reikia nusiųsti pas reumatologijos specialistą, gydantį vaikus ir paauglius.</w:t>
      </w:r>
    </w:p>
    <w:p w14:paraId="6DED148C" w14:textId="77777777" w:rsidR="008C606D" w:rsidRPr="00C7662C" w:rsidRDefault="008C606D" w:rsidP="008C606D">
      <w:pPr>
        <w:rPr>
          <w:lang w:val="lt-LT"/>
        </w:rPr>
      </w:pPr>
    </w:p>
    <w:p w14:paraId="3B3A2237" w14:textId="2DBA78DE" w:rsidR="002C3BBE" w:rsidRPr="005E5743" w:rsidRDefault="002C3BBE" w:rsidP="002C3BBE">
      <w:pPr>
        <w:keepNext/>
        <w:keepLines/>
        <w:rPr>
          <w:lang w:val="lt-LT"/>
        </w:rPr>
      </w:pPr>
      <w:r w:rsidRPr="00F02838">
        <w:rPr>
          <w:lang w:val="lt-LT"/>
        </w:rPr>
        <w:t xml:space="preserve">Nerekomenduojama vartoti &lt; 3 metų amžiaus vaikams, nes duomenų apie vartojimo saugumą ir veiksmingumą šiai populiacijai nepakanka (žr. </w:t>
      </w:r>
      <w:hyperlink w:anchor="_4_8_Undesirable_effects" w:history="1">
        <w:r w:rsidRPr="00F02838">
          <w:rPr>
            <w:lang w:val="lt-LT"/>
          </w:rPr>
          <w:t>4.4</w:t>
        </w:r>
      </w:hyperlink>
      <w:r>
        <w:rPr>
          <w:lang w:val="lt-LT"/>
        </w:rPr>
        <w:t> </w:t>
      </w:r>
      <w:r w:rsidRPr="00F02838">
        <w:rPr>
          <w:lang w:val="lt-LT"/>
        </w:rPr>
        <w:t>skyrių).</w:t>
      </w:r>
    </w:p>
    <w:p w14:paraId="403F6C46" w14:textId="77777777" w:rsidR="002C3BBE" w:rsidRPr="00C7662C" w:rsidRDefault="002C3BBE" w:rsidP="002C3BBE">
      <w:pPr>
        <w:rPr>
          <w:lang w:val="lt-LT"/>
        </w:rPr>
      </w:pPr>
    </w:p>
    <w:p w14:paraId="5C29A088" w14:textId="77777777" w:rsidR="002C3BBE" w:rsidRPr="00F02838" w:rsidRDefault="002C3BBE" w:rsidP="002C3BBE">
      <w:pPr>
        <w:keepNext/>
        <w:ind w:left="709" w:hanging="709"/>
        <w:outlineLvl w:val="2"/>
        <w:rPr>
          <w:i/>
          <w:lang w:val="lt-LT"/>
        </w:rPr>
      </w:pPr>
      <w:r w:rsidRPr="00F02838">
        <w:rPr>
          <w:i/>
          <w:lang w:val="lt-LT"/>
        </w:rPr>
        <w:t>Dozavimas pacientams, sergantiems paprastąja psoriaze ir psoriaziniu artritu</w:t>
      </w:r>
    </w:p>
    <w:p w14:paraId="440058D9" w14:textId="418B1B5E" w:rsidR="008C606D" w:rsidRPr="00C7662C" w:rsidRDefault="008C606D" w:rsidP="008C606D">
      <w:pPr>
        <w:autoSpaceDE w:val="0"/>
        <w:autoSpaceDN w:val="0"/>
        <w:adjustRightInd w:val="0"/>
        <w:rPr>
          <w:lang w:val="lt-LT"/>
        </w:rPr>
      </w:pPr>
      <w:r w:rsidRPr="00C7662C">
        <w:rPr>
          <w:lang w:val="lt-LT"/>
        </w:rPr>
        <w:t xml:space="preserve">Likus vienai savaitei iki gydymo rekomenduojama parenteraliai skirti 5 – 10 mg bandomąją dozę, kad būtų nustatytos idiosinkrazinės nepageidaujamos reakcijos. Rekomenduojama pradinė dozė yra 7,5 mg metotreksato </w:t>
      </w:r>
      <w:r w:rsidRPr="00C7662C">
        <w:rPr>
          <w:b/>
          <w:lang w:val="lt-LT"/>
        </w:rPr>
        <w:t>kartą per savaitę</w:t>
      </w:r>
      <w:r w:rsidRPr="00C7662C">
        <w:rPr>
          <w:lang w:val="lt-LT"/>
        </w:rPr>
        <w:t>, švirkščiama po oda. Dozę reikia pamažu didinti, tačiau dozė negali viršyti 25 mg metotreksato per savaitę. Vartojant daugiau kaip 20 mg per savaitę, labai padidėja toksinis poveikis, ypač kaulų čiulpų veiklos slopinimas.</w:t>
      </w:r>
      <w:r w:rsidRPr="00C7662C">
        <w:rPr>
          <w:color w:val="000000"/>
          <w:lang w:val="lt-LT"/>
        </w:rPr>
        <w:t xml:space="preserve"> </w:t>
      </w:r>
      <w:r w:rsidRPr="00C7662C">
        <w:rPr>
          <w:lang w:val="lt-LT"/>
        </w:rPr>
        <w:t>Paprastai atsako į gydymą galima tikėtis maždaug po 2 – 6 savaičių. Pasiekus reikiamą gydymo rezultatą, dozę reikia pamažu mažinti iki mažiausios galimos veiksmingos palaikomosios dozės.</w:t>
      </w:r>
    </w:p>
    <w:p w14:paraId="5C5D55B2" w14:textId="77777777" w:rsidR="008C606D" w:rsidRPr="00C7662C" w:rsidRDefault="008C606D" w:rsidP="008C606D">
      <w:pPr>
        <w:autoSpaceDE w:val="0"/>
        <w:autoSpaceDN w:val="0"/>
        <w:adjustRightInd w:val="0"/>
        <w:rPr>
          <w:lang w:val="lt-LT"/>
        </w:rPr>
      </w:pPr>
    </w:p>
    <w:p w14:paraId="649A3A52" w14:textId="77777777" w:rsidR="002C3BBE" w:rsidRPr="00F02838" w:rsidRDefault="002C3BBE" w:rsidP="002C3BBE">
      <w:pPr>
        <w:rPr>
          <w:i/>
          <w:lang w:val="lt-LT"/>
        </w:rPr>
      </w:pPr>
      <w:r w:rsidRPr="00F02838">
        <w:rPr>
          <w:i/>
          <w:lang w:val="lt-LT"/>
        </w:rPr>
        <w:t>Dozavimas pacientams, sergantiems Krono liga</w:t>
      </w:r>
    </w:p>
    <w:p w14:paraId="0BBC5554" w14:textId="77777777" w:rsidR="008C606D" w:rsidRPr="002867BA" w:rsidRDefault="008C606D" w:rsidP="008C606D">
      <w:pPr>
        <w:keepNext/>
        <w:numPr>
          <w:ilvl w:val="1"/>
          <w:numId w:val="10"/>
        </w:numPr>
        <w:tabs>
          <w:tab w:val="clear" w:pos="1440"/>
          <w:tab w:val="left" w:pos="300"/>
        </w:tabs>
        <w:ind w:left="300" w:hanging="300"/>
        <w:outlineLvl w:val="2"/>
        <w:rPr>
          <w:lang w:val="lt-LT"/>
        </w:rPr>
      </w:pPr>
      <w:r w:rsidRPr="002867BA">
        <w:rPr>
          <w:lang w:val="lt-LT"/>
        </w:rPr>
        <w:t>Gydymo pradžia:</w:t>
      </w:r>
    </w:p>
    <w:p w14:paraId="53221C74" w14:textId="3F46DC7B" w:rsidR="008C606D" w:rsidRPr="00C7662C" w:rsidRDefault="008C606D" w:rsidP="008C606D">
      <w:pPr>
        <w:tabs>
          <w:tab w:val="left" w:pos="500"/>
        </w:tabs>
        <w:ind w:left="1080" w:hanging="780"/>
        <w:rPr>
          <w:lang w:val="lt-LT"/>
        </w:rPr>
      </w:pPr>
      <w:r w:rsidRPr="00C7662C">
        <w:rPr>
          <w:lang w:val="lt-LT"/>
        </w:rPr>
        <w:t>25 mg kartą per savaitę leisti po oda.</w:t>
      </w:r>
    </w:p>
    <w:p w14:paraId="5EAA7D08" w14:textId="77777777" w:rsidR="008C606D" w:rsidRPr="00C7662C" w:rsidRDefault="008C606D" w:rsidP="008C606D">
      <w:pPr>
        <w:tabs>
          <w:tab w:val="left" w:pos="500"/>
        </w:tabs>
        <w:ind w:left="1080" w:hanging="780"/>
        <w:rPr>
          <w:lang w:val="lt-LT"/>
        </w:rPr>
      </w:pPr>
      <w:r w:rsidRPr="00C7662C">
        <w:rPr>
          <w:lang w:val="lt-LT"/>
        </w:rPr>
        <w:t>Atsako į gydymą galima tikėtis apytiksliai po 8</w:t>
      </w:r>
      <w:r w:rsidRPr="00C7662C">
        <w:rPr>
          <w:lang w:val="lt-LT"/>
        </w:rPr>
        <w:noBreakHyphen/>
        <w:t>12 savaičių.</w:t>
      </w:r>
    </w:p>
    <w:p w14:paraId="4D8B9584" w14:textId="77777777" w:rsidR="008C606D" w:rsidRPr="002867BA" w:rsidRDefault="008C606D" w:rsidP="008C606D">
      <w:pPr>
        <w:keepNext/>
        <w:numPr>
          <w:ilvl w:val="1"/>
          <w:numId w:val="10"/>
        </w:numPr>
        <w:tabs>
          <w:tab w:val="clear" w:pos="1440"/>
          <w:tab w:val="left" w:pos="300"/>
        </w:tabs>
        <w:ind w:left="300" w:hanging="300"/>
        <w:outlineLvl w:val="2"/>
        <w:rPr>
          <w:lang w:val="lt-LT"/>
        </w:rPr>
      </w:pPr>
      <w:r w:rsidRPr="002867BA">
        <w:rPr>
          <w:lang w:val="lt-LT"/>
        </w:rPr>
        <w:t>Palaikomasis gydymas:</w:t>
      </w:r>
    </w:p>
    <w:p w14:paraId="7EF3BB39" w14:textId="3F25745E" w:rsidR="008C606D" w:rsidRPr="00C7662C" w:rsidRDefault="008C606D" w:rsidP="008C606D">
      <w:pPr>
        <w:tabs>
          <w:tab w:val="left" w:pos="300"/>
        </w:tabs>
        <w:ind w:left="300"/>
        <w:rPr>
          <w:lang w:val="lt-LT"/>
        </w:rPr>
      </w:pPr>
      <w:r w:rsidRPr="00C7662C">
        <w:rPr>
          <w:lang w:val="lt-LT"/>
        </w:rPr>
        <w:t>15 mg kartą per savaitę leisti po oda.</w:t>
      </w:r>
    </w:p>
    <w:p w14:paraId="6762647A" w14:textId="77777777" w:rsidR="008C606D" w:rsidRPr="00C7662C" w:rsidRDefault="008C606D" w:rsidP="008C606D">
      <w:pPr>
        <w:keepNext/>
        <w:ind w:left="709" w:hanging="709"/>
        <w:outlineLvl w:val="2"/>
        <w:rPr>
          <w:u w:val="single"/>
          <w:lang w:val="lt-LT"/>
        </w:rPr>
      </w:pPr>
    </w:p>
    <w:p w14:paraId="44B59661" w14:textId="65BBABC5" w:rsidR="008C606D" w:rsidRPr="00C7662C" w:rsidRDefault="008C606D" w:rsidP="008C606D">
      <w:pPr>
        <w:rPr>
          <w:lang w:val="lt-LT"/>
        </w:rPr>
      </w:pPr>
      <w:r w:rsidRPr="00C7662C">
        <w:rPr>
          <w:lang w:val="lt-LT"/>
        </w:rPr>
        <w:t xml:space="preserve">Vartojimo vaikų populiacijoje patirties nepakanka, kad būtų galima rekomenduoti šioje populiacijoje Krono ligai gydyti </w:t>
      </w:r>
      <w:r w:rsidR="00B407E2" w:rsidRPr="00C7662C">
        <w:rPr>
          <w:lang w:val="lt-LT"/>
        </w:rPr>
        <w:t>Metex</w:t>
      </w:r>
      <w:r w:rsidRPr="00C7662C">
        <w:rPr>
          <w:lang w:val="lt-LT"/>
        </w:rPr>
        <w:t>.</w:t>
      </w:r>
    </w:p>
    <w:p w14:paraId="0556DCF6" w14:textId="77777777" w:rsidR="008C606D" w:rsidRPr="00C7662C" w:rsidRDefault="008C606D" w:rsidP="008C606D">
      <w:pPr>
        <w:rPr>
          <w:lang w:val="lt-LT"/>
        </w:rPr>
      </w:pPr>
    </w:p>
    <w:p w14:paraId="7067750C" w14:textId="77777777" w:rsidR="00B407E2" w:rsidRPr="00E43BA7" w:rsidRDefault="00B407E2" w:rsidP="00B407E2">
      <w:pPr>
        <w:keepNext/>
        <w:autoSpaceDE w:val="0"/>
        <w:autoSpaceDN w:val="0"/>
        <w:adjustRightInd w:val="0"/>
        <w:rPr>
          <w:u w:val="single"/>
          <w:lang w:val="lt-LT"/>
        </w:rPr>
      </w:pPr>
      <w:r w:rsidRPr="00E43BA7">
        <w:rPr>
          <w:u w:val="single"/>
          <w:lang w:val="lt-LT"/>
        </w:rPr>
        <w:t>Didžiausia savaitinė dozė</w:t>
      </w:r>
    </w:p>
    <w:p w14:paraId="4C024997" w14:textId="6561C60C" w:rsidR="00B407E2" w:rsidRPr="00C7662C" w:rsidRDefault="00B407E2" w:rsidP="00B407E2">
      <w:pPr>
        <w:autoSpaceDE w:val="0"/>
        <w:autoSpaceDN w:val="0"/>
        <w:adjustRightInd w:val="0"/>
        <w:rPr>
          <w:lang w:val="lt-LT"/>
        </w:rPr>
      </w:pPr>
      <w:r w:rsidRPr="00C7662C">
        <w:rPr>
          <w:lang w:val="lt-LT"/>
        </w:rPr>
        <w:t>Dozę reikia didinti tiek, kiek reikia, bet paprastai negalima viršyti maksimalios rekomenduojamos 25 mg savaitės dozės. Retais išskirtiniais atvejais gali būti kliniškai pateisinama didesnė dozė, tačiau negalima viršyti maksimalios 30 mg per savaitę metotreksato dozės, nes labai padidėja toksinis poveikis.</w:t>
      </w:r>
    </w:p>
    <w:p w14:paraId="0ECE05D8" w14:textId="77777777" w:rsidR="00B407E2" w:rsidRPr="00C7662C" w:rsidRDefault="00B407E2" w:rsidP="00B407E2">
      <w:pPr>
        <w:autoSpaceDE w:val="0"/>
        <w:autoSpaceDN w:val="0"/>
        <w:adjustRightInd w:val="0"/>
        <w:rPr>
          <w:lang w:val="lt-LT"/>
        </w:rPr>
      </w:pPr>
    </w:p>
    <w:p w14:paraId="10C2D6BC" w14:textId="77777777" w:rsidR="00B407E2" w:rsidRPr="00F02838" w:rsidRDefault="00B407E2" w:rsidP="00F02838">
      <w:pPr>
        <w:keepNext/>
        <w:keepLines/>
        <w:ind w:left="709" w:hanging="709"/>
        <w:outlineLvl w:val="2"/>
        <w:rPr>
          <w:i/>
          <w:lang w:val="lt-LT"/>
        </w:rPr>
      </w:pPr>
      <w:r w:rsidRPr="00F02838">
        <w:rPr>
          <w:i/>
          <w:lang w:val="lt-LT"/>
        </w:rPr>
        <w:t>Pacientams, kurių inkstų funkcija sutrikusi</w:t>
      </w:r>
    </w:p>
    <w:p w14:paraId="1DB4A4AB" w14:textId="77777777" w:rsidR="008C606D" w:rsidRPr="00C7662C" w:rsidRDefault="008C606D" w:rsidP="008C606D">
      <w:pPr>
        <w:rPr>
          <w:lang w:val="lt-LT"/>
        </w:rPr>
      </w:pPr>
      <w:r w:rsidRPr="00C7662C">
        <w:rPr>
          <w:lang w:val="lt-LT"/>
        </w:rPr>
        <w:t>Pacientams, kuriems nustatytas inkstų veiklos sutrikimas, Metex reikia vartoti atsargiai. Dozę reikia koreguoti taip:</w:t>
      </w:r>
    </w:p>
    <w:p w14:paraId="361DFAB4" w14:textId="77777777" w:rsidR="008C606D" w:rsidRPr="00C7662C" w:rsidRDefault="008C606D" w:rsidP="00421E3C">
      <w:pPr>
        <w:keepNext/>
        <w:keepLines/>
        <w:rPr>
          <w:lang w:val="lt-LT"/>
        </w:rPr>
      </w:pPr>
      <w:r w:rsidRPr="00C7662C">
        <w:rPr>
          <w:lang w:val="lt-LT"/>
        </w:rPr>
        <w:lastRenderedPageBreak/>
        <w:t>kreatinino klirensas (ml/min.)</w:t>
      </w:r>
      <w:r w:rsidRPr="00C7662C">
        <w:rPr>
          <w:lang w:val="lt-LT"/>
        </w:rPr>
        <w:tab/>
        <w:t>Dozė</w:t>
      </w:r>
    </w:p>
    <w:p w14:paraId="3727A947" w14:textId="6BB99D93" w:rsidR="00B407E2" w:rsidRPr="00C7662C" w:rsidRDefault="007C5FE8">
      <w:pPr>
        <w:keepNext/>
        <w:keepLines/>
        <w:tabs>
          <w:tab w:val="left" w:pos="1276"/>
        </w:tabs>
        <w:rPr>
          <w:lang w:val="lt-LT"/>
        </w:rPr>
      </w:pPr>
      <w:r w:rsidRPr="00A000DB">
        <w:rPr>
          <w:lang w:val="lt-LT"/>
        </w:rPr>
        <w:t>≥</w:t>
      </w:r>
      <w:r w:rsidR="00B407E2" w:rsidRPr="00C7662C">
        <w:rPr>
          <w:lang w:val="lt-LT"/>
        </w:rPr>
        <w:t> </w:t>
      </w:r>
      <w:r w:rsidR="00B407E2">
        <w:rPr>
          <w:lang w:val="lt-LT"/>
        </w:rPr>
        <w:t>6</w:t>
      </w:r>
      <w:r w:rsidR="00B407E2" w:rsidRPr="00C7662C">
        <w:rPr>
          <w:lang w:val="lt-LT"/>
        </w:rPr>
        <w:t>0</w:t>
      </w:r>
      <w:r w:rsidR="00B407E2" w:rsidRPr="00C7662C">
        <w:rPr>
          <w:lang w:val="lt-LT"/>
        </w:rPr>
        <w:tab/>
      </w:r>
      <w:r w:rsidR="00B407E2" w:rsidRPr="00C7662C">
        <w:rPr>
          <w:lang w:val="lt-LT"/>
        </w:rPr>
        <w:tab/>
      </w:r>
      <w:r w:rsidR="00B407E2" w:rsidRPr="00C7662C">
        <w:rPr>
          <w:lang w:val="lt-LT"/>
        </w:rPr>
        <w:tab/>
      </w:r>
      <w:r w:rsidR="00B407E2" w:rsidRPr="00C7662C">
        <w:rPr>
          <w:lang w:val="lt-LT"/>
        </w:rPr>
        <w:tab/>
        <w:t>100 %</w:t>
      </w:r>
    </w:p>
    <w:p w14:paraId="0795D320" w14:textId="66CFA732" w:rsidR="00B407E2" w:rsidRPr="00C7662C" w:rsidRDefault="00B407E2" w:rsidP="00F02838">
      <w:pPr>
        <w:keepNext/>
        <w:keepLines/>
        <w:tabs>
          <w:tab w:val="left" w:pos="1276"/>
        </w:tabs>
        <w:rPr>
          <w:lang w:val="lt-LT"/>
        </w:rPr>
      </w:pPr>
      <w:r>
        <w:rPr>
          <w:lang w:val="lt-LT"/>
        </w:rPr>
        <w:t>3</w:t>
      </w:r>
      <w:r w:rsidRPr="00C7662C">
        <w:rPr>
          <w:lang w:val="lt-LT"/>
        </w:rPr>
        <w:t>0 – 5</w:t>
      </w:r>
      <w:r>
        <w:rPr>
          <w:lang w:val="lt-LT"/>
        </w:rPr>
        <w:t>9</w:t>
      </w:r>
      <w:r w:rsidRPr="00C7662C">
        <w:rPr>
          <w:lang w:val="lt-LT"/>
        </w:rPr>
        <w:tab/>
      </w:r>
      <w:r w:rsidRPr="00C7662C">
        <w:rPr>
          <w:lang w:val="lt-LT"/>
        </w:rPr>
        <w:tab/>
      </w:r>
      <w:r w:rsidRPr="00C7662C">
        <w:rPr>
          <w:lang w:val="lt-LT"/>
        </w:rPr>
        <w:tab/>
      </w:r>
      <w:r w:rsidRPr="00C7662C">
        <w:rPr>
          <w:lang w:val="lt-LT"/>
        </w:rPr>
        <w:tab/>
        <w:t>50 %</w:t>
      </w:r>
    </w:p>
    <w:p w14:paraId="19D12D4C" w14:textId="474E07B9" w:rsidR="00B407E2" w:rsidRPr="00C7662C" w:rsidRDefault="00B407E2" w:rsidP="00F02838">
      <w:pPr>
        <w:keepNext/>
        <w:keepLines/>
        <w:tabs>
          <w:tab w:val="left" w:pos="1276"/>
        </w:tabs>
        <w:rPr>
          <w:lang w:val="lt-LT"/>
        </w:rPr>
      </w:pPr>
      <w:r w:rsidRPr="00C7662C">
        <w:rPr>
          <w:lang w:val="lt-LT"/>
        </w:rPr>
        <w:t>&lt; </w:t>
      </w:r>
      <w:r>
        <w:rPr>
          <w:lang w:val="lt-LT"/>
        </w:rPr>
        <w:t>3</w:t>
      </w:r>
      <w:r w:rsidRPr="00C7662C">
        <w:rPr>
          <w:lang w:val="lt-LT"/>
        </w:rPr>
        <w:t>0</w:t>
      </w:r>
      <w:r w:rsidRPr="00C7662C">
        <w:rPr>
          <w:lang w:val="lt-LT"/>
        </w:rPr>
        <w:tab/>
      </w:r>
      <w:r w:rsidRPr="00C7662C">
        <w:rPr>
          <w:lang w:val="lt-LT"/>
        </w:rPr>
        <w:tab/>
      </w:r>
      <w:r w:rsidRPr="00C7662C">
        <w:rPr>
          <w:lang w:val="lt-LT"/>
        </w:rPr>
        <w:tab/>
      </w:r>
      <w:r w:rsidRPr="00C7662C">
        <w:rPr>
          <w:lang w:val="lt-LT"/>
        </w:rPr>
        <w:tab/>
        <w:t>Metex vartoti negalima</w:t>
      </w:r>
    </w:p>
    <w:p w14:paraId="08C378B5" w14:textId="77777777" w:rsidR="00B407E2" w:rsidRPr="00C7662C" w:rsidRDefault="00B407E2" w:rsidP="00F02838">
      <w:pPr>
        <w:keepNext/>
        <w:keepLines/>
        <w:rPr>
          <w:lang w:val="lt-LT"/>
        </w:rPr>
      </w:pPr>
    </w:p>
    <w:p w14:paraId="4DFA5ECB" w14:textId="178B26E4" w:rsidR="00B407E2" w:rsidRPr="00C7662C" w:rsidRDefault="00B407E2" w:rsidP="00F02838">
      <w:pPr>
        <w:keepNext/>
        <w:keepLines/>
        <w:rPr>
          <w:lang w:val="lt-LT"/>
        </w:rPr>
      </w:pPr>
      <w:r w:rsidRPr="00C7662C">
        <w:rPr>
          <w:lang w:val="lt-LT"/>
        </w:rPr>
        <w:t xml:space="preserve">Žr. </w:t>
      </w:r>
      <w:hyperlink w:anchor="_4_8_Undesirable_effects" w:history="1">
        <w:r w:rsidRPr="00C7662C">
          <w:rPr>
            <w:lang w:val="lt-LT"/>
          </w:rPr>
          <w:t>4.3</w:t>
        </w:r>
      </w:hyperlink>
      <w:r>
        <w:rPr>
          <w:lang w:val="lt-LT"/>
        </w:rPr>
        <w:t> </w:t>
      </w:r>
      <w:r w:rsidRPr="00C7662C">
        <w:rPr>
          <w:lang w:val="lt-LT"/>
        </w:rPr>
        <w:t>skyrių.</w:t>
      </w:r>
    </w:p>
    <w:p w14:paraId="19135D94" w14:textId="77777777" w:rsidR="008C606D" w:rsidRPr="00C7662C" w:rsidRDefault="008C606D" w:rsidP="008C606D">
      <w:pPr>
        <w:rPr>
          <w:lang w:val="lt-LT"/>
        </w:rPr>
      </w:pPr>
    </w:p>
    <w:p w14:paraId="16F9A35A" w14:textId="77777777" w:rsidR="00E00F92" w:rsidRPr="00F02838" w:rsidRDefault="00E00F92" w:rsidP="00F02838">
      <w:pPr>
        <w:rPr>
          <w:lang w:val="lt-LT"/>
        </w:rPr>
      </w:pPr>
      <w:r w:rsidRPr="00F02838">
        <w:rPr>
          <w:i/>
          <w:lang w:val="lt-LT"/>
        </w:rPr>
        <w:t>Pacientams, kurių kepenų funkcija sutrikusi</w:t>
      </w:r>
    </w:p>
    <w:p w14:paraId="01FC6A19" w14:textId="77777777" w:rsidR="008C606D" w:rsidRPr="00C7662C" w:rsidRDefault="008C606D" w:rsidP="008C606D">
      <w:pPr>
        <w:rPr>
          <w:lang w:val="lt-LT"/>
        </w:rPr>
      </w:pPr>
      <w:r w:rsidRPr="00C7662C">
        <w:rPr>
          <w:lang w:val="lt-LT"/>
        </w:rPr>
        <w:t xml:space="preserve">Metotreksatą reikia skirti labai atsargiai (jei iš viso reikia) pacientams, kuriems nustatyta ryški esama ar buvusi kepenų liga, ypač jei ją sukėlė alkoholio vartojimas. Jei bilirubino yra </w:t>
      </w:r>
      <w:r w:rsidRPr="00C7662C">
        <w:rPr>
          <w:lang w:val="lt-LT"/>
        </w:rPr>
        <w:sym w:font="Symbol" w:char="F03E"/>
      </w:r>
      <w:r w:rsidRPr="00C7662C">
        <w:rPr>
          <w:lang w:val="lt-LT"/>
        </w:rPr>
        <w:t> 5 mg/dl (85,5 µmol/l), metotreksato vartoti negalima.</w:t>
      </w:r>
    </w:p>
    <w:p w14:paraId="4B7EEF9D" w14:textId="77777777" w:rsidR="008C606D" w:rsidRPr="00C7662C" w:rsidRDefault="008C606D" w:rsidP="008C606D">
      <w:pPr>
        <w:rPr>
          <w:lang w:val="lt-LT"/>
        </w:rPr>
      </w:pPr>
    </w:p>
    <w:p w14:paraId="5FBB2C28" w14:textId="505FB4C5" w:rsidR="00E00F92" w:rsidRPr="00C7662C" w:rsidRDefault="00E00F92" w:rsidP="00E00F92">
      <w:pPr>
        <w:rPr>
          <w:lang w:val="lt-LT"/>
        </w:rPr>
      </w:pPr>
      <w:r w:rsidRPr="00C7662C">
        <w:rPr>
          <w:lang w:val="lt-LT"/>
        </w:rPr>
        <w:t>Visos kontraindikacijos išvardytos 4.3</w:t>
      </w:r>
      <w:r>
        <w:rPr>
          <w:lang w:val="lt-LT"/>
        </w:rPr>
        <w:t> </w:t>
      </w:r>
      <w:r w:rsidRPr="00C7662C">
        <w:rPr>
          <w:lang w:val="lt-LT"/>
        </w:rPr>
        <w:t>skyriuje.</w:t>
      </w:r>
    </w:p>
    <w:p w14:paraId="2A99EE5F" w14:textId="77777777" w:rsidR="008C606D" w:rsidRPr="00C7662C" w:rsidRDefault="008C606D" w:rsidP="008C606D">
      <w:pPr>
        <w:rPr>
          <w:lang w:val="lt-LT"/>
        </w:rPr>
      </w:pPr>
    </w:p>
    <w:p w14:paraId="6E5A854E" w14:textId="77777777" w:rsidR="00AD6AC9" w:rsidRPr="00F02838" w:rsidRDefault="00AD6AC9" w:rsidP="00AD6AC9">
      <w:pPr>
        <w:keepNext/>
        <w:keepLines/>
        <w:ind w:left="709" w:hanging="709"/>
        <w:outlineLvl w:val="2"/>
        <w:rPr>
          <w:i/>
          <w:lang w:val="lt-LT"/>
        </w:rPr>
      </w:pPr>
      <w:r w:rsidRPr="00F02838">
        <w:rPr>
          <w:i/>
          <w:lang w:val="lt-LT"/>
        </w:rPr>
        <w:t>Senyviems pacientams</w:t>
      </w:r>
    </w:p>
    <w:p w14:paraId="21B8F687" w14:textId="77777777" w:rsidR="008C606D" w:rsidRPr="00C7662C" w:rsidRDefault="008C606D" w:rsidP="008C606D">
      <w:pPr>
        <w:keepNext/>
        <w:keepLines/>
        <w:rPr>
          <w:lang w:val="lt-LT"/>
        </w:rPr>
      </w:pPr>
      <w:r w:rsidRPr="00C7662C">
        <w:rPr>
          <w:lang w:val="lt-LT"/>
        </w:rPr>
        <w:t>Pagyvenusiems pacientams dėl su amžiumi mažėjančios kepenų bei inkstų veiklos ir mažėjančių folatų atsargų gali reikėti mažinti dozę.</w:t>
      </w:r>
    </w:p>
    <w:p w14:paraId="4FD64FD1" w14:textId="77777777" w:rsidR="008C606D" w:rsidRPr="00C7662C" w:rsidRDefault="008C606D" w:rsidP="008C606D">
      <w:pPr>
        <w:rPr>
          <w:lang w:val="lt-LT"/>
        </w:rPr>
      </w:pPr>
    </w:p>
    <w:p w14:paraId="6BC0D64C" w14:textId="77777777" w:rsidR="00AD6AC9" w:rsidRPr="00F02838" w:rsidRDefault="00AD6AC9" w:rsidP="00AD6AC9">
      <w:pPr>
        <w:rPr>
          <w:i/>
          <w:lang w:val="lt-LT"/>
        </w:rPr>
      </w:pPr>
      <w:r w:rsidRPr="00F02838">
        <w:rPr>
          <w:i/>
          <w:lang w:val="lt-LT"/>
        </w:rPr>
        <w:t>Vartojimas pacientams su trečia pasiskirstymo sritimi (pleuros efuzijos, ascitas)</w:t>
      </w:r>
    </w:p>
    <w:p w14:paraId="5FEA057D" w14:textId="77777777" w:rsidR="008C606D" w:rsidRPr="00C7662C" w:rsidRDefault="008C606D" w:rsidP="008C606D">
      <w:pPr>
        <w:autoSpaceDE w:val="0"/>
        <w:autoSpaceDN w:val="0"/>
        <w:adjustRightInd w:val="0"/>
        <w:rPr>
          <w:lang w:val="lt-LT"/>
        </w:rPr>
      </w:pPr>
      <w:r w:rsidRPr="00C7662C">
        <w:rPr>
          <w:lang w:val="lt-LT"/>
        </w:rPr>
        <w:t>Kadangi pacientams su trečia pasiskirstymo sritimi metotreksato pusinės eliminacijos trukmė gali pailgėti iki 4 kartų palyginti su įprasta trukme, kai kuriais atvejais metotreksato vartojimą gali reikėti nutraukti (žr. 5.2 ir 4.4 skyrius).</w:t>
      </w:r>
    </w:p>
    <w:p w14:paraId="2FE16B32" w14:textId="77777777" w:rsidR="008C606D" w:rsidRPr="00C7662C" w:rsidRDefault="008C606D" w:rsidP="008C606D">
      <w:pPr>
        <w:rPr>
          <w:lang w:val="lt-LT"/>
        </w:rPr>
      </w:pPr>
    </w:p>
    <w:p w14:paraId="75DA2E62" w14:textId="02A6CF66" w:rsidR="00AD6AC9" w:rsidRPr="00C7662C" w:rsidRDefault="00AD6AC9" w:rsidP="00AD6AC9">
      <w:pPr>
        <w:keepNext/>
        <w:ind w:left="709" w:hanging="709"/>
        <w:outlineLvl w:val="2"/>
        <w:rPr>
          <w:u w:val="single"/>
          <w:lang w:val="lt-LT"/>
        </w:rPr>
      </w:pPr>
      <w:r w:rsidRPr="00C7662C">
        <w:rPr>
          <w:u w:val="single"/>
          <w:lang w:val="lt-LT"/>
        </w:rPr>
        <w:t>Vartojimo metodas</w:t>
      </w:r>
    </w:p>
    <w:p w14:paraId="4E3261E8" w14:textId="77777777" w:rsidR="00AD6AC9" w:rsidRPr="00C7662C" w:rsidRDefault="00AD6AC9" w:rsidP="00AD6AC9">
      <w:pPr>
        <w:jc w:val="both"/>
        <w:rPr>
          <w:lang w:val="lt-LT"/>
        </w:rPr>
      </w:pPr>
      <w:r w:rsidRPr="00C7662C">
        <w:rPr>
          <w:lang w:val="lt-LT"/>
        </w:rPr>
        <w:t>Šis vaist</w:t>
      </w:r>
      <w:r>
        <w:rPr>
          <w:lang w:val="lt-LT"/>
        </w:rPr>
        <w:t>inis preparatas</w:t>
      </w:r>
      <w:r w:rsidRPr="00C7662C">
        <w:rPr>
          <w:lang w:val="lt-LT"/>
        </w:rPr>
        <w:t xml:space="preserve"> skirtas tik vienkartiniam vartojimui. </w:t>
      </w:r>
    </w:p>
    <w:p w14:paraId="7DE2E84E" w14:textId="3048B8AA" w:rsidR="00AD6AC9" w:rsidRPr="00C7662C" w:rsidRDefault="00AD6AC9" w:rsidP="00AD6AC9">
      <w:pPr>
        <w:rPr>
          <w:lang w:val="lt-LT"/>
        </w:rPr>
      </w:pPr>
      <w:r w:rsidRPr="00C7662C">
        <w:rPr>
          <w:lang w:val="lt-LT"/>
        </w:rPr>
        <w:t>Metex švirkš</w:t>
      </w:r>
      <w:r w:rsidR="00BD5B9E" w:rsidRPr="005712B8">
        <w:rPr>
          <w:lang w:val="lt-LT"/>
        </w:rPr>
        <w:t>čiamas</w:t>
      </w:r>
      <w:r w:rsidRPr="00C7662C">
        <w:rPr>
          <w:lang w:val="lt-LT"/>
        </w:rPr>
        <w:t xml:space="preserve"> po oda</w:t>
      </w:r>
      <w:r w:rsidR="00091D2A" w:rsidRPr="00091D2A">
        <w:rPr>
          <w:lang w:val="lt-LT"/>
        </w:rPr>
        <w:t>. Švi</w:t>
      </w:r>
      <w:r w:rsidR="00927943">
        <w:rPr>
          <w:lang w:val="lt-LT"/>
        </w:rPr>
        <w:t>r</w:t>
      </w:r>
      <w:r w:rsidR="00091D2A" w:rsidRPr="00091D2A">
        <w:rPr>
          <w:lang w:val="lt-LT"/>
        </w:rPr>
        <w:t>kštimo po oda instrukcijas žr. 6.6 skyriuje</w:t>
      </w:r>
      <w:r w:rsidRPr="00C7662C">
        <w:rPr>
          <w:lang w:val="lt-LT"/>
        </w:rPr>
        <w:t>.</w:t>
      </w:r>
    </w:p>
    <w:p w14:paraId="04F6EF2D" w14:textId="77777777" w:rsidR="008C606D" w:rsidRPr="00C7662C" w:rsidRDefault="008C606D" w:rsidP="008C606D">
      <w:pPr>
        <w:rPr>
          <w:lang w:val="lt-LT"/>
        </w:rPr>
      </w:pPr>
    </w:p>
    <w:p w14:paraId="104247F9" w14:textId="77777777" w:rsidR="008C606D" w:rsidRPr="00C7662C" w:rsidRDefault="008C606D" w:rsidP="008C606D">
      <w:pPr>
        <w:rPr>
          <w:lang w:val="lt-LT"/>
        </w:rPr>
      </w:pPr>
      <w:r w:rsidRPr="00C7662C">
        <w:rPr>
          <w:lang w:val="lt-LT"/>
        </w:rPr>
        <w:t>Visą gydymo trukmę nustato gydytojas.</w:t>
      </w:r>
    </w:p>
    <w:p w14:paraId="59CFDEE4" w14:textId="77777777" w:rsidR="008C606D" w:rsidRPr="00C7662C" w:rsidRDefault="008C606D" w:rsidP="008C606D">
      <w:pPr>
        <w:rPr>
          <w:lang w:val="lt-LT"/>
        </w:rPr>
      </w:pPr>
    </w:p>
    <w:p w14:paraId="16A6BCF4" w14:textId="77777777" w:rsidR="008C606D" w:rsidRPr="00C7662C" w:rsidRDefault="008C606D" w:rsidP="008C606D">
      <w:pPr>
        <w:keepNext/>
        <w:keepLines/>
        <w:rPr>
          <w:lang w:val="lt-LT"/>
        </w:rPr>
      </w:pPr>
      <w:r w:rsidRPr="00C7662C">
        <w:rPr>
          <w:lang w:val="lt-LT"/>
        </w:rPr>
        <w:t>Pastaba:</w:t>
      </w:r>
    </w:p>
    <w:p w14:paraId="15AB943E" w14:textId="77777777" w:rsidR="008C606D" w:rsidRPr="00C7662C" w:rsidRDefault="008C606D" w:rsidP="008C606D">
      <w:pPr>
        <w:keepNext/>
        <w:keepLines/>
        <w:rPr>
          <w:lang w:val="lt-LT"/>
        </w:rPr>
      </w:pPr>
      <w:r w:rsidRPr="00C7662C">
        <w:rPr>
          <w:lang w:val="lt-LT"/>
        </w:rPr>
        <w:t>Jei pereinama nuo vartojimo per burną prie vartojimo parenteraliai, dėl kintamo metotreksato biologinio pasisavinimo po vartojimo per burną gali reikėti sumažinti dozę.</w:t>
      </w:r>
    </w:p>
    <w:p w14:paraId="7262B974" w14:textId="77777777" w:rsidR="008C606D" w:rsidRPr="00C7662C" w:rsidRDefault="008C606D" w:rsidP="008C606D">
      <w:pPr>
        <w:keepNext/>
        <w:keepLines/>
        <w:rPr>
          <w:lang w:val="lt-LT"/>
        </w:rPr>
      </w:pPr>
    </w:p>
    <w:p w14:paraId="50719A6A" w14:textId="77777777" w:rsidR="008C606D" w:rsidRPr="00C7662C" w:rsidRDefault="008C606D" w:rsidP="008C606D">
      <w:pPr>
        <w:keepNext/>
        <w:keepLines/>
        <w:rPr>
          <w:lang w:val="lt-LT"/>
        </w:rPr>
      </w:pPr>
      <w:r w:rsidRPr="00C7662C">
        <w:rPr>
          <w:lang w:val="lt-LT"/>
        </w:rPr>
        <w:t>Remiantis esamomis gydymo rekomendacijomis gali reikėti papildomai skirti folio rūgšties.</w:t>
      </w:r>
    </w:p>
    <w:p w14:paraId="313DB757" w14:textId="77777777" w:rsidR="008C606D" w:rsidRPr="00C7662C" w:rsidRDefault="008C606D" w:rsidP="008C606D">
      <w:pPr>
        <w:rPr>
          <w:lang w:val="lt-LT"/>
        </w:rPr>
      </w:pPr>
    </w:p>
    <w:p w14:paraId="27AF4E7D" w14:textId="77777777" w:rsidR="008C606D" w:rsidRPr="00C7662C" w:rsidRDefault="00FF2BB0" w:rsidP="00F02838">
      <w:pPr>
        <w:keepNext/>
        <w:outlineLvl w:val="1"/>
        <w:rPr>
          <w:b/>
          <w:bCs/>
          <w:lang w:val="lt-LT"/>
        </w:rPr>
      </w:pPr>
      <w:r>
        <w:rPr>
          <w:b/>
          <w:bCs/>
          <w:lang w:val="lt-LT"/>
        </w:rPr>
        <w:t>4.3</w:t>
      </w:r>
      <w:r>
        <w:rPr>
          <w:b/>
          <w:bCs/>
          <w:lang w:val="lt-LT"/>
        </w:rPr>
        <w:tab/>
      </w:r>
      <w:r w:rsidR="008C606D" w:rsidRPr="00C7662C">
        <w:rPr>
          <w:b/>
          <w:bCs/>
          <w:lang w:val="lt-LT"/>
        </w:rPr>
        <w:t>Kontraindikacijos</w:t>
      </w:r>
    </w:p>
    <w:p w14:paraId="0B62C8A3" w14:textId="77777777" w:rsidR="008C606D" w:rsidRPr="00C7662C" w:rsidRDefault="008C606D" w:rsidP="008C606D">
      <w:pPr>
        <w:keepNext/>
        <w:rPr>
          <w:lang w:val="lt-LT"/>
        </w:rPr>
      </w:pPr>
    </w:p>
    <w:p w14:paraId="67B7C3AB" w14:textId="77777777" w:rsidR="008C606D" w:rsidRPr="00C7662C" w:rsidRDefault="008C606D" w:rsidP="008C606D">
      <w:pPr>
        <w:rPr>
          <w:lang w:val="lt-LT"/>
        </w:rPr>
      </w:pPr>
      <w:r w:rsidRPr="00C7662C">
        <w:rPr>
          <w:lang w:val="lt-LT"/>
        </w:rPr>
        <w:t>Metex vartoti negalima šiais atvejais:</w:t>
      </w:r>
    </w:p>
    <w:p w14:paraId="0FDA68A4" w14:textId="77777777" w:rsidR="008C606D" w:rsidRPr="00C7662C" w:rsidRDefault="008C606D" w:rsidP="008C606D">
      <w:pPr>
        <w:rPr>
          <w:lang w:val="lt-LT"/>
        </w:rPr>
      </w:pPr>
    </w:p>
    <w:p w14:paraId="48ED162C" w14:textId="77777777" w:rsidR="008C606D" w:rsidRPr="00C7662C" w:rsidRDefault="008C606D" w:rsidP="008C606D">
      <w:pPr>
        <w:numPr>
          <w:ilvl w:val="0"/>
          <w:numId w:val="2"/>
        </w:numPr>
        <w:rPr>
          <w:lang w:val="lt-LT"/>
        </w:rPr>
      </w:pPr>
      <w:r w:rsidRPr="00C7662C">
        <w:rPr>
          <w:lang w:val="lt-LT"/>
        </w:rPr>
        <w:t xml:space="preserve">padidėjęs jautrumas </w:t>
      </w:r>
      <w:r w:rsidRPr="00F71296">
        <w:rPr>
          <w:lang w:val="lt-LT"/>
        </w:rPr>
        <w:t>veikliajai</w:t>
      </w:r>
      <w:r w:rsidRPr="00C7662C">
        <w:rPr>
          <w:lang w:val="lt-LT"/>
        </w:rPr>
        <w:t xml:space="preserve"> arba bet kuriai </w:t>
      </w:r>
      <w:r w:rsidRPr="00C7662C">
        <w:rPr>
          <w:noProof/>
          <w:szCs w:val="24"/>
          <w:lang w:val="lt-LT"/>
        </w:rPr>
        <w:t xml:space="preserve">6.1 skyriuje nurodytai </w:t>
      </w:r>
      <w:r w:rsidRPr="00C7662C">
        <w:rPr>
          <w:lang w:val="lt-LT"/>
        </w:rPr>
        <w:t>pagalbinei medžiagai,</w:t>
      </w:r>
    </w:p>
    <w:p w14:paraId="4A787179" w14:textId="47A1F00A" w:rsidR="008C606D" w:rsidRPr="00C7662C" w:rsidRDefault="008C606D" w:rsidP="008C606D">
      <w:pPr>
        <w:numPr>
          <w:ilvl w:val="0"/>
          <w:numId w:val="2"/>
        </w:numPr>
        <w:rPr>
          <w:lang w:val="lt-LT"/>
        </w:rPr>
      </w:pPr>
      <w:r>
        <w:rPr>
          <w:lang w:val="lt-LT"/>
        </w:rPr>
        <w:t xml:space="preserve">sunkus </w:t>
      </w:r>
      <w:r w:rsidRPr="00C7662C">
        <w:rPr>
          <w:lang w:val="lt-LT"/>
        </w:rPr>
        <w:t xml:space="preserve">kepenų </w:t>
      </w:r>
      <w:r w:rsidRPr="00204F51">
        <w:rPr>
          <w:lang w:val="lt-LT"/>
        </w:rPr>
        <w:t>nepakankamumas</w:t>
      </w:r>
      <w:r w:rsidRPr="00C7662C">
        <w:rPr>
          <w:lang w:val="lt-LT"/>
        </w:rPr>
        <w:t xml:space="preserve"> (žr. </w:t>
      </w:r>
      <w:r w:rsidR="00AD6AC9" w:rsidRPr="00C7662C">
        <w:rPr>
          <w:lang w:val="lt-LT"/>
        </w:rPr>
        <w:t>4.2</w:t>
      </w:r>
      <w:r w:rsidR="00AD6AC9">
        <w:rPr>
          <w:lang w:val="lt-LT"/>
        </w:rPr>
        <w:t> </w:t>
      </w:r>
      <w:r w:rsidR="00AD6AC9" w:rsidRPr="00C7662C">
        <w:rPr>
          <w:lang w:val="lt-LT"/>
        </w:rPr>
        <w:t>skyrių</w:t>
      </w:r>
      <w:r w:rsidRPr="00C7662C">
        <w:rPr>
          <w:lang w:val="lt-LT"/>
        </w:rPr>
        <w:t>),</w:t>
      </w:r>
    </w:p>
    <w:p w14:paraId="09A6007C" w14:textId="77777777" w:rsidR="008C606D" w:rsidRPr="00C7662C" w:rsidRDefault="008C606D" w:rsidP="008C606D">
      <w:pPr>
        <w:numPr>
          <w:ilvl w:val="0"/>
          <w:numId w:val="2"/>
        </w:numPr>
        <w:rPr>
          <w:lang w:val="lt-LT"/>
        </w:rPr>
      </w:pPr>
      <w:r w:rsidRPr="00C7662C">
        <w:rPr>
          <w:lang w:val="lt-LT"/>
        </w:rPr>
        <w:t>piktnaudžiavimas alkoholiu,</w:t>
      </w:r>
    </w:p>
    <w:p w14:paraId="406D3A23" w14:textId="2A828414" w:rsidR="008C606D" w:rsidRPr="00C7662C" w:rsidRDefault="008C606D" w:rsidP="008C606D">
      <w:pPr>
        <w:numPr>
          <w:ilvl w:val="0"/>
          <w:numId w:val="2"/>
        </w:numPr>
        <w:rPr>
          <w:lang w:val="lt-LT"/>
        </w:rPr>
      </w:pPr>
      <w:r w:rsidRPr="00C7662C">
        <w:rPr>
          <w:lang w:val="lt-LT"/>
        </w:rPr>
        <w:t xml:space="preserve">sunkus inkstų </w:t>
      </w:r>
      <w:r w:rsidRPr="00204F51">
        <w:rPr>
          <w:lang w:val="lt-LT"/>
        </w:rPr>
        <w:t>nepakankamumas</w:t>
      </w:r>
      <w:r w:rsidRPr="00C7662C">
        <w:rPr>
          <w:lang w:val="lt-LT"/>
        </w:rPr>
        <w:t xml:space="preserve"> (</w:t>
      </w:r>
      <w:r w:rsidR="00AD6AC9" w:rsidRPr="00C7662C">
        <w:rPr>
          <w:lang w:val="lt-LT"/>
        </w:rPr>
        <w:t xml:space="preserve">kreatinino klirensas nesiekia </w:t>
      </w:r>
      <w:r w:rsidR="00AD6AC9">
        <w:rPr>
          <w:lang w:val="lt-LT"/>
        </w:rPr>
        <w:t>3</w:t>
      </w:r>
      <w:r w:rsidR="00AD6AC9" w:rsidRPr="00C7662C">
        <w:rPr>
          <w:lang w:val="lt-LT"/>
        </w:rPr>
        <w:t>0 ml/min., žr.</w:t>
      </w:r>
      <w:r w:rsidR="00AD6AC9">
        <w:rPr>
          <w:lang w:val="lt-LT"/>
        </w:rPr>
        <w:t> </w:t>
      </w:r>
      <w:r w:rsidR="00AD6AC9" w:rsidRPr="00C7662C">
        <w:rPr>
          <w:lang w:val="lt-LT"/>
        </w:rPr>
        <w:t>4.2 ir 4.4 skyrius</w:t>
      </w:r>
      <w:r w:rsidRPr="00C7662C">
        <w:rPr>
          <w:lang w:val="lt-LT"/>
        </w:rPr>
        <w:t>),</w:t>
      </w:r>
    </w:p>
    <w:p w14:paraId="395C272F" w14:textId="77777777" w:rsidR="008C606D" w:rsidRPr="00C7662C" w:rsidRDefault="008C606D" w:rsidP="008C606D">
      <w:pPr>
        <w:numPr>
          <w:ilvl w:val="0"/>
          <w:numId w:val="2"/>
        </w:numPr>
        <w:rPr>
          <w:lang w:val="lt-LT"/>
        </w:rPr>
      </w:pPr>
      <w:r w:rsidRPr="00C7662C">
        <w:rPr>
          <w:lang w:val="lt-LT"/>
        </w:rPr>
        <w:t>anksčiau nustatytos kraujo diskrazijos, pvz., kaulų čiulpų hipoplazija, leukopenija, trombocitopenija arba ryški anemija,</w:t>
      </w:r>
    </w:p>
    <w:p w14:paraId="1F580114" w14:textId="77777777" w:rsidR="008C606D" w:rsidRPr="00C7662C" w:rsidRDefault="008C606D" w:rsidP="008C606D">
      <w:pPr>
        <w:numPr>
          <w:ilvl w:val="0"/>
          <w:numId w:val="2"/>
        </w:numPr>
        <w:rPr>
          <w:lang w:val="lt-LT"/>
        </w:rPr>
      </w:pPr>
      <w:r w:rsidRPr="00C7662C">
        <w:rPr>
          <w:lang w:val="lt-LT"/>
        </w:rPr>
        <w:t>sunkios, ūminės arba lėtinės infekcijos, pvz., tuberkuliozė, ŽIV arba kiti imunodeficito sindromai,</w:t>
      </w:r>
    </w:p>
    <w:p w14:paraId="0E2E2F4A" w14:textId="77777777" w:rsidR="008C606D" w:rsidRPr="00C7662C" w:rsidRDefault="008C606D" w:rsidP="008C606D">
      <w:pPr>
        <w:numPr>
          <w:ilvl w:val="0"/>
          <w:numId w:val="2"/>
        </w:numPr>
        <w:rPr>
          <w:lang w:val="lt-LT"/>
        </w:rPr>
      </w:pPr>
      <w:r w:rsidRPr="00C7662C">
        <w:rPr>
          <w:lang w:val="lt-LT"/>
        </w:rPr>
        <w:t>burnos ertmės opos ir nustatyta aktyvi virškinimo trakto opinė liga,</w:t>
      </w:r>
    </w:p>
    <w:p w14:paraId="1CD8E740" w14:textId="684B79BF" w:rsidR="008C606D" w:rsidRPr="00C7662C" w:rsidRDefault="008C606D" w:rsidP="008C606D">
      <w:pPr>
        <w:numPr>
          <w:ilvl w:val="0"/>
          <w:numId w:val="2"/>
        </w:numPr>
        <w:rPr>
          <w:lang w:val="lt-LT"/>
        </w:rPr>
      </w:pPr>
      <w:r w:rsidRPr="00C7662C">
        <w:rPr>
          <w:lang w:val="lt-LT"/>
        </w:rPr>
        <w:t>nėštumas</w:t>
      </w:r>
      <w:r w:rsidR="001D6F33" w:rsidRPr="001D6F33">
        <w:rPr>
          <w:lang w:val="lt-LT"/>
        </w:rPr>
        <w:t xml:space="preserve"> </w:t>
      </w:r>
      <w:r w:rsidR="001D6F33" w:rsidRPr="00AB6E71">
        <w:rPr>
          <w:lang w:val="lt-LT" w:bidi="lt-LT"/>
        </w:rPr>
        <w:t>ir žindymas</w:t>
      </w:r>
      <w:r w:rsidRPr="00C7662C">
        <w:rPr>
          <w:lang w:val="lt-LT"/>
        </w:rPr>
        <w:t xml:space="preserve"> (</w:t>
      </w:r>
      <w:r w:rsidR="00AD6AC9" w:rsidRPr="00C7662C">
        <w:rPr>
          <w:lang w:val="lt-LT"/>
        </w:rPr>
        <w:t>žr. 4.6</w:t>
      </w:r>
      <w:r w:rsidR="00AD6AC9">
        <w:rPr>
          <w:lang w:val="lt-LT"/>
        </w:rPr>
        <w:t> </w:t>
      </w:r>
      <w:r w:rsidR="00AD6AC9" w:rsidRPr="00C7662C">
        <w:rPr>
          <w:lang w:val="lt-LT"/>
        </w:rPr>
        <w:t>skyrių</w:t>
      </w:r>
      <w:r w:rsidRPr="00C7662C">
        <w:rPr>
          <w:lang w:val="lt-LT"/>
        </w:rPr>
        <w:t>),</w:t>
      </w:r>
    </w:p>
    <w:p w14:paraId="482C5306" w14:textId="77777777" w:rsidR="008C606D" w:rsidRPr="00C7662C" w:rsidRDefault="008C606D" w:rsidP="008C606D">
      <w:pPr>
        <w:numPr>
          <w:ilvl w:val="0"/>
          <w:numId w:val="2"/>
        </w:numPr>
        <w:rPr>
          <w:lang w:val="lt-LT"/>
        </w:rPr>
      </w:pPr>
      <w:r w:rsidRPr="00C7662C">
        <w:rPr>
          <w:lang w:val="lt-LT"/>
        </w:rPr>
        <w:t>tuo pat metu atliekamas skiepijimas gyvosiomis vakcinomis.</w:t>
      </w:r>
    </w:p>
    <w:p w14:paraId="6779DFAC" w14:textId="77777777" w:rsidR="008C606D" w:rsidRPr="00C7662C" w:rsidRDefault="008C606D" w:rsidP="008C606D">
      <w:pPr>
        <w:rPr>
          <w:lang w:val="lt-LT"/>
        </w:rPr>
      </w:pPr>
    </w:p>
    <w:p w14:paraId="4986C929" w14:textId="77777777" w:rsidR="008C606D" w:rsidRPr="00C7662C" w:rsidRDefault="00FF2BB0" w:rsidP="00F02838">
      <w:pPr>
        <w:keepNext/>
        <w:outlineLvl w:val="1"/>
        <w:rPr>
          <w:b/>
          <w:bCs/>
          <w:lang w:val="lt-LT"/>
        </w:rPr>
      </w:pPr>
      <w:r>
        <w:rPr>
          <w:b/>
          <w:bCs/>
          <w:lang w:val="lt-LT"/>
        </w:rPr>
        <w:t>4.4</w:t>
      </w:r>
      <w:r>
        <w:rPr>
          <w:b/>
          <w:bCs/>
          <w:lang w:val="lt-LT"/>
        </w:rPr>
        <w:tab/>
      </w:r>
      <w:r w:rsidR="008C606D" w:rsidRPr="002D3E23">
        <w:rPr>
          <w:b/>
          <w:bCs/>
          <w:lang w:val="lt-LT"/>
        </w:rPr>
        <w:t>Specialū</w:t>
      </w:r>
      <w:r w:rsidR="008C606D" w:rsidRPr="00C7662C">
        <w:rPr>
          <w:b/>
          <w:bCs/>
          <w:lang w:val="lt-LT"/>
        </w:rPr>
        <w:t>s įspėjimai ir atsargumo priemonės</w:t>
      </w:r>
    </w:p>
    <w:p w14:paraId="52E01784" w14:textId="77777777" w:rsidR="008C606D" w:rsidRPr="00C7662C" w:rsidRDefault="008C606D" w:rsidP="008C606D">
      <w:pPr>
        <w:keepNext/>
        <w:rPr>
          <w:lang w:val="lt-LT"/>
        </w:rPr>
      </w:pPr>
    </w:p>
    <w:p w14:paraId="79F2F2D3" w14:textId="77777777" w:rsidR="008C606D" w:rsidRPr="00C7662C" w:rsidRDefault="008C606D" w:rsidP="008C606D">
      <w:pPr>
        <w:rPr>
          <w:lang w:val="lt-LT"/>
        </w:rPr>
      </w:pPr>
      <w:r w:rsidRPr="00C7662C">
        <w:rPr>
          <w:lang w:val="lt-LT"/>
        </w:rPr>
        <w:t xml:space="preserve">Pacientus reikia aiškiai informuoti, kad gydymą reikia taikyti </w:t>
      </w:r>
      <w:r w:rsidRPr="00C7662C">
        <w:rPr>
          <w:b/>
          <w:bCs/>
          <w:lang w:val="lt-LT"/>
        </w:rPr>
        <w:t>kartą per savaitę</w:t>
      </w:r>
      <w:r w:rsidRPr="00C7662C">
        <w:rPr>
          <w:lang w:val="lt-LT"/>
        </w:rPr>
        <w:t>, o ne kiekvieną dieną.</w:t>
      </w:r>
    </w:p>
    <w:p w14:paraId="785A7A9D" w14:textId="77777777" w:rsidR="008C606D" w:rsidRPr="00C7662C" w:rsidRDefault="008C606D" w:rsidP="008C606D">
      <w:pPr>
        <w:rPr>
          <w:lang w:val="lt-LT"/>
        </w:rPr>
      </w:pPr>
      <w:r w:rsidRPr="00C7662C">
        <w:rPr>
          <w:lang w:val="lt-LT"/>
        </w:rPr>
        <w:t xml:space="preserve">Pacientus, kuriems taikomas gydymas, reikia tinkamai stebėti, kad būtų galima aptikti ir kiek galima greičiau įvertinti galimo toksinio poveikio arba nepageidaujamų reakcijų požymius. Todėl metotreksatą turi švirkšti arba švirkštimą prižiūrėti tik gydytojas, kurio žinios ir patirtis apima gydymo </w:t>
      </w:r>
      <w:r w:rsidRPr="00C7662C">
        <w:rPr>
          <w:lang w:val="lt-LT"/>
        </w:rPr>
        <w:lastRenderedPageBreak/>
        <w:t>antimetabolitais taikymą. Dėl sunkių ar net mirtinų toksinių reakcijų galimybės gydytojas turi visapusiškai informuoti pacientą apie susijusią riziką ir rekomenduojamas saugumo priemones.</w:t>
      </w:r>
    </w:p>
    <w:p w14:paraId="421EE3E1" w14:textId="77777777" w:rsidR="008C606D" w:rsidRPr="00C7662C" w:rsidRDefault="008C606D" w:rsidP="008C606D">
      <w:pPr>
        <w:rPr>
          <w:lang w:val="lt-LT"/>
        </w:rPr>
      </w:pPr>
    </w:p>
    <w:p w14:paraId="66610879" w14:textId="5CE08192" w:rsidR="00AD6AC9" w:rsidRPr="00F02838" w:rsidRDefault="00AD6AC9" w:rsidP="00AD6AC9">
      <w:pPr>
        <w:rPr>
          <w:u w:val="single"/>
          <w:lang w:val="lt-LT"/>
        </w:rPr>
      </w:pPr>
      <w:r w:rsidRPr="00F02838">
        <w:rPr>
          <w:u w:val="single"/>
          <w:lang w:val="lt-LT"/>
        </w:rPr>
        <w:t>Rekomenduojami tyrimai ir saugumo priemonės</w:t>
      </w:r>
    </w:p>
    <w:p w14:paraId="338EFB2D" w14:textId="77777777" w:rsidR="008C606D" w:rsidRPr="00C7662C" w:rsidRDefault="008C606D" w:rsidP="008C606D">
      <w:pPr>
        <w:keepNext/>
        <w:rPr>
          <w:lang w:val="lt-LT"/>
        </w:rPr>
      </w:pPr>
    </w:p>
    <w:p w14:paraId="0F46B26F" w14:textId="77777777" w:rsidR="00AD6AC9" w:rsidRPr="00F02838" w:rsidRDefault="00AD6AC9" w:rsidP="00AD6AC9">
      <w:pPr>
        <w:keepNext/>
        <w:ind w:left="709" w:hanging="709"/>
        <w:outlineLvl w:val="2"/>
        <w:rPr>
          <w:i/>
          <w:lang w:val="lt-LT"/>
        </w:rPr>
      </w:pPr>
      <w:r w:rsidRPr="00F02838">
        <w:rPr>
          <w:i/>
          <w:lang w:val="lt-LT"/>
        </w:rPr>
        <w:t>Prieš pradedant arba tęsiant metotreksato vartojimą po pertraukos</w:t>
      </w:r>
    </w:p>
    <w:p w14:paraId="263811EF" w14:textId="77777777" w:rsidR="00AD6AC9" w:rsidRPr="00C7662C" w:rsidRDefault="00AD6AC9" w:rsidP="00AD6AC9">
      <w:pPr>
        <w:rPr>
          <w:lang w:val="lt-LT"/>
        </w:rPr>
      </w:pPr>
      <w:r w:rsidRPr="00C7662C">
        <w:rPr>
          <w:lang w:val="lt-LT"/>
        </w:rPr>
        <w:t xml:space="preserve">Bendras kraujo tyrimas su leukocitų formule ir trombocitų skaičiumi, kepenų fermentų </w:t>
      </w:r>
      <w:r>
        <w:rPr>
          <w:lang w:val="lt-LT"/>
        </w:rPr>
        <w:t>aktyvumo</w:t>
      </w:r>
      <w:r w:rsidRPr="00C7662C">
        <w:rPr>
          <w:lang w:val="lt-LT"/>
        </w:rPr>
        <w:t xml:space="preserve">, bilirubino </w:t>
      </w:r>
      <w:r>
        <w:rPr>
          <w:lang w:val="lt-LT"/>
        </w:rPr>
        <w:t>kiekio</w:t>
      </w:r>
      <w:r w:rsidRPr="00C7662C">
        <w:rPr>
          <w:lang w:val="lt-LT"/>
        </w:rPr>
        <w:t>, albumino kiekio serume tyrimais, krūtinės rentgenograma ir inkstų veiklos tyrimais. Jei kliniškai indikuojama, patikrinkite, ar nėra tuberkuliozės ir hepatito.</w:t>
      </w:r>
    </w:p>
    <w:p w14:paraId="5014CDD9" w14:textId="77777777" w:rsidR="00AD6AC9" w:rsidRPr="00C7662C" w:rsidRDefault="00AD6AC9" w:rsidP="00AD6AC9">
      <w:pPr>
        <w:rPr>
          <w:lang w:val="lt-LT"/>
        </w:rPr>
      </w:pPr>
    </w:p>
    <w:p w14:paraId="4929D75F" w14:textId="0F252569" w:rsidR="00AD6AC9" w:rsidRPr="00F02838" w:rsidRDefault="00AD6AC9" w:rsidP="00AD6AC9">
      <w:pPr>
        <w:keepNext/>
        <w:outlineLvl w:val="2"/>
        <w:rPr>
          <w:i/>
          <w:lang w:val="lt-LT"/>
        </w:rPr>
      </w:pPr>
      <w:r w:rsidRPr="00F02838">
        <w:rPr>
          <w:i/>
          <w:lang w:val="lt-LT"/>
        </w:rPr>
        <w:t>Gydymo laikotarpiu</w:t>
      </w:r>
    </w:p>
    <w:p w14:paraId="3D3C0AF9" w14:textId="655AAAF3" w:rsidR="002A3EE6" w:rsidRDefault="002A3EE6" w:rsidP="002A3EE6">
      <w:pPr>
        <w:rPr>
          <w:lang w:val="lt-LT"/>
        </w:rPr>
      </w:pPr>
      <w:r w:rsidRPr="00B2708A">
        <w:rPr>
          <w:lang w:val="lt-LT"/>
        </w:rPr>
        <w:t>Toliau aprašyti tyrimai turi būti atliekami per pirmąsias dvi savaites kas savaitę, vėliau kas dvi savaites iki kito mėnesio; po to, priklausomai nuo leukocitų kiekio ir paciento stabilumo, ne mažiau kaip vieną kartą per mėnesį per ateinančius šešis mėnesius ir ne mažiau kaip kas tris mėnesius po to.</w:t>
      </w:r>
    </w:p>
    <w:p w14:paraId="653833AC" w14:textId="7F6E1582" w:rsidR="00AD6AC9" w:rsidRPr="002A3EE6" w:rsidRDefault="002A3EE6" w:rsidP="002A3EE6">
      <w:pPr>
        <w:rPr>
          <w:lang w:val="lt-LT"/>
        </w:rPr>
      </w:pPr>
      <w:r w:rsidRPr="00B2708A">
        <w:rPr>
          <w:lang w:val="lt-LT"/>
        </w:rPr>
        <w:t>Taip pat reikėtų apsvarstyti, kad gali reikėti stebėti dažniau, kai didinama dozė. Ypač senyvo amžiaus pacientai dėl ankstyvų toksiškumo požymių turėtų būti stebimi dažniau.</w:t>
      </w:r>
    </w:p>
    <w:p w14:paraId="3823375C" w14:textId="77777777" w:rsidR="008C606D" w:rsidRPr="00C7662C" w:rsidRDefault="008C606D" w:rsidP="008C606D">
      <w:pPr>
        <w:rPr>
          <w:lang w:val="lt-LT"/>
        </w:rPr>
      </w:pPr>
    </w:p>
    <w:p w14:paraId="3A0F9126" w14:textId="77777777" w:rsidR="008C606D" w:rsidRPr="00C7662C" w:rsidRDefault="00AD6AC9" w:rsidP="00F02838">
      <w:pPr>
        <w:rPr>
          <w:lang w:val="lt-LT"/>
        </w:rPr>
      </w:pPr>
      <w:r>
        <w:rPr>
          <w:lang w:val="lt-LT"/>
        </w:rPr>
        <w:t>1.</w:t>
      </w:r>
      <w:r>
        <w:rPr>
          <w:lang w:val="lt-LT"/>
        </w:rPr>
        <w:tab/>
      </w:r>
      <w:r w:rsidR="008C606D" w:rsidRPr="00C7662C">
        <w:rPr>
          <w:lang w:val="lt-LT"/>
        </w:rPr>
        <w:t>Burnos ir ryklės tyrimas, įvertinant gleivinės pakitimus.</w:t>
      </w:r>
    </w:p>
    <w:p w14:paraId="024038A6" w14:textId="77777777" w:rsidR="008C606D" w:rsidRPr="00C7662C" w:rsidRDefault="008C606D" w:rsidP="008C606D">
      <w:pPr>
        <w:rPr>
          <w:lang w:val="lt-LT"/>
        </w:rPr>
      </w:pPr>
    </w:p>
    <w:p w14:paraId="74C9E39C" w14:textId="77777777" w:rsidR="008C606D" w:rsidRPr="00C7662C" w:rsidRDefault="00AD6AC9" w:rsidP="00F02838">
      <w:pPr>
        <w:ind w:left="567" w:hanging="567"/>
        <w:rPr>
          <w:lang w:val="lt-LT"/>
        </w:rPr>
      </w:pPr>
      <w:r>
        <w:rPr>
          <w:lang w:val="lt-LT"/>
        </w:rPr>
        <w:t>2.</w:t>
      </w:r>
      <w:r>
        <w:rPr>
          <w:lang w:val="lt-LT"/>
        </w:rPr>
        <w:tab/>
      </w:r>
      <w:r w:rsidR="008C606D" w:rsidRPr="00C7662C">
        <w:rPr>
          <w:lang w:val="lt-LT"/>
        </w:rPr>
        <w:t>Bendras kraujo tyrimas su leukocitų formule ir trombocitų skaičiumi. Metotreksato sukeliamas hemopoezės slopinimas gali pasireikšti staiga ir vartojant aiškiai saugias dozes. Ryškus baltųjų ląstelių ar trombocitų skaičiaus sumažėjimas rodo būtinybę nutraukti vaistinio preparato vartojimą ir taikyti atitinkamą palaikomąjį gydymą. Pacientams reikia nurodyti pranešti apie visus požymius ir simptomus, galinčius rodyti infekciją. Pacientus, kurie tuo pat metu vartoja hematotoksinius vaistinius preparatus (pvz., leflunomidą), reikia atidžiai stebėti, atliekant bendrą kraujo (įskaitant trombocitus) tyrimą.</w:t>
      </w:r>
    </w:p>
    <w:p w14:paraId="002DD76E" w14:textId="77777777" w:rsidR="008C606D" w:rsidRPr="00C7662C" w:rsidRDefault="008C606D" w:rsidP="008C606D">
      <w:pPr>
        <w:rPr>
          <w:lang w:val="lt-LT"/>
        </w:rPr>
      </w:pPr>
    </w:p>
    <w:p w14:paraId="697A6E82" w14:textId="7D3BF23A" w:rsidR="00F130D5" w:rsidRPr="008E172E" w:rsidRDefault="00AD6AC9" w:rsidP="00F130D5">
      <w:pPr>
        <w:tabs>
          <w:tab w:val="left" w:pos="567"/>
        </w:tabs>
        <w:ind w:left="567" w:hanging="567"/>
        <w:rPr>
          <w:lang w:val="lt-LT"/>
        </w:rPr>
      </w:pPr>
      <w:r>
        <w:rPr>
          <w:lang w:val="lt-LT"/>
        </w:rPr>
        <w:t>3.</w:t>
      </w:r>
      <w:r>
        <w:rPr>
          <w:lang w:val="lt-LT"/>
        </w:rPr>
        <w:tab/>
      </w:r>
      <w:r w:rsidR="00F130D5" w:rsidRPr="008E172E">
        <w:rPr>
          <w:lang w:val="lt-LT"/>
        </w:rPr>
        <w:t>Kepenų funkcijos tyrimai. Jei yra nuolatinių arba reikšmingų kepenų funkcijos tyrimų, kitų neinvazinių kepenų fibrozės tyrimų arba kepenų biopsijos rezultatų pakitimų, gydymo pradėti negalima arba jį reikia nutraukti.</w:t>
      </w:r>
    </w:p>
    <w:p w14:paraId="18EE6CF0" w14:textId="77777777" w:rsidR="00F130D5" w:rsidRPr="008E172E" w:rsidRDefault="00F130D5" w:rsidP="00F130D5">
      <w:pPr>
        <w:tabs>
          <w:tab w:val="left" w:pos="567"/>
        </w:tabs>
        <w:ind w:left="567" w:hanging="27"/>
        <w:rPr>
          <w:lang w:val="lt-LT"/>
        </w:rPr>
      </w:pPr>
    </w:p>
    <w:p w14:paraId="0DD5E265" w14:textId="77777777" w:rsidR="00F130D5" w:rsidRPr="008E172E" w:rsidRDefault="00F130D5" w:rsidP="00F130D5">
      <w:pPr>
        <w:ind w:left="567"/>
        <w:rPr>
          <w:lang w:val="lt-LT"/>
        </w:rPr>
      </w:pPr>
      <w:r w:rsidRPr="008E172E">
        <w:rPr>
          <w:lang w:val="lt-LT"/>
        </w:rPr>
        <w:t>Laikinas transaminazių aktyvumo padidėjimas, du ar tris kartus viršijantis viršutinę normos ribą, nustatytas 13 % – 20 % pacientų. Nuolatinis kepenų fermentų aktyvumo padidėjimas ir (arba) albumino koncentracijos serume sumažėjimas gali rodyti sunkų toksinį poveikį kepenims. Jei esant nuolatiniam kepenų fermentų aktyvumo padidėjimui, reikia apsvarstyti sumažinti dozę arba nutraukti gydymą.</w:t>
      </w:r>
    </w:p>
    <w:p w14:paraId="615B00CD" w14:textId="77777777" w:rsidR="00F130D5" w:rsidRPr="008E172E" w:rsidRDefault="00F130D5" w:rsidP="00F130D5">
      <w:pPr>
        <w:ind w:left="567"/>
        <w:rPr>
          <w:lang w:val="lt-LT"/>
        </w:rPr>
      </w:pPr>
    </w:p>
    <w:p w14:paraId="7B3A9694" w14:textId="77777777" w:rsidR="00F130D5" w:rsidRPr="008E172E" w:rsidRDefault="00F130D5" w:rsidP="00F130D5">
      <w:pPr>
        <w:ind w:left="567"/>
        <w:rPr>
          <w:lang w:val="lt-LT"/>
        </w:rPr>
      </w:pPr>
      <w:r w:rsidRPr="008E172E">
        <w:rPr>
          <w:lang w:val="lt-LT"/>
        </w:rPr>
        <w:t>Prieš histologinius pokyčius, fibrozę ir rečiau kepenų cirozę gali nebūti normos neatitinkančių kepenų funkcijos tyrimų rezultatų. Kai kuriais cirozės atvejais transaminazių kiekis buvo normalus. Todėl, be kepenų funkcijos tyrimų, reikia apsvarstyti ir neinvazinius diagnostikos metodus kepenų būklei stebėti. Dėl kepenų biopsijos turėtų būti sprendžiama individualiai, atsižvelgiant į paciento gretutines ligas, ligos istoriją ir su biopsija susijusią riziką. Toksinio poveikio kepenims rizikos veiksniai yra nesaikingas ankstesnis alkoholio vartojimas, nuolatinis kepenų fermentų aktyvumo padidėjimas, ankščiau nustatyta kepenų liga, šeimoje nustatyti paveldimos kepenų ligos atvejai, cukrinis diabetas, nutukimas ir ankstesnis hepatotoksinių vaistinių preparatų vartojimas bei ilgalaikis metotreksato vartojimas.</w:t>
      </w:r>
    </w:p>
    <w:p w14:paraId="11AFB15E" w14:textId="77777777" w:rsidR="00F130D5" w:rsidRPr="008E172E" w:rsidRDefault="00F130D5" w:rsidP="00F130D5">
      <w:pPr>
        <w:ind w:left="567"/>
        <w:rPr>
          <w:lang w:val="lt-LT"/>
        </w:rPr>
      </w:pPr>
    </w:p>
    <w:p w14:paraId="1C341188" w14:textId="6C12F932" w:rsidR="00F130D5" w:rsidRPr="008E172E" w:rsidRDefault="00F130D5" w:rsidP="00F130D5">
      <w:pPr>
        <w:ind w:left="567"/>
        <w:rPr>
          <w:lang w:val="lt-LT"/>
        </w:rPr>
      </w:pPr>
      <w:r w:rsidRPr="008E172E">
        <w:rPr>
          <w:lang w:val="lt-LT"/>
        </w:rPr>
        <w:t xml:space="preserve">Gydymo metotreksatu laikotarpiu negalima skirti papildomų hepatotoksinių vaistinių preparatų, </w:t>
      </w:r>
      <w:r w:rsidRPr="008E172E">
        <w:rPr>
          <w:i/>
          <w:lang w:val="lt-LT"/>
        </w:rPr>
        <w:t>išskyrus neabejotinai būtinus atvejus</w:t>
      </w:r>
      <w:r w:rsidRPr="008E172E">
        <w:rPr>
          <w:lang w:val="lt-LT"/>
        </w:rPr>
        <w:t>. Reikia nutraukti alkoholio vartojimą (žr.</w:t>
      </w:r>
      <w:r w:rsidR="00BD79F4">
        <w:rPr>
          <w:lang w:val="lt-LT"/>
        </w:rPr>
        <w:t> </w:t>
      </w:r>
      <w:r w:rsidRPr="008E172E">
        <w:rPr>
          <w:lang w:val="lt-LT"/>
        </w:rPr>
        <w:t>4.3 ir 4.5 skyrius). Atidžiau kepenų fermentų aktyvumą reikia stebėti pacientams, pat metu vartojantiems papildomus hepatotoksinius vaistinius preparatus.</w:t>
      </w:r>
    </w:p>
    <w:p w14:paraId="14915298" w14:textId="77777777" w:rsidR="00F130D5" w:rsidRPr="008E172E" w:rsidRDefault="00F130D5" w:rsidP="00F130D5">
      <w:pPr>
        <w:ind w:left="567"/>
        <w:rPr>
          <w:lang w:val="lt-LT"/>
        </w:rPr>
      </w:pPr>
    </w:p>
    <w:p w14:paraId="261A4FF0" w14:textId="77777777" w:rsidR="00F130D5" w:rsidRPr="008E172E" w:rsidRDefault="00F130D5" w:rsidP="00F130D5">
      <w:pPr>
        <w:ind w:left="567"/>
        <w:rPr>
          <w:lang w:val="lt-LT"/>
        </w:rPr>
      </w:pPr>
      <w:r w:rsidRPr="008E172E">
        <w:rPr>
          <w:lang w:val="lt-LT"/>
        </w:rPr>
        <w:t>Pacientus, sergančius nuo insulino priklausomu cukriniu diabetu, gydyti reikia atsargiau, nes vartojant metotreksatą pavieniais atvejais pasireiškia kepenų cirozė, nesant transaminazių aktyvumo padidėjimui.</w:t>
      </w:r>
    </w:p>
    <w:p w14:paraId="0074FF7B" w14:textId="77777777" w:rsidR="008C606D" w:rsidRPr="00C7662C" w:rsidRDefault="008C606D" w:rsidP="008C606D">
      <w:pPr>
        <w:ind w:left="426"/>
        <w:rPr>
          <w:lang w:val="lt-LT"/>
        </w:rPr>
      </w:pPr>
    </w:p>
    <w:p w14:paraId="2379CB61" w14:textId="77777777" w:rsidR="008C606D" w:rsidRPr="00C7662C" w:rsidRDefault="00AD6AC9" w:rsidP="00F02838">
      <w:pPr>
        <w:ind w:left="567" w:hanging="567"/>
        <w:rPr>
          <w:lang w:val="lt-LT"/>
        </w:rPr>
      </w:pPr>
      <w:r>
        <w:rPr>
          <w:lang w:val="lt-LT"/>
        </w:rPr>
        <w:lastRenderedPageBreak/>
        <w:t>4.</w:t>
      </w:r>
      <w:r>
        <w:rPr>
          <w:lang w:val="lt-LT"/>
        </w:rPr>
        <w:tab/>
      </w:r>
      <w:r w:rsidR="008C606D" w:rsidRPr="00C7662C">
        <w:rPr>
          <w:lang w:val="lt-LT"/>
        </w:rPr>
        <w:t xml:space="preserve">Inkstų veiklą reikia stebėti atliekant inkstų veiklos tyrimus ir šlapimo analizę (žr. 4.2 ir 4.3 skyrius). </w:t>
      </w:r>
    </w:p>
    <w:p w14:paraId="127C1CD6" w14:textId="77777777" w:rsidR="008C606D" w:rsidRPr="00C7662C" w:rsidRDefault="008C606D" w:rsidP="00F02838">
      <w:pPr>
        <w:ind w:left="567"/>
        <w:rPr>
          <w:b/>
          <w:bCs/>
          <w:lang w:val="lt-LT"/>
        </w:rPr>
      </w:pPr>
      <w:r w:rsidRPr="00C7662C">
        <w:rPr>
          <w:lang w:val="lt-LT"/>
        </w:rPr>
        <w:t>Kadangi metotreksatas šalinamas per inkstus, esant inkstų</w:t>
      </w:r>
      <w:r>
        <w:rPr>
          <w:lang w:val="lt-LT"/>
        </w:rPr>
        <w:t xml:space="preserve"> </w:t>
      </w:r>
      <w:r w:rsidRPr="00204F51">
        <w:rPr>
          <w:lang w:val="lt-LT"/>
        </w:rPr>
        <w:t>nepakankamumui</w:t>
      </w:r>
      <w:r w:rsidRPr="00C7662C">
        <w:rPr>
          <w:lang w:val="lt-LT"/>
        </w:rPr>
        <w:t xml:space="preserve">, reikia tikėtis padidėjusios koncentracijos serume, kuri gali sukelti sunkius nepageidaujamus reiškinius. </w:t>
      </w:r>
    </w:p>
    <w:p w14:paraId="3E6AFF7E" w14:textId="77777777" w:rsidR="008C606D" w:rsidRPr="00C7662C" w:rsidRDefault="008C606D" w:rsidP="00F02838">
      <w:pPr>
        <w:ind w:left="567"/>
        <w:rPr>
          <w:lang w:val="lt-LT"/>
        </w:rPr>
      </w:pPr>
      <w:r w:rsidRPr="00C7662C">
        <w:rPr>
          <w:lang w:val="lt-LT"/>
        </w:rPr>
        <w:t>Jei inkstų veikla gali būti susilpnėjusi (pvz., pagyvenusių pacientų), stebėti reikia dažniau. Tai ypač taikytina, kai tuo pat metu</w:t>
      </w:r>
      <w:r>
        <w:rPr>
          <w:lang w:val="lt-LT"/>
        </w:rPr>
        <w:t xml:space="preserve"> vartojami vaistiniai preparatai veikiantys </w:t>
      </w:r>
      <w:r w:rsidRPr="00C7662C">
        <w:rPr>
          <w:lang w:val="lt-LT"/>
        </w:rPr>
        <w:t>metotreksato šalinimą, sukelia</w:t>
      </w:r>
      <w:r>
        <w:rPr>
          <w:lang w:val="lt-LT"/>
        </w:rPr>
        <w:t>liantys</w:t>
      </w:r>
      <w:r w:rsidRPr="00C7662C">
        <w:rPr>
          <w:lang w:val="lt-LT"/>
        </w:rPr>
        <w:t xml:space="preserve"> inkstų pažeidimą (pvz., nesteroidiniai vaistiniai preparatai nuo uždegimo) arba gali</w:t>
      </w:r>
      <w:r>
        <w:rPr>
          <w:lang w:val="lt-LT"/>
        </w:rPr>
        <w:t>ntys</w:t>
      </w:r>
      <w:r w:rsidRPr="00C7662C">
        <w:rPr>
          <w:lang w:val="lt-LT"/>
        </w:rPr>
        <w:t xml:space="preserve"> trikdyti kraujo gamybą. Dehidracija taip pat gali sustiprinti metotreksato toksinį poveikį.</w:t>
      </w:r>
    </w:p>
    <w:p w14:paraId="29D85A61" w14:textId="77777777" w:rsidR="008C606D" w:rsidRPr="00C7662C" w:rsidRDefault="008C606D" w:rsidP="008C606D">
      <w:pPr>
        <w:ind w:left="426"/>
        <w:rPr>
          <w:lang w:val="lt-LT"/>
        </w:rPr>
      </w:pPr>
    </w:p>
    <w:p w14:paraId="6C10160D" w14:textId="625D151A" w:rsidR="008C606D" w:rsidRDefault="00AD6AC9" w:rsidP="002A3EE6">
      <w:pPr>
        <w:keepNext/>
        <w:keepLines/>
        <w:ind w:left="567" w:hanging="567"/>
        <w:rPr>
          <w:lang w:val="lt-LT"/>
        </w:rPr>
      </w:pPr>
      <w:r>
        <w:rPr>
          <w:lang w:val="lt-LT"/>
        </w:rPr>
        <w:t>5.</w:t>
      </w:r>
      <w:r>
        <w:rPr>
          <w:lang w:val="lt-LT"/>
        </w:rPr>
        <w:tab/>
      </w:r>
      <w:r w:rsidR="008C606D" w:rsidRPr="00C7662C">
        <w:rPr>
          <w:lang w:val="lt-LT"/>
        </w:rPr>
        <w:t xml:space="preserve">Kvėpavimo sistemos įvertinimas: plaučių veiklos sutrikimo simptomų įvertinimas ir, jei reikia, plaučių veiklos tyrimas. Plaučių pažeidimą būtina skubiai diagnozuoti; metotreksato vartojimą reikia nutraukti. Plaučių veiklos sutrikimo simptomai (ypač sausas, neproduktyvus kosulys) arba nespecifinis pneumonitas, pasireiškiantis metotreksato vartojimo laikotarpiu, gali rodyti potencialiai pavojingą pakitimą ir gali reikėti nutraukti gydymą bei atlikti išsamius tyrimus. Gali pasireikšti ūminis arba lėtinis intersticinis pneumonitas, dažnai susijęs su kraujo eozinofilija; nustatyta mirties atvejų. Nors klinikiniai duomenys skiriasi, tačiau tipiniam pacientui, kuriam atsirado metotreksato sukelta plaučių liga, pasireiškia karščiavimas, kosulys, dusulys, hipoksemija ir infiltratas krūtinės rentgenogramoje; reikia įsitikinti, kad nėra infekcijos. </w:t>
      </w:r>
      <w:r w:rsidR="002A3EE6" w:rsidRPr="00B2708A">
        <w:rPr>
          <w:lang w:val="lt-LT"/>
        </w:rPr>
        <w:t>Metotreksato sukeliamos plaučių ligos ne visada visiškai praeina.</w:t>
      </w:r>
      <w:r w:rsidR="002A3EE6" w:rsidRPr="002A3EE6">
        <w:rPr>
          <w:lang w:val="lt-LT"/>
        </w:rPr>
        <w:t xml:space="preserve"> </w:t>
      </w:r>
      <w:r w:rsidR="008C606D" w:rsidRPr="00C7662C">
        <w:rPr>
          <w:lang w:val="lt-LT"/>
        </w:rPr>
        <w:t>Šio pobūdžio pakitimai gali atsirasti vartojant visas dozes.</w:t>
      </w:r>
    </w:p>
    <w:p w14:paraId="3F3DA30F" w14:textId="38CA5324" w:rsidR="001D6F33" w:rsidRPr="001D6F33" w:rsidRDefault="001D6F33" w:rsidP="00AB6E71">
      <w:pPr>
        <w:keepNext/>
        <w:keepLines/>
        <w:ind w:left="567"/>
        <w:rPr>
          <w:lang w:val="lt-LT"/>
        </w:rPr>
      </w:pPr>
      <w:r w:rsidRPr="00AB6E71">
        <w:rPr>
          <w:lang w:val="lt-LT"/>
        </w:rPr>
        <w:t>Be to, metotreksato vartojant pagal reumatologines ir susijusias indikacijas gauta pranešimų apie plaučių alveolinę hemoragiją. Šis reiškinys taip pat gali būti susijęs su vaskulitu ir kitomis gretutinėmis ligomis. Įtarus plaučių alveolinę hemoragiją turi būti apgalvoti neatidėliotini tyrimai diagnozei patvirtinti.</w:t>
      </w:r>
    </w:p>
    <w:p w14:paraId="402AD042" w14:textId="77777777" w:rsidR="008C606D" w:rsidRPr="00C7662C" w:rsidRDefault="008C606D" w:rsidP="008C606D">
      <w:pPr>
        <w:ind w:left="426"/>
        <w:rPr>
          <w:lang w:val="lt-LT"/>
        </w:rPr>
      </w:pPr>
    </w:p>
    <w:p w14:paraId="45843E3B" w14:textId="77777777" w:rsidR="008C606D" w:rsidRPr="00C7662C" w:rsidRDefault="00AD6AC9" w:rsidP="00F02838">
      <w:pPr>
        <w:ind w:left="567" w:hanging="567"/>
        <w:rPr>
          <w:lang w:val="lt-LT"/>
        </w:rPr>
      </w:pPr>
      <w:r>
        <w:rPr>
          <w:lang w:val="lt-LT"/>
        </w:rPr>
        <w:t>6.</w:t>
      </w:r>
      <w:r>
        <w:rPr>
          <w:lang w:val="lt-LT"/>
        </w:rPr>
        <w:tab/>
      </w:r>
      <w:r w:rsidR="008C606D" w:rsidRPr="00C7662C">
        <w:rPr>
          <w:lang w:val="lt-LT"/>
        </w:rPr>
        <w:t xml:space="preserve">Metotreksatas dėl savo poveikio imuninei sistemai gali pabloginti atsako į skiepijimą rezultatus ir turėti įtakos imunologinių tyrimų rezultatams. Taip pat ypatingą dėmesį reikia skirti esant neaktyvioms, lėtinėms infekcijoms (pvz., </w:t>
      </w:r>
      <w:r w:rsidR="008C606D">
        <w:rPr>
          <w:lang w:val="lt-LT"/>
        </w:rPr>
        <w:t xml:space="preserve">juosiančiajai pūslelinei </w:t>
      </w:r>
      <w:r w:rsidR="008C606D" w:rsidRPr="00C50C42">
        <w:rPr>
          <w:i/>
          <w:lang w:val="lt-LT"/>
        </w:rPr>
        <w:t>(herpes zoster)</w:t>
      </w:r>
      <w:r w:rsidR="008C606D" w:rsidRPr="00C7662C">
        <w:rPr>
          <w:lang w:val="lt-LT"/>
        </w:rPr>
        <w:t>, tuberkuliozei, hepatitui B arba C), nes jos gali tapti aktyviomis. Gydymo metotreksatu laikotarpiu negalima skiepytis gyvosiomis vakcinomis.</w:t>
      </w:r>
    </w:p>
    <w:p w14:paraId="7D54377E" w14:textId="77777777" w:rsidR="008C606D" w:rsidRPr="00C7662C" w:rsidRDefault="008C606D" w:rsidP="008C606D">
      <w:pPr>
        <w:rPr>
          <w:lang w:val="lt-LT"/>
        </w:rPr>
      </w:pPr>
    </w:p>
    <w:p w14:paraId="22E1E9B7" w14:textId="39DA3FAD" w:rsidR="008C606D" w:rsidRDefault="008C606D" w:rsidP="008C606D">
      <w:pPr>
        <w:rPr>
          <w:lang w:val="lt-LT"/>
        </w:rPr>
      </w:pPr>
      <w:r w:rsidRPr="00C7662C">
        <w:rPr>
          <w:lang w:val="lt-LT"/>
        </w:rPr>
        <w:t>Pacientams, vartojantiems mažas metotreksato dozes, gali pasireikšti piktybinės limfomos; tokiu atveju gydymą reikia nutraukti. Jei nėra limfomos spontaniškos regresijos požymių, reikia pradėti gydymą citotoksiniais preparatais.</w:t>
      </w:r>
    </w:p>
    <w:p w14:paraId="04C994C9" w14:textId="77777777" w:rsidR="00D717DA" w:rsidRPr="00C7662C" w:rsidRDefault="00D717DA" w:rsidP="008C606D">
      <w:pPr>
        <w:rPr>
          <w:lang w:val="lt-LT"/>
        </w:rPr>
      </w:pPr>
    </w:p>
    <w:p w14:paraId="4FCFDE95" w14:textId="77777777" w:rsidR="008C606D" w:rsidRPr="00C7662C" w:rsidRDefault="008C606D" w:rsidP="008C606D">
      <w:pPr>
        <w:rPr>
          <w:lang w:val="lt-LT"/>
        </w:rPr>
      </w:pPr>
      <w:r w:rsidRPr="00C7662C">
        <w:rPr>
          <w:lang w:val="lt-LT"/>
        </w:rPr>
        <w:t>Tuo pat metu vartojant folatų antagonistus, pvz., trimetoprimą ir sulfametoksazolą, retais atvejais nustatyta ūminė megaloblastinė pancitopenija.</w:t>
      </w:r>
    </w:p>
    <w:p w14:paraId="749AD072" w14:textId="3FB56BE6" w:rsidR="008C606D" w:rsidRDefault="008C606D" w:rsidP="008C606D">
      <w:pPr>
        <w:rPr>
          <w:lang w:val="lt-LT"/>
        </w:rPr>
      </w:pPr>
    </w:p>
    <w:p w14:paraId="4A799864" w14:textId="31E789DC" w:rsidR="00D717DA" w:rsidRPr="00B62999" w:rsidRDefault="00D717DA" w:rsidP="00D717DA">
      <w:pPr>
        <w:rPr>
          <w:u w:val="single"/>
          <w:lang w:val="lt-LT"/>
        </w:rPr>
      </w:pPr>
      <w:r w:rsidRPr="00B62999">
        <w:rPr>
          <w:u w:val="single"/>
          <w:lang w:val="lt-LT"/>
        </w:rPr>
        <w:t>Jautrumas šviesai</w:t>
      </w:r>
    </w:p>
    <w:p w14:paraId="2DF92036" w14:textId="0B02DFAA" w:rsidR="00D717DA" w:rsidRPr="00D717DA" w:rsidRDefault="00D717DA" w:rsidP="00D717DA">
      <w:pPr>
        <w:rPr>
          <w:lang w:val="lt-LT"/>
        </w:rPr>
      </w:pPr>
      <w:r w:rsidRPr="00B62999">
        <w:rPr>
          <w:lang w:val="lt-LT"/>
        </w:rPr>
        <w:t>Pastebėta, kad kai kuriems metotreksatą vartojantiems asmenims padidėjo jautrumas šviesai,</w:t>
      </w:r>
      <w:r>
        <w:rPr>
          <w:lang w:val="lt-LT"/>
        </w:rPr>
        <w:t xml:space="preserve"> </w:t>
      </w:r>
      <w:r w:rsidRPr="00B62999">
        <w:rPr>
          <w:lang w:val="lt-LT"/>
        </w:rPr>
        <w:t>pasireiškiantis sustiprėjusia nudegimo nuo saulės reakcija (žr. 4.8</w:t>
      </w:r>
      <w:r>
        <w:rPr>
          <w:lang w:val="lt-LT"/>
        </w:rPr>
        <w:t> </w:t>
      </w:r>
      <w:r w:rsidRPr="00B62999">
        <w:rPr>
          <w:lang w:val="lt-LT"/>
        </w:rPr>
        <w:t>skyrių). Reikia vengti</w:t>
      </w:r>
      <w:r>
        <w:rPr>
          <w:lang w:val="lt-LT"/>
        </w:rPr>
        <w:t xml:space="preserve"> </w:t>
      </w:r>
      <w:r w:rsidRPr="00B62999">
        <w:rPr>
          <w:lang w:val="lt-LT"/>
        </w:rPr>
        <w:t>intensyvios saulės šviesos ar ultravioletinių (UV) spindulių poveikio, nebent tai būtina</w:t>
      </w:r>
      <w:r>
        <w:rPr>
          <w:lang w:val="lt-LT"/>
        </w:rPr>
        <w:t xml:space="preserve"> </w:t>
      </w:r>
      <w:r w:rsidRPr="00B62999">
        <w:rPr>
          <w:lang w:val="lt-LT"/>
        </w:rPr>
        <w:t>medicininiais tikslais. Pacientai turi naudoti tinkamas apsaugos nuo saulės priemones, kad</w:t>
      </w:r>
      <w:r>
        <w:rPr>
          <w:lang w:val="lt-LT"/>
        </w:rPr>
        <w:t xml:space="preserve"> </w:t>
      </w:r>
      <w:r w:rsidRPr="00B62999">
        <w:rPr>
          <w:lang w:val="lt-LT"/>
        </w:rPr>
        <w:t>apsisaugotų nuo intensyvios saulės šviesos.</w:t>
      </w:r>
    </w:p>
    <w:p w14:paraId="01DC74EA" w14:textId="77777777" w:rsidR="00D717DA" w:rsidRPr="00C7662C" w:rsidRDefault="00D717DA" w:rsidP="008C606D">
      <w:pPr>
        <w:rPr>
          <w:lang w:val="lt-LT"/>
        </w:rPr>
      </w:pPr>
    </w:p>
    <w:p w14:paraId="723B88D7" w14:textId="77777777" w:rsidR="008C606D" w:rsidRPr="00C7662C" w:rsidRDefault="008C606D" w:rsidP="008C606D">
      <w:pPr>
        <w:autoSpaceDE w:val="0"/>
        <w:autoSpaceDN w:val="0"/>
        <w:adjustRightInd w:val="0"/>
        <w:rPr>
          <w:lang w:val="lt-LT"/>
        </w:rPr>
      </w:pPr>
      <w:r w:rsidRPr="00C7662C">
        <w:rPr>
          <w:lang w:val="lt-LT"/>
        </w:rPr>
        <w:t>Taikant gydymą metotreksatu, gali pakartotinai atsirasti spinduliuotės sukeltas dermatitas ir nudegimas (vėlyvoji reakcija). UV spinduliuotė ir kartu vartojamas metotreksatas gali pasunkinti psoriazinius pakitimus.</w:t>
      </w:r>
    </w:p>
    <w:p w14:paraId="70FDA1CE" w14:textId="77777777" w:rsidR="008C606D" w:rsidRPr="00C7662C" w:rsidRDefault="008C606D" w:rsidP="008C606D">
      <w:pPr>
        <w:autoSpaceDE w:val="0"/>
        <w:autoSpaceDN w:val="0"/>
        <w:adjustRightInd w:val="0"/>
        <w:rPr>
          <w:lang w:val="lt-LT"/>
        </w:rPr>
      </w:pPr>
    </w:p>
    <w:p w14:paraId="4D3545DC" w14:textId="77777777" w:rsidR="008C606D" w:rsidRPr="00C7662C" w:rsidRDefault="008C606D" w:rsidP="008C606D">
      <w:pPr>
        <w:autoSpaceDE w:val="0"/>
        <w:autoSpaceDN w:val="0"/>
        <w:adjustRightInd w:val="0"/>
        <w:rPr>
          <w:lang w:val="lt-LT"/>
        </w:rPr>
      </w:pPr>
      <w:r w:rsidRPr="00C7662C">
        <w:rPr>
          <w:lang w:val="lt-LT"/>
        </w:rPr>
        <w:t>Pacientams su trečia pasiskirstymo sritimi (ascitas, skystis pleuros ertmėje) metotreksato šalinimas yra sumažėjęs. Reikia ypač atidžiai stebėti, ar tokiems pacientams nepasireiškia toksinis poveikis ir ar nereikia mažinti dozės arba kai kuriais atvejais nutraukti metotreksato vartojimo. Prieš pradedant gydymą metotreksatu reikia pašalinti skystį pleuros ertmėje ir ascitą (žr. 5.2 skyrių).</w:t>
      </w:r>
      <w:r w:rsidRPr="00C7662C">
        <w:rPr>
          <w:color w:val="000000"/>
          <w:lang w:val="lt-LT"/>
        </w:rPr>
        <w:t xml:space="preserve"> </w:t>
      </w:r>
    </w:p>
    <w:p w14:paraId="0FC5E3AA" w14:textId="77777777" w:rsidR="008C606D" w:rsidRPr="00C7662C" w:rsidRDefault="008C606D" w:rsidP="008C606D">
      <w:pPr>
        <w:autoSpaceDE w:val="0"/>
        <w:autoSpaceDN w:val="0"/>
        <w:adjustRightInd w:val="0"/>
        <w:rPr>
          <w:color w:val="000000"/>
          <w:lang w:val="lt-LT"/>
        </w:rPr>
      </w:pPr>
    </w:p>
    <w:p w14:paraId="35BBA2F6" w14:textId="77777777" w:rsidR="008C606D" w:rsidRPr="00C7662C" w:rsidRDefault="008C606D" w:rsidP="008C606D">
      <w:pPr>
        <w:autoSpaceDE w:val="0"/>
        <w:autoSpaceDN w:val="0"/>
        <w:adjustRightInd w:val="0"/>
        <w:rPr>
          <w:lang w:val="lt-LT"/>
        </w:rPr>
      </w:pPr>
      <w:r w:rsidRPr="00C7662C">
        <w:rPr>
          <w:lang w:val="lt-LT"/>
        </w:rPr>
        <w:t>Viduriavimas ir opinis stomatitas gali būti dėl toksinio poveikio, todėl tokiu atveju reikia nutraukti gydymą, kitaip gali pasireikšti hemoraginis enteritas ir mirtis dėl žarnyno perforacijos.</w:t>
      </w:r>
      <w:r w:rsidRPr="00C7662C">
        <w:rPr>
          <w:color w:val="000000"/>
          <w:lang w:val="lt-LT"/>
        </w:rPr>
        <w:t xml:space="preserve"> </w:t>
      </w:r>
    </w:p>
    <w:p w14:paraId="7A6785AA" w14:textId="77777777" w:rsidR="008C606D" w:rsidRPr="00C7662C" w:rsidRDefault="008C606D" w:rsidP="008C606D">
      <w:pPr>
        <w:autoSpaceDE w:val="0"/>
        <w:autoSpaceDN w:val="0"/>
        <w:adjustRightInd w:val="0"/>
        <w:rPr>
          <w:color w:val="000000"/>
          <w:lang w:val="lt-LT"/>
        </w:rPr>
      </w:pPr>
    </w:p>
    <w:p w14:paraId="707FC3D7" w14:textId="77777777" w:rsidR="008C606D" w:rsidRPr="00C7662C" w:rsidRDefault="008C606D" w:rsidP="008C606D">
      <w:pPr>
        <w:autoSpaceDE w:val="0"/>
        <w:autoSpaceDN w:val="0"/>
        <w:adjustRightInd w:val="0"/>
        <w:rPr>
          <w:lang w:val="lt-LT"/>
        </w:rPr>
      </w:pPr>
      <w:r w:rsidRPr="00C7662C">
        <w:rPr>
          <w:lang w:val="lt-LT"/>
        </w:rPr>
        <w:t>Vitaminų preparatai arba kiti preparatai, kurių sudėtyje yra folio rūgšties, folino rūgšties arba jų darinių, gali sumažinti metotreksato veiksmingumą.</w:t>
      </w:r>
      <w:r w:rsidRPr="00C7662C">
        <w:rPr>
          <w:color w:val="000000"/>
          <w:lang w:val="lt-LT"/>
        </w:rPr>
        <w:t xml:space="preserve"> </w:t>
      </w:r>
    </w:p>
    <w:p w14:paraId="7088FD53" w14:textId="77777777" w:rsidR="008C606D" w:rsidRPr="00C7662C" w:rsidRDefault="008C606D" w:rsidP="008C606D">
      <w:pPr>
        <w:autoSpaceDE w:val="0"/>
        <w:autoSpaceDN w:val="0"/>
        <w:adjustRightInd w:val="0"/>
        <w:rPr>
          <w:b/>
          <w:bCs/>
          <w:lang w:val="lt-LT"/>
        </w:rPr>
      </w:pPr>
    </w:p>
    <w:p w14:paraId="526B3A7C" w14:textId="77777777" w:rsidR="008C606D" w:rsidRPr="00C7662C" w:rsidRDefault="008C606D" w:rsidP="008C606D">
      <w:pPr>
        <w:autoSpaceDE w:val="0"/>
        <w:autoSpaceDN w:val="0"/>
        <w:adjustRightInd w:val="0"/>
        <w:rPr>
          <w:lang w:val="lt-LT"/>
        </w:rPr>
      </w:pPr>
      <w:r w:rsidRPr="00C7662C">
        <w:rPr>
          <w:lang w:val="lt-LT"/>
        </w:rPr>
        <w:t>Gydant psoriazę, metotreksatas turi būti vartojamas tik gydant sunkią, gydymui ne</w:t>
      </w:r>
      <w:r>
        <w:rPr>
          <w:lang w:val="lt-LT"/>
        </w:rPr>
        <w:t>pa</w:t>
      </w:r>
      <w:r w:rsidRPr="00C7662C">
        <w:rPr>
          <w:lang w:val="lt-LT"/>
        </w:rPr>
        <w:t>siduodančią, negalią sukeliančią psoriazę, kurios atsakas į kitokį gydymą buvo nepakankamas, tačiau tik patvirtinus diagnozę biopsija ir (arba) po dermatologo konsultacijos.</w:t>
      </w:r>
    </w:p>
    <w:p w14:paraId="76AF7F16" w14:textId="77777777" w:rsidR="008C606D" w:rsidRDefault="008C606D" w:rsidP="008C606D">
      <w:pPr>
        <w:rPr>
          <w:szCs w:val="20"/>
          <w:lang w:val="lt-LT" w:eastAsia="bg-BG" w:bidi="bg-BG"/>
        </w:rPr>
      </w:pPr>
    </w:p>
    <w:p w14:paraId="45AB593E" w14:textId="77777777" w:rsidR="008C606D" w:rsidRPr="0096256D" w:rsidRDefault="008C606D" w:rsidP="008C606D">
      <w:pPr>
        <w:rPr>
          <w:color w:val="000000"/>
          <w:lang w:val="lt-LT" w:eastAsia="de-DE" w:bidi="bg-BG"/>
        </w:rPr>
      </w:pPr>
      <w:r w:rsidRPr="0096256D">
        <w:rPr>
          <w:szCs w:val="20"/>
          <w:lang w:val="lt-LT" w:eastAsia="bg-BG" w:bidi="bg-BG"/>
        </w:rPr>
        <w:t>Metotreksatu gydomiems onkologinėmis ligomis sergantiems pacientams nustatyta encefalopatija ir (arba) leukoencefalopatija; negalima atmesti šių būklių atsiradimo galimybės vartojant metotreksatą ne onkologinėms ligoms gydyti.</w:t>
      </w:r>
    </w:p>
    <w:p w14:paraId="598B68BA" w14:textId="77777777" w:rsidR="008C606D" w:rsidRPr="00C7662C" w:rsidRDefault="008C606D" w:rsidP="008C606D">
      <w:pPr>
        <w:autoSpaceDE w:val="0"/>
        <w:autoSpaceDN w:val="0"/>
        <w:adjustRightInd w:val="0"/>
        <w:rPr>
          <w:color w:val="000000"/>
          <w:lang w:val="lt-LT"/>
        </w:rPr>
      </w:pPr>
    </w:p>
    <w:p w14:paraId="6AF85FC1" w14:textId="77777777" w:rsidR="009E24EC" w:rsidRPr="00417142" w:rsidRDefault="009E24EC" w:rsidP="009E24EC">
      <w:pPr>
        <w:autoSpaceDE w:val="0"/>
        <w:autoSpaceDN w:val="0"/>
        <w:adjustRightInd w:val="0"/>
        <w:rPr>
          <w:color w:val="000000"/>
          <w:u w:val="single"/>
          <w:lang w:val="lt-LT"/>
        </w:rPr>
      </w:pPr>
      <w:r w:rsidRPr="00417142">
        <w:rPr>
          <w:color w:val="000000"/>
          <w:u w:val="single"/>
          <w:lang w:val="lt-LT"/>
        </w:rPr>
        <w:t xml:space="preserve">Progresuojanti daugiažidininė leukoencefalopatija (PDL) </w:t>
      </w:r>
    </w:p>
    <w:p w14:paraId="557E4FB2" w14:textId="77777777" w:rsidR="009E24EC" w:rsidRPr="00417142" w:rsidRDefault="009E24EC" w:rsidP="009E24EC">
      <w:pPr>
        <w:autoSpaceDE w:val="0"/>
        <w:autoSpaceDN w:val="0"/>
        <w:adjustRightInd w:val="0"/>
        <w:rPr>
          <w:color w:val="000000"/>
          <w:lang w:val="lt-LT"/>
        </w:rPr>
      </w:pPr>
      <w:r w:rsidRPr="00417142">
        <w:rPr>
          <w:color w:val="000000"/>
          <w:lang w:val="lt-LT"/>
        </w:rPr>
        <w:t>Gauta pranešimų apie metotreksatu, daugiausia kartu su kitais imunosupresantais, gydomų pacientų progresuojančios daugiažidininės leukoencefalopatijos (PDL) atvejus. PDL gali sukelti mirtį, ir į tai reikia atsižvelgti atliekant diferencinę diagnostiką pacientams, kurių imuninė sistema susilpnėjusi ir kuriems pasireiškia nauji arba sunkėjantys neurologiniai simptomai.</w:t>
      </w:r>
    </w:p>
    <w:p w14:paraId="69C43EBF" w14:textId="77777777" w:rsidR="009E24EC" w:rsidRPr="00417142" w:rsidRDefault="009E24EC" w:rsidP="009E24EC">
      <w:pPr>
        <w:autoSpaceDE w:val="0"/>
        <w:autoSpaceDN w:val="0"/>
        <w:adjustRightInd w:val="0"/>
        <w:rPr>
          <w:color w:val="000000"/>
          <w:lang w:val="lt-LT"/>
        </w:rPr>
      </w:pPr>
    </w:p>
    <w:p w14:paraId="7561FD66" w14:textId="086222D1" w:rsidR="007453D8" w:rsidRPr="00E91E04" w:rsidRDefault="007453D8" w:rsidP="007453D8">
      <w:pPr>
        <w:keepNext/>
        <w:rPr>
          <w:u w:val="single"/>
          <w:lang w:val="lt-LT" w:bidi="lt-LT"/>
        </w:rPr>
      </w:pPr>
      <w:r w:rsidRPr="00E91E04">
        <w:rPr>
          <w:u w:val="single"/>
          <w:lang w:val="lt-LT" w:bidi="lt-LT"/>
        </w:rPr>
        <w:t>Vaisingumas ir reprodukcija</w:t>
      </w:r>
    </w:p>
    <w:p w14:paraId="4B43163C" w14:textId="77777777" w:rsidR="007453D8" w:rsidRDefault="007453D8" w:rsidP="007453D8">
      <w:pPr>
        <w:keepNext/>
        <w:rPr>
          <w:b/>
          <w:u w:val="single"/>
          <w:lang w:val="lt-LT" w:bidi="lt-LT"/>
        </w:rPr>
      </w:pPr>
    </w:p>
    <w:p w14:paraId="67B8D017" w14:textId="77777777" w:rsidR="007453D8" w:rsidRPr="00E91E04" w:rsidRDefault="007453D8" w:rsidP="007453D8">
      <w:pPr>
        <w:keepNext/>
        <w:rPr>
          <w:i/>
          <w:lang w:val="lt-LT" w:bidi="lt-LT"/>
        </w:rPr>
      </w:pPr>
      <w:r w:rsidRPr="00E91E04">
        <w:rPr>
          <w:i/>
          <w:lang w:val="lt-LT" w:bidi="lt-LT"/>
        </w:rPr>
        <w:t>Vaisingumas</w:t>
      </w:r>
    </w:p>
    <w:p w14:paraId="3813E975" w14:textId="37DE66D2" w:rsidR="007453D8" w:rsidRPr="00E91E04" w:rsidRDefault="007453D8" w:rsidP="007453D8">
      <w:pPr>
        <w:keepNext/>
        <w:rPr>
          <w:lang w:val="lt-LT" w:bidi="lt-LT"/>
        </w:rPr>
      </w:pPr>
      <w:r w:rsidRPr="00E91E04">
        <w:rPr>
          <w:lang w:val="lt-LT" w:bidi="lt-LT"/>
        </w:rPr>
        <w:t xml:space="preserve">Gauta pranešimų apie tai, kad žmonėms metotreksatas sukelia oligospermiją, menstruacijų ciklo sutrikimus ir amenorėją, kurie pasireiškia gydymo šiuo vaistiniu preparatu laikotarpiu ir neilgą laiką nutraukus gydymą, taip pat kenkia vaisingumui, nes sukelia neigiamą poveikį spermatozoidų ir kiaušialąsčių gamybai vaisto vartojimo laikotarpiu; nutraukus gydymą, šie reiškiniai išnyksta. </w:t>
      </w:r>
    </w:p>
    <w:p w14:paraId="6EF004F1" w14:textId="77777777" w:rsidR="007453D8" w:rsidRPr="00E91E04" w:rsidRDefault="007453D8" w:rsidP="007453D8">
      <w:pPr>
        <w:keepNext/>
        <w:rPr>
          <w:lang w:val="lt-LT" w:bidi="lt-LT"/>
        </w:rPr>
      </w:pPr>
    </w:p>
    <w:p w14:paraId="08FA90C8" w14:textId="77777777" w:rsidR="007453D8" w:rsidRPr="00E91E04" w:rsidRDefault="007453D8" w:rsidP="007453D8">
      <w:pPr>
        <w:keepNext/>
        <w:rPr>
          <w:i/>
          <w:lang w:val="lt-LT" w:bidi="lt-LT"/>
        </w:rPr>
      </w:pPr>
      <w:r w:rsidRPr="00E91E04">
        <w:rPr>
          <w:i/>
          <w:lang w:val="lt-LT" w:bidi="lt-LT"/>
        </w:rPr>
        <w:t>Teratogeniškumas – Pavojus reprodukcinei sistemai</w:t>
      </w:r>
    </w:p>
    <w:p w14:paraId="0F910C78" w14:textId="482EA93E" w:rsidR="007453D8" w:rsidRPr="00E91E04" w:rsidRDefault="007453D8" w:rsidP="00A000DB">
      <w:pPr>
        <w:keepNext/>
        <w:rPr>
          <w:lang w:val="lt-LT" w:bidi="lt-LT"/>
        </w:rPr>
      </w:pPr>
      <w:r w:rsidRPr="00E91E04">
        <w:rPr>
          <w:lang w:val="lt-LT" w:bidi="lt-LT"/>
        </w:rPr>
        <w:t xml:space="preserve">Metotreksatas sukelia toksinį poveikį žmogaus embrionui, persileidimus ir apsigimimus. Todėl su vaisingo amžiaus pacientėmis reikėtų aptarti galimą vaistinio preparato poveikio reprodukcinei sistemai, persileidimų ir apsigimimų riziką (žr. 4.6 skyrių). Prieš pradedant vartoti </w:t>
      </w:r>
      <w:r>
        <w:rPr>
          <w:lang w:val="lt-LT" w:bidi="lt-LT"/>
        </w:rPr>
        <w:t>Metex</w:t>
      </w:r>
      <w:r w:rsidRPr="00E91E04">
        <w:rPr>
          <w:lang w:val="lt-LT" w:bidi="lt-LT"/>
        </w:rPr>
        <w:t>, turi būti patvirtinta, kad pacientė ne nėščia. Jeigu gydomos lytiškai subrendusios moterys, gydymo laikotarpiu ir bent šešis mėnesius po gydymo turi būti naudojamos veiksmingos kontracepcijos priemonės.</w:t>
      </w:r>
    </w:p>
    <w:p w14:paraId="4A9819D4" w14:textId="77777777" w:rsidR="007453D8" w:rsidRPr="00E91E04" w:rsidRDefault="007453D8" w:rsidP="007453D8">
      <w:pPr>
        <w:keepNext/>
        <w:rPr>
          <w:lang w:val="lt-LT" w:bidi="lt-LT"/>
        </w:rPr>
      </w:pPr>
      <w:r w:rsidRPr="00E91E04">
        <w:rPr>
          <w:lang w:val="lt-LT" w:bidi="lt-LT"/>
        </w:rPr>
        <w:t>Patarimai dėl kontracepcijos vyrams pateikti 4.6</w:t>
      </w:r>
      <w:r>
        <w:rPr>
          <w:lang w:val="lt-LT" w:bidi="lt-LT"/>
        </w:rPr>
        <w:t> </w:t>
      </w:r>
      <w:r w:rsidRPr="00E91E04">
        <w:rPr>
          <w:lang w:val="lt-LT" w:bidi="lt-LT"/>
        </w:rPr>
        <w:t>skyriuje.</w:t>
      </w:r>
    </w:p>
    <w:p w14:paraId="4823C9BC" w14:textId="77777777" w:rsidR="007453D8" w:rsidRPr="00E91E04" w:rsidRDefault="007453D8" w:rsidP="00A000DB">
      <w:pPr>
        <w:keepNext/>
        <w:rPr>
          <w:lang w:val="lt-LT"/>
        </w:rPr>
      </w:pPr>
    </w:p>
    <w:p w14:paraId="022396E0" w14:textId="77777777" w:rsidR="00AD6AC9" w:rsidRPr="00EC4010" w:rsidRDefault="00AD6AC9" w:rsidP="00AD6AC9">
      <w:pPr>
        <w:autoSpaceDE w:val="0"/>
        <w:autoSpaceDN w:val="0"/>
        <w:adjustRightInd w:val="0"/>
        <w:rPr>
          <w:u w:val="single"/>
          <w:lang w:val="lt-LT"/>
        </w:rPr>
      </w:pPr>
      <w:r w:rsidRPr="00EC4010">
        <w:rPr>
          <w:u w:val="single"/>
          <w:lang w:val="lt-LT"/>
        </w:rPr>
        <w:t>Natris</w:t>
      </w:r>
    </w:p>
    <w:p w14:paraId="2A5FD00A" w14:textId="77777777" w:rsidR="00AD6AC9" w:rsidRPr="00C7662C" w:rsidRDefault="00AD6AC9" w:rsidP="00AD6AC9">
      <w:pPr>
        <w:autoSpaceDE w:val="0"/>
        <w:autoSpaceDN w:val="0"/>
        <w:adjustRightInd w:val="0"/>
        <w:rPr>
          <w:lang w:val="lt-LT"/>
        </w:rPr>
      </w:pPr>
      <w:r w:rsidRPr="00C7662C">
        <w:rPr>
          <w:lang w:val="lt-LT"/>
        </w:rPr>
        <w:t>Šio vaisto dozėje yra mažiau kaip 1 mmol (23 mg) natrio, t.y. jis beveik neturi reikšmės.</w:t>
      </w:r>
      <w:r w:rsidRPr="00C7662C">
        <w:rPr>
          <w:color w:val="000000"/>
          <w:lang w:val="lt-LT"/>
        </w:rPr>
        <w:t xml:space="preserve"> </w:t>
      </w:r>
    </w:p>
    <w:p w14:paraId="38BCE01C" w14:textId="77777777" w:rsidR="00AD6AC9" w:rsidRPr="00C7662C" w:rsidRDefault="00AD6AC9" w:rsidP="00AD6AC9">
      <w:pPr>
        <w:rPr>
          <w:lang w:val="lt-LT"/>
        </w:rPr>
      </w:pPr>
    </w:p>
    <w:p w14:paraId="40EE5FCC" w14:textId="77777777" w:rsidR="00AD6AC9" w:rsidRPr="00EC4010" w:rsidRDefault="00AD6AC9" w:rsidP="00AD6AC9">
      <w:pPr>
        <w:keepNext/>
        <w:rPr>
          <w:u w:val="single"/>
          <w:lang w:val="lt-LT"/>
        </w:rPr>
      </w:pPr>
      <w:r w:rsidRPr="00EC4010">
        <w:rPr>
          <w:u w:val="single"/>
          <w:lang w:val="lt-LT"/>
        </w:rPr>
        <w:t>Vaikų populiacija</w:t>
      </w:r>
    </w:p>
    <w:p w14:paraId="13DDF5D8" w14:textId="77777777" w:rsidR="00AD6AC9" w:rsidRPr="00B346B6" w:rsidRDefault="00AD6AC9" w:rsidP="00AD6AC9">
      <w:pPr>
        <w:rPr>
          <w:lang w:val="lt-LT"/>
        </w:rPr>
      </w:pPr>
      <w:r w:rsidRPr="00C7662C">
        <w:rPr>
          <w:lang w:val="lt-LT"/>
        </w:rPr>
        <w:t xml:space="preserve">Nerekomenduojama vartoti &lt; 3 metų amžiaus vaikams, nes duomenų apie vartojimo saugumą ir veiksmingumą šiai populiacijai nepakanka </w:t>
      </w:r>
      <w:r w:rsidRPr="00B346B6">
        <w:rPr>
          <w:lang w:val="lt-LT"/>
        </w:rPr>
        <w:t>(</w:t>
      </w:r>
      <w:r w:rsidRPr="00F02838">
        <w:rPr>
          <w:lang w:val="lt-LT"/>
        </w:rPr>
        <w:t xml:space="preserve">žr. </w:t>
      </w:r>
      <w:hyperlink w:anchor="_4_8_Undesirable_effects" w:history="1">
        <w:r w:rsidRPr="00B346B6">
          <w:rPr>
            <w:lang w:val="lt-LT"/>
          </w:rPr>
          <w:t>4.2</w:t>
        </w:r>
      </w:hyperlink>
      <w:r>
        <w:rPr>
          <w:lang w:val="lt-LT"/>
        </w:rPr>
        <w:t> </w:t>
      </w:r>
      <w:r w:rsidRPr="00B346B6">
        <w:rPr>
          <w:lang w:val="lt-LT"/>
        </w:rPr>
        <w:t>skyrių).</w:t>
      </w:r>
    </w:p>
    <w:p w14:paraId="452D260D" w14:textId="77777777" w:rsidR="00AD6AC9" w:rsidRPr="00C7662C" w:rsidRDefault="00AD6AC9" w:rsidP="00AD6AC9">
      <w:pPr>
        <w:rPr>
          <w:lang w:val="lt-LT"/>
        </w:rPr>
      </w:pPr>
    </w:p>
    <w:p w14:paraId="70199E9B" w14:textId="77777777" w:rsidR="008C606D" w:rsidRPr="00C7662C" w:rsidRDefault="00FF2BB0" w:rsidP="00F02838">
      <w:pPr>
        <w:keepNext/>
        <w:keepLines/>
        <w:outlineLvl w:val="1"/>
        <w:rPr>
          <w:b/>
          <w:bCs/>
          <w:lang w:val="lt-LT"/>
        </w:rPr>
      </w:pPr>
      <w:r>
        <w:rPr>
          <w:b/>
          <w:bCs/>
          <w:lang w:val="lt-LT"/>
        </w:rPr>
        <w:t>4.5</w:t>
      </w:r>
      <w:r>
        <w:rPr>
          <w:b/>
          <w:bCs/>
          <w:lang w:val="lt-LT"/>
        </w:rPr>
        <w:tab/>
      </w:r>
      <w:r w:rsidR="008C606D" w:rsidRPr="00C7662C">
        <w:rPr>
          <w:b/>
          <w:bCs/>
          <w:lang w:val="lt-LT"/>
        </w:rPr>
        <w:t>Sąveika su kitais vaistiniais preparatais ir kitokia sąveika</w:t>
      </w:r>
    </w:p>
    <w:p w14:paraId="21E69101" w14:textId="77777777" w:rsidR="008C606D" w:rsidRPr="00C7662C" w:rsidRDefault="008C606D" w:rsidP="008C606D">
      <w:pPr>
        <w:keepNext/>
        <w:keepLines/>
        <w:rPr>
          <w:lang w:val="lt-LT"/>
        </w:rPr>
      </w:pPr>
    </w:p>
    <w:p w14:paraId="3FEE1E4C" w14:textId="379E8EFB" w:rsidR="008412C9" w:rsidRPr="00AB6E71" w:rsidRDefault="008412C9" w:rsidP="00AB6E71">
      <w:pPr>
        <w:keepNext/>
        <w:keepLines/>
        <w:outlineLvl w:val="2"/>
        <w:rPr>
          <w:u w:val="single"/>
          <w:lang w:val="lt-LT" w:bidi="lt-LT"/>
        </w:rPr>
      </w:pPr>
      <w:r>
        <w:rPr>
          <w:u w:val="single"/>
          <w:lang w:val="lt-LT" w:bidi="lt-LT"/>
        </w:rPr>
        <w:t>D</w:t>
      </w:r>
      <w:r w:rsidRPr="00AB6E71">
        <w:rPr>
          <w:u w:val="single"/>
          <w:lang w:val="lt-LT" w:bidi="lt-LT"/>
        </w:rPr>
        <w:t>iazoto oksidas</w:t>
      </w:r>
    </w:p>
    <w:p w14:paraId="54EDD227" w14:textId="7525C2FF" w:rsidR="008412C9" w:rsidRPr="00AB6E71" w:rsidRDefault="008412C9" w:rsidP="00AB6E71">
      <w:pPr>
        <w:keepNext/>
        <w:keepLines/>
        <w:outlineLvl w:val="2"/>
        <w:rPr>
          <w:lang w:val="lt-LT" w:bidi="lt-LT"/>
        </w:rPr>
      </w:pPr>
      <w:r w:rsidRPr="00AB6E71">
        <w:rPr>
          <w:lang w:val="lt-LT" w:bidi="lt-LT"/>
        </w:rPr>
        <w:t>Vartojamas diazoto oksidas sustiprina metotreksato poveikį folat</w:t>
      </w:r>
      <w:r w:rsidR="00203932" w:rsidRPr="00C7662C">
        <w:rPr>
          <w:lang w:val="lt-LT"/>
        </w:rPr>
        <w:t>ų</w:t>
      </w:r>
      <w:r w:rsidR="00203932">
        <w:rPr>
          <w:lang w:val="lt-LT" w:bidi="lt-LT"/>
        </w:rPr>
        <w:t xml:space="preserve"> metabolizmu</w:t>
      </w:r>
      <w:r w:rsidRPr="00AB6E71">
        <w:rPr>
          <w:lang w:val="lt-LT" w:bidi="lt-LT"/>
        </w:rPr>
        <w:t xml:space="preserve">i, dėl to pasireiškia stipresnis toksinis poveikis, kaip antai stipri nenumatyta mielosupresija ir stomatitas. Nors šį poveikį galima susilpninti vartojant kalcio folinatą, reikia vengti </w:t>
      </w:r>
      <w:r w:rsidR="00203932" w:rsidRPr="00945B97">
        <w:rPr>
          <w:lang w:val="lt-LT" w:bidi="lt-LT"/>
        </w:rPr>
        <w:t>diazoto oksidą ir</w:t>
      </w:r>
      <w:r w:rsidR="00DF6FA0">
        <w:rPr>
          <w:lang w:val="lt-LT" w:bidi="lt-LT"/>
        </w:rPr>
        <w:t xml:space="preserve"> </w:t>
      </w:r>
      <w:r w:rsidRPr="00AB6E71">
        <w:rPr>
          <w:lang w:val="lt-LT" w:bidi="lt-LT"/>
        </w:rPr>
        <w:t>metotreksatą vartoti tuo pat metu.</w:t>
      </w:r>
    </w:p>
    <w:p w14:paraId="58772210" w14:textId="77777777" w:rsidR="008412C9" w:rsidRPr="00A000DB" w:rsidRDefault="008412C9" w:rsidP="00A000DB">
      <w:pPr>
        <w:keepNext/>
        <w:keepLines/>
        <w:ind w:left="709" w:hanging="709"/>
        <w:outlineLvl w:val="2"/>
        <w:rPr>
          <w:b/>
          <w:u w:val="single"/>
          <w:lang w:val="lt-LT"/>
        </w:rPr>
      </w:pPr>
    </w:p>
    <w:p w14:paraId="25558E09" w14:textId="42A40CB7" w:rsidR="008C606D" w:rsidRPr="00C7662C" w:rsidRDefault="008C606D" w:rsidP="008C606D">
      <w:pPr>
        <w:keepNext/>
        <w:keepLines/>
        <w:ind w:left="709" w:hanging="709"/>
        <w:outlineLvl w:val="2"/>
        <w:rPr>
          <w:u w:val="single"/>
          <w:lang w:val="lt-LT"/>
        </w:rPr>
      </w:pPr>
      <w:r w:rsidRPr="00C7662C">
        <w:rPr>
          <w:u w:val="single"/>
          <w:lang w:val="lt-LT"/>
        </w:rPr>
        <w:t>Alkoholis, hepatotoksiniai vaistiniai preparatai, hematotoksiniai vaistiniai preparatai</w:t>
      </w:r>
    </w:p>
    <w:p w14:paraId="5E36AB5C" w14:textId="77777777" w:rsidR="008C606D" w:rsidRPr="00C7662C" w:rsidRDefault="008C606D" w:rsidP="008C606D">
      <w:pPr>
        <w:keepNext/>
        <w:keepLines/>
        <w:rPr>
          <w:lang w:val="lt-LT"/>
        </w:rPr>
      </w:pPr>
      <w:r w:rsidRPr="00C7662C">
        <w:rPr>
          <w:lang w:val="lt-LT"/>
        </w:rPr>
        <w:t>Metotreksato hepatotoksinio poveikio galimybę padidina reguliarus alkoholio vartojimas ir kitų hepatotoksinių vaistinių preparatų vartojimas tuo pat metu (žr. 4.4 skyrių). Pacientus, kurie tuo pat metu vartoja kitus hepatotoksinius vaistinius preparatus (pvz., leflunomidą), reikia ypač atidžiai stebėti. Į tai reikia atsižvelgti ir pacientams, kurie tuo pat metu vartoja hematotoksinius vaistinius preparatus (pvz., leflunomidą, azatiopriną, retinoidus, sulfasalaziną). Vartojant leflunomidą kartu su metotreksatu, gali dažniau pasireikšti pancitopenija ir toksinis poveikis kepenims.</w:t>
      </w:r>
    </w:p>
    <w:p w14:paraId="7258DC2F" w14:textId="77777777" w:rsidR="008C606D" w:rsidRPr="00C7662C" w:rsidRDefault="008C606D" w:rsidP="008C606D">
      <w:pPr>
        <w:rPr>
          <w:lang w:val="lt-LT"/>
        </w:rPr>
      </w:pPr>
    </w:p>
    <w:p w14:paraId="5603E944" w14:textId="77777777" w:rsidR="008C606D" w:rsidRPr="00C7662C" w:rsidRDefault="008C606D" w:rsidP="008C606D">
      <w:pPr>
        <w:autoSpaceDE w:val="0"/>
        <w:autoSpaceDN w:val="0"/>
        <w:adjustRightInd w:val="0"/>
        <w:rPr>
          <w:lang w:val="lt-LT"/>
        </w:rPr>
      </w:pPr>
      <w:r w:rsidRPr="00C7662C">
        <w:rPr>
          <w:lang w:val="lt-LT"/>
        </w:rPr>
        <w:lastRenderedPageBreak/>
        <w:t xml:space="preserve">Vartojant </w:t>
      </w:r>
      <w:r w:rsidRPr="00C7662C">
        <w:rPr>
          <w:color w:val="000000"/>
          <w:lang w:val="lt-LT"/>
        </w:rPr>
        <w:t>metotreksatą</w:t>
      </w:r>
      <w:r w:rsidRPr="00C7662C">
        <w:rPr>
          <w:lang w:val="lt-LT"/>
        </w:rPr>
        <w:t xml:space="preserve"> kartu su </w:t>
      </w:r>
      <w:r w:rsidRPr="00C7662C">
        <w:rPr>
          <w:color w:val="000000"/>
          <w:lang w:val="lt-LT"/>
        </w:rPr>
        <w:t>retinoidais, pvz., acitretinu ar etretinatu</w:t>
      </w:r>
      <w:r w:rsidRPr="00C7662C">
        <w:rPr>
          <w:lang w:val="lt-LT"/>
        </w:rPr>
        <w:t xml:space="preserve">, gali </w:t>
      </w:r>
      <w:r w:rsidRPr="00C7662C">
        <w:rPr>
          <w:color w:val="000000"/>
          <w:lang w:val="lt-LT"/>
        </w:rPr>
        <w:t xml:space="preserve">padidėti </w:t>
      </w:r>
      <w:r w:rsidRPr="00C7662C">
        <w:rPr>
          <w:lang w:val="lt-LT"/>
        </w:rPr>
        <w:t>toksinio poveikio kepenims pavojus.</w:t>
      </w:r>
      <w:r w:rsidRPr="00C7662C">
        <w:rPr>
          <w:color w:val="000000"/>
          <w:lang w:val="lt-LT"/>
        </w:rPr>
        <w:t xml:space="preserve"> </w:t>
      </w:r>
    </w:p>
    <w:p w14:paraId="6F18A8A5" w14:textId="77777777" w:rsidR="008C606D" w:rsidRPr="00C7662C" w:rsidRDefault="008C606D" w:rsidP="008C606D">
      <w:pPr>
        <w:rPr>
          <w:lang w:val="lt-LT"/>
        </w:rPr>
      </w:pPr>
    </w:p>
    <w:p w14:paraId="200AC511" w14:textId="77777777" w:rsidR="008C606D" w:rsidRPr="00C7662C" w:rsidRDefault="008C606D" w:rsidP="008C606D">
      <w:pPr>
        <w:keepNext/>
        <w:ind w:left="709" w:hanging="709"/>
        <w:outlineLvl w:val="2"/>
        <w:rPr>
          <w:u w:val="single"/>
          <w:lang w:val="lt-LT"/>
        </w:rPr>
      </w:pPr>
      <w:r w:rsidRPr="00C7662C">
        <w:rPr>
          <w:u w:val="single"/>
          <w:lang w:val="lt-LT"/>
        </w:rPr>
        <w:t>Per burną vartojami antibiotikai</w:t>
      </w:r>
    </w:p>
    <w:p w14:paraId="5836F212" w14:textId="77777777" w:rsidR="008C606D" w:rsidRPr="00C7662C" w:rsidRDefault="008C606D" w:rsidP="008C606D">
      <w:pPr>
        <w:rPr>
          <w:lang w:val="lt-LT"/>
        </w:rPr>
      </w:pPr>
      <w:r w:rsidRPr="00C7662C">
        <w:rPr>
          <w:lang w:val="lt-LT"/>
        </w:rPr>
        <w:t>Per burną vartojami antibiotikai, pvz., tetraciklinai, chloramfenikolis ir neabsorbuojamieji plataus veikimo spektro antibiotikai, gali trikdyti enterohepatinę cirkuliaciją, slopindami žarnyno florą arba bakterijų metabolizmą.</w:t>
      </w:r>
    </w:p>
    <w:p w14:paraId="4EF16EA9" w14:textId="77777777" w:rsidR="008C606D" w:rsidRPr="00C7662C" w:rsidRDefault="008C606D" w:rsidP="008C606D">
      <w:pPr>
        <w:rPr>
          <w:lang w:val="lt-LT"/>
        </w:rPr>
      </w:pPr>
    </w:p>
    <w:p w14:paraId="1F2F263C" w14:textId="77777777" w:rsidR="008C606D" w:rsidRPr="00C7662C" w:rsidRDefault="008C606D" w:rsidP="008C606D">
      <w:pPr>
        <w:keepNext/>
        <w:ind w:left="709" w:hanging="709"/>
        <w:outlineLvl w:val="2"/>
        <w:rPr>
          <w:u w:val="single"/>
          <w:lang w:val="lt-LT"/>
        </w:rPr>
      </w:pPr>
      <w:r w:rsidRPr="00C7662C">
        <w:rPr>
          <w:u w:val="single"/>
          <w:lang w:val="lt-LT"/>
        </w:rPr>
        <w:t>Antibiotikai</w:t>
      </w:r>
    </w:p>
    <w:p w14:paraId="6EDA814B" w14:textId="77777777" w:rsidR="008C606D" w:rsidRPr="00C7662C" w:rsidRDefault="008C606D" w:rsidP="008C606D">
      <w:pPr>
        <w:rPr>
          <w:lang w:val="lt-LT"/>
        </w:rPr>
      </w:pPr>
      <w:r w:rsidRPr="00C7662C">
        <w:rPr>
          <w:lang w:val="lt-LT"/>
        </w:rPr>
        <w:t>Antibiotikai, pvz., penicilinai, glikopeptidai, sulfonamidai, ciprofloksacinas ir cefalotinas, tam tikrais atvejais gali mažinti metotreksato inkstų klirensą, todėl gali padidėti metotreksato koncentracija serume ir tuo pat metu gali pasireikšti hematologinis toksinis poveikis ir toksinis poveikis skrandžiui ir žarnynui.</w:t>
      </w:r>
    </w:p>
    <w:p w14:paraId="4F9F0E9C" w14:textId="77777777" w:rsidR="008C606D" w:rsidRPr="00C7662C" w:rsidRDefault="008C606D" w:rsidP="008C606D">
      <w:pPr>
        <w:rPr>
          <w:lang w:val="lt-LT"/>
        </w:rPr>
      </w:pPr>
    </w:p>
    <w:p w14:paraId="240053F6" w14:textId="77777777" w:rsidR="008C606D" w:rsidRPr="00C7662C" w:rsidRDefault="008C606D" w:rsidP="008C606D">
      <w:pPr>
        <w:keepNext/>
        <w:ind w:left="709" w:hanging="709"/>
        <w:outlineLvl w:val="2"/>
        <w:rPr>
          <w:color w:val="000000"/>
          <w:u w:val="single"/>
          <w:lang w:val="lt-LT"/>
        </w:rPr>
      </w:pPr>
      <w:r w:rsidRPr="00C7662C">
        <w:rPr>
          <w:u w:val="single"/>
          <w:lang w:val="lt-LT"/>
        </w:rPr>
        <w:t xml:space="preserve">Vaistiniai preparatai, pasižymintys dideliu jungimusi prie plazmos baltymų </w:t>
      </w:r>
    </w:p>
    <w:p w14:paraId="3BA1BD50" w14:textId="4FEBBD09" w:rsidR="008C606D" w:rsidRPr="00C7662C" w:rsidRDefault="008C606D" w:rsidP="008C606D">
      <w:pPr>
        <w:rPr>
          <w:color w:val="000000"/>
          <w:lang w:val="lt-LT"/>
        </w:rPr>
      </w:pPr>
      <w:r w:rsidRPr="00C7662C">
        <w:rPr>
          <w:lang w:val="lt-LT"/>
        </w:rPr>
        <w:t>Metotreksatas jungiasi prie plazmos baltymų, jį gali išstumti kiti prie baltymų besijungiantys vaist</w:t>
      </w:r>
      <w:r w:rsidR="00C16CD0">
        <w:rPr>
          <w:lang w:val="lt-LT"/>
        </w:rPr>
        <w:t>iniai preparatai</w:t>
      </w:r>
      <w:r w:rsidRPr="00C7662C">
        <w:rPr>
          <w:lang w:val="lt-LT"/>
        </w:rPr>
        <w:t>, pvz., salicilatai, hipoglikeminiai preparatai, diuretikai, sulfonamidai, difenilhidantoinai, tetraciklinai, chloramfenikolis ir p-aminobenzenkarboksirūgštis, taip pat rūgščių dariniai, vartojami kaip vaistiniai preparatai nuo uždegimo. Todėl vartojant kartu, gali padidėti toksinis poveikis.</w:t>
      </w:r>
    </w:p>
    <w:p w14:paraId="46E881B3" w14:textId="77777777" w:rsidR="008C606D" w:rsidRPr="00C7662C" w:rsidRDefault="008C606D" w:rsidP="008C606D">
      <w:pPr>
        <w:rPr>
          <w:lang w:val="lt-LT"/>
        </w:rPr>
      </w:pPr>
    </w:p>
    <w:p w14:paraId="60C48F7C" w14:textId="77777777" w:rsidR="008C606D" w:rsidRPr="00C7662C" w:rsidRDefault="008C606D" w:rsidP="008C606D">
      <w:pPr>
        <w:keepNext/>
        <w:ind w:left="709" w:hanging="709"/>
        <w:outlineLvl w:val="2"/>
        <w:rPr>
          <w:u w:val="single"/>
          <w:lang w:val="lt-LT"/>
        </w:rPr>
      </w:pPr>
      <w:r w:rsidRPr="00C7662C">
        <w:rPr>
          <w:u w:val="single"/>
          <w:lang w:val="lt-LT"/>
        </w:rPr>
        <w:t>Probenecidas, silpnos organinės rūgštys, pirazolai ir nesteroidiniai vaistai nuo uždegimo</w:t>
      </w:r>
    </w:p>
    <w:p w14:paraId="6FC1719E" w14:textId="77777777" w:rsidR="008C606D" w:rsidRPr="00C7662C" w:rsidRDefault="008C606D" w:rsidP="008C606D">
      <w:pPr>
        <w:keepNext/>
        <w:rPr>
          <w:lang w:val="lt-LT"/>
        </w:rPr>
      </w:pPr>
      <w:r w:rsidRPr="00C7662C">
        <w:rPr>
          <w:lang w:val="lt-LT"/>
        </w:rPr>
        <w:t>Probenecidas, silpnos organinės rūgštys, pvz., kilpiniai diuretikai, ir pirazolai (fenilbutazonas) gali mažinti metotreksato šalinimą ir didesnė koncentracija serume gali sukelti didesnį hematologinį toksinį poveikį. Toksinis poveikis gali padidėti ir tada, kai kartu vartojamos mažos metotreksato dozės ir nesteroidiniai vaistiniai preparatai nuo uždegimo arba salicilatai.</w:t>
      </w:r>
    </w:p>
    <w:p w14:paraId="6B30B7FA" w14:textId="77777777" w:rsidR="008C606D" w:rsidRPr="00C7662C" w:rsidRDefault="008C606D" w:rsidP="008C606D">
      <w:pPr>
        <w:rPr>
          <w:lang w:val="lt-LT"/>
        </w:rPr>
      </w:pPr>
    </w:p>
    <w:p w14:paraId="470EDC25" w14:textId="77777777" w:rsidR="008C606D" w:rsidRPr="00C7662C" w:rsidRDefault="008C606D" w:rsidP="008C606D">
      <w:pPr>
        <w:keepNext/>
        <w:ind w:left="709" w:hanging="709"/>
        <w:outlineLvl w:val="2"/>
        <w:rPr>
          <w:u w:val="single"/>
          <w:lang w:val="lt-LT"/>
        </w:rPr>
      </w:pPr>
      <w:r w:rsidRPr="00C7662C">
        <w:rPr>
          <w:u w:val="single"/>
          <w:lang w:val="lt-LT"/>
        </w:rPr>
        <w:t>Vaistiniai preparatai, sukeliantys nepageidaujamas reakcijas kaulų čiulpuose</w:t>
      </w:r>
    </w:p>
    <w:p w14:paraId="202047B1" w14:textId="5B643D3C" w:rsidR="008C606D" w:rsidRPr="00C7662C" w:rsidRDefault="008C606D" w:rsidP="00D717DA">
      <w:pPr>
        <w:rPr>
          <w:lang w:val="lt-LT"/>
        </w:rPr>
      </w:pPr>
      <w:r w:rsidRPr="00C7662C">
        <w:rPr>
          <w:lang w:val="lt-LT"/>
        </w:rPr>
        <w:t>Vartojant vaistinius preparatus, kurie gali sukelti nepageidaujamas reakcijas kaulų čiulpuose (pvz., sulfonamidus, trimetoprimą ir sulfametoksazolą, chloramfenikolį, pirimetaminą), reikia atkreipti dėmesį į ryškaus kraujo gamybos sutrikimo galimybę.</w:t>
      </w:r>
      <w:r w:rsidR="00D717DA">
        <w:rPr>
          <w:lang w:val="lt-LT"/>
        </w:rPr>
        <w:t xml:space="preserve"> </w:t>
      </w:r>
      <w:r w:rsidR="00D717DA" w:rsidRPr="00D717DA">
        <w:rPr>
          <w:lang w:val="lt-LT"/>
        </w:rPr>
        <w:t>Kartu vartojant metamizolo ir</w:t>
      </w:r>
      <w:r w:rsidR="00D717DA">
        <w:rPr>
          <w:lang w:val="lt-LT"/>
        </w:rPr>
        <w:t xml:space="preserve"> </w:t>
      </w:r>
      <w:r w:rsidR="00D717DA" w:rsidRPr="00D717DA">
        <w:rPr>
          <w:lang w:val="lt-LT"/>
        </w:rPr>
        <w:t>metotreksato, gali sustiprėti hematotoksinis metotreksato poveikis, ypač senyviems</w:t>
      </w:r>
      <w:r w:rsidR="00D717DA">
        <w:rPr>
          <w:lang w:val="lt-LT"/>
        </w:rPr>
        <w:t xml:space="preserve"> </w:t>
      </w:r>
      <w:r w:rsidR="00D717DA" w:rsidRPr="00D717DA">
        <w:rPr>
          <w:lang w:val="lt-LT"/>
        </w:rPr>
        <w:t>pacientams. Todėl reikia vengti šių vaistinių preparatų vartoti kartu</w:t>
      </w:r>
      <w:r w:rsidR="00D717DA">
        <w:rPr>
          <w:lang w:val="lt-LT"/>
        </w:rPr>
        <w:t>.</w:t>
      </w:r>
    </w:p>
    <w:p w14:paraId="116B1963" w14:textId="77777777" w:rsidR="008C606D" w:rsidRPr="00C7662C" w:rsidRDefault="008C606D" w:rsidP="008C606D">
      <w:pPr>
        <w:rPr>
          <w:lang w:val="lt-LT"/>
        </w:rPr>
      </w:pPr>
    </w:p>
    <w:p w14:paraId="54B99466" w14:textId="77777777" w:rsidR="008C606D" w:rsidRPr="00C7662C" w:rsidRDefault="008C606D" w:rsidP="008C606D">
      <w:pPr>
        <w:keepNext/>
        <w:ind w:left="709" w:hanging="709"/>
        <w:outlineLvl w:val="2"/>
        <w:rPr>
          <w:u w:val="single"/>
          <w:lang w:val="lt-LT"/>
        </w:rPr>
      </w:pPr>
      <w:r w:rsidRPr="00C7662C">
        <w:rPr>
          <w:u w:val="single"/>
          <w:lang w:val="lt-LT"/>
        </w:rPr>
        <w:t>Vaistiniai preparatai, sukeliantys folatų trūkumą</w:t>
      </w:r>
    </w:p>
    <w:p w14:paraId="6E7EF80D" w14:textId="77777777" w:rsidR="008C606D" w:rsidRPr="00C7662C" w:rsidRDefault="008C606D" w:rsidP="008C606D">
      <w:pPr>
        <w:rPr>
          <w:lang w:val="lt-LT"/>
        </w:rPr>
      </w:pPr>
      <w:r w:rsidRPr="00C7662C">
        <w:rPr>
          <w:lang w:val="lt-LT"/>
        </w:rPr>
        <w:t>Tuo pat metu vartojant vaistinius preparatus, kurie sukelia folatų trūkumą (pvz., sulfonamidus, trimetoprimą ir sulfametoksazolą), gali padidėti metotreksato toksinis poveikis. Todėl patartina ypatingą dėmesį skirti esamam folio rūgšties trūkumui.</w:t>
      </w:r>
    </w:p>
    <w:p w14:paraId="17FEF340" w14:textId="77777777" w:rsidR="008C606D" w:rsidRPr="00C7662C" w:rsidRDefault="008C606D" w:rsidP="008C606D">
      <w:pPr>
        <w:rPr>
          <w:lang w:val="lt-LT"/>
        </w:rPr>
      </w:pPr>
    </w:p>
    <w:p w14:paraId="2AC6A0B7" w14:textId="77777777" w:rsidR="008C606D" w:rsidRPr="00C7662C" w:rsidRDefault="008C606D" w:rsidP="008C606D">
      <w:pPr>
        <w:keepNext/>
        <w:ind w:left="709" w:hanging="709"/>
        <w:outlineLvl w:val="2"/>
        <w:rPr>
          <w:color w:val="000000"/>
          <w:u w:val="single"/>
          <w:lang w:val="lt-LT"/>
        </w:rPr>
      </w:pPr>
      <w:r w:rsidRPr="00C7662C">
        <w:rPr>
          <w:u w:val="single"/>
          <w:lang w:val="lt-LT"/>
        </w:rPr>
        <w:t>Preparatai, kurių sudėtyje yra folio rūgšties arba folino rūgšties</w:t>
      </w:r>
    </w:p>
    <w:p w14:paraId="21104461" w14:textId="77777777" w:rsidR="008C606D" w:rsidRPr="00C7662C" w:rsidRDefault="008C606D" w:rsidP="008C606D">
      <w:pPr>
        <w:rPr>
          <w:lang w:val="lt-LT"/>
        </w:rPr>
      </w:pPr>
      <w:r w:rsidRPr="00C7662C">
        <w:rPr>
          <w:lang w:val="lt-LT"/>
        </w:rPr>
        <w:t>Vitaminų preparatai arba kiti preparatai, kurių sudėtyje yra folio rūgšties, folino rūgšties arba jų darinių, gali sumažinti metotreksato veiksmingumą.</w:t>
      </w:r>
      <w:r w:rsidRPr="00C7662C">
        <w:rPr>
          <w:color w:val="000000"/>
          <w:lang w:val="lt-LT"/>
        </w:rPr>
        <w:t xml:space="preserve"> </w:t>
      </w:r>
    </w:p>
    <w:p w14:paraId="081C040D" w14:textId="77777777" w:rsidR="008C606D" w:rsidRPr="00C7662C" w:rsidRDefault="008C606D" w:rsidP="008C606D">
      <w:pPr>
        <w:rPr>
          <w:lang w:val="lt-LT"/>
        </w:rPr>
      </w:pPr>
    </w:p>
    <w:p w14:paraId="35D40CCA" w14:textId="77777777" w:rsidR="008C606D" w:rsidRPr="00C7662C" w:rsidRDefault="008C606D" w:rsidP="008C606D">
      <w:pPr>
        <w:keepNext/>
        <w:ind w:left="709" w:hanging="709"/>
        <w:outlineLvl w:val="2"/>
        <w:rPr>
          <w:u w:val="single"/>
          <w:lang w:val="lt-LT"/>
        </w:rPr>
      </w:pPr>
      <w:r w:rsidRPr="00C7662C">
        <w:rPr>
          <w:u w:val="single"/>
          <w:lang w:val="lt-LT"/>
        </w:rPr>
        <w:t>Kiti vaistiniai preparatai nuo reumato</w:t>
      </w:r>
    </w:p>
    <w:p w14:paraId="22FB5F5A" w14:textId="27FF64B5" w:rsidR="008C606D" w:rsidRPr="00C7662C" w:rsidRDefault="008C606D" w:rsidP="008C606D">
      <w:pPr>
        <w:rPr>
          <w:lang w:val="lt-LT"/>
        </w:rPr>
      </w:pPr>
      <w:r w:rsidRPr="00C7662C">
        <w:rPr>
          <w:lang w:val="lt-LT"/>
        </w:rPr>
        <w:t>Vartojant Metex kartu su kitais vaistiniais preparatais nuo reumato (pvz., aukso junginiais, penicilaminu, hidroksichlorokvinu, sulfasalazinu, azatioprinu), paprastai toksinio poveikio padidėjimo nenumatoma.</w:t>
      </w:r>
    </w:p>
    <w:p w14:paraId="2085BB7E" w14:textId="1CE489C8" w:rsidR="008C606D" w:rsidRDefault="008C606D" w:rsidP="008C606D">
      <w:pPr>
        <w:rPr>
          <w:lang w:val="lt-LT"/>
        </w:rPr>
      </w:pPr>
    </w:p>
    <w:p w14:paraId="3B606369" w14:textId="77777777" w:rsidR="002A3EE6" w:rsidRPr="00B2708A" w:rsidRDefault="002A3EE6" w:rsidP="002A3EE6">
      <w:pPr>
        <w:rPr>
          <w:u w:val="single"/>
          <w:lang w:val="lt-LT"/>
        </w:rPr>
      </w:pPr>
      <w:r w:rsidRPr="00B2708A">
        <w:rPr>
          <w:u w:val="single"/>
          <w:lang w:val="lt-LT"/>
        </w:rPr>
        <w:t>Ciklosporinas</w:t>
      </w:r>
    </w:p>
    <w:p w14:paraId="06868AE9" w14:textId="11BA83D6" w:rsidR="002A3EE6" w:rsidRDefault="002A3EE6" w:rsidP="002A3EE6">
      <w:pPr>
        <w:rPr>
          <w:lang w:val="lt-LT"/>
        </w:rPr>
      </w:pPr>
      <w:r w:rsidRPr="00B2708A">
        <w:rPr>
          <w:lang w:val="lt-LT"/>
        </w:rPr>
        <w:t>Ciklosporinas gali sustiprinti metotreksato veiksmingumą ir toksinį poveikį. Yra padidėjusi inkstų funkcijos sutrikimo rizika. Be to, yra biologinis tikėtinumas per didelio imuniteto slopinimo ir su tuo susijusių komplikacijų.</w:t>
      </w:r>
    </w:p>
    <w:p w14:paraId="5C56E4EB" w14:textId="77777777" w:rsidR="002A3EE6" w:rsidRPr="002A3EE6" w:rsidRDefault="002A3EE6" w:rsidP="002A3EE6">
      <w:pPr>
        <w:rPr>
          <w:lang w:val="lt-LT"/>
        </w:rPr>
      </w:pPr>
    </w:p>
    <w:p w14:paraId="4576824D" w14:textId="77777777" w:rsidR="008C606D" w:rsidRPr="00C7662C" w:rsidRDefault="008C606D" w:rsidP="008C606D">
      <w:pPr>
        <w:keepNext/>
        <w:ind w:left="709" w:hanging="709"/>
        <w:outlineLvl w:val="2"/>
        <w:rPr>
          <w:u w:val="single"/>
          <w:lang w:val="lt-LT"/>
        </w:rPr>
      </w:pPr>
      <w:r w:rsidRPr="00C7662C">
        <w:rPr>
          <w:u w:val="single"/>
          <w:lang w:val="lt-LT"/>
        </w:rPr>
        <w:t>Sulfasalazinas</w:t>
      </w:r>
    </w:p>
    <w:p w14:paraId="6E71A048" w14:textId="77777777" w:rsidR="008C606D" w:rsidRPr="00C7662C" w:rsidRDefault="008C606D" w:rsidP="008C606D">
      <w:pPr>
        <w:rPr>
          <w:lang w:val="lt-LT"/>
        </w:rPr>
      </w:pPr>
      <w:r w:rsidRPr="00C7662C">
        <w:rPr>
          <w:lang w:val="lt-LT"/>
        </w:rPr>
        <w:t>Nors vartojant kartu metotreksatą ir sulfasalaziną, gali padidėti metotreksato veiksmingumas ir dėl folio rūgšties sintezės slopinimo dalyvaujant sulfasalazinui gali padaugėti nepageidaujamų reiškinių, tokie nepageidaujami reiškiniai nustatyti tik retais individualiais atvejais atliekant kelis tyrimus.</w:t>
      </w:r>
    </w:p>
    <w:p w14:paraId="181EE1F8" w14:textId="77777777" w:rsidR="008C606D" w:rsidRPr="00C7662C" w:rsidRDefault="008C606D" w:rsidP="008C606D">
      <w:pPr>
        <w:rPr>
          <w:lang w:val="lt-LT"/>
        </w:rPr>
      </w:pPr>
    </w:p>
    <w:p w14:paraId="73CFABA6" w14:textId="77777777" w:rsidR="008C606D" w:rsidRPr="00C7662C" w:rsidRDefault="008C606D" w:rsidP="008C606D">
      <w:pPr>
        <w:rPr>
          <w:u w:val="single"/>
          <w:lang w:val="lt-LT"/>
        </w:rPr>
      </w:pPr>
      <w:r w:rsidRPr="00C7662C">
        <w:rPr>
          <w:u w:val="single"/>
          <w:lang w:val="lt-LT"/>
        </w:rPr>
        <w:lastRenderedPageBreak/>
        <w:t>Merkaptopurinas</w:t>
      </w:r>
    </w:p>
    <w:p w14:paraId="00F9073B" w14:textId="77777777" w:rsidR="008C606D" w:rsidRPr="00C7662C" w:rsidRDefault="008C606D" w:rsidP="008C606D">
      <w:pPr>
        <w:rPr>
          <w:lang w:val="lt-LT"/>
        </w:rPr>
      </w:pPr>
      <w:r w:rsidRPr="00C7662C">
        <w:rPr>
          <w:lang w:val="lt-LT"/>
        </w:rPr>
        <w:t>Metotreksatas didina merkaptopurino kiekį plazmoje. Todėl vartojant kartu metotreksatą ir merkaptopuriną gali reikėti koreguoti dozę.</w:t>
      </w:r>
    </w:p>
    <w:p w14:paraId="6C970293" w14:textId="77777777" w:rsidR="008C606D" w:rsidRPr="00C7662C" w:rsidRDefault="008C606D" w:rsidP="008C606D">
      <w:pPr>
        <w:rPr>
          <w:lang w:val="lt-LT"/>
        </w:rPr>
      </w:pPr>
    </w:p>
    <w:p w14:paraId="784ABEAE" w14:textId="77777777" w:rsidR="008C606D" w:rsidRPr="00C7662C" w:rsidRDefault="008C606D" w:rsidP="008C606D">
      <w:pPr>
        <w:keepNext/>
        <w:ind w:left="709" w:hanging="709"/>
        <w:outlineLvl w:val="2"/>
        <w:rPr>
          <w:u w:val="single"/>
          <w:lang w:val="lt-LT"/>
        </w:rPr>
      </w:pPr>
      <w:r w:rsidRPr="00C7662C">
        <w:rPr>
          <w:u w:val="single"/>
          <w:lang w:val="lt-LT"/>
        </w:rPr>
        <w:t>Protonų siurblio inhibitoriai</w:t>
      </w:r>
    </w:p>
    <w:p w14:paraId="66821990" w14:textId="77777777" w:rsidR="008C606D" w:rsidRPr="00C7662C" w:rsidRDefault="008C606D" w:rsidP="008C606D">
      <w:pPr>
        <w:rPr>
          <w:lang w:val="lt-LT"/>
        </w:rPr>
      </w:pPr>
      <w:r w:rsidRPr="00C7662C">
        <w:rPr>
          <w:lang w:val="lt-LT"/>
        </w:rPr>
        <w:t>Tuo pat metu vartojant protonų siurblio inhibitorius, pvz., omeprazolą ar pantoprazolą, gali pasireikšti preparatų sąveika. Vartojant kartu metotreksatą ir omeprazolą, metotreksato šalinimas per inkstus buvo lėtesnis. Vartojant kartu su pantoprazolu, vienu atveju nustatytas slopinamas metabolito 7</w:t>
      </w:r>
      <w:r w:rsidRPr="00C7662C">
        <w:rPr>
          <w:lang w:val="lt-LT"/>
        </w:rPr>
        <w:noBreakHyphen/>
        <w:t>hidroksimetotreksato šalinimas per inkstus su mialgija ir drebuliu.</w:t>
      </w:r>
    </w:p>
    <w:p w14:paraId="281B88FF" w14:textId="77777777" w:rsidR="008C606D" w:rsidRPr="00C7662C" w:rsidRDefault="008C606D" w:rsidP="008C606D">
      <w:pPr>
        <w:rPr>
          <w:lang w:val="lt-LT"/>
        </w:rPr>
      </w:pPr>
    </w:p>
    <w:p w14:paraId="436376C1" w14:textId="77777777" w:rsidR="008C606D" w:rsidRPr="00C7662C" w:rsidRDefault="008C606D" w:rsidP="008C606D">
      <w:pPr>
        <w:autoSpaceDE w:val="0"/>
        <w:autoSpaceDN w:val="0"/>
        <w:adjustRightInd w:val="0"/>
        <w:rPr>
          <w:lang w:val="lt-LT"/>
        </w:rPr>
      </w:pPr>
      <w:r w:rsidRPr="00C7662C">
        <w:rPr>
          <w:u w:val="single"/>
          <w:lang w:val="lt-LT"/>
        </w:rPr>
        <w:t>Teofilinas</w:t>
      </w:r>
    </w:p>
    <w:p w14:paraId="59CF94F7" w14:textId="77777777" w:rsidR="008C606D" w:rsidRPr="00C7662C" w:rsidRDefault="008C606D" w:rsidP="008C606D">
      <w:pPr>
        <w:autoSpaceDE w:val="0"/>
        <w:autoSpaceDN w:val="0"/>
        <w:adjustRightInd w:val="0"/>
        <w:rPr>
          <w:lang w:val="lt-LT"/>
        </w:rPr>
      </w:pPr>
      <w:r w:rsidRPr="00C7662C">
        <w:rPr>
          <w:lang w:val="lt-LT"/>
        </w:rPr>
        <w:t>Metotreksatas gali mažinti teofilino klirensą; vartojant kartu su metotreksatu reikia stebėti teofilino koncentraciją.</w:t>
      </w:r>
    </w:p>
    <w:p w14:paraId="0B92B32E" w14:textId="77777777" w:rsidR="008C606D" w:rsidRPr="00C7662C" w:rsidRDefault="008C606D" w:rsidP="008C606D">
      <w:pPr>
        <w:keepNext/>
        <w:ind w:left="709" w:hanging="709"/>
        <w:outlineLvl w:val="2"/>
        <w:rPr>
          <w:u w:val="single"/>
          <w:lang w:val="lt-LT"/>
        </w:rPr>
      </w:pPr>
    </w:p>
    <w:p w14:paraId="15F0B152" w14:textId="77777777" w:rsidR="008C606D" w:rsidRPr="00C7662C" w:rsidRDefault="008C606D" w:rsidP="008C606D">
      <w:pPr>
        <w:keepNext/>
        <w:ind w:left="709" w:hanging="709"/>
        <w:outlineLvl w:val="2"/>
        <w:rPr>
          <w:u w:val="single"/>
          <w:lang w:val="lt-LT"/>
        </w:rPr>
      </w:pPr>
      <w:r w:rsidRPr="00C7662C">
        <w:rPr>
          <w:u w:val="single"/>
          <w:lang w:val="lt-LT"/>
        </w:rPr>
        <w:t>Gėrimai, kurių sudėtyje yra kofeino arba teofilino</w:t>
      </w:r>
    </w:p>
    <w:p w14:paraId="4DCF66D0" w14:textId="77777777" w:rsidR="008C606D" w:rsidRPr="00C7662C" w:rsidRDefault="008C606D" w:rsidP="008C606D">
      <w:pPr>
        <w:autoSpaceDE w:val="0"/>
        <w:autoSpaceDN w:val="0"/>
        <w:adjustRightInd w:val="0"/>
        <w:rPr>
          <w:lang w:val="lt-LT"/>
        </w:rPr>
      </w:pPr>
      <w:r w:rsidRPr="00C7662C">
        <w:rPr>
          <w:lang w:val="lt-LT"/>
        </w:rPr>
        <w:t>Gydymo metotreksatu laikotarpiu reikia vengti vartoti didelius kiekius gėrimų, kurių sudėtyje yra kofeino arba teofilino (kavos, gaiviųjų gėrimų, kuriuose yra kofeino, juodosios arbatos).</w:t>
      </w:r>
      <w:r w:rsidRPr="00C7662C">
        <w:rPr>
          <w:b/>
          <w:bCs/>
          <w:lang w:val="lt-LT"/>
        </w:rPr>
        <w:t xml:space="preserve"> </w:t>
      </w:r>
    </w:p>
    <w:p w14:paraId="28A8131B" w14:textId="77777777" w:rsidR="008C606D" w:rsidRPr="00C7662C" w:rsidRDefault="008C606D" w:rsidP="008C606D">
      <w:pPr>
        <w:rPr>
          <w:lang w:val="lt-LT"/>
        </w:rPr>
      </w:pPr>
    </w:p>
    <w:p w14:paraId="52F1A89B" w14:textId="77777777" w:rsidR="008C606D" w:rsidRPr="00C7662C" w:rsidRDefault="00FF2BB0" w:rsidP="00F02838">
      <w:pPr>
        <w:pStyle w:val="Antrat2"/>
        <w:numPr>
          <w:ilvl w:val="0"/>
          <w:numId w:val="0"/>
        </w:numPr>
        <w:rPr>
          <w:lang w:val="lt-LT"/>
        </w:rPr>
      </w:pPr>
      <w:r>
        <w:rPr>
          <w:lang w:val="lt-LT"/>
        </w:rPr>
        <w:t>4.6</w:t>
      </w:r>
      <w:r>
        <w:rPr>
          <w:lang w:val="lt-LT"/>
        </w:rPr>
        <w:tab/>
      </w:r>
      <w:r w:rsidR="008C606D" w:rsidRPr="004C1C36">
        <w:rPr>
          <w:lang w:val="lt-LT"/>
        </w:rPr>
        <w:t>Vaisingumas,</w:t>
      </w:r>
      <w:r w:rsidR="008C606D">
        <w:rPr>
          <w:lang w:val="lt-LT"/>
        </w:rPr>
        <w:t xml:space="preserve"> </w:t>
      </w:r>
      <w:r w:rsidR="008C606D" w:rsidRPr="00C7662C">
        <w:rPr>
          <w:lang w:val="lt-LT"/>
        </w:rPr>
        <w:t>nėštumo ir žindymo laikotarpis</w:t>
      </w:r>
    </w:p>
    <w:p w14:paraId="1BDE2C2F" w14:textId="77777777" w:rsidR="008C606D" w:rsidRPr="00C7662C" w:rsidRDefault="008C606D" w:rsidP="008C606D">
      <w:pPr>
        <w:keepNext/>
        <w:rPr>
          <w:lang w:val="lt-LT"/>
        </w:rPr>
      </w:pPr>
    </w:p>
    <w:p w14:paraId="3551D3CD" w14:textId="51D43071" w:rsidR="00AD6AC9" w:rsidRPr="007453D8" w:rsidRDefault="00AD6AC9" w:rsidP="00AD6AC9">
      <w:pPr>
        <w:rPr>
          <w:u w:val="single"/>
          <w:lang w:val="lt-LT"/>
        </w:rPr>
      </w:pPr>
      <w:r w:rsidRPr="00E43BA7">
        <w:rPr>
          <w:u w:val="single"/>
          <w:lang w:val="lt-LT"/>
        </w:rPr>
        <w:t>Vaisingo amžiaus moterys</w:t>
      </w:r>
      <w:r w:rsidR="008412C9">
        <w:rPr>
          <w:u w:val="single"/>
          <w:lang w:val="lt-LT"/>
        </w:rPr>
        <w:t xml:space="preserve"> ir </w:t>
      </w:r>
      <w:r w:rsidR="008412C9" w:rsidRPr="00AB6E71">
        <w:rPr>
          <w:u w:val="single"/>
          <w:lang w:val="lt-LT" w:bidi="lt-LT"/>
        </w:rPr>
        <w:t>moterų kontracepcija</w:t>
      </w:r>
    </w:p>
    <w:p w14:paraId="327EB060" w14:textId="6ABE03C4" w:rsidR="008412C9" w:rsidRPr="00AB6E71" w:rsidRDefault="008412C9" w:rsidP="008412C9">
      <w:pPr>
        <w:rPr>
          <w:lang w:val="lt-LT" w:bidi="lt-LT"/>
        </w:rPr>
      </w:pPr>
      <w:r w:rsidRPr="00AB6E71">
        <w:rPr>
          <w:lang w:val="lt-LT" w:bidi="lt-LT"/>
        </w:rPr>
        <w:t>Gydymo metotreksatu laikotarpiu moterims negalima pastoti ir jos privalo naudoti veiksmingas kontracepcijos priemones gydymo met</w:t>
      </w:r>
      <w:r>
        <w:rPr>
          <w:lang w:val="lt-LT" w:bidi="lt-LT"/>
        </w:rPr>
        <w:t>otreksatu laikotarpiu ir bent 6 </w:t>
      </w:r>
      <w:r w:rsidRPr="00AB6E71">
        <w:rPr>
          <w:lang w:val="lt-LT" w:bidi="lt-LT"/>
        </w:rPr>
        <w:t>mė</w:t>
      </w:r>
      <w:r>
        <w:rPr>
          <w:lang w:val="lt-LT" w:bidi="lt-LT"/>
        </w:rPr>
        <w:t>nesius užbaigus gydymą (žr. 4.4 </w:t>
      </w:r>
      <w:r w:rsidRPr="00AB6E71">
        <w:rPr>
          <w:lang w:val="lt-LT" w:bidi="lt-LT"/>
        </w:rPr>
        <w:t xml:space="preserve">skyrių). Prieš pradedant gydymą, vaisingo amžiaus moterys turi būti informuotos apie apsigimimų, siejamų su metotreksato vartojimu, riziką ir naudojant atitinkamas priemones, pvz., nėštumo testą, turi būti atmesta esamo nėštumo galimybė. Gydymo laikotarpiu, esant tam tikroms klinikinėms indikacijoms (pvz., tam tikrą laiką nenaudojus kontracepcijos priemonių), nėštumo tyrimus reikėtų pakartoti. Vaisingo amžiaus pacientės turi būti konsultuojamos dėl nėštumo prevencijos ir planavimo. </w:t>
      </w:r>
    </w:p>
    <w:p w14:paraId="4141273F" w14:textId="77777777" w:rsidR="008412C9" w:rsidRPr="00AB6E71" w:rsidRDefault="008412C9" w:rsidP="008412C9">
      <w:pPr>
        <w:rPr>
          <w:lang w:val="lt-LT" w:bidi="lt-LT"/>
        </w:rPr>
      </w:pPr>
    </w:p>
    <w:p w14:paraId="7B8B6397" w14:textId="77777777" w:rsidR="008412C9" w:rsidRPr="00AB6E71" w:rsidRDefault="008412C9" w:rsidP="008412C9">
      <w:pPr>
        <w:rPr>
          <w:u w:val="single"/>
          <w:lang w:val="lt-LT" w:bidi="lt-LT"/>
        </w:rPr>
      </w:pPr>
      <w:r w:rsidRPr="00AB6E71">
        <w:rPr>
          <w:u w:val="single"/>
          <w:lang w:val="lt-LT" w:bidi="lt-LT"/>
        </w:rPr>
        <w:t>Vyrų kontracepcija</w:t>
      </w:r>
    </w:p>
    <w:p w14:paraId="2D78918A" w14:textId="77777777" w:rsidR="008412C9" w:rsidRPr="00AB6E71" w:rsidRDefault="008412C9" w:rsidP="008412C9">
      <w:pPr>
        <w:rPr>
          <w:bCs/>
          <w:lang w:val="lt-LT" w:bidi="lt-LT"/>
        </w:rPr>
      </w:pPr>
      <w:r w:rsidRPr="00AB6E71">
        <w:rPr>
          <w:lang w:val="lt-LT" w:bidi="lt-LT"/>
        </w:rPr>
        <w:t>Nežinoma, ar metotreksatas išsiskiria į spermą. Atlikus tyrimus su gyvūnais, nustatyta, kad metotreksatas yra genotoksiškas, taigi genotoksinio poveikio spermatozoidams galimybės negalima visiškai atmesti. Negausūs klinikinių tyrimų duomenys nerodo padidėjusios apsigimimų ar persileidimo rizikos, kai tėvas vartoja metotreksatą nedidelėmis dozes (mažiau nei 30 mg per savaitę). Nepakanka duomenų, kuriais remiantis būtų galima įvertinti apsigimimų ar persileidimo riziką, kai tėvas vartoja metotreksatą didesnėmis dozėmis.</w:t>
      </w:r>
    </w:p>
    <w:p w14:paraId="05743460" w14:textId="7CADA3C9" w:rsidR="008412C9" w:rsidRPr="008412C9" w:rsidRDefault="008412C9" w:rsidP="008412C9">
      <w:pPr>
        <w:rPr>
          <w:lang w:val="lt-LT" w:bidi="lt-LT"/>
        </w:rPr>
      </w:pPr>
      <w:r w:rsidRPr="00AB6E71">
        <w:rPr>
          <w:lang w:val="lt-LT" w:bidi="lt-LT"/>
        </w:rPr>
        <w:t xml:space="preserve">Atsargumo sumetimais lytiškai aktyviems pacientams ar jų partnerėms vyriškos lyties paciento </w:t>
      </w:r>
      <w:r>
        <w:rPr>
          <w:lang w:val="lt-LT" w:bidi="lt-LT"/>
        </w:rPr>
        <w:t xml:space="preserve">gydymo laikotarpiu ir bent </w:t>
      </w:r>
      <w:r w:rsidR="00A962A0">
        <w:rPr>
          <w:lang w:val="lt-LT" w:bidi="lt-LT"/>
        </w:rPr>
        <w:t>3</w:t>
      </w:r>
      <w:r>
        <w:rPr>
          <w:lang w:val="lt-LT" w:bidi="lt-LT"/>
        </w:rPr>
        <w:t> </w:t>
      </w:r>
      <w:r w:rsidRPr="00AB6E71">
        <w:rPr>
          <w:lang w:val="lt-LT" w:bidi="lt-LT"/>
        </w:rPr>
        <w:t xml:space="preserve">mėnesius po gydymo metotreksatu nutraukimo rekomenduojama naudoti patikimas kontracepcijos priemones. Gydymo laikotarpiu ir bent </w:t>
      </w:r>
      <w:r w:rsidR="00A962A0">
        <w:rPr>
          <w:lang w:val="lt-LT" w:bidi="lt-LT"/>
        </w:rPr>
        <w:t>3 </w:t>
      </w:r>
      <w:r w:rsidRPr="00AB6E71">
        <w:rPr>
          <w:lang w:val="lt-LT" w:bidi="lt-LT"/>
        </w:rPr>
        <w:t>mėnesius po gydymo metotreksatu nutraukimo vyrai neturėtų būti spermos donorais.</w:t>
      </w:r>
    </w:p>
    <w:p w14:paraId="13F7DA2A" w14:textId="77777777" w:rsidR="00AD6AC9" w:rsidRPr="00E43BA7" w:rsidRDefault="00AD6AC9" w:rsidP="00AD6AC9">
      <w:pPr>
        <w:rPr>
          <w:lang w:val="lt-LT"/>
        </w:rPr>
      </w:pPr>
    </w:p>
    <w:p w14:paraId="26794903" w14:textId="77777777" w:rsidR="008C606D" w:rsidRPr="006E5A91" w:rsidRDefault="008C606D" w:rsidP="008C606D">
      <w:pPr>
        <w:rPr>
          <w:u w:val="single"/>
          <w:lang w:val="lt-LT"/>
        </w:rPr>
      </w:pPr>
      <w:r w:rsidRPr="006E5A91">
        <w:rPr>
          <w:u w:val="single"/>
          <w:lang w:val="lt-LT"/>
        </w:rPr>
        <w:t>Nėštumas</w:t>
      </w:r>
    </w:p>
    <w:p w14:paraId="7BD83722" w14:textId="6D86170D" w:rsidR="00B90DB7" w:rsidRPr="00AB6E71" w:rsidRDefault="00B90DB7" w:rsidP="00B90DB7">
      <w:pPr>
        <w:rPr>
          <w:lang w:val="lt-LT" w:bidi="lt-LT"/>
        </w:rPr>
      </w:pPr>
      <w:r w:rsidRPr="00AB6E71">
        <w:rPr>
          <w:lang w:val="lt-LT" w:bidi="lt-LT"/>
        </w:rPr>
        <w:t>Metotreksato negalima vartoti nėštumo metu, esant neonkologinėms indikacijoms (žr. 4.3 skyrių). Jeigu gydymo metotreksatu laikotarpiu ir praėjus iki šešių mėnesių po gydymo moteris pastotų, gydytojai turėtų informuoti ją apie gydymo šiuo vaistu žalingo poveikio vaikui riziką ir atlikti tyrimą ultragarsu, siekiant įsitikinti, kad vaisius vystosi normaliai.</w:t>
      </w:r>
    </w:p>
    <w:p w14:paraId="30C82011" w14:textId="4B6BA016" w:rsidR="00B90DB7" w:rsidRPr="00AB6E71" w:rsidRDefault="00B90DB7" w:rsidP="00B90DB7">
      <w:pPr>
        <w:rPr>
          <w:lang w:val="lt-LT" w:bidi="lt-LT"/>
        </w:rPr>
      </w:pPr>
      <w:r w:rsidRPr="00AB6E71">
        <w:rPr>
          <w:lang w:val="lt-LT" w:bidi="lt-LT"/>
        </w:rPr>
        <w:t>Atlikus tyrimus su gyvūnais, nustatyta, kad metotreksatas turi toksinį poveikį reprodukcijai, ypač pirmąjį trimestrą (žr. 5.3</w:t>
      </w:r>
      <w:r>
        <w:rPr>
          <w:lang w:val="lt-LT" w:bidi="lt-LT"/>
        </w:rPr>
        <w:t> </w:t>
      </w:r>
      <w:r w:rsidRPr="00AB6E71">
        <w:rPr>
          <w:lang w:val="lt-LT" w:bidi="lt-LT"/>
        </w:rPr>
        <w:t xml:space="preserve">skyrių). Nustatyta, kad metotreksatas teratogeniškas žmonėms; gauta pranešimų apie metotreksato sukeltos vaisiaus žūties, persileidimo ir (arba) apsigimimų (pvz., galvos kranofacialinės dalies, širdies ir kraujagyslių sistemos, centrinės nervų sistemos ir su galūnėmis susijusių apsigimimų) atvejus. </w:t>
      </w:r>
    </w:p>
    <w:p w14:paraId="08830AAA" w14:textId="77777777" w:rsidR="00B90DB7" w:rsidRPr="00AB6E71" w:rsidRDefault="00B90DB7" w:rsidP="00B90DB7">
      <w:pPr>
        <w:rPr>
          <w:lang w:val="lt-LT" w:bidi="lt-LT"/>
        </w:rPr>
      </w:pPr>
      <w:r w:rsidRPr="00AB6E71">
        <w:rPr>
          <w:lang w:val="lt-LT" w:bidi="lt-LT"/>
        </w:rPr>
        <w:t xml:space="preserve">Metotreksatas yra stiprus žmogaus teratogenas, kuris, jeigu vartojamas nėštumo laikotarpiu, didina spontaninių abortų, vaisiaus augimo gimdoje sulėtėjimo ir apsigimimų riziką. </w:t>
      </w:r>
    </w:p>
    <w:p w14:paraId="263CD11C" w14:textId="2C716236" w:rsidR="00B90DB7" w:rsidRPr="00A6049A" w:rsidRDefault="00B90DB7" w:rsidP="00EC7E00">
      <w:pPr>
        <w:pStyle w:val="Sraopastraipa"/>
        <w:numPr>
          <w:ilvl w:val="0"/>
          <w:numId w:val="16"/>
        </w:numPr>
        <w:ind w:left="567" w:hanging="567"/>
        <w:rPr>
          <w:lang w:val="lt-LT" w:bidi="lt-LT"/>
        </w:rPr>
      </w:pPr>
      <w:r w:rsidRPr="00A6049A">
        <w:rPr>
          <w:lang w:val="lt-LT" w:bidi="lt-LT"/>
        </w:rPr>
        <w:t>Spontaninis abortas nustatytas 42,5 proc. nėščiųjų, kurios vartojo metotreksatą nedidelėmis dozėmis (mažiau nei 30 mg per savaitę) ir 22,5 proc. ta pačia liga sergančių pacientų, kurios buvo gydomos ne metotreksatu, o kitais vaistais.</w:t>
      </w:r>
    </w:p>
    <w:p w14:paraId="062EDF3D" w14:textId="14D185C4" w:rsidR="00B90DB7" w:rsidRPr="00A6049A" w:rsidRDefault="00B90DB7" w:rsidP="00EC7E00">
      <w:pPr>
        <w:pStyle w:val="Sraopastraipa"/>
        <w:numPr>
          <w:ilvl w:val="0"/>
          <w:numId w:val="16"/>
        </w:numPr>
        <w:ind w:left="567" w:hanging="567"/>
        <w:rPr>
          <w:lang w:val="lt-LT" w:bidi="lt-LT"/>
        </w:rPr>
      </w:pPr>
      <w:r w:rsidRPr="00A6049A">
        <w:rPr>
          <w:lang w:val="lt-LT" w:bidi="lt-LT"/>
        </w:rPr>
        <w:lastRenderedPageBreak/>
        <w:t>Sunkūs apsigimimai buvo nustatyti 6,6 proc. gyvagimių, gimusių moterims, kurios nėštumo laikotarpiu vartojo metotreksatą nedidelėmis dozėmis (mažiau nei 30 mg per savaitę), ir maždaug 4 proc. gyvagimių, gimusių ta pačia liga</w:t>
      </w:r>
      <w:r w:rsidRPr="00A6049A" w:rsidDel="005401FB">
        <w:rPr>
          <w:lang w:val="lt-LT" w:bidi="lt-LT"/>
        </w:rPr>
        <w:t xml:space="preserve"> </w:t>
      </w:r>
      <w:r w:rsidRPr="00A6049A">
        <w:rPr>
          <w:lang w:val="lt-LT" w:bidi="lt-LT"/>
        </w:rPr>
        <w:t>sergančioms pacientėms, kurios buvo gydomos ne metotreksatu, o kitais vaistais.</w:t>
      </w:r>
    </w:p>
    <w:p w14:paraId="4F36E640" w14:textId="77777777" w:rsidR="00B90DB7" w:rsidRPr="00AB6E71" w:rsidRDefault="00B90DB7" w:rsidP="00B90DB7">
      <w:pPr>
        <w:rPr>
          <w:lang w:val="lt-LT" w:bidi="lt-LT"/>
        </w:rPr>
      </w:pPr>
      <w:r w:rsidRPr="00AB6E71">
        <w:rPr>
          <w:lang w:val="lt-LT" w:bidi="lt-LT"/>
        </w:rPr>
        <w:t>Duomenų, susijusių su metotreksato vartojimu nėštumo laikotarpiu didesnėmis nei 30 mg per savaitę dozėmis, nepakanka, bet manoma, kad spontaninių abortų ir apsigimimų atvejų skaičius turėtų būti didesnis.</w:t>
      </w:r>
    </w:p>
    <w:p w14:paraId="082BFCD8" w14:textId="7AE94B39" w:rsidR="00B90DB7" w:rsidRPr="00AB6E71" w:rsidRDefault="00B90DB7" w:rsidP="00B90DB7">
      <w:pPr>
        <w:rPr>
          <w:lang w:val="lt-LT" w:bidi="lt-LT"/>
        </w:rPr>
      </w:pPr>
      <w:r w:rsidRPr="00AB6E71">
        <w:rPr>
          <w:lang w:val="lt-LT" w:bidi="lt-LT"/>
        </w:rPr>
        <w:t xml:space="preserve">Gydymą metotreksatu nutraukus iki pastojant, pacienčių nėštumas buvo sklandus. </w:t>
      </w:r>
    </w:p>
    <w:p w14:paraId="6C2790F7" w14:textId="57353229" w:rsidR="00AD6AC9" w:rsidRPr="00C7662C" w:rsidRDefault="00AD6AC9" w:rsidP="00AD6AC9">
      <w:pPr>
        <w:rPr>
          <w:lang w:val="lt-LT"/>
        </w:rPr>
      </w:pPr>
    </w:p>
    <w:p w14:paraId="4D339C85" w14:textId="77777777" w:rsidR="008C606D" w:rsidRPr="006E5A91" w:rsidRDefault="008C606D" w:rsidP="008C606D">
      <w:pPr>
        <w:rPr>
          <w:u w:val="single"/>
          <w:lang w:val="lt-LT"/>
        </w:rPr>
      </w:pPr>
      <w:r w:rsidRPr="006E5A91">
        <w:rPr>
          <w:u w:val="single"/>
          <w:lang w:val="lt-LT"/>
        </w:rPr>
        <w:t>Žindymas</w:t>
      </w:r>
    </w:p>
    <w:p w14:paraId="500875CE" w14:textId="480DF9A0" w:rsidR="00594708" w:rsidRPr="00C7662C" w:rsidRDefault="00594708" w:rsidP="00F02838">
      <w:pPr>
        <w:keepNext/>
        <w:keepLines/>
        <w:rPr>
          <w:lang w:val="lt-LT"/>
        </w:rPr>
      </w:pPr>
      <w:r w:rsidRPr="00C7662C">
        <w:rPr>
          <w:lang w:val="lt-LT"/>
        </w:rPr>
        <w:t xml:space="preserve">Metotreksatas išsiskiria į </w:t>
      </w:r>
      <w:r w:rsidR="00EB1808">
        <w:rPr>
          <w:lang w:val="lt-LT"/>
        </w:rPr>
        <w:t>gydytų moterų</w:t>
      </w:r>
      <w:r w:rsidR="00EB1808" w:rsidRPr="00C7662C">
        <w:rPr>
          <w:lang w:val="lt-LT"/>
        </w:rPr>
        <w:t xml:space="preserve"> </w:t>
      </w:r>
      <w:r w:rsidRPr="00C7662C">
        <w:rPr>
          <w:lang w:val="lt-LT"/>
        </w:rPr>
        <w:t>pieną</w:t>
      </w:r>
      <w:r>
        <w:rPr>
          <w:lang w:val="lt-LT"/>
        </w:rPr>
        <w:t>.</w:t>
      </w:r>
      <w:r w:rsidRPr="00C7662C">
        <w:rPr>
          <w:lang w:val="lt-LT"/>
        </w:rPr>
        <w:t xml:space="preserve"> </w:t>
      </w:r>
      <w:r w:rsidRPr="00E43BA7">
        <w:rPr>
          <w:lang w:val="lt-LT"/>
        </w:rPr>
        <w:t>Dėl galimos sunkių nepageidaujamų reakcijų rizikos žind</w:t>
      </w:r>
      <w:r w:rsidR="00A97C91">
        <w:rPr>
          <w:lang w:val="lt-LT"/>
        </w:rPr>
        <w:t>om</w:t>
      </w:r>
      <w:r w:rsidRPr="00E43BA7">
        <w:rPr>
          <w:lang w:val="lt-LT"/>
        </w:rPr>
        <w:t xml:space="preserve">iems kūdikiams </w:t>
      </w:r>
      <w:r>
        <w:rPr>
          <w:lang w:val="lt-LT"/>
        </w:rPr>
        <w:t>Metex</w:t>
      </w:r>
      <w:r w:rsidRPr="00E43BA7">
        <w:rPr>
          <w:lang w:val="lt-LT"/>
        </w:rPr>
        <w:t xml:space="preserve"> vartoti žindymo metu negalima (žr. 4.3 skyrių). Todėl prieš gydymą ir viso gydymo laikotarpiu </w:t>
      </w:r>
      <w:r w:rsidR="00181785">
        <w:rPr>
          <w:lang w:val="lt-LT"/>
        </w:rPr>
        <w:t>žindymą</w:t>
      </w:r>
      <w:r w:rsidR="00CF2721">
        <w:rPr>
          <w:lang w:val="lt-LT"/>
        </w:rPr>
        <w:t xml:space="preserve"> </w:t>
      </w:r>
      <w:r w:rsidRPr="00E43BA7">
        <w:rPr>
          <w:lang w:val="lt-LT"/>
        </w:rPr>
        <w:t>reikia nutraukti.</w:t>
      </w:r>
    </w:p>
    <w:p w14:paraId="6F9C315B" w14:textId="77777777" w:rsidR="008C606D" w:rsidRPr="00C7662C" w:rsidRDefault="008C606D" w:rsidP="008C606D">
      <w:pPr>
        <w:rPr>
          <w:lang w:val="lt-LT"/>
        </w:rPr>
      </w:pPr>
    </w:p>
    <w:p w14:paraId="561E61E0" w14:textId="77777777" w:rsidR="008C606D" w:rsidRPr="006E5A91" w:rsidRDefault="008C606D" w:rsidP="008C606D">
      <w:pPr>
        <w:rPr>
          <w:u w:val="single"/>
          <w:lang w:val="lt-LT"/>
        </w:rPr>
      </w:pPr>
      <w:r w:rsidRPr="006E5A91">
        <w:rPr>
          <w:u w:val="single"/>
          <w:lang w:val="lt-LT"/>
        </w:rPr>
        <w:t>Vaisingumas</w:t>
      </w:r>
    </w:p>
    <w:p w14:paraId="669DA4EA" w14:textId="6E50BCAA" w:rsidR="008C606D" w:rsidRPr="00B90DB7" w:rsidRDefault="00B90DB7" w:rsidP="008C606D">
      <w:pPr>
        <w:rPr>
          <w:lang w:val="lt-LT"/>
        </w:rPr>
      </w:pPr>
      <w:r w:rsidRPr="00AB6E71">
        <w:rPr>
          <w:lang w:val="lt-LT" w:bidi="lt-LT"/>
        </w:rPr>
        <w:t>Metotreksatas sukelia neigiamą poveikį spermatozoidų ir kiaušialąsčių gamybai ir gali sumažinti vaisingumą. Gauta pranešimų, kad žmonėms metotreksatas sukelia oligospermiją, menstruacinio ciklo sutrikimus ir amenorėją. Atrodo, kad dauguma atvejų nutraukus gydymą, metotreksato sukeltas poveikis yra grįžtamas.</w:t>
      </w:r>
    </w:p>
    <w:p w14:paraId="48CC9D58" w14:textId="77777777" w:rsidR="008C606D" w:rsidRPr="00C7662C" w:rsidRDefault="008C606D" w:rsidP="008C606D">
      <w:pPr>
        <w:rPr>
          <w:lang w:val="lt-LT"/>
        </w:rPr>
      </w:pPr>
    </w:p>
    <w:p w14:paraId="6CBD07DE" w14:textId="77777777" w:rsidR="008C606D" w:rsidRPr="00C7662C" w:rsidRDefault="00FF2BB0" w:rsidP="00F02838">
      <w:pPr>
        <w:keepNext/>
        <w:outlineLvl w:val="1"/>
        <w:rPr>
          <w:b/>
          <w:bCs/>
          <w:lang w:val="lt-LT"/>
        </w:rPr>
      </w:pPr>
      <w:r>
        <w:rPr>
          <w:b/>
          <w:bCs/>
          <w:lang w:val="lt-LT"/>
        </w:rPr>
        <w:t>4.7</w:t>
      </w:r>
      <w:r>
        <w:rPr>
          <w:b/>
          <w:bCs/>
          <w:lang w:val="lt-LT"/>
        </w:rPr>
        <w:tab/>
      </w:r>
      <w:r w:rsidR="008C606D" w:rsidRPr="00C7662C">
        <w:rPr>
          <w:b/>
          <w:bCs/>
          <w:lang w:val="lt-LT"/>
        </w:rPr>
        <w:t>Poveikis gebėjimui vairuoti ir valdyti mechanizmus</w:t>
      </w:r>
    </w:p>
    <w:p w14:paraId="2AE3B3C1" w14:textId="77777777" w:rsidR="008C606D" w:rsidRPr="00C7662C" w:rsidRDefault="008C606D" w:rsidP="008C606D">
      <w:pPr>
        <w:keepNext/>
        <w:rPr>
          <w:lang w:val="lt-LT"/>
        </w:rPr>
      </w:pPr>
    </w:p>
    <w:p w14:paraId="7C73C05C" w14:textId="77777777" w:rsidR="008C606D" w:rsidRPr="00C7662C" w:rsidRDefault="008C606D" w:rsidP="008C606D">
      <w:pPr>
        <w:rPr>
          <w:lang w:val="lt-LT"/>
        </w:rPr>
      </w:pPr>
      <w:r w:rsidRPr="00C7662C">
        <w:rPr>
          <w:lang w:val="lt-LT"/>
        </w:rPr>
        <w:t>Gydymo metu gali pasireikšti poveikio centrinei nervų sistemai simptomai, pvz., nuovargis ir svaigulys, Metex gebėjimą vairuoti ir valdyti mechanizmus veikia silpnai arba vidutiniškai.</w:t>
      </w:r>
    </w:p>
    <w:p w14:paraId="7FA79409" w14:textId="77777777" w:rsidR="008C606D" w:rsidRPr="00C7662C" w:rsidRDefault="008C606D" w:rsidP="008C606D">
      <w:pPr>
        <w:rPr>
          <w:lang w:val="lt-LT"/>
        </w:rPr>
      </w:pPr>
    </w:p>
    <w:p w14:paraId="5AE71ED2" w14:textId="77777777" w:rsidR="008C606D" w:rsidRPr="00C7662C" w:rsidRDefault="00FF2BB0" w:rsidP="00F02838">
      <w:pPr>
        <w:keepNext/>
        <w:keepLines/>
        <w:outlineLvl w:val="1"/>
        <w:rPr>
          <w:b/>
          <w:bCs/>
          <w:lang w:val="lt-LT"/>
        </w:rPr>
      </w:pPr>
      <w:r>
        <w:rPr>
          <w:b/>
          <w:bCs/>
          <w:lang w:val="lt-LT"/>
        </w:rPr>
        <w:t>4.8</w:t>
      </w:r>
      <w:r>
        <w:rPr>
          <w:b/>
          <w:bCs/>
          <w:lang w:val="lt-LT"/>
        </w:rPr>
        <w:tab/>
      </w:r>
      <w:r w:rsidR="008C606D" w:rsidRPr="004B1670">
        <w:rPr>
          <w:b/>
          <w:bCs/>
          <w:lang w:val="lt-LT"/>
        </w:rPr>
        <w:t>Nepageidauja</w:t>
      </w:r>
      <w:r w:rsidR="008C606D" w:rsidRPr="00C7662C">
        <w:rPr>
          <w:b/>
          <w:bCs/>
          <w:lang w:val="lt-LT"/>
        </w:rPr>
        <w:t>mas poveikis</w:t>
      </w:r>
    </w:p>
    <w:p w14:paraId="6F963A60" w14:textId="77777777" w:rsidR="008C606D" w:rsidRPr="00C7662C" w:rsidRDefault="008C606D" w:rsidP="008C606D">
      <w:pPr>
        <w:keepNext/>
        <w:keepLines/>
        <w:rPr>
          <w:lang w:val="lt-LT"/>
        </w:rPr>
      </w:pPr>
    </w:p>
    <w:p w14:paraId="714A57C7" w14:textId="77777777" w:rsidR="00594708" w:rsidRPr="00EC4010" w:rsidRDefault="00594708" w:rsidP="00594708">
      <w:pPr>
        <w:pStyle w:val="Pagrindinistekstas"/>
        <w:keepNext/>
        <w:rPr>
          <w:sz w:val="22"/>
          <w:lang w:val="lt-LT"/>
        </w:rPr>
      </w:pPr>
      <w:r w:rsidRPr="00EC4010">
        <w:rPr>
          <w:sz w:val="22"/>
          <w:lang w:val="lt-LT"/>
        </w:rPr>
        <w:t>Saugumo duomenų santrauka</w:t>
      </w:r>
    </w:p>
    <w:p w14:paraId="4C166481" w14:textId="77777777" w:rsidR="00594708" w:rsidRPr="00E43BA7" w:rsidRDefault="00594708" w:rsidP="00594708">
      <w:pPr>
        <w:rPr>
          <w:lang w:val="lt-LT"/>
        </w:rPr>
      </w:pPr>
    </w:p>
    <w:p w14:paraId="121A8268" w14:textId="77777777" w:rsidR="00594708" w:rsidRPr="00E43BA7" w:rsidRDefault="00594708" w:rsidP="00594708">
      <w:pPr>
        <w:rPr>
          <w:lang w:val="lt-LT"/>
        </w:rPr>
      </w:pPr>
      <w:r w:rsidRPr="00E43BA7">
        <w:rPr>
          <w:lang w:val="lt-LT"/>
        </w:rPr>
        <w:t>Sunkiausios metotreksato sukeliamos nepageidaujamos reakcijos yra kaulų čiulpų slopinimas, toksinis poveikis plaučiams, toksinis poveikis kepenims, toksinis poveikis inkstams, neurotoksinis poveikis, tromboemboliniai reiškiniai, anafilaksinis šokas ir Stivenso-Džonsono sindromas.</w:t>
      </w:r>
    </w:p>
    <w:p w14:paraId="1E098595" w14:textId="77777777" w:rsidR="00594708" w:rsidRPr="00E43BA7" w:rsidRDefault="00594708" w:rsidP="00594708">
      <w:pPr>
        <w:rPr>
          <w:lang w:val="lt-LT"/>
        </w:rPr>
      </w:pPr>
    </w:p>
    <w:p w14:paraId="6E5668A3" w14:textId="77777777" w:rsidR="00594708" w:rsidRPr="00E43BA7" w:rsidRDefault="00594708" w:rsidP="00594708">
      <w:pPr>
        <w:rPr>
          <w:lang w:val="lt-LT"/>
        </w:rPr>
      </w:pPr>
      <w:r w:rsidRPr="00E43BA7">
        <w:rPr>
          <w:lang w:val="lt-LT"/>
        </w:rPr>
        <w:t xml:space="preserve">Dažniausiai nustatomos (labai dažnos) nepageidaujamos metotreksato sukeliamos reakcijos yra virškinimo trakto sutrikimai, pvz., stomatitas, dispepsija, pilvo skausmas, pykinimas, apetito praradimas ir kepenų funkcijos tyrimų rezultatų pakitimai, pvz., padidėjęs ALT, AST, bilirubino, šarminės fosfatazės kiekis. Kitos dažnai nustatomos (dažnos) nepageidaujamos reakcijos yra leukopenija, anemija, trombocitopenija, galvos skausmas, nuovargis, mieguistumas, </w:t>
      </w:r>
      <w:r w:rsidRPr="00E43BA7">
        <w:rPr>
          <w:color w:val="000000"/>
          <w:lang w:val="lt-LT"/>
        </w:rPr>
        <w:t>plaučių uždegimas</w:t>
      </w:r>
      <w:r w:rsidRPr="00E43BA7">
        <w:rPr>
          <w:lang w:val="lt-LT"/>
        </w:rPr>
        <w:t>, intersticinis alveolitas ir (arba) pneumonitas, dažnai susijęs su eozinofilija, burnos opos, viduriavimas, egzantema, eritema ir niežėjimas.</w:t>
      </w:r>
    </w:p>
    <w:p w14:paraId="03F9284F" w14:textId="77777777" w:rsidR="00594708" w:rsidRPr="00E43BA7" w:rsidRDefault="00594708" w:rsidP="00594708">
      <w:pPr>
        <w:keepNext/>
        <w:rPr>
          <w:lang w:val="lt-LT"/>
        </w:rPr>
      </w:pPr>
    </w:p>
    <w:p w14:paraId="088C122E" w14:textId="77777777" w:rsidR="00594708" w:rsidRPr="00EC4010" w:rsidRDefault="00594708" w:rsidP="00594708">
      <w:pPr>
        <w:keepNext/>
        <w:keepLines/>
        <w:rPr>
          <w:u w:val="single"/>
          <w:lang w:val="lt-LT"/>
        </w:rPr>
      </w:pPr>
      <w:r w:rsidRPr="00EC4010">
        <w:rPr>
          <w:u w:val="single"/>
          <w:lang w:val="lt-LT"/>
        </w:rPr>
        <w:t>Nepageidaujamų reakcijų santrauka lentelėje</w:t>
      </w:r>
    </w:p>
    <w:p w14:paraId="00A21A06" w14:textId="77777777" w:rsidR="00594708" w:rsidRPr="00E43BA7" w:rsidRDefault="00594708" w:rsidP="00594708">
      <w:pPr>
        <w:keepNext/>
        <w:keepLines/>
        <w:rPr>
          <w:lang w:val="lt-LT"/>
        </w:rPr>
      </w:pPr>
    </w:p>
    <w:p w14:paraId="65CD0B34" w14:textId="77777777" w:rsidR="008C606D" w:rsidRPr="00C7662C" w:rsidRDefault="008C606D" w:rsidP="008C606D">
      <w:pPr>
        <w:keepNext/>
        <w:keepLines/>
        <w:rPr>
          <w:lang w:val="lt-LT"/>
        </w:rPr>
      </w:pPr>
      <w:r w:rsidRPr="00C7662C">
        <w:rPr>
          <w:lang w:val="lt-LT"/>
        </w:rPr>
        <w:t>Svarbiausi nepageidaujami reiškiniai yra hemopoezės slopinimas ir virškinimo trakto sutrikimai.</w:t>
      </w:r>
    </w:p>
    <w:p w14:paraId="0633BE7C" w14:textId="77777777" w:rsidR="008C606D" w:rsidRPr="00C7662C" w:rsidRDefault="008C606D" w:rsidP="008C606D">
      <w:pPr>
        <w:keepNext/>
        <w:keepLines/>
        <w:rPr>
          <w:lang w:val="lt-LT"/>
        </w:rPr>
      </w:pPr>
    </w:p>
    <w:p w14:paraId="79E921BE" w14:textId="2622A91B" w:rsidR="00EB1808" w:rsidRDefault="00EB1808" w:rsidP="008C606D">
      <w:pPr>
        <w:rPr>
          <w:lang w:val="lt-LT"/>
        </w:rPr>
      </w:pPr>
      <w:r w:rsidRPr="00EB1808">
        <w:rPr>
          <w:lang w:val="lt-LT"/>
        </w:rPr>
        <w:t>Nepageidaujamo poveikio dažnis apibūdinamas taip: labai dažnas (≥ 1/10), dažnas (nuo ≥ 1/100 iki &lt; 1/10), nedažnas (nuo ≥ 1/1 000 iki &lt; 1/100), retas (nuo ≥ 1/10 000 iki &lt; 1/1 000), labai retas (&lt; 1/10 000) ir nežinomas (negali būti apskaič</w:t>
      </w:r>
      <w:r>
        <w:rPr>
          <w:lang w:val="lt-LT"/>
        </w:rPr>
        <w:t>iuotas pagal turimus duomenis).</w:t>
      </w:r>
    </w:p>
    <w:p w14:paraId="05BBA7EA" w14:textId="77777777" w:rsidR="008C606D" w:rsidRPr="00C7662C" w:rsidRDefault="008C606D" w:rsidP="008C606D">
      <w:pPr>
        <w:rPr>
          <w:lang w:val="lt-LT"/>
        </w:rPr>
      </w:pPr>
    </w:p>
    <w:p w14:paraId="0B257D20" w14:textId="77777777" w:rsidR="00594708" w:rsidRPr="00E43BA7" w:rsidRDefault="00594708" w:rsidP="00594708">
      <w:pPr>
        <w:rPr>
          <w:szCs w:val="20"/>
          <w:u w:val="single"/>
          <w:lang w:val="lt-LT" w:eastAsia="sv-SE"/>
        </w:rPr>
      </w:pPr>
      <w:r w:rsidRPr="00E43BA7">
        <w:rPr>
          <w:szCs w:val="20"/>
          <w:u w:val="single"/>
          <w:lang w:val="lt-LT" w:eastAsia="sv-SE"/>
        </w:rPr>
        <w:t>Infekcijos ir infestacijos</w:t>
      </w:r>
    </w:p>
    <w:p w14:paraId="383DE22F" w14:textId="62B988B7" w:rsidR="00594708" w:rsidRPr="00E43BA7" w:rsidRDefault="00594708" w:rsidP="00594708">
      <w:pPr>
        <w:keepNext/>
        <w:ind w:left="709" w:hanging="709"/>
        <w:outlineLvl w:val="2"/>
        <w:rPr>
          <w:szCs w:val="20"/>
          <w:lang w:val="lt-LT" w:eastAsia="sv-SE"/>
        </w:rPr>
      </w:pPr>
      <w:r w:rsidRPr="00E43BA7">
        <w:rPr>
          <w:szCs w:val="20"/>
          <w:lang w:val="lt-LT" w:eastAsia="sv-SE"/>
        </w:rPr>
        <w:t>Nedažn</w:t>
      </w:r>
      <w:r w:rsidR="00EB1808">
        <w:rPr>
          <w:szCs w:val="20"/>
          <w:lang w:val="lt-LT" w:eastAsia="sv-SE"/>
        </w:rPr>
        <w:t>as</w:t>
      </w:r>
      <w:r w:rsidRPr="00E43BA7">
        <w:rPr>
          <w:szCs w:val="20"/>
          <w:lang w:val="lt-LT" w:eastAsia="sv-SE"/>
        </w:rPr>
        <w:t>: faringitas.</w:t>
      </w:r>
    </w:p>
    <w:p w14:paraId="391AE956" w14:textId="4AB9270B" w:rsidR="00594708" w:rsidRPr="00E43BA7" w:rsidRDefault="00594708" w:rsidP="00594708">
      <w:pPr>
        <w:pStyle w:val="Antrat3"/>
        <w:keepNext w:val="0"/>
        <w:ind w:left="720" w:hanging="720"/>
        <w:rPr>
          <w:szCs w:val="20"/>
          <w:u w:val="none"/>
          <w:lang w:val="lt-LT" w:eastAsia="sv-SE"/>
        </w:rPr>
      </w:pPr>
      <w:r w:rsidRPr="00E43BA7">
        <w:rPr>
          <w:szCs w:val="20"/>
          <w:u w:val="none"/>
          <w:lang w:val="lt-LT" w:eastAsia="sv-SE"/>
        </w:rPr>
        <w:t>Ret</w:t>
      </w:r>
      <w:r w:rsidR="00EB1808">
        <w:rPr>
          <w:szCs w:val="20"/>
          <w:u w:val="none"/>
          <w:lang w:val="lt-LT" w:eastAsia="sv-SE"/>
        </w:rPr>
        <w:t>as</w:t>
      </w:r>
      <w:r w:rsidRPr="00E43BA7">
        <w:rPr>
          <w:szCs w:val="20"/>
          <w:u w:val="none"/>
          <w:lang w:val="lt-LT" w:eastAsia="sv-SE"/>
        </w:rPr>
        <w:t xml:space="preserve">: infekcija (įskaitant neaktyvios lėtinės infekcijos </w:t>
      </w:r>
      <w:r w:rsidR="006F1F22" w:rsidRPr="00E43BA7">
        <w:rPr>
          <w:szCs w:val="20"/>
          <w:u w:val="none"/>
          <w:lang w:val="lt-LT" w:eastAsia="sv-SE"/>
        </w:rPr>
        <w:t>suaktyvėjimą</w:t>
      </w:r>
      <w:r w:rsidRPr="00E43BA7">
        <w:rPr>
          <w:szCs w:val="20"/>
          <w:u w:val="none"/>
          <w:lang w:val="lt-LT" w:eastAsia="sv-SE"/>
        </w:rPr>
        <w:t>), sepsis, konjunktyvitas.</w:t>
      </w:r>
    </w:p>
    <w:p w14:paraId="58764DED" w14:textId="77777777" w:rsidR="00594708" w:rsidRPr="00E43BA7" w:rsidRDefault="00594708" w:rsidP="00594708">
      <w:pPr>
        <w:rPr>
          <w:lang w:val="lt-LT" w:eastAsia="sv-SE"/>
        </w:rPr>
      </w:pPr>
    </w:p>
    <w:p w14:paraId="4D985417" w14:textId="77777777" w:rsidR="008C606D" w:rsidRPr="00C7662C" w:rsidRDefault="008C606D" w:rsidP="008C606D">
      <w:pPr>
        <w:keepNext/>
        <w:ind w:left="709" w:hanging="709"/>
        <w:outlineLvl w:val="2"/>
        <w:rPr>
          <w:u w:val="single"/>
          <w:lang w:val="lt-LT"/>
        </w:rPr>
      </w:pPr>
      <w:r w:rsidRPr="00C7662C">
        <w:rPr>
          <w:u w:val="single"/>
          <w:lang w:val="lt-LT"/>
        </w:rPr>
        <w:t>Gerybiniai, piktybiniai ir nepatikslinti navikai (tarp jų cistos ir polipai)</w:t>
      </w:r>
    </w:p>
    <w:p w14:paraId="67DECBC6" w14:textId="159B6DFF" w:rsidR="008C606D" w:rsidRPr="00C7662C" w:rsidRDefault="008C606D" w:rsidP="008C606D">
      <w:pPr>
        <w:rPr>
          <w:lang w:val="lt-LT"/>
        </w:rPr>
      </w:pPr>
      <w:r w:rsidRPr="00C7662C">
        <w:rPr>
          <w:lang w:val="lt-LT"/>
        </w:rPr>
        <w:t>Labai ret</w:t>
      </w:r>
      <w:r w:rsidR="00EB1808">
        <w:rPr>
          <w:lang w:val="lt-LT"/>
        </w:rPr>
        <w:t>as</w:t>
      </w:r>
      <w:r w:rsidRPr="00C7662C">
        <w:rPr>
          <w:lang w:val="lt-LT"/>
        </w:rPr>
        <w:t xml:space="preserve">: </w:t>
      </w:r>
      <w:r w:rsidR="00C12965">
        <w:rPr>
          <w:lang w:val="lt-LT"/>
        </w:rPr>
        <w:t>l</w:t>
      </w:r>
      <w:r w:rsidRPr="00C7662C">
        <w:rPr>
          <w:lang w:val="lt-LT"/>
        </w:rPr>
        <w:t xml:space="preserve">imfoma </w:t>
      </w:r>
      <w:r w:rsidR="00C12965" w:rsidRPr="00AB6E71">
        <w:rPr>
          <w:lang w:val="lt-LT" w:bidi="lt-LT"/>
        </w:rPr>
        <w:t>(žr. „Aprašymas“ toliau)</w:t>
      </w:r>
      <w:r w:rsidRPr="00C12965">
        <w:rPr>
          <w:lang w:val="lt-LT"/>
        </w:rPr>
        <w:t>.</w:t>
      </w:r>
    </w:p>
    <w:p w14:paraId="693C4777" w14:textId="77777777" w:rsidR="008C606D" w:rsidRPr="00C7662C" w:rsidRDefault="008C606D" w:rsidP="008C606D">
      <w:pPr>
        <w:rPr>
          <w:lang w:val="lt-LT"/>
        </w:rPr>
      </w:pPr>
    </w:p>
    <w:p w14:paraId="488E8695" w14:textId="77777777" w:rsidR="008C606D" w:rsidRPr="00C7662C" w:rsidRDefault="008C606D" w:rsidP="008C606D">
      <w:pPr>
        <w:keepNext/>
        <w:ind w:left="709" w:hanging="709"/>
        <w:outlineLvl w:val="2"/>
        <w:rPr>
          <w:u w:val="single"/>
          <w:lang w:val="lt-LT"/>
        </w:rPr>
      </w:pPr>
      <w:r w:rsidRPr="00C7662C">
        <w:rPr>
          <w:u w:val="single"/>
          <w:lang w:val="lt-LT"/>
        </w:rPr>
        <w:lastRenderedPageBreak/>
        <w:t>Kraujo ir limfinės sistemos sutrikimai</w:t>
      </w:r>
    </w:p>
    <w:p w14:paraId="1ECDE09E" w14:textId="06D78537" w:rsidR="008C606D" w:rsidRPr="00C7662C" w:rsidRDefault="008C606D" w:rsidP="008C606D">
      <w:pPr>
        <w:rPr>
          <w:lang w:val="lt-LT"/>
        </w:rPr>
      </w:pPr>
      <w:r w:rsidRPr="00C7662C">
        <w:rPr>
          <w:lang w:val="lt-LT"/>
        </w:rPr>
        <w:t>Dažn</w:t>
      </w:r>
      <w:r w:rsidR="00EB1808">
        <w:rPr>
          <w:lang w:val="lt-LT"/>
        </w:rPr>
        <w:t>as</w:t>
      </w:r>
      <w:r w:rsidRPr="00C7662C">
        <w:rPr>
          <w:lang w:val="lt-LT"/>
        </w:rPr>
        <w:t>: leukopenija, anemija, trombocitopenija.</w:t>
      </w:r>
    </w:p>
    <w:p w14:paraId="5B2EC2BF" w14:textId="151E3D97" w:rsidR="008C606D" w:rsidRPr="00C7662C" w:rsidRDefault="008C606D" w:rsidP="008C606D">
      <w:pPr>
        <w:rPr>
          <w:lang w:val="lt-LT"/>
        </w:rPr>
      </w:pPr>
      <w:r w:rsidRPr="00C7662C">
        <w:rPr>
          <w:lang w:val="lt-LT"/>
        </w:rPr>
        <w:t>Nedažn</w:t>
      </w:r>
      <w:r w:rsidR="00EB1808">
        <w:rPr>
          <w:lang w:val="lt-LT"/>
        </w:rPr>
        <w:t>as</w:t>
      </w:r>
      <w:r w:rsidRPr="00C7662C">
        <w:rPr>
          <w:lang w:val="lt-LT"/>
        </w:rPr>
        <w:t>: pancitopenija.</w:t>
      </w:r>
    </w:p>
    <w:p w14:paraId="2BF1FFD1" w14:textId="442D7C95" w:rsidR="008C606D" w:rsidRPr="00C7662C" w:rsidRDefault="008C606D" w:rsidP="008C606D">
      <w:pPr>
        <w:rPr>
          <w:lang w:val="lt-LT"/>
        </w:rPr>
      </w:pPr>
      <w:r w:rsidRPr="00C7662C">
        <w:rPr>
          <w:lang w:val="lt-LT"/>
        </w:rPr>
        <w:t>Labai ret</w:t>
      </w:r>
      <w:r w:rsidR="00EB1808">
        <w:rPr>
          <w:lang w:val="lt-LT"/>
        </w:rPr>
        <w:t>as</w:t>
      </w:r>
      <w:r w:rsidRPr="00C7662C">
        <w:rPr>
          <w:lang w:val="lt-LT"/>
        </w:rPr>
        <w:t>: agranulocitozė, sunki kaulų čiulpų veiklos slopinimo eiga</w:t>
      </w:r>
      <w:r w:rsidR="00C12965">
        <w:rPr>
          <w:lang w:val="lt-LT"/>
        </w:rPr>
        <w:t>,</w:t>
      </w:r>
      <w:r w:rsidR="00C12965" w:rsidRPr="00C12965">
        <w:rPr>
          <w:lang w:val="lt-LT"/>
        </w:rPr>
        <w:t xml:space="preserve"> </w:t>
      </w:r>
      <w:r w:rsidR="00C12965" w:rsidRPr="00AB6E71">
        <w:rPr>
          <w:color w:val="000000" w:themeColor="text1"/>
          <w:lang w:val="lt-LT"/>
        </w:rPr>
        <w:t>limfoproliferaciniai sutrikimai (žr. „Aprašymas“ toliau)</w:t>
      </w:r>
      <w:r w:rsidRPr="00C12965">
        <w:rPr>
          <w:lang w:val="lt-LT"/>
        </w:rPr>
        <w:t>.</w:t>
      </w:r>
    </w:p>
    <w:p w14:paraId="7DEFB403" w14:textId="77777777" w:rsidR="00594708" w:rsidRPr="00E43BA7" w:rsidRDefault="00594708" w:rsidP="00594708">
      <w:pPr>
        <w:rPr>
          <w:szCs w:val="20"/>
          <w:lang w:val="lt-LT" w:eastAsia="sv-SE"/>
        </w:rPr>
      </w:pPr>
      <w:r w:rsidRPr="00E43BA7">
        <w:rPr>
          <w:szCs w:val="20"/>
          <w:lang w:val="lt-LT" w:eastAsia="sv-SE"/>
        </w:rPr>
        <w:t>Dažnis nežinomas: eozinofilija.</w:t>
      </w:r>
    </w:p>
    <w:p w14:paraId="6FD9D50B" w14:textId="77777777" w:rsidR="008C606D" w:rsidRPr="00C7662C" w:rsidRDefault="008C606D" w:rsidP="008C606D">
      <w:pPr>
        <w:rPr>
          <w:lang w:val="lt-LT"/>
        </w:rPr>
      </w:pPr>
    </w:p>
    <w:p w14:paraId="12CEEDE0" w14:textId="77777777" w:rsidR="00594708" w:rsidRPr="00E43BA7" w:rsidRDefault="00594708" w:rsidP="00594708">
      <w:pPr>
        <w:rPr>
          <w:szCs w:val="20"/>
          <w:u w:val="single"/>
          <w:lang w:val="lt-LT" w:eastAsia="sv-SE"/>
        </w:rPr>
      </w:pPr>
      <w:r w:rsidRPr="00E43BA7">
        <w:rPr>
          <w:szCs w:val="20"/>
          <w:u w:val="single"/>
          <w:lang w:val="lt-LT" w:eastAsia="sv-SE"/>
        </w:rPr>
        <w:t>Imuninės sistemos sutrikimai</w:t>
      </w:r>
    </w:p>
    <w:p w14:paraId="27886CFD" w14:textId="201138D9" w:rsidR="00594708" w:rsidRPr="00E43BA7" w:rsidRDefault="00594708" w:rsidP="00594708">
      <w:pPr>
        <w:rPr>
          <w:lang w:val="lt-LT"/>
        </w:rPr>
      </w:pPr>
      <w:r w:rsidRPr="00E43BA7">
        <w:rPr>
          <w:szCs w:val="20"/>
          <w:lang w:val="lt-LT" w:eastAsia="sv-SE"/>
        </w:rPr>
        <w:t>Ret</w:t>
      </w:r>
      <w:r w:rsidR="00EB1808">
        <w:rPr>
          <w:szCs w:val="20"/>
          <w:lang w:val="lt-LT" w:eastAsia="sv-SE"/>
        </w:rPr>
        <w:t>as</w:t>
      </w:r>
      <w:r w:rsidRPr="00E43BA7">
        <w:rPr>
          <w:szCs w:val="20"/>
          <w:lang w:val="lt-LT" w:eastAsia="sv-SE"/>
        </w:rPr>
        <w:t>: alerginės reakcijos, anafilaksinis šokas, hipogamaglobulinemija.</w:t>
      </w:r>
    </w:p>
    <w:p w14:paraId="37C9EBBF" w14:textId="77777777" w:rsidR="00594708" w:rsidRPr="00E43BA7" w:rsidRDefault="00594708" w:rsidP="00594708">
      <w:pPr>
        <w:rPr>
          <w:lang w:val="lt-LT"/>
        </w:rPr>
      </w:pPr>
    </w:p>
    <w:p w14:paraId="5865BCF3" w14:textId="77777777" w:rsidR="008C606D" w:rsidRPr="00C7662C" w:rsidRDefault="008C606D" w:rsidP="008C606D">
      <w:pPr>
        <w:keepNext/>
        <w:ind w:left="709" w:hanging="709"/>
        <w:outlineLvl w:val="2"/>
        <w:rPr>
          <w:color w:val="000000"/>
          <w:u w:val="single"/>
          <w:lang w:val="lt-LT"/>
        </w:rPr>
      </w:pPr>
      <w:r w:rsidRPr="00C7662C">
        <w:rPr>
          <w:u w:val="single"/>
          <w:lang w:val="lt-LT"/>
        </w:rPr>
        <w:t>Metabolizmo ir mitybos sutrikimai</w:t>
      </w:r>
    </w:p>
    <w:p w14:paraId="520EA9D1" w14:textId="4FBE92B4" w:rsidR="008C606D" w:rsidRPr="00C7662C" w:rsidRDefault="008C606D" w:rsidP="008C606D">
      <w:pPr>
        <w:rPr>
          <w:lang w:val="lt-LT"/>
        </w:rPr>
      </w:pPr>
      <w:r w:rsidRPr="00C7662C">
        <w:rPr>
          <w:lang w:val="lt-LT"/>
        </w:rPr>
        <w:t>Nedažn</w:t>
      </w:r>
      <w:r w:rsidR="00EB1808">
        <w:rPr>
          <w:lang w:val="lt-LT"/>
        </w:rPr>
        <w:t>as</w:t>
      </w:r>
      <w:r w:rsidRPr="00C7662C">
        <w:rPr>
          <w:lang w:val="lt-LT"/>
        </w:rPr>
        <w:t>:</w:t>
      </w:r>
      <w:r w:rsidRPr="00C7662C">
        <w:rPr>
          <w:color w:val="000000"/>
          <w:lang w:val="lt-LT"/>
        </w:rPr>
        <w:t xml:space="preserve"> </w:t>
      </w:r>
      <w:r w:rsidRPr="00C7662C">
        <w:rPr>
          <w:lang w:val="lt-LT"/>
        </w:rPr>
        <w:t>cukrinio diabeto išryškėjimas.</w:t>
      </w:r>
      <w:r w:rsidRPr="00C7662C">
        <w:rPr>
          <w:color w:val="000000"/>
          <w:lang w:val="lt-LT"/>
        </w:rPr>
        <w:t xml:space="preserve"> </w:t>
      </w:r>
    </w:p>
    <w:p w14:paraId="17959437" w14:textId="77777777" w:rsidR="00594708" w:rsidRPr="00F02838" w:rsidRDefault="00594708" w:rsidP="00594708">
      <w:pPr>
        <w:rPr>
          <w:color w:val="000000"/>
          <w:u w:val="single"/>
          <w:lang w:val="lt-LT"/>
        </w:rPr>
      </w:pPr>
    </w:p>
    <w:p w14:paraId="6063BAED" w14:textId="77777777" w:rsidR="00594708" w:rsidRPr="00E43BA7" w:rsidRDefault="00594708" w:rsidP="00594708">
      <w:pPr>
        <w:rPr>
          <w:color w:val="000000"/>
          <w:u w:val="single"/>
          <w:lang w:val="lt-LT"/>
        </w:rPr>
      </w:pPr>
      <w:r w:rsidRPr="00E43BA7">
        <w:rPr>
          <w:color w:val="000000"/>
          <w:u w:val="single"/>
          <w:lang w:val="lt-LT"/>
        </w:rPr>
        <w:t>Psichikos sutrikimai</w:t>
      </w:r>
    </w:p>
    <w:p w14:paraId="6D06F1BC" w14:textId="5D0EF43B" w:rsidR="00594708" w:rsidRPr="00E43BA7" w:rsidRDefault="00594708" w:rsidP="00594708">
      <w:pPr>
        <w:rPr>
          <w:color w:val="000000"/>
          <w:lang w:val="lt-LT"/>
        </w:rPr>
      </w:pPr>
      <w:r w:rsidRPr="00E43BA7">
        <w:rPr>
          <w:color w:val="000000"/>
          <w:lang w:val="lt-LT"/>
        </w:rPr>
        <w:t>Nedažn</w:t>
      </w:r>
      <w:r w:rsidR="00EB1808">
        <w:rPr>
          <w:color w:val="000000"/>
          <w:lang w:val="lt-LT"/>
        </w:rPr>
        <w:t>as</w:t>
      </w:r>
      <w:r w:rsidRPr="00E43BA7">
        <w:rPr>
          <w:color w:val="000000"/>
          <w:lang w:val="lt-LT"/>
        </w:rPr>
        <w:t>: depresija, sumišimas.</w:t>
      </w:r>
    </w:p>
    <w:p w14:paraId="3E7498C2" w14:textId="21BC6A68" w:rsidR="00594708" w:rsidRPr="00E43BA7" w:rsidRDefault="00594708" w:rsidP="00594708">
      <w:pPr>
        <w:rPr>
          <w:lang w:val="lt-LT"/>
        </w:rPr>
      </w:pPr>
      <w:r w:rsidRPr="00E43BA7">
        <w:rPr>
          <w:color w:val="000000"/>
          <w:lang w:val="lt-LT"/>
        </w:rPr>
        <w:t>Ret</w:t>
      </w:r>
      <w:r w:rsidR="00EB1808">
        <w:rPr>
          <w:color w:val="000000"/>
          <w:lang w:val="lt-LT"/>
        </w:rPr>
        <w:t>as</w:t>
      </w:r>
      <w:r w:rsidRPr="00E43BA7">
        <w:rPr>
          <w:color w:val="000000"/>
          <w:lang w:val="lt-LT"/>
        </w:rPr>
        <w:t>: nuotaikos svyravimai.</w:t>
      </w:r>
    </w:p>
    <w:p w14:paraId="1A150DB1" w14:textId="77777777" w:rsidR="00594708" w:rsidRPr="00E43BA7" w:rsidRDefault="00594708" w:rsidP="00594708">
      <w:pPr>
        <w:rPr>
          <w:lang w:val="lt-LT"/>
        </w:rPr>
      </w:pPr>
    </w:p>
    <w:p w14:paraId="34BAF028" w14:textId="77777777" w:rsidR="00594708" w:rsidRPr="00C7662C" w:rsidRDefault="00594708">
      <w:pPr>
        <w:keepNext/>
        <w:ind w:left="709" w:hanging="709"/>
        <w:outlineLvl w:val="2"/>
        <w:rPr>
          <w:u w:val="single"/>
          <w:lang w:val="lt-LT"/>
        </w:rPr>
      </w:pPr>
      <w:r w:rsidRPr="00C7662C">
        <w:rPr>
          <w:u w:val="single"/>
          <w:lang w:val="lt-LT"/>
        </w:rPr>
        <w:t>Nervų sistemos sutrikimai</w:t>
      </w:r>
    </w:p>
    <w:p w14:paraId="029BF27F" w14:textId="544ACBA1" w:rsidR="00594708" w:rsidRPr="00C7662C" w:rsidRDefault="00594708" w:rsidP="008E172E">
      <w:pPr>
        <w:keepNext/>
        <w:rPr>
          <w:lang w:val="lt-LT"/>
        </w:rPr>
      </w:pPr>
      <w:r w:rsidRPr="00C7662C">
        <w:rPr>
          <w:lang w:val="lt-LT"/>
        </w:rPr>
        <w:t>Dažn</w:t>
      </w:r>
      <w:r w:rsidR="00EB1808">
        <w:rPr>
          <w:lang w:val="lt-LT"/>
        </w:rPr>
        <w:t>as</w:t>
      </w:r>
      <w:r w:rsidRPr="00C7662C">
        <w:rPr>
          <w:lang w:val="lt-LT"/>
        </w:rPr>
        <w:t>: galvos skausmas, nuovargis, mieguistumas.</w:t>
      </w:r>
    </w:p>
    <w:p w14:paraId="33B29BF3" w14:textId="5472D400" w:rsidR="00594708" w:rsidRPr="00C7662C" w:rsidRDefault="00594708" w:rsidP="008E172E">
      <w:pPr>
        <w:keepNext/>
        <w:rPr>
          <w:lang w:val="lt-LT"/>
        </w:rPr>
      </w:pPr>
      <w:r w:rsidRPr="00C7662C">
        <w:rPr>
          <w:lang w:val="lt-LT"/>
        </w:rPr>
        <w:t>Nedažn</w:t>
      </w:r>
      <w:r w:rsidR="00EB1808">
        <w:rPr>
          <w:lang w:val="lt-LT"/>
        </w:rPr>
        <w:t>as</w:t>
      </w:r>
      <w:r w:rsidRPr="00C7662C">
        <w:rPr>
          <w:lang w:val="lt-LT"/>
        </w:rPr>
        <w:t>: svaigulys.</w:t>
      </w:r>
    </w:p>
    <w:p w14:paraId="66157A64" w14:textId="543BEF26" w:rsidR="00594708" w:rsidRPr="00C7662C" w:rsidRDefault="00594708" w:rsidP="008E172E">
      <w:pPr>
        <w:keepNext/>
        <w:rPr>
          <w:lang w:val="lt-LT"/>
        </w:rPr>
      </w:pPr>
      <w:r w:rsidRPr="00C7662C">
        <w:rPr>
          <w:lang w:val="lt-LT"/>
        </w:rPr>
        <w:t>Labai ret</w:t>
      </w:r>
      <w:r w:rsidR="00EB1808">
        <w:rPr>
          <w:lang w:val="lt-LT"/>
        </w:rPr>
        <w:t>as</w:t>
      </w:r>
      <w:r w:rsidRPr="00C7662C">
        <w:rPr>
          <w:lang w:val="lt-LT"/>
        </w:rPr>
        <w:t>: skausmas, raumenų astenija arba parestezija</w:t>
      </w:r>
      <w:r w:rsidR="00203932">
        <w:rPr>
          <w:lang w:val="lt-LT"/>
        </w:rPr>
        <w:t>/hipestezija</w:t>
      </w:r>
      <w:r w:rsidRPr="00C7662C">
        <w:rPr>
          <w:lang w:val="lt-LT"/>
        </w:rPr>
        <w:t xml:space="preserve">, skonio pojūčio pakitimai (metalo skonis), traukuliai, meningizmas, </w:t>
      </w:r>
      <w:r w:rsidRPr="00E43BA7">
        <w:rPr>
          <w:lang w:val="lt-LT"/>
        </w:rPr>
        <w:t>ūminis aseptinis meningitas</w:t>
      </w:r>
      <w:r>
        <w:rPr>
          <w:lang w:val="lt-LT"/>
        </w:rPr>
        <w:t>,</w:t>
      </w:r>
      <w:r w:rsidRPr="00C7662C">
        <w:rPr>
          <w:lang w:val="lt-LT"/>
        </w:rPr>
        <w:t xml:space="preserve"> paralyžius.</w:t>
      </w:r>
    </w:p>
    <w:p w14:paraId="61053940" w14:textId="77777777" w:rsidR="00594708" w:rsidRDefault="00594708" w:rsidP="00594708">
      <w:pPr>
        <w:rPr>
          <w:lang w:val="lt-LT"/>
        </w:rPr>
      </w:pPr>
      <w:r>
        <w:rPr>
          <w:lang w:val="lt-LT"/>
        </w:rPr>
        <w:t>D</w:t>
      </w:r>
      <w:r w:rsidRPr="00C7662C">
        <w:rPr>
          <w:lang w:val="lt-LT"/>
        </w:rPr>
        <w:t>ažnis nežinomas</w:t>
      </w:r>
      <w:r>
        <w:rPr>
          <w:lang w:val="lt-LT"/>
        </w:rPr>
        <w:t xml:space="preserve">: </w:t>
      </w:r>
      <w:r w:rsidRPr="00E43BA7">
        <w:rPr>
          <w:szCs w:val="20"/>
          <w:lang w:val="lt-LT" w:eastAsia="sv-SE"/>
        </w:rPr>
        <w:t xml:space="preserve">encefalopatija ir (arba) </w:t>
      </w:r>
      <w:r w:rsidRPr="00713579">
        <w:rPr>
          <w:lang w:val="lt-LT"/>
        </w:rPr>
        <w:t>leukoencefalopatija</w:t>
      </w:r>
      <w:r>
        <w:rPr>
          <w:lang w:val="lt-LT"/>
        </w:rPr>
        <w:t>.</w:t>
      </w:r>
    </w:p>
    <w:p w14:paraId="20722DCF" w14:textId="77777777" w:rsidR="008C606D" w:rsidRPr="00C7662C" w:rsidRDefault="008C606D" w:rsidP="008C606D">
      <w:pPr>
        <w:rPr>
          <w:lang w:val="lt-LT"/>
        </w:rPr>
      </w:pPr>
    </w:p>
    <w:p w14:paraId="575424B5" w14:textId="77777777" w:rsidR="008C606D" w:rsidRPr="00C7662C" w:rsidRDefault="008C606D" w:rsidP="008C606D">
      <w:pPr>
        <w:keepNext/>
        <w:ind w:left="709" w:hanging="709"/>
        <w:outlineLvl w:val="2"/>
        <w:rPr>
          <w:color w:val="000000"/>
          <w:u w:val="single"/>
          <w:lang w:val="lt-LT"/>
        </w:rPr>
      </w:pPr>
      <w:r w:rsidRPr="00C7662C">
        <w:rPr>
          <w:u w:val="single"/>
          <w:lang w:val="lt-LT"/>
        </w:rPr>
        <w:t>Akių sutrikimai</w:t>
      </w:r>
    </w:p>
    <w:p w14:paraId="52110AAC" w14:textId="1A5254E8" w:rsidR="008C606D" w:rsidRPr="00C7662C" w:rsidRDefault="008C606D" w:rsidP="008C606D">
      <w:pPr>
        <w:rPr>
          <w:lang w:val="lt-LT"/>
        </w:rPr>
      </w:pPr>
      <w:r w:rsidRPr="00C7662C">
        <w:rPr>
          <w:lang w:val="lt-LT"/>
        </w:rPr>
        <w:t>Ret</w:t>
      </w:r>
      <w:r w:rsidR="00EB1808">
        <w:rPr>
          <w:lang w:val="lt-LT"/>
        </w:rPr>
        <w:t>as</w:t>
      </w:r>
      <w:r w:rsidRPr="00C7662C">
        <w:rPr>
          <w:lang w:val="lt-LT"/>
        </w:rPr>
        <w:t>:</w:t>
      </w:r>
      <w:r w:rsidRPr="00C7662C">
        <w:rPr>
          <w:color w:val="000000"/>
          <w:lang w:val="lt-LT"/>
        </w:rPr>
        <w:t xml:space="preserve"> </w:t>
      </w:r>
      <w:r w:rsidRPr="00C7662C">
        <w:rPr>
          <w:lang w:val="lt-LT"/>
        </w:rPr>
        <w:t>regos sutrikimai.</w:t>
      </w:r>
      <w:r w:rsidRPr="00C7662C">
        <w:rPr>
          <w:color w:val="000000"/>
          <w:lang w:val="lt-LT"/>
        </w:rPr>
        <w:t xml:space="preserve"> </w:t>
      </w:r>
    </w:p>
    <w:p w14:paraId="72D336EE" w14:textId="6390026C" w:rsidR="00594708" w:rsidRPr="00C7662C" w:rsidRDefault="00594708" w:rsidP="00594708">
      <w:pPr>
        <w:rPr>
          <w:lang w:val="lt-LT"/>
        </w:rPr>
      </w:pPr>
      <w:r w:rsidRPr="00C7662C">
        <w:rPr>
          <w:lang w:val="lt-LT"/>
        </w:rPr>
        <w:t>Labai ret</w:t>
      </w:r>
      <w:r w:rsidR="00EB1808">
        <w:rPr>
          <w:lang w:val="lt-LT"/>
        </w:rPr>
        <w:t>as</w:t>
      </w:r>
      <w:r w:rsidRPr="00C7662C">
        <w:rPr>
          <w:lang w:val="lt-LT"/>
        </w:rPr>
        <w:t>:</w:t>
      </w:r>
      <w:r w:rsidRPr="009A360A">
        <w:rPr>
          <w:color w:val="000000"/>
          <w:lang w:val="lt-LT"/>
        </w:rPr>
        <w:t xml:space="preserve"> </w:t>
      </w:r>
      <w:r w:rsidRPr="00E43BA7">
        <w:rPr>
          <w:color w:val="000000"/>
          <w:lang w:val="lt-LT"/>
        </w:rPr>
        <w:t>susilpnėjęs regėjimas</w:t>
      </w:r>
      <w:r>
        <w:rPr>
          <w:color w:val="000000"/>
          <w:lang w:val="lt-LT"/>
        </w:rPr>
        <w:t>,</w:t>
      </w:r>
      <w:r w:rsidRPr="00C7662C">
        <w:rPr>
          <w:color w:val="000000"/>
          <w:lang w:val="lt-LT"/>
        </w:rPr>
        <w:t xml:space="preserve"> </w:t>
      </w:r>
      <w:r w:rsidRPr="00C7662C">
        <w:rPr>
          <w:lang w:val="lt-LT"/>
        </w:rPr>
        <w:t>retinopatija.</w:t>
      </w:r>
      <w:r w:rsidRPr="00C7662C">
        <w:rPr>
          <w:color w:val="000000"/>
          <w:lang w:val="lt-LT"/>
        </w:rPr>
        <w:t xml:space="preserve"> </w:t>
      </w:r>
    </w:p>
    <w:p w14:paraId="2BEF4F7C" w14:textId="77777777" w:rsidR="008C606D" w:rsidRPr="00C7662C" w:rsidRDefault="008C606D" w:rsidP="008C606D">
      <w:pPr>
        <w:rPr>
          <w:lang w:val="lt-LT"/>
        </w:rPr>
      </w:pPr>
    </w:p>
    <w:p w14:paraId="16C907AA" w14:textId="77777777" w:rsidR="008C606D" w:rsidRPr="00C7662C" w:rsidRDefault="008C606D" w:rsidP="008C606D">
      <w:pPr>
        <w:keepNext/>
        <w:ind w:left="709" w:hanging="709"/>
        <w:outlineLvl w:val="2"/>
        <w:rPr>
          <w:color w:val="000000"/>
          <w:u w:val="single"/>
          <w:lang w:val="lt-LT"/>
        </w:rPr>
      </w:pPr>
      <w:r w:rsidRPr="00C7662C">
        <w:rPr>
          <w:u w:val="single"/>
          <w:lang w:val="lt-LT"/>
        </w:rPr>
        <w:t>Širdies sutrikimai</w:t>
      </w:r>
    </w:p>
    <w:p w14:paraId="3937C067" w14:textId="26B9E7A4" w:rsidR="008C606D" w:rsidRPr="00C7662C" w:rsidRDefault="008C606D" w:rsidP="008C606D">
      <w:pPr>
        <w:tabs>
          <w:tab w:val="left" w:pos="2410"/>
        </w:tabs>
        <w:rPr>
          <w:color w:val="000000"/>
          <w:lang w:val="lt-LT"/>
        </w:rPr>
      </w:pPr>
      <w:r w:rsidRPr="00C7662C">
        <w:rPr>
          <w:lang w:val="lt-LT"/>
        </w:rPr>
        <w:t>Ret</w:t>
      </w:r>
      <w:r w:rsidR="00EB1808">
        <w:rPr>
          <w:lang w:val="lt-LT"/>
        </w:rPr>
        <w:t>as</w:t>
      </w:r>
      <w:r w:rsidRPr="00C7662C">
        <w:rPr>
          <w:lang w:val="lt-LT"/>
        </w:rPr>
        <w:t>:</w:t>
      </w:r>
      <w:r w:rsidRPr="00C7662C">
        <w:rPr>
          <w:color w:val="000000"/>
          <w:lang w:val="lt-LT"/>
        </w:rPr>
        <w:t xml:space="preserve"> </w:t>
      </w:r>
      <w:r w:rsidRPr="00C7662C">
        <w:rPr>
          <w:lang w:val="lt-LT"/>
        </w:rPr>
        <w:t>perikarditas, skysčio sankaupa perikarde,</w:t>
      </w:r>
      <w:r w:rsidRPr="00C7662C" w:rsidDel="003D32BD">
        <w:rPr>
          <w:lang w:val="lt-LT"/>
        </w:rPr>
        <w:t xml:space="preserve"> </w:t>
      </w:r>
      <w:r w:rsidRPr="00C7662C">
        <w:rPr>
          <w:lang w:val="lt-LT"/>
        </w:rPr>
        <w:t xml:space="preserve">širdies </w:t>
      </w:r>
      <w:bookmarkStart w:id="2" w:name="OLE_LINK5"/>
      <w:bookmarkStart w:id="3" w:name="OLE_LINK6"/>
      <w:r w:rsidRPr="00C7662C">
        <w:rPr>
          <w:lang w:val="lt-LT"/>
        </w:rPr>
        <w:t>tamponada</w:t>
      </w:r>
      <w:bookmarkEnd w:id="2"/>
      <w:bookmarkEnd w:id="3"/>
      <w:r w:rsidRPr="00C7662C">
        <w:rPr>
          <w:lang w:val="lt-LT"/>
        </w:rPr>
        <w:t>.</w:t>
      </w:r>
    </w:p>
    <w:p w14:paraId="2ADCF960" w14:textId="77777777" w:rsidR="008C606D" w:rsidRPr="00C7662C" w:rsidRDefault="008C606D" w:rsidP="008C606D">
      <w:pPr>
        <w:rPr>
          <w:lang w:val="lt-LT"/>
        </w:rPr>
      </w:pPr>
    </w:p>
    <w:p w14:paraId="7A579610" w14:textId="77777777" w:rsidR="008C606D" w:rsidRPr="00C7662C" w:rsidRDefault="008C606D" w:rsidP="008C606D">
      <w:pPr>
        <w:keepNext/>
        <w:ind w:left="709" w:hanging="709"/>
        <w:outlineLvl w:val="2"/>
        <w:rPr>
          <w:color w:val="000000"/>
          <w:u w:val="single"/>
          <w:lang w:val="lt-LT"/>
        </w:rPr>
      </w:pPr>
      <w:r w:rsidRPr="00C7662C">
        <w:rPr>
          <w:u w:val="single"/>
          <w:lang w:val="lt-LT"/>
        </w:rPr>
        <w:t>Kraujagyslių sutrikimai</w:t>
      </w:r>
    </w:p>
    <w:p w14:paraId="0D24DAE1" w14:textId="44F84277" w:rsidR="008C606D" w:rsidRPr="00C7662C" w:rsidRDefault="008C606D" w:rsidP="008C606D">
      <w:pPr>
        <w:rPr>
          <w:color w:val="000000"/>
          <w:lang w:val="lt-LT"/>
        </w:rPr>
      </w:pPr>
      <w:r w:rsidRPr="00C7662C">
        <w:rPr>
          <w:lang w:val="lt-LT"/>
        </w:rPr>
        <w:t>Ret</w:t>
      </w:r>
      <w:r w:rsidR="00EB1808">
        <w:rPr>
          <w:lang w:val="lt-LT"/>
        </w:rPr>
        <w:t>as</w:t>
      </w:r>
      <w:r w:rsidRPr="00C7662C">
        <w:rPr>
          <w:lang w:val="lt-LT"/>
        </w:rPr>
        <w:t>:</w:t>
      </w:r>
      <w:r w:rsidRPr="00C7662C">
        <w:rPr>
          <w:color w:val="000000"/>
          <w:lang w:val="lt-LT"/>
        </w:rPr>
        <w:t xml:space="preserve"> </w:t>
      </w:r>
      <w:r w:rsidRPr="00C7662C">
        <w:rPr>
          <w:lang w:val="lt-LT"/>
        </w:rPr>
        <w:t>hipotenzija, tromboembolijos reiškiniai.</w:t>
      </w:r>
    </w:p>
    <w:p w14:paraId="59ED8EFA" w14:textId="77777777" w:rsidR="008C606D" w:rsidRPr="00C7662C" w:rsidRDefault="008C606D" w:rsidP="008C606D">
      <w:pPr>
        <w:rPr>
          <w:lang w:val="lt-LT"/>
        </w:rPr>
      </w:pPr>
    </w:p>
    <w:p w14:paraId="0992F13A" w14:textId="77777777" w:rsidR="008C606D" w:rsidRPr="00C7662C" w:rsidRDefault="008C606D" w:rsidP="008C606D">
      <w:pPr>
        <w:keepNext/>
        <w:ind w:left="709" w:hanging="709"/>
        <w:outlineLvl w:val="2"/>
        <w:rPr>
          <w:u w:val="single"/>
          <w:lang w:val="lt-LT"/>
        </w:rPr>
      </w:pPr>
      <w:r w:rsidRPr="00C7662C">
        <w:rPr>
          <w:u w:val="single"/>
          <w:lang w:val="lt-LT"/>
        </w:rPr>
        <w:t>Kvėpavimo sistemos, krūtinės ląstos ir tarpuplaučio sutrikimai</w:t>
      </w:r>
    </w:p>
    <w:p w14:paraId="653D00D4" w14:textId="031A9871" w:rsidR="008C606D" w:rsidRPr="00C7662C" w:rsidRDefault="008C606D" w:rsidP="008C606D">
      <w:pPr>
        <w:rPr>
          <w:lang w:val="lt-LT"/>
        </w:rPr>
      </w:pPr>
      <w:r w:rsidRPr="00C7662C">
        <w:rPr>
          <w:lang w:val="lt-LT"/>
        </w:rPr>
        <w:t>Dažn</w:t>
      </w:r>
      <w:r w:rsidR="00EB1808">
        <w:rPr>
          <w:lang w:val="lt-LT"/>
        </w:rPr>
        <w:t>as</w:t>
      </w:r>
      <w:r w:rsidRPr="00C7662C">
        <w:rPr>
          <w:lang w:val="lt-LT"/>
        </w:rPr>
        <w:t xml:space="preserve">: </w:t>
      </w:r>
      <w:r w:rsidRPr="00C7662C">
        <w:rPr>
          <w:color w:val="000000"/>
          <w:lang w:val="lt-LT"/>
        </w:rPr>
        <w:t xml:space="preserve">plaučių uždegimas, </w:t>
      </w:r>
      <w:r w:rsidRPr="00C7662C">
        <w:rPr>
          <w:lang w:val="lt-LT"/>
        </w:rPr>
        <w:t xml:space="preserve">intersticinis alveolitas ir (arba) pneumonitas, dažnai susijęs su </w:t>
      </w:r>
      <w:r w:rsidRPr="00C7662C">
        <w:rPr>
          <w:color w:val="000000"/>
          <w:lang w:val="lt-LT"/>
        </w:rPr>
        <w:t>eozinofilija</w:t>
      </w:r>
      <w:r w:rsidRPr="00C7662C">
        <w:rPr>
          <w:lang w:val="lt-LT"/>
        </w:rPr>
        <w:t>. Simptomai, rodantys galimą sunkų plaučių pažeidimą (instersticinį pneumonitą): sausas, neproduktyvus kosulys, dusulys ir karščiavimas.</w:t>
      </w:r>
    </w:p>
    <w:p w14:paraId="7055BF25" w14:textId="2E56C5EC" w:rsidR="008C606D" w:rsidRPr="00C7662C" w:rsidRDefault="008C606D" w:rsidP="008C606D">
      <w:pPr>
        <w:rPr>
          <w:lang w:val="lt-LT"/>
        </w:rPr>
      </w:pPr>
      <w:r w:rsidRPr="00C7662C">
        <w:rPr>
          <w:lang w:val="lt-LT"/>
        </w:rPr>
        <w:t>Ret</w:t>
      </w:r>
      <w:r w:rsidR="00EB1808">
        <w:rPr>
          <w:lang w:val="lt-LT"/>
        </w:rPr>
        <w:t>as</w:t>
      </w:r>
      <w:r w:rsidRPr="00C7662C">
        <w:rPr>
          <w:lang w:val="lt-LT"/>
        </w:rPr>
        <w:t xml:space="preserve">: plaučių fibrozė, </w:t>
      </w:r>
      <w:r w:rsidRPr="00C7662C">
        <w:rPr>
          <w:i/>
          <w:iCs/>
          <w:lang w:val="lt-LT"/>
        </w:rPr>
        <w:t xml:space="preserve">Pneumocystis </w:t>
      </w:r>
      <w:r w:rsidR="00091D2A" w:rsidRPr="00E55DAA">
        <w:rPr>
          <w:i/>
          <w:lang w:val="lt-LT"/>
        </w:rPr>
        <w:t>jirovecii</w:t>
      </w:r>
      <w:r w:rsidR="00091D2A" w:rsidRPr="00E55DAA">
        <w:rPr>
          <w:lang w:val="lt-LT"/>
        </w:rPr>
        <w:t xml:space="preserve"> </w:t>
      </w:r>
      <w:r w:rsidRPr="00C7662C">
        <w:rPr>
          <w:lang w:val="lt-LT"/>
        </w:rPr>
        <w:t>pneumonija, dusulys ir astma, skystis pleuros ertmėje.</w:t>
      </w:r>
    </w:p>
    <w:p w14:paraId="2492F17E" w14:textId="7023C8DB" w:rsidR="00594708" w:rsidRPr="00C7662C" w:rsidRDefault="00594708" w:rsidP="00EC4010">
      <w:pPr>
        <w:rPr>
          <w:lang w:val="lt-LT"/>
        </w:rPr>
      </w:pPr>
      <w:r w:rsidRPr="00E43BA7">
        <w:rPr>
          <w:lang w:val="lt-LT"/>
        </w:rPr>
        <w:t>Dažnis nežinomas: epistaksė</w:t>
      </w:r>
      <w:r w:rsidR="00C12965">
        <w:rPr>
          <w:lang w:val="lt-LT"/>
        </w:rPr>
        <w:t xml:space="preserve">, </w:t>
      </w:r>
      <w:r w:rsidR="003045EE" w:rsidRPr="00AB6E71">
        <w:rPr>
          <w:lang w:val="lt-LT"/>
        </w:rPr>
        <w:t>plaučių alveolinė hemoragija</w:t>
      </w:r>
      <w:r w:rsidRPr="003045EE">
        <w:rPr>
          <w:lang w:val="lt-LT"/>
        </w:rPr>
        <w:t>.</w:t>
      </w:r>
    </w:p>
    <w:p w14:paraId="34473CC6" w14:textId="77777777" w:rsidR="008C606D" w:rsidRPr="00C7662C" w:rsidRDefault="008C606D" w:rsidP="008C606D">
      <w:pPr>
        <w:rPr>
          <w:lang w:val="lt-LT"/>
        </w:rPr>
      </w:pPr>
    </w:p>
    <w:p w14:paraId="2BF35524" w14:textId="77777777" w:rsidR="00594708" w:rsidRPr="00C7662C" w:rsidRDefault="00594708" w:rsidP="00594708">
      <w:pPr>
        <w:keepNext/>
        <w:ind w:left="709" w:hanging="709"/>
        <w:outlineLvl w:val="2"/>
        <w:rPr>
          <w:u w:val="single"/>
          <w:lang w:val="lt-LT"/>
        </w:rPr>
      </w:pPr>
      <w:r w:rsidRPr="00C7662C">
        <w:rPr>
          <w:u w:val="single"/>
          <w:lang w:val="lt-LT"/>
        </w:rPr>
        <w:t>Virškinimo trakto sutrikimai</w:t>
      </w:r>
    </w:p>
    <w:p w14:paraId="31161E6B" w14:textId="51F3C248" w:rsidR="00594708" w:rsidRPr="00C7662C" w:rsidRDefault="00594708" w:rsidP="00594708">
      <w:pPr>
        <w:rPr>
          <w:lang w:val="lt-LT"/>
        </w:rPr>
      </w:pPr>
      <w:r w:rsidRPr="00C7662C">
        <w:rPr>
          <w:lang w:val="lt-LT"/>
        </w:rPr>
        <w:t>Labai dažn</w:t>
      </w:r>
      <w:r w:rsidR="00EB1808">
        <w:rPr>
          <w:lang w:val="lt-LT"/>
        </w:rPr>
        <w:t>as</w:t>
      </w:r>
      <w:r w:rsidRPr="00C7662C">
        <w:rPr>
          <w:lang w:val="lt-LT"/>
        </w:rPr>
        <w:t>: stomatitas, dispepsija, pykinimas, apetito praradimas</w:t>
      </w:r>
      <w:r>
        <w:rPr>
          <w:lang w:val="lt-LT"/>
        </w:rPr>
        <w:t xml:space="preserve">, </w:t>
      </w:r>
      <w:r w:rsidRPr="00E43BA7">
        <w:rPr>
          <w:lang w:val="lt-LT"/>
        </w:rPr>
        <w:t>pilvo skausmas</w:t>
      </w:r>
      <w:r w:rsidRPr="00C7662C">
        <w:rPr>
          <w:lang w:val="lt-LT"/>
        </w:rPr>
        <w:t>.</w:t>
      </w:r>
    </w:p>
    <w:p w14:paraId="3899CEA1" w14:textId="0F7122F2" w:rsidR="00594708" w:rsidRPr="00C7662C" w:rsidRDefault="00594708" w:rsidP="00594708">
      <w:pPr>
        <w:rPr>
          <w:lang w:val="lt-LT"/>
        </w:rPr>
      </w:pPr>
      <w:r w:rsidRPr="00C7662C">
        <w:rPr>
          <w:lang w:val="lt-LT"/>
        </w:rPr>
        <w:t>Dažn</w:t>
      </w:r>
      <w:r w:rsidR="00EB1808">
        <w:rPr>
          <w:lang w:val="lt-LT"/>
        </w:rPr>
        <w:t>as</w:t>
      </w:r>
      <w:r w:rsidRPr="00C7662C">
        <w:rPr>
          <w:lang w:val="lt-LT"/>
        </w:rPr>
        <w:t>: burnos opos, viduriavimas.</w:t>
      </w:r>
    </w:p>
    <w:p w14:paraId="7F98D592" w14:textId="025648C7" w:rsidR="00594708" w:rsidRPr="00C7662C" w:rsidRDefault="00594708" w:rsidP="00594708">
      <w:pPr>
        <w:rPr>
          <w:lang w:val="lt-LT"/>
        </w:rPr>
      </w:pPr>
      <w:r w:rsidRPr="00C7662C">
        <w:rPr>
          <w:lang w:val="lt-LT"/>
        </w:rPr>
        <w:t>Nedažn</w:t>
      </w:r>
      <w:r w:rsidR="00EB1808">
        <w:rPr>
          <w:lang w:val="lt-LT"/>
        </w:rPr>
        <w:t>as</w:t>
      </w:r>
      <w:r w:rsidRPr="00C7662C">
        <w:rPr>
          <w:lang w:val="lt-LT"/>
        </w:rPr>
        <w:t xml:space="preserve">: </w:t>
      </w:r>
      <w:r w:rsidRPr="00E43BA7">
        <w:rPr>
          <w:lang w:val="lt-LT"/>
        </w:rPr>
        <w:t>virškinimo trakto opos ir kraujavimas</w:t>
      </w:r>
      <w:r w:rsidRPr="00C7662C">
        <w:rPr>
          <w:lang w:val="lt-LT"/>
        </w:rPr>
        <w:t>, enteritas, vėmimas</w:t>
      </w:r>
      <w:r>
        <w:rPr>
          <w:lang w:val="lt-LT"/>
        </w:rPr>
        <w:t xml:space="preserve">, </w:t>
      </w:r>
      <w:r w:rsidRPr="00E43BA7">
        <w:rPr>
          <w:lang w:val="lt-LT"/>
        </w:rPr>
        <w:t>pankreatitas</w:t>
      </w:r>
      <w:r w:rsidRPr="00C7662C">
        <w:rPr>
          <w:lang w:val="lt-LT"/>
        </w:rPr>
        <w:t>.</w:t>
      </w:r>
    </w:p>
    <w:p w14:paraId="25462F23" w14:textId="4332A9DF" w:rsidR="00594708" w:rsidRPr="00C7662C" w:rsidRDefault="00594708" w:rsidP="00594708">
      <w:pPr>
        <w:rPr>
          <w:lang w:val="lt-LT"/>
        </w:rPr>
      </w:pPr>
      <w:r w:rsidRPr="00C7662C">
        <w:rPr>
          <w:lang w:val="lt-LT"/>
        </w:rPr>
        <w:t>Ret</w:t>
      </w:r>
      <w:r w:rsidR="00EB1808">
        <w:rPr>
          <w:lang w:val="lt-LT"/>
        </w:rPr>
        <w:t>as</w:t>
      </w:r>
      <w:r w:rsidRPr="00C7662C">
        <w:rPr>
          <w:lang w:val="lt-LT"/>
        </w:rPr>
        <w:t xml:space="preserve">: </w:t>
      </w:r>
      <w:r w:rsidRPr="00E43BA7">
        <w:rPr>
          <w:lang w:val="lt-LT"/>
        </w:rPr>
        <w:t>gingivitas</w:t>
      </w:r>
      <w:r w:rsidRPr="00C7662C">
        <w:rPr>
          <w:lang w:val="lt-LT"/>
        </w:rPr>
        <w:t>.</w:t>
      </w:r>
    </w:p>
    <w:p w14:paraId="108B172D" w14:textId="09ABB6F8" w:rsidR="00594708" w:rsidRPr="00C7662C" w:rsidRDefault="00594708" w:rsidP="00594708">
      <w:pPr>
        <w:rPr>
          <w:lang w:val="lt-LT"/>
        </w:rPr>
      </w:pPr>
      <w:r w:rsidRPr="00C7662C">
        <w:rPr>
          <w:lang w:val="lt-LT"/>
        </w:rPr>
        <w:t>Labai ret</w:t>
      </w:r>
      <w:r w:rsidR="00EB1808">
        <w:rPr>
          <w:lang w:val="lt-LT"/>
        </w:rPr>
        <w:t>as</w:t>
      </w:r>
      <w:r w:rsidRPr="00C7662C">
        <w:rPr>
          <w:lang w:val="lt-LT"/>
        </w:rPr>
        <w:t>: hematemezė, hematorėja, toksinė didelė gaubtinė žarna.</w:t>
      </w:r>
    </w:p>
    <w:p w14:paraId="4304DB6F" w14:textId="77777777" w:rsidR="008C606D" w:rsidRPr="00C7662C" w:rsidRDefault="008C606D" w:rsidP="008C606D">
      <w:pPr>
        <w:rPr>
          <w:lang w:val="lt-LT"/>
        </w:rPr>
      </w:pPr>
    </w:p>
    <w:p w14:paraId="2C63131B" w14:textId="77777777" w:rsidR="008C606D" w:rsidRPr="00C7662C" w:rsidRDefault="008C606D" w:rsidP="008C606D">
      <w:pPr>
        <w:keepNext/>
        <w:rPr>
          <w:u w:val="single"/>
          <w:lang w:val="lt-LT"/>
        </w:rPr>
      </w:pPr>
      <w:r w:rsidRPr="00C7662C">
        <w:rPr>
          <w:u w:val="single"/>
          <w:lang w:val="lt-LT"/>
        </w:rPr>
        <w:lastRenderedPageBreak/>
        <w:t>Kepenų, tulžies pūslės ir latakų sutrikimai (žr. 4.4 skyrių)</w:t>
      </w:r>
    </w:p>
    <w:p w14:paraId="6FE0CE38" w14:textId="1B97023E" w:rsidR="00594708" w:rsidRPr="00C7662C" w:rsidRDefault="00594708" w:rsidP="00594708">
      <w:pPr>
        <w:keepNext/>
        <w:rPr>
          <w:lang w:val="lt-LT"/>
        </w:rPr>
      </w:pPr>
      <w:r w:rsidRPr="00C7662C">
        <w:rPr>
          <w:lang w:val="lt-LT"/>
        </w:rPr>
        <w:t>Labai dažn</w:t>
      </w:r>
      <w:r w:rsidR="00EB1808">
        <w:rPr>
          <w:lang w:val="lt-LT"/>
        </w:rPr>
        <w:t>as</w:t>
      </w:r>
      <w:r w:rsidRPr="00C7662C">
        <w:rPr>
          <w:lang w:val="lt-LT"/>
        </w:rPr>
        <w:t xml:space="preserve">: </w:t>
      </w:r>
      <w:r w:rsidRPr="00E43BA7">
        <w:rPr>
          <w:lang w:val="lt-LT"/>
        </w:rPr>
        <w:t>kepenų funkcijos tyrimų rezultatų pakitimai (padidėjęs ALT, AST, šarminės fosfatazės ir bilirubino kiekis)</w:t>
      </w:r>
      <w:r w:rsidRPr="00C7662C">
        <w:rPr>
          <w:lang w:val="lt-LT"/>
        </w:rPr>
        <w:t>.</w:t>
      </w:r>
    </w:p>
    <w:p w14:paraId="1E542B43" w14:textId="0B3DB634" w:rsidR="008C606D" w:rsidRPr="00C7662C" w:rsidRDefault="008C606D" w:rsidP="008C606D">
      <w:pPr>
        <w:keepNext/>
        <w:rPr>
          <w:lang w:val="lt-LT"/>
        </w:rPr>
      </w:pPr>
      <w:r w:rsidRPr="00C7662C">
        <w:rPr>
          <w:lang w:val="lt-LT"/>
        </w:rPr>
        <w:t>Nedažn</w:t>
      </w:r>
      <w:r w:rsidR="00EB1808">
        <w:rPr>
          <w:lang w:val="lt-LT"/>
        </w:rPr>
        <w:t>as</w:t>
      </w:r>
      <w:r w:rsidRPr="00C7662C">
        <w:rPr>
          <w:lang w:val="lt-LT"/>
        </w:rPr>
        <w:t>:</w:t>
      </w:r>
      <w:r>
        <w:rPr>
          <w:lang w:val="lt-LT"/>
        </w:rPr>
        <w:t xml:space="preserve"> kepenų</w:t>
      </w:r>
      <w:r w:rsidRPr="00C7662C">
        <w:rPr>
          <w:lang w:val="lt-LT"/>
        </w:rPr>
        <w:t xml:space="preserve"> cirozė, fibrozė ir riebalinė kepenų degeneracija, albumino kiekio sumažėjimas serume.</w:t>
      </w:r>
    </w:p>
    <w:p w14:paraId="1E0C78FE" w14:textId="5983ACC6" w:rsidR="008C606D" w:rsidRPr="00C7662C" w:rsidRDefault="008C606D" w:rsidP="008C606D">
      <w:pPr>
        <w:keepNext/>
        <w:rPr>
          <w:lang w:val="lt-LT"/>
        </w:rPr>
      </w:pPr>
      <w:r w:rsidRPr="00C7662C">
        <w:rPr>
          <w:lang w:val="lt-LT"/>
        </w:rPr>
        <w:t>Ret</w:t>
      </w:r>
      <w:r w:rsidR="00EB1808">
        <w:rPr>
          <w:lang w:val="lt-LT"/>
        </w:rPr>
        <w:t>as</w:t>
      </w:r>
      <w:r w:rsidRPr="00C7662C">
        <w:rPr>
          <w:lang w:val="lt-LT"/>
        </w:rPr>
        <w:t>: ūminis hepatitas.</w:t>
      </w:r>
    </w:p>
    <w:p w14:paraId="5F8A5EF8" w14:textId="2B881780" w:rsidR="008C606D" w:rsidRPr="00C7662C" w:rsidRDefault="008C606D" w:rsidP="008C606D">
      <w:pPr>
        <w:keepNext/>
        <w:rPr>
          <w:lang w:val="lt-LT"/>
        </w:rPr>
      </w:pPr>
      <w:r w:rsidRPr="00C7662C">
        <w:rPr>
          <w:lang w:val="lt-LT"/>
        </w:rPr>
        <w:t>Labai ret</w:t>
      </w:r>
      <w:r w:rsidR="00EB1808">
        <w:rPr>
          <w:lang w:val="lt-LT"/>
        </w:rPr>
        <w:t>as</w:t>
      </w:r>
      <w:r w:rsidRPr="00C7662C">
        <w:rPr>
          <w:lang w:val="lt-LT"/>
        </w:rPr>
        <w:t>: kepenų nepakankamumas.</w:t>
      </w:r>
    </w:p>
    <w:p w14:paraId="5A6A40DC" w14:textId="77777777" w:rsidR="008C606D" w:rsidRPr="00C7662C" w:rsidRDefault="008C606D" w:rsidP="008C606D">
      <w:pPr>
        <w:keepNext/>
        <w:ind w:left="709" w:hanging="709"/>
        <w:outlineLvl w:val="2"/>
        <w:rPr>
          <w:u w:val="single"/>
          <w:lang w:val="lt-LT"/>
        </w:rPr>
      </w:pPr>
    </w:p>
    <w:p w14:paraId="39471FEC" w14:textId="77777777" w:rsidR="008C606D" w:rsidRPr="00C7662C" w:rsidRDefault="008C606D" w:rsidP="008C606D">
      <w:pPr>
        <w:keepNext/>
        <w:ind w:left="709" w:hanging="709"/>
        <w:outlineLvl w:val="2"/>
        <w:rPr>
          <w:u w:val="single"/>
          <w:lang w:val="lt-LT"/>
        </w:rPr>
      </w:pPr>
      <w:r w:rsidRPr="00C7662C">
        <w:rPr>
          <w:u w:val="single"/>
          <w:lang w:val="lt-LT"/>
        </w:rPr>
        <w:t>Odos ir poodinio audinio sutrikimai</w:t>
      </w:r>
    </w:p>
    <w:p w14:paraId="78A07F11" w14:textId="1EFA4EBC" w:rsidR="00594708" w:rsidRPr="00C7662C" w:rsidRDefault="00594708" w:rsidP="00594708">
      <w:pPr>
        <w:keepNext/>
        <w:rPr>
          <w:lang w:val="lt-LT"/>
        </w:rPr>
      </w:pPr>
      <w:r w:rsidRPr="00C7662C">
        <w:rPr>
          <w:lang w:val="lt-LT"/>
        </w:rPr>
        <w:t>Dažn</w:t>
      </w:r>
      <w:r w:rsidR="00EB1808">
        <w:rPr>
          <w:lang w:val="lt-LT"/>
        </w:rPr>
        <w:t>as</w:t>
      </w:r>
      <w:r w:rsidRPr="00C7662C">
        <w:rPr>
          <w:lang w:val="lt-LT"/>
        </w:rPr>
        <w:t>: egzantema, eritema, niežėjimas.</w:t>
      </w:r>
    </w:p>
    <w:p w14:paraId="4037A351" w14:textId="0B7CE854" w:rsidR="00594708" w:rsidRPr="00C7662C" w:rsidRDefault="00594708" w:rsidP="00D717DA">
      <w:pPr>
        <w:keepNext/>
        <w:rPr>
          <w:lang w:val="lt-LT"/>
        </w:rPr>
      </w:pPr>
      <w:r w:rsidRPr="00C7662C">
        <w:rPr>
          <w:lang w:val="lt-LT"/>
        </w:rPr>
        <w:t>Nedažn</w:t>
      </w:r>
      <w:r w:rsidR="00EB1808">
        <w:rPr>
          <w:lang w:val="lt-LT"/>
        </w:rPr>
        <w:t>as</w:t>
      </w:r>
      <w:r w:rsidRPr="00C7662C">
        <w:rPr>
          <w:lang w:val="lt-LT"/>
        </w:rPr>
        <w:t xml:space="preserve">: </w:t>
      </w:r>
      <w:r w:rsidR="00D717DA" w:rsidRPr="00B62999">
        <w:rPr>
          <w:lang w:val="lt-LT"/>
        </w:rPr>
        <w:t>jautrumo šviesai reakcijos</w:t>
      </w:r>
      <w:r w:rsidRPr="00C7662C">
        <w:rPr>
          <w:lang w:val="lt-LT"/>
        </w:rPr>
        <w:t>, plaukų slinkimas, padidėjęs reumatinių mazgelių skaičius,</w:t>
      </w:r>
      <w:r w:rsidRPr="009A360A">
        <w:rPr>
          <w:lang w:val="lt-LT"/>
        </w:rPr>
        <w:t xml:space="preserve"> </w:t>
      </w:r>
      <w:r w:rsidRPr="00E43BA7">
        <w:rPr>
          <w:lang w:val="lt-LT"/>
        </w:rPr>
        <w:t>odos opa</w:t>
      </w:r>
      <w:r>
        <w:rPr>
          <w:lang w:val="lt-LT"/>
        </w:rPr>
        <w:t>,</w:t>
      </w:r>
      <w:r w:rsidRPr="00C7662C">
        <w:rPr>
          <w:lang w:val="lt-LT"/>
        </w:rPr>
        <w:t xml:space="preserve"> juostinė pūslelinė</w:t>
      </w:r>
      <w:r>
        <w:rPr>
          <w:lang w:val="lt-LT"/>
        </w:rPr>
        <w:t xml:space="preserve"> </w:t>
      </w:r>
      <w:r>
        <w:rPr>
          <w:i/>
          <w:lang w:val="lt-LT"/>
        </w:rPr>
        <w:t>(herpes zoster)</w:t>
      </w:r>
      <w:r w:rsidRPr="00C7662C">
        <w:rPr>
          <w:lang w:val="lt-LT"/>
        </w:rPr>
        <w:t>, vaskulitas, pūslelinės tipo odos bėrimas, dilgėlinė.</w:t>
      </w:r>
    </w:p>
    <w:p w14:paraId="318122BC" w14:textId="5F090740" w:rsidR="00594708" w:rsidRPr="00C7662C" w:rsidRDefault="00594708" w:rsidP="00594708">
      <w:pPr>
        <w:keepNext/>
        <w:rPr>
          <w:lang w:val="lt-LT"/>
        </w:rPr>
      </w:pPr>
      <w:r w:rsidRPr="00C7662C">
        <w:rPr>
          <w:lang w:val="lt-LT"/>
        </w:rPr>
        <w:t>Ret</w:t>
      </w:r>
      <w:r w:rsidR="00EB1808">
        <w:rPr>
          <w:lang w:val="lt-LT"/>
        </w:rPr>
        <w:t>as</w:t>
      </w:r>
      <w:r w:rsidRPr="00C7662C">
        <w:rPr>
          <w:lang w:val="lt-LT"/>
        </w:rPr>
        <w:t xml:space="preserve">: padidėjusi pigmentacija, aknė, </w:t>
      </w:r>
      <w:r w:rsidRPr="00E43BA7">
        <w:rPr>
          <w:lang w:val="lt-LT"/>
        </w:rPr>
        <w:t>petechijos,</w:t>
      </w:r>
      <w:r w:rsidRPr="00C7662C">
        <w:rPr>
          <w:lang w:val="lt-LT"/>
        </w:rPr>
        <w:t>ekchimozė</w:t>
      </w:r>
      <w:r>
        <w:rPr>
          <w:lang w:val="lt-LT"/>
        </w:rPr>
        <w:t xml:space="preserve">, </w:t>
      </w:r>
      <w:r w:rsidRPr="00E43BA7">
        <w:rPr>
          <w:lang w:val="lt-LT"/>
        </w:rPr>
        <w:t>alerginis vaskulitas</w:t>
      </w:r>
      <w:r w:rsidRPr="00C7662C">
        <w:rPr>
          <w:lang w:val="lt-LT"/>
        </w:rPr>
        <w:t>.</w:t>
      </w:r>
    </w:p>
    <w:p w14:paraId="421E44A3" w14:textId="7867FC89" w:rsidR="00594708" w:rsidRDefault="00594708" w:rsidP="00594708">
      <w:pPr>
        <w:rPr>
          <w:color w:val="000000"/>
          <w:lang w:val="lt-LT"/>
        </w:rPr>
      </w:pPr>
      <w:r w:rsidRPr="00C7662C">
        <w:rPr>
          <w:lang w:val="lt-LT"/>
        </w:rPr>
        <w:t>Labai ret</w:t>
      </w:r>
      <w:r w:rsidR="00EB1808">
        <w:rPr>
          <w:lang w:val="lt-LT"/>
        </w:rPr>
        <w:t>as</w:t>
      </w:r>
      <w:r w:rsidRPr="00C7662C">
        <w:rPr>
          <w:lang w:val="lt-LT"/>
        </w:rPr>
        <w:t xml:space="preserve">: Stivenso-Džonsono </w:t>
      </w:r>
      <w:r>
        <w:rPr>
          <w:i/>
          <w:lang w:val="lt-LT"/>
        </w:rPr>
        <w:t>(Stevens-Johnson)</w:t>
      </w:r>
      <w:r>
        <w:rPr>
          <w:lang w:val="lt-LT"/>
        </w:rPr>
        <w:t xml:space="preserve"> </w:t>
      </w:r>
      <w:r w:rsidRPr="00C7662C">
        <w:rPr>
          <w:iCs/>
          <w:lang w:val="lt-LT"/>
        </w:rPr>
        <w:t>sindromas</w:t>
      </w:r>
      <w:r w:rsidRPr="00C7662C">
        <w:rPr>
          <w:lang w:val="lt-LT"/>
        </w:rPr>
        <w:t>, toksinė epidermio nekrolizė (Lajelio</w:t>
      </w:r>
      <w:r w:rsidRPr="00C7662C">
        <w:rPr>
          <w:i/>
          <w:lang w:val="lt-LT"/>
        </w:rPr>
        <w:t xml:space="preserve"> </w:t>
      </w:r>
      <w:r w:rsidRPr="00C7662C">
        <w:rPr>
          <w:lang w:val="lt-LT"/>
        </w:rPr>
        <w:t>(</w:t>
      </w:r>
      <w:r w:rsidRPr="00C7662C">
        <w:rPr>
          <w:i/>
          <w:lang w:val="lt-LT"/>
        </w:rPr>
        <w:t>Lyell</w:t>
      </w:r>
      <w:r w:rsidRPr="00C7662C">
        <w:rPr>
          <w:lang w:val="lt-LT"/>
        </w:rPr>
        <w:t>)</w:t>
      </w:r>
      <w:r w:rsidRPr="00C7662C">
        <w:rPr>
          <w:i/>
          <w:lang w:val="lt-LT"/>
        </w:rPr>
        <w:t xml:space="preserve"> </w:t>
      </w:r>
      <w:r w:rsidRPr="00C7662C">
        <w:rPr>
          <w:lang w:val="lt-LT"/>
        </w:rPr>
        <w:t>sindromas), padidėję nagų pigmentacijos pakitimai, ūminė paronichija,</w:t>
      </w:r>
      <w:r w:rsidRPr="00C7662C">
        <w:rPr>
          <w:color w:val="000000"/>
          <w:lang w:val="lt-LT"/>
        </w:rPr>
        <w:t xml:space="preserve"> furunkuliozė, telangiektazija.</w:t>
      </w:r>
    </w:p>
    <w:p w14:paraId="25F03A8D" w14:textId="29EA384A" w:rsidR="00203932" w:rsidRPr="00203932" w:rsidRDefault="00203932" w:rsidP="00594708">
      <w:pPr>
        <w:rPr>
          <w:lang w:val="lt-LT"/>
        </w:rPr>
      </w:pPr>
      <w:r w:rsidRPr="00E43BA7">
        <w:rPr>
          <w:lang w:val="lt-LT"/>
        </w:rPr>
        <w:t>Dažnis nežinomas:</w:t>
      </w:r>
      <w:r>
        <w:rPr>
          <w:lang w:val="lt-LT"/>
        </w:rPr>
        <w:t xml:space="preserve"> </w:t>
      </w:r>
      <w:r w:rsidRPr="00945B97">
        <w:rPr>
          <w:lang w:val="lt-LT"/>
        </w:rPr>
        <w:t>o</w:t>
      </w:r>
      <w:r>
        <w:rPr>
          <w:lang w:val="lt-LT"/>
        </w:rPr>
        <w:t>dos lupimasis</w:t>
      </w:r>
      <w:r w:rsidRPr="00945B97">
        <w:rPr>
          <w:lang w:val="lt-LT"/>
        </w:rPr>
        <w:t>/eksfoliacinis dermatitas.</w:t>
      </w:r>
    </w:p>
    <w:p w14:paraId="1E3BFFDA" w14:textId="77777777" w:rsidR="008C606D" w:rsidRPr="00C7662C" w:rsidRDefault="008C606D" w:rsidP="008C606D">
      <w:pPr>
        <w:rPr>
          <w:lang w:val="lt-LT"/>
        </w:rPr>
      </w:pPr>
    </w:p>
    <w:p w14:paraId="7ED3117A" w14:textId="77777777" w:rsidR="008C606D" w:rsidRPr="00C7662C" w:rsidRDefault="008C606D" w:rsidP="008C606D">
      <w:pPr>
        <w:keepNext/>
        <w:ind w:left="709" w:hanging="709"/>
        <w:outlineLvl w:val="2"/>
        <w:rPr>
          <w:u w:val="single"/>
          <w:lang w:val="lt-LT"/>
        </w:rPr>
      </w:pPr>
      <w:r w:rsidRPr="00C7662C">
        <w:rPr>
          <w:u w:val="single"/>
          <w:lang w:val="lt-LT"/>
        </w:rPr>
        <w:t>Skeleto, raumenų ir jungiamojo audinio sutrikimai</w:t>
      </w:r>
    </w:p>
    <w:p w14:paraId="025279DF" w14:textId="48500F40" w:rsidR="008C606D" w:rsidRPr="00C7662C" w:rsidRDefault="008C606D" w:rsidP="008C606D">
      <w:pPr>
        <w:rPr>
          <w:lang w:val="lt-LT"/>
        </w:rPr>
      </w:pPr>
      <w:r w:rsidRPr="00C7662C">
        <w:rPr>
          <w:lang w:val="lt-LT"/>
        </w:rPr>
        <w:t>Nedažn</w:t>
      </w:r>
      <w:r w:rsidR="00EB1808">
        <w:rPr>
          <w:lang w:val="lt-LT"/>
        </w:rPr>
        <w:t>as</w:t>
      </w:r>
      <w:r w:rsidRPr="00C7662C">
        <w:rPr>
          <w:lang w:val="lt-LT"/>
        </w:rPr>
        <w:t>: artralgija, mialgija, osteoporozė.</w:t>
      </w:r>
    </w:p>
    <w:p w14:paraId="311A1FED" w14:textId="4265F147" w:rsidR="00594708" w:rsidRDefault="00594708" w:rsidP="00594708">
      <w:pPr>
        <w:rPr>
          <w:lang w:val="lt-LT"/>
        </w:rPr>
      </w:pPr>
      <w:r w:rsidRPr="00E43BA7">
        <w:rPr>
          <w:lang w:val="lt-LT"/>
        </w:rPr>
        <w:t>Ret</w:t>
      </w:r>
      <w:r w:rsidR="00EB1808">
        <w:rPr>
          <w:lang w:val="lt-LT"/>
        </w:rPr>
        <w:t>as</w:t>
      </w:r>
      <w:r w:rsidRPr="00E43BA7">
        <w:rPr>
          <w:lang w:val="lt-LT"/>
        </w:rPr>
        <w:t>: lūžis dėl įtampos.</w:t>
      </w:r>
    </w:p>
    <w:p w14:paraId="27DD7066" w14:textId="4F937BB0" w:rsidR="003045EE" w:rsidRPr="003045EE" w:rsidRDefault="003045EE" w:rsidP="00594708">
      <w:pPr>
        <w:rPr>
          <w:lang w:val="lt-LT"/>
        </w:rPr>
      </w:pPr>
      <w:r w:rsidRPr="00E43BA7">
        <w:rPr>
          <w:lang w:val="lt-LT"/>
        </w:rPr>
        <w:t>Dažnis nežinomas:</w:t>
      </w:r>
      <w:r>
        <w:rPr>
          <w:lang w:val="lt-LT"/>
        </w:rPr>
        <w:t xml:space="preserve"> </w:t>
      </w:r>
      <w:r w:rsidRPr="00AB6E71">
        <w:rPr>
          <w:lang w:val="lt-LT" w:bidi="lt-LT"/>
        </w:rPr>
        <w:t>žandikaulio osteonekrozė (sukelta limfoproliferacinių sutrikimų)</w:t>
      </w:r>
      <w:r>
        <w:rPr>
          <w:lang w:val="lt-LT" w:bidi="lt-LT"/>
        </w:rPr>
        <w:t>.</w:t>
      </w:r>
    </w:p>
    <w:p w14:paraId="52479E9E" w14:textId="77777777" w:rsidR="008C606D" w:rsidRPr="00C7662C" w:rsidRDefault="008C606D" w:rsidP="008C606D">
      <w:pPr>
        <w:rPr>
          <w:lang w:val="lt-LT"/>
        </w:rPr>
      </w:pPr>
    </w:p>
    <w:p w14:paraId="209CE3E0" w14:textId="77777777" w:rsidR="008C606D" w:rsidRPr="00C7662C" w:rsidRDefault="008C606D" w:rsidP="008C606D">
      <w:pPr>
        <w:keepNext/>
        <w:keepLines/>
        <w:ind w:left="709" w:hanging="709"/>
        <w:outlineLvl w:val="2"/>
        <w:rPr>
          <w:u w:val="single"/>
          <w:lang w:val="lt-LT"/>
        </w:rPr>
      </w:pPr>
      <w:r w:rsidRPr="00C7662C">
        <w:rPr>
          <w:u w:val="single"/>
          <w:lang w:val="lt-LT"/>
        </w:rPr>
        <w:t>Inkstų ir šlapimo takų sutrikimai</w:t>
      </w:r>
    </w:p>
    <w:p w14:paraId="3DDEBF00" w14:textId="5BE60144" w:rsidR="008C606D" w:rsidRPr="00C7662C" w:rsidRDefault="008C606D" w:rsidP="008C606D">
      <w:pPr>
        <w:keepNext/>
        <w:keepLines/>
        <w:rPr>
          <w:lang w:val="lt-LT"/>
        </w:rPr>
      </w:pPr>
      <w:r w:rsidRPr="00C7662C">
        <w:rPr>
          <w:lang w:val="lt-LT"/>
        </w:rPr>
        <w:t>Nedažn</w:t>
      </w:r>
      <w:r w:rsidR="00EB1808">
        <w:rPr>
          <w:lang w:val="lt-LT"/>
        </w:rPr>
        <w:t>as</w:t>
      </w:r>
      <w:r w:rsidRPr="00C7662C">
        <w:rPr>
          <w:lang w:val="lt-LT"/>
        </w:rPr>
        <w:t>: šlapimo pūslės uždegimas ir opėjimas, inkstų veiklos sutrikimas, sutrikęs šlapinimasis.</w:t>
      </w:r>
    </w:p>
    <w:p w14:paraId="25522670" w14:textId="21CB6AB1" w:rsidR="008C606D" w:rsidRPr="00C7662C" w:rsidRDefault="008C606D" w:rsidP="008C606D">
      <w:pPr>
        <w:keepNext/>
        <w:keepLines/>
        <w:rPr>
          <w:lang w:val="lt-LT"/>
        </w:rPr>
      </w:pPr>
      <w:r w:rsidRPr="00C7662C">
        <w:rPr>
          <w:lang w:val="lt-LT"/>
        </w:rPr>
        <w:t>Ret</w:t>
      </w:r>
      <w:r w:rsidR="00EB1808">
        <w:rPr>
          <w:lang w:val="lt-LT"/>
        </w:rPr>
        <w:t>as</w:t>
      </w:r>
      <w:r w:rsidRPr="00C7662C">
        <w:rPr>
          <w:lang w:val="lt-LT"/>
        </w:rPr>
        <w:t>: inkstų nepakankamumas, oligurija, anurija, elektrolitų sutrikimai.</w:t>
      </w:r>
    </w:p>
    <w:p w14:paraId="5B995C72" w14:textId="77777777" w:rsidR="00594708" w:rsidRPr="00E43BA7" w:rsidRDefault="00594708" w:rsidP="00594708">
      <w:pPr>
        <w:keepNext/>
        <w:keepLines/>
        <w:rPr>
          <w:lang w:val="lt-LT"/>
        </w:rPr>
      </w:pPr>
      <w:r w:rsidRPr="00E43BA7">
        <w:rPr>
          <w:lang w:val="lt-LT"/>
        </w:rPr>
        <w:t>Dažnis nežinomas: proteinurija.</w:t>
      </w:r>
    </w:p>
    <w:p w14:paraId="257C5F60" w14:textId="77777777" w:rsidR="008C606D" w:rsidRPr="00C7662C" w:rsidRDefault="008C606D" w:rsidP="008C606D">
      <w:pPr>
        <w:rPr>
          <w:lang w:val="lt-LT"/>
        </w:rPr>
      </w:pPr>
    </w:p>
    <w:p w14:paraId="2F63B72C" w14:textId="77777777" w:rsidR="008C606D" w:rsidRPr="00C7662C" w:rsidRDefault="008C606D" w:rsidP="008C606D">
      <w:pPr>
        <w:keepNext/>
        <w:ind w:left="709" w:hanging="709"/>
        <w:outlineLvl w:val="2"/>
        <w:rPr>
          <w:u w:val="single"/>
          <w:lang w:val="lt-LT"/>
        </w:rPr>
      </w:pPr>
      <w:r w:rsidRPr="00C7662C">
        <w:rPr>
          <w:u w:val="single"/>
          <w:lang w:val="lt-LT"/>
        </w:rPr>
        <w:t>Lytinės sistemos ir krūties sutrikimai</w:t>
      </w:r>
    </w:p>
    <w:p w14:paraId="1F76EFE6" w14:textId="13C8CBBD" w:rsidR="008C606D" w:rsidRPr="00C7662C" w:rsidRDefault="008C606D" w:rsidP="008C606D">
      <w:pPr>
        <w:rPr>
          <w:lang w:val="lt-LT"/>
        </w:rPr>
      </w:pPr>
      <w:r w:rsidRPr="00C7662C">
        <w:rPr>
          <w:lang w:val="lt-LT"/>
        </w:rPr>
        <w:t>Nedažn</w:t>
      </w:r>
      <w:r w:rsidR="00EB1808">
        <w:rPr>
          <w:lang w:val="lt-LT"/>
        </w:rPr>
        <w:t>as</w:t>
      </w:r>
      <w:r w:rsidRPr="00C7662C">
        <w:rPr>
          <w:lang w:val="lt-LT"/>
        </w:rPr>
        <w:t>: makšties uždegimas ir opėjimas.</w:t>
      </w:r>
    </w:p>
    <w:p w14:paraId="30DE0706" w14:textId="193CD76C" w:rsidR="008C606D" w:rsidRPr="00C7662C" w:rsidRDefault="008C606D" w:rsidP="008C606D">
      <w:pPr>
        <w:rPr>
          <w:lang w:val="lt-LT"/>
        </w:rPr>
      </w:pPr>
      <w:r w:rsidRPr="00C7662C">
        <w:rPr>
          <w:lang w:val="lt-LT"/>
        </w:rPr>
        <w:t>Labai ret</w:t>
      </w:r>
      <w:r w:rsidR="00EB1808">
        <w:rPr>
          <w:lang w:val="lt-LT"/>
        </w:rPr>
        <w:t>as</w:t>
      </w:r>
      <w:r w:rsidRPr="00C7662C">
        <w:rPr>
          <w:lang w:val="lt-LT"/>
        </w:rPr>
        <w:t>: libido išnykimas, impotencija, ginekomastija, oligospermija, sutrikęs menstruacijų ciklas, išskyros iš makšties.</w:t>
      </w:r>
    </w:p>
    <w:p w14:paraId="50C03B0F" w14:textId="77777777" w:rsidR="008C606D" w:rsidRPr="00C7662C" w:rsidRDefault="008C606D" w:rsidP="008C606D">
      <w:pPr>
        <w:keepNext/>
        <w:ind w:left="709" w:hanging="709"/>
        <w:outlineLvl w:val="2"/>
        <w:rPr>
          <w:u w:val="single"/>
          <w:lang w:val="lt-LT"/>
        </w:rPr>
      </w:pPr>
    </w:p>
    <w:p w14:paraId="79A68C08" w14:textId="77777777" w:rsidR="008C606D" w:rsidRPr="00C7662C" w:rsidRDefault="008C606D" w:rsidP="008C606D">
      <w:pPr>
        <w:keepNext/>
        <w:ind w:left="709" w:hanging="709"/>
        <w:outlineLvl w:val="2"/>
        <w:rPr>
          <w:u w:val="single"/>
          <w:lang w:val="lt-LT"/>
        </w:rPr>
      </w:pPr>
      <w:r w:rsidRPr="00C7662C">
        <w:rPr>
          <w:u w:val="single"/>
          <w:lang w:val="lt-LT"/>
        </w:rPr>
        <w:t>Bendrieji sutrikimai ir vartojimo vietos pažeidimai</w:t>
      </w:r>
    </w:p>
    <w:p w14:paraId="05570A18" w14:textId="4E2101D5" w:rsidR="00594708" w:rsidRPr="00C7662C" w:rsidRDefault="00594708" w:rsidP="00594708">
      <w:pPr>
        <w:rPr>
          <w:lang w:val="lt-LT"/>
        </w:rPr>
      </w:pPr>
      <w:r w:rsidRPr="00C7662C">
        <w:rPr>
          <w:lang w:val="lt-LT"/>
        </w:rPr>
        <w:t>Ret</w:t>
      </w:r>
      <w:r w:rsidR="00EB1808">
        <w:rPr>
          <w:lang w:val="lt-LT"/>
        </w:rPr>
        <w:t>as</w:t>
      </w:r>
      <w:r w:rsidRPr="00C7662C">
        <w:rPr>
          <w:lang w:val="lt-LT"/>
        </w:rPr>
        <w:t>: karščiavimas, žaizdų gijimo sutrikimas.</w:t>
      </w:r>
    </w:p>
    <w:p w14:paraId="772ADF81" w14:textId="635019AD" w:rsidR="00594708" w:rsidRPr="00C7662C" w:rsidRDefault="00594708" w:rsidP="00594708">
      <w:pPr>
        <w:rPr>
          <w:color w:val="000000"/>
          <w:lang w:val="lt-LT"/>
        </w:rPr>
      </w:pPr>
      <w:r w:rsidRPr="00C7662C">
        <w:rPr>
          <w:lang w:val="lt-LT"/>
        </w:rPr>
        <w:t>Labai ret</w:t>
      </w:r>
      <w:r w:rsidR="00EB1808">
        <w:rPr>
          <w:lang w:val="lt-LT"/>
        </w:rPr>
        <w:t>as</w:t>
      </w:r>
      <w:r w:rsidRPr="00C7662C">
        <w:rPr>
          <w:lang w:val="lt-LT"/>
        </w:rPr>
        <w:t>:</w:t>
      </w:r>
      <w:r w:rsidRPr="00C7662C">
        <w:rPr>
          <w:color w:val="000000"/>
          <w:lang w:val="lt-LT"/>
        </w:rPr>
        <w:t xml:space="preserve"> </w:t>
      </w:r>
      <w:r w:rsidRPr="00C7662C">
        <w:rPr>
          <w:lang w:val="lt-LT"/>
        </w:rPr>
        <w:t>vietiniai pažeidimai (sterilaus absceso susiformavimas, lipodistrofija) injekcijos vietoje sušvirkštus į raumenis arba po oda.</w:t>
      </w:r>
    </w:p>
    <w:p w14:paraId="42CD5F2F" w14:textId="197E3E50" w:rsidR="00594708" w:rsidRPr="00E43BA7" w:rsidRDefault="00594708" w:rsidP="00594708">
      <w:pPr>
        <w:rPr>
          <w:lang w:val="lt-LT"/>
        </w:rPr>
      </w:pPr>
      <w:r w:rsidRPr="00E43BA7">
        <w:rPr>
          <w:lang w:val="lt-LT"/>
        </w:rPr>
        <w:t>Dažnis nežinomas: astenija</w:t>
      </w:r>
      <w:r w:rsidR="0005246C">
        <w:rPr>
          <w:lang w:val="lt-LT"/>
        </w:rPr>
        <w:t>, n</w:t>
      </w:r>
      <w:r w:rsidR="0005246C" w:rsidRPr="0005246C">
        <w:rPr>
          <w:lang w:val="lt-LT"/>
        </w:rPr>
        <w:t>ekrozė injekcijos vietoje</w:t>
      </w:r>
      <w:r w:rsidR="00203932">
        <w:rPr>
          <w:lang w:val="lt-LT"/>
        </w:rPr>
        <w:t>, edema</w:t>
      </w:r>
      <w:r w:rsidRPr="00E43BA7">
        <w:rPr>
          <w:lang w:val="lt-LT"/>
        </w:rPr>
        <w:t>.</w:t>
      </w:r>
    </w:p>
    <w:p w14:paraId="5BC9698F" w14:textId="77777777" w:rsidR="008C606D" w:rsidRPr="00C7662C" w:rsidRDefault="008C606D" w:rsidP="008C606D">
      <w:pPr>
        <w:rPr>
          <w:lang w:val="lt-LT"/>
        </w:rPr>
      </w:pPr>
    </w:p>
    <w:p w14:paraId="20EB8501" w14:textId="77777777" w:rsidR="003045EE" w:rsidRPr="003045EE" w:rsidRDefault="003045EE" w:rsidP="003045EE">
      <w:pPr>
        <w:rPr>
          <w:u w:val="single"/>
          <w:lang w:val="lt-LT" w:bidi="lt-LT"/>
        </w:rPr>
      </w:pPr>
      <w:r w:rsidRPr="003045EE">
        <w:rPr>
          <w:u w:val="single"/>
          <w:lang w:val="lt-LT" w:bidi="lt-LT"/>
        </w:rPr>
        <w:t>Atrinktų nepageidaujamų reakcijų aprašymas</w:t>
      </w:r>
    </w:p>
    <w:p w14:paraId="507FD9DB" w14:textId="77777777" w:rsidR="003045EE" w:rsidRDefault="003045EE" w:rsidP="008C606D">
      <w:pPr>
        <w:rPr>
          <w:lang w:val="lt-LT"/>
        </w:rPr>
      </w:pPr>
    </w:p>
    <w:p w14:paraId="58E38AD5" w14:textId="77777777" w:rsidR="008C606D" w:rsidRPr="00C7662C" w:rsidRDefault="008C606D" w:rsidP="008C606D">
      <w:pPr>
        <w:rPr>
          <w:lang w:val="lt-LT"/>
        </w:rPr>
      </w:pPr>
      <w:r w:rsidRPr="00C7662C">
        <w:rPr>
          <w:lang w:val="lt-LT"/>
        </w:rPr>
        <w:t>Nepageidaujamų reiškinių pasireiškimas ir sunkumas priklauso nuo dozės ir vartojimo dažnio. Tačiau kadangi sunkūs nepageidaujami reiškiniai gali pasireikšti net vartojant mažas dozes, būtina, kad gydytojas reguliariai ir dažnai stebėtų pacientus.</w:t>
      </w:r>
    </w:p>
    <w:p w14:paraId="2C51FF32" w14:textId="77777777" w:rsidR="008C606D" w:rsidRPr="00C7662C" w:rsidRDefault="008C606D" w:rsidP="008C606D">
      <w:pPr>
        <w:rPr>
          <w:lang w:val="lt-LT"/>
        </w:rPr>
      </w:pPr>
    </w:p>
    <w:p w14:paraId="4A5D2664" w14:textId="77777777" w:rsidR="003045EE" w:rsidRPr="00AB6E71" w:rsidRDefault="003045EE" w:rsidP="003045EE">
      <w:pPr>
        <w:rPr>
          <w:lang w:val="lt-LT" w:bidi="lt-LT"/>
        </w:rPr>
      </w:pPr>
      <w:r w:rsidRPr="00AB6E71">
        <w:rPr>
          <w:lang w:val="lt-LT" w:bidi="lt-LT"/>
        </w:rPr>
        <w:t xml:space="preserve">Limfoma (limfoproliferaciniai sutrikimai) – gauta pranešimų apie pavienius limfomos ir kitų limfoproliferacinių sutrikimų atvejus, kurių skaičius, nutraukus gydymą metotreksatu, sumažėjo. </w:t>
      </w:r>
    </w:p>
    <w:p w14:paraId="1866F452" w14:textId="77777777" w:rsidR="003045EE" w:rsidRDefault="003045EE" w:rsidP="00594708">
      <w:pPr>
        <w:rPr>
          <w:lang w:val="lt-LT"/>
        </w:rPr>
      </w:pPr>
    </w:p>
    <w:p w14:paraId="60B7F7A1" w14:textId="26760D0C" w:rsidR="00594708" w:rsidRPr="00C7662C" w:rsidRDefault="00594708" w:rsidP="00594708">
      <w:pPr>
        <w:rPr>
          <w:lang w:val="lt-LT"/>
        </w:rPr>
      </w:pPr>
      <w:r w:rsidRPr="00C7662C">
        <w:rPr>
          <w:lang w:val="lt-LT"/>
        </w:rPr>
        <w:t>Metotreksato vartojimas po oda vietiškai toleruojamas gerai. Nustatytos tik lengvos vietinės odos reakcijos</w:t>
      </w:r>
      <w:r>
        <w:rPr>
          <w:lang w:val="lt-LT"/>
        </w:rPr>
        <w:t xml:space="preserve"> </w:t>
      </w:r>
      <w:r w:rsidRPr="00E43BA7">
        <w:rPr>
          <w:lang w:val="lt-LT"/>
        </w:rPr>
        <w:t>(tokios kaip deginimo pojūtis, eritema, patinimas, spalvos p</w:t>
      </w:r>
      <w:r w:rsidR="009F2DDE">
        <w:rPr>
          <w:lang w:val="lt-LT"/>
        </w:rPr>
        <w:t>akitimas</w:t>
      </w:r>
      <w:r w:rsidRPr="00E43BA7">
        <w:rPr>
          <w:lang w:val="lt-LT"/>
        </w:rPr>
        <w:t>, niežėjimas, sunkus niežėjimas, skausmas)</w:t>
      </w:r>
      <w:r w:rsidRPr="00C7662C">
        <w:rPr>
          <w:lang w:val="lt-LT"/>
        </w:rPr>
        <w:t>, kurios gydymo metu mažėjo.</w:t>
      </w:r>
    </w:p>
    <w:p w14:paraId="0CA3CCDC" w14:textId="77777777" w:rsidR="008C606D" w:rsidRDefault="008C606D" w:rsidP="008C606D">
      <w:pPr>
        <w:rPr>
          <w:u w:val="single"/>
          <w:lang w:val="lt-LT"/>
        </w:rPr>
      </w:pPr>
    </w:p>
    <w:p w14:paraId="02F6C095" w14:textId="77777777" w:rsidR="008C606D" w:rsidRPr="0096256D" w:rsidRDefault="008C606D" w:rsidP="008C606D">
      <w:pPr>
        <w:rPr>
          <w:u w:val="single"/>
          <w:lang w:val="lt-LT"/>
        </w:rPr>
      </w:pPr>
      <w:r w:rsidRPr="0096256D">
        <w:rPr>
          <w:u w:val="single"/>
          <w:lang w:val="lt-LT"/>
        </w:rPr>
        <w:t>Pranešimas apie įtariamas nepageidaujamas reakcijas</w:t>
      </w:r>
    </w:p>
    <w:p w14:paraId="4F46D17F" w14:textId="253586A0" w:rsidR="00594708" w:rsidRPr="0092195E" w:rsidRDefault="00594708" w:rsidP="00F02838">
      <w:pPr>
        <w:keepNext/>
        <w:keepLines/>
        <w:rPr>
          <w:lang w:val="lt-LT"/>
        </w:rPr>
      </w:pPr>
      <w:r w:rsidRPr="0092195E">
        <w:rPr>
          <w:lang w:val="lt-LT"/>
        </w:rPr>
        <w:lastRenderedPageBreak/>
        <w:t xml:space="preserve">Svarbu pranešti apie įtariamas nepageidaujamas reakcijas, pastebėtas po vaistinio preparato </w:t>
      </w:r>
      <w:r>
        <w:rPr>
          <w:lang w:val="lt-LT"/>
        </w:rPr>
        <w:t>registracijos</w:t>
      </w:r>
      <w:r w:rsidRPr="0092195E">
        <w:rPr>
          <w:lang w:val="lt-LT"/>
        </w:rPr>
        <w:t xml:space="preserve">, nes tai leidžia nuolat stebėti vaistinio preparato naudos ir rizikos santykį. Sveikatos priežiūros </w:t>
      </w:r>
      <w:r w:rsidR="00F130D5" w:rsidRPr="003B3CDB">
        <w:rPr>
          <w:noProof/>
          <w:snapToGrid w:val="0"/>
          <w:lang w:val="lt-LT"/>
        </w:rPr>
        <w:t xml:space="preserve">ar farmacijos specialistai turi pranešti apie bet kokias įtariamas nepageidaujamas reakcijas, </w:t>
      </w:r>
      <w:r w:rsidR="007747B7" w:rsidRPr="00C914CC">
        <w:rPr>
          <w:lang w:val="lt-LT"/>
        </w:rPr>
        <w:t xml:space="preserve">užpildę ir pateikę pranešimo formą Valstybinės vaistų kontrolės tarnybos prie Lietuvos Respublikos sveikatos apsaugos ministerijos tinklalapyje </w:t>
      </w:r>
      <w:r w:rsidR="007747B7" w:rsidRPr="00C914CC">
        <w:rPr>
          <w:u w:val="single"/>
          <w:lang w:val="lt-LT"/>
        </w:rPr>
        <w:t>https://vvkt.lrv.lt/lt/</w:t>
      </w:r>
      <w:r w:rsidR="007747B7" w:rsidRPr="00C914CC">
        <w:rPr>
          <w:lang w:val="lt-LT"/>
        </w:rPr>
        <w:t xml:space="preserve"> nurodytais būdais</w:t>
      </w:r>
      <w:r w:rsidR="00F130D5" w:rsidRPr="003B3CDB">
        <w:rPr>
          <w:noProof/>
          <w:snapToGrid w:val="0"/>
          <w:lang w:val="lt-LT"/>
        </w:rPr>
        <w:t>.</w:t>
      </w:r>
    </w:p>
    <w:p w14:paraId="6ADFC5E9" w14:textId="77777777" w:rsidR="00594708" w:rsidRDefault="00594708" w:rsidP="00594708">
      <w:pPr>
        <w:rPr>
          <w:u w:val="single"/>
          <w:lang w:val="lt-LT"/>
        </w:rPr>
      </w:pPr>
    </w:p>
    <w:p w14:paraId="25B86525" w14:textId="77777777" w:rsidR="008C606D" w:rsidRPr="00C7662C" w:rsidRDefault="00FF2BB0" w:rsidP="00F02838">
      <w:pPr>
        <w:keepNext/>
        <w:outlineLvl w:val="1"/>
        <w:rPr>
          <w:b/>
          <w:bCs/>
          <w:lang w:val="lt-LT"/>
        </w:rPr>
      </w:pPr>
      <w:r>
        <w:rPr>
          <w:b/>
          <w:bCs/>
          <w:lang w:val="lt-LT"/>
        </w:rPr>
        <w:t>4.9</w:t>
      </w:r>
      <w:r>
        <w:rPr>
          <w:b/>
          <w:bCs/>
          <w:lang w:val="lt-LT"/>
        </w:rPr>
        <w:tab/>
      </w:r>
      <w:r w:rsidR="008C606D" w:rsidRPr="00C7662C">
        <w:rPr>
          <w:b/>
          <w:bCs/>
          <w:lang w:val="lt-LT"/>
        </w:rPr>
        <w:t>Perdozavimas</w:t>
      </w:r>
    </w:p>
    <w:p w14:paraId="2E0D0CB1" w14:textId="77777777" w:rsidR="008C606D" w:rsidRPr="00C7662C" w:rsidRDefault="008C606D" w:rsidP="008C606D">
      <w:pPr>
        <w:keepNext/>
        <w:rPr>
          <w:lang w:val="lt-LT"/>
        </w:rPr>
      </w:pPr>
    </w:p>
    <w:p w14:paraId="45ACAA62" w14:textId="77777777" w:rsidR="008C606D" w:rsidRPr="00C7662C" w:rsidRDefault="008C606D" w:rsidP="008C606D">
      <w:pPr>
        <w:keepNext/>
        <w:tabs>
          <w:tab w:val="left" w:pos="426"/>
        </w:tabs>
        <w:rPr>
          <w:lang w:val="lt-LT"/>
        </w:rPr>
      </w:pPr>
      <w:r w:rsidRPr="00C7662C">
        <w:rPr>
          <w:lang w:val="lt-LT"/>
        </w:rPr>
        <w:t>a)</w:t>
      </w:r>
      <w:r w:rsidRPr="00C7662C">
        <w:rPr>
          <w:lang w:val="lt-LT"/>
        </w:rPr>
        <w:tab/>
        <w:t>Perdozavimo simptomai</w:t>
      </w:r>
    </w:p>
    <w:p w14:paraId="0C114167" w14:textId="77777777" w:rsidR="008C606D" w:rsidRPr="00C7662C" w:rsidRDefault="008C606D" w:rsidP="008C606D">
      <w:pPr>
        <w:keepNext/>
        <w:rPr>
          <w:lang w:val="lt-LT"/>
        </w:rPr>
      </w:pPr>
      <w:r w:rsidRPr="00C7662C">
        <w:rPr>
          <w:lang w:val="lt-LT"/>
        </w:rPr>
        <w:t>Metotreksato toksinis poveikis daugiausiai turi įtakos hemopoezei.</w:t>
      </w:r>
    </w:p>
    <w:p w14:paraId="0D06D10E" w14:textId="77777777" w:rsidR="008C606D" w:rsidRPr="00C7662C" w:rsidRDefault="008C606D" w:rsidP="008C606D">
      <w:pPr>
        <w:rPr>
          <w:lang w:val="lt-LT"/>
        </w:rPr>
      </w:pPr>
    </w:p>
    <w:p w14:paraId="598EC83F" w14:textId="77777777" w:rsidR="008C606D" w:rsidRPr="00C7662C" w:rsidRDefault="008C606D" w:rsidP="008C606D">
      <w:pPr>
        <w:tabs>
          <w:tab w:val="left" w:pos="426"/>
        </w:tabs>
        <w:rPr>
          <w:lang w:val="lt-LT"/>
        </w:rPr>
      </w:pPr>
      <w:r w:rsidRPr="00C7662C">
        <w:rPr>
          <w:lang w:val="lt-LT"/>
        </w:rPr>
        <w:t>b)</w:t>
      </w:r>
      <w:r w:rsidRPr="00C7662C">
        <w:rPr>
          <w:lang w:val="lt-LT"/>
        </w:rPr>
        <w:tab/>
        <w:t>Gydymo priemonės perdozavus</w:t>
      </w:r>
    </w:p>
    <w:p w14:paraId="55A501A3" w14:textId="77777777" w:rsidR="008C606D" w:rsidRPr="00C7662C" w:rsidRDefault="008C606D" w:rsidP="008C606D">
      <w:pPr>
        <w:rPr>
          <w:lang w:val="lt-LT"/>
        </w:rPr>
      </w:pPr>
      <w:r w:rsidRPr="00C7662C">
        <w:rPr>
          <w:lang w:val="lt-LT"/>
        </w:rPr>
        <w:t>Kalcio folinatas yra specifinis priešnuodis, skirtas metotreksato nepageidaujamam toksiniam poveikiui neutralizuoti.</w:t>
      </w:r>
    </w:p>
    <w:p w14:paraId="363CA182" w14:textId="77777777" w:rsidR="008C606D" w:rsidRPr="00C7662C" w:rsidRDefault="008C606D" w:rsidP="008C606D">
      <w:pPr>
        <w:rPr>
          <w:lang w:val="lt-LT"/>
        </w:rPr>
      </w:pPr>
    </w:p>
    <w:p w14:paraId="4F0CC327" w14:textId="77777777" w:rsidR="008C606D" w:rsidRPr="00C7662C" w:rsidRDefault="008C606D" w:rsidP="008C606D">
      <w:pPr>
        <w:rPr>
          <w:lang w:val="lt-LT"/>
        </w:rPr>
      </w:pPr>
      <w:r w:rsidRPr="00C7662C">
        <w:rPr>
          <w:lang w:val="lt-LT"/>
        </w:rPr>
        <w:t>Netyčia perdozavus, per vieną valandą į veną arba į raumenis reikia sušvirkšti kalcio folinato dozę, prilygstančią arba didesnę už provokuojančią metotreksato dozę, šią dozę reikia skirti tol, kol metotreksato kiekis serume bus mažesnis nei 10</w:t>
      </w:r>
      <w:r w:rsidRPr="00C7662C">
        <w:rPr>
          <w:vertAlign w:val="superscript"/>
          <w:lang w:val="lt-LT"/>
        </w:rPr>
        <w:noBreakHyphen/>
        <w:t>7</w:t>
      </w:r>
      <w:r w:rsidRPr="00C7662C">
        <w:rPr>
          <w:lang w:val="lt-LT"/>
        </w:rPr>
        <w:t> mol/l.</w:t>
      </w:r>
    </w:p>
    <w:p w14:paraId="37A7A196" w14:textId="77777777" w:rsidR="008C606D" w:rsidRPr="00C7662C" w:rsidRDefault="008C606D" w:rsidP="008C606D">
      <w:pPr>
        <w:rPr>
          <w:lang w:val="lt-LT"/>
        </w:rPr>
      </w:pPr>
    </w:p>
    <w:p w14:paraId="34EEB8FB" w14:textId="77777777" w:rsidR="008C606D" w:rsidRPr="00C7662C" w:rsidRDefault="008C606D" w:rsidP="008C606D">
      <w:pPr>
        <w:rPr>
          <w:lang w:val="lt-LT"/>
        </w:rPr>
      </w:pPr>
      <w:r w:rsidRPr="00C7662C">
        <w:rPr>
          <w:lang w:val="lt-LT"/>
        </w:rPr>
        <w:t>Labai perdozavus, gali reikėti taikyti hidraciją ir šlapimo šarminimą, kad būtų išvengta metotreksato ir (arba) jo metabolitų nuosėdų atsiradimo inkstų kanalėliuose. Nenustatyta, kad hemodializė arba peritoninė dializė gerintų metotreksato šalinimą. Veiksmingas metotreksato klirensas nustatytas taikant skubią hemodializę, naudojant didelio srauto dializatorių.</w:t>
      </w:r>
    </w:p>
    <w:p w14:paraId="453B4595" w14:textId="77777777" w:rsidR="008C606D" w:rsidRPr="00C7662C" w:rsidRDefault="008C606D" w:rsidP="008C606D">
      <w:pPr>
        <w:rPr>
          <w:lang w:val="lt-LT"/>
        </w:rPr>
      </w:pPr>
    </w:p>
    <w:p w14:paraId="0DE93B26" w14:textId="77777777" w:rsidR="008C606D" w:rsidRPr="00C7662C" w:rsidRDefault="008C606D" w:rsidP="008C606D">
      <w:pPr>
        <w:rPr>
          <w:lang w:val="lt-LT"/>
        </w:rPr>
      </w:pPr>
    </w:p>
    <w:p w14:paraId="478EE85C" w14:textId="77777777" w:rsidR="008C606D" w:rsidRPr="00C7662C" w:rsidRDefault="00FF2BB0" w:rsidP="00F02838">
      <w:pPr>
        <w:keepNext/>
        <w:keepLines/>
        <w:outlineLvl w:val="0"/>
        <w:rPr>
          <w:b/>
          <w:bCs/>
          <w:caps/>
          <w:lang w:val="lt-LT"/>
        </w:rPr>
      </w:pPr>
      <w:r>
        <w:rPr>
          <w:b/>
          <w:bCs/>
          <w:caps/>
          <w:lang w:val="lt-LT"/>
        </w:rPr>
        <w:t>5.</w:t>
      </w:r>
      <w:r>
        <w:rPr>
          <w:b/>
          <w:bCs/>
          <w:caps/>
          <w:lang w:val="lt-LT"/>
        </w:rPr>
        <w:tab/>
      </w:r>
      <w:r w:rsidR="008C606D" w:rsidRPr="00C7662C">
        <w:rPr>
          <w:b/>
          <w:bCs/>
          <w:caps/>
          <w:lang w:val="lt-LT"/>
        </w:rPr>
        <w:t>FARMAKOLOGINĖS savybės</w:t>
      </w:r>
    </w:p>
    <w:p w14:paraId="5074FD2B" w14:textId="77777777" w:rsidR="008C606D" w:rsidRPr="00C7662C" w:rsidRDefault="008C606D" w:rsidP="008C606D">
      <w:pPr>
        <w:keepNext/>
        <w:keepLines/>
        <w:rPr>
          <w:lang w:val="lt-LT"/>
        </w:rPr>
      </w:pPr>
    </w:p>
    <w:p w14:paraId="33213C1B" w14:textId="77777777" w:rsidR="008C606D" w:rsidRPr="00C7662C" w:rsidRDefault="00FF2BB0" w:rsidP="00F02838">
      <w:pPr>
        <w:keepNext/>
        <w:keepLines/>
        <w:outlineLvl w:val="1"/>
        <w:rPr>
          <w:b/>
          <w:bCs/>
          <w:lang w:val="lt-LT"/>
        </w:rPr>
      </w:pPr>
      <w:r>
        <w:rPr>
          <w:b/>
          <w:bCs/>
          <w:lang w:val="lt-LT"/>
        </w:rPr>
        <w:t>5.1</w:t>
      </w:r>
      <w:r>
        <w:rPr>
          <w:b/>
          <w:bCs/>
          <w:lang w:val="lt-LT"/>
        </w:rPr>
        <w:tab/>
      </w:r>
      <w:r w:rsidR="008C606D" w:rsidRPr="00C7662C">
        <w:rPr>
          <w:b/>
          <w:bCs/>
          <w:lang w:val="lt-LT"/>
        </w:rPr>
        <w:t>Farmakodinaminės savybės</w:t>
      </w:r>
    </w:p>
    <w:p w14:paraId="1D0B975A" w14:textId="77777777" w:rsidR="008C606D" w:rsidRPr="00C7662C" w:rsidRDefault="008C606D" w:rsidP="008C606D">
      <w:pPr>
        <w:keepNext/>
        <w:keepLines/>
        <w:rPr>
          <w:lang w:val="lt-LT"/>
        </w:rPr>
      </w:pPr>
    </w:p>
    <w:p w14:paraId="5267C966" w14:textId="72D0182F" w:rsidR="00C32F50" w:rsidRPr="00C7662C" w:rsidRDefault="00C32F50" w:rsidP="00C32F50">
      <w:pPr>
        <w:keepNext/>
        <w:keepLines/>
        <w:rPr>
          <w:lang w:val="lt-LT"/>
        </w:rPr>
      </w:pPr>
      <w:r w:rsidRPr="00C7662C">
        <w:rPr>
          <w:lang w:val="lt-LT"/>
        </w:rPr>
        <w:t xml:space="preserve">Farmakoterapinė grupė – </w:t>
      </w:r>
      <w:r w:rsidRPr="00175627">
        <w:rPr>
          <w:lang w:val="lt-LT"/>
        </w:rPr>
        <w:t>kiti imunosupresantai</w:t>
      </w:r>
      <w:r w:rsidRPr="00C7662C">
        <w:rPr>
          <w:lang w:val="lt-LT"/>
        </w:rPr>
        <w:t>,</w:t>
      </w:r>
      <w:r>
        <w:rPr>
          <w:lang w:val="lt-LT"/>
        </w:rPr>
        <w:t xml:space="preserve"> </w:t>
      </w:r>
      <w:r w:rsidRPr="00C7662C">
        <w:rPr>
          <w:lang w:val="lt-LT"/>
        </w:rPr>
        <w:t xml:space="preserve">ATC kodas – </w:t>
      </w:r>
      <w:r w:rsidRPr="00175627">
        <w:rPr>
          <w:lang w:val="lt-LT"/>
        </w:rPr>
        <w:t>L04AX03</w:t>
      </w:r>
    </w:p>
    <w:p w14:paraId="5C796696" w14:textId="72F7B41D" w:rsidR="008C606D" w:rsidRPr="00C7662C" w:rsidRDefault="008C606D" w:rsidP="008C606D">
      <w:pPr>
        <w:keepNext/>
        <w:keepLines/>
        <w:rPr>
          <w:lang w:val="lt-LT"/>
        </w:rPr>
      </w:pPr>
      <w:r w:rsidRPr="00C7662C">
        <w:rPr>
          <w:lang w:val="lt-LT"/>
        </w:rPr>
        <w:t>Vaistinis preparatas nuo reumato, skirtas lėtinėms, uždegiminėms reumatinėms ligoms ir jaunatvinio</w:t>
      </w:r>
      <w:r>
        <w:rPr>
          <w:lang w:val="lt-LT"/>
        </w:rPr>
        <w:t xml:space="preserve"> </w:t>
      </w:r>
      <w:r w:rsidRPr="00C7662C">
        <w:rPr>
          <w:lang w:val="lt-LT"/>
        </w:rPr>
        <w:t>idiopatinio artrito poliartritinėms formoms gydyti. Imunomoduliuojantis ir priešuždegiminis preparatas Krono ligai gydyti.</w:t>
      </w:r>
    </w:p>
    <w:p w14:paraId="38616CAC" w14:textId="77777777" w:rsidR="008C606D" w:rsidRPr="00C7662C" w:rsidRDefault="008C606D" w:rsidP="008C606D">
      <w:pPr>
        <w:keepNext/>
        <w:keepLines/>
        <w:rPr>
          <w:lang w:val="lt-LT"/>
        </w:rPr>
      </w:pPr>
    </w:p>
    <w:p w14:paraId="0C92D6B5" w14:textId="77777777" w:rsidR="00594708" w:rsidRDefault="00594708" w:rsidP="00594708">
      <w:pPr>
        <w:keepNext/>
        <w:keepLines/>
        <w:rPr>
          <w:u w:val="single"/>
          <w:lang w:val="lt-LT"/>
        </w:rPr>
      </w:pPr>
      <w:r w:rsidRPr="00C7662C">
        <w:rPr>
          <w:u w:val="single"/>
          <w:lang w:val="lt-LT"/>
        </w:rPr>
        <w:t>Veikimo mechanizmas</w:t>
      </w:r>
    </w:p>
    <w:p w14:paraId="78439785" w14:textId="77777777" w:rsidR="00594708" w:rsidRDefault="00594708" w:rsidP="008C606D">
      <w:pPr>
        <w:keepNext/>
        <w:keepLines/>
        <w:rPr>
          <w:lang w:val="lt-LT"/>
        </w:rPr>
      </w:pPr>
    </w:p>
    <w:p w14:paraId="5418CB3E" w14:textId="77777777" w:rsidR="008C606D" w:rsidRPr="00C7662C" w:rsidRDefault="008C606D" w:rsidP="008C606D">
      <w:pPr>
        <w:keepNext/>
        <w:keepLines/>
        <w:rPr>
          <w:lang w:val="lt-LT"/>
        </w:rPr>
      </w:pPr>
      <w:r w:rsidRPr="00C7662C">
        <w:rPr>
          <w:lang w:val="lt-LT"/>
        </w:rPr>
        <w:t>Metotreksatas yra folio rūgšties antagonistas, priklausantis citotoksinių preparatų, vadinamų antimetabolitais, klasei. Preparatas konkurencijos būdu slopina fermento dihidrofolato reduktazę ir taip slopina DNR sintezę. Dar nėra visiškai aišku, ar metotreksato veiksmingumą gydant psoriazę, psoriazinį artritą, lėtinį poliartritą ir Krono ligą lemia priešuždegiminis ar imunosupresinis poveikis ir kiek šį poveikį sąlygoja metotreksato sukeliamas neląstelinės adenozino koncentracijos didėjimas uždegimo vietose.</w:t>
      </w:r>
    </w:p>
    <w:p w14:paraId="5639E203" w14:textId="77777777" w:rsidR="008C606D" w:rsidRPr="00C7662C" w:rsidRDefault="008C606D" w:rsidP="008C606D">
      <w:pPr>
        <w:rPr>
          <w:lang w:val="lt-LT"/>
        </w:rPr>
      </w:pPr>
    </w:p>
    <w:p w14:paraId="05A07ACA" w14:textId="77777777" w:rsidR="008C606D" w:rsidRPr="00C7662C" w:rsidRDefault="008C606D" w:rsidP="008C606D">
      <w:pPr>
        <w:rPr>
          <w:lang w:val="lt-LT"/>
        </w:rPr>
      </w:pPr>
      <w:r w:rsidRPr="00C7662C">
        <w:rPr>
          <w:lang w:val="lt-LT"/>
        </w:rPr>
        <w:t>Tarptautinės klinikinės gairės nurodo, kad metotreksatas vartojamas kaip antrojo pasirinkimo vaistinis preparatas Krono ligai gydyti pacientams, kurie netoleruoja pirmojo pasirinkimo imunomoduliuojančių preparatų, tokių kaip azatioprinas (AZA) arba 6</w:t>
      </w:r>
      <w:r w:rsidRPr="00C7662C">
        <w:rPr>
          <w:lang w:val="lt-LT"/>
        </w:rPr>
        <w:noBreakHyphen/>
        <w:t>merkaptopurinas (6</w:t>
      </w:r>
      <w:r w:rsidRPr="00C7662C">
        <w:rPr>
          <w:lang w:val="lt-LT"/>
        </w:rPr>
        <w:noBreakHyphen/>
        <w:t>MP), arba gydymas jais buvo nesėkmingas.</w:t>
      </w:r>
    </w:p>
    <w:p w14:paraId="789347DC" w14:textId="77777777" w:rsidR="008C606D" w:rsidRPr="00C7662C" w:rsidRDefault="008C606D" w:rsidP="008C606D">
      <w:pPr>
        <w:rPr>
          <w:lang w:val="lt-LT"/>
        </w:rPr>
      </w:pPr>
    </w:p>
    <w:p w14:paraId="4538B0C4" w14:textId="77777777" w:rsidR="008C606D" w:rsidRPr="00C7662C" w:rsidRDefault="008C606D" w:rsidP="008C606D">
      <w:pPr>
        <w:rPr>
          <w:lang w:val="lt-LT"/>
        </w:rPr>
      </w:pPr>
      <w:r w:rsidRPr="00C7662C">
        <w:rPr>
          <w:lang w:val="lt-LT"/>
        </w:rPr>
        <w:t>Tyrimų, kuriuose buvo vartojamas metotreksatas kumuliacinėmis dozėmis Krono ligai gydyti, metu nustatyti nepageidaujami reiškiniai nesiskyrė nuo jau žinomų saugumo duomenų. Todėl metotreksatu gydant Krono ligą, reikia imtis panašių atsargumo priemonių, kaip ir vartojant metotreksatą pagal kitas reumatines ir nereumatines indikacijas (žr. 4.4 ir 4.6 skyrių).</w:t>
      </w:r>
    </w:p>
    <w:p w14:paraId="2AE233FC" w14:textId="77777777" w:rsidR="008C606D" w:rsidRPr="00C7662C" w:rsidRDefault="008C606D" w:rsidP="008C606D">
      <w:pPr>
        <w:rPr>
          <w:lang w:val="lt-LT"/>
        </w:rPr>
      </w:pPr>
    </w:p>
    <w:p w14:paraId="42F109C9" w14:textId="77777777" w:rsidR="008C606D" w:rsidRPr="00C7662C" w:rsidRDefault="00FF2BB0" w:rsidP="00F02838">
      <w:pPr>
        <w:keepNext/>
        <w:outlineLvl w:val="1"/>
        <w:rPr>
          <w:b/>
          <w:bCs/>
          <w:lang w:val="lt-LT"/>
        </w:rPr>
      </w:pPr>
      <w:r>
        <w:rPr>
          <w:b/>
          <w:bCs/>
          <w:lang w:val="lt-LT"/>
        </w:rPr>
        <w:lastRenderedPageBreak/>
        <w:t>5.2</w:t>
      </w:r>
      <w:r>
        <w:rPr>
          <w:b/>
          <w:bCs/>
          <w:lang w:val="lt-LT"/>
        </w:rPr>
        <w:tab/>
      </w:r>
      <w:r w:rsidR="008C606D" w:rsidRPr="00C7662C">
        <w:rPr>
          <w:b/>
          <w:bCs/>
          <w:lang w:val="lt-LT"/>
        </w:rPr>
        <w:t>Farmakokinetinės savybės</w:t>
      </w:r>
    </w:p>
    <w:p w14:paraId="3411498C" w14:textId="77777777" w:rsidR="008C606D" w:rsidRPr="00C7662C" w:rsidRDefault="008C606D" w:rsidP="008C606D">
      <w:pPr>
        <w:keepNext/>
        <w:rPr>
          <w:lang w:val="lt-LT"/>
        </w:rPr>
      </w:pPr>
    </w:p>
    <w:p w14:paraId="163F5E6C" w14:textId="16A51A61" w:rsidR="00594708" w:rsidRDefault="00594708" w:rsidP="00594708">
      <w:pPr>
        <w:keepNext/>
        <w:keepLines/>
        <w:rPr>
          <w:u w:val="single"/>
          <w:lang w:val="lt-LT"/>
        </w:rPr>
      </w:pPr>
      <w:r>
        <w:rPr>
          <w:u w:val="single"/>
          <w:lang w:val="lt-LT"/>
        </w:rPr>
        <w:t>Absorbcija</w:t>
      </w:r>
    </w:p>
    <w:p w14:paraId="1816118E" w14:textId="7ADAF7D5" w:rsidR="00594708" w:rsidRPr="00C7662C" w:rsidRDefault="00594708" w:rsidP="00F02838">
      <w:pPr>
        <w:keepNext/>
        <w:keepLines/>
        <w:rPr>
          <w:u w:val="single"/>
          <w:lang w:val="lt-LT"/>
        </w:rPr>
      </w:pPr>
    </w:p>
    <w:p w14:paraId="21AC3088" w14:textId="77777777" w:rsidR="008C606D" w:rsidRPr="00C7662C" w:rsidRDefault="008C606D" w:rsidP="008C606D">
      <w:pPr>
        <w:rPr>
          <w:lang w:val="lt-LT"/>
        </w:rPr>
      </w:pPr>
      <w:r w:rsidRPr="00C7662C">
        <w:rPr>
          <w:lang w:val="lt-LT"/>
        </w:rPr>
        <w:t>Po vartojimo per burną metotreksatas absorbuojamas iš virškinimo trakto. Jei vartojamos mažos dozės (nuo 7,5 mg/m² iki 80 mg/m² kūno paviršiaus ploto), vidutinis biologinis pasisavinimas yra maždaug 70 %, bet galimi žymūs tarp skirtingų ir tų pačių pacientų duomenų nukrypimai (25 % – 100 %). Maksimali koncentracija serume susidaro praėjus 1 – 2 valandoms po vartojimo.</w:t>
      </w:r>
    </w:p>
    <w:p w14:paraId="65CE90DE" w14:textId="77777777" w:rsidR="008C606D" w:rsidRPr="00C7662C" w:rsidRDefault="008C606D" w:rsidP="008C606D">
      <w:pPr>
        <w:rPr>
          <w:lang w:val="lt-LT"/>
        </w:rPr>
      </w:pPr>
    </w:p>
    <w:p w14:paraId="37B5EAD3" w14:textId="19DF3C5C" w:rsidR="008C606D" w:rsidRPr="00C7662C" w:rsidRDefault="008C606D" w:rsidP="008C606D">
      <w:pPr>
        <w:rPr>
          <w:lang w:val="lt-LT"/>
        </w:rPr>
      </w:pPr>
      <w:r w:rsidRPr="00C7662C">
        <w:rPr>
          <w:lang w:val="lt-LT"/>
        </w:rPr>
        <w:t>Biologinis pasisavinimas sušvirkštus po oda sudaro beveik 100 %.</w:t>
      </w:r>
    </w:p>
    <w:p w14:paraId="58FE8475" w14:textId="77777777" w:rsidR="008C606D" w:rsidRPr="00C7662C" w:rsidRDefault="008C606D" w:rsidP="008C606D">
      <w:pPr>
        <w:rPr>
          <w:lang w:val="lt-LT"/>
        </w:rPr>
      </w:pPr>
    </w:p>
    <w:p w14:paraId="372C543F" w14:textId="149F87ED" w:rsidR="00594708" w:rsidRDefault="00594708" w:rsidP="00594708">
      <w:pPr>
        <w:rPr>
          <w:u w:val="single"/>
          <w:lang w:val="lt-LT"/>
        </w:rPr>
      </w:pPr>
      <w:r>
        <w:rPr>
          <w:u w:val="single"/>
          <w:lang w:val="lt-LT"/>
        </w:rPr>
        <w:t>Pasiskirstymas</w:t>
      </w:r>
    </w:p>
    <w:p w14:paraId="3AA8C343" w14:textId="3D62AA67" w:rsidR="00594708" w:rsidRPr="00C7662C" w:rsidRDefault="00594708" w:rsidP="00594708">
      <w:pPr>
        <w:rPr>
          <w:u w:val="single"/>
          <w:lang w:val="lt-LT"/>
        </w:rPr>
      </w:pPr>
    </w:p>
    <w:p w14:paraId="7757BB07" w14:textId="23C5C31C" w:rsidR="00594708" w:rsidRPr="00C7662C" w:rsidRDefault="00594708" w:rsidP="00594708">
      <w:pPr>
        <w:rPr>
          <w:lang w:val="lt-LT"/>
        </w:rPr>
      </w:pPr>
      <w:r w:rsidRPr="00C7662C">
        <w:rPr>
          <w:lang w:val="lt-LT"/>
        </w:rPr>
        <w:t xml:space="preserve">Maždaug 50 % metotreksato jungiasi su serumo baltymais. Po pasiskirstymo kūno audiniuose kepenyse, inkstuose ir ypač blužnyje, aptinkamos didelės preparato koncentracijos poliglutamatų forma, kurios gali išlikti savaites ar mėnesius. Vartojant mažomis dozėmis, į </w:t>
      </w:r>
      <w:r w:rsidRPr="00EC4010">
        <w:rPr>
          <w:lang w:val="hu-HU"/>
        </w:rPr>
        <w:t>cerebrospinalinį</w:t>
      </w:r>
      <w:r w:rsidRPr="00F02838">
        <w:rPr>
          <w:lang w:val="hu-HU"/>
        </w:rPr>
        <w:t xml:space="preserve"> </w:t>
      </w:r>
      <w:r w:rsidRPr="00C7662C">
        <w:rPr>
          <w:lang w:val="lt-LT"/>
        </w:rPr>
        <w:t>skystį patenka minimalūs metotreksato kiekiai. Galutinė pusinės eliminacijos trukmė yra vidutiniškai 6 – 7 val. ir labai svyruoja (3 – 17 val.). Pacientams su trečia pasiskirstymo sritimi (skysčiu pleuros ertmėje, ascitu) pusinės eliminacijos trukmė gali pailgėti iki 4 kartų palyginti su įprasta trukme.</w:t>
      </w:r>
    </w:p>
    <w:p w14:paraId="7BAEE5A3" w14:textId="77777777" w:rsidR="00594708" w:rsidRDefault="00594708" w:rsidP="00594708">
      <w:pPr>
        <w:rPr>
          <w:lang w:val="lt-LT"/>
        </w:rPr>
      </w:pPr>
    </w:p>
    <w:p w14:paraId="7FACA635" w14:textId="77777777" w:rsidR="00594708" w:rsidRDefault="00594708" w:rsidP="00594708">
      <w:pPr>
        <w:rPr>
          <w:u w:val="single"/>
          <w:lang w:val="lt-LT"/>
        </w:rPr>
      </w:pPr>
      <w:r>
        <w:rPr>
          <w:u w:val="single"/>
          <w:lang w:val="lt-LT"/>
        </w:rPr>
        <w:t>Biotransformacija</w:t>
      </w:r>
    </w:p>
    <w:p w14:paraId="1D71332C" w14:textId="77777777" w:rsidR="00594708" w:rsidRPr="00EC4010" w:rsidRDefault="00594708" w:rsidP="00594708">
      <w:pPr>
        <w:rPr>
          <w:u w:val="single"/>
          <w:lang w:val="lt-LT"/>
        </w:rPr>
      </w:pPr>
    </w:p>
    <w:p w14:paraId="1AC4D276" w14:textId="77777777" w:rsidR="008C606D" w:rsidRPr="00C7662C" w:rsidRDefault="008C606D" w:rsidP="008C606D">
      <w:pPr>
        <w:rPr>
          <w:lang w:val="lt-LT"/>
        </w:rPr>
      </w:pPr>
      <w:r w:rsidRPr="00C7662C">
        <w:rPr>
          <w:lang w:val="lt-LT"/>
        </w:rPr>
        <w:t>Maždaug 10 % sušvirkštos metotreksato dozės metabolizuojama kepenyse. Pagrindinis metabolitas yra 7</w:t>
      </w:r>
      <w:r w:rsidRPr="00C7662C">
        <w:rPr>
          <w:lang w:val="lt-LT"/>
        </w:rPr>
        <w:noBreakHyphen/>
        <w:t>hidroksimetotreksatas.</w:t>
      </w:r>
    </w:p>
    <w:p w14:paraId="0BCACA8B" w14:textId="77777777" w:rsidR="00594708" w:rsidRDefault="00594708" w:rsidP="00594708">
      <w:pPr>
        <w:rPr>
          <w:u w:val="single"/>
          <w:lang w:val="lt-LT"/>
        </w:rPr>
      </w:pPr>
    </w:p>
    <w:p w14:paraId="7DC8E985" w14:textId="77777777" w:rsidR="00594708" w:rsidRDefault="00594708" w:rsidP="00421E3C">
      <w:pPr>
        <w:keepNext/>
        <w:rPr>
          <w:u w:val="single"/>
          <w:lang w:val="lt-LT"/>
        </w:rPr>
      </w:pPr>
      <w:r>
        <w:rPr>
          <w:u w:val="single"/>
          <w:lang w:val="lt-LT"/>
        </w:rPr>
        <w:t>Eliminacija</w:t>
      </w:r>
    </w:p>
    <w:p w14:paraId="1FB387E8" w14:textId="77777777" w:rsidR="00594708" w:rsidRPr="00EC4010" w:rsidRDefault="00594708" w:rsidP="00421E3C">
      <w:pPr>
        <w:keepNext/>
        <w:rPr>
          <w:u w:val="single"/>
          <w:lang w:val="lt-LT"/>
        </w:rPr>
      </w:pPr>
    </w:p>
    <w:p w14:paraId="45719B09" w14:textId="77777777" w:rsidR="008C606D" w:rsidRPr="00C7662C" w:rsidRDefault="008C606D" w:rsidP="00421E3C">
      <w:pPr>
        <w:keepNext/>
        <w:rPr>
          <w:lang w:val="lt-LT"/>
        </w:rPr>
      </w:pPr>
      <w:r w:rsidRPr="00C7662C">
        <w:rPr>
          <w:lang w:val="lt-LT"/>
        </w:rPr>
        <w:t>Šalinimas, daugiausia nepakitusia forma, vyksta visų pirma inkstuose vykstant glomerulų filtracijai ir aktyviai sekrecijai proksimaliniame kanalėlyje.</w:t>
      </w:r>
    </w:p>
    <w:p w14:paraId="3255743F" w14:textId="77777777" w:rsidR="008C606D" w:rsidRPr="00C7662C" w:rsidRDefault="008C606D" w:rsidP="008C606D">
      <w:pPr>
        <w:rPr>
          <w:lang w:val="lt-LT"/>
        </w:rPr>
      </w:pPr>
      <w:r w:rsidRPr="00C7662C">
        <w:rPr>
          <w:lang w:val="lt-LT"/>
        </w:rPr>
        <w:t>Maždaug 5 – 20 % metotreksato ir 1 – 5 % 7</w:t>
      </w:r>
      <w:r w:rsidRPr="00C7662C">
        <w:rPr>
          <w:lang w:val="lt-LT"/>
        </w:rPr>
        <w:noBreakHyphen/>
        <w:t>hidroksimetotreksato pašalinama su tulžimi. Vyksta ryški enterohepatinė cirkuliacija.</w:t>
      </w:r>
    </w:p>
    <w:p w14:paraId="135975C6" w14:textId="77777777" w:rsidR="008C606D" w:rsidRPr="00C7662C" w:rsidRDefault="008C606D" w:rsidP="008C606D">
      <w:pPr>
        <w:rPr>
          <w:lang w:val="lt-LT"/>
        </w:rPr>
      </w:pPr>
    </w:p>
    <w:p w14:paraId="6A07DB15" w14:textId="77777777" w:rsidR="008C606D" w:rsidRPr="00C7662C" w:rsidRDefault="008C606D" w:rsidP="008C606D">
      <w:pPr>
        <w:rPr>
          <w:lang w:val="lt-LT"/>
        </w:rPr>
      </w:pPr>
      <w:r w:rsidRPr="00C7662C">
        <w:rPr>
          <w:lang w:val="lt-LT"/>
        </w:rPr>
        <w:t xml:space="preserve">Esant inkstų </w:t>
      </w:r>
      <w:r w:rsidRPr="00204F51">
        <w:rPr>
          <w:lang w:val="lt-LT"/>
        </w:rPr>
        <w:t>veiklos nepakankamumui</w:t>
      </w:r>
      <w:r w:rsidRPr="00C7662C">
        <w:rPr>
          <w:lang w:val="lt-LT"/>
        </w:rPr>
        <w:t xml:space="preserve">, šalinimas yra daug lėtesnis. Sutrikusio šalinimo dėl kepenų </w:t>
      </w:r>
      <w:r w:rsidRPr="00204F51">
        <w:rPr>
          <w:lang w:val="lt-LT"/>
        </w:rPr>
        <w:t>nepakankamumo</w:t>
      </w:r>
      <w:r w:rsidRPr="00C7662C">
        <w:rPr>
          <w:lang w:val="lt-LT"/>
        </w:rPr>
        <w:t xml:space="preserve"> nenustatyta.</w:t>
      </w:r>
    </w:p>
    <w:p w14:paraId="4A6CB0A3" w14:textId="77777777" w:rsidR="008C606D" w:rsidRPr="00C7662C" w:rsidRDefault="008C606D" w:rsidP="008C606D">
      <w:pPr>
        <w:rPr>
          <w:lang w:val="lt-LT"/>
        </w:rPr>
      </w:pPr>
    </w:p>
    <w:p w14:paraId="46C1284B" w14:textId="77777777" w:rsidR="008C606D" w:rsidRPr="00C7662C" w:rsidRDefault="00FF2BB0" w:rsidP="00F02838">
      <w:pPr>
        <w:keepNext/>
        <w:outlineLvl w:val="1"/>
        <w:rPr>
          <w:b/>
          <w:bCs/>
          <w:lang w:val="lt-LT"/>
        </w:rPr>
      </w:pPr>
      <w:r>
        <w:rPr>
          <w:b/>
          <w:bCs/>
          <w:lang w:val="lt-LT"/>
        </w:rPr>
        <w:t>5.3</w:t>
      </w:r>
      <w:r>
        <w:rPr>
          <w:b/>
          <w:bCs/>
          <w:lang w:val="lt-LT"/>
        </w:rPr>
        <w:tab/>
      </w:r>
      <w:r w:rsidR="008C606D" w:rsidRPr="00C7662C">
        <w:rPr>
          <w:b/>
          <w:bCs/>
          <w:lang w:val="lt-LT"/>
        </w:rPr>
        <w:t>Ikiklinikinių saugumo tyrimų duomenys</w:t>
      </w:r>
    </w:p>
    <w:p w14:paraId="7B339F3B" w14:textId="77777777" w:rsidR="008C606D" w:rsidRPr="00C7662C" w:rsidRDefault="008C606D" w:rsidP="008C606D">
      <w:pPr>
        <w:keepNext/>
        <w:rPr>
          <w:lang w:val="lt-LT"/>
        </w:rPr>
      </w:pPr>
    </w:p>
    <w:p w14:paraId="0670A069" w14:textId="77777777" w:rsidR="008C606D" w:rsidRPr="00C7662C" w:rsidRDefault="008C606D" w:rsidP="008C606D">
      <w:pPr>
        <w:rPr>
          <w:lang w:val="lt-LT"/>
        </w:rPr>
      </w:pPr>
      <w:r w:rsidRPr="00C7662C">
        <w:rPr>
          <w:lang w:val="lt-LT"/>
        </w:rPr>
        <w:t xml:space="preserve">Su gyvūnais atlikti tyrimai parodė, kad metotreksatas mažina vaisingumą, turi toksinį poveikį embriono ir vaisiaus vystymuisi, taip pat turi teratogeninį poveikį. Metotreksatas yra mutageniškas </w:t>
      </w:r>
      <w:r w:rsidRPr="00C7662C">
        <w:rPr>
          <w:i/>
          <w:iCs/>
          <w:lang w:val="lt-LT"/>
        </w:rPr>
        <w:t>in vivo</w:t>
      </w:r>
      <w:r w:rsidRPr="00C7662C">
        <w:rPr>
          <w:lang w:val="lt-LT"/>
        </w:rPr>
        <w:t xml:space="preserve"> ir </w:t>
      </w:r>
      <w:r w:rsidRPr="00C7662C">
        <w:rPr>
          <w:i/>
          <w:iCs/>
          <w:lang w:val="lt-LT"/>
        </w:rPr>
        <w:t>in vitro</w:t>
      </w:r>
      <w:r w:rsidRPr="00C7662C">
        <w:rPr>
          <w:lang w:val="lt-LT"/>
        </w:rPr>
        <w:t xml:space="preserve">. Kadangi tradicinių kancerogeniškumo tyrimų neatlikta, o su graužikais atliktų lėtinio toksinio poveikio tyrimų duomenys yra prieštaringi, kancerogeniškumo žmonėms požiūriu metotreksatas laikomas </w:t>
      </w:r>
      <w:r w:rsidRPr="00C7662C">
        <w:rPr>
          <w:b/>
          <w:bCs/>
          <w:lang w:val="lt-LT"/>
        </w:rPr>
        <w:t>neklasifikuojamu.</w:t>
      </w:r>
    </w:p>
    <w:p w14:paraId="29C686EE" w14:textId="77777777" w:rsidR="008C606D" w:rsidRPr="00C7662C" w:rsidRDefault="008C606D" w:rsidP="008C606D">
      <w:pPr>
        <w:rPr>
          <w:lang w:val="lt-LT"/>
        </w:rPr>
      </w:pPr>
    </w:p>
    <w:p w14:paraId="40332770" w14:textId="77777777" w:rsidR="008C606D" w:rsidRPr="00C7662C" w:rsidRDefault="008C606D" w:rsidP="008C606D">
      <w:pPr>
        <w:rPr>
          <w:lang w:val="lt-LT"/>
        </w:rPr>
      </w:pPr>
    </w:p>
    <w:p w14:paraId="057CB867" w14:textId="77777777" w:rsidR="008C606D" w:rsidRPr="00C7662C" w:rsidRDefault="00FF2BB0" w:rsidP="00F02838">
      <w:pPr>
        <w:keepNext/>
        <w:keepLines/>
        <w:outlineLvl w:val="0"/>
        <w:rPr>
          <w:b/>
          <w:bCs/>
          <w:caps/>
          <w:lang w:val="lt-LT"/>
        </w:rPr>
      </w:pPr>
      <w:r>
        <w:rPr>
          <w:b/>
          <w:bCs/>
          <w:caps/>
          <w:lang w:val="lt-LT"/>
        </w:rPr>
        <w:t>6.</w:t>
      </w:r>
      <w:r>
        <w:rPr>
          <w:b/>
          <w:bCs/>
          <w:caps/>
          <w:lang w:val="lt-LT"/>
        </w:rPr>
        <w:tab/>
      </w:r>
      <w:r w:rsidR="008C606D" w:rsidRPr="00C7662C">
        <w:rPr>
          <w:b/>
          <w:bCs/>
          <w:caps/>
          <w:lang w:val="lt-LT"/>
        </w:rPr>
        <w:t>farmacinė informacija</w:t>
      </w:r>
    </w:p>
    <w:p w14:paraId="1CBAEA30" w14:textId="77777777" w:rsidR="008C606D" w:rsidRPr="00C7662C" w:rsidRDefault="008C606D" w:rsidP="008C606D">
      <w:pPr>
        <w:keepNext/>
        <w:keepLines/>
        <w:rPr>
          <w:lang w:val="lt-LT"/>
        </w:rPr>
      </w:pPr>
    </w:p>
    <w:p w14:paraId="49B6F1B4" w14:textId="77777777" w:rsidR="008C606D" w:rsidRPr="00C7662C" w:rsidRDefault="00FF2BB0" w:rsidP="00F02838">
      <w:pPr>
        <w:keepNext/>
        <w:keepLines/>
        <w:outlineLvl w:val="1"/>
        <w:rPr>
          <w:b/>
          <w:bCs/>
          <w:lang w:val="lt-LT"/>
        </w:rPr>
      </w:pPr>
      <w:r>
        <w:rPr>
          <w:b/>
          <w:bCs/>
          <w:lang w:val="lt-LT"/>
        </w:rPr>
        <w:t>6.1</w:t>
      </w:r>
      <w:r>
        <w:rPr>
          <w:b/>
          <w:bCs/>
          <w:lang w:val="lt-LT"/>
        </w:rPr>
        <w:tab/>
      </w:r>
      <w:r w:rsidR="008C606D" w:rsidRPr="00C7662C">
        <w:rPr>
          <w:b/>
          <w:bCs/>
          <w:lang w:val="lt-LT"/>
        </w:rPr>
        <w:t>Pagalbinių medžiagų sąrašas</w:t>
      </w:r>
    </w:p>
    <w:p w14:paraId="0A635E0F" w14:textId="77777777" w:rsidR="008C606D" w:rsidRPr="00C7662C" w:rsidRDefault="008C606D" w:rsidP="008C606D">
      <w:pPr>
        <w:keepNext/>
        <w:keepLines/>
        <w:rPr>
          <w:lang w:val="lt-LT"/>
        </w:rPr>
      </w:pPr>
    </w:p>
    <w:p w14:paraId="211C2CDC" w14:textId="77777777" w:rsidR="008C606D" w:rsidRPr="00C7662C" w:rsidRDefault="008C606D" w:rsidP="008C606D">
      <w:pPr>
        <w:keepNext/>
        <w:keepLines/>
        <w:rPr>
          <w:lang w:val="lt-LT"/>
        </w:rPr>
      </w:pPr>
      <w:r w:rsidRPr="00C7662C">
        <w:rPr>
          <w:lang w:val="lt-LT"/>
        </w:rPr>
        <w:t>Natrio chloridas</w:t>
      </w:r>
    </w:p>
    <w:p w14:paraId="50F1AB5E" w14:textId="77777777" w:rsidR="008C606D" w:rsidRPr="00C7662C" w:rsidRDefault="008C606D" w:rsidP="008C606D">
      <w:pPr>
        <w:keepNext/>
        <w:keepLines/>
        <w:rPr>
          <w:lang w:val="lt-LT"/>
        </w:rPr>
      </w:pPr>
      <w:r w:rsidRPr="00C7662C">
        <w:rPr>
          <w:lang w:val="lt-LT"/>
        </w:rPr>
        <w:t>Natrio hidroksidas (pH koreguoti)</w:t>
      </w:r>
    </w:p>
    <w:p w14:paraId="62481EDF" w14:textId="77777777" w:rsidR="008C606D" w:rsidRPr="00C7662C" w:rsidRDefault="008C606D" w:rsidP="008C606D">
      <w:pPr>
        <w:keepNext/>
        <w:keepLines/>
        <w:rPr>
          <w:lang w:val="lt-LT"/>
        </w:rPr>
      </w:pPr>
      <w:r w:rsidRPr="00C7662C">
        <w:rPr>
          <w:lang w:val="lt-LT"/>
        </w:rPr>
        <w:t>Injekcinis vanduo</w:t>
      </w:r>
    </w:p>
    <w:p w14:paraId="03D5362B" w14:textId="77777777" w:rsidR="008C606D" w:rsidRPr="00C7662C" w:rsidRDefault="008C606D" w:rsidP="008C606D">
      <w:pPr>
        <w:rPr>
          <w:lang w:val="lt-LT"/>
        </w:rPr>
      </w:pPr>
    </w:p>
    <w:p w14:paraId="258BCB57" w14:textId="77777777" w:rsidR="008C606D" w:rsidRPr="00C7662C" w:rsidRDefault="00FF2BB0" w:rsidP="00F02838">
      <w:pPr>
        <w:keepNext/>
        <w:outlineLvl w:val="1"/>
        <w:rPr>
          <w:b/>
          <w:bCs/>
          <w:lang w:val="lt-LT"/>
        </w:rPr>
      </w:pPr>
      <w:r>
        <w:rPr>
          <w:b/>
          <w:bCs/>
          <w:lang w:val="lt-LT"/>
        </w:rPr>
        <w:t>6.2</w:t>
      </w:r>
      <w:r>
        <w:rPr>
          <w:b/>
          <w:bCs/>
          <w:lang w:val="lt-LT"/>
        </w:rPr>
        <w:tab/>
      </w:r>
      <w:r w:rsidR="008C606D" w:rsidRPr="00C7662C">
        <w:rPr>
          <w:b/>
          <w:bCs/>
          <w:lang w:val="lt-LT"/>
        </w:rPr>
        <w:t>Nesuderinamumas</w:t>
      </w:r>
    </w:p>
    <w:p w14:paraId="7F049986" w14:textId="77777777" w:rsidR="008C606D" w:rsidRPr="00C7662C" w:rsidRDefault="008C606D" w:rsidP="008C606D">
      <w:pPr>
        <w:keepNext/>
        <w:rPr>
          <w:lang w:val="lt-LT"/>
        </w:rPr>
      </w:pPr>
    </w:p>
    <w:p w14:paraId="6E82B079" w14:textId="77777777" w:rsidR="008C606D" w:rsidRPr="00C7662C" w:rsidRDefault="008C606D" w:rsidP="008C606D">
      <w:pPr>
        <w:rPr>
          <w:lang w:val="lt-LT"/>
        </w:rPr>
      </w:pPr>
      <w:r w:rsidRPr="00C7662C">
        <w:rPr>
          <w:lang w:val="lt-LT"/>
        </w:rPr>
        <w:t>Suderinamumo tyrimų neatlikta, todėl šio vaistinio preparato maišyti su kitais negalima.</w:t>
      </w:r>
    </w:p>
    <w:p w14:paraId="26B90978" w14:textId="77777777" w:rsidR="008C606D" w:rsidRPr="00C7662C" w:rsidRDefault="008C606D" w:rsidP="008C606D">
      <w:pPr>
        <w:rPr>
          <w:lang w:val="lt-LT"/>
        </w:rPr>
      </w:pPr>
    </w:p>
    <w:p w14:paraId="23AD0FA5" w14:textId="5560F591" w:rsidR="008C606D" w:rsidRPr="00C7662C" w:rsidRDefault="00FF2BB0" w:rsidP="00F02838">
      <w:pPr>
        <w:keepNext/>
        <w:outlineLvl w:val="1"/>
        <w:rPr>
          <w:b/>
          <w:bCs/>
          <w:lang w:val="lt-LT"/>
        </w:rPr>
      </w:pPr>
      <w:r>
        <w:rPr>
          <w:b/>
          <w:bCs/>
          <w:lang w:val="lt-LT"/>
        </w:rPr>
        <w:lastRenderedPageBreak/>
        <w:t>6.</w:t>
      </w:r>
      <w:r w:rsidR="00834367">
        <w:rPr>
          <w:b/>
          <w:bCs/>
          <w:lang w:val="lt-LT"/>
        </w:rPr>
        <w:t>3</w:t>
      </w:r>
      <w:r>
        <w:rPr>
          <w:b/>
          <w:bCs/>
          <w:lang w:val="lt-LT"/>
        </w:rPr>
        <w:tab/>
      </w:r>
      <w:r w:rsidR="008C606D" w:rsidRPr="00C7662C">
        <w:rPr>
          <w:b/>
          <w:bCs/>
          <w:lang w:val="lt-LT"/>
        </w:rPr>
        <w:t>Tinkamumo laikas</w:t>
      </w:r>
    </w:p>
    <w:p w14:paraId="413DF89F" w14:textId="77777777" w:rsidR="008C606D" w:rsidRPr="00C7662C" w:rsidRDefault="008C606D" w:rsidP="008C606D">
      <w:pPr>
        <w:keepNext/>
        <w:rPr>
          <w:lang w:val="lt-LT"/>
        </w:rPr>
      </w:pPr>
    </w:p>
    <w:p w14:paraId="0177B0C6" w14:textId="7A4885A5" w:rsidR="00594708" w:rsidRPr="00C7662C" w:rsidRDefault="00B62999" w:rsidP="00594708">
      <w:pPr>
        <w:rPr>
          <w:lang w:val="lt-LT"/>
        </w:rPr>
      </w:pPr>
      <w:r>
        <w:rPr>
          <w:lang w:val="lt-LT"/>
        </w:rPr>
        <w:t>30 mėnesių</w:t>
      </w:r>
      <w:r w:rsidR="000F30FE">
        <w:rPr>
          <w:lang w:val="lt-LT"/>
        </w:rPr>
        <w:t>.</w:t>
      </w:r>
    </w:p>
    <w:p w14:paraId="67C55A91" w14:textId="77777777" w:rsidR="008C606D" w:rsidRPr="00C7662C" w:rsidRDefault="008C606D" w:rsidP="008C606D">
      <w:pPr>
        <w:rPr>
          <w:lang w:val="lt-LT"/>
        </w:rPr>
      </w:pPr>
    </w:p>
    <w:p w14:paraId="19306730" w14:textId="77777777" w:rsidR="008C606D" w:rsidRPr="00C7662C" w:rsidRDefault="00FF2BB0" w:rsidP="00F02838">
      <w:pPr>
        <w:keepNext/>
        <w:outlineLvl w:val="1"/>
        <w:rPr>
          <w:b/>
          <w:bCs/>
          <w:lang w:val="lt-LT"/>
        </w:rPr>
      </w:pPr>
      <w:r>
        <w:rPr>
          <w:b/>
          <w:bCs/>
          <w:lang w:val="lt-LT"/>
        </w:rPr>
        <w:t>6.4</w:t>
      </w:r>
      <w:r>
        <w:rPr>
          <w:b/>
          <w:bCs/>
          <w:lang w:val="lt-LT"/>
        </w:rPr>
        <w:tab/>
      </w:r>
      <w:r w:rsidR="008C606D" w:rsidRPr="00C7662C">
        <w:rPr>
          <w:b/>
          <w:bCs/>
          <w:lang w:val="lt-LT"/>
        </w:rPr>
        <w:t>Specialios laikymo sąlygos</w:t>
      </w:r>
    </w:p>
    <w:p w14:paraId="70F35AB3" w14:textId="77777777" w:rsidR="008C606D" w:rsidRPr="00C7662C" w:rsidRDefault="008C606D" w:rsidP="008C606D">
      <w:pPr>
        <w:keepNext/>
        <w:rPr>
          <w:lang w:val="lt-LT"/>
        </w:rPr>
      </w:pPr>
    </w:p>
    <w:p w14:paraId="42EB830F" w14:textId="77777777" w:rsidR="008C606D" w:rsidRPr="00C7662C" w:rsidRDefault="008C606D" w:rsidP="008C606D">
      <w:pPr>
        <w:rPr>
          <w:lang w:val="lt-LT"/>
        </w:rPr>
      </w:pPr>
      <w:r w:rsidRPr="00C7662C">
        <w:rPr>
          <w:lang w:val="lt-LT"/>
        </w:rPr>
        <w:t>Laikyti žemesnėje kaip 25 </w:t>
      </w:r>
      <w:r w:rsidRPr="00C7662C">
        <w:rPr>
          <w:lang w:val="lt-LT"/>
        </w:rPr>
        <w:sym w:font="Symbol" w:char="F0B0"/>
      </w:r>
      <w:r w:rsidRPr="00C7662C">
        <w:rPr>
          <w:lang w:val="lt-LT"/>
        </w:rPr>
        <w:t>C temperatūroje. Užpildytus švirkštus laikyti išorinėje dėžutėje, kad preparatas būtų apsaugotas nuo šviesos.</w:t>
      </w:r>
    </w:p>
    <w:p w14:paraId="600F9DDB" w14:textId="77777777" w:rsidR="008C606D" w:rsidRPr="00C7662C" w:rsidRDefault="008C606D" w:rsidP="008C606D">
      <w:pPr>
        <w:rPr>
          <w:lang w:val="lt-LT"/>
        </w:rPr>
      </w:pPr>
    </w:p>
    <w:p w14:paraId="5227B85E" w14:textId="77777777" w:rsidR="008C606D" w:rsidRPr="00C7662C" w:rsidRDefault="00FF2BB0" w:rsidP="00F02838">
      <w:pPr>
        <w:keepNext/>
        <w:outlineLvl w:val="1"/>
        <w:rPr>
          <w:b/>
          <w:bCs/>
          <w:lang w:val="lt-LT"/>
        </w:rPr>
      </w:pPr>
      <w:r>
        <w:rPr>
          <w:b/>
          <w:bCs/>
          <w:lang w:val="lt-LT"/>
        </w:rPr>
        <w:t>6.5</w:t>
      </w:r>
      <w:r>
        <w:rPr>
          <w:b/>
          <w:bCs/>
          <w:lang w:val="lt-LT"/>
        </w:rPr>
        <w:tab/>
      </w:r>
      <w:r w:rsidR="008C606D">
        <w:rPr>
          <w:b/>
          <w:bCs/>
          <w:lang w:val="lt-LT"/>
        </w:rPr>
        <w:t>Talpyklės pobūdis</w:t>
      </w:r>
      <w:r w:rsidR="008C606D" w:rsidRPr="00C7662C">
        <w:rPr>
          <w:b/>
          <w:bCs/>
          <w:lang w:val="lt-LT"/>
        </w:rPr>
        <w:t xml:space="preserve"> ir jos turinys</w:t>
      </w:r>
    </w:p>
    <w:p w14:paraId="58D8D7DF" w14:textId="77777777" w:rsidR="008C606D" w:rsidRPr="00C7662C" w:rsidRDefault="008C606D" w:rsidP="008C606D">
      <w:pPr>
        <w:keepNext/>
        <w:rPr>
          <w:lang w:val="lt-LT"/>
        </w:rPr>
      </w:pPr>
    </w:p>
    <w:p w14:paraId="11DE6B2B" w14:textId="77777777" w:rsidR="008C606D" w:rsidRPr="00C7662C" w:rsidRDefault="008C606D" w:rsidP="008C606D">
      <w:pPr>
        <w:keepNext/>
        <w:ind w:left="709" w:hanging="709"/>
        <w:outlineLvl w:val="2"/>
        <w:rPr>
          <w:u w:val="single"/>
          <w:lang w:val="lt-LT"/>
        </w:rPr>
      </w:pPr>
      <w:r>
        <w:rPr>
          <w:u w:val="single"/>
          <w:lang w:val="lt-LT"/>
        </w:rPr>
        <w:t>Talpyklės pobūdis</w:t>
      </w:r>
    </w:p>
    <w:p w14:paraId="1CC20C57" w14:textId="235F7A3F" w:rsidR="008C606D" w:rsidRPr="00C7662C" w:rsidRDefault="008C606D" w:rsidP="008C606D">
      <w:pPr>
        <w:rPr>
          <w:lang w:val="lt-LT"/>
        </w:rPr>
      </w:pPr>
      <w:r w:rsidRPr="00C7662C">
        <w:rPr>
          <w:lang w:val="lt-LT"/>
        </w:rPr>
        <w:t>Bespalvio stiklo (I tipo) 1 ml talpos užpildyti švirkštai su įtaisyta injekcine adata</w:t>
      </w:r>
      <w:r w:rsidR="00BD5B9E">
        <w:rPr>
          <w:lang w:val="lt-LT"/>
        </w:rPr>
        <w:t>, supakuoti į lizdines plokšteles</w:t>
      </w:r>
      <w:r w:rsidRPr="00C7662C">
        <w:rPr>
          <w:lang w:val="lt-LT"/>
        </w:rPr>
        <w:t>. Chlorobutilo gumos (I tipo) stūmoklio kamščiai ir į kamštį įvesti polistireno koteliai sudaro švirkšto stūmoklį.</w:t>
      </w:r>
    </w:p>
    <w:p w14:paraId="5B603687" w14:textId="77777777" w:rsidR="008C606D" w:rsidRPr="00C7662C" w:rsidRDefault="008C606D" w:rsidP="008C606D">
      <w:pPr>
        <w:rPr>
          <w:lang w:val="lt-LT"/>
        </w:rPr>
      </w:pPr>
    </w:p>
    <w:p w14:paraId="1518B97B" w14:textId="77777777" w:rsidR="008C606D" w:rsidRPr="00C7662C" w:rsidRDefault="008C606D" w:rsidP="008C606D">
      <w:pPr>
        <w:rPr>
          <w:lang w:val="lt-LT"/>
        </w:rPr>
      </w:pPr>
      <w:r w:rsidRPr="00C7662C">
        <w:rPr>
          <w:lang w:val="lt-LT"/>
        </w:rPr>
        <w:t xml:space="preserve">arba </w:t>
      </w:r>
    </w:p>
    <w:p w14:paraId="70904E64" w14:textId="77777777" w:rsidR="008C606D" w:rsidRPr="00C7662C" w:rsidRDefault="008C606D" w:rsidP="008C606D">
      <w:pPr>
        <w:rPr>
          <w:lang w:val="lt-LT"/>
        </w:rPr>
      </w:pPr>
    </w:p>
    <w:p w14:paraId="6B1C40B2" w14:textId="20E18A5F" w:rsidR="008C606D" w:rsidRPr="00CC08E9" w:rsidRDefault="008C606D" w:rsidP="008C606D">
      <w:pPr>
        <w:rPr>
          <w:lang w:val="lt-LT"/>
        </w:rPr>
      </w:pPr>
      <w:r w:rsidRPr="00CC08E9">
        <w:rPr>
          <w:lang w:val="lt-LT"/>
        </w:rPr>
        <w:t>Bespalvio stiklo (I tipo) 1 ml talpos užpildyti švirkštai su įtaisyta injekcine adata</w:t>
      </w:r>
      <w:r w:rsidR="00BD5B9E">
        <w:rPr>
          <w:lang w:val="lt-LT"/>
        </w:rPr>
        <w:t>, supakuoti į lizdines plokšteles</w:t>
      </w:r>
      <w:r w:rsidRPr="00CC08E9">
        <w:rPr>
          <w:lang w:val="lt-LT"/>
        </w:rPr>
        <w:t>. Chlorobutilo gumos (I tipo) stūmoklio kamščiai, į kamštį įvesti polistireno koteliai ir saugumo sistema, skirta apsaugoti nuo sužalojimo įsidūrus adata ir nuo pakartotinio adatos naudojimo, sudaro švirkšto stūmoklį.</w:t>
      </w:r>
    </w:p>
    <w:p w14:paraId="35EADBEF" w14:textId="77777777" w:rsidR="008C606D" w:rsidRPr="00CC08E9" w:rsidRDefault="008C606D" w:rsidP="008C606D">
      <w:pPr>
        <w:rPr>
          <w:lang w:val="lt-LT"/>
        </w:rPr>
      </w:pPr>
    </w:p>
    <w:p w14:paraId="470A0D0B" w14:textId="077D3108" w:rsidR="00594708" w:rsidRPr="00C7662C" w:rsidRDefault="00594708" w:rsidP="00594708">
      <w:pPr>
        <w:keepNext/>
        <w:ind w:left="709" w:hanging="709"/>
        <w:outlineLvl w:val="2"/>
        <w:rPr>
          <w:u w:val="single"/>
          <w:lang w:val="lt-LT"/>
        </w:rPr>
      </w:pPr>
      <w:r w:rsidRPr="00C7662C">
        <w:rPr>
          <w:u w:val="single"/>
          <w:lang w:val="lt-LT"/>
        </w:rPr>
        <w:t>Pakuočių dydžiai</w:t>
      </w:r>
    </w:p>
    <w:p w14:paraId="67A329EC" w14:textId="62A6CE94" w:rsidR="008C606D" w:rsidRPr="00C7662C" w:rsidRDefault="008C606D" w:rsidP="008C606D">
      <w:pPr>
        <w:keepNext/>
        <w:rPr>
          <w:lang w:val="lt-LT"/>
        </w:rPr>
      </w:pPr>
      <w:r w:rsidRPr="00C7662C">
        <w:rPr>
          <w:lang w:val="lt-LT"/>
        </w:rPr>
        <w:t>Užpildyti švirkštai, kuriuose yra 0,15 ml, 0,20 ml, 0,25 ml, 0,30 ml, 0,35 ml, 0,40 ml, 0,45 ml</w:t>
      </w:r>
      <w:r w:rsidR="00516573">
        <w:rPr>
          <w:lang w:val="lt-LT"/>
        </w:rPr>
        <w:t>,</w:t>
      </w:r>
      <w:r w:rsidRPr="00C7662C">
        <w:rPr>
          <w:lang w:val="lt-LT"/>
        </w:rPr>
        <w:t xml:space="preserve"> 0,50 ml, 0,55 ml arba 0,60 ml tirpalo, tiekiami pakuotėse su 1, 4, 5, 6, 10, 11, 12 ir 24 švirkštais su įtaisytomis poodinės injekcijos adatomis.</w:t>
      </w:r>
    </w:p>
    <w:p w14:paraId="798C3526" w14:textId="77777777" w:rsidR="008C606D" w:rsidRPr="00C7662C" w:rsidRDefault="008C606D" w:rsidP="008C606D">
      <w:pPr>
        <w:keepNext/>
        <w:rPr>
          <w:lang w:val="lt-LT"/>
        </w:rPr>
      </w:pPr>
    </w:p>
    <w:p w14:paraId="12DFDAA9" w14:textId="77777777" w:rsidR="008C606D" w:rsidRPr="00C7662C" w:rsidRDefault="008C606D" w:rsidP="008C606D">
      <w:pPr>
        <w:keepNext/>
        <w:rPr>
          <w:lang w:val="lt-LT"/>
        </w:rPr>
      </w:pPr>
      <w:r w:rsidRPr="00C7662C">
        <w:rPr>
          <w:lang w:val="lt-LT"/>
        </w:rPr>
        <w:t>ir</w:t>
      </w:r>
    </w:p>
    <w:p w14:paraId="30D42F6E" w14:textId="77777777" w:rsidR="008C606D" w:rsidRPr="00C7662C" w:rsidRDefault="008C606D" w:rsidP="008C606D">
      <w:pPr>
        <w:rPr>
          <w:lang w:val="lt-LT"/>
        </w:rPr>
      </w:pPr>
    </w:p>
    <w:p w14:paraId="572C64FA" w14:textId="74DAC556" w:rsidR="008C606D" w:rsidRPr="00CC08E9" w:rsidRDefault="008C606D" w:rsidP="008C606D">
      <w:pPr>
        <w:rPr>
          <w:lang w:val="lt-LT"/>
        </w:rPr>
      </w:pPr>
      <w:r w:rsidRPr="00CC08E9">
        <w:rPr>
          <w:lang w:val="lt-LT"/>
        </w:rPr>
        <w:t>Užpildyti švirkštai, kuriuose yra 0,15 ml, 0,20 ml, 0,25 ml, 0,30 ml, 0,35 ml, 0,40 ml, 0,45 ml</w:t>
      </w:r>
      <w:r w:rsidR="00516573">
        <w:rPr>
          <w:lang w:val="lt-LT"/>
        </w:rPr>
        <w:t>,</w:t>
      </w:r>
      <w:r w:rsidRPr="00CC08E9">
        <w:rPr>
          <w:lang w:val="lt-LT"/>
        </w:rPr>
        <w:t xml:space="preserve"> 0,50</w:t>
      </w:r>
      <w:r w:rsidR="00E46E89">
        <w:rPr>
          <w:lang w:val="lt-LT"/>
        </w:rPr>
        <w:t> </w:t>
      </w:r>
      <w:r w:rsidRPr="00CC08E9">
        <w:rPr>
          <w:lang w:val="lt-LT"/>
        </w:rPr>
        <w:t>ml, 0,55 ml arba 0,60 ml tirpalo, tiekiami pakuotėse su 1, 4, 5, 6, 10, 11, 12 ir 24 švirkštais su įtaisytomis poodinės injekcijos adatomis su saugumo sistema.</w:t>
      </w:r>
    </w:p>
    <w:p w14:paraId="7C4C9624" w14:textId="52CF01B7" w:rsidR="008C606D" w:rsidRPr="003E65F6" w:rsidRDefault="008C606D" w:rsidP="008C606D">
      <w:pPr>
        <w:rPr>
          <w:lang w:val="lt-LT"/>
        </w:rPr>
      </w:pPr>
    </w:p>
    <w:p w14:paraId="6A819C20" w14:textId="2BCA2B59" w:rsidR="00597F18" w:rsidRPr="003E65F6" w:rsidRDefault="00597F18" w:rsidP="008C606D">
      <w:pPr>
        <w:rPr>
          <w:lang w:val="lt-LT"/>
        </w:rPr>
      </w:pPr>
      <w:r w:rsidRPr="003E65F6">
        <w:rPr>
          <w:lang w:val="lt-LT"/>
        </w:rPr>
        <w:t>ir</w:t>
      </w:r>
    </w:p>
    <w:p w14:paraId="05EDD219" w14:textId="4AC41805" w:rsidR="00597F18" w:rsidRPr="003E65F6" w:rsidRDefault="00597F18" w:rsidP="008C606D">
      <w:pPr>
        <w:rPr>
          <w:lang w:val="lt-LT"/>
        </w:rPr>
      </w:pPr>
    </w:p>
    <w:p w14:paraId="28EFA46D" w14:textId="05911266" w:rsidR="00597F18" w:rsidRPr="003E65F6" w:rsidRDefault="00597F18" w:rsidP="00597F18">
      <w:pPr>
        <w:keepNext/>
        <w:rPr>
          <w:lang w:val="lt-LT"/>
        </w:rPr>
      </w:pPr>
      <w:r w:rsidRPr="003E65F6">
        <w:rPr>
          <w:lang w:val="lt-LT"/>
        </w:rPr>
        <w:t>Užpildyti švirkštai, kuriuose yra 0,15 ml, 0,20 ml, 0,25 ml, 0,30 ml, 0,3</w:t>
      </w:r>
      <w:r w:rsidR="00746280" w:rsidRPr="00227D29">
        <w:rPr>
          <w:lang w:val="lt-LT"/>
        </w:rPr>
        <w:t>5</w:t>
      </w:r>
      <w:r w:rsidRPr="003E65F6">
        <w:rPr>
          <w:lang w:val="lt-LT"/>
        </w:rPr>
        <w:t> ml, 0,40 ml, 0,45 ml</w:t>
      </w:r>
      <w:r w:rsidR="005739CF" w:rsidRPr="003E65F6">
        <w:rPr>
          <w:lang w:val="lt-LT"/>
        </w:rPr>
        <w:t>,</w:t>
      </w:r>
      <w:r w:rsidRPr="003E65F6">
        <w:rPr>
          <w:lang w:val="lt-LT"/>
        </w:rPr>
        <w:t xml:space="preserve"> 0,50 ml, 0,55 ml arba 0,60 ml tirpalo, tiekiami </w:t>
      </w:r>
      <w:r w:rsidR="001F5000" w:rsidRPr="003E65F6">
        <w:rPr>
          <w:lang w:val="lt-LT"/>
        </w:rPr>
        <w:t xml:space="preserve">kalendorinėse </w:t>
      </w:r>
      <w:r w:rsidRPr="003E65F6">
        <w:rPr>
          <w:lang w:val="lt-LT"/>
        </w:rPr>
        <w:t>pakuotėse su 6</w:t>
      </w:r>
      <w:r w:rsidR="00DB3149">
        <w:rPr>
          <w:lang w:val="lt-LT"/>
        </w:rPr>
        <w:t> </w:t>
      </w:r>
      <w:r w:rsidRPr="003E65F6">
        <w:rPr>
          <w:lang w:val="lt-LT"/>
        </w:rPr>
        <w:t xml:space="preserve">ir </w:t>
      </w:r>
      <w:r w:rsidR="001F5000" w:rsidRPr="003E65F6">
        <w:rPr>
          <w:lang w:val="lt-LT"/>
        </w:rPr>
        <w:t>1</w:t>
      </w:r>
      <w:r w:rsidRPr="003E65F6">
        <w:rPr>
          <w:lang w:val="lt-LT"/>
        </w:rPr>
        <w:t>2</w:t>
      </w:r>
      <w:r w:rsidR="001F5000" w:rsidRPr="003E65F6">
        <w:rPr>
          <w:lang w:val="lt-LT"/>
        </w:rPr>
        <w:t> </w:t>
      </w:r>
      <w:r w:rsidRPr="003E65F6">
        <w:rPr>
          <w:lang w:val="lt-LT"/>
        </w:rPr>
        <w:t>švirkšt</w:t>
      </w:r>
      <w:r w:rsidR="001F5000" w:rsidRPr="003E65F6">
        <w:rPr>
          <w:lang w:val="lt-LT"/>
        </w:rPr>
        <w:t>ų</w:t>
      </w:r>
      <w:r w:rsidRPr="003E65F6">
        <w:rPr>
          <w:lang w:val="lt-LT"/>
        </w:rPr>
        <w:t xml:space="preserve"> su įtaisytomis poodinės injekcijos adatomis.</w:t>
      </w:r>
    </w:p>
    <w:p w14:paraId="058D5C64" w14:textId="77777777" w:rsidR="001F5000" w:rsidRPr="003E65F6" w:rsidRDefault="001F5000" w:rsidP="001F5000">
      <w:pPr>
        <w:rPr>
          <w:lang w:val="lt-LT"/>
        </w:rPr>
      </w:pPr>
    </w:p>
    <w:p w14:paraId="1B1E0DA5" w14:textId="77777777" w:rsidR="001F5000" w:rsidRPr="003E65F6" w:rsidRDefault="001F5000" w:rsidP="001F5000">
      <w:pPr>
        <w:rPr>
          <w:lang w:val="lt-LT"/>
        </w:rPr>
      </w:pPr>
      <w:r w:rsidRPr="003E65F6">
        <w:rPr>
          <w:lang w:val="lt-LT"/>
        </w:rPr>
        <w:t>ir</w:t>
      </w:r>
    </w:p>
    <w:p w14:paraId="6AFE4372" w14:textId="77777777" w:rsidR="001F5000" w:rsidRPr="003E65F6" w:rsidRDefault="001F5000" w:rsidP="001F5000">
      <w:pPr>
        <w:rPr>
          <w:lang w:val="lt-LT"/>
        </w:rPr>
      </w:pPr>
    </w:p>
    <w:p w14:paraId="376E586D" w14:textId="297B80C3" w:rsidR="001F5000" w:rsidRPr="003E65F6" w:rsidRDefault="001F5000" w:rsidP="001F5000">
      <w:pPr>
        <w:keepNext/>
        <w:rPr>
          <w:lang w:val="lt-LT"/>
        </w:rPr>
      </w:pPr>
      <w:r w:rsidRPr="003E65F6">
        <w:rPr>
          <w:lang w:val="lt-LT"/>
        </w:rPr>
        <w:t>Užpildyti švirkštai, kuriuose yra 0,15 ml, 0,20 ml, 0,25 ml, 0,30 ml, 0,3</w:t>
      </w:r>
      <w:r w:rsidR="00746280" w:rsidRPr="00227D29">
        <w:rPr>
          <w:lang w:val="lt-LT"/>
        </w:rPr>
        <w:t>5</w:t>
      </w:r>
      <w:r w:rsidRPr="003E65F6">
        <w:rPr>
          <w:lang w:val="lt-LT"/>
        </w:rPr>
        <w:t> ml, 0,40 ml, 0,45 ml</w:t>
      </w:r>
      <w:r w:rsidR="005739CF" w:rsidRPr="003E65F6">
        <w:rPr>
          <w:lang w:val="lt-LT"/>
        </w:rPr>
        <w:t>,</w:t>
      </w:r>
      <w:r w:rsidRPr="003E65F6">
        <w:rPr>
          <w:lang w:val="lt-LT"/>
        </w:rPr>
        <w:t xml:space="preserve"> 0,50 ml, 0,55 ml arba 0,60 ml tirpalo, tiekiami kalendorinėse pakuotėse su 6</w:t>
      </w:r>
      <w:r w:rsidR="00DB3149">
        <w:rPr>
          <w:lang w:val="lt-LT"/>
        </w:rPr>
        <w:t> </w:t>
      </w:r>
      <w:r w:rsidRPr="003E65F6">
        <w:rPr>
          <w:lang w:val="lt-LT"/>
        </w:rPr>
        <w:t>ir 12 švirkštų su įtaisytomis poodinės injekcijos adatomis su saugumo sistema.</w:t>
      </w:r>
    </w:p>
    <w:p w14:paraId="5FDA4836" w14:textId="77777777" w:rsidR="00597F18" w:rsidRPr="00C7662C" w:rsidRDefault="00597F18" w:rsidP="008C606D">
      <w:pPr>
        <w:rPr>
          <w:lang w:val="lt-LT"/>
        </w:rPr>
      </w:pPr>
    </w:p>
    <w:p w14:paraId="2128DDAA" w14:textId="77777777" w:rsidR="008C606D" w:rsidRPr="00C7662C" w:rsidRDefault="008C606D" w:rsidP="008C606D">
      <w:pPr>
        <w:autoSpaceDE w:val="0"/>
        <w:autoSpaceDN w:val="0"/>
        <w:adjustRightInd w:val="0"/>
        <w:rPr>
          <w:color w:val="000000"/>
          <w:lang w:val="lt-LT"/>
        </w:rPr>
      </w:pPr>
      <w:r w:rsidRPr="00C7662C">
        <w:rPr>
          <w:lang w:val="lt-LT"/>
        </w:rPr>
        <w:t>Visų dydžių pakuotės tiekiamos su gradavimo padalomis.</w:t>
      </w:r>
    </w:p>
    <w:p w14:paraId="37CC7C87" w14:textId="77777777" w:rsidR="008C606D" w:rsidRPr="00C7662C" w:rsidRDefault="008C606D" w:rsidP="008C606D">
      <w:pPr>
        <w:rPr>
          <w:lang w:val="lt-LT"/>
        </w:rPr>
      </w:pPr>
    </w:p>
    <w:p w14:paraId="3AD2229B" w14:textId="77777777" w:rsidR="008C606D" w:rsidRPr="00C7662C" w:rsidRDefault="008C606D" w:rsidP="008C606D">
      <w:pPr>
        <w:rPr>
          <w:lang w:val="lt-LT"/>
        </w:rPr>
      </w:pPr>
      <w:r w:rsidRPr="00C7662C">
        <w:rPr>
          <w:lang w:val="lt-LT"/>
        </w:rPr>
        <w:t>Gali būti tiekiamos ne visų dydžių pakuotės.</w:t>
      </w:r>
    </w:p>
    <w:p w14:paraId="2A866CCD" w14:textId="77777777" w:rsidR="008C606D" w:rsidRPr="00C7662C" w:rsidRDefault="008C606D" w:rsidP="008C606D">
      <w:pPr>
        <w:rPr>
          <w:lang w:val="lt-LT"/>
        </w:rPr>
      </w:pPr>
    </w:p>
    <w:p w14:paraId="0208BBCF" w14:textId="77777777" w:rsidR="008C606D" w:rsidRPr="00C7662C" w:rsidRDefault="00FF2BB0" w:rsidP="00F02838">
      <w:pPr>
        <w:keepNext/>
        <w:keepLines/>
        <w:outlineLvl w:val="1"/>
        <w:rPr>
          <w:b/>
          <w:bCs/>
          <w:lang w:val="lt-LT"/>
        </w:rPr>
      </w:pPr>
      <w:r>
        <w:rPr>
          <w:b/>
          <w:bCs/>
          <w:lang w:val="lt-LT"/>
        </w:rPr>
        <w:t>6.6</w:t>
      </w:r>
      <w:r>
        <w:rPr>
          <w:b/>
          <w:bCs/>
          <w:lang w:val="lt-LT"/>
        </w:rPr>
        <w:tab/>
      </w:r>
      <w:r w:rsidR="008C606D" w:rsidRPr="00C7662C">
        <w:rPr>
          <w:b/>
          <w:bCs/>
          <w:lang w:val="lt-LT"/>
        </w:rPr>
        <w:t>Specialūs reikalavimai atliekoms tvarkyti ir vaistiniam preparatui ruošti</w:t>
      </w:r>
    </w:p>
    <w:p w14:paraId="2419A4AE" w14:textId="77777777" w:rsidR="008C606D" w:rsidRPr="00C7662C" w:rsidRDefault="008C606D" w:rsidP="008C606D">
      <w:pPr>
        <w:keepNext/>
        <w:keepLines/>
        <w:rPr>
          <w:lang w:val="lt-LT"/>
        </w:rPr>
      </w:pPr>
    </w:p>
    <w:p w14:paraId="06CF6EB3" w14:textId="77777777" w:rsidR="008C606D" w:rsidRPr="00C7662C" w:rsidRDefault="008C606D" w:rsidP="008C606D">
      <w:pPr>
        <w:keepNext/>
        <w:keepLines/>
        <w:rPr>
          <w:lang w:val="lt-LT"/>
        </w:rPr>
      </w:pPr>
      <w:r w:rsidRPr="00C7662C">
        <w:rPr>
          <w:lang w:val="lt-LT"/>
        </w:rPr>
        <w:t>Vaistinio preparato ruošimas ir tvarkymas turi atitikti visiems citotoksiniams preparatams taikomus vietinius reikalavimus. Nėščioms sveikatos priežiūros specialistėms ruošti ir (arba) švirkšti Metex negalima.</w:t>
      </w:r>
    </w:p>
    <w:p w14:paraId="5ED67815" w14:textId="77777777" w:rsidR="008C606D" w:rsidRPr="00C7662C" w:rsidRDefault="008C606D" w:rsidP="008C606D">
      <w:pPr>
        <w:rPr>
          <w:lang w:val="lt-LT"/>
        </w:rPr>
      </w:pPr>
    </w:p>
    <w:p w14:paraId="64C99A2A" w14:textId="77777777" w:rsidR="008C606D" w:rsidRPr="00C7662C" w:rsidRDefault="008C606D" w:rsidP="008C606D">
      <w:pPr>
        <w:rPr>
          <w:lang w:val="lt-LT"/>
        </w:rPr>
      </w:pPr>
      <w:r w:rsidRPr="00C7662C">
        <w:rPr>
          <w:lang w:val="lt-LT"/>
        </w:rPr>
        <w:lastRenderedPageBreak/>
        <w:t>Metotreksato neturi patekti ant odos paviršiaus ar gleivinės. Jei pateko, tą vietą reikia nedelsiant nuplauti gausiu vandens kiekiu.</w:t>
      </w:r>
    </w:p>
    <w:p w14:paraId="252C239D" w14:textId="77777777" w:rsidR="008C606D" w:rsidRPr="00C7662C" w:rsidRDefault="008C606D" w:rsidP="008C606D">
      <w:pPr>
        <w:rPr>
          <w:lang w:val="lt-LT"/>
        </w:rPr>
      </w:pPr>
    </w:p>
    <w:p w14:paraId="295EF628" w14:textId="77777777" w:rsidR="008C606D" w:rsidRPr="00C7662C" w:rsidRDefault="008C606D" w:rsidP="008C606D">
      <w:pPr>
        <w:keepNext/>
        <w:keepLines/>
        <w:rPr>
          <w:lang w:val="lt-LT"/>
        </w:rPr>
      </w:pPr>
      <w:r w:rsidRPr="00C7662C">
        <w:rPr>
          <w:lang w:val="lt-LT"/>
        </w:rPr>
        <w:t xml:space="preserve">Tik vienkartiniam vartojimui. </w:t>
      </w:r>
    </w:p>
    <w:p w14:paraId="3B16383E" w14:textId="77777777" w:rsidR="008C606D" w:rsidRPr="00C7662C" w:rsidRDefault="008C606D" w:rsidP="008C606D">
      <w:pPr>
        <w:keepNext/>
        <w:keepLines/>
        <w:rPr>
          <w:lang w:val="lt-LT"/>
        </w:rPr>
      </w:pPr>
    </w:p>
    <w:p w14:paraId="5E7888F3" w14:textId="77777777" w:rsidR="008C606D" w:rsidRPr="00C7662C" w:rsidRDefault="008C606D" w:rsidP="008C606D">
      <w:pPr>
        <w:keepNext/>
        <w:keepLines/>
        <w:rPr>
          <w:lang w:val="lt-LT"/>
        </w:rPr>
      </w:pPr>
      <w:r w:rsidRPr="00C7662C">
        <w:rPr>
          <w:lang w:val="lt-LT"/>
        </w:rPr>
        <w:t>Nesuvartotą vaistinį preparat</w:t>
      </w:r>
      <w:r>
        <w:rPr>
          <w:lang w:val="lt-LT"/>
        </w:rPr>
        <w:t>ą</w:t>
      </w:r>
      <w:r w:rsidRPr="00C7662C">
        <w:rPr>
          <w:lang w:val="lt-LT"/>
        </w:rPr>
        <w:t xml:space="preserve"> ar atliekas reikia tvarkyti laikantis vietinių reikalavimų.</w:t>
      </w:r>
    </w:p>
    <w:p w14:paraId="512AB7BB" w14:textId="77777777" w:rsidR="008C606D" w:rsidRDefault="008C606D" w:rsidP="008C606D">
      <w:pPr>
        <w:rPr>
          <w:lang w:val="lt-LT"/>
        </w:rPr>
      </w:pPr>
    </w:p>
    <w:p w14:paraId="6ED75886" w14:textId="68CEB2A1" w:rsidR="008C606D" w:rsidRPr="00895FE3" w:rsidRDefault="008C606D" w:rsidP="008C606D">
      <w:pPr>
        <w:rPr>
          <w:lang w:val="lt-LT"/>
        </w:rPr>
      </w:pPr>
      <w:r w:rsidRPr="00895FE3">
        <w:rPr>
          <w:lang w:val="lt-LT"/>
        </w:rPr>
        <w:t>Kai kuriose srityse Metex gali būti parduodamas su saugumo sistema, skirta apsaugoti nuo sužalojimo įsidūrus adata ir nuo pakartotinio adatos naudojimo.</w:t>
      </w:r>
    </w:p>
    <w:p w14:paraId="566BF37B" w14:textId="77777777" w:rsidR="008C606D" w:rsidRDefault="008C606D" w:rsidP="008C606D">
      <w:pPr>
        <w:rPr>
          <w:b/>
          <w:lang w:val="lt-LT"/>
        </w:rPr>
      </w:pPr>
    </w:p>
    <w:p w14:paraId="0668979E" w14:textId="77777777" w:rsidR="008C606D" w:rsidRPr="00D04DB9" w:rsidRDefault="008C606D" w:rsidP="008C606D">
      <w:pPr>
        <w:rPr>
          <w:b/>
          <w:lang w:val="lt-LT"/>
        </w:rPr>
      </w:pPr>
      <w:r w:rsidRPr="00CC08E9">
        <w:rPr>
          <w:b/>
          <w:lang w:val="lt-LT"/>
        </w:rPr>
        <w:t xml:space="preserve">Metex be saugumo sistemos </w:t>
      </w:r>
      <w:r>
        <w:rPr>
          <w:b/>
          <w:lang w:val="lt-LT"/>
        </w:rPr>
        <w:t>leidimo</w:t>
      </w:r>
      <w:r w:rsidRPr="00204F51">
        <w:rPr>
          <w:b/>
          <w:lang w:val="lt-LT"/>
        </w:rPr>
        <w:t xml:space="preserve"> po oda</w:t>
      </w:r>
      <w:r>
        <w:rPr>
          <w:b/>
          <w:lang w:val="lt-LT"/>
        </w:rPr>
        <w:t xml:space="preserve"> instrukcijos</w:t>
      </w:r>
    </w:p>
    <w:p w14:paraId="758D4B62" w14:textId="77777777" w:rsidR="008C606D" w:rsidRPr="00D04DB9" w:rsidRDefault="008C606D" w:rsidP="008C606D">
      <w:pPr>
        <w:rPr>
          <w:lang w:val="lt-LT"/>
        </w:rPr>
      </w:pPr>
      <w:r>
        <w:rPr>
          <w:lang w:val="lt-LT"/>
        </w:rPr>
        <w:t>Geriausios vietos švirkštimui yra</w:t>
      </w:r>
      <w:r w:rsidRPr="00D04DB9">
        <w:rPr>
          <w:lang w:val="lt-LT"/>
        </w:rPr>
        <w:t>:</w:t>
      </w:r>
    </w:p>
    <w:p w14:paraId="4891D747" w14:textId="77777777" w:rsidR="008C606D" w:rsidRPr="00D04DB9" w:rsidRDefault="008C606D" w:rsidP="008C606D">
      <w:pPr>
        <w:rPr>
          <w:lang w:val="lt-LT"/>
        </w:rPr>
      </w:pPr>
      <w:r w:rsidRPr="00D04DB9">
        <w:rPr>
          <w:lang w:val="lt-LT"/>
        </w:rPr>
        <w:t xml:space="preserve">- </w:t>
      </w:r>
      <w:r>
        <w:rPr>
          <w:lang w:val="lt-LT"/>
        </w:rPr>
        <w:t>viršutinė šlaunų dalis</w:t>
      </w:r>
      <w:r w:rsidRPr="00D04DB9">
        <w:rPr>
          <w:lang w:val="lt-LT"/>
        </w:rPr>
        <w:t>,</w:t>
      </w:r>
    </w:p>
    <w:p w14:paraId="1DFC8F32" w14:textId="77777777" w:rsidR="008C606D" w:rsidRPr="00D04DB9" w:rsidRDefault="008C606D" w:rsidP="008C606D">
      <w:pPr>
        <w:rPr>
          <w:lang w:val="lt-LT"/>
        </w:rPr>
      </w:pPr>
      <w:r w:rsidRPr="00D04DB9">
        <w:rPr>
          <w:lang w:val="lt-LT"/>
        </w:rPr>
        <w:t xml:space="preserve">- </w:t>
      </w:r>
      <w:r>
        <w:rPr>
          <w:lang w:val="lt-LT"/>
        </w:rPr>
        <w:t>pilvas, išskyrus sritį aplink bambą</w:t>
      </w:r>
      <w:r w:rsidRPr="00D04DB9">
        <w:rPr>
          <w:lang w:val="lt-LT"/>
        </w:rPr>
        <w:t>.</w:t>
      </w:r>
    </w:p>
    <w:p w14:paraId="7D0E20D1" w14:textId="77777777" w:rsidR="008C606D" w:rsidRPr="00D04DB9" w:rsidRDefault="008C606D" w:rsidP="008C606D">
      <w:pPr>
        <w:rPr>
          <w:lang w:val="lt-LT"/>
        </w:rPr>
      </w:pPr>
    </w:p>
    <w:p w14:paraId="220DDFD9" w14:textId="6EF4A438" w:rsidR="008C606D" w:rsidRPr="00730ED6" w:rsidRDefault="008C606D" w:rsidP="008C606D">
      <w:pPr>
        <w:numPr>
          <w:ilvl w:val="0"/>
          <w:numId w:val="6"/>
        </w:numPr>
        <w:tabs>
          <w:tab w:val="clear" w:pos="720"/>
          <w:tab w:val="num" w:pos="360"/>
        </w:tabs>
        <w:ind w:left="360"/>
        <w:rPr>
          <w:lang w:val="lt-LT"/>
        </w:rPr>
      </w:pPr>
      <w:r w:rsidRPr="00730ED6">
        <w:rPr>
          <w:lang w:val="lt-LT"/>
        </w:rPr>
        <w:t>Nuvalykite pasirinktą injekcijos vietą</w:t>
      </w:r>
      <w:r w:rsidR="00091D2A" w:rsidRPr="00730ED6">
        <w:rPr>
          <w:lang w:val="lt-LT"/>
        </w:rPr>
        <w:t xml:space="preserve"> ir sritį aplink ją</w:t>
      </w:r>
      <w:r w:rsidR="00BD5B9E" w:rsidRPr="00730ED6">
        <w:rPr>
          <w:lang w:val="lt-LT"/>
        </w:rPr>
        <w:t xml:space="preserve"> muilu ir vandeniu</w:t>
      </w:r>
      <w:r w:rsidR="000A2AB9" w:rsidRPr="00730ED6">
        <w:rPr>
          <w:lang w:val="lt-LT"/>
        </w:rPr>
        <w:t xml:space="preserve"> </w:t>
      </w:r>
      <w:r w:rsidR="000A2AB9" w:rsidRPr="00F701AF">
        <w:rPr>
          <w:lang w:val="lt-LT"/>
        </w:rPr>
        <w:t>arba dezinfekantu</w:t>
      </w:r>
      <w:r w:rsidRPr="00730ED6">
        <w:rPr>
          <w:lang w:val="lt-LT"/>
        </w:rPr>
        <w:t>.</w:t>
      </w:r>
    </w:p>
    <w:p w14:paraId="09514D4B" w14:textId="77777777" w:rsidR="008C606D" w:rsidRPr="00D04DB9" w:rsidRDefault="008C606D" w:rsidP="008C606D">
      <w:pPr>
        <w:numPr>
          <w:ilvl w:val="0"/>
          <w:numId w:val="6"/>
        </w:numPr>
        <w:tabs>
          <w:tab w:val="clear" w:pos="720"/>
          <w:tab w:val="num" w:pos="360"/>
        </w:tabs>
        <w:ind w:left="360"/>
        <w:rPr>
          <w:lang w:val="lt-LT"/>
        </w:rPr>
      </w:pPr>
      <w:r>
        <w:rPr>
          <w:lang w:val="lt-LT"/>
        </w:rPr>
        <w:t>Nutraukite apsauginį dangtelį</w:t>
      </w:r>
      <w:r w:rsidRPr="00D04DB9">
        <w:rPr>
          <w:lang w:val="lt-LT"/>
        </w:rPr>
        <w:t>.</w:t>
      </w:r>
    </w:p>
    <w:p w14:paraId="0F0EF856" w14:textId="77777777" w:rsidR="008C606D" w:rsidRPr="00D04DB9" w:rsidRDefault="008C606D" w:rsidP="008C606D">
      <w:pPr>
        <w:numPr>
          <w:ilvl w:val="0"/>
          <w:numId w:val="6"/>
        </w:numPr>
        <w:tabs>
          <w:tab w:val="clear" w:pos="720"/>
          <w:tab w:val="num" w:pos="360"/>
        </w:tabs>
        <w:ind w:left="360"/>
        <w:rPr>
          <w:lang w:val="lt-LT"/>
        </w:rPr>
      </w:pPr>
      <w:r>
        <w:rPr>
          <w:lang w:val="lt-LT"/>
        </w:rPr>
        <w:t xml:space="preserve">Suimkite odą į raukšlę švelniai suspausdami injekcijos </w:t>
      </w:r>
      <w:r w:rsidRPr="00204F51">
        <w:rPr>
          <w:lang w:val="lt-LT"/>
        </w:rPr>
        <w:t>vietą</w:t>
      </w:r>
      <w:r w:rsidRPr="00D04DB9">
        <w:rPr>
          <w:lang w:val="lt-LT"/>
        </w:rPr>
        <w:t>.</w:t>
      </w:r>
    </w:p>
    <w:p w14:paraId="4C59B6A9" w14:textId="77777777" w:rsidR="008C606D" w:rsidRPr="00D04DB9" w:rsidRDefault="008C606D" w:rsidP="008C606D">
      <w:pPr>
        <w:numPr>
          <w:ilvl w:val="0"/>
          <w:numId w:val="6"/>
        </w:numPr>
        <w:tabs>
          <w:tab w:val="clear" w:pos="720"/>
          <w:tab w:val="num" w:pos="360"/>
        </w:tabs>
        <w:ind w:left="360"/>
        <w:rPr>
          <w:lang w:val="lt-LT"/>
        </w:rPr>
      </w:pPr>
      <w:r>
        <w:rPr>
          <w:lang w:val="lt-LT"/>
        </w:rPr>
        <w:t xml:space="preserve">Odos raukšlę </w:t>
      </w:r>
      <w:r w:rsidRPr="00204F51">
        <w:rPr>
          <w:lang w:val="lt-LT"/>
        </w:rPr>
        <w:t>laikykite</w:t>
      </w:r>
      <w:r>
        <w:rPr>
          <w:lang w:val="lt-LT"/>
        </w:rPr>
        <w:t xml:space="preserve"> suimtą tol, kol </w:t>
      </w:r>
      <w:r w:rsidRPr="00204F51">
        <w:rPr>
          <w:lang w:val="lt-LT"/>
        </w:rPr>
        <w:t xml:space="preserve">ištrauksite adatą </w:t>
      </w:r>
      <w:r>
        <w:rPr>
          <w:lang w:val="lt-LT"/>
        </w:rPr>
        <w:t xml:space="preserve">iš odos </w:t>
      </w:r>
      <w:r w:rsidRPr="00204F51">
        <w:rPr>
          <w:lang w:val="lt-LT"/>
        </w:rPr>
        <w:t>atlikus injekciją</w:t>
      </w:r>
      <w:r w:rsidRPr="00D04DB9">
        <w:rPr>
          <w:lang w:val="lt-LT"/>
        </w:rPr>
        <w:t>.</w:t>
      </w:r>
    </w:p>
    <w:p w14:paraId="28C14CCF" w14:textId="77777777" w:rsidR="008C606D" w:rsidRPr="00D04DB9" w:rsidRDefault="008C606D" w:rsidP="008C606D">
      <w:pPr>
        <w:numPr>
          <w:ilvl w:val="0"/>
          <w:numId w:val="6"/>
        </w:numPr>
        <w:tabs>
          <w:tab w:val="clear" w:pos="720"/>
          <w:tab w:val="num" w:pos="360"/>
        </w:tabs>
        <w:ind w:left="360"/>
        <w:rPr>
          <w:lang w:val="lt-LT"/>
        </w:rPr>
      </w:pPr>
      <w:r>
        <w:rPr>
          <w:lang w:val="lt-LT"/>
        </w:rPr>
        <w:t xml:space="preserve">Įsmeikite </w:t>
      </w:r>
      <w:r w:rsidRPr="00204F51">
        <w:rPr>
          <w:lang w:val="lt-LT"/>
        </w:rPr>
        <w:t>adatą</w:t>
      </w:r>
      <w:r>
        <w:rPr>
          <w:lang w:val="lt-LT"/>
        </w:rPr>
        <w:t xml:space="preserve"> į odą 90 laipsnių kampu.</w:t>
      </w:r>
    </w:p>
    <w:p w14:paraId="1AAC6BC1" w14:textId="77777777" w:rsidR="008C606D" w:rsidRPr="00D04DB9" w:rsidRDefault="008C606D" w:rsidP="008C606D">
      <w:pPr>
        <w:numPr>
          <w:ilvl w:val="0"/>
          <w:numId w:val="6"/>
        </w:numPr>
        <w:tabs>
          <w:tab w:val="clear" w:pos="720"/>
          <w:tab w:val="num" w:pos="360"/>
        </w:tabs>
        <w:ind w:left="360"/>
        <w:rPr>
          <w:lang w:val="lt-LT"/>
        </w:rPr>
      </w:pPr>
      <w:r>
        <w:rPr>
          <w:color w:val="000000"/>
          <w:lang w:val="lt-LT"/>
        </w:rPr>
        <w:t>Lėtai stumkite stūmoklį žemyn ir suleiskite tirpalą po oda. Ištraukite švirkštą iš odos tuo pačiu 90 laipsnių kampu tiesia kryptimi</w:t>
      </w:r>
      <w:r w:rsidRPr="00D04DB9">
        <w:rPr>
          <w:color w:val="000000"/>
          <w:lang w:val="lt-LT"/>
        </w:rPr>
        <w:t>.</w:t>
      </w:r>
    </w:p>
    <w:p w14:paraId="63AE9AAF" w14:textId="77777777" w:rsidR="008C606D" w:rsidRDefault="008C606D" w:rsidP="008C606D">
      <w:pPr>
        <w:rPr>
          <w:lang w:val="lt-LT"/>
        </w:rPr>
      </w:pPr>
    </w:p>
    <w:p w14:paraId="3C712808" w14:textId="77777777" w:rsidR="008C606D" w:rsidRPr="00D04DB9" w:rsidRDefault="008C606D" w:rsidP="00421E3C">
      <w:pPr>
        <w:keepNext/>
        <w:rPr>
          <w:b/>
          <w:lang w:val="lt-LT"/>
        </w:rPr>
      </w:pPr>
      <w:r>
        <w:rPr>
          <w:b/>
          <w:lang w:val="lt-LT"/>
        </w:rPr>
        <w:t>Metex su saugumo sistema leidimo</w:t>
      </w:r>
      <w:r w:rsidRPr="00204F51">
        <w:rPr>
          <w:b/>
          <w:lang w:val="lt-LT"/>
        </w:rPr>
        <w:t xml:space="preserve"> po oda</w:t>
      </w:r>
      <w:r>
        <w:rPr>
          <w:b/>
          <w:lang w:val="lt-LT"/>
        </w:rPr>
        <w:t xml:space="preserve"> instrukcijos</w:t>
      </w:r>
    </w:p>
    <w:p w14:paraId="5C19896E" w14:textId="77777777" w:rsidR="008C606D" w:rsidRPr="00D04DB9" w:rsidRDefault="008C606D" w:rsidP="00421E3C">
      <w:pPr>
        <w:keepNext/>
        <w:rPr>
          <w:lang w:val="lt-LT"/>
        </w:rPr>
      </w:pPr>
      <w:r>
        <w:rPr>
          <w:lang w:val="lt-LT"/>
        </w:rPr>
        <w:t>Geriausios vietos švirkštimui yra</w:t>
      </w:r>
      <w:r w:rsidRPr="00D04DB9">
        <w:rPr>
          <w:lang w:val="lt-LT"/>
        </w:rPr>
        <w:t>:</w:t>
      </w:r>
    </w:p>
    <w:p w14:paraId="5ABA2896" w14:textId="77777777" w:rsidR="008C606D" w:rsidRPr="00D04DB9" w:rsidRDefault="008C606D" w:rsidP="008C606D">
      <w:pPr>
        <w:rPr>
          <w:lang w:val="lt-LT"/>
        </w:rPr>
      </w:pPr>
      <w:r w:rsidRPr="00D04DB9">
        <w:rPr>
          <w:lang w:val="lt-LT"/>
        </w:rPr>
        <w:t xml:space="preserve">- </w:t>
      </w:r>
      <w:r>
        <w:rPr>
          <w:lang w:val="lt-LT"/>
        </w:rPr>
        <w:t>viršutinė šlaunų dalis</w:t>
      </w:r>
      <w:r w:rsidRPr="00D04DB9">
        <w:rPr>
          <w:lang w:val="lt-LT"/>
        </w:rPr>
        <w:t>,</w:t>
      </w:r>
    </w:p>
    <w:p w14:paraId="32B3E45A" w14:textId="77777777" w:rsidR="008C606D" w:rsidRPr="00D04DB9" w:rsidRDefault="008C606D" w:rsidP="008C606D">
      <w:pPr>
        <w:rPr>
          <w:lang w:val="lt-LT"/>
        </w:rPr>
      </w:pPr>
      <w:r w:rsidRPr="00D04DB9">
        <w:rPr>
          <w:lang w:val="lt-LT"/>
        </w:rPr>
        <w:t xml:space="preserve">- </w:t>
      </w:r>
      <w:r>
        <w:rPr>
          <w:lang w:val="lt-LT"/>
        </w:rPr>
        <w:t>pilvas, išskyrus sritį aplink bambą</w:t>
      </w:r>
      <w:r w:rsidRPr="00D04DB9">
        <w:rPr>
          <w:lang w:val="lt-LT"/>
        </w:rPr>
        <w:t>.</w:t>
      </w:r>
    </w:p>
    <w:p w14:paraId="3A4C0CB7" w14:textId="77777777" w:rsidR="008C606D" w:rsidRPr="00D04DB9" w:rsidRDefault="008C606D" w:rsidP="008C606D">
      <w:pPr>
        <w:rPr>
          <w:lang w:val="lt-LT"/>
        </w:rPr>
      </w:pPr>
    </w:p>
    <w:p w14:paraId="12908EEB" w14:textId="07D16EFA" w:rsidR="008C606D" w:rsidRPr="00730ED6" w:rsidRDefault="008C606D" w:rsidP="008C606D">
      <w:pPr>
        <w:numPr>
          <w:ilvl w:val="0"/>
          <w:numId w:val="13"/>
        </w:numPr>
        <w:tabs>
          <w:tab w:val="clear" w:pos="720"/>
          <w:tab w:val="num" w:pos="360"/>
        </w:tabs>
        <w:ind w:left="360"/>
        <w:rPr>
          <w:lang w:val="lt-LT"/>
        </w:rPr>
      </w:pPr>
      <w:r w:rsidRPr="00730ED6">
        <w:rPr>
          <w:lang w:val="lt-LT"/>
        </w:rPr>
        <w:t xml:space="preserve">Nuvalykite pasirinktą injekcijos </w:t>
      </w:r>
      <w:r w:rsidR="00091D2A" w:rsidRPr="00730ED6">
        <w:rPr>
          <w:lang w:val="lt-LT"/>
        </w:rPr>
        <w:t>ir sritį aplink ją</w:t>
      </w:r>
      <w:r w:rsidR="00BD5B9E" w:rsidRPr="00730ED6">
        <w:rPr>
          <w:lang w:val="lt-LT"/>
        </w:rPr>
        <w:t xml:space="preserve"> muilu ir vandeniu</w:t>
      </w:r>
      <w:r w:rsidR="000A2AB9" w:rsidRPr="00730ED6">
        <w:rPr>
          <w:lang w:val="lt-LT"/>
        </w:rPr>
        <w:t xml:space="preserve"> </w:t>
      </w:r>
      <w:r w:rsidR="000A2AB9" w:rsidRPr="00F701AF">
        <w:rPr>
          <w:lang w:val="lt-LT"/>
        </w:rPr>
        <w:t>arba dezinfekantu</w:t>
      </w:r>
      <w:r w:rsidRPr="00730ED6">
        <w:rPr>
          <w:lang w:val="lt-LT"/>
        </w:rPr>
        <w:t>.</w:t>
      </w:r>
    </w:p>
    <w:p w14:paraId="4EC776F5" w14:textId="77777777" w:rsidR="008C606D" w:rsidRPr="00D04DB9" w:rsidRDefault="008C606D" w:rsidP="008C606D">
      <w:pPr>
        <w:numPr>
          <w:ilvl w:val="0"/>
          <w:numId w:val="13"/>
        </w:numPr>
        <w:tabs>
          <w:tab w:val="clear" w:pos="720"/>
          <w:tab w:val="num" w:pos="360"/>
        </w:tabs>
        <w:ind w:left="357" w:hanging="357"/>
        <w:rPr>
          <w:lang w:val="lt-LT"/>
        </w:rPr>
      </w:pPr>
      <w:r>
        <w:rPr>
          <w:lang w:val="lt-LT"/>
        </w:rPr>
        <w:t>Nutraukite apsauginį dangtelį</w:t>
      </w:r>
      <w:r w:rsidRPr="00D04DB9">
        <w:rPr>
          <w:lang w:val="lt-LT"/>
        </w:rPr>
        <w:t>.</w:t>
      </w:r>
    </w:p>
    <w:p w14:paraId="552B6793" w14:textId="77777777" w:rsidR="008C606D" w:rsidRPr="00D04DB9" w:rsidRDefault="008C606D" w:rsidP="008C606D">
      <w:pPr>
        <w:numPr>
          <w:ilvl w:val="0"/>
          <w:numId w:val="13"/>
        </w:numPr>
        <w:tabs>
          <w:tab w:val="clear" w:pos="720"/>
          <w:tab w:val="num" w:pos="360"/>
        </w:tabs>
        <w:ind w:left="357" w:hanging="357"/>
        <w:rPr>
          <w:lang w:val="lt-LT"/>
        </w:rPr>
      </w:pPr>
      <w:r>
        <w:rPr>
          <w:lang w:val="lt-LT"/>
        </w:rPr>
        <w:t xml:space="preserve">Suimkite odą į raukšlę švelniai suspausdami injekcijos </w:t>
      </w:r>
      <w:r w:rsidRPr="00204F51">
        <w:rPr>
          <w:lang w:val="lt-LT"/>
        </w:rPr>
        <w:t>vietą</w:t>
      </w:r>
      <w:r w:rsidRPr="00D04DB9">
        <w:rPr>
          <w:lang w:val="lt-LT"/>
        </w:rPr>
        <w:t>.</w:t>
      </w:r>
    </w:p>
    <w:p w14:paraId="7D3152AF" w14:textId="77777777" w:rsidR="008C606D" w:rsidRPr="00D04DB9" w:rsidRDefault="008C606D" w:rsidP="008C606D">
      <w:pPr>
        <w:numPr>
          <w:ilvl w:val="0"/>
          <w:numId w:val="13"/>
        </w:numPr>
        <w:tabs>
          <w:tab w:val="clear" w:pos="720"/>
          <w:tab w:val="num" w:pos="360"/>
        </w:tabs>
        <w:ind w:left="357" w:hanging="357"/>
        <w:rPr>
          <w:lang w:val="lt-LT"/>
        </w:rPr>
      </w:pPr>
      <w:r>
        <w:rPr>
          <w:lang w:val="lt-LT"/>
        </w:rPr>
        <w:t xml:space="preserve">Odos raukšlę </w:t>
      </w:r>
      <w:r w:rsidRPr="00204F51">
        <w:rPr>
          <w:lang w:val="lt-LT"/>
        </w:rPr>
        <w:t>laikykite</w:t>
      </w:r>
      <w:r>
        <w:rPr>
          <w:lang w:val="lt-LT"/>
        </w:rPr>
        <w:t xml:space="preserve"> suimtą tol, kol </w:t>
      </w:r>
      <w:r w:rsidRPr="00204F51">
        <w:rPr>
          <w:lang w:val="lt-LT"/>
        </w:rPr>
        <w:t xml:space="preserve">ištrauksite adatą </w:t>
      </w:r>
      <w:r>
        <w:rPr>
          <w:lang w:val="lt-LT"/>
        </w:rPr>
        <w:t xml:space="preserve">iš odos </w:t>
      </w:r>
      <w:r w:rsidRPr="00204F51">
        <w:rPr>
          <w:lang w:val="lt-LT"/>
        </w:rPr>
        <w:t>atlikus injekciją</w:t>
      </w:r>
      <w:r w:rsidRPr="00D04DB9">
        <w:rPr>
          <w:lang w:val="lt-LT"/>
        </w:rPr>
        <w:t>.</w:t>
      </w:r>
    </w:p>
    <w:p w14:paraId="683DED12" w14:textId="77777777" w:rsidR="008C606D" w:rsidRPr="00D04DB9" w:rsidRDefault="008C606D" w:rsidP="008C606D">
      <w:pPr>
        <w:numPr>
          <w:ilvl w:val="0"/>
          <w:numId w:val="13"/>
        </w:numPr>
        <w:tabs>
          <w:tab w:val="clear" w:pos="720"/>
          <w:tab w:val="num" w:pos="360"/>
        </w:tabs>
        <w:ind w:left="357" w:hanging="357"/>
        <w:rPr>
          <w:lang w:val="lt-LT"/>
        </w:rPr>
      </w:pPr>
      <w:r>
        <w:rPr>
          <w:lang w:val="lt-LT"/>
        </w:rPr>
        <w:t xml:space="preserve">Įsmeikite </w:t>
      </w:r>
      <w:r w:rsidRPr="00204F51">
        <w:rPr>
          <w:lang w:val="lt-LT"/>
        </w:rPr>
        <w:t>adatą</w:t>
      </w:r>
      <w:r>
        <w:rPr>
          <w:lang w:val="lt-LT"/>
        </w:rPr>
        <w:t xml:space="preserve"> į odą 90 laipsnių kampu.</w:t>
      </w:r>
    </w:p>
    <w:p w14:paraId="2ABCC227" w14:textId="77777777" w:rsidR="008C606D" w:rsidRPr="00995F3A" w:rsidRDefault="008C606D" w:rsidP="008C606D">
      <w:pPr>
        <w:numPr>
          <w:ilvl w:val="0"/>
          <w:numId w:val="13"/>
        </w:numPr>
        <w:tabs>
          <w:tab w:val="clear" w:pos="720"/>
          <w:tab w:val="num" w:pos="360"/>
        </w:tabs>
        <w:ind w:left="357" w:hanging="357"/>
        <w:rPr>
          <w:lang w:val="lt-LT"/>
        </w:rPr>
      </w:pPr>
      <w:r>
        <w:rPr>
          <w:color w:val="000000"/>
          <w:lang w:val="lt-LT"/>
        </w:rPr>
        <w:t>Lėtai stumkite stūmoklį žemyn ir suleiskite tirpalą po oda. Ištraukite švirkštą iš odos tuo pačiu 90 laipsnių kampu tiesia kryptimi</w:t>
      </w:r>
      <w:r w:rsidRPr="00D04DB9">
        <w:rPr>
          <w:color w:val="000000"/>
          <w:lang w:val="lt-LT"/>
        </w:rPr>
        <w:t>.</w:t>
      </w:r>
    </w:p>
    <w:p w14:paraId="26711A40" w14:textId="77777777" w:rsidR="008C606D" w:rsidRPr="00995F3A" w:rsidRDefault="008C606D" w:rsidP="008C606D">
      <w:pPr>
        <w:numPr>
          <w:ilvl w:val="0"/>
          <w:numId w:val="13"/>
        </w:numPr>
        <w:tabs>
          <w:tab w:val="clear" w:pos="720"/>
          <w:tab w:val="num" w:pos="360"/>
        </w:tabs>
        <w:ind w:left="357" w:hanging="357"/>
        <w:rPr>
          <w:lang w:val="lt-LT"/>
        </w:rPr>
      </w:pPr>
      <w:r w:rsidRPr="00710CE0">
        <w:rPr>
          <w:lang w:val="lt-LT"/>
        </w:rPr>
        <w:t>Apsauginis dangtelis automatiškai apgaubs adatą.</w:t>
      </w:r>
    </w:p>
    <w:p w14:paraId="5C08D90C" w14:textId="77777777" w:rsidR="008C606D" w:rsidRPr="00710CE0" w:rsidRDefault="008C606D" w:rsidP="008C606D">
      <w:pPr>
        <w:adjustRightInd w:val="0"/>
        <w:rPr>
          <w:lang w:val="lt-LT"/>
        </w:rPr>
      </w:pPr>
    </w:p>
    <w:p w14:paraId="5A7B8C5B" w14:textId="77777777" w:rsidR="008C606D" w:rsidRPr="00710CE0" w:rsidRDefault="008C606D" w:rsidP="008C606D">
      <w:pPr>
        <w:rPr>
          <w:lang w:val="lt-LT"/>
        </w:rPr>
      </w:pPr>
      <w:r w:rsidRPr="00710CE0">
        <w:rPr>
          <w:lang w:val="lt-LT"/>
        </w:rPr>
        <w:t>Pastaba: apsauginę sistemą, paleidžiamą atleidus apsauginį dangtelį, galima aktyvuoti tik tuomet, kai švirkštas yra visiškai ištuštintas stumiant stūmoklį žemyn iki pat galo.</w:t>
      </w:r>
    </w:p>
    <w:p w14:paraId="50C46795" w14:textId="77777777" w:rsidR="008C606D" w:rsidRPr="000A0BBE" w:rsidRDefault="008C606D" w:rsidP="008C606D">
      <w:pPr>
        <w:rPr>
          <w:lang w:val="lt-LT"/>
        </w:rPr>
      </w:pPr>
    </w:p>
    <w:p w14:paraId="19C6A7E2" w14:textId="77777777" w:rsidR="008C606D" w:rsidRPr="00C7662C" w:rsidRDefault="008C606D" w:rsidP="008C606D">
      <w:pPr>
        <w:rPr>
          <w:lang w:val="lt-LT"/>
        </w:rPr>
      </w:pPr>
    </w:p>
    <w:p w14:paraId="75233A07" w14:textId="7A2E0C5E" w:rsidR="008C606D" w:rsidRPr="00C7662C" w:rsidRDefault="00FF2BB0" w:rsidP="00EC4010">
      <w:pPr>
        <w:keepNext/>
        <w:outlineLvl w:val="0"/>
        <w:rPr>
          <w:b/>
          <w:bCs/>
          <w:caps/>
          <w:lang w:val="lt-LT"/>
        </w:rPr>
      </w:pPr>
      <w:r>
        <w:rPr>
          <w:b/>
          <w:bCs/>
          <w:lang w:val="lt-LT"/>
        </w:rPr>
        <w:t>7.</w:t>
      </w:r>
      <w:r>
        <w:rPr>
          <w:b/>
          <w:bCs/>
          <w:lang w:val="lt-LT"/>
        </w:rPr>
        <w:tab/>
      </w:r>
      <w:r w:rsidR="008C606D" w:rsidRPr="00C7662C">
        <w:rPr>
          <w:b/>
          <w:bCs/>
          <w:lang w:val="lt-LT"/>
        </w:rPr>
        <w:t>R</w:t>
      </w:r>
      <w:r w:rsidR="009F2DDE">
        <w:rPr>
          <w:b/>
          <w:bCs/>
          <w:caps/>
          <w:lang w:val="lt-LT"/>
        </w:rPr>
        <w:t>EGISTRUOTOJAS</w:t>
      </w:r>
    </w:p>
    <w:p w14:paraId="63760FD5" w14:textId="77777777" w:rsidR="008C606D" w:rsidRPr="00C7662C" w:rsidRDefault="008C606D" w:rsidP="008C606D">
      <w:pPr>
        <w:keepNext/>
        <w:rPr>
          <w:lang w:val="lt-LT"/>
        </w:rPr>
      </w:pPr>
    </w:p>
    <w:p w14:paraId="434A50CB" w14:textId="77777777" w:rsidR="008C606D" w:rsidRPr="00C7662C" w:rsidRDefault="008C606D" w:rsidP="008C606D">
      <w:pPr>
        <w:keepNext/>
        <w:rPr>
          <w:lang w:val="lt-LT"/>
        </w:rPr>
      </w:pPr>
      <w:r w:rsidRPr="00C7662C">
        <w:rPr>
          <w:lang w:val="lt-LT"/>
        </w:rPr>
        <w:t>medac</w:t>
      </w:r>
    </w:p>
    <w:p w14:paraId="150A639A" w14:textId="77777777" w:rsidR="008C606D" w:rsidRPr="00C7662C" w:rsidRDefault="008C606D" w:rsidP="008C606D">
      <w:pPr>
        <w:keepNext/>
        <w:rPr>
          <w:lang w:val="lt-LT"/>
        </w:rPr>
      </w:pPr>
      <w:r w:rsidRPr="00C7662C">
        <w:rPr>
          <w:lang w:val="lt-LT"/>
        </w:rPr>
        <w:t>Gesellschaft für klinische Spezialpräparate mbH</w:t>
      </w:r>
    </w:p>
    <w:p w14:paraId="4A9BB4FB" w14:textId="77777777" w:rsidR="008C606D" w:rsidRPr="00F02838" w:rsidRDefault="008C606D" w:rsidP="008C606D">
      <w:pPr>
        <w:rPr>
          <w:lang w:val="lt-LT"/>
        </w:rPr>
      </w:pPr>
      <w:r w:rsidRPr="00F02838">
        <w:rPr>
          <w:lang w:val="lt-LT"/>
        </w:rPr>
        <w:t>Theaterstr. 6</w:t>
      </w:r>
    </w:p>
    <w:p w14:paraId="527AD733" w14:textId="77777777" w:rsidR="008C606D" w:rsidRPr="00F02838" w:rsidRDefault="008C606D" w:rsidP="008C606D">
      <w:pPr>
        <w:rPr>
          <w:lang w:val="lt-LT"/>
        </w:rPr>
      </w:pPr>
      <w:r w:rsidRPr="00F02838">
        <w:rPr>
          <w:lang w:val="lt-LT"/>
        </w:rPr>
        <w:t>22880 Wedel</w:t>
      </w:r>
    </w:p>
    <w:p w14:paraId="4D9EAD72" w14:textId="77777777" w:rsidR="008C606D" w:rsidRPr="00F02838" w:rsidRDefault="008C606D" w:rsidP="008C606D">
      <w:pPr>
        <w:rPr>
          <w:lang w:val="lt-LT"/>
        </w:rPr>
      </w:pPr>
      <w:r w:rsidRPr="00F02838">
        <w:rPr>
          <w:lang w:val="lt-LT"/>
        </w:rPr>
        <w:t>Vokietija.</w:t>
      </w:r>
    </w:p>
    <w:p w14:paraId="5B70DA29" w14:textId="77777777" w:rsidR="008C606D" w:rsidRPr="00C7662C" w:rsidRDefault="008C606D" w:rsidP="008C606D">
      <w:pPr>
        <w:keepNext/>
        <w:rPr>
          <w:lang w:val="lt-LT"/>
        </w:rPr>
      </w:pPr>
    </w:p>
    <w:p w14:paraId="136E3861" w14:textId="77777777" w:rsidR="008C606D" w:rsidRPr="00C7662C" w:rsidRDefault="008C606D" w:rsidP="008C606D">
      <w:pPr>
        <w:keepNext/>
        <w:rPr>
          <w:lang w:val="lt-LT"/>
        </w:rPr>
      </w:pPr>
    </w:p>
    <w:p w14:paraId="0675A0C8" w14:textId="6638C603" w:rsidR="008C606D" w:rsidRPr="00C7662C" w:rsidRDefault="00FF2BB0" w:rsidP="00F02838">
      <w:pPr>
        <w:keepNext/>
        <w:outlineLvl w:val="0"/>
        <w:rPr>
          <w:b/>
          <w:bCs/>
          <w:caps/>
          <w:lang w:val="lt-LT"/>
        </w:rPr>
      </w:pPr>
      <w:r>
        <w:rPr>
          <w:b/>
          <w:bCs/>
          <w:caps/>
          <w:lang w:val="lt-LT"/>
        </w:rPr>
        <w:t>8.</w:t>
      </w:r>
      <w:r>
        <w:rPr>
          <w:b/>
          <w:bCs/>
          <w:caps/>
          <w:lang w:val="lt-LT"/>
        </w:rPr>
        <w:tab/>
      </w:r>
      <w:r w:rsidR="008C606D" w:rsidRPr="00C7662C">
        <w:rPr>
          <w:b/>
          <w:bCs/>
          <w:caps/>
          <w:lang w:val="lt-LT"/>
        </w:rPr>
        <w:t>R</w:t>
      </w:r>
      <w:r w:rsidR="009F2DDE">
        <w:rPr>
          <w:b/>
          <w:bCs/>
          <w:caps/>
          <w:lang w:val="lt-LT"/>
        </w:rPr>
        <w:t>EGISTRACIJOS</w:t>
      </w:r>
      <w:r w:rsidR="008C606D" w:rsidRPr="00C7662C">
        <w:rPr>
          <w:b/>
          <w:bCs/>
          <w:caps/>
          <w:lang w:val="lt-LT"/>
        </w:rPr>
        <w:t xml:space="preserve"> pažymėjimo numeris (-IAI)</w:t>
      </w:r>
    </w:p>
    <w:p w14:paraId="69A5CD54" w14:textId="77777777" w:rsidR="008C606D" w:rsidRPr="00C7662C" w:rsidRDefault="008C606D" w:rsidP="008C606D">
      <w:pPr>
        <w:rPr>
          <w:lang w:val="lt-LT"/>
        </w:rPr>
      </w:pPr>
    </w:p>
    <w:p w14:paraId="49D62840" w14:textId="77777777" w:rsidR="0083207D" w:rsidRPr="00C7662C" w:rsidRDefault="0083207D" w:rsidP="0083207D">
      <w:pPr>
        <w:rPr>
          <w:b/>
          <w:lang w:val="lt-LT"/>
        </w:rPr>
      </w:pPr>
    </w:p>
    <w:p w14:paraId="37D2E90E" w14:textId="77777777" w:rsidR="0083207D" w:rsidRDefault="0083207D" w:rsidP="0083207D">
      <w:pPr>
        <w:rPr>
          <w:b/>
          <w:lang w:val="lt-LT"/>
        </w:rPr>
      </w:pPr>
      <w:r w:rsidRPr="00C7662C">
        <w:rPr>
          <w:b/>
          <w:lang w:val="lt-LT"/>
        </w:rPr>
        <w:t xml:space="preserve">Užpildytas švirkštas su įtaisyta adata </w:t>
      </w:r>
    </w:p>
    <w:tbl>
      <w:tblPr>
        <w:tblStyle w:val="Lentelstinklelis"/>
        <w:tblW w:w="0" w:type="auto"/>
        <w:tblLook w:val="04A0" w:firstRow="1" w:lastRow="0" w:firstColumn="1" w:lastColumn="0" w:noHBand="0" w:noVBand="1"/>
      </w:tblPr>
      <w:tblGrid>
        <w:gridCol w:w="4535"/>
        <w:gridCol w:w="4535"/>
      </w:tblGrid>
      <w:tr w:rsidR="0083207D" w:rsidRPr="00852430" w14:paraId="05785E7A" w14:textId="77777777" w:rsidTr="00421E3C">
        <w:tc>
          <w:tcPr>
            <w:tcW w:w="4643" w:type="dxa"/>
            <w:tcBorders>
              <w:top w:val="nil"/>
              <w:left w:val="nil"/>
              <w:bottom w:val="nil"/>
              <w:right w:val="nil"/>
            </w:tcBorders>
          </w:tcPr>
          <w:p w14:paraId="314394B4" w14:textId="77777777" w:rsidR="0083207D" w:rsidRPr="00C7662C" w:rsidRDefault="0083207D" w:rsidP="00B45AB4">
            <w:pPr>
              <w:rPr>
                <w:lang w:val="lt-LT"/>
              </w:rPr>
            </w:pPr>
            <w:r w:rsidRPr="00C7662C">
              <w:rPr>
                <w:lang w:val="lt-LT"/>
              </w:rPr>
              <w:t>(0,15 ml), N1 - LT/1/09/1515/051</w:t>
            </w:r>
          </w:p>
          <w:p w14:paraId="08AC9656" w14:textId="77777777" w:rsidR="0083207D" w:rsidRPr="00C7662C" w:rsidRDefault="0083207D" w:rsidP="00B45AB4">
            <w:pPr>
              <w:rPr>
                <w:lang w:val="lt-LT"/>
              </w:rPr>
            </w:pPr>
            <w:r w:rsidRPr="00C7662C">
              <w:rPr>
                <w:lang w:val="lt-LT"/>
              </w:rPr>
              <w:t>(0,15 ml), N4 - LT/1/09/1515/052</w:t>
            </w:r>
          </w:p>
          <w:p w14:paraId="601005A8" w14:textId="77777777" w:rsidR="0083207D" w:rsidRPr="00C7662C" w:rsidRDefault="0083207D" w:rsidP="00B45AB4">
            <w:pPr>
              <w:rPr>
                <w:lang w:val="lt-LT"/>
              </w:rPr>
            </w:pPr>
            <w:r w:rsidRPr="00C7662C">
              <w:rPr>
                <w:color w:val="000000"/>
                <w:lang w:val="lt-LT"/>
              </w:rPr>
              <w:t>(0,15 ml), N5 - LT/1/09/1515/131</w:t>
            </w:r>
          </w:p>
          <w:p w14:paraId="61B5E282" w14:textId="77777777" w:rsidR="0083207D" w:rsidRPr="00C7662C" w:rsidRDefault="0083207D" w:rsidP="00B45AB4">
            <w:pPr>
              <w:rPr>
                <w:lang w:val="lt-LT"/>
              </w:rPr>
            </w:pPr>
            <w:r w:rsidRPr="00C7662C">
              <w:rPr>
                <w:lang w:val="lt-LT"/>
              </w:rPr>
              <w:lastRenderedPageBreak/>
              <w:t>(0,15 ml), N6 - LT/1/09/1515/053</w:t>
            </w:r>
          </w:p>
          <w:p w14:paraId="19BF8552" w14:textId="77777777" w:rsidR="0083207D" w:rsidRPr="00C7662C" w:rsidRDefault="0083207D" w:rsidP="00B45AB4">
            <w:pPr>
              <w:autoSpaceDE w:val="0"/>
              <w:autoSpaceDN w:val="0"/>
              <w:adjustRightInd w:val="0"/>
              <w:rPr>
                <w:color w:val="000000"/>
                <w:lang w:val="lt-LT"/>
              </w:rPr>
            </w:pPr>
            <w:r w:rsidRPr="00C7662C">
              <w:rPr>
                <w:color w:val="000000"/>
                <w:lang w:val="lt-LT"/>
              </w:rPr>
              <w:t>(0,15 ml), N10 - LT/1/09/1515/132</w:t>
            </w:r>
          </w:p>
          <w:p w14:paraId="636A6A70" w14:textId="77777777" w:rsidR="0083207D" w:rsidRPr="00C7662C" w:rsidRDefault="0083207D" w:rsidP="00B45AB4">
            <w:pPr>
              <w:autoSpaceDE w:val="0"/>
              <w:autoSpaceDN w:val="0"/>
              <w:adjustRightInd w:val="0"/>
              <w:rPr>
                <w:color w:val="000000"/>
                <w:lang w:val="lt-LT"/>
              </w:rPr>
            </w:pPr>
            <w:r w:rsidRPr="00C7662C">
              <w:rPr>
                <w:color w:val="000000"/>
                <w:lang w:val="lt-LT"/>
              </w:rPr>
              <w:t>(0,15 ml), N11 - LT/1/09/1515/133</w:t>
            </w:r>
          </w:p>
          <w:p w14:paraId="048227C1" w14:textId="77777777" w:rsidR="0083207D" w:rsidRPr="00C7662C" w:rsidRDefault="0083207D" w:rsidP="00B45AB4">
            <w:pPr>
              <w:rPr>
                <w:lang w:val="lt-LT"/>
              </w:rPr>
            </w:pPr>
            <w:r w:rsidRPr="00C7662C">
              <w:rPr>
                <w:lang w:val="lt-LT"/>
              </w:rPr>
              <w:t>(0,15 ml), N12 - LT/1/09/1515/054</w:t>
            </w:r>
          </w:p>
          <w:p w14:paraId="6C19B31F" w14:textId="77777777" w:rsidR="0083207D" w:rsidRDefault="0083207D" w:rsidP="00B45AB4">
            <w:pPr>
              <w:rPr>
                <w:lang w:val="lt-LT"/>
              </w:rPr>
            </w:pPr>
            <w:r w:rsidRPr="00C7662C">
              <w:rPr>
                <w:lang w:val="lt-LT"/>
              </w:rPr>
              <w:t>(0,15 ml), N24 - LT/1/09/1515/055</w:t>
            </w:r>
          </w:p>
          <w:p w14:paraId="75E4C71B" w14:textId="56610B6E" w:rsidR="00CB30A2" w:rsidRPr="00EC7E00" w:rsidRDefault="00CB30A2" w:rsidP="00CB30A2">
            <w:pPr>
              <w:rPr>
                <w:lang w:val="lt-LT"/>
              </w:rPr>
            </w:pPr>
            <w:r w:rsidRPr="00B2708A">
              <w:rPr>
                <w:lang w:val="da-DK"/>
              </w:rPr>
              <w:t xml:space="preserve">(0,15 ml), N6- LT/1/09/1515/241(kalendorinė pakuotė) </w:t>
            </w:r>
          </w:p>
          <w:p w14:paraId="103BBB28" w14:textId="19D94627" w:rsidR="00CB30A2" w:rsidRDefault="00CB30A2" w:rsidP="00CB30A2">
            <w:pPr>
              <w:rPr>
                <w:b/>
                <w:lang w:val="lt-LT"/>
              </w:rPr>
            </w:pPr>
            <w:r w:rsidRPr="00B2708A">
              <w:rPr>
                <w:lang w:val="da-DK"/>
              </w:rPr>
              <w:t>(0,15 ml), N12 -LT/1/09/1515/242(kalendorinė pakuotė)</w:t>
            </w:r>
          </w:p>
        </w:tc>
        <w:tc>
          <w:tcPr>
            <w:tcW w:w="4643" w:type="dxa"/>
            <w:tcBorders>
              <w:top w:val="nil"/>
              <w:left w:val="nil"/>
              <w:bottom w:val="nil"/>
              <w:right w:val="nil"/>
            </w:tcBorders>
          </w:tcPr>
          <w:p w14:paraId="5E87AF2B" w14:textId="77777777" w:rsidR="0083207D" w:rsidRPr="00C7662C" w:rsidRDefault="0083207D" w:rsidP="00B45AB4">
            <w:pPr>
              <w:rPr>
                <w:lang w:val="lt-LT"/>
              </w:rPr>
            </w:pPr>
            <w:r w:rsidRPr="00C7662C">
              <w:rPr>
                <w:lang w:val="lt-LT"/>
              </w:rPr>
              <w:lastRenderedPageBreak/>
              <w:t>(0,4 ml), N1 - LT/1/09/1515/076</w:t>
            </w:r>
          </w:p>
          <w:p w14:paraId="1657E2F5" w14:textId="77777777" w:rsidR="0083207D" w:rsidRPr="00C7662C" w:rsidRDefault="0083207D" w:rsidP="00B45AB4">
            <w:pPr>
              <w:rPr>
                <w:lang w:val="lt-LT"/>
              </w:rPr>
            </w:pPr>
            <w:r w:rsidRPr="00C7662C">
              <w:rPr>
                <w:lang w:val="lt-LT"/>
              </w:rPr>
              <w:t>(0,4 ml), N4 - LT/1/09/1515/077</w:t>
            </w:r>
          </w:p>
          <w:p w14:paraId="44AA9EC8" w14:textId="77777777" w:rsidR="0083207D" w:rsidRPr="00C7662C" w:rsidRDefault="0083207D" w:rsidP="00B45AB4">
            <w:pPr>
              <w:rPr>
                <w:lang w:val="lt-LT"/>
              </w:rPr>
            </w:pPr>
            <w:r w:rsidRPr="00C7662C">
              <w:rPr>
                <w:color w:val="000000"/>
                <w:lang w:val="lt-LT"/>
              </w:rPr>
              <w:t>(0,4 ml), N5 - LT/1/09/1515/146</w:t>
            </w:r>
          </w:p>
          <w:p w14:paraId="609A26F6" w14:textId="77777777" w:rsidR="0083207D" w:rsidRPr="00C7662C" w:rsidRDefault="0083207D" w:rsidP="00B45AB4">
            <w:pPr>
              <w:rPr>
                <w:lang w:val="lt-LT"/>
              </w:rPr>
            </w:pPr>
            <w:r w:rsidRPr="00C7662C">
              <w:rPr>
                <w:lang w:val="lt-LT"/>
              </w:rPr>
              <w:lastRenderedPageBreak/>
              <w:t>(0,4 ml), N6 - LT/1/09/1515/078</w:t>
            </w:r>
          </w:p>
          <w:p w14:paraId="14D59013" w14:textId="77777777" w:rsidR="0083207D" w:rsidRPr="00C7662C" w:rsidRDefault="0083207D" w:rsidP="00B45AB4">
            <w:pPr>
              <w:autoSpaceDE w:val="0"/>
              <w:autoSpaceDN w:val="0"/>
              <w:adjustRightInd w:val="0"/>
              <w:rPr>
                <w:color w:val="000000"/>
                <w:lang w:val="lt-LT"/>
              </w:rPr>
            </w:pPr>
            <w:r w:rsidRPr="00C7662C">
              <w:rPr>
                <w:color w:val="000000"/>
                <w:lang w:val="lt-LT"/>
              </w:rPr>
              <w:t>(0,4 ml), N10 - LT/1/09/1515/147</w:t>
            </w:r>
          </w:p>
          <w:p w14:paraId="6004E12C" w14:textId="77777777" w:rsidR="0083207D" w:rsidRPr="00C7662C" w:rsidRDefault="0083207D" w:rsidP="00B45AB4">
            <w:pPr>
              <w:autoSpaceDE w:val="0"/>
              <w:autoSpaceDN w:val="0"/>
              <w:adjustRightInd w:val="0"/>
              <w:rPr>
                <w:color w:val="000000"/>
                <w:lang w:val="lt-LT"/>
              </w:rPr>
            </w:pPr>
            <w:r w:rsidRPr="00C7662C">
              <w:rPr>
                <w:color w:val="000000"/>
                <w:lang w:val="lt-LT"/>
              </w:rPr>
              <w:t>(0,4 ml), N11 - LT/1/09/1515/148</w:t>
            </w:r>
          </w:p>
          <w:p w14:paraId="363F3EA2" w14:textId="77777777" w:rsidR="0083207D" w:rsidRPr="00C7662C" w:rsidRDefault="0083207D" w:rsidP="00B45AB4">
            <w:pPr>
              <w:rPr>
                <w:lang w:val="lt-LT"/>
              </w:rPr>
            </w:pPr>
            <w:r w:rsidRPr="00C7662C">
              <w:rPr>
                <w:lang w:val="lt-LT"/>
              </w:rPr>
              <w:t>(0,4 ml), N12 - LT/1/09/1515/079</w:t>
            </w:r>
          </w:p>
          <w:p w14:paraId="7E81B7AC" w14:textId="77777777" w:rsidR="0083207D" w:rsidRDefault="0083207D" w:rsidP="00B45AB4">
            <w:pPr>
              <w:rPr>
                <w:lang w:val="lt-LT"/>
              </w:rPr>
            </w:pPr>
            <w:r w:rsidRPr="00C7662C">
              <w:rPr>
                <w:lang w:val="lt-LT"/>
              </w:rPr>
              <w:t>(0,4 ml), N24 - LT/1/09/1515/080</w:t>
            </w:r>
          </w:p>
          <w:p w14:paraId="23EE12E5" w14:textId="4A35E396" w:rsidR="00D82777" w:rsidRPr="00C7662C" w:rsidRDefault="00D82777" w:rsidP="00D82777">
            <w:pPr>
              <w:rPr>
                <w:lang w:val="lt-LT"/>
              </w:rPr>
            </w:pPr>
            <w:r>
              <w:rPr>
                <w:lang w:val="lt-LT"/>
              </w:rPr>
              <w:t>(0,4 ml), N6 - LT/1/09/1515/251</w:t>
            </w:r>
            <w:r w:rsidRPr="00CB30A2">
              <w:rPr>
                <w:lang w:val="lt-LT"/>
              </w:rPr>
              <w:t>(kalendorinė pakuotė)</w:t>
            </w:r>
          </w:p>
          <w:p w14:paraId="3352AB0A" w14:textId="41EA04C3" w:rsidR="00CB30A2" w:rsidRDefault="00D82777" w:rsidP="00D82777">
            <w:pPr>
              <w:rPr>
                <w:b/>
                <w:lang w:val="lt-LT"/>
              </w:rPr>
            </w:pPr>
            <w:r w:rsidRPr="00C7662C">
              <w:rPr>
                <w:color w:val="000000"/>
                <w:lang w:val="lt-LT"/>
              </w:rPr>
              <w:t>(0,</w:t>
            </w:r>
            <w:r>
              <w:rPr>
                <w:color w:val="000000"/>
                <w:lang w:val="lt-LT"/>
              </w:rPr>
              <w:t>4</w:t>
            </w:r>
            <w:r w:rsidRPr="00C7662C">
              <w:rPr>
                <w:color w:val="000000"/>
                <w:lang w:val="lt-LT"/>
              </w:rPr>
              <w:t xml:space="preserve"> ml), N1</w:t>
            </w:r>
            <w:r>
              <w:rPr>
                <w:color w:val="000000"/>
                <w:lang w:val="lt-LT"/>
              </w:rPr>
              <w:t>2</w:t>
            </w:r>
            <w:r w:rsidRPr="00C7662C">
              <w:rPr>
                <w:color w:val="000000"/>
                <w:lang w:val="lt-LT"/>
              </w:rPr>
              <w:t xml:space="preserve"> - LT/1/09/1515/</w:t>
            </w:r>
            <w:r>
              <w:rPr>
                <w:color w:val="000000"/>
                <w:lang w:val="lt-LT"/>
              </w:rPr>
              <w:t>252</w:t>
            </w:r>
            <w:r w:rsidRPr="00CB30A2">
              <w:rPr>
                <w:color w:val="000000"/>
                <w:lang w:val="lt-LT"/>
              </w:rPr>
              <w:t>(kalendorinė pakuotė)</w:t>
            </w:r>
          </w:p>
        </w:tc>
      </w:tr>
      <w:tr w:rsidR="0083207D" w:rsidRPr="00852430" w14:paraId="71071F9F" w14:textId="77777777" w:rsidTr="00421E3C">
        <w:tc>
          <w:tcPr>
            <w:tcW w:w="4643" w:type="dxa"/>
            <w:tcBorders>
              <w:top w:val="nil"/>
              <w:left w:val="nil"/>
              <w:bottom w:val="nil"/>
              <w:right w:val="nil"/>
            </w:tcBorders>
          </w:tcPr>
          <w:p w14:paraId="75CD1881" w14:textId="77777777" w:rsidR="0083207D" w:rsidRPr="00C7662C" w:rsidRDefault="0083207D" w:rsidP="00B45AB4">
            <w:pPr>
              <w:rPr>
                <w:lang w:val="lt-LT"/>
              </w:rPr>
            </w:pPr>
            <w:r w:rsidRPr="00C7662C">
              <w:rPr>
                <w:lang w:val="lt-LT"/>
              </w:rPr>
              <w:lastRenderedPageBreak/>
              <w:t>(0,2 ml), N1 - LT/1/09/1515/056</w:t>
            </w:r>
          </w:p>
          <w:p w14:paraId="5831F0D1" w14:textId="77777777" w:rsidR="0083207D" w:rsidRPr="00C7662C" w:rsidRDefault="0083207D" w:rsidP="00B45AB4">
            <w:pPr>
              <w:rPr>
                <w:lang w:val="lt-LT"/>
              </w:rPr>
            </w:pPr>
            <w:r w:rsidRPr="00C7662C">
              <w:rPr>
                <w:lang w:val="lt-LT"/>
              </w:rPr>
              <w:t>(0,2 ml), N4 - LT/1/09/1515/057</w:t>
            </w:r>
          </w:p>
          <w:p w14:paraId="0EF0679B" w14:textId="77777777" w:rsidR="0083207D" w:rsidRPr="00C7662C" w:rsidRDefault="0083207D" w:rsidP="00B45AB4">
            <w:pPr>
              <w:autoSpaceDE w:val="0"/>
              <w:autoSpaceDN w:val="0"/>
              <w:adjustRightInd w:val="0"/>
              <w:rPr>
                <w:color w:val="000000"/>
                <w:lang w:val="lt-LT"/>
              </w:rPr>
            </w:pPr>
            <w:r w:rsidRPr="00C7662C">
              <w:rPr>
                <w:color w:val="000000"/>
                <w:lang w:val="lt-LT"/>
              </w:rPr>
              <w:t>(0,2 ml), N5 - LT/1/09/1515/134</w:t>
            </w:r>
          </w:p>
          <w:p w14:paraId="37C36B71" w14:textId="77777777" w:rsidR="0083207D" w:rsidRPr="00C7662C" w:rsidRDefault="0083207D" w:rsidP="00B45AB4">
            <w:pPr>
              <w:rPr>
                <w:lang w:val="lt-LT"/>
              </w:rPr>
            </w:pPr>
            <w:r w:rsidRPr="00C7662C">
              <w:rPr>
                <w:lang w:val="lt-LT"/>
              </w:rPr>
              <w:t>(0,2 ml), N6 - LT/1/09/1515/058</w:t>
            </w:r>
          </w:p>
          <w:p w14:paraId="5EFDA87D" w14:textId="77777777" w:rsidR="0083207D" w:rsidRPr="00C7662C" w:rsidRDefault="0083207D" w:rsidP="00B45AB4">
            <w:pPr>
              <w:autoSpaceDE w:val="0"/>
              <w:autoSpaceDN w:val="0"/>
              <w:adjustRightInd w:val="0"/>
              <w:rPr>
                <w:color w:val="000000"/>
                <w:lang w:val="lt-LT"/>
              </w:rPr>
            </w:pPr>
            <w:r w:rsidRPr="00C7662C">
              <w:rPr>
                <w:color w:val="000000"/>
                <w:lang w:val="lt-LT"/>
              </w:rPr>
              <w:t>(0,2 ml), N10 - LT/1/09/1515/135</w:t>
            </w:r>
          </w:p>
          <w:p w14:paraId="4435A677" w14:textId="77777777" w:rsidR="0083207D" w:rsidRPr="00C7662C" w:rsidRDefault="0083207D" w:rsidP="00B45AB4">
            <w:pPr>
              <w:autoSpaceDE w:val="0"/>
              <w:autoSpaceDN w:val="0"/>
              <w:adjustRightInd w:val="0"/>
              <w:rPr>
                <w:color w:val="000000"/>
                <w:lang w:val="lt-LT"/>
              </w:rPr>
            </w:pPr>
            <w:r w:rsidRPr="00C7662C">
              <w:rPr>
                <w:color w:val="000000"/>
                <w:lang w:val="lt-LT"/>
              </w:rPr>
              <w:t>(0,2 ml), N11 - LT/1/09/1515/136</w:t>
            </w:r>
          </w:p>
          <w:p w14:paraId="59400203" w14:textId="77777777" w:rsidR="0083207D" w:rsidRPr="00C7662C" w:rsidRDefault="0083207D" w:rsidP="00B45AB4">
            <w:pPr>
              <w:rPr>
                <w:lang w:val="lt-LT"/>
              </w:rPr>
            </w:pPr>
            <w:r w:rsidRPr="00C7662C">
              <w:rPr>
                <w:lang w:val="lt-LT"/>
              </w:rPr>
              <w:t>(0,2 ml), N12 - LT/1/09/1515/059</w:t>
            </w:r>
          </w:p>
          <w:p w14:paraId="7A0F6B80" w14:textId="77777777" w:rsidR="0083207D" w:rsidRDefault="0083207D" w:rsidP="00B45AB4">
            <w:pPr>
              <w:rPr>
                <w:lang w:val="lt-LT"/>
              </w:rPr>
            </w:pPr>
            <w:r w:rsidRPr="00C7662C">
              <w:rPr>
                <w:lang w:val="lt-LT"/>
              </w:rPr>
              <w:t>(0,2 ml), N24 - LT/1/09/1515/060</w:t>
            </w:r>
          </w:p>
          <w:p w14:paraId="389E0290" w14:textId="611BD440" w:rsidR="00CB30A2" w:rsidRPr="00C7662C" w:rsidRDefault="00CB30A2" w:rsidP="00CB30A2">
            <w:pPr>
              <w:rPr>
                <w:lang w:val="lt-LT"/>
              </w:rPr>
            </w:pPr>
            <w:r>
              <w:rPr>
                <w:lang w:val="lt-LT"/>
              </w:rPr>
              <w:t>(0,2 ml), N6 - LT/1/09/1515/243</w:t>
            </w:r>
            <w:r w:rsidRPr="00CB30A2">
              <w:rPr>
                <w:lang w:val="lt-LT"/>
              </w:rPr>
              <w:t>(kalendorinė pakuotė)</w:t>
            </w:r>
          </w:p>
          <w:p w14:paraId="079A24AE" w14:textId="68CB2965" w:rsidR="00CB30A2" w:rsidRDefault="00CB30A2" w:rsidP="00A6174B">
            <w:pPr>
              <w:autoSpaceDE w:val="0"/>
              <w:autoSpaceDN w:val="0"/>
              <w:adjustRightInd w:val="0"/>
              <w:rPr>
                <w:b/>
                <w:lang w:val="lt-LT"/>
              </w:rPr>
            </w:pPr>
            <w:r w:rsidRPr="00C7662C">
              <w:rPr>
                <w:color w:val="000000"/>
                <w:lang w:val="lt-LT"/>
              </w:rPr>
              <w:t>(0,2 ml), N1</w:t>
            </w:r>
            <w:r>
              <w:rPr>
                <w:color w:val="000000"/>
                <w:lang w:val="lt-LT"/>
              </w:rPr>
              <w:t>2</w:t>
            </w:r>
            <w:r w:rsidRPr="00C7662C">
              <w:rPr>
                <w:color w:val="000000"/>
                <w:lang w:val="lt-LT"/>
              </w:rPr>
              <w:t xml:space="preserve"> - LT/1/09/1515/</w:t>
            </w:r>
            <w:r>
              <w:rPr>
                <w:color w:val="000000"/>
                <w:lang w:val="lt-LT"/>
              </w:rPr>
              <w:t>244</w:t>
            </w:r>
            <w:r w:rsidRPr="00CB30A2">
              <w:rPr>
                <w:color w:val="000000"/>
                <w:lang w:val="lt-LT"/>
              </w:rPr>
              <w:t>(kalendorinė pakuotė)</w:t>
            </w:r>
          </w:p>
        </w:tc>
        <w:tc>
          <w:tcPr>
            <w:tcW w:w="4643" w:type="dxa"/>
            <w:tcBorders>
              <w:top w:val="nil"/>
              <w:left w:val="nil"/>
              <w:bottom w:val="nil"/>
              <w:right w:val="nil"/>
            </w:tcBorders>
          </w:tcPr>
          <w:p w14:paraId="3F7DD6CA" w14:textId="77777777" w:rsidR="0083207D" w:rsidRPr="00C7662C" w:rsidRDefault="0083207D" w:rsidP="00B45AB4">
            <w:pPr>
              <w:rPr>
                <w:lang w:val="lt-LT"/>
              </w:rPr>
            </w:pPr>
            <w:r w:rsidRPr="00C7662C">
              <w:rPr>
                <w:lang w:val="lt-LT"/>
              </w:rPr>
              <w:t>(0,45 ml), N1 - LT/1/09/1515/081</w:t>
            </w:r>
          </w:p>
          <w:p w14:paraId="59A5EA55" w14:textId="77777777" w:rsidR="0083207D" w:rsidRPr="00C7662C" w:rsidRDefault="0083207D" w:rsidP="00B45AB4">
            <w:pPr>
              <w:rPr>
                <w:lang w:val="lt-LT"/>
              </w:rPr>
            </w:pPr>
            <w:r w:rsidRPr="00C7662C">
              <w:rPr>
                <w:lang w:val="lt-LT"/>
              </w:rPr>
              <w:t>(0,45 ml), N4 - LT/1/09/1515/082</w:t>
            </w:r>
          </w:p>
          <w:p w14:paraId="4D1BAEBF" w14:textId="77777777" w:rsidR="0083207D" w:rsidRPr="00C7662C" w:rsidRDefault="0083207D" w:rsidP="00B45AB4">
            <w:pPr>
              <w:rPr>
                <w:lang w:val="lt-LT"/>
              </w:rPr>
            </w:pPr>
            <w:r w:rsidRPr="00C7662C">
              <w:rPr>
                <w:color w:val="000000"/>
                <w:lang w:val="lt-LT"/>
              </w:rPr>
              <w:t>(0,45 ml), N5 - LT/1/09/1515/149</w:t>
            </w:r>
          </w:p>
          <w:p w14:paraId="3A0BB67F" w14:textId="77777777" w:rsidR="0083207D" w:rsidRPr="00C7662C" w:rsidRDefault="0083207D" w:rsidP="00B45AB4">
            <w:pPr>
              <w:rPr>
                <w:lang w:val="lt-LT"/>
              </w:rPr>
            </w:pPr>
            <w:r w:rsidRPr="00C7662C">
              <w:rPr>
                <w:lang w:val="lt-LT"/>
              </w:rPr>
              <w:t>(0,45 ml), N6 - LT/1/09/1515/083</w:t>
            </w:r>
          </w:p>
          <w:p w14:paraId="6E64E932" w14:textId="77777777" w:rsidR="0083207D" w:rsidRPr="00C7662C" w:rsidRDefault="0083207D" w:rsidP="00B45AB4">
            <w:pPr>
              <w:autoSpaceDE w:val="0"/>
              <w:autoSpaceDN w:val="0"/>
              <w:adjustRightInd w:val="0"/>
              <w:rPr>
                <w:color w:val="000000"/>
                <w:lang w:val="lt-LT"/>
              </w:rPr>
            </w:pPr>
            <w:r w:rsidRPr="00C7662C">
              <w:rPr>
                <w:color w:val="000000"/>
                <w:lang w:val="lt-LT"/>
              </w:rPr>
              <w:t>(0,45 ml), N10 - LT/1/09/1515/150</w:t>
            </w:r>
          </w:p>
          <w:p w14:paraId="305312CF" w14:textId="77777777" w:rsidR="0083207D" w:rsidRPr="00C7662C" w:rsidRDefault="0083207D" w:rsidP="00B45AB4">
            <w:pPr>
              <w:autoSpaceDE w:val="0"/>
              <w:autoSpaceDN w:val="0"/>
              <w:adjustRightInd w:val="0"/>
              <w:rPr>
                <w:color w:val="000000"/>
                <w:lang w:val="lt-LT"/>
              </w:rPr>
            </w:pPr>
            <w:r w:rsidRPr="00C7662C">
              <w:rPr>
                <w:color w:val="000000"/>
                <w:lang w:val="lt-LT"/>
              </w:rPr>
              <w:t>(0,45 ml), N11 - LT/1/09/1515/151</w:t>
            </w:r>
          </w:p>
          <w:p w14:paraId="7E055B66" w14:textId="77777777" w:rsidR="0083207D" w:rsidRPr="00C7662C" w:rsidRDefault="0083207D" w:rsidP="00B45AB4">
            <w:pPr>
              <w:rPr>
                <w:lang w:val="lt-LT"/>
              </w:rPr>
            </w:pPr>
            <w:r w:rsidRPr="00C7662C">
              <w:rPr>
                <w:lang w:val="lt-LT"/>
              </w:rPr>
              <w:t>(0,45 ml), N12 - LT/1/09/1515/084</w:t>
            </w:r>
          </w:p>
          <w:p w14:paraId="1BC24E8B" w14:textId="77777777" w:rsidR="0083207D" w:rsidRDefault="0083207D" w:rsidP="00B45AB4">
            <w:pPr>
              <w:rPr>
                <w:lang w:val="lt-LT"/>
              </w:rPr>
            </w:pPr>
            <w:r w:rsidRPr="00C7662C">
              <w:rPr>
                <w:lang w:val="lt-LT"/>
              </w:rPr>
              <w:t>(0,45 ml), N24 - LT/1/09/1515/085</w:t>
            </w:r>
          </w:p>
          <w:p w14:paraId="37FFE2C2" w14:textId="560DC80F" w:rsidR="00407D37" w:rsidRPr="00C7662C" w:rsidRDefault="00407D37" w:rsidP="00407D37">
            <w:pPr>
              <w:rPr>
                <w:lang w:val="lt-LT"/>
              </w:rPr>
            </w:pPr>
            <w:r>
              <w:rPr>
                <w:lang w:val="lt-LT"/>
              </w:rPr>
              <w:t>(0,45 ml), N6 - LT/1/09/1515/253</w:t>
            </w:r>
            <w:r w:rsidRPr="00CB30A2">
              <w:rPr>
                <w:lang w:val="lt-LT"/>
              </w:rPr>
              <w:t>(kalendorinė pakuotė)</w:t>
            </w:r>
          </w:p>
          <w:p w14:paraId="2E904DD8" w14:textId="516CBCF6" w:rsidR="00CB30A2" w:rsidRDefault="00407D37" w:rsidP="00407D37">
            <w:pPr>
              <w:rPr>
                <w:b/>
                <w:lang w:val="lt-LT"/>
              </w:rPr>
            </w:pPr>
            <w:r w:rsidRPr="00C7662C">
              <w:rPr>
                <w:color w:val="000000"/>
                <w:lang w:val="lt-LT"/>
              </w:rPr>
              <w:t>(0,</w:t>
            </w:r>
            <w:r>
              <w:rPr>
                <w:color w:val="000000"/>
                <w:lang w:val="lt-LT"/>
              </w:rPr>
              <w:t>45</w:t>
            </w:r>
            <w:r w:rsidRPr="00C7662C">
              <w:rPr>
                <w:color w:val="000000"/>
                <w:lang w:val="lt-LT"/>
              </w:rPr>
              <w:t xml:space="preserve"> ml), N1</w:t>
            </w:r>
            <w:r>
              <w:rPr>
                <w:color w:val="000000"/>
                <w:lang w:val="lt-LT"/>
              </w:rPr>
              <w:t>2</w:t>
            </w:r>
            <w:r w:rsidRPr="00C7662C">
              <w:rPr>
                <w:color w:val="000000"/>
                <w:lang w:val="lt-LT"/>
              </w:rPr>
              <w:t xml:space="preserve"> - LT/1/09/1515/</w:t>
            </w:r>
            <w:r>
              <w:rPr>
                <w:color w:val="000000"/>
                <w:lang w:val="lt-LT"/>
              </w:rPr>
              <w:t>254</w:t>
            </w:r>
            <w:r w:rsidRPr="00CB30A2">
              <w:rPr>
                <w:color w:val="000000"/>
                <w:lang w:val="lt-LT"/>
              </w:rPr>
              <w:t>(kalendorinė pakuotė)</w:t>
            </w:r>
          </w:p>
        </w:tc>
      </w:tr>
      <w:tr w:rsidR="0083207D" w:rsidRPr="00852430" w14:paraId="6227B72D" w14:textId="77777777" w:rsidTr="00421E3C">
        <w:tc>
          <w:tcPr>
            <w:tcW w:w="4643" w:type="dxa"/>
            <w:tcBorders>
              <w:top w:val="nil"/>
              <w:left w:val="nil"/>
              <w:bottom w:val="nil"/>
              <w:right w:val="nil"/>
            </w:tcBorders>
          </w:tcPr>
          <w:p w14:paraId="395513E5" w14:textId="77777777" w:rsidR="0083207D" w:rsidRPr="00C7662C" w:rsidRDefault="0083207D" w:rsidP="00B45AB4">
            <w:pPr>
              <w:rPr>
                <w:lang w:val="lt-LT"/>
              </w:rPr>
            </w:pPr>
            <w:r w:rsidRPr="00C7662C">
              <w:rPr>
                <w:lang w:val="lt-LT"/>
              </w:rPr>
              <w:t>(0,25 ml), N1 - LT/1/09/1515/061</w:t>
            </w:r>
          </w:p>
          <w:p w14:paraId="0FE8F8B5" w14:textId="77777777" w:rsidR="0083207D" w:rsidRPr="00C7662C" w:rsidRDefault="0083207D" w:rsidP="00B45AB4">
            <w:pPr>
              <w:rPr>
                <w:lang w:val="lt-LT"/>
              </w:rPr>
            </w:pPr>
            <w:r w:rsidRPr="00C7662C">
              <w:rPr>
                <w:lang w:val="lt-LT"/>
              </w:rPr>
              <w:t>(0,25 ml), N4 - LT/1/09/1515/062</w:t>
            </w:r>
          </w:p>
          <w:p w14:paraId="7799FA4A" w14:textId="77777777" w:rsidR="0083207D" w:rsidRPr="00C7662C" w:rsidRDefault="0083207D" w:rsidP="00B45AB4">
            <w:pPr>
              <w:rPr>
                <w:lang w:val="lt-LT"/>
              </w:rPr>
            </w:pPr>
            <w:r w:rsidRPr="00C7662C">
              <w:rPr>
                <w:color w:val="000000"/>
                <w:lang w:val="lt-LT"/>
              </w:rPr>
              <w:t>(0,25 ml), N5 - LT/1/09/1515/137</w:t>
            </w:r>
          </w:p>
          <w:p w14:paraId="6923CE1C" w14:textId="77777777" w:rsidR="0083207D" w:rsidRPr="00C7662C" w:rsidRDefault="0083207D" w:rsidP="00B45AB4">
            <w:pPr>
              <w:rPr>
                <w:lang w:val="lt-LT"/>
              </w:rPr>
            </w:pPr>
            <w:r w:rsidRPr="00C7662C">
              <w:rPr>
                <w:lang w:val="lt-LT"/>
              </w:rPr>
              <w:t>(0,25 ml), N6 - LT/1/09/1515/063</w:t>
            </w:r>
          </w:p>
          <w:p w14:paraId="1DA6F14C" w14:textId="77777777" w:rsidR="0083207D" w:rsidRPr="00C7662C" w:rsidRDefault="0083207D" w:rsidP="00B45AB4">
            <w:pPr>
              <w:autoSpaceDE w:val="0"/>
              <w:autoSpaceDN w:val="0"/>
              <w:adjustRightInd w:val="0"/>
              <w:rPr>
                <w:color w:val="000000"/>
                <w:lang w:val="lt-LT"/>
              </w:rPr>
            </w:pPr>
            <w:r w:rsidRPr="00C7662C">
              <w:rPr>
                <w:color w:val="000000"/>
                <w:lang w:val="lt-LT"/>
              </w:rPr>
              <w:t>(0,25 ml), N10 - LT/1/09/1515/138</w:t>
            </w:r>
          </w:p>
          <w:p w14:paraId="2883C462" w14:textId="77777777" w:rsidR="0083207D" w:rsidRPr="00C7662C" w:rsidRDefault="0083207D" w:rsidP="00B45AB4">
            <w:pPr>
              <w:autoSpaceDE w:val="0"/>
              <w:autoSpaceDN w:val="0"/>
              <w:adjustRightInd w:val="0"/>
              <w:rPr>
                <w:color w:val="000000"/>
                <w:lang w:val="lt-LT"/>
              </w:rPr>
            </w:pPr>
            <w:r w:rsidRPr="00C7662C">
              <w:rPr>
                <w:color w:val="000000"/>
                <w:lang w:val="lt-LT"/>
              </w:rPr>
              <w:t>(0,25 ml), N11 - LT/1/09/1515/139</w:t>
            </w:r>
          </w:p>
          <w:p w14:paraId="621199EC" w14:textId="77777777" w:rsidR="0083207D" w:rsidRPr="00C7662C" w:rsidRDefault="0083207D" w:rsidP="00B45AB4">
            <w:pPr>
              <w:rPr>
                <w:lang w:val="lt-LT"/>
              </w:rPr>
            </w:pPr>
            <w:r w:rsidRPr="00C7662C">
              <w:rPr>
                <w:lang w:val="lt-LT"/>
              </w:rPr>
              <w:t>(0,25 ml), N12 - LT/1/09/1515/064</w:t>
            </w:r>
          </w:p>
          <w:p w14:paraId="7F0EB7F1" w14:textId="77777777" w:rsidR="0083207D" w:rsidRDefault="0083207D" w:rsidP="00B45AB4">
            <w:pPr>
              <w:rPr>
                <w:lang w:val="lt-LT"/>
              </w:rPr>
            </w:pPr>
            <w:r w:rsidRPr="00C7662C">
              <w:rPr>
                <w:lang w:val="lt-LT"/>
              </w:rPr>
              <w:t>(0,25ml), N24 - LT/1/09/1515/065</w:t>
            </w:r>
          </w:p>
          <w:p w14:paraId="1683A18D" w14:textId="75F0579B" w:rsidR="00CB30A2" w:rsidRPr="00C7662C" w:rsidRDefault="00CB30A2" w:rsidP="00CB30A2">
            <w:pPr>
              <w:rPr>
                <w:lang w:val="lt-LT"/>
              </w:rPr>
            </w:pPr>
            <w:r w:rsidRPr="00C7662C">
              <w:rPr>
                <w:lang w:val="lt-LT"/>
              </w:rPr>
              <w:t>(0,25 ml), N6 - LT/1/09/1515/</w:t>
            </w:r>
            <w:r>
              <w:rPr>
                <w:lang w:val="lt-LT"/>
              </w:rPr>
              <w:t>245</w:t>
            </w:r>
            <w:r w:rsidRPr="00CB30A2">
              <w:rPr>
                <w:lang w:val="lt-LT"/>
              </w:rPr>
              <w:t>(kalendorinė pakuotė)</w:t>
            </w:r>
          </w:p>
          <w:p w14:paraId="584AE706" w14:textId="7B528D3D" w:rsidR="00CB30A2" w:rsidRDefault="00CB30A2" w:rsidP="00A6174B">
            <w:pPr>
              <w:autoSpaceDE w:val="0"/>
              <w:autoSpaceDN w:val="0"/>
              <w:adjustRightInd w:val="0"/>
              <w:rPr>
                <w:b/>
                <w:lang w:val="lt-LT"/>
              </w:rPr>
            </w:pPr>
            <w:r w:rsidRPr="00C7662C">
              <w:rPr>
                <w:color w:val="000000"/>
                <w:lang w:val="lt-LT"/>
              </w:rPr>
              <w:t>(0,25 ml), N1</w:t>
            </w:r>
            <w:r>
              <w:rPr>
                <w:color w:val="000000"/>
                <w:lang w:val="lt-LT"/>
              </w:rPr>
              <w:t>2</w:t>
            </w:r>
            <w:r w:rsidRPr="00C7662C">
              <w:rPr>
                <w:color w:val="000000"/>
                <w:lang w:val="lt-LT"/>
              </w:rPr>
              <w:t xml:space="preserve"> - LT/1/09/1515/</w:t>
            </w:r>
            <w:r>
              <w:rPr>
                <w:color w:val="000000"/>
                <w:lang w:val="lt-LT"/>
              </w:rPr>
              <w:t>246</w:t>
            </w:r>
            <w:r w:rsidRPr="00CB30A2">
              <w:rPr>
                <w:color w:val="000000"/>
                <w:lang w:val="lt-LT"/>
              </w:rPr>
              <w:t>(kalendorinė pakuotė)</w:t>
            </w:r>
          </w:p>
        </w:tc>
        <w:tc>
          <w:tcPr>
            <w:tcW w:w="4643" w:type="dxa"/>
            <w:tcBorders>
              <w:top w:val="nil"/>
              <w:left w:val="nil"/>
              <w:bottom w:val="nil"/>
              <w:right w:val="nil"/>
            </w:tcBorders>
          </w:tcPr>
          <w:p w14:paraId="4C8DA76C" w14:textId="77777777" w:rsidR="0083207D" w:rsidRPr="00C7662C" w:rsidRDefault="0083207D" w:rsidP="00B45AB4">
            <w:pPr>
              <w:rPr>
                <w:lang w:val="lt-LT"/>
              </w:rPr>
            </w:pPr>
            <w:r w:rsidRPr="00C7662C">
              <w:rPr>
                <w:lang w:val="lt-LT"/>
              </w:rPr>
              <w:t>(0,5 ml), N1 - LT/1/09/1515/086</w:t>
            </w:r>
          </w:p>
          <w:p w14:paraId="715CB6B1" w14:textId="77777777" w:rsidR="0083207D" w:rsidRPr="00C7662C" w:rsidRDefault="0083207D" w:rsidP="00B45AB4">
            <w:pPr>
              <w:rPr>
                <w:lang w:val="lt-LT"/>
              </w:rPr>
            </w:pPr>
            <w:r w:rsidRPr="00C7662C">
              <w:rPr>
                <w:lang w:val="lt-LT"/>
              </w:rPr>
              <w:t>(0,5 ml), N4 - LT/1/09/1515/087</w:t>
            </w:r>
          </w:p>
          <w:p w14:paraId="0CD9AA0D" w14:textId="77777777" w:rsidR="0083207D" w:rsidRPr="00C7662C" w:rsidRDefault="0083207D" w:rsidP="00B45AB4">
            <w:pPr>
              <w:rPr>
                <w:lang w:val="lt-LT"/>
              </w:rPr>
            </w:pPr>
            <w:r w:rsidRPr="00C7662C">
              <w:rPr>
                <w:color w:val="000000"/>
                <w:lang w:val="lt-LT"/>
              </w:rPr>
              <w:t>(0,5 ml), N5 - LT/1/09/1515/152</w:t>
            </w:r>
          </w:p>
          <w:p w14:paraId="155D710B" w14:textId="77777777" w:rsidR="0083207D" w:rsidRPr="00C7662C" w:rsidRDefault="0083207D" w:rsidP="00B45AB4">
            <w:pPr>
              <w:rPr>
                <w:lang w:val="lt-LT"/>
              </w:rPr>
            </w:pPr>
            <w:r w:rsidRPr="00C7662C">
              <w:rPr>
                <w:lang w:val="lt-LT"/>
              </w:rPr>
              <w:t>(0,5 ml), N6 - LT/1/09/1515/088</w:t>
            </w:r>
          </w:p>
          <w:p w14:paraId="3CC66EF0" w14:textId="77777777" w:rsidR="0083207D" w:rsidRPr="00C7662C" w:rsidRDefault="0083207D" w:rsidP="00B45AB4">
            <w:pPr>
              <w:autoSpaceDE w:val="0"/>
              <w:autoSpaceDN w:val="0"/>
              <w:adjustRightInd w:val="0"/>
              <w:rPr>
                <w:color w:val="000000"/>
                <w:lang w:val="lt-LT"/>
              </w:rPr>
            </w:pPr>
            <w:r w:rsidRPr="00C7662C">
              <w:rPr>
                <w:color w:val="000000"/>
                <w:lang w:val="lt-LT"/>
              </w:rPr>
              <w:t>(0,5 ml), N10 - LT/1/09/1515/153</w:t>
            </w:r>
          </w:p>
          <w:p w14:paraId="239AD304" w14:textId="77777777" w:rsidR="0083207D" w:rsidRPr="00C7662C" w:rsidRDefault="0083207D" w:rsidP="00B45AB4">
            <w:pPr>
              <w:autoSpaceDE w:val="0"/>
              <w:autoSpaceDN w:val="0"/>
              <w:adjustRightInd w:val="0"/>
              <w:rPr>
                <w:color w:val="000000"/>
                <w:lang w:val="lt-LT"/>
              </w:rPr>
            </w:pPr>
            <w:r w:rsidRPr="00C7662C">
              <w:rPr>
                <w:color w:val="000000"/>
                <w:lang w:val="lt-LT"/>
              </w:rPr>
              <w:t>(0,5 ml), N11 - LT/1/09/1515/154</w:t>
            </w:r>
          </w:p>
          <w:p w14:paraId="059E1487" w14:textId="77777777" w:rsidR="0083207D" w:rsidRPr="00C7662C" w:rsidRDefault="0083207D" w:rsidP="00B45AB4">
            <w:pPr>
              <w:rPr>
                <w:lang w:val="lt-LT"/>
              </w:rPr>
            </w:pPr>
            <w:r w:rsidRPr="00C7662C">
              <w:rPr>
                <w:lang w:val="lt-LT"/>
              </w:rPr>
              <w:t>(0,5 ml), N12 - LT/1/09/1515/089</w:t>
            </w:r>
          </w:p>
          <w:p w14:paraId="558CDE35" w14:textId="77777777" w:rsidR="0083207D" w:rsidRDefault="0083207D" w:rsidP="00B45AB4">
            <w:pPr>
              <w:rPr>
                <w:lang w:val="lt-LT"/>
              </w:rPr>
            </w:pPr>
            <w:r w:rsidRPr="00C7662C">
              <w:rPr>
                <w:lang w:val="lt-LT"/>
              </w:rPr>
              <w:t>(0,5 ml), N24 - LT/1/09/1515/090</w:t>
            </w:r>
          </w:p>
          <w:p w14:paraId="288C1A92" w14:textId="78DA9ED5" w:rsidR="00E143BD" w:rsidRPr="00C7662C" w:rsidRDefault="00E143BD" w:rsidP="00E143BD">
            <w:pPr>
              <w:rPr>
                <w:lang w:val="lt-LT"/>
              </w:rPr>
            </w:pPr>
            <w:r>
              <w:rPr>
                <w:lang w:val="lt-LT"/>
              </w:rPr>
              <w:t>(0,5 ml), N6 - LT/1/09/1515/255</w:t>
            </w:r>
            <w:r w:rsidRPr="00CB30A2">
              <w:rPr>
                <w:lang w:val="lt-LT"/>
              </w:rPr>
              <w:t>(kalendorinė pakuotė)</w:t>
            </w:r>
          </w:p>
          <w:p w14:paraId="1C862AE1" w14:textId="5CE7653E" w:rsidR="00CB30A2" w:rsidRDefault="00E143BD" w:rsidP="00E143BD">
            <w:pPr>
              <w:rPr>
                <w:b/>
                <w:lang w:val="lt-LT"/>
              </w:rPr>
            </w:pPr>
            <w:r w:rsidRPr="00C7662C">
              <w:rPr>
                <w:color w:val="000000"/>
                <w:lang w:val="lt-LT"/>
              </w:rPr>
              <w:t>(0,</w:t>
            </w:r>
            <w:r>
              <w:rPr>
                <w:color w:val="000000"/>
                <w:lang w:val="lt-LT"/>
              </w:rPr>
              <w:t>5</w:t>
            </w:r>
            <w:r w:rsidRPr="00C7662C">
              <w:rPr>
                <w:color w:val="000000"/>
                <w:lang w:val="lt-LT"/>
              </w:rPr>
              <w:t xml:space="preserve"> ml), N1</w:t>
            </w:r>
            <w:r>
              <w:rPr>
                <w:color w:val="000000"/>
                <w:lang w:val="lt-LT"/>
              </w:rPr>
              <w:t>2</w:t>
            </w:r>
            <w:r w:rsidRPr="00C7662C">
              <w:rPr>
                <w:color w:val="000000"/>
                <w:lang w:val="lt-LT"/>
              </w:rPr>
              <w:t xml:space="preserve"> - LT/1/09/1515/</w:t>
            </w:r>
            <w:r>
              <w:rPr>
                <w:color w:val="000000"/>
                <w:lang w:val="lt-LT"/>
              </w:rPr>
              <w:t>256</w:t>
            </w:r>
            <w:r w:rsidRPr="00CB30A2">
              <w:rPr>
                <w:color w:val="000000"/>
                <w:lang w:val="lt-LT"/>
              </w:rPr>
              <w:t>(kalendorinė pakuotė)</w:t>
            </w:r>
          </w:p>
        </w:tc>
      </w:tr>
      <w:tr w:rsidR="0083207D" w:rsidRPr="00852430" w14:paraId="60F40E92" w14:textId="77777777" w:rsidTr="00421E3C">
        <w:tc>
          <w:tcPr>
            <w:tcW w:w="4643" w:type="dxa"/>
            <w:tcBorders>
              <w:top w:val="nil"/>
              <w:left w:val="nil"/>
              <w:bottom w:val="nil"/>
              <w:right w:val="nil"/>
            </w:tcBorders>
          </w:tcPr>
          <w:p w14:paraId="28AB3774" w14:textId="77777777" w:rsidR="0083207D" w:rsidRPr="00C7662C" w:rsidRDefault="0083207D" w:rsidP="00B45AB4">
            <w:pPr>
              <w:rPr>
                <w:lang w:val="lt-LT"/>
              </w:rPr>
            </w:pPr>
            <w:r w:rsidRPr="00C7662C">
              <w:rPr>
                <w:lang w:val="lt-LT"/>
              </w:rPr>
              <w:t>(0,3 ml), N1 - LT/1/09/1515/066</w:t>
            </w:r>
          </w:p>
          <w:p w14:paraId="4B7B2B84" w14:textId="77777777" w:rsidR="0083207D" w:rsidRPr="00C7662C" w:rsidRDefault="0083207D" w:rsidP="00B45AB4">
            <w:pPr>
              <w:rPr>
                <w:lang w:val="lt-LT"/>
              </w:rPr>
            </w:pPr>
            <w:r w:rsidRPr="00C7662C">
              <w:rPr>
                <w:lang w:val="lt-LT"/>
              </w:rPr>
              <w:t>(0,3 ml), N4 - LT/1/09/1515/067</w:t>
            </w:r>
          </w:p>
          <w:p w14:paraId="4F4140A4" w14:textId="77777777" w:rsidR="0083207D" w:rsidRPr="00C7662C" w:rsidRDefault="0083207D" w:rsidP="00B45AB4">
            <w:pPr>
              <w:rPr>
                <w:lang w:val="lt-LT"/>
              </w:rPr>
            </w:pPr>
            <w:r w:rsidRPr="00C7662C">
              <w:rPr>
                <w:color w:val="000000"/>
                <w:lang w:val="lt-LT"/>
              </w:rPr>
              <w:t>(0,3 ml), N5 - LT/1/09/1515/140</w:t>
            </w:r>
          </w:p>
          <w:p w14:paraId="1559BDAE" w14:textId="77777777" w:rsidR="0083207D" w:rsidRPr="00C7662C" w:rsidRDefault="0083207D" w:rsidP="00B45AB4">
            <w:pPr>
              <w:rPr>
                <w:lang w:val="lt-LT"/>
              </w:rPr>
            </w:pPr>
            <w:r w:rsidRPr="00C7662C">
              <w:rPr>
                <w:lang w:val="lt-LT"/>
              </w:rPr>
              <w:t>(0,3 ml), N6 - LT/1/09/1515/068</w:t>
            </w:r>
          </w:p>
          <w:p w14:paraId="2ECE777B" w14:textId="77777777" w:rsidR="0083207D" w:rsidRPr="00C7662C" w:rsidRDefault="0083207D" w:rsidP="00B45AB4">
            <w:pPr>
              <w:autoSpaceDE w:val="0"/>
              <w:autoSpaceDN w:val="0"/>
              <w:adjustRightInd w:val="0"/>
              <w:rPr>
                <w:color w:val="000000"/>
                <w:lang w:val="lt-LT"/>
              </w:rPr>
            </w:pPr>
            <w:r w:rsidRPr="00C7662C">
              <w:rPr>
                <w:color w:val="000000"/>
                <w:lang w:val="lt-LT"/>
              </w:rPr>
              <w:t>(0,3 ml), N10 - LT/1/09/1515/141</w:t>
            </w:r>
          </w:p>
          <w:p w14:paraId="41CA7729" w14:textId="77777777" w:rsidR="0083207D" w:rsidRPr="00C7662C" w:rsidRDefault="0083207D" w:rsidP="00B45AB4">
            <w:pPr>
              <w:autoSpaceDE w:val="0"/>
              <w:autoSpaceDN w:val="0"/>
              <w:adjustRightInd w:val="0"/>
              <w:rPr>
                <w:color w:val="000000"/>
                <w:lang w:val="lt-LT"/>
              </w:rPr>
            </w:pPr>
            <w:r w:rsidRPr="00C7662C">
              <w:rPr>
                <w:color w:val="000000"/>
                <w:lang w:val="lt-LT"/>
              </w:rPr>
              <w:t>(0,3 ml), N11 - LT/1/09/1515/142</w:t>
            </w:r>
          </w:p>
          <w:p w14:paraId="0F4A32B2" w14:textId="77777777" w:rsidR="0083207D" w:rsidRPr="00C7662C" w:rsidRDefault="0083207D" w:rsidP="00B45AB4">
            <w:pPr>
              <w:rPr>
                <w:lang w:val="lt-LT"/>
              </w:rPr>
            </w:pPr>
            <w:r w:rsidRPr="00C7662C">
              <w:rPr>
                <w:lang w:val="lt-LT"/>
              </w:rPr>
              <w:t>(0,3 ml), N12 - LT/1/09/1515/069</w:t>
            </w:r>
          </w:p>
          <w:p w14:paraId="210CFBAA" w14:textId="77777777" w:rsidR="0083207D" w:rsidRDefault="0083207D" w:rsidP="00B45AB4">
            <w:pPr>
              <w:rPr>
                <w:lang w:val="lt-LT"/>
              </w:rPr>
            </w:pPr>
            <w:r w:rsidRPr="00C7662C">
              <w:rPr>
                <w:lang w:val="lt-LT"/>
              </w:rPr>
              <w:t>(0,3 ml), N24 - LT/1/09/1515/070</w:t>
            </w:r>
          </w:p>
          <w:p w14:paraId="165D0FC8" w14:textId="136013AF" w:rsidR="00CB30A2" w:rsidRPr="00C7662C" w:rsidRDefault="00CB30A2" w:rsidP="00CB30A2">
            <w:pPr>
              <w:rPr>
                <w:lang w:val="lt-LT"/>
              </w:rPr>
            </w:pPr>
            <w:r w:rsidRPr="00C7662C">
              <w:rPr>
                <w:lang w:val="lt-LT"/>
              </w:rPr>
              <w:t>(0,</w:t>
            </w:r>
            <w:r>
              <w:rPr>
                <w:lang w:val="lt-LT"/>
              </w:rPr>
              <w:t>3</w:t>
            </w:r>
            <w:r w:rsidRPr="00C7662C">
              <w:rPr>
                <w:lang w:val="lt-LT"/>
              </w:rPr>
              <w:t xml:space="preserve"> ml), N6 - LT/1/09/1515/</w:t>
            </w:r>
            <w:r>
              <w:rPr>
                <w:lang w:val="lt-LT"/>
              </w:rPr>
              <w:t>247</w:t>
            </w:r>
            <w:r w:rsidRPr="00CB30A2">
              <w:rPr>
                <w:lang w:val="lt-LT"/>
              </w:rPr>
              <w:t>(kalendorinė pakuotė)</w:t>
            </w:r>
          </w:p>
          <w:p w14:paraId="2C877F20" w14:textId="260D3629" w:rsidR="00CB30A2" w:rsidRDefault="00CB30A2" w:rsidP="00CB30A2">
            <w:pPr>
              <w:rPr>
                <w:b/>
                <w:lang w:val="lt-LT"/>
              </w:rPr>
            </w:pPr>
            <w:r>
              <w:rPr>
                <w:color w:val="000000"/>
                <w:lang w:val="lt-LT"/>
              </w:rPr>
              <w:t>(0,3</w:t>
            </w:r>
            <w:r w:rsidRPr="00C7662C">
              <w:rPr>
                <w:color w:val="000000"/>
                <w:lang w:val="lt-LT"/>
              </w:rPr>
              <w:t xml:space="preserve"> ml), N1</w:t>
            </w:r>
            <w:r>
              <w:rPr>
                <w:color w:val="000000"/>
                <w:lang w:val="lt-LT"/>
              </w:rPr>
              <w:t>2</w:t>
            </w:r>
            <w:r w:rsidRPr="00C7662C">
              <w:rPr>
                <w:color w:val="000000"/>
                <w:lang w:val="lt-LT"/>
              </w:rPr>
              <w:t xml:space="preserve"> - LT/1/09/1515/</w:t>
            </w:r>
            <w:r>
              <w:rPr>
                <w:color w:val="000000"/>
                <w:lang w:val="lt-LT"/>
              </w:rPr>
              <w:t>248</w:t>
            </w:r>
            <w:r w:rsidRPr="00CB30A2">
              <w:rPr>
                <w:color w:val="000000"/>
                <w:lang w:val="lt-LT"/>
              </w:rPr>
              <w:t>(kalendorinė pakuotė)</w:t>
            </w:r>
          </w:p>
        </w:tc>
        <w:tc>
          <w:tcPr>
            <w:tcW w:w="4643" w:type="dxa"/>
            <w:tcBorders>
              <w:top w:val="nil"/>
              <w:left w:val="nil"/>
              <w:bottom w:val="nil"/>
              <w:right w:val="nil"/>
            </w:tcBorders>
          </w:tcPr>
          <w:p w14:paraId="6524CBC2" w14:textId="77777777" w:rsidR="0083207D" w:rsidRPr="00C7662C" w:rsidRDefault="0083207D" w:rsidP="00B45AB4">
            <w:pPr>
              <w:rPr>
                <w:lang w:val="lt-LT"/>
              </w:rPr>
            </w:pPr>
            <w:r w:rsidRPr="00C7662C">
              <w:rPr>
                <w:lang w:val="lt-LT"/>
              </w:rPr>
              <w:t>(0,55 ml), N1 - LT/1/09/1515/091</w:t>
            </w:r>
          </w:p>
          <w:p w14:paraId="4FA9C936" w14:textId="77777777" w:rsidR="0083207D" w:rsidRPr="00C7662C" w:rsidRDefault="0083207D" w:rsidP="00B45AB4">
            <w:pPr>
              <w:rPr>
                <w:lang w:val="lt-LT"/>
              </w:rPr>
            </w:pPr>
            <w:r w:rsidRPr="00C7662C">
              <w:rPr>
                <w:lang w:val="lt-LT"/>
              </w:rPr>
              <w:t>(0,55 ml), N4 - LT/1/09/1515/092</w:t>
            </w:r>
          </w:p>
          <w:p w14:paraId="3F99007F" w14:textId="77777777" w:rsidR="0083207D" w:rsidRPr="00C7662C" w:rsidRDefault="0083207D" w:rsidP="00B45AB4">
            <w:pPr>
              <w:rPr>
                <w:lang w:val="lt-LT"/>
              </w:rPr>
            </w:pPr>
            <w:r w:rsidRPr="00C7662C">
              <w:rPr>
                <w:color w:val="000000"/>
                <w:lang w:val="lt-LT"/>
              </w:rPr>
              <w:t>(0,55 ml), N5 - LT/1/09/1515/155</w:t>
            </w:r>
          </w:p>
          <w:p w14:paraId="6BB4E6D8" w14:textId="77777777" w:rsidR="0083207D" w:rsidRPr="00C7662C" w:rsidRDefault="0083207D" w:rsidP="00B45AB4">
            <w:pPr>
              <w:rPr>
                <w:lang w:val="lt-LT"/>
              </w:rPr>
            </w:pPr>
            <w:r w:rsidRPr="00C7662C">
              <w:rPr>
                <w:lang w:val="lt-LT"/>
              </w:rPr>
              <w:t>(0,55 ml), N6 - LT/1/09/1515/093</w:t>
            </w:r>
          </w:p>
          <w:p w14:paraId="1608DD17" w14:textId="77777777" w:rsidR="0083207D" w:rsidRPr="00C7662C" w:rsidRDefault="0083207D" w:rsidP="00B45AB4">
            <w:pPr>
              <w:autoSpaceDE w:val="0"/>
              <w:autoSpaceDN w:val="0"/>
              <w:adjustRightInd w:val="0"/>
              <w:rPr>
                <w:color w:val="000000"/>
                <w:lang w:val="lt-LT"/>
              </w:rPr>
            </w:pPr>
            <w:r w:rsidRPr="00C7662C">
              <w:rPr>
                <w:color w:val="000000"/>
                <w:lang w:val="lt-LT"/>
              </w:rPr>
              <w:t>(0,55 ml), N10 - LT/1/09/1515/156</w:t>
            </w:r>
          </w:p>
          <w:p w14:paraId="6D166F21" w14:textId="77777777" w:rsidR="0083207D" w:rsidRPr="00C7662C" w:rsidRDefault="0083207D" w:rsidP="00B45AB4">
            <w:pPr>
              <w:autoSpaceDE w:val="0"/>
              <w:autoSpaceDN w:val="0"/>
              <w:adjustRightInd w:val="0"/>
              <w:rPr>
                <w:color w:val="000000"/>
                <w:lang w:val="lt-LT"/>
              </w:rPr>
            </w:pPr>
            <w:r w:rsidRPr="00C7662C">
              <w:rPr>
                <w:color w:val="000000"/>
                <w:lang w:val="lt-LT"/>
              </w:rPr>
              <w:t>(0,55 ml), N11 - LT/1/09/1515/157</w:t>
            </w:r>
          </w:p>
          <w:p w14:paraId="10B23289" w14:textId="77777777" w:rsidR="0083207D" w:rsidRPr="00C7662C" w:rsidRDefault="0083207D" w:rsidP="00B45AB4">
            <w:pPr>
              <w:rPr>
                <w:lang w:val="lt-LT"/>
              </w:rPr>
            </w:pPr>
            <w:r w:rsidRPr="00C7662C">
              <w:rPr>
                <w:lang w:val="lt-LT"/>
              </w:rPr>
              <w:t>(0,55 ml), N12 - LT/1/09/1515/094</w:t>
            </w:r>
          </w:p>
          <w:p w14:paraId="432F2169" w14:textId="77777777" w:rsidR="0083207D" w:rsidRDefault="0083207D" w:rsidP="00B45AB4">
            <w:pPr>
              <w:rPr>
                <w:lang w:val="lt-LT"/>
              </w:rPr>
            </w:pPr>
            <w:r w:rsidRPr="00C7662C">
              <w:rPr>
                <w:lang w:val="lt-LT"/>
              </w:rPr>
              <w:t>(0,55 ml), N24 - LT/1/09/1515/095</w:t>
            </w:r>
          </w:p>
          <w:p w14:paraId="42812F02" w14:textId="6E31326D" w:rsidR="00E143BD" w:rsidRPr="00C7662C" w:rsidRDefault="00E143BD" w:rsidP="00E143BD">
            <w:pPr>
              <w:rPr>
                <w:lang w:val="lt-LT"/>
              </w:rPr>
            </w:pPr>
            <w:r>
              <w:rPr>
                <w:lang w:val="lt-LT"/>
              </w:rPr>
              <w:t>(0,55 ml), N6 - LT/1/09/1515/257</w:t>
            </w:r>
            <w:r w:rsidRPr="00CB30A2">
              <w:rPr>
                <w:lang w:val="lt-LT"/>
              </w:rPr>
              <w:t>(kalendorinė pakuotė)</w:t>
            </w:r>
          </w:p>
          <w:p w14:paraId="1F497AAD" w14:textId="68895DF5" w:rsidR="00CB30A2" w:rsidRDefault="00E143BD" w:rsidP="00E143BD">
            <w:pPr>
              <w:rPr>
                <w:b/>
                <w:lang w:val="lt-LT"/>
              </w:rPr>
            </w:pPr>
            <w:r w:rsidRPr="00C7662C">
              <w:rPr>
                <w:color w:val="000000"/>
                <w:lang w:val="lt-LT"/>
              </w:rPr>
              <w:t>(0,</w:t>
            </w:r>
            <w:r>
              <w:rPr>
                <w:color w:val="000000"/>
                <w:lang w:val="lt-LT"/>
              </w:rPr>
              <w:t>55</w:t>
            </w:r>
            <w:r w:rsidRPr="00C7662C">
              <w:rPr>
                <w:color w:val="000000"/>
                <w:lang w:val="lt-LT"/>
              </w:rPr>
              <w:t xml:space="preserve"> ml), N1</w:t>
            </w:r>
            <w:r>
              <w:rPr>
                <w:color w:val="000000"/>
                <w:lang w:val="lt-LT"/>
              </w:rPr>
              <w:t>2</w:t>
            </w:r>
            <w:r w:rsidRPr="00C7662C">
              <w:rPr>
                <w:color w:val="000000"/>
                <w:lang w:val="lt-LT"/>
              </w:rPr>
              <w:t xml:space="preserve"> - LT/1/09/1515/</w:t>
            </w:r>
            <w:r>
              <w:rPr>
                <w:color w:val="000000"/>
                <w:lang w:val="lt-LT"/>
              </w:rPr>
              <w:t>258</w:t>
            </w:r>
            <w:r w:rsidRPr="00CB30A2">
              <w:rPr>
                <w:color w:val="000000"/>
                <w:lang w:val="lt-LT"/>
              </w:rPr>
              <w:t>(kalendorinė pakuotė)</w:t>
            </w:r>
          </w:p>
        </w:tc>
      </w:tr>
      <w:tr w:rsidR="0083207D" w:rsidRPr="00852430" w14:paraId="45AFB7B0" w14:textId="77777777" w:rsidTr="00421E3C">
        <w:tc>
          <w:tcPr>
            <w:tcW w:w="4643" w:type="dxa"/>
            <w:tcBorders>
              <w:top w:val="nil"/>
              <w:left w:val="nil"/>
              <w:bottom w:val="nil"/>
              <w:right w:val="nil"/>
            </w:tcBorders>
          </w:tcPr>
          <w:p w14:paraId="0DDFDB12" w14:textId="77777777" w:rsidR="0083207D" w:rsidRPr="00C7662C" w:rsidRDefault="0083207D" w:rsidP="00B45AB4">
            <w:pPr>
              <w:rPr>
                <w:lang w:val="lt-LT"/>
              </w:rPr>
            </w:pPr>
            <w:r w:rsidRPr="00C7662C">
              <w:rPr>
                <w:lang w:val="lt-LT"/>
              </w:rPr>
              <w:t>(0,35 ml), N1 - LT/1/09/1515/071</w:t>
            </w:r>
          </w:p>
          <w:p w14:paraId="5FE407D2" w14:textId="77777777" w:rsidR="0083207D" w:rsidRPr="00C7662C" w:rsidRDefault="0083207D" w:rsidP="00B45AB4">
            <w:pPr>
              <w:rPr>
                <w:lang w:val="lt-LT"/>
              </w:rPr>
            </w:pPr>
            <w:r w:rsidRPr="00C7662C">
              <w:rPr>
                <w:lang w:val="lt-LT"/>
              </w:rPr>
              <w:t>(0,35 ml), N4 - LT/1/09/1515/072</w:t>
            </w:r>
          </w:p>
          <w:p w14:paraId="4A0CEBAA" w14:textId="77777777" w:rsidR="0083207D" w:rsidRPr="00C7662C" w:rsidRDefault="0083207D" w:rsidP="00B45AB4">
            <w:pPr>
              <w:autoSpaceDE w:val="0"/>
              <w:autoSpaceDN w:val="0"/>
              <w:adjustRightInd w:val="0"/>
              <w:rPr>
                <w:color w:val="000000"/>
                <w:lang w:val="lt-LT"/>
              </w:rPr>
            </w:pPr>
            <w:r w:rsidRPr="00C7662C">
              <w:rPr>
                <w:color w:val="000000"/>
                <w:lang w:val="lt-LT"/>
              </w:rPr>
              <w:t>(0,35 ml), N5 - LT/1/09/1515/143</w:t>
            </w:r>
          </w:p>
          <w:p w14:paraId="6CB9B392" w14:textId="77777777" w:rsidR="0083207D" w:rsidRPr="00C7662C" w:rsidRDefault="0083207D" w:rsidP="00B45AB4">
            <w:pPr>
              <w:rPr>
                <w:lang w:val="lt-LT"/>
              </w:rPr>
            </w:pPr>
            <w:r w:rsidRPr="00C7662C">
              <w:rPr>
                <w:lang w:val="lt-LT"/>
              </w:rPr>
              <w:t>(0,35 ml), N6 - LT/1/09/1515/073</w:t>
            </w:r>
          </w:p>
          <w:p w14:paraId="2B2AC793" w14:textId="77777777" w:rsidR="0083207D" w:rsidRPr="00C7662C" w:rsidRDefault="0083207D" w:rsidP="00B45AB4">
            <w:pPr>
              <w:autoSpaceDE w:val="0"/>
              <w:autoSpaceDN w:val="0"/>
              <w:adjustRightInd w:val="0"/>
              <w:rPr>
                <w:color w:val="000000"/>
                <w:lang w:val="lt-LT"/>
              </w:rPr>
            </w:pPr>
            <w:r w:rsidRPr="00C7662C">
              <w:rPr>
                <w:color w:val="000000"/>
                <w:lang w:val="lt-LT"/>
              </w:rPr>
              <w:t>(0,35 ml), N10 - LT/1/09/1515/144</w:t>
            </w:r>
          </w:p>
          <w:p w14:paraId="23371CA9" w14:textId="77777777" w:rsidR="0083207D" w:rsidRPr="00C7662C" w:rsidRDefault="0083207D" w:rsidP="00B45AB4">
            <w:pPr>
              <w:autoSpaceDE w:val="0"/>
              <w:autoSpaceDN w:val="0"/>
              <w:adjustRightInd w:val="0"/>
              <w:rPr>
                <w:color w:val="000000"/>
                <w:lang w:val="lt-LT"/>
              </w:rPr>
            </w:pPr>
            <w:r w:rsidRPr="00C7662C">
              <w:rPr>
                <w:color w:val="000000"/>
                <w:lang w:val="lt-LT"/>
              </w:rPr>
              <w:t>(0,35 ml), N11 - LT/1/09/1515/145</w:t>
            </w:r>
          </w:p>
          <w:p w14:paraId="14533319" w14:textId="77777777" w:rsidR="0083207D" w:rsidRPr="00C7662C" w:rsidRDefault="0083207D" w:rsidP="00B45AB4">
            <w:pPr>
              <w:rPr>
                <w:lang w:val="lt-LT"/>
              </w:rPr>
            </w:pPr>
            <w:r w:rsidRPr="00C7662C">
              <w:rPr>
                <w:lang w:val="lt-LT"/>
              </w:rPr>
              <w:t>(0,35 ml), N12 - LT/1/09/1515/074</w:t>
            </w:r>
          </w:p>
          <w:p w14:paraId="006891C7" w14:textId="77777777" w:rsidR="0083207D" w:rsidRDefault="0083207D" w:rsidP="00B45AB4">
            <w:pPr>
              <w:rPr>
                <w:lang w:val="lt-LT"/>
              </w:rPr>
            </w:pPr>
            <w:r w:rsidRPr="00C7662C">
              <w:rPr>
                <w:lang w:val="lt-LT"/>
              </w:rPr>
              <w:t>(0,35 ml), N24 - LT/1/09/1515/075</w:t>
            </w:r>
          </w:p>
          <w:p w14:paraId="43EA6A56" w14:textId="69330BEF" w:rsidR="00CB30A2" w:rsidRPr="00C7662C" w:rsidRDefault="00CB30A2" w:rsidP="00CB30A2">
            <w:pPr>
              <w:rPr>
                <w:lang w:val="lt-LT"/>
              </w:rPr>
            </w:pPr>
            <w:r w:rsidRPr="00C7662C">
              <w:rPr>
                <w:lang w:val="lt-LT"/>
              </w:rPr>
              <w:t>(0,</w:t>
            </w:r>
            <w:r>
              <w:rPr>
                <w:lang w:val="lt-LT"/>
              </w:rPr>
              <w:t>35</w:t>
            </w:r>
            <w:r w:rsidRPr="00C7662C">
              <w:rPr>
                <w:lang w:val="lt-LT"/>
              </w:rPr>
              <w:t xml:space="preserve"> ml), N6 - LT/1/09/1515/</w:t>
            </w:r>
            <w:r>
              <w:rPr>
                <w:lang w:val="lt-LT"/>
              </w:rPr>
              <w:t>249</w:t>
            </w:r>
            <w:r w:rsidRPr="00CB30A2">
              <w:rPr>
                <w:lang w:val="lt-LT"/>
              </w:rPr>
              <w:t>(kalendorinė pakuotė)</w:t>
            </w:r>
          </w:p>
          <w:p w14:paraId="56DC064B" w14:textId="2FC16ADC" w:rsidR="00CB30A2" w:rsidRDefault="00CB30A2" w:rsidP="00CB30A2">
            <w:pPr>
              <w:rPr>
                <w:b/>
                <w:lang w:val="lt-LT"/>
              </w:rPr>
            </w:pPr>
            <w:r>
              <w:rPr>
                <w:color w:val="000000"/>
                <w:lang w:val="lt-LT"/>
              </w:rPr>
              <w:t>(0,35</w:t>
            </w:r>
            <w:r w:rsidRPr="00C7662C">
              <w:rPr>
                <w:color w:val="000000"/>
                <w:lang w:val="lt-LT"/>
              </w:rPr>
              <w:t xml:space="preserve"> ml), N1</w:t>
            </w:r>
            <w:r>
              <w:rPr>
                <w:color w:val="000000"/>
                <w:lang w:val="lt-LT"/>
              </w:rPr>
              <w:t>2</w:t>
            </w:r>
            <w:r w:rsidRPr="00C7662C">
              <w:rPr>
                <w:color w:val="000000"/>
                <w:lang w:val="lt-LT"/>
              </w:rPr>
              <w:t xml:space="preserve"> - LT/1/09/1515/</w:t>
            </w:r>
            <w:r>
              <w:rPr>
                <w:color w:val="000000"/>
                <w:lang w:val="lt-LT"/>
              </w:rPr>
              <w:t>250</w:t>
            </w:r>
            <w:r w:rsidRPr="00CB30A2">
              <w:rPr>
                <w:color w:val="000000"/>
                <w:lang w:val="lt-LT"/>
              </w:rPr>
              <w:t>(kalendorinė pakuotė)</w:t>
            </w:r>
          </w:p>
        </w:tc>
        <w:tc>
          <w:tcPr>
            <w:tcW w:w="4643" w:type="dxa"/>
            <w:tcBorders>
              <w:top w:val="nil"/>
              <w:left w:val="nil"/>
              <w:bottom w:val="nil"/>
              <w:right w:val="nil"/>
            </w:tcBorders>
          </w:tcPr>
          <w:p w14:paraId="51EA5EA3" w14:textId="77777777" w:rsidR="0083207D" w:rsidRPr="00C7662C" w:rsidRDefault="0083207D" w:rsidP="00B45AB4">
            <w:pPr>
              <w:rPr>
                <w:lang w:val="lt-LT"/>
              </w:rPr>
            </w:pPr>
            <w:r w:rsidRPr="00C7662C">
              <w:rPr>
                <w:lang w:val="lt-LT"/>
              </w:rPr>
              <w:t>(0,6 ml), N1 - LT/1/09/1515/096</w:t>
            </w:r>
          </w:p>
          <w:p w14:paraId="273D6291" w14:textId="77777777" w:rsidR="0083207D" w:rsidRPr="00C7662C" w:rsidRDefault="0083207D" w:rsidP="00B45AB4">
            <w:pPr>
              <w:rPr>
                <w:lang w:val="lt-LT"/>
              </w:rPr>
            </w:pPr>
            <w:r w:rsidRPr="00C7662C">
              <w:rPr>
                <w:lang w:val="lt-LT"/>
              </w:rPr>
              <w:t>(0,6 ml), N4 - LT/1/09/1515/097</w:t>
            </w:r>
          </w:p>
          <w:p w14:paraId="78FB15DC" w14:textId="77777777" w:rsidR="0083207D" w:rsidRPr="00C7662C" w:rsidRDefault="0083207D" w:rsidP="00B45AB4">
            <w:pPr>
              <w:rPr>
                <w:lang w:val="lt-LT"/>
              </w:rPr>
            </w:pPr>
            <w:r w:rsidRPr="00C7662C">
              <w:rPr>
                <w:color w:val="000000"/>
                <w:lang w:val="lt-LT"/>
              </w:rPr>
              <w:t>(0,6 ml), N5 - LT/1/09/1515/158</w:t>
            </w:r>
          </w:p>
          <w:p w14:paraId="53829A2C" w14:textId="77777777" w:rsidR="0083207D" w:rsidRPr="00C7662C" w:rsidRDefault="0083207D" w:rsidP="00B45AB4">
            <w:pPr>
              <w:rPr>
                <w:lang w:val="lt-LT"/>
              </w:rPr>
            </w:pPr>
            <w:r w:rsidRPr="00C7662C">
              <w:rPr>
                <w:lang w:val="lt-LT"/>
              </w:rPr>
              <w:t>(0,6 ml), N6 - LT/1/09/1515/098</w:t>
            </w:r>
          </w:p>
          <w:p w14:paraId="5461708F" w14:textId="77777777" w:rsidR="0083207D" w:rsidRPr="00C7662C" w:rsidRDefault="0083207D" w:rsidP="00B45AB4">
            <w:pPr>
              <w:autoSpaceDE w:val="0"/>
              <w:autoSpaceDN w:val="0"/>
              <w:adjustRightInd w:val="0"/>
              <w:rPr>
                <w:color w:val="000000"/>
                <w:lang w:val="lt-LT"/>
              </w:rPr>
            </w:pPr>
            <w:r w:rsidRPr="00C7662C">
              <w:rPr>
                <w:color w:val="000000"/>
                <w:lang w:val="lt-LT"/>
              </w:rPr>
              <w:t>(0,6 ml), N10 - LT/1/09/1515/159</w:t>
            </w:r>
          </w:p>
          <w:p w14:paraId="39281157" w14:textId="77777777" w:rsidR="0083207D" w:rsidRPr="00C7662C" w:rsidRDefault="0083207D" w:rsidP="00B45AB4">
            <w:pPr>
              <w:autoSpaceDE w:val="0"/>
              <w:autoSpaceDN w:val="0"/>
              <w:adjustRightInd w:val="0"/>
              <w:rPr>
                <w:color w:val="000000"/>
                <w:lang w:val="lt-LT"/>
              </w:rPr>
            </w:pPr>
            <w:r w:rsidRPr="00C7662C">
              <w:rPr>
                <w:color w:val="000000"/>
                <w:lang w:val="lt-LT"/>
              </w:rPr>
              <w:t>(0,6 ml), N11 - LT/1/09/1515/160</w:t>
            </w:r>
          </w:p>
          <w:p w14:paraId="512E05F4" w14:textId="77777777" w:rsidR="0083207D" w:rsidRPr="00C7662C" w:rsidRDefault="0083207D" w:rsidP="00B45AB4">
            <w:pPr>
              <w:rPr>
                <w:lang w:val="lt-LT"/>
              </w:rPr>
            </w:pPr>
            <w:r w:rsidRPr="00C7662C">
              <w:rPr>
                <w:lang w:val="lt-LT"/>
              </w:rPr>
              <w:t>(0,6 ml), N12 - LT/1/09/1515/099</w:t>
            </w:r>
          </w:p>
          <w:p w14:paraId="04D9EF39" w14:textId="77777777" w:rsidR="0083207D" w:rsidRDefault="0083207D" w:rsidP="00B45AB4">
            <w:pPr>
              <w:rPr>
                <w:lang w:val="lt-LT"/>
              </w:rPr>
            </w:pPr>
            <w:r w:rsidRPr="00C7662C">
              <w:rPr>
                <w:lang w:val="lt-LT"/>
              </w:rPr>
              <w:t>(0,6 ml), N24 - LT/1/09/1515/100</w:t>
            </w:r>
          </w:p>
          <w:p w14:paraId="364518CC" w14:textId="60D58C80" w:rsidR="00E143BD" w:rsidRPr="00C7662C" w:rsidRDefault="00E143BD" w:rsidP="00E143BD">
            <w:pPr>
              <w:rPr>
                <w:lang w:val="lt-LT"/>
              </w:rPr>
            </w:pPr>
            <w:r>
              <w:rPr>
                <w:lang w:val="lt-LT"/>
              </w:rPr>
              <w:t>(0,6 ml), N6 - LT/1/09/1515/259</w:t>
            </w:r>
            <w:r w:rsidRPr="00CB30A2">
              <w:rPr>
                <w:lang w:val="lt-LT"/>
              </w:rPr>
              <w:t>(kalendorinė pakuotė)</w:t>
            </w:r>
          </w:p>
          <w:p w14:paraId="6DA74930" w14:textId="27236ABC" w:rsidR="00D82777" w:rsidRDefault="00E143BD" w:rsidP="00E143BD">
            <w:pPr>
              <w:rPr>
                <w:b/>
                <w:lang w:val="lt-LT"/>
              </w:rPr>
            </w:pPr>
            <w:r w:rsidRPr="00C7662C">
              <w:rPr>
                <w:color w:val="000000"/>
                <w:lang w:val="lt-LT"/>
              </w:rPr>
              <w:t>(0,</w:t>
            </w:r>
            <w:r>
              <w:rPr>
                <w:color w:val="000000"/>
                <w:lang w:val="lt-LT"/>
              </w:rPr>
              <w:t>6</w:t>
            </w:r>
            <w:r w:rsidRPr="00C7662C">
              <w:rPr>
                <w:color w:val="000000"/>
                <w:lang w:val="lt-LT"/>
              </w:rPr>
              <w:t xml:space="preserve"> ml), N1</w:t>
            </w:r>
            <w:r>
              <w:rPr>
                <w:color w:val="000000"/>
                <w:lang w:val="lt-LT"/>
              </w:rPr>
              <w:t>2</w:t>
            </w:r>
            <w:r w:rsidRPr="00C7662C">
              <w:rPr>
                <w:color w:val="000000"/>
                <w:lang w:val="lt-LT"/>
              </w:rPr>
              <w:t xml:space="preserve"> - LT/1/09/1515/</w:t>
            </w:r>
            <w:r>
              <w:rPr>
                <w:color w:val="000000"/>
                <w:lang w:val="lt-LT"/>
              </w:rPr>
              <w:t>260</w:t>
            </w:r>
            <w:r w:rsidRPr="00CB30A2">
              <w:rPr>
                <w:color w:val="000000"/>
                <w:lang w:val="lt-LT"/>
              </w:rPr>
              <w:t>(kalendorinė pakuotė)</w:t>
            </w:r>
          </w:p>
        </w:tc>
      </w:tr>
    </w:tbl>
    <w:p w14:paraId="0126C185" w14:textId="77777777" w:rsidR="0083207D" w:rsidRPr="00C7662C" w:rsidRDefault="0083207D" w:rsidP="0083207D">
      <w:pPr>
        <w:rPr>
          <w:b/>
          <w:lang w:val="lt-LT"/>
        </w:rPr>
      </w:pPr>
    </w:p>
    <w:p w14:paraId="46DAB1FB" w14:textId="77777777" w:rsidR="0083207D" w:rsidRPr="00A6174B" w:rsidRDefault="0083207D" w:rsidP="0083207D">
      <w:pPr>
        <w:rPr>
          <w:b/>
          <w:lang w:val="lt-LT"/>
        </w:rPr>
      </w:pPr>
      <w:r w:rsidRPr="00A6174B">
        <w:rPr>
          <w:b/>
          <w:lang w:val="lt-LT"/>
        </w:rPr>
        <w:t>Užpildytas švirkštas su įtaisyta adata su saugumo sistema</w:t>
      </w:r>
    </w:p>
    <w:tbl>
      <w:tblPr>
        <w:tblStyle w:val="Lentelstinklelis"/>
        <w:tblW w:w="0" w:type="auto"/>
        <w:tblLook w:val="04A0" w:firstRow="1" w:lastRow="0" w:firstColumn="1" w:lastColumn="0" w:noHBand="0" w:noVBand="1"/>
      </w:tblPr>
      <w:tblGrid>
        <w:gridCol w:w="4535"/>
        <w:gridCol w:w="4535"/>
      </w:tblGrid>
      <w:tr w:rsidR="0083207D" w:rsidRPr="00852430" w14:paraId="5FACEC61" w14:textId="77777777" w:rsidTr="00421E3C">
        <w:tc>
          <w:tcPr>
            <w:tcW w:w="4643" w:type="dxa"/>
            <w:tcBorders>
              <w:top w:val="nil"/>
              <w:left w:val="nil"/>
              <w:bottom w:val="nil"/>
              <w:right w:val="nil"/>
            </w:tcBorders>
          </w:tcPr>
          <w:p w14:paraId="4EEAB989" w14:textId="77777777" w:rsidR="0083207D" w:rsidRPr="00C32F50" w:rsidRDefault="0083207D" w:rsidP="00B45AB4">
            <w:pPr>
              <w:rPr>
                <w:color w:val="000000"/>
                <w:lang w:val="lt-LT"/>
              </w:rPr>
            </w:pPr>
            <w:r w:rsidRPr="00C32F50">
              <w:rPr>
                <w:color w:val="000000"/>
                <w:lang w:val="lt-LT"/>
              </w:rPr>
              <w:t>(0,15 ml), N1 - LT/1/09/1515/161</w:t>
            </w:r>
          </w:p>
          <w:p w14:paraId="1DDC896C" w14:textId="77777777" w:rsidR="0083207D" w:rsidRPr="00C32F50" w:rsidRDefault="0083207D" w:rsidP="00B45AB4">
            <w:pPr>
              <w:rPr>
                <w:color w:val="000000"/>
                <w:lang w:val="lt-LT"/>
              </w:rPr>
            </w:pPr>
            <w:r w:rsidRPr="00C32F50">
              <w:rPr>
                <w:color w:val="000000"/>
                <w:lang w:val="lt-LT"/>
              </w:rPr>
              <w:t>(0,15 ml), N4 - LT/1/09/1515/162</w:t>
            </w:r>
          </w:p>
          <w:p w14:paraId="3090C71B" w14:textId="77777777" w:rsidR="0083207D" w:rsidRPr="00C32F50" w:rsidRDefault="0083207D" w:rsidP="00B45AB4">
            <w:pPr>
              <w:rPr>
                <w:color w:val="000000"/>
                <w:lang w:val="lt-LT"/>
              </w:rPr>
            </w:pPr>
            <w:r>
              <w:rPr>
                <w:color w:val="000000"/>
                <w:lang w:val="lt-LT"/>
              </w:rPr>
              <w:t>(0,15 ml), N5 - LT/1/09/1515/163</w:t>
            </w:r>
          </w:p>
          <w:p w14:paraId="3D332C9A" w14:textId="77777777" w:rsidR="0083207D" w:rsidRPr="00C32F50" w:rsidRDefault="0083207D" w:rsidP="00B45AB4">
            <w:pPr>
              <w:rPr>
                <w:color w:val="000000"/>
                <w:lang w:val="lt-LT"/>
              </w:rPr>
            </w:pPr>
            <w:r w:rsidRPr="00C32F50">
              <w:rPr>
                <w:color w:val="000000"/>
                <w:lang w:val="lt-LT"/>
              </w:rPr>
              <w:t>(0,15 ml), N6 - LT/1/09/1515/164</w:t>
            </w:r>
          </w:p>
          <w:p w14:paraId="6F42E8F5" w14:textId="77777777" w:rsidR="0083207D" w:rsidRPr="00C7662C" w:rsidRDefault="0083207D" w:rsidP="00B45AB4">
            <w:pPr>
              <w:autoSpaceDE w:val="0"/>
              <w:autoSpaceDN w:val="0"/>
              <w:adjustRightInd w:val="0"/>
              <w:rPr>
                <w:color w:val="000000"/>
                <w:lang w:val="lt-LT"/>
              </w:rPr>
            </w:pPr>
            <w:r w:rsidRPr="00C7662C">
              <w:rPr>
                <w:color w:val="000000"/>
                <w:lang w:val="lt-LT"/>
              </w:rPr>
              <w:t>(</w:t>
            </w:r>
            <w:r>
              <w:rPr>
                <w:color w:val="000000"/>
                <w:lang w:val="lt-LT"/>
              </w:rPr>
              <w:t>0,15 ml), N10 - LT/1/09/1515/165</w:t>
            </w:r>
          </w:p>
          <w:p w14:paraId="74EFF71C" w14:textId="77777777" w:rsidR="0083207D" w:rsidRPr="00C7662C" w:rsidRDefault="0083207D" w:rsidP="00B45AB4">
            <w:pPr>
              <w:autoSpaceDE w:val="0"/>
              <w:autoSpaceDN w:val="0"/>
              <w:adjustRightInd w:val="0"/>
              <w:rPr>
                <w:color w:val="000000"/>
                <w:lang w:val="lt-LT"/>
              </w:rPr>
            </w:pPr>
            <w:r w:rsidRPr="00C7662C">
              <w:rPr>
                <w:color w:val="000000"/>
                <w:lang w:val="lt-LT"/>
              </w:rPr>
              <w:t>(</w:t>
            </w:r>
            <w:r>
              <w:rPr>
                <w:color w:val="000000"/>
                <w:lang w:val="lt-LT"/>
              </w:rPr>
              <w:t>0,15 ml), N11 - LT/1/09/1515/166</w:t>
            </w:r>
          </w:p>
          <w:p w14:paraId="34E7F3F8" w14:textId="77777777" w:rsidR="0083207D" w:rsidRPr="00C32F50" w:rsidRDefault="0083207D" w:rsidP="00B45AB4">
            <w:pPr>
              <w:rPr>
                <w:color w:val="000000"/>
                <w:lang w:val="lt-LT"/>
              </w:rPr>
            </w:pPr>
            <w:r w:rsidRPr="00C32F50">
              <w:rPr>
                <w:color w:val="000000"/>
                <w:lang w:val="lt-LT"/>
              </w:rPr>
              <w:t>(0,15 ml), N12 - LT/1/09/1515/167</w:t>
            </w:r>
          </w:p>
          <w:p w14:paraId="7DB17E74" w14:textId="77777777" w:rsidR="0083207D" w:rsidRPr="00C32F50" w:rsidRDefault="0083207D" w:rsidP="00B45AB4">
            <w:pPr>
              <w:rPr>
                <w:color w:val="000000"/>
                <w:lang w:val="lt-LT"/>
              </w:rPr>
            </w:pPr>
            <w:r w:rsidRPr="00C32F50">
              <w:rPr>
                <w:color w:val="000000"/>
                <w:lang w:val="lt-LT"/>
              </w:rPr>
              <w:t>(0,15 ml), N24 - LT/1/09/1515/168</w:t>
            </w:r>
          </w:p>
          <w:p w14:paraId="5089F4EE" w14:textId="63DA16EB" w:rsidR="00580127" w:rsidRPr="00C32F50" w:rsidRDefault="00580127" w:rsidP="00580127">
            <w:pPr>
              <w:rPr>
                <w:color w:val="000000"/>
                <w:lang w:val="lt-LT"/>
              </w:rPr>
            </w:pPr>
            <w:r w:rsidRPr="00C32F50">
              <w:rPr>
                <w:color w:val="000000"/>
                <w:lang w:val="lt-LT"/>
              </w:rPr>
              <w:t xml:space="preserve">(0,15 ml), N6- LT/1/09/1515/261(kalendorinė pakuotė) </w:t>
            </w:r>
          </w:p>
          <w:p w14:paraId="4187423E" w14:textId="0860A325" w:rsidR="00611442" w:rsidRPr="00C32F50" w:rsidRDefault="00580127" w:rsidP="00580127">
            <w:pPr>
              <w:rPr>
                <w:color w:val="000000"/>
                <w:lang w:val="lt-LT"/>
              </w:rPr>
            </w:pPr>
            <w:r w:rsidRPr="00C32F50">
              <w:rPr>
                <w:color w:val="000000"/>
                <w:lang w:val="lt-LT"/>
              </w:rPr>
              <w:t>(0,15 ml), N12 -LT/1/09/1515/262(kalendorinė pakuotė)</w:t>
            </w:r>
          </w:p>
        </w:tc>
        <w:tc>
          <w:tcPr>
            <w:tcW w:w="4643" w:type="dxa"/>
            <w:tcBorders>
              <w:top w:val="nil"/>
              <w:left w:val="nil"/>
              <w:bottom w:val="nil"/>
              <w:right w:val="nil"/>
            </w:tcBorders>
          </w:tcPr>
          <w:p w14:paraId="7D05137F" w14:textId="77777777" w:rsidR="0083207D" w:rsidRPr="00C32F50" w:rsidRDefault="0083207D" w:rsidP="00B45AB4">
            <w:pPr>
              <w:rPr>
                <w:color w:val="000000"/>
                <w:lang w:val="lt-LT"/>
              </w:rPr>
            </w:pPr>
            <w:r w:rsidRPr="00C32F50">
              <w:rPr>
                <w:color w:val="000000"/>
                <w:lang w:val="lt-LT"/>
              </w:rPr>
              <w:t>(0,4 ml), N1 - LT/1/09/1515/201</w:t>
            </w:r>
          </w:p>
          <w:p w14:paraId="46C9DA36" w14:textId="77777777" w:rsidR="0083207D" w:rsidRPr="00C32F50" w:rsidRDefault="0083207D" w:rsidP="00B45AB4">
            <w:pPr>
              <w:rPr>
                <w:color w:val="000000"/>
                <w:lang w:val="lt-LT"/>
              </w:rPr>
            </w:pPr>
            <w:r w:rsidRPr="00C32F50">
              <w:rPr>
                <w:color w:val="000000"/>
                <w:lang w:val="lt-LT"/>
              </w:rPr>
              <w:t>(0,4 ml), N4 - LT/1/09/1515/202</w:t>
            </w:r>
          </w:p>
          <w:p w14:paraId="48C512D2" w14:textId="77777777" w:rsidR="0083207D" w:rsidRPr="00C32F50" w:rsidRDefault="0083207D" w:rsidP="00B45AB4">
            <w:pPr>
              <w:rPr>
                <w:color w:val="000000"/>
                <w:lang w:val="lt-LT"/>
              </w:rPr>
            </w:pPr>
            <w:r>
              <w:rPr>
                <w:color w:val="000000"/>
                <w:lang w:val="lt-LT"/>
              </w:rPr>
              <w:t>(0,4 ml), N5 - LT/1/09/1515/203</w:t>
            </w:r>
          </w:p>
          <w:p w14:paraId="4B6FEDE3" w14:textId="77777777" w:rsidR="0083207D" w:rsidRPr="00C32F50" w:rsidRDefault="0083207D" w:rsidP="00B45AB4">
            <w:pPr>
              <w:rPr>
                <w:color w:val="000000"/>
                <w:lang w:val="lt-LT"/>
              </w:rPr>
            </w:pPr>
            <w:r w:rsidRPr="00C32F50">
              <w:rPr>
                <w:color w:val="000000"/>
                <w:lang w:val="lt-LT"/>
              </w:rPr>
              <w:t>(0,4 ml), N6 - LT/1/09/1515/204</w:t>
            </w:r>
          </w:p>
          <w:p w14:paraId="2005F103" w14:textId="77777777" w:rsidR="0083207D" w:rsidRPr="00C7662C" w:rsidRDefault="0083207D" w:rsidP="00B45AB4">
            <w:pPr>
              <w:autoSpaceDE w:val="0"/>
              <w:autoSpaceDN w:val="0"/>
              <w:adjustRightInd w:val="0"/>
              <w:rPr>
                <w:color w:val="000000"/>
                <w:lang w:val="lt-LT"/>
              </w:rPr>
            </w:pPr>
            <w:r>
              <w:rPr>
                <w:color w:val="000000"/>
                <w:lang w:val="lt-LT"/>
              </w:rPr>
              <w:t>(0,4 ml), N10 - LT/1/09/1515/205</w:t>
            </w:r>
          </w:p>
          <w:p w14:paraId="1EFBC7E0" w14:textId="77777777" w:rsidR="0083207D" w:rsidRPr="00C7662C" w:rsidRDefault="0083207D" w:rsidP="00B45AB4">
            <w:pPr>
              <w:autoSpaceDE w:val="0"/>
              <w:autoSpaceDN w:val="0"/>
              <w:adjustRightInd w:val="0"/>
              <w:rPr>
                <w:color w:val="000000"/>
                <w:lang w:val="lt-LT"/>
              </w:rPr>
            </w:pPr>
            <w:r>
              <w:rPr>
                <w:color w:val="000000"/>
                <w:lang w:val="lt-LT"/>
              </w:rPr>
              <w:t>(0,4 ml), N11 - LT/1/09/1515/206</w:t>
            </w:r>
          </w:p>
          <w:p w14:paraId="3C2F904D" w14:textId="77777777" w:rsidR="0083207D" w:rsidRPr="00C32F50" w:rsidRDefault="0083207D" w:rsidP="00B45AB4">
            <w:pPr>
              <w:rPr>
                <w:color w:val="000000"/>
                <w:lang w:val="lt-LT"/>
              </w:rPr>
            </w:pPr>
            <w:r w:rsidRPr="00C32F50">
              <w:rPr>
                <w:color w:val="000000"/>
                <w:lang w:val="lt-LT"/>
              </w:rPr>
              <w:t>(0,4 ml), N12 - LT/1/09/1515/207</w:t>
            </w:r>
          </w:p>
          <w:p w14:paraId="7989E1AF" w14:textId="77777777" w:rsidR="0083207D" w:rsidRPr="00C32F50" w:rsidRDefault="0083207D" w:rsidP="00B45AB4">
            <w:pPr>
              <w:rPr>
                <w:color w:val="000000"/>
                <w:lang w:val="lt-LT"/>
              </w:rPr>
            </w:pPr>
            <w:r w:rsidRPr="00C32F50">
              <w:rPr>
                <w:color w:val="000000"/>
                <w:lang w:val="lt-LT"/>
              </w:rPr>
              <w:t>(0,4 ml), N24 - LT/1/09/1515/208</w:t>
            </w:r>
          </w:p>
          <w:p w14:paraId="5B176731" w14:textId="1C72B6A6" w:rsidR="00D6295B" w:rsidRPr="00C32F50" w:rsidRDefault="00D6295B" w:rsidP="00D6295B">
            <w:pPr>
              <w:rPr>
                <w:color w:val="000000"/>
                <w:lang w:val="lt-LT"/>
              </w:rPr>
            </w:pPr>
            <w:r w:rsidRPr="00C32F50">
              <w:rPr>
                <w:color w:val="000000"/>
                <w:lang w:val="lt-LT"/>
              </w:rPr>
              <w:t xml:space="preserve">(0,4 ml), N6- LT/1/09/1515/271(kalendorinė pakuotė) </w:t>
            </w:r>
          </w:p>
          <w:p w14:paraId="07BFAF18" w14:textId="505314DB" w:rsidR="00611442" w:rsidRPr="00C32F50" w:rsidRDefault="00D6295B" w:rsidP="00D6295B">
            <w:pPr>
              <w:rPr>
                <w:color w:val="000000"/>
                <w:lang w:val="lt-LT"/>
              </w:rPr>
            </w:pPr>
            <w:r w:rsidRPr="00C32F50">
              <w:rPr>
                <w:color w:val="000000"/>
                <w:lang w:val="lt-LT"/>
              </w:rPr>
              <w:t>(0,4 ml), N12 -LT/1/09/1515/272(kalendorinė pakuotė)</w:t>
            </w:r>
          </w:p>
        </w:tc>
      </w:tr>
      <w:tr w:rsidR="0083207D" w:rsidRPr="00852430" w14:paraId="4D110ABA" w14:textId="77777777" w:rsidTr="00421E3C">
        <w:tc>
          <w:tcPr>
            <w:tcW w:w="4643" w:type="dxa"/>
            <w:tcBorders>
              <w:top w:val="nil"/>
              <w:left w:val="nil"/>
              <w:bottom w:val="nil"/>
              <w:right w:val="nil"/>
            </w:tcBorders>
          </w:tcPr>
          <w:p w14:paraId="07F53C14" w14:textId="77777777" w:rsidR="0083207D" w:rsidRPr="00C32F50" w:rsidRDefault="0083207D" w:rsidP="00B45AB4">
            <w:pPr>
              <w:rPr>
                <w:color w:val="000000"/>
                <w:lang w:val="lt-LT"/>
              </w:rPr>
            </w:pPr>
            <w:r w:rsidRPr="00C32F50">
              <w:rPr>
                <w:color w:val="000000"/>
                <w:lang w:val="lt-LT"/>
              </w:rPr>
              <w:t>(0,2 ml), N1 - LT/1/09/1515/169</w:t>
            </w:r>
          </w:p>
          <w:p w14:paraId="660E81E3" w14:textId="77777777" w:rsidR="0083207D" w:rsidRPr="00C32F50" w:rsidRDefault="0083207D" w:rsidP="00B45AB4">
            <w:pPr>
              <w:rPr>
                <w:color w:val="000000"/>
                <w:lang w:val="lt-LT"/>
              </w:rPr>
            </w:pPr>
            <w:r w:rsidRPr="00C32F50">
              <w:rPr>
                <w:color w:val="000000"/>
                <w:lang w:val="lt-LT"/>
              </w:rPr>
              <w:t>(0,2 ml), N4 - LT/1/09/1515/170</w:t>
            </w:r>
          </w:p>
          <w:p w14:paraId="5599CB43" w14:textId="77777777" w:rsidR="0083207D" w:rsidRPr="00C7662C" w:rsidRDefault="0083207D" w:rsidP="00B45AB4">
            <w:pPr>
              <w:autoSpaceDE w:val="0"/>
              <w:autoSpaceDN w:val="0"/>
              <w:adjustRightInd w:val="0"/>
              <w:rPr>
                <w:color w:val="000000"/>
                <w:lang w:val="lt-LT"/>
              </w:rPr>
            </w:pPr>
            <w:r>
              <w:rPr>
                <w:color w:val="000000"/>
                <w:lang w:val="lt-LT"/>
              </w:rPr>
              <w:t>(0,2 ml), N5 - LT/1/09/1515/171</w:t>
            </w:r>
          </w:p>
          <w:p w14:paraId="0817B577" w14:textId="77777777" w:rsidR="0083207D" w:rsidRPr="00C32F50" w:rsidRDefault="0083207D" w:rsidP="00B45AB4">
            <w:pPr>
              <w:rPr>
                <w:color w:val="000000"/>
                <w:lang w:val="lt-LT"/>
              </w:rPr>
            </w:pPr>
            <w:r w:rsidRPr="00C32F50">
              <w:rPr>
                <w:color w:val="000000"/>
                <w:lang w:val="lt-LT"/>
              </w:rPr>
              <w:t>(0,2 ml), N6 - LT/1/09/1515/172</w:t>
            </w:r>
          </w:p>
          <w:p w14:paraId="10994DD5" w14:textId="77777777" w:rsidR="0083207D" w:rsidRPr="00C7662C" w:rsidRDefault="0083207D" w:rsidP="00B45AB4">
            <w:pPr>
              <w:autoSpaceDE w:val="0"/>
              <w:autoSpaceDN w:val="0"/>
              <w:adjustRightInd w:val="0"/>
              <w:rPr>
                <w:color w:val="000000"/>
                <w:lang w:val="lt-LT"/>
              </w:rPr>
            </w:pPr>
            <w:r>
              <w:rPr>
                <w:color w:val="000000"/>
                <w:lang w:val="lt-LT"/>
              </w:rPr>
              <w:t>(0,2 ml), N10 - LT/1/09/1515/173</w:t>
            </w:r>
          </w:p>
          <w:p w14:paraId="644B8F50" w14:textId="77777777" w:rsidR="0083207D" w:rsidRPr="00C7662C" w:rsidRDefault="0083207D" w:rsidP="00B45AB4">
            <w:pPr>
              <w:autoSpaceDE w:val="0"/>
              <w:autoSpaceDN w:val="0"/>
              <w:adjustRightInd w:val="0"/>
              <w:rPr>
                <w:color w:val="000000"/>
                <w:lang w:val="lt-LT"/>
              </w:rPr>
            </w:pPr>
            <w:r>
              <w:rPr>
                <w:color w:val="000000"/>
                <w:lang w:val="lt-LT"/>
              </w:rPr>
              <w:t>(0,2 ml), N11 - LT/1/09/1515/174</w:t>
            </w:r>
          </w:p>
          <w:p w14:paraId="41C5CCF9" w14:textId="77777777" w:rsidR="0083207D" w:rsidRPr="00C32F50" w:rsidRDefault="0083207D" w:rsidP="00B45AB4">
            <w:pPr>
              <w:rPr>
                <w:color w:val="000000"/>
                <w:lang w:val="lt-LT"/>
              </w:rPr>
            </w:pPr>
            <w:r w:rsidRPr="00C32F50">
              <w:rPr>
                <w:color w:val="000000"/>
                <w:lang w:val="lt-LT"/>
              </w:rPr>
              <w:t>(0,2 ml), N12 - LT/1/09/1515/175</w:t>
            </w:r>
          </w:p>
          <w:p w14:paraId="435AD2B5" w14:textId="77777777" w:rsidR="0083207D" w:rsidRPr="00C32F50" w:rsidRDefault="0083207D" w:rsidP="00B45AB4">
            <w:pPr>
              <w:rPr>
                <w:color w:val="000000"/>
                <w:lang w:val="lt-LT"/>
              </w:rPr>
            </w:pPr>
            <w:r w:rsidRPr="00C32F50">
              <w:rPr>
                <w:color w:val="000000"/>
                <w:lang w:val="lt-LT"/>
              </w:rPr>
              <w:t>(0,2 ml), N24 - LT/1/09/1515/176</w:t>
            </w:r>
          </w:p>
          <w:p w14:paraId="7D43ADFC" w14:textId="65B08946" w:rsidR="00580127" w:rsidRPr="00C32F50" w:rsidRDefault="00580127" w:rsidP="00580127">
            <w:pPr>
              <w:rPr>
                <w:color w:val="000000"/>
                <w:lang w:val="lt-LT"/>
              </w:rPr>
            </w:pPr>
            <w:r w:rsidRPr="00C32F50">
              <w:rPr>
                <w:color w:val="000000"/>
                <w:lang w:val="lt-LT"/>
              </w:rPr>
              <w:t xml:space="preserve">(0,2 ml), N6- LT/1/09/1515/263(kalendorinė pakuotė) </w:t>
            </w:r>
          </w:p>
          <w:p w14:paraId="5C554F49" w14:textId="505F3B3C" w:rsidR="00611442" w:rsidRPr="00C32F50" w:rsidRDefault="00580127" w:rsidP="00580127">
            <w:pPr>
              <w:rPr>
                <w:color w:val="000000"/>
                <w:lang w:val="lt-LT"/>
              </w:rPr>
            </w:pPr>
            <w:r w:rsidRPr="00C32F50">
              <w:rPr>
                <w:color w:val="000000"/>
                <w:lang w:val="lt-LT"/>
              </w:rPr>
              <w:t>(0,2 ml), N12 -LT/1/09/1515/264(kalendorinė pakuotė)</w:t>
            </w:r>
          </w:p>
        </w:tc>
        <w:tc>
          <w:tcPr>
            <w:tcW w:w="4643" w:type="dxa"/>
            <w:tcBorders>
              <w:top w:val="nil"/>
              <w:left w:val="nil"/>
              <w:bottom w:val="nil"/>
              <w:right w:val="nil"/>
            </w:tcBorders>
          </w:tcPr>
          <w:p w14:paraId="4FCF93C3" w14:textId="77777777" w:rsidR="0083207D" w:rsidRPr="00C32F50" w:rsidRDefault="0083207D" w:rsidP="00B45AB4">
            <w:pPr>
              <w:rPr>
                <w:color w:val="000000"/>
                <w:lang w:val="lt-LT"/>
              </w:rPr>
            </w:pPr>
            <w:r w:rsidRPr="00C32F50">
              <w:rPr>
                <w:color w:val="000000"/>
                <w:lang w:val="lt-LT"/>
              </w:rPr>
              <w:t>(0,45 ml), N1 - LT/1/09/1515/209</w:t>
            </w:r>
          </w:p>
          <w:p w14:paraId="69647D6C" w14:textId="77777777" w:rsidR="0083207D" w:rsidRPr="00C32F50" w:rsidRDefault="0083207D" w:rsidP="00B45AB4">
            <w:pPr>
              <w:rPr>
                <w:color w:val="000000"/>
                <w:lang w:val="lt-LT"/>
              </w:rPr>
            </w:pPr>
            <w:r w:rsidRPr="00C32F50">
              <w:rPr>
                <w:color w:val="000000"/>
                <w:lang w:val="lt-LT"/>
              </w:rPr>
              <w:t>(0,45 ml), N4 - LT/1/09/1515/210</w:t>
            </w:r>
          </w:p>
          <w:p w14:paraId="4F2C936A" w14:textId="77777777" w:rsidR="0083207D" w:rsidRPr="00C32F50" w:rsidRDefault="0083207D" w:rsidP="00B45AB4">
            <w:pPr>
              <w:rPr>
                <w:color w:val="000000"/>
                <w:lang w:val="lt-LT"/>
              </w:rPr>
            </w:pPr>
            <w:r>
              <w:rPr>
                <w:color w:val="000000"/>
                <w:lang w:val="lt-LT"/>
              </w:rPr>
              <w:t>(0,45 ml), N5 - LT/1/09/1515/211</w:t>
            </w:r>
          </w:p>
          <w:p w14:paraId="7C203B05" w14:textId="77777777" w:rsidR="0083207D" w:rsidRPr="00C32F50" w:rsidRDefault="0083207D" w:rsidP="00B45AB4">
            <w:pPr>
              <w:rPr>
                <w:color w:val="000000"/>
                <w:lang w:val="lt-LT"/>
              </w:rPr>
            </w:pPr>
            <w:r w:rsidRPr="00C32F50">
              <w:rPr>
                <w:color w:val="000000"/>
                <w:lang w:val="lt-LT"/>
              </w:rPr>
              <w:t>(0,45 ml), N6 - LT/1/09/1515/212</w:t>
            </w:r>
          </w:p>
          <w:p w14:paraId="7B853622" w14:textId="77777777" w:rsidR="0083207D" w:rsidRPr="00C7662C" w:rsidRDefault="0083207D" w:rsidP="00B45AB4">
            <w:pPr>
              <w:autoSpaceDE w:val="0"/>
              <w:autoSpaceDN w:val="0"/>
              <w:adjustRightInd w:val="0"/>
              <w:rPr>
                <w:color w:val="000000"/>
                <w:lang w:val="lt-LT"/>
              </w:rPr>
            </w:pPr>
            <w:r>
              <w:rPr>
                <w:color w:val="000000"/>
                <w:lang w:val="lt-LT"/>
              </w:rPr>
              <w:t>(0,45 ml), N10 - LT/1/09/1515/213</w:t>
            </w:r>
          </w:p>
          <w:p w14:paraId="407AB834" w14:textId="77777777" w:rsidR="0083207D" w:rsidRPr="00C7662C" w:rsidRDefault="0083207D" w:rsidP="00B45AB4">
            <w:pPr>
              <w:autoSpaceDE w:val="0"/>
              <w:autoSpaceDN w:val="0"/>
              <w:adjustRightInd w:val="0"/>
              <w:rPr>
                <w:color w:val="000000"/>
                <w:lang w:val="lt-LT"/>
              </w:rPr>
            </w:pPr>
            <w:r w:rsidRPr="00C7662C">
              <w:rPr>
                <w:color w:val="000000"/>
                <w:lang w:val="lt-LT"/>
              </w:rPr>
              <w:t>(0,45 ml), N11 - LT/1/09/1515</w:t>
            </w:r>
            <w:r>
              <w:rPr>
                <w:color w:val="000000"/>
                <w:lang w:val="lt-LT"/>
              </w:rPr>
              <w:t>/214</w:t>
            </w:r>
          </w:p>
          <w:p w14:paraId="3EF9747D" w14:textId="77777777" w:rsidR="0083207D" w:rsidRPr="00C32F50" w:rsidRDefault="0083207D" w:rsidP="00B45AB4">
            <w:pPr>
              <w:rPr>
                <w:color w:val="000000"/>
                <w:lang w:val="lt-LT"/>
              </w:rPr>
            </w:pPr>
            <w:r w:rsidRPr="00C32F50">
              <w:rPr>
                <w:color w:val="000000"/>
                <w:lang w:val="lt-LT"/>
              </w:rPr>
              <w:t>(0,45 ml), N12 - LT/1/09/1515/215</w:t>
            </w:r>
          </w:p>
          <w:p w14:paraId="20A8E45B" w14:textId="77777777" w:rsidR="0083207D" w:rsidRPr="00C32F50" w:rsidRDefault="0083207D" w:rsidP="00B45AB4">
            <w:pPr>
              <w:rPr>
                <w:color w:val="000000"/>
                <w:lang w:val="lt-LT"/>
              </w:rPr>
            </w:pPr>
            <w:r w:rsidRPr="00C32F50">
              <w:rPr>
                <w:color w:val="000000"/>
                <w:lang w:val="lt-LT"/>
              </w:rPr>
              <w:t>(0,45 ml), N24 - LT/1/09/1515/216</w:t>
            </w:r>
          </w:p>
          <w:p w14:paraId="006FA974" w14:textId="3F953FFA" w:rsidR="00773ACB" w:rsidRPr="00C32F50" w:rsidRDefault="00773ACB" w:rsidP="00773ACB">
            <w:pPr>
              <w:rPr>
                <w:color w:val="000000"/>
                <w:lang w:val="lt-LT"/>
              </w:rPr>
            </w:pPr>
            <w:r w:rsidRPr="00C32F50">
              <w:rPr>
                <w:color w:val="000000"/>
                <w:lang w:val="lt-LT"/>
              </w:rPr>
              <w:t xml:space="preserve">(0,45 ml), N6- LT/1/09/1515/273(kalendorinė pakuotė) </w:t>
            </w:r>
          </w:p>
          <w:p w14:paraId="02F6B1D6" w14:textId="3B1A60C6" w:rsidR="00611442" w:rsidRPr="00C32F50" w:rsidRDefault="00773ACB" w:rsidP="00773ACB">
            <w:pPr>
              <w:rPr>
                <w:color w:val="000000"/>
                <w:lang w:val="lt-LT"/>
              </w:rPr>
            </w:pPr>
            <w:r w:rsidRPr="00C32F50">
              <w:rPr>
                <w:color w:val="000000"/>
                <w:lang w:val="lt-LT"/>
              </w:rPr>
              <w:t>(0,45 ml), N12 -LT/1/09/1515/274(kalendorinė pakuotė)</w:t>
            </w:r>
          </w:p>
        </w:tc>
      </w:tr>
      <w:tr w:rsidR="0083207D" w:rsidRPr="00852430" w14:paraId="236D8E8C" w14:textId="77777777" w:rsidTr="00421E3C">
        <w:tc>
          <w:tcPr>
            <w:tcW w:w="4643" w:type="dxa"/>
            <w:tcBorders>
              <w:top w:val="nil"/>
              <w:left w:val="nil"/>
              <w:bottom w:val="nil"/>
              <w:right w:val="nil"/>
            </w:tcBorders>
          </w:tcPr>
          <w:p w14:paraId="21D54CF4" w14:textId="77777777" w:rsidR="0083207D" w:rsidRPr="00C32F50" w:rsidRDefault="0083207D" w:rsidP="00B45AB4">
            <w:pPr>
              <w:rPr>
                <w:color w:val="000000"/>
                <w:lang w:val="lt-LT"/>
              </w:rPr>
            </w:pPr>
            <w:r w:rsidRPr="00C32F50">
              <w:rPr>
                <w:color w:val="000000"/>
                <w:lang w:val="lt-LT"/>
              </w:rPr>
              <w:t>(0,25 ml), N1 - LT/1/09/1515/177</w:t>
            </w:r>
          </w:p>
          <w:p w14:paraId="0EF5ECC8" w14:textId="77777777" w:rsidR="0083207D" w:rsidRPr="00C32F50" w:rsidRDefault="0083207D" w:rsidP="00B45AB4">
            <w:pPr>
              <w:rPr>
                <w:color w:val="000000"/>
                <w:lang w:val="lt-LT"/>
              </w:rPr>
            </w:pPr>
            <w:r w:rsidRPr="00C32F50">
              <w:rPr>
                <w:color w:val="000000"/>
                <w:lang w:val="lt-LT"/>
              </w:rPr>
              <w:t>(0,25 ml), N4 - LT/1/09/1515/178</w:t>
            </w:r>
          </w:p>
          <w:p w14:paraId="0B897AB8" w14:textId="77777777" w:rsidR="0083207D" w:rsidRPr="00C32F50" w:rsidRDefault="0083207D" w:rsidP="00B45AB4">
            <w:pPr>
              <w:rPr>
                <w:color w:val="000000"/>
                <w:lang w:val="lt-LT"/>
              </w:rPr>
            </w:pPr>
            <w:r>
              <w:rPr>
                <w:color w:val="000000"/>
                <w:lang w:val="lt-LT"/>
              </w:rPr>
              <w:t>(0,25 ml), N5 - LT/1/09/1515/179</w:t>
            </w:r>
          </w:p>
          <w:p w14:paraId="343591F4" w14:textId="77777777" w:rsidR="0083207D" w:rsidRPr="00C32F50" w:rsidRDefault="0083207D" w:rsidP="00B45AB4">
            <w:pPr>
              <w:rPr>
                <w:color w:val="000000"/>
                <w:lang w:val="lt-LT"/>
              </w:rPr>
            </w:pPr>
            <w:r w:rsidRPr="00C32F50">
              <w:rPr>
                <w:color w:val="000000"/>
                <w:lang w:val="lt-LT"/>
              </w:rPr>
              <w:t>(0,25 ml), N6 - LT/1/09/1515/180</w:t>
            </w:r>
          </w:p>
          <w:p w14:paraId="062CFE75" w14:textId="77777777" w:rsidR="0083207D" w:rsidRPr="00C7662C" w:rsidRDefault="0083207D" w:rsidP="00B45AB4">
            <w:pPr>
              <w:autoSpaceDE w:val="0"/>
              <w:autoSpaceDN w:val="0"/>
              <w:adjustRightInd w:val="0"/>
              <w:rPr>
                <w:color w:val="000000"/>
                <w:lang w:val="lt-LT"/>
              </w:rPr>
            </w:pPr>
            <w:r w:rsidRPr="00C7662C">
              <w:rPr>
                <w:color w:val="000000"/>
                <w:lang w:val="lt-LT"/>
              </w:rPr>
              <w:t>(</w:t>
            </w:r>
            <w:r>
              <w:rPr>
                <w:color w:val="000000"/>
                <w:lang w:val="lt-LT"/>
              </w:rPr>
              <w:t>0,25 ml), N10 - LT/1/09/1515/181</w:t>
            </w:r>
          </w:p>
          <w:p w14:paraId="072A868E" w14:textId="77777777" w:rsidR="0083207D" w:rsidRPr="00C7662C" w:rsidRDefault="0083207D" w:rsidP="00B45AB4">
            <w:pPr>
              <w:autoSpaceDE w:val="0"/>
              <w:autoSpaceDN w:val="0"/>
              <w:adjustRightInd w:val="0"/>
              <w:rPr>
                <w:color w:val="000000"/>
                <w:lang w:val="lt-LT"/>
              </w:rPr>
            </w:pPr>
            <w:r w:rsidRPr="00C7662C">
              <w:rPr>
                <w:color w:val="000000"/>
                <w:lang w:val="lt-LT"/>
              </w:rPr>
              <w:t>(0,25 ml), N11 -</w:t>
            </w:r>
            <w:r>
              <w:rPr>
                <w:color w:val="000000"/>
                <w:lang w:val="lt-LT"/>
              </w:rPr>
              <w:t xml:space="preserve"> LT/1/09/1515/182</w:t>
            </w:r>
          </w:p>
          <w:p w14:paraId="0578A3F8" w14:textId="77777777" w:rsidR="0083207D" w:rsidRPr="00C32F50" w:rsidRDefault="0083207D" w:rsidP="00B45AB4">
            <w:pPr>
              <w:rPr>
                <w:color w:val="000000"/>
                <w:lang w:val="lt-LT"/>
              </w:rPr>
            </w:pPr>
            <w:r w:rsidRPr="00C32F50">
              <w:rPr>
                <w:color w:val="000000"/>
                <w:lang w:val="lt-LT"/>
              </w:rPr>
              <w:t>(0,25 ml), N12 - LT/1/09/1515/183</w:t>
            </w:r>
          </w:p>
          <w:p w14:paraId="6E643F7C" w14:textId="77777777" w:rsidR="0083207D" w:rsidRPr="00C32F50" w:rsidRDefault="0083207D" w:rsidP="00B45AB4">
            <w:pPr>
              <w:rPr>
                <w:color w:val="000000"/>
                <w:lang w:val="lt-LT"/>
              </w:rPr>
            </w:pPr>
            <w:r w:rsidRPr="00C32F50">
              <w:rPr>
                <w:color w:val="000000"/>
                <w:lang w:val="lt-LT"/>
              </w:rPr>
              <w:t>(0,25ml), N24 - LT/1/09/1515/184</w:t>
            </w:r>
          </w:p>
          <w:p w14:paraId="2FF1152F" w14:textId="4C7FA19E" w:rsidR="00580127" w:rsidRPr="00C32F50" w:rsidRDefault="00580127" w:rsidP="00580127">
            <w:pPr>
              <w:rPr>
                <w:color w:val="000000"/>
                <w:lang w:val="lt-LT"/>
              </w:rPr>
            </w:pPr>
            <w:r w:rsidRPr="00C32F50">
              <w:rPr>
                <w:color w:val="000000"/>
                <w:lang w:val="lt-LT"/>
              </w:rPr>
              <w:t xml:space="preserve">(0,25 ml), N6- LT/1/09/1515/265(kalendorinė pakuotė) </w:t>
            </w:r>
          </w:p>
          <w:p w14:paraId="00372548" w14:textId="698C49BD" w:rsidR="00611442" w:rsidRPr="00C32F50" w:rsidRDefault="00580127" w:rsidP="00580127">
            <w:pPr>
              <w:rPr>
                <w:color w:val="000000"/>
                <w:lang w:val="lt-LT"/>
              </w:rPr>
            </w:pPr>
            <w:r w:rsidRPr="00C32F50">
              <w:rPr>
                <w:color w:val="000000"/>
                <w:lang w:val="lt-LT"/>
              </w:rPr>
              <w:t>(0,25 ml), N12 -LT/1/09/1515/266(kalendorinė pakuotė)</w:t>
            </w:r>
          </w:p>
        </w:tc>
        <w:tc>
          <w:tcPr>
            <w:tcW w:w="4643" w:type="dxa"/>
            <w:tcBorders>
              <w:top w:val="nil"/>
              <w:left w:val="nil"/>
              <w:bottom w:val="nil"/>
              <w:right w:val="nil"/>
            </w:tcBorders>
          </w:tcPr>
          <w:p w14:paraId="5E9DF9DF" w14:textId="77777777" w:rsidR="0083207D" w:rsidRPr="00C32F50" w:rsidRDefault="0083207D" w:rsidP="00B45AB4">
            <w:pPr>
              <w:rPr>
                <w:color w:val="000000"/>
                <w:lang w:val="lt-LT"/>
              </w:rPr>
            </w:pPr>
            <w:r w:rsidRPr="00C32F50">
              <w:rPr>
                <w:color w:val="000000"/>
                <w:lang w:val="lt-LT"/>
              </w:rPr>
              <w:t>(0,5 ml), N1 - LT/1/09/1515/217</w:t>
            </w:r>
          </w:p>
          <w:p w14:paraId="6D87BB20" w14:textId="77777777" w:rsidR="0083207D" w:rsidRPr="00C32F50" w:rsidRDefault="0083207D" w:rsidP="00B45AB4">
            <w:pPr>
              <w:rPr>
                <w:color w:val="000000"/>
                <w:lang w:val="lt-LT"/>
              </w:rPr>
            </w:pPr>
            <w:r w:rsidRPr="00C32F50">
              <w:rPr>
                <w:color w:val="000000"/>
                <w:lang w:val="lt-LT"/>
              </w:rPr>
              <w:t>(0,5 ml), N4 - LT/1/09/1515/218</w:t>
            </w:r>
          </w:p>
          <w:p w14:paraId="0B229E0F" w14:textId="77777777" w:rsidR="0083207D" w:rsidRPr="00C32F50" w:rsidRDefault="0083207D" w:rsidP="00B45AB4">
            <w:pPr>
              <w:rPr>
                <w:color w:val="000000"/>
                <w:lang w:val="lt-LT"/>
              </w:rPr>
            </w:pPr>
            <w:r>
              <w:rPr>
                <w:color w:val="000000"/>
                <w:lang w:val="lt-LT"/>
              </w:rPr>
              <w:t>(0,5 ml), N5 - LT/1/09/1515/219</w:t>
            </w:r>
          </w:p>
          <w:p w14:paraId="4A165A6C" w14:textId="77777777" w:rsidR="0083207D" w:rsidRPr="00C32F50" w:rsidRDefault="0083207D" w:rsidP="00B45AB4">
            <w:pPr>
              <w:rPr>
                <w:color w:val="000000"/>
                <w:lang w:val="lt-LT"/>
              </w:rPr>
            </w:pPr>
            <w:r w:rsidRPr="00C32F50">
              <w:rPr>
                <w:color w:val="000000"/>
                <w:lang w:val="lt-LT"/>
              </w:rPr>
              <w:t>(0,5 ml), N6 - LT/1/09/1515/220</w:t>
            </w:r>
          </w:p>
          <w:p w14:paraId="5697CB2F" w14:textId="77777777" w:rsidR="0083207D" w:rsidRPr="00C7662C" w:rsidRDefault="0083207D" w:rsidP="00B45AB4">
            <w:pPr>
              <w:autoSpaceDE w:val="0"/>
              <w:autoSpaceDN w:val="0"/>
              <w:adjustRightInd w:val="0"/>
              <w:rPr>
                <w:color w:val="000000"/>
                <w:lang w:val="lt-LT"/>
              </w:rPr>
            </w:pPr>
            <w:r>
              <w:rPr>
                <w:color w:val="000000"/>
                <w:lang w:val="lt-LT"/>
              </w:rPr>
              <w:t>(0,5 ml), N10 - LT/1/09/1515/221</w:t>
            </w:r>
          </w:p>
          <w:p w14:paraId="185A9DC6" w14:textId="77777777" w:rsidR="0083207D" w:rsidRPr="00C7662C" w:rsidRDefault="0083207D" w:rsidP="00B45AB4">
            <w:pPr>
              <w:autoSpaceDE w:val="0"/>
              <w:autoSpaceDN w:val="0"/>
              <w:adjustRightInd w:val="0"/>
              <w:rPr>
                <w:color w:val="000000"/>
                <w:lang w:val="lt-LT"/>
              </w:rPr>
            </w:pPr>
            <w:r w:rsidRPr="00C7662C">
              <w:rPr>
                <w:color w:val="000000"/>
                <w:lang w:val="lt-LT"/>
              </w:rPr>
              <w:t xml:space="preserve">(0,5 ml), </w:t>
            </w:r>
            <w:r>
              <w:rPr>
                <w:color w:val="000000"/>
                <w:lang w:val="lt-LT"/>
              </w:rPr>
              <w:t>N11 - LT/1/09/1515/222</w:t>
            </w:r>
          </w:p>
          <w:p w14:paraId="67636448" w14:textId="77777777" w:rsidR="0083207D" w:rsidRPr="00C32F50" w:rsidRDefault="0083207D" w:rsidP="00B45AB4">
            <w:pPr>
              <w:rPr>
                <w:color w:val="000000"/>
                <w:lang w:val="lt-LT"/>
              </w:rPr>
            </w:pPr>
            <w:r w:rsidRPr="00C32F50">
              <w:rPr>
                <w:color w:val="000000"/>
                <w:lang w:val="lt-LT"/>
              </w:rPr>
              <w:t>(0,5 ml), N12 - LT/1/09/1515/223</w:t>
            </w:r>
          </w:p>
          <w:p w14:paraId="3CA4D9AA" w14:textId="77777777" w:rsidR="0083207D" w:rsidRPr="00C32F50" w:rsidRDefault="0083207D" w:rsidP="00B45AB4">
            <w:pPr>
              <w:rPr>
                <w:color w:val="000000"/>
                <w:lang w:val="lt-LT"/>
              </w:rPr>
            </w:pPr>
            <w:r w:rsidRPr="00C32F50">
              <w:rPr>
                <w:color w:val="000000"/>
                <w:lang w:val="lt-LT"/>
              </w:rPr>
              <w:t>(0,5 ml), N24 - LT/1/09/1515/224</w:t>
            </w:r>
          </w:p>
          <w:p w14:paraId="5AC80474" w14:textId="76737751" w:rsidR="00003FAE" w:rsidRPr="00C32F50" w:rsidRDefault="00003FAE" w:rsidP="00003FAE">
            <w:pPr>
              <w:rPr>
                <w:color w:val="000000"/>
                <w:lang w:val="lt-LT"/>
              </w:rPr>
            </w:pPr>
            <w:r w:rsidRPr="00C32F50">
              <w:rPr>
                <w:color w:val="000000"/>
                <w:lang w:val="lt-LT"/>
              </w:rPr>
              <w:t xml:space="preserve">(0,5 ml), N6- LT/1/09/1515/275(kalendorinė pakuotė) </w:t>
            </w:r>
          </w:p>
          <w:p w14:paraId="6B0B1690" w14:textId="61D2D3B5" w:rsidR="00611442" w:rsidRPr="00C32F50" w:rsidRDefault="00003FAE" w:rsidP="00003FAE">
            <w:pPr>
              <w:rPr>
                <w:color w:val="000000"/>
                <w:lang w:val="lt-LT"/>
              </w:rPr>
            </w:pPr>
            <w:r w:rsidRPr="00C32F50">
              <w:rPr>
                <w:color w:val="000000"/>
                <w:lang w:val="lt-LT"/>
              </w:rPr>
              <w:t>(0,5 ml), N12 -LT/1/09/1515/276(kalendorinė pakuotė)</w:t>
            </w:r>
          </w:p>
        </w:tc>
      </w:tr>
      <w:tr w:rsidR="0083207D" w:rsidRPr="00852430" w14:paraId="4AAF8E01" w14:textId="77777777" w:rsidTr="00421E3C">
        <w:tc>
          <w:tcPr>
            <w:tcW w:w="4643" w:type="dxa"/>
            <w:tcBorders>
              <w:top w:val="nil"/>
              <w:left w:val="nil"/>
              <w:bottom w:val="nil"/>
              <w:right w:val="nil"/>
            </w:tcBorders>
          </w:tcPr>
          <w:p w14:paraId="3D024A7B" w14:textId="77777777" w:rsidR="0083207D" w:rsidRPr="00C32F50" w:rsidRDefault="0083207D" w:rsidP="00B45AB4">
            <w:pPr>
              <w:rPr>
                <w:color w:val="000000"/>
                <w:lang w:val="lt-LT"/>
              </w:rPr>
            </w:pPr>
            <w:r w:rsidRPr="00C32F50">
              <w:rPr>
                <w:color w:val="000000"/>
                <w:lang w:val="lt-LT"/>
              </w:rPr>
              <w:t>(0,3 ml), N1 - LT/1/09/1515/185</w:t>
            </w:r>
          </w:p>
          <w:p w14:paraId="1BF01E50" w14:textId="77777777" w:rsidR="0083207D" w:rsidRPr="00C32F50" w:rsidRDefault="0083207D" w:rsidP="00B45AB4">
            <w:pPr>
              <w:rPr>
                <w:color w:val="000000"/>
                <w:lang w:val="lt-LT"/>
              </w:rPr>
            </w:pPr>
            <w:r w:rsidRPr="00C32F50">
              <w:rPr>
                <w:color w:val="000000"/>
                <w:lang w:val="lt-LT"/>
              </w:rPr>
              <w:t>(0,3 ml), N4 - LT/1/09/1515/186</w:t>
            </w:r>
          </w:p>
          <w:p w14:paraId="65C79D6E" w14:textId="77777777" w:rsidR="0083207D" w:rsidRPr="00C32F50" w:rsidRDefault="0083207D" w:rsidP="00B45AB4">
            <w:pPr>
              <w:rPr>
                <w:color w:val="000000"/>
                <w:lang w:val="lt-LT"/>
              </w:rPr>
            </w:pPr>
            <w:r>
              <w:rPr>
                <w:color w:val="000000"/>
                <w:lang w:val="lt-LT"/>
              </w:rPr>
              <w:t>(0,3 ml), N5 - LT/1/09/1515/187</w:t>
            </w:r>
          </w:p>
          <w:p w14:paraId="35EF71E8" w14:textId="77777777" w:rsidR="0083207D" w:rsidRPr="00C32F50" w:rsidRDefault="0083207D" w:rsidP="00B45AB4">
            <w:pPr>
              <w:rPr>
                <w:color w:val="000000"/>
                <w:lang w:val="lt-LT"/>
              </w:rPr>
            </w:pPr>
            <w:r w:rsidRPr="00C32F50">
              <w:rPr>
                <w:color w:val="000000"/>
                <w:lang w:val="lt-LT"/>
              </w:rPr>
              <w:t>(0,3 ml), N6 - LT/1/09/1515/188</w:t>
            </w:r>
          </w:p>
          <w:p w14:paraId="3DF1AF2B" w14:textId="77777777" w:rsidR="0083207D" w:rsidRPr="00C7662C" w:rsidRDefault="0083207D" w:rsidP="00B45AB4">
            <w:pPr>
              <w:autoSpaceDE w:val="0"/>
              <w:autoSpaceDN w:val="0"/>
              <w:adjustRightInd w:val="0"/>
              <w:rPr>
                <w:color w:val="000000"/>
                <w:lang w:val="lt-LT"/>
              </w:rPr>
            </w:pPr>
            <w:r>
              <w:rPr>
                <w:color w:val="000000"/>
                <w:lang w:val="lt-LT"/>
              </w:rPr>
              <w:t>(0,3 ml), N10 - LT/1/09/1515/189</w:t>
            </w:r>
          </w:p>
          <w:p w14:paraId="7BD9CEF2" w14:textId="77777777" w:rsidR="0083207D" w:rsidRPr="00C7662C" w:rsidRDefault="0083207D" w:rsidP="00B45AB4">
            <w:pPr>
              <w:autoSpaceDE w:val="0"/>
              <w:autoSpaceDN w:val="0"/>
              <w:adjustRightInd w:val="0"/>
              <w:rPr>
                <w:color w:val="000000"/>
                <w:lang w:val="lt-LT"/>
              </w:rPr>
            </w:pPr>
            <w:r w:rsidRPr="00C7662C">
              <w:rPr>
                <w:color w:val="000000"/>
                <w:lang w:val="lt-LT"/>
              </w:rPr>
              <w:t xml:space="preserve">(0,3 </w:t>
            </w:r>
            <w:r>
              <w:rPr>
                <w:color w:val="000000"/>
                <w:lang w:val="lt-LT"/>
              </w:rPr>
              <w:t>ml), N11 - LT/1/09/1515/190</w:t>
            </w:r>
          </w:p>
          <w:p w14:paraId="6DE5214F" w14:textId="77777777" w:rsidR="0083207D" w:rsidRPr="00C32F50" w:rsidRDefault="0083207D" w:rsidP="00B45AB4">
            <w:pPr>
              <w:rPr>
                <w:color w:val="000000"/>
                <w:lang w:val="lt-LT"/>
              </w:rPr>
            </w:pPr>
            <w:r w:rsidRPr="00C32F50">
              <w:rPr>
                <w:color w:val="000000"/>
                <w:lang w:val="lt-LT"/>
              </w:rPr>
              <w:t>(0,3 ml), N12 - LT/1/09/1515/191</w:t>
            </w:r>
          </w:p>
          <w:p w14:paraId="3C5C23FF" w14:textId="77777777" w:rsidR="0083207D" w:rsidRPr="00C32F50" w:rsidRDefault="0083207D" w:rsidP="00B45AB4">
            <w:pPr>
              <w:rPr>
                <w:color w:val="000000"/>
                <w:lang w:val="lt-LT"/>
              </w:rPr>
            </w:pPr>
            <w:r w:rsidRPr="00C32F50">
              <w:rPr>
                <w:color w:val="000000"/>
                <w:lang w:val="lt-LT"/>
              </w:rPr>
              <w:t>(0,3 ml), N24 - LT/1/09/1515/192</w:t>
            </w:r>
          </w:p>
          <w:p w14:paraId="3EFC6938" w14:textId="189F0BCB" w:rsidR="009B0886" w:rsidRPr="00C32F50" w:rsidRDefault="009B0886" w:rsidP="009B0886">
            <w:pPr>
              <w:rPr>
                <w:color w:val="000000"/>
                <w:lang w:val="lt-LT"/>
              </w:rPr>
            </w:pPr>
            <w:r w:rsidRPr="00C32F50">
              <w:rPr>
                <w:color w:val="000000"/>
                <w:lang w:val="lt-LT"/>
              </w:rPr>
              <w:t xml:space="preserve">(0,3 ml), N6- LT/1/09/1515/267(kalendorinė pakuotė) </w:t>
            </w:r>
          </w:p>
          <w:p w14:paraId="0A3BB63C" w14:textId="562A7E2E" w:rsidR="00611442" w:rsidRPr="00C32F50" w:rsidRDefault="009B0886" w:rsidP="009B0886">
            <w:pPr>
              <w:rPr>
                <w:color w:val="000000"/>
                <w:lang w:val="lt-LT"/>
              </w:rPr>
            </w:pPr>
            <w:r w:rsidRPr="00C32F50">
              <w:rPr>
                <w:color w:val="000000"/>
                <w:lang w:val="lt-LT"/>
              </w:rPr>
              <w:t>(0,3 ml), N12 -LT/1/09/1515/268(kalendorinė pakuotė)</w:t>
            </w:r>
          </w:p>
        </w:tc>
        <w:tc>
          <w:tcPr>
            <w:tcW w:w="4643" w:type="dxa"/>
            <w:tcBorders>
              <w:top w:val="nil"/>
              <w:left w:val="nil"/>
              <w:bottom w:val="nil"/>
              <w:right w:val="nil"/>
            </w:tcBorders>
          </w:tcPr>
          <w:p w14:paraId="2FCAC9E1" w14:textId="77777777" w:rsidR="0083207D" w:rsidRPr="00C32F50" w:rsidRDefault="0083207D" w:rsidP="00B45AB4">
            <w:pPr>
              <w:rPr>
                <w:color w:val="000000"/>
                <w:lang w:val="lt-LT"/>
              </w:rPr>
            </w:pPr>
            <w:r w:rsidRPr="00C32F50">
              <w:rPr>
                <w:color w:val="000000"/>
                <w:lang w:val="lt-LT"/>
              </w:rPr>
              <w:t>(0,55 ml), N1 - LT/1/09/1515/225</w:t>
            </w:r>
          </w:p>
          <w:p w14:paraId="11AF8B6B" w14:textId="77777777" w:rsidR="0083207D" w:rsidRPr="00C32F50" w:rsidRDefault="0083207D" w:rsidP="00B45AB4">
            <w:pPr>
              <w:rPr>
                <w:color w:val="000000"/>
                <w:lang w:val="lt-LT"/>
              </w:rPr>
            </w:pPr>
            <w:r w:rsidRPr="00C32F50">
              <w:rPr>
                <w:color w:val="000000"/>
                <w:lang w:val="lt-LT"/>
              </w:rPr>
              <w:t>(0,55 ml), N4 - LT/1/09/1515/226</w:t>
            </w:r>
          </w:p>
          <w:p w14:paraId="168430B6" w14:textId="77777777" w:rsidR="0083207D" w:rsidRPr="00C32F50" w:rsidRDefault="0083207D" w:rsidP="00B45AB4">
            <w:pPr>
              <w:rPr>
                <w:color w:val="000000"/>
                <w:lang w:val="lt-LT"/>
              </w:rPr>
            </w:pPr>
            <w:r>
              <w:rPr>
                <w:color w:val="000000"/>
                <w:lang w:val="lt-LT"/>
              </w:rPr>
              <w:t>(0,55 ml), N5 - LT/1/09/1515/227</w:t>
            </w:r>
          </w:p>
          <w:p w14:paraId="684D695E" w14:textId="77777777" w:rsidR="0083207D" w:rsidRPr="00C32F50" w:rsidRDefault="0083207D" w:rsidP="00B45AB4">
            <w:pPr>
              <w:rPr>
                <w:color w:val="000000"/>
                <w:lang w:val="lt-LT"/>
              </w:rPr>
            </w:pPr>
            <w:r w:rsidRPr="00C32F50">
              <w:rPr>
                <w:color w:val="000000"/>
                <w:lang w:val="lt-LT"/>
              </w:rPr>
              <w:t>(0,55 ml), N6 - LT/1/09/1515/228</w:t>
            </w:r>
          </w:p>
          <w:p w14:paraId="7CD01E46" w14:textId="77777777" w:rsidR="0083207D" w:rsidRPr="00C7662C" w:rsidRDefault="0083207D" w:rsidP="00B45AB4">
            <w:pPr>
              <w:autoSpaceDE w:val="0"/>
              <w:autoSpaceDN w:val="0"/>
              <w:adjustRightInd w:val="0"/>
              <w:rPr>
                <w:color w:val="000000"/>
                <w:lang w:val="lt-LT"/>
              </w:rPr>
            </w:pPr>
            <w:r w:rsidRPr="00C7662C">
              <w:rPr>
                <w:color w:val="000000"/>
                <w:lang w:val="lt-LT"/>
              </w:rPr>
              <w:t xml:space="preserve">(0,55 ml), N10 - </w:t>
            </w:r>
            <w:r>
              <w:rPr>
                <w:color w:val="000000"/>
                <w:lang w:val="lt-LT"/>
              </w:rPr>
              <w:t>LT/1/09/1515/229</w:t>
            </w:r>
          </w:p>
          <w:p w14:paraId="57266F8B" w14:textId="77777777" w:rsidR="0083207D" w:rsidRPr="00C7662C" w:rsidRDefault="0083207D" w:rsidP="00B45AB4">
            <w:pPr>
              <w:autoSpaceDE w:val="0"/>
              <w:autoSpaceDN w:val="0"/>
              <w:adjustRightInd w:val="0"/>
              <w:rPr>
                <w:color w:val="000000"/>
                <w:lang w:val="lt-LT"/>
              </w:rPr>
            </w:pPr>
            <w:r w:rsidRPr="00C7662C">
              <w:rPr>
                <w:color w:val="000000"/>
                <w:lang w:val="lt-LT"/>
              </w:rPr>
              <w:t>(</w:t>
            </w:r>
            <w:r>
              <w:rPr>
                <w:color w:val="000000"/>
                <w:lang w:val="lt-LT"/>
              </w:rPr>
              <w:t>0,55 ml), N11 - LT/1/09/1515/230</w:t>
            </w:r>
          </w:p>
          <w:p w14:paraId="78921AF5" w14:textId="77777777" w:rsidR="0083207D" w:rsidRPr="00C32F50" w:rsidRDefault="0083207D" w:rsidP="00B45AB4">
            <w:pPr>
              <w:rPr>
                <w:color w:val="000000"/>
                <w:lang w:val="lt-LT"/>
              </w:rPr>
            </w:pPr>
            <w:r w:rsidRPr="00C32F50">
              <w:rPr>
                <w:color w:val="000000"/>
                <w:lang w:val="lt-LT"/>
              </w:rPr>
              <w:t>(0,55 ml), N12 - LT/1/09/1515/231</w:t>
            </w:r>
          </w:p>
          <w:p w14:paraId="6F7E529B" w14:textId="77777777" w:rsidR="0083207D" w:rsidRPr="00C32F50" w:rsidRDefault="0083207D" w:rsidP="00B45AB4">
            <w:pPr>
              <w:rPr>
                <w:color w:val="000000"/>
                <w:lang w:val="lt-LT"/>
              </w:rPr>
            </w:pPr>
            <w:r w:rsidRPr="00C32F50">
              <w:rPr>
                <w:color w:val="000000"/>
                <w:lang w:val="lt-LT"/>
              </w:rPr>
              <w:t>(0,55 ml), N24 - LT/1/09/1515/232</w:t>
            </w:r>
          </w:p>
          <w:p w14:paraId="73D480ED" w14:textId="47E0E2C0" w:rsidR="00075214" w:rsidRPr="00C32F50" w:rsidRDefault="00075214" w:rsidP="00075214">
            <w:pPr>
              <w:rPr>
                <w:color w:val="000000"/>
                <w:lang w:val="lt-LT"/>
              </w:rPr>
            </w:pPr>
            <w:r w:rsidRPr="00C32F50">
              <w:rPr>
                <w:color w:val="000000"/>
                <w:lang w:val="lt-LT"/>
              </w:rPr>
              <w:t xml:space="preserve">(0,55 ml), N6- LT/1/09/1515/277(kalendorinė pakuotė) </w:t>
            </w:r>
          </w:p>
          <w:p w14:paraId="182125B0" w14:textId="15525862" w:rsidR="00611442" w:rsidRPr="00C32F50" w:rsidRDefault="00075214" w:rsidP="00075214">
            <w:pPr>
              <w:rPr>
                <w:color w:val="000000"/>
                <w:lang w:val="lt-LT"/>
              </w:rPr>
            </w:pPr>
            <w:r w:rsidRPr="00C32F50">
              <w:rPr>
                <w:color w:val="000000"/>
                <w:lang w:val="lt-LT"/>
              </w:rPr>
              <w:t>(0,55 ml), N12 -LT/1/09/1515/278(kalendorinė pakuotė)</w:t>
            </w:r>
          </w:p>
        </w:tc>
      </w:tr>
      <w:tr w:rsidR="0083207D" w:rsidRPr="00852430" w14:paraId="3182C3F5" w14:textId="77777777" w:rsidTr="00421E3C">
        <w:tc>
          <w:tcPr>
            <w:tcW w:w="4643" w:type="dxa"/>
            <w:tcBorders>
              <w:top w:val="nil"/>
              <w:left w:val="nil"/>
              <w:bottom w:val="nil"/>
              <w:right w:val="nil"/>
            </w:tcBorders>
          </w:tcPr>
          <w:p w14:paraId="4BE797A0" w14:textId="77777777" w:rsidR="0083207D" w:rsidRPr="00C32F50" w:rsidRDefault="0083207D" w:rsidP="00B45AB4">
            <w:pPr>
              <w:rPr>
                <w:color w:val="000000"/>
                <w:lang w:val="lt-LT"/>
              </w:rPr>
            </w:pPr>
            <w:r w:rsidRPr="00C32F50">
              <w:rPr>
                <w:color w:val="000000"/>
                <w:lang w:val="lt-LT"/>
              </w:rPr>
              <w:t>(0,35 ml), N1 - LT/1/09/1515/193</w:t>
            </w:r>
          </w:p>
          <w:p w14:paraId="0EB0B81C" w14:textId="77777777" w:rsidR="0083207D" w:rsidRPr="00C32F50" w:rsidRDefault="0083207D" w:rsidP="00B45AB4">
            <w:pPr>
              <w:rPr>
                <w:color w:val="000000"/>
                <w:lang w:val="lt-LT"/>
              </w:rPr>
            </w:pPr>
            <w:r w:rsidRPr="00C32F50">
              <w:rPr>
                <w:color w:val="000000"/>
                <w:lang w:val="lt-LT"/>
              </w:rPr>
              <w:t>(0,35 ml), N4 - LT/1/09/1515/194</w:t>
            </w:r>
          </w:p>
          <w:p w14:paraId="2C93BBA0" w14:textId="77777777" w:rsidR="0083207D" w:rsidRPr="00C7662C" w:rsidRDefault="0083207D" w:rsidP="00B45AB4">
            <w:pPr>
              <w:autoSpaceDE w:val="0"/>
              <w:autoSpaceDN w:val="0"/>
              <w:adjustRightInd w:val="0"/>
              <w:rPr>
                <w:color w:val="000000"/>
                <w:lang w:val="lt-LT"/>
              </w:rPr>
            </w:pPr>
            <w:r>
              <w:rPr>
                <w:color w:val="000000"/>
                <w:lang w:val="lt-LT"/>
              </w:rPr>
              <w:t>(0,35 ml), N5 - LT/1/09/1515/195</w:t>
            </w:r>
          </w:p>
          <w:p w14:paraId="3A91BE78" w14:textId="77777777" w:rsidR="0083207D" w:rsidRPr="00C32F50" w:rsidRDefault="0083207D" w:rsidP="00B45AB4">
            <w:pPr>
              <w:rPr>
                <w:color w:val="000000"/>
                <w:lang w:val="lt-LT"/>
              </w:rPr>
            </w:pPr>
            <w:r w:rsidRPr="00C32F50">
              <w:rPr>
                <w:color w:val="000000"/>
                <w:lang w:val="lt-LT"/>
              </w:rPr>
              <w:t>(0,35 ml), N6 - LT/1/09/1515/196</w:t>
            </w:r>
          </w:p>
          <w:p w14:paraId="0444D72A" w14:textId="77777777" w:rsidR="0083207D" w:rsidRPr="00C7662C" w:rsidRDefault="0083207D" w:rsidP="00B45AB4">
            <w:pPr>
              <w:autoSpaceDE w:val="0"/>
              <w:autoSpaceDN w:val="0"/>
              <w:adjustRightInd w:val="0"/>
              <w:rPr>
                <w:color w:val="000000"/>
                <w:lang w:val="lt-LT"/>
              </w:rPr>
            </w:pPr>
            <w:r w:rsidRPr="00C7662C">
              <w:rPr>
                <w:color w:val="000000"/>
                <w:lang w:val="lt-LT"/>
              </w:rPr>
              <w:t>(0,3</w:t>
            </w:r>
            <w:r>
              <w:rPr>
                <w:color w:val="000000"/>
                <w:lang w:val="lt-LT"/>
              </w:rPr>
              <w:t>5 ml), N10 - LT/1/09/1515/197</w:t>
            </w:r>
          </w:p>
          <w:p w14:paraId="5FFF2A5E" w14:textId="77777777" w:rsidR="0083207D" w:rsidRPr="00C7662C" w:rsidRDefault="0083207D" w:rsidP="00B45AB4">
            <w:pPr>
              <w:autoSpaceDE w:val="0"/>
              <w:autoSpaceDN w:val="0"/>
              <w:adjustRightInd w:val="0"/>
              <w:rPr>
                <w:color w:val="000000"/>
                <w:lang w:val="lt-LT"/>
              </w:rPr>
            </w:pPr>
            <w:r w:rsidRPr="00C7662C">
              <w:rPr>
                <w:color w:val="000000"/>
                <w:lang w:val="lt-LT"/>
              </w:rPr>
              <w:t>(</w:t>
            </w:r>
            <w:r>
              <w:rPr>
                <w:color w:val="000000"/>
                <w:lang w:val="lt-LT"/>
              </w:rPr>
              <w:t>0,35 ml), N11 - LT/1/09/1515/198</w:t>
            </w:r>
          </w:p>
          <w:p w14:paraId="5B093642" w14:textId="77777777" w:rsidR="0083207D" w:rsidRPr="00C32F50" w:rsidRDefault="0083207D" w:rsidP="00B45AB4">
            <w:pPr>
              <w:rPr>
                <w:color w:val="000000"/>
                <w:lang w:val="lt-LT"/>
              </w:rPr>
            </w:pPr>
            <w:r w:rsidRPr="00C32F50">
              <w:rPr>
                <w:color w:val="000000"/>
                <w:lang w:val="lt-LT"/>
              </w:rPr>
              <w:t>(0,35 ml), N12 - LT/1/09/1515/199</w:t>
            </w:r>
          </w:p>
          <w:p w14:paraId="4BCCA1CD" w14:textId="77777777" w:rsidR="0083207D" w:rsidRPr="00C32F50" w:rsidRDefault="0083207D" w:rsidP="00B45AB4">
            <w:pPr>
              <w:rPr>
                <w:color w:val="000000"/>
                <w:lang w:val="lt-LT"/>
              </w:rPr>
            </w:pPr>
            <w:r w:rsidRPr="00C32F50">
              <w:rPr>
                <w:color w:val="000000"/>
                <w:lang w:val="lt-LT"/>
              </w:rPr>
              <w:lastRenderedPageBreak/>
              <w:t>(0,35 ml), N24 - LT/1/09/1515/200</w:t>
            </w:r>
          </w:p>
          <w:p w14:paraId="3422A3A6" w14:textId="340E7FA0" w:rsidR="009B0886" w:rsidRPr="00C32F50" w:rsidRDefault="009B0886" w:rsidP="009B0886">
            <w:pPr>
              <w:rPr>
                <w:color w:val="000000"/>
                <w:lang w:val="lt-LT"/>
              </w:rPr>
            </w:pPr>
            <w:r w:rsidRPr="00C32F50">
              <w:rPr>
                <w:color w:val="000000"/>
                <w:lang w:val="lt-LT"/>
              </w:rPr>
              <w:t xml:space="preserve">(0,35 ml), N6- LT/1/09/1515/269(kalendorinė pakuotė) </w:t>
            </w:r>
          </w:p>
          <w:p w14:paraId="0B736137" w14:textId="089E5F7D" w:rsidR="00611442" w:rsidRPr="00C32F50" w:rsidRDefault="009B0886" w:rsidP="009B0886">
            <w:pPr>
              <w:rPr>
                <w:color w:val="000000"/>
                <w:lang w:val="lt-LT"/>
              </w:rPr>
            </w:pPr>
            <w:r w:rsidRPr="00C32F50">
              <w:rPr>
                <w:color w:val="000000"/>
                <w:lang w:val="lt-LT"/>
              </w:rPr>
              <w:t>(0,35 ml), N12 -LT/1/09/1515/270(kalendorinė pakuotė)</w:t>
            </w:r>
          </w:p>
        </w:tc>
        <w:tc>
          <w:tcPr>
            <w:tcW w:w="4643" w:type="dxa"/>
            <w:tcBorders>
              <w:top w:val="nil"/>
              <w:left w:val="nil"/>
              <w:bottom w:val="nil"/>
              <w:right w:val="nil"/>
            </w:tcBorders>
          </w:tcPr>
          <w:p w14:paraId="64652949" w14:textId="77777777" w:rsidR="0083207D" w:rsidRPr="00C32F50" w:rsidRDefault="0083207D" w:rsidP="00B45AB4">
            <w:pPr>
              <w:rPr>
                <w:color w:val="000000"/>
                <w:lang w:val="lt-LT"/>
              </w:rPr>
            </w:pPr>
            <w:r w:rsidRPr="00C32F50">
              <w:rPr>
                <w:color w:val="000000"/>
                <w:lang w:val="lt-LT"/>
              </w:rPr>
              <w:lastRenderedPageBreak/>
              <w:t>(0,6 ml), N1 - LT/1/09/1515/233</w:t>
            </w:r>
          </w:p>
          <w:p w14:paraId="17EDB91A" w14:textId="77777777" w:rsidR="0083207D" w:rsidRPr="00C32F50" w:rsidRDefault="0083207D" w:rsidP="00B45AB4">
            <w:pPr>
              <w:rPr>
                <w:color w:val="000000"/>
                <w:lang w:val="lt-LT"/>
              </w:rPr>
            </w:pPr>
            <w:r w:rsidRPr="00C32F50">
              <w:rPr>
                <w:color w:val="000000"/>
                <w:lang w:val="lt-LT"/>
              </w:rPr>
              <w:t>(0,6 ml), N4 - LT/1/09/1515/234</w:t>
            </w:r>
          </w:p>
          <w:p w14:paraId="15E2DD49" w14:textId="77777777" w:rsidR="0083207D" w:rsidRPr="00C32F50" w:rsidRDefault="0083207D" w:rsidP="00B45AB4">
            <w:pPr>
              <w:rPr>
                <w:color w:val="000000"/>
                <w:lang w:val="lt-LT"/>
              </w:rPr>
            </w:pPr>
            <w:r>
              <w:rPr>
                <w:color w:val="000000"/>
                <w:lang w:val="lt-LT"/>
              </w:rPr>
              <w:t>(0,6 ml), N5 - LT/1/09/1515/235</w:t>
            </w:r>
          </w:p>
          <w:p w14:paraId="3B4FEDE5" w14:textId="77777777" w:rsidR="0083207D" w:rsidRPr="00C32F50" w:rsidRDefault="0083207D" w:rsidP="00B45AB4">
            <w:pPr>
              <w:rPr>
                <w:color w:val="000000"/>
                <w:lang w:val="lt-LT"/>
              </w:rPr>
            </w:pPr>
            <w:r w:rsidRPr="00C32F50">
              <w:rPr>
                <w:color w:val="000000"/>
                <w:lang w:val="lt-LT"/>
              </w:rPr>
              <w:t>(0,6 ml), N6 - LT/1/09/1515/236</w:t>
            </w:r>
          </w:p>
          <w:p w14:paraId="046642C3" w14:textId="77777777" w:rsidR="0083207D" w:rsidRPr="00C7662C" w:rsidRDefault="0083207D" w:rsidP="00B45AB4">
            <w:pPr>
              <w:autoSpaceDE w:val="0"/>
              <w:autoSpaceDN w:val="0"/>
              <w:adjustRightInd w:val="0"/>
              <w:rPr>
                <w:color w:val="000000"/>
                <w:lang w:val="lt-LT"/>
              </w:rPr>
            </w:pPr>
            <w:r>
              <w:rPr>
                <w:color w:val="000000"/>
                <w:lang w:val="lt-LT"/>
              </w:rPr>
              <w:t>(0,6 ml), N10 - LT/1/09/1515/237</w:t>
            </w:r>
          </w:p>
          <w:p w14:paraId="621BDAC6" w14:textId="77777777" w:rsidR="0083207D" w:rsidRPr="00C7662C" w:rsidRDefault="0083207D" w:rsidP="00B45AB4">
            <w:pPr>
              <w:autoSpaceDE w:val="0"/>
              <w:autoSpaceDN w:val="0"/>
              <w:adjustRightInd w:val="0"/>
              <w:rPr>
                <w:color w:val="000000"/>
                <w:lang w:val="lt-LT"/>
              </w:rPr>
            </w:pPr>
            <w:r>
              <w:rPr>
                <w:color w:val="000000"/>
                <w:lang w:val="lt-LT"/>
              </w:rPr>
              <w:t>(0,6 ml), N11 - LT/1/09/1515/238</w:t>
            </w:r>
          </w:p>
          <w:p w14:paraId="61A4D703" w14:textId="77777777" w:rsidR="0083207D" w:rsidRPr="00C32F50" w:rsidRDefault="0083207D" w:rsidP="00B45AB4">
            <w:pPr>
              <w:rPr>
                <w:color w:val="000000"/>
                <w:lang w:val="lt-LT"/>
              </w:rPr>
            </w:pPr>
            <w:r w:rsidRPr="00C32F50">
              <w:rPr>
                <w:color w:val="000000"/>
                <w:lang w:val="lt-LT"/>
              </w:rPr>
              <w:t>(0,6 ml), N12 - LT/1/09/1515/239</w:t>
            </w:r>
          </w:p>
          <w:p w14:paraId="27BF2E77" w14:textId="77777777" w:rsidR="0083207D" w:rsidRPr="00C32F50" w:rsidRDefault="0083207D" w:rsidP="00B45AB4">
            <w:pPr>
              <w:rPr>
                <w:color w:val="000000"/>
                <w:lang w:val="lt-LT"/>
              </w:rPr>
            </w:pPr>
            <w:r w:rsidRPr="00C32F50">
              <w:rPr>
                <w:color w:val="000000"/>
                <w:lang w:val="lt-LT"/>
              </w:rPr>
              <w:lastRenderedPageBreak/>
              <w:t>(0,6 ml), N24 - LT/1/09/1515/240</w:t>
            </w:r>
          </w:p>
          <w:p w14:paraId="7CA2BE26" w14:textId="4B85A6CE" w:rsidR="00075214" w:rsidRPr="00C32F50" w:rsidRDefault="00075214" w:rsidP="00075214">
            <w:pPr>
              <w:rPr>
                <w:color w:val="000000"/>
                <w:lang w:val="lt-LT"/>
              </w:rPr>
            </w:pPr>
            <w:r w:rsidRPr="00C32F50">
              <w:rPr>
                <w:color w:val="000000"/>
                <w:lang w:val="lt-LT"/>
              </w:rPr>
              <w:t xml:space="preserve">(0,6 ml), N6- LT/1/09/1515/279(kalendorinė pakuotė) </w:t>
            </w:r>
          </w:p>
          <w:p w14:paraId="0BD97C50" w14:textId="38DE827B" w:rsidR="00611442" w:rsidRPr="00C32F50" w:rsidRDefault="00075214" w:rsidP="00075214">
            <w:pPr>
              <w:rPr>
                <w:color w:val="000000"/>
                <w:lang w:val="lt-LT"/>
              </w:rPr>
            </w:pPr>
            <w:r w:rsidRPr="00C32F50">
              <w:rPr>
                <w:color w:val="000000"/>
                <w:lang w:val="lt-LT"/>
              </w:rPr>
              <w:t>(0,6 ml), N12 -LT/1/09/1515/280(kalendorinė pakuotė)</w:t>
            </w:r>
          </w:p>
        </w:tc>
      </w:tr>
    </w:tbl>
    <w:p w14:paraId="2BF3A024" w14:textId="77777777" w:rsidR="008C606D" w:rsidRPr="00EC7E00" w:rsidRDefault="008C606D" w:rsidP="008C606D">
      <w:pPr>
        <w:rPr>
          <w:lang w:val="da-DK"/>
        </w:rPr>
      </w:pPr>
    </w:p>
    <w:p w14:paraId="3C5350FB" w14:textId="77777777" w:rsidR="008C606D" w:rsidRPr="00C7662C" w:rsidRDefault="008C606D" w:rsidP="008C606D">
      <w:pPr>
        <w:rPr>
          <w:lang w:val="lt-LT"/>
        </w:rPr>
      </w:pPr>
    </w:p>
    <w:p w14:paraId="63568719" w14:textId="0706E14B" w:rsidR="008C606D" w:rsidRPr="00C7662C" w:rsidRDefault="00FF2BB0" w:rsidP="00EC4010">
      <w:pPr>
        <w:keepNext/>
        <w:keepLines/>
        <w:outlineLvl w:val="0"/>
        <w:rPr>
          <w:b/>
          <w:bCs/>
          <w:caps/>
          <w:lang w:val="lt-LT"/>
        </w:rPr>
      </w:pPr>
      <w:r>
        <w:rPr>
          <w:b/>
          <w:bCs/>
          <w:caps/>
          <w:lang w:val="lt-LT"/>
        </w:rPr>
        <w:t>9.</w:t>
      </w:r>
      <w:r>
        <w:rPr>
          <w:b/>
          <w:bCs/>
          <w:caps/>
          <w:lang w:val="lt-LT"/>
        </w:rPr>
        <w:tab/>
      </w:r>
      <w:r w:rsidR="008C606D" w:rsidRPr="00C7662C">
        <w:rPr>
          <w:b/>
          <w:bCs/>
          <w:caps/>
          <w:lang w:val="lt-LT"/>
        </w:rPr>
        <w:t>r</w:t>
      </w:r>
      <w:r w:rsidR="009F2DDE">
        <w:rPr>
          <w:b/>
          <w:bCs/>
          <w:caps/>
          <w:lang w:val="lt-LT"/>
        </w:rPr>
        <w:t>egistravimo</w:t>
      </w:r>
      <w:r w:rsidR="0083207D">
        <w:rPr>
          <w:b/>
          <w:bCs/>
          <w:caps/>
          <w:lang w:val="lt-LT"/>
        </w:rPr>
        <w:t> </w:t>
      </w:r>
      <w:r w:rsidR="009F2DDE">
        <w:rPr>
          <w:b/>
          <w:bCs/>
          <w:caps/>
          <w:lang w:val="lt-LT"/>
        </w:rPr>
        <w:t>/ perregistravimo</w:t>
      </w:r>
      <w:r w:rsidR="008C606D" w:rsidRPr="00C7662C">
        <w:rPr>
          <w:b/>
          <w:bCs/>
          <w:caps/>
          <w:lang w:val="lt-LT"/>
        </w:rPr>
        <w:t xml:space="preserve"> data</w:t>
      </w:r>
    </w:p>
    <w:p w14:paraId="0989A2BA" w14:textId="77777777" w:rsidR="008C606D" w:rsidRPr="00C7662C" w:rsidRDefault="008C606D" w:rsidP="008C606D">
      <w:pPr>
        <w:keepNext/>
        <w:keepLines/>
        <w:rPr>
          <w:lang w:val="lt-LT"/>
        </w:rPr>
      </w:pPr>
    </w:p>
    <w:p w14:paraId="0034687B" w14:textId="044B3EE9" w:rsidR="008C606D" w:rsidRPr="00C7662C" w:rsidRDefault="008C606D" w:rsidP="008C606D">
      <w:pPr>
        <w:keepNext/>
        <w:keepLines/>
        <w:rPr>
          <w:lang w:val="lt-LT"/>
        </w:rPr>
      </w:pPr>
      <w:r w:rsidRPr="00C7662C">
        <w:rPr>
          <w:noProof/>
          <w:szCs w:val="24"/>
          <w:lang w:val="lt-LT"/>
        </w:rPr>
        <w:t>R</w:t>
      </w:r>
      <w:r w:rsidR="009F2DDE">
        <w:rPr>
          <w:noProof/>
          <w:lang w:val="lt-LT"/>
        </w:rPr>
        <w:t>egistravimo data</w:t>
      </w:r>
      <w:r w:rsidRPr="00C7662C">
        <w:rPr>
          <w:noProof/>
          <w:szCs w:val="24"/>
          <w:lang w:val="lt-LT"/>
        </w:rPr>
        <w:t xml:space="preserve"> </w:t>
      </w:r>
      <w:r w:rsidRPr="00604DCA">
        <w:rPr>
          <w:lang w:val="lt-LT"/>
        </w:rPr>
        <w:t>2009</w:t>
      </w:r>
      <w:r w:rsidRPr="006E5A91">
        <w:rPr>
          <w:lang w:val="lt-LT"/>
        </w:rPr>
        <w:t xml:space="preserve"> </w:t>
      </w:r>
      <w:r w:rsidRPr="00604DCA">
        <w:rPr>
          <w:lang w:val="lt-LT"/>
        </w:rPr>
        <w:t>m. balandžio 6</w:t>
      </w:r>
      <w:r w:rsidRPr="00F64AE3">
        <w:rPr>
          <w:lang w:val="lt-LT"/>
        </w:rPr>
        <w:t xml:space="preserve"> d.</w:t>
      </w:r>
    </w:p>
    <w:p w14:paraId="7598DEEB" w14:textId="677F4D21" w:rsidR="008C606D" w:rsidRDefault="009F2DDE" w:rsidP="008C606D">
      <w:pPr>
        <w:rPr>
          <w:lang w:val="lt-LT"/>
        </w:rPr>
      </w:pPr>
      <w:r>
        <w:rPr>
          <w:lang w:val="lt-LT"/>
        </w:rPr>
        <w:t>Paskutinio perregistravimo data</w:t>
      </w:r>
      <w:r w:rsidR="008C606D">
        <w:rPr>
          <w:szCs w:val="24"/>
          <w:lang w:val="lt-LT"/>
        </w:rPr>
        <w:t xml:space="preserve"> 2014 m. gegužės 14 d.</w:t>
      </w:r>
    </w:p>
    <w:p w14:paraId="04ACCBF8" w14:textId="77777777" w:rsidR="008C606D" w:rsidRPr="00C7662C" w:rsidRDefault="008C606D" w:rsidP="008C606D">
      <w:pPr>
        <w:rPr>
          <w:lang w:val="lt-LT"/>
        </w:rPr>
      </w:pPr>
    </w:p>
    <w:p w14:paraId="7419AED9" w14:textId="77777777" w:rsidR="008C606D" w:rsidRPr="00C7662C" w:rsidRDefault="008C606D" w:rsidP="008C606D">
      <w:pPr>
        <w:rPr>
          <w:lang w:val="lt-LT"/>
        </w:rPr>
      </w:pPr>
    </w:p>
    <w:p w14:paraId="1855BF28" w14:textId="77777777" w:rsidR="008C606D" w:rsidRPr="00C7662C" w:rsidRDefault="00FF2BB0" w:rsidP="00F02838">
      <w:pPr>
        <w:keepNext/>
        <w:outlineLvl w:val="0"/>
        <w:rPr>
          <w:b/>
          <w:bCs/>
          <w:caps/>
          <w:lang w:val="lt-LT"/>
        </w:rPr>
      </w:pPr>
      <w:r>
        <w:rPr>
          <w:b/>
          <w:bCs/>
          <w:caps/>
          <w:lang w:val="lt-LT"/>
        </w:rPr>
        <w:t>10.</w:t>
      </w:r>
      <w:r>
        <w:rPr>
          <w:b/>
          <w:bCs/>
          <w:caps/>
          <w:lang w:val="lt-LT"/>
        </w:rPr>
        <w:tab/>
      </w:r>
      <w:r w:rsidR="008C606D" w:rsidRPr="00C7662C">
        <w:rPr>
          <w:b/>
          <w:bCs/>
          <w:caps/>
          <w:lang w:val="lt-LT"/>
        </w:rPr>
        <w:t>teksto peržiūros data</w:t>
      </w:r>
    </w:p>
    <w:p w14:paraId="2C9332D4" w14:textId="77777777" w:rsidR="008C606D" w:rsidRDefault="008C606D" w:rsidP="008C606D">
      <w:pPr>
        <w:rPr>
          <w:lang w:val="lt-LT"/>
        </w:rPr>
      </w:pPr>
    </w:p>
    <w:p w14:paraId="4F710324" w14:textId="11B11AFE" w:rsidR="008F0B2E" w:rsidRDefault="004A65A8" w:rsidP="008C606D">
      <w:pPr>
        <w:rPr>
          <w:lang w:val="lt-LT"/>
        </w:rPr>
      </w:pPr>
      <w:r>
        <w:rPr>
          <w:lang w:val="lt-LT"/>
        </w:rPr>
        <w:t>202</w:t>
      </w:r>
      <w:r w:rsidR="00D717DA">
        <w:rPr>
          <w:lang w:val="lt-LT"/>
        </w:rPr>
        <w:t>4</w:t>
      </w:r>
      <w:r>
        <w:rPr>
          <w:lang w:val="lt-LT"/>
        </w:rPr>
        <w:t> </w:t>
      </w:r>
      <w:r w:rsidR="008F0B2E">
        <w:rPr>
          <w:lang w:val="lt-LT"/>
        </w:rPr>
        <w:t>m.</w:t>
      </w:r>
      <w:r w:rsidR="009E24EC" w:rsidRPr="008E172E">
        <w:rPr>
          <w:lang w:val="lt-LT"/>
        </w:rPr>
        <w:t xml:space="preserve"> </w:t>
      </w:r>
      <w:r w:rsidR="00B62999">
        <w:rPr>
          <w:lang w:val="lt-LT"/>
        </w:rPr>
        <w:t>rugsėjo 18 </w:t>
      </w:r>
      <w:r w:rsidR="008F0B2E">
        <w:rPr>
          <w:lang w:val="lt-LT"/>
        </w:rPr>
        <w:t>d.</w:t>
      </w:r>
    </w:p>
    <w:p w14:paraId="26C0E558" w14:textId="77777777" w:rsidR="008C606D" w:rsidRPr="00C7662C" w:rsidRDefault="008C606D" w:rsidP="008C606D">
      <w:pPr>
        <w:rPr>
          <w:lang w:val="lt-LT"/>
        </w:rPr>
      </w:pPr>
    </w:p>
    <w:p w14:paraId="512B1831" w14:textId="77777777" w:rsidR="008C606D" w:rsidRPr="00C7662C" w:rsidRDefault="008C606D" w:rsidP="008C606D">
      <w:pPr>
        <w:rPr>
          <w:color w:val="0000FF"/>
          <w:lang w:val="lt-LT" w:eastAsia="en-US"/>
        </w:rPr>
      </w:pPr>
      <w:r w:rsidRPr="00204F51">
        <w:rPr>
          <w:rFonts w:eastAsia="SimSun"/>
          <w:noProof/>
          <w:lang w:val="lt-LT" w:eastAsia="en-US"/>
        </w:rPr>
        <w:t xml:space="preserve">Išsami informacija apie šį vaistinį preparatą </w:t>
      </w:r>
      <w:r w:rsidRPr="00C7662C">
        <w:rPr>
          <w:lang w:val="lt-LT" w:eastAsia="en-US"/>
        </w:rPr>
        <w:t xml:space="preserve">pateikiama Valstybinės vaistų kontrolės tarnybos prie Lietuvos Respublikos sveikatos apsaugos ministerijos </w:t>
      </w:r>
      <w:r w:rsidRPr="00204F51">
        <w:rPr>
          <w:rFonts w:eastAsia="SimSun"/>
          <w:noProof/>
          <w:lang w:val="lt-LT" w:eastAsia="en-US"/>
        </w:rPr>
        <w:t>tinklalapyje</w:t>
      </w:r>
      <w:r>
        <w:rPr>
          <w:rFonts w:eastAsia="SimSun"/>
          <w:noProof/>
          <w:lang w:val="lt-LT" w:eastAsia="en-US"/>
        </w:rPr>
        <w:t xml:space="preserve"> </w:t>
      </w:r>
      <w:hyperlink r:id="rId8" w:history="1">
        <w:r w:rsidRPr="00C7662C">
          <w:rPr>
            <w:color w:val="0000FF"/>
            <w:u w:val="single"/>
            <w:lang w:val="lt-LT" w:eastAsia="en-US"/>
          </w:rPr>
          <w:t>http://www.vvkt.lt</w:t>
        </w:r>
      </w:hyperlink>
    </w:p>
    <w:bookmarkEnd w:id="0"/>
    <w:bookmarkEnd w:id="1"/>
    <w:p w14:paraId="6ADB5C0A" w14:textId="60CCF71A" w:rsidR="008C606D" w:rsidRPr="007564F7" w:rsidRDefault="008C606D" w:rsidP="00421E3C">
      <w:pPr>
        <w:pageBreakBefore/>
        <w:rPr>
          <w:b/>
          <w:lang w:val="lt-LT"/>
        </w:rPr>
      </w:pPr>
    </w:p>
    <w:p w14:paraId="7C66CE16" w14:textId="77777777" w:rsidR="008C606D" w:rsidRPr="007564F7" w:rsidRDefault="008C606D" w:rsidP="008C606D">
      <w:pPr>
        <w:jc w:val="center"/>
        <w:rPr>
          <w:b/>
          <w:lang w:val="lt-LT"/>
        </w:rPr>
      </w:pPr>
    </w:p>
    <w:p w14:paraId="0EFD15C2" w14:textId="77777777" w:rsidR="008C606D" w:rsidRPr="007564F7" w:rsidRDefault="008C606D" w:rsidP="008C606D">
      <w:pPr>
        <w:jc w:val="center"/>
        <w:rPr>
          <w:b/>
          <w:lang w:val="lt-LT"/>
        </w:rPr>
      </w:pPr>
    </w:p>
    <w:p w14:paraId="1E387F62" w14:textId="77777777" w:rsidR="008C606D" w:rsidRPr="007564F7" w:rsidRDefault="008C606D" w:rsidP="008C606D">
      <w:pPr>
        <w:jc w:val="center"/>
        <w:rPr>
          <w:b/>
          <w:lang w:val="lt-LT"/>
        </w:rPr>
      </w:pPr>
    </w:p>
    <w:p w14:paraId="787B8626" w14:textId="77777777" w:rsidR="008C606D" w:rsidRPr="007564F7" w:rsidRDefault="008C606D" w:rsidP="008C606D">
      <w:pPr>
        <w:jc w:val="center"/>
        <w:rPr>
          <w:b/>
          <w:lang w:val="lt-LT"/>
        </w:rPr>
      </w:pPr>
    </w:p>
    <w:p w14:paraId="35D65ECF" w14:textId="77777777" w:rsidR="008C606D" w:rsidRPr="007564F7" w:rsidRDefault="008C606D" w:rsidP="008C606D">
      <w:pPr>
        <w:jc w:val="center"/>
        <w:rPr>
          <w:b/>
          <w:lang w:val="lt-LT"/>
        </w:rPr>
      </w:pPr>
    </w:p>
    <w:p w14:paraId="7C00008A" w14:textId="77777777" w:rsidR="008C606D" w:rsidRPr="007564F7" w:rsidRDefault="008C606D" w:rsidP="008C606D">
      <w:pPr>
        <w:jc w:val="center"/>
        <w:rPr>
          <w:b/>
          <w:lang w:val="lt-LT"/>
        </w:rPr>
      </w:pPr>
    </w:p>
    <w:p w14:paraId="2721AA11" w14:textId="77777777" w:rsidR="008C606D" w:rsidRPr="007564F7" w:rsidRDefault="008C606D" w:rsidP="008C606D">
      <w:pPr>
        <w:jc w:val="center"/>
        <w:rPr>
          <w:b/>
          <w:lang w:val="lt-LT"/>
        </w:rPr>
      </w:pPr>
    </w:p>
    <w:p w14:paraId="51861249" w14:textId="77777777" w:rsidR="008C606D" w:rsidRPr="007564F7" w:rsidRDefault="008C606D" w:rsidP="008C606D">
      <w:pPr>
        <w:jc w:val="center"/>
        <w:rPr>
          <w:b/>
          <w:lang w:val="lt-LT"/>
        </w:rPr>
      </w:pPr>
    </w:p>
    <w:p w14:paraId="1F7858A2" w14:textId="77777777" w:rsidR="008C606D" w:rsidRPr="007564F7" w:rsidRDefault="008C606D" w:rsidP="008C606D">
      <w:pPr>
        <w:jc w:val="center"/>
        <w:rPr>
          <w:b/>
          <w:lang w:val="lt-LT"/>
        </w:rPr>
      </w:pPr>
    </w:p>
    <w:p w14:paraId="66ECF7B8" w14:textId="77777777" w:rsidR="008C606D" w:rsidRPr="007564F7" w:rsidRDefault="008C606D" w:rsidP="008C606D">
      <w:pPr>
        <w:jc w:val="center"/>
        <w:rPr>
          <w:b/>
          <w:lang w:val="lt-LT"/>
        </w:rPr>
      </w:pPr>
    </w:p>
    <w:p w14:paraId="2BE848E1" w14:textId="77777777" w:rsidR="008C606D" w:rsidRPr="007564F7" w:rsidRDefault="008C606D" w:rsidP="008C606D">
      <w:pPr>
        <w:jc w:val="center"/>
        <w:rPr>
          <w:b/>
          <w:lang w:val="lt-LT"/>
        </w:rPr>
      </w:pPr>
    </w:p>
    <w:p w14:paraId="09409CF5" w14:textId="77777777" w:rsidR="008C606D" w:rsidRPr="007564F7" w:rsidRDefault="008C606D" w:rsidP="008C606D">
      <w:pPr>
        <w:jc w:val="center"/>
        <w:rPr>
          <w:b/>
          <w:lang w:val="lt-LT"/>
        </w:rPr>
      </w:pPr>
    </w:p>
    <w:p w14:paraId="0ED225D8" w14:textId="77777777" w:rsidR="008C606D" w:rsidRPr="007564F7" w:rsidRDefault="008C606D" w:rsidP="008C606D">
      <w:pPr>
        <w:jc w:val="center"/>
        <w:rPr>
          <w:b/>
          <w:lang w:val="lt-LT"/>
        </w:rPr>
      </w:pPr>
    </w:p>
    <w:p w14:paraId="2F0283D8" w14:textId="77777777" w:rsidR="008C606D" w:rsidRPr="007564F7" w:rsidRDefault="008C606D" w:rsidP="008C606D">
      <w:pPr>
        <w:jc w:val="center"/>
        <w:rPr>
          <w:b/>
          <w:lang w:val="lt-LT"/>
        </w:rPr>
      </w:pPr>
    </w:p>
    <w:p w14:paraId="0E88CE0A" w14:textId="77777777" w:rsidR="008C606D" w:rsidRPr="007564F7" w:rsidRDefault="008C606D" w:rsidP="008C606D">
      <w:pPr>
        <w:jc w:val="center"/>
        <w:rPr>
          <w:b/>
          <w:lang w:val="lt-LT"/>
        </w:rPr>
      </w:pPr>
    </w:p>
    <w:p w14:paraId="3154FD92" w14:textId="77777777" w:rsidR="008C606D" w:rsidRPr="007564F7" w:rsidRDefault="008C606D" w:rsidP="008C606D">
      <w:pPr>
        <w:jc w:val="center"/>
        <w:rPr>
          <w:b/>
          <w:lang w:val="lt-LT"/>
        </w:rPr>
      </w:pPr>
    </w:p>
    <w:p w14:paraId="24909CC3" w14:textId="77777777" w:rsidR="008C606D" w:rsidRPr="007564F7" w:rsidRDefault="008C606D" w:rsidP="008C606D">
      <w:pPr>
        <w:jc w:val="center"/>
        <w:rPr>
          <w:b/>
          <w:lang w:val="lt-LT"/>
        </w:rPr>
      </w:pPr>
    </w:p>
    <w:p w14:paraId="5ADAACB2" w14:textId="77777777" w:rsidR="008C606D" w:rsidRPr="007564F7" w:rsidRDefault="008C606D" w:rsidP="008C606D">
      <w:pPr>
        <w:jc w:val="center"/>
        <w:rPr>
          <w:b/>
          <w:lang w:val="lt-LT"/>
        </w:rPr>
      </w:pPr>
    </w:p>
    <w:p w14:paraId="122009ED" w14:textId="77777777" w:rsidR="008C606D" w:rsidRPr="007564F7" w:rsidRDefault="008C606D" w:rsidP="008C606D">
      <w:pPr>
        <w:jc w:val="center"/>
        <w:rPr>
          <w:b/>
          <w:lang w:val="lt-LT"/>
        </w:rPr>
      </w:pPr>
    </w:p>
    <w:p w14:paraId="722973BB" w14:textId="77777777" w:rsidR="008C606D" w:rsidRPr="007564F7" w:rsidRDefault="008C606D" w:rsidP="008C606D">
      <w:pPr>
        <w:jc w:val="center"/>
        <w:rPr>
          <w:b/>
          <w:lang w:val="lt-LT"/>
        </w:rPr>
      </w:pPr>
    </w:p>
    <w:p w14:paraId="3B49B456" w14:textId="77777777" w:rsidR="008C606D" w:rsidRPr="007564F7" w:rsidRDefault="008C606D" w:rsidP="008C606D">
      <w:pPr>
        <w:jc w:val="center"/>
        <w:rPr>
          <w:b/>
          <w:lang w:val="lt-LT"/>
        </w:rPr>
      </w:pPr>
    </w:p>
    <w:p w14:paraId="15981432" w14:textId="77777777" w:rsidR="008C606D" w:rsidRPr="007564F7" w:rsidRDefault="008C606D" w:rsidP="008C606D">
      <w:pPr>
        <w:jc w:val="center"/>
        <w:rPr>
          <w:b/>
          <w:lang w:val="lt-LT"/>
        </w:rPr>
      </w:pPr>
    </w:p>
    <w:p w14:paraId="064B8A8C" w14:textId="13A99503" w:rsidR="008C606D" w:rsidRDefault="008C606D" w:rsidP="008C606D">
      <w:pPr>
        <w:jc w:val="center"/>
        <w:rPr>
          <w:b/>
          <w:lang w:val="lt-LT"/>
        </w:rPr>
      </w:pPr>
      <w:r w:rsidRPr="007564F7">
        <w:rPr>
          <w:b/>
          <w:lang w:val="lt-LT"/>
        </w:rPr>
        <w:t>II PRIEDAS</w:t>
      </w:r>
    </w:p>
    <w:p w14:paraId="1B0EE22C" w14:textId="77777777" w:rsidR="008C606D" w:rsidRDefault="008C606D" w:rsidP="008C606D">
      <w:pPr>
        <w:jc w:val="center"/>
        <w:rPr>
          <w:b/>
          <w:lang w:val="lt-LT"/>
        </w:rPr>
      </w:pPr>
    </w:p>
    <w:p w14:paraId="25076623" w14:textId="3DB1FD69" w:rsidR="008C606D" w:rsidRPr="007564F7" w:rsidRDefault="008C606D" w:rsidP="008C606D">
      <w:pPr>
        <w:jc w:val="center"/>
        <w:rPr>
          <w:b/>
          <w:lang w:val="lt-LT"/>
        </w:rPr>
      </w:pPr>
      <w:r>
        <w:rPr>
          <w:b/>
          <w:lang w:val="lt-LT"/>
        </w:rPr>
        <w:t>R</w:t>
      </w:r>
      <w:r w:rsidR="009F2DDE">
        <w:rPr>
          <w:b/>
          <w:lang w:val="lt-LT"/>
        </w:rPr>
        <w:t>EGISTRACIJOS</w:t>
      </w:r>
      <w:r>
        <w:rPr>
          <w:b/>
          <w:lang w:val="lt-LT"/>
        </w:rPr>
        <w:t xml:space="preserve"> SĄLYGOS</w:t>
      </w:r>
    </w:p>
    <w:p w14:paraId="27E61060" w14:textId="77777777" w:rsidR="008C606D" w:rsidRPr="007564F7" w:rsidRDefault="008C606D" w:rsidP="008C606D">
      <w:pPr>
        <w:jc w:val="center"/>
        <w:rPr>
          <w:b/>
          <w:lang w:val="lt-LT"/>
        </w:rPr>
      </w:pPr>
    </w:p>
    <w:p w14:paraId="400F0D8A" w14:textId="77777777" w:rsidR="008C606D" w:rsidRPr="007564F7" w:rsidRDefault="008C606D" w:rsidP="008C606D">
      <w:pPr>
        <w:ind w:left="1800" w:right="1416" w:hanging="807"/>
        <w:rPr>
          <w:b/>
          <w:highlight w:val="yellow"/>
          <w:lang w:val="lt-LT"/>
        </w:rPr>
      </w:pPr>
      <w:r w:rsidRPr="007564F7">
        <w:rPr>
          <w:b/>
          <w:lang w:val="lt-LT"/>
        </w:rPr>
        <w:t>A.</w:t>
      </w:r>
      <w:r w:rsidRPr="007564F7">
        <w:rPr>
          <w:b/>
          <w:lang w:val="lt-LT"/>
        </w:rPr>
        <w:tab/>
        <w:t>GAM</w:t>
      </w:r>
      <w:r>
        <w:rPr>
          <w:b/>
          <w:lang w:val="lt-LT"/>
        </w:rPr>
        <w:t>INTO</w:t>
      </w:r>
      <w:r w:rsidRPr="007564F7">
        <w:rPr>
          <w:b/>
          <w:lang w:val="lt-LT"/>
        </w:rPr>
        <w:t>JAS, ATSAKINGAS UŽ SERIJŲ IŠLEIDIMĄ</w:t>
      </w:r>
    </w:p>
    <w:p w14:paraId="1C8738BB" w14:textId="77777777" w:rsidR="008C606D" w:rsidRPr="007564F7" w:rsidRDefault="008C606D" w:rsidP="008C606D">
      <w:pPr>
        <w:ind w:left="567" w:hanging="567"/>
        <w:rPr>
          <w:highlight w:val="yellow"/>
          <w:lang w:val="lt-LT"/>
        </w:rPr>
      </w:pPr>
    </w:p>
    <w:p w14:paraId="0A98305C" w14:textId="77777777" w:rsidR="008C606D" w:rsidRPr="007564F7" w:rsidRDefault="008C606D" w:rsidP="008C606D">
      <w:pPr>
        <w:ind w:left="1800" w:right="1416" w:hanging="807"/>
        <w:rPr>
          <w:b/>
          <w:lang w:val="lt-LT"/>
        </w:rPr>
      </w:pPr>
      <w:r w:rsidRPr="007564F7">
        <w:rPr>
          <w:b/>
          <w:lang w:val="lt-LT"/>
        </w:rPr>
        <w:t>B.</w:t>
      </w:r>
      <w:r>
        <w:rPr>
          <w:b/>
          <w:lang w:val="lt-LT"/>
        </w:rPr>
        <w:tab/>
        <w:t>TIEKIMO IR VARTOJIMO SĄLYGOS AR APRIBOJIMAI</w:t>
      </w:r>
    </w:p>
    <w:p w14:paraId="0B83E569" w14:textId="77777777" w:rsidR="008C606D" w:rsidRPr="007564F7" w:rsidRDefault="008C606D" w:rsidP="008C606D">
      <w:pPr>
        <w:ind w:left="1800" w:right="1416" w:hanging="807"/>
        <w:rPr>
          <w:b/>
          <w:lang w:val="lt-LT"/>
        </w:rPr>
      </w:pPr>
    </w:p>
    <w:p w14:paraId="5E049228" w14:textId="77777777" w:rsidR="008C606D" w:rsidRPr="007564F7" w:rsidRDefault="008C606D" w:rsidP="008C606D">
      <w:pPr>
        <w:ind w:left="567" w:hanging="567"/>
        <w:rPr>
          <w:lang w:val="lt-LT"/>
        </w:rPr>
      </w:pPr>
      <w:r w:rsidRPr="007564F7">
        <w:rPr>
          <w:highlight w:val="yellow"/>
          <w:lang w:val="lt-LT"/>
        </w:rPr>
        <w:br w:type="page"/>
      </w:r>
      <w:r w:rsidRPr="007564F7">
        <w:rPr>
          <w:b/>
          <w:lang w:val="lt-LT"/>
        </w:rPr>
        <w:lastRenderedPageBreak/>
        <w:t>A.</w:t>
      </w:r>
      <w:r w:rsidRPr="007564F7">
        <w:rPr>
          <w:b/>
          <w:lang w:val="lt-LT"/>
        </w:rPr>
        <w:tab/>
        <w:t>GAM</w:t>
      </w:r>
      <w:r>
        <w:rPr>
          <w:b/>
          <w:lang w:val="lt-LT"/>
        </w:rPr>
        <w:t>IN</w:t>
      </w:r>
      <w:r w:rsidRPr="007564F7">
        <w:rPr>
          <w:b/>
          <w:lang w:val="lt-LT"/>
        </w:rPr>
        <w:t>TOJAS, ATSAKINGAS UŽ SERIJŲ IŠLEIDIMĄ</w:t>
      </w:r>
    </w:p>
    <w:p w14:paraId="7067FE64" w14:textId="77777777" w:rsidR="008C606D" w:rsidRPr="007564F7" w:rsidRDefault="008C606D" w:rsidP="008C606D">
      <w:pPr>
        <w:rPr>
          <w:highlight w:val="yellow"/>
          <w:lang w:val="lt-LT"/>
        </w:rPr>
      </w:pPr>
    </w:p>
    <w:p w14:paraId="609737D0" w14:textId="77777777" w:rsidR="008C606D" w:rsidRPr="007564F7" w:rsidRDefault="008C606D" w:rsidP="008C606D">
      <w:pPr>
        <w:jc w:val="both"/>
        <w:rPr>
          <w:lang w:val="lt-LT"/>
        </w:rPr>
      </w:pPr>
      <w:r w:rsidRPr="007564F7">
        <w:rPr>
          <w:u w:val="single"/>
          <w:lang w:val="lt-LT"/>
        </w:rPr>
        <w:t>Gamintojo, atsakingo už serijų išleidimą, pavadinimas ir adresas</w:t>
      </w:r>
    </w:p>
    <w:p w14:paraId="24451F93" w14:textId="77777777" w:rsidR="008C606D" w:rsidRPr="007564F7" w:rsidRDefault="008C606D" w:rsidP="008C606D">
      <w:pPr>
        <w:rPr>
          <w:highlight w:val="yellow"/>
          <w:lang w:val="lt-LT"/>
        </w:rPr>
      </w:pPr>
    </w:p>
    <w:p w14:paraId="0AD90B4B" w14:textId="77777777" w:rsidR="008C606D" w:rsidRDefault="008C606D" w:rsidP="008C606D">
      <w:pPr>
        <w:numPr>
          <w:ilvl w:val="12"/>
          <w:numId w:val="0"/>
        </w:numPr>
        <w:ind w:right="-2"/>
        <w:rPr>
          <w:lang w:val="lt-LT"/>
        </w:rPr>
      </w:pPr>
      <w:r w:rsidRPr="00895FE3">
        <w:rPr>
          <w:lang w:val="lt-LT"/>
        </w:rPr>
        <w:t xml:space="preserve">medac </w:t>
      </w:r>
      <w:r w:rsidRPr="007564F7">
        <w:rPr>
          <w:lang w:val="lt-LT"/>
        </w:rPr>
        <w:t>GmbH</w:t>
      </w:r>
    </w:p>
    <w:p w14:paraId="4392FB43" w14:textId="77777777" w:rsidR="008C606D" w:rsidRDefault="008C606D" w:rsidP="008C606D">
      <w:pPr>
        <w:numPr>
          <w:ilvl w:val="12"/>
          <w:numId w:val="0"/>
        </w:numPr>
        <w:ind w:right="-2"/>
        <w:rPr>
          <w:lang w:val="lt-LT"/>
        </w:rPr>
      </w:pPr>
      <w:r>
        <w:rPr>
          <w:lang w:val="lt-LT"/>
        </w:rPr>
        <w:t>Theaterstr. 6</w:t>
      </w:r>
    </w:p>
    <w:p w14:paraId="78BE09F6" w14:textId="77777777" w:rsidR="008C606D" w:rsidRDefault="008C606D" w:rsidP="008C606D">
      <w:pPr>
        <w:numPr>
          <w:ilvl w:val="12"/>
          <w:numId w:val="0"/>
        </w:numPr>
        <w:ind w:right="-2"/>
        <w:rPr>
          <w:lang w:val="lt-LT"/>
        </w:rPr>
      </w:pPr>
      <w:r>
        <w:rPr>
          <w:lang w:val="lt-LT"/>
        </w:rPr>
        <w:t>22880 Wedel</w:t>
      </w:r>
    </w:p>
    <w:p w14:paraId="2D910D4B" w14:textId="77777777" w:rsidR="008C606D" w:rsidRDefault="008C606D" w:rsidP="008C606D">
      <w:pPr>
        <w:numPr>
          <w:ilvl w:val="12"/>
          <w:numId w:val="0"/>
        </w:numPr>
        <w:ind w:right="-2"/>
        <w:rPr>
          <w:lang w:val="lt-LT"/>
        </w:rPr>
      </w:pPr>
      <w:r>
        <w:rPr>
          <w:lang w:val="lt-LT"/>
        </w:rPr>
        <w:t>Vokietija</w:t>
      </w:r>
    </w:p>
    <w:p w14:paraId="30B7B184" w14:textId="77777777" w:rsidR="008C606D" w:rsidRPr="007564F7" w:rsidRDefault="008C606D" w:rsidP="008C606D">
      <w:pPr>
        <w:rPr>
          <w:highlight w:val="yellow"/>
          <w:lang w:val="lt-LT"/>
        </w:rPr>
      </w:pPr>
    </w:p>
    <w:p w14:paraId="1221E26F" w14:textId="77777777" w:rsidR="008C606D" w:rsidRPr="007564F7" w:rsidRDefault="008C606D" w:rsidP="008C606D">
      <w:pPr>
        <w:rPr>
          <w:highlight w:val="yellow"/>
          <w:lang w:val="lt-LT"/>
        </w:rPr>
      </w:pPr>
    </w:p>
    <w:p w14:paraId="38F868C2" w14:textId="77777777" w:rsidR="008C606D" w:rsidRPr="007564F7" w:rsidRDefault="008C606D" w:rsidP="008C606D">
      <w:pPr>
        <w:ind w:left="567" w:hanging="567"/>
        <w:rPr>
          <w:b/>
          <w:lang w:val="lt-LT"/>
        </w:rPr>
      </w:pPr>
      <w:r w:rsidRPr="007564F7">
        <w:rPr>
          <w:b/>
          <w:lang w:val="lt-LT"/>
        </w:rPr>
        <w:t>B.</w:t>
      </w:r>
      <w:r w:rsidRPr="007564F7">
        <w:rPr>
          <w:b/>
          <w:lang w:val="lt-LT"/>
        </w:rPr>
        <w:tab/>
      </w:r>
      <w:r>
        <w:rPr>
          <w:b/>
          <w:lang w:val="lt-LT"/>
        </w:rPr>
        <w:t>TIEKIMO IR VARTOJIMO SĄLYGOS AR APRIBOJIMAI</w:t>
      </w:r>
    </w:p>
    <w:p w14:paraId="2CD7A94D" w14:textId="77777777" w:rsidR="008C606D" w:rsidRPr="007564F7" w:rsidRDefault="008C606D" w:rsidP="008C606D">
      <w:pPr>
        <w:rPr>
          <w:lang w:val="lt-LT"/>
        </w:rPr>
      </w:pPr>
    </w:p>
    <w:p w14:paraId="6886CC1B" w14:textId="77777777" w:rsidR="008C606D" w:rsidRPr="007564F7" w:rsidRDefault="008C606D" w:rsidP="008C606D">
      <w:pPr>
        <w:numPr>
          <w:ilvl w:val="12"/>
          <w:numId w:val="0"/>
        </w:numPr>
        <w:jc w:val="both"/>
        <w:rPr>
          <w:lang w:val="lt-LT"/>
        </w:rPr>
      </w:pPr>
      <w:r w:rsidRPr="007564F7">
        <w:rPr>
          <w:lang w:val="lt-LT"/>
        </w:rPr>
        <w:t>Receptinis vaistinis preparatas.</w:t>
      </w:r>
    </w:p>
    <w:p w14:paraId="16511F8C" w14:textId="77777777" w:rsidR="008C606D" w:rsidRPr="007564F7" w:rsidRDefault="008C606D" w:rsidP="008C606D">
      <w:pPr>
        <w:numPr>
          <w:ilvl w:val="12"/>
          <w:numId w:val="0"/>
        </w:numPr>
        <w:jc w:val="both"/>
        <w:rPr>
          <w:lang w:val="lt-LT"/>
        </w:rPr>
      </w:pPr>
    </w:p>
    <w:p w14:paraId="4133FB60" w14:textId="77777777" w:rsidR="008C606D" w:rsidRPr="00EC7E00" w:rsidRDefault="008C606D" w:rsidP="00E46E89">
      <w:pPr>
        <w:pStyle w:val="TTEMEASMCA"/>
        <w:rPr>
          <w:lang w:val="lt-LT"/>
        </w:rPr>
      </w:pPr>
      <w:r w:rsidRPr="00EC7E00">
        <w:rPr>
          <w:highlight w:val="yellow"/>
          <w:lang w:val="lt-LT"/>
        </w:rPr>
        <w:br w:type="page"/>
      </w:r>
    </w:p>
    <w:p w14:paraId="023F7097" w14:textId="77777777" w:rsidR="008C606D" w:rsidRPr="00EC7E00" w:rsidRDefault="008C606D" w:rsidP="00E46E89">
      <w:pPr>
        <w:pStyle w:val="TTEMEASMCA"/>
        <w:rPr>
          <w:lang w:val="lt-LT"/>
        </w:rPr>
      </w:pPr>
    </w:p>
    <w:p w14:paraId="56CEF4BF" w14:textId="77777777" w:rsidR="008C606D" w:rsidRPr="007564F7" w:rsidRDefault="008C606D" w:rsidP="008C606D">
      <w:pPr>
        <w:tabs>
          <w:tab w:val="left" w:pos="567"/>
        </w:tabs>
        <w:jc w:val="center"/>
        <w:outlineLvl w:val="0"/>
        <w:rPr>
          <w:b/>
          <w:caps/>
          <w:lang w:val="lt-LT" w:eastAsia="en-US"/>
        </w:rPr>
      </w:pPr>
    </w:p>
    <w:p w14:paraId="5C901D74" w14:textId="77777777" w:rsidR="008C606D" w:rsidRPr="007564F7" w:rsidRDefault="008C606D" w:rsidP="008C606D">
      <w:pPr>
        <w:tabs>
          <w:tab w:val="left" w:pos="567"/>
        </w:tabs>
        <w:jc w:val="center"/>
        <w:outlineLvl w:val="0"/>
        <w:rPr>
          <w:b/>
          <w:caps/>
          <w:lang w:val="lt-LT" w:eastAsia="en-US"/>
        </w:rPr>
      </w:pPr>
    </w:p>
    <w:p w14:paraId="1FC6C25C" w14:textId="77777777" w:rsidR="008C606D" w:rsidRPr="007564F7" w:rsidRDefault="008C606D" w:rsidP="008C606D">
      <w:pPr>
        <w:tabs>
          <w:tab w:val="left" w:pos="567"/>
        </w:tabs>
        <w:jc w:val="center"/>
        <w:outlineLvl w:val="0"/>
        <w:rPr>
          <w:b/>
          <w:caps/>
          <w:lang w:val="lt-LT" w:eastAsia="en-US"/>
        </w:rPr>
      </w:pPr>
    </w:p>
    <w:p w14:paraId="271B0762" w14:textId="77777777" w:rsidR="008C606D" w:rsidRPr="007564F7" w:rsidRDefault="008C606D" w:rsidP="008C606D">
      <w:pPr>
        <w:tabs>
          <w:tab w:val="left" w:pos="567"/>
        </w:tabs>
        <w:jc w:val="center"/>
        <w:outlineLvl w:val="0"/>
        <w:rPr>
          <w:b/>
          <w:caps/>
          <w:lang w:val="lt-LT" w:eastAsia="en-US"/>
        </w:rPr>
      </w:pPr>
    </w:p>
    <w:p w14:paraId="52F70AC6" w14:textId="77777777" w:rsidR="008C606D" w:rsidRPr="007564F7" w:rsidRDefault="008C606D" w:rsidP="008C606D">
      <w:pPr>
        <w:tabs>
          <w:tab w:val="left" w:pos="567"/>
        </w:tabs>
        <w:jc w:val="center"/>
        <w:outlineLvl w:val="0"/>
        <w:rPr>
          <w:b/>
          <w:caps/>
          <w:lang w:val="lt-LT" w:eastAsia="en-US"/>
        </w:rPr>
      </w:pPr>
    </w:p>
    <w:p w14:paraId="6A653567" w14:textId="77777777" w:rsidR="008C606D" w:rsidRPr="007564F7" w:rsidRDefault="008C606D" w:rsidP="008C606D">
      <w:pPr>
        <w:tabs>
          <w:tab w:val="left" w:pos="567"/>
        </w:tabs>
        <w:jc w:val="center"/>
        <w:outlineLvl w:val="0"/>
        <w:rPr>
          <w:b/>
          <w:caps/>
          <w:lang w:val="lt-LT" w:eastAsia="en-US"/>
        </w:rPr>
      </w:pPr>
    </w:p>
    <w:p w14:paraId="47BEAAB3" w14:textId="77777777" w:rsidR="008C606D" w:rsidRPr="007564F7" w:rsidRDefault="008C606D" w:rsidP="008C606D">
      <w:pPr>
        <w:tabs>
          <w:tab w:val="left" w:pos="567"/>
        </w:tabs>
        <w:jc w:val="center"/>
        <w:outlineLvl w:val="0"/>
        <w:rPr>
          <w:b/>
          <w:caps/>
          <w:lang w:val="lt-LT" w:eastAsia="en-US"/>
        </w:rPr>
      </w:pPr>
    </w:p>
    <w:p w14:paraId="78A77FA6" w14:textId="77777777" w:rsidR="008C606D" w:rsidRPr="007564F7" w:rsidRDefault="008C606D" w:rsidP="008C606D">
      <w:pPr>
        <w:tabs>
          <w:tab w:val="left" w:pos="567"/>
        </w:tabs>
        <w:jc w:val="center"/>
        <w:outlineLvl w:val="0"/>
        <w:rPr>
          <w:b/>
          <w:caps/>
          <w:lang w:val="lt-LT" w:eastAsia="en-US"/>
        </w:rPr>
      </w:pPr>
    </w:p>
    <w:p w14:paraId="4CD8EF5A" w14:textId="77777777" w:rsidR="008C606D" w:rsidRPr="007564F7" w:rsidRDefault="008C606D" w:rsidP="008C606D">
      <w:pPr>
        <w:tabs>
          <w:tab w:val="left" w:pos="567"/>
        </w:tabs>
        <w:jc w:val="center"/>
        <w:outlineLvl w:val="0"/>
        <w:rPr>
          <w:b/>
          <w:caps/>
          <w:lang w:val="lt-LT" w:eastAsia="en-US"/>
        </w:rPr>
      </w:pPr>
    </w:p>
    <w:p w14:paraId="396326B0" w14:textId="77777777" w:rsidR="008C606D" w:rsidRPr="007564F7" w:rsidRDefault="008C606D" w:rsidP="008C606D">
      <w:pPr>
        <w:tabs>
          <w:tab w:val="left" w:pos="567"/>
        </w:tabs>
        <w:jc w:val="center"/>
        <w:outlineLvl w:val="0"/>
        <w:rPr>
          <w:b/>
          <w:caps/>
          <w:lang w:val="lt-LT" w:eastAsia="en-US"/>
        </w:rPr>
      </w:pPr>
    </w:p>
    <w:p w14:paraId="2BD0035B" w14:textId="77777777" w:rsidR="008C606D" w:rsidRPr="007564F7" w:rsidRDefault="008C606D" w:rsidP="008C606D">
      <w:pPr>
        <w:tabs>
          <w:tab w:val="left" w:pos="567"/>
        </w:tabs>
        <w:jc w:val="center"/>
        <w:outlineLvl w:val="0"/>
        <w:rPr>
          <w:b/>
          <w:caps/>
          <w:lang w:val="lt-LT" w:eastAsia="en-US"/>
        </w:rPr>
      </w:pPr>
    </w:p>
    <w:p w14:paraId="661D9698" w14:textId="77777777" w:rsidR="008C606D" w:rsidRPr="007564F7" w:rsidRDefault="008C606D" w:rsidP="008C606D">
      <w:pPr>
        <w:tabs>
          <w:tab w:val="left" w:pos="567"/>
        </w:tabs>
        <w:jc w:val="center"/>
        <w:outlineLvl w:val="0"/>
        <w:rPr>
          <w:b/>
          <w:caps/>
          <w:lang w:val="lt-LT" w:eastAsia="en-US"/>
        </w:rPr>
      </w:pPr>
    </w:p>
    <w:p w14:paraId="18272B93" w14:textId="77777777" w:rsidR="008C606D" w:rsidRPr="007564F7" w:rsidRDefault="008C606D" w:rsidP="008C606D">
      <w:pPr>
        <w:tabs>
          <w:tab w:val="left" w:pos="567"/>
        </w:tabs>
        <w:jc w:val="center"/>
        <w:outlineLvl w:val="0"/>
        <w:rPr>
          <w:b/>
          <w:caps/>
          <w:lang w:val="lt-LT" w:eastAsia="en-US"/>
        </w:rPr>
      </w:pPr>
    </w:p>
    <w:p w14:paraId="31BF5E86" w14:textId="77777777" w:rsidR="008C606D" w:rsidRPr="007564F7" w:rsidRDefault="008C606D" w:rsidP="008C606D">
      <w:pPr>
        <w:tabs>
          <w:tab w:val="left" w:pos="567"/>
        </w:tabs>
        <w:jc w:val="center"/>
        <w:outlineLvl w:val="0"/>
        <w:rPr>
          <w:b/>
          <w:caps/>
          <w:lang w:val="lt-LT" w:eastAsia="en-US"/>
        </w:rPr>
      </w:pPr>
    </w:p>
    <w:p w14:paraId="159A1665" w14:textId="77777777" w:rsidR="008C606D" w:rsidRPr="007564F7" w:rsidRDefault="008C606D" w:rsidP="008C606D">
      <w:pPr>
        <w:tabs>
          <w:tab w:val="left" w:pos="567"/>
        </w:tabs>
        <w:jc w:val="center"/>
        <w:outlineLvl w:val="0"/>
        <w:rPr>
          <w:b/>
          <w:caps/>
          <w:lang w:val="lt-LT" w:eastAsia="en-US"/>
        </w:rPr>
      </w:pPr>
    </w:p>
    <w:p w14:paraId="5359E0C1" w14:textId="77777777" w:rsidR="008C606D" w:rsidRPr="007564F7" w:rsidRDefault="008C606D" w:rsidP="008C606D">
      <w:pPr>
        <w:tabs>
          <w:tab w:val="left" w:pos="567"/>
        </w:tabs>
        <w:jc w:val="center"/>
        <w:outlineLvl w:val="0"/>
        <w:rPr>
          <w:b/>
          <w:caps/>
          <w:lang w:val="lt-LT" w:eastAsia="en-US"/>
        </w:rPr>
      </w:pPr>
    </w:p>
    <w:p w14:paraId="3A103191" w14:textId="77777777" w:rsidR="008C606D" w:rsidRPr="007564F7" w:rsidRDefault="008C606D" w:rsidP="008C606D">
      <w:pPr>
        <w:tabs>
          <w:tab w:val="left" w:pos="567"/>
        </w:tabs>
        <w:jc w:val="center"/>
        <w:outlineLvl w:val="0"/>
        <w:rPr>
          <w:b/>
          <w:caps/>
          <w:lang w:val="lt-LT" w:eastAsia="en-US"/>
        </w:rPr>
      </w:pPr>
    </w:p>
    <w:p w14:paraId="1A4A5F45" w14:textId="77777777" w:rsidR="008C606D" w:rsidRPr="007564F7" w:rsidRDefault="008C606D" w:rsidP="008C606D">
      <w:pPr>
        <w:tabs>
          <w:tab w:val="left" w:pos="567"/>
        </w:tabs>
        <w:jc w:val="center"/>
        <w:outlineLvl w:val="0"/>
        <w:rPr>
          <w:b/>
          <w:caps/>
          <w:lang w:val="lt-LT" w:eastAsia="en-US"/>
        </w:rPr>
      </w:pPr>
    </w:p>
    <w:p w14:paraId="32359A82" w14:textId="5AA2D71A" w:rsidR="008C606D" w:rsidRDefault="008C606D" w:rsidP="008C606D">
      <w:pPr>
        <w:tabs>
          <w:tab w:val="left" w:pos="567"/>
        </w:tabs>
        <w:jc w:val="center"/>
        <w:outlineLvl w:val="0"/>
        <w:rPr>
          <w:b/>
          <w:caps/>
          <w:lang w:val="lt-LT" w:eastAsia="en-US"/>
        </w:rPr>
      </w:pPr>
    </w:p>
    <w:p w14:paraId="3422DEC8" w14:textId="77777777" w:rsidR="00E46E89" w:rsidRPr="007564F7" w:rsidRDefault="00E46E89" w:rsidP="008C606D">
      <w:pPr>
        <w:tabs>
          <w:tab w:val="left" w:pos="567"/>
        </w:tabs>
        <w:jc w:val="center"/>
        <w:outlineLvl w:val="0"/>
        <w:rPr>
          <w:b/>
          <w:caps/>
          <w:lang w:val="lt-LT" w:eastAsia="en-US"/>
        </w:rPr>
      </w:pPr>
    </w:p>
    <w:p w14:paraId="4D7528CB" w14:textId="77777777" w:rsidR="008C606D" w:rsidRPr="007564F7" w:rsidRDefault="008C606D" w:rsidP="00421E3C">
      <w:pPr>
        <w:tabs>
          <w:tab w:val="left" w:pos="567"/>
        </w:tabs>
        <w:jc w:val="center"/>
        <w:outlineLvl w:val="0"/>
        <w:rPr>
          <w:b/>
          <w:caps/>
          <w:lang w:val="lt-LT" w:eastAsia="en-US"/>
        </w:rPr>
      </w:pPr>
    </w:p>
    <w:p w14:paraId="22AADD19" w14:textId="77777777" w:rsidR="008C606D" w:rsidRPr="007564F7" w:rsidRDefault="008C606D" w:rsidP="008C606D">
      <w:pPr>
        <w:tabs>
          <w:tab w:val="left" w:pos="567"/>
        </w:tabs>
        <w:outlineLvl w:val="0"/>
        <w:rPr>
          <w:b/>
          <w:caps/>
          <w:lang w:val="lt-LT" w:eastAsia="en-US"/>
        </w:rPr>
      </w:pPr>
    </w:p>
    <w:p w14:paraId="0FF0CA66" w14:textId="77777777" w:rsidR="008C606D" w:rsidRPr="007564F7" w:rsidRDefault="008C606D" w:rsidP="008C606D">
      <w:pPr>
        <w:tabs>
          <w:tab w:val="left" w:pos="567"/>
        </w:tabs>
        <w:jc w:val="center"/>
        <w:outlineLvl w:val="0"/>
        <w:rPr>
          <w:b/>
          <w:caps/>
          <w:lang w:val="lt-LT" w:eastAsia="en-US"/>
        </w:rPr>
      </w:pPr>
      <w:r w:rsidRPr="007564F7">
        <w:rPr>
          <w:b/>
          <w:caps/>
          <w:lang w:val="lt-LT" w:eastAsia="en-US"/>
        </w:rPr>
        <w:t>III PRIEDAS</w:t>
      </w:r>
    </w:p>
    <w:p w14:paraId="23915504" w14:textId="77777777" w:rsidR="008C606D" w:rsidRPr="007564F7" w:rsidRDefault="008C606D" w:rsidP="008C606D">
      <w:pPr>
        <w:rPr>
          <w:lang w:val="lt-LT" w:eastAsia="en-US"/>
        </w:rPr>
      </w:pPr>
    </w:p>
    <w:p w14:paraId="19774981" w14:textId="77777777" w:rsidR="008C606D" w:rsidRPr="007564F7" w:rsidRDefault="008C606D" w:rsidP="008C606D">
      <w:pPr>
        <w:tabs>
          <w:tab w:val="left" w:pos="567"/>
        </w:tabs>
        <w:jc w:val="center"/>
        <w:outlineLvl w:val="0"/>
        <w:rPr>
          <w:b/>
          <w:caps/>
          <w:lang w:val="lt-LT" w:eastAsia="en-US"/>
        </w:rPr>
      </w:pPr>
      <w:bookmarkStart w:id="4" w:name="_Toc129243135"/>
      <w:bookmarkStart w:id="5" w:name="_Toc129243260"/>
      <w:r w:rsidRPr="007564F7">
        <w:rPr>
          <w:b/>
          <w:caps/>
          <w:lang w:val="lt-LT" w:eastAsia="en-US"/>
        </w:rPr>
        <w:t>ŽENKLINIMAS IR PAKUOTĖS LAPELIS</w:t>
      </w:r>
      <w:bookmarkEnd w:id="4"/>
      <w:bookmarkEnd w:id="5"/>
    </w:p>
    <w:p w14:paraId="104BA58B" w14:textId="77777777" w:rsidR="008C606D" w:rsidRPr="007564F7" w:rsidRDefault="008C606D" w:rsidP="008C606D">
      <w:pPr>
        <w:rPr>
          <w:highlight w:val="yellow"/>
          <w:lang w:val="lt-LT" w:eastAsia="en-US"/>
        </w:rPr>
      </w:pPr>
    </w:p>
    <w:p w14:paraId="411A8A81" w14:textId="77777777" w:rsidR="008C606D" w:rsidRPr="007564F7" w:rsidRDefault="008C606D" w:rsidP="008C606D">
      <w:pPr>
        <w:tabs>
          <w:tab w:val="left" w:pos="1701"/>
        </w:tabs>
        <w:ind w:left="1701" w:hanging="567"/>
        <w:rPr>
          <w:b/>
          <w:lang w:val="lt-LT" w:eastAsia="en-US"/>
        </w:rPr>
      </w:pPr>
    </w:p>
    <w:p w14:paraId="32405BDE" w14:textId="77777777" w:rsidR="008C606D" w:rsidRPr="007564F7" w:rsidRDefault="008C606D" w:rsidP="008C606D">
      <w:pPr>
        <w:rPr>
          <w:lang w:val="lt-LT" w:eastAsia="en-US"/>
        </w:rPr>
      </w:pPr>
      <w:r w:rsidRPr="007564F7">
        <w:rPr>
          <w:lang w:val="lt-LT" w:eastAsia="en-US"/>
        </w:rPr>
        <w:br w:type="page"/>
      </w:r>
    </w:p>
    <w:p w14:paraId="6A1127CA" w14:textId="77777777" w:rsidR="008C606D" w:rsidRPr="00421E3C" w:rsidRDefault="008C606D" w:rsidP="00421E3C">
      <w:pPr>
        <w:pStyle w:val="TTEMEASMCA"/>
        <w:rPr>
          <w:lang w:val="pt-PT"/>
        </w:rPr>
      </w:pPr>
    </w:p>
    <w:p w14:paraId="2F306FEA" w14:textId="77777777" w:rsidR="008C606D" w:rsidRPr="00421E3C" w:rsidRDefault="008C606D" w:rsidP="00E46E89">
      <w:pPr>
        <w:pStyle w:val="TTEMEASMCA"/>
        <w:rPr>
          <w:lang w:val="pt-PT"/>
        </w:rPr>
      </w:pPr>
      <w:bookmarkStart w:id="6" w:name="_Toc129243134"/>
      <w:bookmarkStart w:id="7" w:name="_Toc129243259"/>
    </w:p>
    <w:p w14:paraId="70421D53" w14:textId="77777777" w:rsidR="008C606D" w:rsidRPr="00421E3C" w:rsidRDefault="008C606D" w:rsidP="00E46E89">
      <w:pPr>
        <w:pStyle w:val="TTEMEASMCA"/>
        <w:rPr>
          <w:lang w:val="pt-PT"/>
        </w:rPr>
      </w:pPr>
    </w:p>
    <w:p w14:paraId="336BF7A2" w14:textId="77777777" w:rsidR="008C606D" w:rsidRPr="00421E3C" w:rsidRDefault="008C606D" w:rsidP="00E46E89">
      <w:pPr>
        <w:pStyle w:val="TTEMEASMCA"/>
        <w:rPr>
          <w:lang w:val="pt-PT"/>
        </w:rPr>
      </w:pPr>
    </w:p>
    <w:p w14:paraId="5007CCB4" w14:textId="77777777" w:rsidR="008C606D" w:rsidRPr="00421E3C" w:rsidRDefault="008C606D" w:rsidP="00E46E89">
      <w:pPr>
        <w:pStyle w:val="TTEMEASMCA"/>
        <w:rPr>
          <w:lang w:val="pt-PT"/>
        </w:rPr>
      </w:pPr>
    </w:p>
    <w:p w14:paraId="564500D6" w14:textId="77777777" w:rsidR="008C606D" w:rsidRPr="00421E3C" w:rsidRDefault="008C606D" w:rsidP="00E46E89">
      <w:pPr>
        <w:pStyle w:val="TTEMEASMCA"/>
        <w:rPr>
          <w:lang w:val="pt-PT"/>
        </w:rPr>
      </w:pPr>
    </w:p>
    <w:p w14:paraId="303DFDB7" w14:textId="77777777" w:rsidR="008C606D" w:rsidRPr="00421E3C" w:rsidRDefault="008C606D" w:rsidP="00E46E89">
      <w:pPr>
        <w:pStyle w:val="TTEMEASMCA"/>
        <w:rPr>
          <w:lang w:val="pt-PT"/>
        </w:rPr>
      </w:pPr>
    </w:p>
    <w:p w14:paraId="553B2581" w14:textId="77777777" w:rsidR="008C606D" w:rsidRPr="00421E3C" w:rsidRDefault="008C606D" w:rsidP="00E46E89">
      <w:pPr>
        <w:pStyle w:val="TTEMEASMCA"/>
        <w:rPr>
          <w:lang w:val="pt-PT"/>
        </w:rPr>
      </w:pPr>
    </w:p>
    <w:p w14:paraId="591A9F67" w14:textId="77777777" w:rsidR="008C606D" w:rsidRPr="00421E3C" w:rsidRDefault="008C606D" w:rsidP="00E46E89">
      <w:pPr>
        <w:pStyle w:val="TTEMEASMCA"/>
        <w:rPr>
          <w:lang w:val="pt-PT"/>
        </w:rPr>
      </w:pPr>
    </w:p>
    <w:p w14:paraId="6D620E94" w14:textId="77777777" w:rsidR="008C606D" w:rsidRPr="00421E3C" w:rsidRDefault="008C606D" w:rsidP="00E46E89">
      <w:pPr>
        <w:pStyle w:val="TTEMEASMCA"/>
        <w:rPr>
          <w:lang w:val="pt-PT"/>
        </w:rPr>
      </w:pPr>
    </w:p>
    <w:p w14:paraId="65D62DA3" w14:textId="77777777" w:rsidR="008C606D" w:rsidRPr="00421E3C" w:rsidRDefault="008C606D" w:rsidP="00E46E89">
      <w:pPr>
        <w:pStyle w:val="TTEMEASMCA"/>
        <w:rPr>
          <w:lang w:val="pt-PT"/>
        </w:rPr>
      </w:pPr>
    </w:p>
    <w:p w14:paraId="64A1B961" w14:textId="77777777" w:rsidR="008C606D" w:rsidRPr="00421E3C" w:rsidRDefault="008C606D" w:rsidP="00E46E89">
      <w:pPr>
        <w:pStyle w:val="TTEMEASMCA"/>
        <w:rPr>
          <w:lang w:val="pt-PT"/>
        </w:rPr>
      </w:pPr>
    </w:p>
    <w:p w14:paraId="2B519F0C" w14:textId="77777777" w:rsidR="008C606D" w:rsidRPr="00421E3C" w:rsidRDefault="008C606D" w:rsidP="00E46E89">
      <w:pPr>
        <w:pStyle w:val="TTEMEASMCA"/>
        <w:rPr>
          <w:lang w:val="pt-PT"/>
        </w:rPr>
      </w:pPr>
    </w:p>
    <w:bookmarkEnd w:id="6"/>
    <w:bookmarkEnd w:id="7"/>
    <w:p w14:paraId="754F5CE8" w14:textId="77777777" w:rsidR="008C606D" w:rsidRPr="00421E3C" w:rsidRDefault="008C606D" w:rsidP="00E46E89">
      <w:pPr>
        <w:pStyle w:val="TTEMEASMCA"/>
        <w:rPr>
          <w:lang w:val="pt-PT"/>
        </w:rPr>
      </w:pPr>
    </w:p>
    <w:p w14:paraId="00AC306A" w14:textId="77777777" w:rsidR="008C606D" w:rsidRPr="00421E3C" w:rsidRDefault="008C606D" w:rsidP="00E46E89">
      <w:pPr>
        <w:pStyle w:val="TTEMEASMCA"/>
        <w:rPr>
          <w:lang w:val="pt-PT"/>
        </w:rPr>
      </w:pPr>
    </w:p>
    <w:p w14:paraId="68C9F6D9" w14:textId="77777777" w:rsidR="008C606D" w:rsidRPr="00421E3C" w:rsidRDefault="008C606D" w:rsidP="00E46E89">
      <w:pPr>
        <w:pStyle w:val="TTEMEASMCA"/>
        <w:rPr>
          <w:lang w:val="pt-PT"/>
        </w:rPr>
      </w:pPr>
    </w:p>
    <w:p w14:paraId="270FC058" w14:textId="77777777" w:rsidR="008C606D" w:rsidRPr="00421E3C" w:rsidRDefault="008C606D" w:rsidP="00E46E89">
      <w:pPr>
        <w:pStyle w:val="TTEMEASMCA"/>
        <w:rPr>
          <w:lang w:val="pt-PT"/>
        </w:rPr>
      </w:pPr>
    </w:p>
    <w:p w14:paraId="2252C949" w14:textId="77777777" w:rsidR="008C606D" w:rsidRPr="00421E3C" w:rsidRDefault="008C606D" w:rsidP="00E46E89">
      <w:pPr>
        <w:pStyle w:val="TTEMEASMCA"/>
        <w:rPr>
          <w:lang w:val="pt-PT"/>
        </w:rPr>
      </w:pPr>
    </w:p>
    <w:p w14:paraId="5D00BCC6" w14:textId="77777777" w:rsidR="008C606D" w:rsidRPr="00421E3C" w:rsidRDefault="008C606D" w:rsidP="00E46E89">
      <w:pPr>
        <w:pStyle w:val="TTEMEASMCA"/>
        <w:rPr>
          <w:lang w:val="pt-PT"/>
        </w:rPr>
      </w:pPr>
    </w:p>
    <w:p w14:paraId="0056EE2C" w14:textId="77777777" w:rsidR="008C606D" w:rsidRPr="00421E3C" w:rsidRDefault="008C606D" w:rsidP="00E46E89">
      <w:pPr>
        <w:pStyle w:val="TTEMEASMCA"/>
        <w:rPr>
          <w:lang w:val="pt-PT"/>
        </w:rPr>
      </w:pPr>
    </w:p>
    <w:p w14:paraId="21FBB33A" w14:textId="77777777" w:rsidR="008C606D" w:rsidRPr="00421E3C" w:rsidRDefault="008C606D" w:rsidP="00E46E89">
      <w:pPr>
        <w:pStyle w:val="TTEMEASMCA"/>
        <w:rPr>
          <w:lang w:val="pt-PT"/>
        </w:rPr>
      </w:pPr>
    </w:p>
    <w:p w14:paraId="5017761D" w14:textId="078D9985" w:rsidR="008C606D" w:rsidRPr="00421E3C" w:rsidRDefault="008C606D" w:rsidP="00E46E89">
      <w:pPr>
        <w:pStyle w:val="TTEMEASMCA"/>
        <w:rPr>
          <w:lang w:val="pt-PT"/>
        </w:rPr>
      </w:pPr>
    </w:p>
    <w:p w14:paraId="5E4745C7" w14:textId="77777777" w:rsidR="00E46E89" w:rsidRPr="00421E3C" w:rsidRDefault="00E46E89" w:rsidP="00E46E89">
      <w:pPr>
        <w:pStyle w:val="TTEMEASMCA"/>
        <w:rPr>
          <w:lang w:val="pt-PT"/>
        </w:rPr>
      </w:pPr>
    </w:p>
    <w:p w14:paraId="2F1B07AF" w14:textId="77777777" w:rsidR="008C606D" w:rsidRPr="00B2708A" w:rsidRDefault="008C606D" w:rsidP="00E46E89">
      <w:pPr>
        <w:pStyle w:val="TTEMEASMCA"/>
        <w:rPr>
          <w:lang w:val="sv-SE"/>
        </w:rPr>
      </w:pPr>
      <w:r w:rsidRPr="00B2708A">
        <w:rPr>
          <w:lang w:val="sv-SE"/>
        </w:rPr>
        <w:t>A. ŽENKLINIMAS</w:t>
      </w:r>
    </w:p>
    <w:p w14:paraId="477771F9" w14:textId="391FE464" w:rsidR="008C606D" w:rsidRPr="00067509" w:rsidRDefault="008C606D">
      <w:pPr>
        <w:pStyle w:val="Formatvorlagefett"/>
        <w:rPr>
          <w:lang w:val="lt-LT"/>
        </w:rPr>
      </w:pPr>
      <w:r w:rsidRPr="007564F7">
        <w:rPr>
          <w:b w:val="0"/>
          <w:bCs w:val="0"/>
          <w:lang w:val="lt-LT"/>
        </w:rPr>
        <w:br w:type="page"/>
      </w:r>
      <w:r w:rsidRPr="00067509">
        <w:rPr>
          <w:lang w:val="lt-LT"/>
        </w:rPr>
        <w:lastRenderedPageBreak/>
        <w:t>INFORMACIJA ANT IŠORINĖS PAKUOTĖS</w:t>
      </w:r>
    </w:p>
    <w:p w14:paraId="4C5C4A8D" w14:textId="4ECD6674" w:rsidR="008C606D" w:rsidRPr="00067509" w:rsidRDefault="008C606D" w:rsidP="00F00464">
      <w:pPr>
        <w:pStyle w:val="Formatvorlagefett"/>
        <w:rPr>
          <w:lang w:val="lt-LT"/>
        </w:rPr>
      </w:pPr>
    </w:p>
    <w:p w14:paraId="0BA4EF0C" w14:textId="77777777" w:rsidR="008C606D" w:rsidRPr="00067509" w:rsidRDefault="008C606D" w:rsidP="008C606D">
      <w:pPr>
        <w:pStyle w:val="Formatvorlagefett"/>
        <w:rPr>
          <w:lang w:val="lt-LT"/>
        </w:rPr>
      </w:pPr>
      <w:r>
        <w:rPr>
          <w:lang w:val="lt-LT"/>
        </w:rPr>
        <w:t>KARTONO</w:t>
      </w:r>
      <w:r w:rsidRPr="00067509">
        <w:rPr>
          <w:lang w:val="lt-LT"/>
        </w:rPr>
        <w:t xml:space="preserve"> DĖŽUTĖ (</w:t>
      </w:r>
      <w:r>
        <w:rPr>
          <w:lang w:val="lt-LT"/>
        </w:rPr>
        <w:t>švirkštai</w:t>
      </w:r>
      <w:r w:rsidRPr="007F26F5">
        <w:rPr>
          <w:lang w:val="lt-LT"/>
        </w:rPr>
        <w:t xml:space="preserve"> su įtaisytomis poodinės injekcijos adatomis</w:t>
      </w:r>
      <w:r w:rsidRPr="00067509">
        <w:rPr>
          <w:lang w:val="lt-LT"/>
        </w:rPr>
        <w:t>)</w:t>
      </w:r>
    </w:p>
    <w:p w14:paraId="51736172" w14:textId="77777777" w:rsidR="008C606D" w:rsidRDefault="008C606D" w:rsidP="008C606D">
      <w:pPr>
        <w:rPr>
          <w:lang w:val="lt-LT"/>
        </w:rPr>
      </w:pPr>
    </w:p>
    <w:p w14:paraId="526E3432" w14:textId="77777777" w:rsidR="008C606D" w:rsidRPr="00067509" w:rsidRDefault="008C606D" w:rsidP="008C606D">
      <w:pPr>
        <w:rPr>
          <w:lang w:val="lt-LT"/>
        </w:rPr>
      </w:pPr>
    </w:p>
    <w:p w14:paraId="68D53D93" w14:textId="77777777" w:rsidR="008C606D" w:rsidRPr="00067509" w:rsidRDefault="008C606D" w:rsidP="008C606D">
      <w:pPr>
        <w:pStyle w:val="Formatvorlagefetthngend"/>
        <w:rPr>
          <w:lang w:val="lt-LT"/>
        </w:rPr>
      </w:pPr>
      <w:r w:rsidRPr="00067509">
        <w:rPr>
          <w:lang w:val="lt-LT"/>
        </w:rPr>
        <w:t>1.</w:t>
      </w:r>
      <w:r w:rsidRPr="00067509">
        <w:rPr>
          <w:lang w:val="lt-LT"/>
        </w:rPr>
        <w:tab/>
        <w:t>VAISTINIO PREPARATO PAVADINIMAS</w:t>
      </w:r>
    </w:p>
    <w:p w14:paraId="57A82151" w14:textId="77777777" w:rsidR="008C606D" w:rsidRPr="00067509" w:rsidRDefault="008C606D" w:rsidP="008C606D">
      <w:pPr>
        <w:rPr>
          <w:lang w:val="lt-LT"/>
        </w:rPr>
      </w:pPr>
    </w:p>
    <w:p w14:paraId="6813165C" w14:textId="77777777" w:rsidR="008C606D" w:rsidRPr="00067509" w:rsidRDefault="008C606D" w:rsidP="008C606D">
      <w:pPr>
        <w:rPr>
          <w:lang w:val="lt-LT"/>
        </w:rPr>
      </w:pPr>
      <w:r w:rsidRPr="00067509">
        <w:rPr>
          <w:lang w:val="lt-LT"/>
        </w:rPr>
        <w:t>Metex 50 mg/ml injekcinis tirpalas</w:t>
      </w:r>
      <w:r>
        <w:rPr>
          <w:lang w:val="lt-LT"/>
        </w:rPr>
        <w:t xml:space="preserve"> užpildytame švirkšte</w:t>
      </w:r>
    </w:p>
    <w:p w14:paraId="3F4DC3E1" w14:textId="77777777" w:rsidR="008C606D" w:rsidRPr="00895FE3" w:rsidRDefault="008C606D" w:rsidP="008C606D">
      <w:pPr>
        <w:tabs>
          <w:tab w:val="center" w:pos="4819"/>
        </w:tabs>
        <w:rPr>
          <w:i/>
          <w:lang w:val="lt-LT"/>
        </w:rPr>
      </w:pPr>
      <w:r w:rsidRPr="00895FE3">
        <w:rPr>
          <w:i/>
          <w:lang w:val="lt-LT"/>
        </w:rPr>
        <w:t>Methotrexatum</w:t>
      </w:r>
    </w:p>
    <w:p w14:paraId="25605D44" w14:textId="77777777" w:rsidR="008C606D" w:rsidRPr="00067509" w:rsidRDefault="008C606D" w:rsidP="008C606D">
      <w:pPr>
        <w:rPr>
          <w:lang w:val="lt-LT"/>
        </w:rPr>
      </w:pPr>
    </w:p>
    <w:p w14:paraId="7CE6BAF6" w14:textId="77777777" w:rsidR="008C606D" w:rsidRPr="00067509" w:rsidRDefault="008C606D" w:rsidP="008C606D">
      <w:pPr>
        <w:rPr>
          <w:lang w:val="lt-LT"/>
        </w:rPr>
      </w:pPr>
    </w:p>
    <w:p w14:paraId="3A9F7796" w14:textId="77777777" w:rsidR="008C606D" w:rsidRPr="00067509" w:rsidRDefault="008C606D" w:rsidP="008C606D">
      <w:pPr>
        <w:pStyle w:val="Formatvorlagefetthngend"/>
        <w:rPr>
          <w:lang w:val="lt-LT"/>
        </w:rPr>
      </w:pPr>
      <w:r w:rsidRPr="00067509">
        <w:rPr>
          <w:lang w:val="lt-LT"/>
        </w:rPr>
        <w:t>2.</w:t>
      </w:r>
      <w:r w:rsidRPr="00067509">
        <w:rPr>
          <w:lang w:val="lt-LT"/>
        </w:rPr>
        <w:tab/>
        <w:t>VEIKLIOJI (-IOS) MEDŽIAGA (-OS) IR JOS (-Ų) KIEKIS (-IAI)</w:t>
      </w:r>
    </w:p>
    <w:p w14:paraId="12BB97E0" w14:textId="77777777" w:rsidR="008C606D" w:rsidRPr="00067509" w:rsidRDefault="008C606D" w:rsidP="008C606D">
      <w:pPr>
        <w:rPr>
          <w:lang w:val="lt-LT"/>
        </w:rPr>
      </w:pPr>
    </w:p>
    <w:p w14:paraId="41BE32CF" w14:textId="77777777" w:rsidR="008C606D" w:rsidRPr="007564F7" w:rsidRDefault="008C606D" w:rsidP="008C606D">
      <w:pPr>
        <w:rPr>
          <w:lang w:val="lt-LT"/>
        </w:rPr>
      </w:pPr>
      <w:r w:rsidRPr="007564F7">
        <w:rPr>
          <w:lang w:val="lt-LT"/>
        </w:rPr>
        <w:t xml:space="preserve">1 švirkšte (0,15 ml) yra 7,5 mg metotreksato (metotreksato dinatrio </w:t>
      </w:r>
      <w:r>
        <w:rPr>
          <w:lang w:val="lt-LT"/>
        </w:rPr>
        <w:t xml:space="preserve">druskos </w:t>
      </w:r>
      <w:r w:rsidRPr="007564F7">
        <w:rPr>
          <w:lang w:val="lt-LT"/>
        </w:rPr>
        <w:t>pavidalu).</w:t>
      </w:r>
    </w:p>
    <w:p w14:paraId="38AFFF26" w14:textId="77777777" w:rsidR="008C606D" w:rsidRPr="007564F7" w:rsidRDefault="008C606D" w:rsidP="008C606D">
      <w:pPr>
        <w:rPr>
          <w:highlight w:val="lightGray"/>
          <w:lang w:val="lt-LT"/>
        </w:rPr>
      </w:pPr>
      <w:r w:rsidRPr="007564F7">
        <w:rPr>
          <w:highlight w:val="lightGray"/>
          <w:lang w:val="lt-LT"/>
        </w:rPr>
        <w:t xml:space="preserve">1 švirkšte (0,2 ml) yra 10 mg metotreksato (metotreksato dinatrio </w:t>
      </w:r>
      <w:r>
        <w:rPr>
          <w:highlight w:val="lightGray"/>
          <w:lang w:val="lt-LT"/>
        </w:rPr>
        <w:t xml:space="preserve">druskos </w:t>
      </w:r>
      <w:r w:rsidRPr="007564F7">
        <w:rPr>
          <w:highlight w:val="lightGray"/>
          <w:lang w:val="lt-LT"/>
        </w:rPr>
        <w:t>pavidalu).</w:t>
      </w:r>
    </w:p>
    <w:p w14:paraId="52DC2760" w14:textId="77777777" w:rsidR="008C606D" w:rsidRPr="007564F7" w:rsidRDefault="008C606D" w:rsidP="008C606D">
      <w:pPr>
        <w:rPr>
          <w:highlight w:val="lightGray"/>
          <w:lang w:val="lt-LT"/>
        </w:rPr>
      </w:pPr>
      <w:r w:rsidRPr="007564F7">
        <w:rPr>
          <w:highlight w:val="lightGray"/>
          <w:lang w:val="lt-LT"/>
        </w:rPr>
        <w:t xml:space="preserve">1 švirkšte (0,25 ml) yra 12,5 mg metotreksato (metotreksato dinatrio </w:t>
      </w:r>
      <w:r>
        <w:rPr>
          <w:highlight w:val="lightGray"/>
          <w:lang w:val="lt-LT"/>
        </w:rPr>
        <w:t xml:space="preserve">druskos </w:t>
      </w:r>
      <w:r w:rsidRPr="007564F7">
        <w:rPr>
          <w:highlight w:val="lightGray"/>
          <w:lang w:val="lt-LT"/>
        </w:rPr>
        <w:t>pavidalu).</w:t>
      </w:r>
    </w:p>
    <w:p w14:paraId="62DF6E28" w14:textId="77777777" w:rsidR="008C606D" w:rsidRPr="007564F7" w:rsidRDefault="008C606D" w:rsidP="008C606D">
      <w:pPr>
        <w:rPr>
          <w:highlight w:val="lightGray"/>
          <w:lang w:val="lt-LT"/>
        </w:rPr>
      </w:pPr>
      <w:r w:rsidRPr="007564F7">
        <w:rPr>
          <w:highlight w:val="lightGray"/>
          <w:lang w:val="lt-LT"/>
        </w:rPr>
        <w:t xml:space="preserve">1 švirkšte (0,3 ml) yra 15 mg metotreksato (metotreksato dinatrio </w:t>
      </w:r>
      <w:r>
        <w:rPr>
          <w:highlight w:val="lightGray"/>
          <w:lang w:val="lt-LT"/>
        </w:rPr>
        <w:t xml:space="preserve">druskos </w:t>
      </w:r>
      <w:r w:rsidRPr="007564F7">
        <w:rPr>
          <w:highlight w:val="lightGray"/>
          <w:lang w:val="lt-LT"/>
        </w:rPr>
        <w:t>pavidalu).</w:t>
      </w:r>
    </w:p>
    <w:p w14:paraId="3091DE08" w14:textId="77777777" w:rsidR="008C606D" w:rsidRPr="007564F7" w:rsidRDefault="008C606D" w:rsidP="008C606D">
      <w:pPr>
        <w:rPr>
          <w:highlight w:val="lightGray"/>
          <w:lang w:val="lt-LT"/>
        </w:rPr>
      </w:pPr>
      <w:r w:rsidRPr="007564F7">
        <w:rPr>
          <w:highlight w:val="lightGray"/>
          <w:lang w:val="lt-LT"/>
        </w:rPr>
        <w:t xml:space="preserve">1 švirkšte (0,35 ml) yra 17,5 mg metotreksato (metotreksato dinatrio </w:t>
      </w:r>
      <w:r>
        <w:rPr>
          <w:highlight w:val="lightGray"/>
          <w:lang w:val="lt-LT"/>
        </w:rPr>
        <w:t xml:space="preserve">druskos </w:t>
      </w:r>
      <w:r w:rsidRPr="007564F7">
        <w:rPr>
          <w:highlight w:val="lightGray"/>
          <w:lang w:val="lt-LT"/>
        </w:rPr>
        <w:t>pavidalu).</w:t>
      </w:r>
    </w:p>
    <w:p w14:paraId="66FFA927" w14:textId="77777777" w:rsidR="008C606D" w:rsidRPr="007564F7" w:rsidRDefault="008C606D" w:rsidP="008C606D">
      <w:pPr>
        <w:rPr>
          <w:highlight w:val="lightGray"/>
          <w:lang w:val="lt-LT"/>
        </w:rPr>
      </w:pPr>
      <w:r w:rsidRPr="007564F7">
        <w:rPr>
          <w:highlight w:val="lightGray"/>
          <w:lang w:val="lt-LT"/>
        </w:rPr>
        <w:t xml:space="preserve">1 švirkšte (0,4 ml) yra 20 mg metotreksato (metotreksato dinatrio </w:t>
      </w:r>
      <w:r>
        <w:rPr>
          <w:highlight w:val="lightGray"/>
          <w:lang w:val="lt-LT"/>
        </w:rPr>
        <w:t xml:space="preserve">druskos </w:t>
      </w:r>
      <w:r w:rsidRPr="007564F7">
        <w:rPr>
          <w:highlight w:val="lightGray"/>
          <w:lang w:val="lt-LT"/>
        </w:rPr>
        <w:t>pavidalu).</w:t>
      </w:r>
    </w:p>
    <w:p w14:paraId="79092B9C" w14:textId="77777777" w:rsidR="008C606D" w:rsidRPr="007564F7" w:rsidRDefault="008C606D" w:rsidP="008C606D">
      <w:pPr>
        <w:rPr>
          <w:highlight w:val="lightGray"/>
          <w:lang w:val="lt-LT"/>
        </w:rPr>
      </w:pPr>
      <w:r w:rsidRPr="007564F7">
        <w:rPr>
          <w:highlight w:val="lightGray"/>
          <w:lang w:val="lt-LT"/>
        </w:rPr>
        <w:t xml:space="preserve">1 švirkšte (0,45 ml) yra 22,5 mg metotreksato (metotreksato dinatrio </w:t>
      </w:r>
      <w:r>
        <w:rPr>
          <w:highlight w:val="lightGray"/>
          <w:lang w:val="lt-LT"/>
        </w:rPr>
        <w:t xml:space="preserve">druskos </w:t>
      </w:r>
      <w:r w:rsidRPr="007564F7">
        <w:rPr>
          <w:highlight w:val="lightGray"/>
          <w:lang w:val="lt-LT"/>
        </w:rPr>
        <w:t>pavidalu).</w:t>
      </w:r>
    </w:p>
    <w:p w14:paraId="6FDAF5D5" w14:textId="77777777" w:rsidR="008C606D" w:rsidRPr="007564F7" w:rsidRDefault="008C606D" w:rsidP="008C606D">
      <w:pPr>
        <w:rPr>
          <w:highlight w:val="lightGray"/>
          <w:lang w:val="lt-LT"/>
        </w:rPr>
      </w:pPr>
      <w:r w:rsidRPr="007564F7">
        <w:rPr>
          <w:highlight w:val="lightGray"/>
          <w:lang w:val="lt-LT"/>
        </w:rPr>
        <w:t xml:space="preserve">1 švirkšte (0,5 ml) yra 25 mg metotreksato (metotreksato dinatrio </w:t>
      </w:r>
      <w:r>
        <w:rPr>
          <w:highlight w:val="lightGray"/>
          <w:lang w:val="lt-LT"/>
        </w:rPr>
        <w:t xml:space="preserve">druskos </w:t>
      </w:r>
      <w:r w:rsidRPr="007564F7">
        <w:rPr>
          <w:highlight w:val="lightGray"/>
          <w:lang w:val="lt-LT"/>
        </w:rPr>
        <w:t>pavidalu).</w:t>
      </w:r>
    </w:p>
    <w:p w14:paraId="3E15D774" w14:textId="77777777" w:rsidR="008C606D" w:rsidRPr="007564F7" w:rsidRDefault="008C606D" w:rsidP="008C606D">
      <w:pPr>
        <w:rPr>
          <w:highlight w:val="lightGray"/>
          <w:lang w:val="lt-LT"/>
        </w:rPr>
      </w:pPr>
      <w:r w:rsidRPr="007564F7">
        <w:rPr>
          <w:highlight w:val="lightGray"/>
          <w:lang w:val="lt-LT"/>
        </w:rPr>
        <w:t xml:space="preserve">1 švirkšte (0,55 ml) yra 27,5 mg metotreksato (metotreksato dinatrio </w:t>
      </w:r>
      <w:r>
        <w:rPr>
          <w:highlight w:val="lightGray"/>
          <w:lang w:val="lt-LT"/>
        </w:rPr>
        <w:t xml:space="preserve">druskos </w:t>
      </w:r>
      <w:r w:rsidRPr="007564F7">
        <w:rPr>
          <w:highlight w:val="lightGray"/>
          <w:lang w:val="lt-LT"/>
        </w:rPr>
        <w:t>pavidalu).</w:t>
      </w:r>
    </w:p>
    <w:p w14:paraId="66F74658" w14:textId="77777777" w:rsidR="008C606D" w:rsidRPr="007564F7" w:rsidRDefault="008C606D" w:rsidP="008C606D">
      <w:pPr>
        <w:rPr>
          <w:lang w:val="lt-LT"/>
        </w:rPr>
      </w:pPr>
      <w:r w:rsidRPr="007564F7">
        <w:rPr>
          <w:highlight w:val="lightGray"/>
          <w:lang w:val="lt-LT"/>
        </w:rPr>
        <w:t xml:space="preserve">1 švirkšte (0,6 ml) yra 30 mg metotreksato (metotreksato dinatrio </w:t>
      </w:r>
      <w:r>
        <w:rPr>
          <w:highlight w:val="lightGray"/>
          <w:lang w:val="lt-LT"/>
        </w:rPr>
        <w:t xml:space="preserve">druskos </w:t>
      </w:r>
      <w:r w:rsidRPr="007564F7">
        <w:rPr>
          <w:highlight w:val="lightGray"/>
          <w:lang w:val="lt-LT"/>
        </w:rPr>
        <w:t>pavidalu).</w:t>
      </w:r>
    </w:p>
    <w:p w14:paraId="37528991" w14:textId="77777777" w:rsidR="008C606D" w:rsidRPr="007564F7" w:rsidRDefault="008C606D" w:rsidP="008C606D">
      <w:pPr>
        <w:rPr>
          <w:lang w:val="lt-LT"/>
        </w:rPr>
      </w:pPr>
    </w:p>
    <w:p w14:paraId="74745338" w14:textId="77777777" w:rsidR="008C606D" w:rsidRPr="007564F7" w:rsidRDefault="008C606D" w:rsidP="008C606D">
      <w:pPr>
        <w:rPr>
          <w:lang w:val="lt-LT"/>
        </w:rPr>
      </w:pPr>
      <w:r w:rsidRPr="007564F7">
        <w:rPr>
          <w:lang w:val="lt-LT"/>
        </w:rPr>
        <w:t>0,15 ml = 7,5 mg metotreksato</w:t>
      </w:r>
    </w:p>
    <w:p w14:paraId="2DA9797D" w14:textId="77777777" w:rsidR="008C606D" w:rsidRPr="007564F7" w:rsidRDefault="008C606D" w:rsidP="008C606D">
      <w:pPr>
        <w:rPr>
          <w:highlight w:val="lightGray"/>
          <w:lang w:val="lt-LT"/>
        </w:rPr>
      </w:pPr>
      <w:r w:rsidRPr="007564F7">
        <w:rPr>
          <w:highlight w:val="lightGray"/>
          <w:lang w:val="lt-LT"/>
        </w:rPr>
        <w:t>0,2 ml = 10 mg metotreksato</w:t>
      </w:r>
    </w:p>
    <w:p w14:paraId="59A68AB3" w14:textId="77777777" w:rsidR="008C606D" w:rsidRPr="007564F7" w:rsidRDefault="008C606D" w:rsidP="008C606D">
      <w:pPr>
        <w:rPr>
          <w:highlight w:val="lightGray"/>
          <w:lang w:val="lt-LT"/>
        </w:rPr>
      </w:pPr>
      <w:r w:rsidRPr="007564F7">
        <w:rPr>
          <w:highlight w:val="lightGray"/>
          <w:lang w:val="lt-LT"/>
        </w:rPr>
        <w:t>0,25 ml = 12,5 mg metotreksato</w:t>
      </w:r>
    </w:p>
    <w:p w14:paraId="6523CA25" w14:textId="77777777" w:rsidR="008C606D" w:rsidRPr="007564F7" w:rsidRDefault="008C606D" w:rsidP="008C606D">
      <w:pPr>
        <w:rPr>
          <w:highlight w:val="lightGray"/>
          <w:lang w:val="lt-LT"/>
        </w:rPr>
      </w:pPr>
      <w:r w:rsidRPr="007564F7">
        <w:rPr>
          <w:highlight w:val="lightGray"/>
          <w:lang w:val="lt-LT"/>
        </w:rPr>
        <w:t>0,3 ml = 15 mg metotreksato</w:t>
      </w:r>
    </w:p>
    <w:p w14:paraId="290ED478" w14:textId="77777777" w:rsidR="008C606D" w:rsidRPr="007564F7" w:rsidRDefault="008C606D" w:rsidP="008C606D">
      <w:pPr>
        <w:rPr>
          <w:highlight w:val="lightGray"/>
          <w:lang w:val="lt-LT"/>
        </w:rPr>
      </w:pPr>
      <w:r w:rsidRPr="007564F7">
        <w:rPr>
          <w:highlight w:val="lightGray"/>
          <w:lang w:val="lt-LT"/>
        </w:rPr>
        <w:t>0,35 ml = 17,5 mg metotreksato</w:t>
      </w:r>
    </w:p>
    <w:p w14:paraId="38F9D011" w14:textId="77777777" w:rsidR="008C606D" w:rsidRPr="007564F7" w:rsidRDefault="008C606D" w:rsidP="008C606D">
      <w:pPr>
        <w:rPr>
          <w:highlight w:val="lightGray"/>
          <w:lang w:val="lt-LT"/>
        </w:rPr>
      </w:pPr>
      <w:r w:rsidRPr="007564F7">
        <w:rPr>
          <w:highlight w:val="lightGray"/>
          <w:lang w:val="lt-LT"/>
        </w:rPr>
        <w:t>0,4 ml = 20 mg metotreksato</w:t>
      </w:r>
    </w:p>
    <w:p w14:paraId="62AFF929" w14:textId="77777777" w:rsidR="008C606D" w:rsidRPr="007564F7" w:rsidRDefault="008C606D" w:rsidP="008C606D">
      <w:pPr>
        <w:rPr>
          <w:highlight w:val="lightGray"/>
          <w:lang w:val="lt-LT"/>
        </w:rPr>
      </w:pPr>
      <w:r w:rsidRPr="007564F7">
        <w:rPr>
          <w:highlight w:val="lightGray"/>
          <w:lang w:val="lt-LT"/>
        </w:rPr>
        <w:t>0,45 ml = 22,5 mg metotreksato</w:t>
      </w:r>
    </w:p>
    <w:p w14:paraId="13F683B2" w14:textId="77777777" w:rsidR="008C606D" w:rsidRPr="007564F7" w:rsidRDefault="008C606D" w:rsidP="008C606D">
      <w:pPr>
        <w:rPr>
          <w:highlight w:val="lightGray"/>
          <w:lang w:val="lt-LT"/>
        </w:rPr>
      </w:pPr>
      <w:r w:rsidRPr="007564F7">
        <w:rPr>
          <w:highlight w:val="lightGray"/>
          <w:lang w:val="lt-LT"/>
        </w:rPr>
        <w:t>0,5 ml = 25 mg metotreksato</w:t>
      </w:r>
    </w:p>
    <w:p w14:paraId="7327096B" w14:textId="77777777" w:rsidR="008C606D" w:rsidRPr="007564F7" w:rsidRDefault="008C606D" w:rsidP="008C606D">
      <w:pPr>
        <w:rPr>
          <w:highlight w:val="lightGray"/>
          <w:lang w:val="lt-LT"/>
        </w:rPr>
      </w:pPr>
      <w:r w:rsidRPr="007564F7">
        <w:rPr>
          <w:highlight w:val="lightGray"/>
          <w:lang w:val="lt-LT"/>
        </w:rPr>
        <w:t>0,55 ml = 27,5 mg metotreksato</w:t>
      </w:r>
    </w:p>
    <w:p w14:paraId="3BA15232" w14:textId="77777777" w:rsidR="008C606D" w:rsidRPr="007564F7" w:rsidRDefault="008C606D" w:rsidP="008C606D">
      <w:pPr>
        <w:rPr>
          <w:lang w:val="lt-LT"/>
        </w:rPr>
      </w:pPr>
      <w:r w:rsidRPr="007564F7">
        <w:rPr>
          <w:highlight w:val="lightGray"/>
          <w:lang w:val="lt-LT"/>
        </w:rPr>
        <w:t>0,6 ml = 30 mg metotreksato</w:t>
      </w:r>
    </w:p>
    <w:p w14:paraId="36DB1976" w14:textId="77777777" w:rsidR="008C606D" w:rsidRPr="007564F7" w:rsidRDefault="008C606D" w:rsidP="008C606D">
      <w:pPr>
        <w:rPr>
          <w:lang w:val="lt-LT"/>
        </w:rPr>
      </w:pPr>
    </w:p>
    <w:p w14:paraId="0E6CA0C8" w14:textId="77777777" w:rsidR="008C606D" w:rsidRPr="007564F7" w:rsidRDefault="008C606D" w:rsidP="008C606D">
      <w:pPr>
        <w:rPr>
          <w:lang w:val="lt-LT"/>
        </w:rPr>
      </w:pPr>
    </w:p>
    <w:p w14:paraId="7860D51F" w14:textId="77777777" w:rsidR="008C606D" w:rsidRPr="00067509" w:rsidRDefault="008C606D" w:rsidP="008C606D">
      <w:pPr>
        <w:pStyle w:val="Formatvorlagefetthngend"/>
        <w:rPr>
          <w:lang w:val="lt-LT"/>
        </w:rPr>
      </w:pPr>
      <w:r w:rsidRPr="00067509">
        <w:rPr>
          <w:lang w:val="lt-LT"/>
        </w:rPr>
        <w:t>3.</w:t>
      </w:r>
      <w:r w:rsidRPr="00067509">
        <w:rPr>
          <w:lang w:val="lt-LT"/>
        </w:rPr>
        <w:tab/>
      </w:r>
      <w:r w:rsidRPr="00067509">
        <w:rPr>
          <w:caps/>
          <w:lang w:val="lt-LT"/>
        </w:rPr>
        <w:t>pagalbinių medžiagų sąrašas</w:t>
      </w:r>
    </w:p>
    <w:p w14:paraId="35DCF681" w14:textId="77777777" w:rsidR="008C606D" w:rsidRPr="00067509" w:rsidRDefault="008C606D" w:rsidP="008C606D">
      <w:pPr>
        <w:rPr>
          <w:lang w:val="lt-LT"/>
        </w:rPr>
      </w:pPr>
    </w:p>
    <w:p w14:paraId="78E99072" w14:textId="351DFD7D" w:rsidR="008C606D" w:rsidRPr="00067509" w:rsidRDefault="008C606D" w:rsidP="008C606D">
      <w:pPr>
        <w:rPr>
          <w:lang w:val="lt-LT"/>
        </w:rPr>
      </w:pPr>
      <w:r w:rsidRPr="00067509">
        <w:rPr>
          <w:lang w:val="lt-LT"/>
        </w:rPr>
        <w:t>Pagalbinės medžiagos: natrio chloridas, natrio hidroksidas, injekcinis vanduo.</w:t>
      </w:r>
    </w:p>
    <w:p w14:paraId="33576099" w14:textId="77777777" w:rsidR="008C606D" w:rsidRPr="00067509" w:rsidRDefault="008C606D" w:rsidP="008C606D">
      <w:pPr>
        <w:rPr>
          <w:lang w:val="lt-LT"/>
        </w:rPr>
      </w:pPr>
    </w:p>
    <w:p w14:paraId="3A2198BC" w14:textId="77777777" w:rsidR="008C606D" w:rsidRPr="00067509" w:rsidRDefault="008C606D" w:rsidP="008C606D">
      <w:pPr>
        <w:rPr>
          <w:lang w:val="lt-LT"/>
        </w:rPr>
      </w:pPr>
    </w:p>
    <w:p w14:paraId="35ED4541" w14:textId="77777777" w:rsidR="008C606D" w:rsidRPr="00067509" w:rsidRDefault="008C606D" w:rsidP="008C606D">
      <w:pPr>
        <w:pStyle w:val="Formatvorlagefetthngend"/>
        <w:rPr>
          <w:lang w:val="lt-LT"/>
        </w:rPr>
      </w:pPr>
      <w:r w:rsidRPr="00067509">
        <w:rPr>
          <w:lang w:val="lt-LT"/>
        </w:rPr>
        <w:t>4.</w:t>
      </w:r>
      <w:r w:rsidRPr="00067509">
        <w:rPr>
          <w:lang w:val="lt-LT"/>
        </w:rPr>
        <w:tab/>
      </w:r>
      <w:r w:rsidRPr="00067509">
        <w:rPr>
          <w:caps/>
          <w:lang w:val="lt-LT"/>
        </w:rPr>
        <w:t>FARMACINĖ forma ir KIEKIS PAKUOTĖJE</w:t>
      </w:r>
    </w:p>
    <w:p w14:paraId="6A86AA19" w14:textId="77777777" w:rsidR="008C606D" w:rsidRPr="00067509" w:rsidRDefault="008C606D" w:rsidP="008C606D">
      <w:pPr>
        <w:rPr>
          <w:lang w:val="lt-LT"/>
        </w:rPr>
      </w:pPr>
    </w:p>
    <w:p w14:paraId="4B3878F8" w14:textId="77777777" w:rsidR="00E0054F" w:rsidRDefault="00E0054F" w:rsidP="00E0054F">
      <w:pPr>
        <w:rPr>
          <w:lang w:val="lt-LT"/>
        </w:rPr>
      </w:pPr>
      <w:r w:rsidRPr="00642C89">
        <w:rPr>
          <w:highlight w:val="lightGray"/>
          <w:lang w:val="lt-LT"/>
        </w:rPr>
        <w:t>Injekcinis tirpalas užpildytame švirkšte</w:t>
      </w:r>
    </w:p>
    <w:p w14:paraId="50858D8C" w14:textId="77777777" w:rsidR="00E0054F" w:rsidRDefault="00E0054F" w:rsidP="008C606D">
      <w:pPr>
        <w:rPr>
          <w:lang w:val="lt-LT"/>
        </w:rPr>
      </w:pPr>
    </w:p>
    <w:p w14:paraId="2E940A54" w14:textId="77777777" w:rsidR="008C606D" w:rsidRPr="005F18B2" w:rsidRDefault="008C606D" w:rsidP="008C606D">
      <w:pPr>
        <w:rPr>
          <w:lang w:val="lt-LT"/>
        </w:rPr>
      </w:pPr>
      <w:r w:rsidRPr="00067509">
        <w:rPr>
          <w:lang w:val="lt-LT"/>
        </w:rPr>
        <w:t>1 užpildytas švirkštas s</w:t>
      </w:r>
      <w:r w:rsidRPr="005F18B2">
        <w:rPr>
          <w:lang w:val="lt-LT"/>
        </w:rPr>
        <w:t>u įtaisyta poodine adata</w:t>
      </w:r>
    </w:p>
    <w:p w14:paraId="005D0386" w14:textId="77777777" w:rsidR="008C606D" w:rsidRDefault="008C606D" w:rsidP="008C606D">
      <w:pPr>
        <w:rPr>
          <w:highlight w:val="lightGray"/>
          <w:lang w:val="lt-LT"/>
        </w:rPr>
      </w:pPr>
      <w:r w:rsidRPr="00B2667A">
        <w:rPr>
          <w:highlight w:val="lightGray"/>
          <w:lang w:val="lt-LT"/>
        </w:rPr>
        <w:t>4 užpildyti švirkštai su įtaisyt</w:t>
      </w:r>
      <w:r>
        <w:rPr>
          <w:highlight w:val="lightGray"/>
          <w:lang w:val="lt-LT"/>
        </w:rPr>
        <w:t>omis</w:t>
      </w:r>
      <w:r w:rsidRPr="00B2667A">
        <w:rPr>
          <w:highlight w:val="lightGray"/>
          <w:lang w:val="lt-LT"/>
        </w:rPr>
        <w:t xml:space="preserve"> poodin</w:t>
      </w:r>
      <w:r>
        <w:rPr>
          <w:highlight w:val="lightGray"/>
          <w:lang w:val="lt-LT"/>
        </w:rPr>
        <w:t>ėmis</w:t>
      </w:r>
      <w:r w:rsidRPr="00B2667A">
        <w:rPr>
          <w:highlight w:val="lightGray"/>
          <w:lang w:val="lt-LT"/>
        </w:rPr>
        <w:t xml:space="preserve"> adat</w:t>
      </w:r>
      <w:r>
        <w:rPr>
          <w:highlight w:val="lightGray"/>
          <w:lang w:val="lt-LT"/>
        </w:rPr>
        <w:t>omis</w:t>
      </w:r>
    </w:p>
    <w:p w14:paraId="0B5CD857" w14:textId="77777777" w:rsidR="008C606D" w:rsidRPr="00B2667A" w:rsidRDefault="008C606D" w:rsidP="008C606D">
      <w:pPr>
        <w:rPr>
          <w:highlight w:val="lightGray"/>
          <w:lang w:val="lt-LT"/>
        </w:rPr>
      </w:pPr>
      <w:r>
        <w:rPr>
          <w:highlight w:val="lightGray"/>
          <w:lang w:val="lt-LT"/>
        </w:rPr>
        <w:t>5 </w:t>
      </w:r>
      <w:r w:rsidRPr="00B2667A">
        <w:rPr>
          <w:highlight w:val="lightGray"/>
          <w:lang w:val="lt-LT"/>
        </w:rPr>
        <w:t>užpildyti švirkštai su įtaisyt</w:t>
      </w:r>
      <w:r>
        <w:rPr>
          <w:highlight w:val="lightGray"/>
          <w:lang w:val="lt-LT"/>
        </w:rPr>
        <w:t>omis</w:t>
      </w:r>
      <w:r w:rsidRPr="00B2667A">
        <w:rPr>
          <w:highlight w:val="lightGray"/>
          <w:lang w:val="lt-LT"/>
        </w:rPr>
        <w:t xml:space="preserve"> poodin</w:t>
      </w:r>
      <w:r>
        <w:rPr>
          <w:highlight w:val="lightGray"/>
          <w:lang w:val="lt-LT"/>
        </w:rPr>
        <w:t>ėmis</w:t>
      </w:r>
      <w:r w:rsidRPr="00B2667A">
        <w:rPr>
          <w:highlight w:val="lightGray"/>
          <w:lang w:val="lt-LT"/>
        </w:rPr>
        <w:t xml:space="preserve"> adat</w:t>
      </w:r>
      <w:r>
        <w:rPr>
          <w:highlight w:val="lightGray"/>
          <w:lang w:val="lt-LT"/>
        </w:rPr>
        <w:t>omis</w:t>
      </w:r>
    </w:p>
    <w:p w14:paraId="03E43EFA" w14:textId="77777777" w:rsidR="008C606D" w:rsidRDefault="008C606D" w:rsidP="008C606D">
      <w:pPr>
        <w:rPr>
          <w:highlight w:val="lightGray"/>
          <w:lang w:val="lt-LT"/>
        </w:rPr>
      </w:pPr>
      <w:r w:rsidRPr="00B2667A">
        <w:rPr>
          <w:highlight w:val="lightGray"/>
          <w:lang w:val="lt-LT"/>
        </w:rPr>
        <w:t>6 užpildyti švirkštai su įtaisyt</w:t>
      </w:r>
      <w:r>
        <w:rPr>
          <w:highlight w:val="lightGray"/>
          <w:lang w:val="lt-LT"/>
        </w:rPr>
        <w:t>omis</w:t>
      </w:r>
      <w:r w:rsidRPr="00B2667A">
        <w:rPr>
          <w:highlight w:val="lightGray"/>
          <w:lang w:val="lt-LT"/>
        </w:rPr>
        <w:t xml:space="preserve"> poodin</w:t>
      </w:r>
      <w:r>
        <w:rPr>
          <w:highlight w:val="lightGray"/>
          <w:lang w:val="lt-LT"/>
        </w:rPr>
        <w:t>ėmis</w:t>
      </w:r>
      <w:r w:rsidRPr="00B2667A">
        <w:rPr>
          <w:highlight w:val="lightGray"/>
          <w:lang w:val="lt-LT"/>
        </w:rPr>
        <w:t xml:space="preserve"> adat</w:t>
      </w:r>
      <w:r>
        <w:rPr>
          <w:highlight w:val="lightGray"/>
          <w:lang w:val="lt-LT"/>
        </w:rPr>
        <w:t>omis</w:t>
      </w:r>
    </w:p>
    <w:p w14:paraId="7AD17DFB" w14:textId="4D9FEAB5" w:rsidR="00270C5F" w:rsidRDefault="00270C5F" w:rsidP="00270C5F">
      <w:pPr>
        <w:rPr>
          <w:highlight w:val="lightGray"/>
          <w:lang w:val="lt-LT"/>
        </w:rPr>
      </w:pPr>
      <w:r w:rsidRPr="00B2667A">
        <w:rPr>
          <w:highlight w:val="lightGray"/>
          <w:lang w:val="lt-LT"/>
        </w:rPr>
        <w:t>6 užpildyti švirkštai su įtaisyt</w:t>
      </w:r>
      <w:r>
        <w:rPr>
          <w:highlight w:val="lightGray"/>
          <w:lang w:val="lt-LT"/>
        </w:rPr>
        <w:t>omis</w:t>
      </w:r>
      <w:r w:rsidRPr="00B2667A">
        <w:rPr>
          <w:highlight w:val="lightGray"/>
          <w:lang w:val="lt-LT"/>
        </w:rPr>
        <w:t xml:space="preserve"> poodin</w:t>
      </w:r>
      <w:r>
        <w:rPr>
          <w:highlight w:val="lightGray"/>
          <w:lang w:val="lt-LT"/>
        </w:rPr>
        <w:t>ėmis</w:t>
      </w:r>
      <w:r w:rsidRPr="00B2667A">
        <w:rPr>
          <w:highlight w:val="lightGray"/>
          <w:lang w:val="lt-LT"/>
        </w:rPr>
        <w:t xml:space="preserve"> </w:t>
      </w:r>
      <w:r w:rsidRPr="00270C5F">
        <w:rPr>
          <w:highlight w:val="lightGray"/>
          <w:lang w:val="lt-LT"/>
        </w:rPr>
        <w:t xml:space="preserve">adatomis </w:t>
      </w:r>
      <w:r w:rsidRPr="00227D29">
        <w:rPr>
          <w:highlight w:val="lightGray"/>
          <w:lang w:val="lt-LT"/>
        </w:rPr>
        <w:t>kalendorinėje pakuotėje</w:t>
      </w:r>
    </w:p>
    <w:p w14:paraId="6650B59B" w14:textId="35433F55" w:rsidR="008C606D" w:rsidRDefault="008C606D" w:rsidP="008C606D">
      <w:pPr>
        <w:rPr>
          <w:highlight w:val="lightGray"/>
          <w:lang w:val="lt-LT"/>
        </w:rPr>
      </w:pPr>
      <w:r>
        <w:rPr>
          <w:highlight w:val="lightGray"/>
          <w:lang w:val="lt-LT"/>
        </w:rPr>
        <w:t>10 </w:t>
      </w:r>
      <w:r w:rsidRPr="00B2667A">
        <w:rPr>
          <w:highlight w:val="lightGray"/>
          <w:lang w:val="lt-LT"/>
        </w:rPr>
        <w:t>užpildyt</w:t>
      </w:r>
      <w:r w:rsidR="00711DD5">
        <w:rPr>
          <w:highlight w:val="lightGray"/>
          <w:lang w:val="lt-LT"/>
        </w:rPr>
        <w:t>ų</w:t>
      </w:r>
      <w:r w:rsidRPr="00B2667A">
        <w:rPr>
          <w:highlight w:val="lightGray"/>
          <w:lang w:val="lt-LT"/>
        </w:rPr>
        <w:t xml:space="preserve"> švirkšt</w:t>
      </w:r>
      <w:r w:rsidR="00711DD5">
        <w:rPr>
          <w:highlight w:val="lightGray"/>
          <w:lang w:val="lt-LT"/>
        </w:rPr>
        <w:t>ų</w:t>
      </w:r>
      <w:r w:rsidRPr="00B2667A">
        <w:rPr>
          <w:highlight w:val="lightGray"/>
          <w:lang w:val="lt-LT"/>
        </w:rPr>
        <w:t xml:space="preserve"> su įtaisyt</w:t>
      </w:r>
      <w:r>
        <w:rPr>
          <w:highlight w:val="lightGray"/>
          <w:lang w:val="lt-LT"/>
        </w:rPr>
        <w:t>omis</w:t>
      </w:r>
      <w:r w:rsidRPr="00B2667A">
        <w:rPr>
          <w:highlight w:val="lightGray"/>
          <w:lang w:val="lt-LT"/>
        </w:rPr>
        <w:t xml:space="preserve"> poodin</w:t>
      </w:r>
      <w:r>
        <w:rPr>
          <w:highlight w:val="lightGray"/>
          <w:lang w:val="lt-LT"/>
        </w:rPr>
        <w:t>ėmis</w:t>
      </w:r>
      <w:r w:rsidRPr="00B2667A">
        <w:rPr>
          <w:highlight w:val="lightGray"/>
          <w:lang w:val="lt-LT"/>
        </w:rPr>
        <w:t xml:space="preserve"> adat</w:t>
      </w:r>
      <w:r>
        <w:rPr>
          <w:highlight w:val="lightGray"/>
          <w:lang w:val="lt-LT"/>
        </w:rPr>
        <w:t>omis</w:t>
      </w:r>
    </w:p>
    <w:p w14:paraId="4153E01E" w14:textId="6FE17273" w:rsidR="008C606D" w:rsidRPr="00B2667A" w:rsidRDefault="008C606D" w:rsidP="008C606D">
      <w:pPr>
        <w:rPr>
          <w:highlight w:val="lightGray"/>
          <w:lang w:val="lt-LT"/>
        </w:rPr>
      </w:pPr>
      <w:r>
        <w:rPr>
          <w:highlight w:val="lightGray"/>
          <w:lang w:val="lt-LT"/>
        </w:rPr>
        <w:t>11 </w:t>
      </w:r>
      <w:r w:rsidRPr="00B2667A">
        <w:rPr>
          <w:highlight w:val="lightGray"/>
          <w:lang w:val="lt-LT"/>
        </w:rPr>
        <w:t>užpildyt</w:t>
      </w:r>
      <w:r w:rsidR="00711DD5">
        <w:rPr>
          <w:highlight w:val="lightGray"/>
          <w:lang w:val="lt-LT"/>
        </w:rPr>
        <w:t>ų</w:t>
      </w:r>
      <w:r w:rsidRPr="00B2667A">
        <w:rPr>
          <w:highlight w:val="lightGray"/>
          <w:lang w:val="lt-LT"/>
        </w:rPr>
        <w:t xml:space="preserve"> švirkšt</w:t>
      </w:r>
      <w:r w:rsidR="00711DD5">
        <w:rPr>
          <w:highlight w:val="lightGray"/>
          <w:lang w:val="lt-LT"/>
        </w:rPr>
        <w:t>ų</w:t>
      </w:r>
      <w:r w:rsidRPr="00B2667A">
        <w:rPr>
          <w:highlight w:val="lightGray"/>
          <w:lang w:val="lt-LT"/>
        </w:rPr>
        <w:t xml:space="preserve"> su įtaisyt</w:t>
      </w:r>
      <w:r>
        <w:rPr>
          <w:highlight w:val="lightGray"/>
          <w:lang w:val="lt-LT"/>
        </w:rPr>
        <w:t>omis</w:t>
      </w:r>
      <w:r w:rsidRPr="00B2667A">
        <w:rPr>
          <w:highlight w:val="lightGray"/>
          <w:lang w:val="lt-LT"/>
        </w:rPr>
        <w:t xml:space="preserve"> poodin</w:t>
      </w:r>
      <w:r>
        <w:rPr>
          <w:highlight w:val="lightGray"/>
          <w:lang w:val="lt-LT"/>
        </w:rPr>
        <w:t>ėmis</w:t>
      </w:r>
      <w:r w:rsidRPr="00B2667A">
        <w:rPr>
          <w:highlight w:val="lightGray"/>
          <w:lang w:val="lt-LT"/>
        </w:rPr>
        <w:t xml:space="preserve"> adat</w:t>
      </w:r>
      <w:r>
        <w:rPr>
          <w:highlight w:val="lightGray"/>
          <w:lang w:val="lt-LT"/>
        </w:rPr>
        <w:t>omis</w:t>
      </w:r>
    </w:p>
    <w:p w14:paraId="49C9A58E" w14:textId="77777777" w:rsidR="008C606D" w:rsidRPr="00B2667A" w:rsidRDefault="008C606D" w:rsidP="008C606D">
      <w:pPr>
        <w:rPr>
          <w:highlight w:val="lightGray"/>
          <w:lang w:val="lt-LT"/>
        </w:rPr>
      </w:pPr>
      <w:r w:rsidRPr="00B2667A">
        <w:rPr>
          <w:highlight w:val="lightGray"/>
          <w:lang w:val="lt-LT"/>
        </w:rPr>
        <w:t>12 užpildytų švirkštų su įtaisyt</w:t>
      </w:r>
      <w:r>
        <w:rPr>
          <w:highlight w:val="lightGray"/>
          <w:lang w:val="lt-LT"/>
        </w:rPr>
        <w:t>omis</w:t>
      </w:r>
      <w:r w:rsidRPr="00B2667A">
        <w:rPr>
          <w:highlight w:val="lightGray"/>
          <w:lang w:val="lt-LT"/>
        </w:rPr>
        <w:t xml:space="preserve"> poodin</w:t>
      </w:r>
      <w:r>
        <w:rPr>
          <w:highlight w:val="lightGray"/>
          <w:lang w:val="lt-LT"/>
        </w:rPr>
        <w:t>ėmis</w:t>
      </w:r>
      <w:r w:rsidRPr="00B2667A">
        <w:rPr>
          <w:highlight w:val="lightGray"/>
          <w:lang w:val="lt-LT"/>
        </w:rPr>
        <w:t xml:space="preserve"> adat</w:t>
      </w:r>
      <w:r>
        <w:rPr>
          <w:highlight w:val="lightGray"/>
          <w:lang w:val="lt-LT"/>
        </w:rPr>
        <w:t>omis</w:t>
      </w:r>
    </w:p>
    <w:p w14:paraId="294ABE6F" w14:textId="140FBBF1" w:rsidR="00270C5F" w:rsidRDefault="00270C5F" w:rsidP="00270C5F">
      <w:pPr>
        <w:rPr>
          <w:highlight w:val="lightGray"/>
          <w:lang w:val="lt-LT"/>
        </w:rPr>
      </w:pPr>
      <w:r>
        <w:rPr>
          <w:highlight w:val="lightGray"/>
          <w:lang w:val="lt-LT"/>
        </w:rPr>
        <w:t>12</w:t>
      </w:r>
      <w:r w:rsidRPr="00B2667A">
        <w:rPr>
          <w:highlight w:val="lightGray"/>
          <w:lang w:val="lt-LT"/>
        </w:rPr>
        <w:t> užpildyt</w:t>
      </w:r>
      <w:r w:rsidR="008C0949">
        <w:rPr>
          <w:highlight w:val="lightGray"/>
          <w:lang w:val="lt-LT"/>
        </w:rPr>
        <w:t>ų</w:t>
      </w:r>
      <w:r w:rsidRPr="00B2667A">
        <w:rPr>
          <w:highlight w:val="lightGray"/>
          <w:lang w:val="lt-LT"/>
        </w:rPr>
        <w:t xml:space="preserve"> švirkšt</w:t>
      </w:r>
      <w:r w:rsidR="008C0949">
        <w:rPr>
          <w:highlight w:val="lightGray"/>
          <w:lang w:val="lt-LT"/>
        </w:rPr>
        <w:t>ų</w:t>
      </w:r>
      <w:r w:rsidRPr="00B2667A">
        <w:rPr>
          <w:highlight w:val="lightGray"/>
          <w:lang w:val="lt-LT"/>
        </w:rPr>
        <w:t xml:space="preserve"> su įtaisyt</w:t>
      </w:r>
      <w:r>
        <w:rPr>
          <w:highlight w:val="lightGray"/>
          <w:lang w:val="lt-LT"/>
        </w:rPr>
        <w:t>omis</w:t>
      </w:r>
      <w:r w:rsidRPr="00B2667A">
        <w:rPr>
          <w:highlight w:val="lightGray"/>
          <w:lang w:val="lt-LT"/>
        </w:rPr>
        <w:t xml:space="preserve"> poodin</w:t>
      </w:r>
      <w:r>
        <w:rPr>
          <w:highlight w:val="lightGray"/>
          <w:lang w:val="lt-LT"/>
        </w:rPr>
        <w:t>ėmis</w:t>
      </w:r>
      <w:r w:rsidRPr="00B2667A">
        <w:rPr>
          <w:highlight w:val="lightGray"/>
          <w:lang w:val="lt-LT"/>
        </w:rPr>
        <w:t xml:space="preserve"> </w:t>
      </w:r>
      <w:r w:rsidRPr="00270C5F">
        <w:rPr>
          <w:highlight w:val="lightGray"/>
          <w:lang w:val="lt-LT"/>
        </w:rPr>
        <w:t xml:space="preserve">adatomis </w:t>
      </w:r>
      <w:r w:rsidRPr="00C23E53">
        <w:rPr>
          <w:highlight w:val="lightGray"/>
          <w:lang w:val="lt-LT"/>
        </w:rPr>
        <w:t>kalendorinėje pakuotėje</w:t>
      </w:r>
    </w:p>
    <w:p w14:paraId="57E11D70" w14:textId="77777777" w:rsidR="008C606D" w:rsidRPr="00067509" w:rsidRDefault="008C606D" w:rsidP="008C606D">
      <w:pPr>
        <w:rPr>
          <w:lang w:val="lt-LT"/>
        </w:rPr>
      </w:pPr>
      <w:r w:rsidRPr="00B2667A">
        <w:rPr>
          <w:highlight w:val="lightGray"/>
          <w:lang w:val="lt-LT"/>
        </w:rPr>
        <w:t>24 užpildyti švirkštai su įtaisyt</w:t>
      </w:r>
      <w:r>
        <w:rPr>
          <w:highlight w:val="lightGray"/>
          <w:lang w:val="lt-LT"/>
        </w:rPr>
        <w:t>omis</w:t>
      </w:r>
      <w:r w:rsidRPr="00B2667A">
        <w:rPr>
          <w:highlight w:val="lightGray"/>
          <w:lang w:val="lt-LT"/>
        </w:rPr>
        <w:t xml:space="preserve"> p</w:t>
      </w:r>
      <w:r w:rsidRPr="00067509">
        <w:rPr>
          <w:highlight w:val="lightGray"/>
          <w:lang w:val="lt-LT"/>
        </w:rPr>
        <w:t>oodin</w:t>
      </w:r>
      <w:r>
        <w:rPr>
          <w:highlight w:val="lightGray"/>
          <w:lang w:val="lt-LT"/>
        </w:rPr>
        <w:t>ėmis</w:t>
      </w:r>
      <w:r w:rsidRPr="00067509">
        <w:rPr>
          <w:highlight w:val="lightGray"/>
          <w:lang w:val="lt-LT"/>
        </w:rPr>
        <w:t xml:space="preserve"> adat</w:t>
      </w:r>
      <w:r>
        <w:rPr>
          <w:highlight w:val="lightGray"/>
          <w:lang w:val="lt-LT"/>
        </w:rPr>
        <w:t>omis</w:t>
      </w:r>
    </w:p>
    <w:p w14:paraId="72333E41" w14:textId="77777777" w:rsidR="008C606D" w:rsidRPr="00067509" w:rsidRDefault="008C606D" w:rsidP="008C606D">
      <w:pPr>
        <w:rPr>
          <w:lang w:val="lt-LT"/>
        </w:rPr>
      </w:pPr>
    </w:p>
    <w:p w14:paraId="77F9DFED" w14:textId="77777777" w:rsidR="008C606D" w:rsidRPr="00067509" w:rsidRDefault="008C606D" w:rsidP="008C606D">
      <w:pPr>
        <w:rPr>
          <w:lang w:val="lt-LT"/>
        </w:rPr>
      </w:pPr>
    </w:p>
    <w:p w14:paraId="48107B29" w14:textId="77777777" w:rsidR="008C606D" w:rsidRPr="00067509" w:rsidRDefault="008C606D" w:rsidP="008C606D">
      <w:pPr>
        <w:pStyle w:val="Formatvorlagefetthngend"/>
        <w:rPr>
          <w:lang w:val="lt-LT"/>
        </w:rPr>
      </w:pPr>
      <w:r w:rsidRPr="00067509">
        <w:rPr>
          <w:lang w:val="lt-LT"/>
        </w:rPr>
        <w:t>5.</w:t>
      </w:r>
      <w:r w:rsidRPr="00067509">
        <w:rPr>
          <w:lang w:val="lt-LT"/>
        </w:rPr>
        <w:tab/>
        <w:t>VARTOJIMO METODAS IR BŪDAS (-AI)</w:t>
      </w:r>
    </w:p>
    <w:p w14:paraId="3B51BBAC" w14:textId="77777777" w:rsidR="008C606D" w:rsidRPr="00067509" w:rsidRDefault="008C606D" w:rsidP="008C606D">
      <w:pPr>
        <w:rPr>
          <w:lang w:val="lt-LT"/>
        </w:rPr>
      </w:pPr>
    </w:p>
    <w:p w14:paraId="49997EEA" w14:textId="77777777" w:rsidR="008C606D" w:rsidRDefault="008C606D" w:rsidP="008C606D">
      <w:pPr>
        <w:rPr>
          <w:lang w:val="lt-LT"/>
        </w:rPr>
      </w:pPr>
      <w:r w:rsidRPr="00824E18">
        <w:rPr>
          <w:b/>
          <w:lang w:val="lt-LT"/>
        </w:rPr>
        <w:t>Ši</w:t>
      </w:r>
      <w:r>
        <w:rPr>
          <w:b/>
          <w:lang w:val="lt-LT"/>
        </w:rPr>
        <w:t>oje</w:t>
      </w:r>
      <w:r w:rsidRPr="00824E18">
        <w:rPr>
          <w:b/>
          <w:lang w:val="lt-LT"/>
        </w:rPr>
        <w:t xml:space="preserve"> pakuotė</w:t>
      </w:r>
      <w:r>
        <w:rPr>
          <w:b/>
          <w:lang w:val="lt-LT"/>
        </w:rPr>
        <w:t>je esantis preparatas</w:t>
      </w:r>
      <w:r w:rsidRPr="00824E18">
        <w:rPr>
          <w:b/>
          <w:lang w:val="lt-LT"/>
        </w:rPr>
        <w:t xml:space="preserve"> skirta</w:t>
      </w:r>
      <w:r>
        <w:rPr>
          <w:b/>
          <w:lang w:val="lt-LT"/>
        </w:rPr>
        <w:t>s</w:t>
      </w:r>
      <w:r w:rsidRPr="00824E18">
        <w:rPr>
          <w:b/>
          <w:lang w:val="lt-LT"/>
        </w:rPr>
        <w:t xml:space="preserve"> leisti tik po oda</w:t>
      </w:r>
      <w:r>
        <w:rPr>
          <w:lang w:val="lt-LT"/>
        </w:rPr>
        <w:t xml:space="preserve">. </w:t>
      </w:r>
    </w:p>
    <w:p w14:paraId="20A6B126" w14:textId="41136E25" w:rsidR="008C606D" w:rsidRPr="00067509" w:rsidRDefault="008C606D" w:rsidP="008C606D">
      <w:pPr>
        <w:rPr>
          <w:lang w:val="lt-LT"/>
        </w:rPr>
      </w:pPr>
      <w:r w:rsidRPr="008C1BE6">
        <w:rPr>
          <w:lang w:val="lt-LT"/>
        </w:rPr>
        <w:t>Prieš vartojimą perskaitykite pakuotės lapelį.</w:t>
      </w:r>
    </w:p>
    <w:p w14:paraId="35E6C5FD" w14:textId="77777777" w:rsidR="008C606D" w:rsidRPr="00067509" w:rsidRDefault="008C606D" w:rsidP="008C606D">
      <w:pPr>
        <w:rPr>
          <w:lang w:val="lt-LT"/>
        </w:rPr>
      </w:pPr>
      <w:r w:rsidRPr="00067509">
        <w:rPr>
          <w:lang w:val="lt-LT"/>
        </w:rPr>
        <w:t>Tik vienkartiniam vartojimui.</w:t>
      </w:r>
    </w:p>
    <w:p w14:paraId="714643D0" w14:textId="77777777" w:rsidR="008C606D" w:rsidRPr="00067509" w:rsidRDefault="008C606D" w:rsidP="008C606D">
      <w:pPr>
        <w:rPr>
          <w:lang w:val="lt-LT"/>
        </w:rPr>
      </w:pPr>
    </w:p>
    <w:p w14:paraId="2FA478A7" w14:textId="77777777" w:rsidR="008C606D" w:rsidRPr="00067509" w:rsidRDefault="008C606D" w:rsidP="008C606D">
      <w:pPr>
        <w:rPr>
          <w:lang w:val="lt-LT"/>
        </w:rPr>
      </w:pPr>
    </w:p>
    <w:p w14:paraId="53B55C55" w14:textId="77777777" w:rsidR="008C606D" w:rsidRPr="00067509" w:rsidRDefault="008C606D" w:rsidP="008C606D">
      <w:pPr>
        <w:pStyle w:val="Formatvorlagefetthngend"/>
        <w:keepLines/>
        <w:rPr>
          <w:lang w:val="lt-LT"/>
        </w:rPr>
      </w:pPr>
      <w:r w:rsidRPr="00067509">
        <w:rPr>
          <w:lang w:val="lt-LT"/>
        </w:rPr>
        <w:t>6.</w:t>
      </w:r>
      <w:r w:rsidRPr="00067509">
        <w:rPr>
          <w:lang w:val="lt-LT"/>
        </w:rPr>
        <w:tab/>
      </w:r>
      <w:r w:rsidRPr="00067509">
        <w:rPr>
          <w:caps/>
          <w:lang w:val="lt-LT"/>
        </w:rPr>
        <w:t>SPECIALUS Įspėjimas</w:t>
      </w:r>
      <w:r w:rsidRPr="00067509">
        <w:rPr>
          <w:lang w:val="lt-LT"/>
        </w:rPr>
        <w:t xml:space="preserve">, KAD VAISTINĮ PREPARATĄ BŪTINA LAIKYTI </w:t>
      </w:r>
      <w:r w:rsidRPr="00067509">
        <w:rPr>
          <w:caps/>
          <w:lang w:val="lt-LT"/>
        </w:rPr>
        <w:t xml:space="preserve">vaikams </w:t>
      </w:r>
      <w:r>
        <w:rPr>
          <w:caps/>
          <w:lang w:val="lt-LT"/>
        </w:rPr>
        <w:t>nepastebimoje ir nepasiekiamoje</w:t>
      </w:r>
      <w:r w:rsidRPr="00067509">
        <w:rPr>
          <w:caps/>
          <w:lang w:val="lt-LT"/>
        </w:rPr>
        <w:t xml:space="preserve"> vietoje</w:t>
      </w:r>
    </w:p>
    <w:p w14:paraId="6FA41586" w14:textId="77777777" w:rsidR="008C606D" w:rsidRPr="00067509" w:rsidRDefault="008C606D" w:rsidP="008C606D">
      <w:pPr>
        <w:keepNext/>
        <w:keepLines/>
        <w:rPr>
          <w:lang w:val="lt-LT"/>
        </w:rPr>
      </w:pPr>
    </w:p>
    <w:p w14:paraId="04DA9E0F" w14:textId="77777777" w:rsidR="008C606D" w:rsidRPr="00067509" w:rsidRDefault="008C606D" w:rsidP="008C606D">
      <w:pPr>
        <w:keepNext/>
        <w:keepLines/>
        <w:rPr>
          <w:lang w:val="lt-LT"/>
        </w:rPr>
      </w:pPr>
      <w:r w:rsidRPr="00067509">
        <w:rPr>
          <w:lang w:val="lt-LT"/>
        </w:rPr>
        <w:t xml:space="preserve">Laikyti vaikams </w:t>
      </w:r>
      <w:r>
        <w:rPr>
          <w:lang w:val="lt-LT"/>
        </w:rPr>
        <w:t>nepastebimoje ir nepasiekiamoje</w:t>
      </w:r>
      <w:r w:rsidRPr="00067509">
        <w:rPr>
          <w:lang w:val="lt-LT"/>
        </w:rPr>
        <w:t xml:space="preserve"> vietoje.</w:t>
      </w:r>
    </w:p>
    <w:p w14:paraId="51EE59F9" w14:textId="77777777" w:rsidR="008C606D" w:rsidRPr="00067509" w:rsidRDefault="008C606D" w:rsidP="008C606D">
      <w:pPr>
        <w:keepNext/>
        <w:keepLines/>
        <w:rPr>
          <w:lang w:val="lt-LT"/>
        </w:rPr>
      </w:pPr>
    </w:p>
    <w:p w14:paraId="3FFE8BF6" w14:textId="77777777" w:rsidR="008C606D" w:rsidRPr="00067509" w:rsidRDefault="008C606D" w:rsidP="008C606D">
      <w:pPr>
        <w:keepNext/>
        <w:keepLines/>
        <w:rPr>
          <w:lang w:val="lt-LT"/>
        </w:rPr>
      </w:pPr>
    </w:p>
    <w:p w14:paraId="234C226D" w14:textId="77777777" w:rsidR="008C606D" w:rsidRPr="00067509" w:rsidRDefault="008C606D" w:rsidP="008C606D">
      <w:pPr>
        <w:pStyle w:val="Formatvorlagefetthngend"/>
        <w:rPr>
          <w:lang w:val="lt-LT"/>
        </w:rPr>
      </w:pPr>
      <w:r w:rsidRPr="00067509">
        <w:rPr>
          <w:lang w:val="lt-LT"/>
        </w:rPr>
        <w:t>7.</w:t>
      </w:r>
      <w:r w:rsidRPr="00067509">
        <w:rPr>
          <w:lang w:val="lt-LT"/>
        </w:rPr>
        <w:tab/>
        <w:t>KITAS (-I) SPECIALUS (-ŪS) ĮSPĖJIMAS (-AI) (JEI REIKIA)</w:t>
      </w:r>
    </w:p>
    <w:p w14:paraId="69C2B7F9" w14:textId="77777777" w:rsidR="00CD39D1" w:rsidRDefault="00CD39D1" w:rsidP="00CD39D1">
      <w:pPr>
        <w:rPr>
          <w:lang w:val="lt-LT"/>
        </w:rPr>
      </w:pPr>
    </w:p>
    <w:p w14:paraId="6E18B999" w14:textId="77777777" w:rsidR="00CD39D1" w:rsidRPr="002039DD" w:rsidRDefault="00CD39D1" w:rsidP="00CD39D1">
      <w:pPr>
        <w:pBdr>
          <w:top w:val="single" w:sz="4" w:space="1" w:color="auto"/>
          <w:left w:val="single" w:sz="4" w:space="4" w:color="auto"/>
          <w:bottom w:val="single" w:sz="4" w:space="1" w:color="auto"/>
          <w:right w:val="single" w:sz="4" w:space="4" w:color="auto"/>
        </w:pBdr>
        <w:rPr>
          <w:lang w:val="lt-LT"/>
        </w:rPr>
      </w:pPr>
      <w:r w:rsidRPr="002039DD">
        <w:rPr>
          <w:lang w:val="lt-LT"/>
        </w:rPr>
        <w:t xml:space="preserve">Vartoti tik kartą per savaitę </w:t>
      </w:r>
    </w:p>
    <w:p w14:paraId="4595233C" w14:textId="77777777" w:rsidR="00CD39D1" w:rsidRPr="007C43C8" w:rsidRDefault="00CD39D1" w:rsidP="00CD39D1">
      <w:pPr>
        <w:pBdr>
          <w:top w:val="single" w:sz="4" w:space="1" w:color="auto"/>
          <w:left w:val="single" w:sz="4" w:space="4" w:color="auto"/>
          <w:bottom w:val="single" w:sz="4" w:space="1" w:color="auto"/>
          <w:right w:val="single" w:sz="4" w:space="4" w:color="auto"/>
        </w:pBdr>
        <w:rPr>
          <w:lang w:val="lt-LT"/>
        </w:rPr>
      </w:pPr>
      <w:r w:rsidRPr="002039DD">
        <w:rPr>
          <w:lang w:val="lt-LT"/>
        </w:rPr>
        <w:t>…………………………………………………………….. (pilnai (visu žodžiu) nurodyti vartojimui skirtą savaitės dieną)</w:t>
      </w:r>
    </w:p>
    <w:p w14:paraId="48F49346" w14:textId="77777777" w:rsidR="00CD39D1" w:rsidRPr="00067509" w:rsidRDefault="00CD39D1" w:rsidP="008C606D">
      <w:pPr>
        <w:rPr>
          <w:lang w:val="lt-LT"/>
        </w:rPr>
      </w:pPr>
    </w:p>
    <w:p w14:paraId="129E0A5B" w14:textId="77777777" w:rsidR="008C606D" w:rsidRPr="00067509" w:rsidRDefault="008C606D" w:rsidP="008C606D">
      <w:pPr>
        <w:rPr>
          <w:lang w:val="lt-LT"/>
        </w:rPr>
      </w:pPr>
    </w:p>
    <w:p w14:paraId="53FFFD1B" w14:textId="77777777" w:rsidR="008C606D" w:rsidRPr="00067509" w:rsidRDefault="008C606D" w:rsidP="008C606D">
      <w:pPr>
        <w:pStyle w:val="Formatvorlagefetthngend"/>
        <w:keepLines/>
        <w:rPr>
          <w:lang w:val="lt-LT"/>
        </w:rPr>
      </w:pPr>
      <w:r w:rsidRPr="00067509">
        <w:rPr>
          <w:lang w:val="lt-LT"/>
        </w:rPr>
        <w:t>8.</w:t>
      </w:r>
      <w:r w:rsidRPr="00067509">
        <w:rPr>
          <w:lang w:val="lt-LT"/>
        </w:rPr>
        <w:tab/>
        <w:t>TINKAMUMO LAIKAS</w:t>
      </w:r>
    </w:p>
    <w:p w14:paraId="1E9DC98E" w14:textId="77777777" w:rsidR="008C606D" w:rsidRPr="00067509" w:rsidRDefault="008C606D" w:rsidP="008C606D">
      <w:pPr>
        <w:keepNext/>
        <w:keepLines/>
        <w:rPr>
          <w:lang w:val="lt-LT"/>
        </w:rPr>
      </w:pPr>
    </w:p>
    <w:p w14:paraId="264A10C6" w14:textId="77777777" w:rsidR="00E0054F" w:rsidRPr="00067509" w:rsidRDefault="008C606D" w:rsidP="00E0054F">
      <w:pPr>
        <w:keepNext/>
        <w:keepLines/>
        <w:rPr>
          <w:lang w:val="lt-LT"/>
        </w:rPr>
      </w:pPr>
      <w:r w:rsidRPr="00067509">
        <w:rPr>
          <w:lang w:val="lt-LT"/>
        </w:rPr>
        <w:t>Tinka iki</w:t>
      </w:r>
      <w:r w:rsidR="00E0054F" w:rsidRPr="00067509">
        <w:rPr>
          <w:lang w:val="lt-LT"/>
        </w:rPr>
        <w:t>:</w:t>
      </w:r>
      <w:r w:rsidR="00E0054F">
        <w:rPr>
          <w:lang w:val="lt-LT"/>
        </w:rPr>
        <w:t xml:space="preserve"> </w:t>
      </w:r>
      <w:r w:rsidR="00E0054F" w:rsidRPr="00F36E6E">
        <w:rPr>
          <w:highlight w:val="lightGray"/>
          <w:lang w:val="lt-LT"/>
        </w:rPr>
        <w:t>&lt;mm/MMMM&gt;</w:t>
      </w:r>
    </w:p>
    <w:p w14:paraId="02723AA6" w14:textId="77777777" w:rsidR="008C606D" w:rsidRPr="00067509" w:rsidRDefault="008C606D" w:rsidP="00F02838">
      <w:pPr>
        <w:keepNext/>
        <w:keepLines/>
        <w:rPr>
          <w:lang w:val="lt-LT"/>
        </w:rPr>
      </w:pPr>
    </w:p>
    <w:p w14:paraId="7340A70D" w14:textId="77777777" w:rsidR="008C606D" w:rsidRPr="00067509" w:rsidRDefault="008C606D" w:rsidP="008C606D">
      <w:pPr>
        <w:rPr>
          <w:lang w:val="lt-LT"/>
        </w:rPr>
      </w:pPr>
    </w:p>
    <w:p w14:paraId="12559923" w14:textId="77777777" w:rsidR="008C606D" w:rsidRPr="00067509" w:rsidRDefault="008C606D" w:rsidP="008C606D">
      <w:pPr>
        <w:pStyle w:val="Formatvorlagefetthngend"/>
        <w:rPr>
          <w:lang w:val="lt-LT"/>
        </w:rPr>
      </w:pPr>
      <w:r w:rsidRPr="00067509">
        <w:rPr>
          <w:lang w:val="lt-LT"/>
        </w:rPr>
        <w:t>9.</w:t>
      </w:r>
      <w:r w:rsidRPr="00067509">
        <w:rPr>
          <w:lang w:val="lt-LT"/>
        </w:rPr>
        <w:tab/>
        <w:t>SPECIALIOS LAIKYMO SĄLYGOS</w:t>
      </w:r>
    </w:p>
    <w:p w14:paraId="78E07E0C" w14:textId="77777777" w:rsidR="008C606D" w:rsidRPr="00067509" w:rsidRDefault="008C606D" w:rsidP="008C606D">
      <w:pPr>
        <w:rPr>
          <w:lang w:val="lt-LT"/>
        </w:rPr>
      </w:pPr>
    </w:p>
    <w:p w14:paraId="57508440" w14:textId="77777777" w:rsidR="008C606D" w:rsidRPr="00067509" w:rsidRDefault="008C606D" w:rsidP="008C606D">
      <w:pPr>
        <w:rPr>
          <w:lang w:val="lt-LT"/>
        </w:rPr>
      </w:pPr>
      <w:r w:rsidRPr="00067509">
        <w:rPr>
          <w:lang w:val="lt-LT"/>
        </w:rPr>
        <w:t>Laikyti žemesnėje kaip 25 °C temperatūroje.</w:t>
      </w:r>
    </w:p>
    <w:p w14:paraId="46EE68AF" w14:textId="77777777" w:rsidR="008C606D" w:rsidRPr="00067509" w:rsidRDefault="008C606D" w:rsidP="008C606D">
      <w:pPr>
        <w:rPr>
          <w:lang w:val="lt-LT"/>
        </w:rPr>
      </w:pPr>
      <w:r w:rsidRPr="00067509">
        <w:rPr>
          <w:lang w:val="lt-LT"/>
        </w:rPr>
        <w:t>Užpildytus švirkštus laikyti išorinėje dėžutėje, kad preparatas būtų apsaugotas nuo šviesos.</w:t>
      </w:r>
    </w:p>
    <w:p w14:paraId="4332EED2" w14:textId="77777777" w:rsidR="008C606D" w:rsidRPr="00067509" w:rsidRDefault="008C606D" w:rsidP="008C606D">
      <w:pPr>
        <w:rPr>
          <w:lang w:val="lt-LT"/>
        </w:rPr>
      </w:pPr>
    </w:p>
    <w:p w14:paraId="1400C1B0" w14:textId="77777777" w:rsidR="008C606D" w:rsidRPr="00067509" w:rsidRDefault="008C606D" w:rsidP="008C606D">
      <w:pPr>
        <w:rPr>
          <w:lang w:val="lt-LT"/>
        </w:rPr>
      </w:pPr>
    </w:p>
    <w:p w14:paraId="7C1336C7" w14:textId="77777777" w:rsidR="008C606D" w:rsidRPr="00067509" w:rsidRDefault="008C606D" w:rsidP="008C606D">
      <w:pPr>
        <w:pStyle w:val="Formatvorlagefetthngend"/>
        <w:rPr>
          <w:lang w:val="lt-LT"/>
        </w:rPr>
      </w:pPr>
      <w:r w:rsidRPr="00067509">
        <w:rPr>
          <w:lang w:val="lt-LT"/>
        </w:rPr>
        <w:t>10.</w:t>
      </w:r>
      <w:r w:rsidRPr="00067509">
        <w:rPr>
          <w:lang w:val="lt-LT"/>
        </w:rPr>
        <w:tab/>
      </w:r>
      <w:r w:rsidRPr="00067509">
        <w:rPr>
          <w:caps/>
          <w:lang w:val="lt-LT"/>
        </w:rPr>
        <w:t>specialios atsargumo priemonės DĖL NESUVARTOTO</w:t>
      </w:r>
      <w:r w:rsidRPr="00067509">
        <w:rPr>
          <w:lang w:val="lt-LT"/>
        </w:rPr>
        <w:t xml:space="preserve"> </w:t>
      </w:r>
      <w:r w:rsidRPr="00067509">
        <w:rPr>
          <w:caps/>
          <w:lang w:val="lt-LT"/>
        </w:rPr>
        <w:t>VAISTINIO PREPARATO AR JO ATLIEKŲ TVARKYMO (jei reikia)</w:t>
      </w:r>
    </w:p>
    <w:p w14:paraId="08297931" w14:textId="77777777" w:rsidR="008C606D" w:rsidRPr="00067509" w:rsidRDefault="008C606D" w:rsidP="008C606D">
      <w:pPr>
        <w:rPr>
          <w:lang w:val="lt-LT"/>
        </w:rPr>
      </w:pPr>
    </w:p>
    <w:p w14:paraId="3A1AFAE2" w14:textId="77777777" w:rsidR="008C606D" w:rsidRPr="00067509" w:rsidRDefault="008C606D" w:rsidP="008C606D">
      <w:pPr>
        <w:rPr>
          <w:lang w:val="lt-LT"/>
        </w:rPr>
      </w:pPr>
      <w:r w:rsidRPr="00067509">
        <w:rPr>
          <w:lang w:val="lt-LT"/>
        </w:rPr>
        <w:t>Nesuvartotą preparatą reikia tvarkyti laikantis vietinių reikalavimų.</w:t>
      </w:r>
    </w:p>
    <w:p w14:paraId="38177EC7" w14:textId="77777777" w:rsidR="008C606D" w:rsidRPr="00067509" w:rsidRDefault="008C606D" w:rsidP="008C606D">
      <w:pPr>
        <w:rPr>
          <w:lang w:val="lt-LT"/>
        </w:rPr>
      </w:pPr>
    </w:p>
    <w:p w14:paraId="7867677D" w14:textId="77777777" w:rsidR="008C606D" w:rsidRPr="00067509" w:rsidRDefault="008C606D" w:rsidP="008C606D">
      <w:pPr>
        <w:rPr>
          <w:lang w:val="lt-LT"/>
        </w:rPr>
      </w:pPr>
    </w:p>
    <w:p w14:paraId="31FA2664" w14:textId="36F08610" w:rsidR="008C606D" w:rsidRPr="00067509" w:rsidRDefault="008C606D" w:rsidP="008C606D">
      <w:pPr>
        <w:pStyle w:val="Formatvorlagefetthngend"/>
        <w:rPr>
          <w:lang w:val="lt-LT"/>
        </w:rPr>
      </w:pPr>
      <w:r w:rsidRPr="00067509">
        <w:rPr>
          <w:lang w:val="lt-LT"/>
        </w:rPr>
        <w:t>11.</w:t>
      </w:r>
      <w:r w:rsidRPr="00067509">
        <w:rPr>
          <w:lang w:val="lt-LT"/>
        </w:rPr>
        <w:tab/>
      </w:r>
      <w:r w:rsidRPr="00067509">
        <w:rPr>
          <w:caps/>
          <w:lang w:val="lt-LT"/>
        </w:rPr>
        <w:t>R</w:t>
      </w:r>
      <w:r w:rsidR="00711DD5">
        <w:rPr>
          <w:caps/>
          <w:lang w:val="lt-LT"/>
        </w:rPr>
        <w:t>EGISTRUOTOJO</w:t>
      </w:r>
      <w:r w:rsidRPr="00067509">
        <w:rPr>
          <w:caps/>
          <w:lang w:val="lt-LT"/>
        </w:rPr>
        <w:t xml:space="preserve"> pavadinimas ir adresas</w:t>
      </w:r>
    </w:p>
    <w:p w14:paraId="649F8718" w14:textId="77777777" w:rsidR="008C606D" w:rsidRPr="00067509" w:rsidRDefault="008C606D" w:rsidP="008C606D">
      <w:pPr>
        <w:rPr>
          <w:lang w:val="lt-LT"/>
        </w:rPr>
      </w:pPr>
    </w:p>
    <w:p w14:paraId="570E8978" w14:textId="77777777" w:rsidR="008C606D" w:rsidRPr="00067509" w:rsidRDefault="008C606D" w:rsidP="008C606D">
      <w:pPr>
        <w:rPr>
          <w:lang w:val="lt-LT"/>
        </w:rPr>
      </w:pPr>
      <w:r w:rsidRPr="00067509">
        <w:rPr>
          <w:lang w:val="lt-LT"/>
        </w:rPr>
        <w:t>medac</w:t>
      </w:r>
    </w:p>
    <w:p w14:paraId="63BCB40E" w14:textId="77777777" w:rsidR="008C606D" w:rsidRPr="00067509" w:rsidRDefault="008C606D" w:rsidP="008C606D">
      <w:pPr>
        <w:rPr>
          <w:lang w:val="lt-LT"/>
        </w:rPr>
      </w:pPr>
      <w:r w:rsidRPr="00067509">
        <w:rPr>
          <w:lang w:val="lt-LT"/>
        </w:rPr>
        <w:t>Gesellschaft für klinische Spezialpräparate mbH</w:t>
      </w:r>
    </w:p>
    <w:p w14:paraId="595479C4" w14:textId="77777777" w:rsidR="008C606D" w:rsidRPr="00895FE3" w:rsidRDefault="008C606D" w:rsidP="008C606D">
      <w:pPr>
        <w:rPr>
          <w:lang w:val="lt-LT"/>
        </w:rPr>
      </w:pPr>
      <w:r w:rsidRPr="00895FE3">
        <w:rPr>
          <w:lang w:val="lt-LT"/>
        </w:rPr>
        <w:t>Theaterstr. 6</w:t>
      </w:r>
    </w:p>
    <w:p w14:paraId="18D037A3" w14:textId="77777777" w:rsidR="008C606D" w:rsidRPr="00895FE3" w:rsidRDefault="008C606D" w:rsidP="008C606D">
      <w:pPr>
        <w:rPr>
          <w:lang w:val="lt-LT"/>
        </w:rPr>
      </w:pPr>
      <w:r w:rsidRPr="00895FE3">
        <w:rPr>
          <w:lang w:val="lt-LT"/>
        </w:rPr>
        <w:t>22880 Wedel</w:t>
      </w:r>
    </w:p>
    <w:p w14:paraId="06F31D1E" w14:textId="77777777" w:rsidR="008C606D" w:rsidRPr="00895FE3" w:rsidRDefault="008C606D" w:rsidP="008C606D">
      <w:pPr>
        <w:rPr>
          <w:lang w:val="lt-LT"/>
        </w:rPr>
      </w:pPr>
      <w:r w:rsidRPr="00895FE3">
        <w:rPr>
          <w:lang w:val="lt-LT"/>
        </w:rPr>
        <w:t>Vokietija.</w:t>
      </w:r>
    </w:p>
    <w:p w14:paraId="37B0C484" w14:textId="77777777" w:rsidR="008C606D" w:rsidRPr="00067509" w:rsidRDefault="008C606D" w:rsidP="008C606D">
      <w:pPr>
        <w:rPr>
          <w:lang w:val="lt-LT"/>
        </w:rPr>
      </w:pPr>
    </w:p>
    <w:p w14:paraId="136FD3C6" w14:textId="77777777" w:rsidR="008C606D" w:rsidRPr="00067509" w:rsidRDefault="008C606D" w:rsidP="008C606D">
      <w:pPr>
        <w:rPr>
          <w:lang w:val="lt-LT"/>
        </w:rPr>
      </w:pPr>
    </w:p>
    <w:p w14:paraId="441C01E9" w14:textId="4453D706" w:rsidR="008C606D" w:rsidRPr="00067509" w:rsidRDefault="008C606D" w:rsidP="008C606D">
      <w:pPr>
        <w:pStyle w:val="Formatvorlagefetthngend"/>
        <w:rPr>
          <w:lang w:val="lt-LT"/>
        </w:rPr>
      </w:pPr>
      <w:r>
        <w:rPr>
          <w:lang w:val="lt-LT"/>
        </w:rPr>
        <w:t>12.</w:t>
      </w:r>
      <w:r>
        <w:rPr>
          <w:lang w:val="lt-LT"/>
        </w:rPr>
        <w:tab/>
        <w:t>R</w:t>
      </w:r>
      <w:r w:rsidR="00711DD5">
        <w:rPr>
          <w:lang w:val="lt-LT"/>
        </w:rPr>
        <w:t>EGISTRACIJOS</w:t>
      </w:r>
      <w:r w:rsidRPr="00A1160C">
        <w:rPr>
          <w:b w:val="0"/>
          <w:bCs w:val="0"/>
          <w:lang w:val="lt-LT"/>
        </w:rPr>
        <w:t xml:space="preserve"> </w:t>
      </w:r>
      <w:r>
        <w:rPr>
          <w:bCs w:val="0"/>
          <w:lang w:val="lt-LT"/>
        </w:rPr>
        <w:t>PAŽYMĖJIMO</w:t>
      </w:r>
      <w:r w:rsidRPr="00067509">
        <w:rPr>
          <w:lang w:val="lt-LT"/>
        </w:rPr>
        <w:t xml:space="preserve"> NUMERIS</w:t>
      </w:r>
      <w:r>
        <w:rPr>
          <w:lang w:val="lt-LT"/>
        </w:rPr>
        <w:t xml:space="preserve"> (-IAI)</w:t>
      </w:r>
    </w:p>
    <w:p w14:paraId="01821D37" w14:textId="77777777" w:rsidR="008C606D" w:rsidRPr="007564F7" w:rsidRDefault="008C606D" w:rsidP="008C606D">
      <w:pPr>
        <w:rPr>
          <w:lang w:val="lt-LT"/>
        </w:rPr>
      </w:pPr>
    </w:p>
    <w:p w14:paraId="77A78B16" w14:textId="6DB68503" w:rsidR="00E0054F" w:rsidRPr="00EC4010" w:rsidRDefault="00E0054F" w:rsidP="00E0054F">
      <w:pPr>
        <w:rPr>
          <w:lang w:val="lt-LT"/>
        </w:rPr>
      </w:pPr>
      <w:r w:rsidRPr="00EC4010">
        <w:rPr>
          <w:highlight w:val="lightGray"/>
          <w:lang w:val="lt-LT"/>
        </w:rPr>
        <w:t>&lt;(0,15 ml)&gt;</w:t>
      </w:r>
    </w:p>
    <w:p w14:paraId="718FCF77" w14:textId="77777777" w:rsidR="00E0054F" w:rsidRPr="00067509" w:rsidRDefault="00E0054F" w:rsidP="00E0054F">
      <w:pPr>
        <w:rPr>
          <w:lang w:val="lt-LT"/>
        </w:rPr>
      </w:pPr>
      <w:r>
        <w:rPr>
          <w:highlight w:val="lightGray"/>
          <w:lang w:val="lt-LT"/>
        </w:rPr>
        <w:t>&lt;</w:t>
      </w:r>
      <w:r w:rsidRPr="00F02838">
        <w:rPr>
          <w:highlight w:val="lightGray"/>
          <w:lang w:val="lt-LT"/>
        </w:rPr>
        <w:t xml:space="preserve">N1 - </w:t>
      </w:r>
      <w:r w:rsidRPr="00EC4010">
        <w:rPr>
          <w:highlight w:val="lightGray"/>
          <w:lang w:val="lt-LT"/>
        </w:rPr>
        <w:t>&gt;</w:t>
      </w:r>
      <w:r w:rsidRPr="00067509">
        <w:rPr>
          <w:lang w:val="lt-LT"/>
        </w:rPr>
        <w:t>LT/1/09/1515/0</w:t>
      </w:r>
      <w:r>
        <w:rPr>
          <w:lang w:val="lt-LT"/>
        </w:rPr>
        <w:t>5</w:t>
      </w:r>
      <w:r w:rsidRPr="00067509">
        <w:rPr>
          <w:lang w:val="lt-LT"/>
        </w:rPr>
        <w:t>1</w:t>
      </w:r>
    </w:p>
    <w:p w14:paraId="3516F301" w14:textId="77777777" w:rsidR="00E0054F" w:rsidRPr="00F02838" w:rsidRDefault="00E0054F" w:rsidP="00E0054F">
      <w:pPr>
        <w:rPr>
          <w:highlight w:val="lightGray"/>
          <w:lang w:val="lt-LT"/>
        </w:rPr>
      </w:pPr>
      <w:r>
        <w:rPr>
          <w:highlight w:val="lightGray"/>
          <w:lang w:val="lt-LT"/>
        </w:rPr>
        <w:t>&lt;</w:t>
      </w:r>
      <w:r w:rsidRPr="00F02838">
        <w:rPr>
          <w:highlight w:val="lightGray"/>
          <w:lang w:val="lt-LT"/>
        </w:rPr>
        <w:t xml:space="preserve">N4 - </w:t>
      </w:r>
      <w:r>
        <w:rPr>
          <w:highlight w:val="lightGray"/>
          <w:lang w:val="lt-LT"/>
        </w:rPr>
        <w:t>&gt;</w:t>
      </w:r>
      <w:r w:rsidRPr="00F02838">
        <w:rPr>
          <w:highlight w:val="lightGray"/>
          <w:lang w:val="lt-LT"/>
        </w:rPr>
        <w:t>LT/1/09/1515/052</w:t>
      </w:r>
    </w:p>
    <w:p w14:paraId="4C75410F" w14:textId="77777777" w:rsidR="00E0054F" w:rsidRPr="00F02838" w:rsidRDefault="00E0054F" w:rsidP="00E0054F">
      <w:pPr>
        <w:rPr>
          <w:highlight w:val="lightGray"/>
          <w:lang w:val="lt-LT"/>
        </w:rPr>
      </w:pPr>
      <w:r>
        <w:rPr>
          <w:highlight w:val="lightGray"/>
          <w:lang w:val="lt-LT"/>
        </w:rPr>
        <w:t>&lt;</w:t>
      </w:r>
      <w:r w:rsidRPr="00F02838">
        <w:rPr>
          <w:highlight w:val="lightGray"/>
          <w:lang w:val="lt-LT"/>
        </w:rPr>
        <w:t xml:space="preserve">N5 - </w:t>
      </w:r>
      <w:r>
        <w:rPr>
          <w:highlight w:val="lightGray"/>
          <w:lang w:val="lt-LT"/>
        </w:rPr>
        <w:t>&gt;</w:t>
      </w:r>
      <w:r w:rsidRPr="00F02838">
        <w:rPr>
          <w:color w:val="000000"/>
          <w:highlight w:val="lightGray"/>
          <w:lang w:val="pt-PT"/>
        </w:rPr>
        <w:t>LT/1/09/1515/131</w:t>
      </w:r>
    </w:p>
    <w:p w14:paraId="494DB22B" w14:textId="77777777" w:rsidR="00E0054F" w:rsidRPr="00F02838" w:rsidRDefault="00E0054F" w:rsidP="00E0054F">
      <w:pPr>
        <w:rPr>
          <w:highlight w:val="lightGray"/>
          <w:lang w:val="lt-LT"/>
        </w:rPr>
      </w:pPr>
      <w:r>
        <w:rPr>
          <w:highlight w:val="lightGray"/>
          <w:lang w:val="lt-LT"/>
        </w:rPr>
        <w:t>&lt;</w:t>
      </w:r>
      <w:r w:rsidRPr="00F02838">
        <w:rPr>
          <w:highlight w:val="lightGray"/>
          <w:lang w:val="lt-LT"/>
        </w:rPr>
        <w:t xml:space="preserve">N6 - </w:t>
      </w:r>
      <w:r>
        <w:rPr>
          <w:highlight w:val="lightGray"/>
          <w:lang w:val="lt-LT"/>
        </w:rPr>
        <w:t>&gt;</w:t>
      </w:r>
      <w:r w:rsidRPr="00F02838">
        <w:rPr>
          <w:highlight w:val="lightGray"/>
          <w:lang w:val="lt-LT"/>
        </w:rPr>
        <w:t>LT/1/09/1515/053</w:t>
      </w:r>
    </w:p>
    <w:p w14:paraId="44B8EDAB" w14:textId="77777777" w:rsidR="00E0054F" w:rsidRPr="00F02838" w:rsidRDefault="00E0054F" w:rsidP="00F02838">
      <w:pPr>
        <w:rPr>
          <w:highlight w:val="lightGray"/>
          <w:lang w:val="lt-LT"/>
        </w:rPr>
      </w:pPr>
      <w:r>
        <w:rPr>
          <w:highlight w:val="lightGray"/>
          <w:lang w:val="lt-LT"/>
        </w:rPr>
        <w:t>&lt;</w:t>
      </w:r>
      <w:r w:rsidRPr="00F02838">
        <w:rPr>
          <w:highlight w:val="lightGray"/>
          <w:lang w:val="lt-LT"/>
        </w:rPr>
        <w:t xml:space="preserve">N10 - </w:t>
      </w:r>
      <w:r>
        <w:rPr>
          <w:highlight w:val="lightGray"/>
          <w:lang w:val="lt-LT"/>
        </w:rPr>
        <w:t>&gt;</w:t>
      </w:r>
      <w:r w:rsidRPr="00F02838">
        <w:rPr>
          <w:color w:val="000000"/>
          <w:highlight w:val="lightGray"/>
          <w:lang w:val="pt-PT"/>
        </w:rPr>
        <w:t>LT/1/09/1515/132</w:t>
      </w:r>
    </w:p>
    <w:p w14:paraId="05828EFE" w14:textId="77777777" w:rsidR="00E0054F" w:rsidRPr="00F02838" w:rsidRDefault="00E0054F" w:rsidP="00F02838">
      <w:pPr>
        <w:rPr>
          <w:highlight w:val="lightGray"/>
          <w:lang w:val="lt-LT"/>
        </w:rPr>
      </w:pPr>
      <w:r>
        <w:rPr>
          <w:highlight w:val="lightGray"/>
          <w:lang w:val="lt-LT"/>
        </w:rPr>
        <w:lastRenderedPageBreak/>
        <w:t>&lt;</w:t>
      </w:r>
      <w:r w:rsidRPr="00F02838">
        <w:rPr>
          <w:highlight w:val="lightGray"/>
          <w:lang w:val="lt-LT"/>
        </w:rPr>
        <w:t xml:space="preserve">N11 - </w:t>
      </w:r>
      <w:r>
        <w:rPr>
          <w:highlight w:val="lightGray"/>
          <w:lang w:val="lt-LT"/>
        </w:rPr>
        <w:t>&gt;</w:t>
      </w:r>
      <w:r w:rsidRPr="00F02838">
        <w:rPr>
          <w:color w:val="000000"/>
          <w:highlight w:val="lightGray"/>
          <w:lang w:val="pt-PT"/>
        </w:rPr>
        <w:t>LT/1/09/1515/133</w:t>
      </w:r>
    </w:p>
    <w:p w14:paraId="7CB45FE4" w14:textId="77777777" w:rsidR="00E0054F" w:rsidRPr="00F02838" w:rsidRDefault="00E0054F" w:rsidP="00E0054F">
      <w:pPr>
        <w:rPr>
          <w:highlight w:val="lightGray"/>
          <w:lang w:val="lt-LT"/>
        </w:rPr>
      </w:pPr>
      <w:r>
        <w:rPr>
          <w:highlight w:val="lightGray"/>
          <w:lang w:val="lt-LT"/>
        </w:rPr>
        <w:t>&lt;</w:t>
      </w:r>
      <w:r w:rsidRPr="00F02838">
        <w:rPr>
          <w:highlight w:val="lightGray"/>
          <w:lang w:val="lt-LT"/>
        </w:rPr>
        <w:t xml:space="preserve">N12 - </w:t>
      </w:r>
      <w:r>
        <w:rPr>
          <w:highlight w:val="lightGray"/>
          <w:lang w:val="lt-LT"/>
        </w:rPr>
        <w:t>&gt;</w:t>
      </w:r>
      <w:r w:rsidRPr="00F02838">
        <w:rPr>
          <w:highlight w:val="lightGray"/>
          <w:lang w:val="lt-LT"/>
        </w:rPr>
        <w:t>LT/1/09/1515/054</w:t>
      </w:r>
    </w:p>
    <w:p w14:paraId="2ECFA1D2" w14:textId="0C3F2C97" w:rsidR="00E0054F" w:rsidRDefault="00E0054F" w:rsidP="00E0054F">
      <w:pPr>
        <w:rPr>
          <w:lang w:val="lt-LT"/>
        </w:rPr>
      </w:pPr>
      <w:r>
        <w:rPr>
          <w:highlight w:val="lightGray"/>
          <w:lang w:val="lt-LT"/>
        </w:rPr>
        <w:t>&lt;</w:t>
      </w:r>
      <w:r w:rsidRPr="00F02838">
        <w:rPr>
          <w:highlight w:val="lightGray"/>
          <w:lang w:val="lt-LT"/>
        </w:rPr>
        <w:t xml:space="preserve">N24 - </w:t>
      </w:r>
      <w:r>
        <w:rPr>
          <w:highlight w:val="lightGray"/>
          <w:lang w:val="lt-LT"/>
        </w:rPr>
        <w:t>&gt;</w:t>
      </w:r>
      <w:r w:rsidRPr="00F02838">
        <w:rPr>
          <w:highlight w:val="lightGray"/>
          <w:lang w:val="lt-LT"/>
        </w:rPr>
        <w:t>LT/1/09/1515/055</w:t>
      </w:r>
    </w:p>
    <w:p w14:paraId="33735424" w14:textId="0331BE3E" w:rsidR="00510AE6" w:rsidRPr="00F02838" w:rsidRDefault="00510AE6" w:rsidP="00510AE6">
      <w:pPr>
        <w:rPr>
          <w:highlight w:val="lightGray"/>
          <w:lang w:val="lt-LT"/>
        </w:rPr>
      </w:pPr>
      <w:r>
        <w:rPr>
          <w:highlight w:val="lightGray"/>
          <w:lang w:val="lt-LT"/>
        </w:rPr>
        <w:t>&lt;</w:t>
      </w:r>
      <w:r w:rsidRPr="00F02838">
        <w:rPr>
          <w:highlight w:val="lightGray"/>
          <w:lang w:val="lt-LT"/>
        </w:rPr>
        <w:t>N</w:t>
      </w:r>
      <w:r>
        <w:rPr>
          <w:highlight w:val="lightGray"/>
          <w:lang w:val="lt-LT"/>
        </w:rPr>
        <w:t>6</w:t>
      </w:r>
      <w:r w:rsidRPr="00F02838">
        <w:rPr>
          <w:highlight w:val="lightGray"/>
          <w:lang w:val="lt-LT"/>
        </w:rPr>
        <w:t xml:space="preserve"> - </w:t>
      </w:r>
      <w:r>
        <w:rPr>
          <w:highlight w:val="lightGray"/>
          <w:lang w:val="lt-LT"/>
        </w:rPr>
        <w:t>&gt;</w:t>
      </w:r>
      <w:r w:rsidRPr="00F02838">
        <w:rPr>
          <w:highlight w:val="lightGray"/>
          <w:lang w:val="lt-LT"/>
        </w:rPr>
        <w:t>LT/1/09/1515/</w:t>
      </w:r>
      <w:r>
        <w:rPr>
          <w:highlight w:val="lightGray"/>
          <w:lang w:val="lt-LT"/>
        </w:rPr>
        <w:t>241(kalendorinė pakuotė)</w:t>
      </w:r>
    </w:p>
    <w:p w14:paraId="6A6FC576" w14:textId="3DE27DD2" w:rsidR="00510AE6" w:rsidRDefault="00510AE6" w:rsidP="00510AE6">
      <w:pPr>
        <w:rPr>
          <w:lang w:val="lt-LT"/>
        </w:rPr>
      </w:pPr>
      <w:r>
        <w:rPr>
          <w:highlight w:val="lightGray"/>
          <w:lang w:val="lt-LT"/>
        </w:rPr>
        <w:t>&lt;</w:t>
      </w:r>
      <w:r w:rsidRPr="00F02838">
        <w:rPr>
          <w:highlight w:val="lightGray"/>
          <w:lang w:val="lt-LT"/>
        </w:rPr>
        <w:t>N</w:t>
      </w:r>
      <w:r>
        <w:rPr>
          <w:highlight w:val="lightGray"/>
          <w:lang w:val="lt-LT"/>
        </w:rPr>
        <w:t>12</w:t>
      </w:r>
      <w:r w:rsidRPr="00F02838">
        <w:rPr>
          <w:highlight w:val="lightGray"/>
          <w:lang w:val="lt-LT"/>
        </w:rPr>
        <w:t xml:space="preserve"> - </w:t>
      </w:r>
      <w:r>
        <w:rPr>
          <w:highlight w:val="lightGray"/>
          <w:lang w:val="lt-LT"/>
        </w:rPr>
        <w:t>&gt;</w:t>
      </w:r>
      <w:r w:rsidRPr="00F02838">
        <w:rPr>
          <w:highlight w:val="lightGray"/>
          <w:lang w:val="lt-LT"/>
        </w:rPr>
        <w:t>LT/1/09/1515/</w:t>
      </w:r>
      <w:r>
        <w:rPr>
          <w:highlight w:val="lightGray"/>
          <w:lang w:val="lt-LT"/>
        </w:rPr>
        <w:t>242</w:t>
      </w:r>
      <w:r w:rsidRPr="00421E3C">
        <w:rPr>
          <w:highlight w:val="lightGray"/>
          <w:lang w:val="lt-LT"/>
        </w:rPr>
        <w:t>(kalendorinė pakuotė)</w:t>
      </w:r>
    </w:p>
    <w:p w14:paraId="6E7FAFA8" w14:textId="77777777" w:rsidR="00E0054F" w:rsidRPr="00F02838" w:rsidRDefault="00E0054F" w:rsidP="00E0054F">
      <w:pPr>
        <w:rPr>
          <w:lang w:val="lt-LT"/>
        </w:rPr>
      </w:pPr>
    </w:p>
    <w:p w14:paraId="3382ACFA" w14:textId="0C1973C1" w:rsidR="00E0054F" w:rsidRPr="00EC7E00" w:rsidRDefault="00E0054F" w:rsidP="00F02838">
      <w:pPr>
        <w:keepNext/>
        <w:keepLines/>
        <w:rPr>
          <w:highlight w:val="lightGray"/>
          <w:lang w:val="da-DK"/>
        </w:rPr>
      </w:pPr>
      <w:r w:rsidRPr="00EC7E00">
        <w:rPr>
          <w:highlight w:val="lightGray"/>
          <w:lang w:val="da-DK"/>
        </w:rPr>
        <w:t>&lt;(0,2 ml)&gt;</w:t>
      </w:r>
    </w:p>
    <w:p w14:paraId="3732D0B5" w14:textId="77777777" w:rsidR="00E0054F" w:rsidRPr="00675977" w:rsidRDefault="00E0054F" w:rsidP="00F02838">
      <w:pPr>
        <w:keepNext/>
        <w:keepLines/>
        <w:rPr>
          <w:highlight w:val="lightGray"/>
          <w:lang w:val="pt-BR"/>
        </w:rPr>
      </w:pPr>
      <w:r>
        <w:rPr>
          <w:highlight w:val="lightGray"/>
          <w:lang w:val="pt-BR"/>
        </w:rPr>
        <w:t>&lt;</w:t>
      </w:r>
      <w:r w:rsidRPr="00675977">
        <w:rPr>
          <w:highlight w:val="lightGray"/>
          <w:lang w:val="pt-BR"/>
        </w:rPr>
        <w:t xml:space="preserve">N1 - </w:t>
      </w:r>
      <w:r>
        <w:rPr>
          <w:highlight w:val="lightGray"/>
          <w:lang w:val="pt-BR"/>
        </w:rPr>
        <w:t>&gt;</w:t>
      </w:r>
      <w:r w:rsidRPr="00675977">
        <w:rPr>
          <w:highlight w:val="lightGray"/>
          <w:lang w:val="pt-BR"/>
        </w:rPr>
        <w:t>LT/1/09/1515/056</w:t>
      </w:r>
    </w:p>
    <w:p w14:paraId="337D7A15" w14:textId="77777777" w:rsidR="00E0054F" w:rsidRPr="00675977" w:rsidRDefault="00E0054F" w:rsidP="00F02838">
      <w:pPr>
        <w:keepNext/>
        <w:keepLines/>
        <w:rPr>
          <w:highlight w:val="lightGray"/>
          <w:lang w:val="pt-BR"/>
        </w:rPr>
      </w:pPr>
      <w:r>
        <w:rPr>
          <w:highlight w:val="lightGray"/>
          <w:lang w:val="pt-BR"/>
        </w:rPr>
        <w:t>&lt;</w:t>
      </w:r>
      <w:r w:rsidRPr="00675977">
        <w:rPr>
          <w:highlight w:val="lightGray"/>
          <w:lang w:val="pt-BR"/>
        </w:rPr>
        <w:t xml:space="preserve">N4 - </w:t>
      </w:r>
      <w:r>
        <w:rPr>
          <w:highlight w:val="lightGray"/>
          <w:lang w:val="pt-BR"/>
        </w:rPr>
        <w:t>&gt;</w:t>
      </w:r>
      <w:r w:rsidRPr="00675977">
        <w:rPr>
          <w:highlight w:val="lightGray"/>
          <w:lang w:val="pt-BR"/>
        </w:rPr>
        <w:t>LT/1/09/1515/057</w:t>
      </w:r>
    </w:p>
    <w:p w14:paraId="6FC158A9" w14:textId="77777777" w:rsidR="00E0054F" w:rsidRPr="00675977" w:rsidRDefault="00E0054F" w:rsidP="00F02838">
      <w:pPr>
        <w:keepNext/>
        <w:keepLines/>
        <w:autoSpaceDE w:val="0"/>
        <w:autoSpaceDN w:val="0"/>
        <w:adjustRightInd w:val="0"/>
        <w:rPr>
          <w:color w:val="000000"/>
          <w:highlight w:val="lightGray"/>
          <w:lang w:val="pt-BR"/>
        </w:rPr>
      </w:pPr>
      <w:r>
        <w:rPr>
          <w:color w:val="000000"/>
          <w:highlight w:val="lightGray"/>
          <w:lang w:val="pt-BR"/>
        </w:rPr>
        <w:t>&lt;</w:t>
      </w:r>
      <w:r w:rsidRPr="00675977">
        <w:rPr>
          <w:color w:val="000000"/>
          <w:highlight w:val="lightGray"/>
          <w:lang w:val="pt-BR"/>
        </w:rPr>
        <w:t xml:space="preserve">N5 - </w:t>
      </w:r>
      <w:r>
        <w:rPr>
          <w:color w:val="000000"/>
          <w:highlight w:val="lightGray"/>
          <w:lang w:val="pt-BR"/>
        </w:rPr>
        <w:t>&gt;</w:t>
      </w:r>
      <w:r w:rsidRPr="00675977">
        <w:rPr>
          <w:color w:val="000000"/>
          <w:highlight w:val="lightGray"/>
          <w:lang w:val="pt-BR"/>
        </w:rPr>
        <w:t>LT/1/09/1515/134</w:t>
      </w:r>
    </w:p>
    <w:p w14:paraId="67732DD9" w14:textId="77777777" w:rsidR="00E0054F" w:rsidRPr="00675977" w:rsidRDefault="00E0054F" w:rsidP="00F02838">
      <w:pPr>
        <w:keepNext/>
        <w:keepLines/>
        <w:rPr>
          <w:highlight w:val="lightGray"/>
          <w:lang w:val="pt-BR"/>
        </w:rPr>
      </w:pPr>
      <w:r>
        <w:rPr>
          <w:highlight w:val="lightGray"/>
          <w:lang w:val="pt-BR"/>
        </w:rPr>
        <w:t>&lt;</w:t>
      </w:r>
      <w:r w:rsidRPr="00675977">
        <w:rPr>
          <w:highlight w:val="lightGray"/>
          <w:lang w:val="pt-BR"/>
        </w:rPr>
        <w:t xml:space="preserve">N6 - </w:t>
      </w:r>
      <w:r>
        <w:rPr>
          <w:highlight w:val="lightGray"/>
          <w:lang w:val="pt-BR"/>
        </w:rPr>
        <w:t>&gt;</w:t>
      </w:r>
      <w:r w:rsidRPr="00675977">
        <w:rPr>
          <w:highlight w:val="lightGray"/>
          <w:lang w:val="pt-BR"/>
        </w:rPr>
        <w:t>LT/1/09/1515/058</w:t>
      </w:r>
    </w:p>
    <w:p w14:paraId="48B2D199" w14:textId="77777777" w:rsidR="00E0054F" w:rsidRPr="00675977" w:rsidRDefault="00E0054F" w:rsidP="00F02838">
      <w:pPr>
        <w:keepNext/>
        <w:keepLines/>
        <w:autoSpaceDE w:val="0"/>
        <w:autoSpaceDN w:val="0"/>
        <w:adjustRightInd w:val="0"/>
        <w:rPr>
          <w:color w:val="000000"/>
          <w:highlight w:val="lightGray"/>
          <w:lang w:val="pt-BR"/>
        </w:rPr>
      </w:pPr>
      <w:r>
        <w:rPr>
          <w:color w:val="000000"/>
          <w:highlight w:val="lightGray"/>
          <w:lang w:val="pt-BR"/>
        </w:rPr>
        <w:t>&lt;</w:t>
      </w:r>
      <w:r w:rsidRPr="00675977">
        <w:rPr>
          <w:color w:val="000000"/>
          <w:highlight w:val="lightGray"/>
          <w:lang w:val="pt-BR"/>
        </w:rPr>
        <w:t xml:space="preserve">N10 - </w:t>
      </w:r>
      <w:r>
        <w:rPr>
          <w:color w:val="000000"/>
          <w:highlight w:val="lightGray"/>
          <w:lang w:val="pt-BR"/>
        </w:rPr>
        <w:t>&gt;</w:t>
      </w:r>
      <w:r w:rsidRPr="00675977">
        <w:rPr>
          <w:color w:val="000000"/>
          <w:highlight w:val="lightGray"/>
          <w:lang w:val="pt-BR"/>
        </w:rPr>
        <w:t>LT/1/09/1515/135</w:t>
      </w:r>
    </w:p>
    <w:p w14:paraId="0F1FA66A" w14:textId="77777777" w:rsidR="00E0054F" w:rsidRPr="00675977" w:rsidRDefault="00E0054F" w:rsidP="00F02838">
      <w:pPr>
        <w:keepNext/>
        <w:keepLines/>
        <w:autoSpaceDE w:val="0"/>
        <w:autoSpaceDN w:val="0"/>
        <w:adjustRightInd w:val="0"/>
        <w:rPr>
          <w:color w:val="000000"/>
          <w:highlight w:val="lightGray"/>
          <w:lang w:val="pt-BR"/>
        </w:rPr>
      </w:pPr>
      <w:r>
        <w:rPr>
          <w:color w:val="000000"/>
          <w:highlight w:val="lightGray"/>
          <w:lang w:val="pt-BR"/>
        </w:rPr>
        <w:t>&lt;</w:t>
      </w:r>
      <w:r w:rsidRPr="00675977">
        <w:rPr>
          <w:color w:val="000000"/>
          <w:highlight w:val="lightGray"/>
          <w:lang w:val="pt-BR"/>
        </w:rPr>
        <w:t xml:space="preserve">N11 - </w:t>
      </w:r>
      <w:r>
        <w:rPr>
          <w:color w:val="000000"/>
          <w:highlight w:val="lightGray"/>
          <w:lang w:val="pt-BR"/>
        </w:rPr>
        <w:t>&gt;</w:t>
      </w:r>
      <w:r w:rsidRPr="00675977">
        <w:rPr>
          <w:color w:val="000000"/>
          <w:highlight w:val="lightGray"/>
          <w:lang w:val="pt-BR"/>
        </w:rPr>
        <w:t>LT/1/09/1515/136</w:t>
      </w:r>
    </w:p>
    <w:p w14:paraId="4C3FDD17" w14:textId="77777777" w:rsidR="00E0054F" w:rsidRPr="00675977" w:rsidRDefault="00E0054F" w:rsidP="00F02838">
      <w:pPr>
        <w:keepNext/>
        <w:keepLines/>
        <w:rPr>
          <w:highlight w:val="lightGray"/>
          <w:lang w:val="pt-BR"/>
        </w:rPr>
      </w:pPr>
      <w:r>
        <w:rPr>
          <w:highlight w:val="lightGray"/>
          <w:lang w:val="pt-BR"/>
        </w:rPr>
        <w:t>&lt;</w:t>
      </w:r>
      <w:r w:rsidRPr="00675977">
        <w:rPr>
          <w:highlight w:val="lightGray"/>
          <w:lang w:val="pt-BR"/>
        </w:rPr>
        <w:t xml:space="preserve">N12 - </w:t>
      </w:r>
      <w:r>
        <w:rPr>
          <w:highlight w:val="lightGray"/>
          <w:lang w:val="pt-BR"/>
        </w:rPr>
        <w:t>&gt;</w:t>
      </w:r>
      <w:r w:rsidRPr="00675977">
        <w:rPr>
          <w:highlight w:val="lightGray"/>
          <w:lang w:val="pt-BR"/>
        </w:rPr>
        <w:t>LT/1/09/1515/059</w:t>
      </w:r>
    </w:p>
    <w:p w14:paraId="4911981E" w14:textId="77777777" w:rsidR="00E0054F" w:rsidRPr="007564F7" w:rsidRDefault="00E0054F" w:rsidP="00F02838">
      <w:pPr>
        <w:keepNext/>
        <w:keepLines/>
        <w:rPr>
          <w:lang w:val="pt-BR"/>
        </w:rPr>
      </w:pPr>
      <w:r>
        <w:rPr>
          <w:highlight w:val="lightGray"/>
          <w:lang w:val="pt-BR"/>
        </w:rPr>
        <w:t>&lt;</w:t>
      </w:r>
      <w:r w:rsidRPr="00675977">
        <w:rPr>
          <w:highlight w:val="lightGray"/>
          <w:lang w:val="pt-BR"/>
        </w:rPr>
        <w:t xml:space="preserve">N24 - </w:t>
      </w:r>
      <w:r>
        <w:rPr>
          <w:highlight w:val="lightGray"/>
          <w:lang w:val="pt-BR"/>
        </w:rPr>
        <w:t>&gt;</w:t>
      </w:r>
      <w:r w:rsidRPr="00675977">
        <w:rPr>
          <w:highlight w:val="lightGray"/>
          <w:lang w:val="pt-BR"/>
        </w:rPr>
        <w:t>LT/1/09/1515/060</w:t>
      </w:r>
    </w:p>
    <w:p w14:paraId="38210696" w14:textId="440DF774" w:rsidR="00510AE6" w:rsidRPr="00F02838" w:rsidRDefault="00510AE6" w:rsidP="00510AE6">
      <w:pPr>
        <w:rPr>
          <w:highlight w:val="lightGray"/>
          <w:lang w:val="lt-LT"/>
        </w:rPr>
      </w:pPr>
      <w:r>
        <w:rPr>
          <w:highlight w:val="lightGray"/>
          <w:lang w:val="lt-LT"/>
        </w:rPr>
        <w:t>&lt;</w:t>
      </w:r>
      <w:r w:rsidRPr="00F02838">
        <w:rPr>
          <w:highlight w:val="lightGray"/>
          <w:lang w:val="lt-LT"/>
        </w:rPr>
        <w:t>N</w:t>
      </w:r>
      <w:r>
        <w:rPr>
          <w:highlight w:val="lightGray"/>
          <w:lang w:val="lt-LT"/>
        </w:rPr>
        <w:t>6</w:t>
      </w:r>
      <w:r w:rsidRPr="00F02838">
        <w:rPr>
          <w:highlight w:val="lightGray"/>
          <w:lang w:val="lt-LT"/>
        </w:rPr>
        <w:t xml:space="preserve"> - </w:t>
      </w:r>
      <w:r>
        <w:rPr>
          <w:highlight w:val="lightGray"/>
          <w:lang w:val="lt-LT"/>
        </w:rPr>
        <w:t>&gt;</w:t>
      </w:r>
      <w:r w:rsidRPr="00F02838">
        <w:rPr>
          <w:highlight w:val="lightGray"/>
          <w:lang w:val="lt-LT"/>
        </w:rPr>
        <w:t>LT/1/09/1515/</w:t>
      </w:r>
      <w:r>
        <w:rPr>
          <w:highlight w:val="lightGray"/>
          <w:lang w:val="lt-LT"/>
        </w:rPr>
        <w:t>243(kalendorinė pakuotė)</w:t>
      </w:r>
    </w:p>
    <w:p w14:paraId="66066ABA" w14:textId="2AA34EE3" w:rsidR="00510AE6" w:rsidRDefault="00510AE6" w:rsidP="00510AE6">
      <w:pPr>
        <w:rPr>
          <w:lang w:val="lt-LT"/>
        </w:rPr>
      </w:pPr>
      <w:r>
        <w:rPr>
          <w:highlight w:val="lightGray"/>
          <w:lang w:val="lt-LT"/>
        </w:rPr>
        <w:t>&lt;</w:t>
      </w:r>
      <w:r w:rsidRPr="00F02838">
        <w:rPr>
          <w:highlight w:val="lightGray"/>
          <w:lang w:val="lt-LT"/>
        </w:rPr>
        <w:t>N</w:t>
      </w:r>
      <w:r>
        <w:rPr>
          <w:highlight w:val="lightGray"/>
          <w:lang w:val="lt-LT"/>
        </w:rPr>
        <w:t>12</w:t>
      </w:r>
      <w:r w:rsidRPr="00F02838">
        <w:rPr>
          <w:highlight w:val="lightGray"/>
          <w:lang w:val="lt-LT"/>
        </w:rPr>
        <w:t xml:space="preserve"> - </w:t>
      </w:r>
      <w:r>
        <w:rPr>
          <w:highlight w:val="lightGray"/>
          <w:lang w:val="lt-LT"/>
        </w:rPr>
        <w:t>&gt;</w:t>
      </w:r>
      <w:r w:rsidRPr="00F02838">
        <w:rPr>
          <w:highlight w:val="lightGray"/>
          <w:lang w:val="lt-LT"/>
        </w:rPr>
        <w:t>LT/1/09/1515/</w:t>
      </w:r>
      <w:r>
        <w:rPr>
          <w:highlight w:val="lightGray"/>
          <w:lang w:val="lt-LT"/>
        </w:rPr>
        <w:t>244</w:t>
      </w:r>
      <w:r w:rsidRPr="00A43837">
        <w:rPr>
          <w:highlight w:val="lightGray"/>
          <w:lang w:val="lt-LT"/>
        </w:rPr>
        <w:t>(kalendorinė pakuotė)</w:t>
      </w:r>
    </w:p>
    <w:p w14:paraId="43058BCB" w14:textId="77777777" w:rsidR="00E0054F" w:rsidRPr="00A962A0" w:rsidRDefault="00E0054F" w:rsidP="00E0054F">
      <w:pPr>
        <w:rPr>
          <w:lang w:val="pt-BR"/>
        </w:rPr>
      </w:pPr>
    </w:p>
    <w:p w14:paraId="46D0BCDE" w14:textId="3EF212B1" w:rsidR="00E0054F" w:rsidRPr="00A962A0" w:rsidRDefault="00E0054F" w:rsidP="00E0054F">
      <w:pPr>
        <w:rPr>
          <w:highlight w:val="lightGray"/>
          <w:lang w:val="pt-PT"/>
        </w:rPr>
      </w:pPr>
      <w:r w:rsidRPr="00A962A0">
        <w:rPr>
          <w:highlight w:val="lightGray"/>
          <w:lang w:val="pt-PT"/>
        </w:rPr>
        <w:t>&lt;(0,25 ml)&gt;</w:t>
      </w:r>
    </w:p>
    <w:p w14:paraId="50EA6D7C" w14:textId="77777777" w:rsidR="00E0054F" w:rsidRPr="00675977" w:rsidRDefault="00E0054F" w:rsidP="00E0054F">
      <w:pPr>
        <w:rPr>
          <w:highlight w:val="lightGray"/>
          <w:lang w:val="pt-BR"/>
        </w:rPr>
      </w:pPr>
      <w:r>
        <w:rPr>
          <w:highlight w:val="lightGray"/>
          <w:lang w:val="pt-BR"/>
        </w:rPr>
        <w:t>&lt;</w:t>
      </w:r>
      <w:r w:rsidRPr="00675977">
        <w:rPr>
          <w:highlight w:val="lightGray"/>
          <w:lang w:val="pt-BR"/>
        </w:rPr>
        <w:t xml:space="preserve">N1 - </w:t>
      </w:r>
      <w:r>
        <w:rPr>
          <w:highlight w:val="lightGray"/>
          <w:lang w:val="pt-BR"/>
        </w:rPr>
        <w:t>&gt;</w:t>
      </w:r>
      <w:r w:rsidRPr="00675977">
        <w:rPr>
          <w:highlight w:val="lightGray"/>
          <w:lang w:val="pt-BR"/>
        </w:rPr>
        <w:t>LT/1/09/1515/061</w:t>
      </w:r>
    </w:p>
    <w:p w14:paraId="4C7709E9" w14:textId="77777777" w:rsidR="00E0054F" w:rsidRPr="00675977" w:rsidRDefault="00E0054F" w:rsidP="00E0054F">
      <w:pPr>
        <w:rPr>
          <w:highlight w:val="lightGray"/>
          <w:lang w:val="pt-BR"/>
        </w:rPr>
      </w:pPr>
      <w:r>
        <w:rPr>
          <w:highlight w:val="lightGray"/>
          <w:lang w:val="pt-BR"/>
        </w:rPr>
        <w:t>&lt;</w:t>
      </w:r>
      <w:r w:rsidRPr="00675977">
        <w:rPr>
          <w:highlight w:val="lightGray"/>
          <w:lang w:val="pt-BR"/>
        </w:rPr>
        <w:t xml:space="preserve">N4 - </w:t>
      </w:r>
      <w:r>
        <w:rPr>
          <w:highlight w:val="lightGray"/>
          <w:lang w:val="pt-BR"/>
        </w:rPr>
        <w:t>&gt;</w:t>
      </w:r>
      <w:r w:rsidRPr="00675977">
        <w:rPr>
          <w:highlight w:val="lightGray"/>
          <w:lang w:val="pt-BR"/>
        </w:rPr>
        <w:t>LT/1/09/1515/062</w:t>
      </w:r>
    </w:p>
    <w:p w14:paraId="0DC3FDA6" w14:textId="77777777" w:rsidR="00E0054F" w:rsidRPr="00675977" w:rsidRDefault="00E0054F" w:rsidP="00E0054F">
      <w:pPr>
        <w:rPr>
          <w:highlight w:val="lightGray"/>
          <w:lang w:val="pt-BR"/>
        </w:rPr>
      </w:pPr>
      <w:r>
        <w:rPr>
          <w:color w:val="000000"/>
          <w:highlight w:val="lightGray"/>
          <w:lang w:val="pt-BR"/>
        </w:rPr>
        <w:t>&lt;</w:t>
      </w:r>
      <w:r w:rsidRPr="00675977">
        <w:rPr>
          <w:color w:val="000000"/>
          <w:highlight w:val="lightGray"/>
          <w:lang w:val="pt-BR"/>
        </w:rPr>
        <w:t xml:space="preserve">N5 - </w:t>
      </w:r>
      <w:r>
        <w:rPr>
          <w:color w:val="000000"/>
          <w:highlight w:val="lightGray"/>
          <w:lang w:val="pt-BR"/>
        </w:rPr>
        <w:t>&gt;</w:t>
      </w:r>
      <w:r w:rsidRPr="00675977">
        <w:rPr>
          <w:color w:val="000000"/>
          <w:highlight w:val="lightGray"/>
          <w:lang w:val="pt-BR"/>
        </w:rPr>
        <w:t>LT/1/09/1515/137</w:t>
      </w:r>
    </w:p>
    <w:p w14:paraId="32E68027" w14:textId="77777777" w:rsidR="00E0054F" w:rsidRPr="00675977" w:rsidRDefault="00E0054F" w:rsidP="00E0054F">
      <w:pPr>
        <w:rPr>
          <w:highlight w:val="lightGray"/>
          <w:lang w:val="pt-BR"/>
        </w:rPr>
      </w:pPr>
      <w:r>
        <w:rPr>
          <w:highlight w:val="lightGray"/>
          <w:lang w:val="pt-BR"/>
        </w:rPr>
        <w:t>&lt;</w:t>
      </w:r>
      <w:r w:rsidRPr="00675977">
        <w:rPr>
          <w:highlight w:val="lightGray"/>
          <w:lang w:val="pt-BR"/>
        </w:rPr>
        <w:t xml:space="preserve">N6 - </w:t>
      </w:r>
      <w:r>
        <w:rPr>
          <w:highlight w:val="lightGray"/>
          <w:lang w:val="pt-BR"/>
        </w:rPr>
        <w:t>&gt;</w:t>
      </w:r>
      <w:r w:rsidRPr="00675977">
        <w:rPr>
          <w:highlight w:val="lightGray"/>
          <w:lang w:val="pt-BR"/>
        </w:rPr>
        <w:t>LT/1/09/1515/063</w:t>
      </w:r>
    </w:p>
    <w:p w14:paraId="4FCF3082" w14:textId="77777777" w:rsidR="00E0054F" w:rsidRPr="00675977" w:rsidRDefault="00E0054F" w:rsidP="00E0054F">
      <w:pPr>
        <w:autoSpaceDE w:val="0"/>
        <w:autoSpaceDN w:val="0"/>
        <w:adjustRightInd w:val="0"/>
        <w:rPr>
          <w:color w:val="000000"/>
          <w:highlight w:val="lightGray"/>
          <w:lang w:val="pt-BR"/>
        </w:rPr>
      </w:pPr>
      <w:r>
        <w:rPr>
          <w:color w:val="000000"/>
          <w:highlight w:val="lightGray"/>
          <w:lang w:val="pt-BR"/>
        </w:rPr>
        <w:t>&lt;</w:t>
      </w:r>
      <w:r w:rsidRPr="00675977">
        <w:rPr>
          <w:color w:val="000000"/>
          <w:highlight w:val="lightGray"/>
          <w:lang w:val="pt-BR"/>
        </w:rPr>
        <w:t xml:space="preserve">N10 - </w:t>
      </w:r>
      <w:r>
        <w:rPr>
          <w:color w:val="000000"/>
          <w:highlight w:val="lightGray"/>
          <w:lang w:val="pt-BR"/>
        </w:rPr>
        <w:t>&gt;</w:t>
      </w:r>
      <w:r w:rsidRPr="00675977">
        <w:rPr>
          <w:color w:val="000000"/>
          <w:highlight w:val="lightGray"/>
          <w:lang w:val="pt-BR"/>
        </w:rPr>
        <w:t>LT/1/09/1515/138</w:t>
      </w:r>
    </w:p>
    <w:p w14:paraId="5A84CAFC" w14:textId="77777777" w:rsidR="00E0054F" w:rsidRPr="00675977" w:rsidRDefault="00E0054F" w:rsidP="00E0054F">
      <w:pPr>
        <w:autoSpaceDE w:val="0"/>
        <w:autoSpaceDN w:val="0"/>
        <w:adjustRightInd w:val="0"/>
        <w:rPr>
          <w:color w:val="000000"/>
          <w:highlight w:val="lightGray"/>
          <w:lang w:val="pt-BR"/>
        </w:rPr>
      </w:pPr>
      <w:r>
        <w:rPr>
          <w:color w:val="000000"/>
          <w:highlight w:val="lightGray"/>
          <w:lang w:val="pt-BR"/>
        </w:rPr>
        <w:t>&lt;</w:t>
      </w:r>
      <w:r w:rsidRPr="00675977">
        <w:rPr>
          <w:color w:val="000000"/>
          <w:highlight w:val="lightGray"/>
          <w:lang w:val="pt-BR"/>
        </w:rPr>
        <w:t xml:space="preserve">N11 - </w:t>
      </w:r>
      <w:r>
        <w:rPr>
          <w:color w:val="000000"/>
          <w:highlight w:val="lightGray"/>
          <w:lang w:val="pt-BR"/>
        </w:rPr>
        <w:t>&gt;</w:t>
      </w:r>
      <w:r w:rsidRPr="00675977">
        <w:rPr>
          <w:color w:val="000000"/>
          <w:highlight w:val="lightGray"/>
          <w:lang w:val="pt-BR"/>
        </w:rPr>
        <w:t>LT/1/09/1515/139</w:t>
      </w:r>
    </w:p>
    <w:p w14:paraId="336C04A2" w14:textId="77777777" w:rsidR="00E0054F" w:rsidRPr="00675977" w:rsidRDefault="00E0054F" w:rsidP="00E0054F">
      <w:pPr>
        <w:rPr>
          <w:highlight w:val="lightGray"/>
          <w:lang w:val="pt-BR"/>
        </w:rPr>
      </w:pPr>
      <w:r>
        <w:rPr>
          <w:highlight w:val="lightGray"/>
          <w:lang w:val="pt-BR"/>
        </w:rPr>
        <w:t>&lt;</w:t>
      </w:r>
      <w:r w:rsidRPr="00675977">
        <w:rPr>
          <w:highlight w:val="lightGray"/>
          <w:lang w:val="pt-BR"/>
        </w:rPr>
        <w:t xml:space="preserve">N12 - </w:t>
      </w:r>
      <w:r>
        <w:rPr>
          <w:highlight w:val="lightGray"/>
          <w:lang w:val="pt-BR"/>
        </w:rPr>
        <w:t>&gt;</w:t>
      </w:r>
      <w:r w:rsidRPr="00675977">
        <w:rPr>
          <w:highlight w:val="lightGray"/>
          <w:lang w:val="pt-BR"/>
        </w:rPr>
        <w:t>LT/1/09/1515/064</w:t>
      </w:r>
    </w:p>
    <w:p w14:paraId="51FA8195" w14:textId="77777777" w:rsidR="00E0054F" w:rsidRPr="00B2708A" w:rsidRDefault="00E0054F" w:rsidP="00E0054F">
      <w:pPr>
        <w:rPr>
          <w:highlight w:val="lightGray"/>
          <w:lang w:val="pt-BR"/>
        </w:rPr>
      </w:pPr>
      <w:r w:rsidRPr="00B2708A">
        <w:rPr>
          <w:highlight w:val="lightGray"/>
          <w:lang w:val="pt-BR"/>
        </w:rPr>
        <w:t>&lt;N24 - &gt;LT/1/09/1515/065</w:t>
      </w:r>
    </w:p>
    <w:p w14:paraId="69460998" w14:textId="1F5DD3DD" w:rsidR="00510AE6" w:rsidRPr="00F02838" w:rsidRDefault="00510AE6" w:rsidP="00510AE6">
      <w:pPr>
        <w:rPr>
          <w:highlight w:val="lightGray"/>
          <w:lang w:val="lt-LT"/>
        </w:rPr>
      </w:pPr>
      <w:r>
        <w:rPr>
          <w:highlight w:val="lightGray"/>
          <w:lang w:val="lt-LT"/>
        </w:rPr>
        <w:t>&lt;</w:t>
      </w:r>
      <w:r w:rsidRPr="00F02838">
        <w:rPr>
          <w:highlight w:val="lightGray"/>
          <w:lang w:val="lt-LT"/>
        </w:rPr>
        <w:t>N</w:t>
      </w:r>
      <w:r>
        <w:rPr>
          <w:highlight w:val="lightGray"/>
          <w:lang w:val="lt-LT"/>
        </w:rPr>
        <w:t>6</w:t>
      </w:r>
      <w:r w:rsidRPr="00F02838">
        <w:rPr>
          <w:highlight w:val="lightGray"/>
          <w:lang w:val="lt-LT"/>
        </w:rPr>
        <w:t xml:space="preserve"> - </w:t>
      </w:r>
      <w:r>
        <w:rPr>
          <w:highlight w:val="lightGray"/>
          <w:lang w:val="lt-LT"/>
        </w:rPr>
        <w:t>&gt;</w:t>
      </w:r>
      <w:r w:rsidRPr="00F02838">
        <w:rPr>
          <w:highlight w:val="lightGray"/>
          <w:lang w:val="lt-LT"/>
        </w:rPr>
        <w:t>LT/1/09/1515/</w:t>
      </w:r>
      <w:r>
        <w:rPr>
          <w:highlight w:val="lightGray"/>
          <w:lang w:val="lt-LT"/>
        </w:rPr>
        <w:t>245(kalendorinė pakuotė)</w:t>
      </w:r>
    </w:p>
    <w:p w14:paraId="3EEAE8AE" w14:textId="59FB8A34" w:rsidR="00510AE6" w:rsidRDefault="00510AE6" w:rsidP="00510AE6">
      <w:pPr>
        <w:rPr>
          <w:lang w:val="lt-LT"/>
        </w:rPr>
      </w:pPr>
      <w:r>
        <w:rPr>
          <w:highlight w:val="lightGray"/>
          <w:lang w:val="lt-LT"/>
        </w:rPr>
        <w:t>&lt;</w:t>
      </w:r>
      <w:r w:rsidRPr="00F02838">
        <w:rPr>
          <w:highlight w:val="lightGray"/>
          <w:lang w:val="lt-LT"/>
        </w:rPr>
        <w:t>N</w:t>
      </w:r>
      <w:r>
        <w:rPr>
          <w:highlight w:val="lightGray"/>
          <w:lang w:val="lt-LT"/>
        </w:rPr>
        <w:t>12</w:t>
      </w:r>
      <w:r w:rsidRPr="00F02838">
        <w:rPr>
          <w:highlight w:val="lightGray"/>
          <w:lang w:val="lt-LT"/>
        </w:rPr>
        <w:t xml:space="preserve"> - </w:t>
      </w:r>
      <w:r>
        <w:rPr>
          <w:highlight w:val="lightGray"/>
          <w:lang w:val="lt-LT"/>
        </w:rPr>
        <w:t>&gt;</w:t>
      </w:r>
      <w:r w:rsidRPr="00F02838">
        <w:rPr>
          <w:highlight w:val="lightGray"/>
          <w:lang w:val="lt-LT"/>
        </w:rPr>
        <w:t>LT/1/09/1515/</w:t>
      </w:r>
      <w:r>
        <w:rPr>
          <w:highlight w:val="lightGray"/>
          <w:lang w:val="lt-LT"/>
        </w:rPr>
        <w:t>246</w:t>
      </w:r>
      <w:r w:rsidRPr="00A43837">
        <w:rPr>
          <w:highlight w:val="lightGray"/>
          <w:lang w:val="lt-LT"/>
        </w:rPr>
        <w:t>(kalendorinė pakuotė)</w:t>
      </w:r>
    </w:p>
    <w:p w14:paraId="124A1CF4" w14:textId="77777777" w:rsidR="00E0054F" w:rsidRPr="00B2708A" w:rsidRDefault="00E0054F" w:rsidP="00E0054F">
      <w:pPr>
        <w:rPr>
          <w:highlight w:val="lightGray"/>
          <w:lang w:val="pt-BR"/>
        </w:rPr>
      </w:pPr>
    </w:p>
    <w:p w14:paraId="40457EBA" w14:textId="5F11BA3E" w:rsidR="00E0054F" w:rsidRPr="007A59EC" w:rsidRDefault="00E0054F" w:rsidP="00E0054F">
      <w:pPr>
        <w:rPr>
          <w:highlight w:val="lightGray"/>
          <w:lang w:val="pt-PT"/>
        </w:rPr>
      </w:pPr>
      <w:r w:rsidRPr="007A59EC">
        <w:rPr>
          <w:highlight w:val="lightGray"/>
          <w:lang w:val="pt-PT"/>
        </w:rPr>
        <w:t>&lt;(0,3 ml)&gt;</w:t>
      </w:r>
    </w:p>
    <w:p w14:paraId="451B875A" w14:textId="77777777" w:rsidR="00E0054F" w:rsidRPr="00675977" w:rsidRDefault="00E0054F" w:rsidP="00E0054F">
      <w:pPr>
        <w:rPr>
          <w:highlight w:val="lightGray"/>
          <w:lang w:val="pt-BR"/>
        </w:rPr>
      </w:pPr>
      <w:r>
        <w:rPr>
          <w:highlight w:val="lightGray"/>
          <w:lang w:val="pt-BR"/>
        </w:rPr>
        <w:t>&lt;</w:t>
      </w:r>
      <w:r w:rsidRPr="00675977">
        <w:rPr>
          <w:highlight w:val="lightGray"/>
          <w:lang w:val="pt-BR"/>
        </w:rPr>
        <w:t xml:space="preserve">N1 - </w:t>
      </w:r>
      <w:r>
        <w:rPr>
          <w:highlight w:val="lightGray"/>
          <w:lang w:val="pt-BR"/>
        </w:rPr>
        <w:t>&gt;</w:t>
      </w:r>
      <w:r w:rsidRPr="00675977">
        <w:rPr>
          <w:highlight w:val="lightGray"/>
          <w:lang w:val="pt-BR"/>
        </w:rPr>
        <w:t>LT/1/09/1515/066</w:t>
      </w:r>
    </w:p>
    <w:p w14:paraId="4C24631B" w14:textId="77777777" w:rsidR="00E0054F" w:rsidRPr="00675977" w:rsidRDefault="00E0054F" w:rsidP="00E0054F">
      <w:pPr>
        <w:rPr>
          <w:highlight w:val="lightGray"/>
          <w:lang w:val="pt-BR"/>
        </w:rPr>
      </w:pPr>
      <w:r>
        <w:rPr>
          <w:highlight w:val="lightGray"/>
          <w:lang w:val="pt-BR"/>
        </w:rPr>
        <w:t>&lt;</w:t>
      </w:r>
      <w:r w:rsidRPr="00675977">
        <w:rPr>
          <w:highlight w:val="lightGray"/>
          <w:lang w:val="pt-BR"/>
        </w:rPr>
        <w:t xml:space="preserve">N4 - </w:t>
      </w:r>
      <w:r>
        <w:rPr>
          <w:highlight w:val="lightGray"/>
          <w:lang w:val="pt-BR"/>
        </w:rPr>
        <w:t>&gt;</w:t>
      </w:r>
      <w:r w:rsidRPr="00675977">
        <w:rPr>
          <w:highlight w:val="lightGray"/>
          <w:lang w:val="pt-BR"/>
        </w:rPr>
        <w:t>LT/1/09/1515/067</w:t>
      </w:r>
    </w:p>
    <w:p w14:paraId="2AFAF3BA" w14:textId="77777777" w:rsidR="00E0054F" w:rsidRPr="00675977" w:rsidRDefault="00E0054F" w:rsidP="00E0054F">
      <w:pPr>
        <w:rPr>
          <w:highlight w:val="lightGray"/>
          <w:lang w:val="pt-BR"/>
        </w:rPr>
      </w:pPr>
      <w:r>
        <w:rPr>
          <w:color w:val="000000"/>
          <w:highlight w:val="lightGray"/>
          <w:lang w:val="pt-BR"/>
        </w:rPr>
        <w:t>&lt;</w:t>
      </w:r>
      <w:r w:rsidRPr="00675977">
        <w:rPr>
          <w:color w:val="000000"/>
          <w:highlight w:val="lightGray"/>
          <w:lang w:val="pt-BR"/>
        </w:rPr>
        <w:t xml:space="preserve">N5 - </w:t>
      </w:r>
      <w:r>
        <w:rPr>
          <w:color w:val="000000"/>
          <w:highlight w:val="lightGray"/>
          <w:lang w:val="pt-BR"/>
        </w:rPr>
        <w:t>&gt;</w:t>
      </w:r>
      <w:r w:rsidRPr="00675977">
        <w:rPr>
          <w:color w:val="000000"/>
          <w:highlight w:val="lightGray"/>
          <w:lang w:val="pt-BR"/>
        </w:rPr>
        <w:t>LT/1/09/1515/140</w:t>
      </w:r>
    </w:p>
    <w:p w14:paraId="7864F624" w14:textId="77777777" w:rsidR="00E0054F" w:rsidRPr="00675977" w:rsidRDefault="00E0054F" w:rsidP="00E0054F">
      <w:pPr>
        <w:rPr>
          <w:highlight w:val="lightGray"/>
          <w:lang w:val="pt-BR"/>
        </w:rPr>
      </w:pPr>
      <w:r>
        <w:rPr>
          <w:highlight w:val="lightGray"/>
          <w:lang w:val="pt-BR"/>
        </w:rPr>
        <w:t>&lt;</w:t>
      </w:r>
      <w:r w:rsidRPr="00675977">
        <w:rPr>
          <w:highlight w:val="lightGray"/>
          <w:lang w:val="pt-BR"/>
        </w:rPr>
        <w:t xml:space="preserve">N6 - </w:t>
      </w:r>
      <w:r>
        <w:rPr>
          <w:highlight w:val="lightGray"/>
          <w:lang w:val="pt-BR"/>
        </w:rPr>
        <w:t>&gt;</w:t>
      </w:r>
      <w:r w:rsidRPr="00675977">
        <w:rPr>
          <w:highlight w:val="lightGray"/>
          <w:lang w:val="pt-BR"/>
        </w:rPr>
        <w:t>LT/1/09/1515/068</w:t>
      </w:r>
    </w:p>
    <w:p w14:paraId="5443BF88" w14:textId="77777777" w:rsidR="00E0054F" w:rsidRPr="00675977" w:rsidRDefault="00E0054F" w:rsidP="00E0054F">
      <w:pPr>
        <w:autoSpaceDE w:val="0"/>
        <w:autoSpaceDN w:val="0"/>
        <w:adjustRightInd w:val="0"/>
        <w:rPr>
          <w:color w:val="000000"/>
          <w:highlight w:val="lightGray"/>
          <w:lang w:val="pt-BR"/>
        </w:rPr>
      </w:pPr>
      <w:r>
        <w:rPr>
          <w:color w:val="000000"/>
          <w:highlight w:val="lightGray"/>
          <w:lang w:val="pt-BR"/>
        </w:rPr>
        <w:t>&lt;</w:t>
      </w:r>
      <w:r w:rsidRPr="00675977">
        <w:rPr>
          <w:color w:val="000000"/>
          <w:highlight w:val="lightGray"/>
          <w:lang w:val="pt-BR"/>
        </w:rPr>
        <w:t xml:space="preserve">N10 - </w:t>
      </w:r>
      <w:r>
        <w:rPr>
          <w:color w:val="000000"/>
          <w:highlight w:val="lightGray"/>
          <w:lang w:val="pt-BR"/>
        </w:rPr>
        <w:t>&gt;</w:t>
      </w:r>
      <w:r w:rsidRPr="00675977">
        <w:rPr>
          <w:color w:val="000000"/>
          <w:highlight w:val="lightGray"/>
          <w:lang w:val="pt-BR"/>
        </w:rPr>
        <w:t>LT/1/09/1515/141</w:t>
      </w:r>
    </w:p>
    <w:p w14:paraId="4617B95F" w14:textId="77777777" w:rsidR="00E0054F" w:rsidRPr="00675977" w:rsidRDefault="00E0054F" w:rsidP="00E0054F">
      <w:pPr>
        <w:autoSpaceDE w:val="0"/>
        <w:autoSpaceDN w:val="0"/>
        <w:adjustRightInd w:val="0"/>
        <w:rPr>
          <w:color w:val="000000"/>
          <w:highlight w:val="lightGray"/>
          <w:lang w:val="pt-BR"/>
        </w:rPr>
      </w:pPr>
      <w:r>
        <w:rPr>
          <w:color w:val="000000"/>
          <w:highlight w:val="lightGray"/>
          <w:lang w:val="pt-BR"/>
        </w:rPr>
        <w:t>&lt;</w:t>
      </w:r>
      <w:r w:rsidRPr="00675977">
        <w:rPr>
          <w:color w:val="000000"/>
          <w:highlight w:val="lightGray"/>
          <w:lang w:val="pt-BR"/>
        </w:rPr>
        <w:t xml:space="preserve">N11 - </w:t>
      </w:r>
      <w:r>
        <w:rPr>
          <w:color w:val="000000"/>
          <w:highlight w:val="lightGray"/>
          <w:lang w:val="pt-BR"/>
        </w:rPr>
        <w:t>&gt;</w:t>
      </w:r>
      <w:r w:rsidRPr="00675977">
        <w:rPr>
          <w:color w:val="000000"/>
          <w:highlight w:val="lightGray"/>
          <w:lang w:val="pt-BR"/>
        </w:rPr>
        <w:t>LT/1/09/1515/142</w:t>
      </w:r>
    </w:p>
    <w:p w14:paraId="172F39BF" w14:textId="77777777" w:rsidR="00E0054F" w:rsidRPr="00675977" w:rsidRDefault="00E0054F" w:rsidP="00E0054F">
      <w:pPr>
        <w:rPr>
          <w:highlight w:val="lightGray"/>
          <w:lang w:val="pt-BR"/>
        </w:rPr>
      </w:pPr>
      <w:r>
        <w:rPr>
          <w:highlight w:val="lightGray"/>
          <w:lang w:val="pt-BR"/>
        </w:rPr>
        <w:t>&lt;</w:t>
      </w:r>
      <w:r w:rsidRPr="00675977">
        <w:rPr>
          <w:highlight w:val="lightGray"/>
          <w:lang w:val="pt-BR"/>
        </w:rPr>
        <w:t xml:space="preserve">N12 - </w:t>
      </w:r>
      <w:r>
        <w:rPr>
          <w:highlight w:val="lightGray"/>
          <w:lang w:val="pt-BR"/>
        </w:rPr>
        <w:t>&gt;</w:t>
      </w:r>
      <w:r w:rsidRPr="00675977">
        <w:rPr>
          <w:highlight w:val="lightGray"/>
          <w:lang w:val="pt-BR"/>
        </w:rPr>
        <w:t>LT/1/09/1515/069</w:t>
      </w:r>
    </w:p>
    <w:p w14:paraId="09C70BC3" w14:textId="77777777" w:rsidR="00E0054F" w:rsidRPr="00675977" w:rsidRDefault="00E0054F" w:rsidP="00E0054F">
      <w:pPr>
        <w:rPr>
          <w:highlight w:val="lightGray"/>
          <w:lang w:val="pt-BR"/>
        </w:rPr>
      </w:pPr>
      <w:r>
        <w:rPr>
          <w:highlight w:val="lightGray"/>
          <w:lang w:val="pt-BR"/>
        </w:rPr>
        <w:t>&lt;</w:t>
      </w:r>
      <w:r w:rsidRPr="00675977">
        <w:rPr>
          <w:highlight w:val="lightGray"/>
          <w:lang w:val="pt-BR"/>
        </w:rPr>
        <w:t xml:space="preserve">N24 - </w:t>
      </w:r>
      <w:r>
        <w:rPr>
          <w:highlight w:val="lightGray"/>
          <w:lang w:val="pt-BR"/>
        </w:rPr>
        <w:t>&gt;</w:t>
      </w:r>
      <w:r w:rsidRPr="00675977">
        <w:rPr>
          <w:highlight w:val="lightGray"/>
          <w:lang w:val="pt-BR"/>
        </w:rPr>
        <w:t>LT/1/09/1515/070</w:t>
      </w:r>
    </w:p>
    <w:p w14:paraId="1DBC0AC5" w14:textId="7F6FB586" w:rsidR="00510AE6" w:rsidRPr="00F02838" w:rsidRDefault="00510AE6" w:rsidP="00510AE6">
      <w:pPr>
        <w:rPr>
          <w:highlight w:val="lightGray"/>
          <w:lang w:val="lt-LT"/>
        </w:rPr>
      </w:pPr>
      <w:r>
        <w:rPr>
          <w:highlight w:val="lightGray"/>
          <w:lang w:val="lt-LT"/>
        </w:rPr>
        <w:t>&lt;</w:t>
      </w:r>
      <w:r w:rsidRPr="00F02838">
        <w:rPr>
          <w:highlight w:val="lightGray"/>
          <w:lang w:val="lt-LT"/>
        </w:rPr>
        <w:t>N</w:t>
      </w:r>
      <w:r>
        <w:rPr>
          <w:highlight w:val="lightGray"/>
          <w:lang w:val="lt-LT"/>
        </w:rPr>
        <w:t>6</w:t>
      </w:r>
      <w:r w:rsidRPr="00F02838">
        <w:rPr>
          <w:highlight w:val="lightGray"/>
          <w:lang w:val="lt-LT"/>
        </w:rPr>
        <w:t xml:space="preserve"> - </w:t>
      </w:r>
      <w:r>
        <w:rPr>
          <w:highlight w:val="lightGray"/>
          <w:lang w:val="lt-LT"/>
        </w:rPr>
        <w:t>&gt;</w:t>
      </w:r>
      <w:r w:rsidRPr="00F02838">
        <w:rPr>
          <w:highlight w:val="lightGray"/>
          <w:lang w:val="lt-LT"/>
        </w:rPr>
        <w:t>LT/1/09/1515/</w:t>
      </w:r>
      <w:r>
        <w:rPr>
          <w:highlight w:val="lightGray"/>
          <w:lang w:val="lt-LT"/>
        </w:rPr>
        <w:t>247(kalendorinė pakuotė)</w:t>
      </w:r>
    </w:p>
    <w:p w14:paraId="51F5E11C" w14:textId="62D3CD57" w:rsidR="00510AE6" w:rsidRDefault="00510AE6" w:rsidP="00510AE6">
      <w:pPr>
        <w:rPr>
          <w:lang w:val="lt-LT"/>
        </w:rPr>
      </w:pPr>
      <w:r>
        <w:rPr>
          <w:highlight w:val="lightGray"/>
          <w:lang w:val="lt-LT"/>
        </w:rPr>
        <w:t>&lt;</w:t>
      </w:r>
      <w:r w:rsidRPr="00F02838">
        <w:rPr>
          <w:highlight w:val="lightGray"/>
          <w:lang w:val="lt-LT"/>
        </w:rPr>
        <w:t>N</w:t>
      </w:r>
      <w:r>
        <w:rPr>
          <w:highlight w:val="lightGray"/>
          <w:lang w:val="lt-LT"/>
        </w:rPr>
        <w:t>12</w:t>
      </w:r>
      <w:r w:rsidRPr="00F02838">
        <w:rPr>
          <w:highlight w:val="lightGray"/>
          <w:lang w:val="lt-LT"/>
        </w:rPr>
        <w:t xml:space="preserve"> - </w:t>
      </w:r>
      <w:r>
        <w:rPr>
          <w:highlight w:val="lightGray"/>
          <w:lang w:val="lt-LT"/>
        </w:rPr>
        <w:t>&gt;</w:t>
      </w:r>
      <w:r w:rsidRPr="00F02838">
        <w:rPr>
          <w:highlight w:val="lightGray"/>
          <w:lang w:val="lt-LT"/>
        </w:rPr>
        <w:t>LT/1/09/1515/</w:t>
      </w:r>
      <w:r>
        <w:rPr>
          <w:highlight w:val="lightGray"/>
          <w:lang w:val="lt-LT"/>
        </w:rPr>
        <w:t>248</w:t>
      </w:r>
      <w:r w:rsidRPr="00A43837">
        <w:rPr>
          <w:highlight w:val="lightGray"/>
          <w:lang w:val="lt-LT"/>
        </w:rPr>
        <w:t>(kalendorinė pakuotė)</w:t>
      </w:r>
    </w:p>
    <w:p w14:paraId="341AF43C" w14:textId="77777777" w:rsidR="00E0054F" w:rsidRPr="00CE66CF" w:rsidRDefault="00E0054F" w:rsidP="00E0054F">
      <w:pPr>
        <w:rPr>
          <w:highlight w:val="lightGray"/>
          <w:lang w:val="pt-PT"/>
        </w:rPr>
      </w:pPr>
    </w:p>
    <w:p w14:paraId="091864B6" w14:textId="4163C9C9" w:rsidR="00E0054F" w:rsidRPr="00CE66CF" w:rsidRDefault="00E0054F" w:rsidP="00E0054F">
      <w:pPr>
        <w:rPr>
          <w:highlight w:val="lightGray"/>
          <w:lang w:val="pt-PT"/>
        </w:rPr>
      </w:pPr>
      <w:r w:rsidRPr="00CE66CF">
        <w:rPr>
          <w:highlight w:val="lightGray"/>
          <w:lang w:val="pt-PT"/>
        </w:rPr>
        <w:t>&lt;(0,35 ml)&gt;</w:t>
      </w:r>
    </w:p>
    <w:p w14:paraId="07DC5577" w14:textId="77777777" w:rsidR="00E0054F" w:rsidRPr="00675977" w:rsidRDefault="00E0054F" w:rsidP="00E0054F">
      <w:pPr>
        <w:rPr>
          <w:highlight w:val="lightGray"/>
          <w:lang w:val="pt-BR"/>
        </w:rPr>
      </w:pPr>
      <w:r>
        <w:rPr>
          <w:highlight w:val="lightGray"/>
          <w:lang w:val="pt-BR"/>
        </w:rPr>
        <w:t>&lt;</w:t>
      </w:r>
      <w:r w:rsidRPr="00675977">
        <w:rPr>
          <w:highlight w:val="lightGray"/>
          <w:lang w:val="pt-BR"/>
        </w:rPr>
        <w:t xml:space="preserve">N1 - </w:t>
      </w:r>
      <w:r>
        <w:rPr>
          <w:highlight w:val="lightGray"/>
          <w:lang w:val="pt-BR"/>
        </w:rPr>
        <w:t>&gt;</w:t>
      </w:r>
      <w:r w:rsidRPr="00675977">
        <w:rPr>
          <w:highlight w:val="lightGray"/>
          <w:lang w:val="pt-BR"/>
        </w:rPr>
        <w:t>LT/1/09/1515/071</w:t>
      </w:r>
    </w:p>
    <w:p w14:paraId="2AC76450" w14:textId="77777777" w:rsidR="00E0054F" w:rsidRPr="00675977" w:rsidRDefault="00E0054F" w:rsidP="00E0054F">
      <w:pPr>
        <w:rPr>
          <w:highlight w:val="lightGray"/>
          <w:lang w:val="pt-BR"/>
        </w:rPr>
      </w:pPr>
      <w:r>
        <w:rPr>
          <w:highlight w:val="lightGray"/>
          <w:lang w:val="pt-BR"/>
        </w:rPr>
        <w:t>&lt;</w:t>
      </w:r>
      <w:r w:rsidRPr="00675977">
        <w:rPr>
          <w:highlight w:val="lightGray"/>
          <w:lang w:val="pt-BR"/>
        </w:rPr>
        <w:t xml:space="preserve">N4 - </w:t>
      </w:r>
      <w:r>
        <w:rPr>
          <w:highlight w:val="lightGray"/>
          <w:lang w:val="pt-BR"/>
        </w:rPr>
        <w:t>&gt;</w:t>
      </w:r>
      <w:r w:rsidRPr="00675977">
        <w:rPr>
          <w:highlight w:val="lightGray"/>
          <w:lang w:val="pt-BR"/>
        </w:rPr>
        <w:t>LT/1/09/1515/072</w:t>
      </w:r>
    </w:p>
    <w:p w14:paraId="3E601FBD" w14:textId="77777777" w:rsidR="00E0054F" w:rsidRPr="00675977" w:rsidRDefault="00E0054F" w:rsidP="00E0054F">
      <w:pPr>
        <w:autoSpaceDE w:val="0"/>
        <w:autoSpaceDN w:val="0"/>
        <w:adjustRightInd w:val="0"/>
        <w:rPr>
          <w:color w:val="000000"/>
          <w:highlight w:val="lightGray"/>
          <w:lang w:val="pt-BR"/>
        </w:rPr>
      </w:pPr>
      <w:r>
        <w:rPr>
          <w:color w:val="000000"/>
          <w:highlight w:val="lightGray"/>
          <w:lang w:val="pt-BR"/>
        </w:rPr>
        <w:t>&lt;</w:t>
      </w:r>
      <w:r w:rsidRPr="00675977">
        <w:rPr>
          <w:color w:val="000000"/>
          <w:highlight w:val="lightGray"/>
          <w:lang w:val="pt-BR"/>
        </w:rPr>
        <w:t xml:space="preserve">N5 - </w:t>
      </w:r>
      <w:r>
        <w:rPr>
          <w:color w:val="000000"/>
          <w:highlight w:val="lightGray"/>
          <w:lang w:val="pt-BR"/>
        </w:rPr>
        <w:t>&gt;</w:t>
      </w:r>
      <w:r w:rsidRPr="00675977">
        <w:rPr>
          <w:color w:val="000000"/>
          <w:highlight w:val="lightGray"/>
          <w:lang w:val="pt-BR"/>
        </w:rPr>
        <w:t>LT/1/09/1515/143</w:t>
      </w:r>
    </w:p>
    <w:p w14:paraId="08AE64DD" w14:textId="77777777" w:rsidR="00E0054F" w:rsidRPr="00675977" w:rsidRDefault="00E0054F" w:rsidP="00E0054F">
      <w:pPr>
        <w:rPr>
          <w:highlight w:val="lightGray"/>
          <w:lang w:val="pt-BR"/>
        </w:rPr>
      </w:pPr>
      <w:r>
        <w:rPr>
          <w:highlight w:val="lightGray"/>
          <w:lang w:val="pt-BR"/>
        </w:rPr>
        <w:t>&lt;</w:t>
      </w:r>
      <w:r w:rsidRPr="00675977">
        <w:rPr>
          <w:highlight w:val="lightGray"/>
          <w:lang w:val="pt-BR"/>
        </w:rPr>
        <w:t xml:space="preserve">N6 - </w:t>
      </w:r>
      <w:r>
        <w:rPr>
          <w:highlight w:val="lightGray"/>
          <w:lang w:val="pt-BR"/>
        </w:rPr>
        <w:t>&gt;</w:t>
      </w:r>
      <w:r w:rsidRPr="00675977">
        <w:rPr>
          <w:highlight w:val="lightGray"/>
          <w:lang w:val="pt-BR"/>
        </w:rPr>
        <w:t>LT/1/09/1515/073</w:t>
      </w:r>
    </w:p>
    <w:p w14:paraId="2560258A" w14:textId="77777777" w:rsidR="00E0054F" w:rsidRPr="00675977" w:rsidRDefault="00E0054F" w:rsidP="00E0054F">
      <w:pPr>
        <w:autoSpaceDE w:val="0"/>
        <w:autoSpaceDN w:val="0"/>
        <w:adjustRightInd w:val="0"/>
        <w:rPr>
          <w:color w:val="000000"/>
          <w:highlight w:val="lightGray"/>
          <w:lang w:val="pt-BR"/>
        </w:rPr>
      </w:pPr>
      <w:r>
        <w:rPr>
          <w:color w:val="000000"/>
          <w:highlight w:val="lightGray"/>
          <w:lang w:val="pt-BR"/>
        </w:rPr>
        <w:t>&lt;</w:t>
      </w:r>
      <w:r w:rsidRPr="00675977">
        <w:rPr>
          <w:color w:val="000000"/>
          <w:highlight w:val="lightGray"/>
          <w:lang w:val="pt-BR"/>
        </w:rPr>
        <w:t xml:space="preserve">N10 - </w:t>
      </w:r>
      <w:r>
        <w:rPr>
          <w:color w:val="000000"/>
          <w:highlight w:val="lightGray"/>
          <w:lang w:val="pt-BR"/>
        </w:rPr>
        <w:t>&gt;</w:t>
      </w:r>
      <w:r w:rsidRPr="00675977">
        <w:rPr>
          <w:color w:val="000000"/>
          <w:highlight w:val="lightGray"/>
          <w:lang w:val="pt-BR"/>
        </w:rPr>
        <w:t>LT/1/09/1515/144</w:t>
      </w:r>
    </w:p>
    <w:p w14:paraId="748CDBE6" w14:textId="77777777" w:rsidR="00E0054F" w:rsidRPr="00675977" w:rsidRDefault="00E0054F" w:rsidP="00E0054F">
      <w:pPr>
        <w:autoSpaceDE w:val="0"/>
        <w:autoSpaceDN w:val="0"/>
        <w:adjustRightInd w:val="0"/>
        <w:rPr>
          <w:color w:val="000000"/>
          <w:highlight w:val="lightGray"/>
          <w:lang w:val="pt-BR"/>
        </w:rPr>
      </w:pPr>
      <w:r>
        <w:rPr>
          <w:color w:val="000000"/>
          <w:highlight w:val="lightGray"/>
          <w:lang w:val="pt-BR"/>
        </w:rPr>
        <w:t>&lt;</w:t>
      </w:r>
      <w:r w:rsidRPr="00675977">
        <w:rPr>
          <w:color w:val="000000"/>
          <w:highlight w:val="lightGray"/>
          <w:lang w:val="pt-BR"/>
        </w:rPr>
        <w:t xml:space="preserve">N11 - </w:t>
      </w:r>
      <w:r>
        <w:rPr>
          <w:color w:val="000000"/>
          <w:highlight w:val="lightGray"/>
          <w:lang w:val="pt-BR"/>
        </w:rPr>
        <w:t>&gt;</w:t>
      </w:r>
      <w:r w:rsidRPr="00675977">
        <w:rPr>
          <w:color w:val="000000"/>
          <w:highlight w:val="lightGray"/>
          <w:lang w:val="pt-BR"/>
        </w:rPr>
        <w:t>LT/1/09/1515/145</w:t>
      </w:r>
    </w:p>
    <w:p w14:paraId="5ADCEC4E" w14:textId="77777777" w:rsidR="00E0054F" w:rsidRPr="00675977" w:rsidRDefault="00E0054F" w:rsidP="00E0054F">
      <w:pPr>
        <w:rPr>
          <w:highlight w:val="lightGray"/>
          <w:lang w:val="pt-BR"/>
        </w:rPr>
      </w:pPr>
      <w:r>
        <w:rPr>
          <w:highlight w:val="lightGray"/>
          <w:lang w:val="pt-BR"/>
        </w:rPr>
        <w:t>&lt;</w:t>
      </w:r>
      <w:r w:rsidRPr="00675977">
        <w:rPr>
          <w:highlight w:val="lightGray"/>
          <w:lang w:val="pt-BR"/>
        </w:rPr>
        <w:t xml:space="preserve">N12 - </w:t>
      </w:r>
      <w:r>
        <w:rPr>
          <w:highlight w:val="lightGray"/>
          <w:lang w:val="pt-BR"/>
        </w:rPr>
        <w:t>&gt;</w:t>
      </w:r>
      <w:r w:rsidRPr="00675977">
        <w:rPr>
          <w:highlight w:val="lightGray"/>
          <w:lang w:val="pt-BR"/>
        </w:rPr>
        <w:t>LT/1/09/1515/074</w:t>
      </w:r>
    </w:p>
    <w:p w14:paraId="68625FCC" w14:textId="77777777" w:rsidR="00E0054F" w:rsidRPr="00675977" w:rsidRDefault="00E0054F" w:rsidP="00E0054F">
      <w:pPr>
        <w:rPr>
          <w:highlight w:val="lightGray"/>
          <w:lang w:val="pt-BR"/>
        </w:rPr>
      </w:pPr>
      <w:r>
        <w:rPr>
          <w:highlight w:val="lightGray"/>
          <w:lang w:val="pt-BR"/>
        </w:rPr>
        <w:t>&lt;</w:t>
      </w:r>
      <w:r w:rsidRPr="00675977">
        <w:rPr>
          <w:highlight w:val="lightGray"/>
          <w:lang w:val="pt-BR"/>
        </w:rPr>
        <w:t xml:space="preserve">N24 - </w:t>
      </w:r>
      <w:r>
        <w:rPr>
          <w:highlight w:val="lightGray"/>
          <w:lang w:val="pt-BR"/>
        </w:rPr>
        <w:t>&gt;</w:t>
      </w:r>
      <w:r w:rsidRPr="00675977">
        <w:rPr>
          <w:highlight w:val="lightGray"/>
          <w:lang w:val="pt-BR"/>
        </w:rPr>
        <w:t>LT/1/09/1515/075</w:t>
      </w:r>
    </w:p>
    <w:p w14:paraId="1893FDA8" w14:textId="3614C3F9" w:rsidR="00510AE6" w:rsidRPr="00F02838" w:rsidRDefault="00510AE6" w:rsidP="00510AE6">
      <w:pPr>
        <w:rPr>
          <w:highlight w:val="lightGray"/>
          <w:lang w:val="lt-LT"/>
        </w:rPr>
      </w:pPr>
      <w:r>
        <w:rPr>
          <w:highlight w:val="lightGray"/>
          <w:lang w:val="lt-LT"/>
        </w:rPr>
        <w:t>&lt;</w:t>
      </w:r>
      <w:r w:rsidRPr="00F02838">
        <w:rPr>
          <w:highlight w:val="lightGray"/>
          <w:lang w:val="lt-LT"/>
        </w:rPr>
        <w:t>N</w:t>
      </w:r>
      <w:r>
        <w:rPr>
          <w:highlight w:val="lightGray"/>
          <w:lang w:val="lt-LT"/>
        </w:rPr>
        <w:t>6</w:t>
      </w:r>
      <w:r w:rsidRPr="00F02838">
        <w:rPr>
          <w:highlight w:val="lightGray"/>
          <w:lang w:val="lt-LT"/>
        </w:rPr>
        <w:t xml:space="preserve"> - </w:t>
      </w:r>
      <w:r>
        <w:rPr>
          <w:highlight w:val="lightGray"/>
          <w:lang w:val="lt-LT"/>
        </w:rPr>
        <w:t>&gt;</w:t>
      </w:r>
      <w:r w:rsidRPr="00F02838">
        <w:rPr>
          <w:highlight w:val="lightGray"/>
          <w:lang w:val="lt-LT"/>
        </w:rPr>
        <w:t>LT/1/09/1515/</w:t>
      </w:r>
      <w:r>
        <w:rPr>
          <w:highlight w:val="lightGray"/>
          <w:lang w:val="lt-LT"/>
        </w:rPr>
        <w:t>249(kalendorinė pakuotė)</w:t>
      </w:r>
    </w:p>
    <w:p w14:paraId="0076E3F6" w14:textId="023BB07A" w:rsidR="00510AE6" w:rsidRDefault="00510AE6" w:rsidP="00510AE6">
      <w:pPr>
        <w:rPr>
          <w:lang w:val="lt-LT"/>
        </w:rPr>
      </w:pPr>
      <w:r>
        <w:rPr>
          <w:highlight w:val="lightGray"/>
          <w:lang w:val="lt-LT"/>
        </w:rPr>
        <w:t>&lt;</w:t>
      </w:r>
      <w:r w:rsidRPr="00F02838">
        <w:rPr>
          <w:highlight w:val="lightGray"/>
          <w:lang w:val="lt-LT"/>
        </w:rPr>
        <w:t>N</w:t>
      </w:r>
      <w:r>
        <w:rPr>
          <w:highlight w:val="lightGray"/>
          <w:lang w:val="lt-LT"/>
        </w:rPr>
        <w:t>12</w:t>
      </w:r>
      <w:r w:rsidRPr="00F02838">
        <w:rPr>
          <w:highlight w:val="lightGray"/>
          <w:lang w:val="lt-LT"/>
        </w:rPr>
        <w:t xml:space="preserve"> - </w:t>
      </w:r>
      <w:r>
        <w:rPr>
          <w:highlight w:val="lightGray"/>
          <w:lang w:val="lt-LT"/>
        </w:rPr>
        <w:t>&gt;</w:t>
      </w:r>
      <w:r w:rsidRPr="00F02838">
        <w:rPr>
          <w:highlight w:val="lightGray"/>
          <w:lang w:val="lt-LT"/>
        </w:rPr>
        <w:t>LT/1/09/1515/</w:t>
      </w:r>
      <w:r>
        <w:rPr>
          <w:highlight w:val="lightGray"/>
          <w:lang w:val="lt-LT"/>
        </w:rPr>
        <w:t>250</w:t>
      </w:r>
      <w:r w:rsidRPr="00A43837">
        <w:rPr>
          <w:highlight w:val="lightGray"/>
          <w:lang w:val="lt-LT"/>
        </w:rPr>
        <w:t>(kalendorinė pakuotė)</w:t>
      </w:r>
    </w:p>
    <w:p w14:paraId="210211CB" w14:textId="77777777" w:rsidR="00E0054F" w:rsidRPr="00B2708A" w:rsidRDefault="00E0054F" w:rsidP="00E0054F">
      <w:pPr>
        <w:rPr>
          <w:highlight w:val="lightGray"/>
          <w:lang w:val="pt-BR"/>
        </w:rPr>
      </w:pPr>
    </w:p>
    <w:p w14:paraId="677155D0" w14:textId="56B07790" w:rsidR="00E0054F" w:rsidRPr="007A59EC" w:rsidRDefault="00E0054F" w:rsidP="00E0054F">
      <w:pPr>
        <w:rPr>
          <w:highlight w:val="lightGray"/>
          <w:lang w:val="pt-PT"/>
        </w:rPr>
      </w:pPr>
      <w:r w:rsidRPr="007A59EC">
        <w:rPr>
          <w:highlight w:val="lightGray"/>
          <w:lang w:val="pt-PT"/>
        </w:rPr>
        <w:t>&lt;(0,4 ml)&gt;</w:t>
      </w:r>
    </w:p>
    <w:p w14:paraId="01F5E7D4" w14:textId="77777777" w:rsidR="00E0054F" w:rsidRPr="00675977" w:rsidRDefault="00E0054F" w:rsidP="00E0054F">
      <w:pPr>
        <w:rPr>
          <w:highlight w:val="lightGray"/>
          <w:lang w:val="pt-BR"/>
        </w:rPr>
      </w:pPr>
      <w:r>
        <w:rPr>
          <w:highlight w:val="lightGray"/>
          <w:lang w:val="pt-BR"/>
        </w:rPr>
        <w:t>&lt;</w:t>
      </w:r>
      <w:r w:rsidRPr="00675977">
        <w:rPr>
          <w:highlight w:val="lightGray"/>
          <w:lang w:val="pt-BR"/>
        </w:rPr>
        <w:t xml:space="preserve">N1 - </w:t>
      </w:r>
      <w:r>
        <w:rPr>
          <w:highlight w:val="lightGray"/>
          <w:lang w:val="pt-BR"/>
        </w:rPr>
        <w:t>&gt;</w:t>
      </w:r>
      <w:r w:rsidRPr="00675977">
        <w:rPr>
          <w:highlight w:val="lightGray"/>
          <w:lang w:val="pt-BR"/>
        </w:rPr>
        <w:t>LT/1/09/1515/076</w:t>
      </w:r>
    </w:p>
    <w:p w14:paraId="51CB6CA2" w14:textId="77777777" w:rsidR="00E0054F" w:rsidRPr="00675977" w:rsidRDefault="00E0054F" w:rsidP="00E0054F">
      <w:pPr>
        <w:rPr>
          <w:highlight w:val="lightGray"/>
          <w:lang w:val="pt-BR"/>
        </w:rPr>
      </w:pPr>
      <w:r>
        <w:rPr>
          <w:highlight w:val="lightGray"/>
          <w:lang w:val="pt-BR"/>
        </w:rPr>
        <w:t>&lt;</w:t>
      </w:r>
      <w:r w:rsidRPr="00675977">
        <w:rPr>
          <w:highlight w:val="lightGray"/>
          <w:lang w:val="pt-BR"/>
        </w:rPr>
        <w:t xml:space="preserve">N4 - </w:t>
      </w:r>
      <w:r>
        <w:rPr>
          <w:highlight w:val="lightGray"/>
          <w:lang w:val="pt-BR"/>
        </w:rPr>
        <w:t>&gt;</w:t>
      </w:r>
      <w:r w:rsidRPr="00675977">
        <w:rPr>
          <w:highlight w:val="lightGray"/>
          <w:lang w:val="pt-BR"/>
        </w:rPr>
        <w:t>LT/1/09/1515/077</w:t>
      </w:r>
    </w:p>
    <w:p w14:paraId="04135AAD" w14:textId="77777777" w:rsidR="00E0054F" w:rsidRPr="00675977" w:rsidRDefault="00E0054F" w:rsidP="00E0054F">
      <w:pPr>
        <w:rPr>
          <w:highlight w:val="lightGray"/>
          <w:lang w:val="pt-BR"/>
        </w:rPr>
      </w:pPr>
      <w:r>
        <w:rPr>
          <w:color w:val="000000"/>
          <w:highlight w:val="lightGray"/>
          <w:lang w:val="pt-BR"/>
        </w:rPr>
        <w:lastRenderedPageBreak/>
        <w:t>&lt;</w:t>
      </w:r>
      <w:r w:rsidRPr="00675977">
        <w:rPr>
          <w:color w:val="000000"/>
          <w:highlight w:val="lightGray"/>
          <w:lang w:val="pt-BR"/>
        </w:rPr>
        <w:t xml:space="preserve">N5 - </w:t>
      </w:r>
      <w:r>
        <w:rPr>
          <w:color w:val="000000"/>
          <w:highlight w:val="lightGray"/>
          <w:lang w:val="pt-BR"/>
        </w:rPr>
        <w:t>&gt;</w:t>
      </w:r>
      <w:r w:rsidRPr="00675977">
        <w:rPr>
          <w:color w:val="000000"/>
          <w:highlight w:val="lightGray"/>
          <w:lang w:val="pt-BR"/>
        </w:rPr>
        <w:t>LT/1/09/1515/146</w:t>
      </w:r>
    </w:p>
    <w:p w14:paraId="758A3E77" w14:textId="77777777" w:rsidR="00E0054F" w:rsidRPr="00675977" w:rsidRDefault="00E0054F" w:rsidP="00E0054F">
      <w:pPr>
        <w:rPr>
          <w:highlight w:val="lightGray"/>
          <w:lang w:val="pt-BR"/>
        </w:rPr>
      </w:pPr>
      <w:r>
        <w:rPr>
          <w:highlight w:val="lightGray"/>
          <w:lang w:val="pt-BR"/>
        </w:rPr>
        <w:t>&lt;</w:t>
      </w:r>
      <w:r w:rsidRPr="00675977">
        <w:rPr>
          <w:highlight w:val="lightGray"/>
          <w:lang w:val="pt-BR"/>
        </w:rPr>
        <w:t xml:space="preserve">N6 - </w:t>
      </w:r>
      <w:r>
        <w:rPr>
          <w:highlight w:val="lightGray"/>
          <w:lang w:val="pt-BR"/>
        </w:rPr>
        <w:t>&gt;</w:t>
      </w:r>
      <w:r w:rsidRPr="00675977">
        <w:rPr>
          <w:highlight w:val="lightGray"/>
          <w:lang w:val="pt-BR"/>
        </w:rPr>
        <w:t>LT/1/09/1515/078</w:t>
      </w:r>
    </w:p>
    <w:p w14:paraId="538B4E18" w14:textId="77777777" w:rsidR="00E0054F" w:rsidRPr="00675977" w:rsidRDefault="00E0054F" w:rsidP="00E0054F">
      <w:pPr>
        <w:autoSpaceDE w:val="0"/>
        <w:autoSpaceDN w:val="0"/>
        <w:adjustRightInd w:val="0"/>
        <w:rPr>
          <w:color w:val="000000"/>
          <w:highlight w:val="lightGray"/>
          <w:lang w:val="pt-BR"/>
        </w:rPr>
      </w:pPr>
      <w:r>
        <w:rPr>
          <w:color w:val="000000"/>
          <w:highlight w:val="lightGray"/>
          <w:lang w:val="pt-BR"/>
        </w:rPr>
        <w:t>&lt;</w:t>
      </w:r>
      <w:r w:rsidRPr="00675977">
        <w:rPr>
          <w:color w:val="000000"/>
          <w:highlight w:val="lightGray"/>
          <w:lang w:val="pt-BR"/>
        </w:rPr>
        <w:t xml:space="preserve">N10 - </w:t>
      </w:r>
      <w:r>
        <w:rPr>
          <w:color w:val="000000"/>
          <w:highlight w:val="lightGray"/>
          <w:lang w:val="pt-BR"/>
        </w:rPr>
        <w:t>&gt;</w:t>
      </w:r>
      <w:r w:rsidRPr="00675977">
        <w:rPr>
          <w:color w:val="000000"/>
          <w:highlight w:val="lightGray"/>
          <w:lang w:val="pt-BR"/>
        </w:rPr>
        <w:t>LT/1/09/1515/147</w:t>
      </w:r>
    </w:p>
    <w:p w14:paraId="223FDA18" w14:textId="77777777" w:rsidR="00E0054F" w:rsidRPr="00675977" w:rsidRDefault="00E0054F" w:rsidP="00E0054F">
      <w:pPr>
        <w:autoSpaceDE w:val="0"/>
        <w:autoSpaceDN w:val="0"/>
        <w:adjustRightInd w:val="0"/>
        <w:rPr>
          <w:color w:val="000000"/>
          <w:highlight w:val="lightGray"/>
          <w:lang w:val="pt-BR"/>
        </w:rPr>
      </w:pPr>
      <w:r>
        <w:rPr>
          <w:color w:val="000000"/>
          <w:highlight w:val="lightGray"/>
          <w:lang w:val="pt-BR"/>
        </w:rPr>
        <w:t>&lt;</w:t>
      </w:r>
      <w:r w:rsidRPr="00675977">
        <w:rPr>
          <w:color w:val="000000"/>
          <w:highlight w:val="lightGray"/>
          <w:lang w:val="pt-BR"/>
        </w:rPr>
        <w:t xml:space="preserve">N11 - </w:t>
      </w:r>
      <w:r>
        <w:rPr>
          <w:color w:val="000000"/>
          <w:highlight w:val="lightGray"/>
          <w:lang w:val="pt-BR"/>
        </w:rPr>
        <w:t>&gt;</w:t>
      </w:r>
      <w:r w:rsidRPr="00675977">
        <w:rPr>
          <w:color w:val="000000"/>
          <w:highlight w:val="lightGray"/>
          <w:lang w:val="pt-BR"/>
        </w:rPr>
        <w:t>LT/1/09/1515/148</w:t>
      </w:r>
    </w:p>
    <w:p w14:paraId="069E895D" w14:textId="77777777" w:rsidR="00E0054F" w:rsidRPr="00675977" w:rsidRDefault="00E0054F" w:rsidP="00E0054F">
      <w:pPr>
        <w:rPr>
          <w:highlight w:val="lightGray"/>
          <w:lang w:val="pt-BR"/>
        </w:rPr>
      </w:pPr>
      <w:r>
        <w:rPr>
          <w:highlight w:val="lightGray"/>
          <w:lang w:val="pt-BR"/>
        </w:rPr>
        <w:t>&lt;</w:t>
      </w:r>
      <w:r w:rsidRPr="00675977">
        <w:rPr>
          <w:highlight w:val="lightGray"/>
          <w:lang w:val="pt-BR"/>
        </w:rPr>
        <w:t xml:space="preserve">N12 - </w:t>
      </w:r>
      <w:r>
        <w:rPr>
          <w:highlight w:val="lightGray"/>
          <w:lang w:val="pt-BR"/>
        </w:rPr>
        <w:t>&gt;</w:t>
      </w:r>
      <w:r w:rsidRPr="00675977">
        <w:rPr>
          <w:highlight w:val="lightGray"/>
          <w:lang w:val="pt-BR"/>
        </w:rPr>
        <w:t>LT/1/09/1515/079</w:t>
      </w:r>
    </w:p>
    <w:p w14:paraId="0B086292" w14:textId="77777777" w:rsidR="00E0054F" w:rsidRPr="00675977" w:rsidRDefault="00E0054F" w:rsidP="00E0054F">
      <w:pPr>
        <w:rPr>
          <w:highlight w:val="lightGray"/>
          <w:lang w:val="pt-BR"/>
        </w:rPr>
      </w:pPr>
      <w:r>
        <w:rPr>
          <w:highlight w:val="lightGray"/>
          <w:lang w:val="pt-BR"/>
        </w:rPr>
        <w:t>&lt;</w:t>
      </w:r>
      <w:r w:rsidRPr="00675977">
        <w:rPr>
          <w:highlight w:val="lightGray"/>
          <w:lang w:val="pt-BR"/>
        </w:rPr>
        <w:t xml:space="preserve">N24 - </w:t>
      </w:r>
      <w:r>
        <w:rPr>
          <w:highlight w:val="lightGray"/>
          <w:lang w:val="pt-BR"/>
        </w:rPr>
        <w:t>&gt;</w:t>
      </w:r>
      <w:r w:rsidRPr="00675977">
        <w:rPr>
          <w:highlight w:val="lightGray"/>
          <w:lang w:val="pt-BR"/>
        </w:rPr>
        <w:t>LT/1/09/1515/080</w:t>
      </w:r>
    </w:p>
    <w:p w14:paraId="287F44ED" w14:textId="426B1B18" w:rsidR="00A63A21" w:rsidRPr="00F02838" w:rsidRDefault="00A63A21" w:rsidP="00A63A21">
      <w:pPr>
        <w:rPr>
          <w:highlight w:val="lightGray"/>
          <w:lang w:val="lt-LT"/>
        </w:rPr>
      </w:pPr>
      <w:r>
        <w:rPr>
          <w:highlight w:val="lightGray"/>
          <w:lang w:val="lt-LT"/>
        </w:rPr>
        <w:t>&lt;</w:t>
      </w:r>
      <w:r w:rsidRPr="00F02838">
        <w:rPr>
          <w:highlight w:val="lightGray"/>
          <w:lang w:val="lt-LT"/>
        </w:rPr>
        <w:t>N</w:t>
      </w:r>
      <w:r>
        <w:rPr>
          <w:highlight w:val="lightGray"/>
          <w:lang w:val="lt-LT"/>
        </w:rPr>
        <w:t>6</w:t>
      </w:r>
      <w:r w:rsidRPr="00F02838">
        <w:rPr>
          <w:highlight w:val="lightGray"/>
          <w:lang w:val="lt-LT"/>
        </w:rPr>
        <w:t xml:space="preserve"> - </w:t>
      </w:r>
      <w:r>
        <w:rPr>
          <w:highlight w:val="lightGray"/>
          <w:lang w:val="lt-LT"/>
        </w:rPr>
        <w:t>&gt;</w:t>
      </w:r>
      <w:r w:rsidRPr="00F02838">
        <w:rPr>
          <w:highlight w:val="lightGray"/>
          <w:lang w:val="lt-LT"/>
        </w:rPr>
        <w:t>LT/1/09/1515/</w:t>
      </w:r>
      <w:r>
        <w:rPr>
          <w:highlight w:val="lightGray"/>
          <w:lang w:val="lt-LT"/>
        </w:rPr>
        <w:t>251(kalendorinė pakuotė)</w:t>
      </w:r>
    </w:p>
    <w:p w14:paraId="3583F17E" w14:textId="1C06462B" w:rsidR="00A63A21" w:rsidRDefault="00A63A21" w:rsidP="00A63A21">
      <w:pPr>
        <w:rPr>
          <w:lang w:val="lt-LT"/>
        </w:rPr>
      </w:pPr>
      <w:r>
        <w:rPr>
          <w:highlight w:val="lightGray"/>
          <w:lang w:val="lt-LT"/>
        </w:rPr>
        <w:t>&lt;</w:t>
      </w:r>
      <w:r w:rsidRPr="00F02838">
        <w:rPr>
          <w:highlight w:val="lightGray"/>
          <w:lang w:val="lt-LT"/>
        </w:rPr>
        <w:t>N</w:t>
      </w:r>
      <w:r>
        <w:rPr>
          <w:highlight w:val="lightGray"/>
          <w:lang w:val="lt-LT"/>
        </w:rPr>
        <w:t>12</w:t>
      </w:r>
      <w:r w:rsidRPr="00F02838">
        <w:rPr>
          <w:highlight w:val="lightGray"/>
          <w:lang w:val="lt-LT"/>
        </w:rPr>
        <w:t xml:space="preserve"> - </w:t>
      </w:r>
      <w:r>
        <w:rPr>
          <w:highlight w:val="lightGray"/>
          <w:lang w:val="lt-LT"/>
        </w:rPr>
        <w:t>&gt;</w:t>
      </w:r>
      <w:r w:rsidRPr="00F02838">
        <w:rPr>
          <w:highlight w:val="lightGray"/>
          <w:lang w:val="lt-LT"/>
        </w:rPr>
        <w:t>LT/1/09/1515/</w:t>
      </w:r>
      <w:r>
        <w:rPr>
          <w:highlight w:val="lightGray"/>
          <w:lang w:val="lt-LT"/>
        </w:rPr>
        <w:t>252</w:t>
      </w:r>
      <w:r w:rsidRPr="00A43837">
        <w:rPr>
          <w:highlight w:val="lightGray"/>
          <w:lang w:val="lt-LT"/>
        </w:rPr>
        <w:t>(kalendorinė pakuotė)</w:t>
      </w:r>
    </w:p>
    <w:p w14:paraId="5BBA2DD7" w14:textId="77777777" w:rsidR="00E0054F" w:rsidRPr="00CE66CF" w:rsidRDefault="00E0054F" w:rsidP="00E0054F">
      <w:pPr>
        <w:rPr>
          <w:highlight w:val="lightGray"/>
          <w:lang w:val="pt-PT"/>
        </w:rPr>
      </w:pPr>
    </w:p>
    <w:p w14:paraId="107D70CB" w14:textId="37678B47" w:rsidR="00E0054F" w:rsidRPr="00CE66CF" w:rsidRDefault="00E0054F" w:rsidP="00F02838">
      <w:pPr>
        <w:keepNext/>
        <w:keepLines/>
        <w:rPr>
          <w:highlight w:val="lightGray"/>
          <w:lang w:val="pt-PT"/>
        </w:rPr>
      </w:pPr>
      <w:r w:rsidRPr="00CE66CF">
        <w:rPr>
          <w:highlight w:val="lightGray"/>
          <w:lang w:val="pt-PT"/>
        </w:rPr>
        <w:t>&lt;(0,45 ml)&gt;</w:t>
      </w:r>
    </w:p>
    <w:p w14:paraId="375CCD80" w14:textId="77777777" w:rsidR="00E0054F" w:rsidRPr="00675977" w:rsidRDefault="00E0054F" w:rsidP="00F02838">
      <w:pPr>
        <w:keepNext/>
        <w:keepLines/>
        <w:rPr>
          <w:highlight w:val="lightGray"/>
          <w:lang w:val="pt-BR"/>
        </w:rPr>
      </w:pPr>
      <w:r>
        <w:rPr>
          <w:highlight w:val="lightGray"/>
          <w:lang w:val="pt-BR"/>
        </w:rPr>
        <w:t>&lt;</w:t>
      </w:r>
      <w:r w:rsidRPr="00675977">
        <w:rPr>
          <w:highlight w:val="lightGray"/>
          <w:lang w:val="pt-BR"/>
        </w:rPr>
        <w:t xml:space="preserve">N1 - </w:t>
      </w:r>
      <w:r>
        <w:rPr>
          <w:highlight w:val="lightGray"/>
          <w:lang w:val="pt-BR"/>
        </w:rPr>
        <w:t>&gt;</w:t>
      </w:r>
      <w:r w:rsidRPr="00675977">
        <w:rPr>
          <w:highlight w:val="lightGray"/>
          <w:lang w:val="pt-BR"/>
        </w:rPr>
        <w:t>LT/1/09/1515/081</w:t>
      </w:r>
    </w:p>
    <w:p w14:paraId="7E44725A" w14:textId="77777777" w:rsidR="00E0054F" w:rsidRPr="00675977" w:rsidRDefault="00E0054F" w:rsidP="00F02838">
      <w:pPr>
        <w:keepNext/>
        <w:keepLines/>
        <w:rPr>
          <w:highlight w:val="lightGray"/>
          <w:lang w:val="pt-BR"/>
        </w:rPr>
      </w:pPr>
      <w:r>
        <w:rPr>
          <w:highlight w:val="lightGray"/>
          <w:lang w:val="pt-BR"/>
        </w:rPr>
        <w:t>&lt;</w:t>
      </w:r>
      <w:r w:rsidRPr="00675977">
        <w:rPr>
          <w:highlight w:val="lightGray"/>
          <w:lang w:val="pt-BR"/>
        </w:rPr>
        <w:t xml:space="preserve">N4 - </w:t>
      </w:r>
      <w:r>
        <w:rPr>
          <w:highlight w:val="lightGray"/>
          <w:lang w:val="pt-BR"/>
        </w:rPr>
        <w:t>&gt;</w:t>
      </w:r>
      <w:r w:rsidRPr="00675977">
        <w:rPr>
          <w:highlight w:val="lightGray"/>
          <w:lang w:val="pt-BR"/>
        </w:rPr>
        <w:t>LT/1/09/1515/082</w:t>
      </w:r>
    </w:p>
    <w:p w14:paraId="22E3D225" w14:textId="77777777" w:rsidR="00E0054F" w:rsidRPr="00675977" w:rsidRDefault="00E0054F" w:rsidP="00F02838">
      <w:pPr>
        <w:keepNext/>
        <w:keepLines/>
        <w:rPr>
          <w:highlight w:val="lightGray"/>
          <w:lang w:val="pt-BR"/>
        </w:rPr>
      </w:pPr>
      <w:r>
        <w:rPr>
          <w:color w:val="000000"/>
          <w:highlight w:val="lightGray"/>
          <w:lang w:val="pt-BR"/>
        </w:rPr>
        <w:t>&lt;</w:t>
      </w:r>
      <w:r w:rsidRPr="00675977">
        <w:rPr>
          <w:color w:val="000000"/>
          <w:highlight w:val="lightGray"/>
          <w:lang w:val="pt-BR"/>
        </w:rPr>
        <w:t xml:space="preserve">N5 - </w:t>
      </w:r>
      <w:r>
        <w:rPr>
          <w:color w:val="000000"/>
          <w:highlight w:val="lightGray"/>
          <w:lang w:val="pt-BR"/>
        </w:rPr>
        <w:t>&gt;</w:t>
      </w:r>
      <w:r w:rsidRPr="00675977">
        <w:rPr>
          <w:color w:val="000000"/>
          <w:highlight w:val="lightGray"/>
          <w:lang w:val="pt-BR"/>
        </w:rPr>
        <w:t>LT/1/09/1515/149</w:t>
      </w:r>
    </w:p>
    <w:p w14:paraId="19019B0D" w14:textId="77777777" w:rsidR="00E0054F" w:rsidRPr="00675977" w:rsidRDefault="00E0054F" w:rsidP="00F02838">
      <w:pPr>
        <w:keepNext/>
        <w:keepLines/>
        <w:rPr>
          <w:highlight w:val="lightGray"/>
          <w:lang w:val="pt-BR"/>
        </w:rPr>
      </w:pPr>
      <w:r>
        <w:rPr>
          <w:highlight w:val="lightGray"/>
          <w:lang w:val="pt-BR"/>
        </w:rPr>
        <w:t>&lt;</w:t>
      </w:r>
      <w:r w:rsidRPr="00675977">
        <w:rPr>
          <w:highlight w:val="lightGray"/>
          <w:lang w:val="pt-BR"/>
        </w:rPr>
        <w:t xml:space="preserve">N6 - </w:t>
      </w:r>
      <w:r>
        <w:rPr>
          <w:highlight w:val="lightGray"/>
          <w:lang w:val="pt-BR"/>
        </w:rPr>
        <w:t>&gt;</w:t>
      </w:r>
      <w:r w:rsidRPr="00675977">
        <w:rPr>
          <w:highlight w:val="lightGray"/>
          <w:lang w:val="pt-BR"/>
        </w:rPr>
        <w:t>LT/1/09/1515/083</w:t>
      </w:r>
    </w:p>
    <w:p w14:paraId="6DA611BE" w14:textId="77777777" w:rsidR="00E0054F" w:rsidRPr="00675977" w:rsidRDefault="00E0054F" w:rsidP="00F02838">
      <w:pPr>
        <w:keepNext/>
        <w:keepLines/>
        <w:autoSpaceDE w:val="0"/>
        <w:autoSpaceDN w:val="0"/>
        <w:adjustRightInd w:val="0"/>
        <w:rPr>
          <w:color w:val="000000"/>
          <w:highlight w:val="lightGray"/>
          <w:lang w:val="pt-BR"/>
        </w:rPr>
      </w:pPr>
      <w:r>
        <w:rPr>
          <w:color w:val="000000"/>
          <w:highlight w:val="lightGray"/>
          <w:lang w:val="pt-BR"/>
        </w:rPr>
        <w:t>&lt;</w:t>
      </w:r>
      <w:r w:rsidRPr="00675977">
        <w:rPr>
          <w:color w:val="000000"/>
          <w:highlight w:val="lightGray"/>
          <w:lang w:val="pt-BR"/>
        </w:rPr>
        <w:t xml:space="preserve">N10 - </w:t>
      </w:r>
      <w:r>
        <w:rPr>
          <w:color w:val="000000"/>
          <w:highlight w:val="lightGray"/>
          <w:lang w:val="pt-BR"/>
        </w:rPr>
        <w:t>&gt;</w:t>
      </w:r>
      <w:r w:rsidRPr="00675977">
        <w:rPr>
          <w:color w:val="000000"/>
          <w:highlight w:val="lightGray"/>
          <w:lang w:val="pt-BR"/>
        </w:rPr>
        <w:t>LT/1/09/1515/150</w:t>
      </w:r>
    </w:p>
    <w:p w14:paraId="1703A5EE" w14:textId="77777777" w:rsidR="00E0054F" w:rsidRPr="00675977" w:rsidRDefault="00E0054F" w:rsidP="00F02838">
      <w:pPr>
        <w:keepNext/>
        <w:keepLines/>
        <w:autoSpaceDE w:val="0"/>
        <w:autoSpaceDN w:val="0"/>
        <w:adjustRightInd w:val="0"/>
        <w:rPr>
          <w:color w:val="000000"/>
          <w:highlight w:val="lightGray"/>
          <w:lang w:val="pt-BR"/>
        </w:rPr>
      </w:pPr>
      <w:r>
        <w:rPr>
          <w:color w:val="000000"/>
          <w:highlight w:val="lightGray"/>
          <w:lang w:val="pt-BR"/>
        </w:rPr>
        <w:t>&lt;</w:t>
      </w:r>
      <w:r w:rsidRPr="00675977">
        <w:rPr>
          <w:color w:val="000000"/>
          <w:highlight w:val="lightGray"/>
          <w:lang w:val="pt-BR"/>
        </w:rPr>
        <w:t xml:space="preserve">N11 - </w:t>
      </w:r>
      <w:r>
        <w:rPr>
          <w:color w:val="000000"/>
          <w:highlight w:val="lightGray"/>
          <w:lang w:val="pt-BR"/>
        </w:rPr>
        <w:t>&gt;</w:t>
      </w:r>
      <w:r w:rsidRPr="00675977">
        <w:rPr>
          <w:color w:val="000000"/>
          <w:highlight w:val="lightGray"/>
          <w:lang w:val="pt-BR"/>
        </w:rPr>
        <w:t>LT/1/09/1515/151</w:t>
      </w:r>
    </w:p>
    <w:p w14:paraId="02015157" w14:textId="77777777" w:rsidR="00E0054F" w:rsidRPr="00675977" w:rsidRDefault="00E0054F" w:rsidP="00F02838">
      <w:pPr>
        <w:keepNext/>
        <w:keepLines/>
        <w:rPr>
          <w:highlight w:val="lightGray"/>
          <w:lang w:val="pt-BR"/>
        </w:rPr>
      </w:pPr>
      <w:r>
        <w:rPr>
          <w:highlight w:val="lightGray"/>
          <w:lang w:val="pt-BR"/>
        </w:rPr>
        <w:t>&lt;</w:t>
      </w:r>
      <w:r w:rsidRPr="00675977">
        <w:rPr>
          <w:highlight w:val="lightGray"/>
          <w:lang w:val="pt-BR"/>
        </w:rPr>
        <w:t xml:space="preserve">N12 - </w:t>
      </w:r>
      <w:r>
        <w:rPr>
          <w:highlight w:val="lightGray"/>
          <w:lang w:val="pt-BR"/>
        </w:rPr>
        <w:t>&gt;</w:t>
      </w:r>
      <w:r w:rsidRPr="00675977">
        <w:rPr>
          <w:highlight w:val="lightGray"/>
          <w:lang w:val="pt-BR"/>
        </w:rPr>
        <w:t>LT/1/09/1515/084</w:t>
      </w:r>
    </w:p>
    <w:p w14:paraId="079A1ABA" w14:textId="77777777" w:rsidR="00E0054F" w:rsidRPr="00675977" w:rsidRDefault="00E0054F" w:rsidP="00F02838">
      <w:pPr>
        <w:keepNext/>
        <w:keepLines/>
        <w:rPr>
          <w:highlight w:val="lightGray"/>
          <w:lang w:val="pt-BR"/>
        </w:rPr>
      </w:pPr>
      <w:r>
        <w:rPr>
          <w:highlight w:val="lightGray"/>
          <w:lang w:val="pt-BR"/>
        </w:rPr>
        <w:t>&lt;</w:t>
      </w:r>
      <w:r w:rsidRPr="00675977">
        <w:rPr>
          <w:highlight w:val="lightGray"/>
          <w:lang w:val="pt-BR"/>
        </w:rPr>
        <w:t xml:space="preserve">N24 - </w:t>
      </w:r>
      <w:r>
        <w:rPr>
          <w:highlight w:val="lightGray"/>
          <w:lang w:val="pt-BR"/>
        </w:rPr>
        <w:t>&gt;</w:t>
      </w:r>
      <w:r w:rsidRPr="00675977">
        <w:rPr>
          <w:highlight w:val="lightGray"/>
          <w:lang w:val="pt-BR"/>
        </w:rPr>
        <w:t>LT/1/09/1515/085</w:t>
      </w:r>
    </w:p>
    <w:p w14:paraId="2F762054" w14:textId="48C2DE21" w:rsidR="00A63A21" w:rsidRPr="00F02838" w:rsidRDefault="00A63A21" w:rsidP="00A63A21">
      <w:pPr>
        <w:rPr>
          <w:highlight w:val="lightGray"/>
          <w:lang w:val="lt-LT"/>
        </w:rPr>
      </w:pPr>
      <w:r>
        <w:rPr>
          <w:highlight w:val="lightGray"/>
          <w:lang w:val="lt-LT"/>
        </w:rPr>
        <w:t>&lt;</w:t>
      </w:r>
      <w:r w:rsidRPr="00F02838">
        <w:rPr>
          <w:highlight w:val="lightGray"/>
          <w:lang w:val="lt-LT"/>
        </w:rPr>
        <w:t>N</w:t>
      </w:r>
      <w:r>
        <w:rPr>
          <w:highlight w:val="lightGray"/>
          <w:lang w:val="lt-LT"/>
        </w:rPr>
        <w:t>6</w:t>
      </w:r>
      <w:r w:rsidRPr="00F02838">
        <w:rPr>
          <w:highlight w:val="lightGray"/>
          <w:lang w:val="lt-LT"/>
        </w:rPr>
        <w:t xml:space="preserve"> - </w:t>
      </w:r>
      <w:r>
        <w:rPr>
          <w:highlight w:val="lightGray"/>
          <w:lang w:val="lt-LT"/>
        </w:rPr>
        <w:t>&gt;</w:t>
      </w:r>
      <w:r w:rsidRPr="00F02838">
        <w:rPr>
          <w:highlight w:val="lightGray"/>
          <w:lang w:val="lt-LT"/>
        </w:rPr>
        <w:t>LT/1/09/1515/</w:t>
      </w:r>
      <w:r>
        <w:rPr>
          <w:highlight w:val="lightGray"/>
          <w:lang w:val="lt-LT"/>
        </w:rPr>
        <w:t>253(kalendorinė pakuotė)</w:t>
      </w:r>
    </w:p>
    <w:p w14:paraId="61C2FB39" w14:textId="069508C4" w:rsidR="00A63A21" w:rsidRDefault="00A63A21" w:rsidP="00A63A21">
      <w:pPr>
        <w:rPr>
          <w:lang w:val="lt-LT"/>
        </w:rPr>
      </w:pPr>
      <w:r>
        <w:rPr>
          <w:highlight w:val="lightGray"/>
          <w:lang w:val="lt-LT"/>
        </w:rPr>
        <w:t>&lt;</w:t>
      </w:r>
      <w:r w:rsidRPr="00F02838">
        <w:rPr>
          <w:highlight w:val="lightGray"/>
          <w:lang w:val="lt-LT"/>
        </w:rPr>
        <w:t>N</w:t>
      </w:r>
      <w:r>
        <w:rPr>
          <w:highlight w:val="lightGray"/>
          <w:lang w:val="lt-LT"/>
        </w:rPr>
        <w:t>12</w:t>
      </w:r>
      <w:r w:rsidRPr="00F02838">
        <w:rPr>
          <w:highlight w:val="lightGray"/>
          <w:lang w:val="lt-LT"/>
        </w:rPr>
        <w:t xml:space="preserve"> - </w:t>
      </w:r>
      <w:r>
        <w:rPr>
          <w:highlight w:val="lightGray"/>
          <w:lang w:val="lt-LT"/>
        </w:rPr>
        <w:t>&gt;</w:t>
      </w:r>
      <w:r w:rsidRPr="00F02838">
        <w:rPr>
          <w:highlight w:val="lightGray"/>
          <w:lang w:val="lt-LT"/>
        </w:rPr>
        <w:t>LT/1/09/1515/</w:t>
      </w:r>
      <w:r>
        <w:rPr>
          <w:highlight w:val="lightGray"/>
          <w:lang w:val="lt-LT"/>
        </w:rPr>
        <w:t>254</w:t>
      </w:r>
      <w:r w:rsidRPr="00A43837">
        <w:rPr>
          <w:highlight w:val="lightGray"/>
          <w:lang w:val="lt-LT"/>
        </w:rPr>
        <w:t>(kalendorinė pakuotė)</w:t>
      </w:r>
    </w:p>
    <w:p w14:paraId="3DFFF3D1" w14:textId="77777777" w:rsidR="00E0054F" w:rsidRPr="00B2708A" w:rsidRDefault="00E0054F" w:rsidP="00E0054F">
      <w:pPr>
        <w:rPr>
          <w:highlight w:val="lightGray"/>
          <w:lang w:val="pt-BR"/>
        </w:rPr>
      </w:pPr>
    </w:p>
    <w:p w14:paraId="1F3963C6" w14:textId="12F92920" w:rsidR="00E0054F" w:rsidRPr="007A59EC" w:rsidRDefault="00E0054F" w:rsidP="00E0054F">
      <w:pPr>
        <w:rPr>
          <w:highlight w:val="lightGray"/>
          <w:lang w:val="pt-PT"/>
        </w:rPr>
      </w:pPr>
      <w:r w:rsidRPr="007A59EC">
        <w:rPr>
          <w:highlight w:val="lightGray"/>
          <w:lang w:val="pt-PT"/>
        </w:rPr>
        <w:t>&lt;(0,5 ml)&gt;</w:t>
      </w:r>
    </w:p>
    <w:p w14:paraId="77B558BA" w14:textId="77777777" w:rsidR="00E0054F" w:rsidRPr="00675977" w:rsidRDefault="00E0054F" w:rsidP="00E0054F">
      <w:pPr>
        <w:rPr>
          <w:highlight w:val="lightGray"/>
          <w:lang w:val="pt-BR"/>
        </w:rPr>
      </w:pPr>
      <w:r>
        <w:rPr>
          <w:highlight w:val="lightGray"/>
          <w:lang w:val="pt-BR"/>
        </w:rPr>
        <w:t>&lt;</w:t>
      </w:r>
      <w:r w:rsidRPr="00675977">
        <w:rPr>
          <w:highlight w:val="lightGray"/>
          <w:lang w:val="pt-BR"/>
        </w:rPr>
        <w:t xml:space="preserve">N1 - </w:t>
      </w:r>
      <w:r>
        <w:rPr>
          <w:highlight w:val="lightGray"/>
          <w:lang w:val="pt-BR"/>
        </w:rPr>
        <w:t>&gt;</w:t>
      </w:r>
      <w:r w:rsidRPr="00675977">
        <w:rPr>
          <w:highlight w:val="lightGray"/>
          <w:lang w:val="pt-BR"/>
        </w:rPr>
        <w:t>LT/1/09/1515/086</w:t>
      </w:r>
    </w:p>
    <w:p w14:paraId="0319C173" w14:textId="77777777" w:rsidR="00E0054F" w:rsidRPr="00675977" w:rsidRDefault="00E0054F" w:rsidP="00E0054F">
      <w:pPr>
        <w:rPr>
          <w:highlight w:val="lightGray"/>
          <w:lang w:val="pt-BR"/>
        </w:rPr>
      </w:pPr>
      <w:r>
        <w:rPr>
          <w:highlight w:val="lightGray"/>
          <w:lang w:val="pt-BR"/>
        </w:rPr>
        <w:t>&lt;</w:t>
      </w:r>
      <w:r w:rsidRPr="00675977">
        <w:rPr>
          <w:highlight w:val="lightGray"/>
          <w:lang w:val="pt-BR"/>
        </w:rPr>
        <w:t xml:space="preserve">N4 - </w:t>
      </w:r>
      <w:r>
        <w:rPr>
          <w:highlight w:val="lightGray"/>
          <w:lang w:val="pt-BR"/>
        </w:rPr>
        <w:t>&gt;</w:t>
      </w:r>
      <w:r w:rsidRPr="00675977">
        <w:rPr>
          <w:highlight w:val="lightGray"/>
          <w:lang w:val="pt-BR"/>
        </w:rPr>
        <w:t>LT/1/09/1515/087</w:t>
      </w:r>
    </w:p>
    <w:p w14:paraId="0E1EFF38" w14:textId="77777777" w:rsidR="00E0054F" w:rsidRPr="00675977" w:rsidRDefault="00E0054F" w:rsidP="00E0054F">
      <w:pPr>
        <w:rPr>
          <w:highlight w:val="lightGray"/>
          <w:lang w:val="pt-BR"/>
        </w:rPr>
      </w:pPr>
      <w:r>
        <w:rPr>
          <w:color w:val="000000"/>
          <w:highlight w:val="lightGray"/>
          <w:lang w:val="pt-BR"/>
        </w:rPr>
        <w:t>&lt;</w:t>
      </w:r>
      <w:r w:rsidRPr="00675977">
        <w:rPr>
          <w:color w:val="000000"/>
          <w:highlight w:val="lightGray"/>
          <w:lang w:val="pt-BR"/>
        </w:rPr>
        <w:t xml:space="preserve">N5 - </w:t>
      </w:r>
      <w:r>
        <w:rPr>
          <w:color w:val="000000"/>
          <w:highlight w:val="lightGray"/>
          <w:lang w:val="pt-BR"/>
        </w:rPr>
        <w:t>&gt;</w:t>
      </w:r>
      <w:r w:rsidRPr="00675977">
        <w:rPr>
          <w:color w:val="000000"/>
          <w:highlight w:val="lightGray"/>
          <w:lang w:val="pt-BR"/>
        </w:rPr>
        <w:t>LT/1/09/1515/152</w:t>
      </w:r>
    </w:p>
    <w:p w14:paraId="5631C1CA" w14:textId="77777777" w:rsidR="00E0054F" w:rsidRPr="00675977" w:rsidRDefault="00E0054F" w:rsidP="00E0054F">
      <w:pPr>
        <w:rPr>
          <w:highlight w:val="lightGray"/>
          <w:lang w:val="pt-BR"/>
        </w:rPr>
      </w:pPr>
      <w:r>
        <w:rPr>
          <w:highlight w:val="lightGray"/>
          <w:lang w:val="pt-BR"/>
        </w:rPr>
        <w:t>&lt;</w:t>
      </w:r>
      <w:r w:rsidRPr="00675977">
        <w:rPr>
          <w:highlight w:val="lightGray"/>
          <w:lang w:val="pt-BR"/>
        </w:rPr>
        <w:t xml:space="preserve">N6 - </w:t>
      </w:r>
      <w:r>
        <w:rPr>
          <w:highlight w:val="lightGray"/>
          <w:lang w:val="pt-BR"/>
        </w:rPr>
        <w:t>&gt;</w:t>
      </w:r>
      <w:r w:rsidRPr="00675977">
        <w:rPr>
          <w:highlight w:val="lightGray"/>
          <w:lang w:val="pt-BR"/>
        </w:rPr>
        <w:t>LT/1/09/1515/088</w:t>
      </w:r>
    </w:p>
    <w:p w14:paraId="4DE446F0" w14:textId="77777777" w:rsidR="00E0054F" w:rsidRPr="00675977" w:rsidRDefault="00E0054F" w:rsidP="00E0054F">
      <w:pPr>
        <w:autoSpaceDE w:val="0"/>
        <w:autoSpaceDN w:val="0"/>
        <w:adjustRightInd w:val="0"/>
        <w:rPr>
          <w:color w:val="000000"/>
          <w:highlight w:val="lightGray"/>
          <w:lang w:val="pt-BR"/>
        </w:rPr>
      </w:pPr>
      <w:r>
        <w:rPr>
          <w:color w:val="000000"/>
          <w:highlight w:val="lightGray"/>
          <w:lang w:val="pt-BR"/>
        </w:rPr>
        <w:t>&lt;</w:t>
      </w:r>
      <w:r w:rsidRPr="00675977">
        <w:rPr>
          <w:color w:val="000000"/>
          <w:highlight w:val="lightGray"/>
          <w:lang w:val="pt-BR"/>
        </w:rPr>
        <w:t xml:space="preserve">N10 - </w:t>
      </w:r>
      <w:r>
        <w:rPr>
          <w:color w:val="000000"/>
          <w:highlight w:val="lightGray"/>
          <w:lang w:val="pt-BR"/>
        </w:rPr>
        <w:t>&gt;</w:t>
      </w:r>
      <w:r w:rsidRPr="00675977">
        <w:rPr>
          <w:color w:val="000000"/>
          <w:highlight w:val="lightGray"/>
          <w:lang w:val="pt-BR"/>
        </w:rPr>
        <w:t>LT/1/09/1515/153</w:t>
      </w:r>
    </w:p>
    <w:p w14:paraId="498235E3" w14:textId="77777777" w:rsidR="00E0054F" w:rsidRPr="00675977" w:rsidRDefault="00E0054F" w:rsidP="00E0054F">
      <w:pPr>
        <w:autoSpaceDE w:val="0"/>
        <w:autoSpaceDN w:val="0"/>
        <w:adjustRightInd w:val="0"/>
        <w:rPr>
          <w:color w:val="000000"/>
          <w:highlight w:val="lightGray"/>
          <w:lang w:val="pt-BR"/>
        </w:rPr>
      </w:pPr>
      <w:r>
        <w:rPr>
          <w:color w:val="000000"/>
          <w:highlight w:val="lightGray"/>
          <w:lang w:val="pt-BR"/>
        </w:rPr>
        <w:t>&lt;</w:t>
      </w:r>
      <w:r w:rsidRPr="00675977">
        <w:rPr>
          <w:color w:val="000000"/>
          <w:highlight w:val="lightGray"/>
          <w:lang w:val="pt-BR"/>
        </w:rPr>
        <w:t xml:space="preserve">N11 - </w:t>
      </w:r>
      <w:r>
        <w:rPr>
          <w:color w:val="000000"/>
          <w:highlight w:val="lightGray"/>
          <w:lang w:val="pt-BR"/>
        </w:rPr>
        <w:t>&gt;</w:t>
      </w:r>
      <w:r w:rsidRPr="00675977">
        <w:rPr>
          <w:color w:val="000000"/>
          <w:highlight w:val="lightGray"/>
          <w:lang w:val="pt-BR"/>
        </w:rPr>
        <w:t>LT/1/09/1515/154</w:t>
      </w:r>
    </w:p>
    <w:p w14:paraId="235A10FF" w14:textId="77777777" w:rsidR="00E0054F" w:rsidRPr="00675977" w:rsidRDefault="00E0054F" w:rsidP="00E0054F">
      <w:pPr>
        <w:rPr>
          <w:highlight w:val="lightGray"/>
          <w:lang w:val="pt-BR"/>
        </w:rPr>
      </w:pPr>
      <w:r>
        <w:rPr>
          <w:highlight w:val="lightGray"/>
          <w:lang w:val="pt-BR"/>
        </w:rPr>
        <w:t>&lt;</w:t>
      </w:r>
      <w:r w:rsidRPr="00675977">
        <w:rPr>
          <w:highlight w:val="lightGray"/>
          <w:lang w:val="pt-BR"/>
        </w:rPr>
        <w:t xml:space="preserve">N12 - </w:t>
      </w:r>
      <w:r>
        <w:rPr>
          <w:highlight w:val="lightGray"/>
          <w:lang w:val="pt-BR"/>
        </w:rPr>
        <w:t>&gt;</w:t>
      </w:r>
      <w:r w:rsidRPr="00675977">
        <w:rPr>
          <w:highlight w:val="lightGray"/>
          <w:lang w:val="pt-BR"/>
        </w:rPr>
        <w:t>LT/1/09/1515/089</w:t>
      </w:r>
    </w:p>
    <w:p w14:paraId="514ABDB5" w14:textId="77777777" w:rsidR="00E0054F" w:rsidRPr="00675977" w:rsidRDefault="00E0054F" w:rsidP="00E0054F">
      <w:pPr>
        <w:rPr>
          <w:highlight w:val="lightGray"/>
          <w:lang w:val="pt-BR"/>
        </w:rPr>
      </w:pPr>
      <w:r>
        <w:rPr>
          <w:highlight w:val="lightGray"/>
          <w:lang w:val="pt-BR"/>
        </w:rPr>
        <w:t>&lt;</w:t>
      </w:r>
      <w:r w:rsidRPr="00675977">
        <w:rPr>
          <w:highlight w:val="lightGray"/>
          <w:lang w:val="pt-BR"/>
        </w:rPr>
        <w:t xml:space="preserve">N24 - </w:t>
      </w:r>
      <w:r>
        <w:rPr>
          <w:highlight w:val="lightGray"/>
          <w:lang w:val="pt-BR"/>
        </w:rPr>
        <w:t>&gt;</w:t>
      </w:r>
      <w:r w:rsidRPr="00675977">
        <w:rPr>
          <w:highlight w:val="lightGray"/>
          <w:lang w:val="pt-BR"/>
        </w:rPr>
        <w:t>LT/1/09/1515/090</w:t>
      </w:r>
    </w:p>
    <w:p w14:paraId="00677343" w14:textId="3858616B" w:rsidR="00A63A21" w:rsidRPr="00F02838" w:rsidRDefault="00A63A21" w:rsidP="00A63A21">
      <w:pPr>
        <w:rPr>
          <w:highlight w:val="lightGray"/>
          <w:lang w:val="lt-LT"/>
        </w:rPr>
      </w:pPr>
      <w:r>
        <w:rPr>
          <w:highlight w:val="lightGray"/>
          <w:lang w:val="lt-LT"/>
        </w:rPr>
        <w:t>&lt;</w:t>
      </w:r>
      <w:r w:rsidRPr="00F02838">
        <w:rPr>
          <w:highlight w:val="lightGray"/>
          <w:lang w:val="lt-LT"/>
        </w:rPr>
        <w:t>N</w:t>
      </w:r>
      <w:r>
        <w:rPr>
          <w:highlight w:val="lightGray"/>
          <w:lang w:val="lt-LT"/>
        </w:rPr>
        <w:t>6</w:t>
      </w:r>
      <w:r w:rsidRPr="00F02838">
        <w:rPr>
          <w:highlight w:val="lightGray"/>
          <w:lang w:val="lt-LT"/>
        </w:rPr>
        <w:t xml:space="preserve"> - </w:t>
      </w:r>
      <w:r>
        <w:rPr>
          <w:highlight w:val="lightGray"/>
          <w:lang w:val="lt-LT"/>
        </w:rPr>
        <w:t>&gt;</w:t>
      </w:r>
      <w:r w:rsidRPr="00F02838">
        <w:rPr>
          <w:highlight w:val="lightGray"/>
          <w:lang w:val="lt-LT"/>
        </w:rPr>
        <w:t>LT/1/09/1515/</w:t>
      </w:r>
      <w:r>
        <w:rPr>
          <w:highlight w:val="lightGray"/>
          <w:lang w:val="lt-LT"/>
        </w:rPr>
        <w:t>255(kalendorinė pakuotė)</w:t>
      </w:r>
    </w:p>
    <w:p w14:paraId="1BBD862B" w14:textId="56DAE003" w:rsidR="00A63A21" w:rsidRDefault="00A63A21" w:rsidP="00A63A21">
      <w:pPr>
        <w:rPr>
          <w:lang w:val="lt-LT"/>
        </w:rPr>
      </w:pPr>
      <w:r>
        <w:rPr>
          <w:highlight w:val="lightGray"/>
          <w:lang w:val="lt-LT"/>
        </w:rPr>
        <w:t>&lt;</w:t>
      </w:r>
      <w:r w:rsidRPr="00F02838">
        <w:rPr>
          <w:highlight w:val="lightGray"/>
          <w:lang w:val="lt-LT"/>
        </w:rPr>
        <w:t>N</w:t>
      </w:r>
      <w:r>
        <w:rPr>
          <w:highlight w:val="lightGray"/>
          <w:lang w:val="lt-LT"/>
        </w:rPr>
        <w:t>12</w:t>
      </w:r>
      <w:r w:rsidRPr="00F02838">
        <w:rPr>
          <w:highlight w:val="lightGray"/>
          <w:lang w:val="lt-LT"/>
        </w:rPr>
        <w:t xml:space="preserve"> - </w:t>
      </w:r>
      <w:r>
        <w:rPr>
          <w:highlight w:val="lightGray"/>
          <w:lang w:val="lt-LT"/>
        </w:rPr>
        <w:t>&gt;</w:t>
      </w:r>
      <w:r w:rsidRPr="00F02838">
        <w:rPr>
          <w:highlight w:val="lightGray"/>
          <w:lang w:val="lt-LT"/>
        </w:rPr>
        <w:t>LT/1/09/1515/</w:t>
      </w:r>
      <w:r>
        <w:rPr>
          <w:highlight w:val="lightGray"/>
          <w:lang w:val="lt-LT"/>
        </w:rPr>
        <w:t>256</w:t>
      </w:r>
      <w:r w:rsidRPr="00A43837">
        <w:rPr>
          <w:highlight w:val="lightGray"/>
          <w:lang w:val="lt-LT"/>
        </w:rPr>
        <w:t>(kalendorinė pakuotė)</w:t>
      </w:r>
    </w:p>
    <w:p w14:paraId="3B5CB600" w14:textId="77777777" w:rsidR="00E0054F" w:rsidRPr="00CE66CF" w:rsidRDefault="00E0054F" w:rsidP="00E0054F">
      <w:pPr>
        <w:rPr>
          <w:highlight w:val="lightGray"/>
          <w:lang w:val="pt-PT"/>
        </w:rPr>
      </w:pPr>
    </w:p>
    <w:p w14:paraId="6EBEF165" w14:textId="7B681161" w:rsidR="00E0054F" w:rsidRPr="00CE66CF" w:rsidRDefault="00E0054F" w:rsidP="00E0054F">
      <w:pPr>
        <w:rPr>
          <w:highlight w:val="lightGray"/>
          <w:lang w:val="pt-PT"/>
        </w:rPr>
      </w:pPr>
      <w:r w:rsidRPr="00CE66CF">
        <w:rPr>
          <w:highlight w:val="lightGray"/>
          <w:lang w:val="pt-PT"/>
        </w:rPr>
        <w:t>&lt;(0,55 ml)&gt;</w:t>
      </w:r>
    </w:p>
    <w:p w14:paraId="2E3F8FE7" w14:textId="77777777" w:rsidR="00E0054F" w:rsidRPr="00675977" w:rsidRDefault="00E0054F" w:rsidP="00E0054F">
      <w:pPr>
        <w:rPr>
          <w:highlight w:val="lightGray"/>
          <w:lang w:val="pt-BR"/>
        </w:rPr>
      </w:pPr>
      <w:r>
        <w:rPr>
          <w:highlight w:val="lightGray"/>
          <w:lang w:val="pt-BR"/>
        </w:rPr>
        <w:t>&lt;</w:t>
      </w:r>
      <w:r w:rsidRPr="00675977">
        <w:rPr>
          <w:highlight w:val="lightGray"/>
          <w:lang w:val="pt-BR"/>
        </w:rPr>
        <w:t xml:space="preserve">N1 - </w:t>
      </w:r>
      <w:r>
        <w:rPr>
          <w:highlight w:val="lightGray"/>
          <w:lang w:val="pt-BR"/>
        </w:rPr>
        <w:t>&gt;</w:t>
      </w:r>
      <w:r w:rsidRPr="00675977">
        <w:rPr>
          <w:highlight w:val="lightGray"/>
          <w:lang w:val="pt-BR"/>
        </w:rPr>
        <w:t>LT/1/09/1515/091</w:t>
      </w:r>
    </w:p>
    <w:p w14:paraId="57804D16" w14:textId="77777777" w:rsidR="00E0054F" w:rsidRPr="00675977" w:rsidRDefault="00E0054F" w:rsidP="00E0054F">
      <w:pPr>
        <w:rPr>
          <w:highlight w:val="lightGray"/>
          <w:lang w:val="pt-BR"/>
        </w:rPr>
      </w:pPr>
      <w:r>
        <w:rPr>
          <w:highlight w:val="lightGray"/>
          <w:lang w:val="pt-BR"/>
        </w:rPr>
        <w:t>&lt;</w:t>
      </w:r>
      <w:r w:rsidRPr="00675977">
        <w:rPr>
          <w:highlight w:val="lightGray"/>
          <w:lang w:val="pt-BR"/>
        </w:rPr>
        <w:t xml:space="preserve">N4 - </w:t>
      </w:r>
      <w:r>
        <w:rPr>
          <w:highlight w:val="lightGray"/>
          <w:lang w:val="pt-BR"/>
        </w:rPr>
        <w:t>&gt;</w:t>
      </w:r>
      <w:r w:rsidRPr="00675977">
        <w:rPr>
          <w:highlight w:val="lightGray"/>
          <w:lang w:val="pt-BR"/>
        </w:rPr>
        <w:t>LT/1/09/1515/092</w:t>
      </w:r>
    </w:p>
    <w:p w14:paraId="701A195C" w14:textId="77777777" w:rsidR="00E0054F" w:rsidRPr="00675977" w:rsidRDefault="00E0054F" w:rsidP="00E0054F">
      <w:pPr>
        <w:rPr>
          <w:highlight w:val="lightGray"/>
          <w:lang w:val="pt-BR"/>
        </w:rPr>
      </w:pPr>
      <w:r>
        <w:rPr>
          <w:color w:val="000000"/>
          <w:highlight w:val="lightGray"/>
          <w:lang w:val="pt-BR"/>
        </w:rPr>
        <w:t>&lt;</w:t>
      </w:r>
      <w:r w:rsidRPr="00675977">
        <w:rPr>
          <w:color w:val="000000"/>
          <w:highlight w:val="lightGray"/>
          <w:lang w:val="pt-BR"/>
        </w:rPr>
        <w:t xml:space="preserve">N5 - </w:t>
      </w:r>
      <w:r>
        <w:rPr>
          <w:color w:val="000000"/>
          <w:highlight w:val="lightGray"/>
          <w:lang w:val="pt-BR"/>
        </w:rPr>
        <w:t>&gt;</w:t>
      </w:r>
      <w:r w:rsidRPr="00675977">
        <w:rPr>
          <w:color w:val="000000"/>
          <w:highlight w:val="lightGray"/>
          <w:lang w:val="pt-BR"/>
        </w:rPr>
        <w:t>LT/1/09/1515/155</w:t>
      </w:r>
    </w:p>
    <w:p w14:paraId="344BCC7E" w14:textId="77777777" w:rsidR="00E0054F" w:rsidRPr="00675977" w:rsidRDefault="00E0054F" w:rsidP="00E0054F">
      <w:pPr>
        <w:rPr>
          <w:highlight w:val="lightGray"/>
          <w:lang w:val="pt-BR"/>
        </w:rPr>
      </w:pPr>
      <w:r>
        <w:rPr>
          <w:highlight w:val="lightGray"/>
          <w:lang w:val="pt-BR"/>
        </w:rPr>
        <w:t>&lt;</w:t>
      </w:r>
      <w:r w:rsidRPr="00675977">
        <w:rPr>
          <w:highlight w:val="lightGray"/>
          <w:lang w:val="pt-BR"/>
        </w:rPr>
        <w:t xml:space="preserve">N6 - </w:t>
      </w:r>
      <w:r>
        <w:rPr>
          <w:highlight w:val="lightGray"/>
          <w:lang w:val="pt-BR"/>
        </w:rPr>
        <w:t>&gt;</w:t>
      </w:r>
      <w:r w:rsidRPr="00675977">
        <w:rPr>
          <w:highlight w:val="lightGray"/>
          <w:lang w:val="pt-BR"/>
        </w:rPr>
        <w:t>LT/1/09/1515/093</w:t>
      </w:r>
    </w:p>
    <w:p w14:paraId="5AF0D12B" w14:textId="77777777" w:rsidR="00E0054F" w:rsidRPr="00675977" w:rsidRDefault="00E0054F" w:rsidP="00E0054F">
      <w:pPr>
        <w:autoSpaceDE w:val="0"/>
        <w:autoSpaceDN w:val="0"/>
        <w:adjustRightInd w:val="0"/>
        <w:rPr>
          <w:color w:val="000000"/>
          <w:highlight w:val="lightGray"/>
          <w:lang w:val="pt-BR"/>
        </w:rPr>
      </w:pPr>
      <w:r>
        <w:rPr>
          <w:color w:val="000000"/>
          <w:highlight w:val="lightGray"/>
          <w:lang w:val="pt-BR"/>
        </w:rPr>
        <w:t>&lt;</w:t>
      </w:r>
      <w:r w:rsidRPr="00675977">
        <w:rPr>
          <w:color w:val="000000"/>
          <w:highlight w:val="lightGray"/>
          <w:lang w:val="pt-BR"/>
        </w:rPr>
        <w:t xml:space="preserve">N10 - </w:t>
      </w:r>
      <w:r>
        <w:rPr>
          <w:color w:val="000000"/>
          <w:highlight w:val="lightGray"/>
          <w:lang w:val="pt-BR"/>
        </w:rPr>
        <w:t>&gt;</w:t>
      </w:r>
      <w:r w:rsidRPr="00675977">
        <w:rPr>
          <w:color w:val="000000"/>
          <w:highlight w:val="lightGray"/>
          <w:lang w:val="pt-BR"/>
        </w:rPr>
        <w:t>LT/1/09/1515/156</w:t>
      </w:r>
    </w:p>
    <w:p w14:paraId="63953ED4" w14:textId="77777777" w:rsidR="00E0054F" w:rsidRPr="00675977" w:rsidRDefault="00E0054F" w:rsidP="00E0054F">
      <w:pPr>
        <w:autoSpaceDE w:val="0"/>
        <w:autoSpaceDN w:val="0"/>
        <w:adjustRightInd w:val="0"/>
        <w:rPr>
          <w:color w:val="000000"/>
          <w:highlight w:val="lightGray"/>
          <w:lang w:val="pt-BR"/>
        </w:rPr>
      </w:pPr>
      <w:r>
        <w:rPr>
          <w:color w:val="000000"/>
          <w:highlight w:val="lightGray"/>
          <w:lang w:val="pt-BR"/>
        </w:rPr>
        <w:t>&lt;</w:t>
      </w:r>
      <w:r w:rsidRPr="00675977">
        <w:rPr>
          <w:color w:val="000000"/>
          <w:highlight w:val="lightGray"/>
          <w:lang w:val="pt-BR"/>
        </w:rPr>
        <w:t xml:space="preserve">N11 - </w:t>
      </w:r>
      <w:r>
        <w:rPr>
          <w:color w:val="000000"/>
          <w:highlight w:val="lightGray"/>
          <w:lang w:val="pt-BR"/>
        </w:rPr>
        <w:t>&gt;</w:t>
      </w:r>
      <w:r w:rsidRPr="00675977">
        <w:rPr>
          <w:color w:val="000000"/>
          <w:highlight w:val="lightGray"/>
          <w:lang w:val="pt-BR"/>
        </w:rPr>
        <w:t>LT/1/09/1515/157</w:t>
      </w:r>
    </w:p>
    <w:p w14:paraId="6F982D8B" w14:textId="77777777" w:rsidR="00E0054F" w:rsidRPr="00675977" w:rsidRDefault="00E0054F" w:rsidP="00E0054F">
      <w:pPr>
        <w:rPr>
          <w:highlight w:val="lightGray"/>
          <w:lang w:val="pt-BR"/>
        </w:rPr>
      </w:pPr>
      <w:r>
        <w:rPr>
          <w:highlight w:val="lightGray"/>
          <w:lang w:val="pt-BR"/>
        </w:rPr>
        <w:t>&lt;</w:t>
      </w:r>
      <w:r w:rsidRPr="00675977">
        <w:rPr>
          <w:highlight w:val="lightGray"/>
          <w:lang w:val="pt-BR"/>
        </w:rPr>
        <w:t xml:space="preserve">N12 - </w:t>
      </w:r>
      <w:r>
        <w:rPr>
          <w:highlight w:val="lightGray"/>
          <w:lang w:val="pt-BR"/>
        </w:rPr>
        <w:t>&gt;</w:t>
      </w:r>
      <w:r w:rsidRPr="00675977">
        <w:rPr>
          <w:highlight w:val="lightGray"/>
          <w:lang w:val="pt-BR"/>
        </w:rPr>
        <w:t>LT/1/09/1515/094</w:t>
      </w:r>
    </w:p>
    <w:p w14:paraId="3C18283B" w14:textId="77777777" w:rsidR="00E0054F" w:rsidRPr="00675977" w:rsidRDefault="00E0054F" w:rsidP="00E0054F">
      <w:pPr>
        <w:rPr>
          <w:highlight w:val="lightGray"/>
          <w:lang w:val="pt-BR"/>
        </w:rPr>
      </w:pPr>
      <w:r>
        <w:rPr>
          <w:highlight w:val="lightGray"/>
          <w:lang w:val="pt-BR"/>
        </w:rPr>
        <w:t>&lt;</w:t>
      </w:r>
      <w:r w:rsidRPr="00675977">
        <w:rPr>
          <w:highlight w:val="lightGray"/>
          <w:lang w:val="pt-BR"/>
        </w:rPr>
        <w:t xml:space="preserve">N24 - </w:t>
      </w:r>
      <w:r>
        <w:rPr>
          <w:highlight w:val="lightGray"/>
          <w:lang w:val="pt-BR"/>
        </w:rPr>
        <w:t>&gt;</w:t>
      </w:r>
      <w:r w:rsidRPr="00675977">
        <w:rPr>
          <w:highlight w:val="lightGray"/>
          <w:lang w:val="pt-BR"/>
        </w:rPr>
        <w:t>LT/1/09/1515/095</w:t>
      </w:r>
    </w:p>
    <w:p w14:paraId="74920DC9" w14:textId="67EFCF81" w:rsidR="00A63A21" w:rsidRPr="00F02838" w:rsidRDefault="00A63A21" w:rsidP="00A63A21">
      <w:pPr>
        <w:rPr>
          <w:highlight w:val="lightGray"/>
          <w:lang w:val="lt-LT"/>
        </w:rPr>
      </w:pPr>
      <w:r>
        <w:rPr>
          <w:highlight w:val="lightGray"/>
          <w:lang w:val="lt-LT"/>
        </w:rPr>
        <w:t>&lt;</w:t>
      </w:r>
      <w:r w:rsidRPr="00F02838">
        <w:rPr>
          <w:highlight w:val="lightGray"/>
          <w:lang w:val="lt-LT"/>
        </w:rPr>
        <w:t>N</w:t>
      </w:r>
      <w:r>
        <w:rPr>
          <w:highlight w:val="lightGray"/>
          <w:lang w:val="lt-LT"/>
        </w:rPr>
        <w:t>6</w:t>
      </w:r>
      <w:r w:rsidRPr="00F02838">
        <w:rPr>
          <w:highlight w:val="lightGray"/>
          <w:lang w:val="lt-LT"/>
        </w:rPr>
        <w:t xml:space="preserve"> - </w:t>
      </w:r>
      <w:r>
        <w:rPr>
          <w:highlight w:val="lightGray"/>
          <w:lang w:val="lt-LT"/>
        </w:rPr>
        <w:t>&gt;</w:t>
      </w:r>
      <w:r w:rsidRPr="00F02838">
        <w:rPr>
          <w:highlight w:val="lightGray"/>
          <w:lang w:val="lt-LT"/>
        </w:rPr>
        <w:t>LT/1/09/1515/</w:t>
      </w:r>
      <w:r>
        <w:rPr>
          <w:highlight w:val="lightGray"/>
          <w:lang w:val="lt-LT"/>
        </w:rPr>
        <w:t>257(kalendorinė pakuotė)</w:t>
      </w:r>
    </w:p>
    <w:p w14:paraId="2227BCF3" w14:textId="167AC9DF" w:rsidR="00A63A21" w:rsidRDefault="00A63A21" w:rsidP="00A63A21">
      <w:pPr>
        <w:rPr>
          <w:lang w:val="lt-LT"/>
        </w:rPr>
      </w:pPr>
      <w:r>
        <w:rPr>
          <w:highlight w:val="lightGray"/>
          <w:lang w:val="lt-LT"/>
        </w:rPr>
        <w:t>&lt;</w:t>
      </w:r>
      <w:r w:rsidRPr="00F02838">
        <w:rPr>
          <w:highlight w:val="lightGray"/>
          <w:lang w:val="lt-LT"/>
        </w:rPr>
        <w:t>N</w:t>
      </w:r>
      <w:r>
        <w:rPr>
          <w:highlight w:val="lightGray"/>
          <w:lang w:val="lt-LT"/>
        </w:rPr>
        <w:t>12</w:t>
      </w:r>
      <w:r w:rsidRPr="00F02838">
        <w:rPr>
          <w:highlight w:val="lightGray"/>
          <w:lang w:val="lt-LT"/>
        </w:rPr>
        <w:t xml:space="preserve"> - </w:t>
      </w:r>
      <w:r>
        <w:rPr>
          <w:highlight w:val="lightGray"/>
          <w:lang w:val="lt-LT"/>
        </w:rPr>
        <w:t>&gt;</w:t>
      </w:r>
      <w:r w:rsidRPr="00F02838">
        <w:rPr>
          <w:highlight w:val="lightGray"/>
          <w:lang w:val="lt-LT"/>
        </w:rPr>
        <w:t>LT/1/09/1515/</w:t>
      </w:r>
      <w:r>
        <w:rPr>
          <w:highlight w:val="lightGray"/>
          <w:lang w:val="lt-LT"/>
        </w:rPr>
        <w:t>258</w:t>
      </w:r>
      <w:r w:rsidRPr="00A43837">
        <w:rPr>
          <w:highlight w:val="lightGray"/>
          <w:lang w:val="lt-LT"/>
        </w:rPr>
        <w:t>(kalendorinė pakuotė)</w:t>
      </w:r>
    </w:p>
    <w:p w14:paraId="05CC2725" w14:textId="77777777" w:rsidR="00E0054F" w:rsidRPr="00B2708A" w:rsidRDefault="00E0054F" w:rsidP="00E0054F">
      <w:pPr>
        <w:rPr>
          <w:highlight w:val="lightGray"/>
          <w:lang w:val="pt-BR"/>
        </w:rPr>
      </w:pPr>
    </w:p>
    <w:p w14:paraId="04066367" w14:textId="707DB867" w:rsidR="00E0054F" w:rsidRPr="007A59EC" w:rsidRDefault="00E0054F" w:rsidP="00E0054F">
      <w:pPr>
        <w:rPr>
          <w:highlight w:val="lightGray"/>
          <w:lang w:val="pt-PT"/>
        </w:rPr>
      </w:pPr>
      <w:r w:rsidRPr="007A59EC">
        <w:rPr>
          <w:highlight w:val="lightGray"/>
          <w:lang w:val="pt-PT"/>
        </w:rPr>
        <w:t>&lt;(0,6 ml)&gt;</w:t>
      </w:r>
    </w:p>
    <w:p w14:paraId="0420194C" w14:textId="77777777" w:rsidR="00E0054F" w:rsidRPr="00675977" w:rsidRDefault="00E0054F" w:rsidP="00E0054F">
      <w:pPr>
        <w:rPr>
          <w:highlight w:val="lightGray"/>
          <w:lang w:val="pt-BR"/>
        </w:rPr>
      </w:pPr>
      <w:r>
        <w:rPr>
          <w:highlight w:val="lightGray"/>
          <w:lang w:val="pt-BR"/>
        </w:rPr>
        <w:t>&lt;</w:t>
      </w:r>
      <w:r w:rsidRPr="00675977">
        <w:rPr>
          <w:highlight w:val="lightGray"/>
          <w:lang w:val="pt-BR"/>
        </w:rPr>
        <w:t xml:space="preserve">N1 - </w:t>
      </w:r>
      <w:r>
        <w:rPr>
          <w:highlight w:val="lightGray"/>
          <w:lang w:val="pt-BR"/>
        </w:rPr>
        <w:t>&gt;</w:t>
      </w:r>
      <w:r w:rsidRPr="00675977">
        <w:rPr>
          <w:highlight w:val="lightGray"/>
          <w:lang w:val="pt-BR"/>
        </w:rPr>
        <w:t>LT/1/09/1515/096</w:t>
      </w:r>
    </w:p>
    <w:p w14:paraId="5E7738E5" w14:textId="77777777" w:rsidR="00E0054F" w:rsidRPr="00675977" w:rsidRDefault="00E0054F" w:rsidP="00E0054F">
      <w:pPr>
        <w:rPr>
          <w:highlight w:val="lightGray"/>
          <w:lang w:val="pt-BR"/>
        </w:rPr>
      </w:pPr>
      <w:r>
        <w:rPr>
          <w:highlight w:val="lightGray"/>
          <w:lang w:val="pt-BR"/>
        </w:rPr>
        <w:t>&lt;</w:t>
      </w:r>
      <w:r w:rsidRPr="00675977">
        <w:rPr>
          <w:highlight w:val="lightGray"/>
          <w:lang w:val="pt-BR"/>
        </w:rPr>
        <w:t xml:space="preserve">N4 - </w:t>
      </w:r>
      <w:r>
        <w:rPr>
          <w:highlight w:val="lightGray"/>
          <w:lang w:val="pt-BR"/>
        </w:rPr>
        <w:t>&gt;</w:t>
      </w:r>
      <w:r w:rsidRPr="00675977">
        <w:rPr>
          <w:highlight w:val="lightGray"/>
          <w:lang w:val="pt-BR"/>
        </w:rPr>
        <w:t>LT/1/09/1515/097</w:t>
      </w:r>
    </w:p>
    <w:p w14:paraId="1ECEA38D" w14:textId="77777777" w:rsidR="00E0054F" w:rsidRPr="00675977" w:rsidRDefault="00E0054F" w:rsidP="00E0054F">
      <w:pPr>
        <w:rPr>
          <w:highlight w:val="lightGray"/>
          <w:lang w:val="pt-BR"/>
        </w:rPr>
      </w:pPr>
      <w:r>
        <w:rPr>
          <w:color w:val="000000"/>
          <w:highlight w:val="lightGray"/>
          <w:lang w:val="pt-BR"/>
        </w:rPr>
        <w:t>&lt;</w:t>
      </w:r>
      <w:r w:rsidRPr="00675977">
        <w:rPr>
          <w:color w:val="000000"/>
          <w:highlight w:val="lightGray"/>
          <w:lang w:val="pt-BR"/>
        </w:rPr>
        <w:t xml:space="preserve">N5 - </w:t>
      </w:r>
      <w:r>
        <w:rPr>
          <w:color w:val="000000"/>
          <w:highlight w:val="lightGray"/>
          <w:lang w:val="pt-BR"/>
        </w:rPr>
        <w:t>&gt;</w:t>
      </w:r>
      <w:r w:rsidRPr="00675977">
        <w:rPr>
          <w:color w:val="000000"/>
          <w:highlight w:val="lightGray"/>
          <w:lang w:val="pt-BR"/>
        </w:rPr>
        <w:t>LT/1/09/1515/158</w:t>
      </w:r>
    </w:p>
    <w:p w14:paraId="78652373" w14:textId="77777777" w:rsidR="00E0054F" w:rsidRPr="00675977" w:rsidRDefault="00E0054F" w:rsidP="00E0054F">
      <w:pPr>
        <w:rPr>
          <w:highlight w:val="lightGray"/>
          <w:lang w:val="pt-BR"/>
        </w:rPr>
      </w:pPr>
      <w:r>
        <w:rPr>
          <w:highlight w:val="lightGray"/>
          <w:lang w:val="pt-BR"/>
        </w:rPr>
        <w:t>&lt;</w:t>
      </w:r>
      <w:r w:rsidRPr="00675977">
        <w:rPr>
          <w:highlight w:val="lightGray"/>
          <w:lang w:val="pt-BR"/>
        </w:rPr>
        <w:t xml:space="preserve">N6 - </w:t>
      </w:r>
      <w:r>
        <w:rPr>
          <w:highlight w:val="lightGray"/>
          <w:lang w:val="pt-BR"/>
        </w:rPr>
        <w:t>&gt;</w:t>
      </w:r>
      <w:r w:rsidRPr="00675977">
        <w:rPr>
          <w:highlight w:val="lightGray"/>
          <w:lang w:val="pt-BR"/>
        </w:rPr>
        <w:t>LT/1/09/1515/098</w:t>
      </w:r>
    </w:p>
    <w:p w14:paraId="5B0DDAB4" w14:textId="77777777" w:rsidR="00E0054F" w:rsidRPr="00675977" w:rsidRDefault="00E0054F" w:rsidP="00E0054F">
      <w:pPr>
        <w:autoSpaceDE w:val="0"/>
        <w:autoSpaceDN w:val="0"/>
        <w:adjustRightInd w:val="0"/>
        <w:rPr>
          <w:color w:val="000000"/>
          <w:highlight w:val="lightGray"/>
          <w:lang w:val="pt-BR"/>
        </w:rPr>
      </w:pPr>
      <w:r>
        <w:rPr>
          <w:color w:val="000000"/>
          <w:highlight w:val="lightGray"/>
          <w:lang w:val="pt-BR"/>
        </w:rPr>
        <w:t>&lt;</w:t>
      </w:r>
      <w:r w:rsidRPr="00675977">
        <w:rPr>
          <w:color w:val="000000"/>
          <w:highlight w:val="lightGray"/>
          <w:lang w:val="pt-BR"/>
        </w:rPr>
        <w:t xml:space="preserve">N10 - </w:t>
      </w:r>
      <w:r>
        <w:rPr>
          <w:color w:val="000000"/>
          <w:highlight w:val="lightGray"/>
          <w:lang w:val="pt-BR"/>
        </w:rPr>
        <w:t>&gt;</w:t>
      </w:r>
      <w:r w:rsidRPr="00675977">
        <w:rPr>
          <w:color w:val="000000"/>
          <w:highlight w:val="lightGray"/>
          <w:lang w:val="pt-BR"/>
        </w:rPr>
        <w:t>LT/1/09/1515/159</w:t>
      </w:r>
    </w:p>
    <w:p w14:paraId="3D8C02D5" w14:textId="77777777" w:rsidR="00E0054F" w:rsidRPr="00675977" w:rsidRDefault="00E0054F" w:rsidP="00E0054F">
      <w:pPr>
        <w:autoSpaceDE w:val="0"/>
        <w:autoSpaceDN w:val="0"/>
        <w:adjustRightInd w:val="0"/>
        <w:rPr>
          <w:color w:val="000000"/>
          <w:highlight w:val="lightGray"/>
          <w:lang w:val="pt-BR"/>
        </w:rPr>
      </w:pPr>
      <w:r>
        <w:rPr>
          <w:color w:val="000000"/>
          <w:highlight w:val="lightGray"/>
          <w:lang w:val="pt-BR"/>
        </w:rPr>
        <w:t>&lt;</w:t>
      </w:r>
      <w:r w:rsidRPr="00675977">
        <w:rPr>
          <w:color w:val="000000"/>
          <w:highlight w:val="lightGray"/>
          <w:lang w:val="pt-BR"/>
        </w:rPr>
        <w:t xml:space="preserve">N11 - </w:t>
      </w:r>
      <w:r>
        <w:rPr>
          <w:color w:val="000000"/>
          <w:highlight w:val="lightGray"/>
          <w:lang w:val="pt-BR"/>
        </w:rPr>
        <w:t>&gt;</w:t>
      </w:r>
      <w:r w:rsidRPr="00675977">
        <w:rPr>
          <w:color w:val="000000"/>
          <w:highlight w:val="lightGray"/>
          <w:lang w:val="pt-BR"/>
        </w:rPr>
        <w:t>LT/1/09/1515/160</w:t>
      </w:r>
    </w:p>
    <w:p w14:paraId="3F557E3F" w14:textId="77777777" w:rsidR="00E0054F" w:rsidRPr="00675977" w:rsidRDefault="00E0054F" w:rsidP="00E0054F">
      <w:pPr>
        <w:rPr>
          <w:highlight w:val="lightGray"/>
          <w:lang w:val="pt-BR"/>
        </w:rPr>
      </w:pPr>
      <w:r>
        <w:rPr>
          <w:highlight w:val="lightGray"/>
          <w:lang w:val="pt-BR"/>
        </w:rPr>
        <w:t>&lt;</w:t>
      </w:r>
      <w:r w:rsidRPr="00675977">
        <w:rPr>
          <w:highlight w:val="lightGray"/>
          <w:lang w:val="pt-BR"/>
        </w:rPr>
        <w:t xml:space="preserve">N12 - </w:t>
      </w:r>
      <w:r>
        <w:rPr>
          <w:highlight w:val="lightGray"/>
          <w:lang w:val="pt-BR"/>
        </w:rPr>
        <w:t>&gt;</w:t>
      </w:r>
      <w:r w:rsidRPr="00675977">
        <w:rPr>
          <w:highlight w:val="lightGray"/>
          <w:lang w:val="pt-BR"/>
        </w:rPr>
        <w:t>LT/1/09/1515/099</w:t>
      </w:r>
    </w:p>
    <w:p w14:paraId="4DD8FAB2" w14:textId="77777777" w:rsidR="00E0054F" w:rsidRPr="007564F7" w:rsidRDefault="00E0054F" w:rsidP="00E0054F">
      <w:pPr>
        <w:rPr>
          <w:lang w:val="pt-BR"/>
        </w:rPr>
      </w:pPr>
      <w:r>
        <w:rPr>
          <w:highlight w:val="lightGray"/>
          <w:lang w:val="pt-BR"/>
        </w:rPr>
        <w:t>&lt;</w:t>
      </w:r>
      <w:r w:rsidRPr="00675977">
        <w:rPr>
          <w:highlight w:val="lightGray"/>
          <w:lang w:val="pt-BR"/>
        </w:rPr>
        <w:t xml:space="preserve">N24 - </w:t>
      </w:r>
      <w:r>
        <w:rPr>
          <w:highlight w:val="lightGray"/>
          <w:lang w:val="pt-BR"/>
        </w:rPr>
        <w:t>&gt;</w:t>
      </w:r>
      <w:r w:rsidRPr="00675977">
        <w:rPr>
          <w:highlight w:val="lightGray"/>
          <w:lang w:val="pt-BR"/>
        </w:rPr>
        <w:t>LT/1/09/1515/100</w:t>
      </w:r>
    </w:p>
    <w:p w14:paraId="398A99D1" w14:textId="77E09747" w:rsidR="00A63A21" w:rsidRPr="00F02838" w:rsidRDefault="00A63A21" w:rsidP="00A63A21">
      <w:pPr>
        <w:rPr>
          <w:highlight w:val="lightGray"/>
          <w:lang w:val="lt-LT"/>
        </w:rPr>
      </w:pPr>
      <w:r>
        <w:rPr>
          <w:highlight w:val="lightGray"/>
          <w:lang w:val="lt-LT"/>
        </w:rPr>
        <w:t>&lt;</w:t>
      </w:r>
      <w:r w:rsidRPr="00F02838">
        <w:rPr>
          <w:highlight w:val="lightGray"/>
          <w:lang w:val="lt-LT"/>
        </w:rPr>
        <w:t>N</w:t>
      </w:r>
      <w:r>
        <w:rPr>
          <w:highlight w:val="lightGray"/>
          <w:lang w:val="lt-LT"/>
        </w:rPr>
        <w:t>6</w:t>
      </w:r>
      <w:r w:rsidRPr="00F02838">
        <w:rPr>
          <w:highlight w:val="lightGray"/>
          <w:lang w:val="lt-LT"/>
        </w:rPr>
        <w:t xml:space="preserve"> - </w:t>
      </w:r>
      <w:r>
        <w:rPr>
          <w:highlight w:val="lightGray"/>
          <w:lang w:val="lt-LT"/>
        </w:rPr>
        <w:t>&gt;</w:t>
      </w:r>
      <w:r w:rsidRPr="00F02838">
        <w:rPr>
          <w:highlight w:val="lightGray"/>
          <w:lang w:val="lt-LT"/>
        </w:rPr>
        <w:t>LT/1/09/1515/</w:t>
      </w:r>
      <w:r>
        <w:rPr>
          <w:highlight w:val="lightGray"/>
          <w:lang w:val="lt-LT"/>
        </w:rPr>
        <w:t>259(kalendorinė pakuotė)</w:t>
      </w:r>
    </w:p>
    <w:p w14:paraId="153BB90D" w14:textId="60B502CD" w:rsidR="00A63A21" w:rsidRDefault="00A63A21" w:rsidP="00A63A21">
      <w:pPr>
        <w:rPr>
          <w:lang w:val="lt-LT"/>
        </w:rPr>
      </w:pPr>
      <w:r>
        <w:rPr>
          <w:highlight w:val="lightGray"/>
          <w:lang w:val="lt-LT"/>
        </w:rPr>
        <w:t>&lt;</w:t>
      </w:r>
      <w:r w:rsidRPr="00F02838">
        <w:rPr>
          <w:highlight w:val="lightGray"/>
          <w:lang w:val="lt-LT"/>
        </w:rPr>
        <w:t>N</w:t>
      </w:r>
      <w:r>
        <w:rPr>
          <w:highlight w:val="lightGray"/>
          <w:lang w:val="lt-LT"/>
        </w:rPr>
        <w:t>12</w:t>
      </w:r>
      <w:r w:rsidRPr="00F02838">
        <w:rPr>
          <w:highlight w:val="lightGray"/>
          <w:lang w:val="lt-LT"/>
        </w:rPr>
        <w:t xml:space="preserve"> - </w:t>
      </w:r>
      <w:r>
        <w:rPr>
          <w:highlight w:val="lightGray"/>
          <w:lang w:val="lt-LT"/>
        </w:rPr>
        <w:t>&gt;</w:t>
      </w:r>
      <w:r w:rsidRPr="00F02838">
        <w:rPr>
          <w:highlight w:val="lightGray"/>
          <w:lang w:val="lt-LT"/>
        </w:rPr>
        <w:t>LT/1/09/1515/</w:t>
      </w:r>
      <w:r>
        <w:rPr>
          <w:highlight w:val="lightGray"/>
          <w:lang w:val="lt-LT"/>
        </w:rPr>
        <w:t>260</w:t>
      </w:r>
      <w:r w:rsidRPr="00A43837">
        <w:rPr>
          <w:highlight w:val="lightGray"/>
          <w:lang w:val="lt-LT"/>
        </w:rPr>
        <w:t>(kalendorinė pakuotė)</w:t>
      </w:r>
    </w:p>
    <w:p w14:paraId="18166744" w14:textId="77777777" w:rsidR="008C606D" w:rsidRPr="007564F7" w:rsidRDefault="008C606D" w:rsidP="008C606D">
      <w:pPr>
        <w:rPr>
          <w:lang w:val="lt-LT"/>
        </w:rPr>
      </w:pPr>
    </w:p>
    <w:p w14:paraId="2E84650F" w14:textId="77777777" w:rsidR="008C606D" w:rsidRPr="007564F7" w:rsidRDefault="008C606D" w:rsidP="008C606D">
      <w:pPr>
        <w:rPr>
          <w:lang w:val="lt-LT"/>
        </w:rPr>
      </w:pPr>
    </w:p>
    <w:p w14:paraId="2825C39F" w14:textId="77777777" w:rsidR="008C606D" w:rsidRPr="00067509" w:rsidRDefault="008C606D" w:rsidP="008C606D">
      <w:pPr>
        <w:pStyle w:val="Formatvorlagefetthngend"/>
        <w:rPr>
          <w:lang w:val="lt-LT"/>
        </w:rPr>
      </w:pPr>
      <w:r w:rsidRPr="00067509">
        <w:rPr>
          <w:lang w:val="lt-LT"/>
        </w:rPr>
        <w:t>13.</w:t>
      </w:r>
      <w:r w:rsidRPr="00067509">
        <w:rPr>
          <w:lang w:val="lt-LT"/>
        </w:rPr>
        <w:tab/>
        <w:t>SERIJOS NUMERIS</w:t>
      </w:r>
    </w:p>
    <w:p w14:paraId="4BCE7610" w14:textId="77777777" w:rsidR="008C606D" w:rsidRPr="00067509" w:rsidRDefault="008C606D" w:rsidP="008C606D">
      <w:pPr>
        <w:rPr>
          <w:lang w:val="lt-LT"/>
        </w:rPr>
      </w:pPr>
    </w:p>
    <w:p w14:paraId="4A9432B5" w14:textId="77777777" w:rsidR="008C606D" w:rsidRPr="00067509" w:rsidRDefault="008C606D" w:rsidP="008C606D">
      <w:pPr>
        <w:rPr>
          <w:lang w:val="lt-LT"/>
        </w:rPr>
      </w:pPr>
      <w:r w:rsidRPr="00067509">
        <w:rPr>
          <w:lang w:val="lt-LT"/>
        </w:rPr>
        <w:t>Serija:</w:t>
      </w:r>
    </w:p>
    <w:p w14:paraId="326A1D00" w14:textId="77777777" w:rsidR="008C606D" w:rsidRPr="00067509" w:rsidRDefault="008C606D" w:rsidP="008C606D">
      <w:pPr>
        <w:rPr>
          <w:lang w:val="lt-LT"/>
        </w:rPr>
      </w:pPr>
    </w:p>
    <w:p w14:paraId="2BE75B46" w14:textId="77777777" w:rsidR="008C606D" w:rsidRPr="00067509" w:rsidRDefault="008C606D" w:rsidP="008C606D">
      <w:pPr>
        <w:rPr>
          <w:lang w:val="lt-LT"/>
        </w:rPr>
      </w:pPr>
    </w:p>
    <w:p w14:paraId="65A550D6" w14:textId="77777777" w:rsidR="008C606D" w:rsidRPr="00067509" w:rsidRDefault="008C606D" w:rsidP="008C606D">
      <w:pPr>
        <w:pStyle w:val="Formatvorlagefetthngend"/>
        <w:rPr>
          <w:lang w:val="lt-LT"/>
        </w:rPr>
      </w:pPr>
      <w:r w:rsidRPr="00067509">
        <w:rPr>
          <w:lang w:val="lt-LT"/>
        </w:rPr>
        <w:t>14.</w:t>
      </w:r>
      <w:r w:rsidRPr="00067509">
        <w:rPr>
          <w:lang w:val="lt-LT"/>
        </w:rPr>
        <w:tab/>
        <w:t>PARDAVIMO (IŠDAVIMO)</w:t>
      </w:r>
      <w:r w:rsidRPr="00067509">
        <w:rPr>
          <w:caps/>
          <w:lang w:val="lt-LT"/>
        </w:rPr>
        <w:t xml:space="preserve"> tvarka</w:t>
      </w:r>
    </w:p>
    <w:p w14:paraId="121B1BBB" w14:textId="77777777" w:rsidR="008C606D" w:rsidRPr="00067509" w:rsidRDefault="008C606D" w:rsidP="008C606D">
      <w:pPr>
        <w:rPr>
          <w:lang w:val="lt-LT"/>
        </w:rPr>
      </w:pPr>
    </w:p>
    <w:p w14:paraId="35037D52" w14:textId="43DB65FD" w:rsidR="008C606D" w:rsidRPr="00067509" w:rsidRDefault="008C606D" w:rsidP="008C606D">
      <w:pPr>
        <w:rPr>
          <w:lang w:val="lt-LT"/>
        </w:rPr>
      </w:pPr>
      <w:r w:rsidRPr="00067509">
        <w:rPr>
          <w:lang w:val="lt-LT"/>
        </w:rPr>
        <w:t xml:space="preserve">Receptinis </w:t>
      </w:r>
      <w:r w:rsidR="005E6596">
        <w:rPr>
          <w:lang w:val="lt-LT"/>
        </w:rPr>
        <w:t>vaistas</w:t>
      </w:r>
      <w:r w:rsidRPr="00067509">
        <w:rPr>
          <w:lang w:val="lt-LT"/>
        </w:rPr>
        <w:t>.</w:t>
      </w:r>
    </w:p>
    <w:p w14:paraId="61EB88F4" w14:textId="77777777" w:rsidR="008C606D" w:rsidRPr="00067509" w:rsidRDefault="008C606D" w:rsidP="008C606D">
      <w:pPr>
        <w:rPr>
          <w:lang w:val="lt-LT"/>
        </w:rPr>
      </w:pPr>
    </w:p>
    <w:p w14:paraId="23F1F480" w14:textId="77777777" w:rsidR="008C606D" w:rsidRPr="00067509" w:rsidRDefault="008C606D" w:rsidP="008C606D">
      <w:pPr>
        <w:rPr>
          <w:lang w:val="lt-LT"/>
        </w:rPr>
      </w:pPr>
    </w:p>
    <w:p w14:paraId="143D8FA5" w14:textId="77777777" w:rsidR="008C606D" w:rsidRPr="00067509" w:rsidRDefault="008C606D" w:rsidP="008C606D">
      <w:pPr>
        <w:pStyle w:val="Formatvorlagefetthngend"/>
        <w:rPr>
          <w:lang w:val="lt-LT"/>
        </w:rPr>
      </w:pPr>
      <w:r w:rsidRPr="00067509">
        <w:rPr>
          <w:lang w:val="lt-LT"/>
        </w:rPr>
        <w:t>15.</w:t>
      </w:r>
      <w:r w:rsidRPr="00067509">
        <w:rPr>
          <w:lang w:val="lt-LT"/>
        </w:rPr>
        <w:tab/>
      </w:r>
      <w:r w:rsidRPr="00067509">
        <w:rPr>
          <w:caps/>
          <w:lang w:val="lt-LT"/>
        </w:rPr>
        <w:t>vartojimo instrukcijA</w:t>
      </w:r>
    </w:p>
    <w:p w14:paraId="18BC68D0" w14:textId="77777777" w:rsidR="008C606D" w:rsidRPr="00067509" w:rsidRDefault="008C606D" w:rsidP="008C606D">
      <w:pPr>
        <w:rPr>
          <w:lang w:val="lt-LT"/>
        </w:rPr>
      </w:pPr>
    </w:p>
    <w:p w14:paraId="0F0DAC10" w14:textId="1DC29802" w:rsidR="008C606D" w:rsidRDefault="00E95593" w:rsidP="008C606D">
      <w:pPr>
        <w:rPr>
          <w:lang w:val="lt-LT"/>
        </w:rPr>
      </w:pPr>
      <w:r>
        <w:rPr>
          <w:highlight w:val="lightGray"/>
          <w:lang w:val="lt-LT"/>
        </w:rPr>
        <w:t>&lt;</w:t>
      </w:r>
      <w:r w:rsidRPr="00C23E53">
        <w:rPr>
          <w:highlight w:val="lightGray"/>
          <w:lang w:val="lt-LT"/>
        </w:rPr>
        <w:t xml:space="preserve">kalendorinė </w:t>
      </w:r>
      <w:r w:rsidRPr="00E95593">
        <w:rPr>
          <w:highlight w:val="lightGray"/>
          <w:lang w:val="lt-LT"/>
        </w:rPr>
        <w:t>pakuotė</w:t>
      </w:r>
      <w:r w:rsidRPr="00227D29">
        <w:rPr>
          <w:highlight w:val="lightGray"/>
          <w:lang w:val="lt-LT"/>
        </w:rPr>
        <w:t xml:space="preserve"> su 6 švirkštais&gt;</w:t>
      </w:r>
    </w:p>
    <w:p w14:paraId="7BECAD19" w14:textId="77777777" w:rsidR="009D4517" w:rsidRPr="00767C1A" w:rsidRDefault="009D4517" w:rsidP="009D4517">
      <w:pPr>
        <w:rPr>
          <w:rFonts w:eastAsia="Calibri"/>
          <w:lang w:val="lt-LT" w:eastAsia="en-US"/>
        </w:rPr>
      </w:pPr>
    </w:p>
    <w:p w14:paraId="41B9A506" w14:textId="77777777" w:rsidR="009D4517" w:rsidRPr="00767C1A" w:rsidRDefault="009D4517" w:rsidP="00227D29">
      <w:pPr>
        <w:keepNext/>
        <w:rPr>
          <w:rFonts w:eastAsia="Calibri"/>
          <w:b/>
          <w:lang w:val="lt-LT" w:eastAsia="en-US"/>
        </w:rPr>
      </w:pPr>
      <w:r w:rsidRPr="00767C1A">
        <w:rPr>
          <w:rFonts w:eastAsia="Calibri"/>
          <w:b/>
          <w:lang w:val="lt-LT" w:eastAsia="en-US"/>
        </w:rPr>
        <w:t>Injekcijų kalendorius</w:t>
      </w:r>
    </w:p>
    <w:p w14:paraId="09FCA449" w14:textId="77777777" w:rsidR="009D4517" w:rsidRPr="00227D29" w:rsidRDefault="009D4517" w:rsidP="00227D29">
      <w:pPr>
        <w:keepNext/>
        <w:rPr>
          <w:rFonts w:eastAsia="Calibri"/>
          <w:bCs/>
          <w:lang w:val="lt-LT" w:eastAsia="en-US"/>
        </w:rPr>
      </w:pPr>
    </w:p>
    <w:p w14:paraId="3C373479" w14:textId="3154C05E" w:rsidR="009D4517" w:rsidRPr="00767C1A" w:rsidRDefault="009D4517" w:rsidP="009D4517">
      <w:pPr>
        <w:tabs>
          <w:tab w:val="left" w:pos="567"/>
        </w:tabs>
        <w:ind w:left="567" w:hanging="567"/>
        <w:rPr>
          <w:rFonts w:eastAsia="Calibri"/>
          <w:lang w:val="lt-LT" w:eastAsia="en-US"/>
        </w:rPr>
      </w:pPr>
      <w:r w:rsidRPr="00767C1A">
        <w:rPr>
          <w:rFonts w:eastAsia="Calibri"/>
          <w:lang w:val="lt-LT" w:eastAsia="en-US"/>
        </w:rPr>
        <w:t>1.</w:t>
      </w:r>
      <w:r w:rsidRPr="00767C1A">
        <w:rPr>
          <w:rFonts w:eastAsia="Calibri"/>
          <w:lang w:val="lt-LT" w:eastAsia="en-US"/>
        </w:rPr>
        <w:tab/>
        <w:t xml:space="preserve">Prieš vartodami pažymėkite </w:t>
      </w:r>
      <w:r w:rsidR="00AD3D5B">
        <w:rPr>
          <w:rFonts w:eastAsia="Calibri"/>
          <w:lang w:val="lt-LT" w:eastAsia="en-US"/>
        </w:rPr>
        <w:t xml:space="preserve">varnele </w:t>
      </w:r>
      <w:r w:rsidRPr="00767C1A">
        <w:rPr>
          <w:rFonts w:eastAsia="Calibri"/>
          <w:lang w:val="lt-LT" w:eastAsia="en-US"/>
        </w:rPr>
        <w:t xml:space="preserve">langelį ties pasirinkta diena, kurią </w:t>
      </w:r>
      <w:r w:rsidRPr="00767C1A">
        <w:rPr>
          <w:rFonts w:eastAsia="Calibri"/>
          <w:b/>
          <w:lang w:val="lt-LT" w:eastAsia="en-US"/>
        </w:rPr>
        <w:t>kartą per savaitę</w:t>
      </w:r>
      <w:r w:rsidRPr="00767C1A">
        <w:rPr>
          <w:rFonts w:eastAsia="Calibri"/>
          <w:lang w:val="lt-LT" w:eastAsia="en-US"/>
        </w:rPr>
        <w:t xml:space="preserve"> atliksite savo injekciją</w:t>
      </w:r>
    </w:p>
    <w:p w14:paraId="2CE4E963" w14:textId="77777777" w:rsidR="009D4517" w:rsidRPr="00767C1A" w:rsidRDefault="009D4517" w:rsidP="009D4517">
      <w:pPr>
        <w:tabs>
          <w:tab w:val="left" w:pos="567"/>
        </w:tabs>
        <w:ind w:left="567" w:hanging="567"/>
        <w:rPr>
          <w:rFonts w:eastAsia="Calibri"/>
          <w:lang w:val="lt-LT" w:eastAsia="en-US"/>
        </w:rPr>
      </w:pPr>
      <w:r w:rsidRPr="00767C1A">
        <w:rPr>
          <w:rFonts w:eastAsia="Calibri"/>
          <w:lang w:val="lt-LT" w:eastAsia="en-US"/>
        </w:rPr>
        <w:t>2.</w:t>
      </w:r>
      <w:r w:rsidRPr="00767C1A">
        <w:rPr>
          <w:rFonts w:eastAsia="Calibri"/>
          <w:lang w:val="lt-LT" w:eastAsia="en-US"/>
        </w:rPr>
        <w:tab/>
        <w:t>Įrašykite leidimo kiekvienu užpildytu švirkštu datą</w:t>
      </w:r>
    </w:p>
    <w:p w14:paraId="64DA563A" w14:textId="77777777" w:rsidR="009D4517" w:rsidRPr="00767C1A" w:rsidRDefault="009D4517" w:rsidP="009D4517">
      <w:pPr>
        <w:tabs>
          <w:tab w:val="left" w:pos="567"/>
        </w:tabs>
        <w:ind w:left="567" w:hanging="567"/>
        <w:rPr>
          <w:rFonts w:eastAsia="Calibri"/>
          <w:lang w:val="lt-LT" w:eastAsia="en-US"/>
        </w:rPr>
      </w:pPr>
      <w:r w:rsidRPr="00767C1A">
        <w:rPr>
          <w:rFonts w:eastAsia="Calibri"/>
          <w:lang w:val="lt-LT" w:eastAsia="en-US"/>
        </w:rPr>
        <w:t>3.</w:t>
      </w:r>
      <w:r w:rsidRPr="00767C1A">
        <w:rPr>
          <w:rFonts w:eastAsia="Calibri"/>
          <w:lang w:val="lt-LT" w:eastAsia="en-US"/>
        </w:rPr>
        <w:tab/>
        <w:t xml:space="preserve">Suleidę savaitinę dozę, pažymėkite </w:t>
      </w:r>
      <w:bookmarkStart w:id="8" w:name="_Hlk97297505"/>
      <w:r w:rsidRPr="00767C1A">
        <w:rPr>
          <w:rFonts w:eastAsia="Calibri"/>
          <w:lang w:val="lt-LT" w:eastAsia="en-US"/>
        </w:rPr>
        <w:t xml:space="preserve">varnele </w:t>
      </w:r>
      <w:bookmarkEnd w:id="8"/>
      <w:r w:rsidRPr="00767C1A">
        <w:rPr>
          <w:rFonts w:eastAsia="Calibri"/>
          <w:lang w:val="lt-LT" w:eastAsia="en-US"/>
        </w:rPr>
        <w:t>„Taip“</w:t>
      </w:r>
    </w:p>
    <w:p w14:paraId="272AD20D" w14:textId="77777777" w:rsidR="009D4517" w:rsidRPr="00767C1A" w:rsidRDefault="009D4517" w:rsidP="009D4517">
      <w:pPr>
        <w:tabs>
          <w:tab w:val="left" w:pos="567"/>
        </w:tabs>
        <w:ind w:left="567" w:hanging="567"/>
        <w:rPr>
          <w:rFonts w:eastAsia="Calibri"/>
          <w:lang w:val="lt-LT" w:eastAsia="en-US"/>
        </w:rPr>
      </w:pPr>
      <w:r w:rsidRPr="00767C1A">
        <w:rPr>
          <w:rFonts w:eastAsia="Calibri"/>
          <w:lang w:val="lt-LT" w:eastAsia="en-US"/>
        </w:rPr>
        <w:t>4.</w:t>
      </w:r>
      <w:r w:rsidRPr="00767C1A">
        <w:rPr>
          <w:rFonts w:eastAsia="Calibri"/>
          <w:lang w:val="lt-LT" w:eastAsia="en-US"/>
        </w:rPr>
        <w:tab/>
        <w:t>Nurodykite injekcijos vietą ir pateikite kitas pastabas (pvz., apie gydymo kurso pakeitimus)</w:t>
      </w:r>
    </w:p>
    <w:p w14:paraId="30C9148A" w14:textId="77777777" w:rsidR="009D4517" w:rsidRPr="00227D29" w:rsidRDefault="009D4517" w:rsidP="009D4517">
      <w:pPr>
        <w:rPr>
          <w:rFonts w:eastAsia="Calibri"/>
          <w:lang w:val="lt-LT" w:eastAsia="en-US"/>
        </w:rPr>
      </w:pPr>
    </w:p>
    <w:p w14:paraId="2D25C77A" w14:textId="3DBDD802" w:rsidR="009D4517" w:rsidRPr="00767C1A" w:rsidRDefault="009D4517" w:rsidP="009D4517">
      <w:pPr>
        <w:rPr>
          <w:rFonts w:eastAsia="Calibri"/>
          <w:lang w:val="lt-LT" w:eastAsia="en-US"/>
        </w:rPr>
      </w:pPr>
      <w:r w:rsidRPr="00767C1A">
        <w:rPr>
          <w:rFonts w:eastAsia="Calibri"/>
          <w:b/>
          <w:lang w:val="lt-LT" w:eastAsia="en-US"/>
        </w:rPr>
        <w:t xml:space="preserve">Numatyta injekcijos diena: </w:t>
      </w:r>
      <w:r w:rsidR="003314E2" w:rsidRPr="003314E2">
        <w:rPr>
          <w:rFonts w:eastAsia="Calibri"/>
          <w:b/>
          <w:lang w:val="lt-LT" w:eastAsia="en-US"/>
        </w:rPr>
        <w:t></w:t>
      </w:r>
      <w:r w:rsidRPr="00767C1A">
        <w:rPr>
          <w:rFonts w:eastAsia="Calibri"/>
          <w:lang w:val="lt-LT" w:eastAsia="en-US"/>
        </w:rPr>
        <w:t xml:space="preserve">P. </w:t>
      </w:r>
      <w:r w:rsidR="003314E2" w:rsidRPr="003314E2">
        <w:rPr>
          <w:rFonts w:eastAsia="Calibri"/>
          <w:b/>
          <w:lang w:val="lt-LT" w:eastAsia="en-US"/>
        </w:rPr>
        <w:t></w:t>
      </w:r>
      <w:r w:rsidRPr="00767C1A">
        <w:rPr>
          <w:rFonts w:eastAsia="Calibri"/>
          <w:lang w:val="lt-LT" w:eastAsia="en-US"/>
        </w:rPr>
        <w:t xml:space="preserve">A. </w:t>
      </w:r>
      <w:r w:rsidR="003314E2" w:rsidRPr="003314E2">
        <w:rPr>
          <w:rFonts w:eastAsia="Calibri"/>
          <w:b/>
          <w:lang w:val="lt-LT" w:eastAsia="en-US"/>
        </w:rPr>
        <w:t></w:t>
      </w:r>
      <w:r w:rsidRPr="00767C1A">
        <w:rPr>
          <w:rFonts w:eastAsia="Calibri"/>
          <w:lang w:val="lt-LT" w:eastAsia="en-US"/>
        </w:rPr>
        <w:t xml:space="preserve">T. </w:t>
      </w:r>
      <w:r w:rsidR="003314E2" w:rsidRPr="003314E2">
        <w:rPr>
          <w:rFonts w:eastAsia="Calibri"/>
          <w:b/>
          <w:lang w:val="lt-LT" w:eastAsia="en-US"/>
        </w:rPr>
        <w:t></w:t>
      </w:r>
      <w:r w:rsidRPr="00767C1A">
        <w:rPr>
          <w:rFonts w:eastAsia="Calibri"/>
          <w:lang w:val="lt-LT" w:eastAsia="en-US"/>
        </w:rPr>
        <w:t xml:space="preserve">K. </w:t>
      </w:r>
      <w:r w:rsidR="003314E2" w:rsidRPr="003314E2">
        <w:rPr>
          <w:rFonts w:eastAsia="Calibri"/>
          <w:b/>
          <w:lang w:val="lt-LT" w:eastAsia="en-US"/>
        </w:rPr>
        <w:t></w:t>
      </w:r>
      <w:r w:rsidRPr="00767C1A">
        <w:rPr>
          <w:rFonts w:eastAsia="Calibri"/>
          <w:lang w:val="lt-LT" w:eastAsia="en-US"/>
        </w:rPr>
        <w:t xml:space="preserve">Pn. </w:t>
      </w:r>
      <w:r w:rsidR="003314E2" w:rsidRPr="003314E2">
        <w:rPr>
          <w:rFonts w:eastAsia="Calibri"/>
          <w:b/>
          <w:lang w:val="lt-LT" w:eastAsia="en-US"/>
        </w:rPr>
        <w:t></w:t>
      </w:r>
      <w:r w:rsidRPr="00767C1A">
        <w:rPr>
          <w:rFonts w:eastAsia="Calibri"/>
          <w:lang w:val="lt-LT" w:eastAsia="en-US"/>
        </w:rPr>
        <w:t xml:space="preserve">Š. </w:t>
      </w:r>
      <w:r w:rsidR="003314E2" w:rsidRPr="003314E2">
        <w:rPr>
          <w:rFonts w:eastAsia="Calibri"/>
          <w:b/>
          <w:lang w:val="lt-LT" w:eastAsia="en-US"/>
        </w:rPr>
        <w:t></w:t>
      </w:r>
      <w:r w:rsidRPr="00767C1A">
        <w:rPr>
          <w:rFonts w:eastAsia="Calibri"/>
          <w:lang w:val="lt-LT" w:eastAsia="en-US"/>
        </w:rPr>
        <w:t>S.</w:t>
      </w:r>
    </w:p>
    <w:p w14:paraId="1D6268E4" w14:textId="77777777" w:rsidR="009D4517" w:rsidRPr="00227D29" w:rsidRDefault="009D4517" w:rsidP="009D4517">
      <w:pPr>
        <w:rPr>
          <w:rFonts w:eastAsia="Calibri"/>
          <w:lang w:val="lt-LT" w:eastAsia="en-US"/>
        </w:rPr>
      </w:pPr>
    </w:p>
    <w:p w14:paraId="635EB6F0" w14:textId="77777777" w:rsidR="009D4517" w:rsidRPr="00227D29" w:rsidRDefault="009D4517" w:rsidP="009D4517">
      <w:pPr>
        <w:rPr>
          <w:rFonts w:eastAsia="Calibri"/>
          <w:lang w:val="lt-LT" w:eastAsia="en-US"/>
        </w:rPr>
      </w:pPr>
    </w:p>
    <w:tbl>
      <w:tblPr>
        <w:tblStyle w:val="TableGrid3"/>
        <w:tblpPr w:leftFromText="141" w:rightFromText="141" w:vertAnchor="text" w:horzAnchor="margin" w:tblpY="-56"/>
        <w:tblW w:w="0" w:type="auto"/>
        <w:tblLook w:val="04A0" w:firstRow="1" w:lastRow="0" w:firstColumn="1" w:lastColumn="0" w:noHBand="0" w:noVBand="1"/>
      </w:tblPr>
      <w:tblGrid>
        <w:gridCol w:w="1915"/>
        <w:gridCol w:w="2347"/>
        <w:gridCol w:w="2341"/>
        <w:gridCol w:w="2457"/>
      </w:tblGrid>
      <w:tr w:rsidR="009D4517" w:rsidRPr="00767C1A" w14:paraId="39D50148" w14:textId="77777777" w:rsidTr="00A6174B">
        <w:tc>
          <w:tcPr>
            <w:tcW w:w="1960" w:type="dxa"/>
          </w:tcPr>
          <w:p w14:paraId="439CF34C" w14:textId="77777777" w:rsidR="009D4517" w:rsidRPr="00227D29" w:rsidRDefault="009D4517" w:rsidP="009D4517">
            <w:pPr>
              <w:rPr>
                <w:b/>
                <w:bCs/>
                <w:lang w:val="lt-LT" w:eastAsia="sv-SE"/>
              </w:rPr>
            </w:pPr>
          </w:p>
        </w:tc>
        <w:tc>
          <w:tcPr>
            <w:tcW w:w="2403" w:type="dxa"/>
          </w:tcPr>
          <w:p w14:paraId="772E89D7" w14:textId="77777777" w:rsidR="009D4517" w:rsidRPr="00767C1A" w:rsidRDefault="009D4517" w:rsidP="009D4517">
            <w:pPr>
              <w:rPr>
                <w:b/>
                <w:bCs/>
                <w:lang w:val="lt-LT" w:eastAsia="sv-SE"/>
              </w:rPr>
            </w:pPr>
            <w:r w:rsidRPr="00767C1A">
              <w:rPr>
                <w:b/>
                <w:lang w:val="lt-LT" w:eastAsia="sv-SE"/>
              </w:rPr>
              <w:t>Vartojimo</w:t>
            </w:r>
          </w:p>
          <w:p w14:paraId="4F6AF823" w14:textId="77777777" w:rsidR="009D4517" w:rsidRPr="00767C1A" w:rsidRDefault="009D4517" w:rsidP="009D4517">
            <w:pPr>
              <w:rPr>
                <w:b/>
                <w:bCs/>
                <w:lang w:val="lt-LT" w:eastAsia="sv-SE"/>
              </w:rPr>
            </w:pPr>
            <w:r w:rsidRPr="00767C1A">
              <w:rPr>
                <w:b/>
                <w:lang w:val="lt-LT" w:eastAsia="sv-SE"/>
              </w:rPr>
              <w:t>data</w:t>
            </w:r>
          </w:p>
        </w:tc>
        <w:tc>
          <w:tcPr>
            <w:tcW w:w="2404" w:type="dxa"/>
          </w:tcPr>
          <w:p w14:paraId="55BE3A72" w14:textId="77777777" w:rsidR="009D4517" w:rsidRPr="00767C1A" w:rsidRDefault="009D4517" w:rsidP="009D4517">
            <w:pPr>
              <w:rPr>
                <w:b/>
                <w:bCs/>
                <w:lang w:val="lt-LT" w:eastAsia="sv-SE"/>
              </w:rPr>
            </w:pPr>
            <w:r w:rsidRPr="00767C1A">
              <w:rPr>
                <w:b/>
                <w:lang w:val="lt-LT" w:eastAsia="sv-SE"/>
              </w:rPr>
              <w:t>Injekcija</w:t>
            </w:r>
          </w:p>
          <w:p w14:paraId="7DD4F82F" w14:textId="77777777" w:rsidR="009D4517" w:rsidRPr="00767C1A" w:rsidRDefault="009D4517" w:rsidP="009D4517">
            <w:pPr>
              <w:rPr>
                <w:b/>
                <w:bCs/>
                <w:lang w:val="lt-LT" w:eastAsia="sv-SE"/>
              </w:rPr>
            </w:pPr>
            <w:r w:rsidRPr="00767C1A">
              <w:rPr>
                <w:b/>
                <w:lang w:val="lt-LT" w:eastAsia="sv-SE"/>
              </w:rPr>
              <w:t>baigta</w:t>
            </w:r>
          </w:p>
        </w:tc>
        <w:tc>
          <w:tcPr>
            <w:tcW w:w="2521" w:type="dxa"/>
          </w:tcPr>
          <w:p w14:paraId="6E421BEE" w14:textId="77777777" w:rsidR="009D4517" w:rsidRPr="00767C1A" w:rsidRDefault="009D4517" w:rsidP="009D4517">
            <w:pPr>
              <w:rPr>
                <w:b/>
                <w:bCs/>
                <w:lang w:val="lt-LT" w:eastAsia="sv-SE"/>
              </w:rPr>
            </w:pPr>
            <w:r w:rsidRPr="00767C1A">
              <w:rPr>
                <w:b/>
                <w:lang w:val="lt-LT" w:eastAsia="sv-SE"/>
              </w:rPr>
              <w:t>Injekcijos vieta /</w:t>
            </w:r>
          </w:p>
          <w:p w14:paraId="79367936" w14:textId="77777777" w:rsidR="009D4517" w:rsidRPr="00767C1A" w:rsidRDefault="009D4517" w:rsidP="009D4517">
            <w:pPr>
              <w:rPr>
                <w:lang w:val="lt-LT" w:eastAsia="sv-SE"/>
              </w:rPr>
            </w:pPr>
            <w:r w:rsidRPr="00767C1A">
              <w:rPr>
                <w:b/>
                <w:lang w:val="lt-LT" w:eastAsia="sv-SE"/>
              </w:rPr>
              <w:t>pastabos</w:t>
            </w:r>
          </w:p>
        </w:tc>
      </w:tr>
      <w:tr w:rsidR="009D4517" w:rsidRPr="00767C1A" w14:paraId="5EDBA332" w14:textId="77777777" w:rsidTr="00A6174B">
        <w:tc>
          <w:tcPr>
            <w:tcW w:w="1960" w:type="dxa"/>
          </w:tcPr>
          <w:p w14:paraId="3B9EF9F4" w14:textId="77777777" w:rsidR="009D4517" w:rsidRPr="00767C1A" w:rsidRDefault="009D4517" w:rsidP="009D4517">
            <w:pPr>
              <w:rPr>
                <w:b/>
                <w:bCs/>
                <w:lang w:val="lt-LT" w:eastAsia="sv-SE"/>
              </w:rPr>
            </w:pPr>
            <w:r w:rsidRPr="00767C1A">
              <w:rPr>
                <w:lang w:val="lt-LT" w:eastAsia="sv-SE"/>
              </w:rPr>
              <w:t>1 savaitė</w:t>
            </w:r>
          </w:p>
        </w:tc>
        <w:tc>
          <w:tcPr>
            <w:tcW w:w="2403" w:type="dxa"/>
          </w:tcPr>
          <w:p w14:paraId="5CE7D477" w14:textId="77777777" w:rsidR="009D4517" w:rsidRPr="00227D29" w:rsidRDefault="009D4517" w:rsidP="009D4517">
            <w:pPr>
              <w:rPr>
                <w:b/>
                <w:bCs/>
                <w:lang w:val="lt-LT" w:eastAsia="sv-SE"/>
              </w:rPr>
            </w:pPr>
          </w:p>
        </w:tc>
        <w:tc>
          <w:tcPr>
            <w:tcW w:w="2404" w:type="dxa"/>
          </w:tcPr>
          <w:p w14:paraId="44CEB65E" w14:textId="3F4C147D" w:rsidR="009D4517" w:rsidRPr="00767C1A" w:rsidRDefault="002D2C72" w:rsidP="009D4517">
            <w:pPr>
              <w:rPr>
                <w:bCs/>
                <w:lang w:val="lt-LT" w:eastAsia="sv-SE"/>
              </w:rPr>
            </w:pPr>
            <w:r w:rsidRPr="003314E2">
              <w:rPr>
                <w:rFonts w:eastAsia="Calibri"/>
                <w:b/>
                <w:lang w:val="lt-LT" w:eastAsia="en-US"/>
              </w:rPr>
              <w:t></w:t>
            </w:r>
            <w:r w:rsidR="009D4517" w:rsidRPr="00767C1A">
              <w:rPr>
                <w:lang w:val="lt-LT" w:eastAsia="sv-SE"/>
              </w:rPr>
              <w:t>Taip</w:t>
            </w:r>
          </w:p>
        </w:tc>
        <w:tc>
          <w:tcPr>
            <w:tcW w:w="2521" w:type="dxa"/>
          </w:tcPr>
          <w:p w14:paraId="49370585" w14:textId="77777777" w:rsidR="009D4517" w:rsidRPr="00227D29" w:rsidRDefault="009D4517" w:rsidP="009D4517">
            <w:pPr>
              <w:rPr>
                <w:b/>
                <w:bCs/>
                <w:lang w:val="lt-LT" w:eastAsia="sv-SE"/>
              </w:rPr>
            </w:pPr>
          </w:p>
        </w:tc>
      </w:tr>
      <w:tr w:rsidR="009D4517" w:rsidRPr="00767C1A" w14:paraId="19D92480" w14:textId="77777777" w:rsidTr="00A6174B">
        <w:tc>
          <w:tcPr>
            <w:tcW w:w="1960" w:type="dxa"/>
          </w:tcPr>
          <w:p w14:paraId="2B1093E0" w14:textId="77777777" w:rsidR="009D4517" w:rsidRPr="00767C1A" w:rsidRDefault="009D4517" w:rsidP="009D4517">
            <w:pPr>
              <w:rPr>
                <w:b/>
                <w:bCs/>
                <w:lang w:val="lt-LT" w:eastAsia="sv-SE"/>
              </w:rPr>
            </w:pPr>
            <w:r w:rsidRPr="00767C1A">
              <w:rPr>
                <w:lang w:val="lt-LT" w:eastAsia="sv-SE"/>
              </w:rPr>
              <w:t>2 savaitė</w:t>
            </w:r>
          </w:p>
        </w:tc>
        <w:tc>
          <w:tcPr>
            <w:tcW w:w="2403" w:type="dxa"/>
          </w:tcPr>
          <w:p w14:paraId="3605C2A1" w14:textId="77777777" w:rsidR="009D4517" w:rsidRPr="00227D29" w:rsidRDefault="009D4517" w:rsidP="009D4517">
            <w:pPr>
              <w:rPr>
                <w:b/>
                <w:bCs/>
                <w:lang w:val="lt-LT" w:eastAsia="sv-SE"/>
              </w:rPr>
            </w:pPr>
          </w:p>
        </w:tc>
        <w:tc>
          <w:tcPr>
            <w:tcW w:w="2404" w:type="dxa"/>
          </w:tcPr>
          <w:p w14:paraId="1608748E" w14:textId="38EBE8F0" w:rsidR="009D4517" w:rsidRPr="00767C1A" w:rsidRDefault="002D2C72" w:rsidP="009D4517">
            <w:pPr>
              <w:rPr>
                <w:bCs/>
                <w:lang w:val="lt-LT" w:eastAsia="sv-SE"/>
              </w:rPr>
            </w:pPr>
            <w:r w:rsidRPr="003314E2">
              <w:rPr>
                <w:rFonts w:eastAsia="Calibri"/>
                <w:b/>
                <w:lang w:val="lt-LT" w:eastAsia="en-US"/>
              </w:rPr>
              <w:t></w:t>
            </w:r>
            <w:r w:rsidR="009D4517" w:rsidRPr="00767C1A">
              <w:rPr>
                <w:lang w:val="lt-LT" w:eastAsia="sv-SE"/>
              </w:rPr>
              <w:t>Taip</w:t>
            </w:r>
          </w:p>
        </w:tc>
        <w:tc>
          <w:tcPr>
            <w:tcW w:w="2521" w:type="dxa"/>
          </w:tcPr>
          <w:p w14:paraId="5D6C2BCC" w14:textId="77777777" w:rsidR="009D4517" w:rsidRPr="00227D29" w:rsidRDefault="009D4517" w:rsidP="009D4517">
            <w:pPr>
              <w:rPr>
                <w:b/>
                <w:bCs/>
                <w:lang w:val="lt-LT" w:eastAsia="sv-SE"/>
              </w:rPr>
            </w:pPr>
          </w:p>
        </w:tc>
      </w:tr>
      <w:tr w:rsidR="009D4517" w:rsidRPr="00767C1A" w14:paraId="43B6AB11" w14:textId="77777777" w:rsidTr="00A6174B">
        <w:tc>
          <w:tcPr>
            <w:tcW w:w="1960" w:type="dxa"/>
          </w:tcPr>
          <w:p w14:paraId="3A5A11DA" w14:textId="77777777" w:rsidR="009D4517" w:rsidRPr="00767C1A" w:rsidRDefault="009D4517" w:rsidP="009D4517">
            <w:pPr>
              <w:rPr>
                <w:b/>
                <w:bCs/>
                <w:lang w:val="lt-LT" w:eastAsia="sv-SE"/>
              </w:rPr>
            </w:pPr>
            <w:r w:rsidRPr="00767C1A">
              <w:rPr>
                <w:lang w:val="lt-LT" w:eastAsia="sv-SE"/>
              </w:rPr>
              <w:t>3 savaitė</w:t>
            </w:r>
          </w:p>
        </w:tc>
        <w:tc>
          <w:tcPr>
            <w:tcW w:w="2403" w:type="dxa"/>
          </w:tcPr>
          <w:p w14:paraId="2C6B9962" w14:textId="77777777" w:rsidR="009D4517" w:rsidRPr="00227D29" w:rsidRDefault="009D4517" w:rsidP="009D4517">
            <w:pPr>
              <w:rPr>
                <w:b/>
                <w:bCs/>
                <w:lang w:val="lt-LT" w:eastAsia="sv-SE"/>
              </w:rPr>
            </w:pPr>
          </w:p>
        </w:tc>
        <w:tc>
          <w:tcPr>
            <w:tcW w:w="2404" w:type="dxa"/>
          </w:tcPr>
          <w:p w14:paraId="36E81F7E" w14:textId="16074CF1" w:rsidR="009D4517" w:rsidRPr="00767C1A" w:rsidRDefault="002D2C72" w:rsidP="009D4517">
            <w:pPr>
              <w:rPr>
                <w:bCs/>
                <w:lang w:val="lt-LT" w:eastAsia="sv-SE"/>
              </w:rPr>
            </w:pPr>
            <w:r w:rsidRPr="003314E2">
              <w:rPr>
                <w:rFonts w:eastAsia="Calibri"/>
                <w:b/>
                <w:lang w:val="lt-LT" w:eastAsia="en-US"/>
              </w:rPr>
              <w:t></w:t>
            </w:r>
            <w:r w:rsidR="009D4517" w:rsidRPr="00767C1A">
              <w:rPr>
                <w:lang w:val="lt-LT" w:eastAsia="sv-SE"/>
              </w:rPr>
              <w:t>Taip</w:t>
            </w:r>
          </w:p>
        </w:tc>
        <w:tc>
          <w:tcPr>
            <w:tcW w:w="2521" w:type="dxa"/>
          </w:tcPr>
          <w:p w14:paraId="020CE4EB" w14:textId="77777777" w:rsidR="009D4517" w:rsidRPr="00227D29" w:rsidRDefault="009D4517" w:rsidP="009D4517">
            <w:pPr>
              <w:rPr>
                <w:b/>
                <w:bCs/>
                <w:lang w:val="lt-LT" w:eastAsia="sv-SE"/>
              </w:rPr>
            </w:pPr>
          </w:p>
        </w:tc>
      </w:tr>
      <w:tr w:rsidR="009D4517" w:rsidRPr="00767C1A" w14:paraId="5D3F2ED9" w14:textId="77777777" w:rsidTr="00A6174B">
        <w:tc>
          <w:tcPr>
            <w:tcW w:w="1960" w:type="dxa"/>
          </w:tcPr>
          <w:p w14:paraId="51CD7EA6" w14:textId="77777777" w:rsidR="009D4517" w:rsidRPr="00767C1A" w:rsidRDefault="009D4517" w:rsidP="009D4517">
            <w:pPr>
              <w:rPr>
                <w:b/>
                <w:bCs/>
                <w:lang w:val="lt-LT" w:eastAsia="sv-SE"/>
              </w:rPr>
            </w:pPr>
            <w:r w:rsidRPr="00767C1A">
              <w:rPr>
                <w:lang w:val="lt-LT" w:eastAsia="sv-SE"/>
              </w:rPr>
              <w:t>4 savaitė</w:t>
            </w:r>
          </w:p>
        </w:tc>
        <w:tc>
          <w:tcPr>
            <w:tcW w:w="2403" w:type="dxa"/>
          </w:tcPr>
          <w:p w14:paraId="53807E1F" w14:textId="77777777" w:rsidR="009D4517" w:rsidRPr="00227D29" w:rsidRDefault="009D4517" w:rsidP="009D4517">
            <w:pPr>
              <w:rPr>
                <w:b/>
                <w:bCs/>
                <w:lang w:val="lt-LT" w:eastAsia="sv-SE"/>
              </w:rPr>
            </w:pPr>
          </w:p>
        </w:tc>
        <w:tc>
          <w:tcPr>
            <w:tcW w:w="2404" w:type="dxa"/>
          </w:tcPr>
          <w:p w14:paraId="0373409C" w14:textId="46A703C6" w:rsidR="009D4517" w:rsidRPr="00767C1A" w:rsidRDefault="002D2C72" w:rsidP="009D4517">
            <w:pPr>
              <w:rPr>
                <w:bCs/>
                <w:lang w:val="lt-LT" w:eastAsia="sv-SE"/>
              </w:rPr>
            </w:pPr>
            <w:r w:rsidRPr="003314E2">
              <w:rPr>
                <w:rFonts w:eastAsia="Calibri"/>
                <w:b/>
                <w:lang w:val="lt-LT" w:eastAsia="en-US"/>
              </w:rPr>
              <w:t></w:t>
            </w:r>
            <w:r w:rsidR="009D4517" w:rsidRPr="00767C1A">
              <w:rPr>
                <w:lang w:val="lt-LT" w:eastAsia="sv-SE"/>
              </w:rPr>
              <w:t>Taip</w:t>
            </w:r>
          </w:p>
        </w:tc>
        <w:tc>
          <w:tcPr>
            <w:tcW w:w="2521" w:type="dxa"/>
          </w:tcPr>
          <w:p w14:paraId="77824FE0" w14:textId="77777777" w:rsidR="009D4517" w:rsidRPr="00227D29" w:rsidRDefault="009D4517" w:rsidP="009D4517">
            <w:pPr>
              <w:rPr>
                <w:b/>
                <w:bCs/>
                <w:lang w:val="lt-LT" w:eastAsia="sv-SE"/>
              </w:rPr>
            </w:pPr>
          </w:p>
        </w:tc>
      </w:tr>
      <w:tr w:rsidR="009D4517" w:rsidRPr="00767C1A" w14:paraId="5AAC2E85" w14:textId="77777777" w:rsidTr="00A6174B">
        <w:tc>
          <w:tcPr>
            <w:tcW w:w="1960" w:type="dxa"/>
          </w:tcPr>
          <w:p w14:paraId="5BF51904" w14:textId="77777777" w:rsidR="009D4517" w:rsidRPr="00767C1A" w:rsidRDefault="009D4517" w:rsidP="009D4517">
            <w:pPr>
              <w:rPr>
                <w:b/>
                <w:bCs/>
                <w:lang w:val="lt-LT" w:eastAsia="sv-SE"/>
              </w:rPr>
            </w:pPr>
            <w:r w:rsidRPr="00767C1A">
              <w:rPr>
                <w:lang w:val="lt-LT" w:eastAsia="sv-SE"/>
              </w:rPr>
              <w:t>5 savaitė</w:t>
            </w:r>
          </w:p>
        </w:tc>
        <w:tc>
          <w:tcPr>
            <w:tcW w:w="2403" w:type="dxa"/>
          </w:tcPr>
          <w:p w14:paraId="64CD94A7" w14:textId="77777777" w:rsidR="009D4517" w:rsidRPr="00227D29" w:rsidRDefault="009D4517" w:rsidP="009D4517">
            <w:pPr>
              <w:rPr>
                <w:b/>
                <w:bCs/>
                <w:lang w:val="lt-LT" w:eastAsia="sv-SE"/>
              </w:rPr>
            </w:pPr>
          </w:p>
        </w:tc>
        <w:tc>
          <w:tcPr>
            <w:tcW w:w="2404" w:type="dxa"/>
          </w:tcPr>
          <w:p w14:paraId="3DCCC194" w14:textId="341D9C32" w:rsidR="009D4517" w:rsidRPr="00767C1A" w:rsidRDefault="002D2C72" w:rsidP="009D4517">
            <w:pPr>
              <w:rPr>
                <w:bCs/>
                <w:lang w:val="lt-LT" w:eastAsia="sv-SE"/>
              </w:rPr>
            </w:pPr>
            <w:r w:rsidRPr="003314E2">
              <w:rPr>
                <w:rFonts w:eastAsia="Calibri"/>
                <w:b/>
                <w:lang w:val="lt-LT" w:eastAsia="en-US"/>
              </w:rPr>
              <w:t></w:t>
            </w:r>
            <w:r w:rsidR="009D4517" w:rsidRPr="00767C1A">
              <w:rPr>
                <w:lang w:val="lt-LT" w:eastAsia="sv-SE"/>
              </w:rPr>
              <w:t>Taip</w:t>
            </w:r>
          </w:p>
        </w:tc>
        <w:tc>
          <w:tcPr>
            <w:tcW w:w="2521" w:type="dxa"/>
          </w:tcPr>
          <w:p w14:paraId="732B2EB8" w14:textId="77777777" w:rsidR="009D4517" w:rsidRPr="00227D29" w:rsidRDefault="009D4517" w:rsidP="009D4517">
            <w:pPr>
              <w:rPr>
                <w:b/>
                <w:bCs/>
                <w:lang w:val="lt-LT" w:eastAsia="sv-SE"/>
              </w:rPr>
            </w:pPr>
          </w:p>
        </w:tc>
      </w:tr>
      <w:tr w:rsidR="009D4517" w:rsidRPr="00767C1A" w14:paraId="6FE39779" w14:textId="77777777" w:rsidTr="00A6174B">
        <w:tc>
          <w:tcPr>
            <w:tcW w:w="1960" w:type="dxa"/>
          </w:tcPr>
          <w:p w14:paraId="1A8190E4" w14:textId="77777777" w:rsidR="009D4517" w:rsidRPr="00767C1A" w:rsidRDefault="009D4517" w:rsidP="009D4517">
            <w:pPr>
              <w:rPr>
                <w:b/>
                <w:bCs/>
                <w:lang w:val="lt-LT" w:eastAsia="sv-SE"/>
              </w:rPr>
            </w:pPr>
            <w:r w:rsidRPr="00767C1A">
              <w:rPr>
                <w:lang w:val="lt-LT" w:eastAsia="sv-SE"/>
              </w:rPr>
              <w:t>6 savaitė</w:t>
            </w:r>
          </w:p>
        </w:tc>
        <w:tc>
          <w:tcPr>
            <w:tcW w:w="2403" w:type="dxa"/>
          </w:tcPr>
          <w:p w14:paraId="77A035DE" w14:textId="77777777" w:rsidR="009D4517" w:rsidRPr="00227D29" w:rsidRDefault="009D4517" w:rsidP="009D4517">
            <w:pPr>
              <w:rPr>
                <w:b/>
                <w:bCs/>
                <w:lang w:val="lt-LT" w:eastAsia="sv-SE"/>
              </w:rPr>
            </w:pPr>
          </w:p>
        </w:tc>
        <w:tc>
          <w:tcPr>
            <w:tcW w:w="2404" w:type="dxa"/>
          </w:tcPr>
          <w:p w14:paraId="583F8AF2" w14:textId="33A13ECC" w:rsidR="009D4517" w:rsidRPr="00767C1A" w:rsidRDefault="002D2C72" w:rsidP="009D4517">
            <w:pPr>
              <w:rPr>
                <w:bCs/>
                <w:lang w:val="lt-LT" w:eastAsia="sv-SE"/>
              </w:rPr>
            </w:pPr>
            <w:r w:rsidRPr="003314E2">
              <w:rPr>
                <w:rFonts w:eastAsia="Calibri"/>
                <w:b/>
                <w:lang w:val="lt-LT" w:eastAsia="en-US"/>
              </w:rPr>
              <w:t></w:t>
            </w:r>
            <w:r w:rsidR="009D4517" w:rsidRPr="00767C1A">
              <w:rPr>
                <w:lang w:val="lt-LT" w:eastAsia="sv-SE"/>
              </w:rPr>
              <w:t>Taip</w:t>
            </w:r>
          </w:p>
        </w:tc>
        <w:tc>
          <w:tcPr>
            <w:tcW w:w="2521" w:type="dxa"/>
          </w:tcPr>
          <w:p w14:paraId="18C24527" w14:textId="77777777" w:rsidR="009D4517" w:rsidRPr="00227D29" w:rsidRDefault="009D4517" w:rsidP="009D4517">
            <w:pPr>
              <w:rPr>
                <w:b/>
                <w:bCs/>
                <w:lang w:val="lt-LT" w:eastAsia="sv-SE"/>
              </w:rPr>
            </w:pPr>
          </w:p>
        </w:tc>
      </w:tr>
    </w:tbl>
    <w:p w14:paraId="4C7074B4" w14:textId="77777777" w:rsidR="009D4517" w:rsidRPr="00767C1A" w:rsidRDefault="009D4517" w:rsidP="009D4517">
      <w:pPr>
        <w:rPr>
          <w:rFonts w:eastAsia="Calibri"/>
          <w:bCs/>
          <w:lang w:val="lt-LT" w:eastAsia="en-US"/>
        </w:rPr>
      </w:pPr>
      <w:r w:rsidRPr="00767C1A">
        <w:rPr>
          <w:rFonts w:eastAsia="Calibri"/>
          <w:lang w:val="lt-LT" w:eastAsia="en-US"/>
        </w:rPr>
        <w:t>Likusių užpildytų švirkštų skaičius</w:t>
      </w:r>
    </w:p>
    <w:p w14:paraId="1139F1D7" w14:textId="77777777" w:rsidR="009D4517" w:rsidRPr="00227D29" w:rsidRDefault="009D4517" w:rsidP="009D4517">
      <w:pPr>
        <w:rPr>
          <w:rFonts w:eastAsia="Calibri"/>
          <w:lang w:val="lt-LT" w:eastAsia="en-US"/>
        </w:rPr>
      </w:pPr>
    </w:p>
    <w:p w14:paraId="76FF6D6A" w14:textId="77777777" w:rsidR="009D4517" w:rsidRPr="00767C1A" w:rsidRDefault="009D4517" w:rsidP="009D4517">
      <w:pPr>
        <w:rPr>
          <w:rFonts w:eastAsia="Calibri"/>
          <w:highlight w:val="lightGray"/>
          <w:lang w:val="lt-LT" w:eastAsia="en-US"/>
        </w:rPr>
      </w:pPr>
      <w:r w:rsidRPr="00767C1A">
        <w:rPr>
          <w:rFonts w:eastAsia="Calibri"/>
          <w:highlight w:val="lightGray"/>
          <w:lang w:val="lt-LT" w:eastAsia="en-US"/>
        </w:rPr>
        <w:t>&lt;kalendorinė pakuotė su 12 švirkštų&gt;</w:t>
      </w:r>
    </w:p>
    <w:p w14:paraId="40157112" w14:textId="193C59F7" w:rsidR="009D4517" w:rsidRDefault="009D4517" w:rsidP="009D4517">
      <w:pPr>
        <w:rPr>
          <w:rFonts w:eastAsia="Calibri"/>
          <w:highlight w:val="lightGray"/>
          <w:lang w:val="lt-LT" w:eastAsia="en-US"/>
        </w:rPr>
      </w:pPr>
    </w:p>
    <w:p w14:paraId="3B54126D" w14:textId="77777777" w:rsidR="00343E17" w:rsidRPr="00227D29" w:rsidRDefault="00343E17" w:rsidP="009D4517">
      <w:pPr>
        <w:rPr>
          <w:rFonts w:eastAsia="Calibri"/>
          <w:highlight w:val="lightGray"/>
          <w:lang w:val="lt-LT" w:eastAsia="en-US"/>
        </w:rPr>
      </w:pPr>
    </w:p>
    <w:p w14:paraId="119F993B" w14:textId="77777777" w:rsidR="009D4517" w:rsidRPr="00767C1A" w:rsidRDefault="009D4517" w:rsidP="009D4517">
      <w:pPr>
        <w:rPr>
          <w:rFonts w:eastAsia="Calibri"/>
          <w:b/>
          <w:highlight w:val="lightGray"/>
          <w:lang w:val="lt-LT" w:eastAsia="en-US"/>
        </w:rPr>
      </w:pPr>
      <w:r w:rsidRPr="00767C1A">
        <w:rPr>
          <w:rFonts w:eastAsia="Calibri"/>
          <w:b/>
          <w:highlight w:val="lightGray"/>
          <w:lang w:val="lt-LT" w:eastAsia="en-US"/>
        </w:rPr>
        <w:t>Injekcijų kalendorius</w:t>
      </w:r>
    </w:p>
    <w:p w14:paraId="32C6302B" w14:textId="77777777" w:rsidR="009D4517" w:rsidRPr="00227D29" w:rsidRDefault="009D4517" w:rsidP="009D4517">
      <w:pPr>
        <w:rPr>
          <w:rFonts w:eastAsia="Calibri"/>
          <w:b/>
          <w:highlight w:val="lightGray"/>
          <w:lang w:val="lt-LT" w:eastAsia="en-US"/>
        </w:rPr>
      </w:pPr>
    </w:p>
    <w:p w14:paraId="7832C340" w14:textId="396437ED" w:rsidR="009D4517" w:rsidRPr="00767C1A" w:rsidRDefault="009D4517" w:rsidP="009D4517">
      <w:pPr>
        <w:tabs>
          <w:tab w:val="left" w:pos="567"/>
        </w:tabs>
        <w:ind w:left="567" w:hanging="567"/>
        <w:rPr>
          <w:rFonts w:eastAsia="Calibri"/>
          <w:highlight w:val="lightGray"/>
          <w:lang w:val="lt-LT" w:eastAsia="en-US"/>
        </w:rPr>
      </w:pPr>
      <w:r w:rsidRPr="00767C1A">
        <w:rPr>
          <w:rFonts w:eastAsia="Calibri"/>
          <w:highlight w:val="lightGray"/>
          <w:lang w:val="lt-LT" w:eastAsia="en-US"/>
        </w:rPr>
        <w:t>1.</w:t>
      </w:r>
      <w:r w:rsidRPr="00767C1A">
        <w:rPr>
          <w:rFonts w:eastAsia="Calibri"/>
          <w:highlight w:val="lightGray"/>
          <w:lang w:val="lt-LT" w:eastAsia="en-US"/>
        </w:rPr>
        <w:tab/>
        <w:t xml:space="preserve">Prieš vartodami pažymėkite </w:t>
      </w:r>
      <w:r w:rsidR="008B7C0A" w:rsidRPr="008B7C0A">
        <w:rPr>
          <w:rFonts w:eastAsia="Calibri"/>
          <w:highlight w:val="lightGray"/>
          <w:lang w:val="lt-LT" w:eastAsia="en-US"/>
        </w:rPr>
        <w:t xml:space="preserve">varnele </w:t>
      </w:r>
      <w:r w:rsidRPr="00767C1A">
        <w:rPr>
          <w:rFonts w:eastAsia="Calibri"/>
          <w:highlight w:val="lightGray"/>
          <w:lang w:val="lt-LT" w:eastAsia="en-US"/>
        </w:rPr>
        <w:t xml:space="preserve">langelį ties pasirinkta diena, kurią </w:t>
      </w:r>
      <w:r w:rsidRPr="00767C1A">
        <w:rPr>
          <w:rFonts w:eastAsia="Calibri"/>
          <w:b/>
          <w:highlight w:val="lightGray"/>
          <w:lang w:val="lt-LT" w:eastAsia="en-US"/>
        </w:rPr>
        <w:t>kartą per savaitę</w:t>
      </w:r>
      <w:r w:rsidRPr="00767C1A">
        <w:rPr>
          <w:rFonts w:eastAsia="Calibri"/>
          <w:highlight w:val="lightGray"/>
          <w:lang w:val="lt-LT" w:eastAsia="en-US"/>
        </w:rPr>
        <w:t xml:space="preserve"> atliksite savo injekciją </w:t>
      </w:r>
    </w:p>
    <w:p w14:paraId="4E796217" w14:textId="77777777" w:rsidR="009D4517" w:rsidRPr="00767C1A" w:rsidRDefault="009D4517" w:rsidP="009D4517">
      <w:pPr>
        <w:tabs>
          <w:tab w:val="left" w:pos="567"/>
        </w:tabs>
        <w:ind w:left="567" w:hanging="567"/>
        <w:rPr>
          <w:rFonts w:eastAsia="Calibri"/>
          <w:highlight w:val="lightGray"/>
          <w:lang w:val="lt-LT" w:eastAsia="en-US"/>
        </w:rPr>
      </w:pPr>
      <w:r w:rsidRPr="00767C1A">
        <w:rPr>
          <w:rFonts w:eastAsia="Calibri"/>
          <w:highlight w:val="lightGray"/>
          <w:lang w:val="lt-LT" w:eastAsia="en-US"/>
        </w:rPr>
        <w:t>2.</w:t>
      </w:r>
      <w:r w:rsidRPr="00767C1A">
        <w:rPr>
          <w:rFonts w:eastAsia="Calibri"/>
          <w:highlight w:val="lightGray"/>
          <w:lang w:val="lt-LT" w:eastAsia="en-US"/>
        </w:rPr>
        <w:tab/>
        <w:t>Įrašykite leidimo kiekvienu užpildytu švirkštu datą</w:t>
      </w:r>
    </w:p>
    <w:p w14:paraId="21B4DF4E" w14:textId="77777777" w:rsidR="009D4517" w:rsidRPr="00767C1A" w:rsidRDefault="009D4517" w:rsidP="009D4517">
      <w:pPr>
        <w:tabs>
          <w:tab w:val="left" w:pos="567"/>
        </w:tabs>
        <w:ind w:left="567" w:hanging="567"/>
        <w:rPr>
          <w:rFonts w:eastAsia="Calibri"/>
          <w:highlight w:val="lightGray"/>
          <w:lang w:val="lt-LT" w:eastAsia="en-US"/>
        </w:rPr>
      </w:pPr>
      <w:r w:rsidRPr="00767C1A">
        <w:rPr>
          <w:rFonts w:eastAsia="Calibri"/>
          <w:highlight w:val="lightGray"/>
          <w:lang w:val="lt-LT" w:eastAsia="en-US"/>
        </w:rPr>
        <w:t>3.</w:t>
      </w:r>
      <w:r w:rsidRPr="00767C1A">
        <w:rPr>
          <w:rFonts w:eastAsia="Calibri"/>
          <w:highlight w:val="lightGray"/>
          <w:lang w:val="lt-LT" w:eastAsia="en-US"/>
        </w:rPr>
        <w:tab/>
        <w:t>Suleidę savaitinę dozę, pažymėkite varnele „Taip“</w:t>
      </w:r>
    </w:p>
    <w:p w14:paraId="32E769BC" w14:textId="77777777" w:rsidR="009D4517" w:rsidRPr="00767C1A" w:rsidRDefault="009D4517" w:rsidP="009D4517">
      <w:pPr>
        <w:tabs>
          <w:tab w:val="left" w:pos="567"/>
        </w:tabs>
        <w:ind w:left="567" w:hanging="567"/>
        <w:rPr>
          <w:rFonts w:eastAsia="Calibri"/>
          <w:highlight w:val="lightGray"/>
          <w:lang w:val="lt-LT" w:eastAsia="en-US"/>
        </w:rPr>
      </w:pPr>
      <w:r w:rsidRPr="00767C1A">
        <w:rPr>
          <w:rFonts w:eastAsia="Calibri"/>
          <w:highlight w:val="lightGray"/>
          <w:lang w:val="lt-LT" w:eastAsia="en-US"/>
        </w:rPr>
        <w:t>4.</w:t>
      </w:r>
      <w:r w:rsidRPr="00767C1A">
        <w:rPr>
          <w:rFonts w:eastAsia="Calibri"/>
          <w:highlight w:val="lightGray"/>
          <w:lang w:val="lt-LT" w:eastAsia="en-US"/>
        </w:rPr>
        <w:tab/>
        <w:t>Nurodykite injekcijos vietą ir pateikite kitas pastabas (pvz., apie gydymo kurso pakeitimus)</w:t>
      </w:r>
    </w:p>
    <w:p w14:paraId="72D02630" w14:textId="77777777" w:rsidR="009D4517" w:rsidRPr="00227D29" w:rsidRDefault="009D4517" w:rsidP="009D4517">
      <w:pPr>
        <w:rPr>
          <w:rFonts w:eastAsia="Calibri"/>
          <w:highlight w:val="lightGray"/>
          <w:lang w:val="lt-LT" w:eastAsia="en-US"/>
        </w:rPr>
      </w:pPr>
    </w:p>
    <w:p w14:paraId="3655F7EC" w14:textId="4CE5CCBD" w:rsidR="009D4517" w:rsidRPr="00767C1A" w:rsidRDefault="009D4517" w:rsidP="009D4517">
      <w:pPr>
        <w:rPr>
          <w:rFonts w:eastAsia="Calibri"/>
          <w:highlight w:val="lightGray"/>
          <w:lang w:val="lt-LT" w:eastAsia="en-US"/>
        </w:rPr>
      </w:pPr>
      <w:r w:rsidRPr="00767C1A">
        <w:rPr>
          <w:rFonts w:eastAsia="Calibri"/>
          <w:b/>
          <w:highlight w:val="lightGray"/>
          <w:lang w:val="lt-LT" w:eastAsia="en-US"/>
        </w:rPr>
        <w:t xml:space="preserve">Numatyta injekcijos diena: </w:t>
      </w:r>
      <w:r w:rsidR="00436075" w:rsidRPr="00436075">
        <w:rPr>
          <w:rFonts w:eastAsia="Calibri"/>
          <w:b/>
          <w:highlight w:val="lightGray"/>
          <w:lang w:val="lt-LT" w:eastAsia="en-US"/>
        </w:rPr>
        <w:t></w:t>
      </w:r>
      <w:r w:rsidRPr="00767C1A">
        <w:rPr>
          <w:rFonts w:eastAsia="Calibri"/>
          <w:highlight w:val="lightGray"/>
          <w:lang w:val="lt-LT" w:eastAsia="en-US"/>
        </w:rPr>
        <w:t xml:space="preserve">P. </w:t>
      </w:r>
      <w:r w:rsidR="00436075" w:rsidRPr="00436075">
        <w:rPr>
          <w:rFonts w:eastAsia="Calibri"/>
          <w:b/>
          <w:highlight w:val="lightGray"/>
          <w:lang w:val="lt-LT" w:eastAsia="en-US"/>
        </w:rPr>
        <w:t></w:t>
      </w:r>
      <w:r w:rsidRPr="00767C1A">
        <w:rPr>
          <w:rFonts w:eastAsia="Calibri"/>
          <w:highlight w:val="lightGray"/>
          <w:lang w:val="lt-LT" w:eastAsia="en-US"/>
        </w:rPr>
        <w:t xml:space="preserve">A. </w:t>
      </w:r>
      <w:r w:rsidR="00436075" w:rsidRPr="00436075">
        <w:rPr>
          <w:rFonts w:eastAsia="Calibri"/>
          <w:b/>
          <w:highlight w:val="lightGray"/>
          <w:lang w:val="lt-LT" w:eastAsia="en-US"/>
        </w:rPr>
        <w:t></w:t>
      </w:r>
      <w:r w:rsidRPr="00767C1A">
        <w:rPr>
          <w:rFonts w:eastAsia="Calibri"/>
          <w:highlight w:val="lightGray"/>
          <w:lang w:val="lt-LT" w:eastAsia="en-US"/>
        </w:rPr>
        <w:t xml:space="preserve">T. </w:t>
      </w:r>
      <w:r w:rsidR="00436075" w:rsidRPr="00436075">
        <w:rPr>
          <w:rFonts w:eastAsia="Calibri"/>
          <w:b/>
          <w:highlight w:val="lightGray"/>
          <w:lang w:val="lt-LT" w:eastAsia="en-US"/>
        </w:rPr>
        <w:t></w:t>
      </w:r>
      <w:r w:rsidRPr="00767C1A">
        <w:rPr>
          <w:rFonts w:eastAsia="Calibri"/>
          <w:highlight w:val="lightGray"/>
          <w:lang w:val="lt-LT" w:eastAsia="en-US"/>
        </w:rPr>
        <w:t xml:space="preserve">K. </w:t>
      </w:r>
      <w:r w:rsidR="00436075" w:rsidRPr="00436075">
        <w:rPr>
          <w:rFonts w:eastAsia="Calibri"/>
          <w:b/>
          <w:highlight w:val="lightGray"/>
          <w:lang w:val="lt-LT" w:eastAsia="en-US"/>
        </w:rPr>
        <w:t></w:t>
      </w:r>
      <w:r w:rsidRPr="00767C1A">
        <w:rPr>
          <w:rFonts w:eastAsia="Calibri"/>
          <w:highlight w:val="lightGray"/>
          <w:lang w:val="lt-LT" w:eastAsia="en-US"/>
        </w:rPr>
        <w:t xml:space="preserve">Pn. </w:t>
      </w:r>
      <w:r w:rsidR="00436075" w:rsidRPr="00436075">
        <w:rPr>
          <w:rFonts w:eastAsia="Calibri"/>
          <w:b/>
          <w:highlight w:val="lightGray"/>
          <w:lang w:val="lt-LT" w:eastAsia="en-US"/>
        </w:rPr>
        <w:t></w:t>
      </w:r>
      <w:r w:rsidRPr="00767C1A">
        <w:rPr>
          <w:rFonts w:eastAsia="Calibri"/>
          <w:highlight w:val="lightGray"/>
          <w:lang w:val="lt-LT" w:eastAsia="en-US"/>
        </w:rPr>
        <w:t xml:space="preserve">Š. </w:t>
      </w:r>
      <w:r w:rsidR="00436075" w:rsidRPr="00436075">
        <w:rPr>
          <w:rFonts w:eastAsia="Calibri"/>
          <w:b/>
          <w:highlight w:val="lightGray"/>
          <w:lang w:val="lt-LT" w:eastAsia="en-US"/>
        </w:rPr>
        <w:t></w:t>
      </w:r>
      <w:r w:rsidRPr="00767C1A">
        <w:rPr>
          <w:rFonts w:eastAsia="Calibri"/>
          <w:highlight w:val="lightGray"/>
          <w:lang w:val="lt-LT" w:eastAsia="en-US"/>
        </w:rPr>
        <w:t>S.</w:t>
      </w:r>
    </w:p>
    <w:p w14:paraId="1B14F593" w14:textId="493AA06C" w:rsidR="009D4517" w:rsidRDefault="009D4517" w:rsidP="009D4517">
      <w:pPr>
        <w:rPr>
          <w:rFonts w:eastAsia="Calibri"/>
          <w:highlight w:val="lightGray"/>
          <w:lang w:val="lt-LT" w:eastAsia="en-US"/>
        </w:rPr>
      </w:pPr>
    </w:p>
    <w:p w14:paraId="69293DD4" w14:textId="77777777" w:rsidR="00343E17" w:rsidRPr="00227D29" w:rsidRDefault="00343E17" w:rsidP="009D4517">
      <w:pPr>
        <w:rPr>
          <w:rFonts w:eastAsia="Calibri"/>
          <w:highlight w:val="lightGray"/>
          <w:lang w:val="lt-LT" w:eastAsia="en-US"/>
        </w:rPr>
      </w:pPr>
    </w:p>
    <w:p w14:paraId="0E1DBDE8" w14:textId="77777777" w:rsidR="009D4517" w:rsidRPr="00227D29" w:rsidRDefault="009D4517" w:rsidP="009D4517">
      <w:pPr>
        <w:rPr>
          <w:rFonts w:eastAsia="Calibri"/>
          <w:highlight w:val="lightGray"/>
          <w:lang w:val="lt-LT" w:eastAsia="en-US"/>
        </w:rPr>
      </w:pPr>
    </w:p>
    <w:tbl>
      <w:tblPr>
        <w:tblStyle w:val="TableGrid3"/>
        <w:tblpPr w:leftFromText="141" w:rightFromText="141" w:vertAnchor="text" w:horzAnchor="margin" w:tblpY="-56"/>
        <w:tblW w:w="0" w:type="auto"/>
        <w:tblLook w:val="04A0" w:firstRow="1" w:lastRow="0" w:firstColumn="1" w:lastColumn="0" w:noHBand="0" w:noVBand="1"/>
      </w:tblPr>
      <w:tblGrid>
        <w:gridCol w:w="1917"/>
        <w:gridCol w:w="2343"/>
        <w:gridCol w:w="2348"/>
        <w:gridCol w:w="2452"/>
      </w:tblGrid>
      <w:tr w:rsidR="009D4517" w:rsidRPr="00767C1A" w14:paraId="07490179" w14:textId="77777777" w:rsidTr="00A6174B">
        <w:tc>
          <w:tcPr>
            <w:tcW w:w="1960" w:type="dxa"/>
          </w:tcPr>
          <w:p w14:paraId="260B14EC" w14:textId="77777777" w:rsidR="009D4517" w:rsidRPr="00227D29" w:rsidRDefault="009D4517" w:rsidP="009D4517">
            <w:pPr>
              <w:rPr>
                <w:b/>
                <w:bCs/>
                <w:highlight w:val="lightGray"/>
                <w:lang w:val="lt-LT" w:eastAsia="sv-SE"/>
              </w:rPr>
            </w:pPr>
          </w:p>
        </w:tc>
        <w:tc>
          <w:tcPr>
            <w:tcW w:w="2403" w:type="dxa"/>
          </w:tcPr>
          <w:p w14:paraId="122E5896" w14:textId="77777777" w:rsidR="009D4517" w:rsidRPr="00767C1A" w:rsidRDefault="009D4517" w:rsidP="009D4517">
            <w:pPr>
              <w:rPr>
                <w:b/>
                <w:bCs/>
                <w:highlight w:val="lightGray"/>
                <w:lang w:val="lt-LT" w:eastAsia="sv-SE"/>
              </w:rPr>
            </w:pPr>
            <w:r w:rsidRPr="00767C1A">
              <w:rPr>
                <w:b/>
                <w:highlight w:val="lightGray"/>
                <w:lang w:val="lt-LT" w:eastAsia="sv-SE"/>
              </w:rPr>
              <w:t>Vartojimo</w:t>
            </w:r>
          </w:p>
          <w:p w14:paraId="17092479" w14:textId="77777777" w:rsidR="009D4517" w:rsidRPr="00767C1A" w:rsidRDefault="009D4517" w:rsidP="009D4517">
            <w:pPr>
              <w:rPr>
                <w:b/>
                <w:bCs/>
                <w:highlight w:val="lightGray"/>
                <w:lang w:val="lt-LT" w:eastAsia="sv-SE"/>
              </w:rPr>
            </w:pPr>
            <w:r w:rsidRPr="00767C1A">
              <w:rPr>
                <w:b/>
                <w:highlight w:val="lightGray"/>
                <w:lang w:val="lt-LT" w:eastAsia="sv-SE"/>
              </w:rPr>
              <w:t>data</w:t>
            </w:r>
          </w:p>
        </w:tc>
        <w:tc>
          <w:tcPr>
            <w:tcW w:w="2404" w:type="dxa"/>
          </w:tcPr>
          <w:p w14:paraId="54C8EF5A" w14:textId="77777777" w:rsidR="009D4517" w:rsidRPr="00767C1A" w:rsidRDefault="009D4517" w:rsidP="009D4517">
            <w:pPr>
              <w:rPr>
                <w:b/>
                <w:bCs/>
                <w:highlight w:val="lightGray"/>
                <w:lang w:val="lt-LT" w:eastAsia="sv-SE"/>
              </w:rPr>
            </w:pPr>
            <w:r w:rsidRPr="00767C1A">
              <w:rPr>
                <w:b/>
                <w:highlight w:val="lightGray"/>
                <w:lang w:val="lt-LT" w:eastAsia="sv-SE"/>
              </w:rPr>
              <w:t>Vartojimas</w:t>
            </w:r>
          </w:p>
          <w:p w14:paraId="3B932EC8" w14:textId="77777777" w:rsidR="009D4517" w:rsidRPr="00767C1A" w:rsidRDefault="009D4517" w:rsidP="009D4517">
            <w:pPr>
              <w:rPr>
                <w:b/>
                <w:bCs/>
                <w:highlight w:val="lightGray"/>
                <w:lang w:val="lt-LT" w:eastAsia="sv-SE"/>
              </w:rPr>
            </w:pPr>
            <w:r w:rsidRPr="00767C1A">
              <w:rPr>
                <w:b/>
                <w:highlight w:val="lightGray"/>
                <w:lang w:val="lt-LT" w:eastAsia="sv-SE"/>
              </w:rPr>
              <w:t>baigta</w:t>
            </w:r>
          </w:p>
        </w:tc>
        <w:tc>
          <w:tcPr>
            <w:tcW w:w="2521" w:type="dxa"/>
          </w:tcPr>
          <w:p w14:paraId="18767564" w14:textId="77777777" w:rsidR="009D4517" w:rsidRPr="00767C1A" w:rsidRDefault="009D4517" w:rsidP="009D4517">
            <w:pPr>
              <w:rPr>
                <w:b/>
                <w:bCs/>
                <w:highlight w:val="lightGray"/>
                <w:lang w:val="lt-LT" w:eastAsia="sv-SE"/>
              </w:rPr>
            </w:pPr>
            <w:r w:rsidRPr="00767C1A">
              <w:rPr>
                <w:b/>
                <w:highlight w:val="lightGray"/>
                <w:lang w:val="lt-LT" w:eastAsia="sv-SE"/>
              </w:rPr>
              <w:t>Injekcijos vieta /</w:t>
            </w:r>
          </w:p>
          <w:p w14:paraId="138242CA" w14:textId="77777777" w:rsidR="009D4517" w:rsidRPr="00767C1A" w:rsidRDefault="009D4517" w:rsidP="009D4517">
            <w:pPr>
              <w:rPr>
                <w:highlight w:val="lightGray"/>
                <w:lang w:val="lt-LT" w:eastAsia="sv-SE"/>
              </w:rPr>
            </w:pPr>
            <w:r w:rsidRPr="00767C1A">
              <w:rPr>
                <w:b/>
                <w:highlight w:val="lightGray"/>
                <w:lang w:val="lt-LT" w:eastAsia="sv-SE"/>
              </w:rPr>
              <w:t>pastabos</w:t>
            </w:r>
          </w:p>
        </w:tc>
      </w:tr>
      <w:tr w:rsidR="009D4517" w:rsidRPr="00767C1A" w14:paraId="41AB5195" w14:textId="77777777" w:rsidTr="00A6174B">
        <w:tc>
          <w:tcPr>
            <w:tcW w:w="1960" w:type="dxa"/>
          </w:tcPr>
          <w:p w14:paraId="16CA3A61" w14:textId="77777777" w:rsidR="009D4517" w:rsidRPr="00767C1A" w:rsidRDefault="009D4517" w:rsidP="009D4517">
            <w:pPr>
              <w:rPr>
                <w:b/>
                <w:bCs/>
                <w:highlight w:val="lightGray"/>
                <w:lang w:val="lt-LT" w:eastAsia="sv-SE"/>
              </w:rPr>
            </w:pPr>
            <w:r w:rsidRPr="00767C1A">
              <w:rPr>
                <w:highlight w:val="lightGray"/>
                <w:lang w:val="lt-LT" w:eastAsia="sv-SE"/>
              </w:rPr>
              <w:t>1 savaitė</w:t>
            </w:r>
          </w:p>
        </w:tc>
        <w:tc>
          <w:tcPr>
            <w:tcW w:w="2403" w:type="dxa"/>
          </w:tcPr>
          <w:p w14:paraId="672E5049" w14:textId="77777777" w:rsidR="009D4517" w:rsidRPr="00227D29" w:rsidRDefault="009D4517" w:rsidP="009D4517">
            <w:pPr>
              <w:rPr>
                <w:b/>
                <w:bCs/>
                <w:highlight w:val="lightGray"/>
                <w:lang w:val="lt-LT" w:eastAsia="sv-SE"/>
              </w:rPr>
            </w:pPr>
          </w:p>
        </w:tc>
        <w:tc>
          <w:tcPr>
            <w:tcW w:w="2404" w:type="dxa"/>
          </w:tcPr>
          <w:p w14:paraId="76CAF16F" w14:textId="2C6F8C0C" w:rsidR="009D4517" w:rsidRPr="00767C1A" w:rsidRDefault="00436075" w:rsidP="009D4517">
            <w:pPr>
              <w:rPr>
                <w:bCs/>
                <w:highlight w:val="lightGray"/>
                <w:lang w:val="lt-LT" w:eastAsia="sv-SE"/>
              </w:rPr>
            </w:pPr>
            <w:r w:rsidRPr="00436075">
              <w:rPr>
                <w:rFonts w:eastAsia="Calibri"/>
                <w:b/>
                <w:highlight w:val="lightGray"/>
                <w:lang w:val="lt-LT" w:eastAsia="en-US"/>
              </w:rPr>
              <w:t></w:t>
            </w:r>
            <w:r w:rsidR="009D4517" w:rsidRPr="00767C1A">
              <w:rPr>
                <w:highlight w:val="lightGray"/>
                <w:lang w:val="lt-LT" w:eastAsia="sv-SE"/>
              </w:rPr>
              <w:t>Taip</w:t>
            </w:r>
          </w:p>
        </w:tc>
        <w:tc>
          <w:tcPr>
            <w:tcW w:w="2521" w:type="dxa"/>
          </w:tcPr>
          <w:p w14:paraId="629D2542" w14:textId="77777777" w:rsidR="009D4517" w:rsidRPr="00227D29" w:rsidRDefault="009D4517" w:rsidP="009D4517">
            <w:pPr>
              <w:rPr>
                <w:b/>
                <w:bCs/>
                <w:highlight w:val="lightGray"/>
                <w:lang w:val="lt-LT" w:eastAsia="sv-SE"/>
              </w:rPr>
            </w:pPr>
          </w:p>
        </w:tc>
      </w:tr>
      <w:tr w:rsidR="009D4517" w:rsidRPr="00767C1A" w14:paraId="7B9F0D14" w14:textId="77777777" w:rsidTr="00A6174B">
        <w:tc>
          <w:tcPr>
            <w:tcW w:w="1960" w:type="dxa"/>
          </w:tcPr>
          <w:p w14:paraId="64659D97" w14:textId="77777777" w:rsidR="009D4517" w:rsidRPr="00767C1A" w:rsidRDefault="009D4517" w:rsidP="009D4517">
            <w:pPr>
              <w:rPr>
                <w:b/>
                <w:bCs/>
                <w:highlight w:val="lightGray"/>
                <w:lang w:val="lt-LT" w:eastAsia="sv-SE"/>
              </w:rPr>
            </w:pPr>
            <w:r w:rsidRPr="00767C1A">
              <w:rPr>
                <w:highlight w:val="lightGray"/>
                <w:lang w:val="lt-LT" w:eastAsia="sv-SE"/>
              </w:rPr>
              <w:t>2 savaitė</w:t>
            </w:r>
          </w:p>
        </w:tc>
        <w:tc>
          <w:tcPr>
            <w:tcW w:w="2403" w:type="dxa"/>
          </w:tcPr>
          <w:p w14:paraId="295B893E" w14:textId="77777777" w:rsidR="009D4517" w:rsidRPr="00227D29" w:rsidRDefault="009D4517" w:rsidP="009D4517">
            <w:pPr>
              <w:rPr>
                <w:b/>
                <w:bCs/>
                <w:highlight w:val="lightGray"/>
                <w:lang w:val="lt-LT" w:eastAsia="sv-SE"/>
              </w:rPr>
            </w:pPr>
          </w:p>
        </w:tc>
        <w:tc>
          <w:tcPr>
            <w:tcW w:w="2404" w:type="dxa"/>
          </w:tcPr>
          <w:p w14:paraId="37ACCBC4" w14:textId="710EC38F" w:rsidR="009D4517" w:rsidRPr="00767C1A" w:rsidRDefault="00436075" w:rsidP="009D4517">
            <w:pPr>
              <w:rPr>
                <w:bCs/>
                <w:highlight w:val="lightGray"/>
                <w:lang w:val="lt-LT" w:eastAsia="sv-SE"/>
              </w:rPr>
            </w:pPr>
            <w:r w:rsidRPr="00436075">
              <w:rPr>
                <w:rFonts w:eastAsia="Calibri"/>
                <w:b/>
                <w:highlight w:val="lightGray"/>
                <w:lang w:val="lt-LT" w:eastAsia="en-US"/>
              </w:rPr>
              <w:t></w:t>
            </w:r>
            <w:r w:rsidR="009D4517" w:rsidRPr="00767C1A">
              <w:rPr>
                <w:highlight w:val="lightGray"/>
                <w:lang w:val="lt-LT" w:eastAsia="sv-SE"/>
              </w:rPr>
              <w:t>Taip</w:t>
            </w:r>
          </w:p>
        </w:tc>
        <w:tc>
          <w:tcPr>
            <w:tcW w:w="2521" w:type="dxa"/>
          </w:tcPr>
          <w:p w14:paraId="7B11F98A" w14:textId="77777777" w:rsidR="009D4517" w:rsidRPr="00227D29" w:rsidRDefault="009D4517" w:rsidP="009D4517">
            <w:pPr>
              <w:rPr>
                <w:b/>
                <w:bCs/>
                <w:highlight w:val="lightGray"/>
                <w:lang w:val="lt-LT" w:eastAsia="sv-SE"/>
              </w:rPr>
            </w:pPr>
          </w:p>
        </w:tc>
      </w:tr>
      <w:tr w:rsidR="009D4517" w:rsidRPr="00767C1A" w14:paraId="1A06F318" w14:textId="77777777" w:rsidTr="00A6174B">
        <w:tc>
          <w:tcPr>
            <w:tcW w:w="1960" w:type="dxa"/>
          </w:tcPr>
          <w:p w14:paraId="1FC5B27A" w14:textId="77777777" w:rsidR="009D4517" w:rsidRPr="00767C1A" w:rsidRDefault="009D4517" w:rsidP="009D4517">
            <w:pPr>
              <w:rPr>
                <w:b/>
                <w:bCs/>
                <w:highlight w:val="lightGray"/>
                <w:lang w:val="lt-LT" w:eastAsia="sv-SE"/>
              </w:rPr>
            </w:pPr>
            <w:r w:rsidRPr="00767C1A">
              <w:rPr>
                <w:highlight w:val="lightGray"/>
                <w:lang w:val="lt-LT" w:eastAsia="sv-SE"/>
              </w:rPr>
              <w:t>3 savaitė</w:t>
            </w:r>
          </w:p>
        </w:tc>
        <w:tc>
          <w:tcPr>
            <w:tcW w:w="2403" w:type="dxa"/>
          </w:tcPr>
          <w:p w14:paraId="7E5CAFAF" w14:textId="77777777" w:rsidR="009D4517" w:rsidRPr="00227D29" w:rsidRDefault="009D4517" w:rsidP="009D4517">
            <w:pPr>
              <w:rPr>
                <w:b/>
                <w:bCs/>
                <w:highlight w:val="lightGray"/>
                <w:lang w:val="lt-LT" w:eastAsia="sv-SE"/>
              </w:rPr>
            </w:pPr>
          </w:p>
        </w:tc>
        <w:tc>
          <w:tcPr>
            <w:tcW w:w="2404" w:type="dxa"/>
          </w:tcPr>
          <w:p w14:paraId="44CCC3B6" w14:textId="785C2438" w:rsidR="009D4517" w:rsidRPr="00767C1A" w:rsidRDefault="00436075" w:rsidP="009D4517">
            <w:pPr>
              <w:rPr>
                <w:bCs/>
                <w:highlight w:val="lightGray"/>
                <w:lang w:val="lt-LT" w:eastAsia="sv-SE"/>
              </w:rPr>
            </w:pPr>
            <w:r w:rsidRPr="00436075">
              <w:rPr>
                <w:rFonts w:eastAsia="Calibri"/>
                <w:b/>
                <w:highlight w:val="lightGray"/>
                <w:lang w:val="lt-LT" w:eastAsia="en-US"/>
              </w:rPr>
              <w:t></w:t>
            </w:r>
            <w:r w:rsidR="009D4517" w:rsidRPr="00767C1A">
              <w:rPr>
                <w:highlight w:val="lightGray"/>
                <w:lang w:val="lt-LT" w:eastAsia="sv-SE"/>
              </w:rPr>
              <w:t>Taip</w:t>
            </w:r>
          </w:p>
        </w:tc>
        <w:tc>
          <w:tcPr>
            <w:tcW w:w="2521" w:type="dxa"/>
          </w:tcPr>
          <w:p w14:paraId="7E7CEFC2" w14:textId="77777777" w:rsidR="009D4517" w:rsidRPr="00227D29" w:rsidRDefault="009D4517" w:rsidP="009D4517">
            <w:pPr>
              <w:rPr>
                <w:b/>
                <w:bCs/>
                <w:highlight w:val="lightGray"/>
                <w:lang w:val="lt-LT" w:eastAsia="sv-SE"/>
              </w:rPr>
            </w:pPr>
          </w:p>
        </w:tc>
      </w:tr>
      <w:tr w:rsidR="009D4517" w:rsidRPr="00767C1A" w14:paraId="7D70D614" w14:textId="77777777" w:rsidTr="00A6174B">
        <w:tc>
          <w:tcPr>
            <w:tcW w:w="1960" w:type="dxa"/>
          </w:tcPr>
          <w:p w14:paraId="17A89EE3" w14:textId="77777777" w:rsidR="009D4517" w:rsidRPr="00767C1A" w:rsidRDefault="009D4517" w:rsidP="009D4517">
            <w:pPr>
              <w:rPr>
                <w:b/>
                <w:bCs/>
                <w:highlight w:val="lightGray"/>
                <w:lang w:val="lt-LT" w:eastAsia="sv-SE"/>
              </w:rPr>
            </w:pPr>
            <w:r w:rsidRPr="00767C1A">
              <w:rPr>
                <w:highlight w:val="lightGray"/>
                <w:lang w:val="lt-LT" w:eastAsia="sv-SE"/>
              </w:rPr>
              <w:t>4 savaitė</w:t>
            </w:r>
          </w:p>
        </w:tc>
        <w:tc>
          <w:tcPr>
            <w:tcW w:w="2403" w:type="dxa"/>
          </w:tcPr>
          <w:p w14:paraId="3AE422A9" w14:textId="77777777" w:rsidR="009D4517" w:rsidRPr="00227D29" w:rsidRDefault="009D4517" w:rsidP="009D4517">
            <w:pPr>
              <w:rPr>
                <w:b/>
                <w:bCs/>
                <w:highlight w:val="lightGray"/>
                <w:lang w:val="lt-LT" w:eastAsia="sv-SE"/>
              </w:rPr>
            </w:pPr>
          </w:p>
        </w:tc>
        <w:tc>
          <w:tcPr>
            <w:tcW w:w="2404" w:type="dxa"/>
          </w:tcPr>
          <w:p w14:paraId="5D129013" w14:textId="0EFF1C36" w:rsidR="009D4517" w:rsidRPr="00767C1A" w:rsidRDefault="00436075" w:rsidP="009D4517">
            <w:pPr>
              <w:rPr>
                <w:bCs/>
                <w:highlight w:val="lightGray"/>
                <w:lang w:val="lt-LT" w:eastAsia="sv-SE"/>
              </w:rPr>
            </w:pPr>
            <w:r w:rsidRPr="00436075">
              <w:rPr>
                <w:rFonts w:eastAsia="Calibri"/>
                <w:b/>
                <w:highlight w:val="lightGray"/>
                <w:lang w:val="lt-LT" w:eastAsia="en-US"/>
              </w:rPr>
              <w:t></w:t>
            </w:r>
            <w:r w:rsidR="009D4517" w:rsidRPr="00767C1A">
              <w:rPr>
                <w:highlight w:val="lightGray"/>
                <w:lang w:val="lt-LT" w:eastAsia="sv-SE"/>
              </w:rPr>
              <w:t>Taip</w:t>
            </w:r>
          </w:p>
        </w:tc>
        <w:tc>
          <w:tcPr>
            <w:tcW w:w="2521" w:type="dxa"/>
          </w:tcPr>
          <w:p w14:paraId="2C2E0B36" w14:textId="77777777" w:rsidR="009D4517" w:rsidRPr="00227D29" w:rsidRDefault="009D4517" w:rsidP="009D4517">
            <w:pPr>
              <w:rPr>
                <w:b/>
                <w:bCs/>
                <w:highlight w:val="lightGray"/>
                <w:lang w:val="lt-LT" w:eastAsia="sv-SE"/>
              </w:rPr>
            </w:pPr>
          </w:p>
        </w:tc>
      </w:tr>
      <w:tr w:rsidR="009D4517" w:rsidRPr="00767C1A" w14:paraId="7C49888C" w14:textId="77777777" w:rsidTr="00A6174B">
        <w:tc>
          <w:tcPr>
            <w:tcW w:w="1960" w:type="dxa"/>
          </w:tcPr>
          <w:p w14:paraId="6CD1B7B2" w14:textId="77777777" w:rsidR="009D4517" w:rsidRPr="00767C1A" w:rsidRDefault="009D4517" w:rsidP="009D4517">
            <w:pPr>
              <w:rPr>
                <w:b/>
                <w:bCs/>
                <w:highlight w:val="lightGray"/>
                <w:lang w:val="lt-LT" w:eastAsia="sv-SE"/>
              </w:rPr>
            </w:pPr>
            <w:r w:rsidRPr="00767C1A">
              <w:rPr>
                <w:highlight w:val="lightGray"/>
                <w:lang w:val="lt-LT" w:eastAsia="sv-SE"/>
              </w:rPr>
              <w:t>5 savaitė</w:t>
            </w:r>
          </w:p>
        </w:tc>
        <w:tc>
          <w:tcPr>
            <w:tcW w:w="2403" w:type="dxa"/>
          </w:tcPr>
          <w:p w14:paraId="44812060" w14:textId="77777777" w:rsidR="009D4517" w:rsidRPr="00227D29" w:rsidRDefault="009D4517" w:rsidP="009D4517">
            <w:pPr>
              <w:rPr>
                <w:b/>
                <w:bCs/>
                <w:highlight w:val="lightGray"/>
                <w:lang w:val="lt-LT" w:eastAsia="sv-SE"/>
              </w:rPr>
            </w:pPr>
          </w:p>
        </w:tc>
        <w:tc>
          <w:tcPr>
            <w:tcW w:w="2404" w:type="dxa"/>
          </w:tcPr>
          <w:p w14:paraId="28C3CE54" w14:textId="683FE44C" w:rsidR="009D4517" w:rsidRPr="00767C1A" w:rsidRDefault="00436075" w:rsidP="009D4517">
            <w:pPr>
              <w:rPr>
                <w:bCs/>
                <w:highlight w:val="lightGray"/>
                <w:lang w:val="lt-LT" w:eastAsia="sv-SE"/>
              </w:rPr>
            </w:pPr>
            <w:r w:rsidRPr="00436075">
              <w:rPr>
                <w:rFonts w:eastAsia="Calibri"/>
                <w:b/>
                <w:highlight w:val="lightGray"/>
                <w:lang w:val="lt-LT" w:eastAsia="en-US"/>
              </w:rPr>
              <w:t></w:t>
            </w:r>
            <w:r w:rsidR="009D4517" w:rsidRPr="00767C1A">
              <w:rPr>
                <w:highlight w:val="lightGray"/>
                <w:lang w:val="lt-LT" w:eastAsia="sv-SE"/>
              </w:rPr>
              <w:t>Taip</w:t>
            </w:r>
          </w:p>
        </w:tc>
        <w:tc>
          <w:tcPr>
            <w:tcW w:w="2521" w:type="dxa"/>
          </w:tcPr>
          <w:p w14:paraId="7ACF42FB" w14:textId="77777777" w:rsidR="009D4517" w:rsidRPr="00227D29" w:rsidRDefault="009D4517" w:rsidP="009D4517">
            <w:pPr>
              <w:rPr>
                <w:b/>
                <w:bCs/>
                <w:highlight w:val="lightGray"/>
                <w:lang w:val="lt-LT" w:eastAsia="sv-SE"/>
              </w:rPr>
            </w:pPr>
          </w:p>
        </w:tc>
      </w:tr>
      <w:tr w:rsidR="009D4517" w:rsidRPr="00767C1A" w14:paraId="0BC937C2" w14:textId="77777777" w:rsidTr="00A6174B">
        <w:tc>
          <w:tcPr>
            <w:tcW w:w="1960" w:type="dxa"/>
          </w:tcPr>
          <w:p w14:paraId="2C085C52" w14:textId="77777777" w:rsidR="009D4517" w:rsidRPr="00767C1A" w:rsidRDefault="009D4517" w:rsidP="009D4517">
            <w:pPr>
              <w:rPr>
                <w:b/>
                <w:bCs/>
                <w:highlight w:val="lightGray"/>
                <w:lang w:val="lt-LT" w:eastAsia="sv-SE"/>
              </w:rPr>
            </w:pPr>
            <w:r w:rsidRPr="00767C1A">
              <w:rPr>
                <w:highlight w:val="lightGray"/>
                <w:lang w:val="lt-LT" w:eastAsia="sv-SE"/>
              </w:rPr>
              <w:t>6 savaitė</w:t>
            </w:r>
          </w:p>
        </w:tc>
        <w:tc>
          <w:tcPr>
            <w:tcW w:w="2403" w:type="dxa"/>
          </w:tcPr>
          <w:p w14:paraId="57CA7A33" w14:textId="77777777" w:rsidR="009D4517" w:rsidRPr="00227D29" w:rsidRDefault="009D4517" w:rsidP="009D4517">
            <w:pPr>
              <w:rPr>
                <w:b/>
                <w:bCs/>
                <w:highlight w:val="lightGray"/>
                <w:lang w:val="lt-LT" w:eastAsia="sv-SE"/>
              </w:rPr>
            </w:pPr>
          </w:p>
        </w:tc>
        <w:tc>
          <w:tcPr>
            <w:tcW w:w="2404" w:type="dxa"/>
          </w:tcPr>
          <w:p w14:paraId="0DBECA27" w14:textId="0D7B3458" w:rsidR="009D4517" w:rsidRPr="00767C1A" w:rsidRDefault="00436075" w:rsidP="009D4517">
            <w:pPr>
              <w:rPr>
                <w:bCs/>
                <w:highlight w:val="lightGray"/>
                <w:lang w:val="lt-LT" w:eastAsia="sv-SE"/>
              </w:rPr>
            </w:pPr>
            <w:r w:rsidRPr="00436075">
              <w:rPr>
                <w:rFonts w:eastAsia="Calibri"/>
                <w:b/>
                <w:highlight w:val="lightGray"/>
                <w:lang w:val="lt-LT" w:eastAsia="en-US"/>
              </w:rPr>
              <w:t></w:t>
            </w:r>
            <w:r w:rsidR="009D4517" w:rsidRPr="00767C1A">
              <w:rPr>
                <w:highlight w:val="lightGray"/>
                <w:lang w:val="lt-LT" w:eastAsia="sv-SE"/>
              </w:rPr>
              <w:t>Taip</w:t>
            </w:r>
          </w:p>
        </w:tc>
        <w:tc>
          <w:tcPr>
            <w:tcW w:w="2521" w:type="dxa"/>
          </w:tcPr>
          <w:p w14:paraId="6B5DE28D" w14:textId="77777777" w:rsidR="009D4517" w:rsidRPr="00227D29" w:rsidRDefault="009D4517" w:rsidP="009D4517">
            <w:pPr>
              <w:rPr>
                <w:b/>
                <w:bCs/>
                <w:highlight w:val="lightGray"/>
                <w:lang w:val="lt-LT" w:eastAsia="sv-SE"/>
              </w:rPr>
            </w:pPr>
          </w:p>
        </w:tc>
      </w:tr>
      <w:tr w:rsidR="009D4517" w:rsidRPr="00767C1A" w14:paraId="5110E53D" w14:textId="77777777" w:rsidTr="00A6174B">
        <w:tc>
          <w:tcPr>
            <w:tcW w:w="1960" w:type="dxa"/>
          </w:tcPr>
          <w:p w14:paraId="416CBCC2" w14:textId="77777777" w:rsidR="009D4517" w:rsidRPr="00767C1A" w:rsidRDefault="009D4517" w:rsidP="009D4517">
            <w:pPr>
              <w:rPr>
                <w:b/>
                <w:bCs/>
                <w:highlight w:val="lightGray"/>
                <w:lang w:val="lt-LT" w:eastAsia="sv-SE"/>
              </w:rPr>
            </w:pPr>
            <w:r w:rsidRPr="00767C1A">
              <w:rPr>
                <w:highlight w:val="lightGray"/>
                <w:lang w:val="lt-LT" w:eastAsia="sv-SE"/>
              </w:rPr>
              <w:t>7 savaitė</w:t>
            </w:r>
          </w:p>
        </w:tc>
        <w:tc>
          <w:tcPr>
            <w:tcW w:w="2403" w:type="dxa"/>
          </w:tcPr>
          <w:p w14:paraId="0392298F" w14:textId="77777777" w:rsidR="009D4517" w:rsidRPr="00227D29" w:rsidRDefault="009D4517" w:rsidP="009D4517">
            <w:pPr>
              <w:rPr>
                <w:b/>
                <w:bCs/>
                <w:highlight w:val="lightGray"/>
                <w:lang w:val="lt-LT" w:eastAsia="sv-SE"/>
              </w:rPr>
            </w:pPr>
          </w:p>
        </w:tc>
        <w:tc>
          <w:tcPr>
            <w:tcW w:w="2404" w:type="dxa"/>
          </w:tcPr>
          <w:p w14:paraId="19510694" w14:textId="6896A23D" w:rsidR="009D4517" w:rsidRPr="00767C1A" w:rsidRDefault="00436075" w:rsidP="009D4517">
            <w:pPr>
              <w:rPr>
                <w:bCs/>
                <w:highlight w:val="lightGray"/>
                <w:lang w:val="lt-LT" w:eastAsia="sv-SE"/>
              </w:rPr>
            </w:pPr>
            <w:r w:rsidRPr="00436075">
              <w:rPr>
                <w:rFonts w:eastAsia="Calibri"/>
                <w:b/>
                <w:highlight w:val="lightGray"/>
                <w:lang w:val="lt-LT" w:eastAsia="en-US"/>
              </w:rPr>
              <w:t></w:t>
            </w:r>
            <w:r w:rsidR="009D4517" w:rsidRPr="00767C1A">
              <w:rPr>
                <w:highlight w:val="lightGray"/>
                <w:lang w:val="lt-LT" w:eastAsia="sv-SE"/>
              </w:rPr>
              <w:t>Taip</w:t>
            </w:r>
          </w:p>
        </w:tc>
        <w:tc>
          <w:tcPr>
            <w:tcW w:w="2521" w:type="dxa"/>
          </w:tcPr>
          <w:p w14:paraId="54761503" w14:textId="77777777" w:rsidR="009D4517" w:rsidRPr="00227D29" w:rsidRDefault="009D4517" w:rsidP="009D4517">
            <w:pPr>
              <w:rPr>
                <w:b/>
                <w:bCs/>
                <w:highlight w:val="lightGray"/>
                <w:lang w:val="lt-LT" w:eastAsia="sv-SE"/>
              </w:rPr>
            </w:pPr>
          </w:p>
        </w:tc>
      </w:tr>
      <w:tr w:rsidR="009D4517" w:rsidRPr="00767C1A" w14:paraId="3030B132" w14:textId="77777777" w:rsidTr="00A6174B">
        <w:tc>
          <w:tcPr>
            <w:tcW w:w="1960" w:type="dxa"/>
          </w:tcPr>
          <w:p w14:paraId="10372423" w14:textId="77777777" w:rsidR="009D4517" w:rsidRPr="00767C1A" w:rsidRDefault="009D4517" w:rsidP="009D4517">
            <w:pPr>
              <w:rPr>
                <w:b/>
                <w:bCs/>
                <w:highlight w:val="lightGray"/>
                <w:lang w:val="lt-LT" w:eastAsia="sv-SE"/>
              </w:rPr>
            </w:pPr>
            <w:r w:rsidRPr="00767C1A">
              <w:rPr>
                <w:highlight w:val="lightGray"/>
                <w:lang w:val="lt-LT" w:eastAsia="sv-SE"/>
              </w:rPr>
              <w:t>8 savaitė</w:t>
            </w:r>
          </w:p>
        </w:tc>
        <w:tc>
          <w:tcPr>
            <w:tcW w:w="2403" w:type="dxa"/>
          </w:tcPr>
          <w:p w14:paraId="2E72176D" w14:textId="77777777" w:rsidR="009D4517" w:rsidRPr="00227D29" w:rsidRDefault="009D4517" w:rsidP="009D4517">
            <w:pPr>
              <w:rPr>
                <w:b/>
                <w:bCs/>
                <w:highlight w:val="lightGray"/>
                <w:lang w:val="lt-LT" w:eastAsia="sv-SE"/>
              </w:rPr>
            </w:pPr>
          </w:p>
        </w:tc>
        <w:tc>
          <w:tcPr>
            <w:tcW w:w="2404" w:type="dxa"/>
          </w:tcPr>
          <w:p w14:paraId="69F979BA" w14:textId="580CF1AF" w:rsidR="009D4517" w:rsidRPr="00767C1A" w:rsidRDefault="00436075" w:rsidP="009D4517">
            <w:pPr>
              <w:rPr>
                <w:bCs/>
                <w:highlight w:val="lightGray"/>
                <w:lang w:val="lt-LT" w:eastAsia="sv-SE"/>
              </w:rPr>
            </w:pPr>
            <w:r w:rsidRPr="00436075">
              <w:rPr>
                <w:rFonts w:eastAsia="Calibri"/>
                <w:b/>
                <w:highlight w:val="lightGray"/>
                <w:lang w:val="lt-LT" w:eastAsia="en-US"/>
              </w:rPr>
              <w:t></w:t>
            </w:r>
            <w:r w:rsidR="009D4517" w:rsidRPr="00767C1A">
              <w:rPr>
                <w:highlight w:val="lightGray"/>
                <w:lang w:val="lt-LT" w:eastAsia="sv-SE"/>
              </w:rPr>
              <w:t>Taip</w:t>
            </w:r>
          </w:p>
        </w:tc>
        <w:tc>
          <w:tcPr>
            <w:tcW w:w="2521" w:type="dxa"/>
          </w:tcPr>
          <w:p w14:paraId="22BFB933" w14:textId="77777777" w:rsidR="009D4517" w:rsidRPr="00227D29" w:rsidRDefault="009D4517" w:rsidP="009D4517">
            <w:pPr>
              <w:rPr>
                <w:b/>
                <w:bCs/>
                <w:highlight w:val="lightGray"/>
                <w:lang w:val="lt-LT" w:eastAsia="sv-SE"/>
              </w:rPr>
            </w:pPr>
          </w:p>
        </w:tc>
      </w:tr>
      <w:tr w:rsidR="009D4517" w:rsidRPr="00767C1A" w14:paraId="527976BE" w14:textId="77777777" w:rsidTr="00A6174B">
        <w:tc>
          <w:tcPr>
            <w:tcW w:w="1960" w:type="dxa"/>
          </w:tcPr>
          <w:p w14:paraId="570A9292" w14:textId="77777777" w:rsidR="009D4517" w:rsidRPr="00767C1A" w:rsidRDefault="009D4517" w:rsidP="009D4517">
            <w:pPr>
              <w:rPr>
                <w:b/>
                <w:bCs/>
                <w:highlight w:val="lightGray"/>
                <w:lang w:val="lt-LT" w:eastAsia="sv-SE"/>
              </w:rPr>
            </w:pPr>
            <w:r w:rsidRPr="00767C1A">
              <w:rPr>
                <w:highlight w:val="lightGray"/>
                <w:lang w:val="lt-LT" w:eastAsia="sv-SE"/>
              </w:rPr>
              <w:t>9 savaitė</w:t>
            </w:r>
          </w:p>
        </w:tc>
        <w:tc>
          <w:tcPr>
            <w:tcW w:w="2403" w:type="dxa"/>
          </w:tcPr>
          <w:p w14:paraId="4BA5C8D9" w14:textId="77777777" w:rsidR="009D4517" w:rsidRPr="00227D29" w:rsidRDefault="009D4517" w:rsidP="009D4517">
            <w:pPr>
              <w:rPr>
                <w:b/>
                <w:bCs/>
                <w:highlight w:val="lightGray"/>
                <w:lang w:val="lt-LT" w:eastAsia="sv-SE"/>
              </w:rPr>
            </w:pPr>
          </w:p>
        </w:tc>
        <w:tc>
          <w:tcPr>
            <w:tcW w:w="2404" w:type="dxa"/>
          </w:tcPr>
          <w:p w14:paraId="3217168F" w14:textId="599B5712" w:rsidR="009D4517" w:rsidRPr="00767C1A" w:rsidRDefault="00436075" w:rsidP="009D4517">
            <w:pPr>
              <w:rPr>
                <w:bCs/>
                <w:highlight w:val="lightGray"/>
                <w:lang w:val="lt-LT" w:eastAsia="sv-SE"/>
              </w:rPr>
            </w:pPr>
            <w:r w:rsidRPr="00436075">
              <w:rPr>
                <w:rFonts w:eastAsia="Calibri"/>
                <w:b/>
                <w:highlight w:val="lightGray"/>
                <w:lang w:val="lt-LT" w:eastAsia="en-US"/>
              </w:rPr>
              <w:t></w:t>
            </w:r>
            <w:r w:rsidR="009D4517" w:rsidRPr="00767C1A">
              <w:rPr>
                <w:highlight w:val="lightGray"/>
                <w:lang w:val="lt-LT" w:eastAsia="sv-SE"/>
              </w:rPr>
              <w:t>Taip</w:t>
            </w:r>
          </w:p>
        </w:tc>
        <w:tc>
          <w:tcPr>
            <w:tcW w:w="2521" w:type="dxa"/>
          </w:tcPr>
          <w:p w14:paraId="3AC92ABD" w14:textId="77777777" w:rsidR="009D4517" w:rsidRPr="00227D29" w:rsidRDefault="009D4517" w:rsidP="009D4517">
            <w:pPr>
              <w:rPr>
                <w:b/>
                <w:bCs/>
                <w:highlight w:val="lightGray"/>
                <w:lang w:val="lt-LT" w:eastAsia="sv-SE"/>
              </w:rPr>
            </w:pPr>
          </w:p>
        </w:tc>
      </w:tr>
      <w:tr w:rsidR="009D4517" w:rsidRPr="00767C1A" w14:paraId="1BDE0137" w14:textId="77777777" w:rsidTr="00A6174B">
        <w:tc>
          <w:tcPr>
            <w:tcW w:w="1960" w:type="dxa"/>
          </w:tcPr>
          <w:p w14:paraId="18CD27F3" w14:textId="77777777" w:rsidR="009D4517" w:rsidRPr="00767C1A" w:rsidRDefault="009D4517" w:rsidP="009D4517">
            <w:pPr>
              <w:rPr>
                <w:b/>
                <w:bCs/>
                <w:highlight w:val="lightGray"/>
                <w:lang w:val="lt-LT" w:eastAsia="sv-SE"/>
              </w:rPr>
            </w:pPr>
            <w:r w:rsidRPr="00767C1A">
              <w:rPr>
                <w:highlight w:val="lightGray"/>
                <w:lang w:val="lt-LT" w:eastAsia="sv-SE"/>
              </w:rPr>
              <w:t>10 savaitė</w:t>
            </w:r>
          </w:p>
        </w:tc>
        <w:tc>
          <w:tcPr>
            <w:tcW w:w="2403" w:type="dxa"/>
          </w:tcPr>
          <w:p w14:paraId="11824F5A" w14:textId="77777777" w:rsidR="009D4517" w:rsidRPr="00227D29" w:rsidRDefault="009D4517" w:rsidP="009D4517">
            <w:pPr>
              <w:rPr>
                <w:b/>
                <w:bCs/>
                <w:highlight w:val="lightGray"/>
                <w:lang w:val="lt-LT" w:eastAsia="sv-SE"/>
              </w:rPr>
            </w:pPr>
          </w:p>
        </w:tc>
        <w:tc>
          <w:tcPr>
            <w:tcW w:w="2404" w:type="dxa"/>
          </w:tcPr>
          <w:p w14:paraId="4F2ADA67" w14:textId="56BC5A36" w:rsidR="009D4517" w:rsidRPr="00767C1A" w:rsidRDefault="00436075" w:rsidP="009D4517">
            <w:pPr>
              <w:rPr>
                <w:bCs/>
                <w:highlight w:val="lightGray"/>
                <w:lang w:val="lt-LT" w:eastAsia="sv-SE"/>
              </w:rPr>
            </w:pPr>
            <w:r w:rsidRPr="00436075">
              <w:rPr>
                <w:rFonts w:eastAsia="Calibri"/>
                <w:b/>
                <w:highlight w:val="lightGray"/>
                <w:lang w:val="lt-LT" w:eastAsia="en-US"/>
              </w:rPr>
              <w:t></w:t>
            </w:r>
            <w:r w:rsidR="009D4517" w:rsidRPr="00767C1A">
              <w:rPr>
                <w:highlight w:val="lightGray"/>
                <w:lang w:val="lt-LT" w:eastAsia="sv-SE"/>
              </w:rPr>
              <w:t>Taip</w:t>
            </w:r>
          </w:p>
        </w:tc>
        <w:tc>
          <w:tcPr>
            <w:tcW w:w="2521" w:type="dxa"/>
          </w:tcPr>
          <w:p w14:paraId="3A098FCA" w14:textId="77777777" w:rsidR="009D4517" w:rsidRPr="00227D29" w:rsidRDefault="009D4517" w:rsidP="009D4517">
            <w:pPr>
              <w:rPr>
                <w:b/>
                <w:bCs/>
                <w:highlight w:val="lightGray"/>
                <w:lang w:val="lt-LT" w:eastAsia="sv-SE"/>
              </w:rPr>
            </w:pPr>
          </w:p>
        </w:tc>
      </w:tr>
      <w:tr w:rsidR="009D4517" w:rsidRPr="00767C1A" w14:paraId="68655C03" w14:textId="77777777" w:rsidTr="00A6174B">
        <w:tc>
          <w:tcPr>
            <w:tcW w:w="1960" w:type="dxa"/>
          </w:tcPr>
          <w:p w14:paraId="2EE163BD" w14:textId="77777777" w:rsidR="009D4517" w:rsidRPr="00767C1A" w:rsidRDefault="009D4517" w:rsidP="009D4517">
            <w:pPr>
              <w:rPr>
                <w:b/>
                <w:bCs/>
                <w:highlight w:val="lightGray"/>
                <w:lang w:val="lt-LT" w:eastAsia="sv-SE"/>
              </w:rPr>
            </w:pPr>
            <w:r w:rsidRPr="00767C1A">
              <w:rPr>
                <w:highlight w:val="lightGray"/>
                <w:lang w:val="lt-LT" w:eastAsia="sv-SE"/>
              </w:rPr>
              <w:t>11 savaitė</w:t>
            </w:r>
          </w:p>
        </w:tc>
        <w:tc>
          <w:tcPr>
            <w:tcW w:w="2403" w:type="dxa"/>
          </w:tcPr>
          <w:p w14:paraId="17BC0B73" w14:textId="77777777" w:rsidR="009D4517" w:rsidRPr="00227D29" w:rsidRDefault="009D4517" w:rsidP="009D4517">
            <w:pPr>
              <w:rPr>
                <w:b/>
                <w:bCs/>
                <w:highlight w:val="lightGray"/>
                <w:lang w:val="lt-LT" w:eastAsia="sv-SE"/>
              </w:rPr>
            </w:pPr>
          </w:p>
        </w:tc>
        <w:tc>
          <w:tcPr>
            <w:tcW w:w="2404" w:type="dxa"/>
          </w:tcPr>
          <w:p w14:paraId="241000B0" w14:textId="793C684E" w:rsidR="009D4517" w:rsidRPr="00767C1A" w:rsidRDefault="00436075" w:rsidP="009D4517">
            <w:pPr>
              <w:rPr>
                <w:bCs/>
                <w:highlight w:val="lightGray"/>
                <w:lang w:val="lt-LT" w:eastAsia="sv-SE"/>
              </w:rPr>
            </w:pPr>
            <w:r w:rsidRPr="00436075">
              <w:rPr>
                <w:rFonts w:eastAsia="Calibri"/>
                <w:b/>
                <w:highlight w:val="lightGray"/>
                <w:lang w:val="lt-LT" w:eastAsia="en-US"/>
              </w:rPr>
              <w:t></w:t>
            </w:r>
            <w:r w:rsidR="009D4517" w:rsidRPr="00767C1A">
              <w:rPr>
                <w:highlight w:val="lightGray"/>
                <w:lang w:val="lt-LT" w:eastAsia="sv-SE"/>
              </w:rPr>
              <w:t>Taip</w:t>
            </w:r>
          </w:p>
        </w:tc>
        <w:tc>
          <w:tcPr>
            <w:tcW w:w="2521" w:type="dxa"/>
          </w:tcPr>
          <w:p w14:paraId="14F72579" w14:textId="77777777" w:rsidR="009D4517" w:rsidRPr="00227D29" w:rsidRDefault="009D4517" w:rsidP="009D4517">
            <w:pPr>
              <w:rPr>
                <w:b/>
                <w:bCs/>
                <w:highlight w:val="lightGray"/>
                <w:lang w:val="lt-LT" w:eastAsia="sv-SE"/>
              </w:rPr>
            </w:pPr>
          </w:p>
        </w:tc>
      </w:tr>
      <w:tr w:rsidR="009D4517" w:rsidRPr="00767C1A" w14:paraId="6454F2E5" w14:textId="77777777" w:rsidTr="00A6174B">
        <w:tc>
          <w:tcPr>
            <w:tcW w:w="1960" w:type="dxa"/>
          </w:tcPr>
          <w:p w14:paraId="1387BCC1" w14:textId="77777777" w:rsidR="009D4517" w:rsidRPr="00767C1A" w:rsidRDefault="009D4517" w:rsidP="009D4517">
            <w:pPr>
              <w:rPr>
                <w:b/>
                <w:bCs/>
                <w:highlight w:val="lightGray"/>
                <w:lang w:val="lt-LT" w:eastAsia="sv-SE"/>
              </w:rPr>
            </w:pPr>
            <w:r w:rsidRPr="00767C1A">
              <w:rPr>
                <w:highlight w:val="lightGray"/>
                <w:lang w:val="lt-LT" w:eastAsia="sv-SE"/>
              </w:rPr>
              <w:t>12 savaitė</w:t>
            </w:r>
          </w:p>
        </w:tc>
        <w:tc>
          <w:tcPr>
            <w:tcW w:w="2403" w:type="dxa"/>
          </w:tcPr>
          <w:p w14:paraId="5960ED89" w14:textId="77777777" w:rsidR="009D4517" w:rsidRPr="00227D29" w:rsidRDefault="009D4517" w:rsidP="009D4517">
            <w:pPr>
              <w:rPr>
                <w:b/>
                <w:bCs/>
                <w:highlight w:val="lightGray"/>
                <w:lang w:val="lt-LT" w:eastAsia="sv-SE"/>
              </w:rPr>
            </w:pPr>
          </w:p>
        </w:tc>
        <w:tc>
          <w:tcPr>
            <w:tcW w:w="2404" w:type="dxa"/>
          </w:tcPr>
          <w:p w14:paraId="76858E29" w14:textId="52DA2705" w:rsidR="009D4517" w:rsidRPr="00767C1A" w:rsidRDefault="00436075" w:rsidP="009D4517">
            <w:pPr>
              <w:rPr>
                <w:bCs/>
                <w:highlight w:val="lightGray"/>
                <w:lang w:val="lt-LT" w:eastAsia="sv-SE"/>
              </w:rPr>
            </w:pPr>
            <w:r w:rsidRPr="00436075">
              <w:rPr>
                <w:rFonts w:eastAsia="Calibri"/>
                <w:b/>
                <w:highlight w:val="lightGray"/>
                <w:lang w:val="lt-LT" w:eastAsia="en-US"/>
              </w:rPr>
              <w:t></w:t>
            </w:r>
            <w:r w:rsidR="009D4517" w:rsidRPr="00767C1A">
              <w:rPr>
                <w:highlight w:val="lightGray"/>
                <w:lang w:val="lt-LT" w:eastAsia="sv-SE"/>
              </w:rPr>
              <w:t>Taip</w:t>
            </w:r>
          </w:p>
        </w:tc>
        <w:tc>
          <w:tcPr>
            <w:tcW w:w="2521" w:type="dxa"/>
          </w:tcPr>
          <w:p w14:paraId="7CABC296" w14:textId="77777777" w:rsidR="009D4517" w:rsidRPr="00227D29" w:rsidRDefault="009D4517" w:rsidP="009D4517">
            <w:pPr>
              <w:rPr>
                <w:b/>
                <w:bCs/>
                <w:highlight w:val="lightGray"/>
                <w:lang w:val="lt-LT" w:eastAsia="sv-SE"/>
              </w:rPr>
            </w:pPr>
          </w:p>
        </w:tc>
      </w:tr>
    </w:tbl>
    <w:p w14:paraId="39FC3F87" w14:textId="77777777" w:rsidR="00343E17" w:rsidRPr="00227D29" w:rsidRDefault="00343E17" w:rsidP="009D4517">
      <w:pPr>
        <w:rPr>
          <w:rFonts w:eastAsia="Calibri"/>
          <w:highlight w:val="lightGray"/>
          <w:lang w:val="lt-LT" w:eastAsia="en-US"/>
        </w:rPr>
      </w:pPr>
    </w:p>
    <w:p w14:paraId="3B9BD15E" w14:textId="77777777" w:rsidR="009D4517" w:rsidRPr="00767C1A" w:rsidRDefault="009D4517" w:rsidP="009D4517">
      <w:pPr>
        <w:rPr>
          <w:rFonts w:eastAsia="Calibri"/>
          <w:bCs/>
          <w:highlight w:val="lightGray"/>
          <w:lang w:val="lt-LT" w:eastAsia="en-US"/>
        </w:rPr>
      </w:pPr>
      <w:r w:rsidRPr="00767C1A">
        <w:rPr>
          <w:rFonts w:eastAsia="Calibri"/>
          <w:highlight w:val="lightGray"/>
          <w:lang w:val="lt-LT" w:eastAsia="en-US"/>
        </w:rPr>
        <w:t>Likusių užpildytų švirkštų skaičius</w:t>
      </w:r>
    </w:p>
    <w:p w14:paraId="17EF1111" w14:textId="07D672E1" w:rsidR="00E95593" w:rsidRPr="00767C1A" w:rsidRDefault="00E95593" w:rsidP="008C606D">
      <w:pPr>
        <w:rPr>
          <w:lang w:val="lt-LT"/>
        </w:rPr>
      </w:pPr>
    </w:p>
    <w:p w14:paraId="4901D7B0" w14:textId="77777777" w:rsidR="00E95593" w:rsidRPr="00067509" w:rsidRDefault="00E95593" w:rsidP="008C606D">
      <w:pPr>
        <w:rPr>
          <w:lang w:val="lt-LT"/>
        </w:rPr>
      </w:pPr>
    </w:p>
    <w:p w14:paraId="1A8E93A4" w14:textId="77777777" w:rsidR="008C606D" w:rsidRPr="00067509" w:rsidRDefault="008C606D" w:rsidP="008C606D">
      <w:pPr>
        <w:pStyle w:val="Formatvorlagefetthngend"/>
        <w:rPr>
          <w:lang w:val="lt-LT"/>
        </w:rPr>
      </w:pPr>
      <w:r w:rsidRPr="00067509">
        <w:rPr>
          <w:lang w:val="lt-LT"/>
        </w:rPr>
        <w:t>16.</w:t>
      </w:r>
      <w:r w:rsidRPr="00067509">
        <w:rPr>
          <w:lang w:val="lt-LT"/>
        </w:rPr>
        <w:tab/>
        <w:t>INFORMACIJA BRAILIO RAŠTU</w:t>
      </w:r>
    </w:p>
    <w:p w14:paraId="6AC2CC66" w14:textId="77777777" w:rsidR="008C606D" w:rsidRPr="00067509" w:rsidRDefault="008C606D" w:rsidP="008C606D">
      <w:pPr>
        <w:rPr>
          <w:lang w:val="lt-LT"/>
        </w:rPr>
      </w:pPr>
    </w:p>
    <w:p w14:paraId="4E284C61" w14:textId="77777777" w:rsidR="008C606D" w:rsidRPr="007564F7" w:rsidRDefault="008C606D" w:rsidP="008C606D">
      <w:pPr>
        <w:rPr>
          <w:lang w:val="lt-LT"/>
        </w:rPr>
      </w:pPr>
      <w:r w:rsidRPr="007564F7">
        <w:rPr>
          <w:lang w:val="lt-LT"/>
        </w:rPr>
        <w:t>Metex 50 mg/ml, 7,5 mg</w:t>
      </w:r>
    </w:p>
    <w:p w14:paraId="7B071195" w14:textId="77777777" w:rsidR="008C606D" w:rsidRPr="007564F7" w:rsidRDefault="008C606D" w:rsidP="008C606D">
      <w:pPr>
        <w:rPr>
          <w:highlight w:val="lightGray"/>
          <w:lang w:val="lt-LT"/>
        </w:rPr>
      </w:pPr>
      <w:r w:rsidRPr="007564F7">
        <w:rPr>
          <w:highlight w:val="lightGray"/>
          <w:lang w:val="lt-LT"/>
        </w:rPr>
        <w:t xml:space="preserve">Metex 50 mg/ml, 10 mg </w:t>
      </w:r>
    </w:p>
    <w:p w14:paraId="593A73FE" w14:textId="77777777" w:rsidR="008C606D" w:rsidRPr="007564F7" w:rsidRDefault="008C606D" w:rsidP="008C606D">
      <w:pPr>
        <w:rPr>
          <w:highlight w:val="lightGray"/>
          <w:lang w:val="lt-LT"/>
        </w:rPr>
      </w:pPr>
      <w:r w:rsidRPr="007564F7">
        <w:rPr>
          <w:highlight w:val="lightGray"/>
          <w:lang w:val="lt-LT"/>
        </w:rPr>
        <w:t xml:space="preserve">Metex 50 mg/ml, 12,5 mg </w:t>
      </w:r>
    </w:p>
    <w:p w14:paraId="3280C2A6" w14:textId="77777777" w:rsidR="008C606D" w:rsidRPr="007564F7" w:rsidRDefault="008C606D" w:rsidP="008C606D">
      <w:pPr>
        <w:rPr>
          <w:highlight w:val="lightGray"/>
          <w:lang w:val="lt-LT"/>
        </w:rPr>
      </w:pPr>
      <w:r w:rsidRPr="007564F7">
        <w:rPr>
          <w:highlight w:val="lightGray"/>
          <w:lang w:val="lt-LT"/>
        </w:rPr>
        <w:t xml:space="preserve">Metex 50 mg/ml, 15 mg </w:t>
      </w:r>
    </w:p>
    <w:p w14:paraId="10B818F3" w14:textId="77777777" w:rsidR="008C606D" w:rsidRPr="007564F7" w:rsidRDefault="008C606D" w:rsidP="008C606D">
      <w:pPr>
        <w:rPr>
          <w:highlight w:val="lightGray"/>
          <w:lang w:val="lt-LT"/>
        </w:rPr>
      </w:pPr>
      <w:r w:rsidRPr="007564F7">
        <w:rPr>
          <w:highlight w:val="lightGray"/>
          <w:lang w:val="lt-LT"/>
        </w:rPr>
        <w:t xml:space="preserve">Metex 50 mg/ml, 17,5 mg </w:t>
      </w:r>
    </w:p>
    <w:p w14:paraId="01A1D010" w14:textId="77777777" w:rsidR="008C606D" w:rsidRPr="007564F7" w:rsidRDefault="008C606D" w:rsidP="008C606D">
      <w:pPr>
        <w:rPr>
          <w:highlight w:val="lightGray"/>
          <w:lang w:val="lt-LT"/>
        </w:rPr>
      </w:pPr>
      <w:r w:rsidRPr="007564F7">
        <w:rPr>
          <w:highlight w:val="lightGray"/>
          <w:lang w:val="lt-LT"/>
        </w:rPr>
        <w:t xml:space="preserve">Metex 50 mg/ml, 20 mg </w:t>
      </w:r>
    </w:p>
    <w:p w14:paraId="37B7A89D" w14:textId="77777777" w:rsidR="008C606D" w:rsidRPr="007564F7" w:rsidRDefault="008C606D" w:rsidP="008C606D">
      <w:pPr>
        <w:rPr>
          <w:highlight w:val="lightGray"/>
          <w:lang w:val="lt-LT"/>
        </w:rPr>
      </w:pPr>
      <w:r w:rsidRPr="007564F7">
        <w:rPr>
          <w:highlight w:val="lightGray"/>
          <w:lang w:val="lt-LT"/>
        </w:rPr>
        <w:t xml:space="preserve">Metex 50 mg/ml, 22,5 mg </w:t>
      </w:r>
    </w:p>
    <w:p w14:paraId="1BCC6EB9" w14:textId="77777777" w:rsidR="008C606D" w:rsidRPr="007564F7" w:rsidRDefault="008C606D" w:rsidP="008C606D">
      <w:pPr>
        <w:rPr>
          <w:highlight w:val="lightGray"/>
          <w:lang w:val="lt-LT"/>
        </w:rPr>
      </w:pPr>
      <w:r w:rsidRPr="007564F7">
        <w:rPr>
          <w:highlight w:val="lightGray"/>
          <w:lang w:val="lt-LT"/>
        </w:rPr>
        <w:t xml:space="preserve">Metex 50 mg/ml, 25 mg </w:t>
      </w:r>
    </w:p>
    <w:p w14:paraId="0CC06C6D" w14:textId="77777777" w:rsidR="008C606D" w:rsidRPr="007564F7" w:rsidRDefault="008C606D" w:rsidP="008C606D">
      <w:pPr>
        <w:rPr>
          <w:highlight w:val="lightGray"/>
          <w:lang w:val="lt-LT"/>
        </w:rPr>
      </w:pPr>
      <w:r w:rsidRPr="007564F7">
        <w:rPr>
          <w:highlight w:val="lightGray"/>
          <w:lang w:val="lt-LT"/>
        </w:rPr>
        <w:t xml:space="preserve">Metex 50 mg/ml, 27,5 mg </w:t>
      </w:r>
    </w:p>
    <w:p w14:paraId="4D0C546F" w14:textId="77777777" w:rsidR="008C606D" w:rsidRPr="007564F7" w:rsidRDefault="008C606D" w:rsidP="008C606D">
      <w:pPr>
        <w:rPr>
          <w:lang w:val="lt-LT"/>
        </w:rPr>
      </w:pPr>
      <w:r w:rsidRPr="007564F7">
        <w:rPr>
          <w:highlight w:val="lightGray"/>
          <w:lang w:val="lt-LT"/>
        </w:rPr>
        <w:t>Metex 50 mg/ml, 30 mg</w:t>
      </w:r>
      <w:r w:rsidRPr="007564F7">
        <w:rPr>
          <w:lang w:val="lt-LT"/>
        </w:rPr>
        <w:t xml:space="preserve"> </w:t>
      </w:r>
    </w:p>
    <w:p w14:paraId="6D10010F" w14:textId="77777777" w:rsidR="00E0054F" w:rsidRPr="00A000DB" w:rsidRDefault="00E0054F" w:rsidP="00F02838">
      <w:pPr>
        <w:rPr>
          <w:lang w:val="lt-LT"/>
        </w:rPr>
      </w:pPr>
    </w:p>
    <w:p w14:paraId="1A059B61" w14:textId="77777777" w:rsidR="00E0054F" w:rsidRDefault="00E0054F" w:rsidP="00E0054F">
      <w:pPr>
        <w:rPr>
          <w:lang w:val="lt-LT"/>
        </w:rPr>
      </w:pPr>
    </w:p>
    <w:p w14:paraId="6426A689" w14:textId="77777777" w:rsidR="00E0054F" w:rsidRPr="00EC4010" w:rsidRDefault="00E0054F" w:rsidP="00E0054F">
      <w:pPr>
        <w:keepNext/>
        <w:pBdr>
          <w:top w:val="single" w:sz="4" w:space="1" w:color="auto"/>
          <w:left w:val="single" w:sz="4" w:space="4" w:color="auto"/>
          <w:bottom w:val="single" w:sz="4" w:space="1" w:color="auto"/>
          <w:right w:val="single" w:sz="4" w:space="4" w:color="auto"/>
        </w:pBdr>
        <w:tabs>
          <w:tab w:val="left" w:pos="0"/>
        </w:tabs>
        <w:outlineLvl w:val="0"/>
        <w:rPr>
          <w:i/>
          <w:noProof/>
          <w:lang w:val="lt-LT"/>
        </w:rPr>
      </w:pPr>
      <w:r w:rsidRPr="00EC4010">
        <w:rPr>
          <w:b/>
          <w:noProof/>
          <w:lang w:val="lt-LT"/>
        </w:rPr>
        <w:t>17.</w:t>
      </w:r>
      <w:r w:rsidRPr="00EC4010">
        <w:rPr>
          <w:b/>
          <w:noProof/>
          <w:lang w:val="lt-LT"/>
        </w:rPr>
        <w:tab/>
        <w:t>UNIKALUS IDENTIFIKATORIUS – 2D BRŪKŠNINIS KODAS</w:t>
      </w:r>
    </w:p>
    <w:p w14:paraId="39CFCEDB" w14:textId="77777777" w:rsidR="00E0054F" w:rsidRPr="00EC4010" w:rsidRDefault="00E0054F" w:rsidP="00E0054F">
      <w:pPr>
        <w:rPr>
          <w:noProof/>
          <w:lang w:val="lt-LT"/>
        </w:rPr>
      </w:pPr>
    </w:p>
    <w:p w14:paraId="743F6F69" w14:textId="77777777" w:rsidR="00E0054F" w:rsidRPr="00EC4010" w:rsidRDefault="00E0054F" w:rsidP="00E0054F">
      <w:pPr>
        <w:rPr>
          <w:noProof/>
          <w:shd w:val="clear" w:color="auto" w:fill="CCCCCC"/>
          <w:lang w:val="lt-LT"/>
        </w:rPr>
      </w:pPr>
      <w:r w:rsidRPr="00EC4010">
        <w:rPr>
          <w:noProof/>
          <w:highlight w:val="lightGray"/>
          <w:lang w:val="lt-LT"/>
        </w:rPr>
        <w:t>&lt;2D brūkšninis kodas su nurodytu unikaliu identifikatoriumi.&gt;</w:t>
      </w:r>
    </w:p>
    <w:p w14:paraId="40A216C4" w14:textId="77777777" w:rsidR="00E0054F" w:rsidRPr="00EC4010" w:rsidRDefault="00E0054F" w:rsidP="00E0054F">
      <w:pPr>
        <w:rPr>
          <w:noProof/>
          <w:shd w:val="clear" w:color="auto" w:fill="CCCCCC"/>
          <w:lang w:val="lt-LT"/>
        </w:rPr>
      </w:pPr>
    </w:p>
    <w:p w14:paraId="25502E34" w14:textId="77777777" w:rsidR="00E0054F" w:rsidRPr="00EC4010" w:rsidRDefault="00E0054F" w:rsidP="00E0054F">
      <w:pPr>
        <w:rPr>
          <w:noProof/>
          <w:vanish/>
          <w:lang w:val="lt-LT"/>
        </w:rPr>
      </w:pPr>
    </w:p>
    <w:p w14:paraId="100941EE" w14:textId="77777777" w:rsidR="00E0054F" w:rsidRPr="00EC4010" w:rsidRDefault="00E0054F" w:rsidP="00E0054F">
      <w:pPr>
        <w:rPr>
          <w:noProof/>
          <w:lang w:val="lt-LT"/>
        </w:rPr>
      </w:pPr>
    </w:p>
    <w:p w14:paraId="4E331469" w14:textId="77777777" w:rsidR="00E0054F" w:rsidRPr="00EC4010" w:rsidRDefault="00E0054F" w:rsidP="00E0054F">
      <w:pPr>
        <w:keepNext/>
        <w:pBdr>
          <w:top w:val="single" w:sz="4" w:space="1" w:color="auto"/>
          <w:left w:val="single" w:sz="4" w:space="4" w:color="auto"/>
          <w:bottom w:val="single" w:sz="4" w:space="1" w:color="auto"/>
          <w:right w:val="single" w:sz="4" w:space="4" w:color="auto"/>
        </w:pBdr>
        <w:tabs>
          <w:tab w:val="left" w:pos="0"/>
        </w:tabs>
        <w:outlineLvl w:val="0"/>
        <w:rPr>
          <w:i/>
          <w:noProof/>
          <w:lang w:val="lt-LT"/>
        </w:rPr>
      </w:pPr>
      <w:r w:rsidRPr="00EC4010">
        <w:rPr>
          <w:b/>
          <w:noProof/>
          <w:lang w:val="lt-LT"/>
        </w:rPr>
        <w:t>18.</w:t>
      </w:r>
      <w:r w:rsidRPr="00EC4010">
        <w:rPr>
          <w:b/>
          <w:noProof/>
          <w:lang w:val="lt-LT"/>
        </w:rPr>
        <w:tab/>
        <w:t>UNIKALUS IDENTIFIKATORIUS – ŽMONĖMS SUPRANTAMI DUOMENYS</w:t>
      </w:r>
    </w:p>
    <w:p w14:paraId="18A2EEE4" w14:textId="77777777" w:rsidR="00E0054F" w:rsidRPr="00EC4010" w:rsidRDefault="00E0054F" w:rsidP="00E0054F">
      <w:pPr>
        <w:rPr>
          <w:noProof/>
          <w:lang w:val="lt-LT"/>
        </w:rPr>
      </w:pPr>
    </w:p>
    <w:p w14:paraId="3DB36623" w14:textId="77777777" w:rsidR="00E0054F" w:rsidRPr="00EC4010" w:rsidRDefault="00E0054F" w:rsidP="00E0054F">
      <w:pPr>
        <w:rPr>
          <w:color w:val="008000"/>
          <w:lang w:val="lt-LT"/>
        </w:rPr>
      </w:pPr>
      <w:r w:rsidRPr="00EC4010">
        <w:rPr>
          <w:lang w:val="lt-LT"/>
        </w:rPr>
        <w:t>PC:</w:t>
      </w:r>
    </w:p>
    <w:p w14:paraId="2662273B" w14:textId="77777777" w:rsidR="00E0054F" w:rsidRPr="00EC4010" w:rsidRDefault="00E0054F" w:rsidP="00E0054F">
      <w:pPr>
        <w:rPr>
          <w:lang w:val="lt-LT"/>
        </w:rPr>
      </w:pPr>
      <w:r w:rsidRPr="00EC4010">
        <w:rPr>
          <w:lang w:val="lt-LT"/>
        </w:rPr>
        <w:t xml:space="preserve">SN: </w:t>
      </w:r>
    </w:p>
    <w:p w14:paraId="1E87C619" w14:textId="77777777" w:rsidR="00E0054F" w:rsidRPr="00EC4010" w:rsidRDefault="00E0054F" w:rsidP="00E0054F">
      <w:pPr>
        <w:rPr>
          <w:lang w:val="lt-LT"/>
        </w:rPr>
      </w:pPr>
      <w:r w:rsidRPr="00EC4010">
        <w:rPr>
          <w:lang w:val="lt-LT"/>
        </w:rPr>
        <w:t>NN:</w:t>
      </w:r>
    </w:p>
    <w:p w14:paraId="59C76161" w14:textId="77777777" w:rsidR="00E0054F" w:rsidRPr="00EC4010" w:rsidRDefault="00E0054F" w:rsidP="00E0054F">
      <w:pPr>
        <w:ind w:left="-198"/>
        <w:rPr>
          <w:lang w:val="lt-LT"/>
        </w:rPr>
      </w:pPr>
    </w:p>
    <w:p w14:paraId="50EFBE33" w14:textId="77777777" w:rsidR="00E0054F" w:rsidRPr="00EC4010" w:rsidRDefault="00E0054F" w:rsidP="00E0054F">
      <w:pPr>
        <w:rPr>
          <w:noProof/>
          <w:vanish/>
          <w:lang w:val="lt-LT"/>
        </w:rPr>
      </w:pPr>
    </w:p>
    <w:p w14:paraId="18607CF4" w14:textId="77777777" w:rsidR="008C606D" w:rsidRDefault="008C606D" w:rsidP="008C606D">
      <w:pPr>
        <w:pStyle w:val="BTEMEASMCA"/>
      </w:pPr>
    </w:p>
    <w:p w14:paraId="48A648A0" w14:textId="77777777" w:rsidR="008C606D" w:rsidRPr="007564F7" w:rsidRDefault="008C606D" w:rsidP="008C606D">
      <w:pPr>
        <w:rPr>
          <w:lang w:val="lt-LT"/>
        </w:rPr>
      </w:pPr>
      <w:r w:rsidRPr="00895FE3">
        <w:rPr>
          <w:lang w:val="lt-LT"/>
        </w:rPr>
        <w:br w:type="page"/>
      </w:r>
    </w:p>
    <w:p w14:paraId="2E3CED81" w14:textId="77777777" w:rsidR="008C606D" w:rsidRPr="007564F7" w:rsidRDefault="008C606D" w:rsidP="008C606D">
      <w:pPr>
        <w:pStyle w:val="Formatvorlagefett"/>
        <w:rPr>
          <w:lang w:val="lt-LT"/>
        </w:rPr>
      </w:pPr>
      <w:r w:rsidRPr="007564F7">
        <w:rPr>
          <w:lang w:val="lt-LT"/>
        </w:rPr>
        <w:lastRenderedPageBreak/>
        <w:t>MINIMALI INFORMACIJA ANT MAŽŲ VIDINIŲ PAKUOČIŲ</w:t>
      </w:r>
    </w:p>
    <w:p w14:paraId="72703D5C" w14:textId="77777777" w:rsidR="008C606D" w:rsidRPr="007564F7" w:rsidRDefault="008C606D" w:rsidP="008C606D">
      <w:pPr>
        <w:pStyle w:val="Formatvorlagefett"/>
        <w:rPr>
          <w:lang w:val="lt-LT"/>
        </w:rPr>
      </w:pPr>
    </w:p>
    <w:p w14:paraId="56EEE7E9" w14:textId="77777777" w:rsidR="008C606D" w:rsidRPr="007564F7" w:rsidRDefault="008C606D" w:rsidP="008C606D">
      <w:pPr>
        <w:pStyle w:val="Formatvorlagefett"/>
        <w:rPr>
          <w:lang w:val="lt-LT"/>
        </w:rPr>
      </w:pPr>
      <w:r w:rsidRPr="007564F7">
        <w:rPr>
          <w:caps/>
          <w:lang w:val="lt-LT"/>
        </w:rPr>
        <w:t xml:space="preserve">užpildytas švirkštas </w:t>
      </w:r>
      <w:r w:rsidRPr="007564F7">
        <w:rPr>
          <w:lang w:val="lt-LT"/>
        </w:rPr>
        <w:t>(0,15 ml, 0,2 ml, 0,25 ml, 0,3 ml, 0,35 ml, 0,4 ml, 0,45 ml, 0,5 ml, 0,55 ml, 0,6 ml švirkštai su įtaisytomis poodinės injekcijos adatomis</w:t>
      </w:r>
      <w:r w:rsidRPr="007564F7" w:rsidDel="007C6504">
        <w:rPr>
          <w:lang w:val="lt-LT"/>
        </w:rPr>
        <w:t xml:space="preserve"> </w:t>
      </w:r>
      <w:r w:rsidRPr="007564F7">
        <w:rPr>
          <w:lang w:val="lt-LT"/>
        </w:rPr>
        <w:t>)</w:t>
      </w:r>
    </w:p>
    <w:p w14:paraId="2643A84B" w14:textId="77777777" w:rsidR="008C606D" w:rsidRDefault="008C606D" w:rsidP="008C606D">
      <w:pPr>
        <w:rPr>
          <w:lang w:val="lt-LT"/>
        </w:rPr>
      </w:pPr>
    </w:p>
    <w:p w14:paraId="0C9C0623" w14:textId="77777777" w:rsidR="008C606D" w:rsidRPr="007564F7" w:rsidRDefault="008C606D" w:rsidP="008C606D">
      <w:pPr>
        <w:rPr>
          <w:lang w:val="lt-LT"/>
        </w:rPr>
      </w:pPr>
    </w:p>
    <w:p w14:paraId="58A42BBA" w14:textId="77777777" w:rsidR="008C606D" w:rsidRPr="007564F7" w:rsidRDefault="008C606D" w:rsidP="008C606D">
      <w:pPr>
        <w:pStyle w:val="Formatvorlagefetthngend"/>
        <w:rPr>
          <w:lang w:val="lt-LT"/>
        </w:rPr>
      </w:pPr>
      <w:r w:rsidRPr="007564F7">
        <w:rPr>
          <w:lang w:val="lt-LT"/>
        </w:rPr>
        <w:t>1.</w:t>
      </w:r>
      <w:r w:rsidRPr="007564F7">
        <w:rPr>
          <w:lang w:val="lt-LT"/>
        </w:rPr>
        <w:tab/>
        <w:t xml:space="preserve">VAISTINIO PREPARATO PAVADINIMAS IR VARTOJIMO BŪDAS </w:t>
      </w:r>
      <w:r w:rsidRPr="007564F7">
        <w:rPr>
          <w:caps/>
          <w:lang w:val="lt-LT"/>
        </w:rPr>
        <w:t>(-ai)</w:t>
      </w:r>
    </w:p>
    <w:p w14:paraId="2D2E758F" w14:textId="77777777" w:rsidR="008C606D" w:rsidRPr="007564F7" w:rsidRDefault="008C606D" w:rsidP="008C606D">
      <w:pPr>
        <w:rPr>
          <w:lang w:val="lt-LT"/>
        </w:rPr>
      </w:pPr>
    </w:p>
    <w:p w14:paraId="6A60B382" w14:textId="77777777" w:rsidR="008C606D" w:rsidRPr="007564F7" w:rsidRDefault="008C606D" w:rsidP="008C606D">
      <w:pPr>
        <w:rPr>
          <w:lang w:val="lt-LT"/>
        </w:rPr>
      </w:pPr>
      <w:r w:rsidRPr="007564F7">
        <w:rPr>
          <w:lang w:val="lt-LT"/>
        </w:rPr>
        <w:t>Metex 50 mg/ml injekcinis tirpalas</w:t>
      </w:r>
      <w:r>
        <w:rPr>
          <w:lang w:val="lt-LT"/>
        </w:rPr>
        <w:t xml:space="preserve"> </w:t>
      </w:r>
    </w:p>
    <w:p w14:paraId="1AD363C9" w14:textId="77777777" w:rsidR="008C606D" w:rsidRPr="00895FE3" w:rsidRDefault="008C606D" w:rsidP="008C606D">
      <w:pPr>
        <w:rPr>
          <w:i/>
          <w:lang w:val="lt-LT"/>
        </w:rPr>
      </w:pPr>
      <w:r w:rsidRPr="00895FE3">
        <w:rPr>
          <w:i/>
          <w:lang w:val="lt-LT"/>
        </w:rPr>
        <w:t>Methotrexatum</w:t>
      </w:r>
    </w:p>
    <w:p w14:paraId="127E2D2A" w14:textId="71420B4A" w:rsidR="008C1BE6" w:rsidRPr="007564F7" w:rsidRDefault="008C1BE6" w:rsidP="008C1BE6">
      <w:pPr>
        <w:rPr>
          <w:lang w:val="lt-LT"/>
        </w:rPr>
      </w:pPr>
      <w:r>
        <w:rPr>
          <w:lang w:val="lt-LT"/>
        </w:rPr>
        <w:t>s.c.</w:t>
      </w:r>
    </w:p>
    <w:p w14:paraId="54C3FDF5" w14:textId="77777777" w:rsidR="008C606D" w:rsidRPr="007564F7" w:rsidRDefault="008C606D" w:rsidP="008C606D">
      <w:pPr>
        <w:rPr>
          <w:i/>
          <w:lang w:val="lt-LT"/>
        </w:rPr>
      </w:pPr>
    </w:p>
    <w:p w14:paraId="7DF294D0" w14:textId="77777777" w:rsidR="008C606D" w:rsidRPr="007564F7" w:rsidRDefault="008C606D" w:rsidP="008C606D">
      <w:pPr>
        <w:rPr>
          <w:lang w:val="lt-LT"/>
        </w:rPr>
      </w:pPr>
    </w:p>
    <w:p w14:paraId="5E43F695" w14:textId="77777777" w:rsidR="008C606D" w:rsidRPr="007564F7" w:rsidRDefault="008C606D" w:rsidP="008C606D">
      <w:pPr>
        <w:pStyle w:val="Formatvorlagefetthngend"/>
        <w:rPr>
          <w:lang w:val="lt-LT"/>
        </w:rPr>
      </w:pPr>
      <w:r w:rsidRPr="007564F7">
        <w:rPr>
          <w:lang w:val="lt-LT"/>
        </w:rPr>
        <w:t>2.</w:t>
      </w:r>
      <w:r w:rsidRPr="007564F7">
        <w:rPr>
          <w:lang w:val="lt-LT"/>
        </w:rPr>
        <w:tab/>
      </w:r>
      <w:r w:rsidRPr="007564F7">
        <w:rPr>
          <w:caps/>
          <w:lang w:val="lt-LT"/>
        </w:rPr>
        <w:t>vartojimo</w:t>
      </w:r>
      <w:r w:rsidRPr="007564F7">
        <w:rPr>
          <w:lang w:val="lt-LT"/>
        </w:rPr>
        <w:t xml:space="preserve"> METODAS</w:t>
      </w:r>
    </w:p>
    <w:p w14:paraId="7057981B" w14:textId="77777777" w:rsidR="008C606D" w:rsidRPr="007564F7" w:rsidRDefault="008C606D" w:rsidP="008C606D">
      <w:pPr>
        <w:rPr>
          <w:lang w:val="lt-LT"/>
        </w:rPr>
      </w:pPr>
    </w:p>
    <w:p w14:paraId="6B7325D0" w14:textId="77777777" w:rsidR="008C606D" w:rsidRPr="007564F7" w:rsidRDefault="008C606D" w:rsidP="008C606D">
      <w:pPr>
        <w:rPr>
          <w:lang w:val="lt-LT"/>
        </w:rPr>
      </w:pPr>
    </w:p>
    <w:p w14:paraId="3B7E8CE1" w14:textId="77777777" w:rsidR="008C606D" w:rsidRPr="007564F7" w:rsidRDefault="008C606D" w:rsidP="008C606D">
      <w:pPr>
        <w:pStyle w:val="Formatvorlagefetthngend"/>
        <w:rPr>
          <w:lang w:val="lt-LT"/>
        </w:rPr>
      </w:pPr>
      <w:r w:rsidRPr="007564F7">
        <w:rPr>
          <w:lang w:val="lt-LT"/>
        </w:rPr>
        <w:t>3.</w:t>
      </w:r>
      <w:r w:rsidRPr="007564F7">
        <w:rPr>
          <w:lang w:val="lt-LT"/>
        </w:rPr>
        <w:tab/>
        <w:t>TINKAMUMO LAIKAS</w:t>
      </w:r>
    </w:p>
    <w:p w14:paraId="00EF785F" w14:textId="77777777" w:rsidR="008C606D" w:rsidRPr="007564F7" w:rsidRDefault="008C606D" w:rsidP="008C606D">
      <w:pPr>
        <w:rPr>
          <w:lang w:val="lt-LT"/>
        </w:rPr>
      </w:pPr>
    </w:p>
    <w:p w14:paraId="7DE985D0" w14:textId="2218321E" w:rsidR="008C606D" w:rsidRPr="007564F7" w:rsidRDefault="008C606D" w:rsidP="008C606D">
      <w:pPr>
        <w:rPr>
          <w:lang w:val="lt-LT"/>
        </w:rPr>
      </w:pPr>
      <w:r w:rsidRPr="007564F7">
        <w:rPr>
          <w:lang w:val="lt-LT"/>
        </w:rPr>
        <w:t>EXP</w:t>
      </w:r>
      <w:r w:rsidR="00197830">
        <w:rPr>
          <w:lang w:val="lt-LT"/>
        </w:rPr>
        <w:t xml:space="preserve">: </w:t>
      </w:r>
      <w:r w:rsidR="00197830" w:rsidRPr="00F36E6E">
        <w:rPr>
          <w:highlight w:val="lightGray"/>
          <w:lang w:val="lt-LT"/>
        </w:rPr>
        <w:t>&lt;mm/MMMM&gt;</w:t>
      </w:r>
    </w:p>
    <w:p w14:paraId="02BF6A56" w14:textId="77777777" w:rsidR="008C606D" w:rsidRPr="007564F7" w:rsidRDefault="008C606D" w:rsidP="008C606D">
      <w:pPr>
        <w:rPr>
          <w:lang w:val="lt-LT"/>
        </w:rPr>
      </w:pPr>
    </w:p>
    <w:p w14:paraId="045F2828" w14:textId="77777777" w:rsidR="008C606D" w:rsidRPr="007564F7" w:rsidRDefault="008C606D" w:rsidP="008C606D">
      <w:pPr>
        <w:rPr>
          <w:lang w:val="lt-LT"/>
        </w:rPr>
      </w:pPr>
    </w:p>
    <w:p w14:paraId="519441E0" w14:textId="77777777" w:rsidR="008C606D" w:rsidRPr="007564F7" w:rsidRDefault="008C606D" w:rsidP="008C606D">
      <w:pPr>
        <w:pStyle w:val="Formatvorlagefetthngend"/>
        <w:rPr>
          <w:lang w:val="lt-LT"/>
        </w:rPr>
      </w:pPr>
      <w:r w:rsidRPr="007564F7">
        <w:rPr>
          <w:lang w:val="lt-LT"/>
        </w:rPr>
        <w:t>4.</w:t>
      </w:r>
      <w:r w:rsidRPr="007564F7">
        <w:rPr>
          <w:lang w:val="lt-LT"/>
        </w:rPr>
        <w:tab/>
        <w:t>SERIJOS NUMERIS</w:t>
      </w:r>
    </w:p>
    <w:p w14:paraId="3FB019D1" w14:textId="77777777" w:rsidR="008C606D" w:rsidRPr="007564F7" w:rsidRDefault="008C606D" w:rsidP="008C606D">
      <w:pPr>
        <w:rPr>
          <w:lang w:val="lt-LT"/>
        </w:rPr>
      </w:pPr>
    </w:p>
    <w:p w14:paraId="61DB4B41" w14:textId="77777777" w:rsidR="008C606D" w:rsidRPr="007564F7" w:rsidRDefault="008C606D" w:rsidP="008C606D">
      <w:pPr>
        <w:rPr>
          <w:lang w:val="lt-LT"/>
        </w:rPr>
      </w:pPr>
      <w:r w:rsidRPr="007564F7">
        <w:rPr>
          <w:lang w:val="lt-LT"/>
        </w:rPr>
        <w:t>Lot:</w:t>
      </w:r>
    </w:p>
    <w:p w14:paraId="34E2DEC5" w14:textId="77777777" w:rsidR="008C606D" w:rsidRPr="007564F7" w:rsidRDefault="008C606D" w:rsidP="008C606D">
      <w:pPr>
        <w:rPr>
          <w:lang w:val="lt-LT"/>
        </w:rPr>
      </w:pPr>
    </w:p>
    <w:p w14:paraId="7E890374" w14:textId="77777777" w:rsidR="008C606D" w:rsidRPr="007564F7" w:rsidRDefault="008C606D" w:rsidP="008C606D">
      <w:pPr>
        <w:rPr>
          <w:lang w:val="lt-LT"/>
        </w:rPr>
      </w:pPr>
    </w:p>
    <w:p w14:paraId="69567BD0" w14:textId="77777777" w:rsidR="008C606D" w:rsidRPr="007564F7" w:rsidRDefault="008C606D" w:rsidP="008C606D">
      <w:pPr>
        <w:pStyle w:val="Formatvorlagefetthngend"/>
        <w:rPr>
          <w:lang w:val="lt-LT"/>
        </w:rPr>
      </w:pPr>
      <w:r w:rsidRPr="007564F7">
        <w:rPr>
          <w:lang w:val="lt-LT"/>
        </w:rPr>
        <w:t>5.</w:t>
      </w:r>
      <w:r w:rsidRPr="007564F7">
        <w:rPr>
          <w:lang w:val="lt-LT"/>
        </w:rPr>
        <w:tab/>
      </w:r>
      <w:r w:rsidRPr="007564F7">
        <w:rPr>
          <w:caps/>
          <w:lang w:val="lt-LT"/>
        </w:rPr>
        <w:t>kiekis</w:t>
      </w:r>
      <w:r w:rsidRPr="007564F7">
        <w:rPr>
          <w:lang w:val="lt-LT"/>
        </w:rPr>
        <w:t xml:space="preserve"> (MASĖ, TŪRIS ARBA VIENETAI)</w:t>
      </w:r>
    </w:p>
    <w:p w14:paraId="35D8D260" w14:textId="77777777" w:rsidR="008C606D" w:rsidRPr="007564F7" w:rsidRDefault="008C606D" w:rsidP="008C606D">
      <w:pPr>
        <w:rPr>
          <w:lang w:val="lt-LT"/>
        </w:rPr>
      </w:pPr>
    </w:p>
    <w:p w14:paraId="5A0B715C" w14:textId="77777777" w:rsidR="008C606D" w:rsidRPr="007564F7" w:rsidRDefault="008C606D" w:rsidP="008C606D">
      <w:pPr>
        <w:rPr>
          <w:lang w:val="lt-LT"/>
        </w:rPr>
      </w:pPr>
      <w:r w:rsidRPr="007564F7">
        <w:rPr>
          <w:lang w:val="lt-LT"/>
        </w:rPr>
        <w:t>0,15 ml = 7,5 mg</w:t>
      </w:r>
    </w:p>
    <w:p w14:paraId="0408B104" w14:textId="77777777" w:rsidR="008C606D" w:rsidRPr="00A1160C" w:rsidRDefault="008C606D" w:rsidP="008C606D">
      <w:pPr>
        <w:rPr>
          <w:highlight w:val="lightGray"/>
          <w:lang w:val="lt-LT"/>
        </w:rPr>
      </w:pPr>
      <w:r w:rsidRPr="007564F7">
        <w:rPr>
          <w:highlight w:val="lightGray"/>
          <w:lang w:val="lv-LV"/>
        </w:rPr>
        <w:t xml:space="preserve">0,2 ml = 10 mg  </w:t>
      </w:r>
    </w:p>
    <w:p w14:paraId="5C7B8AB8" w14:textId="77777777" w:rsidR="008C606D" w:rsidRPr="00A1160C" w:rsidRDefault="008C606D" w:rsidP="008C606D">
      <w:pPr>
        <w:rPr>
          <w:highlight w:val="lightGray"/>
          <w:lang w:val="lt-LT"/>
        </w:rPr>
      </w:pPr>
      <w:r w:rsidRPr="007564F7">
        <w:rPr>
          <w:highlight w:val="lightGray"/>
          <w:lang w:val="lv-LV"/>
        </w:rPr>
        <w:t xml:space="preserve">0,25 ml = 12,5 mg  </w:t>
      </w:r>
    </w:p>
    <w:p w14:paraId="0A858B64" w14:textId="77777777" w:rsidR="008C606D" w:rsidRPr="00A1160C" w:rsidRDefault="008C606D" w:rsidP="008C606D">
      <w:pPr>
        <w:rPr>
          <w:highlight w:val="lightGray"/>
          <w:lang w:val="lt-LT"/>
        </w:rPr>
      </w:pPr>
      <w:r w:rsidRPr="007564F7">
        <w:rPr>
          <w:highlight w:val="lightGray"/>
          <w:lang w:val="lv-LV"/>
        </w:rPr>
        <w:t xml:space="preserve">0,3 ml = 15 mg  </w:t>
      </w:r>
    </w:p>
    <w:p w14:paraId="404126F0" w14:textId="77777777" w:rsidR="008C606D" w:rsidRPr="00A1160C" w:rsidRDefault="008C606D" w:rsidP="008C606D">
      <w:pPr>
        <w:rPr>
          <w:highlight w:val="lightGray"/>
          <w:lang w:val="lt-LT"/>
        </w:rPr>
      </w:pPr>
      <w:r w:rsidRPr="007564F7">
        <w:rPr>
          <w:highlight w:val="lightGray"/>
          <w:lang w:val="lv-LV"/>
        </w:rPr>
        <w:t xml:space="preserve">0,35 ml = 17,5 mg  </w:t>
      </w:r>
    </w:p>
    <w:p w14:paraId="1E7F9417" w14:textId="77777777" w:rsidR="008C606D" w:rsidRPr="00A1160C" w:rsidRDefault="008C606D" w:rsidP="008C606D">
      <w:pPr>
        <w:rPr>
          <w:highlight w:val="lightGray"/>
          <w:lang w:val="lt-LT"/>
        </w:rPr>
      </w:pPr>
      <w:r w:rsidRPr="007564F7">
        <w:rPr>
          <w:highlight w:val="lightGray"/>
          <w:lang w:val="lv-LV"/>
        </w:rPr>
        <w:t xml:space="preserve">0,4 ml = 20 mg  </w:t>
      </w:r>
    </w:p>
    <w:p w14:paraId="1F60F419" w14:textId="77777777" w:rsidR="008C606D" w:rsidRPr="00A1160C" w:rsidRDefault="008C606D" w:rsidP="008C606D">
      <w:pPr>
        <w:rPr>
          <w:highlight w:val="lightGray"/>
          <w:lang w:val="lt-LT"/>
        </w:rPr>
      </w:pPr>
      <w:r w:rsidRPr="007564F7">
        <w:rPr>
          <w:highlight w:val="lightGray"/>
          <w:lang w:val="lv-LV"/>
        </w:rPr>
        <w:t xml:space="preserve">0,45 ml = 22,5 mg  </w:t>
      </w:r>
    </w:p>
    <w:p w14:paraId="65813055" w14:textId="77777777" w:rsidR="008C606D" w:rsidRPr="00A1160C" w:rsidRDefault="008C606D" w:rsidP="008C606D">
      <w:pPr>
        <w:rPr>
          <w:highlight w:val="lightGray"/>
          <w:lang w:val="lt-LT"/>
        </w:rPr>
      </w:pPr>
      <w:r w:rsidRPr="007564F7">
        <w:rPr>
          <w:highlight w:val="lightGray"/>
          <w:lang w:val="lv-LV"/>
        </w:rPr>
        <w:t xml:space="preserve">0,5 ml = 25 mg  </w:t>
      </w:r>
    </w:p>
    <w:p w14:paraId="28281122" w14:textId="77777777" w:rsidR="008C606D" w:rsidRPr="002039DD" w:rsidRDefault="008C606D" w:rsidP="008C606D">
      <w:pPr>
        <w:rPr>
          <w:highlight w:val="lightGray"/>
          <w:lang w:val="lt-LT"/>
        </w:rPr>
      </w:pPr>
      <w:r w:rsidRPr="007564F7">
        <w:rPr>
          <w:highlight w:val="lightGray"/>
          <w:lang w:val="lv-LV"/>
        </w:rPr>
        <w:t xml:space="preserve">0,55 ml = 27,5 mg  </w:t>
      </w:r>
    </w:p>
    <w:p w14:paraId="2426208B" w14:textId="77777777" w:rsidR="008C606D" w:rsidRPr="007564F7" w:rsidRDefault="008C606D" w:rsidP="008C606D">
      <w:pPr>
        <w:rPr>
          <w:lang w:val="lt-LT"/>
        </w:rPr>
      </w:pPr>
      <w:r w:rsidRPr="007564F7">
        <w:rPr>
          <w:highlight w:val="lightGray"/>
          <w:lang w:val="lv-LV"/>
        </w:rPr>
        <w:t>0,6 ml = 30 mg</w:t>
      </w:r>
    </w:p>
    <w:p w14:paraId="65BB2A25" w14:textId="77777777" w:rsidR="008C606D" w:rsidRPr="007564F7" w:rsidRDefault="008C606D" w:rsidP="008C606D">
      <w:pPr>
        <w:rPr>
          <w:lang w:val="lt-LT"/>
        </w:rPr>
      </w:pPr>
    </w:p>
    <w:p w14:paraId="584CA961" w14:textId="77777777" w:rsidR="008C606D" w:rsidRPr="007564F7" w:rsidRDefault="008C606D" w:rsidP="008C606D">
      <w:pPr>
        <w:rPr>
          <w:lang w:val="lt-LT"/>
        </w:rPr>
      </w:pPr>
    </w:p>
    <w:p w14:paraId="100AC336" w14:textId="77777777" w:rsidR="008C606D" w:rsidRPr="007564F7" w:rsidRDefault="008C606D" w:rsidP="008C606D">
      <w:pPr>
        <w:pStyle w:val="Formatvorlagefetthngend"/>
        <w:rPr>
          <w:lang w:val="lt-LT"/>
        </w:rPr>
      </w:pPr>
      <w:r w:rsidRPr="007564F7">
        <w:rPr>
          <w:lang w:val="lt-LT"/>
        </w:rPr>
        <w:t>6.</w:t>
      </w:r>
      <w:r w:rsidRPr="007564F7">
        <w:rPr>
          <w:lang w:val="lt-LT"/>
        </w:rPr>
        <w:tab/>
        <w:t>KITA</w:t>
      </w:r>
    </w:p>
    <w:p w14:paraId="07EFA159" w14:textId="77777777" w:rsidR="008C606D" w:rsidRPr="007564F7" w:rsidRDefault="008C606D" w:rsidP="008C606D">
      <w:pPr>
        <w:rPr>
          <w:lang w:val="lt-LT"/>
        </w:rPr>
      </w:pPr>
    </w:p>
    <w:p w14:paraId="21756878" w14:textId="77777777" w:rsidR="008C1BE6" w:rsidRPr="007564F7" w:rsidRDefault="008C1BE6" w:rsidP="008C1BE6">
      <w:pPr>
        <w:rPr>
          <w:lang w:val="lt-LT"/>
        </w:rPr>
      </w:pPr>
      <w:r w:rsidRPr="00374DA0">
        <w:rPr>
          <w:lang w:val="lt-LT"/>
        </w:rPr>
        <w:t>Vartoti tik kartą per savaitę</w:t>
      </w:r>
      <w:r>
        <w:rPr>
          <w:lang w:val="lt-LT"/>
        </w:rPr>
        <w:t xml:space="preserve"> </w:t>
      </w:r>
      <w:r w:rsidRPr="002039DD">
        <w:rPr>
          <w:highlight w:val="lightGray"/>
          <w:lang w:val="lt-LT"/>
        </w:rPr>
        <w:t>&lt; jei yra vietos&gt;</w:t>
      </w:r>
    </w:p>
    <w:p w14:paraId="0F0D85B0" w14:textId="77777777" w:rsidR="008C606D" w:rsidRPr="007564F7" w:rsidRDefault="008C606D" w:rsidP="008C606D">
      <w:pPr>
        <w:rPr>
          <w:lang w:val="lt-LT"/>
        </w:rPr>
      </w:pPr>
    </w:p>
    <w:p w14:paraId="14CE66D0" w14:textId="77777777" w:rsidR="008C606D" w:rsidRPr="007564F7" w:rsidRDefault="008C606D" w:rsidP="008C606D">
      <w:pPr>
        <w:tabs>
          <w:tab w:val="left" w:pos="567"/>
        </w:tabs>
        <w:jc w:val="center"/>
        <w:outlineLvl w:val="0"/>
        <w:rPr>
          <w:b/>
          <w:caps/>
          <w:lang w:val="lt-LT"/>
        </w:rPr>
      </w:pPr>
      <w:r w:rsidRPr="002039DD">
        <w:rPr>
          <w:lang w:val="lt-LT"/>
        </w:rPr>
        <w:br w:type="page"/>
      </w:r>
    </w:p>
    <w:p w14:paraId="4D4B040A" w14:textId="77777777" w:rsidR="008C606D" w:rsidRPr="007564F7" w:rsidRDefault="008C606D" w:rsidP="008C606D">
      <w:pPr>
        <w:tabs>
          <w:tab w:val="left" w:pos="567"/>
        </w:tabs>
        <w:jc w:val="center"/>
        <w:outlineLvl w:val="0"/>
        <w:rPr>
          <w:b/>
          <w:caps/>
          <w:lang w:val="lt-LT"/>
        </w:rPr>
      </w:pPr>
    </w:p>
    <w:p w14:paraId="51E6E29A" w14:textId="77777777" w:rsidR="008C606D" w:rsidRPr="007564F7" w:rsidRDefault="008C606D" w:rsidP="008C606D">
      <w:pPr>
        <w:tabs>
          <w:tab w:val="left" w:pos="567"/>
        </w:tabs>
        <w:jc w:val="center"/>
        <w:outlineLvl w:val="0"/>
        <w:rPr>
          <w:b/>
          <w:caps/>
          <w:lang w:val="lt-LT"/>
        </w:rPr>
      </w:pPr>
    </w:p>
    <w:p w14:paraId="21900829" w14:textId="77777777" w:rsidR="008C606D" w:rsidRPr="00067509" w:rsidRDefault="008C606D" w:rsidP="008C606D">
      <w:pPr>
        <w:pStyle w:val="Formatvorlagefett"/>
        <w:rPr>
          <w:lang w:val="lt-LT"/>
        </w:rPr>
      </w:pPr>
      <w:r w:rsidRPr="00067509">
        <w:rPr>
          <w:lang w:val="lt-LT"/>
        </w:rPr>
        <w:t>INFORMACIJA ANT IŠORINĖS PAKUOTĖS</w:t>
      </w:r>
    </w:p>
    <w:p w14:paraId="2D95DB0C" w14:textId="77777777" w:rsidR="008C606D" w:rsidRPr="00067509" w:rsidRDefault="008C606D" w:rsidP="008C606D">
      <w:pPr>
        <w:pStyle w:val="Formatvorlagefett"/>
        <w:rPr>
          <w:lang w:val="lt-LT"/>
        </w:rPr>
      </w:pPr>
    </w:p>
    <w:p w14:paraId="69012024" w14:textId="77777777" w:rsidR="008C606D" w:rsidRPr="00067509" w:rsidRDefault="008C606D" w:rsidP="008C606D">
      <w:pPr>
        <w:pStyle w:val="Formatvorlagefett"/>
        <w:rPr>
          <w:lang w:val="lt-LT"/>
        </w:rPr>
      </w:pPr>
      <w:r>
        <w:rPr>
          <w:lang w:val="lt-LT"/>
        </w:rPr>
        <w:t>KARTONO</w:t>
      </w:r>
      <w:r w:rsidRPr="00067509">
        <w:rPr>
          <w:lang w:val="lt-LT"/>
        </w:rPr>
        <w:t xml:space="preserve"> DĖŽUTĖ (</w:t>
      </w:r>
      <w:r>
        <w:rPr>
          <w:lang w:val="lt-LT"/>
        </w:rPr>
        <w:t>švirkštai</w:t>
      </w:r>
      <w:r w:rsidRPr="007F26F5">
        <w:rPr>
          <w:lang w:val="lt-LT"/>
        </w:rPr>
        <w:t xml:space="preserve"> su įtaisytomis poodinės injekcijos adatomis</w:t>
      </w:r>
      <w:r w:rsidRPr="008460E7">
        <w:rPr>
          <w:lang w:val="lt-LT"/>
        </w:rPr>
        <w:t xml:space="preserve"> </w:t>
      </w:r>
      <w:r>
        <w:rPr>
          <w:lang w:val="lt-LT"/>
        </w:rPr>
        <w:t>su saugumo sistema</w:t>
      </w:r>
      <w:r w:rsidRPr="00067509">
        <w:rPr>
          <w:lang w:val="lt-LT"/>
        </w:rPr>
        <w:t>)</w:t>
      </w:r>
    </w:p>
    <w:p w14:paraId="6B3AFB8A" w14:textId="77777777" w:rsidR="008C606D" w:rsidRPr="00067509" w:rsidRDefault="008C606D" w:rsidP="008C606D">
      <w:pPr>
        <w:rPr>
          <w:lang w:val="lt-LT"/>
        </w:rPr>
      </w:pPr>
    </w:p>
    <w:p w14:paraId="50D0BDA4" w14:textId="77777777" w:rsidR="008C606D" w:rsidRPr="00067509" w:rsidRDefault="008C606D" w:rsidP="008C606D">
      <w:pPr>
        <w:pStyle w:val="Formatvorlagefetthngend"/>
        <w:rPr>
          <w:lang w:val="lt-LT"/>
        </w:rPr>
      </w:pPr>
      <w:r w:rsidRPr="00067509">
        <w:rPr>
          <w:lang w:val="lt-LT"/>
        </w:rPr>
        <w:t>1.</w:t>
      </w:r>
      <w:r w:rsidRPr="00067509">
        <w:rPr>
          <w:lang w:val="lt-LT"/>
        </w:rPr>
        <w:tab/>
        <w:t>VAISTINIO PREPARATO PAVADINIMAS</w:t>
      </w:r>
    </w:p>
    <w:p w14:paraId="7308149E" w14:textId="77777777" w:rsidR="008C606D" w:rsidRPr="00067509" w:rsidRDefault="008C606D" w:rsidP="008C606D">
      <w:pPr>
        <w:rPr>
          <w:lang w:val="lt-LT"/>
        </w:rPr>
      </w:pPr>
    </w:p>
    <w:p w14:paraId="180BDBA6" w14:textId="77777777" w:rsidR="008C606D" w:rsidRPr="00067509" w:rsidRDefault="008C606D" w:rsidP="008C606D">
      <w:pPr>
        <w:rPr>
          <w:lang w:val="lt-LT"/>
        </w:rPr>
      </w:pPr>
      <w:r w:rsidRPr="00067509">
        <w:rPr>
          <w:lang w:val="lt-LT"/>
        </w:rPr>
        <w:t>Metex 50 mg/ml injekcinis tirpalas</w:t>
      </w:r>
      <w:r>
        <w:rPr>
          <w:lang w:val="lt-LT"/>
        </w:rPr>
        <w:t xml:space="preserve"> užpildytame švirkšte</w:t>
      </w:r>
    </w:p>
    <w:p w14:paraId="19F63883" w14:textId="77777777" w:rsidR="008C606D" w:rsidRPr="00067509" w:rsidRDefault="008C606D" w:rsidP="008C606D">
      <w:pPr>
        <w:tabs>
          <w:tab w:val="center" w:pos="4819"/>
        </w:tabs>
        <w:rPr>
          <w:lang w:val="lt-LT"/>
        </w:rPr>
      </w:pPr>
      <w:r w:rsidRPr="00067509">
        <w:rPr>
          <w:i/>
          <w:lang w:val="lt-LT"/>
        </w:rPr>
        <w:t>Methotrexatum</w:t>
      </w:r>
    </w:p>
    <w:p w14:paraId="15E2BED4" w14:textId="77777777" w:rsidR="008C606D" w:rsidRPr="00067509" w:rsidRDefault="008C606D" w:rsidP="008C606D">
      <w:pPr>
        <w:rPr>
          <w:lang w:val="lt-LT"/>
        </w:rPr>
      </w:pPr>
    </w:p>
    <w:p w14:paraId="36BF7833" w14:textId="77777777" w:rsidR="008C606D" w:rsidRPr="00067509" w:rsidRDefault="008C606D" w:rsidP="008C606D">
      <w:pPr>
        <w:rPr>
          <w:lang w:val="lt-LT"/>
        </w:rPr>
      </w:pPr>
    </w:p>
    <w:p w14:paraId="6A73044E" w14:textId="77777777" w:rsidR="008C606D" w:rsidRPr="00067509" w:rsidRDefault="008C606D" w:rsidP="008C606D">
      <w:pPr>
        <w:pStyle w:val="Formatvorlagefetthngend"/>
        <w:rPr>
          <w:lang w:val="lt-LT"/>
        </w:rPr>
      </w:pPr>
      <w:r w:rsidRPr="00067509">
        <w:rPr>
          <w:lang w:val="lt-LT"/>
        </w:rPr>
        <w:t>2.</w:t>
      </w:r>
      <w:r w:rsidRPr="00067509">
        <w:rPr>
          <w:lang w:val="lt-LT"/>
        </w:rPr>
        <w:tab/>
        <w:t>VEIKLIOJI (-IOS) MEDŽIAGA (-OS) IR JOS (-Ų) KIEKIS (-IAI)</w:t>
      </w:r>
    </w:p>
    <w:p w14:paraId="597924FD" w14:textId="77777777" w:rsidR="008C606D" w:rsidRPr="00067509" w:rsidRDefault="008C606D" w:rsidP="008C606D">
      <w:pPr>
        <w:rPr>
          <w:lang w:val="lt-LT"/>
        </w:rPr>
      </w:pPr>
    </w:p>
    <w:p w14:paraId="178CD308" w14:textId="77777777" w:rsidR="008C606D" w:rsidRPr="00067509" w:rsidRDefault="008C606D" w:rsidP="008C606D">
      <w:pPr>
        <w:rPr>
          <w:lang w:val="lt-LT"/>
        </w:rPr>
      </w:pPr>
      <w:r w:rsidRPr="00067509">
        <w:rPr>
          <w:lang w:val="lt-LT"/>
        </w:rPr>
        <w:t xml:space="preserve">1 švirkšte (0,15 ml) yra 7,5 mg metotreksato (metotreksato dinatrio </w:t>
      </w:r>
      <w:r>
        <w:rPr>
          <w:lang w:val="lt-LT"/>
        </w:rPr>
        <w:t xml:space="preserve">druskos </w:t>
      </w:r>
      <w:r w:rsidRPr="00067509">
        <w:rPr>
          <w:lang w:val="lt-LT"/>
        </w:rPr>
        <w:t>pavidalu).</w:t>
      </w:r>
    </w:p>
    <w:p w14:paraId="10889A93" w14:textId="77777777" w:rsidR="008C606D" w:rsidRPr="00976E17" w:rsidRDefault="008C606D" w:rsidP="008C606D">
      <w:pPr>
        <w:rPr>
          <w:highlight w:val="lightGray"/>
          <w:lang w:val="lt-LT"/>
        </w:rPr>
      </w:pPr>
      <w:r w:rsidRPr="00976E17">
        <w:rPr>
          <w:highlight w:val="lightGray"/>
          <w:lang w:val="lt-LT"/>
        </w:rPr>
        <w:t>1 švirkšte (0,2 ml) yra 10 mg metotreksato (metotreksato dinatrio druskos pavidalu).</w:t>
      </w:r>
    </w:p>
    <w:p w14:paraId="639EA383" w14:textId="77777777" w:rsidR="008C606D" w:rsidRPr="00976E17" w:rsidRDefault="008C606D" w:rsidP="008C606D">
      <w:pPr>
        <w:rPr>
          <w:highlight w:val="lightGray"/>
          <w:lang w:val="lt-LT"/>
        </w:rPr>
      </w:pPr>
      <w:r w:rsidRPr="00976E17">
        <w:rPr>
          <w:highlight w:val="lightGray"/>
          <w:lang w:val="lt-LT"/>
        </w:rPr>
        <w:t>1 švirkšte (0,25 ml) yra 12,5 mg metotreksato (metotreksato dinatrio druskos pavidalu).</w:t>
      </w:r>
    </w:p>
    <w:p w14:paraId="57F3B593" w14:textId="77777777" w:rsidR="008C606D" w:rsidRPr="00976E17" w:rsidRDefault="008C606D" w:rsidP="008C606D">
      <w:pPr>
        <w:rPr>
          <w:highlight w:val="lightGray"/>
          <w:lang w:val="lt-LT"/>
        </w:rPr>
      </w:pPr>
      <w:r w:rsidRPr="00976E17">
        <w:rPr>
          <w:highlight w:val="lightGray"/>
          <w:lang w:val="lt-LT"/>
        </w:rPr>
        <w:t>1 švirkšte (0,3 ml) yra 15 mg metotreksato (metotreksato dinatrio druskos pavidalu).</w:t>
      </w:r>
    </w:p>
    <w:p w14:paraId="3B89B234" w14:textId="77777777" w:rsidR="008C606D" w:rsidRPr="00976E17" w:rsidRDefault="008C606D" w:rsidP="008C606D">
      <w:pPr>
        <w:rPr>
          <w:highlight w:val="lightGray"/>
          <w:lang w:val="lt-LT"/>
        </w:rPr>
      </w:pPr>
      <w:r w:rsidRPr="00976E17">
        <w:rPr>
          <w:highlight w:val="lightGray"/>
          <w:lang w:val="lt-LT"/>
        </w:rPr>
        <w:t>1 švirkšte (0,35 ml) yra 17,5 mg metotreksato (metotreksato dinatrio druskos pavidalu).</w:t>
      </w:r>
    </w:p>
    <w:p w14:paraId="2C863AA6" w14:textId="77777777" w:rsidR="008C606D" w:rsidRPr="00976E17" w:rsidRDefault="008C606D" w:rsidP="008C606D">
      <w:pPr>
        <w:rPr>
          <w:highlight w:val="lightGray"/>
          <w:lang w:val="lt-LT"/>
        </w:rPr>
      </w:pPr>
      <w:r w:rsidRPr="00976E17">
        <w:rPr>
          <w:highlight w:val="lightGray"/>
          <w:lang w:val="lt-LT"/>
        </w:rPr>
        <w:t>1 švirkšte (0,4 ml) yra 20 mg metotreksato (metotreksato dinatrio druskos pavidalu).</w:t>
      </w:r>
    </w:p>
    <w:p w14:paraId="3484D044" w14:textId="77777777" w:rsidR="008C606D" w:rsidRPr="00976E17" w:rsidRDefault="008C606D" w:rsidP="008C606D">
      <w:pPr>
        <w:rPr>
          <w:highlight w:val="lightGray"/>
          <w:lang w:val="lt-LT"/>
        </w:rPr>
      </w:pPr>
      <w:r w:rsidRPr="00976E17">
        <w:rPr>
          <w:highlight w:val="lightGray"/>
          <w:lang w:val="lt-LT"/>
        </w:rPr>
        <w:t>1 švirkšte (0,45 ml) yra 22,5 mg metotreksato (metotreksato dinatrio druskos pavidalu).</w:t>
      </w:r>
    </w:p>
    <w:p w14:paraId="66369200" w14:textId="77777777" w:rsidR="008C606D" w:rsidRPr="00976E17" w:rsidRDefault="008C606D" w:rsidP="008C606D">
      <w:pPr>
        <w:rPr>
          <w:highlight w:val="lightGray"/>
          <w:lang w:val="lt-LT"/>
        </w:rPr>
      </w:pPr>
      <w:r w:rsidRPr="00976E17">
        <w:rPr>
          <w:highlight w:val="lightGray"/>
          <w:lang w:val="lt-LT"/>
        </w:rPr>
        <w:t>1 švirkšte (0,5 ml) yra 25 mg metotreksato (metotreksato dinatrio druskos pavidalu).</w:t>
      </w:r>
    </w:p>
    <w:p w14:paraId="568BE6E9" w14:textId="77777777" w:rsidR="008C606D" w:rsidRPr="00976E17" w:rsidRDefault="008C606D" w:rsidP="008C606D">
      <w:pPr>
        <w:rPr>
          <w:highlight w:val="lightGray"/>
          <w:lang w:val="lt-LT"/>
        </w:rPr>
      </w:pPr>
      <w:r w:rsidRPr="00976E17">
        <w:rPr>
          <w:highlight w:val="lightGray"/>
          <w:lang w:val="lt-LT"/>
        </w:rPr>
        <w:t>1 švirkšte (0,55 ml) yra 27,5 mg metotreksato (metotreksato dinatrio druskos pavidalu).</w:t>
      </w:r>
    </w:p>
    <w:p w14:paraId="50265B79" w14:textId="77777777" w:rsidR="008C606D" w:rsidRPr="007564F7" w:rsidRDefault="008C606D" w:rsidP="008C606D">
      <w:pPr>
        <w:rPr>
          <w:lang w:val="lt-LT"/>
        </w:rPr>
      </w:pPr>
      <w:r w:rsidRPr="00976E17">
        <w:rPr>
          <w:highlight w:val="lightGray"/>
          <w:lang w:val="lt-LT"/>
        </w:rPr>
        <w:t>1 švirkšte (0,6 ml) yra 30 mg metotreksato (metotreksato dinatrio druskos pavidalu).</w:t>
      </w:r>
    </w:p>
    <w:p w14:paraId="6A902133" w14:textId="77777777" w:rsidR="008C606D" w:rsidRPr="00067509" w:rsidRDefault="008C606D" w:rsidP="008C606D">
      <w:pPr>
        <w:rPr>
          <w:lang w:val="lt-LT"/>
        </w:rPr>
      </w:pPr>
    </w:p>
    <w:p w14:paraId="36567F1D" w14:textId="77777777" w:rsidR="008C606D" w:rsidRPr="00067509" w:rsidRDefault="008C606D" w:rsidP="008C606D">
      <w:pPr>
        <w:rPr>
          <w:lang w:val="lt-LT"/>
        </w:rPr>
      </w:pPr>
      <w:r w:rsidRPr="00067509">
        <w:rPr>
          <w:lang w:val="lt-LT"/>
        </w:rPr>
        <w:t>0,15 ml = 7,5 mg metotreksato</w:t>
      </w:r>
    </w:p>
    <w:p w14:paraId="2F57505B" w14:textId="77777777" w:rsidR="008C606D" w:rsidRDefault="008C606D" w:rsidP="008C606D">
      <w:pPr>
        <w:rPr>
          <w:lang w:val="lt-LT"/>
        </w:rPr>
      </w:pPr>
      <w:r w:rsidRPr="00CE7701">
        <w:rPr>
          <w:highlight w:val="lightGray"/>
          <w:lang w:val="lt-LT"/>
        </w:rPr>
        <w:t>0,2 ml = 10 mg metotreksato</w:t>
      </w:r>
    </w:p>
    <w:p w14:paraId="43B27E36" w14:textId="77777777" w:rsidR="008C606D" w:rsidRPr="00CE7701" w:rsidRDefault="008C606D" w:rsidP="008C606D">
      <w:pPr>
        <w:rPr>
          <w:highlight w:val="lightGray"/>
          <w:lang w:val="lt-LT"/>
        </w:rPr>
      </w:pPr>
      <w:r w:rsidRPr="00CE7701">
        <w:rPr>
          <w:highlight w:val="lightGray"/>
          <w:lang w:val="lt-LT"/>
        </w:rPr>
        <w:t>0,25 ml = 12,5 mg metotreksato</w:t>
      </w:r>
    </w:p>
    <w:p w14:paraId="31A0BE93" w14:textId="77777777" w:rsidR="008C606D" w:rsidRPr="00CA7E96" w:rsidRDefault="008C606D" w:rsidP="008C606D">
      <w:pPr>
        <w:rPr>
          <w:highlight w:val="lightGray"/>
          <w:lang w:val="lt-LT"/>
        </w:rPr>
      </w:pPr>
      <w:r w:rsidRPr="00CA7E96">
        <w:rPr>
          <w:highlight w:val="lightGray"/>
          <w:lang w:val="lt-LT"/>
        </w:rPr>
        <w:t>0,3 ml = 15 mg metotreksato</w:t>
      </w:r>
    </w:p>
    <w:p w14:paraId="7EBBE8E3" w14:textId="77777777" w:rsidR="008C606D" w:rsidRPr="00CE7701" w:rsidRDefault="008C606D" w:rsidP="008C606D">
      <w:pPr>
        <w:rPr>
          <w:highlight w:val="lightGray"/>
          <w:lang w:val="lt-LT"/>
        </w:rPr>
      </w:pPr>
      <w:r w:rsidRPr="00CE7701">
        <w:rPr>
          <w:highlight w:val="lightGray"/>
          <w:lang w:val="lt-LT"/>
        </w:rPr>
        <w:t>0,35 ml = 17,5 mg metotreksato</w:t>
      </w:r>
    </w:p>
    <w:p w14:paraId="09E2445B" w14:textId="77777777" w:rsidR="008C606D" w:rsidRPr="00CE7701" w:rsidRDefault="008C606D" w:rsidP="008C606D">
      <w:pPr>
        <w:rPr>
          <w:highlight w:val="lightGray"/>
          <w:lang w:val="lt-LT"/>
        </w:rPr>
      </w:pPr>
      <w:r w:rsidRPr="00CE7701">
        <w:rPr>
          <w:highlight w:val="lightGray"/>
          <w:lang w:val="lt-LT"/>
        </w:rPr>
        <w:t>0,4 ml = 20 mg metotreksato</w:t>
      </w:r>
    </w:p>
    <w:p w14:paraId="4864FC26" w14:textId="77777777" w:rsidR="008C606D" w:rsidRPr="00CE7701" w:rsidRDefault="008C606D" w:rsidP="008C606D">
      <w:pPr>
        <w:rPr>
          <w:highlight w:val="lightGray"/>
          <w:lang w:val="lt-LT"/>
        </w:rPr>
      </w:pPr>
      <w:r w:rsidRPr="00CE7701">
        <w:rPr>
          <w:highlight w:val="lightGray"/>
          <w:lang w:val="lt-LT"/>
        </w:rPr>
        <w:t>0,45 ml = 22,5 mg metotreksato</w:t>
      </w:r>
    </w:p>
    <w:p w14:paraId="652A1445" w14:textId="77777777" w:rsidR="008C606D" w:rsidRPr="00CA7E96" w:rsidRDefault="008C606D" w:rsidP="008C606D">
      <w:pPr>
        <w:rPr>
          <w:highlight w:val="lightGray"/>
          <w:lang w:val="lt-LT"/>
        </w:rPr>
      </w:pPr>
      <w:r w:rsidRPr="00CA7E96">
        <w:rPr>
          <w:highlight w:val="lightGray"/>
          <w:lang w:val="lt-LT"/>
        </w:rPr>
        <w:t>0,5 ml = 25 mg metotreksato</w:t>
      </w:r>
    </w:p>
    <w:p w14:paraId="1A588C6F" w14:textId="77777777" w:rsidR="008C606D" w:rsidRPr="00CE7701" w:rsidRDefault="008C606D" w:rsidP="008C606D">
      <w:pPr>
        <w:rPr>
          <w:highlight w:val="lightGray"/>
          <w:lang w:val="lt-LT"/>
        </w:rPr>
      </w:pPr>
      <w:r w:rsidRPr="00CE7701">
        <w:rPr>
          <w:highlight w:val="lightGray"/>
          <w:lang w:val="lt-LT"/>
        </w:rPr>
        <w:t>0,55 ml = 27,5 mg metotreksato</w:t>
      </w:r>
    </w:p>
    <w:p w14:paraId="52105158" w14:textId="77777777" w:rsidR="008C606D" w:rsidRPr="007564F7" w:rsidRDefault="008C606D" w:rsidP="008C606D">
      <w:pPr>
        <w:rPr>
          <w:lang w:val="lt-LT"/>
        </w:rPr>
      </w:pPr>
      <w:r w:rsidRPr="00CE7701">
        <w:rPr>
          <w:highlight w:val="lightGray"/>
          <w:lang w:val="lt-LT"/>
        </w:rPr>
        <w:t>0,6 ml = 30 mg metotreksato</w:t>
      </w:r>
    </w:p>
    <w:p w14:paraId="570D80B2" w14:textId="77777777" w:rsidR="008C606D" w:rsidRPr="00067509" w:rsidRDefault="008C606D" w:rsidP="008C606D">
      <w:pPr>
        <w:rPr>
          <w:lang w:val="lt-LT"/>
        </w:rPr>
      </w:pPr>
    </w:p>
    <w:p w14:paraId="3C0F23CD" w14:textId="77777777" w:rsidR="008C606D" w:rsidRPr="00067509" w:rsidRDefault="008C606D" w:rsidP="008C606D">
      <w:pPr>
        <w:rPr>
          <w:lang w:val="lt-LT"/>
        </w:rPr>
      </w:pPr>
    </w:p>
    <w:p w14:paraId="2BDD41F8" w14:textId="77777777" w:rsidR="008C606D" w:rsidRPr="00067509" w:rsidRDefault="008C606D" w:rsidP="008C606D">
      <w:pPr>
        <w:pStyle w:val="Formatvorlagefetthngend"/>
        <w:rPr>
          <w:lang w:val="lt-LT"/>
        </w:rPr>
      </w:pPr>
      <w:r w:rsidRPr="00067509">
        <w:rPr>
          <w:lang w:val="lt-LT"/>
        </w:rPr>
        <w:t>3.</w:t>
      </w:r>
      <w:r w:rsidRPr="00067509">
        <w:rPr>
          <w:lang w:val="lt-LT"/>
        </w:rPr>
        <w:tab/>
      </w:r>
      <w:r w:rsidRPr="00067509">
        <w:rPr>
          <w:caps/>
          <w:lang w:val="lt-LT"/>
        </w:rPr>
        <w:t>pagalbinių medžiagų sąrašas</w:t>
      </w:r>
    </w:p>
    <w:p w14:paraId="6238A068" w14:textId="77777777" w:rsidR="008C606D" w:rsidRPr="00067509" w:rsidRDefault="008C606D" w:rsidP="008C606D">
      <w:pPr>
        <w:rPr>
          <w:lang w:val="lt-LT"/>
        </w:rPr>
      </w:pPr>
    </w:p>
    <w:p w14:paraId="316EA367" w14:textId="0471DD6D" w:rsidR="008C606D" w:rsidRPr="00067509" w:rsidRDefault="008C606D" w:rsidP="008C606D">
      <w:pPr>
        <w:rPr>
          <w:lang w:val="lt-LT"/>
        </w:rPr>
      </w:pPr>
      <w:r w:rsidRPr="00067509">
        <w:rPr>
          <w:lang w:val="lt-LT"/>
        </w:rPr>
        <w:t>Pagalbinės medžiagos: natrio chloridas, natrio hidroksidas, injekcinis vanduo.</w:t>
      </w:r>
    </w:p>
    <w:p w14:paraId="7C7F764A" w14:textId="77777777" w:rsidR="008C606D" w:rsidRPr="00067509" w:rsidRDefault="008C606D" w:rsidP="008C606D">
      <w:pPr>
        <w:rPr>
          <w:lang w:val="lt-LT"/>
        </w:rPr>
      </w:pPr>
    </w:p>
    <w:p w14:paraId="40E9E6D9" w14:textId="77777777" w:rsidR="008C606D" w:rsidRPr="00067509" w:rsidRDefault="008C606D" w:rsidP="008C606D">
      <w:pPr>
        <w:rPr>
          <w:lang w:val="lt-LT"/>
        </w:rPr>
      </w:pPr>
    </w:p>
    <w:p w14:paraId="6849F74F" w14:textId="77777777" w:rsidR="008C606D" w:rsidRPr="00067509" w:rsidRDefault="008C606D" w:rsidP="008C606D">
      <w:pPr>
        <w:pStyle w:val="Formatvorlagefetthngend"/>
        <w:rPr>
          <w:lang w:val="lt-LT"/>
        </w:rPr>
      </w:pPr>
      <w:r w:rsidRPr="00067509">
        <w:rPr>
          <w:lang w:val="lt-LT"/>
        </w:rPr>
        <w:t>4.</w:t>
      </w:r>
      <w:r w:rsidRPr="00067509">
        <w:rPr>
          <w:lang w:val="lt-LT"/>
        </w:rPr>
        <w:tab/>
      </w:r>
      <w:r w:rsidRPr="00067509">
        <w:rPr>
          <w:caps/>
          <w:lang w:val="lt-LT"/>
        </w:rPr>
        <w:t>FARMACINĖ forma ir KIEKIS PAKUOTĖJE</w:t>
      </w:r>
    </w:p>
    <w:p w14:paraId="78A181CA" w14:textId="77777777" w:rsidR="008C606D" w:rsidRPr="00067509" w:rsidRDefault="008C606D" w:rsidP="008C606D">
      <w:pPr>
        <w:rPr>
          <w:lang w:val="lt-LT"/>
        </w:rPr>
      </w:pPr>
    </w:p>
    <w:p w14:paraId="66FD1865" w14:textId="77777777" w:rsidR="00522ED1" w:rsidRDefault="00522ED1" w:rsidP="00522ED1">
      <w:pPr>
        <w:rPr>
          <w:lang w:val="lt-LT"/>
        </w:rPr>
      </w:pPr>
      <w:r w:rsidRPr="00642C89">
        <w:rPr>
          <w:highlight w:val="lightGray"/>
          <w:lang w:val="lt-LT"/>
        </w:rPr>
        <w:t>Injekcinis tirpalas užpildytame švirkšte</w:t>
      </w:r>
    </w:p>
    <w:p w14:paraId="169DB7D5" w14:textId="77777777" w:rsidR="00522ED1" w:rsidRPr="00067509" w:rsidRDefault="00522ED1" w:rsidP="00522ED1">
      <w:pPr>
        <w:rPr>
          <w:lang w:val="lt-LT"/>
        </w:rPr>
      </w:pPr>
    </w:p>
    <w:p w14:paraId="3BA21163" w14:textId="77777777" w:rsidR="008C606D" w:rsidRPr="005F18B2" w:rsidRDefault="008C606D" w:rsidP="008C606D">
      <w:pPr>
        <w:rPr>
          <w:lang w:val="lt-LT"/>
        </w:rPr>
      </w:pPr>
      <w:r w:rsidRPr="00067509">
        <w:rPr>
          <w:lang w:val="lt-LT"/>
        </w:rPr>
        <w:t>1 užpildytas švirkštas s</w:t>
      </w:r>
      <w:r w:rsidRPr="005F18B2">
        <w:rPr>
          <w:lang w:val="lt-LT"/>
        </w:rPr>
        <w:t>u įtaisyta poodine adata</w:t>
      </w:r>
      <w:r>
        <w:rPr>
          <w:lang w:val="lt-LT"/>
        </w:rPr>
        <w:t xml:space="preserve"> su saugumo sistema</w:t>
      </w:r>
    </w:p>
    <w:p w14:paraId="5381E6D8" w14:textId="77777777" w:rsidR="008C606D" w:rsidRDefault="008C606D" w:rsidP="008C606D">
      <w:pPr>
        <w:rPr>
          <w:highlight w:val="lightGray"/>
          <w:lang w:val="lt-LT"/>
        </w:rPr>
      </w:pPr>
      <w:r w:rsidRPr="00B2667A">
        <w:rPr>
          <w:highlight w:val="lightGray"/>
          <w:lang w:val="lt-LT"/>
        </w:rPr>
        <w:t xml:space="preserve">4 užpildyti švirkštai su </w:t>
      </w:r>
      <w:r w:rsidRPr="00996901">
        <w:rPr>
          <w:highlight w:val="lightGray"/>
          <w:lang w:val="lt-LT"/>
        </w:rPr>
        <w:t>įtaisytomis poodinėmis adatomis</w:t>
      </w:r>
      <w:r>
        <w:rPr>
          <w:highlight w:val="lightGray"/>
          <w:lang w:val="lt-LT"/>
        </w:rPr>
        <w:t xml:space="preserve"> </w:t>
      </w:r>
      <w:r w:rsidRPr="00995F3A">
        <w:rPr>
          <w:highlight w:val="lightGray"/>
          <w:lang w:val="lt-LT"/>
        </w:rPr>
        <w:t>su saugumo sistema</w:t>
      </w:r>
    </w:p>
    <w:p w14:paraId="3981CB2E" w14:textId="77777777" w:rsidR="008C606D" w:rsidRPr="00B2667A" w:rsidRDefault="008C606D" w:rsidP="008C606D">
      <w:pPr>
        <w:rPr>
          <w:highlight w:val="lightGray"/>
          <w:lang w:val="lt-LT"/>
        </w:rPr>
      </w:pPr>
      <w:r>
        <w:rPr>
          <w:highlight w:val="lightGray"/>
          <w:lang w:val="lt-LT"/>
        </w:rPr>
        <w:t>5 </w:t>
      </w:r>
      <w:r w:rsidRPr="00B2667A">
        <w:rPr>
          <w:highlight w:val="lightGray"/>
          <w:lang w:val="lt-LT"/>
        </w:rPr>
        <w:t xml:space="preserve">užpildyti švirkštai su </w:t>
      </w:r>
      <w:r w:rsidRPr="00996901">
        <w:rPr>
          <w:highlight w:val="lightGray"/>
          <w:lang w:val="lt-LT"/>
        </w:rPr>
        <w:t>įtaisytomis poodinėmis adatomis</w:t>
      </w:r>
      <w:r>
        <w:rPr>
          <w:highlight w:val="lightGray"/>
          <w:lang w:val="lt-LT"/>
        </w:rPr>
        <w:t xml:space="preserve"> </w:t>
      </w:r>
      <w:r w:rsidRPr="00995F3A">
        <w:rPr>
          <w:highlight w:val="lightGray"/>
          <w:lang w:val="lt-LT"/>
        </w:rPr>
        <w:t>su saugumo sistema</w:t>
      </w:r>
    </w:p>
    <w:p w14:paraId="435C6DF7" w14:textId="77777777" w:rsidR="008C606D" w:rsidRDefault="008C606D" w:rsidP="008C606D">
      <w:pPr>
        <w:rPr>
          <w:highlight w:val="lightGray"/>
          <w:lang w:val="lt-LT"/>
        </w:rPr>
      </w:pPr>
      <w:r w:rsidRPr="00B2667A">
        <w:rPr>
          <w:highlight w:val="lightGray"/>
          <w:lang w:val="lt-LT"/>
        </w:rPr>
        <w:t xml:space="preserve">6 užpildyti švirkštai su </w:t>
      </w:r>
      <w:r w:rsidRPr="00996901">
        <w:rPr>
          <w:highlight w:val="lightGray"/>
          <w:lang w:val="lt-LT"/>
        </w:rPr>
        <w:t>įtaisytomis poodinėmis adatomis</w:t>
      </w:r>
      <w:r>
        <w:rPr>
          <w:highlight w:val="lightGray"/>
          <w:lang w:val="lt-LT"/>
        </w:rPr>
        <w:t xml:space="preserve"> </w:t>
      </w:r>
      <w:r w:rsidRPr="00995F3A">
        <w:rPr>
          <w:highlight w:val="lightGray"/>
          <w:lang w:val="lt-LT"/>
        </w:rPr>
        <w:t>su saugumo sistema</w:t>
      </w:r>
    </w:p>
    <w:p w14:paraId="768D4F90" w14:textId="730BF29D" w:rsidR="00D30304" w:rsidRDefault="00D30304" w:rsidP="00D30304">
      <w:pPr>
        <w:rPr>
          <w:highlight w:val="lightGray"/>
          <w:lang w:val="lt-LT"/>
        </w:rPr>
      </w:pPr>
      <w:r w:rsidRPr="00B2667A">
        <w:rPr>
          <w:highlight w:val="lightGray"/>
          <w:lang w:val="lt-LT"/>
        </w:rPr>
        <w:t>6 užpildyti švirkštai su įtaisyt</w:t>
      </w:r>
      <w:r>
        <w:rPr>
          <w:highlight w:val="lightGray"/>
          <w:lang w:val="lt-LT"/>
        </w:rPr>
        <w:t>omis</w:t>
      </w:r>
      <w:r w:rsidRPr="00B2667A">
        <w:rPr>
          <w:highlight w:val="lightGray"/>
          <w:lang w:val="lt-LT"/>
        </w:rPr>
        <w:t xml:space="preserve"> poodin</w:t>
      </w:r>
      <w:r>
        <w:rPr>
          <w:highlight w:val="lightGray"/>
          <w:lang w:val="lt-LT"/>
        </w:rPr>
        <w:t>ėmis</w:t>
      </w:r>
      <w:r w:rsidRPr="00B2667A">
        <w:rPr>
          <w:highlight w:val="lightGray"/>
          <w:lang w:val="lt-LT"/>
        </w:rPr>
        <w:t xml:space="preserve"> </w:t>
      </w:r>
      <w:r w:rsidRPr="00270C5F">
        <w:rPr>
          <w:highlight w:val="lightGray"/>
          <w:lang w:val="lt-LT"/>
        </w:rPr>
        <w:t>adatomis</w:t>
      </w:r>
      <w:r w:rsidR="00471AE1">
        <w:rPr>
          <w:highlight w:val="lightGray"/>
          <w:lang w:val="lt-LT"/>
        </w:rPr>
        <w:t xml:space="preserve"> </w:t>
      </w:r>
      <w:r w:rsidR="00471AE1" w:rsidRPr="00995F3A">
        <w:rPr>
          <w:highlight w:val="lightGray"/>
          <w:lang w:val="lt-LT"/>
        </w:rPr>
        <w:t>su saugumo sistema</w:t>
      </w:r>
      <w:r w:rsidRPr="00270C5F">
        <w:rPr>
          <w:highlight w:val="lightGray"/>
          <w:lang w:val="lt-LT"/>
        </w:rPr>
        <w:t xml:space="preserve"> </w:t>
      </w:r>
      <w:r w:rsidRPr="00C23E53">
        <w:rPr>
          <w:highlight w:val="lightGray"/>
          <w:lang w:val="lt-LT"/>
        </w:rPr>
        <w:t>kalendorinėje pakuotėje</w:t>
      </w:r>
    </w:p>
    <w:p w14:paraId="4BF376CB" w14:textId="1547758E" w:rsidR="008C606D" w:rsidRDefault="008C606D" w:rsidP="008C606D">
      <w:pPr>
        <w:rPr>
          <w:highlight w:val="lightGray"/>
          <w:lang w:val="lt-LT"/>
        </w:rPr>
      </w:pPr>
      <w:r>
        <w:rPr>
          <w:highlight w:val="lightGray"/>
          <w:lang w:val="lt-LT"/>
        </w:rPr>
        <w:t>10 </w:t>
      </w:r>
      <w:r w:rsidRPr="00B2667A">
        <w:rPr>
          <w:highlight w:val="lightGray"/>
          <w:lang w:val="lt-LT"/>
        </w:rPr>
        <w:t>užpildyt</w:t>
      </w:r>
      <w:r w:rsidR="00CB31B2">
        <w:rPr>
          <w:highlight w:val="lightGray"/>
          <w:lang w:val="lt-LT"/>
        </w:rPr>
        <w:t>ų</w:t>
      </w:r>
      <w:r w:rsidRPr="00B2667A">
        <w:rPr>
          <w:highlight w:val="lightGray"/>
          <w:lang w:val="lt-LT"/>
        </w:rPr>
        <w:t xml:space="preserve"> švirkšt</w:t>
      </w:r>
      <w:r w:rsidR="00CB31B2">
        <w:rPr>
          <w:highlight w:val="lightGray"/>
          <w:lang w:val="lt-LT"/>
        </w:rPr>
        <w:t>ų</w:t>
      </w:r>
      <w:r w:rsidRPr="00B2667A">
        <w:rPr>
          <w:highlight w:val="lightGray"/>
          <w:lang w:val="lt-LT"/>
        </w:rPr>
        <w:t xml:space="preserve"> su </w:t>
      </w:r>
      <w:r w:rsidRPr="00996901">
        <w:rPr>
          <w:highlight w:val="lightGray"/>
          <w:lang w:val="lt-LT"/>
        </w:rPr>
        <w:t>įtaisytomis poodinėmis adatomis</w:t>
      </w:r>
      <w:r>
        <w:rPr>
          <w:highlight w:val="lightGray"/>
          <w:lang w:val="lt-LT"/>
        </w:rPr>
        <w:t xml:space="preserve"> </w:t>
      </w:r>
      <w:r w:rsidRPr="00995F3A">
        <w:rPr>
          <w:highlight w:val="lightGray"/>
          <w:lang w:val="lt-LT"/>
        </w:rPr>
        <w:t>su saugumo sistema</w:t>
      </w:r>
    </w:p>
    <w:p w14:paraId="56213052" w14:textId="71757517" w:rsidR="008C606D" w:rsidRPr="00B2667A" w:rsidRDefault="008C606D" w:rsidP="008C606D">
      <w:pPr>
        <w:rPr>
          <w:highlight w:val="lightGray"/>
          <w:lang w:val="lt-LT"/>
        </w:rPr>
      </w:pPr>
      <w:r>
        <w:rPr>
          <w:highlight w:val="lightGray"/>
          <w:lang w:val="lt-LT"/>
        </w:rPr>
        <w:t>11 </w:t>
      </w:r>
      <w:r w:rsidRPr="00B2667A">
        <w:rPr>
          <w:highlight w:val="lightGray"/>
          <w:lang w:val="lt-LT"/>
        </w:rPr>
        <w:t>užpildyt</w:t>
      </w:r>
      <w:r w:rsidR="00CB31B2">
        <w:rPr>
          <w:highlight w:val="lightGray"/>
          <w:lang w:val="lt-LT"/>
        </w:rPr>
        <w:t>ų</w:t>
      </w:r>
      <w:r w:rsidRPr="00B2667A">
        <w:rPr>
          <w:highlight w:val="lightGray"/>
          <w:lang w:val="lt-LT"/>
        </w:rPr>
        <w:t xml:space="preserve"> švirkšt</w:t>
      </w:r>
      <w:r w:rsidR="00CB31B2">
        <w:rPr>
          <w:highlight w:val="lightGray"/>
          <w:lang w:val="lt-LT"/>
        </w:rPr>
        <w:t>ų</w:t>
      </w:r>
      <w:r w:rsidRPr="00B2667A">
        <w:rPr>
          <w:highlight w:val="lightGray"/>
          <w:lang w:val="lt-LT"/>
        </w:rPr>
        <w:t xml:space="preserve"> su </w:t>
      </w:r>
      <w:r w:rsidRPr="00996901">
        <w:rPr>
          <w:highlight w:val="lightGray"/>
          <w:lang w:val="lt-LT"/>
        </w:rPr>
        <w:t>įtaisytomis poodinėmis adatomis</w:t>
      </w:r>
      <w:r>
        <w:rPr>
          <w:highlight w:val="lightGray"/>
          <w:lang w:val="lt-LT"/>
        </w:rPr>
        <w:t xml:space="preserve"> </w:t>
      </w:r>
      <w:r w:rsidRPr="00995F3A">
        <w:rPr>
          <w:highlight w:val="lightGray"/>
          <w:lang w:val="lt-LT"/>
        </w:rPr>
        <w:t>su saugumo sistema</w:t>
      </w:r>
    </w:p>
    <w:p w14:paraId="5247AD2E" w14:textId="77777777" w:rsidR="008C606D" w:rsidRPr="00B2667A" w:rsidRDefault="008C606D" w:rsidP="008C606D">
      <w:pPr>
        <w:rPr>
          <w:highlight w:val="lightGray"/>
          <w:lang w:val="lt-LT"/>
        </w:rPr>
      </w:pPr>
      <w:r w:rsidRPr="00B2667A">
        <w:rPr>
          <w:highlight w:val="lightGray"/>
          <w:lang w:val="lt-LT"/>
        </w:rPr>
        <w:t xml:space="preserve">12 užpildytų švirkštų su </w:t>
      </w:r>
      <w:r w:rsidRPr="00996901">
        <w:rPr>
          <w:highlight w:val="lightGray"/>
          <w:lang w:val="lt-LT"/>
        </w:rPr>
        <w:t>įtaisytomis poodinėmis adatomis</w:t>
      </w:r>
      <w:r>
        <w:rPr>
          <w:highlight w:val="lightGray"/>
          <w:lang w:val="lt-LT"/>
        </w:rPr>
        <w:t xml:space="preserve"> </w:t>
      </w:r>
      <w:r w:rsidRPr="00995F3A">
        <w:rPr>
          <w:highlight w:val="lightGray"/>
          <w:lang w:val="lt-LT"/>
        </w:rPr>
        <w:t>su saugumo sistema</w:t>
      </w:r>
    </w:p>
    <w:p w14:paraId="03FE488C" w14:textId="141630DB" w:rsidR="00D30304" w:rsidRDefault="00D30304" w:rsidP="00D30304">
      <w:pPr>
        <w:rPr>
          <w:highlight w:val="lightGray"/>
          <w:lang w:val="lt-LT"/>
        </w:rPr>
      </w:pPr>
      <w:r>
        <w:rPr>
          <w:highlight w:val="lightGray"/>
          <w:lang w:val="lt-LT"/>
        </w:rPr>
        <w:t>12</w:t>
      </w:r>
      <w:r w:rsidRPr="00B2667A">
        <w:rPr>
          <w:highlight w:val="lightGray"/>
          <w:lang w:val="lt-LT"/>
        </w:rPr>
        <w:t> užpildyt</w:t>
      </w:r>
      <w:r>
        <w:rPr>
          <w:highlight w:val="lightGray"/>
          <w:lang w:val="lt-LT"/>
        </w:rPr>
        <w:t>ų</w:t>
      </w:r>
      <w:r w:rsidRPr="00B2667A">
        <w:rPr>
          <w:highlight w:val="lightGray"/>
          <w:lang w:val="lt-LT"/>
        </w:rPr>
        <w:t xml:space="preserve"> švirkšt</w:t>
      </w:r>
      <w:r>
        <w:rPr>
          <w:highlight w:val="lightGray"/>
          <w:lang w:val="lt-LT"/>
        </w:rPr>
        <w:t>ų</w:t>
      </w:r>
      <w:r w:rsidRPr="00B2667A">
        <w:rPr>
          <w:highlight w:val="lightGray"/>
          <w:lang w:val="lt-LT"/>
        </w:rPr>
        <w:t xml:space="preserve"> su įtaisyt</w:t>
      </w:r>
      <w:r>
        <w:rPr>
          <w:highlight w:val="lightGray"/>
          <w:lang w:val="lt-LT"/>
        </w:rPr>
        <w:t>omis</w:t>
      </w:r>
      <w:r w:rsidRPr="00B2667A">
        <w:rPr>
          <w:highlight w:val="lightGray"/>
          <w:lang w:val="lt-LT"/>
        </w:rPr>
        <w:t xml:space="preserve"> poodin</w:t>
      </w:r>
      <w:r>
        <w:rPr>
          <w:highlight w:val="lightGray"/>
          <w:lang w:val="lt-LT"/>
        </w:rPr>
        <w:t>ėmis</w:t>
      </w:r>
      <w:r w:rsidRPr="00B2667A">
        <w:rPr>
          <w:highlight w:val="lightGray"/>
          <w:lang w:val="lt-LT"/>
        </w:rPr>
        <w:t xml:space="preserve"> </w:t>
      </w:r>
      <w:r w:rsidRPr="00270C5F">
        <w:rPr>
          <w:highlight w:val="lightGray"/>
          <w:lang w:val="lt-LT"/>
        </w:rPr>
        <w:t>adatomis</w:t>
      </w:r>
      <w:r w:rsidR="00471AE1">
        <w:rPr>
          <w:highlight w:val="lightGray"/>
          <w:lang w:val="lt-LT"/>
        </w:rPr>
        <w:t xml:space="preserve"> </w:t>
      </w:r>
      <w:r w:rsidR="00471AE1" w:rsidRPr="00995F3A">
        <w:rPr>
          <w:highlight w:val="lightGray"/>
          <w:lang w:val="lt-LT"/>
        </w:rPr>
        <w:t>su saugumo sistema</w:t>
      </w:r>
      <w:r w:rsidRPr="00270C5F">
        <w:rPr>
          <w:highlight w:val="lightGray"/>
          <w:lang w:val="lt-LT"/>
        </w:rPr>
        <w:t xml:space="preserve"> </w:t>
      </w:r>
      <w:r w:rsidRPr="00C23E53">
        <w:rPr>
          <w:highlight w:val="lightGray"/>
          <w:lang w:val="lt-LT"/>
        </w:rPr>
        <w:t>kalendorinėje pakuotėje</w:t>
      </w:r>
    </w:p>
    <w:p w14:paraId="22CB8D10" w14:textId="77777777" w:rsidR="008C606D" w:rsidRPr="00995F3A" w:rsidRDefault="008C606D" w:rsidP="008C606D">
      <w:pPr>
        <w:rPr>
          <w:highlight w:val="lightGray"/>
          <w:lang w:val="lt-LT"/>
        </w:rPr>
      </w:pPr>
      <w:r w:rsidRPr="00B2667A">
        <w:rPr>
          <w:highlight w:val="lightGray"/>
          <w:lang w:val="lt-LT"/>
        </w:rPr>
        <w:lastRenderedPageBreak/>
        <w:t xml:space="preserve">24 užpildyti švirkštai su </w:t>
      </w:r>
      <w:r w:rsidRPr="00996901">
        <w:rPr>
          <w:highlight w:val="lightGray"/>
          <w:lang w:val="lt-LT"/>
        </w:rPr>
        <w:t>įtaisytomis poodinėmis adatomis</w:t>
      </w:r>
      <w:r w:rsidRPr="00995F3A">
        <w:rPr>
          <w:highlight w:val="lightGray"/>
          <w:lang w:val="lt-LT"/>
        </w:rPr>
        <w:t xml:space="preserve"> su saugumo sistema</w:t>
      </w:r>
    </w:p>
    <w:p w14:paraId="75EF5FFF" w14:textId="77777777" w:rsidR="008C606D" w:rsidRPr="00067509" w:rsidRDefault="008C606D" w:rsidP="008C606D">
      <w:pPr>
        <w:rPr>
          <w:lang w:val="lt-LT"/>
        </w:rPr>
      </w:pPr>
    </w:p>
    <w:p w14:paraId="42B1DC19" w14:textId="77777777" w:rsidR="008C606D" w:rsidRPr="00067509" w:rsidRDefault="008C606D" w:rsidP="008C606D">
      <w:pPr>
        <w:rPr>
          <w:lang w:val="lt-LT"/>
        </w:rPr>
      </w:pPr>
    </w:p>
    <w:p w14:paraId="3C558166" w14:textId="77777777" w:rsidR="008C606D" w:rsidRPr="00067509" w:rsidRDefault="008C606D" w:rsidP="008C606D">
      <w:pPr>
        <w:pStyle w:val="Formatvorlagefetthngend"/>
        <w:rPr>
          <w:lang w:val="lt-LT"/>
        </w:rPr>
      </w:pPr>
      <w:r w:rsidRPr="00067509">
        <w:rPr>
          <w:lang w:val="lt-LT"/>
        </w:rPr>
        <w:t>5.</w:t>
      </w:r>
      <w:r w:rsidRPr="00067509">
        <w:rPr>
          <w:lang w:val="lt-LT"/>
        </w:rPr>
        <w:tab/>
        <w:t>VARTOJIMO METODAS IR BŪDAS (-AI)</w:t>
      </w:r>
    </w:p>
    <w:p w14:paraId="3752097C" w14:textId="77777777" w:rsidR="008C606D" w:rsidRPr="00067509" w:rsidRDefault="008C606D" w:rsidP="008C606D">
      <w:pPr>
        <w:rPr>
          <w:lang w:val="lt-LT"/>
        </w:rPr>
      </w:pPr>
    </w:p>
    <w:p w14:paraId="6142B54F" w14:textId="77777777" w:rsidR="008C606D" w:rsidRDefault="008C606D" w:rsidP="008C606D">
      <w:pPr>
        <w:rPr>
          <w:lang w:val="lt-LT"/>
        </w:rPr>
      </w:pPr>
      <w:r w:rsidRPr="00824E18">
        <w:rPr>
          <w:b/>
          <w:lang w:val="lt-LT"/>
        </w:rPr>
        <w:t>Ši</w:t>
      </w:r>
      <w:r>
        <w:rPr>
          <w:b/>
          <w:lang w:val="lt-LT"/>
        </w:rPr>
        <w:t>oje</w:t>
      </w:r>
      <w:r w:rsidRPr="00824E18">
        <w:rPr>
          <w:b/>
          <w:lang w:val="lt-LT"/>
        </w:rPr>
        <w:t xml:space="preserve"> pakuotė</w:t>
      </w:r>
      <w:r>
        <w:rPr>
          <w:b/>
          <w:lang w:val="lt-LT"/>
        </w:rPr>
        <w:t>je esantis preparatas</w:t>
      </w:r>
      <w:r w:rsidRPr="00824E18">
        <w:rPr>
          <w:b/>
          <w:lang w:val="lt-LT"/>
        </w:rPr>
        <w:t xml:space="preserve"> skirta</w:t>
      </w:r>
      <w:r>
        <w:rPr>
          <w:b/>
          <w:lang w:val="lt-LT"/>
        </w:rPr>
        <w:t>s</w:t>
      </w:r>
      <w:r w:rsidRPr="00824E18">
        <w:rPr>
          <w:b/>
          <w:lang w:val="lt-LT"/>
        </w:rPr>
        <w:t xml:space="preserve"> leisti tik po oda</w:t>
      </w:r>
      <w:r>
        <w:rPr>
          <w:lang w:val="lt-LT"/>
        </w:rPr>
        <w:t xml:space="preserve">. </w:t>
      </w:r>
    </w:p>
    <w:p w14:paraId="57327AAE" w14:textId="351F8D76" w:rsidR="008C606D" w:rsidRPr="00067509" w:rsidRDefault="008C606D" w:rsidP="008C606D">
      <w:pPr>
        <w:rPr>
          <w:lang w:val="lt-LT"/>
        </w:rPr>
      </w:pPr>
      <w:r w:rsidRPr="008C1BE6">
        <w:rPr>
          <w:lang w:val="lt-LT"/>
        </w:rPr>
        <w:t>Prieš vartojimą perskaitykite pakuotės lapelį.</w:t>
      </w:r>
    </w:p>
    <w:p w14:paraId="46993D07" w14:textId="77777777" w:rsidR="008C606D" w:rsidRPr="00067509" w:rsidRDefault="008C606D" w:rsidP="008C606D">
      <w:pPr>
        <w:rPr>
          <w:lang w:val="lt-LT"/>
        </w:rPr>
      </w:pPr>
      <w:r w:rsidRPr="00067509">
        <w:rPr>
          <w:lang w:val="lt-LT"/>
        </w:rPr>
        <w:t>Tik vienkartiniam vartojimui.</w:t>
      </w:r>
    </w:p>
    <w:p w14:paraId="7FC70AE2" w14:textId="77777777" w:rsidR="008C606D" w:rsidRPr="00067509" w:rsidRDefault="008C606D" w:rsidP="008C606D">
      <w:pPr>
        <w:rPr>
          <w:lang w:val="lt-LT"/>
        </w:rPr>
      </w:pPr>
    </w:p>
    <w:p w14:paraId="11F97C09" w14:textId="77777777" w:rsidR="008C606D" w:rsidRPr="00067509" w:rsidRDefault="008C606D" w:rsidP="008C606D">
      <w:pPr>
        <w:rPr>
          <w:lang w:val="lt-LT"/>
        </w:rPr>
      </w:pPr>
    </w:p>
    <w:p w14:paraId="2B182962" w14:textId="77777777" w:rsidR="008C606D" w:rsidRPr="00067509" w:rsidRDefault="008C606D" w:rsidP="008C606D">
      <w:pPr>
        <w:pStyle w:val="Formatvorlagefetthngend"/>
        <w:keepLines/>
        <w:rPr>
          <w:lang w:val="lt-LT"/>
        </w:rPr>
      </w:pPr>
      <w:r w:rsidRPr="00067509">
        <w:rPr>
          <w:lang w:val="lt-LT"/>
        </w:rPr>
        <w:t>6.</w:t>
      </w:r>
      <w:r w:rsidRPr="00067509">
        <w:rPr>
          <w:lang w:val="lt-LT"/>
        </w:rPr>
        <w:tab/>
      </w:r>
      <w:r w:rsidRPr="00067509">
        <w:rPr>
          <w:caps/>
          <w:lang w:val="lt-LT"/>
        </w:rPr>
        <w:t>SPECIALUS Įspėjimas</w:t>
      </w:r>
      <w:r w:rsidRPr="00067509">
        <w:rPr>
          <w:lang w:val="lt-LT"/>
        </w:rPr>
        <w:t xml:space="preserve">, KAD VAISTINĮ PREPARATĄ BŪTINA LAIKYTI </w:t>
      </w:r>
      <w:r w:rsidRPr="00067509">
        <w:rPr>
          <w:caps/>
          <w:lang w:val="lt-LT"/>
        </w:rPr>
        <w:t xml:space="preserve">vaikams </w:t>
      </w:r>
      <w:r>
        <w:rPr>
          <w:caps/>
          <w:lang w:val="lt-LT"/>
        </w:rPr>
        <w:t>nepastebimoje ir nepasiekiamoje</w:t>
      </w:r>
      <w:r w:rsidRPr="00067509">
        <w:rPr>
          <w:caps/>
          <w:lang w:val="lt-LT"/>
        </w:rPr>
        <w:t xml:space="preserve"> vietoje</w:t>
      </w:r>
    </w:p>
    <w:p w14:paraId="58F84C59" w14:textId="77777777" w:rsidR="008C606D" w:rsidRPr="00067509" w:rsidRDefault="008C606D" w:rsidP="008C606D">
      <w:pPr>
        <w:keepNext/>
        <w:keepLines/>
        <w:rPr>
          <w:lang w:val="lt-LT"/>
        </w:rPr>
      </w:pPr>
    </w:p>
    <w:p w14:paraId="4895D191" w14:textId="77777777" w:rsidR="008C606D" w:rsidRPr="00067509" w:rsidRDefault="008C606D" w:rsidP="008C606D">
      <w:pPr>
        <w:keepNext/>
        <w:keepLines/>
        <w:rPr>
          <w:lang w:val="lt-LT"/>
        </w:rPr>
      </w:pPr>
      <w:r w:rsidRPr="00067509">
        <w:rPr>
          <w:lang w:val="lt-LT"/>
        </w:rPr>
        <w:t xml:space="preserve">Laikyti vaikams </w:t>
      </w:r>
      <w:r>
        <w:rPr>
          <w:lang w:val="lt-LT"/>
        </w:rPr>
        <w:t>nepastebimoje ir nepasiekiamoje</w:t>
      </w:r>
      <w:r w:rsidRPr="00067509">
        <w:rPr>
          <w:lang w:val="lt-LT"/>
        </w:rPr>
        <w:t xml:space="preserve"> vietoje.</w:t>
      </w:r>
    </w:p>
    <w:p w14:paraId="36957C58" w14:textId="77777777" w:rsidR="008C606D" w:rsidRPr="00067509" w:rsidRDefault="008C606D" w:rsidP="008C606D">
      <w:pPr>
        <w:keepNext/>
        <w:keepLines/>
        <w:rPr>
          <w:lang w:val="lt-LT"/>
        </w:rPr>
      </w:pPr>
    </w:p>
    <w:p w14:paraId="1FD01F8D" w14:textId="77777777" w:rsidR="008C606D" w:rsidRPr="00067509" w:rsidRDefault="008C606D" w:rsidP="008C606D">
      <w:pPr>
        <w:keepNext/>
        <w:keepLines/>
        <w:rPr>
          <w:lang w:val="lt-LT"/>
        </w:rPr>
      </w:pPr>
    </w:p>
    <w:p w14:paraId="0E572710" w14:textId="77777777" w:rsidR="008C606D" w:rsidRPr="00067509" w:rsidRDefault="008C606D" w:rsidP="008C606D">
      <w:pPr>
        <w:pStyle w:val="Formatvorlagefetthngend"/>
        <w:rPr>
          <w:lang w:val="lt-LT"/>
        </w:rPr>
      </w:pPr>
      <w:r w:rsidRPr="00067509">
        <w:rPr>
          <w:lang w:val="lt-LT"/>
        </w:rPr>
        <w:t>7.</w:t>
      </w:r>
      <w:r w:rsidRPr="00067509">
        <w:rPr>
          <w:lang w:val="lt-LT"/>
        </w:rPr>
        <w:tab/>
        <w:t>KITAS (-I) SPECIALUS (-ŪS) ĮSPĖJIMAS (-AI) (JEI REIKIA)</w:t>
      </w:r>
    </w:p>
    <w:p w14:paraId="40824530" w14:textId="77777777" w:rsidR="008C606D" w:rsidRPr="00067509" w:rsidRDefault="008C606D" w:rsidP="008C606D">
      <w:pPr>
        <w:rPr>
          <w:lang w:val="lt-LT"/>
        </w:rPr>
      </w:pPr>
    </w:p>
    <w:p w14:paraId="4EFF3CA2" w14:textId="77777777" w:rsidR="00CD39D1" w:rsidRPr="002039DD" w:rsidRDefault="00CD39D1" w:rsidP="00CD39D1">
      <w:pPr>
        <w:pBdr>
          <w:top w:val="single" w:sz="4" w:space="1" w:color="auto"/>
          <w:left w:val="single" w:sz="4" w:space="4" w:color="auto"/>
          <w:bottom w:val="single" w:sz="4" w:space="1" w:color="auto"/>
          <w:right w:val="single" w:sz="4" w:space="4" w:color="auto"/>
        </w:pBdr>
        <w:rPr>
          <w:lang w:val="lt-LT"/>
        </w:rPr>
      </w:pPr>
      <w:r w:rsidRPr="002039DD">
        <w:rPr>
          <w:lang w:val="lt-LT"/>
        </w:rPr>
        <w:t xml:space="preserve">Vartoti tik kartą per savaitę </w:t>
      </w:r>
    </w:p>
    <w:p w14:paraId="30C5F037" w14:textId="77777777" w:rsidR="00CD39D1" w:rsidRPr="007C43C8" w:rsidRDefault="00CD39D1" w:rsidP="00CD39D1">
      <w:pPr>
        <w:pBdr>
          <w:top w:val="single" w:sz="4" w:space="1" w:color="auto"/>
          <w:left w:val="single" w:sz="4" w:space="4" w:color="auto"/>
          <w:bottom w:val="single" w:sz="4" w:space="1" w:color="auto"/>
          <w:right w:val="single" w:sz="4" w:space="4" w:color="auto"/>
        </w:pBdr>
        <w:rPr>
          <w:lang w:val="lt-LT"/>
        </w:rPr>
      </w:pPr>
      <w:r w:rsidRPr="002039DD">
        <w:rPr>
          <w:lang w:val="lt-LT"/>
        </w:rPr>
        <w:t>…………………………………………………………….. (pilnai (visu žodžiu) nurodyti vartojimui skirtą savaitės dieną)</w:t>
      </w:r>
    </w:p>
    <w:p w14:paraId="60A51B00" w14:textId="77777777" w:rsidR="008C606D" w:rsidRDefault="008C606D" w:rsidP="008C606D">
      <w:pPr>
        <w:rPr>
          <w:lang w:val="lt-LT"/>
        </w:rPr>
      </w:pPr>
    </w:p>
    <w:p w14:paraId="057589FF" w14:textId="77777777" w:rsidR="00CD39D1" w:rsidRPr="00067509" w:rsidRDefault="00CD39D1" w:rsidP="008C606D">
      <w:pPr>
        <w:rPr>
          <w:lang w:val="lt-LT"/>
        </w:rPr>
      </w:pPr>
    </w:p>
    <w:p w14:paraId="3909C3AA" w14:textId="77777777" w:rsidR="008C606D" w:rsidRPr="00067509" w:rsidRDefault="008C606D" w:rsidP="008C606D">
      <w:pPr>
        <w:pStyle w:val="Formatvorlagefetthngend"/>
        <w:keepLines/>
        <w:rPr>
          <w:lang w:val="lt-LT"/>
        </w:rPr>
      </w:pPr>
      <w:r w:rsidRPr="00067509">
        <w:rPr>
          <w:lang w:val="lt-LT"/>
        </w:rPr>
        <w:t>8.</w:t>
      </w:r>
      <w:r w:rsidRPr="00067509">
        <w:rPr>
          <w:lang w:val="lt-LT"/>
        </w:rPr>
        <w:tab/>
        <w:t>TINKAMUMO LAIKAS</w:t>
      </w:r>
    </w:p>
    <w:p w14:paraId="46A4237B" w14:textId="77777777" w:rsidR="008C606D" w:rsidRPr="00067509" w:rsidRDefault="008C606D" w:rsidP="008C606D">
      <w:pPr>
        <w:keepNext/>
        <w:keepLines/>
        <w:rPr>
          <w:lang w:val="lt-LT"/>
        </w:rPr>
      </w:pPr>
    </w:p>
    <w:p w14:paraId="21F1ED8B" w14:textId="77777777" w:rsidR="00522ED1" w:rsidRPr="00067509" w:rsidRDefault="00522ED1" w:rsidP="00522ED1">
      <w:pPr>
        <w:keepNext/>
        <w:keepLines/>
        <w:rPr>
          <w:lang w:val="lt-LT"/>
        </w:rPr>
      </w:pPr>
      <w:r w:rsidRPr="00067509">
        <w:rPr>
          <w:lang w:val="lt-LT"/>
        </w:rPr>
        <w:t>Tinka iki:</w:t>
      </w:r>
      <w:r>
        <w:rPr>
          <w:lang w:val="lt-LT"/>
        </w:rPr>
        <w:t xml:space="preserve"> </w:t>
      </w:r>
      <w:r w:rsidRPr="00F36E6E">
        <w:rPr>
          <w:highlight w:val="lightGray"/>
          <w:lang w:val="lt-LT"/>
        </w:rPr>
        <w:t>&lt;mm/MMMM&gt;</w:t>
      </w:r>
    </w:p>
    <w:p w14:paraId="5932A863" w14:textId="77777777" w:rsidR="008C606D" w:rsidRPr="00067509" w:rsidRDefault="008C606D" w:rsidP="008C606D">
      <w:pPr>
        <w:rPr>
          <w:lang w:val="lt-LT"/>
        </w:rPr>
      </w:pPr>
    </w:p>
    <w:p w14:paraId="0772D554" w14:textId="77777777" w:rsidR="008C606D" w:rsidRPr="00067509" w:rsidRDefault="008C606D" w:rsidP="008C606D">
      <w:pPr>
        <w:rPr>
          <w:lang w:val="lt-LT"/>
        </w:rPr>
      </w:pPr>
    </w:p>
    <w:p w14:paraId="5B6EB88D" w14:textId="77777777" w:rsidR="008C606D" w:rsidRPr="00067509" w:rsidRDefault="008C606D" w:rsidP="008C606D">
      <w:pPr>
        <w:pStyle w:val="Formatvorlagefetthngend"/>
        <w:rPr>
          <w:lang w:val="lt-LT"/>
        </w:rPr>
      </w:pPr>
      <w:r w:rsidRPr="00067509">
        <w:rPr>
          <w:lang w:val="lt-LT"/>
        </w:rPr>
        <w:t>9.</w:t>
      </w:r>
      <w:r w:rsidRPr="00067509">
        <w:rPr>
          <w:lang w:val="lt-LT"/>
        </w:rPr>
        <w:tab/>
        <w:t>SPECIALIOS LAIKYMO SĄLYGOS</w:t>
      </w:r>
    </w:p>
    <w:p w14:paraId="41AAEC8A" w14:textId="77777777" w:rsidR="008C606D" w:rsidRPr="00067509" w:rsidRDefault="008C606D" w:rsidP="008C606D">
      <w:pPr>
        <w:rPr>
          <w:lang w:val="lt-LT"/>
        </w:rPr>
      </w:pPr>
    </w:p>
    <w:p w14:paraId="55413283" w14:textId="77777777" w:rsidR="008C606D" w:rsidRPr="00067509" w:rsidRDefault="008C606D" w:rsidP="008C606D">
      <w:pPr>
        <w:rPr>
          <w:lang w:val="lt-LT"/>
        </w:rPr>
      </w:pPr>
      <w:r w:rsidRPr="00067509">
        <w:rPr>
          <w:lang w:val="lt-LT"/>
        </w:rPr>
        <w:t>Laikyti žemesnėje kaip 25 °C temperatūroje.</w:t>
      </w:r>
    </w:p>
    <w:p w14:paraId="413BB743" w14:textId="77777777" w:rsidR="008C606D" w:rsidRPr="00067509" w:rsidRDefault="008C606D" w:rsidP="008C606D">
      <w:pPr>
        <w:rPr>
          <w:lang w:val="lt-LT"/>
        </w:rPr>
      </w:pPr>
      <w:r w:rsidRPr="00067509">
        <w:rPr>
          <w:lang w:val="lt-LT"/>
        </w:rPr>
        <w:t>Užpildytus švirkštus laikyti išorinėje dėžutėje, kad preparatas būtų apsaugotas nuo šviesos.</w:t>
      </w:r>
    </w:p>
    <w:p w14:paraId="2AF25FDB" w14:textId="77777777" w:rsidR="008C606D" w:rsidRPr="00067509" w:rsidRDefault="008C606D" w:rsidP="008C606D">
      <w:pPr>
        <w:rPr>
          <w:lang w:val="lt-LT"/>
        </w:rPr>
      </w:pPr>
    </w:p>
    <w:p w14:paraId="2F541838" w14:textId="77777777" w:rsidR="008C606D" w:rsidRPr="00067509" w:rsidRDefault="008C606D" w:rsidP="008C606D">
      <w:pPr>
        <w:rPr>
          <w:lang w:val="lt-LT"/>
        </w:rPr>
      </w:pPr>
    </w:p>
    <w:p w14:paraId="4831F702" w14:textId="77777777" w:rsidR="008C606D" w:rsidRPr="00067509" w:rsidRDefault="008C606D" w:rsidP="008C606D">
      <w:pPr>
        <w:pStyle w:val="Formatvorlagefetthngend"/>
        <w:rPr>
          <w:lang w:val="lt-LT"/>
        </w:rPr>
      </w:pPr>
      <w:r w:rsidRPr="00067509">
        <w:rPr>
          <w:lang w:val="lt-LT"/>
        </w:rPr>
        <w:t>10.</w:t>
      </w:r>
      <w:r w:rsidRPr="00067509">
        <w:rPr>
          <w:lang w:val="lt-LT"/>
        </w:rPr>
        <w:tab/>
      </w:r>
      <w:r w:rsidRPr="00067509">
        <w:rPr>
          <w:caps/>
          <w:lang w:val="lt-LT"/>
        </w:rPr>
        <w:t>specialios atsargumo priemonės DĖL NESUVARTOTO</w:t>
      </w:r>
      <w:r w:rsidRPr="00067509">
        <w:rPr>
          <w:lang w:val="lt-LT"/>
        </w:rPr>
        <w:t xml:space="preserve"> </w:t>
      </w:r>
      <w:r w:rsidRPr="00067509">
        <w:rPr>
          <w:caps/>
          <w:lang w:val="lt-LT"/>
        </w:rPr>
        <w:t>VAISTINIO PREPARATO AR JO ATLIEKŲ TVARKYMO (jei reikia)</w:t>
      </w:r>
    </w:p>
    <w:p w14:paraId="3FDDD953" w14:textId="77777777" w:rsidR="008C606D" w:rsidRPr="00067509" w:rsidRDefault="008C606D" w:rsidP="008C606D">
      <w:pPr>
        <w:rPr>
          <w:lang w:val="lt-LT"/>
        </w:rPr>
      </w:pPr>
    </w:p>
    <w:p w14:paraId="3CE71793" w14:textId="77777777" w:rsidR="008C606D" w:rsidRPr="00067509" w:rsidRDefault="008C606D" w:rsidP="008C606D">
      <w:pPr>
        <w:rPr>
          <w:lang w:val="lt-LT"/>
        </w:rPr>
      </w:pPr>
      <w:r w:rsidRPr="00067509">
        <w:rPr>
          <w:lang w:val="lt-LT"/>
        </w:rPr>
        <w:t>Nesuvartotą preparatą reikia tvarkyti laikantis vietinių reikalavimų.</w:t>
      </w:r>
    </w:p>
    <w:p w14:paraId="088034C1" w14:textId="77777777" w:rsidR="008C606D" w:rsidRPr="00067509" w:rsidRDefault="008C606D" w:rsidP="008C606D">
      <w:pPr>
        <w:rPr>
          <w:lang w:val="lt-LT"/>
        </w:rPr>
      </w:pPr>
    </w:p>
    <w:p w14:paraId="39747521" w14:textId="77777777" w:rsidR="008C606D" w:rsidRPr="00067509" w:rsidRDefault="008C606D" w:rsidP="008C606D">
      <w:pPr>
        <w:rPr>
          <w:lang w:val="lt-LT"/>
        </w:rPr>
      </w:pPr>
    </w:p>
    <w:p w14:paraId="43BE427D" w14:textId="4219EF83" w:rsidR="008C606D" w:rsidRPr="00067509" w:rsidRDefault="008C606D" w:rsidP="008C606D">
      <w:pPr>
        <w:pStyle w:val="Formatvorlagefetthngend"/>
        <w:rPr>
          <w:lang w:val="lt-LT"/>
        </w:rPr>
      </w:pPr>
      <w:r w:rsidRPr="00067509">
        <w:rPr>
          <w:lang w:val="lt-LT"/>
        </w:rPr>
        <w:t>11.</w:t>
      </w:r>
      <w:r w:rsidRPr="00067509">
        <w:rPr>
          <w:lang w:val="lt-LT"/>
        </w:rPr>
        <w:tab/>
      </w:r>
      <w:r w:rsidRPr="00067509">
        <w:rPr>
          <w:caps/>
          <w:lang w:val="lt-LT"/>
        </w:rPr>
        <w:t>R</w:t>
      </w:r>
      <w:r w:rsidR="00CB31B2">
        <w:rPr>
          <w:caps/>
          <w:lang w:val="lt-LT"/>
        </w:rPr>
        <w:t>EGISTRUOTOJO</w:t>
      </w:r>
      <w:r w:rsidRPr="00067509">
        <w:rPr>
          <w:caps/>
          <w:lang w:val="lt-LT"/>
        </w:rPr>
        <w:t xml:space="preserve"> pavadinimas ir adresas</w:t>
      </w:r>
    </w:p>
    <w:p w14:paraId="75098488" w14:textId="77777777" w:rsidR="008C606D" w:rsidRPr="00067509" w:rsidRDefault="008C606D" w:rsidP="008C606D">
      <w:pPr>
        <w:rPr>
          <w:lang w:val="lt-LT"/>
        </w:rPr>
      </w:pPr>
    </w:p>
    <w:p w14:paraId="092E4E6B" w14:textId="77777777" w:rsidR="008C606D" w:rsidRPr="00067509" w:rsidRDefault="008C606D" w:rsidP="008C606D">
      <w:pPr>
        <w:rPr>
          <w:lang w:val="lt-LT"/>
        </w:rPr>
      </w:pPr>
      <w:r w:rsidRPr="00067509">
        <w:rPr>
          <w:lang w:val="lt-LT"/>
        </w:rPr>
        <w:t>medac</w:t>
      </w:r>
    </w:p>
    <w:p w14:paraId="50831FD5" w14:textId="77777777" w:rsidR="008C606D" w:rsidRPr="00067509" w:rsidRDefault="008C606D" w:rsidP="008C606D">
      <w:pPr>
        <w:rPr>
          <w:lang w:val="lt-LT"/>
        </w:rPr>
      </w:pPr>
      <w:r w:rsidRPr="00067509">
        <w:rPr>
          <w:lang w:val="lt-LT"/>
        </w:rPr>
        <w:t>Gesellschaft für klinische Spezialpräparate mbH</w:t>
      </w:r>
    </w:p>
    <w:p w14:paraId="51691AB9" w14:textId="77777777" w:rsidR="008C606D" w:rsidRPr="00895FE3" w:rsidRDefault="008C606D" w:rsidP="008C606D">
      <w:pPr>
        <w:rPr>
          <w:lang w:val="lt-LT"/>
        </w:rPr>
      </w:pPr>
      <w:r w:rsidRPr="00895FE3">
        <w:rPr>
          <w:lang w:val="lt-LT"/>
        </w:rPr>
        <w:t>Theaterstr. 6</w:t>
      </w:r>
    </w:p>
    <w:p w14:paraId="48331E12" w14:textId="77777777" w:rsidR="008C606D" w:rsidRPr="00067509" w:rsidRDefault="008C606D" w:rsidP="008C606D">
      <w:pPr>
        <w:rPr>
          <w:lang w:val="lt-LT"/>
        </w:rPr>
      </w:pPr>
      <w:r w:rsidRPr="00895FE3">
        <w:rPr>
          <w:lang w:val="lt-LT"/>
        </w:rPr>
        <w:t>22880 Wedel</w:t>
      </w:r>
    </w:p>
    <w:p w14:paraId="6C1583D6" w14:textId="77777777" w:rsidR="008C606D" w:rsidRPr="00067509" w:rsidRDefault="008C606D" w:rsidP="008C606D">
      <w:pPr>
        <w:rPr>
          <w:lang w:val="lt-LT"/>
        </w:rPr>
      </w:pPr>
      <w:r w:rsidRPr="00067509">
        <w:rPr>
          <w:lang w:val="lt-LT"/>
        </w:rPr>
        <w:t>Vokietija</w:t>
      </w:r>
    </w:p>
    <w:p w14:paraId="106F86C8" w14:textId="77777777" w:rsidR="008C606D" w:rsidRPr="00067509" w:rsidRDefault="008C606D" w:rsidP="008C606D">
      <w:pPr>
        <w:rPr>
          <w:lang w:val="lt-LT"/>
        </w:rPr>
      </w:pPr>
    </w:p>
    <w:p w14:paraId="219258A3" w14:textId="77777777" w:rsidR="008C606D" w:rsidRPr="00067509" w:rsidRDefault="008C606D" w:rsidP="008C606D">
      <w:pPr>
        <w:rPr>
          <w:lang w:val="lt-LT"/>
        </w:rPr>
      </w:pPr>
    </w:p>
    <w:p w14:paraId="065F1E9D" w14:textId="78064DAD" w:rsidR="008C606D" w:rsidRPr="00067509" w:rsidRDefault="008C606D" w:rsidP="008C606D">
      <w:pPr>
        <w:pStyle w:val="Formatvorlagefetthngend"/>
        <w:rPr>
          <w:lang w:val="lt-LT"/>
        </w:rPr>
      </w:pPr>
      <w:r>
        <w:rPr>
          <w:lang w:val="lt-LT"/>
        </w:rPr>
        <w:t>12.</w:t>
      </w:r>
      <w:r>
        <w:rPr>
          <w:lang w:val="lt-LT"/>
        </w:rPr>
        <w:tab/>
        <w:t>R</w:t>
      </w:r>
      <w:r w:rsidR="00CB31B2">
        <w:rPr>
          <w:lang w:val="lt-LT"/>
        </w:rPr>
        <w:t>EGISTRACIJOS</w:t>
      </w:r>
      <w:r w:rsidRPr="00895FE3">
        <w:rPr>
          <w:b w:val="0"/>
          <w:bCs w:val="0"/>
          <w:lang w:val="lt-LT"/>
        </w:rPr>
        <w:t xml:space="preserve"> </w:t>
      </w:r>
      <w:r>
        <w:rPr>
          <w:bCs w:val="0"/>
          <w:lang w:val="lt-LT"/>
        </w:rPr>
        <w:t xml:space="preserve">PAŽYMĖJIMO </w:t>
      </w:r>
      <w:r w:rsidRPr="00067509">
        <w:rPr>
          <w:lang w:val="lt-LT"/>
        </w:rPr>
        <w:t>NUMERIS</w:t>
      </w:r>
      <w:r>
        <w:rPr>
          <w:lang w:val="lt-LT"/>
        </w:rPr>
        <w:t xml:space="preserve"> (-IAI)</w:t>
      </w:r>
    </w:p>
    <w:p w14:paraId="0A2625C2" w14:textId="77777777" w:rsidR="008C606D" w:rsidRPr="00067509" w:rsidRDefault="008C606D" w:rsidP="008C606D">
      <w:pPr>
        <w:rPr>
          <w:lang w:val="lt-LT"/>
        </w:rPr>
      </w:pPr>
    </w:p>
    <w:p w14:paraId="74834A35" w14:textId="16013456" w:rsidR="00522ED1" w:rsidRPr="00D10762" w:rsidRDefault="00522ED1" w:rsidP="00522ED1">
      <w:pPr>
        <w:rPr>
          <w:lang w:val="lt-LT"/>
        </w:rPr>
      </w:pPr>
      <w:r>
        <w:rPr>
          <w:highlight w:val="lightGray"/>
          <w:lang w:val="lt-LT"/>
        </w:rPr>
        <w:t>&lt;</w:t>
      </w:r>
      <w:r w:rsidRPr="00D10762">
        <w:rPr>
          <w:highlight w:val="lightGray"/>
          <w:lang w:val="lt-LT"/>
        </w:rPr>
        <w:t>(0,15 ml)</w:t>
      </w:r>
      <w:r w:rsidRPr="00EC4010">
        <w:rPr>
          <w:highlight w:val="lightGray"/>
          <w:lang w:val="lt-LT"/>
        </w:rPr>
        <w:t>&gt;</w:t>
      </w:r>
    </w:p>
    <w:p w14:paraId="6BC2BF13" w14:textId="77777777" w:rsidR="00522ED1" w:rsidRPr="00067509" w:rsidRDefault="00522ED1" w:rsidP="00522ED1">
      <w:pPr>
        <w:rPr>
          <w:lang w:val="lt-LT"/>
        </w:rPr>
      </w:pPr>
      <w:r>
        <w:rPr>
          <w:highlight w:val="lightGray"/>
          <w:lang w:val="lt-LT"/>
        </w:rPr>
        <w:t>&lt;</w:t>
      </w:r>
      <w:r w:rsidRPr="00EB24A8">
        <w:rPr>
          <w:highlight w:val="lightGray"/>
          <w:lang w:val="lt-LT"/>
        </w:rPr>
        <w:t xml:space="preserve">N1 </w:t>
      </w:r>
      <w:r w:rsidRPr="00CB4A9A">
        <w:rPr>
          <w:highlight w:val="lightGray"/>
          <w:lang w:val="lt-LT"/>
        </w:rPr>
        <w:t>-</w:t>
      </w:r>
      <w:r w:rsidRPr="00F02838">
        <w:rPr>
          <w:highlight w:val="lightGray"/>
          <w:lang w:val="lt-LT"/>
        </w:rPr>
        <w:t xml:space="preserve"> </w:t>
      </w:r>
      <w:r w:rsidRPr="00EC4010">
        <w:rPr>
          <w:highlight w:val="lightGray"/>
          <w:lang w:val="lt-LT"/>
        </w:rPr>
        <w:t>&gt;</w:t>
      </w:r>
      <w:r>
        <w:rPr>
          <w:lang w:val="lt-LT"/>
        </w:rPr>
        <w:t>LT/1/09/1515/161</w:t>
      </w:r>
    </w:p>
    <w:p w14:paraId="2929246E" w14:textId="77777777" w:rsidR="00522ED1" w:rsidRPr="00EB24A8" w:rsidRDefault="00522ED1" w:rsidP="00522ED1">
      <w:pPr>
        <w:rPr>
          <w:highlight w:val="lightGray"/>
          <w:lang w:val="lt-LT"/>
        </w:rPr>
      </w:pPr>
      <w:r>
        <w:rPr>
          <w:highlight w:val="lightGray"/>
          <w:lang w:val="lt-LT"/>
        </w:rPr>
        <w:t>&lt;</w:t>
      </w:r>
      <w:r w:rsidRPr="00EB24A8">
        <w:rPr>
          <w:highlight w:val="lightGray"/>
          <w:lang w:val="lt-LT"/>
        </w:rPr>
        <w:t xml:space="preserve">N4 - </w:t>
      </w:r>
      <w:r>
        <w:rPr>
          <w:highlight w:val="lightGray"/>
          <w:lang w:val="lt-LT"/>
        </w:rPr>
        <w:t>&gt;</w:t>
      </w:r>
      <w:r w:rsidRPr="00EB24A8">
        <w:rPr>
          <w:highlight w:val="lightGray"/>
          <w:lang w:val="lt-LT"/>
        </w:rPr>
        <w:t>LT/1/09/1515/162</w:t>
      </w:r>
    </w:p>
    <w:p w14:paraId="2A67526D" w14:textId="77777777" w:rsidR="00522ED1" w:rsidRPr="00EB24A8" w:rsidRDefault="00522ED1" w:rsidP="00522ED1">
      <w:pPr>
        <w:rPr>
          <w:highlight w:val="lightGray"/>
          <w:lang w:val="lt-LT"/>
        </w:rPr>
      </w:pPr>
      <w:r>
        <w:rPr>
          <w:highlight w:val="lightGray"/>
          <w:lang w:val="lt-LT"/>
        </w:rPr>
        <w:t>&lt;</w:t>
      </w:r>
      <w:r w:rsidRPr="00EB24A8">
        <w:rPr>
          <w:highlight w:val="lightGray"/>
          <w:lang w:val="lt-LT"/>
        </w:rPr>
        <w:t xml:space="preserve">N5 - </w:t>
      </w:r>
      <w:r>
        <w:rPr>
          <w:highlight w:val="lightGray"/>
          <w:lang w:val="lt-LT"/>
        </w:rPr>
        <w:t>&gt;</w:t>
      </w:r>
      <w:r w:rsidRPr="00D10762">
        <w:rPr>
          <w:color w:val="000000"/>
          <w:highlight w:val="lightGray"/>
          <w:lang w:val="pt-PT"/>
        </w:rPr>
        <w:t>LT/1/09/1515/</w:t>
      </w:r>
      <w:r w:rsidRPr="00EB24A8">
        <w:rPr>
          <w:color w:val="000000"/>
          <w:highlight w:val="lightGray"/>
          <w:lang w:val="pt-PT"/>
        </w:rPr>
        <w:t>163</w:t>
      </w:r>
    </w:p>
    <w:p w14:paraId="58D1D77E" w14:textId="77777777" w:rsidR="00522ED1" w:rsidRPr="00EB24A8" w:rsidRDefault="00522ED1" w:rsidP="00522ED1">
      <w:pPr>
        <w:rPr>
          <w:highlight w:val="lightGray"/>
          <w:lang w:val="lt-LT"/>
        </w:rPr>
      </w:pPr>
      <w:r>
        <w:rPr>
          <w:highlight w:val="lightGray"/>
          <w:lang w:val="lt-LT"/>
        </w:rPr>
        <w:lastRenderedPageBreak/>
        <w:t>&lt;</w:t>
      </w:r>
      <w:r w:rsidRPr="00EB24A8">
        <w:rPr>
          <w:highlight w:val="lightGray"/>
          <w:lang w:val="lt-LT"/>
        </w:rPr>
        <w:t xml:space="preserve">N6 - </w:t>
      </w:r>
      <w:r>
        <w:rPr>
          <w:highlight w:val="lightGray"/>
          <w:lang w:val="lt-LT"/>
        </w:rPr>
        <w:t>&gt;</w:t>
      </w:r>
      <w:r w:rsidRPr="00EB24A8">
        <w:rPr>
          <w:highlight w:val="lightGray"/>
          <w:lang w:val="lt-LT"/>
        </w:rPr>
        <w:t>LT/1/09/1515/164</w:t>
      </w:r>
    </w:p>
    <w:p w14:paraId="0544E9F3" w14:textId="77777777" w:rsidR="00522ED1" w:rsidRPr="00EB24A8" w:rsidRDefault="00522ED1" w:rsidP="00522ED1">
      <w:pPr>
        <w:rPr>
          <w:highlight w:val="lightGray"/>
          <w:lang w:val="lt-LT"/>
        </w:rPr>
      </w:pPr>
      <w:r>
        <w:rPr>
          <w:highlight w:val="lightGray"/>
          <w:lang w:val="lt-LT"/>
        </w:rPr>
        <w:t>&lt;</w:t>
      </w:r>
      <w:r w:rsidRPr="00EB24A8">
        <w:rPr>
          <w:highlight w:val="lightGray"/>
          <w:lang w:val="lt-LT"/>
        </w:rPr>
        <w:t xml:space="preserve">N10 - </w:t>
      </w:r>
      <w:r>
        <w:rPr>
          <w:highlight w:val="lightGray"/>
          <w:lang w:val="lt-LT"/>
        </w:rPr>
        <w:t>&gt;</w:t>
      </w:r>
      <w:r w:rsidRPr="00D10762">
        <w:rPr>
          <w:color w:val="000000"/>
          <w:highlight w:val="lightGray"/>
          <w:lang w:val="pt-PT"/>
        </w:rPr>
        <w:t>LT/1/09/1515/</w:t>
      </w:r>
      <w:r w:rsidRPr="00EB24A8">
        <w:rPr>
          <w:color w:val="000000"/>
          <w:highlight w:val="lightGray"/>
          <w:lang w:val="pt-PT"/>
        </w:rPr>
        <w:t>165</w:t>
      </w:r>
    </w:p>
    <w:p w14:paraId="3FCFB557" w14:textId="77777777" w:rsidR="00522ED1" w:rsidRPr="00EB24A8" w:rsidRDefault="00522ED1" w:rsidP="00522ED1">
      <w:pPr>
        <w:rPr>
          <w:highlight w:val="lightGray"/>
          <w:lang w:val="lt-LT"/>
        </w:rPr>
      </w:pPr>
      <w:r>
        <w:rPr>
          <w:highlight w:val="lightGray"/>
          <w:lang w:val="lt-LT"/>
        </w:rPr>
        <w:t>&lt;</w:t>
      </w:r>
      <w:r w:rsidRPr="00EB24A8">
        <w:rPr>
          <w:highlight w:val="lightGray"/>
          <w:lang w:val="lt-LT"/>
        </w:rPr>
        <w:t xml:space="preserve">N11 - </w:t>
      </w:r>
      <w:r>
        <w:rPr>
          <w:highlight w:val="lightGray"/>
          <w:lang w:val="lt-LT"/>
        </w:rPr>
        <w:t>&gt;</w:t>
      </w:r>
      <w:r w:rsidRPr="00D10762">
        <w:rPr>
          <w:color w:val="000000"/>
          <w:highlight w:val="lightGray"/>
          <w:lang w:val="pt-PT"/>
        </w:rPr>
        <w:t>LT/1/09/1515/</w:t>
      </w:r>
      <w:r w:rsidRPr="00EB24A8">
        <w:rPr>
          <w:color w:val="000000"/>
          <w:highlight w:val="lightGray"/>
          <w:lang w:val="pt-PT"/>
        </w:rPr>
        <w:t>166</w:t>
      </w:r>
    </w:p>
    <w:p w14:paraId="1E6CAEF0" w14:textId="77777777" w:rsidR="00522ED1" w:rsidRPr="00EB24A8" w:rsidRDefault="00522ED1" w:rsidP="00522ED1">
      <w:pPr>
        <w:rPr>
          <w:highlight w:val="lightGray"/>
          <w:lang w:val="lt-LT"/>
        </w:rPr>
      </w:pPr>
      <w:r>
        <w:rPr>
          <w:highlight w:val="lightGray"/>
          <w:lang w:val="lt-LT"/>
        </w:rPr>
        <w:t>&lt;</w:t>
      </w:r>
      <w:r w:rsidRPr="00EB24A8">
        <w:rPr>
          <w:highlight w:val="lightGray"/>
          <w:lang w:val="lt-LT"/>
        </w:rPr>
        <w:t xml:space="preserve">N12 - </w:t>
      </w:r>
      <w:r>
        <w:rPr>
          <w:highlight w:val="lightGray"/>
          <w:lang w:val="lt-LT"/>
        </w:rPr>
        <w:t>&gt;</w:t>
      </w:r>
      <w:r w:rsidRPr="00EB24A8">
        <w:rPr>
          <w:highlight w:val="lightGray"/>
          <w:lang w:val="lt-LT"/>
        </w:rPr>
        <w:t>LT/1/09/1515/167</w:t>
      </w:r>
    </w:p>
    <w:p w14:paraId="4A7FE8FB" w14:textId="77777777" w:rsidR="00522ED1" w:rsidRPr="00067509" w:rsidRDefault="00522ED1" w:rsidP="00522ED1">
      <w:pPr>
        <w:rPr>
          <w:lang w:val="lt-LT"/>
        </w:rPr>
      </w:pPr>
      <w:r>
        <w:rPr>
          <w:highlight w:val="lightGray"/>
          <w:lang w:val="lt-LT"/>
        </w:rPr>
        <w:t>&lt;</w:t>
      </w:r>
      <w:r w:rsidRPr="00EB24A8">
        <w:rPr>
          <w:highlight w:val="lightGray"/>
          <w:lang w:val="lt-LT"/>
        </w:rPr>
        <w:t xml:space="preserve">N24 - </w:t>
      </w:r>
      <w:r>
        <w:rPr>
          <w:highlight w:val="lightGray"/>
          <w:lang w:val="lt-LT"/>
        </w:rPr>
        <w:t>&gt;</w:t>
      </w:r>
      <w:r w:rsidRPr="00EB24A8">
        <w:rPr>
          <w:highlight w:val="lightGray"/>
          <w:lang w:val="lt-LT"/>
        </w:rPr>
        <w:t>LT/1/09/1515/168</w:t>
      </w:r>
    </w:p>
    <w:p w14:paraId="248E6781" w14:textId="35E891E8" w:rsidR="00955676" w:rsidRPr="00F02838" w:rsidRDefault="00955676" w:rsidP="00955676">
      <w:pPr>
        <w:rPr>
          <w:highlight w:val="lightGray"/>
          <w:lang w:val="lt-LT"/>
        </w:rPr>
      </w:pPr>
      <w:r>
        <w:rPr>
          <w:highlight w:val="lightGray"/>
          <w:lang w:val="lt-LT"/>
        </w:rPr>
        <w:t>&lt;</w:t>
      </w:r>
      <w:r w:rsidRPr="00F02838">
        <w:rPr>
          <w:highlight w:val="lightGray"/>
          <w:lang w:val="lt-LT"/>
        </w:rPr>
        <w:t>N</w:t>
      </w:r>
      <w:r>
        <w:rPr>
          <w:highlight w:val="lightGray"/>
          <w:lang w:val="lt-LT"/>
        </w:rPr>
        <w:t>6</w:t>
      </w:r>
      <w:r w:rsidRPr="00F02838">
        <w:rPr>
          <w:highlight w:val="lightGray"/>
          <w:lang w:val="lt-LT"/>
        </w:rPr>
        <w:t xml:space="preserve"> - </w:t>
      </w:r>
      <w:r>
        <w:rPr>
          <w:highlight w:val="lightGray"/>
          <w:lang w:val="lt-LT"/>
        </w:rPr>
        <w:t>&gt;</w:t>
      </w:r>
      <w:r w:rsidRPr="00F02838">
        <w:rPr>
          <w:highlight w:val="lightGray"/>
          <w:lang w:val="lt-LT"/>
        </w:rPr>
        <w:t>LT/1/09/1515/</w:t>
      </w:r>
      <w:r>
        <w:rPr>
          <w:highlight w:val="lightGray"/>
          <w:lang w:val="lt-LT"/>
        </w:rPr>
        <w:t>261(kalendorinė pakuotė)</w:t>
      </w:r>
    </w:p>
    <w:p w14:paraId="06259489" w14:textId="1E4F3A89" w:rsidR="00955676" w:rsidRDefault="00955676" w:rsidP="00955676">
      <w:pPr>
        <w:rPr>
          <w:lang w:val="lt-LT"/>
        </w:rPr>
      </w:pPr>
      <w:r>
        <w:rPr>
          <w:highlight w:val="lightGray"/>
          <w:lang w:val="lt-LT"/>
        </w:rPr>
        <w:t>&lt;</w:t>
      </w:r>
      <w:r w:rsidRPr="00F02838">
        <w:rPr>
          <w:highlight w:val="lightGray"/>
          <w:lang w:val="lt-LT"/>
        </w:rPr>
        <w:t>N</w:t>
      </w:r>
      <w:r>
        <w:rPr>
          <w:highlight w:val="lightGray"/>
          <w:lang w:val="lt-LT"/>
        </w:rPr>
        <w:t>12</w:t>
      </w:r>
      <w:r w:rsidRPr="00F02838">
        <w:rPr>
          <w:highlight w:val="lightGray"/>
          <w:lang w:val="lt-LT"/>
        </w:rPr>
        <w:t xml:space="preserve"> - </w:t>
      </w:r>
      <w:r>
        <w:rPr>
          <w:highlight w:val="lightGray"/>
          <w:lang w:val="lt-LT"/>
        </w:rPr>
        <w:t>&gt;</w:t>
      </w:r>
      <w:r w:rsidRPr="00F02838">
        <w:rPr>
          <w:highlight w:val="lightGray"/>
          <w:lang w:val="lt-LT"/>
        </w:rPr>
        <w:t>LT/1/09/1515/</w:t>
      </w:r>
      <w:r>
        <w:rPr>
          <w:highlight w:val="lightGray"/>
          <w:lang w:val="lt-LT"/>
        </w:rPr>
        <w:t>262</w:t>
      </w:r>
      <w:r w:rsidRPr="00A43837">
        <w:rPr>
          <w:highlight w:val="lightGray"/>
          <w:lang w:val="lt-LT"/>
        </w:rPr>
        <w:t>(kalendorinė pakuotė)</w:t>
      </w:r>
    </w:p>
    <w:p w14:paraId="2819BD14" w14:textId="77777777" w:rsidR="00522ED1" w:rsidRDefault="00522ED1" w:rsidP="00522ED1">
      <w:pPr>
        <w:rPr>
          <w:lang w:val="lt-LT"/>
        </w:rPr>
      </w:pPr>
    </w:p>
    <w:p w14:paraId="7E775E36" w14:textId="39802ED0" w:rsidR="00522ED1" w:rsidRPr="00B2708A" w:rsidRDefault="00522ED1" w:rsidP="00522ED1">
      <w:pPr>
        <w:keepNext/>
        <w:keepLines/>
        <w:rPr>
          <w:highlight w:val="lightGray"/>
          <w:lang w:val="da-DK"/>
        </w:rPr>
      </w:pPr>
      <w:r w:rsidRPr="00B2708A">
        <w:rPr>
          <w:highlight w:val="lightGray"/>
          <w:lang w:val="da-DK"/>
        </w:rPr>
        <w:t>&lt;(0,2 ml)&gt;</w:t>
      </w:r>
    </w:p>
    <w:p w14:paraId="4466356D" w14:textId="77777777" w:rsidR="00522ED1" w:rsidRPr="00EB24A8" w:rsidRDefault="00522ED1" w:rsidP="00522ED1">
      <w:pPr>
        <w:keepNext/>
        <w:keepLines/>
        <w:rPr>
          <w:highlight w:val="lightGray"/>
          <w:lang w:val="pt-BR"/>
        </w:rPr>
      </w:pPr>
      <w:r>
        <w:rPr>
          <w:highlight w:val="lightGray"/>
          <w:lang w:val="pt-BR"/>
        </w:rPr>
        <w:t>&lt;</w:t>
      </w:r>
      <w:r w:rsidRPr="00EB24A8">
        <w:rPr>
          <w:highlight w:val="lightGray"/>
          <w:lang w:val="pt-BR"/>
        </w:rPr>
        <w:t xml:space="preserve">N1 - </w:t>
      </w:r>
      <w:r>
        <w:rPr>
          <w:highlight w:val="lightGray"/>
          <w:lang w:val="pt-BR"/>
        </w:rPr>
        <w:t>&gt;</w:t>
      </w:r>
      <w:r w:rsidRPr="00EB24A8">
        <w:rPr>
          <w:highlight w:val="lightGray"/>
          <w:lang w:val="pt-BR"/>
        </w:rPr>
        <w:t>LT/1/09/1515/169</w:t>
      </w:r>
    </w:p>
    <w:p w14:paraId="201C8186" w14:textId="77777777" w:rsidR="00522ED1" w:rsidRPr="00EB24A8" w:rsidRDefault="00522ED1" w:rsidP="00522ED1">
      <w:pPr>
        <w:keepNext/>
        <w:keepLines/>
        <w:rPr>
          <w:highlight w:val="lightGray"/>
          <w:lang w:val="pt-BR"/>
        </w:rPr>
      </w:pPr>
      <w:r>
        <w:rPr>
          <w:highlight w:val="lightGray"/>
          <w:lang w:val="pt-BR"/>
        </w:rPr>
        <w:t>&lt;</w:t>
      </w:r>
      <w:r w:rsidRPr="00EB24A8">
        <w:rPr>
          <w:highlight w:val="lightGray"/>
          <w:lang w:val="pt-BR"/>
        </w:rPr>
        <w:t xml:space="preserve">N4 - </w:t>
      </w:r>
      <w:r>
        <w:rPr>
          <w:highlight w:val="lightGray"/>
          <w:lang w:val="pt-BR"/>
        </w:rPr>
        <w:t>&gt;</w:t>
      </w:r>
      <w:r w:rsidRPr="00EB24A8">
        <w:rPr>
          <w:highlight w:val="lightGray"/>
          <w:lang w:val="pt-BR"/>
        </w:rPr>
        <w:t>LT/1/09/1515/170</w:t>
      </w:r>
    </w:p>
    <w:p w14:paraId="00A1ACE1" w14:textId="77777777" w:rsidR="00522ED1" w:rsidRPr="00EB24A8" w:rsidRDefault="00522ED1" w:rsidP="00522ED1">
      <w:pPr>
        <w:keepNext/>
        <w:keepLines/>
        <w:autoSpaceDE w:val="0"/>
        <w:autoSpaceDN w:val="0"/>
        <w:adjustRightInd w:val="0"/>
        <w:rPr>
          <w:color w:val="000000"/>
          <w:highlight w:val="lightGray"/>
          <w:lang w:val="pt-BR"/>
        </w:rPr>
      </w:pPr>
      <w:r>
        <w:rPr>
          <w:color w:val="000000"/>
          <w:highlight w:val="lightGray"/>
          <w:lang w:val="pt-BR"/>
        </w:rPr>
        <w:t>&lt;</w:t>
      </w:r>
      <w:r w:rsidRPr="00EB24A8">
        <w:rPr>
          <w:color w:val="000000"/>
          <w:highlight w:val="lightGray"/>
          <w:lang w:val="pt-BR"/>
        </w:rPr>
        <w:t xml:space="preserve">N5 - </w:t>
      </w:r>
      <w:r>
        <w:rPr>
          <w:color w:val="000000"/>
          <w:highlight w:val="lightGray"/>
          <w:lang w:val="pt-BR"/>
        </w:rPr>
        <w:t>&gt;</w:t>
      </w:r>
      <w:r w:rsidRPr="00EB24A8">
        <w:rPr>
          <w:color w:val="000000"/>
          <w:highlight w:val="lightGray"/>
          <w:lang w:val="pt-BR"/>
        </w:rPr>
        <w:t>LT/1/09/1515/171</w:t>
      </w:r>
    </w:p>
    <w:p w14:paraId="5571D3E2" w14:textId="77777777" w:rsidR="00522ED1" w:rsidRPr="00EB24A8" w:rsidRDefault="00522ED1" w:rsidP="00522ED1">
      <w:pPr>
        <w:keepNext/>
        <w:keepLines/>
        <w:rPr>
          <w:highlight w:val="lightGray"/>
          <w:lang w:val="pt-BR"/>
        </w:rPr>
      </w:pPr>
      <w:r>
        <w:rPr>
          <w:highlight w:val="lightGray"/>
          <w:lang w:val="pt-BR"/>
        </w:rPr>
        <w:t>&lt;</w:t>
      </w:r>
      <w:r w:rsidRPr="00EB24A8">
        <w:rPr>
          <w:highlight w:val="lightGray"/>
          <w:lang w:val="pt-BR"/>
        </w:rPr>
        <w:t xml:space="preserve">N6 - </w:t>
      </w:r>
      <w:r>
        <w:rPr>
          <w:highlight w:val="lightGray"/>
          <w:lang w:val="pt-BR"/>
        </w:rPr>
        <w:t>&gt;</w:t>
      </w:r>
      <w:r w:rsidRPr="00EB24A8">
        <w:rPr>
          <w:highlight w:val="lightGray"/>
          <w:lang w:val="pt-BR"/>
        </w:rPr>
        <w:t>LT/1/09/1515/172</w:t>
      </w:r>
    </w:p>
    <w:p w14:paraId="0ADA5C06" w14:textId="77777777" w:rsidR="00522ED1" w:rsidRPr="00EB24A8" w:rsidRDefault="00522ED1" w:rsidP="00522ED1">
      <w:pPr>
        <w:keepNext/>
        <w:keepLines/>
        <w:autoSpaceDE w:val="0"/>
        <w:autoSpaceDN w:val="0"/>
        <w:adjustRightInd w:val="0"/>
        <w:rPr>
          <w:color w:val="000000"/>
          <w:highlight w:val="lightGray"/>
          <w:lang w:val="pt-BR"/>
        </w:rPr>
      </w:pPr>
      <w:r>
        <w:rPr>
          <w:color w:val="000000"/>
          <w:highlight w:val="lightGray"/>
          <w:lang w:val="pt-BR"/>
        </w:rPr>
        <w:t>&lt;</w:t>
      </w:r>
      <w:r w:rsidRPr="00EB24A8">
        <w:rPr>
          <w:color w:val="000000"/>
          <w:highlight w:val="lightGray"/>
          <w:lang w:val="pt-BR"/>
        </w:rPr>
        <w:t xml:space="preserve">N10 - </w:t>
      </w:r>
      <w:r>
        <w:rPr>
          <w:color w:val="000000"/>
          <w:highlight w:val="lightGray"/>
          <w:lang w:val="pt-BR"/>
        </w:rPr>
        <w:t>&gt;</w:t>
      </w:r>
      <w:r w:rsidRPr="00EB24A8">
        <w:rPr>
          <w:color w:val="000000"/>
          <w:highlight w:val="lightGray"/>
          <w:lang w:val="pt-BR"/>
        </w:rPr>
        <w:t>LT/1/09/1515/173</w:t>
      </w:r>
    </w:p>
    <w:p w14:paraId="760905BA" w14:textId="77777777" w:rsidR="00522ED1" w:rsidRPr="00EB24A8" w:rsidRDefault="00522ED1" w:rsidP="00522ED1">
      <w:pPr>
        <w:keepNext/>
        <w:keepLines/>
        <w:autoSpaceDE w:val="0"/>
        <w:autoSpaceDN w:val="0"/>
        <w:adjustRightInd w:val="0"/>
        <w:rPr>
          <w:color w:val="000000"/>
          <w:highlight w:val="lightGray"/>
          <w:lang w:val="pt-BR"/>
        </w:rPr>
      </w:pPr>
      <w:r>
        <w:rPr>
          <w:color w:val="000000"/>
          <w:highlight w:val="lightGray"/>
          <w:lang w:val="pt-BR"/>
        </w:rPr>
        <w:t>&lt;</w:t>
      </w:r>
      <w:r w:rsidRPr="00EB24A8">
        <w:rPr>
          <w:color w:val="000000"/>
          <w:highlight w:val="lightGray"/>
          <w:lang w:val="pt-BR"/>
        </w:rPr>
        <w:t xml:space="preserve">N11 - </w:t>
      </w:r>
      <w:r>
        <w:rPr>
          <w:color w:val="000000"/>
          <w:highlight w:val="lightGray"/>
          <w:lang w:val="pt-BR"/>
        </w:rPr>
        <w:t>&gt;</w:t>
      </w:r>
      <w:r w:rsidRPr="00EB24A8">
        <w:rPr>
          <w:color w:val="000000"/>
          <w:highlight w:val="lightGray"/>
          <w:lang w:val="pt-BR"/>
        </w:rPr>
        <w:t>LT/1/09/1515/174</w:t>
      </w:r>
    </w:p>
    <w:p w14:paraId="532DAF93" w14:textId="77777777" w:rsidR="00522ED1" w:rsidRPr="00EB24A8" w:rsidRDefault="00522ED1" w:rsidP="00522ED1">
      <w:pPr>
        <w:keepNext/>
        <w:keepLines/>
        <w:rPr>
          <w:highlight w:val="lightGray"/>
          <w:lang w:val="pt-BR"/>
        </w:rPr>
      </w:pPr>
      <w:r>
        <w:rPr>
          <w:highlight w:val="lightGray"/>
          <w:lang w:val="pt-BR"/>
        </w:rPr>
        <w:t>&lt;</w:t>
      </w:r>
      <w:r w:rsidRPr="00EB24A8">
        <w:rPr>
          <w:highlight w:val="lightGray"/>
          <w:lang w:val="pt-BR"/>
        </w:rPr>
        <w:t xml:space="preserve">N12 - </w:t>
      </w:r>
      <w:r>
        <w:rPr>
          <w:highlight w:val="lightGray"/>
          <w:lang w:val="pt-BR"/>
        </w:rPr>
        <w:t>&gt;</w:t>
      </w:r>
      <w:r w:rsidRPr="00EB24A8">
        <w:rPr>
          <w:highlight w:val="lightGray"/>
          <w:lang w:val="pt-BR"/>
        </w:rPr>
        <w:t>LT/1/09/1515/175</w:t>
      </w:r>
    </w:p>
    <w:p w14:paraId="1AB56FC0" w14:textId="77777777" w:rsidR="00522ED1" w:rsidRPr="007564F7" w:rsidRDefault="00522ED1" w:rsidP="00522ED1">
      <w:pPr>
        <w:keepNext/>
        <w:keepLines/>
        <w:rPr>
          <w:lang w:val="pt-BR"/>
        </w:rPr>
      </w:pPr>
      <w:r>
        <w:rPr>
          <w:highlight w:val="lightGray"/>
          <w:lang w:val="pt-BR"/>
        </w:rPr>
        <w:t>&lt;</w:t>
      </w:r>
      <w:r w:rsidRPr="00EB24A8">
        <w:rPr>
          <w:highlight w:val="lightGray"/>
          <w:lang w:val="pt-BR"/>
        </w:rPr>
        <w:t xml:space="preserve">N24 - </w:t>
      </w:r>
      <w:r>
        <w:rPr>
          <w:highlight w:val="lightGray"/>
          <w:lang w:val="pt-BR"/>
        </w:rPr>
        <w:t>&gt;</w:t>
      </w:r>
      <w:r w:rsidRPr="00EB24A8">
        <w:rPr>
          <w:highlight w:val="lightGray"/>
          <w:lang w:val="pt-BR"/>
        </w:rPr>
        <w:t>LT/1/09/1515/176</w:t>
      </w:r>
    </w:p>
    <w:p w14:paraId="597DD633" w14:textId="44408055" w:rsidR="00955676" w:rsidRPr="00F02838" w:rsidRDefault="00955676" w:rsidP="00955676">
      <w:pPr>
        <w:rPr>
          <w:highlight w:val="lightGray"/>
          <w:lang w:val="lt-LT"/>
        </w:rPr>
      </w:pPr>
      <w:r>
        <w:rPr>
          <w:highlight w:val="lightGray"/>
          <w:lang w:val="lt-LT"/>
        </w:rPr>
        <w:t>&lt;</w:t>
      </w:r>
      <w:r w:rsidRPr="00F02838">
        <w:rPr>
          <w:highlight w:val="lightGray"/>
          <w:lang w:val="lt-LT"/>
        </w:rPr>
        <w:t>N</w:t>
      </w:r>
      <w:r>
        <w:rPr>
          <w:highlight w:val="lightGray"/>
          <w:lang w:val="lt-LT"/>
        </w:rPr>
        <w:t>6</w:t>
      </w:r>
      <w:r w:rsidRPr="00F02838">
        <w:rPr>
          <w:highlight w:val="lightGray"/>
          <w:lang w:val="lt-LT"/>
        </w:rPr>
        <w:t xml:space="preserve"> - </w:t>
      </w:r>
      <w:r>
        <w:rPr>
          <w:highlight w:val="lightGray"/>
          <w:lang w:val="lt-LT"/>
        </w:rPr>
        <w:t>&gt;</w:t>
      </w:r>
      <w:r w:rsidRPr="00F02838">
        <w:rPr>
          <w:highlight w:val="lightGray"/>
          <w:lang w:val="lt-LT"/>
        </w:rPr>
        <w:t>LT/1/09/1515/</w:t>
      </w:r>
      <w:r>
        <w:rPr>
          <w:highlight w:val="lightGray"/>
          <w:lang w:val="lt-LT"/>
        </w:rPr>
        <w:t>263(kalendorinė pakuotė)</w:t>
      </w:r>
    </w:p>
    <w:p w14:paraId="4B8F5671" w14:textId="6FC3F446" w:rsidR="00955676" w:rsidRDefault="00955676" w:rsidP="00955676">
      <w:pPr>
        <w:rPr>
          <w:lang w:val="lt-LT"/>
        </w:rPr>
      </w:pPr>
      <w:r>
        <w:rPr>
          <w:highlight w:val="lightGray"/>
          <w:lang w:val="lt-LT"/>
        </w:rPr>
        <w:t>&lt;</w:t>
      </w:r>
      <w:r w:rsidRPr="00F02838">
        <w:rPr>
          <w:highlight w:val="lightGray"/>
          <w:lang w:val="lt-LT"/>
        </w:rPr>
        <w:t>N</w:t>
      </w:r>
      <w:r>
        <w:rPr>
          <w:highlight w:val="lightGray"/>
          <w:lang w:val="lt-LT"/>
        </w:rPr>
        <w:t>12</w:t>
      </w:r>
      <w:r w:rsidRPr="00F02838">
        <w:rPr>
          <w:highlight w:val="lightGray"/>
          <w:lang w:val="lt-LT"/>
        </w:rPr>
        <w:t xml:space="preserve"> - </w:t>
      </w:r>
      <w:r>
        <w:rPr>
          <w:highlight w:val="lightGray"/>
          <w:lang w:val="lt-LT"/>
        </w:rPr>
        <w:t>&gt;</w:t>
      </w:r>
      <w:r w:rsidRPr="00F02838">
        <w:rPr>
          <w:highlight w:val="lightGray"/>
          <w:lang w:val="lt-LT"/>
        </w:rPr>
        <w:t>LT/1/09/1515/</w:t>
      </w:r>
      <w:r>
        <w:rPr>
          <w:highlight w:val="lightGray"/>
          <w:lang w:val="lt-LT"/>
        </w:rPr>
        <w:t>264</w:t>
      </w:r>
      <w:r w:rsidRPr="00A43837">
        <w:rPr>
          <w:highlight w:val="lightGray"/>
          <w:lang w:val="lt-LT"/>
        </w:rPr>
        <w:t>(kalendorinė pakuotė)</w:t>
      </w:r>
    </w:p>
    <w:p w14:paraId="3D8CC7F5" w14:textId="77777777" w:rsidR="00522ED1" w:rsidRPr="000E3FE1" w:rsidRDefault="00522ED1" w:rsidP="00522ED1">
      <w:pPr>
        <w:rPr>
          <w:lang w:val="pt-PT"/>
        </w:rPr>
      </w:pPr>
    </w:p>
    <w:p w14:paraId="5CDFC61D" w14:textId="1C808F72" w:rsidR="00522ED1" w:rsidRPr="000E3FE1" w:rsidRDefault="00522ED1" w:rsidP="00522ED1">
      <w:pPr>
        <w:rPr>
          <w:highlight w:val="lightGray"/>
          <w:lang w:val="pt-PT"/>
        </w:rPr>
      </w:pPr>
      <w:r w:rsidRPr="000E3FE1">
        <w:rPr>
          <w:highlight w:val="lightGray"/>
          <w:lang w:val="pt-PT"/>
        </w:rPr>
        <w:t>&lt;(0,25 ml)&gt;</w:t>
      </w:r>
    </w:p>
    <w:p w14:paraId="0FC024A6" w14:textId="77777777" w:rsidR="00522ED1" w:rsidRPr="00EB24A8" w:rsidRDefault="00522ED1" w:rsidP="00522ED1">
      <w:pPr>
        <w:rPr>
          <w:highlight w:val="lightGray"/>
          <w:lang w:val="pt-BR"/>
        </w:rPr>
      </w:pPr>
      <w:r>
        <w:rPr>
          <w:highlight w:val="lightGray"/>
          <w:lang w:val="pt-BR"/>
        </w:rPr>
        <w:t>&lt;</w:t>
      </w:r>
      <w:r w:rsidRPr="00EB24A8">
        <w:rPr>
          <w:highlight w:val="lightGray"/>
          <w:lang w:val="pt-BR"/>
        </w:rPr>
        <w:t xml:space="preserve">N1 - </w:t>
      </w:r>
      <w:r>
        <w:rPr>
          <w:highlight w:val="lightGray"/>
          <w:lang w:val="pt-BR"/>
        </w:rPr>
        <w:t>&gt;</w:t>
      </w:r>
      <w:r w:rsidRPr="00EB24A8">
        <w:rPr>
          <w:highlight w:val="lightGray"/>
          <w:lang w:val="pt-BR"/>
        </w:rPr>
        <w:t>LT/1/09/1515/177</w:t>
      </w:r>
    </w:p>
    <w:p w14:paraId="594AAD2D" w14:textId="77777777" w:rsidR="00522ED1" w:rsidRPr="00EB24A8" w:rsidRDefault="00522ED1" w:rsidP="00522ED1">
      <w:pPr>
        <w:rPr>
          <w:highlight w:val="lightGray"/>
          <w:lang w:val="pt-BR"/>
        </w:rPr>
      </w:pPr>
      <w:r>
        <w:rPr>
          <w:highlight w:val="lightGray"/>
          <w:lang w:val="pt-BR"/>
        </w:rPr>
        <w:t>&lt;</w:t>
      </w:r>
      <w:r w:rsidRPr="00EB24A8">
        <w:rPr>
          <w:highlight w:val="lightGray"/>
          <w:lang w:val="pt-BR"/>
        </w:rPr>
        <w:t xml:space="preserve">N4 - </w:t>
      </w:r>
      <w:r>
        <w:rPr>
          <w:highlight w:val="lightGray"/>
          <w:lang w:val="pt-BR"/>
        </w:rPr>
        <w:t>&gt;</w:t>
      </w:r>
      <w:r w:rsidRPr="00EB24A8">
        <w:rPr>
          <w:highlight w:val="lightGray"/>
          <w:lang w:val="pt-BR"/>
        </w:rPr>
        <w:t>LT/1/09/1515/178</w:t>
      </w:r>
    </w:p>
    <w:p w14:paraId="20E26C05" w14:textId="77777777" w:rsidR="00522ED1" w:rsidRPr="00EB24A8" w:rsidRDefault="00522ED1" w:rsidP="00522ED1">
      <w:pPr>
        <w:rPr>
          <w:highlight w:val="lightGray"/>
          <w:lang w:val="pt-BR"/>
        </w:rPr>
      </w:pPr>
      <w:r>
        <w:rPr>
          <w:color w:val="000000"/>
          <w:highlight w:val="lightGray"/>
          <w:lang w:val="pt-BR"/>
        </w:rPr>
        <w:t>&lt;</w:t>
      </w:r>
      <w:r w:rsidRPr="00EB24A8">
        <w:rPr>
          <w:color w:val="000000"/>
          <w:highlight w:val="lightGray"/>
          <w:lang w:val="pt-BR"/>
        </w:rPr>
        <w:t xml:space="preserve">N5 - </w:t>
      </w:r>
      <w:r>
        <w:rPr>
          <w:color w:val="000000"/>
          <w:highlight w:val="lightGray"/>
          <w:lang w:val="pt-BR"/>
        </w:rPr>
        <w:t>&gt;</w:t>
      </w:r>
      <w:r w:rsidRPr="00EB24A8">
        <w:rPr>
          <w:color w:val="000000"/>
          <w:highlight w:val="lightGray"/>
          <w:lang w:val="pt-BR"/>
        </w:rPr>
        <w:t>LT/1/09/1515/179</w:t>
      </w:r>
    </w:p>
    <w:p w14:paraId="2956B909" w14:textId="77777777" w:rsidR="00522ED1" w:rsidRPr="00EB24A8" w:rsidRDefault="00522ED1" w:rsidP="00522ED1">
      <w:pPr>
        <w:rPr>
          <w:highlight w:val="lightGray"/>
          <w:lang w:val="pt-BR"/>
        </w:rPr>
      </w:pPr>
      <w:r>
        <w:rPr>
          <w:highlight w:val="lightGray"/>
          <w:lang w:val="pt-BR"/>
        </w:rPr>
        <w:t>&lt;</w:t>
      </w:r>
      <w:r w:rsidRPr="00EB24A8">
        <w:rPr>
          <w:highlight w:val="lightGray"/>
          <w:lang w:val="pt-BR"/>
        </w:rPr>
        <w:t xml:space="preserve">N6 - </w:t>
      </w:r>
      <w:r>
        <w:rPr>
          <w:highlight w:val="lightGray"/>
          <w:lang w:val="pt-BR"/>
        </w:rPr>
        <w:t>&gt;</w:t>
      </w:r>
      <w:r w:rsidRPr="00EB24A8">
        <w:rPr>
          <w:highlight w:val="lightGray"/>
          <w:lang w:val="pt-BR"/>
        </w:rPr>
        <w:t>LT/1/09/1515/180</w:t>
      </w:r>
    </w:p>
    <w:p w14:paraId="7F05511A" w14:textId="77777777" w:rsidR="00522ED1" w:rsidRPr="00EB24A8" w:rsidRDefault="00522ED1" w:rsidP="00522ED1">
      <w:pPr>
        <w:autoSpaceDE w:val="0"/>
        <w:autoSpaceDN w:val="0"/>
        <w:adjustRightInd w:val="0"/>
        <w:rPr>
          <w:color w:val="000000"/>
          <w:highlight w:val="lightGray"/>
          <w:lang w:val="pt-BR"/>
        </w:rPr>
      </w:pPr>
      <w:r>
        <w:rPr>
          <w:color w:val="000000"/>
          <w:highlight w:val="lightGray"/>
          <w:lang w:val="pt-BR"/>
        </w:rPr>
        <w:t>&lt;</w:t>
      </w:r>
      <w:r w:rsidRPr="00EB24A8">
        <w:rPr>
          <w:color w:val="000000"/>
          <w:highlight w:val="lightGray"/>
          <w:lang w:val="pt-BR"/>
        </w:rPr>
        <w:t xml:space="preserve">N10 - </w:t>
      </w:r>
      <w:r>
        <w:rPr>
          <w:color w:val="000000"/>
          <w:highlight w:val="lightGray"/>
          <w:lang w:val="pt-BR"/>
        </w:rPr>
        <w:t>&gt;</w:t>
      </w:r>
      <w:r w:rsidRPr="00EB24A8">
        <w:rPr>
          <w:color w:val="000000"/>
          <w:highlight w:val="lightGray"/>
          <w:lang w:val="pt-BR"/>
        </w:rPr>
        <w:t>LT/1/09/1515/181</w:t>
      </w:r>
    </w:p>
    <w:p w14:paraId="0A05538D" w14:textId="77777777" w:rsidR="00522ED1" w:rsidRPr="00EB24A8" w:rsidRDefault="00522ED1" w:rsidP="00522ED1">
      <w:pPr>
        <w:autoSpaceDE w:val="0"/>
        <w:autoSpaceDN w:val="0"/>
        <w:adjustRightInd w:val="0"/>
        <w:rPr>
          <w:color w:val="000000"/>
          <w:highlight w:val="lightGray"/>
          <w:lang w:val="pt-BR"/>
        </w:rPr>
      </w:pPr>
      <w:r>
        <w:rPr>
          <w:color w:val="000000"/>
          <w:highlight w:val="lightGray"/>
          <w:lang w:val="pt-BR"/>
        </w:rPr>
        <w:t>&lt;</w:t>
      </w:r>
      <w:r w:rsidRPr="00EB24A8">
        <w:rPr>
          <w:color w:val="000000"/>
          <w:highlight w:val="lightGray"/>
          <w:lang w:val="pt-BR"/>
        </w:rPr>
        <w:t xml:space="preserve">N11 - </w:t>
      </w:r>
      <w:r>
        <w:rPr>
          <w:color w:val="000000"/>
          <w:highlight w:val="lightGray"/>
          <w:lang w:val="pt-BR"/>
        </w:rPr>
        <w:t>&gt;</w:t>
      </w:r>
      <w:r w:rsidRPr="00EB24A8">
        <w:rPr>
          <w:color w:val="000000"/>
          <w:highlight w:val="lightGray"/>
          <w:lang w:val="pt-BR"/>
        </w:rPr>
        <w:t>LT/1/09/1515/182</w:t>
      </w:r>
    </w:p>
    <w:p w14:paraId="0962FA81" w14:textId="77777777" w:rsidR="00522ED1" w:rsidRPr="00EB24A8" w:rsidRDefault="00522ED1" w:rsidP="00522ED1">
      <w:pPr>
        <w:rPr>
          <w:highlight w:val="lightGray"/>
          <w:lang w:val="pt-BR"/>
        </w:rPr>
      </w:pPr>
      <w:r>
        <w:rPr>
          <w:highlight w:val="lightGray"/>
          <w:lang w:val="pt-BR"/>
        </w:rPr>
        <w:t>&lt;</w:t>
      </w:r>
      <w:r w:rsidRPr="00EB24A8">
        <w:rPr>
          <w:highlight w:val="lightGray"/>
          <w:lang w:val="pt-BR"/>
        </w:rPr>
        <w:t xml:space="preserve">N12 - </w:t>
      </w:r>
      <w:r>
        <w:rPr>
          <w:highlight w:val="lightGray"/>
          <w:lang w:val="pt-BR"/>
        </w:rPr>
        <w:t>&gt;</w:t>
      </w:r>
      <w:r w:rsidRPr="00EB24A8">
        <w:rPr>
          <w:highlight w:val="lightGray"/>
          <w:lang w:val="pt-BR"/>
        </w:rPr>
        <w:t>LT/1/09/1515/183</w:t>
      </w:r>
    </w:p>
    <w:p w14:paraId="3530D5C5" w14:textId="77777777" w:rsidR="00522ED1" w:rsidRPr="00EB24A8" w:rsidRDefault="00522ED1" w:rsidP="00522ED1">
      <w:pPr>
        <w:rPr>
          <w:highlight w:val="lightGray"/>
          <w:lang w:val="pt-BR"/>
        </w:rPr>
      </w:pPr>
      <w:r>
        <w:rPr>
          <w:highlight w:val="lightGray"/>
          <w:lang w:val="pt-BR"/>
        </w:rPr>
        <w:t>&lt;</w:t>
      </w:r>
      <w:r w:rsidRPr="00EB24A8">
        <w:rPr>
          <w:highlight w:val="lightGray"/>
          <w:lang w:val="pt-BR"/>
        </w:rPr>
        <w:t xml:space="preserve">N24 - </w:t>
      </w:r>
      <w:r>
        <w:rPr>
          <w:highlight w:val="lightGray"/>
          <w:lang w:val="pt-BR"/>
        </w:rPr>
        <w:t>&gt;</w:t>
      </w:r>
      <w:r w:rsidRPr="00EB24A8">
        <w:rPr>
          <w:highlight w:val="lightGray"/>
          <w:lang w:val="pt-BR"/>
        </w:rPr>
        <w:t>LT/1/09/1515/184</w:t>
      </w:r>
    </w:p>
    <w:p w14:paraId="438D1423" w14:textId="608C8C7A" w:rsidR="00955676" w:rsidRPr="00F02838" w:rsidRDefault="00955676" w:rsidP="00955676">
      <w:pPr>
        <w:rPr>
          <w:highlight w:val="lightGray"/>
          <w:lang w:val="lt-LT"/>
        </w:rPr>
      </w:pPr>
      <w:r>
        <w:rPr>
          <w:highlight w:val="lightGray"/>
          <w:lang w:val="lt-LT"/>
        </w:rPr>
        <w:t>&lt;</w:t>
      </w:r>
      <w:r w:rsidRPr="00F02838">
        <w:rPr>
          <w:highlight w:val="lightGray"/>
          <w:lang w:val="lt-LT"/>
        </w:rPr>
        <w:t>N</w:t>
      </w:r>
      <w:r>
        <w:rPr>
          <w:highlight w:val="lightGray"/>
          <w:lang w:val="lt-LT"/>
        </w:rPr>
        <w:t>6</w:t>
      </w:r>
      <w:r w:rsidRPr="00F02838">
        <w:rPr>
          <w:highlight w:val="lightGray"/>
          <w:lang w:val="lt-LT"/>
        </w:rPr>
        <w:t xml:space="preserve"> - </w:t>
      </w:r>
      <w:r>
        <w:rPr>
          <w:highlight w:val="lightGray"/>
          <w:lang w:val="lt-LT"/>
        </w:rPr>
        <w:t>&gt;</w:t>
      </w:r>
      <w:r w:rsidRPr="00F02838">
        <w:rPr>
          <w:highlight w:val="lightGray"/>
          <w:lang w:val="lt-LT"/>
        </w:rPr>
        <w:t>LT/1/09/1515/</w:t>
      </w:r>
      <w:r>
        <w:rPr>
          <w:highlight w:val="lightGray"/>
          <w:lang w:val="lt-LT"/>
        </w:rPr>
        <w:t>265(kalendorinė pakuotė)</w:t>
      </w:r>
    </w:p>
    <w:p w14:paraId="164A6493" w14:textId="2E9D4E3C" w:rsidR="00955676" w:rsidRDefault="00955676" w:rsidP="00955676">
      <w:pPr>
        <w:rPr>
          <w:lang w:val="lt-LT"/>
        </w:rPr>
      </w:pPr>
      <w:r>
        <w:rPr>
          <w:highlight w:val="lightGray"/>
          <w:lang w:val="lt-LT"/>
        </w:rPr>
        <w:t>&lt;</w:t>
      </w:r>
      <w:r w:rsidRPr="00F02838">
        <w:rPr>
          <w:highlight w:val="lightGray"/>
          <w:lang w:val="lt-LT"/>
        </w:rPr>
        <w:t>N</w:t>
      </w:r>
      <w:r>
        <w:rPr>
          <w:highlight w:val="lightGray"/>
          <w:lang w:val="lt-LT"/>
        </w:rPr>
        <w:t>12</w:t>
      </w:r>
      <w:r w:rsidRPr="00F02838">
        <w:rPr>
          <w:highlight w:val="lightGray"/>
          <w:lang w:val="lt-LT"/>
        </w:rPr>
        <w:t xml:space="preserve"> - </w:t>
      </w:r>
      <w:r>
        <w:rPr>
          <w:highlight w:val="lightGray"/>
          <w:lang w:val="lt-LT"/>
        </w:rPr>
        <w:t>&gt;</w:t>
      </w:r>
      <w:r w:rsidRPr="00F02838">
        <w:rPr>
          <w:highlight w:val="lightGray"/>
          <w:lang w:val="lt-LT"/>
        </w:rPr>
        <w:t>LT/1/09/1515/</w:t>
      </w:r>
      <w:r>
        <w:rPr>
          <w:highlight w:val="lightGray"/>
          <w:lang w:val="lt-LT"/>
        </w:rPr>
        <w:t>266</w:t>
      </w:r>
      <w:r w:rsidRPr="00A43837">
        <w:rPr>
          <w:highlight w:val="lightGray"/>
          <w:lang w:val="lt-LT"/>
        </w:rPr>
        <w:t>(kalendorinė pakuotė)</w:t>
      </w:r>
    </w:p>
    <w:p w14:paraId="2D85B52B" w14:textId="77777777" w:rsidR="00522ED1" w:rsidRPr="00B2708A" w:rsidRDefault="00522ED1" w:rsidP="00522ED1">
      <w:pPr>
        <w:rPr>
          <w:highlight w:val="lightGray"/>
          <w:lang w:val="pt-BR"/>
        </w:rPr>
      </w:pPr>
    </w:p>
    <w:p w14:paraId="7D83FAD9" w14:textId="5ECBEDA0" w:rsidR="00522ED1" w:rsidRPr="007A59EC" w:rsidRDefault="00522ED1" w:rsidP="00522ED1">
      <w:pPr>
        <w:rPr>
          <w:highlight w:val="lightGray"/>
          <w:lang w:val="pt-PT"/>
        </w:rPr>
      </w:pPr>
      <w:r w:rsidRPr="007A59EC">
        <w:rPr>
          <w:highlight w:val="lightGray"/>
          <w:lang w:val="pt-PT"/>
        </w:rPr>
        <w:t>&lt;(0,3 ml)&gt;</w:t>
      </w:r>
    </w:p>
    <w:p w14:paraId="4B3B5AEE" w14:textId="77777777" w:rsidR="00522ED1" w:rsidRPr="00EB24A8" w:rsidRDefault="00522ED1" w:rsidP="00522ED1">
      <w:pPr>
        <w:rPr>
          <w:highlight w:val="lightGray"/>
          <w:lang w:val="pt-BR"/>
        </w:rPr>
      </w:pPr>
      <w:r>
        <w:rPr>
          <w:highlight w:val="lightGray"/>
          <w:lang w:val="pt-BR"/>
        </w:rPr>
        <w:t>&lt;</w:t>
      </w:r>
      <w:r w:rsidRPr="00EB24A8">
        <w:rPr>
          <w:highlight w:val="lightGray"/>
          <w:lang w:val="pt-BR"/>
        </w:rPr>
        <w:t xml:space="preserve">N1 - </w:t>
      </w:r>
      <w:r>
        <w:rPr>
          <w:highlight w:val="lightGray"/>
          <w:lang w:val="pt-BR"/>
        </w:rPr>
        <w:t>&gt;</w:t>
      </w:r>
      <w:r w:rsidRPr="00EB24A8">
        <w:rPr>
          <w:highlight w:val="lightGray"/>
          <w:lang w:val="pt-BR"/>
        </w:rPr>
        <w:t>LT/1/09/1515/185</w:t>
      </w:r>
    </w:p>
    <w:p w14:paraId="3F1C3F4B" w14:textId="77777777" w:rsidR="00522ED1" w:rsidRPr="00EB24A8" w:rsidRDefault="00522ED1" w:rsidP="00522ED1">
      <w:pPr>
        <w:rPr>
          <w:highlight w:val="lightGray"/>
          <w:lang w:val="pt-BR"/>
        </w:rPr>
      </w:pPr>
      <w:r>
        <w:rPr>
          <w:highlight w:val="lightGray"/>
          <w:lang w:val="pt-BR"/>
        </w:rPr>
        <w:t>&lt;</w:t>
      </w:r>
      <w:r w:rsidRPr="00EB24A8">
        <w:rPr>
          <w:highlight w:val="lightGray"/>
          <w:lang w:val="pt-BR"/>
        </w:rPr>
        <w:t xml:space="preserve">N4 - </w:t>
      </w:r>
      <w:r>
        <w:rPr>
          <w:highlight w:val="lightGray"/>
          <w:lang w:val="pt-BR"/>
        </w:rPr>
        <w:t>&gt;</w:t>
      </w:r>
      <w:r w:rsidRPr="00EB24A8">
        <w:rPr>
          <w:highlight w:val="lightGray"/>
          <w:lang w:val="pt-BR"/>
        </w:rPr>
        <w:t>LT/1/09/1515/186</w:t>
      </w:r>
    </w:p>
    <w:p w14:paraId="39B4EA20" w14:textId="77777777" w:rsidR="00522ED1" w:rsidRPr="00EB24A8" w:rsidRDefault="00522ED1" w:rsidP="00522ED1">
      <w:pPr>
        <w:rPr>
          <w:highlight w:val="lightGray"/>
          <w:lang w:val="pt-BR"/>
        </w:rPr>
      </w:pPr>
      <w:r>
        <w:rPr>
          <w:color w:val="000000"/>
          <w:highlight w:val="lightGray"/>
          <w:lang w:val="pt-BR"/>
        </w:rPr>
        <w:t>&lt;</w:t>
      </w:r>
      <w:r w:rsidRPr="00EB24A8">
        <w:rPr>
          <w:color w:val="000000"/>
          <w:highlight w:val="lightGray"/>
          <w:lang w:val="pt-BR"/>
        </w:rPr>
        <w:t xml:space="preserve">N5 - </w:t>
      </w:r>
      <w:r>
        <w:rPr>
          <w:color w:val="000000"/>
          <w:highlight w:val="lightGray"/>
          <w:lang w:val="pt-BR"/>
        </w:rPr>
        <w:t>&gt;</w:t>
      </w:r>
      <w:r w:rsidRPr="00EB24A8">
        <w:rPr>
          <w:color w:val="000000"/>
          <w:highlight w:val="lightGray"/>
          <w:lang w:val="pt-BR"/>
        </w:rPr>
        <w:t>LT/1/09/1515/187</w:t>
      </w:r>
    </w:p>
    <w:p w14:paraId="6C86AB35" w14:textId="77777777" w:rsidR="00522ED1" w:rsidRPr="00EB24A8" w:rsidRDefault="00522ED1" w:rsidP="00522ED1">
      <w:pPr>
        <w:rPr>
          <w:highlight w:val="lightGray"/>
          <w:lang w:val="pt-BR"/>
        </w:rPr>
      </w:pPr>
      <w:r>
        <w:rPr>
          <w:highlight w:val="lightGray"/>
          <w:lang w:val="pt-BR"/>
        </w:rPr>
        <w:t>&lt;</w:t>
      </w:r>
      <w:r w:rsidRPr="00EB24A8">
        <w:rPr>
          <w:highlight w:val="lightGray"/>
          <w:lang w:val="pt-BR"/>
        </w:rPr>
        <w:t xml:space="preserve">N6 - </w:t>
      </w:r>
      <w:r>
        <w:rPr>
          <w:highlight w:val="lightGray"/>
          <w:lang w:val="pt-BR"/>
        </w:rPr>
        <w:t>&gt;</w:t>
      </w:r>
      <w:r w:rsidRPr="00EB24A8">
        <w:rPr>
          <w:highlight w:val="lightGray"/>
          <w:lang w:val="pt-BR"/>
        </w:rPr>
        <w:t>LT/1/09/1515/188</w:t>
      </w:r>
    </w:p>
    <w:p w14:paraId="05630B71" w14:textId="77777777" w:rsidR="00522ED1" w:rsidRPr="00EB24A8" w:rsidRDefault="00522ED1" w:rsidP="00522ED1">
      <w:pPr>
        <w:autoSpaceDE w:val="0"/>
        <w:autoSpaceDN w:val="0"/>
        <w:adjustRightInd w:val="0"/>
        <w:rPr>
          <w:color w:val="000000"/>
          <w:highlight w:val="lightGray"/>
          <w:lang w:val="pt-BR"/>
        </w:rPr>
      </w:pPr>
      <w:r>
        <w:rPr>
          <w:color w:val="000000"/>
          <w:highlight w:val="lightGray"/>
          <w:lang w:val="pt-BR"/>
        </w:rPr>
        <w:t>&lt;</w:t>
      </w:r>
      <w:r w:rsidRPr="00EB24A8">
        <w:rPr>
          <w:color w:val="000000"/>
          <w:highlight w:val="lightGray"/>
          <w:lang w:val="pt-BR"/>
        </w:rPr>
        <w:t xml:space="preserve">N10 - </w:t>
      </w:r>
      <w:r>
        <w:rPr>
          <w:color w:val="000000"/>
          <w:highlight w:val="lightGray"/>
          <w:lang w:val="pt-BR"/>
        </w:rPr>
        <w:t>&gt;</w:t>
      </w:r>
      <w:r w:rsidRPr="00EB24A8">
        <w:rPr>
          <w:color w:val="000000"/>
          <w:highlight w:val="lightGray"/>
          <w:lang w:val="pt-BR"/>
        </w:rPr>
        <w:t>LT/1/09/1515/189</w:t>
      </w:r>
    </w:p>
    <w:p w14:paraId="43BA92D7" w14:textId="77777777" w:rsidR="00522ED1" w:rsidRPr="00EB24A8" w:rsidRDefault="00522ED1" w:rsidP="00522ED1">
      <w:pPr>
        <w:autoSpaceDE w:val="0"/>
        <w:autoSpaceDN w:val="0"/>
        <w:adjustRightInd w:val="0"/>
        <w:rPr>
          <w:color w:val="000000"/>
          <w:highlight w:val="lightGray"/>
          <w:lang w:val="pt-BR"/>
        </w:rPr>
      </w:pPr>
      <w:r>
        <w:rPr>
          <w:color w:val="000000"/>
          <w:highlight w:val="lightGray"/>
          <w:lang w:val="pt-BR"/>
        </w:rPr>
        <w:t>&lt;</w:t>
      </w:r>
      <w:r w:rsidRPr="00EB24A8">
        <w:rPr>
          <w:color w:val="000000"/>
          <w:highlight w:val="lightGray"/>
          <w:lang w:val="pt-BR"/>
        </w:rPr>
        <w:t xml:space="preserve">N11 - </w:t>
      </w:r>
      <w:r>
        <w:rPr>
          <w:color w:val="000000"/>
          <w:highlight w:val="lightGray"/>
          <w:lang w:val="pt-BR"/>
        </w:rPr>
        <w:t>&gt;</w:t>
      </w:r>
      <w:r w:rsidRPr="00EB24A8">
        <w:rPr>
          <w:color w:val="000000"/>
          <w:highlight w:val="lightGray"/>
          <w:lang w:val="pt-BR"/>
        </w:rPr>
        <w:t>LT/1/09/1515/190</w:t>
      </w:r>
    </w:p>
    <w:p w14:paraId="67A02310" w14:textId="77777777" w:rsidR="00522ED1" w:rsidRPr="00EB24A8" w:rsidRDefault="00522ED1" w:rsidP="00522ED1">
      <w:pPr>
        <w:rPr>
          <w:highlight w:val="lightGray"/>
          <w:lang w:val="pt-BR"/>
        </w:rPr>
      </w:pPr>
      <w:r>
        <w:rPr>
          <w:highlight w:val="lightGray"/>
          <w:lang w:val="pt-BR"/>
        </w:rPr>
        <w:t>&lt;</w:t>
      </w:r>
      <w:r w:rsidRPr="00EB24A8">
        <w:rPr>
          <w:highlight w:val="lightGray"/>
          <w:lang w:val="pt-BR"/>
        </w:rPr>
        <w:t xml:space="preserve">N12 - </w:t>
      </w:r>
      <w:r>
        <w:rPr>
          <w:highlight w:val="lightGray"/>
          <w:lang w:val="pt-BR"/>
        </w:rPr>
        <w:t>&gt;</w:t>
      </w:r>
      <w:r w:rsidRPr="00EB24A8">
        <w:rPr>
          <w:highlight w:val="lightGray"/>
          <w:lang w:val="pt-BR"/>
        </w:rPr>
        <w:t>LT/1/09/1515/191</w:t>
      </w:r>
    </w:p>
    <w:p w14:paraId="056DF84E" w14:textId="77777777" w:rsidR="00522ED1" w:rsidRPr="00EB24A8" w:rsidRDefault="00522ED1" w:rsidP="00522ED1">
      <w:pPr>
        <w:rPr>
          <w:highlight w:val="lightGray"/>
          <w:lang w:val="pt-BR"/>
        </w:rPr>
      </w:pPr>
      <w:r>
        <w:rPr>
          <w:highlight w:val="lightGray"/>
          <w:lang w:val="pt-BR"/>
        </w:rPr>
        <w:t>&lt;</w:t>
      </w:r>
      <w:r w:rsidRPr="00EB24A8">
        <w:rPr>
          <w:highlight w:val="lightGray"/>
          <w:lang w:val="pt-BR"/>
        </w:rPr>
        <w:t xml:space="preserve">N24 - </w:t>
      </w:r>
      <w:r>
        <w:rPr>
          <w:highlight w:val="lightGray"/>
          <w:lang w:val="pt-BR"/>
        </w:rPr>
        <w:t>&gt;</w:t>
      </w:r>
      <w:r w:rsidRPr="00EB24A8">
        <w:rPr>
          <w:highlight w:val="lightGray"/>
          <w:lang w:val="pt-BR"/>
        </w:rPr>
        <w:t>LT/1/09/1515/192</w:t>
      </w:r>
    </w:p>
    <w:p w14:paraId="55E0C72C" w14:textId="3445AF7C" w:rsidR="00955676" w:rsidRPr="00F02838" w:rsidRDefault="00955676" w:rsidP="00955676">
      <w:pPr>
        <w:rPr>
          <w:highlight w:val="lightGray"/>
          <w:lang w:val="lt-LT"/>
        </w:rPr>
      </w:pPr>
      <w:r>
        <w:rPr>
          <w:highlight w:val="lightGray"/>
          <w:lang w:val="lt-LT"/>
        </w:rPr>
        <w:t>&lt;</w:t>
      </w:r>
      <w:r w:rsidRPr="00F02838">
        <w:rPr>
          <w:highlight w:val="lightGray"/>
          <w:lang w:val="lt-LT"/>
        </w:rPr>
        <w:t>N</w:t>
      </w:r>
      <w:r>
        <w:rPr>
          <w:highlight w:val="lightGray"/>
          <w:lang w:val="lt-LT"/>
        </w:rPr>
        <w:t>6</w:t>
      </w:r>
      <w:r w:rsidRPr="00F02838">
        <w:rPr>
          <w:highlight w:val="lightGray"/>
          <w:lang w:val="lt-LT"/>
        </w:rPr>
        <w:t xml:space="preserve"> - </w:t>
      </w:r>
      <w:r>
        <w:rPr>
          <w:highlight w:val="lightGray"/>
          <w:lang w:val="lt-LT"/>
        </w:rPr>
        <w:t>&gt;</w:t>
      </w:r>
      <w:r w:rsidRPr="00F02838">
        <w:rPr>
          <w:highlight w:val="lightGray"/>
          <w:lang w:val="lt-LT"/>
        </w:rPr>
        <w:t>LT/1/09/1515/</w:t>
      </w:r>
      <w:r>
        <w:rPr>
          <w:highlight w:val="lightGray"/>
          <w:lang w:val="lt-LT"/>
        </w:rPr>
        <w:t>267(kalendorinė pakuotė)</w:t>
      </w:r>
    </w:p>
    <w:p w14:paraId="2B45B662" w14:textId="25080F92" w:rsidR="00955676" w:rsidRDefault="00955676" w:rsidP="00955676">
      <w:pPr>
        <w:rPr>
          <w:lang w:val="lt-LT"/>
        </w:rPr>
      </w:pPr>
      <w:r>
        <w:rPr>
          <w:highlight w:val="lightGray"/>
          <w:lang w:val="lt-LT"/>
        </w:rPr>
        <w:t>&lt;</w:t>
      </w:r>
      <w:r w:rsidRPr="00F02838">
        <w:rPr>
          <w:highlight w:val="lightGray"/>
          <w:lang w:val="lt-LT"/>
        </w:rPr>
        <w:t>N</w:t>
      </w:r>
      <w:r>
        <w:rPr>
          <w:highlight w:val="lightGray"/>
          <w:lang w:val="lt-LT"/>
        </w:rPr>
        <w:t>12</w:t>
      </w:r>
      <w:r w:rsidRPr="00F02838">
        <w:rPr>
          <w:highlight w:val="lightGray"/>
          <w:lang w:val="lt-LT"/>
        </w:rPr>
        <w:t xml:space="preserve"> - </w:t>
      </w:r>
      <w:r>
        <w:rPr>
          <w:highlight w:val="lightGray"/>
          <w:lang w:val="lt-LT"/>
        </w:rPr>
        <w:t>&gt;</w:t>
      </w:r>
      <w:r w:rsidRPr="00F02838">
        <w:rPr>
          <w:highlight w:val="lightGray"/>
          <w:lang w:val="lt-LT"/>
        </w:rPr>
        <w:t>LT/1/09/1515/</w:t>
      </w:r>
      <w:r>
        <w:rPr>
          <w:highlight w:val="lightGray"/>
          <w:lang w:val="lt-LT"/>
        </w:rPr>
        <w:t>268</w:t>
      </w:r>
      <w:r w:rsidRPr="00A43837">
        <w:rPr>
          <w:highlight w:val="lightGray"/>
          <w:lang w:val="lt-LT"/>
        </w:rPr>
        <w:t>(kalendorinė pakuotė)</w:t>
      </w:r>
    </w:p>
    <w:p w14:paraId="66DB737E" w14:textId="77777777" w:rsidR="00522ED1" w:rsidRPr="000E3FE1" w:rsidRDefault="00522ED1" w:rsidP="00522ED1">
      <w:pPr>
        <w:rPr>
          <w:highlight w:val="lightGray"/>
          <w:lang w:val="pt-PT"/>
        </w:rPr>
      </w:pPr>
    </w:p>
    <w:p w14:paraId="0BEA9A98" w14:textId="3EFA65E5" w:rsidR="00522ED1" w:rsidRPr="000E3FE1" w:rsidRDefault="00522ED1" w:rsidP="00522ED1">
      <w:pPr>
        <w:rPr>
          <w:highlight w:val="lightGray"/>
          <w:lang w:val="pt-PT"/>
        </w:rPr>
      </w:pPr>
      <w:r w:rsidRPr="000E3FE1">
        <w:rPr>
          <w:highlight w:val="lightGray"/>
          <w:lang w:val="pt-PT"/>
        </w:rPr>
        <w:t>&lt;(0,35 ml)&gt;</w:t>
      </w:r>
    </w:p>
    <w:p w14:paraId="42396953" w14:textId="77777777" w:rsidR="00522ED1" w:rsidRPr="00EB24A8" w:rsidRDefault="00522ED1" w:rsidP="00522ED1">
      <w:pPr>
        <w:rPr>
          <w:highlight w:val="lightGray"/>
          <w:lang w:val="pt-BR"/>
        </w:rPr>
      </w:pPr>
      <w:r>
        <w:rPr>
          <w:highlight w:val="lightGray"/>
          <w:lang w:val="pt-BR"/>
        </w:rPr>
        <w:t>&lt;</w:t>
      </w:r>
      <w:r w:rsidRPr="00EB24A8">
        <w:rPr>
          <w:highlight w:val="lightGray"/>
          <w:lang w:val="pt-BR"/>
        </w:rPr>
        <w:t xml:space="preserve">N1 - </w:t>
      </w:r>
      <w:r>
        <w:rPr>
          <w:highlight w:val="lightGray"/>
          <w:lang w:val="pt-BR"/>
        </w:rPr>
        <w:t>&gt;</w:t>
      </w:r>
      <w:r w:rsidRPr="00EB24A8">
        <w:rPr>
          <w:highlight w:val="lightGray"/>
          <w:lang w:val="pt-BR"/>
        </w:rPr>
        <w:t>LT/1/09/1515/193</w:t>
      </w:r>
    </w:p>
    <w:p w14:paraId="2F8A6028" w14:textId="77777777" w:rsidR="00522ED1" w:rsidRPr="00EB24A8" w:rsidRDefault="00522ED1" w:rsidP="00522ED1">
      <w:pPr>
        <w:rPr>
          <w:highlight w:val="lightGray"/>
          <w:lang w:val="pt-BR"/>
        </w:rPr>
      </w:pPr>
      <w:r>
        <w:rPr>
          <w:highlight w:val="lightGray"/>
          <w:lang w:val="pt-BR"/>
        </w:rPr>
        <w:t>&lt;</w:t>
      </w:r>
      <w:r w:rsidRPr="00EB24A8">
        <w:rPr>
          <w:highlight w:val="lightGray"/>
          <w:lang w:val="pt-BR"/>
        </w:rPr>
        <w:t xml:space="preserve">N4 - </w:t>
      </w:r>
      <w:r>
        <w:rPr>
          <w:highlight w:val="lightGray"/>
          <w:lang w:val="pt-BR"/>
        </w:rPr>
        <w:t>&gt;</w:t>
      </w:r>
      <w:r w:rsidRPr="00EB24A8">
        <w:rPr>
          <w:highlight w:val="lightGray"/>
          <w:lang w:val="pt-BR"/>
        </w:rPr>
        <w:t>LT/1/09/1515/194</w:t>
      </w:r>
    </w:p>
    <w:p w14:paraId="6A97B18D" w14:textId="77777777" w:rsidR="00522ED1" w:rsidRPr="00EB24A8" w:rsidRDefault="00522ED1" w:rsidP="00522ED1">
      <w:pPr>
        <w:autoSpaceDE w:val="0"/>
        <w:autoSpaceDN w:val="0"/>
        <w:adjustRightInd w:val="0"/>
        <w:rPr>
          <w:color w:val="000000"/>
          <w:highlight w:val="lightGray"/>
          <w:lang w:val="pt-BR"/>
        </w:rPr>
      </w:pPr>
      <w:r>
        <w:rPr>
          <w:color w:val="000000"/>
          <w:highlight w:val="lightGray"/>
          <w:lang w:val="pt-BR"/>
        </w:rPr>
        <w:t>&lt;</w:t>
      </w:r>
      <w:r w:rsidRPr="00EB24A8">
        <w:rPr>
          <w:color w:val="000000"/>
          <w:highlight w:val="lightGray"/>
          <w:lang w:val="pt-BR"/>
        </w:rPr>
        <w:t xml:space="preserve">N5 - </w:t>
      </w:r>
      <w:r>
        <w:rPr>
          <w:color w:val="000000"/>
          <w:highlight w:val="lightGray"/>
          <w:lang w:val="pt-BR"/>
        </w:rPr>
        <w:t>&gt;</w:t>
      </w:r>
      <w:r w:rsidRPr="00EB24A8">
        <w:rPr>
          <w:color w:val="000000"/>
          <w:highlight w:val="lightGray"/>
          <w:lang w:val="pt-BR"/>
        </w:rPr>
        <w:t>LT/1/09/1515/195</w:t>
      </w:r>
    </w:p>
    <w:p w14:paraId="588351F3" w14:textId="77777777" w:rsidR="00522ED1" w:rsidRPr="00EB24A8" w:rsidRDefault="00522ED1" w:rsidP="00522ED1">
      <w:pPr>
        <w:rPr>
          <w:highlight w:val="lightGray"/>
          <w:lang w:val="pt-BR"/>
        </w:rPr>
      </w:pPr>
      <w:r>
        <w:rPr>
          <w:highlight w:val="lightGray"/>
          <w:lang w:val="pt-BR"/>
        </w:rPr>
        <w:t>&lt;</w:t>
      </w:r>
      <w:r w:rsidRPr="00EB24A8">
        <w:rPr>
          <w:highlight w:val="lightGray"/>
          <w:lang w:val="pt-BR"/>
        </w:rPr>
        <w:t xml:space="preserve">N6 - </w:t>
      </w:r>
      <w:r>
        <w:rPr>
          <w:highlight w:val="lightGray"/>
          <w:lang w:val="pt-BR"/>
        </w:rPr>
        <w:t>&gt;</w:t>
      </w:r>
      <w:r w:rsidRPr="00EB24A8">
        <w:rPr>
          <w:highlight w:val="lightGray"/>
          <w:lang w:val="pt-BR"/>
        </w:rPr>
        <w:t>LT/1/09/1515/196</w:t>
      </w:r>
    </w:p>
    <w:p w14:paraId="40EBCE6A" w14:textId="77777777" w:rsidR="00522ED1" w:rsidRPr="00EB24A8" w:rsidRDefault="00522ED1" w:rsidP="00522ED1">
      <w:pPr>
        <w:autoSpaceDE w:val="0"/>
        <w:autoSpaceDN w:val="0"/>
        <w:adjustRightInd w:val="0"/>
        <w:rPr>
          <w:color w:val="000000"/>
          <w:highlight w:val="lightGray"/>
          <w:lang w:val="pt-BR"/>
        </w:rPr>
      </w:pPr>
      <w:r>
        <w:rPr>
          <w:color w:val="000000"/>
          <w:highlight w:val="lightGray"/>
          <w:lang w:val="pt-BR"/>
        </w:rPr>
        <w:t>&lt;</w:t>
      </w:r>
      <w:r w:rsidRPr="00EB24A8">
        <w:rPr>
          <w:color w:val="000000"/>
          <w:highlight w:val="lightGray"/>
          <w:lang w:val="pt-BR"/>
        </w:rPr>
        <w:t xml:space="preserve">N10 - </w:t>
      </w:r>
      <w:r>
        <w:rPr>
          <w:color w:val="000000"/>
          <w:highlight w:val="lightGray"/>
          <w:lang w:val="pt-BR"/>
        </w:rPr>
        <w:t>&gt;</w:t>
      </w:r>
      <w:r w:rsidRPr="00EB24A8">
        <w:rPr>
          <w:color w:val="000000"/>
          <w:highlight w:val="lightGray"/>
          <w:lang w:val="pt-BR"/>
        </w:rPr>
        <w:t>LT/1/09/1515/197</w:t>
      </w:r>
    </w:p>
    <w:p w14:paraId="315A8B01" w14:textId="77777777" w:rsidR="00522ED1" w:rsidRPr="00EB24A8" w:rsidRDefault="00522ED1" w:rsidP="00522ED1">
      <w:pPr>
        <w:autoSpaceDE w:val="0"/>
        <w:autoSpaceDN w:val="0"/>
        <w:adjustRightInd w:val="0"/>
        <w:rPr>
          <w:color w:val="000000"/>
          <w:highlight w:val="lightGray"/>
          <w:lang w:val="pt-BR"/>
        </w:rPr>
      </w:pPr>
      <w:r>
        <w:rPr>
          <w:color w:val="000000"/>
          <w:highlight w:val="lightGray"/>
          <w:lang w:val="pt-BR"/>
        </w:rPr>
        <w:t>&lt;</w:t>
      </w:r>
      <w:r w:rsidRPr="00EB24A8">
        <w:rPr>
          <w:color w:val="000000"/>
          <w:highlight w:val="lightGray"/>
          <w:lang w:val="pt-BR"/>
        </w:rPr>
        <w:t xml:space="preserve">N11 - </w:t>
      </w:r>
      <w:r>
        <w:rPr>
          <w:color w:val="000000"/>
          <w:highlight w:val="lightGray"/>
          <w:lang w:val="pt-BR"/>
        </w:rPr>
        <w:t>&gt;</w:t>
      </w:r>
      <w:r w:rsidRPr="00EB24A8">
        <w:rPr>
          <w:color w:val="000000"/>
          <w:highlight w:val="lightGray"/>
          <w:lang w:val="pt-BR"/>
        </w:rPr>
        <w:t>LT/1/09/1515/198</w:t>
      </w:r>
    </w:p>
    <w:p w14:paraId="79937EAD" w14:textId="77777777" w:rsidR="00522ED1" w:rsidRPr="00EB24A8" w:rsidRDefault="00522ED1" w:rsidP="00522ED1">
      <w:pPr>
        <w:rPr>
          <w:highlight w:val="lightGray"/>
          <w:lang w:val="pt-BR"/>
        </w:rPr>
      </w:pPr>
      <w:r>
        <w:rPr>
          <w:highlight w:val="lightGray"/>
          <w:lang w:val="pt-BR"/>
        </w:rPr>
        <w:t>&lt;</w:t>
      </w:r>
      <w:r w:rsidRPr="00EB24A8">
        <w:rPr>
          <w:highlight w:val="lightGray"/>
          <w:lang w:val="pt-BR"/>
        </w:rPr>
        <w:t xml:space="preserve">N12 - </w:t>
      </w:r>
      <w:r>
        <w:rPr>
          <w:highlight w:val="lightGray"/>
          <w:lang w:val="pt-BR"/>
        </w:rPr>
        <w:t>&gt;</w:t>
      </w:r>
      <w:r w:rsidRPr="00EB24A8">
        <w:rPr>
          <w:highlight w:val="lightGray"/>
          <w:lang w:val="pt-BR"/>
        </w:rPr>
        <w:t>LT/1/09/1515/199</w:t>
      </w:r>
    </w:p>
    <w:p w14:paraId="2A6FA078" w14:textId="77777777" w:rsidR="00522ED1" w:rsidRPr="00EB24A8" w:rsidRDefault="00522ED1" w:rsidP="00522ED1">
      <w:pPr>
        <w:rPr>
          <w:highlight w:val="lightGray"/>
          <w:lang w:val="pt-BR"/>
        </w:rPr>
      </w:pPr>
      <w:r>
        <w:rPr>
          <w:highlight w:val="lightGray"/>
          <w:lang w:val="pt-BR"/>
        </w:rPr>
        <w:t>&lt;</w:t>
      </w:r>
      <w:r w:rsidRPr="00EB24A8">
        <w:rPr>
          <w:highlight w:val="lightGray"/>
          <w:lang w:val="pt-BR"/>
        </w:rPr>
        <w:t xml:space="preserve">N24 - </w:t>
      </w:r>
      <w:r>
        <w:rPr>
          <w:highlight w:val="lightGray"/>
          <w:lang w:val="pt-BR"/>
        </w:rPr>
        <w:t>&gt;</w:t>
      </w:r>
      <w:r w:rsidRPr="00EB24A8">
        <w:rPr>
          <w:highlight w:val="lightGray"/>
          <w:lang w:val="pt-BR"/>
        </w:rPr>
        <w:t>LT/1/09/1515/200</w:t>
      </w:r>
    </w:p>
    <w:p w14:paraId="69AB6E2A" w14:textId="25044311" w:rsidR="00955676" w:rsidRPr="00F02838" w:rsidRDefault="00955676" w:rsidP="00955676">
      <w:pPr>
        <w:rPr>
          <w:highlight w:val="lightGray"/>
          <w:lang w:val="lt-LT"/>
        </w:rPr>
      </w:pPr>
      <w:r>
        <w:rPr>
          <w:highlight w:val="lightGray"/>
          <w:lang w:val="lt-LT"/>
        </w:rPr>
        <w:t>&lt;</w:t>
      </w:r>
      <w:r w:rsidRPr="00F02838">
        <w:rPr>
          <w:highlight w:val="lightGray"/>
          <w:lang w:val="lt-LT"/>
        </w:rPr>
        <w:t>N</w:t>
      </w:r>
      <w:r>
        <w:rPr>
          <w:highlight w:val="lightGray"/>
          <w:lang w:val="lt-LT"/>
        </w:rPr>
        <w:t>6</w:t>
      </w:r>
      <w:r w:rsidRPr="00F02838">
        <w:rPr>
          <w:highlight w:val="lightGray"/>
          <w:lang w:val="lt-LT"/>
        </w:rPr>
        <w:t xml:space="preserve"> - </w:t>
      </w:r>
      <w:r>
        <w:rPr>
          <w:highlight w:val="lightGray"/>
          <w:lang w:val="lt-LT"/>
        </w:rPr>
        <w:t>&gt;</w:t>
      </w:r>
      <w:r w:rsidRPr="00F02838">
        <w:rPr>
          <w:highlight w:val="lightGray"/>
          <w:lang w:val="lt-LT"/>
        </w:rPr>
        <w:t>LT/1/09/1515/</w:t>
      </w:r>
      <w:r>
        <w:rPr>
          <w:highlight w:val="lightGray"/>
          <w:lang w:val="lt-LT"/>
        </w:rPr>
        <w:t>269(kalendorinė pakuotė)</w:t>
      </w:r>
    </w:p>
    <w:p w14:paraId="70AE2EBA" w14:textId="38787C72" w:rsidR="00955676" w:rsidRDefault="00955676" w:rsidP="00955676">
      <w:pPr>
        <w:rPr>
          <w:lang w:val="lt-LT"/>
        </w:rPr>
      </w:pPr>
      <w:r>
        <w:rPr>
          <w:highlight w:val="lightGray"/>
          <w:lang w:val="lt-LT"/>
        </w:rPr>
        <w:t>&lt;</w:t>
      </w:r>
      <w:r w:rsidRPr="00F02838">
        <w:rPr>
          <w:highlight w:val="lightGray"/>
          <w:lang w:val="lt-LT"/>
        </w:rPr>
        <w:t>N</w:t>
      </w:r>
      <w:r>
        <w:rPr>
          <w:highlight w:val="lightGray"/>
          <w:lang w:val="lt-LT"/>
        </w:rPr>
        <w:t>12</w:t>
      </w:r>
      <w:r w:rsidRPr="00F02838">
        <w:rPr>
          <w:highlight w:val="lightGray"/>
          <w:lang w:val="lt-LT"/>
        </w:rPr>
        <w:t xml:space="preserve"> - </w:t>
      </w:r>
      <w:r>
        <w:rPr>
          <w:highlight w:val="lightGray"/>
          <w:lang w:val="lt-LT"/>
        </w:rPr>
        <w:t>&gt;</w:t>
      </w:r>
      <w:r w:rsidRPr="00F02838">
        <w:rPr>
          <w:highlight w:val="lightGray"/>
          <w:lang w:val="lt-LT"/>
        </w:rPr>
        <w:t>LT/1/09/1515/</w:t>
      </w:r>
      <w:r>
        <w:rPr>
          <w:highlight w:val="lightGray"/>
          <w:lang w:val="lt-LT"/>
        </w:rPr>
        <w:t>270</w:t>
      </w:r>
      <w:r w:rsidRPr="00A43837">
        <w:rPr>
          <w:highlight w:val="lightGray"/>
          <w:lang w:val="lt-LT"/>
        </w:rPr>
        <w:t>(kalendorinė pakuotė)</w:t>
      </w:r>
    </w:p>
    <w:p w14:paraId="176BEB8C" w14:textId="77777777" w:rsidR="00522ED1" w:rsidRPr="00B2708A" w:rsidRDefault="00522ED1" w:rsidP="00522ED1">
      <w:pPr>
        <w:rPr>
          <w:highlight w:val="lightGray"/>
          <w:lang w:val="pt-BR"/>
        </w:rPr>
      </w:pPr>
    </w:p>
    <w:p w14:paraId="22380612" w14:textId="2272B679" w:rsidR="00522ED1" w:rsidRPr="007A59EC" w:rsidRDefault="00522ED1" w:rsidP="00522ED1">
      <w:pPr>
        <w:rPr>
          <w:highlight w:val="lightGray"/>
          <w:lang w:val="pt-PT"/>
        </w:rPr>
      </w:pPr>
      <w:r w:rsidRPr="007A59EC">
        <w:rPr>
          <w:highlight w:val="lightGray"/>
          <w:lang w:val="pt-PT"/>
        </w:rPr>
        <w:t>&lt;(0,4 ml)&gt;</w:t>
      </w:r>
    </w:p>
    <w:p w14:paraId="5A4D9A75" w14:textId="77777777" w:rsidR="00522ED1" w:rsidRPr="00EB24A8" w:rsidRDefault="00522ED1" w:rsidP="00522ED1">
      <w:pPr>
        <w:rPr>
          <w:highlight w:val="lightGray"/>
          <w:lang w:val="pt-BR"/>
        </w:rPr>
      </w:pPr>
      <w:r>
        <w:rPr>
          <w:highlight w:val="lightGray"/>
          <w:lang w:val="pt-BR"/>
        </w:rPr>
        <w:lastRenderedPageBreak/>
        <w:t>&lt;</w:t>
      </w:r>
      <w:r w:rsidRPr="00EB24A8">
        <w:rPr>
          <w:highlight w:val="lightGray"/>
          <w:lang w:val="pt-BR"/>
        </w:rPr>
        <w:t xml:space="preserve">N1 - </w:t>
      </w:r>
      <w:r>
        <w:rPr>
          <w:highlight w:val="lightGray"/>
          <w:lang w:val="pt-BR"/>
        </w:rPr>
        <w:t>&gt;</w:t>
      </w:r>
      <w:r w:rsidRPr="00EB24A8">
        <w:rPr>
          <w:highlight w:val="lightGray"/>
          <w:lang w:val="pt-BR"/>
        </w:rPr>
        <w:t>LT/1/09/1515/201</w:t>
      </w:r>
    </w:p>
    <w:p w14:paraId="6E2B6400" w14:textId="77777777" w:rsidR="00522ED1" w:rsidRPr="00EB24A8" w:rsidRDefault="00522ED1" w:rsidP="00522ED1">
      <w:pPr>
        <w:rPr>
          <w:highlight w:val="lightGray"/>
          <w:lang w:val="pt-BR"/>
        </w:rPr>
      </w:pPr>
      <w:r>
        <w:rPr>
          <w:highlight w:val="lightGray"/>
          <w:lang w:val="pt-BR"/>
        </w:rPr>
        <w:t>&lt;</w:t>
      </w:r>
      <w:r w:rsidRPr="00EB24A8">
        <w:rPr>
          <w:highlight w:val="lightGray"/>
          <w:lang w:val="pt-BR"/>
        </w:rPr>
        <w:t xml:space="preserve">N4 - </w:t>
      </w:r>
      <w:r>
        <w:rPr>
          <w:highlight w:val="lightGray"/>
          <w:lang w:val="pt-BR"/>
        </w:rPr>
        <w:t>&gt;</w:t>
      </w:r>
      <w:r w:rsidRPr="00EB24A8">
        <w:rPr>
          <w:highlight w:val="lightGray"/>
          <w:lang w:val="pt-BR"/>
        </w:rPr>
        <w:t>LT/1/09/1515/202</w:t>
      </w:r>
    </w:p>
    <w:p w14:paraId="11A84A9D" w14:textId="77777777" w:rsidR="00522ED1" w:rsidRPr="00EB24A8" w:rsidRDefault="00522ED1" w:rsidP="00522ED1">
      <w:pPr>
        <w:rPr>
          <w:highlight w:val="lightGray"/>
          <w:lang w:val="pt-BR"/>
        </w:rPr>
      </w:pPr>
      <w:r>
        <w:rPr>
          <w:color w:val="000000"/>
          <w:highlight w:val="lightGray"/>
          <w:lang w:val="pt-BR"/>
        </w:rPr>
        <w:t>&lt;</w:t>
      </w:r>
      <w:r w:rsidRPr="00EB24A8">
        <w:rPr>
          <w:color w:val="000000"/>
          <w:highlight w:val="lightGray"/>
          <w:lang w:val="pt-BR"/>
        </w:rPr>
        <w:t xml:space="preserve">N5 - </w:t>
      </w:r>
      <w:r>
        <w:rPr>
          <w:color w:val="000000"/>
          <w:highlight w:val="lightGray"/>
          <w:lang w:val="pt-BR"/>
        </w:rPr>
        <w:t>&gt;</w:t>
      </w:r>
      <w:r w:rsidRPr="00EB24A8">
        <w:rPr>
          <w:color w:val="000000"/>
          <w:highlight w:val="lightGray"/>
          <w:lang w:val="pt-BR"/>
        </w:rPr>
        <w:t>LT/1/09/1515/203</w:t>
      </w:r>
    </w:p>
    <w:p w14:paraId="00433132" w14:textId="77777777" w:rsidR="00522ED1" w:rsidRPr="00EB24A8" w:rsidRDefault="00522ED1" w:rsidP="00522ED1">
      <w:pPr>
        <w:rPr>
          <w:highlight w:val="lightGray"/>
          <w:lang w:val="pt-BR"/>
        </w:rPr>
      </w:pPr>
      <w:r>
        <w:rPr>
          <w:highlight w:val="lightGray"/>
          <w:lang w:val="pt-BR"/>
        </w:rPr>
        <w:t>&lt;</w:t>
      </w:r>
      <w:r w:rsidRPr="00EB24A8">
        <w:rPr>
          <w:highlight w:val="lightGray"/>
          <w:lang w:val="pt-BR"/>
        </w:rPr>
        <w:t xml:space="preserve">N6 - </w:t>
      </w:r>
      <w:r>
        <w:rPr>
          <w:highlight w:val="lightGray"/>
          <w:lang w:val="pt-BR"/>
        </w:rPr>
        <w:t>&gt;</w:t>
      </w:r>
      <w:r w:rsidRPr="00EB24A8">
        <w:rPr>
          <w:highlight w:val="lightGray"/>
          <w:lang w:val="pt-BR"/>
        </w:rPr>
        <w:t>LT/1/09/1515/204</w:t>
      </w:r>
    </w:p>
    <w:p w14:paraId="2CC2FB92" w14:textId="77777777" w:rsidR="00522ED1" w:rsidRPr="00EB24A8" w:rsidRDefault="00522ED1" w:rsidP="00522ED1">
      <w:pPr>
        <w:autoSpaceDE w:val="0"/>
        <w:autoSpaceDN w:val="0"/>
        <w:adjustRightInd w:val="0"/>
        <w:rPr>
          <w:color w:val="000000"/>
          <w:highlight w:val="lightGray"/>
          <w:lang w:val="pt-BR"/>
        </w:rPr>
      </w:pPr>
      <w:r>
        <w:rPr>
          <w:color w:val="000000"/>
          <w:highlight w:val="lightGray"/>
          <w:lang w:val="pt-BR"/>
        </w:rPr>
        <w:t>&lt;</w:t>
      </w:r>
      <w:r w:rsidRPr="00EB24A8">
        <w:rPr>
          <w:color w:val="000000"/>
          <w:highlight w:val="lightGray"/>
          <w:lang w:val="pt-BR"/>
        </w:rPr>
        <w:t xml:space="preserve">N10 - </w:t>
      </w:r>
      <w:r>
        <w:rPr>
          <w:color w:val="000000"/>
          <w:highlight w:val="lightGray"/>
          <w:lang w:val="pt-BR"/>
        </w:rPr>
        <w:t>&gt;</w:t>
      </w:r>
      <w:r w:rsidRPr="00EB24A8">
        <w:rPr>
          <w:color w:val="000000"/>
          <w:highlight w:val="lightGray"/>
          <w:lang w:val="pt-BR"/>
        </w:rPr>
        <w:t>LT/1/09/1515/205</w:t>
      </w:r>
    </w:p>
    <w:p w14:paraId="4F39D08E" w14:textId="77777777" w:rsidR="00522ED1" w:rsidRPr="00EB24A8" w:rsidRDefault="00522ED1" w:rsidP="00522ED1">
      <w:pPr>
        <w:autoSpaceDE w:val="0"/>
        <w:autoSpaceDN w:val="0"/>
        <w:adjustRightInd w:val="0"/>
        <w:rPr>
          <w:color w:val="000000"/>
          <w:highlight w:val="lightGray"/>
          <w:lang w:val="pt-BR"/>
        </w:rPr>
      </w:pPr>
      <w:r>
        <w:rPr>
          <w:color w:val="000000"/>
          <w:highlight w:val="lightGray"/>
          <w:lang w:val="pt-BR"/>
        </w:rPr>
        <w:t>&lt;</w:t>
      </w:r>
      <w:r w:rsidRPr="00EB24A8">
        <w:rPr>
          <w:color w:val="000000"/>
          <w:highlight w:val="lightGray"/>
          <w:lang w:val="pt-BR"/>
        </w:rPr>
        <w:t xml:space="preserve">N11 - </w:t>
      </w:r>
      <w:r>
        <w:rPr>
          <w:color w:val="000000"/>
          <w:highlight w:val="lightGray"/>
          <w:lang w:val="pt-BR"/>
        </w:rPr>
        <w:t>&gt;</w:t>
      </w:r>
      <w:r w:rsidRPr="00EB24A8">
        <w:rPr>
          <w:color w:val="000000"/>
          <w:highlight w:val="lightGray"/>
          <w:lang w:val="pt-BR"/>
        </w:rPr>
        <w:t>LT/1/09/1515/206</w:t>
      </w:r>
    </w:p>
    <w:p w14:paraId="7802A881" w14:textId="77777777" w:rsidR="00522ED1" w:rsidRPr="00EB24A8" w:rsidRDefault="00522ED1" w:rsidP="00522ED1">
      <w:pPr>
        <w:rPr>
          <w:highlight w:val="lightGray"/>
          <w:lang w:val="pt-BR"/>
        </w:rPr>
      </w:pPr>
      <w:r>
        <w:rPr>
          <w:highlight w:val="lightGray"/>
          <w:lang w:val="pt-BR"/>
        </w:rPr>
        <w:t>&lt;</w:t>
      </w:r>
      <w:r w:rsidRPr="00EB24A8">
        <w:rPr>
          <w:highlight w:val="lightGray"/>
          <w:lang w:val="pt-BR"/>
        </w:rPr>
        <w:t xml:space="preserve">N12 - </w:t>
      </w:r>
      <w:r>
        <w:rPr>
          <w:highlight w:val="lightGray"/>
          <w:lang w:val="pt-BR"/>
        </w:rPr>
        <w:t>&gt;</w:t>
      </w:r>
      <w:r w:rsidRPr="00EB24A8">
        <w:rPr>
          <w:highlight w:val="lightGray"/>
          <w:lang w:val="pt-BR"/>
        </w:rPr>
        <w:t>LT/1/09/1515/207</w:t>
      </w:r>
    </w:p>
    <w:p w14:paraId="190763A9" w14:textId="77777777" w:rsidR="00522ED1" w:rsidRPr="00EB24A8" w:rsidRDefault="00522ED1" w:rsidP="00522ED1">
      <w:pPr>
        <w:rPr>
          <w:highlight w:val="lightGray"/>
          <w:lang w:val="pt-BR"/>
        </w:rPr>
      </w:pPr>
      <w:r>
        <w:rPr>
          <w:highlight w:val="lightGray"/>
          <w:lang w:val="pt-BR"/>
        </w:rPr>
        <w:t>&lt;</w:t>
      </w:r>
      <w:r w:rsidRPr="00EB24A8">
        <w:rPr>
          <w:highlight w:val="lightGray"/>
          <w:lang w:val="pt-BR"/>
        </w:rPr>
        <w:t xml:space="preserve">N24 - </w:t>
      </w:r>
      <w:r>
        <w:rPr>
          <w:highlight w:val="lightGray"/>
          <w:lang w:val="pt-BR"/>
        </w:rPr>
        <w:t>&gt;</w:t>
      </w:r>
      <w:r w:rsidRPr="00EB24A8">
        <w:rPr>
          <w:highlight w:val="lightGray"/>
          <w:lang w:val="pt-BR"/>
        </w:rPr>
        <w:t>LT/1/09/1515/208</w:t>
      </w:r>
    </w:p>
    <w:p w14:paraId="1092D4A8" w14:textId="56260540" w:rsidR="00955676" w:rsidRPr="00F02838" w:rsidRDefault="00955676" w:rsidP="00955676">
      <w:pPr>
        <w:rPr>
          <w:highlight w:val="lightGray"/>
          <w:lang w:val="lt-LT"/>
        </w:rPr>
      </w:pPr>
      <w:r>
        <w:rPr>
          <w:highlight w:val="lightGray"/>
          <w:lang w:val="lt-LT"/>
        </w:rPr>
        <w:t>&lt;</w:t>
      </w:r>
      <w:r w:rsidRPr="00F02838">
        <w:rPr>
          <w:highlight w:val="lightGray"/>
          <w:lang w:val="lt-LT"/>
        </w:rPr>
        <w:t>N</w:t>
      </w:r>
      <w:r>
        <w:rPr>
          <w:highlight w:val="lightGray"/>
          <w:lang w:val="lt-LT"/>
        </w:rPr>
        <w:t>6</w:t>
      </w:r>
      <w:r w:rsidRPr="00F02838">
        <w:rPr>
          <w:highlight w:val="lightGray"/>
          <w:lang w:val="lt-LT"/>
        </w:rPr>
        <w:t xml:space="preserve"> - </w:t>
      </w:r>
      <w:r>
        <w:rPr>
          <w:highlight w:val="lightGray"/>
          <w:lang w:val="lt-LT"/>
        </w:rPr>
        <w:t>&gt;</w:t>
      </w:r>
      <w:r w:rsidRPr="00F02838">
        <w:rPr>
          <w:highlight w:val="lightGray"/>
          <w:lang w:val="lt-LT"/>
        </w:rPr>
        <w:t>LT/1/09/1515/</w:t>
      </w:r>
      <w:r>
        <w:rPr>
          <w:highlight w:val="lightGray"/>
          <w:lang w:val="lt-LT"/>
        </w:rPr>
        <w:t>271(kalendorinė pakuotė)</w:t>
      </w:r>
    </w:p>
    <w:p w14:paraId="6BF4F19E" w14:textId="2F4655A7" w:rsidR="00955676" w:rsidRDefault="00955676" w:rsidP="00955676">
      <w:pPr>
        <w:rPr>
          <w:lang w:val="lt-LT"/>
        </w:rPr>
      </w:pPr>
      <w:r>
        <w:rPr>
          <w:highlight w:val="lightGray"/>
          <w:lang w:val="lt-LT"/>
        </w:rPr>
        <w:t>&lt;</w:t>
      </w:r>
      <w:r w:rsidRPr="00F02838">
        <w:rPr>
          <w:highlight w:val="lightGray"/>
          <w:lang w:val="lt-LT"/>
        </w:rPr>
        <w:t>N</w:t>
      </w:r>
      <w:r>
        <w:rPr>
          <w:highlight w:val="lightGray"/>
          <w:lang w:val="lt-LT"/>
        </w:rPr>
        <w:t>12</w:t>
      </w:r>
      <w:r w:rsidRPr="00F02838">
        <w:rPr>
          <w:highlight w:val="lightGray"/>
          <w:lang w:val="lt-LT"/>
        </w:rPr>
        <w:t xml:space="preserve"> - </w:t>
      </w:r>
      <w:r>
        <w:rPr>
          <w:highlight w:val="lightGray"/>
          <w:lang w:val="lt-LT"/>
        </w:rPr>
        <w:t>&gt;</w:t>
      </w:r>
      <w:r w:rsidRPr="00F02838">
        <w:rPr>
          <w:highlight w:val="lightGray"/>
          <w:lang w:val="lt-LT"/>
        </w:rPr>
        <w:t>LT/1/09/1515/</w:t>
      </w:r>
      <w:r>
        <w:rPr>
          <w:highlight w:val="lightGray"/>
          <w:lang w:val="lt-LT"/>
        </w:rPr>
        <w:t>272</w:t>
      </w:r>
      <w:r w:rsidRPr="00A43837">
        <w:rPr>
          <w:highlight w:val="lightGray"/>
          <w:lang w:val="lt-LT"/>
        </w:rPr>
        <w:t>(kalendorinė pakuotė)</w:t>
      </w:r>
    </w:p>
    <w:p w14:paraId="4B871B8B" w14:textId="77777777" w:rsidR="00522ED1" w:rsidRPr="000E3FE1" w:rsidRDefault="00522ED1" w:rsidP="00522ED1">
      <w:pPr>
        <w:rPr>
          <w:highlight w:val="lightGray"/>
          <w:lang w:val="pt-PT"/>
        </w:rPr>
      </w:pPr>
    </w:p>
    <w:p w14:paraId="19387279" w14:textId="1206FC59" w:rsidR="00522ED1" w:rsidRPr="000E3FE1" w:rsidRDefault="00522ED1" w:rsidP="00522ED1">
      <w:pPr>
        <w:keepNext/>
        <w:keepLines/>
        <w:rPr>
          <w:highlight w:val="lightGray"/>
          <w:lang w:val="pt-PT"/>
        </w:rPr>
      </w:pPr>
      <w:r w:rsidRPr="000E3FE1">
        <w:rPr>
          <w:highlight w:val="lightGray"/>
          <w:lang w:val="pt-PT"/>
        </w:rPr>
        <w:t>&lt;(0,45 ml)&gt;</w:t>
      </w:r>
    </w:p>
    <w:p w14:paraId="258C50AB" w14:textId="77777777" w:rsidR="00522ED1" w:rsidRPr="00EB24A8" w:rsidRDefault="00522ED1" w:rsidP="00522ED1">
      <w:pPr>
        <w:keepNext/>
        <w:keepLines/>
        <w:rPr>
          <w:highlight w:val="lightGray"/>
          <w:lang w:val="pt-BR"/>
        </w:rPr>
      </w:pPr>
      <w:r>
        <w:rPr>
          <w:highlight w:val="lightGray"/>
          <w:lang w:val="pt-BR"/>
        </w:rPr>
        <w:t>&lt;</w:t>
      </w:r>
      <w:r w:rsidRPr="00EB24A8">
        <w:rPr>
          <w:highlight w:val="lightGray"/>
          <w:lang w:val="pt-BR"/>
        </w:rPr>
        <w:t xml:space="preserve">N1 - </w:t>
      </w:r>
      <w:r>
        <w:rPr>
          <w:highlight w:val="lightGray"/>
          <w:lang w:val="pt-BR"/>
        </w:rPr>
        <w:t>&gt;</w:t>
      </w:r>
      <w:r w:rsidRPr="00EB24A8">
        <w:rPr>
          <w:highlight w:val="lightGray"/>
          <w:lang w:val="pt-BR"/>
        </w:rPr>
        <w:t>LT/1/09/1515/209</w:t>
      </w:r>
    </w:p>
    <w:p w14:paraId="12FF7941" w14:textId="77777777" w:rsidR="00522ED1" w:rsidRPr="00EB24A8" w:rsidRDefault="00522ED1" w:rsidP="00522ED1">
      <w:pPr>
        <w:keepNext/>
        <w:keepLines/>
        <w:rPr>
          <w:highlight w:val="lightGray"/>
          <w:lang w:val="pt-BR"/>
        </w:rPr>
      </w:pPr>
      <w:r>
        <w:rPr>
          <w:highlight w:val="lightGray"/>
          <w:lang w:val="pt-BR"/>
        </w:rPr>
        <w:t>&lt;</w:t>
      </w:r>
      <w:r w:rsidRPr="00EB24A8">
        <w:rPr>
          <w:highlight w:val="lightGray"/>
          <w:lang w:val="pt-BR"/>
        </w:rPr>
        <w:t xml:space="preserve">N4 - </w:t>
      </w:r>
      <w:r>
        <w:rPr>
          <w:highlight w:val="lightGray"/>
          <w:lang w:val="pt-BR"/>
        </w:rPr>
        <w:t>&gt;</w:t>
      </w:r>
      <w:r w:rsidRPr="00EB24A8">
        <w:rPr>
          <w:highlight w:val="lightGray"/>
          <w:lang w:val="pt-BR"/>
        </w:rPr>
        <w:t>LT/1/09/1515/210</w:t>
      </w:r>
    </w:p>
    <w:p w14:paraId="6DDB70E0" w14:textId="77777777" w:rsidR="00522ED1" w:rsidRPr="00EB24A8" w:rsidRDefault="00522ED1" w:rsidP="00522ED1">
      <w:pPr>
        <w:keepNext/>
        <w:keepLines/>
        <w:rPr>
          <w:highlight w:val="lightGray"/>
          <w:lang w:val="pt-BR"/>
        </w:rPr>
      </w:pPr>
      <w:r>
        <w:rPr>
          <w:color w:val="000000"/>
          <w:highlight w:val="lightGray"/>
          <w:lang w:val="pt-BR"/>
        </w:rPr>
        <w:t>&lt;</w:t>
      </w:r>
      <w:r w:rsidRPr="00EB24A8">
        <w:rPr>
          <w:color w:val="000000"/>
          <w:highlight w:val="lightGray"/>
          <w:lang w:val="pt-BR"/>
        </w:rPr>
        <w:t xml:space="preserve">N5 - </w:t>
      </w:r>
      <w:r>
        <w:rPr>
          <w:color w:val="000000"/>
          <w:highlight w:val="lightGray"/>
          <w:lang w:val="pt-BR"/>
        </w:rPr>
        <w:t>&gt;</w:t>
      </w:r>
      <w:r w:rsidRPr="00EB24A8">
        <w:rPr>
          <w:color w:val="000000"/>
          <w:highlight w:val="lightGray"/>
          <w:lang w:val="pt-BR"/>
        </w:rPr>
        <w:t>LT/1/09/1515/211</w:t>
      </w:r>
    </w:p>
    <w:p w14:paraId="16863F68" w14:textId="77777777" w:rsidR="00522ED1" w:rsidRPr="00EB24A8" w:rsidRDefault="00522ED1" w:rsidP="00522ED1">
      <w:pPr>
        <w:keepNext/>
        <w:keepLines/>
        <w:rPr>
          <w:highlight w:val="lightGray"/>
          <w:lang w:val="pt-BR"/>
        </w:rPr>
      </w:pPr>
      <w:r>
        <w:rPr>
          <w:highlight w:val="lightGray"/>
          <w:lang w:val="pt-BR"/>
        </w:rPr>
        <w:t>&lt;</w:t>
      </w:r>
      <w:r w:rsidRPr="00EB24A8">
        <w:rPr>
          <w:highlight w:val="lightGray"/>
          <w:lang w:val="pt-BR"/>
        </w:rPr>
        <w:t xml:space="preserve">N6 - </w:t>
      </w:r>
      <w:r>
        <w:rPr>
          <w:highlight w:val="lightGray"/>
          <w:lang w:val="pt-BR"/>
        </w:rPr>
        <w:t>&gt;</w:t>
      </w:r>
      <w:r w:rsidRPr="00EB24A8">
        <w:rPr>
          <w:highlight w:val="lightGray"/>
          <w:lang w:val="pt-BR"/>
        </w:rPr>
        <w:t>LT/1/09/1515/212</w:t>
      </w:r>
    </w:p>
    <w:p w14:paraId="373B4030" w14:textId="77777777" w:rsidR="00522ED1" w:rsidRPr="00EB24A8" w:rsidRDefault="00522ED1" w:rsidP="00522ED1">
      <w:pPr>
        <w:keepNext/>
        <w:keepLines/>
        <w:autoSpaceDE w:val="0"/>
        <w:autoSpaceDN w:val="0"/>
        <w:adjustRightInd w:val="0"/>
        <w:rPr>
          <w:color w:val="000000"/>
          <w:highlight w:val="lightGray"/>
          <w:lang w:val="pt-BR"/>
        </w:rPr>
      </w:pPr>
      <w:r>
        <w:rPr>
          <w:color w:val="000000"/>
          <w:highlight w:val="lightGray"/>
          <w:lang w:val="pt-BR"/>
        </w:rPr>
        <w:t>&lt;</w:t>
      </w:r>
      <w:r w:rsidRPr="00EB24A8">
        <w:rPr>
          <w:color w:val="000000"/>
          <w:highlight w:val="lightGray"/>
          <w:lang w:val="pt-BR"/>
        </w:rPr>
        <w:t xml:space="preserve">N10 - </w:t>
      </w:r>
      <w:r>
        <w:rPr>
          <w:color w:val="000000"/>
          <w:highlight w:val="lightGray"/>
          <w:lang w:val="pt-BR"/>
        </w:rPr>
        <w:t>&gt;</w:t>
      </w:r>
      <w:r w:rsidRPr="00EB24A8">
        <w:rPr>
          <w:color w:val="000000"/>
          <w:highlight w:val="lightGray"/>
          <w:lang w:val="pt-BR"/>
        </w:rPr>
        <w:t>LT/1/09/1515/213</w:t>
      </w:r>
    </w:p>
    <w:p w14:paraId="771A4F3F" w14:textId="77777777" w:rsidR="00522ED1" w:rsidRPr="00EB24A8" w:rsidRDefault="00522ED1" w:rsidP="00522ED1">
      <w:pPr>
        <w:keepNext/>
        <w:keepLines/>
        <w:autoSpaceDE w:val="0"/>
        <w:autoSpaceDN w:val="0"/>
        <w:adjustRightInd w:val="0"/>
        <w:rPr>
          <w:color w:val="000000"/>
          <w:highlight w:val="lightGray"/>
          <w:lang w:val="pt-BR"/>
        </w:rPr>
      </w:pPr>
      <w:r>
        <w:rPr>
          <w:color w:val="000000"/>
          <w:highlight w:val="lightGray"/>
          <w:lang w:val="pt-BR"/>
        </w:rPr>
        <w:t>&lt;</w:t>
      </w:r>
      <w:r w:rsidRPr="00EB24A8">
        <w:rPr>
          <w:color w:val="000000"/>
          <w:highlight w:val="lightGray"/>
          <w:lang w:val="pt-BR"/>
        </w:rPr>
        <w:t xml:space="preserve">N11 - </w:t>
      </w:r>
      <w:r>
        <w:rPr>
          <w:color w:val="000000"/>
          <w:highlight w:val="lightGray"/>
          <w:lang w:val="pt-BR"/>
        </w:rPr>
        <w:t>&gt;</w:t>
      </w:r>
      <w:r w:rsidRPr="00EB24A8">
        <w:rPr>
          <w:color w:val="000000"/>
          <w:highlight w:val="lightGray"/>
          <w:lang w:val="pt-BR"/>
        </w:rPr>
        <w:t>LT/1/09/1515/214</w:t>
      </w:r>
    </w:p>
    <w:p w14:paraId="475F0D9C" w14:textId="77777777" w:rsidR="00522ED1" w:rsidRPr="00EB24A8" w:rsidRDefault="00522ED1" w:rsidP="00522ED1">
      <w:pPr>
        <w:keepNext/>
        <w:keepLines/>
        <w:rPr>
          <w:highlight w:val="lightGray"/>
          <w:lang w:val="pt-BR"/>
        </w:rPr>
      </w:pPr>
      <w:r>
        <w:rPr>
          <w:highlight w:val="lightGray"/>
          <w:lang w:val="pt-BR"/>
        </w:rPr>
        <w:t>&lt;</w:t>
      </w:r>
      <w:r w:rsidRPr="00EB24A8">
        <w:rPr>
          <w:highlight w:val="lightGray"/>
          <w:lang w:val="pt-BR"/>
        </w:rPr>
        <w:t xml:space="preserve">N12 - </w:t>
      </w:r>
      <w:r>
        <w:rPr>
          <w:highlight w:val="lightGray"/>
          <w:lang w:val="pt-BR"/>
        </w:rPr>
        <w:t>&gt;</w:t>
      </w:r>
      <w:r w:rsidRPr="00EB24A8">
        <w:rPr>
          <w:highlight w:val="lightGray"/>
          <w:lang w:val="pt-BR"/>
        </w:rPr>
        <w:t>LT/1/09/1515/215</w:t>
      </w:r>
    </w:p>
    <w:p w14:paraId="2499FEE7" w14:textId="77777777" w:rsidR="00522ED1" w:rsidRPr="00EB24A8" w:rsidRDefault="00522ED1" w:rsidP="00522ED1">
      <w:pPr>
        <w:keepNext/>
        <w:keepLines/>
        <w:rPr>
          <w:highlight w:val="lightGray"/>
          <w:lang w:val="pt-BR"/>
        </w:rPr>
      </w:pPr>
      <w:r>
        <w:rPr>
          <w:highlight w:val="lightGray"/>
          <w:lang w:val="pt-BR"/>
        </w:rPr>
        <w:t>&lt;</w:t>
      </w:r>
      <w:r w:rsidRPr="00EB24A8">
        <w:rPr>
          <w:highlight w:val="lightGray"/>
          <w:lang w:val="pt-BR"/>
        </w:rPr>
        <w:t xml:space="preserve">N24 - </w:t>
      </w:r>
      <w:r>
        <w:rPr>
          <w:highlight w:val="lightGray"/>
          <w:lang w:val="pt-BR"/>
        </w:rPr>
        <w:t>&gt;</w:t>
      </w:r>
      <w:r w:rsidRPr="00EB24A8">
        <w:rPr>
          <w:highlight w:val="lightGray"/>
          <w:lang w:val="pt-BR"/>
        </w:rPr>
        <w:t>LT/1/09/1515/216</w:t>
      </w:r>
    </w:p>
    <w:p w14:paraId="1E8EDAF1" w14:textId="386B9DF4" w:rsidR="00955676" w:rsidRPr="00F02838" w:rsidRDefault="00955676" w:rsidP="00955676">
      <w:pPr>
        <w:rPr>
          <w:highlight w:val="lightGray"/>
          <w:lang w:val="lt-LT"/>
        </w:rPr>
      </w:pPr>
      <w:r>
        <w:rPr>
          <w:highlight w:val="lightGray"/>
          <w:lang w:val="lt-LT"/>
        </w:rPr>
        <w:t>&lt;</w:t>
      </w:r>
      <w:r w:rsidRPr="00F02838">
        <w:rPr>
          <w:highlight w:val="lightGray"/>
          <w:lang w:val="lt-LT"/>
        </w:rPr>
        <w:t>N</w:t>
      </w:r>
      <w:r>
        <w:rPr>
          <w:highlight w:val="lightGray"/>
          <w:lang w:val="lt-LT"/>
        </w:rPr>
        <w:t>6</w:t>
      </w:r>
      <w:r w:rsidRPr="00F02838">
        <w:rPr>
          <w:highlight w:val="lightGray"/>
          <w:lang w:val="lt-LT"/>
        </w:rPr>
        <w:t xml:space="preserve"> - </w:t>
      </w:r>
      <w:r>
        <w:rPr>
          <w:highlight w:val="lightGray"/>
          <w:lang w:val="lt-LT"/>
        </w:rPr>
        <w:t>&gt;</w:t>
      </w:r>
      <w:r w:rsidRPr="00F02838">
        <w:rPr>
          <w:highlight w:val="lightGray"/>
          <w:lang w:val="lt-LT"/>
        </w:rPr>
        <w:t>LT/1/09/1515/</w:t>
      </w:r>
      <w:r>
        <w:rPr>
          <w:highlight w:val="lightGray"/>
          <w:lang w:val="lt-LT"/>
        </w:rPr>
        <w:t>273(kalendorinė pakuotė)</w:t>
      </w:r>
    </w:p>
    <w:p w14:paraId="697213A9" w14:textId="1CC5956C" w:rsidR="00955676" w:rsidRDefault="00955676" w:rsidP="00955676">
      <w:pPr>
        <w:rPr>
          <w:lang w:val="lt-LT"/>
        </w:rPr>
      </w:pPr>
      <w:r>
        <w:rPr>
          <w:highlight w:val="lightGray"/>
          <w:lang w:val="lt-LT"/>
        </w:rPr>
        <w:t>&lt;</w:t>
      </w:r>
      <w:r w:rsidRPr="00F02838">
        <w:rPr>
          <w:highlight w:val="lightGray"/>
          <w:lang w:val="lt-LT"/>
        </w:rPr>
        <w:t>N</w:t>
      </w:r>
      <w:r>
        <w:rPr>
          <w:highlight w:val="lightGray"/>
          <w:lang w:val="lt-LT"/>
        </w:rPr>
        <w:t>12</w:t>
      </w:r>
      <w:r w:rsidRPr="00F02838">
        <w:rPr>
          <w:highlight w:val="lightGray"/>
          <w:lang w:val="lt-LT"/>
        </w:rPr>
        <w:t xml:space="preserve"> - </w:t>
      </w:r>
      <w:r>
        <w:rPr>
          <w:highlight w:val="lightGray"/>
          <w:lang w:val="lt-LT"/>
        </w:rPr>
        <w:t>&gt;</w:t>
      </w:r>
      <w:r w:rsidRPr="00F02838">
        <w:rPr>
          <w:highlight w:val="lightGray"/>
          <w:lang w:val="lt-LT"/>
        </w:rPr>
        <w:t>LT/1/09/1515/</w:t>
      </w:r>
      <w:r>
        <w:rPr>
          <w:highlight w:val="lightGray"/>
          <w:lang w:val="lt-LT"/>
        </w:rPr>
        <w:t>274</w:t>
      </w:r>
      <w:r w:rsidRPr="00A43837">
        <w:rPr>
          <w:highlight w:val="lightGray"/>
          <w:lang w:val="lt-LT"/>
        </w:rPr>
        <w:t>(kalendorinė pakuotė)</w:t>
      </w:r>
    </w:p>
    <w:p w14:paraId="42D4A69B" w14:textId="77777777" w:rsidR="00522ED1" w:rsidRPr="00B2708A" w:rsidRDefault="00522ED1" w:rsidP="00522ED1">
      <w:pPr>
        <w:rPr>
          <w:highlight w:val="lightGray"/>
          <w:lang w:val="pt-BR"/>
        </w:rPr>
      </w:pPr>
    </w:p>
    <w:p w14:paraId="7308551B" w14:textId="2789F4D3" w:rsidR="00522ED1" w:rsidRPr="007A59EC" w:rsidRDefault="00522ED1" w:rsidP="00522ED1">
      <w:pPr>
        <w:rPr>
          <w:highlight w:val="lightGray"/>
          <w:lang w:val="pt-PT"/>
        </w:rPr>
      </w:pPr>
      <w:r w:rsidRPr="007A59EC">
        <w:rPr>
          <w:highlight w:val="lightGray"/>
          <w:lang w:val="pt-PT"/>
        </w:rPr>
        <w:t>&lt;(0,5 ml)&gt;</w:t>
      </w:r>
    </w:p>
    <w:p w14:paraId="21B5F3FB" w14:textId="77777777" w:rsidR="00522ED1" w:rsidRPr="00EB24A8" w:rsidRDefault="00522ED1" w:rsidP="00522ED1">
      <w:pPr>
        <w:rPr>
          <w:highlight w:val="lightGray"/>
          <w:lang w:val="pt-BR"/>
        </w:rPr>
      </w:pPr>
      <w:r>
        <w:rPr>
          <w:highlight w:val="lightGray"/>
          <w:lang w:val="pt-BR"/>
        </w:rPr>
        <w:t>&lt;</w:t>
      </w:r>
      <w:r w:rsidRPr="00EB24A8">
        <w:rPr>
          <w:highlight w:val="lightGray"/>
          <w:lang w:val="pt-BR"/>
        </w:rPr>
        <w:t xml:space="preserve">N1 - </w:t>
      </w:r>
      <w:r>
        <w:rPr>
          <w:highlight w:val="lightGray"/>
          <w:lang w:val="pt-BR"/>
        </w:rPr>
        <w:t>&gt;</w:t>
      </w:r>
      <w:r w:rsidRPr="00EB24A8">
        <w:rPr>
          <w:highlight w:val="lightGray"/>
          <w:lang w:val="pt-BR"/>
        </w:rPr>
        <w:t>LT/1/09/1515/217</w:t>
      </w:r>
    </w:p>
    <w:p w14:paraId="5C5DB1BC" w14:textId="77777777" w:rsidR="00522ED1" w:rsidRPr="00EB24A8" w:rsidRDefault="00522ED1" w:rsidP="00522ED1">
      <w:pPr>
        <w:rPr>
          <w:highlight w:val="lightGray"/>
          <w:lang w:val="pt-BR"/>
        </w:rPr>
      </w:pPr>
      <w:r>
        <w:rPr>
          <w:highlight w:val="lightGray"/>
          <w:lang w:val="pt-BR"/>
        </w:rPr>
        <w:t>&lt;</w:t>
      </w:r>
      <w:r w:rsidRPr="00EB24A8">
        <w:rPr>
          <w:highlight w:val="lightGray"/>
          <w:lang w:val="pt-BR"/>
        </w:rPr>
        <w:t xml:space="preserve">N4 - </w:t>
      </w:r>
      <w:r>
        <w:rPr>
          <w:highlight w:val="lightGray"/>
          <w:lang w:val="pt-BR"/>
        </w:rPr>
        <w:t>&gt;</w:t>
      </w:r>
      <w:r w:rsidRPr="00EB24A8">
        <w:rPr>
          <w:highlight w:val="lightGray"/>
          <w:lang w:val="pt-BR"/>
        </w:rPr>
        <w:t>LT/1/09/1515/218</w:t>
      </w:r>
    </w:p>
    <w:p w14:paraId="11785310" w14:textId="77777777" w:rsidR="00522ED1" w:rsidRPr="00EB24A8" w:rsidRDefault="00522ED1" w:rsidP="00522ED1">
      <w:pPr>
        <w:rPr>
          <w:highlight w:val="lightGray"/>
          <w:lang w:val="pt-BR"/>
        </w:rPr>
      </w:pPr>
      <w:r>
        <w:rPr>
          <w:color w:val="000000"/>
          <w:highlight w:val="lightGray"/>
          <w:lang w:val="pt-BR"/>
        </w:rPr>
        <w:t>&lt;</w:t>
      </w:r>
      <w:r w:rsidRPr="00EB24A8">
        <w:rPr>
          <w:color w:val="000000"/>
          <w:highlight w:val="lightGray"/>
          <w:lang w:val="pt-BR"/>
        </w:rPr>
        <w:t xml:space="preserve">N5 - </w:t>
      </w:r>
      <w:r>
        <w:rPr>
          <w:color w:val="000000"/>
          <w:highlight w:val="lightGray"/>
          <w:lang w:val="pt-BR"/>
        </w:rPr>
        <w:t>&gt;</w:t>
      </w:r>
      <w:r w:rsidRPr="00EB24A8">
        <w:rPr>
          <w:color w:val="000000"/>
          <w:highlight w:val="lightGray"/>
          <w:lang w:val="pt-BR"/>
        </w:rPr>
        <w:t>LT/1/09/1515/219</w:t>
      </w:r>
    </w:p>
    <w:p w14:paraId="50175784" w14:textId="77777777" w:rsidR="00522ED1" w:rsidRPr="00EB24A8" w:rsidRDefault="00522ED1" w:rsidP="00522ED1">
      <w:pPr>
        <w:rPr>
          <w:highlight w:val="lightGray"/>
          <w:lang w:val="pt-BR"/>
        </w:rPr>
      </w:pPr>
      <w:r>
        <w:rPr>
          <w:highlight w:val="lightGray"/>
          <w:lang w:val="pt-BR"/>
        </w:rPr>
        <w:t>&lt;</w:t>
      </w:r>
      <w:r w:rsidRPr="00EB24A8">
        <w:rPr>
          <w:highlight w:val="lightGray"/>
          <w:lang w:val="pt-BR"/>
        </w:rPr>
        <w:t xml:space="preserve">N6 - </w:t>
      </w:r>
      <w:r>
        <w:rPr>
          <w:highlight w:val="lightGray"/>
          <w:lang w:val="pt-BR"/>
        </w:rPr>
        <w:t>&gt;</w:t>
      </w:r>
      <w:r w:rsidRPr="00EB24A8">
        <w:rPr>
          <w:highlight w:val="lightGray"/>
          <w:lang w:val="pt-BR"/>
        </w:rPr>
        <w:t>LT/1/09/1515/220</w:t>
      </w:r>
    </w:p>
    <w:p w14:paraId="2A854077" w14:textId="77777777" w:rsidR="00522ED1" w:rsidRPr="00EB24A8" w:rsidRDefault="00522ED1" w:rsidP="00522ED1">
      <w:pPr>
        <w:autoSpaceDE w:val="0"/>
        <w:autoSpaceDN w:val="0"/>
        <w:adjustRightInd w:val="0"/>
        <w:rPr>
          <w:color w:val="000000"/>
          <w:highlight w:val="lightGray"/>
          <w:lang w:val="pt-BR"/>
        </w:rPr>
      </w:pPr>
      <w:r>
        <w:rPr>
          <w:color w:val="000000"/>
          <w:highlight w:val="lightGray"/>
          <w:lang w:val="pt-BR"/>
        </w:rPr>
        <w:t>&lt;</w:t>
      </w:r>
      <w:r w:rsidRPr="00EB24A8">
        <w:rPr>
          <w:color w:val="000000"/>
          <w:highlight w:val="lightGray"/>
          <w:lang w:val="pt-BR"/>
        </w:rPr>
        <w:t xml:space="preserve">N10 - </w:t>
      </w:r>
      <w:r>
        <w:rPr>
          <w:color w:val="000000"/>
          <w:highlight w:val="lightGray"/>
          <w:lang w:val="pt-BR"/>
        </w:rPr>
        <w:t>&gt;</w:t>
      </w:r>
      <w:r w:rsidRPr="00EB24A8">
        <w:rPr>
          <w:color w:val="000000"/>
          <w:highlight w:val="lightGray"/>
          <w:lang w:val="pt-BR"/>
        </w:rPr>
        <w:t>LT/1/09/1515/221</w:t>
      </w:r>
    </w:p>
    <w:p w14:paraId="5506E314" w14:textId="77777777" w:rsidR="00522ED1" w:rsidRPr="00EB24A8" w:rsidRDefault="00522ED1" w:rsidP="00522ED1">
      <w:pPr>
        <w:autoSpaceDE w:val="0"/>
        <w:autoSpaceDN w:val="0"/>
        <w:adjustRightInd w:val="0"/>
        <w:rPr>
          <w:color w:val="000000"/>
          <w:highlight w:val="lightGray"/>
          <w:lang w:val="pt-BR"/>
        </w:rPr>
      </w:pPr>
      <w:r>
        <w:rPr>
          <w:color w:val="000000"/>
          <w:highlight w:val="lightGray"/>
          <w:lang w:val="pt-BR"/>
        </w:rPr>
        <w:t>&lt;</w:t>
      </w:r>
      <w:r w:rsidRPr="00EB24A8">
        <w:rPr>
          <w:color w:val="000000"/>
          <w:highlight w:val="lightGray"/>
          <w:lang w:val="pt-BR"/>
        </w:rPr>
        <w:t xml:space="preserve">N11 - </w:t>
      </w:r>
      <w:r>
        <w:rPr>
          <w:color w:val="000000"/>
          <w:highlight w:val="lightGray"/>
          <w:lang w:val="pt-BR"/>
        </w:rPr>
        <w:t>&gt;</w:t>
      </w:r>
      <w:r w:rsidRPr="00EB24A8">
        <w:rPr>
          <w:color w:val="000000"/>
          <w:highlight w:val="lightGray"/>
          <w:lang w:val="pt-BR"/>
        </w:rPr>
        <w:t>LT/1/09/1515/222</w:t>
      </w:r>
    </w:p>
    <w:p w14:paraId="04426BE8" w14:textId="77777777" w:rsidR="00522ED1" w:rsidRPr="00EB24A8" w:rsidRDefault="00522ED1" w:rsidP="00522ED1">
      <w:pPr>
        <w:rPr>
          <w:highlight w:val="lightGray"/>
          <w:lang w:val="pt-BR"/>
        </w:rPr>
      </w:pPr>
      <w:r>
        <w:rPr>
          <w:highlight w:val="lightGray"/>
          <w:lang w:val="pt-BR"/>
        </w:rPr>
        <w:t>&lt;</w:t>
      </w:r>
      <w:r w:rsidRPr="00EB24A8">
        <w:rPr>
          <w:highlight w:val="lightGray"/>
          <w:lang w:val="pt-BR"/>
        </w:rPr>
        <w:t xml:space="preserve">N12 - </w:t>
      </w:r>
      <w:r>
        <w:rPr>
          <w:highlight w:val="lightGray"/>
          <w:lang w:val="pt-BR"/>
        </w:rPr>
        <w:t>&gt;</w:t>
      </w:r>
      <w:r w:rsidRPr="00EB24A8">
        <w:rPr>
          <w:highlight w:val="lightGray"/>
          <w:lang w:val="pt-BR"/>
        </w:rPr>
        <w:t>LT/1/09/1515/223</w:t>
      </w:r>
    </w:p>
    <w:p w14:paraId="03325D81" w14:textId="77777777" w:rsidR="00522ED1" w:rsidRPr="00EB24A8" w:rsidRDefault="00522ED1" w:rsidP="00522ED1">
      <w:pPr>
        <w:rPr>
          <w:highlight w:val="lightGray"/>
          <w:lang w:val="pt-BR"/>
        </w:rPr>
      </w:pPr>
      <w:r>
        <w:rPr>
          <w:highlight w:val="lightGray"/>
          <w:lang w:val="pt-BR"/>
        </w:rPr>
        <w:t>&lt;</w:t>
      </w:r>
      <w:r w:rsidRPr="00EB24A8">
        <w:rPr>
          <w:highlight w:val="lightGray"/>
          <w:lang w:val="pt-BR"/>
        </w:rPr>
        <w:t xml:space="preserve">N24 - </w:t>
      </w:r>
      <w:r>
        <w:rPr>
          <w:highlight w:val="lightGray"/>
          <w:lang w:val="pt-BR"/>
        </w:rPr>
        <w:t>&gt;</w:t>
      </w:r>
      <w:r w:rsidRPr="00EB24A8">
        <w:rPr>
          <w:highlight w:val="lightGray"/>
          <w:lang w:val="pt-BR"/>
        </w:rPr>
        <w:t>LT/1/09/1515/224</w:t>
      </w:r>
    </w:p>
    <w:p w14:paraId="72F54B18" w14:textId="5A1DB12A" w:rsidR="00955676" w:rsidRPr="00F02838" w:rsidRDefault="00955676" w:rsidP="00955676">
      <w:pPr>
        <w:rPr>
          <w:highlight w:val="lightGray"/>
          <w:lang w:val="lt-LT"/>
        </w:rPr>
      </w:pPr>
      <w:r>
        <w:rPr>
          <w:highlight w:val="lightGray"/>
          <w:lang w:val="lt-LT"/>
        </w:rPr>
        <w:t>&lt;</w:t>
      </w:r>
      <w:r w:rsidRPr="00F02838">
        <w:rPr>
          <w:highlight w:val="lightGray"/>
          <w:lang w:val="lt-LT"/>
        </w:rPr>
        <w:t>N</w:t>
      </w:r>
      <w:r>
        <w:rPr>
          <w:highlight w:val="lightGray"/>
          <w:lang w:val="lt-LT"/>
        </w:rPr>
        <w:t>6</w:t>
      </w:r>
      <w:r w:rsidRPr="00F02838">
        <w:rPr>
          <w:highlight w:val="lightGray"/>
          <w:lang w:val="lt-LT"/>
        </w:rPr>
        <w:t xml:space="preserve"> - </w:t>
      </w:r>
      <w:r>
        <w:rPr>
          <w:highlight w:val="lightGray"/>
          <w:lang w:val="lt-LT"/>
        </w:rPr>
        <w:t>&gt;</w:t>
      </w:r>
      <w:r w:rsidRPr="00F02838">
        <w:rPr>
          <w:highlight w:val="lightGray"/>
          <w:lang w:val="lt-LT"/>
        </w:rPr>
        <w:t>LT/1/09/1515/</w:t>
      </w:r>
      <w:r>
        <w:rPr>
          <w:highlight w:val="lightGray"/>
          <w:lang w:val="lt-LT"/>
        </w:rPr>
        <w:t>275(kalendorinė pakuotė)</w:t>
      </w:r>
    </w:p>
    <w:p w14:paraId="474ECFE8" w14:textId="19AF14B2" w:rsidR="00955676" w:rsidRDefault="00955676" w:rsidP="00955676">
      <w:pPr>
        <w:rPr>
          <w:lang w:val="lt-LT"/>
        </w:rPr>
      </w:pPr>
      <w:r>
        <w:rPr>
          <w:highlight w:val="lightGray"/>
          <w:lang w:val="lt-LT"/>
        </w:rPr>
        <w:t>&lt;</w:t>
      </w:r>
      <w:r w:rsidRPr="00F02838">
        <w:rPr>
          <w:highlight w:val="lightGray"/>
          <w:lang w:val="lt-LT"/>
        </w:rPr>
        <w:t>N</w:t>
      </w:r>
      <w:r>
        <w:rPr>
          <w:highlight w:val="lightGray"/>
          <w:lang w:val="lt-LT"/>
        </w:rPr>
        <w:t>12</w:t>
      </w:r>
      <w:r w:rsidRPr="00F02838">
        <w:rPr>
          <w:highlight w:val="lightGray"/>
          <w:lang w:val="lt-LT"/>
        </w:rPr>
        <w:t xml:space="preserve"> - </w:t>
      </w:r>
      <w:r>
        <w:rPr>
          <w:highlight w:val="lightGray"/>
          <w:lang w:val="lt-LT"/>
        </w:rPr>
        <w:t>&gt;</w:t>
      </w:r>
      <w:r w:rsidRPr="00F02838">
        <w:rPr>
          <w:highlight w:val="lightGray"/>
          <w:lang w:val="lt-LT"/>
        </w:rPr>
        <w:t>LT/1/09/1515/</w:t>
      </w:r>
      <w:r>
        <w:rPr>
          <w:highlight w:val="lightGray"/>
          <w:lang w:val="lt-LT"/>
        </w:rPr>
        <w:t>276</w:t>
      </w:r>
      <w:r w:rsidRPr="00A43837">
        <w:rPr>
          <w:highlight w:val="lightGray"/>
          <w:lang w:val="lt-LT"/>
        </w:rPr>
        <w:t>(kalendorinė pakuotė)</w:t>
      </w:r>
    </w:p>
    <w:p w14:paraId="3E39D682" w14:textId="77777777" w:rsidR="00522ED1" w:rsidRPr="000E3FE1" w:rsidRDefault="00522ED1" w:rsidP="00522ED1">
      <w:pPr>
        <w:rPr>
          <w:highlight w:val="lightGray"/>
          <w:lang w:val="pt-PT"/>
        </w:rPr>
      </w:pPr>
    </w:p>
    <w:p w14:paraId="4BE71F5B" w14:textId="03D6C799" w:rsidR="00522ED1" w:rsidRPr="000E3FE1" w:rsidRDefault="00522ED1" w:rsidP="00522ED1">
      <w:pPr>
        <w:rPr>
          <w:highlight w:val="lightGray"/>
          <w:lang w:val="pt-PT"/>
        </w:rPr>
      </w:pPr>
      <w:r w:rsidRPr="000E3FE1">
        <w:rPr>
          <w:highlight w:val="lightGray"/>
          <w:lang w:val="pt-PT"/>
        </w:rPr>
        <w:t>&lt;(0,55 ml)&gt;</w:t>
      </w:r>
    </w:p>
    <w:p w14:paraId="7CAAC6A3" w14:textId="77777777" w:rsidR="00522ED1" w:rsidRPr="00EB24A8" w:rsidRDefault="00522ED1" w:rsidP="00522ED1">
      <w:pPr>
        <w:rPr>
          <w:highlight w:val="lightGray"/>
          <w:lang w:val="pt-BR"/>
        </w:rPr>
      </w:pPr>
      <w:r>
        <w:rPr>
          <w:highlight w:val="lightGray"/>
          <w:lang w:val="pt-BR"/>
        </w:rPr>
        <w:t>&lt;</w:t>
      </w:r>
      <w:r w:rsidRPr="00EB24A8">
        <w:rPr>
          <w:highlight w:val="lightGray"/>
          <w:lang w:val="pt-BR"/>
        </w:rPr>
        <w:t xml:space="preserve">N1 - </w:t>
      </w:r>
      <w:r>
        <w:rPr>
          <w:highlight w:val="lightGray"/>
          <w:lang w:val="pt-BR"/>
        </w:rPr>
        <w:t>&gt;</w:t>
      </w:r>
      <w:r w:rsidRPr="00EB24A8">
        <w:rPr>
          <w:highlight w:val="lightGray"/>
          <w:lang w:val="pt-BR"/>
        </w:rPr>
        <w:t>LT/1/09/1515/225</w:t>
      </w:r>
    </w:p>
    <w:p w14:paraId="3E936096" w14:textId="77777777" w:rsidR="00522ED1" w:rsidRPr="00EB24A8" w:rsidRDefault="00522ED1" w:rsidP="00522ED1">
      <w:pPr>
        <w:rPr>
          <w:highlight w:val="lightGray"/>
          <w:lang w:val="pt-BR"/>
        </w:rPr>
      </w:pPr>
      <w:r>
        <w:rPr>
          <w:highlight w:val="lightGray"/>
          <w:lang w:val="pt-BR"/>
        </w:rPr>
        <w:t>&lt;</w:t>
      </w:r>
      <w:r w:rsidRPr="00EB24A8">
        <w:rPr>
          <w:highlight w:val="lightGray"/>
          <w:lang w:val="pt-BR"/>
        </w:rPr>
        <w:t xml:space="preserve">N4 - </w:t>
      </w:r>
      <w:r>
        <w:rPr>
          <w:highlight w:val="lightGray"/>
          <w:lang w:val="pt-BR"/>
        </w:rPr>
        <w:t>&gt;</w:t>
      </w:r>
      <w:r w:rsidRPr="00EB24A8">
        <w:rPr>
          <w:highlight w:val="lightGray"/>
          <w:lang w:val="pt-BR"/>
        </w:rPr>
        <w:t>LT/1/09/1515/226</w:t>
      </w:r>
    </w:p>
    <w:p w14:paraId="36ED409F" w14:textId="77777777" w:rsidR="00522ED1" w:rsidRPr="00EB24A8" w:rsidRDefault="00522ED1" w:rsidP="00522ED1">
      <w:pPr>
        <w:rPr>
          <w:highlight w:val="lightGray"/>
          <w:lang w:val="pt-BR"/>
        </w:rPr>
      </w:pPr>
      <w:r>
        <w:rPr>
          <w:color w:val="000000"/>
          <w:highlight w:val="lightGray"/>
          <w:lang w:val="pt-BR"/>
        </w:rPr>
        <w:t>&lt;</w:t>
      </w:r>
      <w:r w:rsidRPr="00EB24A8">
        <w:rPr>
          <w:color w:val="000000"/>
          <w:highlight w:val="lightGray"/>
          <w:lang w:val="pt-BR"/>
        </w:rPr>
        <w:t xml:space="preserve">N5 - </w:t>
      </w:r>
      <w:r>
        <w:rPr>
          <w:color w:val="000000"/>
          <w:highlight w:val="lightGray"/>
          <w:lang w:val="pt-BR"/>
        </w:rPr>
        <w:t>&gt;</w:t>
      </w:r>
      <w:r w:rsidRPr="00EB24A8">
        <w:rPr>
          <w:color w:val="000000"/>
          <w:highlight w:val="lightGray"/>
          <w:lang w:val="pt-BR"/>
        </w:rPr>
        <w:t>LT/1/09/1515/227</w:t>
      </w:r>
    </w:p>
    <w:p w14:paraId="46D4DD57" w14:textId="77777777" w:rsidR="00522ED1" w:rsidRPr="00EB24A8" w:rsidRDefault="00522ED1" w:rsidP="00522ED1">
      <w:pPr>
        <w:rPr>
          <w:highlight w:val="lightGray"/>
          <w:lang w:val="pt-BR"/>
        </w:rPr>
      </w:pPr>
      <w:r>
        <w:rPr>
          <w:highlight w:val="lightGray"/>
          <w:lang w:val="pt-BR"/>
        </w:rPr>
        <w:t>&lt;</w:t>
      </w:r>
      <w:r w:rsidRPr="00EB24A8">
        <w:rPr>
          <w:highlight w:val="lightGray"/>
          <w:lang w:val="pt-BR"/>
        </w:rPr>
        <w:t xml:space="preserve">N6 - </w:t>
      </w:r>
      <w:r>
        <w:rPr>
          <w:highlight w:val="lightGray"/>
          <w:lang w:val="pt-BR"/>
        </w:rPr>
        <w:t>&gt;</w:t>
      </w:r>
      <w:r w:rsidRPr="00EB24A8">
        <w:rPr>
          <w:highlight w:val="lightGray"/>
          <w:lang w:val="pt-BR"/>
        </w:rPr>
        <w:t>LT/1/09/1515/228</w:t>
      </w:r>
    </w:p>
    <w:p w14:paraId="6F3C3AAE" w14:textId="77777777" w:rsidR="00522ED1" w:rsidRPr="00EB24A8" w:rsidRDefault="00522ED1" w:rsidP="00522ED1">
      <w:pPr>
        <w:autoSpaceDE w:val="0"/>
        <w:autoSpaceDN w:val="0"/>
        <w:adjustRightInd w:val="0"/>
        <w:rPr>
          <w:color w:val="000000"/>
          <w:highlight w:val="lightGray"/>
          <w:lang w:val="pt-BR"/>
        </w:rPr>
      </w:pPr>
      <w:r>
        <w:rPr>
          <w:color w:val="000000"/>
          <w:highlight w:val="lightGray"/>
          <w:lang w:val="pt-BR"/>
        </w:rPr>
        <w:t>&lt;</w:t>
      </w:r>
      <w:r w:rsidRPr="00EB24A8">
        <w:rPr>
          <w:color w:val="000000"/>
          <w:highlight w:val="lightGray"/>
          <w:lang w:val="pt-BR"/>
        </w:rPr>
        <w:t xml:space="preserve">N10 - </w:t>
      </w:r>
      <w:r>
        <w:rPr>
          <w:color w:val="000000"/>
          <w:highlight w:val="lightGray"/>
          <w:lang w:val="pt-BR"/>
        </w:rPr>
        <w:t>&gt;</w:t>
      </w:r>
      <w:r w:rsidRPr="00EB24A8">
        <w:rPr>
          <w:color w:val="000000"/>
          <w:highlight w:val="lightGray"/>
          <w:lang w:val="pt-BR"/>
        </w:rPr>
        <w:t>LT/1/09/1515/229</w:t>
      </w:r>
    </w:p>
    <w:p w14:paraId="74A40A83" w14:textId="77777777" w:rsidR="00522ED1" w:rsidRPr="00EB24A8" w:rsidRDefault="00522ED1" w:rsidP="00522ED1">
      <w:pPr>
        <w:autoSpaceDE w:val="0"/>
        <w:autoSpaceDN w:val="0"/>
        <w:adjustRightInd w:val="0"/>
        <w:rPr>
          <w:color w:val="000000"/>
          <w:highlight w:val="lightGray"/>
          <w:lang w:val="pt-BR"/>
        </w:rPr>
      </w:pPr>
      <w:r>
        <w:rPr>
          <w:color w:val="000000"/>
          <w:highlight w:val="lightGray"/>
          <w:lang w:val="pt-BR"/>
        </w:rPr>
        <w:t>&lt;</w:t>
      </w:r>
      <w:r w:rsidRPr="00EB24A8">
        <w:rPr>
          <w:color w:val="000000"/>
          <w:highlight w:val="lightGray"/>
          <w:lang w:val="pt-BR"/>
        </w:rPr>
        <w:t xml:space="preserve">N11 - </w:t>
      </w:r>
      <w:r>
        <w:rPr>
          <w:color w:val="000000"/>
          <w:highlight w:val="lightGray"/>
          <w:lang w:val="pt-BR"/>
        </w:rPr>
        <w:t>&gt;</w:t>
      </w:r>
      <w:r w:rsidRPr="00EB24A8">
        <w:rPr>
          <w:color w:val="000000"/>
          <w:highlight w:val="lightGray"/>
          <w:lang w:val="pt-BR"/>
        </w:rPr>
        <w:t>LT/1/09/1515/230</w:t>
      </w:r>
    </w:p>
    <w:p w14:paraId="5434339B" w14:textId="77777777" w:rsidR="00522ED1" w:rsidRPr="00EB24A8" w:rsidRDefault="00522ED1" w:rsidP="00522ED1">
      <w:pPr>
        <w:rPr>
          <w:highlight w:val="lightGray"/>
          <w:lang w:val="pt-BR"/>
        </w:rPr>
      </w:pPr>
      <w:r>
        <w:rPr>
          <w:highlight w:val="lightGray"/>
          <w:lang w:val="pt-BR"/>
        </w:rPr>
        <w:t>&lt;</w:t>
      </w:r>
      <w:r w:rsidRPr="00EB24A8">
        <w:rPr>
          <w:highlight w:val="lightGray"/>
          <w:lang w:val="pt-BR"/>
        </w:rPr>
        <w:t xml:space="preserve">N12 - </w:t>
      </w:r>
      <w:r>
        <w:rPr>
          <w:highlight w:val="lightGray"/>
          <w:lang w:val="pt-BR"/>
        </w:rPr>
        <w:t>&gt;</w:t>
      </w:r>
      <w:r w:rsidRPr="00EB24A8">
        <w:rPr>
          <w:highlight w:val="lightGray"/>
          <w:lang w:val="pt-BR"/>
        </w:rPr>
        <w:t>LT/1/09/1515/231</w:t>
      </w:r>
    </w:p>
    <w:p w14:paraId="71ACB06D" w14:textId="77777777" w:rsidR="00522ED1" w:rsidRPr="00EB24A8" w:rsidRDefault="00522ED1" w:rsidP="00522ED1">
      <w:pPr>
        <w:rPr>
          <w:highlight w:val="lightGray"/>
          <w:lang w:val="pt-BR"/>
        </w:rPr>
      </w:pPr>
      <w:r>
        <w:rPr>
          <w:highlight w:val="lightGray"/>
          <w:lang w:val="pt-BR"/>
        </w:rPr>
        <w:t>&lt;</w:t>
      </w:r>
      <w:r w:rsidRPr="00EB24A8">
        <w:rPr>
          <w:highlight w:val="lightGray"/>
          <w:lang w:val="pt-BR"/>
        </w:rPr>
        <w:t xml:space="preserve">N24 - </w:t>
      </w:r>
      <w:r>
        <w:rPr>
          <w:highlight w:val="lightGray"/>
          <w:lang w:val="pt-BR"/>
        </w:rPr>
        <w:t>&gt;</w:t>
      </w:r>
      <w:r w:rsidRPr="00EB24A8">
        <w:rPr>
          <w:highlight w:val="lightGray"/>
          <w:lang w:val="pt-BR"/>
        </w:rPr>
        <w:t>LT/1/09/1515/232</w:t>
      </w:r>
    </w:p>
    <w:p w14:paraId="3C1F0A72" w14:textId="367B61C0" w:rsidR="00955676" w:rsidRPr="00F02838" w:rsidRDefault="00955676" w:rsidP="00955676">
      <w:pPr>
        <w:rPr>
          <w:highlight w:val="lightGray"/>
          <w:lang w:val="lt-LT"/>
        </w:rPr>
      </w:pPr>
      <w:r>
        <w:rPr>
          <w:highlight w:val="lightGray"/>
          <w:lang w:val="lt-LT"/>
        </w:rPr>
        <w:t>&lt;</w:t>
      </w:r>
      <w:r w:rsidRPr="00F02838">
        <w:rPr>
          <w:highlight w:val="lightGray"/>
          <w:lang w:val="lt-LT"/>
        </w:rPr>
        <w:t>N</w:t>
      </w:r>
      <w:r>
        <w:rPr>
          <w:highlight w:val="lightGray"/>
          <w:lang w:val="lt-LT"/>
        </w:rPr>
        <w:t>6</w:t>
      </w:r>
      <w:r w:rsidRPr="00F02838">
        <w:rPr>
          <w:highlight w:val="lightGray"/>
          <w:lang w:val="lt-LT"/>
        </w:rPr>
        <w:t xml:space="preserve"> - </w:t>
      </w:r>
      <w:r>
        <w:rPr>
          <w:highlight w:val="lightGray"/>
          <w:lang w:val="lt-LT"/>
        </w:rPr>
        <w:t>&gt;</w:t>
      </w:r>
      <w:r w:rsidRPr="00F02838">
        <w:rPr>
          <w:highlight w:val="lightGray"/>
          <w:lang w:val="lt-LT"/>
        </w:rPr>
        <w:t>LT/1/09/1515/</w:t>
      </w:r>
      <w:r>
        <w:rPr>
          <w:highlight w:val="lightGray"/>
          <w:lang w:val="lt-LT"/>
        </w:rPr>
        <w:t>277(kalendorinė pakuotė)</w:t>
      </w:r>
    </w:p>
    <w:p w14:paraId="0DE086C4" w14:textId="375E6E17" w:rsidR="00955676" w:rsidRDefault="00955676" w:rsidP="00955676">
      <w:pPr>
        <w:rPr>
          <w:lang w:val="lt-LT"/>
        </w:rPr>
      </w:pPr>
      <w:r>
        <w:rPr>
          <w:highlight w:val="lightGray"/>
          <w:lang w:val="lt-LT"/>
        </w:rPr>
        <w:t>&lt;</w:t>
      </w:r>
      <w:r w:rsidRPr="00F02838">
        <w:rPr>
          <w:highlight w:val="lightGray"/>
          <w:lang w:val="lt-LT"/>
        </w:rPr>
        <w:t>N</w:t>
      </w:r>
      <w:r>
        <w:rPr>
          <w:highlight w:val="lightGray"/>
          <w:lang w:val="lt-LT"/>
        </w:rPr>
        <w:t>12</w:t>
      </w:r>
      <w:r w:rsidRPr="00F02838">
        <w:rPr>
          <w:highlight w:val="lightGray"/>
          <w:lang w:val="lt-LT"/>
        </w:rPr>
        <w:t xml:space="preserve"> - </w:t>
      </w:r>
      <w:r>
        <w:rPr>
          <w:highlight w:val="lightGray"/>
          <w:lang w:val="lt-LT"/>
        </w:rPr>
        <w:t>&gt;</w:t>
      </w:r>
      <w:r w:rsidRPr="00F02838">
        <w:rPr>
          <w:highlight w:val="lightGray"/>
          <w:lang w:val="lt-LT"/>
        </w:rPr>
        <w:t>LT/1/09/1515/</w:t>
      </w:r>
      <w:r>
        <w:rPr>
          <w:highlight w:val="lightGray"/>
          <w:lang w:val="lt-LT"/>
        </w:rPr>
        <w:t>278</w:t>
      </w:r>
      <w:r w:rsidRPr="00A43837">
        <w:rPr>
          <w:highlight w:val="lightGray"/>
          <w:lang w:val="lt-LT"/>
        </w:rPr>
        <w:t>(kalendorinė pakuotė)</w:t>
      </w:r>
    </w:p>
    <w:p w14:paraId="08F92DC0" w14:textId="77777777" w:rsidR="00522ED1" w:rsidRPr="00B2708A" w:rsidRDefault="00522ED1" w:rsidP="00522ED1">
      <w:pPr>
        <w:rPr>
          <w:highlight w:val="lightGray"/>
          <w:lang w:val="pt-BR"/>
        </w:rPr>
      </w:pPr>
    </w:p>
    <w:p w14:paraId="5A5CE4A8" w14:textId="4D0F5D28" w:rsidR="00522ED1" w:rsidRPr="007A59EC" w:rsidRDefault="00522ED1" w:rsidP="00522ED1">
      <w:pPr>
        <w:rPr>
          <w:highlight w:val="lightGray"/>
          <w:lang w:val="pt-PT"/>
        </w:rPr>
      </w:pPr>
      <w:r w:rsidRPr="007A59EC">
        <w:rPr>
          <w:highlight w:val="lightGray"/>
          <w:lang w:val="pt-PT"/>
        </w:rPr>
        <w:t>&lt;(0,6 ml)&gt;</w:t>
      </w:r>
    </w:p>
    <w:p w14:paraId="38BCECEE" w14:textId="77777777" w:rsidR="00522ED1" w:rsidRPr="00EB24A8" w:rsidRDefault="00522ED1" w:rsidP="00522ED1">
      <w:pPr>
        <w:rPr>
          <w:highlight w:val="lightGray"/>
          <w:lang w:val="pt-BR"/>
        </w:rPr>
      </w:pPr>
      <w:r>
        <w:rPr>
          <w:highlight w:val="lightGray"/>
          <w:lang w:val="pt-BR"/>
        </w:rPr>
        <w:t>&lt;</w:t>
      </w:r>
      <w:r w:rsidRPr="00EB24A8">
        <w:rPr>
          <w:highlight w:val="lightGray"/>
          <w:lang w:val="pt-BR"/>
        </w:rPr>
        <w:t xml:space="preserve">N1 - </w:t>
      </w:r>
      <w:r>
        <w:rPr>
          <w:highlight w:val="lightGray"/>
          <w:lang w:val="pt-BR"/>
        </w:rPr>
        <w:t>&gt;</w:t>
      </w:r>
      <w:r w:rsidRPr="00EB24A8">
        <w:rPr>
          <w:highlight w:val="lightGray"/>
          <w:lang w:val="pt-BR"/>
        </w:rPr>
        <w:t>LT/1/09/1515/233</w:t>
      </w:r>
    </w:p>
    <w:p w14:paraId="42DA2F84" w14:textId="77777777" w:rsidR="00522ED1" w:rsidRPr="00EB24A8" w:rsidRDefault="00522ED1" w:rsidP="00522ED1">
      <w:pPr>
        <w:rPr>
          <w:highlight w:val="lightGray"/>
          <w:lang w:val="pt-BR"/>
        </w:rPr>
      </w:pPr>
      <w:r>
        <w:rPr>
          <w:highlight w:val="lightGray"/>
          <w:lang w:val="pt-BR"/>
        </w:rPr>
        <w:t>&lt;</w:t>
      </w:r>
      <w:r w:rsidRPr="00EB24A8">
        <w:rPr>
          <w:highlight w:val="lightGray"/>
          <w:lang w:val="pt-BR"/>
        </w:rPr>
        <w:t xml:space="preserve">N4 - </w:t>
      </w:r>
      <w:r>
        <w:rPr>
          <w:highlight w:val="lightGray"/>
          <w:lang w:val="pt-BR"/>
        </w:rPr>
        <w:t>&gt;</w:t>
      </w:r>
      <w:r w:rsidRPr="00EB24A8">
        <w:rPr>
          <w:highlight w:val="lightGray"/>
          <w:lang w:val="pt-BR"/>
        </w:rPr>
        <w:t>LT/1/09/1515/234</w:t>
      </w:r>
    </w:p>
    <w:p w14:paraId="475DB89D" w14:textId="77777777" w:rsidR="00522ED1" w:rsidRPr="00EB24A8" w:rsidRDefault="00522ED1" w:rsidP="00522ED1">
      <w:pPr>
        <w:rPr>
          <w:highlight w:val="lightGray"/>
          <w:lang w:val="pt-BR"/>
        </w:rPr>
      </w:pPr>
      <w:r>
        <w:rPr>
          <w:color w:val="000000"/>
          <w:highlight w:val="lightGray"/>
          <w:lang w:val="pt-BR"/>
        </w:rPr>
        <w:t>&lt;</w:t>
      </w:r>
      <w:r w:rsidRPr="00EB24A8">
        <w:rPr>
          <w:color w:val="000000"/>
          <w:highlight w:val="lightGray"/>
          <w:lang w:val="pt-BR"/>
        </w:rPr>
        <w:t xml:space="preserve">N5 - </w:t>
      </w:r>
      <w:r>
        <w:rPr>
          <w:color w:val="000000"/>
          <w:highlight w:val="lightGray"/>
          <w:lang w:val="pt-BR"/>
        </w:rPr>
        <w:t>&gt;</w:t>
      </w:r>
      <w:r w:rsidRPr="00EB24A8">
        <w:rPr>
          <w:color w:val="000000"/>
          <w:highlight w:val="lightGray"/>
          <w:lang w:val="pt-BR"/>
        </w:rPr>
        <w:t>LT/1/09/1515/235</w:t>
      </w:r>
    </w:p>
    <w:p w14:paraId="71803AD2" w14:textId="77777777" w:rsidR="00522ED1" w:rsidRPr="00EB24A8" w:rsidRDefault="00522ED1" w:rsidP="00522ED1">
      <w:pPr>
        <w:rPr>
          <w:highlight w:val="lightGray"/>
          <w:lang w:val="pt-BR"/>
        </w:rPr>
      </w:pPr>
      <w:r>
        <w:rPr>
          <w:highlight w:val="lightGray"/>
          <w:lang w:val="pt-BR"/>
        </w:rPr>
        <w:t>&lt;</w:t>
      </w:r>
      <w:r w:rsidRPr="00EB24A8">
        <w:rPr>
          <w:highlight w:val="lightGray"/>
          <w:lang w:val="pt-BR"/>
        </w:rPr>
        <w:t xml:space="preserve">N6 - </w:t>
      </w:r>
      <w:r>
        <w:rPr>
          <w:highlight w:val="lightGray"/>
          <w:lang w:val="pt-BR"/>
        </w:rPr>
        <w:t>&gt;</w:t>
      </w:r>
      <w:r w:rsidRPr="00EB24A8">
        <w:rPr>
          <w:highlight w:val="lightGray"/>
          <w:lang w:val="pt-BR"/>
        </w:rPr>
        <w:t>LT/1/09/1515/236</w:t>
      </w:r>
    </w:p>
    <w:p w14:paraId="5F5D77AF" w14:textId="77777777" w:rsidR="00522ED1" w:rsidRPr="00EB24A8" w:rsidRDefault="00522ED1" w:rsidP="00522ED1">
      <w:pPr>
        <w:autoSpaceDE w:val="0"/>
        <w:autoSpaceDN w:val="0"/>
        <w:adjustRightInd w:val="0"/>
        <w:rPr>
          <w:color w:val="000000"/>
          <w:highlight w:val="lightGray"/>
          <w:lang w:val="pt-BR"/>
        </w:rPr>
      </w:pPr>
      <w:r>
        <w:rPr>
          <w:color w:val="000000"/>
          <w:highlight w:val="lightGray"/>
          <w:lang w:val="pt-BR"/>
        </w:rPr>
        <w:t>&lt;</w:t>
      </w:r>
      <w:r w:rsidRPr="00EB24A8">
        <w:rPr>
          <w:color w:val="000000"/>
          <w:highlight w:val="lightGray"/>
          <w:lang w:val="pt-BR"/>
        </w:rPr>
        <w:t xml:space="preserve">N10 - </w:t>
      </w:r>
      <w:r>
        <w:rPr>
          <w:color w:val="000000"/>
          <w:highlight w:val="lightGray"/>
          <w:lang w:val="pt-BR"/>
        </w:rPr>
        <w:t>&gt;</w:t>
      </w:r>
      <w:r w:rsidRPr="00EB24A8">
        <w:rPr>
          <w:color w:val="000000"/>
          <w:highlight w:val="lightGray"/>
          <w:lang w:val="pt-BR"/>
        </w:rPr>
        <w:t>LT/1/09/1515/237</w:t>
      </w:r>
    </w:p>
    <w:p w14:paraId="1FC555E9" w14:textId="77777777" w:rsidR="00522ED1" w:rsidRPr="00EB24A8" w:rsidRDefault="00522ED1" w:rsidP="00522ED1">
      <w:pPr>
        <w:autoSpaceDE w:val="0"/>
        <w:autoSpaceDN w:val="0"/>
        <w:adjustRightInd w:val="0"/>
        <w:rPr>
          <w:color w:val="000000"/>
          <w:highlight w:val="lightGray"/>
          <w:lang w:val="pt-BR"/>
        </w:rPr>
      </w:pPr>
      <w:r>
        <w:rPr>
          <w:color w:val="000000"/>
          <w:highlight w:val="lightGray"/>
          <w:lang w:val="pt-BR"/>
        </w:rPr>
        <w:t>&lt;</w:t>
      </w:r>
      <w:r w:rsidRPr="00EB24A8">
        <w:rPr>
          <w:color w:val="000000"/>
          <w:highlight w:val="lightGray"/>
          <w:lang w:val="pt-BR"/>
        </w:rPr>
        <w:t xml:space="preserve">N11 - </w:t>
      </w:r>
      <w:r>
        <w:rPr>
          <w:color w:val="000000"/>
          <w:highlight w:val="lightGray"/>
          <w:lang w:val="pt-BR"/>
        </w:rPr>
        <w:t>&gt;</w:t>
      </w:r>
      <w:r w:rsidRPr="00EB24A8">
        <w:rPr>
          <w:color w:val="000000"/>
          <w:highlight w:val="lightGray"/>
          <w:lang w:val="pt-BR"/>
        </w:rPr>
        <w:t>LT/1/09/1515/238</w:t>
      </w:r>
    </w:p>
    <w:p w14:paraId="707D7D3F" w14:textId="77777777" w:rsidR="00522ED1" w:rsidRPr="00EB24A8" w:rsidRDefault="00522ED1" w:rsidP="00522ED1">
      <w:pPr>
        <w:rPr>
          <w:highlight w:val="lightGray"/>
          <w:lang w:val="pt-BR"/>
        </w:rPr>
      </w:pPr>
      <w:r>
        <w:rPr>
          <w:highlight w:val="lightGray"/>
          <w:lang w:val="pt-BR"/>
        </w:rPr>
        <w:t>&lt;</w:t>
      </w:r>
      <w:r w:rsidRPr="00EB24A8">
        <w:rPr>
          <w:highlight w:val="lightGray"/>
          <w:lang w:val="pt-BR"/>
        </w:rPr>
        <w:t xml:space="preserve">N12 - </w:t>
      </w:r>
      <w:r>
        <w:rPr>
          <w:highlight w:val="lightGray"/>
          <w:lang w:val="pt-BR"/>
        </w:rPr>
        <w:t>&gt;</w:t>
      </w:r>
      <w:r w:rsidRPr="00EB24A8">
        <w:rPr>
          <w:highlight w:val="lightGray"/>
          <w:lang w:val="pt-BR"/>
        </w:rPr>
        <w:t>LT/1/09/1515/239</w:t>
      </w:r>
    </w:p>
    <w:p w14:paraId="193ABD2B" w14:textId="77777777" w:rsidR="00522ED1" w:rsidRPr="007564F7" w:rsidRDefault="00522ED1" w:rsidP="00522ED1">
      <w:pPr>
        <w:rPr>
          <w:lang w:val="pt-BR"/>
        </w:rPr>
      </w:pPr>
      <w:r>
        <w:rPr>
          <w:highlight w:val="lightGray"/>
          <w:lang w:val="pt-BR"/>
        </w:rPr>
        <w:t>&lt;</w:t>
      </w:r>
      <w:r w:rsidRPr="00EB24A8">
        <w:rPr>
          <w:highlight w:val="lightGray"/>
          <w:lang w:val="pt-BR"/>
        </w:rPr>
        <w:t xml:space="preserve">N24 - </w:t>
      </w:r>
      <w:r>
        <w:rPr>
          <w:highlight w:val="lightGray"/>
          <w:lang w:val="pt-BR"/>
        </w:rPr>
        <w:t>&gt;</w:t>
      </w:r>
      <w:r w:rsidRPr="00EB24A8">
        <w:rPr>
          <w:highlight w:val="lightGray"/>
          <w:lang w:val="pt-BR"/>
        </w:rPr>
        <w:t>LT/1/09/1515/240</w:t>
      </w:r>
    </w:p>
    <w:p w14:paraId="6CE6CB83" w14:textId="34E80B24" w:rsidR="00955676" w:rsidRPr="00F02838" w:rsidRDefault="00955676" w:rsidP="00955676">
      <w:pPr>
        <w:rPr>
          <w:highlight w:val="lightGray"/>
          <w:lang w:val="lt-LT"/>
        </w:rPr>
      </w:pPr>
      <w:r>
        <w:rPr>
          <w:highlight w:val="lightGray"/>
          <w:lang w:val="lt-LT"/>
        </w:rPr>
        <w:t>&lt;</w:t>
      </w:r>
      <w:r w:rsidRPr="00F02838">
        <w:rPr>
          <w:highlight w:val="lightGray"/>
          <w:lang w:val="lt-LT"/>
        </w:rPr>
        <w:t>N</w:t>
      </w:r>
      <w:r>
        <w:rPr>
          <w:highlight w:val="lightGray"/>
          <w:lang w:val="lt-LT"/>
        </w:rPr>
        <w:t>6</w:t>
      </w:r>
      <w:r w:rsidRPr="00F02838">
        <w:rPr>
          <w:highlight w:val="lightGray"/>
          <w:lang w:val="lt-LT"/>
        </w:rPr>
        <w:t xml:space="preserve"> - </w:t>
      </w:r>
      <w:r>
        <w:rPr>
          <w:highlight w:val="lightGray"/>
          <w:lang w:val="lt-LT"/>
        </w:rPr>
        <w:t>&gt;</w:t>
      </w:r>
      <w:r w:rsidRPr="00F02838">
        <w:rPr>
          <w:highlight w:val="lightGray"/>
          <w:lang w:val="lt-LT"/>
        </w:rPr>
        <w:t>LT/1/09/1515/</w:t>
      </w:r>
      <w:r>
        <w:rPr>
          <w:highlight w:val="lightGray"/>
          <w:lang w:val="lt-LT"/>
        </w:rPr>
        <w:t>279(kalendorinė pakuotė)</w:t>
      </w:r>
    </w:p>
    <w:p w14:paraId="6D1A4F1B" w14:textId="766B0939" w:rsidR="00955676" w:rsidRDefault="00955676" w:rsidP="00955676">
      <w:pPr>
        <w:rPr>
          <w:lang w:val="lt-LT"/>
        </w:rPr>
      </w:pPr>
      <w:r>
        <w:rPr>
          <w:highlight w:val="lightGray"/>
          <w:lang w:val="lt-LT"/>
        </w:rPr>
        <w:lastRenderedPageBreak/>
        <w:t>&lt;</w:t>
      </w:r>
      <w:r w:rsidRPr="00F02838">
        <w:rPr>
          <w:highlight w:val="lightGray"/>
          <w:lang w:val="lt-LT"/>
        </w:rPr>
        <w:t>N</w:t>
      </w:r>
      <w:r>
        <w:rPr>
          <w:highlight w:val="lightGray"/>
          <w:lang w:val="lt-LT"/>
        </w:rPr>
        <w:t>12</w:t>
      </w:r>
      <w:r w:rsidRPr="00F02838">
        <w:rPr>
          <w:highlight w:val="lightGray"/>
          <w:lang w:val="lt-LT"/>
        </w:rPr>
        <w:t xml:space="preserve"> - </w:t>
      </w:r>
      <w:r>
        <w:rPr>
          <w:highlight w:val="lightGray"/>
          <w:lang w:val="lt-LT"/>
        </w:rPr>
        <w:t>&gt;</w:t>
      </w:r>
      <w:r w:rsidRPr="00F02838">
        <w:rPr>
          <w:highlight w:val="lightGray"/>
          <w:lang w:val="lt-LT"/>
        </w:rPr>
        <w:t>LT/1/09/1515/</w:t>
      </w:r>
      <w:r>
        <w:rPr>
          <w:highlight w:val="lightGray"/>
          <w:lang w:val="lt-LT"/>
        </w:rPr>
        <w:t>280</w:t>
      </w:r>
      <w:r w:rsidRPr="00A43837">
        <w:rPr>
          <w:highlight w:val="lightGray"/>
          <w:lang w:val="lt-LT"/>
        </w:rPr>
        <w:t>(kalendorinė pakuotė)</w:t>
      </w:r>
    </w:p>
    <w:p w14:paraId="034DB491" w14:textId="4AA9951A" w:rsidR="007833BF" w:rsidRDefault="007833BF" w:rsidP="00955676">
      <w:pPr>
        <w:rPr>
          <w:lang w:val="lt-LT"/>
        </w:rPr>
      </w:pPr>
    </w:p>
    <w:p w14:paraId="66C9F650" w14:textId="77777777" w:rsidR="007833BF" w:rsidRDefault="007833BF" w:rsidP="00955676">
      <w:pPr>
        <w:rPr>
          <w:lang w:val="lt-LT"/>
        </w:rPr>
      </w:pPr>
    </w:p>
    <w:p w14:paraId="18DFF1AD" w14:textId="11A42251" w:rsidR="008C606D" w:rsidRPr="00067509" w:rsidRDefault="008C606D" w:rsidP="008C606D">
      <w:pPr>
        <w:pStyle w:val="Formatvorlagefetthngend"/>
        <w:rPr>
          <w:lang w:val="lt-LT"/>
        </w:rPr>
      </w:pPr>
      <w:r w:rsidRPr="00067509">
        <w:rPr>
          <w:lang w:val="lt-LT"/>
        </w:rPr>
        <w:t>13.</w:t>
      </w:r>
      <w:r w:rsidRPr="00067509">
        <w:rPr>
          <w:lang w:val="lt-LT"/>
        </w:rPr>
        <w:tab/>
        <w:t>SERIJOS NUMERIS</w:t>
      </w:r>
    </w:p>
    <w:p w14:paraId="62473052" w14:textId="77777777" w:rsidR="008C606D" w:rsidRPr="00067509" w:rsidRDefault="008C606D" w:rsidP="008C606D">
      <w:pPr>
        <w:rPr>
          <w:lang w:val="lt-LT"/>
        </w:rPr>
      </w:pPr>
    </w:p>
    <w:p w14:paraId="601595A6" w14:textId="77777777" w:rsidR="008C606D" w:rsidRPr="00067509" w:rsidRDefault="008C606D" w:rsidP="008C606D">
      <w:pPr>
        <w:rPr>
          <w:lang w:val="lt-LT"/>
        </w:rPr>
      </w:pPr>
      <w:r w:rsidRPr="00067509">
        <w:rPr>
          <w:lang w:val="lt-LT"/>
        </w:rPr>
        <w:t>Serija:</w:t>
      </w:r>
    </w:p>
    <w:p w14:paraId="371AF5AB" w14:textId="77777777" w:rsidR="008C606D" w:rsidRPr="00067509" w:rsidRDefault="008C606D" w:rsidP="008C606D">
      <w:pPr>
        <w:rPr>
          <w:lang w:val="lt-LT"/>
        </w:rPr>
      </w:pPr>
    </w:p>
    <w:p w14:paraId="204F7E56" w14:textId="77777777" w:rsidR="008C606D" w:rsidRPr="00067509" w:rsidRDefault="008C606D" w:rsidP="008C606D">
      <w:pPr>
        <w:rPr>
          <w:lang w:val="lt-LT"/>
        </w:rPr>
      </w:pPr>
    </w:p>
    <w:p w14:paraId="24AE5B39" w14:textId="77777777" w:rsidR="008C606D" w:rsidRPr="00067509" w:rsidRDefault="008C606D" w:rsidP="008C606D">
      <w:pPr>
        <w:pStyle w:val="Formatvorlagefetthngend"/>
        <w:rPr>
          <w:lang w:val="lt-LT"/>
        </w:rPr>
      </w:pPr>
      <w:r w:rsidRPr="00067509">
        <w:rPr>
          <w:lang w:val="lt-LT"/>
        </w:rPr>
        <w:t>14.</w:t>
      </w:r>
      <w:r w:rsidRPr="00067509">
        <w:rPr>
          <w:lang w:val="lt-LT"/>
        </w:rPr>
        <w:tab/>
        <w:t>PARDAVIMO (IŠDAVIMO)</w:t>
      </w:r>
      <w:r w:rsidRPr="00067509">
        <w:rPr>
          <w:caps/>
          <w:lang w:val="lt-LT"/>
        </w:rPr>
        <w:t xml:space="preserve"> tvarka</w:t>
      </w:r>
    </w:p>
    <w:p w14:paraId="4FEE531A" w14:textId="77777777" w:rsidR="008C606D" w:rsidRPr="00067509" w:rsidRDefault="008C606D" w:rsidP="008C606D">
      <w:pPr>
        <w:rPr>
          <w:lang w:val="lt-LT"/>
        </w:rPr>
      </w:pPr>
    </w:p>
    <w:p w14:paraId="04F6EB89" w14:textId="1E7CFCA9" w:rsidR="008C606D" w:rsidRPr="00067509" w:rsidRDefault="008C606D" w:rsidP="008C606D">
      <w:pPr>
        <w:rPr>
          <w:lang w:val="lt-LT"/>
        </w:rPr>
      </w:pPr>
      <w:r w:rsidRPr="00067509">
        <w:rPr>
          <w:lang w:val="lt-LT"/>
        </w:rPr>
        <w:t xml:space="preserve">Receptinis </w:t>
      </w:r>
      <w:r w:rsidR="001D2EB5">
        <w:rPr>
          <w:lang w:val="lt-LT"/>
        </w:rPr>
        <w:t>vaistas</w:t>
      </w:r>
      <w:r w:rsidRPr="00067509">
        <w:rPr>
          <w:lang w:val="lt-LT"/>
        </w:rPr>
        <w:t>.</w:t>
      </w:r>
    </w:p>
    <w:p w14:paraId="0FB68724" w14:textId="77777777" w:rsidR="008C606D" w:rsidRPr="00067509" w:rsidRDefault="008C606D" w:rsidP="008C606D">
      <w:pPr>
        <w:rPr>
          <w:lang w:val="lt-LT"/>
        </w:rPr>
      </w:pPr>
    </w:p>
    <w:p w14:paraId="686B3589" w14:textId="77777777" w:rsidR="008C606D" w:rsidRPr="00067509" w:rsidRDefault="008C606D" w:rsidP="008C606D">
      <w:pPr>
        <w:rPr>
          <w:lang w:val="lt-LT"/>
        </w:rPr>
      </w:pPr>
    </w:p>
    <w:p w14:paraId="73F1B137" w14:textId="77777777" w:rsidR="008C606D" w:rsidRPr="00067509" w:rsidRDefault="008C606D" w:rsidP="008C606D">
      <w:pPr>
        <w:pStyle w:val="Formatvorlagefetthngend"/>
        <w:rPr>
          <w:lang w:val="lt-LT"/>
        </w:rPr>
      </w:pPr>
      <w:r w:rsidRPr="00067509">
        <w:rPr>
          <w:lang w:val="lt-LT"/>
        </w:rPr>
        <w:t>15.</w:t>
      </w:r>
      <w:r w:rsidRPr="00067509">
        <w:rPr>
          <w:lang w:val="lt-LT"/>
        </w:rPr>
        <w:tab/>
      </w:r>
      <w:r w:rsidRPr="00067509">
        <w:rPr>
          <w:caps/>
          <w:lang w:val="lt-LT"/>
        </w:rPr>
        <w:t>vartojimo instrukcijA</w:t>
      </w:r>
    </w:p>
    <w:p w14:paraId="1A289321" w14:textId="77777777" w:rsidR="008C606D" w:rsidRPr="00067509" w:rsidRDefault="008C606D" w:rsidP="008C606D">
      <w:pPr>
        <w:rPr>
          <w:lang w:val="lt-LT"/>
        </w:rPr>
      </w:pPr>
    </w:p>
    <w:p w14:paraId="17FB51F5" w14:textId="77777777" w:rsidR="009D4517" w:rsidRPr="00227D29" w:rsidRDefault="009D4517" w:rsidP="009D4517">
      <w:pPr>
        <w:rPr>
          <w:lang w:val="lt-LT"/>
        </w:rPr>
      </w:pPr>
      <w:r w:rsidRPr="00227D29">
        <w:rPr>
          <w:highlight w:val="lightGray"/>
          <w:lang w:val="lt-LT"/>
        </w:rPr>
        <w:t>&lt;kalendorinė pakuotė su 6 švirkštais&gt;</w:t>
      </w:r>
    </w:p>
    <w:p w14:paraId="1F83F29B" w14:textId="77777777" w:rsidR="009D4517" w:rsidRPr="00227D29" w:rsidRDefault="009D4517" w:rsidP="009D4517">
      <w:pPr>
        <w:rPr>
          <w:lang w:val="lt-LT"/>
        </w:rPr>
      </w:pPr>
    </w:p>
    <w:p w14:paraId="23FEEC8B" w14:textId="77777777" w:rsidR="009D4517" w:rsidRPr="00474268" w:rsidRDefault="009D4517" w:rsidP="00227D29">
      <w:pPr>
        <w:keepNext/>
        <w:rPr>
          <w:b/>
        </w:rPr>
      </w:pPr>
      <w:r w:rsidRPr="00474268">
        <w:rPr>
          <w:b/>
        </w:rPr>
        <w:t>Injekcijų kalendorius</w:t>
      </w:r>
    </w:p>
    <w:p w14:paraId="05C547DF" w14:textId="77777777" w:rsidR="009D4517" w:rsidRPr="00227D29" w:rsidRDefault="009D4517" w:rsidP="00227D29">
      <w:pPr>
        <w:keepNext/>
        <w:rPr>
          <w:bCs/>
          <w:lang w:val="lt-LT"/>
        </w:rPr>
      </w:pPr>
    </w:p>
    <w:p w14:paraId="7C62F267" w14:textId="5FE3DD9C" w:rsidR="009D4517" w:rsidRPr="00227D29" w:rsidRDefault="009D4517" w:rsidP="009D4517">
      <w:pPr>
        <w:numPr>
          <w:ilvl w:val="0"/>
          <w:numId w:val="14"/>
        </w:numPr>
        <w:ind w:hanging="720"/>
        <w:rPr>
          <w:lang w:val="lt-LT"/>
        </w:rPr>
      </w:pPr>
      <w:r w:rsidRPr="00227D29">
        <w:rPr>
          <w:lang w:val="lt-LT"/>
        </w:rPr>
        <w:t xml:space="preserve">Prieš vartodami pažymėkite </w:t>
      </w:r>
      <w:r w:rsidR="008B7C0A" w:rsidRPr="00C01781">
        <w:rPr>
          <w:rFonts w:eastAsia="Calibri"/>
          <w:lang w:val="lt-LT" w:eastAsia="en-US"/>
        </w:rPr>
        <w:t xml:space="preserve">varnele </w:t>
      </w:r>
      <w:r w:rsidRPr="00227D29">
        <w:rPr>
          <w:lang w:val="lt-LT"/>
        </w:rPr>
        <w:t xml:space="preserve">langelį ties pasirinkta diena, kurią </w:t>
      </w:r>
      <w:r w:rsidRPr="00227D29">
        <w:rPr>
          <w:b/>
          <w:lang w:val="lt-LT"/>
        </w:rPr>
        <w:t>kartą per savaitę</w:t>
      </w:r>
      <w:r w:rsidRPr="00227D29">
        <w:rPr>
          <w:lang w:val="lt-LT"/>
        </w:rPr>
        <w:t xml:space="preserve"> atliksite savo injekciją</w:t>
      </w:r>
    </w:p>
    <w:p w14:paraId="7AFA42B0" w14:textId="77777777" w:rsidR="009D4517" w:rsidRPr="00227D29" w:rsidRDefault="009D4517" w:rsidP="009D4517">
      <w:pPr>
        <w:numPr>
          <w:ilvl w:val="0"/>
          <w:numId w:val="14"/>
        </w:numPr>
        <w:ind w:hanging="720"/>
        <w:rPr>
          <w:lang w:val="lt-LT"/>
        </w:rPr>
      </w:pPr>
      <w:r w:rsidRPr="00227D29">
        <w:rPr>
          <w:lang w:val="lt-LT"/>
        </w:rPr>
        <w:t>Įrašykite leidimo kiekvienu užpildytu švirkštu datą</w:t>
      </w:r>
    </w:p>
    <w:p w14:paraId="6DDD6214" w14:textId="77777777" w:rsidR="009D4517" w:rsidRPr="00227D29" w:rsidRDefault="009D4517" w:rsidP="009D4517">
      <w:pPr>
        <w:numPr>
          <w:ilvl w:val="0"/>
          <w:numId w:val="14"/>
        </w:numPr>
        <w:ind w:hanging="720"/>
        <w:rPr>
          <w:lang w:val="lt-LT"/>
        </w:rPr>
      </w:pPr>
      <w:r w:rsidRPr="00227D29">
        <w:rPr>
          <w:lang w:val="lt-LT"/>
        </w:rPr>
        <w:t>Suleidę savaitinę dozę, pažymėkite varnele „Taip“</w:t>
      </w:r>
      <w:bookmarkStart w:id="9" w:name="os_autosavelastposition6457078"/>
      <w:bookmarkEnd w:id="9"/>
    </w:p>
    <w:p w14:paraId="61089B1D" w14:textId="77777777" w:rsidR="009D4517" w:rsidRPr="00227D29" w:rsidRDefault="009D4517" w:rsidP="009D4517">
      <w:pPr>
        <w:numPr>
          <w:ilvl w:val="0"/>
          <w:numId w:val="14"/>
        </w:numPr>
        <w:ind w:hanging="720"/>
        <w:rPr>
          <w:lang w:val="lt-LT"/>
        </w:rPr>
      </w:pPr>
      <w:r w:rsidRPr="00227D29">
        <w:rPr>
          <w:lang w:val="lt-LT"/>
        </w:rPr>
        <w:t>Nurodykite injekcijos vietą ir pateikite kitas pastabas (pvz., apie gydymo kurso pakeitimus)</w:t>
      </w:r>
    </w:p>
    <w:p w14:paraId="22339F7F" w14:textId="77777777" w:rsidR="009D4517" w:rsidRPr="00227D29" w:rsidRDefault="009D4517" w:rsidP="009D4517">
      <w:pPr>
        <w:rPr>
          <w:lang w:val="lt-LT"/>
        </w:rPr>
      </w:pPr>
    </w:p>
    <w:p w14:paraId="317A9D8F" w14:textId="66F06F46" w:rsidR="009D4517" w:rsidRPr="00227D29" w:rsidRDefault="009D4517" w:rsidP="009D4517">
      <w:pPr>
        <w:rPr>
          <w:lang w:val="lt-LT"/>
        </w:rPr>
      </w:pPr>
      <w:r w:rsidRPr="00227D29">
        <w:rPr>
          <w:b/>
          <w:lang w:val="lt-LT"/>
        </w:rPr>
        <w:t xml:space="preserve">Numatyta injekcijos diena: </w:t>
      </w:r>
      <w:r w:rsidR="00C01781" w:rsidRPr="003314E2">
        <w:rPr>
          <w:rFonts w:eastAsia="Calibri"/>
          <w:b/>
          <w:lang w:val="lt-LT" w:eastAsia="en-US"/>
        </w:rPr>
        <w:t></w:t>
      </w:r>
      <w:r w:rsidRPr="00227D29">
        <w:rPr>
          <w:lang w:val="lt-LT"/>
        </w:rPr>
        <w:t xml:space="preserve">P. </w:t>
      </w:r>
      <w:r w:rsidR="00C01781" w:rsidRPr="003314E2">
        <w:rPr>
          <w:rFonts w:eastAsia="Calibri"/>
          <w:b/>
          <w:lang w:val="lt-LT" w:eastAsia="en-US"/>
        </w:rPr>
        <w:t></w:t>
      </w:r>
      <w:r w:rsidRPr="00227D29">
        <w:rPr>
          <w:lang w:val="lt-LT"/>
        </w:rPr>
        <w:t xml:space="preserve">A. </w:t>
      </w:r>
      <w:r w:rsidR="00C01781" w:rsidRPr="003314E2">
        <w:rPr>
          <w:rFonts w:eastAsia="Calibri"/>
          <w:b/>
          <w:lang w:val="lt-LT" w:eastAsia="en-US"/>
        </w:rPr>
        <w:t></w:t>
      </w:r>
      <w:r w:rsidRPr="00227D29">
        <w:rPr>
          <w:lang w:val="lt-LT"/>
        </w:rPr>
        <w:t xml:space="preserve">T. </w:t>
      </w:r>
      <w:r w:rsidR="00C01781" w:rsidRPr="003314E2">
        <w:rPr>
          <w:rFonts w:eastAsia="Calibri"/>
          <w:b/>
          <w:lang w:val="lt-LT" w:eastAsia="en-US"/>
        </w:rPr>
        <w:t></w:t>
      </w:r>
      <w:r w:rsidRPr="00227D29">
        <w:rPr>
          <w:lang w:val="lt-LT"/>
        </w:rPr>
        <w:t xml:space="preserve">K. </w:t>
      </w:r>
      <w:r w:rsidR="00C01781" w:rsidRPr="003314E2">
        <w:rPr>
          <w:rFonts w:eastAsia="Calibri"/>
          <w:b/>
          <w:lang w:val="lt-LT" w:eastAsia="en-US"/>
        </w:rPr>
        <w:t></w:t>
      </w:r>
      <w:r w:rsidRPr="00227D29">
        <w:rPr>
          <w:lang w:val="lt-LT"/>
        </w:rPr>
        <w:t xml:space="preserve">Pn. </w:t>
      </w:r>
      <w:r w:rsidR="00C01781" w:rsidRPr="003314E2">
        <w:rPr>
          <w:rFonts w:eastAsia="Calibri"/>
          <w:b/>
          <w:lang w:val="lt-LT" w:eastAsia="en-US"/>
        </w:rPr>
        <w:t></w:t>
      </w:r>
      <w:r w:rsidRPr="00227D29">
        <w:rPr>
          <w:lang w:val="lt-LT"/>
        </w:rPr>
        <w:t xml:space="preserve">Š. </w:t>
      </w:r>
      <w:r w:rsidR="00C01781" w:rsidRPr="003314E2">
        <w:rPr>
          <w:rFonts w:eastAsia="Calibri"/>
          <w:b/>
          <w:lang w:val="lt-LT" w:eastAsia="en-US"/>
        </w:rPr>
        <w:t></w:t>
      </w:r>
      <w:r w:rsidRPr="00227D29">
        <w:rPr>
          <w:lang w:val="lt-LT"/>
        </w:rPr>
        <w:t>S.</w:t>
      </w:r>
    </w:p>
    <w:p w14:paraId="0E37B3FE" w14:textId="77777777" w:rsidR="009D4517" w:rsidRPr="00227D29" w:rsidRDefault="009D4517" w:rsidP="009D4517">
      <w:pPr>
        <w:rPr>
          <w:lang w:val="lt-LT"/>
        </w:rPr>
      </w:pPr>
    </w:p>
    <w:p w14:paraId="0A00C06A" w14:textId="77777777" w:rsidR="009D4517" w:rsidRPr="00227D29" w:rsidRDefault="009D4517" w:rsidP="009D4517">
      <w:pPr>
        <w:rPr>
          <w:lang w:val="lt-LT"/>
        </w:rPr>
      </w:pPr>
    </w:p>
    <w:tbl>
      <w:tblPr>
        <w:tblStyle w:val="Lentelstinklelis"/>
        <w:tblpPr w:leftFromText="141" w:rightFromText="141" w:vertAnchor="text" w:horzAnchor="margin" w:tblpY="-56"/>
        <w:tblW w:w="0" w:type="auto"/>
        <w:tblLook w:val="04A0" w:firstRow="1" w:lastRow="0" w:firstColumn="1" w:lastColumn="0" w:noHBand="0" w:noVBand="1"/>
      </w:tblPr>
      <w:tblGrid>
        <w:gridCol w:w="1915"/>
        <w:gridCol w:w="2347"/>
        <w:gridCol w:w="2341"/>
        <w:gridCol w:w="2457"/>
      </w:tblGrid>
      <w:tr w:rsidR="009D4517" w:rsidRPr="00C01781" w14:paraId="0194B748" w14:textId="77777777" w:rsidTr="00A6174B">
        <w:tc>
          <w:tcPr>
            <w:tcW w:w="1960" w:type="dxa"/>
          </w:tcPr>
          <w:p w14:paraId="59E24B44" w14:textId="77777777" w:rsidR="009D4517" w:rsidRPr="00227D29" w:rsidRDefault="009D4517" w:rsidP="0022087E">
            <w:pPr>
              <w:rPr>
                <w:b/>
                <w:bCs/>
                <w:lang w:val="lt-LT"/>
              </w:rPr>
            </w:pPr>
          </w:p>
        </w:tc>
        <w:tc>
          <w:tcPr>
            <w:tcW w:w="2403" w:type="dxa"/>
          </w:tcPr>
          <w:p w14:paraId="596E68B6" w14:textId="77777777" w:rsidR="009D4517" w:rsidRPr="00227D29" w:rsidRDefault="009D4517" w:rsidP="0022087E">
            <w:pPr>
              <w:rPr>
                <w:b/>
                <w:bCs/>
                <w:lang w:val="lt-LT"/>
              </w:rPr>
            </w:pPr>
            <w:r w:rsidRPr="00227D29">
              <w:rPr>
                <w:b/>
                <w:lang w:val="lt-LT"/>
              </w:rPr>
              <w:t>Vartojimo</w:t>
            </w:r>
          </w:p>
          <w:p w14:paraId="7BB3F55D" w14:textId="77777777" w:rsidR="009D4517" w:rsidRPr="00227D29" w:rsidRDefault="009D4517" w:rsidP="0022087E">
            <w:pPr>
              <w:rPr>
                <w:b/>
                <w:bCs/>
                <w:lang w:val="lt-LT"/>
              </w:rPr>
            </w:pPr>
            <w:r w:rsidRPr="00227D29">
              <w:rPr>
                <w:b/>
                <w:lang w:val="lt-LT"/>
              </w:rPr>
              <w:t>data</w:t>
            </w:r>
          </w:p>
        </w:tc>
        <w:tc>
          <w:tcPr>
            <w:tcW w:w="2404" w:type="dxa"/>
          </w:tcPr>
          <w:p w14:paraId="41D8FC87" w14:textId="77777777" w:rsidR="009D4517" w:rsidRPr="00227D29" w:rsidRDefault="009D4517" w:rsidP="0022087E">
            <w:pPr>
              <w:rPr>
                <w:b/>
                <w:bCs/>
                <w:lang w:val="lt-LT"/>
              </w:rPr>
            </w:pPr>
            <w:r w:rsidRPr="00227D29">
              <w:rPr>
                <w:b/>
                <w:lang w:val="lt-LT"/>
              </w:rPr>
              <w:t>Injekcija</w:t>
            </w:r>
          </w:p>
          <w:p w14:paraId="3C5C97BE" w14:textId="77777777" w:rsidR="009D4517" w:rsidRPr="00227D29" w:rsidRDefault="009D4517" w:rsidP="0022087E">
            <w:pPr>
              <w:rPr>
                <w:b/>
                <w:bCs/>
                <w:lang w:val="lt-LT"/>
              </w:rPr>
            </w:pPr>
            <w:r w:rsidRPr="00227D29">
              <w:rPr>
                <w:b/>
                <w:lang w:val="lt-LT"/>
              </w:rPr>
              <w:t>baigta</w:t>
            </w:r>
          </w:p>
        </w:tc>
        <w:tc>
          <w:tcPr>
            <w:tcW w:w="2521" w:type="dxa"/>
          </w:tcPr>
          <w:p w14:paraId="47361F8D" w14:textId="77777777" w:rsidR="009D4517" w:rsidRPr="00227D29" w:rsidRDefault="009D4517" w:rsidP="0022087E">
            <w:pPr>
              <w:rPr>
                <w:b/>
                <w:bCs/>
                <w:lang w:val="lt-LT"/>
              </w:rPr>
            </w:pPr>
            <w:r w:rsidRPr="00227D29">
              <w:rPr>
                <w:b/>
                <w:lang w:val="lt-LT"/>
              </w:rPr>
              <w:t>Injekcijos vieta /</w:t>
            </w:r>
          </w:p>
          <w:p w14:paraId="026541AA" w14:textId="77777777" w:rsidR="009D4517" w:rsidRPr="00227D29" w:rsidRDefault="009D4517" w:rsidP="0022087E">
            <w:pPr>
              <w:rPr>
                <w:lang w:val="lt-LT"/>
              </w:rPr>
            </w:pPr>
            <w:r w:rsidRPr="00227D29">
              <w:rPr>
                <w:b/>
                <w:lang w:val="lt-LT"/>
              </w:rPr>
              <w:t>pastabos</w:t>
            </w:r>
          </w:p>
        </w:tc>
      </w:tr>
      <w:tr w:rsidR="009D4517" w:rsidRPr="00C01781" w14:paraId="4BE419B8" w14:textId="77777777" w:rsidTr="00A6174B">
        <w:tc>
          <w:tcPr>
            <w:tcW w:w="1960" w:type="dxa"/>
          </w:tcPr>
          <w:p w14:paraId="4147F231" w14:textId="77777777" w:rsidR="009D4517" w:rsidRPr="00227D29" w:rsidRDefault="009D4517" w:rsidP="0022087E">
            <w:pPr>
              <w:rPr>
                <w:b/>
                <w:bCs/>
                <w:lang w:val="lt-LT"/>
              </w:rPr>
            </w:pPr>
            <w:r w:rsidRPr="00227D29">
              <w:rPr>
                <w:lang w:val="lt-LT"/>
              </w:rPr>
              <w:t>1 savaitė</w:t>
            </w:r>
          </w:p>
        </w:tc>
        <w:tc>
          <w:tcPr>
            <w:tcW w:w="2403" w:type="dxa"/>
          </w:tcPr>
          <w:p w14:paraId="002312A6" w14:textId="77777777" w:rsidR="009D4517" w:rsidRPr="00227D29" w:rsidRDefault="009D4517" w:rsidP="0022087E">
            <w:pPr>
              <w:rPr>
                <w:b/>
                <w:bCs/>
                <w:lang w:val="lt-LT"/>
              </w:rPr>
            </w:pPr>
          </w:p>
        </w:tc>
        <w:tc>
          <w:tcPr>
            <w:tcW w:w="2404" w:type="dxa"/>
          </w:tcPr>
          <w:p w14:paraId="5C8F0A4C" w14:textId="3687131A" w:rsidR="009D4517" w:rsidRPr="00227D29" w:rsidRDefault="00C01781" w:rsidP="0022087E">
            <w:pPr>
              <w:rPr>
                <w:bCs/>
                <w:lang w:val="lt-LT"/>
              </w:rPr>
            </w:pPr>
            <w:r w:rsidRPr="003314E2">
              <w:rPr>
                <w:rFonts w:eastAsia="Calibri"/>
                <w:b/>
                <w:lang w:val="lt-LT" w:eastAsia="en-US"/>
              </w:rPr>
              <w:t></w:t>
            </w:r>
            <w:r w:rsidRPr="006247A2">
              <w:rPr>
                <w:lang w:val="lt-LT"/>
              </w:rPr>
              <w:t>Taip</w:t>
            </w:r>
          </w:p>
        </w:tc>
        <w:tc>
          <w:tcPr>
            <w:tcW w:w="2521" w:type="dxa"/>
          </w:tcPr>
          <w:p w14:paraId="768AF4F4" w14:textId="77777777" w:rsidR="009D4517" w:rsidRPr="00227D29" w:rsidRDefault="009D4517" w:rsidP="0022087E">
            <w:pPr>
              <w:rPr>
                <w:b/>
                <w:bCs/>
                <w:lang w:val="lt-LT"/>
              </w:rPr>
            </w:pPr>
          </w:p>
        </w:tc>
      </w:tr>
      <w:tr w:rsidR="009D4517" w:rsidRPr="00C01781" w14:paraId="1F45BC37" w14:textId="77777777" w:rsidTr="00A6174B">
        <w:tc>
          <w:tcPr>
            <w:tcW w:w="1960" w:type="dxa"/>
          </w:tcPr>
          <w:p w14:paraId="08BB8309" w14:textId="77777777" w:rsidR="009D4517" w:rsidRPr="00227D29" w:rsidRDefault="009D4517" w:rsidP="0022087E">
            <w:pPr>
              <w:rPr>
                <w:b/>
                <w:bCs/>
                <w:lang w:val="lt-LT"/>
              </w:rPr>
            </w:pPr>
            <w:r w:rsidRPr="00227D29">
              <w:rPr>
                <w:lang w:val="lt-LT"/>
              </w:rPr>
              <w:t>2 savaitė</w:t>
            </w:r>
          </w:p>
        </w:tc>
        <w:tc>
          <w:tcPr>
            <w:tcW w:w="2403" w:type="dxa"/>
          </w:tcPr>
          <w:p w14:paraId="1C9EA5EC" w14:textId="77777777" w:rsidR="009D4517" w:rsidRPr="00227D29" w:rsidRDefault="009D4517" w:rsidP="0022087E">
            <w:pPr>
              <w:rPr>
                <w:b/>
                <w:bCs/>
                <w:lang w:val="lt-LT"/>
              </w:rPr>
            </w:pPr>
          </w:p>
        </w:tc>
        <w:tc>
          <w:tcPr>
            <w:tcW w:w="2404" w:type="dxa"/>
          </w:tcPr>
          <w:p w14:paraId="0D500450" w14:textId="607F734D" w:rsidR="009D4517" w:rsidRPr="00227D29" w:rsidRDefault="00C01781" w:rsidP="0022087E">
            <w:pPr>
              <w:rPr>
                <w:bCs/>
                <w:lang w:val="lt-LT"/>
              </w:rPr>
            </w:pPr>
            <w:r w:rsidRPr="003314E2">
              <w:rPr>
                <w:rFonts w:eastAsia="Calibri"/>
                <w:b/>
                <w:lang w:val="lt-LT" w:eastAsia="en-US"/>
              </w:rPr>
              <w:t></w:t>
            </w:r>
            <w:r w:rsidR="009D4517" w:rsidRPr="00227D29">
              <w:rPr>
                <w:lang w:val="lt-LT"/>
              </w:rPr>
              <w:t>Taip</w:t>
            </w:r>
          </w:p>
        </w:tc>
        <w:tc>
          <w:tcPr>
            <w:tcW w:w="2521" w:type="dxa"/>
          </w:tcPr>
          <w:p w14:paraId="51C21FAB" w14:textId="77777777" w:rsidR="009D4517" w:rsidRPr="00227D29" w:rsidRDefault="009D4517" w:rsidP="0022087E">
            <w:pPr>
              <w:rPr>
                <w:b/>
                <w:bCs/>
                <w:lang w:val="lt-LT"/>
              </w:rPr>
            </w:pPr>
          </w:p>
        </w:tc>
      </w:tr>
      <w:tr w:rsidR="009D4517" w:rsidRPr="00C01781" w14:paraId="18E5EFAF" w14:textId="77777777" w:rsidTr="00A6174B">
        <w:tc>
          <w:tcPr>
            <w:tcW w:w="1960" w:type="dxa"/>
          </w:tcPr>
          <w:p w14:paraId="51523C55" w14:textId="77777777" w:rsidR="009D4517" w:rsidRPr="00227D29" w:rsidRDefault="009D4517" w:rsidP="0022087E">
            <w:pPr>
              <w:rPr>
                <w:b/>
                <w:bCs/>
                <w:lang w:val="lt-LT"/>
              </w:rPr>
            </w:pPr>
            <w:r w:rsidRPr="00227D29">
              <w:rPr>
                <w:lang w:val="lt-LT"/>
              </w:rPr>
              <w:t>3 savaitė</w:t>
            </w:r>
          </w:p>
        </w:tc>
        <w:tc>
          <w:tcPr>
            <w:tcW w:w="2403" w:type="dxa"/>
          </w:tcPr>
          <w:p w14:paraId="5AE1651D" w14:textId="77777777" w:rsidR="009D4517" w:rsidRPr="00227D29" w:rsidRDefault="009D4517" w:rsidP="0022087E">
            <w:pPr>
              <w:rPr>
                <w:b/>
                <w:bCs/>
                <w:lang w:val="lt-LT"/>
              </w:rPr>
            </w:pPr>
          </w:p>
        </w:tc>
        <w:tc>
          <w:tcPr>
            <w:tcW w:w="2404" w:type="dxa"/>
          </w:tcPr>
          <w:p w14:paraId="13F0FA61" w14:textId="2C80C9C9" w:rsidR="009D4517" w:rsidRPr="00227D29" w:rsidRDefault="00C01781" w:rsidP="0022087E">
            <w:pPr>
              <w:rPr>
                <w:bCs/>
                <w:lang w:val="lt-LT"/>
              </w:rPr>
            </w:pPr>
            <w:r w:rsidRPr="003314E2">
              <w:rPr>
                <w:rFonts w:eastAsia="Calibri"/>
                <w:b/>
                <w:lang w:val="lt-LT" w:eastAsia="en-US"/>
              </w:rPr>
              <w:t></w:t>
            </w:r>
            <w:r w:rsidR="009D4517" w:rsidRPr="00227D29">
              <w:rPr>
                <w:lang w:val="lt-LT"/>
              </w:rPr>
              <w:t>Taip</w:t>
            </w:r>
          </w:p>
        </w:tc>
        <w:tc>
          <w:tcPr>
            <w:tcW w:w="2521" w:type="dxa"/>
          </w:tcPr>
          <w:p w14:paraId="1EC223D9" w14:textId="77777777" w:rsidR="009D4517" w:rsidRPr="00227D29" w:rsidRDefault="009D4517" w:rsidP="0022087E">
            <w:pPr>
              <w:rPr>
                <w:b/>
                <w:bCs/>
                <w:lang w:val="lt-LT"/>
              </w:rPr>
            </w:pPr>
          </w:p>
        </w:tc>
      </w:tr>
      <w:tr w:rsidR="009D4517" w:rsidRPr="00C01781" w14:paraId="66A9D3AC" w14:textId="77777777" w:rsidTr="00A6174B">
        <w:tc>
          <w:tcPr>
            <w:tcW w:w="1960" w:type="dxa"/>
          </w:tcPr>
          <w:p w14:paraId="4828DAB9" w14:textId="77777777" w:rsidR="009D4517" w:rsidRPr="00227D29" w:rsidRDefault="009D4517" w:rsidP="0022087E">
            <w:pPr>
              <w:rPr>
                <w:b/>
                <w:bCs/>
                <w:lang w:val="lt-LT"/>
              </w:rPr>
            </w:pPr>
            <w:r w:rsidRPr="00227D29">
              <w:rPr>
                <w:lang w:val="lt-LT"/>
              </w:rPr>
              <w:t>4 savaitė</w:t>
            </w:r>
          </w:p>
        </w:tc>
        <w:tc>
          <w:tcPr>
            <w:tcW w:w="2403" w:type="dxa"/>
          </w:tcPr>
          <w:p w14:paraId="625BD65A" w14:textId="77777777" w:rsidR="009D4517" w:rsidRPr="00227D29" w:rsidRDefault="009D4517" w:rsidP="0022087E">
            <w:pPr>
              <w:rPr>
                <w:b/>
                <w:bCs/>
                <w:lang w:val="lt-LT"/>
              </w:rPr>
            </w:pPr>
          </w:p>
        </w:tc>
        <w:tc>
          <w:tcPr>
            <w:tcW w:w="2404" w:type="dxa"/>
          </w:tcPr>
          <w:p w14:paraId="783B3127" w14:textId="2109812B" w:rsidR="009D4517" w:rsidRPr="00227D29" w:rsidRDefault="00C01781" w:rsidP="0022087E">
            <w:pPr>
              <w:rPr>
                <w:bCs/>
                <w:lang w:val="lt-LT"/>
              </w:rPr>
            </w:pPr>
            <w:r w:rsidRPr="003314E2">
              <w:rPr>
                <w:rFonts w:eastAsia="Calibri"/>
                <w:b/>
                <w:lang w:val="lt-LT" w:eastAsia="en-US"/>
              </w:rPr>
              <w:t></w:t>
            </w:r>
            <w:r w:rsidR="009D4517" w:rsidRPr="00227D29">
              <w:rPr>
                <w:lang w:val="lt-LT"/>
              </w:rPr>
              <w:t>Taip</w:t>
            </w:r>
          </w:p>
        </w:tc>
        <w:tc>
          <w:tcPr>
            <w:tcW w:w="2521" w:type="dxa"/>
          </w:tcPr>
          <w:p w14:paraId="11D9AC0B" w14:textId="77777777" w:rsidR="009D4517" w:rsidRPr="00227D29" w:rsidRDefault="009D4517" w:rsidP="0022087E">
            <w:pPr>
              <w:rPr>
                <w:b/>
                <w:bCs/>
                <w:lang w:val="lt-LT"/>
              </w:rPr>
            </w:pPr>
          </w:p>
        </w:tc>
      </w:tr>
      <w:tr w:rsidR="009D4517" w:rsidRPr="00C01781" w14:paraId="29032C45" w14:textId="77777777" w:rsidTr="00A6174B">
        <w:tc>
          <w:tcPr>
            <w:tcW w:w="1960" w:type="dxa"/>
          </w:tcPr>
          <w:p w14:paraId="1C2A57BC" w14:textId="77777777" w:rsidR="009D4517" w:rsidRPr="00227D29" w:rsidRDefault="009D4517" w:rsidP="0022087E">
            <w:pPr>
              <w:rPr>
                <w:b/>
                <w:bCs/>
                <w:lang w:val="lt-LT"/>
              </w:rPr>
            </w:pPr>
            <w:r w:rsidRPr="00227D29">
              <w:rPr>
                <w:lang w:val="lt-LT"/>
              </w:rPr>
              <w:t>5 savaitė</w:t>
            </w:r>
          </w:p>
        </w:tc>
        <w:tc>
          <w:tcPr>
            <w:tcW w:w="2403" w:type="dxa"/>
          </w:tcPr>
          <w:p w14:paraId="1F749081" w14:textId="77777777" w:rsidR="009D4517" w:rsidRPr="00227D29" w:rsidRDefault="009D4517" w:rsidP="0022087E">
            <w:pPr>
              <w:rPr>
                <w:b/>
                <w:bCs/>
                <w:lang w:val="lt-LT"/>
              </w:rPr>
            </w:pPr>
          </w:p>
        </w:tc>
        <w:tc>
          <w:tcPr>
            <w:tcW w:w="2404" w:type="dxa"/>
          </w:tcPr>
          <w:p w14:paraId="55D86A19" w14:textId="48C4909D" w:rsidR="009D4517" w:rsidRPr="00227D29" w:rsidRDefault="00C01781" w:rsidP="0022087E">
            <w:pPr>
              <w:rPr>
                <w:bCs/>
                <w:lang w:val="lt-LT"/>
              </w:rPr>
            </w:pPr>
            <w:r w:rsidRPr="003314E2">
              <w:rPr>
                <w:rFonts w:eastAsia="Calibri"/>
                <w:b/>
                <w:lang w:val="lt-LT" w:eastAsia="en-US"/>
              </w:rPr>
              <w:t></w:t>
            </w:r>
            <w:r w:rsidR="009D4517" w:rsidRPr="00227D29">
              <w:rPr>
                <w:lang w:val="lt-LT"/>
              </w:rPr>
              <w:t>Taip</w:t>
            </w:r>
          </w:p>
        </w:tc>
        <w:tc>
          <w:tcPr>
            <w:tcW w:w="2521" w:type="dxa"/>
          </w:tcPr>
          <w:p w14:paraId="6A6B14A0" w14:textId="77777777" w:rsidR="009D4517" w:rsidRPr="00227D29" w:rsidRDefault="009D4517" w:rsidP="0022087E">
            <w:pPr>
              <w:rPr>
                <w:b/>
                <w:bCs/>
                <w:lang w:val="lt-LT"/>
              </w:rPr>
            </w:pPr>
          </w:p>
        </w:tc>
      </w:tr>
      <w:tr w:rsidR="009D4517" w:rsidRPr="00C01781" w14:paraId="3FF55C52" w14:textId="77777777" w:rsidTr="00A6174B">
        <w:tc>
          <w:tcPr>
            <w:tcW w:w="1960" w:type="dxa"/>
          </w:tcPr>
          <w:p w14:paraId="79C62D5A" w14:textId="77777777" w:rsidR="009D4517" w:rsidRPr="00227D29" w:rsidRDefault="009D4517" w:rsidP="0022087E">
            <w:pPr>
              <w:rPr>
                <w:b/>
                <w:bCs/>
                <w:lang w:val="lt-LT"/>
              </w:rPr>
            </w:pPr>
            <w:r w:rsidRPr="00227D29">
              <w:rPr>
                <w:lang w:val="lt-LT"/>
              </w:rPr>
              <w:t>6 savaitė</w:t>
            </w:r>
          </w:p>
        </w:tc>
        <w:tc>
          <w:tcPr>
            <w:tcW w:w="2403" w:type="dxa"/>
          </w:tcPr>
          <w:p w14:paraId="42C6D12D" w14:textId="77777777" w:rsidR="009D4517" w:rsidRPr="00227D29" w:rsidRDefault="009D4517" w:rsidP="0022087E">
            <w:pPr>
              <w:rPr>
                <w:b/>
                <w:bCs/>
                <w:lang w:val="lt-LT"/>
              </w:rPr>
            </w:pPr>
          </w:p>
        </w:tc>
        <w:tc>
          <w:tcPr>
            <w:tcW w:w="2404" w:type="dxa"/>
          </w:tcPr>
          <w:p w14:paraId="6053925F" w14:textId="314A4F87" w:rsidR="009D4517" w:rsidRPr="00227D29" w:rsidRDefault="00C01781" w:rsidP="0022087E">
            <w:pPr>
              <w:rPr>
                <w:bCs/>
                <w:lang w:val="lt-LT"/>
              </w:rPr>
            </w:pPr>
            <w:r w:rsidRPr="003314E2">
              <w:rPr>
                <w:rFonts w:eastAsia="Calibri"/>
                <w:b/>
                <w:lang w:val="lt-LT" w:eastAsia="en-US"/>
              </w:rPr>
              <w:t></w:t>
            </w:r>
            <w:r w:rsidR="009D4517" w:rsidRPr="00227D29">
              <w:rPr>
                <w:lang w:val="lt-LT"/>
              </w:rPr>
              <w:t>Taip</w:t>
            </w:r>
          </w:p>
        </w:tc>
        <w:tc>
          <w:tcPr>
            <w:tcW w:w="2521" w:type="dxa"/>
          </w:tcPr>
          <w:p w14:paraId="01233D5A" w14:textId="77777777" w:rsidR="009D4517" w:rsidRPr="00227D29" w:rsidRDefault="009D4517" w:rsidP="0022087E">
            <w:pPr>
              <w:rPr>
                <w:b/>
                <w:bCs/>
                <w:lang w:val="lt-LT"/>
              </w:rPr>
            </w:pPr>
          </w:p>
        </w:tc>
      </w:tr>
    </w:tbl>
    <w:p w14:paraId="687B6E63" w14:textId="77777777" w:rsidR="009D4517" w:rsidRPr="00227D29" w:rsidRDefault="009D4517" w:rsidP="009D4517">
      <w:pPr>
        <w:rPr>
          <w:bCs/>
          <w:lang w:val="lt-LT"/>
        </w:rPr>
      </w:pPr>
      <w:r w:rsidRPr="00227D29">
        <w:rPr>
          <w:lang w:val="lt-LT"/>
        </w:rPr>
        <w:t>Likusių užpildytų švirkštų skaičius</w:t>
      </w:r>
    </w:p>
    <w:p w14:paraId="4EA0BB7C" w14:textId="77777777" w:rsidR="009D4517" w:rsidRPr="00227D29" w:rsidRDefault="009D4517" w:rsidP="009D4517">
      <w:pPr>
        <w:rPr>
          <w:lang w:val="lt-LT"/>
        </w:rPr>
      </w:pPr>
    </w:p>
    <w:p w14:paraId="07456D7A" w14:textId="77777777" w:rsidR="009D4517" w:rsidRPr="00227D29" w:rsidRDefault="009D4517" w:rsidP="009D4517">
      <w:pPr>
        <w:rPr>
          <w:highlight w:val="lightGray"/>
          <w:lang w:val="lt-LT"/>
        </w:rPr>
      </w:pPr>
      <w:r w:rsidRPr="00227D29">
        <w:rPr>
          <w:highlight w:val="lightGray"/>
          <w:lang w:val="lt-LT"/>
        </w:rPr>
        <w:t>&lt;kalendorinė pakuotė su 12 švirkštais&gt;</w:t>
      </w:r>
    </w:p>
    <w:p w14:paraId="0D85843E" w14:textId="77777777" w:rsidR="009D4517" w:rsidRPr="00227D29" w:rsidRDefault="009D4517" w:rsidP="009D4517">
      <w:pPr>
        <w:rPr>
          <w:highlight w:val="lightGray"/>
          <w:lang w:val="lt-LT"/>
        </w:rPr>
      </w:pPr>
    </w:p>
    <w:p w14:paraId="562EE45C" w14:textId="77777777" w:rsidR="009D4517" w:rsidRPr="00227D29" w:rsidRDefault="009D4517" w:rsidP="009D4517">
      <w:pPr>
        <w:rPr>
          <w:b/>
          <w:highlight w:val="lightGray"/>
          <w:lang w:val="lt-LT"/>
        </w:rPr>
      </w:pPr>
      <w:r w:rsidRPr="00227D29">
        <w:rPr>
          <w:b/>
          <w:highlight w:val="lightGray"/>
          <w:lang w:val="lt-LT"/>
        </w:rPr>
        <w:t>Injekcijų kalendorius</w:t>
      </w:r>
    </w:p>
    <w:p w14:paraId="5FFB9335" w14:textId="77777777" w:rsidR="009D4517" w:rsidRPr="00227D29" w:rsidRDefault="009D4517" w:rsidP="009D4517">
      <w:pPr>
        <w:rPr>
          <w:bCs/>
          <w:highlight w:val="lightGray"/>
          <w:lang w:val="lt-LT"/>
        </w:rPr>
      </w:pPr>
    </w:p>
    <w:p w14:paraId="514B46C6" w14:textId="046447F4" w:rsidR="009D4517" w:rsidRPr="00227D29" w:rsidRDefault="009D4517" w:rsidP="009D4517">
      <w:pPr>
        <w:numPr>
          <w:ilvl w:val="0"/>
          <w:numId w:val="15"/>
        </w:numPr>
        <w:ind w:hanging="720"/>
        <w:rPr>
          <w:highlight w:val="lightGray"/>
          <w:lang w:val="lt-LT"/>
        </w:rPr>
      </w:pPr>
      <w:r w:rsidRPr="00227D29">
        <w:rPr>
          <w:highlight w:val="lightGray"/>
          <w:lang w:val="lt-LT"/>
        </w:rPr>
        <w:t xml:space="preserve">Prieš vartodami pažymėkite </w:t>
      </w:r>
      <w:r w:rsidR="008B7C0A" w:rsidRPr="00C01781">
        <w:rPr>
          <w:highlight w:val="lightGray"/>
          <w:lang w:val="lt-LT"/>
        </w:rPr>
        <w:t xml:space="preserve">varnele </w:t>
      </w:r>
      <w:r w:rsidRPr="00227D29">
        <w:rPr>
          <w:highlight w:val="lightGray"/>
          <w:lang w:val="lt-LT"/>
        </w:rPr>
        <w:t xml:space="preserve">langelį ties pasirinkta diena, kurią </w:t>
      </w:r>
      <w:r w:rsidRPr="00227D29">
        <w:rPr>
          <w:b/>
          <w:highlight w:val="lightGray"/>
          <w:lang w:val="lt-LT"/>
        </w:rPr>
        <w:t>kartą per savaitę</w:t>
      </w:r>
      <w:r w:rsidRPr="00227D29">
        <w:rPr>
          <w:highlight w:val="lightGray"/>
          <w:lang w:val="lt-LT"/>
        </w:rPr>
        <w:t xml:space="preserve"> atliksite savo injekciją</w:t>
      </w:r>
    </w:p>
    <w:p w14:paraId="4FE6F0B2" w14:textId="77777777" w:rsidR="009D4517" w:rsidRPr="00227D29" w:rsidRDefault="009D4517" w:rsidP="009D4517">
      <w:pPr>
        <w:numPr>
          <w:ilvl w:val="0"/>
          <w:numId w:val="15"/>
        </w:numPr>
        <w:ind w:hanging="720"/>
        <w:rPr>
          <w:highlight w:val="lightGray"/>
          <w:lang w:val="lt-LT"/>
        </w:rPr>
      </w:pPr>
      <w:r w:rsidRPr="00227D29">
        <w:rPr>
          <w:highlight w:val="lightGray"/>
          <w:lang w:val="lt-LT"/>
        </w:rPr>
        <w:t>Įrašykite leidimo kiekvienu užpildytu švirkštu datą</w:t>
      </w:r>
    </w:p>
    <w:p w14:paraId="69ACC38A" w14:textId="77777777" w:rsidR="009D4517" w:rsidRPr="00227D29" w:rsidRDefault="009D4517" w:rsidP="009D4517">
      <w:pPr>
        <w:numPr>
          <w:ilvl w:val="0"/>
          <w:numId w:val="15"/>
        </w:numPr>
        <w:ind w:hanging="720"/>
        <w:rPr>
          <w:highlight w:val="lightGray"/>
          <w:lang w:val="lt-LT"/>
        </w:rPr>
      </w:pPr>
      <w:r w:rsidRPr="00227D29">
        <w:rPr>
          <w:highlight w:val="lightGray"/>
          <w:lang w:val="lt-LT"/>
        </w:rPr>
        <w:t>Suleidę savaitinę dozę, pažymėkite varnele „Taip“</w:t>
      </w:r>
    </w:p>
    <w:p w14:paraId="23D66E09" w14:textId="77777777" w:rsidR="009D4517" w:rsidRPr="00227D29" w:rsidRDefault="009D4517" w:rsidP="009D4517">
      <w:pPr>
        <w:numPr>
          <w:ilvl w:val="0"/>
          <w:numId w:val="15"/>
        </w:numPr>
        <w:ind w:hanging="720"/>
        <w:rPr>
          <w:highlight w:val="lightGray"/>
          <w:lang w:val="lt-LT"/>
        </w:rPr>
      </w:pPr>
      <w:r w:rsidRPr="00227D29">
        <w:rPr>
          <w:highlight w:val="lightGray"/>
          <w:lang w:val="lt-LT"/>
        </w:rPr>
        <w:t>Nurodykite injekcijos vietą ir pateikite kitas pastabas (pvz., apie gydymo kurso pakeitimus)</w:t>
      </w:r>
    </w:p>
    <w:p w14:paraId="74480E22" w14:textId="77777777" w:rsidR="009D4517" w:rsidRPr="00227D29" w:rsidRDefault="009D4517" w:rsidP="009D4517">
      <w:pPr>
        <w:rPr>
          <w:highlight w:val="lightGray"/>
          <w:lang w:val="lt-LT"/>
        </w:rPr>
      </w:pPr>
    </w:p>
    <w:p w14:paraId="0B531768" w14:textId="2E5B2244" w:rsidR="009D4517" w:rsidRPr="00227D29" w:rsidRDefault="009D4517" w:rsidP="009D4517">
      <w:pPr>
        <w:rPr>
          <w:highlight w:val="lightGray"/>
          <w:lang w:val="lt-LT"/>
        </w:rPr>
      </w:pPr>
      <w:r w:rsidRPr="00227D29">
        <w:rPr>
          <w:b/>
          <w:highlight w:val="lightGray"/>
          <w:lang w:val="lt-LT"/>
        </w:rPr>
        <w:t xml:space="preserve">Numatyta injekcijos diena: </w:t>
      </w:r>
      <w:r w:rsidR="005F6D70" w:rsidRPr="00436075">
        <w:rPr>
          <w:rFonts w:eastAsia="Calibri"/>
          <w:b/>
          <w:highlight w:val="lightGray"/>
          <w:lang w:val="lt-LT" w:eastAsia="en-US"/>
        </w:rPr>
        <w:t></w:t>
      </w:r>
      <w:r w:rsidRPr="00227D29">
        <w:rPr>
          <w:highlight w:val="lightGray"/>
          <w:lang w:val="lt-LT"/>
        </w:rPr>
        <w:t xml:space="preserve">P. </w:t>
      </w:r>
      <w:r w:rsidR="005F6D70" w:rsidRPr="00436075">
        <w:rPr>
          <w:rFonts w:eastAsia="Calibri"/>
          <w:b/>
          <w:highlight w:val="lightGray"/>
          <w:lang w:val="lt-LT" w:eastAsia="en-US"/>
        </w:rPr>
        <w:t></w:t>
      </w:r>
      <w:r w:rsidRPr="00227D29">
        <w:rPr>
          <w:highlight w:val="lightGray"/>
          <w:lang w:val="lt-LT"/>
        </w:rPr>
        <w:t xml:space="preserve">A. </w:t>
      </w:r>
      <w:r w:rsidR="005F6D70" w:rsidRPr="00436075">
        <w:rPr>
          <w:rFonts w:eastAsia="Calibri"/>
          <w:b/>
          <w:highlight w:val="lightGray"/>
          <w:lang w:val="lt-LT" w:eastAsia="en-US"/>
        </w:rPr>
        <w:t></w:t>
      </w:r>
      <w:r w:rsidRPr="00227D29">
        <w:rPr>
          <w:highlight w:val="lightGray"/>
          <w:lang w:val="lt-LT"/>
        </w:rPr>
        <w:t xml:space="preserve">T. </w:t>
      </w:r>
      <w:r w:rsidR="005F6D70" w:rsidRPr="00436075">
        <w:rPr>
          <w:rFonts w:eastAsia="Calibri"/>
          <w:b/>
          <w:highlight w:val="lightGray"/>
          <w:lang w:val="lt-LT" w:eastAsia="en-US"/>
        </w:rPr>
        <w:t></w:t>
      </w:r>
      <w:r w:rsidRPr="00227D29">
        <w:rPr>
          <w:highlight w:val="lightGray"/>
          <w:lang w:val="lt-LT"/>
        </w:rPr>
        <w:t xml:space="preserve">K. </w:t>
      </w:r>
      <w:r w:rsidR="005F6D70" w:rsidRPr="00436075">
        <w:rPr>
          <w:rFonts w:eastAsia="Calibri"/>
          <w:b/>
          <w:highlight w:val="lightGray"/>
          <w:lang w:val="lt-LT" w:eastAsia="en-US"/>
        </w:rPr>
        <w:t></w:t>
      </w:r>
      <w:r w:rsidRPr="00227D29">
        <w:rPr>
          <w:highlight w:val="lightGray"/>
          <w:lang w:val="lt-LT"/>
        </w:rPr>
        <w:t xml:space="preserve">Pn. </w:t>
      </w:r>
      <w:r w:rsidR="005F6D70" w:rsidRPr="00436075">
        <w:rPr>
          <w:rFonts w:eastAsia="Calibri"/>
          <w:b/>
          <w:highlight w:val="lightGray"/>
          <w:lang w:val="lt-LT" w:eastAsia="en-US"/>
        </w:rPr>
        <w:t></w:t>
      </w:r>
      <w:r w:rsidRPr="00227D29">
        <w:rPr>
          <w:highlight w:val="lightGray"/>
          <w:lang w:val="lt-LT"/>
        </w:rPr>
        <w:t xml:space="preserve">Š. </w:t>
      </w:r>
      <w:r w:rsidR="005F6D70" w:rsidRPr="00436075">
        <w:rPr>
          <w:rFonts w:eastAsia="Calibri"/>
          <w:b/>
          <w:highlight w:val="lightGray"/>
          <w:lang w:val="lt-LT" w:eastAsia="en-US"/>
        </w:rPr>
        <w:t></w:t>
      </w:r>
      <w:r w:rsidRPr="00227D29">
        <w:rPr>
          <w:highlight w:val="lightGray"/>
          <w:lang w:val="lt-LT"/>
        </w:rPr>
        <w:t>S.</w:t>
      </w:r>
    </w:p>
    <w:p w14:paraId="0DB5975F" w14:textId="77777777" w:rsidR="009D4517" w:rsidRPr="00227D29" w:rsidRDefault="009D4517" w:rsidP="009D4517">
      <w:pPr>
        <w:rPr>
          <w:highlight w:val="lightGray"/>
          <w:lang w:val="lt-LT"/>
        </w:rPr>
      </w:pPr>
    </w:p>
    <w:p w14:paraId="0A7CDFE5" w14:textId="77777777" w:rsidR="009D4517" w:rsidRPr="00227D29" w:rsidRDefault="009D4517" w:rsidP="009D4517">
      <w:pPr>
        <w:rPr>
          <w:highlight w:val="lightGray"/>
          <w:lang w:val="lt-LT"/>
        </w:rPr>
      </w:pPr>
    </w:p>
    <w:p w14:paraId="73A6197F" w14:textId="77777777" w:rsidR="009D4517" w:rsidRPr="00227D29" w:rsidRDefault="009D4517" w:rsidP="009D4517">
      <w:pPr>
        <w:rPr>
          <w:highlight w:val="lightGray"/>
          <w:lang w:val="lt-LT"/>
        </w:rPr>
      </w:pPr>
    </w:p>
    <w:tbl>
      <w:tblPr>
        <w:tblStyle w:val="Lentelstinklelis"/>
        <w:tblpPr w:leftFromText="141" w:rightFromText="141" w:vertAnchor="text" w:horzAnchor="margin" w:tblpY="-56"/>
        <w:tblW w:w="0" w:type="auto"/>
        <w:tblLook w:val="04A0" w:firstRow="1" w:lastRow="0" w:firstColumn="1" w:lastColumn="0" w:noHBand="0" w:noVBand="1"/>
      </w:tblPr>
      <w:tblGrid>
        <w:gridCol w:w="1920"/>
        <w:gridCol w:w="2345"/>
        <w:gridCol w:w="2340"/>
        <w:gridCol w:w="2455"/>
      </w:tblGrid>
      <w:tr w:rsidR="009D4517" w:rsidRPr="00C01781" w14:paraId="45BE82DA" w14:textId="77777777" w:rsidTr="00A6174B">
        <w:tc>
          <w:tcPr>
            <w:tcW w:w="1960" w:type="dxa"/>
          </w:tcPr>
          <w:p w14:paraId="462D1E03" w14:textId="77777777" w:rsidR="009D4517" w:rsidRPr="00227D29" w:rsidRDefault="009D4517" w:rsidP="0022087E">
            <w:pPr>
              <w:rPr>
                <w:b/>
                <w:bCs/>
                <w:highlight w:val="lightGray"/>
                <w:lang w:val="lt-LT"/>
              </w:rPr>
            </w:pPr>
          </w:p>
        </w:tc>
        <w:tc>
          <w:tcPr>
            <w:tcW w:w="2403" w:type="dxa"/>
          </w:tcPr>
          <w:p w14:paraId="4BE5431D" w14:textId="77777777" w:rsidR="009D4517" w:rsidRPr="00227D29" w:rsidRDefault="009D4517" w:rsidP="0022087E">
            <w:pPr>
              <w:rPr>
                <w:b/>
                <w:bCs/>
                <w:highlight w:val="lightGray"/>
                <w:lang w:val="lt-LT"/>
              </w:rPr>
            </w:pPr>
            <w:r w:rsidRPr="00227D29">
              <w:rPr>
                <w:b/>
                <w:highlight w:val="lightGray"/>
                <w:lang w:val="lt-LT"/>
              </w:rPr>
              <w:t>Vartojimo</w:t>
            </w:r>
          </w:p>
          <w:p w14:paraId="354C8A33" w14:textId="77777777" w:rsidR="009D4517" w:rsidRPr="00227D29" w:rsidRDefault="009D4517" w:rsidP="0022087E">
            <w:pPr>
              <w:rPr>
                <w:b/>
                <w:bCs/>
                <w:highlight w:val="lightGray"/>
                <w:lang w:val="lt-LT"/>
              </w:rPr>
            </w:pPr>
            <w:r w:rsidRPr="00227D29">
              <w:rPr>
                <w:b/>
                <w:highlight w:val="lightGray"/>
                <w:lang w:val="lt-LT"/>
              </w:rPr>
              <w:t>data</w:t>
            </w:r>
          </w:p>
        </w:tc>
        <w:tc>
          <w:tcPr>
            <w:tcW w:w="2404" w:type="dxa"/>
          </w:tcPr>
          <w:p w14:paraId="545E9820" w14:textId="77777777" w:rsidR="009D4517" w:rsidRPr="00227D29" w:rsidRDefault="009D4517" w:rsidP="0022087E">
            <w:pPr>
              <w:rPr>
                <w:b/>
                <w:bCs/>
                <w:highlight w:val="lightGray"/>
                <w:lang w:val="lt-LT"/>
              </w:rPr>
            </w:pPr>
            <w:r w:rsidRPr="00227D29">
              <w:rPr>
                <w:b/>
                <w:highlight w:val="lightGray"/>
                <w:lang w:val="lt-LT"/>
              </w:rPr>
              <w:t>Injekcija</w:t>
            </w:r>
          </w:p>
          <w:p w14:paraId="4BFED60C" w14:textId="77777777" w:rsidR="009D4517" w:rsidRPr="00227D29" w:rsidRDefault="009D4517" w:rsidP="0022087E">
            <w:pPr>
              <w:rPr>
                <w:b/>
                <w:bCs/>
                <w:highlight w:val="lightGray"/>
                <w:lang w:val="lt-LT"/>
              </w:rPr>
            </w:pPr>
            <w:r w:rsidRPr="00227D29">
              <w:rPr>
                <w:b/>
                <w:highlight w:val="lightGray"/>
                <w:lang w:val="lt-LT"/>
              </w:rPr>
              <w:t>baigta</w:t>
            </w:r>
          </w:p>
        </w:tc>
        <w:tc>
          <w:tcPr>
            <w:tcW w:w="2521" w:type="dxa"/>
          </w:tcPr>
          <w:p w14:paraId="0A665CB6" w14:textId="77777777" w:rsidR="009D4517" w:rsidRPr="00227D29" w:rsidRDefault="009D4517" w:rsidP="0022087E">
            <w:pPr>
              <w:rPr>
                <w:b/>
                <w:bCs/>
                <w:highlight w:val="lightGray"/>
                <w:lang w:val="lt-LT"/>
              </w:rPr>
            </w:pPr>
            <w:r w:rsidRPr="00227D29">
              <w:rPr>
                <w:b/>
                <w:highlight w:val="lightGray"/>
                <w:lang w:val="lt-LT"/>
              </w:rPr>
              <w:t>Injekcijos vieta /</w:t>
            </w:r>
          </w:p>
          <w:p w14:paraId="13FF5723" w14:textId="77777777" w:rsidR="009D4517" w:rsidRPr="00227D29" w:rsidRDefault="009D4517" w:rsidP="0022087E">
            <w:pPr>
              <w:rPr>
                <w:highlight w:val="lightGray"/>
                <w:lang w:val="lt-LT"/>
              </w:rPr>
            </w:pPr>
            <w:r w:rsidRPr="00227D29">
              <w:rPr>
                <w:b/>
                <w:highlight w:val="lightGray"/>
                <w:lang w:val="lt-LT"/>
              </w:rPr>
              <w:t>pastabos</w:t>
            </w:r>
          </w:p>
        </w:tc>
      </w:tr>
      <w:tr w:rsidR="009D4517" w:rsidRPr="00C01781" w14:paraId="3FA2965B" w14:textId="77777777" w:rsidTr="00A6174B">
        <w:tc>
          <w:tcPr>
            <w:tcW w:w="1960" w:type="dxa"/>
          </w:tcPr>
          <w:p w14:paraId="38AEB452" w14:textId="77777777" w:rsidR="009D4517" w:rsidRPr="00227D29" w:rsidRDefault="009D4517" w:rsidP="0022087E">
            <w:pPr>
              <w:rPr>
                <w:b/>
                <w:bCs/>
                <w:highlight w:val="lightGray"/>
                <w:lang w:val="lt-LT"/>
              </w:rPr>
            </w:pPr>
            <w:r w:rsidRPr="00227D29">
              <w:rPr>
                <w:highlight w:val="lightGray"/>
                <w:lang w:val="lt-LT"/>
              </w:rPr>
              <w:t>1 savaitė</w:t>
            </w:r>
          </w:p>
        </w:tc>
        <w:tc>
          <w:tcPr>
            <w:tcW w:w="2403" w:type="dxa"/>
          </w:tcPr>
          <w:p w14:paraId="21488070" w14:textId="77777777" w:rsidR="009D4517" w:rsidRPr="00227D29" w:rsidRDefault="009D4517" w:rsidP="0022087E">
            <w:pPr>
              <w:rPr>
                <w:b/>
                <w:bCs/>
                <w:highlight w:val="lightGray"/>
                <w:lang w:val="lt-LT"/>
              </w:rPr>
            </w:pPr>
          </w:p>
        </w:tc>
        <w:tc>
          <w:tcPr>
            <w:tcW w:w="2404" w:type="dxa"/>
          </w:tcPr>
          <w:p w14:paraId="75740993" w14:textId="370EB161" w:rsidR="009D4517" w:rsidRPr="00227D29" w:rsidRDefault="005F6D70" w:rsidP="0022087E">
            <w:pPr>
              <w:rPr>
                <w:bCs/>
                <w:highlight w:val="lightGray"/>
                <w:lang w:val="lt-LT"/>
              </w:rPr>
            </w:pPr>
            <w:r w:rsidRPr="00436075">
              <w:rPr>
                <w:rFonts w:eastAsia="Calibri"/>
                <w:b/>
                <w:highlight w:val="lightGray"/>
                <w:lang w:val="lt-LT" w:eastAsia="en-US"/>
              </w:rPr>
              <w:t></w:t>
            </w:r>
            <w:r w:rsidR="009D4517" w:rsidRPr="00227D29">
              <w:rPr>
                <w:highlight w:val="lightGray"/>
                <w:lang w:val="lt-LT"/>
              </w:rPr>
              <w:t>Taip</w:t>
            </w:r>
          </w:p>
        </w:tc>
        <w:tc>
          <w:tcPr>
            <w:tcW w:w="2521" w:type="dxa"/>
          </w:tcPr>
          <w:p w14:paraId="7FA031C7" w14:textId="77777777" w:rsidR="009D4517" w:rsidRPr="00227D29" w:rsidRDefault="009D4517" w:rsidP="0022087E">
            <w:pPr>
              <w:rPr>
                <w:b/>
                <w:bCs/>
                <w:highlight w:val="lightGray"/>
                <w:lang w:val="lt-LT"/>
              </w:rPr>
            </w:pPr>
          </w:p>
        </w:tc>
      </w:tr>
      <w:tr w:rsidR="009D4517" w:rsidRPr="00C01781" w14:paraId="6141D65C" w14:textId="77777777" w:rsidTr="00A6174B">
        <w:tc>
          <w:tcPr>
            <w:tcW w:w="1960" w:type="dxa"/>
          </w:tcPr>
          <w:p w14:paraId="5B6EECA9" w14:textId="77777777" w:rsidR="009D4517" w:rsidRPr="00227D29" w:rsidRDefault="009D4517" w:rsidP="0022087E">
            <w:pPr>
              <w:rPr>
                <w:b/>
                <w:bCs/>
                <w:highlight w:val="lightGray"/>
                <w:lang w:val="lt-LT"/>
              </w:rPr>
            </w:pPr>
            <w:r w:rsidRPr="00227D29">
              <w:rPr>
                <w:highlight w:val="lightGray"/>
                <w:lang w:val="lt-LT"/>
              </w:rPr>
              <w:t>2 savaitė</w:t>
            </w:r>
          </w:p>
        </w:tc>
        <w:tc>
          <w:tcPr>
            <w:tcW w:w="2403" w:type="dxa"/>
          </w:tcPr>
          <w:p w14:paraId="4979F3CC" w14:textId="77777777" w:rsidR="009D4517" w:rsidRPr="00227D29" w:rsidRDefault="009D4517" w:rsidP="0022087E">
            <w:pPr>
              <w:rPr>
                <w:b/>
                <w:bCs/>
                <w:highlight w:val="lightGray"/>
                <w:lang w:val="lt-LT"/>
              </w:rPr>
            </w:pPr>
          </w:p>
        </w:tc>
        <w:tc>
          <w:tcPr>
            <w:tcW w:w="2404" w:type="dxa"/>
          </w:tcPr>
          <w:p w14:paraId="668AC23B" w14:textId="75680484" w:rsidR="009D4517" w:rsidRPr="00227D29" w:rsidRDefault="005F6D70" w:rsidP="0022087E">
            <w:pPr>
              <w:rPr>
                <w:bCs/>
                <w:highlight w:val="lightGray"/>
                <w:lang w:val="lt-LT"/>
              </w:rPr>
            </w:pPr>
            <w:r w:rsidRPr="00436075">
              <w:rPr>
                <w:rFonts w:eastAsia="Calibri"/>
                <w:b/>
                <w:highlight w:val="lightGray"/>
                <w:lang w:val="lt-LT" w:eastAsia="en-US"/>
              </w:rPr>
              <w:t></w:t>
            </w:r>
            <w:r w:rsidR="009D4517" w:rsidRPr="00227D29">
              <w:rPr>
                <w:highlight w:val="lightGray"/>
                <w:lang w:val="lt-LT"/>
              </w:rPr>
              <w:t>Taip</w:t>
            </w:r>
          </w:p>
        </w:tc>
        <w:tc>
          <w:tcPr>
            <w:tcW w:w="2521" w:type="dxa"/>
          </w:tcPr>
          <w:p w14:paraId="744A4B90" w14:textId="77777777" w:rsidR="009D4517" w:rsidRPr="00227D29" w:rsidRDefault="009D4517" w:rsidP="0022087E">
            <w:pPr>
              <w:rPr>
                <w:b/>
                <w:bCs/>
                <w:highlight w:val="lightGray"/>
                <w:lang w:val="lt-LT"/>
              </w:rPr>
            </w:pPr>
          </w:p>
        </w:tc>
      </w:tr>
      <w:tr w:rsidR="009D4517" w:rsidRPr="00C01781" w14:paraId="4C287C05" w14:textId="77777777" w:rsidTr="00A6174B">
        <w:tc>
          <w:tcPr>
            <w:tcW w:w="1960" w:type="dxa"/>
          </w:tcPr>
          <w:p w14:paraId="35C97BC9" w14:textId="77777777" w:rsidR="009D4517" w:rsidRPr="00227D29" w:rsidRDefault="009D4517" w:rsidP="0022087E">
            <w:pPr>
              <w:rPr>
                <w:b/>
                <w:bCs/>
                <w:highlight w:val="lightGray"/>
                <w:lang w:val="lt-LT"/>
              </w:rPr>
            </w:pPr>
            <w:r w:rsidRPr="00227D29">
              <w:rPr>
                <w:highlight w:val="lightGray"/>
                <w:lang w:val="lt-LT"/>
              </w:rPr>
              <w:t>3 savaitė</w:t>
            </w:r>
          </w:p>
        </w:tc>
        <w:tc>
          <w:tcPr>
            <w:tcW w:w="2403" w:type="dxa"/>
          </w:tcPr>
          <w:p w14:paraId="0D9EAB3C" w14:textId="77777777" w:rsidR="009D4517" w:rsidRPr="00227D29" w:rsidRDefault="009D4517" w:rsidP="0022087E">
            <w:pPr>
              <w:rPr>
                <w:b/>
                <w:bCs/>
                <w:highlight w:val="lightGray"/>
                <w:lang w:val="lt-LT"/>
              </w:rPr>
            </w:pPr>
          </w:p>
        </w:tc>
        <w:tc>
          <w:tcPr>
            <w:tcW w:w="2404" w:type="dxa"/>
          </w:tcPr>
          <w:p w14:paraId="1B1BCEC7" w14:textId="51ED349F" w:rsidR="009D4517" w:rsidRPr="00227D29" w:rsidRDefault="005F6D70" w:rsidP="0022087E">
            <w:pPr>
              <w:rPr>
                <w:bCs/>
                <w:highlight w:val="lightGray"/>
                <w:lang w:val="lt-LT"/>
              </w:rPr>
            </w:pPr>
            <w:r w:rsidRPr="00436075">
              <w:rPr>
                <w:rFonts w:eastAsia="Calibri"/>
                <w:b/>
                <w:highlight w:val="lightGray"/>
                <w:lang w:val="lt-LT" w:eastAsia="en-US"/>
              </w:rPr>
              <w:t></w:t>
            </w:r>
            <w:r w:rsidR="009D4517" w:rsidRPr="00227D29">
              <w:rPr>
                <w:highlight w:val="lightGray"/>
                <w:lang w:val="lt-LT"/>
              </w:rPr>
              <w:t>Taip</w:t>
            </w:r>
          </w:p>
        </w:tc>
        <w:tc>
          <w:tcPr>
            <w:tcW w:w="2521" w:type="dxa"/>
          </w:tcPr>
          <w:p w14:paraId="14D861B1" w14:textId="77777777" w:rsidR="009D4517" w:rsidRPr="00227D29" w:rsidRDefault="009D4517" w:rsidP="0022087E">
            <w:pPr>
              <w:rPr>
                <w:b/>
                <w:bCs/>
                <w:highlight w:val="lightGray"/>
                <w:lang w:val="lt-LT"/>
              </w:rPr>
            </w:pPr>
          </w:p>
        </w:tc>
      </w:tr>
      <w:tr w:rsidR="009D4517" w:rsidRPr="00C01781" w14:paraId="24445AB0" w14:textId="77777777" w:rsidTr="00A6174B">
        <w:tc>
          <w:tcPr>
            <w:tcW w:w="1960" w:type="dxa"/>
          </w:tcPr>
          <w:p w14:paraId="482AB8E9" w14:textId="77777777" w:rsidR="009D4517" w:rsidRPr="00227D29" w:rsidRDefault="009D4517" w:rsidP="0022087E">
            <w:pPr>
              <w:rPr>
                <w:b/>
                <w:bCs/>
                <w:highlight w:val="lightGray"/>
                <w:lang w:val="lt-LT"/>
              </w:rPr>
            </w:pPr>
            <w:r w:rsidRPr="00227D29">
              <w:rPr>
                <w:highlight w:val="lightGray"/>
                <w:lang w:val="lt-LT"/>
              </w:rPr>
              <w:t>4 savaitė</w:t>
            </w:r>
          </w:p>
        </w:tc>
        <w:tc>
          <w:tcPr>
            <w:tcW w:w="2403" w:type="dxa"/>
          </w:tcPr>
          <w:p w14:paraId="2A04AE78" w14:textId="77777777" w:rsidR="009D4517" w:rsidRPr="00227D29" w:rsidRDefault="009D4517" w:rsidP="0022087E">
            <w:pPr>
              <w:rPr>
                <w:b/>
                <w:bCs/>
                <w:highlight w:val="lightGray"/>
                <w:lang w:val="lt-LT"/>
              </w:rPr>
            </w:pPr>
          </w:p>
        </w:tc>
        <w:tc>
          <w:tcPr>
            <w:tcW w:w="2404" w:type="dxa"/>
          </w:tcPr>
          <w:p w14:paraId="10A5F3AF" w14:textId="76A9732E" w:rsidR="009D4517" w:rsidRPr="00227D29" w:rsidRDefault="005F6D70" w:rsidP="0022087E">
            <w:pPr>
              <w:rPr>
                <w:bCs/>
                <w:highlight w:val="lightGray"/>
                <w:lang w:val="lt-LT"/>
              </w:rPr>
            </w:pPr>
            <w:r w:rsidRPr="00436075">
              <w:rPr>
                <w:rFonts w:eastAsia="Calibri"/>
                <w:b/>
                <w:highlight w:val="lightGray"/>
                <w:lang w:val="lt-LT" w:eastAsia="en-US"/>
              </w:rPr>
              <w:t></w:t>
            </w:r>
            <w:r w:rsidR="009D4517" w:rsidRPr="00227D29">
              <w:rPr>
                <w:highlight w:val="lightGray"/>
                <w:lang w:val="lt-LT"/>
              </w:rPr>
              <w:t>Taip</w:t>
            </w:r>
          </w:p>
        </w:tc>
        <w:tc>
          <w:tcPr>
            <w:tcW w:w="2521" w:type="dxa"/>
          </w:tcPr>
          <w:p w14:paraId="49823BFE" w14:textId="77777777" w:rsidR="009D4517" w:rsidRPr="00227D29" w:rsidRDefault="009D4517" w:rsidP="0022087E">
            <w:pPr>
              <w:rPr>
                <w:b/>
                <w:bCs/>
                <w:highlight w:val="lightGray"/>
                <w:lang w:val="lt-LT"/>
              </w:rPr>
            </w:pPr>
          </w:p>
        </w:tc>
      </w:tr>
      <w:tr w:rsidR="009D4517" w:rsidRPr="00C01781" w14:paraId="5DBA11AB" w14:textId="77777777" w:rsidTr="00A6174B">
        <w:tc>
          <w:tcPr>
            <w:tcW w:w="1960" w:type="dxa"/>
          </w:tcPr>
          <w:p w14:paraId="6D57DC7D" w14:textId="77777777" w:rsidR="009D4517" w:rsidRPr="00227D29" w:rsidRDefault="009D4517" w:rsidP="0022087E">
            <w:pPr>
              <w:rPr>
                <w:b/>
                <w:bCs/>
                <w:highlight w:val="lightGray"/>
                <w:lang w:val="lt-LT"/>
              </w:rPr>
            </w:pPr>
            <w:r w:rsidRPr="00227D29">
              <w:rPr>
                <w:highlight w:val="lightGray"/>
                <w:lang w:val="lt-LT"/>
              </w:rPr>
              <w:t>5 savaitė</w:t>
            </w:r>
          </w:p>
        </w:tc>
        <w:tc>
          <w:tcPr>
            <w:tcW w:w="2403" w:type="dxa"/>
          </w:tcPr>
          <w:p w14:paraId="5EB29D59" w14:textId="77777777" w:rsidR="009D4517" w:rsidRPr="00227D29" w:rsidRDefault="009D4517" w:rsidP="0022087E">
            <w:pPr>
              <w:rPr>
                <w:b/>
                <w:bCs/>
                <w:highlight w:val="lightGray"/>
                <w:lang w:val="lt-LT"/>
              </w:rPr>
            </w:pPr>
          </w:p>
        </w:tc>
        <w:tc>
          <w:tcPr>
            <w:tcW w:w="2404" w:type="dxa"/>
          </w:tcPr>
          <w:p w14:paraId="054B3594" w14:textId="7796EB20" w:rsidR="009D4517" w:rsidRPr="00227D29" w:rsidRDefault="005F6D70" w:rsidP="0022087E">
            <w:pPr>
              <w:rPr>
                <w:bCs/>
                <w:highlight w:val="lightGray"/>
                <w:lang w:val="lt-LT"/>
              </w:rPr>
            </w:pPr>
            <w:r w:rsidRPr="00436075">
              <w:rPr>
                <w:rFonts w:eastAsia="Calibri"/>
                <w:b/>
                <w:highlight w:val="lightGray"/>
                <w:lang w:val="lt-LT" w:eastAsia="en-US"/>
              </w:rPr>
              <w:t></w:t>
            </w:r>
            <w:r w:rsidR="009D4517" w:rsidRPr="00227D29">
              <w:rPr>
                <w:highlight w:val="lightGray"/>
                <w:lang w:val="lt-LT"/>
              </w:rPr>
              <w:t>Taip</w:t>
            </w:r>
          </w:p>
        </w:tc>
        <w:tc>
          <w:tcPr>
            <w:tcW w:w="2521" w:type="dxa"/>
          </w:tcPr>
          <w:p w14:paraId="315324DD" w14:textId="77777777" w:rsidR="009D4517" w:rsidRPr="00227D29" w:rsidRDefault="009D4517" w:rsidP="0022087E">
            <w:pPr>
              <w:rPr>
                <w:b/>
                <w:bCs/>
                <w:highlight w:val="lightGray"/>
                <w:lang w:val="lt-LT"/>
              </w:rPr>
            </w:pPr>
          </w:p>
        </w:tc>
      </w:tr>
      <w:tr w:rsidR="009D4517" w:rsidRPr="00C01781" w14:paraId="0ED005C9" w14:textId="77777777" w:rsidTr="00A6174B">
        <w:tc>
          <w:tcPr>
            <w:tcW w:w="1960" w:type="dxa"/>
          </w:tcPr>
          <w:p w14:paraId="4644AFBA" w14:textId="77777777" w:rsidR="009D4517" w:rsidRPr="00227D29" w:rsidRDefault="009D4517" w:rsidP="0022087E">
            <w:pPr>
              <w:rPr>
                <w:b/>
                <w:bCs/>
                <w:highlight w:val="lightGray"/>
                <w:lang w:val="lt-LT"/>
              </w:rPr>
            </w:pPr>
            <w:r w:rsidRPr="00227D29">
              <w:rPr>
                <w:highlight w:val="lightGray"/>
                <w:lang w:val="lt-LT"/>
              </w:rPr>
              <w:t>6 savaitė</w:t>
            </w:r>
          </w:p>
        </w:tc>
        <w:tc>
          <w:tcPr>
            <w:tcW w:w="2403" w:type="dxa"/>
          </w:tcPr>
          <w:p w14:paraId="54164DE8" w14:textId="77777777" w:rsidR="009D4517" w:rsidRPr="00227D29" w:rsidRDefault="009D4517" w:rsidP="0022087E">
            <w:pPr>
              <w:rPr>
                <w:b/>
                <w:bCs/>
                <w:highlight w:val="lightGray"/>
                <w:lang w:val="lt-LT"/>
              </w:rPr>
            </w:pPr>
          </w:p>
        </w:tc>
        <w:tc>
          <w:tcPr>
            <w:tcW w:w="2404" w:type="dxa"/>
          </w:tcPr>
          <w:p w14:paraId="76B7A73A" w14:textId="7BA27999" w:rsidR="009D4517" w:rsidRPr="00227D29" w:rsidRDefault="005F6D70" w:rsidP="0022087E">
            <w:pPr>
              <w:rPr>
                <w:bCs/>
                <w:highlight w:val="lightGray"/>
                <w:lang w:val="lt-LT"/>
              </w:rPr>
            </w:pPr>
            <w:r w:rsidRPr="00436075">
              <w:rPr>
                <w:rFonts w:eastAsia="Calibri"/>
                <w:b/>
                <w:highlight w:val="lightGray"/>
                <w:lang w:val="lt-LT" w:eastAsia="en-US"/>
              </w:rPr>
              <w:t></w:t>
            </w:r>
            <w:r w:rsidR="009D4517" w:rsidRPr="00227D29">
              <w:rPr>
                <w:highlight w:val="lightGray"/>
                <w:lang w:val="lt-LT"/>
              </w:rPr>
              <w:t>Taip</w:t>
            </w:r>
          </w:p>
        </w:tc>
        <w:tc>
          <w:tcPr>
            <w:tcW w:w="2521" w:type="dxa"/>
          </w:tcPr>
          <w:p w14:paraId="7E975620" w14:textId="77777777" w:rsidR="009D4517" w:rsidRPr="00227D29" w:rsidRDefault="009D4517" w:rsidP="0022087E">
            <w:pPr>
              <w:rPr>
                <w:b/>
                <w:bCs/>
                <w:highlight w:val="lightGray"/>
                <w:lang w:val="lt-LT"/>
              </w:rPr>
            </w:pPr>
          </w:p>
        </w:tc>
      </w:tr>
      <w:tr w:rsidR="009D4517" w:rsidRPr="00C01781" w14:paraId="1E5378D8" w14:textId="77777777" w:rsidTr="00A6174B">
        <w:tc>
          <w:tcPr>
            <w:tcW w:w="1960" w:type="dxa"/>
          </w:tcPr>
          <w:p w14:paraId="5D7AA2BF" w14:textId="77777777" w:rsidR="009D4517" w:rsidRPr="00227D29" w:rsidRDefault="009D4517" w:rsidP="0022087E">
            <w:pPr>
              <w:rPr>
                <w:b/>
                <w:bCs/>
                <w:highlight w:val="lightGray"/>
                <w:lang w:val="lt-LT"/>
              </w:rPr>
            </w:pPr>
            <w:r w:rsidRPr="00227D29">
              <w:rPr>
                <w:highlight w:val="lightGray"/>
                <w:lang w:val="lt-LT"/>
              </w:rPr>
              <w:t>7 savaitė</w:t>
            </w:r>
          </w:p>
        </w:tc>
        <w:tc>
          <w:tcPr>
            <w:tcW w:w="2403" w:type="dxa"/>
          </w:tcPr>
          <w:p w14:paraId="44C2521A" w14:textId="77777777" w:rsidR="009D4517" w:rsidRPr="00227D29" w:rsidRDefault="009D4517" w:rsidP="0022087E">
            <w:pPr>
              <w:rPr>
                <w:b/>
                <w:bCs/>
                <w:highlight w:val="lightGray"/>
                <w:lang w:val="lt-LT"/>
              </w:rPr>
            </w:pPr>
          </w:p>
        </w:tc>
        <w:tc>
          <w:tcPr>
            <w:tcW w:w="2404" w:type="dxa"/>
          </w:tcPr>
          <w:p w14:paraId="6DD48BAE" w14:textId="6C859D48" w:rsidR="009D4517" w:rsidRPr="00227D29" w:rsidRDefault="005F6D70" w:rsidP="0022087E">
            <w:pPr>
              <w:rPr>
                <w:bCs/>
                <w:highlight w:val="lightGray"/>
                <w:lang w:val="lt-LT"/>
              </w:rPr>
            </w:pPr>
            <w:r w:rsidRPr="00436075">
              <w:rPr>
                <w:rFonts w:eastAsia="Calibri"/>
                <w:b/>
                <w:highlight w:val="lightGray"/>
                <w:lang w:val="lt-LT" w:eastAsia="en-US"/>
              </w:rPr>
              <w:t></w:t>
            </w:r>
            <w:r w:rsidR="009D4517" w:rsidRPr="00227D29">
              <w:rPr>
                <w:highlight w:val="lightGray"/>
                <w:lang w:val="lt-LT"/>
              </w:rPr>
              <w:t>Taip</w:t>
            </w:r>
          </w:p>
        </w:tc>
        <w:tc>
          <w:tcPr>
            <w:tcW w:w="2521" w:type="dxa"/>
          </w:tcPr>
          <w:p w14:paraId="0DFF830E" w14:textId="77777777" w:rsidR="009D4517" w:rsidRPr="00227D29" w:rsidRDefault="009D4517" w:rsidP="0022087E">
            <w:pPr>
              <w:rPr>
                <w:b/>
                <w:bCs/>
                <w:highlight w:val="lightGray"/>
                <w:lang w:val="lt-LT"/>
              </w:rPr>
            </w:pPr>
          </w:p>
        </w:tc>
      </w:tr>
      <w:tr w:rsidR="009D4517" w:rsidRPr="00C01781" w14:paraId="3E71930B" w14:textId="77777777" w:rsidTr="00A6174B">
        <w:tc>
          <w:tcPr>
            <w:tcW w:w="1960" w:type="dxa"/>
          </w:tcPr>
          <w:p w14:paraId="034FB843" w14:textId="77777777" w:rsidR="009D4517" w:rsidRPr="00227D29" w:rsidRDefault="009D4517" w:rsidP="0022087E">
            <w:pPr>
              <w:rPr>
                <w:b/>
                <w:bCs/>
                <w:highlight w:val="lightGray"/>
                <w:lang w:val="lt-LT"/>
              </w:rPr>
            </w:pPr>
            <w:r w:rsidRPr="00227D29">
              <w:rPr>
                <w:highlight w:val="lightGray"/>
                <w:lang w:val="lt-LT"/>
              </w:rPr>
              <w:t>8 savaitė</w:t>
            </w:r>
          </w:p>
        </w:tc>
        <w:tc>
          <w:tcPr>
            <w:tcW w:w="2403" w:type="dxa"/>
          </w:tcPr>
          <w:p w14:paraId="245C81E3" w14:textId="77777777" w:rsidR="009D4517" w:rsidRPr="00227D29" w:rsidRDefault="009D4517" w:rsidP="0022087E">
            <w:pPr>
              <w:rPr>
                <w:b/>
                <w:bCs/>
                <w:highlight w:val="lightGray"/>
                <w:lang w:val="lt-LT"/>
              </w:rPr>
            </w:pPr>
          </w:p>
        </w:tc>
        <w:tc>
          <w:tcPr>
            <w:tcW w:w="2404" w:type="dxa"/>
          </w:tcPr>
          <w:p w14:paraId="0BEFA701" w14:textId="1526DB73" w:rsidR="009D4517" w:rsidRPr="00227D29" w:rsidRDefault="005F6D70" w:rsidP="0022087E">
            <w:pPr>
              <w:rPr>
                <w:bCs/>
                <w:highlight w:val="lightGray"/>
                <w:lang w:val="lt-LT"/>
              </w:rPr>
            </w:pPr>
            <w:r w:rsidRPr="00436075">
              <w:rPr>
                <w:rFonts w:eastAsia="Calibri"/>
                <w:b/>
                <w:highlight w:val="lightGray"/>
                <w:lang w:val="lt-LT" w:eastAsia="en-US"/>
              </w:rPr>
              <w:t></w:t>
            </w:r>
            <w:r w:rsidR="009D4517" w:rsidRPr="00227D29">
              <w:rPr>
                <w:highlight w:val="lightGray"/>
                <w:lang w:val="lt-LT"/>
              </w:rPr>
              <w:t>Taip</w:t>
            </w:r>
          </w:p>
        </w:tc>
        <w:tc>
          <w:tcPr>
            <w:tcW w:w="2521" w:type="dxa"/>
          </w:tcPr>
          <w:p w14:paraId="03E68B10" w14:textId="77777777" w:rsidR="009D4517" w:rsidRPr="00227D29" w:rsidRDefault="009D4517" w:rsidP="0022087E">
            <w:pPr>
              <w:rPr>
                <w:b/>
                <w:bCs/>
                <w:highlight w:val="lightGray"/>
                <w:lang w:val="lt-LT"/>
              </w:rPr>
            </w:pPr>
          </w:p>
        </w:tc>
      </w:tr>
      <w:tr w:rsidR="009D4517" w:rsidRPr="00C01781" w14:paraId="18B1FE10" w14:textId="77777777" w:rsidTr="00A6174B">
        <w:tc>
          <w:tcPr>
            <w:tcW w:w="1960" w:type="dxa"/>
          </w:tcPr>
          <w:p w14:paraId="2622E99C" w14:textId="77777777" w:rsidR="009D4517" w:rsidRPr="00227D29" w:rsidRDefault="009D4517" w:rsidP="0022087E">
            <w:pPr>
              <w:rPr>
                <w:b/>
                <w:bCs/>
                <w:highlight w:val="lightGray"/>
                <w:lang w:val="lt-LT"/>
              </w:rPr>
            </w:pPr>
            <w:r w:rsidRPr="00227D29">
              <w:rPr>
                <w:highlight w:val="lightGray"/>
                <w:lang w:val="lt-LT"/>
              </w:rPr>
              <w:t>9 savaitė</w:t>
            </w:r>
          </w:p>
        </w:tc>
        <w:tc>
          <w:tcPr>
            <w:tcW w:w="2403" w:type="dxa"/>
          </w:tcPr>
          <w:p w14:paraId="2468CCA2" w14:textId="77777777" w:rsidR="009D4517" w:rsidRPr="00227D29" w:rsidRDefault="009D4517" w:rsidP="0022087E">
            <w:pPr>
              <w:rPr>
                <w:b/>
                <w:bCs/>
                <w:highlight w:val="lightGray"/>
                <w:lang w:val="lt-LT"/>
              </w:rPr>
            </w:pPr>
          </w:p>
        </w:tc>
        <w:tc>
          <w:tcPr>
            <w:tcW w:w="2404" w:type="dxa"/>
          </w:tcPr>
          <w:p w14:paraId="637F16DA" w14:textId="55DA9B77" w:rsidR="009D4517" w:rsidRPr="00227D29" w:rsidRDefault="005F6D70" w:rsidP="0022087E">
            <w:pPr>
              <w:rPr>
                <w:bCs/>
                <w:highlight w:val="lightGray"/>
                <w:lang w:val="lt-LT"/>
              </w:rPr>
            </w:pPr>
            <w:r w:rsidRPr="00436075">
              <w:rPr>
                <w:rFonts w:eastAsia="Calibri"/>
                <w:b/>
                <w:highlight w:val="lightGray"/>
                <w:lang w:val="lt-LT" w:eastAsia="en-US"/>
              </w:rPr>
              <w:t></w:t>
            </w:r>
            <w:r w:rsidR="009D4517" w:rsidRPr="00227D29">
              <w:rPr>
                <w:highlight w:val="lightGray"/>
                <w:lang w:val="lt-LT"/>
              </w:rPr>
              <w:t>Taip</w:t>
            </w:r>
          </w:p>
        </w:tc>
        <w:tc>
          <w:tcPr>
            <w:tcW w:w="2521" w:type="dxa"/>
          </w:tcPr>
          <w:p w14:paraId="1D9C8549" w14:textId="77777777" w:rsidR="009D4517" w:rsidRPr="00227D29" w:rsidRDefault="009D4517" w:rsidP="0022087E">
            <w:pPr>
              <w:rPr>
                <w:b/>
                <w:bCs/>
                <w:highlight w:val="lightGray"/>
                <w:lang w:val="lt-LT"/>
              </w:rPr>
            </w:pPr>
          </w:p>
        </w:tc>
      </w:tr>
      <w:tr w:rsidR="009D4517" w:rsidRPr="00C01781" w14:paraId="433E5C69" w14:textId="77777777" w:rsidTr="00A6174B">
        <w:tc>
          <w:tcPr>
            <w:tcW w:w="1960" w:type="dxa"/>
          </w:tcPr>
          <w:p w14:paraId="7F6C7CA8" w14:textId="77777777" w:rsidR="009D4517" w:rsidRPr="00227D29" w:rsidRDefault="009D4517" w:rsidP="0022087E">
            <w:pPr>
              <w:rPr>
                <w:b/>
                <w:bCs/>
                <w:highlight w:val="lightGray"/>
                <w:lang w:val="lt-LT"/>
              </w:rPr>
            </w:pPr>
            <w:r w:rsidRPr="00227D29">
              <w:rPr>
                <w:highlight w:val="lightGray"/>
                <w:lang w:val="lt-LT"/>
              </w:rPr>
              <w:t>10 savaitė</w:t>
            </w:r>
          </w:p>
        </w:tc>
        <w:tc>
          <w:tcPr>
            <w:tcW w:w="2403" w:type="dxa"/>
          </w:tcPr>
          <w:p w14:paraId="7FF738DB" w14:textId="77777777" w:rsidR="009D4517" w:rsidRPr="00227D29" w:rsidRDefault="009D4517" w:rsidP="0022087E">
            <w:pPr>
              <w:rPr>
                <w:b/>
                <w:bCs/>
                <w:highlight w:val="lightGray"/>
                <w:lang w:val="lt-LT"/>
              </w:rPr>
            </w:pPr>
          </w:p>
        </w:tc>
        <w:tc>
          <w:tcPr>
            <w:tcW w:w="2404" w:type="dxa"/>
          </w:tcPr>
          <w:p w14:paraId="4A4D2544" w14:textId="35BCFE88" w:rsidR="009D4517" w:rsidRPr="00227D29" w:rsidRDefault="005F6D70" w:rsidP="0022087E">
            <w:pPr>
              <w:rPr>
                <w:bCs/>
                <w:highlight w:val="lightGray"/>
                <w:lang w:val="lt-LT"/>
              </w:rPr>
            </w:pPr>
            <w:r w:rsidRPr="00436075">
              <w:rPr>
                <w:rFonts w:eastAsia="Calibri"/>
                <w:b/>
                <w:highlight w:val="lightGray"/>
                <w:lang w:val="lt-LT" w:eastAsia="en-US"/>
              </w:rPr>
              <w:t></w:t>
            </w:r>
            <w:r w:rsidR="009D4517" w:rsidRPr="00227D29">
              <w:rPr>
                <w:highlight w:val="lightGray"/>
                <w:lang w:val="lt-LT"/>
              </w:rPr>
              <w:t>Taip</w:t>
            </w:r>
          </w:p>
        </w:tc>
        <w:tc>
          <w:tcPr>
            <w:tcW w:w="2521" w:type="dxa"/>
          </w:tcPr>
          <w:p w14:paraId="0C9B775A" w14:textId="77777777" w:rsidR="009D4517" w:rsidRPr="00227D29" w:rsidRDefault="009D4517" w:rsidP="0022087E">
            <w:pPr>
              <w:rPr>
                <w:b/>
                <w:bCs/>
                <w:highlight w:val="lightGray"/>
                <w:lang w:val="lt-LT"/>
              </w:rPr>
            </w:pPr>
          </w:p>
        </w:tc>
      </w:tr>
      <w:tr w:rsidR="009D4517" w:rsidRPr="00C01781" w14:paraId="4210002C" w14:textId="77777777" w:rsidTr="00A6174B">
        <w:tc>
          <w:tcPr>
            <w:tcW w:w="1960" w:type="dxa"/>
          </w:tcPr>
          <w:p w14:paraId="4A6C0222" w14:textId="77777777" w:rsidR="009D4517" w:rsidRPr="00227D29" w:rsidRDefault="009D4517" w:rsidP="0022087E">
            <w:pPr>
              <w:rPr>
                <w:b/>
                <w:bCs/>
                <w:highlight w:val="lightGray"/>
                <w:lang w:val="lt-LT"/>
              </w:rPr>
            </w:pPr>
            <w:r w:rsidRPr="00227D29">
              <w:rPr>
                <w:highlight w:val="lightGray"/>
                <w:lang w:val="lt-LT"/>
              </w:rPr>
              <w:t>11 savaitė</w:t>
            </w:r>
          </w:p>
        </w:tc>
        <w:tc>
          <w:tcPr>
            <w:tcW w:w="2403" w:type="dxa"/>
          </w:tcPr>
          <w:p w14:paraId="2C9AB1F6" w14:textId="77777777" w:rsidR="009D4517" w:rsidRPr="00227D29" w:rsidRDefault="009D4517" w:rsidP="0022087E">
            <w:pPr>
              <w:rPr>
                <w:b/>
                <w:bCs/>
                <w:highlight w:val="lightGray"/>
                <w:lang w:val="lt-LT"/>
              </w:rPr>
            </w:pPr>
          </w:p>
        </w:tc>
        <w:tc>
          <w:tcPr>
            <w:tcW w:w="2404" w:type="dxa"/>
          </w:tcPr>
          <w:p w14:paraId="45A9FB84" w14:textId="281F638A" w:rsidR="009D4517" w:rsidRPr="00227D29" w:rsidRDefault="005F6D70" w:rsidP="0022087E">
            <w:pPr>
              <w:rPr>
                <w:bCs/>
                <w:highlight w:val="lightGray"/>
                <w:lang w:val="lt-LT"/>
              </w:rPr>
            </w:pPr>
            <w:r w:rsidRPr="00436075">
              <w:rPr>
                <w:rFonts w:eastAsia="Calibri"/>
                <w:b/>
                <w:highlight w:val="lightGray"/>
                <w:lang w:val="lt-LT" w:eastAsia="en-US"/>
              </w:rPr>
              <w:t></w:t>
            </w:r>
            <w:r w:rsidR="009D4517" w:rsidRPr="00227D29">
              <w:rPr>
                <w:highlight w:val="lightGray"/>
                <w:lang w:val="lt-LT"/>
              </w:rPr>
              <w:t>Taip</w:t>
            </w:r>
          </w:p>
        </w:tc>
        <w:tc>
          <w:tcPr>
            <w:tcW w:w="2521" w:type="dxa"/>
          </w:tcPr>
          <w:p w14:paraId="2522C5EE" w14:textId="77777777" w:rsidR="009D4517" w:rsidRPr="00227D29" w:rsidRDefault="009D4517" w:rsidP="0022087E">
            <w:pPr>
              <w:rPr>
                <w:b/>
                <w:bCs/>
                <w:highlight w:val="lightGray"/>
                <w:lang w:val="lt-LT"/>
              </w:rPr>
            </w:pPr>
          </w:p>
        </w:tc>
      </w:tr>
      <w:tr w:rsidR="009D4517" w:rsidRPr="00C01781" w14:paraId="0ADAFD34" w14:textId="77777777" w:rsidTr="00A6174B">
        <w:tc>
          <w:tcPr>
            <w:tcW w:w="1960" w:type="dxa"/>
          </w:tcPr>
          <w:p w14:paraId="7AE3611C" w14:textId="77777777" w:rsidR="009D4517" w:rsidRPr="00227D29" w:rsidRDefault="009D4517" w:rsidP="0022087E">
            <w:pPr>
              <w:rPr>
                <w:b/>
                <w:bCs/>
                <w:highlight w:val="lightGray"/>
                <w:lang w:val="lt-LT"/>
              </w:rPr>
            </w:pPr>
            <w:r w:rsidRPr="00227D29">
              <w:rPr>
                <w:highlight w:val="lightGray"/>
                <w:lang w:val="lt-LT"/>
              </w:rPr>
              <w:t>12 savaitė</w:t>
            </w:r>
          </w:p>
        </w:tc>
        <w:tc>
          <w:tcPr>
            <w:tcW w:w="2403" w:type="dxa"/>
          </w:tcPr>
          <w:p w14:paraId="00117A2B" w14:textId="77777777" w:rsidR="009D4517" w:rsidRPr="00227D29" w:rsidRDefault="009D4517" w:rsidP="0022087E">
            <w:pPr>
              <w:rPr>
                <w:b/>
                <w:bCs/>
                <w:highlight w:val="lightGray"/>
                <w:lang w:val="lt-LT"/>
              </w:rPr>
            </w:pPr>
          </w:p>
        </w:tc>
        <w:tc>
          <w:tcPr>
            <w:tcW w:w="2404" w:type="dxa"/>
          </w:tcPr>
          <w:p w14:paraId="39887500" w14:textId="71AF0351" w:rsidR="009D4517" w:rsidRPr="00227D29" w:rsidRDefault="005F6D70" w:rsidP="0022087E">
            <w:pPr>
              <w:rPr>
                <w:bCs/>
                <w:highlight w:val="lightGray"/>
                <w:lang w:val="lt-LT"/>
              </w:rPr>
            </w:pPr>
            <w:r w:rsidRPr="00436075">
              <w:rPr>
                <w:rFonts w:eastAsia="Calibri"/>
                <w:b/>
                <w:highlight w:val="lightGray"/>
                <w:lang w:val="lt-LT" w:eastAsia="en-US"/>
              </w:rPr>
              <w:t></w:t>
            </w:r>
            <w:r w:rsidR="009D4517" w:rsidRPr="00227D29">
              <w:rPr>
                <w:highlight w:val="lightGray"/>
                <w:lang w:val="lt-LT"/>
              </w:rPr>
              <w:t>Taip</w:t>
            </w:r>
          </w:p>
        </w:tc>
        <w:tc>
          <w:tcPr>
            <w:tcW w:w="2521" w:type="dxa"/>
          </w:tcPr>
          <w:p w14:paraId="42FD4F60" w14:textId="77777777" w:rsidR="009D4517" w:rsidRPr="00227D29" w:rsidRDefault="009D4517" w:rsidP="0022087E">
            <w:pPr>
              <w:rPr>
                <w:b/>
                <w:bCs/>
                <w:highlight w:val="lightGray"/>
                <w:lang w:val="lt-LT"/>
              </w:rPr>
            </w:pPr>
          </w:p>
        </w:tc>
      </w:tr>
    </w:tbl>
    <w:p w14:paraId="36FC1285" w14:textId="028CD4A8" w:rsidR="009D4517" w:rsidRPr="00227D29" w:rsidRDefault="009D4517" w:rsidP="009D4517">
      <w:pPr>
        <w:rPr>
          <w:highlight w:val="lightGray"/>
          <w:lang w:val="lt-LT"/>
        </w:rPr>
      </w:pPr>
      <w:r w:rsidRPr="00227D29">
        <w:rPr>
          <w:highlight w:val="lightGray"/>
          <w:lang w:val="lt-LT"/>
        </w:rPr>
        <w:t>Likusių užpildytų švirkštų skaičius</w:t>
      </w:r>
    </w:p>
    <w:p w14:paraId="6FC6E58E" w14:textId="77777777" w:rsidR="009D4517" w:rsidRPr="00227D29" w:rsidRDefault="009D4517" w:rsidP="009D4517">
      <w:pPr>
        <w:rPr>
          <w:bCs/>
          <w:highlight w:val="lightGray"/>
          <w:lang w:val="lt-LT"/>
        </w:rPr>
      </w:pPr>
    </w:p>
    <w:p w14:paraId="21A10E1D" w14:textId="77777777" w:rsidR="008C606D" w:rsidRPr="00067509" w:rsidRDefault="008C606D" w:rsidP="008C606D">
      <w:pPr>
        <w:rPr>
          <w:lang w:val="lt-LT"/>
        </w:rPr>
      </w:pPr>
    </w:p>
    <w:p w14:paraId="3AA7400F" w14:textId="77777777" w:rsidR="008C606D" w:rsidRPr="00067509" w:rsidRDefault="008C606D" w:rsidP="008C606D">
      <w:pPr>
        <w:pStyle w:val="Formatvorlagefetthngend"/>
        <w:keepLines/>
        <w:rPr>
          <w:lang w:val="lt-LT"/>
        </w:rPr>
      </w:pPr>
      <w:r w:rsidRPr="00067509">
        <w:rPr>
          <w:lang w:val="lt-LT"/>
        </w:rPr>
        <w:t>16.</w:t>
      </w:r>
      <w:r w:rsidRPr="00067509">
        <w:rPr>
          <w:lang w:val="lt-LT"/>
        </w:rPr>
        <w:tab/>
        <w:t>INFORMACIJA BRAILIO RAŠTU</w:t>
      </w:r>
    </w:p>
    <w:p w14:paraId="3D514AE7" w14:textId="77777777" w:rsidR="008C606D" w:rsidRPr="00067509" w:rsidRDefault="008C606D" w:rsidP="008C606D">
      <w:pPr>
        <w:keepNext/>
        <w:keepLines/>
        <w:rPr>
          <w:lang w:val="lt-LT"/>
        </w:rPr>
      </w:pPr>
    </w:p>
    <w:p w14:paraId="72B35662" w14:textId="77777777" w:rsidR="008C606D" w:rsidRDefault="008C606D" w:rsidP="008C606D">
      <w:pPr>
        <w:keepNext/>
        <w:keepLines/>
        <w:rPr>
          <w:lang w:val="lt-LT"/>
        </w:rPr>
      </w:pPr>
      <w:r>
        <w:rPr>
          <w:lang w:val="lt-LT"/>
        </w:rPr>
        <w:t>Metex 50 mg</w:t>
      </w:r>
      <w:r w:rsidRPr="00824E18">
        <w:rPr>
          <w:lang w:val="lt-LT"/>
        </w:rPr>
        <w:t>/ml, 7,5 mg</w:t>
      </w:r>
    </w:p>
    <w:p w14:paraId="6505DEF7" w14:textId="77777777" w:rsidR="008C606D" w:rsidRPr="005625B8" w:rsidRDefault="008C606D" w:rsidP="008C606D">
      <w:pPr>
        <w:keepNext/>
        <w:keepLines/>
        <w:rPr>
          <w:highlight w:val="lightGray"/>
          <w:lang w:val="lt-LT"/>
        </w:rPr>
      </w:pPr>
      <w:r>
        <w:rPr>
          <w:highlight w:val="lightGray"/>
          <w:lang w:val="lt-LT"/>
        </w:rPr>
        <w:t>Metex 50 mg/ml, 10 </w:t>
      </w:r>
      <w:r w:rsidRPr="005625B8">
        <w:rPr>
          <w:highlight w:val="lightGray"/>
          <w:lang w:val="lt-LT"/>
        </w:rPr>
        <w:t xml:space="preserve">mg </w:t>
      </w:r>
    </w:p>
    <w:p w14:paraId="2D47A331" w14:textId="77777777" w:rsidR="008C606D" w:rsidRPr="005625B8" w:rsidRDefault="008C606D" w:rsidP="008C606D">
      <w:pPr>
        <w:keepNext/>
        <w:keepLines/>
        <w:rPr>
          <w:highlight w:val="lightGray"/>
          <w:lang w:val="lt-LT"/>
        </w:rPr>
      </w:pPr>
      <w:r>
        <w:rPr>
          <w:highlight w:val="lightGray"/>
          <w:lang w:val="lt-LT"/>
        </w:rPr>
        <w:t>Metex 50 mg/ml, 12,5 </w:t>
      </w:r>
      <w:r w:rsidRPr="005625B8">
        <w:rPr>
          <w:highlight w:val="lightGray"/>
          <w:lang w:val="lt-LT"/>
        </w:rPr>
        <w:t xml:space="preserve">mg </w:t>
      </w:r>
    </w:p>
    <w:p w14:paraId="304C5323" w14:textId="77777777" w:rsidR="008C606D" w:rsidRPr="005625B8" w:rsidRDefault="008C606D" w:rsidP="008C606D">
      <w:pPr>
        <w:keepNext/>
        <w:keepLines/>
        <w:rPr>
          <w:highlight w:val="lightGray"/>
          <w:lang w:val="lt-LT"/>
        </w:rPr>
      </w:pPr>
      <w:r>
        <w:rPr>
          <w:highlight w:val="lightGray"/>
          <w:lang w:val="lt-LT"/>
        </w:rPr>
        <w:t>Metex 50 mg/ml, 15 </w:t>
      </w:r>
      <w:r w:rsidRPr="005625B8">
        <w:rPr>
          <w:highlight w:val="lightGray"/>
          <w:lang w:val="lt-LT"/>
        </w:rPr>
        <w:t xml:space="preserve">mg </w:t>
      </w:r>
    </w:p>
    <w:p w14:paraId="7B1E325D" w14:textId="77777777" w:rsidR="008C606D" w:rsidRPr="005625B8" w:rsidRDefault="008C606D" w:rsidP="008C606D">
      <w:pPr>
        <w:keepNext/>
        <w:keepLines/>
        <w:rPr>
          <w:highlight w:val="lightGray"/>
          <w:lang w:val="lt-LT"/>
        </w:rPr>
      </w:pPr>
      <w:r>
        <w:rPr>
          <w:highlight w:val="lightGray"/>
          <w:lang w:val="lt-LT"/>
        </w:rPr>
        <w:t>Metex 50 mg/ml, 17,5 </w:t>
      </w:r>
      <w:r w:rsidRPr="005625B8">
        <w:rPr>
          <w:highlight w:val="lightGray"/>
          <w:lang w:val="lt-LT"/>
        </w:rPr>
        <w:t xml:space="preserve">mg </w:t>
      </w:r>
    </w:p>
    <w:p w14:paraId="507F1305" w14:textId="77777777" w:rsidR="008C606D" w:rsidRPr="005625B8" w:rsidRDefault="008C606D" w:rsidP="008C606D">
      <w:pPr>
        <w:keepNext/>
        <w:keepLines/>
        <w:rPr>
          <w:highlight w:val="lightGray"/>
          <w:lang w:val="lt-LT"/>
        </w:rPr>
      </w:pPr>
      <w:r>
        <w:rPr>
          <w:highlight w:val="lightGray"/>
          <w:lang w:val="lt-LT"/>
        </w:rPr>
        <w:t>Metex 50 mg/ml, 20 </w:t>
      </w:r>
      <w:r w:rsidRPr="005625B8">
        <w:rPr>
          <w:highlight w:val="lightGray"/>
          <w:lang w:val="lt-LT"/>
        </w:rPr>
        <w:t xml:space="preserve">mg </w:t>
      </w:r>
    </w:p>
    <w:p w14:paraId="36097C9C" w14:textId="77777777" w:rsidR="008C606D" w:rsidRPr="005625B8" w:rsidRDefault="008C606D" w:rsidP="008C606D">
      <w:pPr>
        <w:keepNext/>
        <w:keepLines/>
        <w:rPr>
          <w:highlight w:val="lightGray"/>
          <w:lang w:val="lt-LT"/>
        </w:rPr>
      </w:pPr>
      <w:r>
        <w:rPr>
          <w:highlight w:val="lightGray"/>
          <w:lang w:val="lt-LT"/>
        </w:rPr>
        <w:t>Metex 50 mg/ml, 22,5 </w:t>
      </w:r>
      <w:r w:rsidRPr="005625B8">
        <w:rPr>
          <w:highlight w:val="lightGray"/>
          <w:lang w:val="lt-LT"/>
        </w:rPr>
        <w:t xml:space="preserve">mg </w:t>
      </w:r>
    </w:p>
    <w:p w14:paraId="24FE45B0" w14:textId="77777777" w:rsidR="008C606D" w:rsidRPr="005625B8" w:rsidRDefault="008C606D" w:rsidP="008C606D">
      <w:pPr>
        <w:keepNext/>
        <w:keepLines/>
        <w:rPr>
          <w:highlight w:val="lightGray"/>
          <w:lang w:val="lt-LT"/>
        </w:rPr>
      </w:pPr>
      <w:r>
        <w:rPr>
          <w:highlight w:val="lightGray"/>
          <w:lang w:val="lt-LT"/>
        </w:rPr>
        <w:t>Metex 50 mg/ml, 25 </w:t>
      </w:r>
      <w:r w:rsidRPr="005625B8">
        <w:rPr>
          <w:highlight w:val="lightGray"/>
          <w:lang w:val="lt-LT"/>
        </w:rPr>
        <w:t xml:space="preserve">mg </w:t>
      </w:r>
    </w:p>
    <w:p w14:paraId="49C442AF" w14:textId="77777777" w:rsidR="008C606D" w:rsidRPr="005625B8" w:rsidRDefault="008C606D" w:rsidP="008C606D">
      <w:pPr>
        <w:keepNext/>
        <w:keepLines/>
        <w:rPr>
          <w:highlight w:val="lightGray"/>
          <w:lang w:val="lt-LT"/>
        </w:rPr>
      </w:pPr>
      <w:r>
        <w:rPr>
          <w:highlight w:val="lightGray"/>
          <w:lang w:val="lt-LT"/>
        </w:rPr>
        <w:t>Metex 50 mg/ml, 27,5 </w:t>
      </w:r>
      <w:r w:rsidRPr="005625B8">
        <w:rPr>
          <w:highlight w:val="lightGray"/>
          <w:lang w:val="lt-LT"/>
        </w:rPr>
        <w:t xml:space="preserve">mg </w:t>
      </w:r>
    </w:p>
    <w:p w14:paraId="093F13F0" w14:textId="77777777" w:rsidR="008C606D" w:rsidRPr="007564F7" w:rsidRDefault="008C606D" w:rsidP="008C606D">
      <w:pPr>
        <w:keepNext/>
        <w:keepLines/>
        <w:rPr>
          <w:lang w:val="lt-LT"/>
        </w:rPr>
      </w:pPr>
      <w:r>
        <w:rPr>
          <w:highlight w:val="lightGray"/>
          <w:lang w:val="lt-LT"/>
        </w:rPr>
        <w:t>Metex 50 mg/ml, 30 </w:t>
      </w:r>
      <w:r w:rsidRPr="005625B8">
        <w:rPr>
          <w:highlight w:val="lightGray"/>
          <w:lang w:val="lt-LT"/>
        </w:rPr>
        <w:t>mg</w:t>
      </w:r>
      <w:r w:rsidRPr="007564F7">
        <w:rPr>
          <w:lang w:val="lt-LT"/>
        </w:rPr>
        <w:t xml:space="preserve"> </w:t>
      </w:r>
    </w:p>
    <w:p w14:paraId="53EC81ED" w14:textId="77777777" w:rsidR="008C606D" w:rsidRPr="00824E18" w:rsidRDefault="008C606D" w:rsidP="008C606D">
      <w:pPr>
        <w:rPr>
          <w:lang w:val="lt-LT"/>
        </w:rPr>
      </w:pPr>
    </w:p>
    <w:p w14:paraId="33415397" w14:textId="77777777" w:rsidR="00522ED1" w:rsidRDefault="00522ED1" w:rsidP="00522ED1">
      <w:pPr>
        <w:rPr>
          <w:lang w:val="lt-LT"/>
        </w:rPr>
      </w:pPr>
    </w:p>
    <w:p w14:paraId="6C30904F" w14:textId="77777777" w:rsidR="00522ED1" w:rsidRPr="00EC4010" w:rsidRDefault="00522ED1" w:rsidP="00522ED1">
      <w:pPr>
        <w:keepNext/>
        <w:pBdr>
          <w:top w:val="single" w:sz="4" w:space="1" w:color="auto"/>
          <w:left w:val="single" w:sz="4" w:space="4" w:color="auto"/>
          <w:bottom w:val="single" w:sz="4" w:space="1" w:color="auto"/>
          <w:right w:val="single" w:sz="4" w:space="4" w:color="auto"/>
        </w:pBdr>
        <w:tabs>
          <w:tab w:val="left" w:pos="0"/>
        </w:tabs>
        <w:outlineLvl w:val="0"/>
        <w:rPr>
          <w:i/>
          <w:noProof/>
          <w:lang w:val="lt-LT"/>
        </w:rPr>
      </w:pPr>
      <w:r w:rsidRPr="00EC4010">
        <w:rPr>
          <w:b/>
          <w:noProof/>
          <w:lang w:val="lt-LT"/>
        </w:rPr>
        <w:t>17.</w:t>
      </w:r>
      <w:r w:rsidRPr="00EC4010">
        <w:rPr>
          <w:b/>
          <w:noProof/>
          <w:lang w:val="lt-LT"/>
        </w:rPr>
        <w:tab/>
        <w:t>UNIKALUS IDENTIFIKATORIUS – 2D BRŪKŠNINIS KODAS</w:t>
      </w:r>
    </w:p>
    <w:p w14:paraId="1E1D1958" w14:textId="77777777" w:rsidR="00522ED1" w:rsidRPr="00EC4010" w:rsidRDefault="00522ED1" w:rsidP="00522ED1">
      <w:pPr>
        <w:rPr>
          <w:noProof/>
          <w:lang w:val="lt-LT"/>
        </w:rPr>
      </w:pPr>
    </w:p>
    <w:p w14:paraId="5D61F4FF" w14:textId="77777777" w:rsidR="00522ED1" w:rsidRPr="00EC4010" w:rsidRDefault="00522ED1" w:rsidP="00522ED1">
      <w:pPr>
        <w:rPr>
          <w:noProof/>
          <w:shd w:val="clear" w:color="auto" w:fill="CCCCCC"/>
          <w:lang w:val="lt-LT"/>
        </w:rPr>
      </w:pPr>
      <w:r w:rsidRPr="00EC4010">
        <w:rPr>
          <w:noProof/>
          <w:highlight w:val="lightGray"/>
          <w:lang w:val="lt-LT"/>
        </w:rPr>
        <w:t>&lt;2D brūkšninis kodas su nurodytu unikaliu identifikatoriumi.&gt;</w:t>
      </w:r>
    </w:p>
    <w:p w14:paraId="1200C50A" w14:textId="77777777" w:rsidR="00522ED1" w:rsidRPr="00EC4010" w:rsidRDefault="00522ED1" w:rsidP="00522ED1">
      <w:pPr>
        <w:rPr>
          <w:noProof/>
          <w:shd w:val="clear" w:color="auto" w:fill="CCCCCC"/>
          <w:lang w:val="lt-LT"/>
        </w:rPr>
      </w:pPr>
    </w:p>
    <w:p w14:paraId="0E9F4ECC" w14:textId="77777777" w:rsidR="00522ED1" w:rsidRPr="00421E3C" w:rsidRDefault="00522ED1" w:rsidP="00522ED1">
      <w:pPr>
        <w:rPr>
          <w:lang w:val="lt-LT"/>
        </w:rPr>
      </w:pPr>
    </w:p>
    <w:p w14:paraId="109EA8DA" w14:textId="77777777" w:rsidR="00522ED1" w:rsidRPr="00EC4010" w:rsidRDefault="00522ED1" w:rsidP="00522ED1">
      <w:pPr>
        <w:keepNext/>
        <w:pBdr>
          <w:top w:val="single" w:sz="4" w:space="1" w:color="auto"/>
          <w:left w:val="single" w:sz="4" w:space="4" w:color="auto"/>
          <w:bottom w:val="single" w:sz="4" w:space="1" w:color="auto"/>
          <w:right w:val="single" w:sz="4" w:space="4" w:color="auto"/>
        </w:pBdr>
        <w:tabs>
          <w:tab w:val="left" w:pos="0"/>
        </w:tabs>
        <w:outlineLvl w:val="0"/>
        <w:rPr>
          <w:i/>
          <w:noProof/>
          <w:lang w:val="lt-LT"/>
        </w:rPr>
      </w:pPr>
      <w:r w:rsidRPr="00EC4010">
        <w:rPr>
          <w:b/>
          <w:noProof/>
          <w:lang w:val="lt-LT"/>
        </w:rPr>
        <w:t>18.</w:t>
      </w:r>
      <w:r w:rsidRPr="00EC4010">
        <w:rPr>
          <w:b/>
          <w:noProof/>
          <w:lang w:val="lt-LT"/>
        </w:rPr>
        <w:tab/>
        <w:t>UNIKALUS IDENTIFIKATORIUS – ŽMONĖMS SUPRANTAMI DUOMENYS</w:t>
      </w:r>
    </w:p>
    <w:p w14:paraId="31C06446" w14:textId="77777777" w:rsidR="00522ED1" w:rsidRPr="00EC4010" w:rsidRDefault="00522ED1" w:rsidP="00522ED1">
      <w:pPr>
        <w:rPr>
          <w:noProof/>
          <w:lang w:val="lt-LT"/>
        </w:rPr>
      </w:pPr>
    </w:p>
    <w:p w14:paraId="3CD3AA4C" w14:textId="77777777" w:rsidR="00522ED1" w:rsidRPr="00EC4010" w:rsidRDefault="00522ED1" w:rsidP="00522ED1">
      <w:pPr>
        <w:rPr>
          <w:color w:val="008000"/>
          <w:lang w:val="lt-LT"/>
        </w:rPr>
      </w:pPr>
      <w:r w:rsidRPr="00BD2B83">
        <w:rPr>
          <w:lang w:val="lt-LT"/>
        </w:rPr>
        <w:t>PC:</w:t>
      </w:r>
    </w:p>
    <w:p w14:paraId="1F38E96C" w14:textId="77777777" w:rsidR="00522ED1" w:rsidRPr="00EC4010" w:rsidRDefault="00522ED1" w:rsidP="00522ED1">
      <w:pPr>
        <w:rPr>
          <w:lang w:val="lt-LT"/>
        </w:rPr>
      </w:pPr>
      <w:r w:rsidRPr="00EC4010">
        <w:rPr>
          <w:lang w:val="lt-LT"/>
        </w:rPr>
        <w:t xml:space="preserve">SN: </w:t>
      </w:r>
    </w:p>
    <w:p w14:paraId="655F9678" w14:textId="77777777" w:rsidR="00522ED1" w:rsidRPr="00EC4010" w:rsidRDefault="00522ED1" w:rsidP="00522ED1">
      <w:pPr>
        <w:rPr>
          <w:lang w:val="lt-LT"/>
        </w:rPr>
      </w:pPr>
      <w:r w:rsidRPr="00EC4010">
        <w:rPr>
          <w:lang w:val="lt-LT"/>
        </w:rPr>
        <w:t xml:space="preserve">NN: </w:t>
      </w:r>
    </w:p>
    <w:p w14:paraId="1F1C6950" w14:textId="77777777" w:rsidR="00522ED1" w:rsidRPr="00EC4010" w:rsidRDefault="00522ED1" w:rsidP="00522ED1">
      <w:pPr>
        <w:ind w:left="-198"/>
        <w:rPr>
          <w:lang w:val="lt-LT"/>
        </w:rPr>
      </w:pPr>
    </w:p>
    <w:p w14:paraId="2000F53C" w14:textId="77777777" w:rsidR="00522ED1" w:rsidRDefault="00522ED1">
      <w:pPr>
        <w:rPr>
          <w:lang w:val="lt-LT"/>
        </w:rPr>
      </w:pPr>
      <w:r>
        <w:rPr>
          <w:lang w:val="lt-LT"/>
        </w:rPr>
        <w:br w:type="page"/>
      </w:r>
    </w:p>
    <w:p w14:paraId="5FCCCA19" w14:textId="77777777" w:rsidR="008C606D" w:rsidRDefault="008C606D" w:rsidP="008C606D">
      <w:pPr>
        <w:rPr>
          <w:lang w:val="lt-LT"/>
        </w:rPr>
      </w:pPr>
    </w:p>
    <w:p w14:paraId="4E720FFA" w14:textId="77777777" w:rsidR="008C606D" w:rsidRPr="00180E0E" w:rsidRDefault="008C606D" w:rsidP="008C606D">
      <w:pPr>
        <w:pStyle w:val="Formatvorlagefett"/>
        <w:rPr>
          <w:lang w:val="lt-LT"/>
        </w:rPr>
      </w:pPr>
      <w:r w:rsidRPr="00180E0E">
        <w:rPr>
          <w:lang w:val="lt-LT"/>
        </w:rPr>
        <w:t>MINIMALI INFORMACIJA ANT MAŽŲ VIDINIŲ PAKUOČIŲ</w:t>
      </w:r>
    </w:p>
    <w:p w14:paraId="08DBBD12" w14:textId="77777777" w:rsidR="008C606D" w:rsidRPr="00180E0E" w:rsidRDefault="008C606D" w:rsidP="008C606D">
      <w:pPr>
        <w:pStyle w:val="Formatvorlagefett"/>
        <w:rPr>
          <w:lang w:val="lt-LT"/>
        </w:rPr>
      </w:pPr>
    </w:p>
    <w:p w14:paraId="70F10772" w14:textId="77777777" w:rsidR="008C606D" w:rsidRPr="00180E0E" w:rsidRDefault="008C606D" w:rsidP="008C606D">
      <w:pPr>
        <w:pStyle w:val="Formatvorlagefett"/>
        <w:rPr>
          <w:lang w:val="lt-LT"/>
        </w:rPr>
      </w:pPr>
      <w:r w:rsidRPr="00180E0E">
        <w:rPr>
          <w:caps/>
          <w:lang w:val="lt-LT"/>
        </w:rPr>
        <w:t xml:space="preserve">užpildytas švirkštas </w:t>
      </w:r>
      <w:r w:rsidRPr="00180E0E">
        <w:rPr>
          <w:lang w:val="lt-LT"/>
        </w:rPr>
        <w:t>(0,15</w:t>
      </w:r>
      <w:r>
        <w:rPr>
          <w:lang w:val="lt-LT"/>
        </w:rPr>
        <w:t> </w:t>
      </w:r>
      <w:r w:rsidRPr="00180E0E">
        <w:rPr>
          <w:lang w:val="lt-LT"/>
        </w:rPr>
        <w:t>ml</w:t>
      </w:r>
      <w:r w:rsidRPr="007564F7">
        <w:rPr>
          <w:lang w:val="lt-LT"/>
        </w:rPr>
        <w:t>, 0,2 ml, 0,25 ml, 0,3 ml, 0,35 ml, 0,4 ml, 0,45 ml, 0,5 ml, 0,55 ml, 0,6 ml</w:t>
      </w:r>
      <w:r>
        <w:rPr>
          <w:lang w:val="lt-LT"/>
        </w:rPr>
        <w:t xml:space="preserve"> užpildyti švirkštai</w:t>
      </w:r>
      <w:r w:rsidRPr="007F26F5">
        <w:rPr>
          <w:lang w:val="lt-LT"/>
        </w:rPr>
        <w:t xml:space="preserve"> su įtaisytomis poodinės injekcijos adatomis</w:t>
      </w:r>
      <w:r w:rsidRPr="00E04A78">
        <w:rPr>
          <w:lang w:val="lt-LT"/>
        </w:rPr>
        <w:t xml:space="preserve"> </w:t>
      </w:r>
      <w:r>
        <w:rPr>
          <w:lang w:val="lt-LT"/>
        </w:rPr>
        <w:t>ir užpildyti švirkštai</w:t>
      </w:r>
      <w:r w:rsidRPr="007F26F5">
        <w:rPr>
          <w:lang w:val="lt-LT"/>
        </w:rPr>
        <w:t xml:space="preserve"> su įtaisytomis poodinės injekcijos adatomis</w:t>
      </w:r>
      <w:r>
        <w:rPr>
          <w:lang w:val="lt-LT"/>
        </w:rPr>
        <w:t xml:space="preserve"> su saugumo sistema</w:t>
      </w:r>
      <w:r w:rsidRPr="00180E0E">
        <w:rPr>
          <w:lang w:val="lt-LT"/>
        </w:rPr>
        <w:t>)</w:t>
      </w:r>
    </w:p>
    <w:p w14:paraId="69B78B2F" w14:textId="77777777" w:rsidR="008C606D" w:rsidRPr="00180E0E" w:rsidRDefault="008C606D" w:rsidP="008C606D">
      <w:pPr>
        <w:rPr>
          <w:lang w:val="lt-LT"/>
        </w:rPr>
      </w:pPr>
    </w:p>
    <w:p w14:paraId="41638422" w14:textId="77777777" w:rsidR="008C606D" w:rsidRPr="00180E0E" w:rsidRDefault="008C606D" w:rsidP="008C606D">
      <w:pPr>
        <w:rPr>
          <w:lang w:val="lt-LT"/>
        </w:rPr>
      </w:pPr>
    </w:p>
    <w:p w14:paraId="21D0E212" w14:textId="77777777" w:rsidR="008C606D" w:rsidRPr="00180E0E" w:rsidRDefault="008C606D" w:rsidP="008C606D">
      <w:pPr>
        <w:pStyle w:val="Formatvorlagefetthngend"/>
        <w:rPr>
          <w:lang w:val="lt-LT"/>
        </w:rPr>
      </w:pPr>
      <w:r w:rsidRPr="00180E0E">
        <w:rPr>
          <w:lang w:val="lt-LT"/>
        </w:rPr>
        <w:t>1.</w:t>
      </w:r>
      <w:r w:rsidRPr="00180E0E">
        <w:rPr>
          <w:lang w:val="lt-LT"/>
        </w:rPr>
        <w:tab/>
        <w:t xml:space="preserve">VAISTINIO PREPARATO PAVADINIMAS IR VARTOJIMO BŪDAS </w:t>
      </w:r>
      <w:r w:rsidRPr="00180E0E">
        <w:rPr>
          <w:caps/>
          <w:lang w:val="lt-LT"/>
        </w:rPr>
        <w:t>(-ai)</w:t>
      </w:r>
    </w:p>
    <w:p w14:paraId="657D9E95" w14:textId="77777777" w:rsidR="008C606D" w:rsidRPr="00180E0E" w:rsidRDefault="008C606D" w:rsidP="008C606D">
      <w:pPr>
        <w:rPr>
          <w:lang w:val="lt-LT"/>
        </w:rPr>
      </w:pPr>
    </w:p>
    <w:p w14:paraId="1F39B65D" w14:textId="77777777" w:rsidR="008C606D" w:rsidRDefault="008C606D" w:rsidP="008C606D">
      <w:pPr>
        <w:rPr>
          <w:lang w:val="lt-LT"/>
        </w:rPr>
      </w:pPr>
      <w:r w:rsidRPr="00180E0E">
        <w:rPr>
          <w:lang w:val="lt-LT"/>
        </w:rPr>
        <w:t>Metex 50 mg/ml injekcinis tirpalas</w:t>
      </w:r>
    </w:p>
    <w:p w14:paraId="0415C769" w14:textId="77777777" w:rsidR="008C606D" w:rsidRPr="00180E0E" w:rsidRDefault="008C606D" w:rsidP="008C606D">
      <w:pPr>
        <w:rPr>
          <w:lang w:val="lt-LT"/>
        </w:rPr>
      </w:pPr>
      <w:r w:rsidRPr="00180E0E">
        <w:rPr>
          <w:i/>
          <w:lang w:val="lt-LT"/>
        </w:rPr>
        <w:t>Methotrexatum</w:t>
      </w:r>
    </w:p>
    <w:p w14:paraId="19784474" w14:textId="0DB81783" w:rsidR="008C1BE6" w:rsidRPr="00180E0E" w:rsidRDefault="008C1BE6" w:rsidP="008C1BE6">
      <w:pPr>
        <w:rPr>
          <w:lang w:val="lt-LT"/>
        </w:rPr>
      </w:pPr>
      <w:r>
        <w:rPr>
          <w:lang w:val="lt-LT"/>
        </w:rPr>
        <w:t>s.c.</w:t>
      </w:r>
    </w:p>
    <w:p w14:paraId="6D22AC83" w14:textId="77777777" w:rsidR="008C606D" w:rsidRPr="00180E0E" w:rsidRDefault="008C606D" w:rsidP="008C606D">
      <w:pPr>
        <w:rPr>
          <w:lang w:val="lt-LT"/>
        </w:rPr>
      </w:pPr>
    </w:p>
    <w:p w14:paraId="66410A89" w14:textId="77777777" w:rsidR="008C606D" w:rsidRPr="00180E0E" w:rsidRDefault="008C606D" w:rsidP="008C606D">
      <w:pPr>
        <w:rPr>
          <w:lang w:val="lt-LT"/>
        </w:rPr>
      </w:pPr>
    </w:p>
    <w:p w14:paraId="683E07A7" w14:textId="77777777" w:rsidR="008C606D" w:rsidRPr="00180E0E" w:rsidRDefault="008C606D" w:rsidP="008C606D">
      <w:pPr>
        <w:pStyle w:val="Formatvorlagefetthngend"/>
        <w:rPr>
          <w:lang w:val="lt-LT"/>
        </w:rPr>
      </w:pPr>
      <w:r w:rsidRPr="00180E0E">
        <w:rPr>
          <w:lang w:val="lt-LT"/>
        </w:rPr>
        <w:t>2.</w:t>
      </w:r>
      <w:r w:rsidRPr="00180E0E">
        <w:rPr>
          <w:lang w:val="lt-LT"/>
        </w:rPr>
        <w:tab/>
      </w:r>
      <w:r w:rsidRPr="00180E0E">
        <w:rPr>
          <w:caps/>
          <w:lang w:val="lt-LT"/>
        </w:rPr>
        <w:t>vartojimo</w:t>
      </w:r>
      <w:r w:rsidRPr="00180E0E">
        <w:rPr>
          <w:lang w:val="lt-LT"/>
        </w:rPr>
        <w:t xml:space="preserve"> METODAS</w:t>
      </w:r>
    </w:p>
    <w:p w14:paraId="2EB8825D" w14:textId="77777777" w:rsidR="008C606D" w:rsidRPr="00180E0E" w:rsidRDefault="008C606D" w:rsidP="008C606D">
      <w:pPr>
        <w:rPr>
          <w:lang w:val="lt-LT"/>
        </w:rPr>
      </w:pPr>
    </w:p>
    <w:p w14:paraId="776DE473" w14:textId="77777777" w:rsidR="008C606D" w:rsidRPr="00180E0E" w:rsidRDefault="008C606D" w:rsidP="008C606D">
      <w:pPr>
        <w:rPr>
          <w:lang w:val="lt-LT"/>
        </w:rPr>
      </w:pPr>
    </w:p>
    <w:p w14:paraId="4DE21899" w14:textId="77777777" w:rsidR="008C606D" w:rsidRPr="00180E0E" w:rsidRDefault="008C606D" w:rsidP="008C606D">
      <w:pPr>
        <w:pStyle w:val="Formatvorlagefetthngend"/>
        <w:rPr>
          <w:lang w:val="lt-LT"/>
        </w:rPr>
      </w:pPr>
      <w:r w:rsidRPr="00180E0E">
        <w:rPr>
          <w:lang w:val="lt-LT"/>
        </w:rPr>
        <w:t>3.</w:t>
      </w:r>
      <w:r w:rsidRPr="00180E0E">
        <w:rPr>
          <w:lang w:val="lt-LT"/>
        </w:rPr>
        <w:tab/>
        <w:t>TINKAMUMO LAIKAS</w:t>
      </w:r>
    </w:p>
    <w:p w14:paraId="75D672FB" w14:textId="77777777" w:rsidR="008C606D" w:rsidRPr="00180E0E" w:rsidRDefault="008C606D" w:rsidP="008C606D">
      <w:pPr>
        <w:rPr>
          <w:lang w:val="lt-LT"/>
        </w:rPr>
      </w:pPr>
    </w:p>
    <w:p w14:paraId="3F05F960" w14:textId="6175AD35" w:rsidR="008C606D" w:rsidRPr="00180E0E" w:rsidRDefault="008C606D" w:rsidP="008C606D">
      <w:pPr>
        <w:rPr>
          <w:lang w:val="lt-LT"/>
        </w:rPr>
      </w:pPr>
      <w:r w:rsidRPr="00180E0E">
        <w:rPr>
          <w:lang w:val="lt-LT"/>
        </w:rPr>
        <w:t>EXP:</w:t>
      </w:r>
      <w:r>
        <w:rPr>
          <w:lang w:val="lt-LT"/>
        </w:rPr>
        <w:t xml:space="preserve"> </w:t>
      </w:r>
      <w:r w:rsidRPr="00B67983">
        <w:rPr>
          <w:highlight w:val="lightGray"/>
          <w:lang w:val="lt-LT"/>
        </w:rPr>
        <w:t>&lt;mm</w:t>
      </w:r>
      <w:r w:rsidR="00197830">
        <w:rPr>
          <w:highlight w:val="lightGray"/>
          <w:lang w:val="lt-LT"/>
        </w:rPr>
        <w:t>/</w:t>
      </w:r>
      <w:r w:rsidRPr="00B67983">
        <w:rPr>
          <w:highlight w:val="lightGray"/>
          <w:lang w:val="lt-LT"/>
        </w:rPr>
        <w:t>MMMM&gt;</w:t>
      </w:r>
    </w:p>
    <w:p w14:paraId="633CAAD2" w14:textId="77777777" w:rsidR="008C606D" w:rsidRPr="00180E0E" w:rsidRDefault="008C606D" w:rsidP="008C606D">
      <w:pPr>
        <w:rPr>
          <w:lang w:val="lt-LT"/>
        </w:rPr>
      </w:pPr>
    </w:p>
    <w:p w14:paraId="2972170D" w14:textId="77777777" w:rsidR="008C606D" w:rsidRPr="00180E0E" w:rsidRDefault="008C606D" w:rsidP="008C606D">
      <w:pPr>
        <w:rPr>
          <w:lang w:val="lt-LT"/>
        </w:rPr>
      </w:pPr>
    </w:p>
    <w:p w14:paraId="18EB229E" w14:textId="77777777" w:rsidR="008C606D" w:rsidRPr="00180E0E" w:rsidRDefault="008C606D" w:rsidP="008C606D">
      <w:pPr>
        <w:pStyle w:val="Formatvorlagefetthngend"/>
        <w:rPr>
          <w:lang w:val="lt-LT"/>
        </w:rPr>
      </w:pPr>
      <w:r w:rsidRPr="00180E0E">
        <w:rPr>
          <w:lang w:val="lt-LT"/>
        </w:rPr>
        <w:t>4.</w:t>
      </w:r>
      <w:r w:rsidRPr="00180E0E">
        <w:rPr>
          <w:lang w:val="lt-LT"/>
        </w:rPr>
        <w:tab/>
        <w:t>SERIJOS NUMERIS</w:t>
      </w:r>
    </w:p>
    <w:p w14:paraId="0F9BD986" w14:textId="77777777" w:rsidR="008C606D" w:rsidRPr="00180E0E" w:rsidRDefault="008C606D" w:rsidP="008C606D">
      <w:pPr>
        <w:rPr>
          <w:lang w:val="lt-LT"/>
        </w:rPr>
      </w:pPr>
    </w:p>
    <w:p w14:paraId="68F4A026" w14:textId="77777777" w:rsidR="008C606D" w:rsidRPr="00180E0E" w:rsidRDefault="008C606D" w:rsidP="008C606D">
      <w:pPr>
        <w:rPr>
          <w:lang w:val="lt-LT"/>
        </w:rPr>
      </w:pPr>
      <w:r w:rsidRPr="00180E0E">
        <w:rPr>
          <w:lang w:val="lt-LT"/>
        </w:rPr>
        <w:t>Lot:</w:t>
      </w:r>
    </w:p>
    <w:p w14:paraId="0BB0D409" w14:textId="77777777" w:rsidR="008C606D" w:rsidRPr="00180E0E" w:rsidRDefault="008C606D" w:rsidP="008C606D">
      <w:pPr>
        <w:rPr>
          <w:lang w:val="lt-LT"/>
        </w:rPr>
      </w:pPr>
    </w:p>
    <w:p w14:paraId="19C304E9" w14:textId="77777777" w:rsidR="008C606D" w:rsidRPr="00180E0E" w:rsidRDefault="008C606D" w:rsidP="008C606D">
      <w:pPr>
        <w:rPr>
          <w:lang w:val="lt-LT"/>
        </w:rPr>
      </w:pPr>
    </w:p>
    <w:p w14:paraId="69A0157D" w14:textId="77777777" w:rsidR="008C606D" w:rsidRPr="00180E0E" w:rsidRDefault="008C606D" w:rsidP="008C606D">
      <w:pPr>
        <w:pStyle w:val="Formatvorlagefetthngend"/>
        <w:rPr>
          <w:lang w:val="lt-LT"/>
        </w:rPr>
      </w:pPr>
      <w:r w:rsidRPr="00180E0E">
        <w:rPr>
          <w:lang w:val="lt-LT"/>
        </w:rPr>
        <w:t>5.</w:t>
      </w:r>
      <w:r w:rsidRPr="00180E0E">
        <w:rPr>
          <w:lang w:val="lt-LT"/>
        </w:rPr>
        <w:tab/>
      </w:r>
      <w:r w:rsidRPr="00180E0E">
        <w:rPr>
          <w:caps/>
          <w:lang w:val="lt-LT"/>
        </w:rPr>
        <w:t>kiekis</w:t>
      </w:r>
      <w:r w:rsidRPr="00180E0E">
        <w:rPr>
          <w:lang w:val="lt-LT"/>
        </w:rPr>
        <w:t xml:space="preserve"> (MASĖ, TŪRIS ARBA VIENETAI)</w:t>
      </w:r>
    </w:p>
    <w:p w14:paraId="3D655B1D" w14:textId="77777777" w:rsidR="008C606D" w:rsidRPr="00180E0E" w:rsidRDefault="008C606D" w:rsidP="008C606D">
      <w:pPr>
        <w:rPr>
          <w:lang w:val="lt-LT"/>
        </w:rPr>
      </w:pPr>
    </w:p>
    <w:p w14:paraId="7465474A" w14:textId="77777777" w:rsidR="008C606D" w:rsidRPr="00180E0E" w:rsidRDefault="008C606D" w:rsidP="008C606D">
      <w:pPr>
        <w:rPr>
          <w:lang w:val="lt-LT"/>
        </w:rPr>
      </w:pPr>
      <w:r w:rsidRPr="00180E0E">
        <w:rPr>
          <w:lang w:val="lt-LT"/>
        </w:rPr>
        <w:t>0,15 ml = 7,5 mg</w:t>
      </w:r>
    </w:p>
    <w:p w14:paraId="6C6CE754" w14:textId="77777777" w:rsidR="008C606D" w:rsidRPr="0058707A" w:rsidRDefault="008C606D" w:rsidP="008C606D">
      <w:pPr>
        <w:rPr>
          <w:highlight w:val="lightGray"/>
          <w:lang w:val="lt-LT"/>
        </w:rPr>
      </w:pPr>
      <w:r>
        <w:rPr>
          <w:highlight w:val="lightGray"/>
          <w:lang w:val="lv-LV"/>
        </w:rPr>
        <w:t>0,2 ml = 10 mg</w:t>
      </w:r>
    </w:p>
    <w:p w14:paraId="28F36EB0" w14:textId="77777777" w:rsidR="008C606D" w:rsidRPr="0058707A" w:rsidRDefault="008C606D" w:rsidP="008C606D">
      <w:pPr>
        <w:rPr>
          <w:highlight w:val="lightGray"/>
          <w:lang w:val="lt-LT"/>
        </w:rPr>
      </w:pPr>
      <w:r>
        <w:rPr>
          <w:highlight w:val="lightGray"/>
          <w:lang w:val="lv-LV"/>
        </w:rPr>
        <w:t>0,25 ml = 12,5 mg</w:t>
      </w:r>
    </w:p>
    <w:p w14:paraId="1DEA2271" w14:textId="77777777" w:rsidR="008C606D" w:rsidRPr="0058707A" w:rsidRDefault="008C606D" w:rsidP="008C606D">
      <w:pPr>
        <w:rPr>
          <w:highlight w:val="lightGray"/>
          <w:lang w:val="lt-LT"/>
        </w:rPr>
      </w:pPr>
      <w:r>
        <w:rPr>
          <w:highlight w:val="lightGray"/>
          <w:lang w:val="lv-LV"/>
        </w:rPr>
        <w:t>0,3 ml = 15 mg</w:t>
      </w:r>
    </w:p>
    <w:p w14:paraId="3A380DFC" w14:textId="77777777" w:rsidR="008C606D" w:rsidRPr="0058707A" w:rsidRDefault="008C606D" w:rsidP="008C606D">
      <w:pPr>
        <w:rPr>
          <w:highlight w:val="lightGray"/>
          <w:lang w:val="lt-LT"/>
        </w:rPr>
      </w:pPr>
      <w:r>
        <w:rPr>
          <w:highlight w:val="lightGray"/>
          <w:lang w:val="lv-LV"/>
        </w:rPr>
        <w:t>0,35 ml = 17,5 mg</w:t>
      </w:r>
    </w:p>
    <w:p w14:paraId="137D5A96" w14:textId="77777777" w:rsidR="008C606D" w:rsidRPr="0058707A" w:rsidRDefault="008C606D" w:rsidP="008C606D">
      <w:pPr>
        <w:rPr>
          <w:highlight w:val="lightGray"/>
          <w:lang w:val="lt-LT"/>
        </w:rPr>
      </w:pPr>
      <w:r>
        <w:rPr>
          <w:highlight w:val="lightGray"/>
          <w:lang w:val="lv-LV"/>
        </w:rPr>
        <w:t>0,4 ml = 20 mg</w:t>
      </w:r>
    </w:p>
    <w:p w14:paraId="4B08DE65" w14:textId="77777777" w:rsidR="008C606D" w:rsidRPr="0058707A" w:rsidRDefault="008C606D" w:rsidP="008C606D">
      <w:pPr>
        <w:rPr>
          <w:highlight w:val="lightGray"/>
          <w:lang w:val="lt-LT"/>
        </w:rPr>
      </w:pPr>
      <w:r>
        <w:rPr>
          <w:highlight w:val="lightGray"/>
          <w:lang w:val="lv-LV"/>
        </w:rPr>
        <w:t>0,45 ml = 22,5 mg</w:t>
      </w:r>
    </w:p>
    <w:p w14:paraId="2E48A17C" w14:textId="77777777" w:rsidR="008C606D" w:rsidRPr="0058707A" w:rsidRDefault="008C606D" w:rsidP="008C606D">
      <w:pPr>
        <w:rPr>
          <w:highlight w:val="lightGray"/>
          <w:lang w:val="lt-LT"/>
        </w:rPr>
      </w:pPr>
      <w:r>
        <w:rPr>
          <w:highlight w:val="lightGray"/>
          <w:lang w:val="lv-LV"/>
        </w:rPr>
        <w:t>0,5 ml = 25 mg</w:t>
      </w:r>
    </w:p>
    <w:p w14:paraId="3367CEE4" w14:textId="77777777" w:rsidR="008C606D" w:rsidRPr="0058707A" w:rsidRDefault="008C606D" w:rsidP="008C606D">
      <w:pPr>
        <w:rPr>
          <w:highlight w:val="lightGray"/>
          <w:lang w:val="lt-LT"/>
        </w:rPr>
      </w:pPr>
      <w:r>
        <w:rPr>
          <w:highlight w:val="lightGray"/>
          <w:lang w:val="lv-LV"/>
        </w:rPr>
        <w:t>0,55 ml = 27,5 mg</w:t>
      </w:r>
    </w:p>
    <w:p w14:paraId="3078C730" w14:textId="77777777" w:rsidR="008C606D" w:rsidRPr="007564F7" w:rsidRDefault="008C606D" w:rsidP="008C606D">
      <w:pPr>
        <w:rPr>
          <w:lang w:val="lt-LT"/>
        </w:rPr>
      </w:pPr>
      <w:r w:rsidRPr="0058707A">
        <w:rPr>
          <w:highlight w:val="lightGray"/>
          <w:lang w:val="lv-LV"/>
        </w:rPr>
        <w:t>0,6 ml = 30 mg</w:t>
      </w:r>
    </w:p>
    <w:p w14:paraId="247E456B" w14:textId="77777777" w:rsidR="008C606D" w:rsidRPr="00180E0E" w:rsidRDefault="008C606D" w:rsidP="008C606D">
      <w:pPr>
        <w:rPr>
          <w:lang w:val="lt-LT"/>
        </w:rPr>
      </w:pPr>
    </w:p>
    <w:p w14:paraId="1B39F091" w14:textId="77777777" w:rsidR="008C606D" w:rsidRPr="00180E0E" w:rsidRDefault="008C606D" w:rsidP="008C606D">
      <w:pPr>
        <w:rPr>
          <w:lang w:val="lt-LT"/>
        </w:rPr>
      </w:pPr>
    </w:p>
    <w:p w14:paraId="18CEA439" w14:textId="77777777" w:rsidR="008C606D" w:rsidRPr="00180E0E" w:rsidRDefault="008C606D" w:rsidP="008C606D">
      <w:pPr>
        <w:pStyle w:val="Formatvorlagefetthngend"/>
        <w:rPr>
          <w:lang w:val="lt-LT"/>
        </w:rPr>
      </w:pPr>
      <w:r w:rsidRPr="00180E0E">
        <w:rPr>
          <w:lang w:val="lt-LT"/>
        </w:rPr>
        <w:t>6.</w:t>
      </w:r>
      <w:r w:rsidRPr="00180E0E">
        <w:rPr>
          <w:lang w:val="lt-LT"/>
        </w:rPr>
        <w:tab/>
        <w:t>KITA</w:t>
      </w:r>
    </w:p>
    <w:p w14:paraId="4A7EE55D" w14:textId="77777777" w:rsidR="008C606D" w:rsidRPr="00180E0E" w:rsidRDefault="008C606D" w:rsidP="008C606D">
      <w:pPr>
        <w:rPr>
          <w:lang w:val="lt-LT"/>
        </w:rPr>
      </w:pPr>
    </w:p>
    <w:p w14:paraId="31C3E920" w14:textId="77777777" w:rsidR="008C1BE6" w:rsidRPr="007564F7" w:rsidRDefault="008C1BE6" w:rsidP="008C1BE6">
      <w:pPr>
        <w:rPr>
          <w:lang w:val="lt-LT"/>
        </w:rPr>
      </w:pPr>
      <w:r w:rsidRPr="00374DA0">
        <w:rPr>
          <w:lang w:val="lt-LT"/>
        </w:rPr>
        <w:t>Vartoti tik kartą per savaitę</w:t>
      </w:r>
      <w:r>
        <w:rPr>
          <w:lang w:val="lt-LT"/>
        </w:rPr>
        <w:t xml:space="preserve"> </w:t>
      </w:r>
      <w:r w:rsidRPr="00B948D3">
        <w:rPr>
          <w:highlight w:val="lightGray"/>
          <w:lang w:val="lt-LT"/>
        </w:rPr>
        <w:t>&lt; jei yra vietos&gt;</w:t>
      </w:r>
    </w:p>
    <w:p w14:paraId="013205A5" w14:textId="77777777" w:rsidR="008C606D" w:rsidRPr="00227D29" w:rsidRDefault="008C606D" w:rsidP="00421E3C">
      <w:pPr>
        <w:pStyle w:val="TTEMEASMCA"/>
        <w:rPr>
          <w:lang w:val="lt-LT"/>
        </w:rPr>
      </w:pPr>
    </w:p>
    <w:p w14:paraId="770F2AC8" w14:textId="77777777" w:rsidR="008C606D" w:rsidRDefault="008C606D" w:rsidP="008C606D">
      <w:pPr>
        <w:rPr>
          <w:lang w:val="lt-LT"/>
        </w:rPr>
      </w:pPr>
    </w:p>
    <w:p w14:paraId="1BE9426E" w14:textId="7D127FD6" w:rsidR="00EE525E" w:rsidRDefault="00EE525E">
      <w:pPr>
        <w:rPr>
          <w:lang w:val="lt-LT"/>
        </w:rPr>
      </w:pPr>
      <w:r>
        <w:rPr>
          <w:lang w:val="lt-LT"/>
        </w:rPr>
        <w:br w:type="page"/>
      </w:r>
    </w:p>
    <w:p w14:paraId="3A95239C" w14:textId="6AC5FE66" w:rsidR="00EE525E" w:rsidRPr="00180E0E" w:rsidRDefault="00EE525E" w:rsidP="00EE525E">
      <w:pPr>
        <w:pStyle w:val="Formatvorlagefett"/>
        <w:rPr>
          <w:lang w:val="lt-LT"/>
        </w:rPr>
      </w:pPr>
      <w:r w:rsidRPr="00912809">
        <w:rPr>
          <w:lang w:val="lt-LT"/>
        </w:rPr>
        <w:lastRenderedPageBreak/>
        <w:t>MINIMALI INFORMACIJA ANT LIZDINIŲ PLOKŠTELIŲ ARBA DVISLUOKSNIŲ JUOSTELIŲ</w:t>
      </w:r>
    </w:p>
    <w:p w14:paraId="0683D844" w14:textId="77777777" w:rsidR="00EE525E" w:rsidRPr="00180E0E" w:rsidRDefault="00EE525E" w:rsidP="00EE525E">
      <w:pPr>
        <w:pStyle w:val="Formatvorlagefett"/>
        <w:rPr>
          <w:lang w:val="lt-LT"/>
        </w:rPr>
      </w:pPr>
    </w:p>
    <w:p w14:paraId="0B0C4BD9" w14:textId="39B95EED" w:rsidR="00EE525E" w:rsidRPr="00180E0E" w:rsidRDefault="0083207D" w:rsidP="00EE525E">
      <w:pPr>
        <w:pStyle w:val="Formatvorlagefett"/>
        <w:rPr>
          <w:lang w:val="lt-LT"/>
        </w:rPr>
      </w:pPr>
      <w:r>
        <w:rPr>
          <w:caps/>
          <w:lang w:val="lt-LT"/>
        </w:rPr>
        <w:t>L</w:t>
      </w:r>
      <w:r>
        <w:rPr>
          <w:lang w:val="lt-LT"/>
        </w:rPr>
        <w:t>izdinė plokštelė – UŽPILDYTAS ŠVIRKŠTAS</w:t>
      </w:r>
    </w:p>
    <w:p w14:paraId="71C67E93" w14:textId="77777777" w:rsidR="00EE525E" w:rsidRPr="00180E0E" w:rsidRDefault="00EE525E" w:rsidP="00EE525E">
      <w:pPr>
        <w:rPr>
          <w:lang w:val="lt-LT"/>
        </w:rPr>
      </w:pPr>
    </w:p>
    <w:p w14:paraId="66F2B6D3" w14:textId="77777777" w:rsidR="00EE525E" w:rsidRPr="00180E0E" w:rsidRDefault="00EE525E" w:rsidP="00EE525E">
      <w:pPr>
        <w:rPr>
          <w:lang w:val="lt-LT"/>
        </w:rPr>
      </w:pPr>
    </w:p>
    <w:p w14:paraId="085CAC60" w14:textId="77777777" w:rsidR="00EE525E" w:rsidRPr="00180E0E" w:rsidRDefault="00EE525E" w:rsidP="00EE525E">
      <w:pPr>
        <w:pStyle w:val="Formatvorlagefetthngend"/>
        <w:rPr>
          <w:lang w:val="lt-LT"/>
        </w:rPr>
      </w:pPr>
      <w:r w:rsidRPr="00180E0E">
        <w:rPr>
          <w:lang w:val="lt-LT"/>
        </w:rPr>
        <w:t>1.</w:t>
      </w:r>
      <w:r w:rsidRPr="00180E0E">
        <w:rPr>
          <w:lang w:val="lt-LT"/>
        </w:rPr>
        <w:tab/>
        <w:t>VAISTINIO PREPARATO PAVADINIMAS</w:t>
      </w:r>
      <w:r w:rsidRPr="00180E0E">
        <w:rPr>
          <w:caps/>
          <w:lang w:val="lt-LT"/>
        </w:rPr>
        <w:t>)</w:t>
      </w:r>
    </w:p>
    <w:p w14:paraId="664D8BAE" w14:textId="77777777" w:rsidR="00EE525E" w:rsidRPr="00180E0E" w:rsidRDefault="00EE525E" w:rsidP="00EE525E">
      <w:pPr>
        <w:rPr>
          <w:lang w:val="lt-LT"/>
        </w:rPr>
      </w:pPr>
    </w:p>
    <w:p w14:paraId="45DB80C9" w14:textId="77777777" w:rsidR="00CA2AFD" w:rsidRDefault="00CA2AFD" w:rsidP="00CA2AFD">
      <w:pPr>
        <w:rPr>
          <w:lang w:val="lt-LT"/>
        </w:rPr>
      </w:pPr>
      <w:r w:rsidRPr="00180E0E">
        <w:rPr>
          <w:lang w:val="lt-LT"/>
        </w:rPr>
        <w:t xml:space="preserve">Metex 50 mg/ml </w:t>
      </w:r>
      <w:r>
        <w:rPr>
          <w:lang w:val="lt-LT"/>
        </w:rPr>
        <w:t>i</w:t>
      </w:r>
      <w:r w:rsidRPr="00227326">
        <w:rPr>
          <w:lang w:val="lt-LT"/>
        </w:rPr>
        <w:t>njekcija</w:t>
      </w:r>
      <w:r>
        <w:rPr>
          <w:lang w:val="lt-LT"/>
        </w:rPr>
        <w:t>, u</w:t>
      </w:r>
      <w:r w:rsidRPr="00227326">
        <w:rPr>
          <w:lang w:val="lt-LT"/>
        </w:rPr>
        <w:t>žpildytas švirkštas</w:t>
      </w:r>
    </w:p>
    <w:p w14:paraId="10E87650" w14:textId="77777777" w:rsidR="00CA2AFD" w:rsidRPr="00180E0E" w:rsidRDefault="00CA2AFD" w:rsidP="00CA2AFD">
      <w:pPr>
        <w:rPr>
          <w:lang w:val="lt-LT"/>
        </w:rPr>
      </w:pPr>
      <w:r w:rsidRPr="00180E0E">
        <w:rPr>
          <w:i/>
          <w:lang w:val="lt-LT"/>
        </w:rPr>
        <w:t>Methotrexatum</w:t>
      </w:r>
    </w:p>
    <w:p w14:paraId="105FCD54" w14:textId="77777777" w:rsidR="00CA2AFD" w:rsidRPr="00180E0E" w:rsidRDefault="00CA2AFD" w:rsidP="00CA2AFD">
      <w:pPr>
        <w:rPr>
          <w:lang w:val="lt-LT"/>
        </w:rPr>
      </w:pPr>
    </w:p>
    <w:p w14:paraId="22AD8550" w14:textId="77777777" w:rsidR="00EE525E" w:rsidRPr="00180E0E" w:rsidRDefault="00EE525E" w:rsidP="00EE525E">
      <w:pPr>
        <w:rPr>
          <w:lang w:val="lt-LT"/>
        </w:rPr>
      </w:pPr>
    </w:p>
    <w:p w14:paraId="75E02055" w14:textId="117B012E" w:rsidR="00EE525E" w:rsidRPr="00180E0E" w:rsidRDefault="00EE525E" w:rsidP="00EE525E">
      <w:pPr>
        <w:pStyle w:val="Formatvorlagefetthngend"/>
        <w:rPr>
          <w:lang w:val="lt-LT"/>
        </w:rPr>
      </w:pPr>
      <w:r w:rsidRPr="00180E0E">
        <w:rPr>
          <w:lang w:val="lt-LT"/>
        </w:rPr>
        <w:t>2.</w:t>
      </w:r>
      <w:r w:rsidRPr="00180E0E">
        <w:rPr>
          <w:lang w:val="lt-LT"/>
        </w:rPr>
        <w:tab/>
      </w:r>
      <w:r w:rsidR="0083207D">
        <w:rPr>
          <w:caps/>
          <w:lang w:val="lt-LT"/>
        </w:rPr>
        <w:t>REGISTRUOTOJO</w:t>
      </w:r>
      <w:r w:rsidRPr="00912809">
        <w:rPr>
          <w:caps/>
          <w:lang w:val="lt-LT"/>
        </w:rPr>
        <w:t xml:space="preserve"> teisės turėtojo pavadinimas</w:t>
      </w:r>
    </w:p>
    <w:p w14:paraId="324547A7" w14:textId="77777777" w:rsidR="00EE525E" w:rsidRPr="00180E0E" w:rsidRDefault="00EE525E" w:rsidP="00EE525E">
      <w:pPr>
        <w:rPr>
          <w:lang w:val="lt-LT"/>
        </w:rPr>
      </w:pPr>
    </w:p>
    <w:p w14:paraId="46792264" w14:textId="77777777" w:rsidR="00CA2AFD" w:rsidRDefault="00CA2AFD" w:rsidP="00CA2AFD">
      <w:pPr>
        <w:rPr>
          <w:lang w:val="lt-LT"/>
        </w:rPr>
      </w:pPr>
      <w:r>
        <w:rPr>
          <w:lang w:val="lt-LT"/>
        </w:rPr>
        <w:t>medac GmbH</w:t>
      </w:r>
    </w:p>
    <w:p w14:paraId="302931E4" w14:textId="77777777" w:rsidR="00CA2AFD" w:rsidRDefault="00CA2AFD" w:rsidP="00CA2AFD">
      <w:pPr>
        <w:rPr>
          <w:lang w:val="lt-LT"/>
        </w:rPr>
      </w:pPr>
    </w:p>
    <w:p w14:paraId="26DAA55D" w14:textId="77777777" w:rsidR="00EE525E" w:rsidRPr="00180E0E" w:rsidRDefault="00EE525E" w:rsidP="00EE525E">
      <w:pPr>
        <w:rPr>
          <w:lang w:val="lt-LT"/>
        </w:rPr>
      </w:pPr>
    </w:p>
    <w:p w14:paraId="2D06B681" w14:textId="77777777" w:rsidR="00EE525E" w:rsidRPr="00180E0E" w:rsidRDefault="00EE525E" w:rsidP="00EE525E">
      <w:pPr>
        <w:pStyle w:val="Formatvorlagefetthngend"/>
        <w:rPr>
          <w:lang w:val="lt-LT"/>
        </w:rPr>
      </w:pPr>
      <w:r w:rsidRPr="00180E0E">
        <w:rPr>
          <w:lang w:val="lt-LT"/>
        </w:rPr>
        <w:t>3.</w:t>
      </w:r>
      <w:r w:rsidRPr="00180E0E">
        <w:rPr>
          <w:lang w:val="lt-LT"/>
        </w:rPr>
        <w:tab/>
        <w:t>TINKAMUMO LAIKAS</w:t>
      </w:r>
    </w:p>
    <w:p w14:paraId="759444E8" w14:textId="77777777" w:rsidR="00EE525E" w:rsidRPr="00180E0E" w:rsidRDefault="00EE525E" w:rsidP="00EE525E">
      <w:pPr>
        <w:rPr>
          <w:lang w:val="lt-LT"/>
        </w:rPr>
      </w:pPr>
    </w:p>
    <w:p w14:paraId="4F5AC607" w14:textId="749C7E2E" w:rsidR="00EE525E" w:rsidRDefault="00F8336D" w:rsidP="00EE525E">
      <w:pPr>
        <w:rPr>
          <w:lang w:val="lt-LT"/>
        </w:rPr>
      </w:pPr>
      <w:r>
        <w:rPr>
          <w:lang w:val="lt-LT"/>
        </w:rPr>
        <w:t>EXP</w:t>
      </w:r>
    </w:p>
    <w:p w14:paraId="661CA96C" w14:textId="77777777" w:rsidR="00F8336D" w:rsidRDefault="00F8336D" w:rsidP="00EE525E">
      <w:pPr>
        <w:rPr>
          <w:lang w:val="lt-LT"/>
        </w:rPr>
      </w:pPr>
    </w:p>
    <w:p w14:paraId="32A1A4C5" w14:textId="77777777" w:rsidR="00F8336D" w:rsidRPr="00180E0E" w:rsidRDefault="00F8336D" w:rsidP="00EE525E">
      <w:pPr>
        <w:rPr>
          <w:lang w:val="lt-LT"/>
        </w:rPr>
      </w:pPr>
    </w:p>
    <w:p w14:paraId="686BDB46" w14:textId="77777777" w:rsidR="00EE525E" w:rsidRPr="00180E0E" w:rsidRDefault="00EE525E" w:rsidP="00EE525E">
      <w:pPr>
        <w:pStyle w:val="Formatvorlagefetthngend"/>
        <w:rPr>
          <w:lang w:val="lt-LT"/>
        </w:rPr>
      </w:pPr>
      <w:r w:rsidRPr="00180E0E">
        <w:rPr>
          <w:lang w:val="lt-LT"/>
        </w:rPr>
        <w:t>4.</w:t>
      </w:r>
      <w:r w:rsidRPr="00180E0E">
        <w:rPr>
          <w:lang w:val="lt-LT"/>
        </w:rPr>
        <w:tab/>
        <w:t>SERIJOS NUMERIS</w:t>
      </w:r>
    </w:p>
    <w:p w14:paraId="0CC7F961" w14:textId="77777777" w:rsidR="00EE525E" w:rsidRPr="00180E0E" w:rsidRDefault="00EE525E" w:rsidP="00EE525E">
      <w:pPr>
        <w:rPr>
          <w:lang w:val="lt-LT"/>
        </w:rPr>
      </w:pPr>
    </w:p>
    <w:p w14:paraId="7267C42A" w14:textId="35FD7570" w:rsidR="00EE525E" w:rsidRDefault="00F8336D" w:rsidP="00EE525E">
      <w:pPr>
        <w:rPr>
          <w:lang w:val="lt-LT"/>
        </w:rPr>
      </w:pPr>
      <w:r>
        <w:rPr>
          <w:lang w:val="lt-LT"/>
        </w:rPr>
        <w:t>Lot</w:t>
      </w:r>
    </w:p>
    <w:p w14:paraId="7E3AEF5B" w14:textId="77777777" w:rsidR="00F8336D" w:rsidRPr="00180E0E" w:rsidRDefault="00F8336D" w:rsidP="00EE525E">
      <w:pPr>
        <w:rPr>
          <w:lang w:val="lt-LT"/>
        </w:rPr>
      </w:pPr>
    </w:p>
    <w:p w14:paraId="11DD86A8" w14:textId="77777777" w:rsidR="00EE525E" w:rsidRPr="00180E0E" w:rsidRDefault="00EE525E" w:rsidP="00EE525E">
      <w:pPr>
        <w:rPr>
          <w:lang w:val="lt-LT"/>
        </w:rPr>
      </w:pPr>
    </w:p>
    <w:p w14:paraId="7A839732" w14:textId="77777777" w:rsidR="00EE525E" w:rsidRPr="00180E0E" w:rsidRDefault="00EE525E" w:rsidP="00EE525E">
      <w:pPr>
        <w:pStyle w:val="Formatvorlagefetthngend"/>
        <w:rPr>
          <w:lang w:val="lt-LT"/>
        </w:rPr>
      </w:pPr>
      <w:r w:rsidRPr="00180E0E">
        <w:rPr>
          <w:lang w:val="lt-LT"/>
        </w:rPr>
        <w:t>5.</w:t>
      </w:r>
      <w:r w:rsidRPr="00180E0E">
        <w:rPr>
          <w:lang w:val="lt-LT"/>
        </w:rPr>
        <w:tab/>
      </w:r>
      <w:r w:rsidRPr="00912809">
        <w:rPr>
          <w:caps/>
          <w:lang w:val="lt-LT"/>
        </w:rPr>
        <w:t>KITA</w:t>
      </w:r>
    </w:p>
    <w:p w14:paraId="254C53E6" w14:textId="77777777" w:rsidR="00EE525E" w:rsidRDefault="00EE525E" w:rsidP="00EE525E">
      <w:pPr>
        <w:rPr>
          <w:lang w:val="lt-LT"/>
        </w:rPr>
      </w:pPr>
    </w:p>
    <w:p w14:paraId="4D924F4A" w14:textId="00F8B602" w:rsidR="00EE525E" w:rsidRPr="00180E0E" w:rsidRDefault="00EE525E" w:rsidP="00EE525E">
      <w:pPr>
        <w:rPr>
          <w:lang w:val="lt-LT"/>
        </w:rPr>
      </w:pPr>
      <w:r w:rsidRPr="002039DD">
        <w:rPr>
          <w:snapToGrid w:val="0"/>
          <w:lang w:val="lt-LT"/>
        </w:rPr>
        <w:t>Vartoti tik kartą per savaitę</w:t>
      </w:r>
    </w:p>
    <w:p w14:paraId="49BF2DD4" w14:textId="464DFCCD" w:rsidR="00EE525E" w:rsidRDefault="00EE525E">
      <w:pPr>
        <w:rPr>
          <w:lang w:val="lt-LT"/>
        </w:rPr>
      </w:pPr>
      <w:r>
        <w:rPr>
          <w:lang w:val="lt-LT"/>
        </w:rPr>
        <w:br w:type="page"/>
      </w:r>
    </w:p>
    <w:p w14:paraId="38E815B2" w14:textId="77777777" w:rsidR="008C606D" w:rsidRPr="00067509" w:rsidRDefault="008C606D" w:rsidP="008C606D">
      <w:pPr>
        <w:rPr>
          <w:lang w:val="lt-LT"/>
        </w:rPr>
      </w:pPr>
      <w:bookmarkStart w:id="10" w:name="_Toc129243136"/>
      <w:bookmarkStart w:id="11" w:name="_Toc129243261"/>
    </w:p>
    <w:bookmarkEnd w:id="10"/>
    <w:bookmarkEnd w:id="11"/>
    <w:p w14:paraId="1126C924" w14:textId="77777777" w:rsidR="008C606D" w:rsidRDefault="008C606D" w:rsidP="008C606D">
      <w:pPr>
        <w:jc w:val="center"/>
        <w:rPr>
          <w:b/>
          <w:lang w:val="lt-LT"/>
        </w:rPr>
      </w:pPr>
    </w:p>
    <w:p w14:paraId="17FF250D" w14:textId="77777777" w:rsidR="008C606D" w:rsidRDefault="008C606D" w:rsidP="008C606D">
      <w:pPr>
        <w:jc w:val="center"/>
        <w:rPr>
          <w:b/>
          <w:lang w:val="lt-LT"/>
        </w:rPr>
      </w:pPr>
    </w:p>
    <w:p w14:paraId="323D1554" w14:textId="77777777" w:rsidR="008C606D" w:rsidRDefault="008C606D" w:rsidP="008C606D">
      <w:pPr>
        <w:jc w:val="center"/>
        <w:rPr>
          <w:b/>
          <w:lang w:val="lt-LT"/>
        </w:rPr>
      </w:pPr>
    </w:p>
    <w:p w14:paraId="6C67F46E" w14:textId="77777777" w:rsidR="008C606D" w:rsidRDefault="008C606D" w:rsidP="008C606D">
      <w:pPr>
        <w:jc w:val="center"/>
        <w:rPr>
          <w:b/>
          <w:lang w:val="lt-LT"/>
        </w:rPr>
      </w:pPr>
    </w:p>
    <w:p w14:paraId="6B1913A6" w14:textId="77777777" w:rsidR="008C606D" w:rsidRDefault="008C606D" w:rsidP="008C606D">
      <w:pPr>
        <w:jc w:val="center"/>
        <w:rPr>
          <w:b/>
          <w:lang w:val="lt-LT"/>
        </w:rPr>
      </w:pPr>
    </w:p>
    <w:p w14:paraId="3C13B287" w14:textId="77777777" w:rsidR="008C606D" w:rsidRDefault="008C606D" w:rsidP="008C606D">
      <w:pPr>
        <w:jc w:val="center"/>
        <w:rPr>
          <w:b/>
          <w:lang w:val="lt-LT"/>
        </w:rPr>
      </w:pPr>
    </w:p>
    <w:p w14:paraId="5AB4BC2F" w14:textId="77777777" w:rsidR="008C606D" w:rsidRDefault="008C606D" w:rsidP="008C606D">
      <w:pPr>
        <w:jc w:val="center"/>
        <w:rPr>
          <w:b/>
          <w:lang w:val="lt-LT"/>
        </w:rPr>
      </w:pPr>
    </w:p>
    <w:p w14:paraId="62A43A6D" w14:textId="77777777" w:rsidR="008C606D" w:rsidRDefault="008C606D" w:rsidP="008C606D">
      <w:pPr>
        <w:jc w:val="center"/>
        <w:rPr>
          <w:b/>
          <w:lang w:val="lt-LT"/>
        </w:rPr>
      </w:pPr>
    </w:p>
    <w:p w14:paraId="51626241" w14:textId="77777777" w:rsidR="008C606D" w:rsidRDefault="008C606D" w:rsidP="008C606D">
      <w:pPr>
        <w:jc w:val="center"/>
        <w:rPr>
          <w:b/>
          <w:lang w:val="lt-LT"/>
        </w:rPr>
      </w:pPr>
    </w:p>
    <w:p w14:paraId="46603EB7" w14:textId="77777777" w:rsidR="008C606D" w:rsidRDefault="008C606D" w:rsidP="008C606D">
      <w:pPr>
        <w:jc w:val="center"/>
        <w:rPr>
          <w:b/>
          <w:lang w:val="lt-LT"/>
        </w:rPr>
      </w:pPr>
    </w:p>
    <w:p w14:paraId="7552C9EB" w14:textId="77777777" w:rsidR="008C606D" w:rsidRDefault="008C606D" w:rsidP="008C606D">
      <w:pPr>
        <w:jc w:val="center"/>
        <w:rPr>
          <w:b/>
          <w:lang w:val="lt-LT"/>
        </w:rPr>
      </w:pPr>
    </w:p>
    <w:p w14:paraId="04193B9A" w14:textId="77777777" w:rsidR="008C606D" w:rsidRDefault="008C606D" w:rsidP="008C606D">
      <w:pPr>
        <w:jc w:val="center"/>
        <w:rPr>
          <w:b/>
          <w:lang w:val="lt-LT"/>
        </w:rPr>
      </w:pPr>
    </w:p>
    <w:p w14:paraId="571046C1" w14:textId="77777777" w:rsidR="008C606D" w:rsidRDefault="008C606D" w:rsidP="008C606D">
      <w:pPr>
        <w:jc w:val="center"/>
        <w:rPr>
          <w:b/>
          <w:lang w:val="lt-LT"/>
        </w:rPr>
      </w:pPr>
    </w:p>
    <w:p w14:paraId="267742B7" w14:textId="77777777" w:rsidR="008C606D" w:rsidRDefault="008C606D" w:rsidP="008C606D">
      <w:pPr>
        <w:jc w:val="center"/>
        <w:rPr>
          <w:b/>
          <w:lang w:val="lt-LT"/>
        </w:rPr>
      </w:pPr>
    </w:p>
    <w:p w14:paraId="48472FD6" w14:textId="77777777" w:rsidR="008C606D" w:rsidRDefault="008C606D" w:rsidP="008C606D">
      <w:pPr>
        <w:jc w:val="center"/>
        <w:rPr>
          <w:b/>
          <w:lang w:val="lt-LT"/>
        </w:rPr>
      </w:pPr>
    </w:p>
    <w:p w14:paraId="6E02F7E9" w14:textId="77777777" w:rsidR="008C606D" w:rsidRDefault="008C606D" w:rsidP="008C606D">
      <w:pPr>
        <w:jc w:val="center"/>
        <w:rPr>
          <w:b/>
          <w:lang w:val="lt-LT"/>
        </w:rPr>
      </w:pPr>
    </w:p>
    <w:p w14:paraId="02ED9751" w14:textId="77777777" w:rsidR="008C606D" w:rsidRDefault="008C606D" w:rsidP="008C606D">
      <w:pPr>
        <w:jc w:val="center"/>
        <w:rPr>
          <w:b/>
          <w:lang w:val="lt-LT"/>
        </w:rPr>
      </w:pPr>
    </w:p>
    <w:p w14:paraId="6FD2A0AA" w14:textId="77777777" w:rsidR="008C606D" w:rsidRDefault="008C606D" w:rsidP="008C606D">
      <w:pPr>
        <w:jc w:val="center"/>
        <w:rPr>
          <w:b/>
          <w:lang w:val="lt-LT"/>
        </w:rPr>
      </w:pPr>
    </w:p>
    <w:p w14:paraId="7E6A9A55" w14:textId="77777777" w:rsidR="008C606D" w:rsidRDefault="008C606D" w:rsidP="008C606D">
      <w:pPr>
        <w:jc w:val="center"/>
        <w:rPr>
          <w:b/>
          <w:lang w:val="lt-LT"/>
        </w:rPr>
      </w:pPr>
    </w:p>
    <w:p w14:paraId="5AAFBA52" w14:textId="77777777" w:rsidR="008C606D" w:rsidRDefault="008C606D" w:rsidP="008C606D">
      <w:pPr>
        <w:jc w:val="center"/>
        <w:rPr>
          <w:b/>
          <w:lang w:val="lt-LT"/>
        </w:rPr>
      </w:pPr>
    </w:p>
    <w:p w14:paraId="228BB6FB" w14:textId="77777777" w:rsidR="008C606D" w:rsidRDefault="008C606D" w:rsidP="008C606D">
      <w:pPr>
        <w:jc w:val="center"/>
        <w:rPr>
          <w:b/>
          <w:lang w:val="lt-LT"/>
        </w:rPr>
      </w:pPr>
    </w:p>
    <w:p w14:paraId="64F770D5" w14:textId="77777777" w:rsidR="008C606D" w:rsidRDefault="008C606D" w:rsidP="008C606D">
      <w:pPr>
        <w:jc w:val="center"/>
        <w:rPr>
          <w:b/>
          <w:lang w:val="lt-LT"/>
        </w:rPr>
      </w:pPr>
    </w:p>
    <w:p w14:paraId="03B07752" w14:textId="77777777" w:rsidR="008C606D" w:rsidRPr="007564F7" w:rsidRDefault="008C606D" w:rsidP="008C606D">
      <w:pPr>
        <w:jc w:val="center"/>
        <w:rPr>
          <w:b/>
          <w:lang w:val="lt-LT"/>
        </w:rPr>
      </w:pPr>
      <w:r w:rsidRPr="007564F7">
        <w:rPr>
          <w:b/>
          <w:lang w:val="lt-LT"/>
        </w:rPr>
        <w:t>B. PAKUOTĖS LAPELIS</w:t>
      </w:r>
    </w:p>
    <w:p w14:paraId="23DE3366" w14:textId="77777777" w:rsidR="008C606D" w:rsidRPr="00A1160C" w:rsidRDefault="008C606D" w:rsidP="008C606D">
      <w:pPr>
        <w:pStyle w:val="Pavadinimas"/>
        <w:rPr>
          <w:sz w:val="22"/>
          <w:szCs w:val="22"/>
          <w:lang w:val="lt-LT"/>
        </w:rPr>
      </w:pPr>
      <w:r w:rsidRPr="00A1160C">
        <w:rPr>
          <w:caps/>
          <w:lang w:val="lt-LT"/>
        </w:rPr>
        <w:br w:type="page"/>
      </w:r>
      <w:r w:rsidRPr="00A1160C">
        <w:rPr>
          <w:sz w:val="22"/>
          <w:szCs w:val="22"/>
          <w:lang w:val="lt-LT"/>
        </w:rPr>
        <w:lastRenderedPageBreak/>
        <w:t>Pakuotės lapelis: informacija vartotojui</w:t>
      </w:r>
    </w:p>
    <w:p w14:paraId="1E6682C9" w14:textId="77777777" w:rsidR="008C606D" w:rsidRPr="00B2708A" w:rsidRDefault="008C606D" w:rsidP="008C606D">
      <w:pPr>
        <w:widowControl w:val="0"/>
        <w:jc w:val="center"/>
        <w:rPr>
          <w:lang w:val="lt-LT"/>
        </w:rPr>
      </w:pPr>
    </w:p>
    <w:p w14:paraId="5DB40B5F" w14:textId="77777777" w:rsidR="008C606D" w:rsidRPr="00A1160C" w:rsidRDefault="008C606D" w:rsidP="008C606D">
      <w:pPr>
        <w:jc w:val="center"/>
        <w:rPr>
          <w:b/>
          <w:bCs/>
          <w:lang w:val="lt-LT"/>
        </w:rPr>
      </w:pPr>
      <w:r w:rsidRPr="00A1160C">
        <w:rPr>
          <w:b/>
          <w:bCs/>
          <w:lang w:val="lt-LT"/>
        </w:rPr>
        <w:t>Metex 50 mg/ml injekcinis tirpalas</w:t>
      </w:r>
      <w:r>
        <w:rPr>
          <w:b/>
          <w:bCs/>
          <w:lang w:val="lt-LT"/>
        </w:rPr>
        <w:t xml:space="preserve"> užpildytame švirkšte</w:t>
      </w:r>
    </w:p>
    <w:p w14:paraId="5F2517BF" w14:textId="77777777" w:rsidR="008C606D" w:rsidRPr="00A1160C" w:rsidRDefault="008C606D" w:rsidP="008C606D">
      <w:pPr>
        <w:jc w:val="center"/>
        <w:rPr>
          <w:lang w:val="lt-LT"/>
        </w:rPr>
      </w:pPr>
      <w:r>
        <w:rPr>
          <w:lang w:val="lt-LT"/>
        </w:rPr>
        <w:t>m</w:t>
      </w:r>
      <w:r w:rsidRPr="00A1160C">
        <w:rPr>
          <w:lang w:val="lt-LT"/>
        </w:rPr>
        <w:t>etotreksatas</w:t>
      </w:r>
    </w:p>
    <w:p w14:paraId="2D0CEB3B" w14:textId="77777777" w:rsidR="008C606D" w:rsidRPr="00A1160C" w:rsidRDefault="008C606D" w:rsidP="008C606D">
      <w:pPr>
        <w:jc w:val="center"/>
        <w:rPr>
          <w:lang w:val="lt-LT"/>
        </w:rPr>
      </w:pPr>
    </w:p>
    <w:p w14:paraId="63A8FF0A" w14:textId="77777777" w:rsidR="008C606D" w:rsidRPr="00A1160C" w:rsidRDefault="008C606D" w:rsidP="008C606D">
      <w:pPr>
        <w:jc w:val="center"/>
        <w:rPr>
          <w:lang w:val="lt-LT"/>
        </w:rPr>
      </w:pPr>
    </w:p>
    <w:p w14:paraId="654CFCD8" w14:textId="77777777" w:rsidR="008C606D" w:rsidRPr="00A1160C" w:rsidRDefault="008C606D" w:rsidP="008C606D">
      <w:pPr>
        <w:numPr>
          <w:ilvl w:val="12"/>
          <w:numId w:val="0"/>
        </w:numPr>
        <w:rPr>
          <w:b/>
          <w:bCs/>
          <w:lang w:val="lt-LT"/>
        </w:rPr>
      </w:pPr>
      <w:r w:rsidRPr="00A1160C">
        <w:rPr>
          <w:b/>
          <w:bCs/>
          <w:lang w:val="lt-LT"/>
        </w:rPr>
        <w:t>Atidžiai perskaitykite visą šį lapelį, prieš pradėdami vartoti vaistą,</w:t>
      </w:r>
      <w:r w:rsidRPr="00A1160C">
        <w:rPr>
          <w:b/>
          <w:noProof/>
          <w:lang w:val="lt-LT"/>
        </w:rPr>
        <w:t xml:space="preserve"> nes jame pateikiama Jums svarbi informacija.</w:t>
      </w:r>
    </w:p>
    <w:p w14:paraId="558CDEFB" w14:textId="77777777" w:rsidR="008C606D" w:rsidRPr="00A1160C" w:rsidRDefault="008C606D" w:rsidP="008C606D">
      <w:pPr>
        <w:ind w:left="567" w:hanging="567"/>
        <w:rPr>
          <w:lang w:val="lt-LT"/>
        </w:rPr>
      </w:pPr>
      <w:r w:rsidRPr="00A1160C">
        <w:rPr>
          <w:lang w:val="lt-LT"/>
        </w:rPr>
        <w:t>•</w:t>
      </w:r>
      <w:r w:rsidRPr="00A1160C">
        <w:rPr>
          <w:lang w:val="lt-LT"/>
        </w:rPr>
        <w:tab/>
        <w:t>Neišmeskite šio lapelio, nes vėl gali prireikti jį perskaityti.</w:t>
      </w:r>
    </w:p>
    <w:p w14:paraId="18532E55" w14:textId="77777777" w:rsidR="008C606D" w:rsidRPr="00A1160C" w:rsidRDefault="008C606D" w:rsidP="008C606D">
      <w:pPr>
        <w:ind w:left="567" w:hanging="567"/>
        <w:rPr>
          <w:lang w:val="lt-LT"/>
        </w:rPr>
      </w:pPr>
      <w:r w:rsidRPr="00A1160C">
        <w:rPr>
          <w:lang w:val="lt-LT"/>
        </w:rPr>
        <w:t>•</w:t>
      </w:r>
      <w:r w:rsidRPr="00A1160C">
        <w:rPr>
          <w:lang w:val="lt-LT"/>
        </w:rPr>
        <w:tab/>
        <w:t>Jeigu kiltų daugiau klausimų, kreipkitės į gydytoją arba vaistininką.</w:t>
      </w:r>
    </w:p>
    <w:p w14:paraId="4A2542FA" w14:textId="77777777" w:rsidR="008C606D" w:rsidRPr="00A1160C" w:rsidRDefault="008C606D" w:rsidP="008C606D">
      <w:pPr>
        <w:ind w:left="567" w:hanging="567"/>
        <w:rPr>
          <w:lang w:val="lt-LT"/>
        </w:rPr>
      </w:pPr>
      <w:r w:rsidRPr="00A1160C">
        <w:rPr>
          <w:lang w:val="lt-LT"/>
        </w:rPr>
        <w:t>•</w:t>
      </w:r>
      <w:r w:rsidRPr="00A1160C">
        <w:rPr>
          <w:lang w:val="lt-LT"/>
        </w:rPr>
        <w:tab/>
        <w:t>Šis vaistas skirtas tik Jums, todėl kitiems žmonėms jo duoti negalima. Vaistas gali jiems pakenkti (net tiems, kurių ligos požymiai yra tokie patys kaip Jūsų).</w:t>
      </w:r>
    </w:p>
    <w:p w14:paraId="12875155" w14:textId="77777777" w:rsidR="008C606D" w:rsidRPr="00A1160C" w:rsidRDefault="008C606D" w:rsidP="008C606D">
      <w:pPr>
        <w:ind w:left="567" w:hanging="567"/>
        <w:rPr>
          <w:lang w:val="lt-LT"/>
        </w:rPr>
      </w:pPr>
      <w:r w:rsidRPr="00A1160C">
        <w:rPr>
          <w:lang w:val="lt-LT"/>
        </w:rPr>
        <w:t>•</w:t>
      </w:r>
      <w:r w:rsidRPr="00A1160C">
        <w:rPr>
          <w:lang w:val="lt-LT"/>
        </w:rPr>
        <w:tab/>
        <w:t xml:space="preserve">Jeigu pasireiškė šalutinis poveikis </w:t>
      </w:r>
      <w:r w:rsidRPr="00A1160C">
        <w:rPr>
          <w:noProof/>
          <w:lang w:val="lt-LT"/>
        </w:rPr>
        <w:t>(net jeigu jis šiame lapelyje nenurodytas), kreipkitės į gydytoją arba vaistininką</w:t>
      </w:r>
      <w:r w:rsidRPr="00A1160C">
        <w:rPr>
          <w:lang w:val="lt-LT"/>
        </w:rPr>
        <w:t xml:space="preserve">. </w:t>
      </w:r>
      <w:r w:rsidRPr="006E5A91">
        <w:rPr>
          <w:noProof/>
          <w:szCs w:val="24"/>
          <w:lang w:val="lt-LT"/>
        </w:rPr>
        <w:t>Žr. 4 skyrių.</w:t>
      </w:r>
    </w:p>
    <w:p w14:paraId="6C47DB8E" w14:textId="77777777" w:rsidR="008C606D" w:rsidRPr="00A1160C" w:rsidRDefault="008C606D" w:rsidP="008C606D">
      <w:pPr>
        <w:numPr>
          <w:ilvl w:val="12"/>
          <w:numId w:val="0"/>
        </w:numPr>
        <w:rPr>
          <w:lang w:val="lt-LT"/>
        </w:rPr>
      </w:pPr>
    </w:p>
    <w:p w14:paraId="1BBEC0D6" w14:textId="77777777" w:rsidR="008C606D" w:rsidRPr="00A1160C" w:rsidRDefault="008C606D" w:rsidP="008C606D">
      <w:pPr>
        <w:keepNext/>
        <w:tabs>
          <w:tab w:val="left" w:pos="567"/>
        </w:tabs>
        <w:spacing w:line="260" w:lineRule="exact"/>
        <w:jc w:val="both"/>
        <w:outlineLvl w:val="3"/>
        <w:rPr>
          <w:b/>
          <w:lang w:val="lt-LT"/>
        </w:rPr>
      </w:pPr>
      <w:r w:rsidRPr="00A1160C">
        <w:rPr>
          <w:b/>
          <w:noProof/>
          <w:lang w:val="lt-LT"/>
        </w:rPr>
        <w:t>Apie ką rašoma šiame lapelyje?</w:t>
      </w:r>
    </w:p>
    <w:p w14:paraId="7FF89AF2" w14:textId="77777777" w:rsidR="008C606D" w:rsidRPr="00A1160C" w:rsidRDefault="008C606D" w:rsidP="008C606D">
      <w:pPr>
        <w:tabs>
          <w:tab w:val="num" w:pos="567"/>
        </w:tabs>
        <w:ind w:left="567" w:hanging="567"/>
        <w:rPr>
          <w:lang w:val="lt-LT"/>
        </w:rPr>
      </w:pPr>
      <w:r w:rsidRPr="00A1160C">
        <w:rPr>
          <w:lang w:val="lt-LT"/>
        </w:rPr>
        <w:t>1.</w:t>
      </w:r>
      <w:r w:rsidRPr="00A1160C">
        <w:rPr>
          <w:lang w:val="lt-LT"/>
        </w:rPr>
        <w:tab/>
        <w:t>Kas yra Metex ir kam jis vartojamas</w:t>
      </w:r>
    </w:p>
    <w:p w14:paraId="7F5D2182" w14:textId="77777777" w:rsidR="008C606D" w:rsidRPr="00A1160C" w:rsidRDefault="008C606D" w:rsidP="008C606D">
      <w:pPr>
        <w:tabs>
          <w:tab w:val="num" w:pos="567"/>
        </w:tabs>
        <w:ind w:left="567" w:hanging="567"/>
        <w:rPr>
          <w:lang w:val="lt-LT"/>
        </w:rPr>
      </w:pPr>
      <w:r w:rsidRPr="00A1160C">
        <w:rPr>
          <w:lang w:val="lt-LT"/>
        </w:rPr>
        <w:t>2.</w:t>
      </w:r>
      <w:r w:rsidRPr="00A1160C">
        <w:rPr>
          <w:lang w:val="lt-LT"/>
        </w:rPr>
        <w:tab/>
        <w:t>Kas žinotina prieš vartojant Metex</w:t>
      </w:r>
    </w:p>
    <w:p w14:paraId="32DB7223" w14:textId="77777777" w:rsidR="008C606D" w:rsidRPr="00A1160C" w:rsidRDefault="008C606D" w:rsidP="008C606D">
      <w:pPr>
        <w:tabs>
          <w:tab w:val="num" w:pos="567"/>
        </w:tabs>
        <w:ind w:left="567" w:hanging="567"/>
        <w:rPr>
          <w:lang w:val="lt-LT"/>
        </w:rPr>
      </w:pPr>
      <w:r w:rsidRPr="00A1160C">
        <w:rPr>
          <w:lang w:val="lt-LT"/>
        </w:rPr>
        <w:t>3.</w:t>
      </w:r>
      <w:r w:rsidRPr="00A1160C">
        <w:rPr>
          <w:lang w:val="lt-LT"/>
        </w:rPr>
        <w:tab/>
        <w:t>Kaip vartoti Metex</w:t>
      </w:r>
    </w:p>
    <w:p w14:paraId="27B67093" w14:textId="77777777" w:rsidR="008C606D" w:rsidRPr="00A1160C" w:rsidRDefault="008C606D" w:rsidP="008C606D">
      <w:pPr>
        <w:tabs>
          <w:tab w:val="num" w:pos="567"/>
        </w:tabs>
        <w:ind w:left="567" w:hanging="567"/>
        <w:rPr>
          <w:lang w:val="lt-LT"/>
        </w:rPr>
      </w:pPr>
      <w:r w:rsidRPr="00A1160C">
        <w:rPr>
          <w:lang w:val="lt-LT"/>
        </w:rPr>
        <w:t>4.</w:t>
      </w:r>
      <w:r w:rsidRPr="00A1160C">
        <w:rPr>
          <w:lang w:val="lt-LT"/>
        </w:rPr>
        <w:tab/>
        <w:t>Galimas šalutinis poveikis</w:t>
      </w:r>
    </w:p>
    <w:p w14:paraId="1D09724C" w14:textId="77777777" w:rsidR="008C606D" w:rsidRPr="00A1160C" w:rsidRDefault="008C606D" w:rsidP="008C606D">
      <w:pPr>
        <w:tabs>
          <w:tab w:val="num" w:pos="567"/>
        </w:tabs>
        <w:ind w:left="567" w:hanging="567"/>
        <w:rPr>
          <w:lang w:val="lt-LT"/>
        </w:rPr>
      </w:pPr>
      <w:r w:rsidRPr="00A1160C">
        <w:rPr>
          <w:lang w:val="lt-LT"/>
        </w:rPr>
        <w:t>5.</w:t>
      </w:r>
      <w:r w:rsidRPr="00A1160C">
        <w:rPr>
          <w:lang w:val="lt-LT"/>
        </w:rPr>
        <w:tab/>
        <w:t>Kaip laikyti Metex</w:t>
      </w:r>
    </w:p>
    <w:p w14:paraId="0E729E9C" w14:textId="584169BB" w:rsidR="008C606D" w:rsidRPr="00A1160C" w:rsidRDefault="008C606D" w:rsidP="008C606D">
      <w:pPr>
        <w:tabs>
          <w:tab w:val="left" w:pos="540"/>
        </w:tabs>
        <w:ind w:left="567" w:hanging="567"/>
        <w:rPr>
          <w:lang w:val="lt-LT"/>
        </w:rPr>
      </w:pPr>
      <w:r w:rsidRPr="00A1160C">
        <w:rPr>
          <w:noProof/>
          <w:lang w:val="lt-LT"/>
        </w:rPr>
        <w:t>6.</w:t>
      </w:r>
      <w:r w:rsidRPr="00A1160C">
        <w:rPr>
          <w:noProof/>
          <w:lang w:val="lt-LT"/>
        </w:rPr>
        <w:tab/>
        <w:t>Pakuotės turinys ir kita informacija</w:t>
      </w:r>
    </w:p>
    <w:p w14:paraId="5E3B87B5" w14:textId="77777777" w:rsidR="008C606D" w:rsidRPr="00A1160C" w:rsidRDefault="008C606D" w:rsidP="008C606D">
      <w:pPr>
        <w:numPr>
          <w:ilvl w:val="12"/>
          <w:numId w:val="0"/>
        </w:numPr>
        <w:rPr>
          <w:lang w:val="lt-LT"/>
        </w:rPr>
      </w:pPr>
    </w:p>
    <w:p w14:paraId="2CD21E12" w14:textId="77777777" w:rsidR="008C606D" w:rsidRPr="00A1160C" w:rsidRDefault="008C606D" w:rsidP="008C606D">
      <w:pPr>
        <w:numPr>
          <w:ilvl w:val="12"/>
          <w:numId w:val="0"/>
        </w:numPr>
        <w:rPr>
          <w:lang w:val="lt-LT"/>
        </w:rPr>
      </w:pPr>
    </w:p>
    <w:p w14:paraId="13D860EC" w14:textId="77777777" w:rsidR="008C606D" w:rsidRPr="00A1160C" w:rsidRDefault="008C606D" w:rsidP="008C606D">
      <w:pPr>
        <w:keepNext/>
        <w:numPr>
          <w:ilvl w:val="12"/>
          <w:numId w:val="0"/>
        </w:numPr>
        <w:ind w:left="567" w:hanging="567"/>
        <w:rPr>
          <w:b/>
          <w:bCs/>
          <w:caps/>
          <w:lang w:val="lt-LT"/>
        </w:rPr>
      </w:pPr>
      <w:r w:rsidRPr="00A1160C">
        <w:rPr>
          <w:b/>
          <w:bCs/>
          <w:caps/>
          <w:lang w:val="lt-LT"/>
        </w:rPr>
        <w:t>1.</w:t>
      </w:r>
      <w:r w:rsidRPr="00A1160C">
        <w:rPr>
          <w:b/>
          <w:bCs/>
          <w:caps/>
          <w:lang w:val="lt-LT"/>
        </w:rPr>
        <w:tab/>
      </w:r>
      <w:r w:rsidRPr="00A1160C">
        <w:rPr>
          <w:b/>
          <w:bCs/>
          <w:lang w:val="lt-LT"/>
        </w:rPr>
        <w:t>Kas yra Metex ir kam jis vartojamas</w:t>
      </w:r>
    </w:p>
    <w:p w14:paraId="6F0B030A" w14:textId="77777777" w:rsidR="008C606D" w:rsidRPr="00A1160C" w:rsidRDefault="008C606D" w:rsidP="008C606D">
      <w:pPr>
        <w:numPr>
          <w:ilvl w:val="12"/>
          <w:numId w:val="0"/>
        </w:numPr>
        <w:rPr>
          <w:lang w:val="lt-LT"/>
        </w:rPr>
      </w:pPr>
    </w:p>
    <w:p w14:paraId="14809783" w14:textId="77777777" w:rsidR="008C606D" w:rsidRPr="006E5A91" w:rsidRDefault="008C606D" w:rsidP="008C606D">
      <w:pPr>
        <w:numPr>
          <w:ilvl w:val="12"/>
          <w:numId w:val="0"/>
        </w:numPr>
        <w:ind w:right="-2"/>
        <w:rPr>
          <w:lang w:val="lt-LT"/>
        </w:rPr>
      </w:pPr>
      <w:r w:rsidRPr="00A1160C">
        <w:rPr>
          <w:lang w:val="lt-LT"/>
        </w:rPr>
        <w:t>Metex sudėtyje yra veikliosios medžiagos metotreksato.</w:t>
      </w:r>
      <w:r w:rsidRPr="006E5A91">
        <w:rPr>
          <w:lang w:val="lt-LT"/>
        </w:rPr>
        <w:t xml:space="preserve"> </w:t>
      </w:r>
    </w:p>
    <w:p w14:paraId="24414041" w14:textId="77777777" w:rsidR="008C606D" w:rsidRPr="006E5A91" w:rsidRDefault="008C606D" w:rsidP="008C606D">
      <w:pPr>
        <w:numPr>
          <w:ilvl w:val="12"/>
          <w:numId w:val="0"/>
        </w:numPr>
        <w:ind w:right="-2"/>
        <w:rPr>
          <w:lang w:val="lt-LT"/>
        </w:rPr>
      </w:pPr>
    </w:p>
    <w:p w14:paraId="764AB1E9" w14:textId="77777777" w:rsidR="008C606D" w:rsidRPr="006E5A91" w:rsidRDefault="008C606D" w:rsidP="008C606D">
      <w:pPr>
        <w:numPr>
          <w:ilvl w:val="12"/>
          <w:numId w:val="0"/>
        </w:numPr>
        <w:ind w:right="-2"/>
        <w:rPr>
          <w:lang w:val="lt-LT"/>
        </w:rPr>
      </w:pPr>
      <w:r w:rsidRPr="00604DCA">
        <w:rPr>
          <w:lang w:val="lt-LT"/>
        </w:rPr>
        <w:t>Met</w:t>
      </w:r>
      <w:r w:rsidRPr="00F64AE3">
        <w:rPr>
          <w:lang w:val="lt-LT"/>
        </w:rPr>
        <w:t>otreksat</w:t>
      </w:r>
      <w:r w:rsidRPr="006E5A91">
        <w:rPr>
          <w:lang w:val="lt-LT"/>
        </w:rPr>
        <w:t>as</w:t>
      </w:r>
      <w:r w:rsidRPr="00604DCA">
        <w:rPr>
          <w:lang w:val="lt-LT"/>
        </w:rPr>
        <w:t xml:space="preserve"> yr</w:t>
      </w:r>
      <w:r w:rsidRPr="00A1160C">
        <w:rPr>
          <w:lang w:val="lt-LT"/>
        </w:rPr>
        <w:t>a medžiaga, kuriai būdingos šios savybės:</w:t>
      </w:r>
    </w:p>
    <w:p w14:paraId="2A982F9B" w14:textId="77777777" w:rsidR="008C606D" w:rsidRPr="00A1160C" w:rsidRDefault="008C606D" w:rsidP="008C606D">
      <w:pPr>
        <w:numPr>
          <w:ilvl w:val="12"/>
          <w:numId w:val="0"/>
        </w:numPr>
        <w:tabs>
          <w:tab w:val="left" w:pos="567"/>
        </w:tabs>
        <w:ind w:right="-2"/>
        <w:rPr>
          <w:lang w:val="lt-LT"/>
        </w:rPr>
      </w:pPr>
      <w:r w:rsidRPr="00A1160C">
        <w:rPr>
          <w:lang w:val="lt-LT"/>
        </w:rPr>
        <w:t>•</w:t>
      </w:r>
      <w:r w:rsidRPr="00A1160C">
        <w:rPr>
          <w:lang w:val="lt-LT"/>
        </w:rPr>
        <w:tab/>
        <w:t xml:space="preserve">stabdo tam tikrų greitai atsinaujinančių ląstelių augimą organizme; </w:t>
      </w:r>
    </w:p>
    <w:p w14:paraId="2B671FCE" w14:textId="77777777" w:rsidR="008C606D" w:rsidRPr="006E5A91" w:rsidRDefault="008C606D" w:rsidP="008C606D">
      <w:pPr>
        <w:numPr>
          <w:ilvl w:val="12"/>
          <w:numId w:val="0"/>
        </w:numPr>
        <w:tabs>
          <w:tab w:val="left" w:pos="567"/>
        </w:tabs>
        <w:ind w:left="567" w:hanging="567"/>
        <w:rPr>
          <w:lang w:val="pt-PT"/>
        </w:rPr>
      </w:pPr>
      <w:r w:rsidRPr="006E5A91">
        <w:rPr>
          <w:lang w:val="pt-PT"/>
        </w:rPr>
        <w:t>•</w:t>
      </w:r>
      <w:r w:rsidRPr="006E5A91">
        <w:rPr>
          <w:lang w:val="pt-PT"/>
        </w:rPr>
        <w:tab/>
      </w:r>
      <w:r w:rsidRPr="00A1160C">
        <w:rPr>
          <w:lang w:val="lt-LT"/>
        </w:rPr>
        <w:t>mažina imuninės sistemos (organizmo savisaugos mechanizmo) aktyvum</w:t>
      </w:r>
      <w:r w:rsidRPr="00A1160C">
        <w:rPr>
          <w:snapToGrid w:val="0"/>
          <w:lang w:val="sk-SK" w:eastAsia="de-DE"/>
        </w:rPr>
        <w:t>ą</w:t>
      </w:r>
      <w:r w:rsidRPr="00A1160C">
        <w:rPr>
          <w:lang w:val="lt-LT"/>
        </w:rPr>
        <w:t>;</w:t>
      </w:r>
      <w:r w:rsidRPr="006E5A91">
        <w:rPr>
          <w:lang w:val="pt-PT"/>
        </w:rPr>
        <w:t xml:space="preserve"> </w:t>
      </w:r>
    </w:p>
    <w:p w14:paraId="2E3BFB27" w14:textId="77777777" w:rsidR="008C606D" w:rsidRPr="006E5A91" w:rsidRDefault="008C606D" w:rsidP="008C606D">
      <w:pPr>
        <w:numPr>
          <w:ilvl w:val="12"/>
          <w:numId w:val="0"/>
        </w:numPr>
        <w:tabs>
          <w:tab w:val="left" w:pos="567"/>
        </w:tabs>
        <w:ind w:right="-2"/>
        <w:rPr>
          <w:lang w:val="pt-PT"/>
        </w:rPr>
      </w:pPr>
      <w:r w:rsidRPr="006E5A91">
        <w:rPr>
          <w:lang w:val="pt-PT"/>
        </w:rPr>
        <w:t>•</w:t>
      </w:r>
      <w:r w:rsidRPr="006E5A91">
        <w:rPr>
          <w:lang w:val="pt-PT"/>
        </w:rPr>
        <w:tab/>
      </w:r>
      <w:r w:rsidRPr="00A1160C">
        <w:rPr>
          <w:lang w:val="lt-LT"/>
        </w:rPr>
        <w:t>turi priešuždegiminį poveikį.</w:t>
      </w:r>
    </w:p>
    <w:p w14:paraId="4E1ECE6D" w14:textId="77777777" w:rsidR="008C606D" w:rsidRPr="006E5A91" w:rsidRDefault="008C606D" w:rsidP="008C606D">
      <w:pPr>
        <w:numPr>
          <w:ilvl w:val="12"/>
          <w:numId w:val="0"/>
        </w:numPr>
        <w:ind w:right="-2"/>
        <w:rPr>
          <w:lang w:val="pt-PT"/>
        </w:rPr>
      </w:pPr>
    </w:p>
    <w:p w14:paraId="0EE1FB79" w14:textId="77777777" w:rsidR="008C606D" w:rsidRPr="00A1160C" w:rsidRDefault="008C606D" w:rsidP="008C606D">
      <w:pPr>
        <w:ind w:left="567" w:hanging="567"/>
        <w:rPr>
          <w:lang w:val="lt-LT"/>
        </w:rPr>
      </w:pPr>
      <w:r w:rsidRPr="00A1160C">
        <w:rPr>
          <w:lang w:val="lt-LT"/>
        </w:rPr>
        <w:t>Metex vartojamas šių ligų gydymui:</w:t>
      </w:r>
    </w:p>
    <w:p w14:paraId="0E791C90" w14:textId="77777777" w:rsidR="008C606D" w:rsidRPr="00A1160C" w:rsidRDefault="008C606D" w:rsidP="008C606D">
      <w:pPr>
        <w:ind w:left="567" w:hanging="567"/>
        <w:rPr>
          <w:lang w:val="lt-LT"/>
        </w:rPr>
      </w:pPr>
    </w:p>
    <w:p w14:paraId="57497E5A" w14:textId="77777777" w:rsidR="008C606D" w:rsidRPr="00A1160C" w:rsidRDefault="008C606D" w:rsidP="008C606D">
      <w:pPr>
        <w:rPr>
          <w:lang w:val="lt-LT"/>
        </w:rPr>
      </w:pPr>
      <w:r w:rsidRPr="00A1160C">
        <w:rPr>
          <w:lang w:val="lt-LT"/>
        </w:rPr>
        <w:t>•</w:t>
      </w:r>
      <w:r w:rsidRPr="00A1160C">
        <w:rPr>
          <w:lang w:val="lt-LT"/>
        </w:rPr>
        <w:tab/>
        <w:t>aktyv</w:t>
      </w:r>
      <w:r>
        <w:rPr>
          <w:lang w:val="lt-LT"/>
        </w:rPr>
        <w:t>a</w:t>
      </w:r>
      <w:r w:rsidRPr="00A1160C">
        <w:rPr>
          <w:lang w:val="lt-LT"/>
        </w:rPr>
        <w:t>us suaugusių pacientų reumatoidini</w:t>
      </w:r>
      <w:r>
        <w:rPr>
          <w:lang w:val="lt-LT"/>
        </w:rPr>
        <w:t>o</w:t>
      </w:r>
      <w:r w:rsidRPr="00A1160C">
        <w:rPr>
          <w:lang w:val="lt-LT"/>
        </w:rPr>
        <w:t xml:space="preserve"> artrit</w:t>
      </w:r>
      <w:r>
        <w:rPr>
          <w:lang w:val="lt-LT"/>
        </w:rPr>
        <w:t>o</w:t>
      </w:r>
      <w:r w:rsidRPr="00A1160C">
        <w:rPr>
          <w:lang w:val="lt-LT"/>
        </w:rPr>
        <w:t>,</w:t>
      </w:r>
    </w:p>
    <w:p w14:paraId="39812BD2" w14:textId="77777777" w:rsidR="008C606D" w:rsidRPr="00A1160C" w:rsidRDefault="008C606D" w:rsidP="002039DD">
      <w:pPr>
        <w:ind w:left="567" w:hanging="567"/>
        <w:rPr>
          <w:lang w:val="lt-LT"/>
        </w:rPr>
      </w:pPr>
      <w:r w:rsidRPr="00A1160C">
        <w:rPr>
          <w:lang w:val="lt-LT"/>
        </w:rPr>
        <w:t>•</w:t>
      </w:r>
      <w:r w:rsidRPr="00A1160C">
        <w:rPr>
          <w:lang w:val="lt-LT"/>
        </w:rPr>
        <w:tab/>
        <w:t>sunk</w:t>
      </w:r>
      <w:r>
        <w:rPr>
          <w:lang w:val="lt-LT"/>
        </w:rPr>
        <w:t>a</w:t>
      </w:r>
      <w:r w:rsidRPr="00A1160C">
        <w:rPr>
          <w:lang w:val="lt-LT"/>
        </w:rPr>
        <w:t>us, aktyv</w:t>
      </w:r>
      <w:r>
        <w:rPr>
          <w:lang w:val="lt-LT"/>
        </w:rPr>
        <w:t>a</w:t>
      </w:r>
      <w:r w:rsidRPr="00A1160C">
        <w:rPr>
          <w:lang w:val="lt-LT"/>
        </w:rPr>
        <w:t>us jaunatvini</w:t>
      </w:r>
      <w:r>
        <w:rPr>
          <w:lang w:val="lt-LT"/>
        </w:rPr>
        <w:t>o</w:t>
      </w:r>
      <w:r w:rsidRPr="00A1160C">
        <w:rPr>
          <w:lang w:val="lt-LT"/>
        </w:rPr>
        <w:t xml:space="preserve"> </w:t>
      </w:r>
      <w:r>
        <w:rPr>
          <w:lang w:val="lt-LT"/>
        </w:rPr>
        <w:t xml:space="preserve">(juvenilinio) </w:t>
      </w:r>
      <w:r w:rsidRPr="00A1160C">
        <w:rPr>
          <w:lang w:val="lt-LT"/>
        </w:rPr>
        <w:t>idiopatini</w:t>
      </w:r>
      <w:r>
        <w:rPr>
          <w:lang w:val="lt-LT"/>
        </w:rPr>
        <w:t>o</w:t>
      </w:r>
      <w:r w:rsidRPr="00A1160C">
        <w:rPr>
          <w:lang w:val="lt-LT"/>
        </w:rPr>
        <w:t xml:space="preserve"> poliartrit</w:t>
      </w:r>
      <w:r>
        <w:rPr>
          <w:lang w:val="lt-LT"/>
        </w:rPr>
        <w:t>o</w:t>
      </w:r>
      <w:r w:rsidRPr="00A1160C">
        <w:rPr>
          <w:lang w:val="lt-LT"/>
        </w:rPr>
        <w:t>, kai atsakas į nesteroidinius vaistus nuo uždegimo (NVNU) buvo nepakankamas,</w:t>
      </w:r>
    </w:p>
    <w:p w14:paraId="2B7AEB0F" w14:textId="77777777" w:rsidR="008C606D" w:rsidRPr="00A1160C" w:rsidRDefault="008C606D" w:rsidP="002039DD">
      <w:pPr>
        <w:ind w:left="567" w:hanging="567"/>
        <w:rPr>
          <w:lang w:val="lt-LT"/>
        </w:rPr>
      </w:pPr>
      <w:r w:rsidRPr="00A1160C">
        <w:rPr>
          <w:lang w:val="lt-LT"/>
        </w:rPr>
        <w:t>•</w:t>
      </w:r>
      <w:r w:rsidRPr="00A1160C">
        <w:rPr>
          <w:lang w:val="lt-LT"/>
        </w:rPr>
        <w:tab/>
        <w:t>sunki</w:t>
      </w:r>
      <w:r>
        <w:rPr>
          <w:lang w:val="lt-LT"/>
        </w:rPr>
        <w:t>os</w:t>
      </w:r>
      <w:r w:rsidRPr="00A1160C">
        <w:rPr>
          <w:lang w:val="lt-LT"/>
        </w:rPr>
        <w:t>, nepasiduodan</w:t>
      </w:r>
      <w:r>
        <w:rPr>
          <w:lang w:val="lt-LT"/>
        </w:rPr>
        <w:t>čios</w:t>
      </w:r>
      <w:r w:rsidRPr="00A1160C">
        <w:rPr>
          <w:lang w:val="lt-LT"/>
        </w:rPr>
        <w:t xml:space="preserve"> gydymui, negalią sukelian</w:t>
      </w:r>
      <w:r>
        <w:rPr>
          <w:lang w:val="lt-LT"/>
        </w:rPr>
        <w:t>čios</w:t>
      </w:r>
      <w:r w:rsidRPr="00A1160C">
        <w:rPr>
          <w:lang w:val="lt-LT"/>
        </w:rPr>
        <w:t xml:space="preserve"> psoriazė</w:t>
      </w:r>
      <w:r>
        <w:rPr>
          <w:lang w:val="lt-LT"/>
        </w:rPr>
        <w:t>s</w:t>
      </w:r>
      <w:r w:rsidRPr="00A1160C">
        <w:rPr>
          <w:lang w:val="lt-LT"/>
        </w:rPr>
        <w:t xml:space="preserve"> (žvynelinė</w:t>
      </w:r>
      <w:r>
        <w:rPr>
          <w:lang w:val="lt-LT"/>
        </w:rPr>
        <w:t>s</w:t>
      </w:r>
      <w:r w:rsidRPr="00A1160C">
        <w:rPr>
          <w:lang w:val="lt-LT"/>
        </w:rPr>
        <w:t>), kuri nepakankamai reaguoja į kit</w:t>
      </w:r>
      <w:r>
        <w:rPr>
          <w:lang w:val="lt-LT"/>
        </w:rPr>
        <w:t>u</w:t>
      </w:r>
      <w:r w:rsidRPr="00A1160C">
        <w:rPr>
          <w:lang w:val="lt-LT"/>
        </w:rPr>
        <w:t xml:space="preserve">s gydymo </w:t>
      </w:r>
      <w:r>
        <w:rPr>
          <w:lang w:val="lt-LT"/>
        </w:rPr>
        <w:t>būdus</w:t>
      </w:r>
      <w:r w:rsidRPr="00A1160C">
        <w:rPr>
          <w:lang w:val="lt-LT"/>
        </w:rPr>
        <w:t>, pvz., fototerapiją, PUVA ir retinoidus, taip pat sunk</w:t>
      </w:r>
      <w:r>
        <w:rPr>
          <w:lang w:val="lt-LT"/>
        </w:rPr>
        <w:t>a</w:t>
      </w:r>
      <w:r w:rsidRPr="00A1160C">
        <w:rPr>
          <w:lang w:val="lt-LT"/>
        </w:rPr>
        <w:t>us suaugusių pacientų psoriazini</w:t>
      </w:r>
      <w:r>
        <w:rPr>
          <w:lang w:val="lt-LT"/>
        </w:rPr>
        <w:t>o</w:t>
      </w:r>
      <w:r w:rsidRPr="00A1160C">
        <w:rPr>
          <w:lang w:val="lt-LT"/>
        </w:rPr>
        <w:t xml:space="preserve"> artrit</w:t>
      </w:r>
      <w:r>
        <w:rPr>
          <w:lang w:val="lt-LT"/>
        </w:rPr>
        <w:t>o</w:t>
      </w:r>
    </w:p>
    <w:p w14:paraId="25987B23" w14:textId="77777777" w:rsidR="008C606D" w:rsidRPr="00A1160C" w:rsidRDefault="008C606D" w:rsidP="002039DD">
      <w:pPr>
        <w:ind w:left="567" w:hanging="567"/>
        <w:rPr>
          <w:lang w:val="lt-LT"/>
        </w:rPr>
      </w:pPr>
      <w:r w:rsidRPr="00A1160C">
        <w:rPr>
          <w:lang w:val="lt-LT"/>
        </w:rPr>
        <w:t>•</w:t>
      </w:r>
      <w:r w:rsidRPr="00A1160C">
        <w:rPr>
          <w:lang w:val="lt-LT"/>
        </w:rPr>
        <w:tab/>
        <w:t>lengv</w:t>
      </w:r>
      <w:r>
        <w:rPr>
          <w:lang w:val="lt-LT"/>
        </w:rPr>
        <w:t>os</w:t>
      </w:r>
      <w:r w:rsidRPr="00A1160C">
        <w:rPr>
          <w:lang w:val="lt-LT"/>
        </w:rPr>
        <w:t xml:space="preserve"> arba vidutinio sunkumo Krono </w:t>
      </w:r>
      <w:r w:rsidRPr="00C50C42">
        <w:rPr>
          <w:i/>
          <w:lang w:val="lt-LT"/>
        </w:rPr>
        <w:t>(Crohn)</w:t>
      </w:r>
      <w:r w:rsidRPr="00F86E58">
        <w:rPr>
          <w:lang w:val="lt-LT"/>
        </w:rPr>
        <w:t xml:space="preserve"> </w:t>
      </w:r>
      <w:r w:rsidRPr="00A1160C">
        <w:rPr>
          <w:lang w:val="lt-LT"/>
        </w:rPr>
        <w:t>lig</w:t>
      </w:r>
      <w:r>
        <w:rPr>
          <w:lang w:val="lt-LT"/>
        </w:rPr>
        <w:t>os</w:t>
      </w:r>
      <w:r w:rsidRPr="00A1160C">
        <w:rPr>
          <w:lang w:val="lt-LT"/>
        </w:rPr>
        <w:t xml:space="preserve"> suaugusiems pacientams, kai negalima gydyti kitais vaistais.</w:t>
      </w:r>
    </w:p>
    <w:p w14:paraId="65B8BBA3" w14:textId="77777777" w:rsidR="008C606D" w:rsidRPr="00A1160C" w:rsidRDefault="008C606D" w:rsidP="008C606D">
      <w:pPr>
        <w:rPr>
          <w:lang w:val="lt-LT"/>
        </w:rPr>
      </w:pPr>
    </w:p>
    <w:p w14:paraId="7B0358D1" w14:textId="77777777" w:rsidR="008C606D" w:rsidRPr="00A1160C" w:rsidRDefault="008C606D" w:rsidP="008C606D">
      <w:pPr>
        <w:rPr>
          <w:lang w:val="lt-LT"/>
        </w:rPr>
      </w:pPr>
      <w:r w:rsidRPr="00A1160C">
        <w:rPr>
          <w:lang w:val="lt-LT"/>
        </w:rPr>
        <w:t>Reumatoidinis artritas (RA) yra lėtinė kolageno liga, kuriai būdingas tepalinių plėvių (sąnarių membranų) uždegimas. Šios membranos gamina skystį, kuris daugeliui sąnarių veikia kaip lubrikantas. Dėl uždegimo membrana sustorėja ir sąnarys ištinsta.</w:t>
      </w:r>
    </w:p>
    <w:p w14:paraId="4A734CC0" w14:textId="77777777" w:rsidR="008C606D" w:rsidRPr="00A1160C" w:rsidRDefault="008C606D" w:rsidP="008C606D">
      <w:pPr>
        <w:rPr>
          <w:lang w:val="lt-LT"/>
        </w:rPr>
      </w:pPr>
    </w:p>
    <w:p w14:paraId="44544122" w14:textId="77777777" w:rsidR="008C606D" w:rsidRPr="00A1160C" w:rsidRDefault="008C606D" w:rsidP="008C606D">
      <w:pPr>
        <w:rPr>
          <w:lang w:val="lt-LT"/>
        </w:rPr>
      </w:pPr>
      <w:r w:rsidRPr="00A1160C">
        <w:rPr>
          <w:lang w:val="lt-LT"/>
        </w:rPr>
        <w:t>Jaunatviniu artritu serga jaunesni kaip 16 metų vaikai ir paaugliai. Poliartritinės formos diagnozuojamos, kai per pirmuosius 6 ligos mėnesius pažeidžiami 5 arba daugiau sąnarių.</w:t>
      </w:r>
    </w:p>
    <w:p w14:paraId="6F5397F4" w14:textId="77777777" w:rsidR="008C606D" w:rsidRPr="00A1160C" w:rsidRDefault="008C606D" w:rsidP="008C606D">
      <w:pPr>
        <w:rPr>
          <w:lang w:val="lt-LT"/>
        </w:rPr>
      </w:pPr>
    </w:p>
    <w:p w14:paraId="74F96D57" w14:textId="77777777" w:rsidR="008C606D" w:rsidRPr="00A1160C" w:rsidRDefault="008C606D" w:rsidP="008C606D">
      <w:pPr>
        <w:rPr>
          <w:lang w:val="lt-LT"/>
        </w:rPr>
      </w:pPr>
      <w:r w:rsidRPr="00A1160C">
        <w:rPr>
          <w:lang w:val="lt-LT"/>
        </w:rPr>
        <w:t>Psoriazinis artritas yra artritas su psoriaziniais odos ir nagų pažeidimais, ypač ties rankų ir kojų pirštų sąnariais.</w:t>
      </w:r>
    </w:p>
    <w:p w14:paraId="1FE48CA2" w14:textId="77777777" w:rsidR="008C606D" w:rsidRPr="00A1160C" w:rsidRDefault="008C606D" w:rsidP="008C606D">
      <w:pPr>
        <w:rPr>
          <w:lang w:val="lt-LT"/>
        </w:rPr>
      </w:pPr>
    </w:p>
    <w:p w14:paraId="1DF3D73B" w14:textId="77777777" w:rsidR="008C606D" w:rsidRPr="00A1160C" w:rsidRDefault="008C606D" w:rsidP="008C606D">
      <w:pPr>
        <w:rPr>
          <w:lang w:val="lt-LT"/>
        </w:rPr>
      </w:pPr>
      <w:r w:rsidRPr="00A1160C">
        <w:rPr>
          <w:lang w:val="lt-LT"/>
        </w:rPr>
        <w:t>Psoriazė yra dažna lėtinė odos liga, kuriai būdingi raudoni lopai, padengti storomis, sidabro spalvos, sukibusiomis pleiskanomis.</w:t>
      </w:r>
    </w:p>
    <w:p w14:paraId="2E94A4A3" w14:textId="77777777" w:rsidR="008C606D" w:rsidRPr="00A1160C" w:rsidRDefault="008C606D" w:rsidP="008C606D">
      <w:pPr>
        <w:rPr>
          <w:lang w:val="lt-LT"/>
        </w:rPr>
      </w:pPr>
    </w:p>
    <w:p w14:paraId="177CCF85" w14:textId="77777777" w:rsidR="008C606D" w:rsidRPr="00A1160C" w:rsidRDefault="008C606D" w:rsidP="008C606D">
      <w:pPr>
        <w:rPr>
          <w:lang w:val="lt-LT"/>
        </w:rPr>
      </w:pPr>
      <w:r w:rsidRPr="00A1160C">
        <w:rPr>
          <w:lang w:val="lt-LT"/>
        </w:rPr>
        <w:lastRenderedPageBreak/>
        <w:t>Metex keičia ir lėtina ligos eigą.</w:t>
      </w:r>
    </w:p>
    <w:p w14:paraId="2A31CDAD" w14:textId="77777777" w:rsidR="008C606D" w:rsidRPr="00A1160C" w:rsidRDefault="008C606D" w:rsidP="008C606D">
      <w:pPr>
        <w:numPr>
          <w:ilvl w:val="12"/>
          <w:numId w:val="0"/>
        </w:numPr>
        <w:rPr>
          <w:lang w:val="lt-LT"/>
        </w:rPr>
      </w:pPr>
    </w:p>
    <w:p w14:paraId="53AC2DB4" w14:textId="77777777" w:rsidR="008C606D" w:rsidRPr="00A1160C" w:rsidRDefault="008C606D" w:rsidP="008C606D">
      <w:pPr>
        <w:numPr>
          <w:ilvl w:val="12"/>
          <w:numId w:val="0"/>
        </w:numPr>
        <w:rPr>
          <w:lang w:val="lt-LT"/>
        </w:rPr>
      </w:pPr>
      <w:r w:rsidRPr="00A1160C">
        <w:rPr>
          <w:lang w:val="lt-LT"/>
        </w:rPr>
        <w:t>Krono liga yra uždegiminė žarnų liga, galinti pažeisti bet kokią virškinimo trakto dalį ir sukelti tokius simptomus, kaip pilvo skausmą, viduriavimą, vėmimą ar svorio netekimą.</w:t>
      </w:r>
    </w:p>
    <w:p w14:paraId="0F6233A7" w14:textId="77777777" w:rsidR="008C606D" w:rsidRPr="00A1160C" w:rsidRDefault="008C606D" w:rsidP="008C606D">
      <w:pPr>
        <w:numPr>
          <w:ilvl w:val="12"/>
          <w:numId w:val="0"/>
        </w:numPr>
        <w:rPr>
          <w:lang w:val="lt-LT"/>
        </w:rPr>
      </w:pPr>
    </w:p>
    <w:p w14:paraId="4564384D" w14:textId="77777777" w:rsidR="008C606D" w:rsidRPr="00A1160C" w:rsidRDefault="008C606D" w:rsidP="008C606D">
      <w:pPr>
        <w:numPr>
          <w:ilvl w:val="12"/>
          <w:numId w:val="0"/>
        </w:numPr>
        <w:rPr>
          <w:lang w:val="lt-LT"/>
        </w:rPr>
      </w:pPr>
    </w:p>
    <w:p w14:paraId="30D0C960" w14:textId="77777777" w:rsidR="008C606D" w:rsidRPr="00A1160C" w:rsidRDefault="008C606D" w:rsidP="008C606D">
      <w:pPr>
        <w:keepNext/>
        <w:numPr>
          <w:ilvl w:val="12"/>
          <w:numId w:val="0"/>
        </w:numPr>
        <w:ind w:left="567" w:hanging="567"/>
        <w:rPr>
          <w:b/>
          <w:bCs/>
          <w:caps/>
          <w:lang w:val="lt-LT"/>
        </w:rPr>
      </w:pPr>
      <w:r w:rsidRPr="00A1160C">
        <w:rPr>
          <w:b/>
          <w:bCs/>
          <w:caps/>
          <w:lang w:val="lt-LT"/>
        </w:rPr>
        <w:t>2.</w:t>
      </w:r>
      <w:r w:rsidRPr="00A1160C">
        <w:rPr>
          <w:b/>
          <w:bCs/>
          <w:caps/>
          <w:lang w:val="lt-LT"/>
        </w:rPr>
        <w:tab/>
      </w:r>
      <w:r w:rsidRPr="00A1160C">
        <w:rPr>
          <w:b/>
          <w:bCs/>
          <w:lang w:val="lt-LT"/>
        </w:rPr>
        <w:t>Kas žinotina prieš vartojant Metex</w:t>
      </w:r>
    </w:p>
    <w:p w14:paraId="54CA34D3" w14:textId="77777777" w:rsidR="008C606D" w:rsidRPr="00A1160C" w:rsidRDefault="008C606D" w:rsidP="008C606D">
      <w:pPr>
        <w:keepNext/>
        <w:numPr>
          <w:ilvl w:val="12"/>
          <w:numId w:val="0"/>
        </w:numPr>
        <w:rPr>
          <w:lang w:val="lt-LT"/>
        </w:rPr>
      </w:pPr>
    </w:p>
    <w:p w14:paraId="6C597165" w14:textId="6C280BA1" w:rsidR="008C606D" w:rsidRPr="00A1160C" w:rsidRDefault="008C606D" w:rsidP="008C606D">
      <w:pPr>
        <w:keepNext/>
        <w:numPr>
          <w:ilvl w:val="12"/>
          <w:numId w:val="0"/>
        </w:numPr>
        <w:rPr>
          <w:b/>
          <w:bCs/>
          <w:lang w:val="lt-LT"/>
        </w:rPr>
      </w:pPr>
      <w:r w:rsidRPr="00A1160C">
        <w:rPr>
          <w:b/>
          <w:bCs/>
          <w:lang w:val="lt-LT"/>
        </w:rPr>
        <w:t xml:space="preserve">Metex vartoti </w:t>
      </w:r>
      <w:r w:rsidR="000C171F">
        <w:rPr>
          <w:b/>
          <w:bCs/>
          <w:lang w:val="lt-LT"/>
        </w:rPr>
        <w:t>draudžiama:</w:t>
      </w:r>
    </w:p>
    <w:p w14:paraId="3E601B5D" w14:textId="77777777" w:rsidR="008C606D" w:rsidRPr="00A1160C" w:rsidRDefault="008C606D" w:rsidP="008C606D">
      <w:pPr>
        <w:keepNext/>
        <w:ind w:left="567" w:hanging="567"/>
        <w:rPr>
          <w:lang w:val="lt-LT"/>
        </w:rPr>
      </w:pPr>
      <w:r w:rsidRPr="00A1160C">
        <w:rPr>
          <w:lang w:val="lt-LT"/>
        </w:rPr>
        <w:t>•</w:t>
      </w:r>
      <w:r w:rsidRPr="00A1160C">
        <w:rPr>
          <w:lang w:val="lt-LT"/>
        </w:rPr>
        <w:tab/>
        <w:t xml:space="preserve">jeigu yra alergija metotreksatui arba bet kuriai pagalbinei šio vaisto medžiagai </w:t>
      </w:r>
      <w:r w:rsidRPr="00A1160C">
        <w:rPr>
          <w:noProof/>
          <w:lang w:val="lt-LT"/>
        </w:rPr>
        <w:t>(jos išvardytos 6 skyriuje)</w:t>
      </w:r>
      <w:r w:rsidRPr="00A1160C">
        <w:rPr>
          <w:lang w:val="lt-LT"/>
        </w:rPr>
        <w:t>;</w:t>
      </w:r>
    </w:p>
    <w:p w14:paraId="08069961" w14:textId="77777777" w:rsidR="008C606D" w:rsidRPr="00A1160C" w:rsidRDefault="008C606D" w:rsidP="008C606D">
      <w:pPr>
        <w:keepNext/>
        <w:ind w:left="567" w:hanging="567"/>
        <w:rPr>
          <w:lang w:val="lt-LT"/>
        </w:rPr>
      </w:pPr>
      <w:r w:rsidRPr="00A1160C">
        <w:rPr>
          <w:lang w:val="lt-LT"/>
        </w:rPr>
        <w:t>•</w:t>
      </w:r>
      <w:r w:rsidRPr="00A1160C">
        <w:rPr>
          <w:lang w:val="lt-LT"/>
        </w:rPr>
        <w:tab/>
        <w:t>jeigu nustatytos sunkios kepenų ar inkstų ligos arba kraujo ligos;</w:t>
      </w:r>
    </w:p>
    <w:p w14:paraId="0036C282" w14:textId="77777777" w:rsidR="008C606D" w:rsidRPr="00A1160C" w:rsidRDefault="008C606D" w:rsidP="008C606D">
      <w:pPr>
        <w:keepNext/>
        <w:ind w:left="567" w:hanging="567"/>
        <w:rPr>
          <w:lang w:val="lt-LT"/>
        </w:rPr>
      </w:pPr>
      <w:r w:rsidRPr="00A1160C">
        <w:rPr>
          <w:lang w:val="lt-LT"/>
        </w:rPr>
        <w:t>•</w:t>
      </w:r>
      <w:r w:rsidRPr="00A1160C">
        <w:rPr>
          <w:lang w:val="lt-LT"/>
        </w:rPr>
        <w:tab/>
        <w:t>jeigu reguliariai vartojama daug alkoholio;</w:t>
      </w:r>
    </w:p>
    <w:p w14:paraId="4FD0A568" w14:textId="77777777" w:rsidR="008C606D" w:rsidRPr="00A1160C" w:rsidRDefault="008C606D" w:rsidP="008C606D">
      <w:pPr>
        <w:ind w:left="567" w:hanging="567"/>
        <w:rPr>
          <w:lang w:val="lt-LT"/>
        </w:rPr>
      </w:pPr>
      <w:r w:rsidRPr="00A1160C">
        <w:rPr>
          <w:lang w:val="lt-LT"/>
        </w:rPr>
        <w:t>•</w:t>
      </w:r>
      <w:r w:rsidRPr="00A1160C">
        <w:rPr>
          <w:lang w:val="lt-LT"/>
        </w:rPr>
        <w:tab/>
        <w:t xml:space="preserve">jeigu nustatyta sunki infekcija, pvz., tuberkuliozė, ŽIV arba kiti imunodeficito sindromai; </w:t>
      </w:r>
    </w:p>
    <w:p w14:paraId="126658C2" w14:textId="77777777" w:rsidR="008C606D" w:rsidRPr="00A1160C" w:rsidRDefault="008C606D" w:rsidP="008C606D">
      <w:pPr>
        <w:ind w:left="567" w:hanging="567"/>
        <w:rPr>
          <w:lang w:val="lt-LT"/>
        </w:rPr>
      </w:pPr>
      <w:r w:rsidRPr="00A1160C">
        <w:rPr>
          <w:lang w:val="lt-LT"/>
        </w:rPr>
        <w:t>•</w:t>
      </w:r>
      <w:r w:rsidRPr="00A1160C">
        <w:rPr>
          <w:lang w:val="lt-LT"/>
        </w:rPr>
        <w:tab/>
        <w:t>jeigu nustatytos opos burnoje, skrandžio opa arba žarnyno opa;</w:t>
      </w:r>
    </w:p>
    <w:p w14:paraId="7B67C165" w14:textId="54882E12" w:rsidR="008C606D" w:rsidRPr="00A1160C" w:rsidRDefault="008C606D" w:rsidP="008C606D">
      <w:pPr>
        <w:ind w:left="567" w:hanging="567"/>
        <w:rPr>
          <w:lang w:val="lt-LT"/>
        </w:rPr>
      </w:pPr>
      <w:r w:rsidRPr="00A1160C">
        <w:rPr>
          <w:lang w:val="lt-LT"/>
        </w:rPr>
        <w:t>•</w:t>
      </w:r>
      <w:r w:rsidRPr="00A1160C">
        <w:rPr>
          <w:lang w:val="lt-LT"/>
        </w:rPr>
        <w:tab/>
      </w:r>
      <w:r w:rsidR="00F5740C" w:rsidRPr="00AB6E71">
        <w:rPr>
          <w:lang w:val="lt-LT" w:bidi="lt-LT"/>
        </w:rPr>
        <w:t>nėštumo arba žindymo laikotarpiu (žr. skyrių „Nėštumas, žindymo laikotarpis ir vaisingumas“)</w:t>
      </w:r>
      <w:r w:rsidRPr="00A1160C">
        <w:rPr>
          <w:lang w:val="lt-LT"/>
        </w:rPr>
        <w:t>;</w:t>
      </w:r>
    </w:p>
    <w:p w14:paraId="5673455D" w14:textId="77777777" w:rsidR="008C606D" w:rsidRPr="00A1160C" w:rsidRDefault="008C606D" w:rsidP="008C606D">
      <w:pPr>
        <w:ind w:left="567" w:hanging="567"/>
        <w:rPr>
          <w:lang w:val="lt-LT"/>
        </w:rPr>
      </w:pPr>
      <w:r w:rsidRPr="00A1160C">
        <w:rPr>
          <w:lang w:val="lt-LT"/>
        </w:rPr>
        <w:t>•</w:t>
      </w:r>
      <w:r w:rsidRPr="00A1160C">
        <w:rPr>
          <w:lang w:val="lt-LT"/>
        </w:rPr>
        <w:tab/>
        <w:t>jeigu tuo pat metu esate skiepijamas gyvosiomis vakcinomis.</w:t>
      </w:r>
    </w:p>
    <w:p w14:paraId="1F38DC6D" w14:textId="77777777" w:rsidR="008C606D" w:rsidRPr="00A1160C" w:rsidRDefault="008C606D" w:rsidP="008C606D">
      <w:pPr>
        <w:numPr>
          <w:ilvl w:val="12"/>
          <w:numId w:val="0"/>
        </w:numPr>
        <w:rPr>
          <w:lang w:val="lt-LT"/>
        </w:rPr>
      </w:pPr>
    </w:p>
    <w:p w14:paraId="636CFAB1" w14:textId="77777777" w:rsidR="008C606D" w:rsidRPr="00A1160C" w:rsidRDefault="008C606D" w:rsidP="008C606D">
      <w:pPr>
        <w:keepNext/>
        <w:tabs>
          <w:tab w:val="left" w:pos="567"/>
        </w:tabs>
        <w:spacing w:line="260" w:lineRule="exact"/>
        <w:jc w:val="both"/>
        <w:outlineLvl w:val="3"/>
        <w:rPr>
          <w:b/>
          <w:lang w:val="lt-LT"/>
        </w:rPr>
      </w:pPr>
      <w:r w:rsidRPr="00A1160C">
        <w:rPr>
          <w:b/>
          <w:noProof/>
          <w:lang w:val="lt-LT"/>
        </w:rPr>
        <w:t>Įspėjimai ir atsargumo priemonės</w:t>
      </w:r>
    </w:p>
    <w:p w14:paraId="66DA41DF" w14:textId="77777777" w:rsidR="008C606D" w:rsidRPr="00A1160C" w:rsidRDefault="008C606D" w:rsidP="008C606D">
      <w:pPr>
        <w:numPr>
          <w:ilvl w:val="12"/>
          <w:numId w:val="0"/>
        </w:numPr>
        <w:rPr>
          <w:lang w:val="lt-LT"/>
        </w:rPr>
      </w:pPr>
      <w:r w:rsidRPr="00A1160C">
        <w:rPr>
          <w:noProof/>
          <w:lang w:val="lt-LT"/>
        </w:rPr>
        <w:t>Pasitarkite su gydytoju arba vaistininku prieš pradėdami vartoti Metex, jeigu</w:t>
      </w:r>
    </w:p>
    <w:p w14:paraId="5E1E0597" w14:textId="77777777" w:rsidR="008C606D" w:rsidRPr="00A1160C" w:rsidRDefault="008C606D" w:rsidP="008C606D">
      <w:pPr>
        <w:rPr>
          <w:lang w:val="lt-LT"/>
        </w:rPr>
      </w:pPr>
      <w:r w:rsidRPr="00A1160C">
        <w:rPr>
          <w:lang w:val="lt-LT"/>
        </w:rPr>
        <w:t>•</w:t>
      </w:r>
      <w:r w:rsidRPr="00A1160C">
        <w:rPr>
          <w:lang w:val="lt-LT"/>
        </w:rPr>
        <w:tab/>
        <w:t>esate pagyvenusio amžiaus arba jaučiate bendrą negalavimą ir silpnumą;</w:t>
      </w:r>
    </w:p>
    <w:p w14:paraId="40C95C2E" w14:textId="1602C510" w:rsidR="008C606D" w:rsidRPr="00A1160C" w:rsidRDefault="008C606D" w:rsidP="008C606D">
      <w:pPr>
        <w:rPr>
          <w:lang w:val="lt-LT"/>
        </w:rPr>
      </w:pPr>
      <w:r w:rsidRPr="00A1160C">
        <w:rPr>
          <w:lang w:val="lt-LT"/>
        </w:rPr>
        <w:t>•</w:t>
      </w:r>
      <w:r w:rsidRPr="00A1160C">
        <w:rPr>
          <w:lang w:val="lt-LT"/>
        </w:rPr>
        <w:tab/>
        <w:t>sutrikusi kepenų veikla;</w:t>
      </w:r>
    </w:p>
    <w:p w14:paraId="19C9272B" w14:textId="034EB7C8" w:rsidR="002A3EE6" w:rsidRDefault="008C606D" w:rsidP="008C606D">
      <w:pPr>
        <w:rPr>
          <w:lang w:val="lt-LT"/>
        </w:rPr>
      </w:pPr>
      <w:r w:rsidRPr="00A1160C">
        <w:rPr>
          <w:lang w:val="lt-LT"/>
        </w:rPr>
        <w:t>•</w:t>
      </w:r>
      <w:r w:rsidRPr="00A1160C">
        <w:rPr>
          <w:lang w:val="lt-LT"/>
        </w:rPr>
        <w:tab/>
        <w:t>nustatyta dehidracija (skysčių netekimas)</w:t>
      </w:r>
      <w:r w:rsidR="002A3EE6">
        <w:rPr>
          <w:lang w:val="lt-LT"/>
        </w:rPr>
        <w:t>;</w:t>
      </w:r>
    </w:p>
    <w:p w14:paraId="07E220E3" w14:textId="4D149FDC" w:rsidR="008C606D" w:rsidRPr="00A1160C" w:rsidRDefault="002A3EE6" w:rsidP="008C606D">
      <w:pPr>
        <w:rPr>
          <w:lang w:val="lt-LT"/>
        </w:rPr>
      </w:pPr>
      <w:r w:rsidRPr="00A1160C">
        <w:rPr>
          <w:lang w:val="lt-LT"/>
        </w:rPr>
        <w:t>•</w:t>
      </w:r>
      <w:r w:rsidRPr="00A1160C">
        <w:rPr>
          <w:lang w:val="lt-LT"/>
        </w:rPr>
        <w:tab/>
      </w:r>
      <w:r w:rsidRPr="00B2708A">
        <w:rPr>
          <w:lang w:val="pt-PT"/>
        </w:rPr>
        <w:t>sergate cukriniu diabetu ir esate gydomas insulinu</w:t>
      </w:r>
      <w:r w:rsidR="008C606D" w:rsidRPr="00A1160C">
        <w:rPr>
          <w:lang w:val="lt-LT"/>
        </w:rPr>
        <w:t>.</w:t>
      </w:r>
    </w:p>
    <w:p w14:paraId="09146595" w14:textId="77777777" w:rsidR="008C606D" w:rsidRPr="00A1160C" w:rsidRDefault="008C606D" w:rsidP="008C606D">
      <w:pPr>
        <w:numPr>
          <w:ilvl w:val="12"/>
          <w:numId w:val="0"/>
        </w:numPr>
        <w:rPr>
          <w:lang w:val="lt-LT"/>
        </w:rPr>
      </w:pPr>
    </w:p>
    <w:p w14:paraId="02F04F72" w14:textId="6EEFD8BF" w:rsidR="00F5740C" w:rsidRPr="008E172E" w:rsidRDefault="00F5740C" w:rsidP="00F5740C">
      <w:pPr>
        <w:widowControl w:val="0"/>
        <w:tabs>
          <w:tab w:val="left" w:pos="284"/>
        </w:tabs>
        <w:rPr>
          <w:bCs/>
          <w:u w:val="single"/>
          <w:lang w:val="lt-LT" w:bidi="lt-LT"/>
        </w:rPr>
      </w:pPr>
      <w:r w:rsidRPr="008E172E">
        <w:rPr>
          <w:bCs/>
          <w:u w:val="single"/>
          <w:lang w:val="lt-LT" w:bidi="lt-LT"/>
        </w:rPr>
        <w:t>Specialios atsargumo priemonės taikant gydymą Metex</w:t>
      </w:r>
    </w:p>
    <w:p w14:paraId="79CE8910" w14:textId="2FE30813" w:rsidR="00F5740C" w:rsidRPr="00AB6E71" w:rsidRDefault="00F5740C" w:rsidP="00F5740C">
      <w:pPr>
        <w:widowControl w:val="0"/>
        <w:tabs>
          <w:tab w:val="left" w:pos="284"/>
        </w:tabs>
        <w:rPr>
          <w:bCs/>
          <w:lang w:val="lt-LT" w:bidi="lt-LT"/>
        </w:rPr>
      </w:pPr>
      <w:r w:rsidRPr="00AB6E71">
        <w:rPr>
          <w:bCs/>
          <w:lang w:val="lt-LT" w:bidi="lt-LT"/>
        </w:rPr>
        <w:t xml:space="preserve">Metotreksatas sukelia laikiną neigiamą poveikį spermatozoidų ir kiaušialąsčių gamybai, dauguma atvejų šis poveikis išnyksta. Metotreksatas gali sukelti persileidimą ir sunkius apsigimimus. </w:t>
      </w:r>
      <w:r w:rsidR="00970D60">
        <w:rPr>
          <w:bCs/>
          <w:lang w:val="lt-LT" w:bidi="lt-LT"/>
        </w:rPr>
        <w:t>Jeigu esate moteris, g</w:t>
      </w:r>
      <w:r w:rsidRPr="00AB6E71">
        <w:rPr>
          <w:bCs/>
          <w:lang w:val="lt-LT" w:bidi="lt-LT"/>
        </w:rPr>
        <w:t>ydymo metotreksatu laikotarpiu ir bent 6</w:t>
      </w:r>
      <w:r w:rsidR="00970D60">
        <w:rPr>
          <w:bCs/>
          <w:lang w:val="lt-LT" w:bidi="lt-LT"/>
        </w:rPr>
        <w:t> </w:t>
      </w:r>
      <w:r w:rsidRPr="00AB6E71">
        <w:rPr>
          <w:bCs/>
          <w:lang w:val="lt-LT" w:bidi="lt-LT"/>
        </w:rPr>
        <w:t xml:space="preserve">mėnesius po gydymo šiuo vaistu turite stengtis nepastoti. </w:t>
      </w:r>
      <w:r w:rsidR="00970D60">
        <w:rPr>
          <w:bCs/>
          <w:lang w:val="lt-LT" w:bidi="lt-LT"/>
        </w:rPr>
        <w:t xml:space="preserve">Jeigu esate vyras, </w:t>
      </w:r>
      <w:r w:rsidR="00970D60" w:rsidRPr="00E91E04">
        <w:rPr>
          <w:lang w:val="lt-LT" w:bidi="lt-LT"/>
        </w:rPr>
        <w:t xml:space="preserve">gydymo metotreksatu laikotarpiu ir bent </w:t>
      </w:r>
      <w:r w:rsidR="00970D60">
        <w:rPr>
          <w:lang w:val="lt-LT" w:bidi="lt-LT"/>
        </w:rPr>
        <w:t>3</w:t>
      </w:r>
      <w:r w:rsidR="00970D60" w:rsidRPr="00E91E04">
        <w:rPr>
          <w:lang w:val="lt-LT" w:bidi="lt-LT"/>
        </w:rPr>
        <w:t xml:space="preserve"> mėnesius </w:t>
      </w:r>
      <w:r w:rsidR="00FA3648" w:rsidRPr="00AB6E71">
        <w:rPr>
          <w:bCs/>
          <w:lang w:val="lt-LT" w:bidi="lt-LT"/>
        </w:rPr>
        <w:t xml:space="preserve">po gydymo šiuo vaistu </w:t>
      </w:r>
      <w:r w:rsidR="006347EF">
        <w:rPr>
          <w:bCs/>
          <w:lang w:val="lt-LT" w:bidi="lt-LT"/>
        </w:rPr>
        <w:t>turite vengti pradėti kūdikį</w:t>
      </w:r>
      <w:r w:rsidR="00970D60">
        <w:rPr>
          <w:bCs/>
          <w:lang w:val="lt-LT" w:bidi="lt-LT"/>
        </w:rPr>
        <w:t xml:space="preserve">. </w:t>
      </w:r>
      <w:r w:rsidRPr="00AB6E71">
        <w:rPr>
          <w:bCs/>
          <w:lang w:val="lt-LT" w:bidi="lt-LT"/>
        </w:rPr>
        <w:t>Taip pat skaitykite skyrių „Nėštumas, žindymo laikotarpis ir vaisingumas“.</w:t>
      </w:r>
    </w:p>
    <w:p w14:paraId="0B38423D" w14:textId="77777777" w:rsidR="00F5740C" w:rsidRPr="00B2708A" w:rsidRDefault="00F5740C" w:rsidP="00F5740C">
      <w:pPr>
        <w:widowControl w:val="0"/>
        <w:tabs>
          <w:tab w:val="left" w:pos="284"/>
        </w:tabs>
        <w:rPr>
          <w:lang w:val="lt-LT" w:bidi="lt-LT"/>
        </w:rPr>
      </w:pPr>
    </w:p>
    <w:p w14:paraId="6E89B2AF" w14:textId="323088AC" w:rsidR="008C606D" w:rsidRPr="008E172E" w:rsidRDefault="008C606D" w:rsidP="00F5740C">
      <w:pPr>
        <w:widowControl w:val="0"/>
        <w:tabs>
          <w:tab w:val="left" w:pos="284"/>
        </w:tabs>
        <w:rPr>
          <w:bCs/>
          <w:u w:val="single"/>
          <w:lang w:val="lt-LT"/>
        </w:rPr>
      </w:pPr>
      <w:r w:rsidRPr="008E172E">
        <w:rPr>
          <w:bCs/>
          <w:u w:val="single"/>
          <w:lang w:val="lt-LT"/>
        </w:rPr>
        <w:t xml:space="preserve">Rekomenduojami tolesni tyrimai ir </w:t>
      </w:r>
      <w:r w:rsidR="004A65A8" w:rsidRPr="008E172E">
        <w:rPr>
          <w:bCs/>
          <w:u w:val="single"/>
          <w:lang w:val="lt-LT"/>
        </w:rPr>
        <w:t>atsargumo</w:t>
      </w:r>
      <w:r w:rsidR="004A65A8" w:rsidRPr="008E172E" w:rsidDel="004A65A8">
        <w:rPr>
          <w:bCs/>
          <w:u w:val="single"/>
          <w:lang w:val="lt-LT"/>
        </w:rPr>
        <w:t xml:space="preserve"> </w:t>
      </w:r>
      <w:r w:rsidRPr="008E172E">
        <w:rPr>
          <w:bCs/>
          <w:u w:val="single"/>
          <w:lang w:val="lt-LT"/>
        </w:rPr>
        <w:t>priemonės</w:t>
      </w:r>
    </w:p>
    <w:p w14:paraId="401352A2" w14:textId="4DC2F425" w:rsidR="004A65A8" w:rsidRPr="008E172E" w:rsidRDefault="004A65A8" w:rsidP="004A65A8">
      <w:pPr>
        <w:tabs>
          <w:tab w:val="left" w:pos="284"/>
        </w:tabs>
        <w:rPr>
          <w:lang w:val="lt-LT"/>
        </w:rPr>
      </w:pPr>
      <w:r w:rsidRPr="008E172E">
        <w:rPr>
          <w:lang w:val="lt-LT"/>
        </w:rPr>
        <w:t xml:space="preserve">Net kai </w:t>
      </w:r>
      <w:r w:rsidR="00A26656">
        <w:rPr>
          <w:lang w:val="lt-LT"/>
        </w:rPr>
        <w:t>metotreksatas</w:t>
      </w:r>
      <w:r w:rsidRPr="008E172E">
        <w:rPr>
          <w:lang w:val="lt-LT"/>
        </w:rPr>
        <w:t xml:space="preserve"> vartojamas nedidelėmis dozėmis, gali pasireikšti sunkus šalutinis poveikis. Tam, kad jis būtų nustatytas laiku, gydytojas turi atlikti stebėjimo patikrinimus ir laboratorinius tyrimus.</w:t>
      </w:r>
    </w:p>
    <w:p w14:paraId="082B404A" w14:textId="77777777" w:rsidR="008C606D" w:rsidRPr="00A1160C" w:rsidRDefault="008C606D" w:rsidP="008C606D">
      <w:pPr>
        <w:rPr>
          <w:lang w:val="lt-LT"/>
        </w:rPr>
      </w:pPr>
    </w:p>
    <w:p w14:paraId="7E4E0E7A" w14:textId="77777777" w:rsidR="008C606D" w:rsidRPr="008E172E" w:rsidRDefault="008C606D" w:rsidP="008C606D">
      <w:pPr>
        <w:widowControl w:val="0"/>
        <w:tabs>
          <w:tab w:val="left" w:pos="284"/>
        </w:tabs>
        <w:rPr>
          <w:bCs/>
          <w:u w:val="single"/>
          <w:lang w:val="lt-LT"/>
        </w:rPr>
      </w:pPr>
      <w:r w:rsidRPr="008E172E">
        <w:rPr>
          <w:bCs/>
          <w:u w:val="single"/>
          <w:lang w:val="lt-LT"/>
        </w:rPr>
        <w:t>Prieš pradedant gydymą</w:t>
      </w:r>
    </w:p>
    <w:p w14:paraId="1DDD774E" w14:textId="77777777" w:rsidR="0002274A" w:rsidRPr="008E172E" w:rsidRDefault="0002274A" w:rsidP="0002274A">
      <w:pPr>
        <w:rPr>
          <w:lang w:val="lt-LT"/>
        </w:rPr>
      </w:pPr>
      <w:r w:rsidRPr="008E172E">
        <w:rPr>
          <w:lang w:val="lt-LT"/>
        </w:rPr>
        <w:t>Prieš Jums pradedant gydymą bus patikrintas Jūsų kraujas, ar yra pakankamai kraujo ląstelių. Taip pat bus atlikti kraujo tyrimai kepenų būklei patikrinti ir nustatyti, ar nesergate hepatitu. Be to, bus patikrinta albumino (kraujyje esančio baltymo) koncentracija serume, hepatito (kepenų infekcijos) būklė ir inkstų veikla. Gydytojas taip pat gali nuspręsti atlikti kitus kepenų veiklos tyrimus, kai kurie iš jų gali būti kepenų vaizdinimo tyrimai, o kitiems gali prireikti iš kepenų paimti nedidelį audinių mėginio, kad būtų galima jį atidžiau ištirti. Gydytojas taip pat gali patikrinti, ar nesergate tuberkulioze ir, taip pat bus gali būti atlikta krūtinės ląstos rentgenograma arba plaučių veiklos tyrimas.</w:t>
      </w:r>
    </w:p>
    <w:p w14:paraId="56855B2B" w14:textId="77777777" w:rsidR="008C606D" w:rsidRPr="00A1160C" w:rsidRDefault="008C606D" w:rsidP="008C606D">
      <w:pPr>
        <w:rPr>
          <w:lang w:val="lt-LT"/>
        </w:rPr>
      </w:pPr>
    </w:p>
    <w:p w14:paraId="55076A6B" w14:textId="77777777" w:rsidR="008C606D" w:rsidRPr="008E172E" w:rsidRDefault="008C606D" w:rsidP="008C606D">
      <w:pPr>
        <w:rPr>
          <w:bCs/>
          <w:u w:val="single"/>
          <w:lang w:val="lt-LT"/>
        </w:rPr>
      </w:pPr>
      <w:r w:rsidRPr="008E172E">
        <w:rPr>
          <w:bCs/>
          <w:u w:val="single"/>
          <w:lang w:val="lt-LT"/>
        </w:rPr>
        <w:t>Gydymo metu</w:t>
      </w:r>
    </w:p>
    <w:p w14:paraId="2E1B5A9B" w14:textId="77777777" w:rsidR="0002274A" w:rsidRPr="008E172E" w:rsidRDefault="0002274A" w:rsidP="0002274A">
      <w:pPr>
        <w:rPr>
          <w:lang w:val="lt-LT"/>
        </w:rPr>
      </w:pPr>
      <w:r w:rsidRPr="008E172E">
        <w:rPr>
          <w:lang w:val="lt-LT"/>
        </w:rPr>
        <w:t xml:space="preserve">Gydytojas gali atlikti šiuos tyrimus: </w:t>
      </w:r>
    </w:p>
    <w:p w14:paraId="1303CC3D" w14:textId="77777777" w:rsidR="008C606D" w:rsidRPr="00A1160C" w:rsidRDefault="008C606D" w:rsidP="008C606D">
      <w:pPr>
        <w:widowControl w:val="0"/>
        <w:tabs>
          <w:tab w:val="left" w:pos="284"/>
        </w:tabs>
        <w:rPr>
          <w:lang w:val="lt-LT"/>
        </w:rPr>
      </w:pPr>
    </w:p>
    <w:p w14:paraId="2A60329F" w14:textId="08DE447D" w:rsidR="0002274A" w:rsidRPr="008E172E" w:rsidRDefault="008C606D" w:rsidP="0002274A">
      <w:pPr>
        <w:widowControl w:val="0"/>
        <w:ind w:left="567" w:hanging="567"/>
        <w:rPr>
          <w:lang w:val="lt-LT"/>
        </w:rPr>
      </w:pPr>
      <w:r w:rsidRPr="00A1160C">
        <w:rPr>
          <w:lang w:val="lt-LT"/>
        </w:rPr>
        <w:t>•</w:t>
      </w:r>
      <w:r w:rsidRPr="00A1160C">
        <w:rPr>
          <w:lang w:val="lt-LT"/>
        </w:rPr>
        <w:tab/>
      </w:r>
      <w:r w:rsidR="0002274A" w:rsidRPr="008E172E">
        <w:rPr>
          <w:lang w:val="lt-LT"/>
        </w:rPr>
        <w:t>burnos ertmės ir ryklės tyrimas, įvertinantis gleivinės pakitimus, tokius kaip uždegimas ar išopėjimas;</w:t>
      </w:r>
    </w:p>
    <w:p w14:paraId="4782CBD6" w14:textId="77777777" w:rsidR="0002274A" w:rsidRPr="008E172E" w:rsidRDefault="0002274A" w:rsidP="0002274A">
      <w:pPr>
        <w:widowControl w:val="0"/>
        <w:ind w:left="567" w:hanging="567"/>
        <w:rPr>
          <w:lang w:val="lt-LT"/>
        </w:rPr>
      </w:pPr>
      <w:r w:rsidRPr="008E172E">
        <w:rPr>
          <w:lang w:val="lt-LT"/>
        </w:rPr>
        <w:t>•</w:t>
      </w:r>
      <w:r w:rsidRPr="008E172E">
        <w:rPr>
          <w:lang w:val="lt-LT"/>
        </w:rPr>
        <w:tab/>
        <w:t>kraujo tyrimai ir (arba) kraujo tyrimas kraujo ląstelių skaičiui nustatyti bei metotreksato koncentracijos serume išmatavimas;</w:t>
      </w:r>
    </w:p>
    <w:p w14:paraId="7FD2B4EB" w14:textId="77777777" w:rsidR="0002274A" w:rsidRPr="008E172E" w:rsidRDefault="0002274A" w:rsidP="0002274A">
      <w:pPr>
        <w:widowControl w:val="0"/>
        <w:ind w:left="567" w:hanging="567"/>
        <w:rPr>
          <w:lang w:val="lt-LT"/>
        </w:rPr>
      </w:pPr>
      <w:r w:rsidRPr="008E172E">
        <w:rPr>
          <w:lang w:val="lt-LT"/>
        </w:rPr>
        <w:t>•</w:t>
      </w:r>
      <w:r w:rsidRPr="008E172E">
        <w:rPr>
          <w:lang w:val="lt-LT"/>
        </w:rPr>
        <w:tab/>
        <w:t>kraujo tyrimas kepenų veiklai stebėti;</w:t>
      </w:r>
    </w:p>
    <w:p w14:paraId="517395F4" w14:textId="77777777" w:rsidR="0002274A" w:rsidRPr="008E172E" w:rsidRDefault="0002274A" w:rsidP="0002274A">
      <w:pPr>
        <w:widowControl w:val="0"/>
        <w:ind w:left="567" w:hanging="567"/>
        <w:rPr>
          <w:lang w:val="lt-LT"/>
        </w:rPr>
      </w:pPr>
      <w:r w:rsidRPr="008E172E">
        <w:rPr>
          <w:lang w:val="lt-LT"/>
        </w:rPr>
        <w:t>•</w:t>
      </w:r>
      <w:r w:rsidRPr="008E172E">
        <w:rPr>
          <w:lang w:val="lt-LT"/>
        </w:rPr>
        <w:tab/>
        <w:t>vaizdinimo tyrimai kepenų būklei stebėti;</w:t>
      </w:r>
    </w:p>
    <w:p w14:paraId="5A4C91C6" w14:textId="77777777" w:rsidR="0002274A" w:rsidRPr="008E172E" w:rsidRDefault="0002274A" w:rsidP="0002274A">
      <w:pPr>
        <w:widowControl w:val="0"/>
        <w:ind w:left="567" w:hanging="567"/>
        <w:rPr>
          <w:lang w:val="lt-LT"/>
        </w:rPr>
      </w:pPr>
      <w:r w:rsidRPr="008E172E">
        <w:rPr>
          <w:lang w:val="lt-LT"/>
        </w:rPr>
        <w:t>•</w:t>
      </w:r>
      <w:r w:rsidRPr="008E172E">
        <w:rPr>
          <w:lang w:val="lt-LT"/>
        </w:rPr>
        <w:tab/>
        <w:t>nedidelio audinių mėginio paėmimas iš kepenų, kad būtų galima jį atidžiau ištirti;</w:t>
      </w:r>
    </w:p>
    <w:p w14:paraId="4681347E" w14:textId="77777777" w:rsidR="0002274A" w:rsidRPr="008E172E" w:rsidRDefault="0002274A" w:rsidP="0002274A">
      <w:pPr>
        <w:widowControl w:val="0"/>
        <w:ind w:left="567" w:hanging="567"/>
        <w:rPr>
          <w:lang w:val="lt-LT"/>
        </w:rPr>
      </w:pPr>
      <w:r w:rsidRPr="008E172E">
        <w:rPr>
          <w:lang w:val="lt-LT"/>
        </w:rPr>
        <w:t>•</w:t>
      </w:r>
      <w:r w:rsidRPr="008E172E">
        <w:rPr>
          <w:lang w:val="lt-LT"/>
        </w:rPr>
        <w:tab/>
        <w:t>kraujo tyrimas inkstų veiklai stebėti;</w:t>
      </w:r>
    </w:p>
    <w:p w14:paraId="65C79E43" w14:textId="77777777" w:rsidR="0002274A" w:rsidRPr="008E172E" w:rsidRDefault="0002274A" w:rsidP="0002274A">
      <w:pPr>
        <w:widowControl w:val="0"/>
        <w:ind w:left="567" w:hanging="567"/>
        <w:rPr>
          <w:lang w:val="lt-LT"/>
        </w:rPr>
      </w:pPr>
      <w:r w:rsidRPr="008E172E">
        <w:rPr>
          <w:lang w:val="lt-LT"/>
        </w:rPr>
        <w:lastRenderedPageBreak/>
        <w:t>•</w:t>
      </w:r>
      <w:r w:rsidRPr="008E172E">
        <w:rPr>
          <w:lang w:val="lt-LT"/>
        </w:rPr>
        <w:tab/>
        <w:t>kvėpavimo takų stebėjimas ir, jei reikia, plaučių veiklos tyrimas.</w:t>
      </w:r>
    </w:p>
    <w:p w14:paraId="360F5E09" w14:textId="77777777" w:rsidR="0002274A" w:rsidRPr="008E172E" w:rsidRDefault="0002274A" w:rsidP="0002274A">
      <w:pPr>
        <w:widowControl w:val="0"/>
        <w:tabs>
          <w:tab w:val="left" w:pos="284"/>
        </w:tabs>
        <w:rPr>
          <w:lang w:val="lt-LT"/>
        </w:rPr>
      </w:pPr>
    </w:p>
    <w:p w14:paraId="0697561E" w14:textId="77777777" w:rsidR="0002274A" w:rsidRPr="008E172E" w:rsidRDefault="0002274A" w:rsidP="0002274A">
      <w:pPr>
        <w:widowControl w:val="0"/>
        <w:tabs>
          <w:tab w:val="left" w:pos="284"/>
        </w:tabs>
        <w:rPr>
          <w:lang w:val="lt-LT"/>
        </w:rPr>
      </w:pPr>
      <w:r w:rsidRPr="008E172E">
        <w:rPr>
          <w:lang w:val="lt-LT"/>
        </w:rPr>
        <w:t>Labai svarbu atvykti į šiuos suplanuotus tyrimus.</w:t>
      </w:r>
    </w:p>
    <w:p w14:paraId="76CF5E04" w14:textId="77777777" w:rsidR="0002274A" w:rsidRPr="008E172E" w:rsidRDefault="0002274A" w:rsidP="0002274A">
      <w:pPr>
        <w:widowControl w:val="0"/>
        <w:tabs>
          <w:tab w:val="left" w:pos="284"/>
        </w:tabs>
        <w:rPr>
          <w:lang w:val="lt-LT"/>
        </w:rPr>
      </w:pPr>
      <w:r w:rsidRPr="008E172E">
        <w:rPr>
          <w:lang w:val="lt-LT"/>
        </w:rPr>
        <w:t>Jeigu kurio nors iš šių tyrimų rezultatai bus išsiskiriantys, gydytojas atitinkamai pakoreguos gydymą.</w:t>
      </w:r>
    </w:p>
    <w:p w14:paraId="0C56A43C" w14:textId="77777777" w:rsidR="0002274A" w:rsidRPr="008E172E" w:rsidRDefault="0002274A" w:rsidP="0002274A">
      <w:pPr>
        <w:widowControl w:val="0"/>
        <w:tabs>
          <w:tab w:val="left" w:pos="284"/>
        </w:tabs>
        <w:rPr>
          <w:lang w:val="lt-LT"/>
        </w:rPr>
      </w:pPr>
    </w:p>
    <w:p w14:paraId="72E7511C" w14:textId="77777777" w:rsidR="0002274A" w:rsidRPr="008E172E" w:rsidRDefault="0002274A" w:rsidP="0002274A">
      <w:pPr>
        <w:widowControl w:val="0"/>
        <w:tabs>
          <w:tab w:val="left" w:pos="284"/>
        </w:tabs>
        <w:rPr>
          <w:u w:val="single"/>
          <w:lang w:val="lt-LT"/>
        </w:rPr>
      </w:pPr>
      <w:r w:rsidRPr="008E172E">
        <w:rPr>
          <w:u w:val="single"/>
          <w:lang w:val="lt-LT"/>
        </w:rPr>
        <w:t>Senyvi pacientai</w:t>
      </w:r>
    </w:p>
    <w:p w14:paraId="2F1F8BAB" w14:textId="77777777" w:rsidR="0002274A" w:rsidRPr="008E172E" w:rsidRDefault="0002274A" w:rsidP="0002274A">
      <w:pPr>
        <w:widowControl w:val="0"/>
        <w:tabs>
          <w:tab w:val="left" w:pos="284"/>
        </w:tabs>
        <w:rPr>
          <w:lang w:val="lt-LT"/>
        </w:rPr>
      </w:pPr>
      <w:r w:rsidRPr="008E172E">
        <w:rPr>
          <w:lang w:val="lt-LT"/>
        </w:rPr>
        <w:t>Metotreksatu gydomus senyvus pacientus turi atidžiai stebėti gydytojas, kad galimas šalutinis poveikis būtų nustatytas kuo anksčiau.</w:t>
      </w:r>
    </w:p>
    <w:p w14:paraId="683DF98F" w14:textId="77777777" w:rsidR="0002274A" w:rsidRPr="008E172E" w:rsidRDefault="0002274A" w:rsidP="0002274A">
      <w:pPr>
        <w:widowControl w:val="0"/>
        <w:tabs>
          <w:tab w:val="left" w:pos="284"/>
        </w:tabs>
        <w:rPr>
          <w:lang w:val="lt-LT"/>
        </w:rPr>
      </w:pPr>
      <w:r w:rsidRPr="008E172E">
        <w:rPr>
          <w:lang w:val="lt-LT"/>
        </w:rPr>
        <w:t>Dėl su amžiumi susijusio kepenų ir inkstų funkcijos sutrikimo bei mažų organizmo vitamino folio rūgšties atsargų senyviems pacientams reikia santykinai mažos metotreksato dozės.</w:t>
      </w:r>
    </w:p>
    <w:p w14:paraId="2C9BC602" w14:textId="77777777" w:rsidR="0002274A" w:rsidRPr="008E172E" w:rsidRDefault="0002274A" w:rsidP="0002274A">
      <w:pPr>
        <w:widowControl w:val="0"/>
        <w:tabs>
          <w:tab w:val="left" w:pos="284"/>
        </w:tabs>
        <w:rPr>
          <w:lang w:val="lt-LT"/>
        </w:rPr>
      </w:pPr>
    </w:p>
    <w:p w14:paraId="6F07F325" w14:textId="77777777" w:rsidR="0002274A" w:rsidRPr="00421E3C" w:rsidRDefault="0002274A" w:rsidP="0002274A">
      <w:pPr>
        <w:widowControl w:val="0"/>
        <w:tabs>
          <w:tab w:val="left" w:pos="284"/>
        </w:tabs>
        <w:rPr>
          <w:u w:val="single"/>
          <w:lang w:val="lt-LT"/>
        </w:rPr>
      </w:pPr>
      <w:r w:rsidRPr="00421E3C">
        <w:rPr>
          <w:u w:val="single"/>
          <w:lang w:val="lt-LT"/>
        </w:rPr>
        <w:t>Kitos atsargumo priemonės</w:t>
      </w:r>
    </w:p>
    <w:p w14:paraId="2136397A" w14:textId="575E7AA1" w:rsidR="00F5740C" w:rsidRDefault="00F5740C" w:rsidP="00F5740C">
      <w:pPr>
        <w:widowControl w:val="0"/>
        <w:tabs>
          <w:tab w:val="left" w:pos="284"/>
        </w:tabs>
        <w:rPr>
          <w:lang w:val="lt-LT"/>
        </w:rPr>
      </w:pPr>
      <w:r w:rsidRPr="00AB6E71">
        <w:rPr>
          <w:lang w:val="lt-LT"/>
        </w:rPr>
        <w:t>Metotreksato</w:t>
      </w:r>
      <w:r>
        <w:rPr>
          <w:lang w:val="lt-LT"/>
        </w:rPr>
        <w:t xml:space="preserve"> </w:t>
      </w:r>
      <w:r w:rsidRPr="00AB6E71">
        <w:rPr>
          <w:lang w:val="lt-LT"/>
        </w:rPr>
        <w:t>vartojant pacientams, kuriems yra</w:t>
      </w:r>
      <w:r>
        <w:rPr>
          <w:lang w:val="lt-LT"/>
        </w:rPr>
        <w:t xml:space="preserve"> </w:t>
      </w:r>
      <w:r w:rsidRPr="00AB6E71">
        <w:rPr>
          <w:lang w:val="lt-LT"/>
        </w:rPr>
        <w:t>pagrindinė reumatologinė liga, gauta pranešimų apie</w:t>
      </w:r>
      <w:r>
        <w:rPr>
          <w:lang w:val="lt-LT"/>
        </w:rPr>
        <w:t xml:space="preserve"> </w:t>
      </w:r>
      <w:r w:rsidRPr="00AB6E71">
        <w:rPr>
          <w:lang w:val="lt-LT"/>
        </w:rPr>
        <w:t>ūminį</w:t>
      </w:r>
      <w:r>
        <w:rPr>
          <w:lang w:val="lt-LT"/>
        </w:rPr>
        <w:t xml:space="preserve"> </w:t>
      </w:r>
      <w:r w:rsidRPr="00AB6E71">
        <w:rPr>
          <w:lang w:val="lt-LT"/>
        </w:rPr>
        <w:t>kraujavimą</w:t>
      </w:r>
      <w:r>
        <w:rPr>
          <w:lang w:val="lt-LT"/>
        </w:rPr>
        <w:t xml:space="preserve"> </w:t>
      </w:r>
      <w:r w:rsidRPr="00AB6E71">
        <w:rPr>
          <w:lang w:val="lt-LT"/>
        </w:rPr>
        <w:t>iš plaučių. Jeigu Jūs pradėjote</w:t>
      </w:r>
      <w:r>
        <w:rPr>
          <w:lang w:val="lt-LT"/>
        </w:rPr>
        <w:t xml:space="preserve"> </w:t>
      </w:r>
      <w:r w:rsidRPr="00AB6E71">
        <w:rPr>
          <w:lang w:val="lt-LT"/>
        </w:rPr>
        <w:t>spjaudyti arba atsikosėti krauju, nedelsdami kreipkitės į savo gydytoją.</w:t>
      </w:r>
    </w:p>
    <w:p w14:paraId="5E9349C7" w14:textId="77777777" w:rsidR="00F5740C" w:rsidRPr="00AB6E71" w:rsidRDefault="00F5740C" w:rsidP="00F5740C">
      <w:pPr>
        <w:widowControl w:val="0"/>
        <w:tabs>
          <w:tab w:val="left" w:pos="284"/>
        </w:tabs>
        <w:rPr>
          <w:lang w:val="lt-LT"/>
        </w:rPr>
      </w:pPr>
    </w:p>
    <w:p w14:paraId="67DEB18E" w14:textId="77777777" w:rsidR="008C606D" w:rsidRPr="00A1160C" w:rsidRDefault="008C606D" w:rsidP="008C606D">
      <w:pPr>
        <w:widowControl w:val="0"/>
        <w:tabs>
          <w:tab w:val="left" w:pos="284"/>
        </w:tabs>
        <w:rPr>
          <w:lang w:val="lt-LT"/>
        </w:rPr>
      </w:pPr>
      <w:r w:rsidRPr="00A1160C">
        <w:rPr>
          <w:lang w:val="lt-LT"/>
        </w:rPr>
        <w:t>Metotreksatas gali paveikti jūsų imuninę sistemą ir skiepijimo rezultatus. Preparatas taip pat gali paveikti imunologinių tyrimų rezultatus. Gali suaktyvėti neaktyvios, lėtinės infekcijos (pvz., </w:t>
      </w:r>
      <w:r w:rsidRPr="00A1160C">
        <w:rPr>
          <w:i/>
          <w:iCs/>
          <w:lang w:val="lt-LT"/>
        </w:rPr>
        <w:t>herpes zoster</w:t>
      </w:r>
      <w:r w:rsidRPr="00A1160C">
        <w:rPr>
          <w:lang w:val="lt-LT"/>
        </w:rPr>
        <w:t xml:space="preserve"> (juostinė pūslelinė), tuberkuliozė, hepatitas B arba C). Gydymo Metex metu negalima skiepytis gyvosiomis vakcinomis.</w:t>
      </w:r>
    </w:p>
    <w:p w14:paraId="654E758B" w14:textId="28A27EC0" w:rsidR="008C606D" w:rsidRDefault="008C606D" w:rsidP="008C606D">
      <w:pPr>
        <w:widowControl w:val="0"/>
        <w:tabs>
          <w:tab w:val="left" w:pos="284"/>
        </w:tabs>
        <w:rPr>
          <w:lang w:val="lt-LT"/>
        </w:rPr>
      </w:pPr>
    </w:p>
    <w:p w14:paraId="7CE56057" w14:textId="1E1FC352" w:rsidR="00D717DA" w:rsidRPr="00D717DA" w:rsidRDefault="00D717DA" w:rsidP="00D717DA">
      <w:pPr>
        <w:widowControl w:val="0"/>
        <w:tabs>
          <w:tab w:val="left" w:pos="284"/>
        </w:tabs>
        <w:rPr>
          <w:lang w:val="lt-LT"/>
        </w:rPr>
      </w:pPr>
      <w:r w:rsidRPr="00B62999">
        <w:rPr>
          <w:lang w:val="lt-LT"/>
        </w:rPr>
        <w:t>Dėl metotreksato Jūsų oda gali tapti jautresnė saulės šviesai. Venkite intensyvios saulės šviesos ir nesinaudokite soliariumais ar ultravioletinių spindulių lempomis nepasitarę su gydytoju. Norėdami apsaugoti odą nuo intensyvios saulės šviesos, dėvėkite tinkamus drabužius arba naudokite apsauginį kremą nuo saulės su aukštu apsaugos faktoriumi.</w:t>
      </w:r>
    </w:p>
    <w:p w14:paraId="398425EE" w14:textId="77777777" w:rsidR="00D717DA" w:rsidRPr="00A1160C" w:rsidRDefault="00D717DA" w:rsidP="008C606D">
      <w:pPr>
        <w:widowControl w:val="0"/>
        <w:tabs>
          <w:tab w:val="left" w:pos="284"/>
        </w:tabs>
        <w:rPr>
          <w:lang w:val="lt-LT"/>
        </w:rPr>
      </w:pPr>
    </w:p>
    <w:p w14:paraId="0E0030FD" w14:textId="77777777" w:rsidR="008C606D" w:rsidRPr="00A1160C" w:rsidRDefault="008C606D" w:rsidP="008C606D">
      <w:pPr>
        <w:widowControl w:val="0"/>
        <w:tabs>
          <w:tab w:val="left" w:pos="284"/>
        </w:tabs>
        <w:rPr>
          <w:lang w:val="lt-LT"/>
        </w:rPr>
      </w:pPr>
      <w:r w:rsidRPr="00A1160C">
        <w:rPr>
          <w:lang w:val="lt-LT"/>
        </w:rPr>
        <w:t>Taikant gydymą metotreksatu, gali pakartotinai atsirasti spinduliuotės sukeltas dermatitas ir nudegimas. UV spinduliuotė ir kartu vartojamas metotreksatas gali pasunkinti psoriazinius pakitimus.</w:t>
      </w:r>
    </w:p>
    <w:p w14:paraId="38640512" w14:textId="77777777" w:rsidR="008C606D" w:rsidRPr="00A1160C" w:rsidRDefault="008C606D" w:rsidP="008C606D">
      <w:pPr>
        <w:keepNext/>
        <w:rPr>
          <w:b/>
          <w:bCs/>
          <w:lang w:val="lt-LT"/>
        </w:rPr>
      </w:pPr>
      <w:r w:rsidRPr="00A1160C">
        <w:rPr>
          <w:lang w:val="lt-LT"/>
        </w:rPr>
        <w:t>Gali padidėti limfmazgiai (limfomos požymis), tuomet gydymą reikės sustabdyti.</w:t>
      </w:r>
    </w:p>
    <w:p w14:paraId="70234EFD" w14:textId="77777777" w:rsidR="008C606D" w:rsidRPr="00A1160C" w:rsidRDefault="008C606D" w:rsidP="008C606D">
      <w:pPr>
        <w:keepNext/>
        <w:rPr>
          <w:lang w:val="lt-LT"/>
        </w:rPr>
      </w:pPr>
    </w:p>
    <w:p w14:paraId="159A3CBE" w14:textId="77777777" w:rsidR="008C606D" w:rsidRPr="00A1160C" w:rsidRDefault="008C606D" w:rsidP="008C606D">
      <w:pPr>
        <w:keepNext/>
        <w:rPr>
          <w:lang w:val="lt-LT"/>
        </w:rPr>
      </w:pPr>
      <w:r w:rsidRPr="00A1160C">
        <w:rPr>
          <w:lang w:val="lt-LT"/>
        </w:rPr>
        <w:t>Dėl Metex toksinio poveikio gali pasireikšti viduriavimas, tuomet gydymą reikia nutraukti. Jeigu viduriuojate, kreipkitės į gydytoją.</w:t>
      </w:r>
    </w:p>
    <w:p w14:paraId="59191007" w14:textId="77777777" w:rsidR="008C606D" w:rsidRPr="00A1160C" w:rsidRDefault="008C606D" w:rsidP="008C606D">
      <w:pPr>
        <w:keepNext/>
        <w:rPr>
          <w:lang w:val="lt-LT"/>
        </w:rPr>
      </w:pPr>
    </w:p>
    <w:p w14:paraId="3188AF91" w14:textId="1D8C1ED9" w:rsidR="00191106" w:rsidRDefault="00191106" w:rsidP="00191106">
      <w:pPr>
        <w:keepNext/>
        <w:rPr>
          <w:lang w:val="lt-LT"/>
        </w:rPr>
      </w:pPr>
      <w:r>
        <w:rPr>
          <w:lang w:val="lt-LT"/>
        </w:rPr>
        <w:t>Metotreksat</w:t>
      </w:r>
      <w:r w:rsidR="007564EF">
        <w:rPr>
          <w:lang w:val="lt-LT"/>
        </w:rPr>
        <w:t>ą</w:t>
      </w:r>
      <w:r>
        <w:rPr>
          <w:lang w:val="lt-LT"/>
        </w:rPr>
        <w:t xml:space="preserve"> </w:t>
      </w:r>
      <w:r w:rsidRPr="00FD6834">
        <w:rPr>
          <w:lang w:val="lt-LT"/>
        </w:rPr>
        <w:t>vartojantiem</w:t>
      </w:r>
      <w:r>
        <w:rPr>
          <w:lang w:val="lt-LT"/>
        </w:rPr>
        <w:t xml:space="preserve"> vėžiu sergantiems pacientams </w:t>
      </w:r>
      <w:r w:rsidR="00CF2721">
        <w:rPr>
          <w:lang w:val="lt-LT"/>
        </w:rPr>
        <w:t xml:space="preserve">nustatyti </w:t>
      </w:r>
      <w:r w:rsidRPr="00EF6970">
        <w:rPr>
          <w:lang w:val="lt-LT"/>
        </w:rPr>
        <w:t>tam tikri galvos smegenų sutrikimai</w:t>
      </w:r>
      <w:r>
        <w:rPr>
          <w:lang w:val="lt-LT"/>
        </w:rPr>
        <w:t xml:space="preserve"> (encefalopatija ir (arba) leukoencefalopatija). </w:t>
      </w:r>
      <w:r w:rsidRPr="00FD6834">
        <w:rPr>
          <w:lang w:val="lt-LT"/>
        </w:rPr>
        <w:t>Tokio šalutinio poveikio negalima atmesti vartojant metotreksatą ir kitų ligų gydymui.</w:t>
      </w:r>
    </w:p>
    <w:p w14:paraId="1456AA2E" w14:textId="77777777" w:rsidR="009E24EC" w:rsidRPr="008E172E" w:rsidRDefault="009E24EC" w:rsidP="009E24EC">
      <w:pPr>
        <w:keepNext/>
        <w:rPr>
          <w:lang w:val="lt-LT"/>
        </w:rPr>
      </w:pPr>
    </w:p>
    <w:p w14:paraId="5BCB6247" w14:textId="77777777" w:rsidR="009E24EC" w:rsidRPr="008E172E" w:rsidRDefault="009E24EC" w:rsidP="009E24EC">
      <w:pPr>
        <w:keepNext/>
        <w:rPr>
          <w:lang w:val="lt-LT"/>
        </w:rPr>
      </w:pPr>
      <w:r w:rsidRPr="008E172E">
        <w:rPr>
          <w:lang w:val="lt-LT"/>
        </w:rPr>
        <w:t>Jeigu Jūs, Jūsų partneris arba globėjas pastebite naujai pasireiškiančius arba pasunkėjusius neurologinius simptomus, įskaitant bendrą raumenų silpnumą, regėjimo sutrikimą, mąstymo, atminties ir orientacijos pokyčius, dėl kurių atsiranda sumišimas ir asmenybės pokyčiai, nedelsdami kreipkitės į gydytoją, nes tai gali būti labai retos sunkios galvos smegenų infekcijos, vadinamos progresuojančia daugiažidinine leukoencefalopatija (PDL), simptomai.</w:t>
      </w:r>
    </w:p>
    <w:p w14:paraId="63C40B0A" w14:textId="77777777" w:rsidR="008C606D" w:rsidRPr="008E172E" w:rsidRDefault="008C606D" w:rsidP="008C606D">
      <w:pPr>
        <w:keepNext/>
        <w:rPr>
          <w:lang w:val="lt-LT"/>
        </w:rPr>
      </w:pPr>
    </w:p>
    <w:p w14:paraId="72E875C4" w14:textId="77777777" w:rsidR="00191106" w:rsidRPr="000F24BC" w:rsidRDefault="00191106" w:rsidP="00191106">
      <w:pPr>
        <w:keepNext/>
        <w:rPr>
          <w:b/>
          <w:bCs/>
          <w:lang w:val="lt-LT"/>
        </w:rPr>
      </w:pPr>
      <w:r w:rsidRPr="000F24BC">
        <w:rPr>
          <w:b/>
          <w:bCs/>
          <w:lang w:val="lt-LT"/>
        </w:rPr>
        <w:t>Kiti vaistai ir Metex</w:t>
      </w:r>
    </w:p>
    <w:p w14:paraId="5AFAD910" w14:textId="77777777" w:rsidR="00191106" w:rsidRPr="000F24BC" w:rsidRDefault="00191106" w:rsidP="00191106">
      <w:pPr>
        <w:numPr>
          <w:ilvl w:val="12"/>
          <w:numId w:val="0"/>
        </w:numPr>
        <w:rPr>
          <w:lang w:val="lt-LT"/>
        </w:rPr>
      </w:pPr>
      <w:r w:rsidRPr="000F24BC">
        <w:rPr>
          <w:lang w:val="lt-LT"/>
        </w:rPr>
        <w:t>Jeigu vartojate arba neseniai vartojote kitų vaistų</w:t>
      </w:r>
      <w:r w:rsidRPr="000F24BC">
        <w:rPr>
          <w:noProof/>
          <w:lang w:val="lt-LT"/>
        </w:rPr>
        <w:t xml:space="preserve"> arba dėl to nesate tikri, apie tai</w:t>
      </w:r>
      <w:r w:rsidRPr="000F24BC">
        <w:rPr>
          <w:lang w:val="lt-LT"/>
        </w:rPr>
        <w:t xml:space="preserve"> pasakykite gydytojui arba vaistininkui.</w:t>
      </w:r>
      <w:r>
        <w:rPr>
          <w:lang w:val="lt-LT"/>
        </w:rPr>
        <w:t xml:space="preserve"> </w:t>
      </w:r>
      <w:r w:rsidRPr="00FD6834">
        <w:rPr>
          <w:lang w:val="lt-LT"/>
        </w:rPr>
        <w:t xml:space="preserve">Atkreipkite dėmesį, kad tai taip pat taikoma ir vaistams, kuriuos vartosite </w:t>
      </w:r>
      <w:r w:rsidRPr="00EC4010">
        <w:rPr>
          <w:lang w:val="lt-LT"/>
        </w:rPr>
        <w:t>ateityje</w:t>
      </w:r>
      <w:r w:rsidRPr="00FD6834">
        <w:rPr>
          <w:lang w:val="lt-LT"/>
        </w:rPr>
        <w:t>.</w:t>
      </w:r>
    </w:p>
    <w:p w14:paraId="64661433" w14:textId="77777777" w:rsidR="008C606D" w:rsidRPr="00A1160C" w:rsidRDefault="008C606D" w:rsidP="008C606D">
      <w:pPr>
        <w:rPr>
          <w:lang w:val="lt-LT"/>
        </w:rPr>
      </w:pPr>
    </w:p>
    <w:p w14:paraId="3B21DD1E" w14:textId="77777777" w:rsidR="008C606D" w:rsidRPr="00A1160C" w:rsidRDefault="008C606D" w:rsidP="008C606D">
      <w:pPr>
        <w:rPr>
          <w:b/>
          <w:bCs/>
          <w:lang w:val="lt-LT"/>
        </w:rPr>
      </w:pPr>
      <w:r w:rsidRPr="00A1160C">
        <w:rPr>
          <w:lang w:val="lt-LT"/>
        </w:rPr>
        <w:t>Gydymo rezultatai gali nukentėti, jei Metex vartojamas vienu metu su tam tikrais kitais vaistais:</w:t>
      </w:r>
    </w:p>
    <w:p w14:paraId="1D2C93A7" w14:textId="77777777" w:rsidR="008C606D" w:rsidRPr="00A1160C" w:rsidRDefault="008C606D" w:rsidP="008C606D">
      <w:pPr>
        <w:numPr>
          <w:ilvl w:val="12"/>
          <w:numId w:val="0"/>
        </w:numPr>
        <w:ind w:left="284"/>
        <w:rPr>
          <w:lang w:val="lt-LT"/>
        </w:rPr>
      </w:pPr>
    </w:p>
    <w:p w14:paraId="12954FD4" w14:textId="6D89D901" w:rsidR="00191106" w:rsidRPr="000F24BC" w:rsidRDefault="00191106" w:rsidP="00191106">
      <w:pPr>
        <w:ind w:left="567" w:hanging="567"/>
        <w:rPr>
          <w:lang w:val="lt-LT"/>
        </w:rPr>
      </w:pPr>
      <w:r w:rsidRPr="000F24BC">
        <w:rPr>
          <w:lang w:val="lt-LT"/>
        </w:rPr>
        <w:t>•</w:t>
      </w:r>
      <w:r w:rsidRPr="000F24BC">
        <w:rPr>
          <w:lang w:val="lt-LT"/>
        </w:rPr>
        <w:tab/>
      </w:r>
      <w:r w:rsidRPr="00F02838">
        <w:rPr>
          <w:b/>
          <w:lang w:val="lt-LT"/>
        </w:rPr>
        <w:t>antibiotikai</w:t>
      </w:r>
      <w:r w:rsidRPr="000F24BC">
        <w:rPr>
          <w:lang w:val="lt-LT"/>
        </w:rPr>
        <w:t>, pvz.: tetraciklinai, chloramfenikolis ir neabsorbuojami plataus veikimo spektro antibiotikai, penicilinai, glikopeptidai, sulfonamidai, ciprofloksacinas ir cefalotinas</w:t>
      </w:r>
      <w:r>
        <w:rPr>
          <w:lang w:val="lt-LT"/>
        </w:rPr>
        <w:t xml:space="preserve"> </w:t>
      </w:r>
      <w:r w:rsidRPr="00FD6834">
        <w:rPr>
          <w:lang w:val="lt-LT"/>
        </w:rPr>
        <w:t>(vaistai, apsaugantys nuo infekcijų arba su jomis kovojantys)</w:t>
      </w:r>
      <w:r w:rsidRPr="000F24BC">
        <w:rPr>
          <w:lang w:val="lt-LT"/>
        </w:rPr>
        <w:t>;</w:t>
      </w:r>
    </w:p>
    <w:p w14:paraId="0524262D" w14:textId="52A02501" w:rsidR="00191106" w:rsidRDefault="00191106" w:rsidP="00191106">
      <w:pPr>
        <w:ind w:left="567" w:hanging="567"/>
        <w:rPr>
          <w:lang w:val="lt-LT"/>
        </w:rPr>
      </w:pPr>
      <w:r w:rsidRPr="000F24BC">
        <w:rPr>
          <w:lang w:val="lt-LT"/>
        </w:rPr>
        <w:t>•</w:t>
      </w:r>
      <w:r w:rsidRPr="000F24BC">
        <w:rPr>
          <w:lang w:val="lt-LT"/>
        </w:rPr>
        <w:tab/>
      </w:r>
      <w:r w:rsidRPr="00F02838">
        <w:rPr>
          <w:b/>
          <w:lang w:val="lt-LT"/>
        </w:rPr>
        <w:t>nesteroidiniai vaistai nuo uždegimo</w:t>
      </w:r>
      <w:r w:rsidRPr="000F24BC">
        <w:rPr>
          <w:lang w:val="lt-LT"/>
        </w:rPr>
        <w:t xml:space="preserve"> arba </w:t>
      </w:r>
      <w:r w:rsidRPr="00F02838">
        <w:rPr>
          <w:b/>
          <w:lang w:val="lt-LT"/>
        </w:rPr>
        <w:t>salicilatai</w:t>
      </w:r>
      <w:r w:rsidRPr="000F24BC">
        <w:rPr>
          <w:lang w:val="lt-LT"/>
        </w:rPr>
        <w:t xml:space="preserve"> (vaistai nuo skausmo ir (arba) uždegimo</w:t>
      </w:r>
      <w:r>
        <w:rPr>
          <w:lang w:val="lt-LT"/>
        </w:rPr>
        <w:t xml:space="preserve">, </w:t>
      </w:r>
      <w:r w:rsidRPr="00FD6834">
        <w:rPr>
          <w:lang w:val="lt-LT"/>
        </w:rPr>
        <w:t>pvz., acetilsalicilo rūgštis, diklofenakas ir ibuprofenas arba pirazolas</w:t>
      </w:r>
      <w:r w:rsidRPr="000F24BC">
        <w:rPr>
          <w:lang w:val="lt-LT"/>
        </w:rPr>
        <w:t>);</w:t>
      </w:r>
    </w:p>
    <w:p w14:paraId="64B87938" w14:textId="3F82ADCD" w:rsidR="00077A8C" w:rsidRPr="000F24BC" w:rsidRDefault="00077A8C" w:rsidP="00077A8C">
      <w:pPr>
        <w:ind w:left="567" w:hanging="567"/>
        <w:rPr>
          <w:lang w:val="lt-LT"/>
        </w:rPr>
      </w:pPr>
      <w:r w:rsidRPr="000F24BC">
        <w:rPr>
          <w:lang w:val="lt-LT"/>
        </w:rPr>
        <w:t>•</w:t>
      </w:r>
      <w:r w:rsidRPr="000F24BC">
        <w:rPr>
          <w:lang w:val="lt-LT"/>
        </w:rPr>
        <w:tab/>
      </w:r>
      <w:r w:rsidRPr="00B62999">
        <w:rPr>
          <w:lang w:val="lt-LT"/>
        </w:rPr>
        <w:t>metamizolo (sinonimai: novaminsulfonas ir dipironas) (vaisto nuo stipraus skausmo ir (arba) karščiavimo);</w:t>
      </w:r>
    </w:p>
    <w:p w14:paraId="56D93BA0" w14:textId="77777777" w:rsidR="00191106" w:rsidRPr="000F24BC" w:rsidRDefault="00191106" w:rsidP="00191106">
      <w:pPr>
        <w:ind w:left="567" w:hanging="567"/>
        <w:rPr>
          <w:lang w:val="lt-LT"/>
        </w:rPr>
      </w:pPr>
      <w:r w:rsidRPr="000F24BC">
        <w:rPr>
          <w:lang w:val="lt-LT"/>
        </w:rPr>
        <w:t>•</w:t>
      </w:r>
      <w:r w:rsidRPr="000F24BC">
        <w:rPr>
          <w:lang w:val="lt-LT"/>
        </w:rPr>
        <w:tab/>
      </w:r>
      <w:r w:rsidRPr="00F02838">
        <w:rPr>
          <w:b/>
          <w:lang w:val="lt-LT"/>
        </w:rPr>
        <w:t>probenecidas</w:t>
      </w:r>
      <w:r w:rsidRPr="000F24BC">
        <w:rPr>
          <w:lang w:val="lt-LT"/>
        </w:rPr>
        <w:t xml:space="preserve"> (vaistas nuo podagros);</w:t>
      </w:r>
    </w:p>
    <w:p w14:paraId="66D15A90" w14:textId="0F59E2DF" w:rsidR="00191106" w:rsidRPr="000F24BC" w:rsidRDefault="00191106" w:rsidP="00191106">
      <w:pPr>
        <w:ind w:left="567" w:hanging="567"/>
        <w:rPr>
          <w:lang w:val="lt-LT"/>
        </w:rPr>
      </w:pPr>
      <w:r w:rsidRPr="000F24BC">
        <w:rPr>
          <w:lang w:val="lt-LT"/>
        </w:rPr>
        <w:lastRenderedPageBreak/>
        <w:t>•</w:t>
      </w:r>
      <w:r w:rsidRPr="000F24BC">
        <w:rPr>
          <w:lang w:val="lt-LT"/>
        </w:rPr>
        <w:tab/>
        <w:t xml:space="preserve">silpnos organinės rūgštys, pvz., kilpiniai </w:t>
      </w:r>
      <w:r w:rsidRPr="00F02838">
        <w:rPr>
          <w:b/>
          <w:lang w:val="lt-LT"/>
        </w:rPr>
        <w:t xml:space="preserve">diuretikai </w:t>
      </w:r>
      <w:r w:rsidRPr="000F24BC">
        <w:rPr>
          <w:lang w:val="lt-LT"/>
        </w:rPr>
        <w:t>(„varantieji šlapimą“);</w:t>
      </w:r>
    </w:p>
    <w:p w14:paraId="088C46AB" w14:textId="06614AB3" w:rsidR="00191106" w:rsidRPr="000F24BC" w:rsidRDefault="00191106" w:rsidP="00191106">
      <w:pPr>
        <w:ind w:left="567" w:hanging="567"/>
        <w:rPr>
          <w:lang w:val="lt-LT"/>
        </w:rPr>
      </w:pPr>
      <w:r w:rsidRPr="000F24BC">
        <w:rPr>
          <w:lang w:val="lt-LT"/>
        </w:rPr>
        <w:t>•</w:t>
      </w:r>
      <w:r w:rsidRPr="000F24BC">
        <w:rPr>
          <w:lang w:val="lt-LT"/>
        </w:rPr>
        <w:tab/>
        <w:t xml:space="preserve">vaistiniai, kurie gali turėti nepageidaujamą poveikį </w:t>
      </w:r>
      <w:r w:rsidRPr="00F02838">
        <w:rPr>
          <w:b/>
          <w:lang w:val="lt-LT"/>
        </w:rPr>
        <w:t>kaulų čiulpams</w:t>
      </w:r>
      <w:r w:rsidRPr="000F24BC">
        <w:rPr>
          <w:lang w:val="lt-LT"/>
        </w:rPr>
        <w:t>, pvz., trimetoprimas ir sulfametoksazolas (antibiotikas) bei pirimetaminas;</w:t>
      </w:r>
    </w:p>
    <w:p w14:paraId="2910324C" w14:textId="0476D5C6" w:rsidR="00191106" w:rsidRDefault="00191106" w:rsidP="00191106">
      <w:pPr>
        <w:ind w:left="567" w:hanging="567"/>
        <w:rPr>
          <w:lang w:val="lt-LT"/>
        </w:rPr>
      </w:pPr>
      <w:r w:rsidRPr="000F24BC">
        <w:rPr>
          <w:lang w:val="lt-LT"/>
        </w:rPr>
        <w:t>•</w:t>
      </w:r>
      <w:r w:rsidRPr="000F24BC">
        <w:rPr>
          <w:lang w:val="lt-LT"/>
        </w:rPr>
        <w:tab/>
      </w:r>
      <w:r w:rsidRPr="00FD6834">
        <w:rPr>
          <w:lang w:val="lt-LT"/>
        </w:rPr>
        <w:t xml:space="preserve">kiti </w:t>
      </w:r>
      <w:r w:rsidRPr="00FD6834">
        <w:rPr>
          <w:b/>
          <w:lang w:val="lt-LT"/>
        </w:rPr>
        <w:t>vaistai, vartojami</w:t>
      </w:r>
      <w:r w:rsidRPr="00FD6834">
        <w:rPr>
          <w:lang w:val="lt-LT"/>
        </w:rPr>
        <w:t xml:space="preserve"> </w:t>
      </w:r>
      <w:r w:rsidRPr="00FD6834">
        <w:rPr>
          <w:b/>
          <w:lang w:val="lt-LT"/>
        </w:rPr>
        <w:t>reumatoidinio artrito</w:t>
      </w:r>
      <w:r w:rsidRPr="00FD6834">
        <w:rPr>
          <w:lang w:val="lt-LT"/>
        </w:rPr>
        <w:t xml:space="preserve"> </w:t>
      </w:r>
      <w:r w:rsidRPr="00FD6834">
        <w:rPr>
          <w:b/>
          <w:lang w:val="lt-LT"/>
        </w:rPr>
        <w:t>gydymui</w:t>
      </w:r>
      <w:r w:rsidRPr="00FD6834">
        <w:rPr>
          <w:lang w:val="lt-LT"/>
        </w:rPr>
        <w:t>, pvz., leflunomidas, sulfasalazinas ir azatioprinas</w:t>
      </w:r>
      <w:r w:rsidRPr="000F24BC">
        <w:rPr>
          <w:lang w:val="lt-LT"/>
        </w:rPr>
        <w:t>;</w:t>
      </w:r>
    </w:p>
    <w:p w14:paraId="5DF3AFB2" w14:textId="3133188B" w:rsidR="002A3EE6" w:rsidRPr="000F24BC" w:rsidRDefault="002A3EE6" w:rsidP="00191106">
      <w:pPr>
        <w:ind w:left="567" w:hanging="567"/>
        <w:rPr>
          <w:lang w:val="lt-LT"/>
        </w:rPr>
      </w:pPr>
      <w:r w:rsidRPr="000F24BC">
        <w:rPr>
          <w:lang w:val="lt-LT"/>
        </w:rPr>
        <w:t>•</w:t>
      </w:r>
      <w:r w:rsidRPr="000F24BC">
        <w:rPr>
          <w:lang w:val="lt-LT"/>
        </w:rPr>
        <w:tab/>
      </w:r>
      <w:r w:rsidRPr="00B2708A">
        <w:rPr>
          <w:lang w:val="lt-LT"/>
        </w:rPr>
        <w:t>ciklosporin</w:t>
      </w:r>
      <w:r w:rsidR="00AE5756" w:rsidRPr="00B2708A">
        <w:rPr>
          <w:lang w:val="lt-LT"/>
        </w:rPr>
        <w:t>as</w:t>
      </w:r>
      <w:r w:rsidRPr="00B2708A">
        <w:rPr>
          <w:lang w:val="lt-LT"/>
        </w:rPr>
        <w:t xml:space="preserve"> (imuninei sistemai slopinti)</w:t>
      </w:r>
      <w:r w:rsidR="0080403A">
        <w:rPr>
          <w:lang w:val="lt-LT"/>
        </w:rPr>
        <w:t>;</w:t>
      </w:r>
    </w:p>
    <w:p w14:paraId="6D665C95" w14:textId="77777777" w:rsidR="00191106" w:rsidRPr="000F24BC" w:rsidRDefault="00191106" w:rsidP="00191106">
      <w:pPr>
        <w:ind w:left="567" w:hanging="567"/>
        <w:rPr>
          <w:lang w:val="lt-LT"/>
        </w:rPr>
      </w:pPr>
      <w:r w:rsidRPr="000F24BC">
        <w:rPr>
          <w:lang w:val="lt-LT"/>
        </w:rPr>
        <w:t>•</w:t>
      </w:r>
      <w:r w:rsidRPr="000F24BC">
        <w:rPr>
          <w:lang w:val="lt-LT"/>
        </w:rPr>
        <w:tab/>
        <w:t>merkaptopurinas (</w:t>
      </w:r>
      <w:r w:rsidRPr="00F02838">
        <w:rPr>
          <w:b/>
          <w:lang w:val="lt-LT"/>
        </w:rPr>
        <w:t>citostatinis</w:t>
      </w:r>
      <w:r w:rsidRPr="000F24BC">
        <w:rPr>
          <w:lang w:val="lt-LT"/>
        </w:rPr>
        <w:t xml:space="preserve"> vaistas);</w:t>
      </w:r>
    </w:p>
    <w:p w14:paraId="0AFAAB34" w14:textId="77777777" w:rsidR="00191106" w:rsidRPr="000F24BC" w:rsidRDefault="00191106" w:rsidP="00191106">
      <w:pPr>
        <w:ind w:left="567" w:hanging="567"/>
        <w:rPr>
          <w:lang w:val="lt-LT"/>
        </w:rPr>
      </w:pPr>
      <w:r w:rsidRPr="000F24BC">
        <w:rPr>
          <w:lang w:val="lt-LT"/>
        </w:rPr>
        <w:t>•</w:t>
      </w:r>
      <w:r w:rsidRPr="000F24BC">
        <w:rPr>
          <w:lang w:val="lt-LT"/>
        </w:rPr>
        <w:tab/>
        <w:t xml:space="preserve">retinoidai (vaistas </w:t>
      </w:r>
      <w:r w:rsidRPr="00F02838">
        <w:rPr>
          <w:b/>
          <w:lang w:val="lt-LT"/>
        </w:rPr>
        <w:t xml:space="preserve">psoriazei </w:t>
      </w:r>
      <w:r w:rsidRPr="000F24BC">
        <w:rPr>
          <w:lang w:val="lt-LT"/>
        </w:rPr>
        <w:t>ir kitoms odos ligoms gydyti);</w:t>
      </w:r>
    </w:p>
    <w:p w14:paraId="4D86B318" w14:textId="77777777" w:rsidR="00191106" w:rsidRPr="000F24BC" w:rsidRDefault="00191106" w:rsidP="00191106">
      <w:pPr>
        <w:ind w:left="567" w:hanging="567"/>
        <w:rPr>
          <w:lang w:val="lt-LT"/>
        </w:rPr>
      </w:pPr>
      <w:r w:rsidRPr="000F24BC">
        <w:rPr>
          <w:lang w:val="lt-LT"/>
        </w:rPr>
        <w:t>•</w:t>
      </w:r>
      <w:r w:rsidRPr="000F24BC">
        <w:rPr>
          <w:lang w:val="lt-LT"/>
        </w:rPr>
        <w:tab/>
        <w:t xml:space="preserve">teofilinas (vaistas </w:t>
      </w:r>
      <w:r w:rsidRPr="00FD6834">
        <w:rPr>
          <w:b/>
          <w:lang w:val="lt-LT"/>
        </w:rPr>
        <w:t>bronchų</w:t>
      </w:r>
      <w:r w:rsidRPr="000F24BC">
        <w:rPr>
          <w:lang w:val="lt-LT"/>
        </w:rPr>
        <w:t xml:space="preserve"> </w:t>
      </w:r>
      <w:r w:rsidRPr="00F02838">
        <w:rPr>
          <w:b/>
          <w:lang w:val="lt-LT"/>
        </w:rPr>
        <w:t>astmai</w:t>
      </w:r>
      <w:r w:rsidRPr="000F24BC">
        <w:rPr>
          <w:lang w:val="lt-LT"/>
        </w:rPr>
        <w:t xml:space="preserve"> ir kitoms plaučių ligoms gydyti);</w:t>
      </w:r>
    </w:p>
    <w:p w14:paraId="43918B51" w14:textId="12E041BB" w:rsidR="00191106" w:rsidRPr="000F24BC" w:rsidRDefault="00191106" w:rsidP="00191106">
      <w:pPr>
        <w:ind w:left="567" w:hanging="567"/>
        <w:rPr>
          <w:lang w:val="lt-LT"/>
        </w:rPr>
      </w:pPr>
      <w:r w:rsidRPr="000F24BC">
        <w:rPr>
          <w:lang w:val="lt-LT"/>
        </w:rPr>
        <w:t>•</w:t>
      </w:r>
      <w:r w:rsidRPr="000F24BC">
        <w:rPr>
          <w:lang w:val="lt-LT"/>
        </w:rPr>
        <w:tab/>
      </w:r>
      <w:r w:rsidRPr="00FD6834">
        <w:rPr>
          <w:lang w:val="lt-LT"/>
        </w:rPr>
        <w:t>kai kurie</w:t>
      </w:r>
      <w:r w:rsidRPr="000F24BC" w:rsidDel="00EF6970">
        <w:rPr>
          <w:lang w:val="lt-LT"/>
        </w:rPr>
        <w:t xml:space="preserve"> </w:t>
      </w:r>
      <w:r w:rsidRPr="000F24BC">
        <w:rPr>
          <w:lang w:val="lt-LT"/>
        </w:rPr>
        <w:t xml:space="preserve">vaistai </w:t>
      </w:r>
      <w:r w:rsidRPr="00F02838">
        <w:rPr>
          <w:b/>
          <w:lang w:val="lt-LT"/>
        </w:rPr>
        <w:t>skrandžio sutrikimams</w:t>
      </w:r>
      <w:r w:rsidRPr="000F24BC">
        <w:rPr>
          <w:lang w:val="lt-LT"/>
        </w:rPr>
        <w:t xml:space="preserve"> gydyti</w:t>
      </w:r>
      <w:r>
        <w:rPr>
          <w:lang w:val="lt-LT"/>
        </w:rPr>
        <w:t xml:space="preserve">, </w:t>
      </w:r>
      <w:r w:rsidRPr="00FD6834">
        <w:rPr>
          <w:lang w:val="lt-LT"/>
        </w:rPr>
        <w:t>pvz., omeprazolas, pantoprazolas</w:t>
      </w:r>
      <w:r w:rsidRPr="000F24BC">
        <w:rPr>
          <w:lang w:val="lt-LT"/>
        </w:rPr>
        <w:t>;</w:t>
      </w:r>
    </w:p>
    <w:p w14:paraId="419A75F9" w14:textId="77777777" w:rsidR="00191106" w:rsidRPr="000F24BC" w:rsidRDefault="00191106" w:rsidP="00191106">
      <w:pPr>
        <w:ind w:left="567" w:hanging="567"/>
        <w:rPr>
          <w:lang w:val="lt-LT"/>
        </w:rPr>
      </w:pPr>
      <w:r w:rsidRPr="000F24BC">
        <w:rPr>
          <w:lang w:val="lt-LT"/>
        </w:rPr>
        <w:t>•</w:t>
      </w:r>
      <w:r w:rsidRPr="000F24BC">
        <w:rPr>
          <w:lang w:val="lt-LT"/>
        </w:rPr>
        <w:tab/>
        <w:t>vaistai hip</w:t>
      </w:r>
      <w:r>
        <w:rPr>
          <w:lang w:val="lt-LT"/>
        </w:rPr>
        <w:t>er</w:t>
      </w:r>
      <w:r w:rsidRPr="000F24BC">
        <w:rPr>
          <w:lang w:val="lt-LT"/>
        </w:rPr>
        <w:t xml:space="preserve">glikemijai gydyti (vaistai, kurie vartojami </w:t>
      </w:r>
      <w:r w:rsidRPr="00F02838">
        <w:rPr>
          <w:b/>
          <w:lang w:val="lt-LT"/>
        </w:rPr>
        <w:t>cukraus kiekiui kraujyje mažinti</w:t>
      </w:r>
      <w:r w:rsidRPr="000F24BC">
        <w:rPr>
          <w:lang w:val="lt-LT"/>
        </w:rPr>
        <w:t>)</w:t>
      </w:r>
      <w:r>
        <w:rPr>
          <w:lang w:val="lt-LT"/>
        </w:rPr>
        <w:t>.</w:t>
      </w:r>
    </w:p>
    <w:p w14:paraId="5DAC993D" w14:textId="77777777" w:rsidR="008C606D" w:rsidRPr="00A1160C" w:rsidRDefault="008C606D" w:rsidP="008C606D">
      <w:pPr>
        <w:numPr>
          <w:ilvl w:val="12"/>
          <w:numId w:val="0"/>
        </w:numPr>
        <w:rPr>
          <w:lang w:val="lt-LT"/>
        </w:rPr>
      </w:pPr>
    </w:p>
    <w:p w14:paraId="417F9373" w14:textId="77777777" w:rsidR="00A913B0" w:rsidRPr="000F24BC" w:rsidRDefault="00A913B0" w:rsidP="00A913B0">
      <w:pPr>
        <w:rPr>
          <w:lang w:val="lt-LT"/>
        </w:rPr>
      </w:pPr>
      <w:r w:rsidRPr="000F24BC">
        <w:rPr>
          <w:lang w:val="lt-LT"/>
        </w:rPr>
        <w:t xml:space="preserve">Vitaminai, kurių sudėtyje yra </w:t>
      </w:r>
      <w:r w:rsidRPr="00F02838">
        <w:rPr>
          <w:b/>
          <w:lang w:val="lt-LT"/>
        </w:rPr>
        <w:t>folio rūgšties</w:t>
      </w:r>
      <w:r w:rsidRPr="000F24BC">
        <w:rPr>
          <w:lang w:val="lt-LT"/>
        </w:rPr>
        <w:t>, gali susilpninti gydymo poveikį, todėl juos galima vartoti tik gydytojui leidus.</w:t>
      </w:r>
    </w:p>
    <w:p w14:paraId="564877E5" w14:textId="77777777" w:rsidR="008C606D" w:rsidRPr="00A1160C" w:rsidRDefault="008C606D" w:rsidP="008C606D">
      <w:pPr>
        <w:rPr>
          <w:lang w:val="lt-LT"/>
        </w:rPr>
      </w:pPr>
    </w:p>
    <w:p w14:paraId="352C7338" w14:textId="77777777" w:rsidR="00A913B0" w:rsidRPr="00F02838" w:rsidRDefault="00A913B0" w:rsidP="00A913B0">
      <w:pPr>
        <w:rPr>
          <w:b/>
          <w:lang w:val="lt-LT"/>
        </w:rPr>
      </w:pPr>
      <w:r w:rsidRPr="00F02838">
        <w:rPr>
          <w:b/>
          <w:lang w:val="lt-LT"/>
        </w:rPr>
        <w:t>Reikia vengti skiepijimo gyvosiomis vakcinomis.</w:t>
      </w:r>
    </w:p>
    <w:p w14:paraId="054CFBD2" w14:textId="77777777" w:rsidR="008C606D" w:rsidRPr="00A1160C" w:rsidRDefault="008C606D" w:rsidP="008C606D">
      <w:pPr>
        <w:rPr>
          <w:lang w:val="lt-LT"/>
        </w:rPr>
      </w:pPr>
    </w:p>
    <w:p w14:paraId="75655DE9" w14:textId="77777777" w:rsidR="008C606D" w:rsidRPr="00A1160C" w:rsidRDefault="008C606D" w:rsidP="008C606D">
      <w:pPr>
        <w:numPr>
          <w:ilvl w:val="12"/>
          <w:numId w:val="0"/>
        </w:numPr>
        <w:rPr>
          <w:b/>
          <w:bCs/>
          <w:lang w:val="lt-LT"/>
        </w:rPr>
      </w:pPr>
      <w:r w:rsidRPr="00A1160C">
        <w:rPr>
          <w:b/>
          <w:bCs/>
          <w:lang w:val="lt-LT"/>
        </w:rPr>
        <w:t>Metex vartojimas su maistu, gėrimais ir alkoholiu</w:t>
      </w:r>
    </w:p>
    <w:p w14:paraId="4CD09D71" w14:textId="77777777" w:rsidR="008C606D" w:rsidRPr="00A1160C" w:rsidRDefault="008C606D" w:rsidP="008C606D">
      <w:pPr>
        <w:rPr>
          <w:lang w:val="lt-LT"/>
        </w:rPr>
      </w:pPr>
      <w:r w:rsidRPr="00A1160C">
        <w:rPr>
          <w:lang w:val="lt-LT"/>
        </w:rPr>
        <w:t>Gydymo Metex metu reikia vengti vartoti alkoholį ir didelius kiekius kavos, gaiviųjų gėrimų, kuriuose yra kofeino, ir juodosios arbatos.</w:t>
      </w:r>
    </w:p>
    <w:p w14:paraId="7A34E42B" w14:textId="77777777" w:rsidR="008C606D" w:rsidRPr="00A1160C" w:rsidRDefault="008C606D" w:rsidP="008C606D">
      <w:pPr>
        <w:rPr>
          <w:lang w:val="lt-LT"/>
        </w:rPr>
      </w:pPr>
    </w:p>
    <w:p w14:paraId="5A2249F1" w14:textId="77777777" w:rsidR="008C606D" w:rsidRPr="00A1160C" w:rsidRDefault="008C606D" w:rsidP="008C606D">
      <w:pPr>
        <w:keepNext/>
        <w:numPr>
          <w:ilvl w:val="12"/>
          <w:numId w:val="0"/>
        </w:numPr>
        <w:rPr>
          <w:b/>
          <w:bCs/>
          <w:lang w:val="lt-LT"/>
        </w:rPr>
      </w:pPr>
      <w:r w:rsidRPr="00A1160C">
        <w:rPr>
          <w:b/>
          <w:bCs/>
          <w:lang w:val="lt-LT"/>
        </w:rPr>
        <w:t>Nėštumas, žindymo laikotarpis ir vaisingumas</w:t>
      </w:r>
    </w:p>
    <w:p w14:paraId="272A2B7D" w14:textId="153D5180" w:rsidR="008C606D" w:rsidRDefault="008C606D" w:rsidP="008C606D">
      <w:pPr>
        <w:rPr>
          <w:lang w:val="lt-LT"/>
        </w:rPr>
      </w:pPr>
    </w:p>
    <w:p w14:paraId="1AF89692" w14:textId="77777777" w:rsidR="00F5740C" w:rsidRPr="00AB6E71" w:rsidRDefault="00F5740C" w:rsidP="00F5740C">
      <w:pPr>
        <w:rPr>
          <w:u w:val="single"/>
          <w:lang w:val="lt-LT" w:bidi="lt-LT"/>
        </w:rPr>
      </w:pPr>
      <w:r w:rsidRPr="00AB6E71">
        <w:rPr>
          <w:u w:val="single"/>
          <w:lang w:val="lt-LT" w:bidi="lt-LT"/>
        </w:rPr>
        <w:t>Nėštumas</w:t>
      </w:r>
    </w:p>
    <w:p w14:paraId="4DB510DE" w14:textId="74E466E4" w:rsidR="00F5740C" w:rsidRPr="00AB6E71" w:rsidRDefault="00F5740C" w:rsidP="00F5740C">
      <w:pPr>
        <w:rPr>
          <w:lang w:val="lt-LT" w:bidi="lt-LT"/>
        </w:rPr>
      </w:pPr>
      <w:r w:rsidRPr="00AB6E71">
        <w:rPr>
          <w:lang w:val="lt-LT" w:bidi="lt-LT"/>
        </w:rPr>
        <w:t xml:space="preserve">Nevartokite </w:t>
      </w:r>
      <w:r w:rsidR="001635FB" w:rsidRPr="00AB6E71">
        <w:rPr>
          <w:lang w:val="lt-LT" w:bidi="lt-LT"/>
        </w:rPr>
        <w:t>Metex</w:t>
      </w:r>
      <w:r w:rsidRPr="00AB6E71">
        <w:rPr>
          <w:lang w:val="lt-LT" w:bidi="lt-LT"/>
        </w:rPr>
        <w:t xml:space="preserve"> nėštumo metu arba jeigu planuojate pastoti. Metotreksatas gali sukelti apsigimimus, pakenkti dar negimusiam vaikui arba sukelti persileidimą. Jis siejamas su kaukolės, veido, širdies ir kraujagyslių, galvos smegenų ir galūnių apsigimimais. Todėl labai svarbu, kad metotreksato nevartotų nėščios arba pastoti planuojančios pacientės. Prieš pradedant gydyti vaisingo amžiaus moteris, naudojant atitinkamas priemones, pvz., nėštumo testą, turi būti atmesta bet kokia nėštumo galimybė. Gydymo metotreksatu laikota</w:t>
      </w:r>
      <w:r w:rsidR="001635FB" w:rsidRPr="00AB6E71">
        <w:rPr>
          <w:lang w:val="lt-LT" w:bidi="lt-LT"/>
        </w:rPr>
        <w:t>rpiu ir bent 6 </w:t>
      </w:r>
      <w:r w:rsidRPr="00AB6E71">
        <w:rPr>
          <w:lang w:val="lt-LT" w:bidi="lt-LT"/>
        </w:rPr>
        <w:t>mėnesius po gydymo šiuo vaistu turite stengtis nepastoti ir tuo laikotarpiu naudoti patikimas kontracepcijos priemones (taip pat žr. skyrių „Įspėjimai ir atsargumo priemonės“).</w:t>
      </w:r>
    </w:p>
    <w:p w14:paraId="3654E679" w14:textId="77777777" w:rsidR="00F5740C" w:rsidRPr="00AB6E71" w:rsidRDefault="00F5740C" w:rsidP="00F5740C">
      <w:pPr>
        <w:rPr>
          <w:lang w:val="lt-LT" w:bidi="lt-LT"/>
        </w:rPr>
      </w:pPr>
      <w:r w:rsidRPr="00AB6E71">
        <w:rPr>
          <w:lang w:val="lt-LT" w:bidi="lt-LT"/>
        </w:rPr>
        <w:t>Jeigu gydymo laikotarpiu pastotumėte arba įtartumėte, kad pastojote, kuo skubiau pasitarkite su savo gydytoju. Jūs turėtumėte būti informuota apie visą gydymo laikotarpį vaikui kylančią žalingo poveikio riziką.</w:t>
      </w:r>
    </w:p>
    <w:p w14:paraId="721A70EB" w14:textId="77777777" w:rsidR="00F5740C" w:rsidRPr="00AB6E71" w:rsidRDefault="00F5740C" w:rsidP="00F5740C">
      <w:pPr>
        <w:rPr>
          <w:lang w:val="lt-LT" w:bidi="lt-LT"/>
        </w:rPr>
      </w:pPr>
      <w:r w:rsidRPr="00AB6E71">
        <w:rPr>
          <w:lang w:val="lt-LT" w:bidi="lt-LT"/>
        </w:rPr>
        <w:t>Jeigu jūs norite pastoti, turėtumėte pasikonsultuoti su savo gydytoju, kuris gali prieš numatytą gydymo pradžią nusiųsti jus konsultacijos pas specialistą.</w:t>
      </w:r>
    </w:p>
    <w:p w14:paraId="0B0CBC1D" w14:textId="77777777" w:rsidR="00F5740C" w:rsidRPr="001D6F33" w:rsidRDefault="00F5740C" w:rsidP="008C606D">
      <w:pPr>
        <w:rPr>
          <w:lang w:val="lt-LT"/>
        </w:rPr>
      </w:pPr>
    </w:p>
    <w:p w14:paraId="17D31502" w14:textId="30FFCD78" w:rsidR="008C606D" w:rsidRPr="00AB6E71" w:rsidRDefault="001635FB" w:rsidP="008C606D">
      <w:pPr>
        <w:rPr>
          <w:u w:val="single"/>
          <w:lang w:val="lt-LT"/>
        </w:rPr>
      </w:pPr>
      <w:r w:rsidRPr="001635FB">
        <w:rPr>
          <w:bCs/>
          <w:u w:val="single"/>
          <w:lang w:val="lt-LT"/>
        </w:rPr>
        <w:t>Ž</w:t>
      </w:r>
      <w:r w:rsidRPr="00AB6E71">
        <w:rPr>
          <w:bCs/>
          <w:u w:val="single"/>
          <w:lang w:val="lt-LT"/>
        </w:rPr>
        <w:t>indymo laikotarpis</w:t>
      </w:r>
    </w:p>
    <w:p w14:paraId="17D9A2DA" w14:textId="40465AC1" w:rsidR="008C606D" w:rsidRPr="00A1160C" w:rsidRDefault="008C606D" w:rsidP="008C606D">
      <w:pPr>
        <w:rPr>
          <w:lang w:val="lt-LT"/>
        </w:rPr>
      </w:pPr>
      <w:r w:rsidRPr="00A1160C">
        <w:rPr>
          <w:lang w:val="lt-LT"/>
        </w:rPr>
        <w:t xml:space="preserve">Prieš pradedant gydymą Metex ir gydymo laikotarpiu </w:t>
      </w:r>
      <w:r w:rsidR="00C0783E">
        <w:rPr>
          <w:lang w:val="lt-LT"/>
        </w:rPr>
        <w:t>žindymą</w:t>
      </w:r>
      <w:r w:rsidRPr="00A1160C">
        <w:rPr>
          <w:lang w:val="lt-LT"/>
        </w:rPr>
        <w:t xml:space="preserve"> reikia nutraukti.</w:t>
      </w:r>
    </w:p>
    <w:p w14:paraId="0FB90838" w14:textId="77777777" w:rsidR="007453D8" w:rsidRPr="00E91E04" w:rsidRDefault="007453D8" w:rsidP="007453D8">
      <w:pPr>
        <w:rPr>
          <w:lang w:val="lt-LT" w:bidi="lt-LT"/>
        </w:rPr>
      </w:pPr>
    </w:p>
    <w:p w14:paraId="487D0D4E" w14:textId="77777777" w:rsidR="007453D8" w:rsidRPr="00E91E04" w:rsidRDefault="007453D8" w:rsidP="007453D8">
      <w:pPr>
        <w:rPr>
          <w:u w:val="single"/>
          <w:lang w:val="lt-LT" w:bidi="lt-LT"/>
        </w:rPr>
      </w:pPr>
      <w:r w:rsidRPr="00E91E04">
        <w:rPr>
          <w:u w:val="single"/>
          <w:lang w:val="lt-LT" w:bidi="lt-LT"/>
        </w:rPr>
        <w:t>Vyrų vaisingumas</w:t>
      </w:r>
    </w:p>
    <w:p w14:paraId="007455B0" w14:textId="33B99E90" w:rsidR="007453D8" w:rsidRPr="00E91E04" w:rsidRDefault="007453D8" w:rsidP="007453D8">
      <w:pPr>
        <w:rPr>
          <w:lang w:val="lt-LT" w:bidi="lt-LT"/>
        </w:rPr>
      </w:pPr>
      <w:r w:rsidRPr="00E91E04">
        <w:rPr>
          <w:lang w:val="lt-LT" w:bidi="lt-LT"/>
        </w:rPr>
        <w:t xml:space="preserve">Turimi duomenys nerodo padidėjusios vaisiaus apsigimimų ar persileidimo rizikos, kai tėvas vartoja metotreksatą mažesnėmis nei 30 mg per savaitę dozėmis. Vis dėlto negalima visiškai atmesti rizikos galimybės. Metotreksatas gali būti genotoksiškas. Tai reiškia, kad vaistas gali sukelti genetinę mutaciją. Metotreksatas gali sukelti neigiamą poveikį spermatozoidų gamybai, taip pat sukelti apsigimimus. Todėl </w:t>
      </w:r>
      <w:bookmarkStart w:id="12" w:name="_Hlk125469293"/>
      <w:r w:rsidRPr="00E91E04">
        <w:rPr>
          <w:lang w:val="lt-LT" w:bidi="lt-LT"/>
        </w:rPr>
        <w:t xml:space="preserve">gydymo metotreksatu laikotarpiu ir bent </w:t>
      </w:r>
      <w:r w:rsidR="00FA3648">
        <w:rPr>
          <w:lang w:val="lt-LT" w:bidi="lt-LT"/>
        </w:rPr>
        <w:t>3</w:t>
      </w:r>
      <w:r w:rsidRPr="00E91E04">
        <w:rPr>
          <w:lang w:val="lt-LT" w:bidi="lt-LT"/>
        </w:rPr>
        <w:t> mėnesius nutraukus gydymą jūs neturėtumėte susilaukti vaikų arba būti spermos donoru</w:t>
      </w:r>
      <w:bookmarkEnd w:id="12"/>
      <w:r w:rsidRPr="00E91E04">
        <w:rPr>
          <w:lang w:val="lt-LT" w:bidi="lt-LT"/>
        </w:rPr>
        <w:t xml:space="preserve">. </w:t>
      </w:r>
    </w:p>
    <w:p w14:paraId="134956B8" w14:textId="77777777" w:rsidR="008C606D" w:rsidRPr="00A1160C" w:rsidRDefault="008C606D" w:rsidP="008C606D">
      <w:pPr>
        <w:numPr>
          <w:ilvl w:val="12"/>
          <w:numId w:val="0"/>
        </w:numPr>
        <w:rPr>
          <w:lang w:val="lt-LT"/>
        </w:rPr>
      </w:pPr>
    </w:p>
    <w:p w14:paraId="7F909C4B" w14:textId="77777777" w:rsidR="008C606D" w:rsidRPr="00A1160C" w:rsidRDefault="008C606D" w:rsidP="008C606D">
      <w:pPr>
        <w:keepNext/>
        <w:numPr>
          <w:ilvl w:val="12"/>
          <w:numId w:val="0"/>
        </w:numPr>
        <w:rPr>
          <w:b/>
          <w:bCs/>
          <w:lang w:val="lt-LT"/>
        </w:rPr>
      </w:pPr>
      <w:r w:rsidRPr="00A1160C">
        <w:rPr>
          <w:b/>
          <w:bCs/>
          <w:lang w:val="lt-LT"/>
        </w:rPr>
        <w:t>Vairavimas ir mechanizmų valdymas</w:t>
      </w:r>
    </w:p>
    <w:p w14:paraId="69C8E613" w14:textId="77777777" w:rsidR="008C606D" w:rsidRPr="00A1160C" w:rsidRDefault="008C606D" w:rsidP="008C606D">
      <w:pPr>
        <w:rPr>
          <w:lang w:val="lt-LT"/>
        </w:rPr>
      </w:pPr>
      <w:r w:rsidRPr="00A1160C">
        <w:rPr>
          <w:lang w:val="lt-LT"/>
        </w:rPr>
        <w:t>Gydymo Metex metu gali pasireikšti nepageidaujamos reakcijos, veikiančios centrinę nervų sistemą, pvz., nuovargis ir svaigulys. Taigi tam tikrais atvejais gebėjimas vairuoti ir (arba) valdyti mechanizmus gali pablogėti. Jei jaučiatės pavargę ar mieguisti, nevairuokite ir nevaldykite mechanizmų.</w:t>
      </w:r>
    </w:p>
    <w:p w14:paraId="5B2F5844" w14:textId="77777777" w:rsidR="008C606D" w:rsidRPr="00A1160C" w:rsidRDefault="008C606D" w:rsidP="008C606D">
      <w:pPr>
        <w:numPr>
          <w:ilvl w:val="12"/>
          <w:numId w:val="0"/>
        </w:numPr>
        <w:rPr>
          <w:lang w:val="lt-LT"/>
        </w:rPr>
      </w:pPr>
    </w:p>
    <w:p w14:paraId="425A2216" w14:textId="77777777" w:rsidR="008C606D" w:rsidRPr="00A1160C" w:rsidRDefault="008C606D" w:rsidP="008C606D">
      <w:pPr>
        <w:numPr>
          <w:ilvl w:val="12"/>
          <w:numId w:val="0"/>
        </w:numPr>
        <w:rPr>
          <w:b/>
          <w:bCs/>
          <w:lang w:val="lt-LT"/>
        </w:rPr>
      </w:pPr>
      <w:r w:rsidRPr="00A1160C">
        <w:rPr>
          <w:b/>
          <w:bCs/>
          <w:lang w:val="lt-LT"/>
        </w:rPr>
        <w:t xml:space="preserve">Metex </w:t>
      </w:r>
      <w:r w:rsidRPr="006E5A91">
        <w:rPr>
          <w:b/>
          <w:lang w:val="lt-LT"/>
        </w:rPr>
        <w:t>sudėtyje yra</w:t>
      </w:r>
      <w:r w:rsidRPr="00A1160C">
        <w:rPr>
          <w:b/>
          <w:lang w:val="lt-LT"/>
        </w:rPr>
        <w:t xml:space="preserve"> natrio</w:t>
      </w:r>
    </w:p>
    <w:p w14:paraId="16DA89B9" w14:textId="77777777" w:rsidR="008C606D" w:rsidRPr="00A1160C" w:rsidRDefault="008C606D" w:rsidP="008C606D">
      <w:pPr>
        <w:numPr>
          <w:ilvl w:val="12"/>
          <w:numId w:val="0"/>
        </w:numPr>
        <w:rPr>
          <w:lang w:val="lt-LT"/>
        </w:rPr>
      </w:pPr>
      <w:r w:rsidRPr="00A1160C">
        <w:rPr>
          <w:lang w:val="lt-LT"/>
        </w:rPr>
        <w:t>Šio vaisto dozėje yra mažiau kaip 1 mmol (23 mg) natrio, t.y. jis beveik neturi reikšmės.</w:t>
      </w:r>
    </w:p>
    <w:p w14:paraId="58E24EFB" w14:textId="77777777" w:rsidR="008C606D" w:rsidRPr="00A1160C" w:rsidRDefault="008C606D" w:rsidP="008C606D">
      <w:pPr>
        <w:numPr>
          <w:ilvl w:val="12"/>
          <w:numId w:val="0"/>
        </w:numPr>
        <w:rPr>
          <w:lang w:val="lt-LT"/>
        </w:rPr>
      </w:pPr>
    </w:p>
    <w:p w14:paraId="7CFCC5AD" w14:textId="77777777" w:rsidR="008C606D" w:rsidRPr="00A1160C" w:rsidRDefault="008C606D" w:rsidP="008C606D">
      <w:pPr>
        <w:numPr>
          <w:ilvl w:val="12"/>
          <w:numId w:val="0"/>
        </w:numPr>
        <w:rPr>
          <w:lang w:val="lt-LT"/>
        </w:rPr>
      </w:pPr>
    </w:p>
    <w:p w14:paraId="08387D87" w14:textId="77777777" w:rsidR="008C606D" w:rsidRPr="00A1160C" w:rsidRDefault="008C606D" w:rsidP="00B2708A">
      <w:pPr>
        <w:keepNext/>
        <w:keepLines/>
        <w:numPr>
          <w:ilvl w:val="12"/>
          <w:numId w:val="0"/>
        </w:numPr>
        <w:ind w:left="567" w:hanging="567"/>
        <w:rPr>
          <w:b/>
          <w:bCs/>
          <w:caps/>
          <w:lang w:val="lt-LT"/>
        </w:rPr>
      </w:pPr>
      <w:r w:rsidRPr="00A1160C">
        <w:rPr>
          <w:b/>
          <w:bCs/>
          <w:caps/>
          <w:lang w:val="lt-LT"/>
        </w:rPr>
        <w:t>3.</w:t>
      </w:r>
      <w:r w:rsidRPr="00A1160C">
        <w:rPr>
          <w:b/>
          <w:bCs/>
          <w:caps/>
          <w:lang w:val="lt-LT"/>
        </w:rPr>
        <w:tab/>
      </w:r>
      <w:r w:rsidRPr="00A1160C">
        <w:rPr>
          <w:b/>
          <w:bCs/>
          <w:lang w:val="lt-LT"/>
        </w:rPr>
        <w:t>Kaip vartoti Metex</w:t>
      </w:r>
    </w:p>
    <w:p w14:paraId="0198F81C" w14:textId="77777777" w:rsidR="009D761B" w:rsidRPr="00B2708A" w:rsidRDefault="009D761B" w:rsidP="00B2708A">
      <w:pPr>
        <w:keepNext/>
        <w:keepLines/>
        <w:rPr>
          <w:lang w:val="lt-LT"/>
        </w:rPr>
      </w:pPr>
    </w:p>
    <w:p w14:paraId="1A04CB35" w14:textId="27D5C6AE" w:rsidR="009D761B" w:rsidRPr="002039DD" w:rsidRDefault="009D761B" w:rsidP="00B2708A">
      <w:pPr>
        <w:keepNext/>
        <w:keepLines/>
        <w:pBdr>
          <w:top w:val="single" w:sz="4" w:space="1" w:color="auto"/>
          <w:left w:val="single" w:sz="4" w:space="4" w:color="auto"/>
          <w:bottom w:val="single" w:sz="4" w:space="1" w:color="auto"/>
          <w:right w:val="single" w:sz="4" w:space="4" w:color="auto"/>
        </w:pBdr>
        <w:rPr>
          <w:lang w:val="lt-LT"/>
        </w:rPr>
      </w:pPr>
      <w:r w:rsidRPr="002039DD">
        <w:rPr>
          <w:b/>
          <w:bCs/>
          <w:lang w:val="lt-LT"/>
        </w:rPr>
        <w:t xml:space="preserve">Svarbus įspėjimas dėl Metex (metotreksato) dozės </w:t>
      </w:r>
    </w:p>
    <w:p w14:paraId="7A346B4C" w14:textId="79FAD6F9" w:rsidR="008C606D" w:rsidRPr="0088702D" w:rsidRDefault="009D761B" w:rsidP="00B2708A">
      <w:pPr>
        <w:keepNext/>
        <w:keepLines/>
        <w:pBdr>
          <w:top w:val="single" w:sz="4" w:space="1" w:color="auto"/>
          <w:left w:val="single" w:sz="4" w:space="4" w:color="auto"/>
          <w:bottom w:val="single" w:sz="4" w:space="1" w:color="auto"/>
          <w:right w:val="single" w:sz="4" w:space="4" w:color="auto"/>
        </w:pBdr>
        <w:rPr>
          <w:lang w:val="lt-LT"/>
        </w:rPr>
      </w:pPr>
      <w:r w:rsidRPr="002039DD">
        <w:rPr>
          <w:lang w:val="lt-LT"/>
        </w:rPr>
        <w:t xml:space="preserve">Gydant </w:t>
      </w:r>
      <w:r>
        <w:rPr>
          <w:lang w:val="lt-LT"/>
        </w:rPr>
        <w:t>r</w:t>
      </w:r>
      <w:r w:rsidRPr="00031723">
        <w:rPr>
          <w:lang w:val="lt-LT"/>
        </w:rPr>
        <w:t>eumatoidin</w:t>
      </w:r>
      <w:r w:rsidR="00E57AAA">
        <w:rPr>
          <w:lang w:val="lt-LT"/>
        </w:rPr>
        <w:t>į</w:t>
      </w:r>
      <w:r w:rsidRPr="00031723">
        <w:rPr>
          <w:lang w:val="lt-LT"/>
        </w:rPr>
        <w:t xml:space="preserve"> artrit</w:t>
      </w:r>
      <w:r w:rsidR="00E57AAA">
        <w:rPr>
          <w:lang w:val="lt-LT"/>
        </w:rPr>
        <w:t>ą</w:t>
      </w:r>
      <w:r w:rsidRPr="00031723">
        <w:rPr>
          <w:lang w:val="lt-LT"/>
        </w:rPr>
        <w:t>, jaunatvin</w:t>
      </w:r>
      <w:r w:rsidR="00E57AAA">
        <w:rPr>
          <w:lang w:val="lt-LT"/>
        </w:rPr>
        <w:t>į</w:t>
      </w:r>
      <w:r w:rsidRPr="00031723">
        <w:rPr>
          <w:lang w:val="lt-LT"/>
        </w:rPr>
        <w:t xml:space="preserve"> i</w:t>
      </w:r>
      <w:r w:rsidRPr="00B96BC5">
        <w:rPr>
          <w:lang w:val="lt-LT"/>
        </w:rPr>
        <w:t>diopatin</w:t>
      </w:r>
      <w:r w:rsidR="00E57AAA">
        <w:rPr>
          <w:lang w:val="lt-LT"/>
        </w:rPr>
        <w:t>į</w:t>
      </w:r>
      <w:r w:rsidRPr="00B96BC5">
        <w:rPr>
          <w:lang w:val="lt-LT"/>
        </w:rPr>
        <w:t xml:space="preserve"> artrit</w:t>
      </w:r>
      <w:r w:rsidR="00E57AAA">
        <w:rPr>
          <w:lang w:val="lt-LT"/>
        </w:rPr>
        <w:t>ą</w:t>
      </w:r>
      <w:r w:rsidRPr="00B96BC5">
        <w:rPr>
          <w:lang w:val="lt-LT"/>
        </w:rPr>
        <w:t>, psoriaz</w:t>
      </w:r>
      <w:r w:rsidR="00E57AAA">
        <w:rPr>
          <w:lang w:val="lt-LT"/>
        </w:rPr>
        <w:t>ę</w:t>
      </w:r>
      <w:r>
        <w:rPr>
          <w:lang w:val="lt-LT"/>
        </w:rPr>
        <w:t xml:space="preserve">, </w:t>
      </w:r>
      <w:r w:rsidRPr="00031723">
        <w:rPr>
          <w:lang w:val="lt-LT"/>
        </w:rPr>
        <w:t>psoriazin</w:t>
      </w:r>
      <w:r w:rsidR="00E57AAA">
        <w:rPr>
          <w:lang w:val="lt-LT"/>
        </w:rPr>
        <w:t>į</w:t>
      </w:r>
      <w:r w:rsidRPr="00031723">
        <w:rPr>
          <w:lang w:val="lt-LT"/>
        </w:rPr>
        <w:t xml:space="preserve"> artrit</w:t>
      </w:r>
      <w:r w:rsidR="00E57AAA">
        <w:rPr>
          <w:lang w:val="lt-LT"/>
        </w:rPr>
        <w:t>ą</w:t>
      </w:r>
      <w:r>
        <w:rPr>
          <w:lang w:val="lt-LT"/>
        </w:rPr>
        <w:t xml:space="preserve"> </w:t>
      </w:r>
      <w:r w:rsidRPr="00BE0B96">
        <w:rPr>
          <w:lang w:val="lt-LT"/>
        </w:rPr>
        <w:t>ir</w:t>
      </w:r>
      <w:r w:rsidRPr="00031723">
        <w:rPr>
          <w:lang w:val="lt-LT"/>
        </w:rPr>
        <w:t xml:space="preserve"> </w:t>
      </w:r>
      <w:r w:rsidRPr="00C7662C">
        <w:rPr>
          <w:lang w:val="lt-LT"/>
        </w:rPr>
        <w:t>Krono</w:t>
      </w:r>
      <w:r>
        <w:rPr>
          <w:lang w:val="lt-LT"/>
        </w:rPr>
        <w:t xml:space="preserve"> lig</w:t>
      </w:r>
      <w:r w:rsidR="00E57AAA">
        <w:rPr>
          <w:lang w:val="lt-LT"/>
        </w:rPr>
        <w:t>ą</w:t>
      </w:r>
      <w:r w:rsidRPr="002039DD">
        <w:rPr>
          <w:lang w:val="lt-LT"/>
        </w:rPr>
        <w:t xml:space="preserve">, Metex vartojamas </w:t>
      </w:r>
      <w:r w:rsidRPr="002039DD">
        <w:rPr>
          <w:b/>
          <w:bCs/>
          <w:lang w:val="lt-LT"/>
        </w:rPr>
        <w:t>tik kartą per savaitę</w:t>
      </w:r>
      <w:r w:rsidRPr="002039DD">
        <w:rPr>
          <w:lang w:val="lt-LT"/>
        </w:rPr>
        <w:t>. Pavartota per didelė Metex (metotreksato) dozė gali būti mirtina. Labai atidžiai perskaitykite šio lapelio 3 skyrių. Jeigu turite bet kokių klausimų, prieš vartodami šį vaistą pasitarkite su gydytoju arba vaistininku.</w:t>
      </w:r>
    </w:p>
    <w:p w14:paraId="32DC59FE" w14:textId="77777777" w:rsidR="009D761B" w:rsidRPr="00A1160C" w:rsidRDefault="009D761B" w:rsidP="00421E3C">
      <w:pPr>
        <w:rPr>
          <w:lang w:val="lt-LT"/>
        </w:rPr>
      </w:pPr>
    </w:p>
    <w:p w14:paraId="480538D9" w14:textId="77777777" w:rsidR="00A913B0" w:rsidRPr="00FD6834" w:rsidRDefault="00A913B0" w:rsidP="00A913B0">
      <w:pPr>
        <w:numPr>
          <w:ilvl w:val="12"/>
          <w:numId w:val="0"/>
        </w:numPr>
        <w:ind w:right="-2"/>
        <w:rPr>
          <w:lang w:val="lt-LT"/>
        </w:rPr>
      </w:pPr>
      <w:r w:rsidRPr="00FD6834">
        <w:rPr>
          <w:lang w:val="lt-LT"/>
        </w:rPr>
        <w:t>Visada vartokite šį vaistą tiksliai kaip nurodė gydytojas. Jeigu abejojate, kreipkitės į gydytoją arba vaistininką.</w:t>
      </w:r>
    </w:p>
    <w:p w14:paraId="0B62A870" w14:textId="77777777" w:rsidR="00A913B0" w:rsidRPr="00FD6834" w:rsidRDefault="00A913B0" w:rsidP="00A913B0">
      <w:pPr>
        <w:numPr>
          <w:ilvl w:val="12"/>
          <w:numId w:val="0"/>
        </w:numPr>
        <w:ind w:right="-2"/>
        <w:rPr>
          <w:lang w:val="lt-LT"/>
        </w:rPr>
      </w:pPr>
    </w:p>
    <w:p w14:paraId="62E48EBA" w14:textId="77777777" w:rsidR="008C606D" w:rsidRPr="00A1160C" w:rsidRDefault="008C606D" w:rsidP="008C606D">
      <w:pPr>
        <w:keepNext/>
        <w:keepLines/>
        <w:rPr>
          <w:lang w:val="lt-LT"/>
        </w:rPr>
      </w:pPr>
      <w:r w:rsidRPr="00A1160C">
        <w:rPr>
          <w:lang w:val="lt-LT"/>
        </w:rPr>
        <w:t>Gydytojas nustatys dozę, kuri bus individualiai pritaikyta Jums. Gydymo poveikis dažniausiai pasireiškia po 4–8 savaičių.</w:t>
      </w:r>
    </w:p>
    <w:p w14:paraId="75445EB1" w14:textId="77777777" w:rsidR="008C606D" w:rsidRPr="00A1160C" w:rsidRDefault="008C606D" w:rsidP="008C606D">
      <w:pPr>
        <w:rPr>
          <w:lang w:val="lt-LT"/>
        </w:rPr>
      </w:pPr>
    </w:p>
    <w:p w14:paraId="5AF1A66F" w14:textId="15932B2A" w:rsidR="008C606D" w:rsidRPr="00A1160C" w:rsidRDefault="008C606D" w:rsidP="008C606D">
      <w:pPr>
        <w:rPr>
          <w:lang w:val="lt-LT"/>
        </w:rPr>
      </w:pPr>
      <w:r w:rsidRPr="00A1160C">
        <w:rPr>
          <w:lang w:val="lt-LT"/>
        </w:rPr>
        <w:t xml:space="preserve">Metex sušvirkščiamas </w:t>
      </w:r>
      <w:r w:rsidR="00765B5F">
        <w:rPr>
          <w:lang w:val="lt-LT"/>
        </w:rPr>
        <w:t xml:space="preserve">po odą (injekcija po oda) </w:t>
      </w:r>
      <w:r w:rsidRPr="00A1160C">
        <w:rPr>
          <w:lang w:val="lt-LT"/>
        </w:rPr>
        <w:t xml:space="preserve">gydytojo ar sveikatos priežiūros specialisto arba jiems prižiūrint </w:t>
      </w:r>
      <w:r w:rsidRPr="00A1160C">
        <w:rPr>
          <w:b/>
          <w:bCs/>
          <w:u w:val="single"/>
          <w:lang w:val="lt-LT"/>
        </w:rPr>
        <w:t>tik</w:t>
      </w:r>
      <w:r w:rsidRPr="00A1160C">
        <w:rPr>
          <w:b/>
          <w:bCs/>
          <w:lang w:val="lt-LT"/>
        </w:rPr>
        <w:t xml:space="preserve"> vieną kartą per savaitę</w:t>
      </w:r>
      <w:r w:rsidRPr="00A1160C">
        <w:rPr>
          <w:lang w:val="lt-LT"/>
        </w:rPr>
        <w:t xml:space="preserve">. Kartu su gydytoju nuspręsite, kokia savaitės diena tinkamiausia injekcijai. </w:t>
      </w:r>
    </w:p>
    <w:p w14:paraId="038ACD04" w14:textId="77777777" w:rsidR="008C606D" w:rsidRPr="00A1160C" w:rsidRDefault="008C606D" w:rsidP="008C606D">
      <w:pPr>
        <w:numPr>
          <w:ilvl w:val="12"/>
          <w:numId w:val="0"/>
        </w:numPr>
        <w:rPr>
          <w:lang w:val="lt-LT"/>
        </w:rPr>
      </w:pPr>
    </w:p>
    <w:p w14:paraId="7EE7BA03" w14:textId="77777777" w:rsidR="00A913B0" w:rsidRPr="00FD6834" w:rsidRDefault="00A913B0" w:rsidP="00EC4010">
      <w:pPr>
        <w:pStyle w:val="Antrat4"/>
        <w:spacing w:before="0" w:after="0"/>
        <w:rPr>
          <w:rFonts w:ascii="Times New Roman" w:hAnsi="Times New Roman"/>
          <w:bCs w:val="0"/>
          <w:sz w:val="22"/>
          <w:szCs w:val="22"/>
          <w:lang w:val="lt-LT"/>
        </w:rPr>
      </w:pPr>
      <w:r w:rsidRPr="00FD6834">
        <w:rPr>
          <w:rFonts w:ascii="Times New Roman" w:hAnsi="Times New Roman"/>
          <w:bCs w:val="0"/>
          <w:sz w:val="22"/>
          <w:szCs w:val="22"/>
          <w:lang w:val="lt-LT"/>
        </w:rPr>
        <w:t>Vartojimas vaikams ir paaugliams</w:t>
      </w:r>
    </w:p>
    <w:p w14:paraId="221D18E2" w14:textId="600CD1FC" w:rsidR="008C606D" w:rsidRPr="00A1160C" w:rsidRDefault="008C606D" w:rsidP="008C606D">
      <w:pPr>
        <w:rPr>
          <w:lang w:val="lt-LT"/>
        </w:rPr>
      </w:pPr>
      <w:r w:rsidRPr="00A1160C">
        <w:rPr>
          <w:lang w:val="lt-LT"/>
        </w:rPr>
        <w:t xml:space="preserve">Gydytojas parenka tinkamą dozę vaikams ir paaugliams, sergantiems jaunatvinio </w:t>
      </w:r>
      <w:r>
        <w:rPr>
          <w:lang w:val="lt-LT"/>
        </w:rPr>
        <w:t xml:space="preserve">(juvenilinio) </w:t>
      </w:r>
      <w:r w:rsidRPr="00A1160C">
        <w:rPr>
          <w:lang w:val="lt-LT"/>
        </w:rPr>
        <w:t>idiopatinio artrito poliartritinėmis formomis.</w:t>
      </w:r>
    </w:p>
    <w:p w14:paraId="51504E39" w14:textId="77777777" w:rsidR="008C606D" w:rsidRPr="00A1160C" w:rsidRDefault="008C606D" w:rsidP="008C606D">
      <w:pPr>
        <w:numPr>
          <w:ilvl w:val="12"/>
          <w:numId w:val="0"/>
        </w:numPr>
        <w:rPr>
          <w:lang w:val="lt-LT"/>
        </w:rPr>
      </w:pPr>
      <w:r w:rsidRPr="00A1160C">
        <w:rPr>
          <w:lang w:val="lt-LT"/>
        </w:rPr>
        <w:t xml:space="preserve">Metex nerekomenduojama vartoti jaunesniems kaip 3 metų vaikams, nes vartojimo šiai amžiaus grupei patirties nepakanka. </w:t>
      </w:r>
    </w:p>
    <w:p w14:paraId="10D5BC6C" w14:textId="77777777" w:rsidR="008C606D" w:rsidRPr="00A1160C" w:rsidRDefault="008C606D" w:rsidP="008C606D">
      <w:pPr>
        <w:rPr>
          <w:lang w:val="lt-LT"/>
        </w:rPr>
      </w:pPr>
    </w:p>
    <w:p w14:paraId="72AA3B4C" w14:textId="77777777" w:rsidR="00A913B0" w:rsidRPr="00F02838" w:rsidRDefault="00A913B0" w:rsidP="00A913B0">
      <w:pPr>
        <w:rPr>
          <w:b/>
          <w:lang w:val="lt-LT"/>
        </w:rPr>
      </w:pPr>
      <w:r w:rsidRPr="00F02838">
        <w:rPr>
          <w:b/>
          <w:lang w:val="lt-LT"/>
        </w:rPr>
        <w:t>Vartojimo metodas ir trukmė</w:t>
      </w:r>
    </w:p>
    <w:p w14:paraId="07B1B811" w14:textId="5D5DE11F" w:rsidR="008C606D" w:rsidRPr="00A1160C" w:rsidRDefault="008C606D" w:rsidP="008C606D">
      <w:pPr>
        <w:rPr>
          <w:lang w:val="lt-LT"/>
        </w:rPr>
      </w:pPr>
      <w:r w:rsidRPr="00A1160C">
        <w:rPr>
          <w:lang w:val="lt-LT"/>
        </w:rPr>
        <w:t>Metex švirkščiamas</w:t>
      </w:r>
      <w:r w:rsidR="00765B5F">
        <w:rPr>
          <w:lang w:val="lt-LT"/>
        </w:rPr>
        <w:t xml:space="preserve"> po oda</w:t>
      </w:r>
      <w:r w:rsidRPr="00A1160C">
        <w:rPr>
          <w:lang w:val="lt-LT"/>
        </w:rPr>
        <w:t xml:space="preserve"> </w:t>
      </w:r>
      <w:r w:rsidRPr="00A1160C">
        <w:rPr>
          <w:b/>
          <w:bCs/>
          <w:u w:val="single"/>
          <w:lang w:val="lt-LT"/>
        </w:rPr>
        <w:t>kartą per savaitę!</w:t>
      </w:r>
      <w:r w:rsidRPr="00A1160C">
        <w:rPr>
          <w:u w:val="single"/>
          <w:lang w:val="lt-LT"/>
        </w:rPr>
        <w:t xml:space="preserve"> </w:t>
      </w:r>
    </w:p>
    <w:p w14:paraId="47EF1567" w14:textId="77777777" w:rsidR="008C606D" w:rsidRPr="00A1160C" w:rsidRDefault="008C606D" w:rsidP="008C606D">
      <w:pPr>
        <w:rPr>
          <w:lang w:val="lt-LT"/>
        </w:rPr>
      </w:pPr>
    </w:p>
    <w:p w14:paraId="3A14F738" w14:textId="77777777" w:rsidR="008C606D" w:rsidRPr="00A1160C" w:rsidRDefault="008C606D" w:rsidP="008C606D">
      <w:pPr>
        <w:numPr>
          <w:ilvl w:val="12"/>
          <w:numId w:val="0"/>
        </w:numPr>
        <w:rPr>
          <w:lang w:val="lt-LT"/>
        </w:rPr>
      </w:pPr>
      <w:r w:rsidRPr="00A1160C">
        <w:rPr>
          <w:lang w:val="lt-LT"/>
        </w:rPr>
        <w:t>Gydymo trukmę nustato gydantis gydytojas. Reumatoidinio artrito, jaunatvinio idiopatinio artrito, paprastosios psoriazės, psoriazinio artrito ir Krono ligos gydymas Metex yra ilgalaikis gydymas.</w:t>
      </w:r>
    </w:p>
    <w:p w14:paraId="515D0146" w14:textId="77777777" w:rsidR="008C606D" w:rsidRPr="00A1160C" w:rsidRDefault="008C606D" w:rsidP="008C606D">
      <w:pPr>
        <w:widowControl w:val="0"/>
        <w:rPr>
          <w:lang w:val="lt-LT"/>
        </w:rPr>
      </w:pPr>
    </w:p>
    <w:p w14:paraId="369191F8" w14:textId="31B186BD" w:rsidR="00A913B0" w:rsidRPr="00945B97" w:rsidRDefault="00281630" w:rsidP="00A913B0">
      <w:pPr>
        <w:widowControl w:val="0"/>
        <w:rPr>
          <w:lang w:val="lt-LT"/>
        </w:rPr>
      </w:pPr>
      <w:r w:rsidRPr="00945B97">
        <w:rPr>
          <w:lang w:val="lt-LT"/>
        </w:rPr>
        <w:t xml:space="preserve">Pradėjus gydymą </w:t>
      </w:r>
      <w:r>
        <w:rPr>
          <w:lang w:val="lt-LT"/>
        </w:rPr>
        <w:t>Metex</w:t>
      </w:r>
      <w:r w:rsidRPr="00945B97">
        <w:rPr>
          <w:lang w:val="lt-LT"/>
        </w:rPr>
        <w:t xml:space="preserve"> gali suleisti medicinos specialistai.</w:t>
      </w:r>
      <w:r>
        <w:rPr>
          <w:lang w:val="lt-LT"/>
        </w:rPr>
        <w:t xml:space="preserve"> </w:t>
      </w:r>
      <w:r w:rsidRPr="00945B97">
        <w:rPr>
          <w:lang w:val="lt-LT"/>
        </w:rPr>
        <w:t xml:space="preserve">Tačiau gydytojas gali nuspręsti, kad galite išmokti, kaip susileisti </w:t>
      </w:r>
      <w:r>
        <w:rPr>
          <w:lang w:val="lt-LT"/>
        </w:rPr>
        <w:t>Metex</w:t>
      </w:r>
      <w:r w:rsidR="00D27DFD" w:rsidRPr="00D27DFD">
        <w:rPr>
          <w:lang w:val="lt-LT"/>
        </w:rPr>
        <w:t xml:space="preserve"> </w:t>
      </w:r>
      <w:r w:rsidR="00D27DFD">
        <w:rPr>
          <w:lang w:val="lt-LT"/>
        </w:rPr>
        <w:t>po oda</w:t>
      </w:r>
      <w:r w:rsidRPr="00945B97">
        <w:rPr>
          <w:lang w:val="lt-LT"/>
        </w:rPr>
        <w:t xml:space="preserve"> savarankiškai. Jūs būsite tinkamai išmokytas tai padaryti. Jokiu būdu nebandykite</w:t>
      </w:r>
      <w:r>
        <w:rPr>
          <w:lang w:val="lt-LT"/>
        </w:rPr>
        <w:t xml:space="preserve"> </w:t>
      </w:r>
      <w:r w:rsidRPr="00945B97">
        <w:rPr>
          <w:lang w:val="lt-LT"/>
        </w:rPr>
        <w:t>susileisti vaistą savarankiškai, jei nebuvote to išmokytas</w:t>
      </w:r>
      <w:r w:rsidR="00A913B0" w:rsidRPr="00945B97">
        <w:rPr>
          <w:lang w:val="lt-LT"/>
        </w:rPr>
        <w:t>.</w:t>
      </w:r>
    </w:p>
    <w:p w14:paraId="0999A77F" w14:textId="77777777" w:rsidR="008C606D" w:rsidRPr="00A1160C" w:rsidRDefault="008C606D" w:rsidP="008C606D">
      <w:pPr>
        <w:widowControl w:val="0"/>
        <w:rPr>
          <w:lang w:val="lt-LT"/>
        </w:rPr>
      </w:pPr>
      <w:r w:rsidRPr="00A1160C">
        <w:rPr>
          <w:lang w:val="lt-LT"/>
        </w:rPr>
        <w:t>Žr. vartojimo instrukcijas lapelio pabaigoje.</w:t>
      </w:r>
    </w:p>
    <w:p w14:paraId="66BB62CA" w14:textId="77777777" w:rsidR="008C606D" w:rsidRPr="00A1160C" w:rsidRDefault="008C606D" w:rsidP="008C606D">
      <w:pPr>
        <w:numPr>
          <w:ilvl w:val="12"/>
          <w:numId w:val="0"/>
        </w:numPr>
        <w:rPr>
          <w:lang w:val="lt-LT"/>
        </w:rPr>
      </w:pPr>
    </w:p>
    <w:p w14:paraId="3DC9CD4E" w14:textId="77777777" w:rsidR="008C606D" w:rsidRPr="00A1160C" w:rsidRDefault="008C606D" w:rsidP="008C606D">
      <w:pPr>
        <w:widowControl w:val="0"/>
        <w:rPr>
          <w:lang w:val="lt-LT"/>
        </w:rPr>
      </w:pPr>
      <w:r w:rsidRPr="00A1160C">
        <w:rPr>
          <w:lang w:val="lt-LT"/>
        </w:rPr>
        <w:t>Vaistinio preparato ruošimas ir tvarkymas turi atitikti visiems citostatiniams preparatams taikomus vietinius reikalavimus. Nėščioms sveikatos priežiūros specialistėms ruošti ir (arba) švirkšti Metex negalima.</w:t>
      </w:r>
    </w:p>
    <w:p w14:paraId="01D5EEB9" w14:textId="77777777" w:rsidR="008C606D" w:rsidRPr="00A1160C" w:rsidRDefault="008C606D" w:rsidP="008C606D">
      <w:pPr>
        <w:widowControl w:val="0"/>
        <w:rPr>
          <w:lang w:val="lt-LT"/>
        </w:rPr>
      </w:pPr>
    </w:p>
    <w:p w14:paraId="0733EA54" w14:textId="77777777" w:rsidR="008C606D" w:rsidRPr="00A1160C" w:rsidRDefault="008C606D" w:rsidP="008C606D">
      <w:pPr>
        <w:widowControl w:val="0"/>
        <w:rPr>
          <w:lang w:val="lt-LT"/>
        </w:rPr>
      </w:pPr>
      <w:r w:rsidRPr="00A1160C">
        <w:rPr>
          <w:lang w:val="lt-LT"/>
        </w:rPr>
        <w:t>Metotreksato neturi patekti ant odos paviršiaus ar gleivinės. Jei pateko, tą vietą reikia nedelsiant nuplauti gausiu vandens kiekiu.</w:t>
      </w:r>
    </w:p>
    <w:p w14:paraId="6DB1580E" w14:textId="77777777" w:rsidR="00A913B0" w:rsidRPr="00B2708A" w:rsidRDefault="00A913B0" w:rsidP="00A913B0">
      <w:pPr>
        <w:rPr>
          <w:bCs/>
          <w:lang w:val="lt-LT"/>
        </w:rPr>
      </w:pPr>
    </w:p>
    <w:p w14:paraId="478C031E" w14:textId="72F787E3" w:rsidR="00A913B0" w:rsidRPr="00ED599E" w:rsidRDefault="00A913B0" w:rsidP="00A913B0">
      <w:pPr>
        <w:rPr>
          <w:b/>
          <w:lang w:val="lt-LT"/>
        </w:rPr>
      </w:pPr>
      <w:r w:rsidRPr="00ED599E">
        <w:rPr>
          <w:b/>
          <w:lang w:val="lt-LT"/>
        </w:rPr>
        <w:t>Ką daryti pavartojus per didelę</w:t>
      </w:r>
      <w:r w:rsidRPr="00ED599E">
        <w:rPr>
          <w:b/>
          <w:bCs/>
          <w:lang w:val="lt-LT"/>
        </w:rPr>
        <w:t xml:space="preserve"> Metex </w:t>
      </w:r>
      <w:r w:rsidR="000C171F">
        <w:rPr>
          <w:b/>
          <w:lang w:val="lt-LT"/>
        </w:rPr>
        <w:t>dozę</w:t>
      </w:r>
    </w:p>
    <w:p w14:paraId="616071FC" w14:textId="77777777" w:rsidR="00A913B0" w:rsidRPr="00ED599E" w:rsidRDefault="00A913B0" w:rsidP="00A913B0">
      <w:pPr>
        <w:rPr>
          <w:lang w:val="lt-LT"/>
        </w:rPr>
      </w:pPr>
      <w:r w:rsidRPr="00ED599E">
        <w:rPr>
          <w:lang w:val="lt-LT"/>
        </w:rPr>
        <w:t>Jeigu pavartosite per didelę Metex dozę, nedelsdami pasikalbėsite su gydytoju.</w:t>
      </w:r>
    </w:p>
    <w:p w14:paraId="4C01B374" w14:textId="77777777" w:rsidR="00A913B0" w:rsidRPr="00ED599E" w:rsidRDefault="00A913B0" w:rsidP="00A913B0">
      <w:pPr>
        <w:rPr>
          <w:lang w:val="lt-LT"/>
        </w:rPr>
      </w:pPr>
    </w:p>
    <w:p w14:paraId="784E39FC" w14:textId="77777777" w:rsidR="00A913B0" w:rsidRPr="00ED599E" w:rsidRDefault="00A913B0" w:rsidP="00A913B0">
      <w:pPr>
        <w:rPr>
          <w:b/>
          <w:lang w:val="lt-LT"/>
        </w:rPr>
      </w:pPr>
      <w:r w:rsidRPr="00ED599E">
        <w:rPr>
          <w:b/>
          <w:lang w:val="lt-LT"/>
        </w:rPr>
        <w:t xml:space="preserve">Pamiršus pavartoti </w:t>
      </w:r>
      <w:r w:rsidRPr="00ED599E">
        <w:rPr>
          <w:b/>
          <w:bCs/>
          <w:lang w:val="lt-LT"/>
        </w:rPr>
        <w:t>Metex</w:t>
      </w:r>
    </w:p>
    <w:p w14:paraId="6C13785F" w14:textId="77777777" w:rsidR="00A913B0" w:rsidRPr="00ED599E" w:rsidRDefault="00A913B0" w:rsidP="00A913B0">
      <w:pPr>
        <w:rPr>
          <w:lang w:val="lt-LT"/>
        </w:rPr>
      </w:pPr>
      <w:r w:rsidRPr="00ED599E">
        <w:rPr>
          <w:lang w:val="lt-LT"/>
        </w:rPr>
        <w:t>Negalima vartoti dvigubos dozės norint kompensuoti praleistą dozę.</w:t>
      </w:r>
    </w:p>
    <w:p w14:paraId="41FDD012" w14:textId="77777777" w:rsidR="00A913B0" w:rsidRPr="00ED599E" w:rsidRDefault="00A913B0" w:rsidP="00A913B0">
      <w:pPr>
        <w:rPr>
          <w:lang w:val="lt-LT"/>
        </w:rPr>
      </w:pPr>
    </w:p>
    <w:p w14:paraId="41240A3F" w14:textId="77777777" w:rsidR="00A913B0" w:rsidRPr="00ED599E" w:rsidRDefault="00A913B0" w:rsidP="00A913B0">
      <w:pPr>
        <w:rPr>
          <w:b/>
          <w:lang w:val="lt-LT"/>
        </w:rPr>
      </w:pPr>
      <w:r w:rsidRPr="00ED599E">
        <w:rPr>
          <w:b/>
          <w:lang w:val="lt-LT"/>
        </w:rPr>
        <w:t xml:space="preserve">Nustojus vartoti </w:t>
      </w:r>
      <w:r w:rsidRPr="00ED599E">
        <w:rPr>
          <w:b/>
          <w:bCs/>
          <w:lang w:val="lt-LT"/>
        </w:rPr>
        <w:t>Metex</w:t>
      </w:r>
    </w:p>
    <w:p w14:paraId="1EA9E636" w14:textId="23883B3B" w:rsidR="00A913B0" w:rsidRPr="00ED599E" w:rsidRDefault="00A913B0" w:rsidP="00A913B0">
      <w:pPr>
        <w:rPr>
          <w:lang w:val="lt-LT"/>
        </w:rPr>
      </w:pPr>
      <w:r w:rsidRPr="00ED599E">
        <w:rPr>
          <w:lang w:val="lt-LT"/>
        </w:rPr>
        <w:t>Jeigu nustosite vartoti Metex, nedelsdami pasikalbė</w:t>
      </w:r>
      <w:r w:rsidR="00CF2721">
        <w:rPr>
          <w:lang w:val="lt-LT"/>
        </w:rPr>
        <w:t xml:space="preserve">kite </w:t>
      </w:r>
      <w:r w:rsidRPr="00ED599E">
        <w:rPr>
          <w:lang w:val="lt-LT"/>
        </w:rPr>
        <w:t>su gydytoju.</w:t>
      </w:r>
    </w:p>
    <w:p w14:paraId="76F1587E" w14:textId="77777777" w:rsidR="008C606D" w:rsidRPr="00A1160C" w:rsidRDefault="008C606D" w:rsidP="008C606D">
      <w:pPr>
        <w:rPr>
          <w:lang w:val="lt-LT"/>
        </w:rPr>
      </w:pPr>
    </w:p>
    <w:p w14:paraId="23DCC06D" w14:textId="77777777" w:rsidR="008C606D" w:rsidRPr="00A1160C" w:rsidRDefault="008C606D" w:rsidP="008C606D">
      <w:pPr>
        <w:numPr>
          <w:ilvl w:val="12"/>
          <w:numId w:val="0"/>
        </w:numPr>
        <w:rPr>
          <w:lang w:val="lt-LT"/>
        </w:rPr>
      </w:pPr>
      <w:r w:rsidRPr="00A1160C">
        <w:rPr>
          <w:lang w:val="lt-LT"/>
        </w:rPr>
        <w:t>Jeigu manote, kad Metex veikia per stipriai arba per silpnai, kreipkitės į gydytoją arba vaistininką.</w:t>
      </w:r>
    </w:p>
    <w:p w14:paraId="66CEE997" w14:textId="77777777" w:rsidR="008C606D" w:rsidRPr="00A1160C" w:rsidRDefault="008C606D" w:rsidP="008C606D">
      <w:pPr>
        <w:numPr>
          <w:ilvl w:val="12"/>
          <w:numId w:val="0"/>
        </w:numPr>
        <w:rPr>
          <w:lang w:val="lt-LT"/>
        </w:rPr>
      </w:pPr>
    </w:p>
    <w:p w14:paraId="2AE43773" w14:textId="77777777" w:rsidR="008C606D" w:rsidRPr="00A1160C" w:rsidRDefault="008C606D" w:rsidP="008C606D">
      <w:pPr>
        <w:numPr>
          <w:ilvl w:val="12"/>
          <w:numId w:val="0"/>
        </w:numPr>
        <w:rPr>
          <w:lang w:val="lt-LT"/>
        </w:rPr>
      </w:pPr>
    </w:p>
    <w:p w14:paraId="102FF858" w14:textId="77777777" w:rsidR="008C606D" w:rsidRPr="00A1160C" w:rsidRDefault="008C606D" w:rsidP="008C606D">
      <w:pPr>
        <w:keepNext/>
        <w:numPr>
          <w:ilvl w:val="12"/>
          <w:numId w:val="0"/>
        </w:numPr>
        <w:ind w:left="567" w:hanging="567"/>
        <w:rPr>
          <w:b/>
          <w:bCs/>
          <w:caps/>
          <w:lang w:val="lt-LT"/>
        </w:rPr>
      </w:pPr>
      <w:r w:rsidRPr="00A1160C">
        <w:rPr>
          <w:b/>
          <w:bCs/>
          <w:caps/>
          <w:lang w:val="lt-LT"/>
        </w:rPr>
        <w:lastRenderedPageBreak/>
        <w:t>4.</w:t>
      </w:r>
      <w:r w:rsidRPr="00A1160C">
        <w:rPr>
          <w:b/>
          <w:bCs/>
          <w:caps/>
          <w:lang w:val="lt-LT"/>
        </w:rPr>
        <w:tab/>
      </w:r>
      <w:r w:rsidRPr="00A1160C">
        <w:rPr>
          <w:b/>
          <w:bCs/>
          <w:lang w:val="lt-LT"/>
        </w:rPr>
        <w:t>Galimas šalutinis poveikis</w:t>
      </w:r>
    </w:p>
    <w:p w14:paraId="1B56F8F9" w14:textId="77777777" w:rsidR="008C606D" w:rsidRPr="00A1160C" w:rsidRDefault="008C606D" w:rsidP="008C606D">
      <w:pPr>
        <w:keepNext/>
        <w:numPr>
          <w:ilvl w:val="12"/>
          <w:numId w:val="0"/>
        </w:numPr>
        <w:rPr>
          <w:lang w:val="lt-LT"/>
        </w:rPr>
      </w:pPr>
    </w:p>
    <w:p w14:paraId="729A3A5A" w14:textId="77777777" w:rsidR="008C606D" w:rsidRPr="00A1160C" w:rsidRDefault="008C606D" w:rsidP="008C606D">
      <w:pPr>
        <w:keepNext/>
        <w:rPr>
          <w:lang w:val="lt-LT"/>
        </w:rPr>
      </w:pPr>
      <w:r w:rsidRPr="00A1160C">
        <w:rPr>
          <w:lang w:val="lt-LT"/>
        </w:rPr>
        <w:t>Šis vaistas, kaip ir visi kiti, gali sukelti šalutinį poveikį, nors jis pasireiškia ne visiems žmonėms.</w:t>
      </w:r>
    </w:p>
    <w:p w14:paraId="21BD7CFE" w14:textId="77777777" w:rsidR="008C606D" w:rsidRPr="00A1160C" w:rsidRDefault="008C606D" w:rsidP="008C606D">
      <w:pPr>
        <w:keepNext/>
        <w:rPr>
          <w:i/>
          <w:iCs/>
          <w:lang w:val="lt-LT"/>
        </w:rPr>
      </w:pPr>
    </w:p>
    <w:p w14:paraId="7D70DE22" w14:textId="77777777" w:rsidR="008C606D" w:rsidRPr="00A1160C" w:rsidRDefault="008C606D" w:rsidP="008C606D">
      <w:pPr>
        <w:keepNext/>
        <w:rPr>
          <w:lang w:val="lt-LT"/>
        </w:rPr>
      </w:pPr>
      <w:r w:rsidRPr="00A1160C">
        <w:rPr>
          <w:lang w:val="lt-LT"/>
        </w:rPr>
        <w:t xml:space="preserve">Šalutinio poveikio pasireiškimo dažnis ir sunkumas priklauso nuo dozės ir vartojimo dažnio. Kadangi sunkus šalutinis poveikis gali pasireikšti net vartojant mažas dozes; svarbu, kad Jus reguliariai stebėtų gydytojas. Jūsų gydytojas atliks </w:t>
      </w:r>
      <w:r w:rsidRPr="00A1160C">
        <w:rPr>
          <w:b/>
          <w:lang w:val="lt-LT"/>
        </w:rPr>
        <w:t>tyrimus ir patikrins, ar nėra kraujo pakitimų</w:t>
      </w:r>
      <w:r w:rsidRPr="00A1160C">
        <w:rPr>
          <w:lang w:val="lt-LT"/>
        </w:rPr>
        <w:t xml:space="preserve"> (pvz., mažas baltųjų kraujo ląstelių skaičius, mažas trombocitų skaičius</w:t>
      </w:r>
      <w:r>
        <w:rPr>
          <w:lang w:val="lt-LT"/>
        </w:rPr>
        <w:t xml:space="preserve"> ir</w:t>
      </w:r>
      <w:r w:rsidRPr="00A1160C">
        <w:rPr>
          <w:lang w:val="lt-LT"/>
        </w:rPr>
        <w:t xml:space="preserve"> limfoma) ir inkstų bei kepenų pakitimų.</w:t>
      </w:r>
    </w:p>
    <w:p w14:paraId="6E06B197" w14:textId="77777777" w:rsidR="008C606D" w:rsidRPr="00A1160C" w:rsidRDefault="008C606D" w:rsidP="008C606D">
      <w:pPr>
        <w:rPr>
          <w:lang w:val="lt-LT"/>
        </w:rPr>
      </w:pPr>
    </w:p>
    <w:p w14:paraId="11D7D5A2" w14:textId="77777777" w:rsidR="008C606D" w:rsidRPr="00A1160C" w:rsidRDefault="008C606D" w:rsidP="008C606D">
      <w:pPr>
        <w:numPr>
          <w:ilvl w:val="12"/>
          <w:numId w:val="0"/>
        </w:numPr>
        <w:rPr>
          <w:lang w:val="lt-LT"/>
        </w:rPr>
      </w:pPr>
      <w:r w:rsidRPr="00A1160C">
        <w:rPr>
          <w:lang w:val="lt-LT"/>
        </w:rPr>
        <w:t xml:space="preserve">Jeigu pajusite bet kokį iš toliau nurodytų simptomų, </w:t>
      </w:r>
      <w:r w:rsidRPr="00A1160C">
        <w:rPr>
          <w:b/>
          <w:lang w:val="lt-LT"/>
        </w:rPr>
        <w:t>nedelsdami pasakykite gydytojui</w:t>
      </w:r>
      <w:r w:rsidRPr="00A1160C">
        <w:rPr>
          <w:lang w:val="lt-LT"/>
        </w:rPr>
        <w:t>, nes jie gali rodyti sunkų, kartais gyvybei pavojingą šalutinį poveikį, kurį reikia skubiai gydyti:</w:t>
      </w:r>
    </w:p>
    <w:p w14:paraId="202B715C" w14:textId="77777777" w:rsidR="008C606D" w:rsidRPr="00A1160C" w:rsidRDefault="008C606D" w:rsidP="008C606D">
      <w:pPr>
        <w:numPr>
          <w:ilvl w:val="12"/>
          <w:numId w:val="0"/>
        </w:numPr>
        <w:rPr>
          <w:lang w:val="lt-LT"/>
        </w:rPr>
      </w:pPr>
    </w:p>
    <w:p w14:paraId="3DA8912B" w14:textId="6EE41F69" w:rsidR="008C606D" w:rsidRDefault="00A913B0" w:rsidP="00F02838">
      <w:pPr>
        <w:ind w:left="567" w:hanging="567"/>
        <w:rPr>
          <w:lang w:val="lt-LT"/>
        </w:rPr>
      </w:pPr>
      <w:r w:rsidRPr="00A913B0">
        <w:rPr>
          <w:lang w:val="lt-LT"/>
        </w:rPr>
        <w:t>•</w:t>
      </w:r>
      <w:r w:rsidRPr="00A913B0">
        <w:rPr>
          <w:lang w:val="lt-LT"/>
        </w:rPr>
        <w:tab/>
      </w:r>
      <w:r w:rsidR="008C606D" w:rsidRPr="00A1160C">
        <w:rPr>
          <w:b/>
          <w:lang w:val="lt-LT"/>
        </w:rPr>
        <w:t xml:space="preserve">nuolatinis sausas, neproduktyvus kosulys, dusulys ir karščiavimas; </w:t>
      </w:r>
      <w:r w:rsidR="008C606D" w:rsidRPr="00A1160C">
        <w:rPr>
          <w:lang w:val="lt-LT"/>
        </w:rPr>
        <w:t xml:space="preserve">tai gali būti plaučių uždegimui </w:t>
      </w:r>
      <w:r w:rsidRPr="000F24BC">
        <w:rPr>
          <w:lang w:val="lt-LT"/>
        </w:rPr>
        <w:t>būdingi simptomai [dažni]</w:t>
      </w:r>
      <w:r w:rsidR="008C606D" w:rsidRPr="00A1160C">
        <w:rPr>
          <w:lang w:val="lt-LT"/>
        </w:rPr>
        <w:t>;</w:t>
      </w:r>
    </w:p>
    <w:p w14:paraId="607A4584" w14:textId="7DF65F42" w:rsidR="001635FB" w:rsidRPr="00A1160C" w:rsidRDefault="001635FB" w:rsidP="00F02838">
      <w:pPr>
        <w:ind w:left="567" w:hanging="567"/>
        <w:rPr>
          <w:lang w:val="lt-LT"/>
        </w:rPr>
      </w:pPr>
      <w:r w:rsidRPr="00A913B0">
        <w:rPr>
          <w:lang w:val="lt-LT"/>
        </w:rPr>
        <w:t>•</w:t>
      </w:r>
      <w:r w:rsidRPr="00A913B0">
        <w:rPr>
          <w:lang w:val="lt-LT"/>
        </w:rPr>
        <w:tab/>
      </w:r>
      <w:r w:rsidRPr="00AB6E71">
        <w:rPr>
          <w:b/>
          <w:lang w:val="lt-LT"/>
        </w:rPr>
        <w:t>spjaudymas arba kosėjimas krauju</w:t>
      </w:r>
      <w:r w:rsidR="00E9444D">
        <w:rPr>
          <w:b/>
          <w:lang w:val="lt-LT"/>
        </w:rPr>
        <w:t>;</w:t>
      </w:r>
      <w:r w:rsidR="00E9444D">
        <w:rPr>
          <w:lang w:val="lt-LT"/>
        </w:rPr>
        <w:t xml:space="preserve"> tai gali būti </w:t>
      </w:r>
      <w:r w:rsidR="00195F76">
        <w:rPr>
          <w:lang w:val="lt-LT"/>
        </w:rPr>
        <w:t>kraujavimo iš plaučių požymiai</w:t>
      </w:r>
      <w:r w:rsidRPr="00AB6E71">
        <w:rPr>
          <w:lang w:val="lt-LT"/>
        </w:rPr>
        <w:t xml:space="preserve"> </w:t>
      </w:r>
      <w:r w:rsidRPr="00EC4010">
        <w:rPr>
          <w:lang w:val="lt-LT"/>
        </w:rPr>
        <w:t>[dažnis nežinomas]</w:t>
      </w:r>
      <w:r>
        <w:rPr>
          <w:lang w:val="lt-LT"/>
        </w:rPr>
        <w:t>;</w:t>
      </w:r>
    </w:p>
    <w:p w14:paraId="06D5E1B0" w14:textId="49B34273" w:rsidR="008C606D" w:rsidRPr="00A1160C" w:rsidRDefault="00A913B0" w:rsidP="00F02838">
      <w:pPr>
        <w:ind w:left="567" w:hanging="567"/>
        <w:rPr>
          <w:lang w:val="lt-LT"/>
        </w:rPr>
      </w:pPr>
      <w:r w:rsidRPr="00A913B0">
        <w:rPr>
          <w:lang w:val="lt-LT"/>
        </w:rPr>
        <w:t>•</w:t>
      </w:r>
      <w:r w:rsidRPr="00A913B0">
        <w:rPr>
          <w:lang w:val="lt-LT"/>
        </w:rPr>
        <w:tab/>
      </w:r>
      <w:r w:rsidRPr="000F24BC">
        <w:rPr>
          <w:b/>
          <w:lang w:val="lt-LT"/>
        </w:rPr>
        <w:t>kepenų pažeidimo simptomai, tokie kaip odos ir akių baltymo pageltimas</w:t>
      </w:r>
      <w:r w:rsidRPr="000F24BC">
        <w:rPr>
          <w:lang w:val="lt-LT"/>
        </w:rPr>
        <w:t>; metotreksatas gali sukelti lėtinį kepenų pažeidimą (kepenų cirozę), randinio audinio formavimąsi kepenyse (kepenų fibrozę), kepenų suriebėjimą [visi jie nedažni], kepenų uždegimą (ūminį hepatitą) [reti] ir kepenų nepakankamumą [labai reti];</w:t>
      </w:r>
    </w:p>
    <w:p w14:paraId="563FBFDA" w14:textId="7D0914EF" w:rsidR="008C606D" w:rsidRPr="00A1160C" w:rsidRDefault="00A913B0" w:rsidP="00F02838">
      <w:pPr>
        <w:ind w:left="567" w:hanging="567"/>
        <w:rPr>
          <w:lang w:val="lt-LT"/>
        </w:rPr>
      </w:pPr>
      <w:r w:rsidRPr="00A913B0">
        <w:rPr>
          <w:lang w:val="lt-LT"/>
        </w:rPr>
        <w:t>•</w:t>
      </w:r>
      <w:r w:rsidRPr="00A913B0">
        <w:rPr>
          <w:lang w:val="lt-LT"/>
        </w:rPr>
        <w:tab/>
      </w:r>
      <w:r w:rsidRPr="000F24BC">
        <w:rPr>
          <w:b/>
          <w:lang w:val="lt-LT"/>
        </w:rPr>
        <w:t>alerginiai simptomai, tokie kaip odos bėrimas, įskaitant paraudusią niežtinčią odą, rankų, pėdų, kulkšnių, veido, lūpų, burnos ar gerklės patinimas (kurie gali apsunkinti rijimą arba kvėpavimą) ir sukelti alpimo pojūtį;</w:t>
      </w:r>
      <w:r w:rsidRPr="000F24BC">
        <w:rPr>
          <w:lang w:val="lt-LT"/>
        </w:rPr>
        <w:t xml:space="preserve"> tai gali būti sunkioms alerginėms reakcijoms arba anafilaksiniam šokui būdingi simptomai [reti]</w:t>
      </w:r>
      <w:r w:rsidR="008C606D" w:rsidRPr="00A1160C">
        <w:rPr>
          <w:lang w:val="lt-LT"/>
        </w:rPr>
        <w:t>;</w:t>
      </w:r>
    </w:p>
    <w:p w14:paraId="66B000C2" w14:textId="04E2D43F" w:rsidR="008C606D" w:rsidRPr="00A1160C" w:rsidRDefault="00A913B0" w:rsidP="00F02838">
      <w:pPr>
        <w:ind w:left="567" w:hanging="567"/>
        <w:rPr>
          <w:lang w:val="lt-LT"/>
        </w:rPr>
      </w:pPr>
      <w:r w:rsidRPr="00A913B0">
        <w:rPr>
          <w:lang w:val="lt-LT"/>
        </w:rPr>
        <w:t>•</w:t>
      </w:r>
      <w:r w:rsidRPr="00A913B0">
        <w:rPr>
          <w:lang w:val="lt-LT"/>
        </w:rPr>
        <w:tab/>
      </w:r>
      <w:r w:rsidRPr="000F24BC">
        <w:rPr>
          <w:b/>
          <w:lang w:val="lt-LT"/>
        </w:rPr>
        <w:t xml:space="preserve">inkstų pažeidimo simptomai, tokie kaip rankų, kulkšnių ar pėdų patinimas, arba šlapinimosi dažnio pokyčiai ar šlapimo kiekio sumažėjimas </w:t>
      </w:r>
      <w:r>
        <w:rPr>
          <w:b/>
          <w:lang w:val="lt-LT"/>
        </w:rPr>
        <w:t xml:space="preserve">(oligurija) </w:t>
      </w:r>
      <w:r w:rsidRPr="000F24BC">
        <w:rPr>
          <w:b/>
          <w:lang w:val="lt-LT"/>
        </w:rPr>
        <w:t>arba nebuvimas</w:t>
      </w:r>
      <w:r>
        <w:rPr>
          <w:b/>
          <w:lang w:val="lt-LT"/>
        </w:rPr>
        <w:t xml:space="preserve"> (anurija)</w:t>
      </w:r>
      <w:r w:rsidRPr="000F24BC">
        <w:rPr>
          <w:b/>
          <w:lang w:val="lt-LT"/>
        </w:rPr>
        <w:t xml:space="preserve">; </w:t>
      </w:r>
      <w:r w:rsidRPr="000F24BC">
        <w:rPr>
          <w:lang w:val="lt-LT"/>
        </w:rPr>
        <w:t>tai gali būti inkstų nepakankamumo požymiai [reti]</w:t>
      </w:r>
      <w:r w:rsidR="008C606D" w:rsidRPr="00A1160C">
        <w:rPr>
          <w:lang w:val="lt-LT"/>
        </w:rPr>
        <w:t>;</w:t>
      </w:r>
    </w:p>
    <w:p w14:paraId="091A0844" w14:textId="70D81267" w:rsidR="008C606D" w:rsidRPr="00A1160C" w:rsidRDefault="00A913B0" w:rsidP="00F02838">
      <w:pPr>
        <w:ind w:left="567" w:hanging="567"/>
        <w:rPr>
          <w:b/>
          <w:lang w:val="lt-LT"/>
        </w:rPr>
      </w:pPr>
      <w:r w:rsidRPr="00A913B0">
        <w:rPr>
          <w:lang w:val="lt-LT"/>
        </w:rPr>
        <w:t>•</w:t>
      </w:r>
      <w:r w:rsidRPr="00A913B0">
        <w:rPr>
          <w:lang w:val="lt-LT"/>
        </w:rPr>
        <w:tab/>
      </w:r>
      <w:r w:rsidRPr="000F24BC">
        <w:rPr>
          <w:b/>
          <w:lang w:val="lt-LT"/>
        </w:rPr>
        <w:t xml:space="preserve">infekcijos simptomai, pvz., karščiavimas, šaltkrėtis, gerklės peršėjimas ir skausmas; </w:t>
      </w:r>
      <w:r w:rsidRPr="000F24BC">
        <w:rPr>
          <w:lang w:val="lt-LT"/>
        </w:rPr>
        <w:t xml:space="preserve">metotreksatas gali sumažinti atsparumą infekcijoms. </w:t>
      </w:r>
      <w:r>
        <w:rPr>
          <w:lang w:val="lt-LT"/>
        </w:rPr>
        <w:t>G</w:t>
      </w:r>
      <w:r w:rsidRPr="000F24BC">
        <w:rPr>
          <w:lang w:val="lt-LT"/>
        </w:rPr>
        <w:t>ali pasireikšti sunkios infekcijos, tokios kaip tam tikras pneumonijos tipas (</w:t>
      </w:r>
      <w:r w:rsidRPr="000F24BC">
        <w:rPr>
          <w:i/>
          <w:lang w:val="lt-LT"/>
        </w:rPr>
        <w:t xml:space="preserve">Pneumocystis </w:t>
      </w:r>
      <w:r w:rsidR="00765B5F" w:rsidRPr="00E55DAA">
        <w:rPr>
          <w:i/>
          <w:lang w:val="lt-LT"/>
        </w:rPr>
        <w:t xml:space="preserve">jirovecii </w:t>
      </w:r>
      <w:r w:rsidRPr="000F24BC">
        <w:rPr>
          <w:i/>
          <w:lang w:val="lt-LT"/>
        </w:rPr>
        <w:t>pneumonia</w:t>
      </w:r>
      <w:r w:rsidRPr="000F24BC">
        <w:rPr>
          <w:lang w:val="lt-LT"/>
        </w:rPr>
        <w:t>) arba kraujo užkrėtimas (sepsis)</w:t>
      </w:r>
      <w:r>
        <w:rPr>
          <w:lang w:val="lt-LT"/>
        </w:rPr>
        <w:t xml:space="preserve"> [reti]</w:t>
      </w:r>
      <w:r w:rsidR="008C606D" w:rsidRPr="00A1160C">
        <w:rPr>
          <w:lang w:val="lt-LT"/>
        </w:rPr>
        <w:t>;</w:t>
      </w:r>
    </w:p>
    <w:p w14:paraId="30AE2EB1" w14:textId="4E4C0773" w:rsidR="008C606D" w:rsidRPr="00A1160C" w:rsidRDefault="00A913B0" w:rsidP="00F02838">
      <w:pPr>
        <w:ind w:left="567" w:hanging="567"/>
        <w:rPr>
          <w:lang w:val="lt-LT"/>
        </w:rPr>
      </w:pPr>
      <w:r w:rsidRPr="00A913B0">
        <w:rPr>
          <w:lang w:val="lt-LT"/>
        </w:rPr>
        <w:t>•</w:t>
      </w:r>
      <w:r w:rsidRPr="00A913B0">
        <w:rPr>
          <w:lang w:val="lt-LT"/>
        </w:rPr>
        <w:tab/>
      </w:r>
      <w:r w:rsidRPr="00CC106E">
        <w:rPr>
          <w:b/>
          <w:lang w:val="lt-LT"/>
        </w:rPr>
        <w:t xml:space="preserve">simptomai, </w:t>
      </w:r>
      <w:r>
        <w:rPr>
          <w:b/>
          <w:lang w:val="lt-LT"/>
        </w:rPr>
        <w:t>tokie kaip</w:t>
      </w:r>
      <w:r w:rsidRPr="00CC106E">
        <w:rPr>
          <w:b/>
          <w:lang w:val="lt-LT"/>
        </w:rPr>
        <w:t xml:space="preserve">, vienos kūno pusės silpnumas (insultas) arba skausmas, tinimas, paraudimas </w:t>
      </w:r>
      <w:r>
        <w:rPr>
          <w:b/>
          <w:lang w:val="lt-LT"/>
        </w:rPr>
        <w:t>a</w:t>
      </w:r>
      <w:r w:rsidRPr="00CC106E">
        <w:rPr>
          <w:b/>
          <w:lang w:val="lt-LT"/>
        </w:rPr>
        <w:t xml:space="preserve">r neįprastas </w:t>
      </w:r>
      <w:r w:rsidRPr="00FD6834">
        <w:rPr>
          <w:b/>
          <w:lang w:val="lt-LT"/>
        </w:rPr>
        <w:t>karščio pojūtis vienoje kojoje (giliųjų venų trombozė);</w:t>
      </w:r>
      <w:r w:rsidRPr="00F02838">
        <w:rPr>
          <w:b/>
          <w:lang w:val="lt-LT"/>
        </w:rPr>
        <w:t xml:space="preserve"> </w:t>
      </w:r>
      <w:r w:rsidRPr="00FD6834">
        <w:rPr>
          <w:b/>
          <w:lang w:val="lt-LT"/>
        </w:rPr>
        <w:t xml:space="preserve">taip gali atsitikti, kai išjudėjęs kraujo krešulys sukelia kraujagyslės užsikimšimą </w:t>
      </w:r>
      <w:r w:rsidRPr="00A32522">
        <w:rPr>
          <w:lang w:val="lt-LT"/>
        </w:rPr>
        <w:t>(tromboembolin</w:t>
      </w:r>
      <w:r w:rsidRPr="00FD6834">
        <w:rPr>
          <w:lang w:val="lt-LT"/>
        </w:rPr>
        <w:t>į</w:t>
      </w:r>
      <w:r w:rsidRPr="00A32522">
        <w:rPr>
          <w:lang w:val="lt-LT"/>
        </w:rPr>
        <w:t xml:space="preserve"> reiškin</w:t>
      </w:r>
      <w:r w:rsidRPr="00FD6834">
        <w:rPr>
          <w:lang w:val="lt-LT"/>
        </w:rPr>
        <w:t>į</w:t>
      </w:r>
      <w:r w:rsidRPr="00A32522">
        <w:rPr>
          <w:lang w:val="lt-LT"/>
        </w:rPr>
        <w:t>)</w:t>
      </w:r>
      <w:r w:rsidRPr="00F02838" w:rsidDel="00505EDB">
        <w:rPr>
          <w:b/>
          <w:lang w:val="lt-LT"/>
        </w:rPr>
        <w:t xml:space="preserve"> </w:t>
      </w:r>
      <w:r w:rsidRPr="00CC106E">
        <w:rPr>
          <w:lang w:val="lt-LT"/>
        </w:rPr>
        <w:t>[reti]</w:t>
      </w:r>
      <w:r>
        <w:rPr>
          <w:lang w:val="lt-LT"/>
        </w:rPr>
        <w:t>;</w:t>
      </w:r>
    </w:p>
    <w:p w14:paraId="2541FCD1" w14:textId="3E9ABA77" w:rsidR="008C606D" w:rsidRPr="00A1160C" w:rsidRDefault="00A913B0" w:rsidP="008C606D">
      <w:pPr>
        <w:ind w:left="540" w:hanging="540"/>
        <w:rPr>
          <w:lang w:val="lt-LT"/>
        </w:rPr>
      </w:pPr>
      <w:r w:rsidRPr="00A913B0">
        <w:rPr>
          <w:lang w:val="lt-LT"/>
        </w:rPr>
        <w:t>•</w:t>
      </w:r>
      <w:r w:rsidRPr="00F02838">
        <w:rPr>
          <w:lang w:val="lt-LT"/>
        </w:rPr>
        <w:tab/>
      </w:r>
      <w:r w:rsidRPr="000F24BC">
        <w:rPr>
          <w:b/>
          <w:lang w:val="lt-LT"/>
        </w:rPr>
        <w:t xml:space="preserve">karščiavimas ir sunkus bendros būklės blogėjimas arba staigus karščiavimas kartu su gerklės skausmu ar burnos perštėjimu, arba šlapinimosi sutrikimai; </w:t>
      </w:r>
      <w:r w:rsidRPr="000F24BC">
        <w:rPr>
          <w:lang w:val="lt-LT"/>
        </w:rPr>
        <w:t>metotreksatas</w:t>
      </w:r>
      <w:r w:rsidRPr="000F24BC">
        <w:rPr>
          <w:b/>
          <w:lang w:val="lt-LT"/>
        </w:rPr>
        <w:t xml:space="preserve"> </w:t>
      </w:r>
      <w:r w:rsidRPr="000F24BC">
        <w:rPr>
          <w:lang w:val="lt-LT"/>
        </w:rPr>
        <w:t xml:space="preserve">gali smarkiai sumažinti </w:t>
      </w:r>
      <w:r>
        <w:rPr>
          <w:lang w:val="lt-LT"/>
        </w:rPr>
        <w:t>tam tikr</w:t>
      </w:r>
      <w:r w:rsidRPr="000F24BC">
        <w:rPr>
          <w:lang w:val="lt-LT"/>
        </w:rPr>
        <w:t>ų</w:t>
      </w:r>
      <w:r>
        <w:rPr>
          <w:lang w:val="lt-LT"/>
        </w:rPr>
        <w:t xml:space="preserve"> </w:t>
      </w:r>
      <w:r w:rsidRPr="000F24BC">
        <w:rPr>
          <w:lang w:val="lt-LT"/>
        </w:rPr>
        <w:t>baltųjų kraujo ląstelių skaičių (agranuliocitozė) ir labai susilpninti kaulų čiulpų veiklą</w:t>
      </w:r>
      <w:r>
        <w:rPr>
          <w:lang w:val="lt-LT"/>
        </w:rPr>
        <w:t xml:space="preserve"> [labai reti];</w:t>
      </w:r>
    </w:p>
    <w:p w14:paraId="6F8CA076" w14:textId="50F0433E" w:rsidR="008C606D" w:rsidRDefault="00A913B0" w:rsidP="00F02838">
      <w:pPr>
        <w:ind w:left="567" w:hanging="567"/>
        <w:rPr>
          <w:lang w:val="lt-LT"/>
        </w:rPr>
      </w:pPr>
      <w:r w:rsidRPr="00A913B0">
        <w:rPr>
          <w:lang w:val="lt-LT"/>
        </w:rPr>
        <w:t>•</w:t>
      </w:r>
      <w:r w:rsidRPr="00A913B0">
        <w:rPr>
          <w:lang w:val="lt-LT"/>
        </w:rPr>
        <w:tab/>
      </w:r>
      <w:r w:rsidRPr="000F24BC">
        <w:rPr>
          <w:b/>
          <w:lang w:val="lt-LT"/>
        </w:rPr>
        <w:t>netikėtas kraujavimas, pvz. kraujuojančios dantenos, kraujas šlapime, vėmimas krauju arba mėlynės;</w:t>
      </w:r>
      <w:r w:rsidRPr="000F24BC">
        <w:rPr>
          <w:lang w:val="lt-LT"/>
        </w:rPr>
        <w:t xml:space="preserve"> tai gali būti labai sumažėjusio trombocitų skaičiaus kraujyje, kurį sukelia sunkus kaulų čiulpų slopinimas, požymiai. [labai reti];</w:t>
      </w:r>
    </w:p>
    <w:p w14:paraId="00F4B419" w14:textId="77777777" w:rsidR="00A913B0" w:rsidRPr="00A913B0" w:rsidRDefault="00A913B0" w:rsidP="00A913B0">
      <w:pPr>
        <w:ind w:left="567" w:hanging="567"/>
        <w:rPr>
          <w:lang w:val="lt-LT"/>
        </w:rPr>
      </w:pPr>
      <w:r w:rsidRPr="00A913B0">
        <w:rPr>
          <w:lang w:val="lt-LT"/>
        </w:rPr>
        <w:t>•</w:t>
      </w:r>
      <w:r w:rsidRPr="00A913B0">
        <w:rPr>
          <w:lang w:val="lt-LT"/>
        </w:rPr>
        <w:tab/>
      </w:r>
      <w:r w:rsidRPr="00A913B0">
        <w:rPr>
          <w:b/>
          <w:lang w:val="lt-LT"/>
        </w:rPr>
        <w:t xml:space="preserve">simptomai, tokie kaip galvos skausmas, dažnai pasireiškiantis kartu su karščiavimu, sprando sąstingiu, šleikštuliu, vėmimu, orientacijos praradimu ir jautrumu šviesai, </w:t>
      </w:r>
      <w:r w:rsidRPr="00A913B0">
        <w:rPr>
          <w:lang w:val="lt-LT"/>
        </w:rPr>
        <w:t>gali rodyti galvos smegenų dangalų uždegimą (ūminį aseptinį meningitą) [labai reti];</w:t>
      </w:r>
    </w:p>
    <w:p w14:paraId="46ADE5D8" w14:textId="77777777" w:rsidR="00A913B0" w:rsidRPr="00A913B0" w:rsidRDefault="00A913B0" w:rsidP="00A913B0">
      <w:pPr>
        <w:tabs>
          <w:tab w:val="num" w:pos="540"/>
        </w:tabs>
        <w:ind w:left="567" w:hanging="567"/>
        <w:rPr>
          <w:lang w:val="lt-LT"/>
        </w:rPr>
      </w:pPr>
      <w:r w:rsidRPr="00A913B0">
        <w:rPr>
          <w:lang w:val="lt-LT"/>
        </w:rPr>
        <w:t>•</w:t>
      </w:r>
      <w:r w:rsidRPr="00A913B0">
        <w:rPr>
          <w:lang w:val="lt-LT"/>
        </w:rPr>
        <w:tab/>
        <w:t xml:space="preserve">metotreksato vartojantiems vėžiu sergantiems pacientams nustatyti tam tikri galvos smegenų sutrikimai (encefalopatija ir (arba) leukoencefalopatija). Tokio šalutinio poveikio negalima atmesti vartojant metotreksatą ir kitų ligų gydymui. Šio tipo galvos smegenų sutrikimų požymiai gali būti </w:t>
      </w:r>
      <w:r w:rsidRPr="00A913B0">
        <w:rPr>
          <w:b/>
          <w:lang w:val="lt-LT"/>
        </w:rPr>
        <w:t xml:space="preserve">pakitusi psichikos būklė, judesių sutrikimai (ataksija), regos sutrikimai arba atminties sutrikimai </w:t>
      </w:r>
      <w:r w:rsidRPr="00EC4010">
        <w:rPr>
          <w:lang w:val="lt-LT"/>
        </w:rPr>
        <w:t>[dažnis nežinomas];</w:t>
      </w:r>
    </w:p>
    <w:p w14:paraId="1857633E" w14:textId="772FA6D4" w:rsidR="008C606D" w:rsidRPr="00A1160C" w:rsidRDefault="003B57C0" w:rsidP="00F02838">
      <w:pPr>
        <w:ind w:left="567" w:hanging="567"/>
        <w:rPr>
          <w:b/>
          <w:lang w:val="lt-LT"/>
        </w:rPr>
      </w:pPr>
      <w:r w:rsidRPr="00A913B0">
        <w:rPr>
          <w:lang w:val="lt-LT"/>
        </w:rPr>
        <w:t>•</w:t>
      </w:r>
      <w:r w:rsidRPr="00A913B0">
        <w:rPr>
          <w:lang w:val="lt-LT"/>
        </w:rPr>
        <w:tab/>
      </w:r>
      <w:r w:rsidR="00A913B0" w:rsidRPr="000F24BC">
        <w:rPr>
          <w:b/>
          <w:lang w:val="lt-LT"/>
        </w:rPr>
        <w:t xml:space="preserve">sunkus odos bėrimas arba odos pūslės (tai gali taip pat pažeisti burną, akis ir lytinius organus); </w:t>
      </w:r>
      <w:r w:rsidR="00A913B0" w:rsidRPr="000F24BC">
        <w:rPr>
          <w:lang w:val="lt-LT"/>
        </w:rPr>
        <w:t>tai gali būti būklės, vadinamos Stivenso-Džonsono</w:t>
      </w:r>
      <w:r w:rsidR="00A913B0" w:rsidRPr="000F24BC">
        <w:rPr>
          <w:i/>
          <w:lang w:val="lt-LT"/>
        </w:rPr>
        <w:t xml:space="preserve"> </w:t>
      </w:r>
      <w:r w:rsidR="00A913B0">
        <w:rPr>
          <w:i/>
          <w:lang w:val="lt-LT"/>
        </w:rPr>
        <w:t xml:space="preserve">(Stevens – Johnson) </w:t>
      </w:r>
      <w:r w:rsidR="00A913B0" w:rsidRPr="000F24BC">
        <w:rPr>
          <w:lang w:val="lt-LT"/>
        </w:rPr>
        <w:t>sindromu, arba deginančio odos sindromo (toksinės epidermio nekrolizės</w:t>
      </w:r>
      <w:r w:rsidR="00A913B0">
        <w:rPr>
          <w:lang w:val="lt-LT"/>
        </w:rPr>
        <w:t xml:space="preserve"> / Lajelio (Lyell) sindromas</w:t>
      </w:r>
      <w:r w:rsidR="00A913B0" w:rsidRPr="000F24BC">
        <w:rPr>
          <w:lang w:val="lt-LT"/>
        </w:rPr>
        <w:t>) požymiai</w:t>
      </w:r>
      <w:r w:rsidR="00A913B0">
        <w:rPr>
          <w:lang w:val="lt-LT"/>
        </w:rPr>
        <w:t xml:space="preserve"> [labai reti]</w:t>
      </w:r>
      <w:r>
        <w:rPr>
          <w:lang w:val="lt-LT"/>
        </w:rPr>
        <w:t>.</w:t>
      </w:r>
    </w:p>
    <w:p w14:paraId="6B87034F" w14:textId="77777777" w:rsidR="008C606D" w:rsidRPr="00B2708A" w:rsidRDefault="008C606D" w:rsidP="008C606D">
      <w:pPr>
        <w:ind w:left="540" w:hanging="540"/>
        <w:rPr>
          <w:bCs/>
          <w:lang w:val="lt-LT"/>
        </w:rPr>
      </w:pPr>
    </w:p>
    <w:p w14:paraId="3596D9F9" w14:textId="2C88FF48" w:rsidR="008C606D" w:rsidRDefault="000C171F" w:rsidP="008C606D">
      <w:pPr>
        <w:rPr>
          <w:lang w:val="lt-LT"/>
        </w:rPr>
      </w:pPr>
      <w:r w:rsidRPr="00A1160C">
        <w:rPr>
          <w:lang w:val="lt-LT"/>
        </w:rPr>
        <w:t xml:space="preserve">Toliau pateikiamas </w:t>
      </w:r>
      <w:r w:rsidRPr="00156004">
        <w:rPr>
          <w:lang w:val="lt-LT"/>
        </w:rPr>
        <w:t>kiti galimi šalutinio poveikio reiškiniai</w:t>
      </w:r>
    </w:p>
    <w:p w14:paraId="7734EB10" w14:textId="77777777" w:rsidR="003B57C0" w:rsidRPr="00F02838" w:rsidRDefault="003B57C0" w:rsidP="00F02838">
      <w:pPr>
        <w:rPr>
          <w:lang w:val="lt-LT"/>
        </w:rPr>
      </w:pPr>
    </w:p>
    <w:p w14:paraId="7B55C12D" w14:textId="73E3C1A2" w:rsidR="000C171F" w:rsidRPr="00EC7E00" w:rsidRDefault="000C171F" w:rsidP="000C171F">
      <w:pPr>
        <w:keepNext/>
        <w:keepLines/>
        <w:tabs>
          <w:tab w:val="left" w:pos="284"/>
        </w:tabs>
        <w:rPr>
          <w:b/>
          <w:lang w:val="lt-LT"/>
        </w:rPr>
      </w:pPr>
      <w:r w:rsidRPr="00D92A28">
        <w:rPr>
          <w:b/>
          <w:bCs/>
          <w:lang w:val="lt-LT"/>
        </w:rPr>
        <w:lastRenderedPageBreak/>
        <w:t xml:space="preserve">Labai </w:t>
      </w:r>
      <w:bookmarkStart w:id="13" w:name="_Hlk99191826"/>
      <w:r w:rsidRPr="00D92A28">
        <w:rPr>
          <w:b/>
          <w:bCs/>
          <w:lang w:val="lt-LT"/>
        </w:rPr>
        <w:t>dažni šalutinio poveikio reiškiniai</w:t>
      </w:r>
      <w:bookmarkEnd w:id="13"/>
      <w:r w:rsidR="00D92A28">
        <w:rPr>
          <w:b/>
          <w:bCs/>
          <w:lang w:val="lt-LT"/>
        </w:rPr>
        <w:t xml:space="preserve"> (</w:t>
      </w:r>
      <w:r w:rsidRPr="00EC7E00">
        <w:rPr>
          <w:b/>
          <w:lang w:val="lt-LT"/>
        </w:rPr>
        <w:t>gali pasireikšti ne rečiau kaip 1 iš 10 asmenų</w:t>
      </w:r>
      <w:r w:rsidR="00EB1808" w:rsidRPr="00EC7E00">
        <w:rPr>
          <w:b/>
          <w:lang w:val="lt-LT"/>
        </w:rPr>
        <w:t>):</w:t>
      </w:r>
    </w:p>
    <w:p w14:paraId="365C6D11" w14:textId="3B62FEF5" w:rsidR="003B57C0" w:rsidRPr="000F24BC" w:rsidRDefault="003B57C0" w:rsidP="00F02838">
      <w:pPr>
        <w:keepNext/>
        <w:keepLines/>
        <w:ind w:left="567" w:hanging="567"/>
        <w:rPr>
          <w:lang w:val="lt-LT"/>
        </w:rPr>
      </w:pPr>
      <w:r w:rsidRPr="000F24BC">
        <w:rPr>
          <w:lang w:val="lt-LT"/>
        </w:rPr>
        <w:t>•</w:t>
      </w:r>
      <w:r w:rsidRPr="000F24BC">
        <w:rPr>
          <w:lang w:val="lt-LT"/>
        </w:rPr>
        <w:tab/>
        <w:t xml:space="preserve">burnos </w:t>
      </w:r>
      <w:r>
        <w:rPr>
          <w:lang w:val="lt-LT"/>
        </w:rPr>
        <w:t>gleivin</w:t>
      </w:r>
      <w:r w:rsidRPr="00FD6834">
        <w:rPr>
          <w:lang w:val="lt-LT"/>
        </w:rPr>
        <w:t>ės</w:t>
      </w:r>
      <w:r>
        <w:rPr>
          <w:lang w:val="lt-LT"/>
        </w:rPr>
        <w:t xml:space="preserve"> </w:t>
      </w:r>
      <w:r w:rsidRPr="000F24BC">
        <w:rPr>
          <w:lang w:val="lt-LT"/>
        </w:rPr>
        <w:t xml:space="preserve">uždegimas, skrandžio veiklos sutrikimas, </w:t>
      </w:r>
      <w:r w:rsidRPr="00FD6834">
        <w:rPr>
          <w:lang w:val="lt-LT"/>
        </w:rPr>
        <w:t>šleikštulys</w:t>
      </w:r>
      <w:r w:rsidRPr="000F24BC">
        <w:rPr>
          <w:lang w:val="lt-LT"/>
        </w:rPr>
        <w:t>, apetito sumažėjimas</w:t>
      </w:r>
      <w:r>
        <w:rPr>
          <w:lang w:val="lt-LT"/>
        </w:rPr>
        <w:t xml:space="preserve">, </w:t>
      </w:r>
      <w:r w:rsidRPr="00FD6834">
        <w:rPr>
          <w:lang w:val="lt-LT"/>
        </w:rPr>
        <w:t>pilvo skausmas</w:t>
      </w:r>
      <w:r w:rsidRPr="000F24BC">
        <w:rPr>
          <w:lang w:val="lt-LT"/>
        </w:rPr>
        <w:t>;</w:t>
      </w:r>
    </w:p>
    <w:p w14:paraId="12D10157" w14:textId="0164E09A" w:rsidR="003B57C0" w:rsidRPr="000F24BC" w:rsidRDefault="003B57C0" w:rsidP="003B57C0">
      <w:pPr>
        <w:keepNext/>
        <w:keepLines/>
        <w:ind w:left="567" w:hanging="567"/>
        <w:rPr>
          <w:b/>
          <w:bCs/>
          <w:lang w:val="lt-LT"/>
        </w:rPr>
      </w:pPr>
      <w:r w:rsidRPr="000F24BC">
        <w:rPr>
          <w:lang w:val="lt-LT"/>
        </w:rPr>
        <w:t>•</w:t>
      </w:r>
      <w:r w:rsidRPr="000F24BC">
        <w:rPr>
          <w:lang w:val="lt-LT"/>
        </w:rPr>
        <w:tab/>
      </w:r>
      <w:r w:rsidRPr="00FD6834">
        <w:rPr>
          <w:lang w:val="lt-LT"/>
        </w:rPr>
        <w:t>kepenų funkcijos tyrimų rezultatų pakitimai (aspartato transaminazės [AST], alanino transaminazės [ALT], bilirubino, šarminės fosfatazės)</w:t>
      </w:r>
      <w:r w:rsidRPr="000F24BC">
        <w:rPr>
          <w:lang w:val="lt-LT"/>
        </w:rPr>
        <w:t>.</w:t>
      </w:r>
    </w:p>
    <w:p w14:paraId="772D2A1D" w14:textId="77777777" w:rsidR="008C606D" w:rsidRPr="00A1160C" w:rsidRDefault="008C606D" w:rsidP="008C606D">
      <w:pPr>
        <w:tabs>
          <w:tab w:val="left" w:pos="284"/>
        </w:tabs>
        <w:rPr>
          <w:lang w:val="lt-LT"/>
        </w:rPr>
      </w:pPr>
    </w:p>
    <w:p w14:paraId="6EAFD5C8" w14:textId="0388596B" w:rsidR="000C171F" w:rsidRPr="00EC7E00" w:rsidRDefault="000C171F" w:rsidP="000C171F">
      <w:pPr>
        <w:tabs>
          <w:tab w:val="left" w:pos="284"/>
        </w:tabs>
        <w:rPr>
          <w:b/>
          <w:lang w:val="lt-LT"/>
        </w:rPr>
      </w:pPr>
      <w:r w:rsidRPr="00D92A28">
        <w:rPr>
          <w:b/>
          <w:bCs/>
          <w:lang w:val="lt-LT"/>
        </w:rPr>
        <w:t>Dažni</w:t>
      </w:r>
      <w:r w:rsidRPr="00EC7E00">
        <w:rPr>
          <w:b/>
          <w:lang w:val="lt-LT"/>
        </w:rPr>
        <w:t xml:space="preserve"> </w:t>
      </w:r>
      <w:r w:rsidRPr="00D92A28">
        <w:rPr>
          <w:b/>
          <w:bCs/>
          <w:lang w:val="lt-LT"/>
        </w:rPr>
        <w:t>šalutinio poveikio reiškiniai</w:t>
      </w:r>
      <w:r w:rsidR="00D92A28">
        <w:rPr>
          <w:b/>
          <w:bCs/>
          <w:lang w:val="lt-LT"/>
        </w:rPr>
        <w:t xml:space="preserve"> (</w:t>
      </w:r>
      <w:r w:rsidRPr="00EC7E00">
        <w:rPr>
          <w:b/>
          <w:lang w:val="lt-LT"/>
        </w:rPr>
        <w:t>gali pasireikšti rečiau kaip 1 iš 10 asmenų</w:t>
      </w:r>
      <w:r w:rsidR="00D92A28">
        <w:rPr>
          <w:b/>
          <w:lang w:val="lt-LT"/>
        </w:rPr>
        <w:t>):</w:t>
      </w:r>
    </w:p>
    <w:p w14:paraId="42070CF7" w14:textId="77777777" w:rsidR="00EF621C" w:rsidRPr="000F24BC" w:rsidRDefault="00EF621C" w:rsidP="00EF621C">
      <w:pPr>
        <w:ind w:left="567" w:hanging="567"/>
        <w:rPr>
          <w:lang w:val="lt-LT"/>
        </w:rPr>
      </w:pPr>
      <w:r w:rsidRPr="000F24BC">
        <w:rPr>
          <w:lang w:val="lt-LT"/>
        </w:rPr>
        <w:t>•</w:t>
      </w:r>
      <w:r w:rsidRPr="000F24BC">
        <w:rPr>
          <w:lang w:val="lt-LT"/>
        </w:rPr>
        <w:tab/>
        <w:t>burnos opos, viduriavimas;</w:t>
      </w:r>
    </w:p>
    <w:p w14:paraId="23893168" w14:textId="77777777" w:rsidR="00EF621C" w:rsidRPr="000F24BC" w:rsidRDefault="00EF621C" w:rsidP="00EF621C">
      <w:pPr>
        <w:ind w:left="567" w:hanging="567"/>
        <w:rPr>
          <w:lang w:val="lt-LT"/>
        </w:rPr>
      </w:pPr>
      <w:r w:rsidRPr="000F24BC">
        <w:rPr>
          <w:lang w:val="lt-LT"/>
        </w:rPr>
        <w:t>•</w:t>
      </w:r>
      <w:r w:rsidRPr="000F24BC">
        <w:rPr>
          <w:lang w:val="lt-LT"/>
        </w:rPr>
        <w:tab/>
        <w:t>bėrimas, odos paraudimas, niežėjimas;</w:t>
      </w:r>
    </w:p>
    <w:p w14:paraId="613915CE" w14:textId="77777777" w:rsidR="00EF621C" w:rsidRPr="000F24BC" w:rsidRDefault="00EF621C" w:rsidP="00EF621C">
      <w:pPr>
        <w:ind w:left="567" w:hanging="567"/>
        <w:rPr>
          <w:lang w:val="lt-LT"/>
        </w:rPr>
      </w:pPr>
      <w:r w:rsidRPr="000F24BC">
        <w:rPr>
          <w:lang w:val="lt-LT"/>
        </w:rPr>
        <w:t>•</w:t>
      </w:r>
      <w:r w:rsidRPr="000F24BC">
        <w:rPr>
          <w:lang w:val="lt-LT"/>
        </w:rPr>
        <w:tab/>
        <w:t>galvos skausmas, nuovargis, mieguistumas;</w:t>
      </w:r>
    </w:p>
    <w:p w14:paraId="6606746C" w14:textId="0A1952C7" w:rsidR="00EF621C" w:rsidRPr="000F24BC" w:rsidRDefault="00EF621C" w:rsidP="00EF621C">
      <w:pPr>
        <w:ind w:left="567" w:hanging="567"/>
        <w:rPr>
          <w:lang w:val="lt-LT"/>
        </w:rPr>
      </w:pPr>
      <w:r w:rsidRPr="000F24BC">
        <w:rPr>
          <w:lang w:val="lt-LT"/>
        </w:rPr>
        <w:t>•</w:t>
      </w:r>
      <w:r w:rsidRPr="000F24BC">
        <w:rPr>
          <w:lang w:val="lt-LT"/>
        </w:rPr>
        <w:tab/>
        <w:t>susilpnėjusi kraujo ląstelių gamyba kartu su baltųjų ir (arba) raudonųjų kraujo ląstelių ir (arba) trombocitų skaičiaus sumažėjimu.</w:t>
      </w:r>
    </w:p>
    <w:p w14:paraId="20AD455A" w14:textId="77777777" w:rsidR="008C606D" w:rsidRPr="00A1160C" w:rsidRDefault="008C606D" w:rsidP="008C606D">
      <w:pPr>
        <w:tabs>
          <w:tab w:val="left" w:pos="284"/>
        </w:tabs>
        <w:ind w:left="360"/>
        <w:rPr>
          <w:lang w:val="lt-LT"/>
        </w:rPr>
      </w:pPr>
    </w:p>
    <w:p w14:paraId="5AACE038" w14:textId="20DB1133" w:rsidR="000C171F" w:rsidRPr="00EC7E00" w:rsidRDefault="000C171F" w:rsidP="000C171F">
      <w:pPr>
        <w:tabs>
          <w:tab w:val="left" w:pos="284"/>
        </w:tabs>
        <w:rPr>
          <w:b/>
          <w:lang w:val="lt-LT"/>
        </w:rPr>
      </w:pPr>
      <w:r w:rsidRPr="00D92A28">
        <w:rPr>
          <w:b/>
          <w:bCs/>
          <w:lang w:val="lt-LT"/>
        </w:rPr>
        <w:t>Nedažni</w:t>
      </w:r>
      <w:r w:rsidRPr="00EC7E00">
        <w:rPr>
          <w:b/>
          <w:lang w:val="lt-LT"/>
        </w:rPr>
        <w:t xml:space="preserve"> </w:t>
      </w:r>
      <w:r w:rsidRPr="00D92A28">
        <w:rPr>
          <w:b/>
          <w:bCs/>
          <w:lang w:val="lt-LT"/>
        </w:rPr>
        <w:t>šalutinio poveikio reiškiniai</w:t>
      </w:r>
      <w:r w:rsidR="00D92A28">
        <w:rPr>
          <w:b/>
          <w:bCs/>
          <w:lang w:val="lt-LT"/>
        </w:rPr>
        <w:t xml:space="preserve"> (</w:t>
      </w:r>
      <w:r w:rsidRPr="00EC7E00">
        <w:rPr>
          <w:b/>
          <w:lang w:val="lt-LT"/>
        </w:rPr>
        <w:t>gali pasireikšti rečiau kaip 1 iš 100 asmenų</w:t>
      </w:r>
      <w:r w:rsidR="00D92A28">
        <w:rPr>
          <w:b/>
          <w:lang w:val="lt-LT"/>
        </w:rPr>
        <w:t>):</w:t>
      </w:r>
    </w:p>
    <w:p w14:paraId="695EFC5D" w14:textId="1513FDC5" w:rsidR="00EF621C" w:rsidRDefault="00EF621C" w:rsidP="00EF621C">
      <w:pPr>
        <w:ind w:left="567" w:hanging="567"/>
        <w:rPr>
          <w:lang w:val="lt-LT"/>
        </w:rPr>
      </w:pPr>
      <w:r w:rsidRPr="000F24BC">
        <w:rPr>
          <w:lang w:val="lt-LT"/>
        </w:rPr>
        <w:t>•</w:t>
      </w:r>
      <w:r w:rsidRPr="000F24BC">
        <w:rPr>
          <w:lang w:val="lt-LT"/>
        </w:rPr>
        <w:tab/>
        <w:t>gerklės uždegimas</w:t>
      </w:r>
      <w:r>
        <w:rPr>
          <w:lang w:val="lt-LT"/>
        </w:rPr>
        <w:t>;</w:t>
      </w:r>
    </w:p>
    <w:p w14:paraId="7C0476AA" w14:textId="248C62D0" w:rsidR="00EF621C" w:rsidRPr="000F24BC" w:rsidRDefault="00EF621C" w:rsidP="00EF621C">
      <w:pPr>
        <w:ind w:left="567" w:hanging="567"/>
        <w:rPr>
          <w:lang w:val="lt-LT"/>
        </w:rPr>
      </w:pPr>
      <w:r w:rsidRPr="000F24BC">
        <w:rPr>
          <w:lang w:val="lt-LT"/>
        </w:rPr>
        <w:t>•</w:t>
      </w:r>
      <w:r w:rsidRPr="000F24BC">
        <w:rPr>
          <w:lang w:val="lt-LT"/>
        </w:rPr>
        <w:tab/>
        <w:t>žarnyno uždegimas, vėmimas</w:t>
      </w:r>
      <w:r>
        <w:rPr>
          <w:lang w:val="lt-LT"/>
        </w:rPr>
        <w:t xml:space="preserve">, </w:t>
      </w:r>
      <w:r w:rsidRPr="00FD6834">
        <w:rPr>
          <w:lang w:val="lt-LT"/>
        </w:rPr>
        <w:t>kasos uždegimas</w:t>
      </w:r>
      <w:r>
        <w:rPr>
          <w:lang w:val="lt-LT"/>
        </w:rPr>
        <w:t xml:space="preserve">, </w:t>
      </w:r>
      <w:r w:rsidRPr="003766D1">
        <w:rPr>
          <w:lang w:val="lt-LT"/>
        </w:rPr>
        <w:t>juodos arba deguto spalvos išmatos</w:t>
      </w:r>
      <w:r>
        <w:rPr>
          <w:lang w:val="lt-LT"/>
        </w:rPr>
        <w:t xml:space="preserve">, </w:t>
      </w:r>
      <w:r w:rsidRPr="008E03EF">
        <w:rPr>
          <w:lang w:val="lt-LT"/>
        </w:rPr>
        <w:t>virškinimo trakto opos ir kraujavimas iš virškinimo trakto</w:t>
      </w:r>
      <w:r w:rsidRPr="000F24BC">
        <w:rPr>
          <w:lang w:val="lt-LT"/>
        </w:rPr>
        <w:t>;</w:t>
      </w:r>
    </w:p>
    <w:p w14:paraId="524953C3" w14:textId="0CC2EC01" w:rsidR="00EF621C" w:rsidRPr="000F24BC" w:rsidRDefault="00EF621C" w:rsidP="00077A8C">
      <w:pPr>
        <w:ind w:left="567" w:hanging="567"/>
        <w:rPr>
          <w:lang w:val="lt-LT"/>
        </w:rPr>
      </w:pPr>
      <w:r w:rsidRPr="000F24BC">
        <w:rPr>
          <w:lang w:val="lt-LT"/>
        </w:rPr>
        <w:t>•</w:t>
      </w:r>
      <w:r w:rsidRPr="000F24BC">
        <w:rPr>
          <w:lang w:val="lt-LT"/>
        </w:rPr>
        <w:tab/>
      </w:r>
      <w:r w:rsidR="00077A8C" w:rsidRPr="00077A8C">
        <w:rPr>
          <w:lang w:val="lt-LT"/>
        </w:rPr>
        <w:t>nudegimą nuo saulės primenančios odos reakcijos dėl</w:t>
      </w:r>
      <w:r w:rsidR="00077A8C">
        <w:rPr>
          <w:lang w:val="lt-LT"/>
        </w:rPr>
        <w:t xml:space="preserve"> </w:t>
      </w:r>
      <w:r w:rsidR="00077A8C" w:rsidRPr="00077A8C">
        <w:rPr>
          <w:lang w:val="lt-LT"/>
        </w:rPr>
        <w:t>padidėjusio odos jautrumo saulės šviesai</w:t>
      </w:r>
      <w:r w:rsidRPr="000F24BC">
        <w:rPr>
          <w:lang w:val="lt-LT"/>
        </w:rPr>
        <w:t xml:space="preserve">, plaukų slinkimas, padidėjęs reumatinių mazgelių skaičius, </w:t>
      </w:r>
      <w:r>
        <w:rPr>
          <w:lang w:val="lt-LT"/>
        </w:rPr>
        <w:t xml:space="preserve">odos opa, </w:t>
      </w:r>
      <w:r w:rsidRPr="000F24BC">
        <w:rPr>
          <w:lang w:val="lt-LT"/>
        </w:rPr>
        <w:t>juostinė pūslelinė</w:t>
      </w:r>
      <w:r>
        <w:rPr>
          <w:lang w:val="lt-LT"/>
        </w:rPr>
        <w:t xml:space="preserve"> </w:t>
      </w:r>
      <w:r>
        <w:rPr>
          <w:i/>
          <w:lang w:val="lt-LT"/>
        </w:rPr>
        <w:t>(herpes zoster)</w:t>
      </w:r>
      <w:r w:rsidRPr="000F24BC">
        <w:rPr>
          <w:lang w:val="lt-LT"/>
        </w:rPr>
        <w:t>, kraujagyslių uždegimas, pūslelinės tipo bėrimas, dilgėlinė;</w:t>
      </w:r>
    </w:p>
    <w:p w14:paraId="621F515B" w14:textId="77777777" w:rsidR="00EF621C" w:rsidRPr="000F24BC" w:rsidRDefault="00EF621C" w:rsidP="00EF621C">
      <w:pPr>
        <w:ind w:left="567" w:hanging="567"/>
        <w:rPr>
          <w:lang w:val="lt-LT"/>
        </w:rPr>
      </w:pPr>
      <w:r w:rsidRPr="000F24BC">
        <w:rPr>
          <w:lang w:val="lt-LT"/>
        </w:rPr>
        <w:t>•</w:t>
      </w:r>
      <w:r w:rsidRPr="000F24BC">
        <w:rPr>
          <w:lang w:val="lt-LT"/>
        </w:rPr>
        <w:tab/>
        <w:t>cukrinio diabeto pradžia;</w:t>
      </w:r>
    </w:p>
    <w:p w14:paraId="6680F104" w14:textId="77777777" w:rsidR="00EF621C" w:rsidRPr="000F24BC" w:rsidRDefault="00EF621C" w:rsidP="00EF621C">
      <w:pPr>
        <w:ind w:left="567" w:hanging="567"/>
        <w:rPr>
          <w:lang w:val="lt-LT"/>
        </w:rPr>
      </w:pPr>
      <w:r w:rsidRPr="000F24BC">
        <w:rPr>
          <w:lang w:val="lt-LT"/>
        </w:rPr>
        <w:t>•</w:t>
      </w:r>
      <w:r w:rsidRPr="000F24BC">
        <w:rPr>
          <w:lang w:val="lt-LT"/>
        </w:rPr>
        <w:tab/>
        <w:t>svaigulys, sumišimas, depresija;</w:t>
      </w:r>
    </w:p>
    <w:p w14:paraId="7BAB01F0" w14:textId="77777777" w:rsidR="00EF621C" w:rsidRPr="000F24BC" w:rsidRDefault="00EF621C" w:rsidP="00EF621C">
      <w:pPr>
        <w:ind w:left="567" w:hanging="567"/>
        <w:rPr>
          <w:lang w:val="lt-LT"/>
        </w:rPr>
      </w:pPr>
      <w:bookmarkStart w:id="14" w:name="OLE_LINK1"/>
      <w:bookmarkStart w:id="15" w:name="OLE_LINK2"/>
      <w:r w:rsidRPr="000F24BC">
        <w:rPr>
          <w:lang w:val="lt-LT"/>
        </w:rPr>
        <w:t>•</w:t>
      </w:r>
      <w:r w:rsidRPr="000F24BC">
        <w:rPr>
          <w:lang w:val="lt-LT"/>
        </w:rPr>
        <w:tab/>
        <w:t>albumino kiekio serume sumažėjimas;</w:t>
      </w:r>
    </w:p>
    <w:bookmarkEnd w:id="14"/>
    <w:bookmarkEnd w:id="15"/>
    <w:p w14:paraId="6A764C12" w14:textId="77777777" w:rsidR="008C606D" w:rsidRPr="00A1160C" w:rsidRDefault="008C606D" w:rsidP="008C606D">
      <w:pPr>
        <w:ind w:left="567" w:hanging="567"/>
        <w:rPr>
          <w:lang w:val="lt-LT"/>
        </w:rPr>
      </w:pPr>
      <w:r w:rsidRPr="00A1160C">
        <w:rPr>
          <w:lang w:val="lt-LT"/>
        </w:rPr>
        <w:t>•</w:t>
      </w:r>
      <w:r w:rsidRPr="00A1160C">
        <w:rPr>
          <w:lang w:val="lt-LT"/>
        </w:rPr>
        <w:tab/>
        <w:t>visų kraujo ląstelių (ir trombocitų) skaičiaus sumažėjimas;</w:t>
      </w:r>
    </w:p>
    <w:p w14:paraId="5751405B" w14:textId="77777777" w:rsidR="008C606D" w:rsidRPr="00A1160C" w:rsidRDefault="008C606D" w:rsidP="008C606D">
      <w:pPr>
        <w:ind w:left="567" w:hanging="567"/>
        <w:rPr>
          <w:lang w:val="lt-LT"/>
        </w:rPr>
      </w:pPr>
      <w:r w:rsidRPr="00A1160C">
        <w:rPr>
          <w:lang w:val="lt-LT"/>
        </w:rPr>
        <w:t>•</w:t>
      </w:r>
      <w:r w:rsidRPr="00A1160C">
        <w:rPr>
          <w:lang w:val="lt-LT"/>
        </w:rPr>
        <w:tab/>
        <w:t>šlapimo pūslės ar makšties uždegimai ir opos, susilpnėjusi inkstų veikla, sutrikęs šlapinimasis;</w:t>
      </w:r>
    </w:p>
    <w:p w14:paraId="631EB986" w14:textId="508963D4" w:rsidR="00EF621C" w:rsidRPr="000F24BC" w:rsidRDefault="008C606D" w:rsidP="00EF621C">
      <w:pPr>
        <w:ind w:left="567" w:hanging="567"/>
        <w:rPr>
          <w:lang w:val="lt-LT"/>
        </w:rPr>
      </w:pPr>
      <w:r w:rsidRPr="00A1160C">
        <w:rPr>
          <w:lang w:val="lt-LT"/>
        </w:rPr>
        <w:t>•</w:t>
      </w:r>
      <w:r w:rsidRPr="00A1160C">
        <w:rPr>
          <w:lang w:val="lt-LT"/>
        </w:rPr>
        <w:tab/>
      </w:r>
      <w:r w:rsidR="00EF621C" w:rsidRPr="000F24BC">
        <w:rPr>
          <w:lang w:val="lt-LT"/>
        </w:rPr>
        <w:t>sąnarių skausmas, raumenų skausmas, kaulų masės mažėjimas.</w:t>
      </w:r>
    </w:p>
    <w:p w14:paraId="2CC03B0C" w14:textId="77777777" w:rsidR="008C606D" w:rsidRPr="00A1160C" w:rsidRDefault="008C606D" w:rsidP="00F02838">
      <w:pPr>
        <w:ind w:left="567" w:hanging="567"/>
        <w:rPr>
          <w:lang w:val="lt-LT"/>
        </w:rPr>
      </w:pPr>
    </w:p>
    <w:p w14:paraId="67D56948" w14:textId="0F2F9544" w:rsidR="000C171F" w:rsidRPr="00EC7E00" w:rsidRDefault="000C171F" w:rsidP="000C171F">
      <w:pPr>
        <w:tabs>
          <w:tab w:val="left" w:pos="284"/>
        </w:tabs>
        <w:rPr>
          <w:b/>
          <w:lang w:val="lt-LT"/>
        </w:rPr>
      </w:pPr>
      <w:r w:rsidRPr="00D92A28">
        <w:rPr>
          <w:b/>
          <w:bCs/>
          <w:lang w:val="lt-LT"/>
        </w:rPr>
        <w:t>Reti</w:t>
      </w:r>
      <w:r w:rsidRPr="00D92A28">
        <w:rPr>
          <w:b/>
          <w:lang w:val="lt-LT"/>
        </w:rPr>
        <w:t xml:space="preserve"> </w:t>
      </w:r>
      <w:r w:rsidRPr="00D92A28">
        <w:rPr>
          <w:b/>
          <w:bCs/>
          <w:lang w:val="lt-LT"/>
        </w:rPr>
        <w:t>šalutinio poveikio reiškiniai</w:t>
      </w:r>
      <w:r w:rsidR="00D92A28">
        <w:rPr>
          <w:b/>
          <w:bCs/>
          <w:lang w:val="lt-LT"/>
        </w:rPr>
        <w:t xml:space="preserve"> (</w:t>
      </w:r>
      <w:r w:rsidRPr="00EC7E00">
        <w:rPr>
          <w:b/>
          <w:lang w:val="lt-LT"/>
        </w:rPr>
        <w:t>gali pasireikšti rečiau kaip 1 iš 1 000 asmenų</w:t>
      </w:r>
      <w:r w:rsidR="00D92A28">
        <w:rPr>
          <w:b/>
          <w:lang w:val="lt-LT"/>
        </w:rPr>
        <w:t xml:space="preserve">): </w:t>
      </w:r>
    </w:p>
    <w:p w14:paraId="2E8282F8" w14:textId="77777777" w:rsidR="00EF621C" w:rsidRPr="00FD6834" w:rsidRDefault="00EF621C" w:rsidP="00EF621C">
      <w:pPr>
        <w:pStyle w:val="PlainText1"/>
        <w:widowControl/>
        <w:ind w:left="567" w:hanging="567"/>
        <w:rPr>
          <w:sz w:val="22"/>
          <w:szCs w:val="22"/>
          <w:lang w:val="lt-LT"/>
        </w:rPr>
      </w:pPr>
      <w:r w:rsidRPr="00FD6834">
        <w:rPr>
          <w:sz w:val="22"/>
          <w:szCs w:val="22"/>
          <w:lang w:val="lt-LT"/>
        </w:rPr>
        <w:t>•</w:t>
      </w:r>
      <w:r w:rsidRPr="00FD6834">
        <w:rPr>
          <w:sz w:val="22"/>
          <w:szCs w:val="22"/>
          <w:lang w:val="lt-LT"/>
        </w:rPr>
        <w:tab/>
        <w:t>dantenų audinių uždegimas;</w:t>
      </w:r>
    </w:p>
    <w:p w14:paraId="5FE734DD" w14:textId="5F659BD8" w:rsidR="00EF621C" w:rsidRPr="000F24BC" w:rsidRDefault="00EF621C" w:rsidP="00EF621C">
      <w:pPr>
        <w:ind w:left="567" w:hanging="567"/>
        <w:rPr>
          <w:lang w:val="lt-LT"/>
        </w:rPr>
      </w:pPr>
      <w:r w:rsidRPr="000F24BC">
        <w:rPr>
          <w:lang w:val="lt-LT"/>
        </w:rPr>
        <w:t>•</w:t>
      </w:r>
      <w:r w:rsidRPr="000F24BC">
        <w:rPr>
          <w:lang w:val="lt-LT"/>
        </w:rPr>
        <w:tab/>
        <w:t xml:space="preserve">padidėjusi odos pigmentacija, spuogai, mėlynos dėmės </w:t>
      </w:r>
      <w:r>
        <w:rPr>
          <w:lang w:val="lt-LT"/>
        </w:rPr>
        <w:t xml:space="preserve">odoje </w:t>
      </w:r>
      <w:r w:rsidRPr="000F24BC">
        <w:rPr>
          <w:lang w:val="lt-LT"/>
        </w:rPr>
        <w:t>dėl kraujagyslių kraujavimo</w:t>
      </w:r>
      <w:r w:rsidRPr="00FD6834">
        <w:rPr>
          <w:lang w:val="lt-LT"/>
        </w:rPr>
        <w:t>(ekchimozė, petechijos)</w:t>
      </w:r>
      <w:r>
        <w:rPr>
          <w:lang w:val="lt-LT"/>
        </w:rPr>
        <w:t xml:space="preserve">, </w:t>
      </w:r>
      <w:r w:rsidRPr="000F24BC">
        <w:rPr>
          <w:lang w:val="lt-LT"/>
        </w:rPr>
        <w:t>alerginis kraujagyslių uždegimas;</w:t>
      </w:r>
    </w:p>
    <w:p w14:paraId="43E3FB25" w14:textId="765F280E" w:rsidR="00EF621C" w:rsidRPr="000F24BC" w:rsidRDefault="00EF621C" w:rsidP="00EF621C">
      <w:pPr>
        <w:ind w:left="567" w:hanging="567"/>
        <w:rPr>
          <w:lang w:val="lt-LT"/>
        </w:rPr>
      </w:pPr>
      <w:r w:rsidRPr="000F24BC">
        <w:rPr>
          <w:lang w:val="lt-LT"/>
        </w:rPr>
        <w:t>•</w:t>
      </w:r>
      <w:r w:rsidRPr="000F24BC">
        <w:rPr>
          <w:lang w:val="lt-LT"/>
        </w:rPr>
        <w:tab/>
        <w:t>sumažėjęs antikūnų skaičius kraujyje;</w:t>
      </w:r>
    </w:p>
    <w:p w14:paraId="1C2693C2" w14:textId="192E18CC" w:rsidR="00EF621C" w:rsidRPr="00FD6834" w:rsidRDefault="00EF621C" w:rsidP="006F1F22">
      <w:pPr>
        <w:pStyle w:val="PlainText1"/>
        <w:widowControl/>
        <w:ind w:left="567" w:hanging="567"/>
        <w:rPr>
          <w:sz w:val="22"/>
          <w:szCs w:val="22"/>
          <w:lang w:val="lt-LT"/>
        </w:rPr>
      </w:pPr>
      <w:r w:rsidRPr="00FD6834">
        <w:rPr>
          <w:sz w:val="22"/>
          <w:szCs w:val="22"/>
          <w:lang w:val="lt-LT"/>
        </w:rPr>
        <w:t>•</w:t>
      </w:r>
      <w:r w:rsidRPr="00FD6834">
        <w:rPr>
          <w:sz w:val="22"/>
          <w:szCs w:val="22"/>
          <w:lang w:val="lt-LT"/>
        </w:rPr>
        <w:tab/>
        <w:t xml:space="preserve">infekcija (įskaitant neaktyvios lėtinės infekcijos </w:t>
      </w:r>
      <w:r w:rsidR="006F1F22" w:rsidRPr="006F1F22">
        <w:rPr>
          <w:sz w:val="22"/>
          <w:szCs w:val="22"/>
          <w:lang w:val="lt-LT"/>
        </w:rPr>
        <w:t>suaktyvėjimą</w:t>
      </w:r>
      <w:r w:rsidRPr="00FD6834">
        <w:rPr>
          <w:sz w:val="22"/>
          <w:szCs w:val="22"/>
          <w:lang w:val="lt-LT"/>
        </w:rPr>
        <w:t>), akių paraudimas (konjunktyvitas);</w:t>
      </w:r>
    </w:p>
    <w:p w14:paraId="0EFF40BD" w14:textId="77777777" w:rsidR="00EF621C" w:rsidRPr="00FD6834" w:rsidRDefault="00EF621C" w:rsidP="00EF621C">
      <w:pPr>
        <w:pStyle w:val="PlainText1"/>
        <w:widowControl/>
        <w:ind w:left="567" w:hanging="567"/>
        <w:rPr>
          <w:sz w:val="22"/>
          <w:szCs w:val="22"/>
          <w:lang w:val="lt-LT"/>
        </w:rPr>
      </w:pPr>
      <w:r w:rsidRPr="00FD6834">
        <w:rPr>
          <w:sz w:val="22"/>
          <w:szCs w:val="22"/>
          <w:lang w:val="lt-LT"/>
        </w:rPr>
        <w:t>•</w:t>
      </w:r>
      <w:r w:rsidRPr="00FD6834">
        <w:rPr>
          <w:sz w:val="22"/>
          <w:szCs w:val="22"/>
          <w:lang w:val="lt-LT"/>
        </w:rPr>
        <w:tab/>
        <w:t>nuotaikos svyravimai;</w:t>
      </w:r>
    </w:p>
    <w:p w14:paraId="71633C2B" w14:textId="77777777" w:rsidR="00EF621C" w:rsidRPr="000F24BC" w:rsidRDefault="00EF621C" w:rsidP="00EF621C">
      <w:pPr>
        <w:ind w:left="567" w:hanging="567"/>
        <w:rPr>
          <w:lang w:val="lt-LT"/>
        </w:rPr>
      </w:pPr>
      <w:r w:rsidRPr="000F24BC">
        <w:rPr>
          <w:lang w:val="lt-LT"/>
        </w:rPr>
        <w:t>•</w:t>
      </w:r>
      <w:r w:rsidRPr="000F24BC">
        <w:rPr>
          <w:lang w:val="lt-LT"/>
        </w:rPr>
        <w:tab/>
        <w:t>regos sutrikimai;</w:t>
      </w:r>
    </w:p>
    <w:p w14:paraId="07082F97" w14:textId="77777777" w:rsidR="00EF621C" w:rsidRPr="000F24BC" w:rsidRDefault="00EF621C" w:rsidP="00EF621C">
      <w:pPr>
        <w:ind w:left="567" w:hanging="567"/>
        <w:rPr>
          <w:lang w:val="lt-LT"/>
        </w:rPr>
      </w:pPr>
      <w:r w:rsidRPr="000F24BC" w:rsidDel="003F0131">
        <w:rPr>
          <w:lang w:val="lt-LT"/>
        </w:rPr>
        <w:t>•</w:t>
      </w:r>
      <w:r w:rsidRPr="000F24BC" w:rsidDel="003F0131">
        <w:rPr>
          <w:lang w:val="lt-LT"/>
        </w:rPr>
        <w:tab/>
      </w:r>
      <w:r w:rsidRPr="000F24BC">
        <w:rPr>
          <w:lang w:val="lt-LT"/>
        </w:rPr>
        <w:t>širdiplėvės uždegimas, skysčio kaupimasis širdiplėvėje</w:t>
      </w:r>
      <w:r>
        <w:rPr>
          <w:lang w:val="lt-LT"/>
        </w:rPr>
        <w:t xml:space="preserve">, </w:t>
      </w:r>
      <w:r w:rsidRPr="00FD6834">
        <w:rPr>
          <w:lang w:val="lt-LT"/>
        </w:rPr>
        <w:t>širdies prisipildymo krauju nepakankamumas dėl širdiplėvėje susikaupusio skysčio</w:t>
      </w:r>
      <w:r w:rsidRPr="000F24BC">
        <w:rPr>
          <w:lang w:val="lt-LT"/>
        </w:rPr>
        <w:t>;</w:t>
      </w:r>
    </w:p>
    <w:p w14:paraId="601671F8" w14:textId="77777777" w:rsidR="00EF621C" w:rsidRPr="000F24BC" w:rsidRDefault="00EF621C" w:rsidP="00EF621C">
      <w:pPr>
        <w:ind w:left="567" w:hanging="567"/>
        <w:rPr>
          <w:lang w:val="lt-LT"/>
        </w:rPr>
      </w:pPr>
      <w:r w:rsidRPr="000F24BC">
        <w:rPr>
          <w:lang w:val="lt-LT"/>
        </w:rPr>
        <w:t>•</w:t>
      </w:r>
      <w:r w:rsidRPr="000F24BC">
        <w:rPr>
          <w:lang w:val="lt-LT"/>
        </w:rPr>
        <w:tab/>
        <w:t>žemas kraujo spaudimas;</w:t>
      </w:r>
    </w:p>
    <w:p w14:paraId="581F272F" w14:textId="445B81B6" w:rsidR="00EF621C" w:rsidRPr="000F24BC" w:rsidRDefault="00EF621C" w:rsidP="00EF621C">
      <w:pPr>
        <w:ind w:left="567" w:hanging="567"/>
        <w:rPr>
          <w:lang w:val="lt-LT"/>
        </w:rPr>
      </w:pPr>
      <w:r w:rsidRPr="000F24BC">
        <w:rPr>
          <w:lang w:val="lt-LT"/>
        </w:rPr>
        <w:t>•</w:t>
      </w:r>
      <w:r w:rsidRPr="000F24BC">
        <w:rPr>
          <w:lang w:val="lt-LT"/>
        </w:rPr>
        <w:tab/>
      </w:r>
      <w:r w:rsidRPr="00FD6834">
        <w:rPr>
          <w:lang w:val="lt-LT"/>
        </w:rPr>
        <w:t xml:space="preserve">randinio audinio formavimasis plaučiuose </w:t>
      </w:r>
      <w:r>
        <w:rPr>
          <w:lang w:val="lt-LT"/>
        </w:rPr>
        <w:t>(</w:t>
      </w:r>
      <w:r w:rsidRPr="000F24BC">
        <w:rPr>
          <w:lang w:val="lt-LT"/>
        </w:rPr>
        <w:t>plaučių fibrozė</w:t>
      </w:r>
      <w:r>
        <w:rPr>
          <w:lang w:val="lt-LT"/>
        </w:rPr>
        <w:t>)</w:t>
      </w:r>
      <w:r w:rsidRPr="000F24BC">
        <w:rPr>
          <w:lang w:val="lt-LT"/>
        </w:rPr>
        <w:t xml:space="preserve">, dusulys ir astma, skysčių kaupimasis </w:t>
      </w:r>
      <w:r w:rsidRPr="00FD6834">
        <w:rPr>
          <w:lang w:val="lt-LT"/>
        </w:rPr>
        <w:t>plaučius dengiančiame maiše</w:t>
      </w:r>
      <w:r w:rsidRPr="000F24BC">
        <w:rPr>
          <w:lang w:val="lt-LT"/>
        </w:rPr>
        <w:t>;</w:t>
      </w:r>
    </w:p>
    <w:p w14:paraId="3E2F2C16" w14:textId="77777777" w:rsidR="00EF621C" w:rsidRPr="00FD6834" w:rsidRDefault="00EF621C" w:rsidP="00EF621C">
      <w:pPr>
        <w:pStyle w:val="PlainText1"/>
        <w:widowControl/>
        <w:ind w:left="567" w:hanging="567"/>
        <w:rPr>
          <w:sz w:val="22"/>
          <w:szCs w:val="22"/>
          <w:lang w:val="lt-LT"/>
        </w:rPr>
      </w:pPr>
      <w:r w:rsidRPr="00FD6834">
        <w:rPr>
          <w:sz w:val="22"/>
          <w:szCs w:val="22"/>
          <w:lang w:val="lt-LT"/>
        </w:rPr>
        <w:t>•</w:t>
      </w:r>
      <w:r w:rsidRPr="00FD6834">
        <w:rPr>
          <w:sz w:val="22"/>
          <w:szCs w:val="22"/>
          <w:lang w:val="lt-LT"/>
        </w:rPr>
        <w:tab/>
        <w:t>lūžis dėl įtampos;</w:t>
      </w:r>
    </w:p>
    <w:p w14:paraId="32BB250E" w14:textId="058BF2EB" w:rsidR="00EF621C" w:rsidRDefault="00EF621C" w:rsidP="00EF621C">
      <w:pPr>
        <w:ind w:left="567" w:hanging="567"/>
        <w:rPr>
          <w:lang w:val="lt-LT"/>
        </w:rPr>
      </w:pPr>
      <w:r w:rsidRPr="000F24BC">
        <w:rPr>
          <w:lang w:val="lt-LT"/>
        </w:rPr>
        <w:t>•</w:t>
      </w:r>
      <w:r w:rsidRPr="000F24BC">
        <w:rPr>
          <w:lang w:val="lt-LT"/>
        </w:rPr>
        <w:tab/>
        <w:t>elektrolitų sutrikimai</w:t>
      </w:r>
      <w:r>
        <w:rPr>
          <w:lang w:val="lt-LT"/>
        </w:rPr>
        <w:t>;</w:t>
      </w:r>
    </w:p>
    <w:p w14:paraId="5089547D" w14:textId="77777777" w:rsidR="00EF621C" w:rsidRPr="000F24BC" w:rsidRDefault="00EF621C" w:rsidP="00EF621C">
      <w:pPr>
        <w:ind w:left="567" w:hanging="567"/>
        <w:rPr>
          <w:lang w:val="lt-LT"/>
        </w:rPr>
      </w:pPr>
      <w:r w:rsidRPr="00FD6834">
        <w:rPr>
          <w:lang w:val="lt-LT"/>
        </w:rPr>
        <w:t>•</w:t>
      </w:r>
      <w:r w:rsidRPr="00FD6834">
        <w:rPr>
          <w:lang w:val="lt-LT"/>
        </w:rPr>
        <w:tab/>
        <w:t>karščiavimas, žaizdų gijimo sutrikimas.</w:t>
      </w:r>
    </w:p>
    <w:p w14:paraId="1A0F5910" w14:textId="11C479F0" w:rsidR="000C171F" w:rsidRPr="00D05636" w:rsidRDefault="000C171F" w:rsidP="00EC7E00">
      <w:pPr>
        <w:spacing w:before="240"/>
        <w:rPr>
          <w:b/>
          <w:lang w:val="lt-LT"/>
        </w:rPr>
      </w:pPr>
      <w:r w:rsidRPr="00D05636">
        <w:rPr>
          <w:b/>
          <w:lang w:val="lt-LT"/>
        </w:rPr>
        <w:t>Labai reti šalutinio poveikio reiškiniai</w:t>
      </w:r>
      <w:r w:rsidR="00D92A28" w:rsidRPr="00D05636">
        <w:rPr>
          <w:b/>
          <w:lang w:val="lt-LT"/>
        </w:rPr>
        <w:t xml:space="preserve"> (</w:t>
      </w:r>
      <w:r w:rsidRPr="00D05636">
        <w:rPr>
          <w:b/>
          <w:lang w:val="lt-LT"/>
        </w:rPr>
        <w:t>gali pasireikšti rečiau kaip 1 iš 10 000 </w:t>
      </w:r>
      <w:r w:rsidR="00D92A28" w:rsidRPr="00D05636">
        <w:rPr>
          <w:b/>
          <w:lang w:val="lt-LT"/>
        </w:rPr>
        <w:t>asmenų):</w:t>
      </w:r>
    </w:p>
    <w:p w14:paraId="0FDBCD76" w14:textId="0F859938" w:rsidR="00EF621C" w:rsidRPr="000F24BC" w:rsidRDefault="00EF621C" w:rsidP="00EF621C">
      <w:pPr>
        <w:keepNext/>
        <w:keepLines/>
        <w:ind w:left="567" w:hanging="567"/>
        <w:rPr>
          <w:lang w:val="lt-LT"/>
        </w:rPr>
      </w:pPr>
      <w:r w:rsidRPr="000F24BC">
        <w:rPr>
          <w:lang w:val="lt-LT"/>
        </w:rPr>
        <w:t>•</w:t>
      </w:r>
      <w:r w:rsidRPr="000F24BC">
        <w:rPr>
          <w:lang w:val="lt-LT"/>
        </w:rPr>
        <w:tab/>
      </w:r>
      <w:r w:rsidRPr="000F24BC" w:rsidDel="006474C5">
        <w:rPr>
          <w:lang w:val="lt-LT"/>
        </w:rPr>
        <w:t xml:space="preserve"> </w:t>
      </w:r>
      <w:r w:rsidRPr="000F24BC">
        <w:rPr>
          <w:lang w:val="lt-LT"/>
        </w:rPr>
        <w:t>ūmi toksinė žarnyno dilatacija</w:t>
      </w:r>
      <w:r>
        <w:rPr>
          <w:lang w:val="lt-LT"/>
        </w:rPr>
        <w:t xml:space="preserve"> </w:t>
      </w:r>
      <w:r w:rsidRPr="00FD6834">
        <w:rPr>
          <w:lang w:val="lt-LT"/>
        </w:rPr>
        <w:t>(toksinė didelė gaubtinė žarna</w:t>
      </w:r>
      <w:r w:rsidRPr="000F24BC">
        <w:rPr>
          <w:lang w:val="lt-LT"/>
        </w:rPr>
        <w:t>);</w:t>
      </w:r>
    </w:p>
    <w:p w14:paraId="7E65F02B" w14:textId="1353AA46" w:rsidR="00EF621C" w:rsidRPr="000F24BC" w:rsidRDefault="00EF621C" w:rsidP="00EF621C">
      <w:pPr>
        <w:keepNext/>
        <w:keepLines/>
        <w:ind w:left="567" w:hanging="567"/>
        <w:rPr>
          <w:lang w:val="lt-LT"/>
        </w:rPr>
      </w:pPr>
      <w:r w:rsidRPr="000F24BC">
        <w:rPr>
          <w:lang w:val="lt-LT"/>
        </w:rPr>
        <w:t>•</w:t>
      </w:r>
      <w:r w:rsidRPr="000F24BC">
        <w:rPr>
          <w:lang w:val="lt-LT"/>
        </w:rPr>
        <w:tab/>
        <w:t>padidėjusi nagų pigmentacija, nagų odelių uždegimas</w:t>
      </w:r>
      <w:r>
        <w:rPr>
          <w:lang w:val="lt-LT"/>
        </w:rPr>
        <w:t xml:space="preserve"> </w:t>
      </w:r>
      <w:r w:rsidRPr="00FD6834">
        <w:rPr>
          <w:lang w:val="lt-LT"/>
        </w:rPr>
        <w:t>(ūminė paronichija)</w:t>
      </w:r>
      <w:r w:rsidRPr="000F24BC">
        <w:rPr>
          <w:lang w:val="lt-LT"/>
        </w:rPr>
        <w:t>, gili plaukų folikulų infekcija</w:t>
      </w:r>
      <w:r>
        <w:rPr>
          <w:lang w:val="lt-LT"/>
        </w:rPr>
        <w:t xml:space="preserve"> (</w:t>
      </w:r>
      <w:r w:rsidRPr="000F24BC">
        <w:rPr>
          <w:lang w:val="lt-LT"/>
        </w:rPr>
        <w:t>furunkuliozė), matomas smulkiųjų kraujagyslių išsiplėtimas;</w:t>
      </w:r>
    </w:p>
    <w:p w14:paraId="27BBACB1" w14:textId="2C46F61A" w:rsidR="00EF621C" w:rsidRPr="000F24BC" w:rsidRDefault="00EF621C" w:rsidP="00EF621C">
      <w:pPr>
        <w:keepNext/>
        <w:keepLines/>
        <w:ind w:left="567" w:hanging="567"/>
        <w:rPr>
          <w:lang w:val="lt-LT"/>
        </w:rPr>
      </w:pPr>
      <w:r w:rsidRPr="000F24BC">
        <w:rPr>
          <w:lang w:val="lt-LT"/>
        </w:rPr>
        <w:t>•</w:t>
      </w:r>
      <w:r w:rsidRPr="000F24BC">
        <w:rPr>
          <w:lang w:val="lt-LT"/>
        </w:rPr>
        <w:tab/>
        <w:t xml:space="preserve"> injekcijos vietoje gali atsirasti vietinių pažeidimų (sterilaus absceso (pūlinio) susiformavimas, riebalinio audinio pokyčiai);</w:t>
      </w:r>
    </w:p>
    <w:p w14:paraId="65DCBA92" w14:textId="03A03D32" w:rsidR="00EF621C" w:rsidRPr="000F24BC" w:rsidRDefault="00EF621C" w:rsidP="00281630">
      <w:pPr>
        <w:ind w:left="567" w:hanging="567"/>
        <w:rPr>
          <w:lang w:val="lt-LT"/>
        </w:rPr>
      </w:pPr>
      <w:r w:rsidRPr="000F24BC">
        <w:rPr>
          <w:lang w:val="lt-LT"/>
        </w:rPr>
        <w:t>•</w:t>
      </w:r>
      <w:r w:rsidRPr="000F24BC">
        <w:rPr>
          <w:lang w:val="lt-LT"/>
        </w:rPr>
        <w:tab/>
        <w:t xml:space="preserve">skausmas, jėgos netekimas arba </w:t>
      </w:r>
      <w:r w:rsidR="00281630" w:rsidRPr="00945B97">
        <w:rPr>
          <w:lang w:val="lt-LT"/>
        </w:rPr>
        <w:t>tirpimo arba dilgčiojimo pojūtis/mažesnis nei įprastas jautrumas dirginimui</w:t>
      </w:r>
      <w:r w:rsidRPr="000F24BC">
        <w:rPr>
          <w:lang w:val="lt-LT"/>
        </w:rPr>
        <w:t xml:space="preserve">, skonio pojūčio pakitimas (metalo skonis), traukuliai, paralyžius, </w:t>
      </w:r>
      <w:r w:rsidRPr="00FD6834">
        <w:rPr>
          <w:lang w:val="lt-LT"/>
        </w:rPr>
        <w:t>meningizmas</w:t>
      </w:r>
      <w:r w:rsidRPr="000F24BC">
        <w:rPr>
          <w:lang w:val="lt-LT"/>
        </w:rPr>
        <w:t>;</w:t>
      </w:r>
    </w:p>
    <w:p w14:paraId="5FEE5CB0" w14:textId="6EC704CE" w:rsidR="00EF621C" w:rsidRPr="000F24BC" w:rsidRDefault="00EF621C" w:rsidP="00EF621C">
      <w:pPr>
        <w:ind w:left="567" w:hanging="567"/>
        <w:rPr>
          <w:lang w:val="lt-LT"/>
        </w:rPr>
      </w:pPr>
      <w:r w:rsidRPr="000F24BC">
        <w:rPr>
          <w:lang w:val="lt-LT"/>
        </w:rPr>
        <w:t>•</w:t>
      </w:r>
      <w:r w:rsidRPr="000F24BC">
        <w:rPr>
          <w:lang w:val="lt-LT"/>
        </w:rPr>
        <w:tab/>
      </w:r>
      <w:r w:rsidRPr="00FD6834">
        <w:rPr>
          <w:lang w:val="lt-LT"/>
        </w:rPr>
        <w:t xml:space="preserve">susilpnėjęs regėjimas, neuždegiminis akių sutrikimas </w:t>
      </w:r>
      <w:r>
        <w:rPr>
          <w:lang w:val="lt-LT"/>
        </w:rPr>
        <w:t>(</w:t>
      </w:r>
      <w:r w:rsidRPr="000F24BC">
        <w:rPr>
          <w:lang w:val="lt-LT"/>
        </w:rPr>
        <w:t>retinopatija);</w:t>
      </w:r>
    </w:p>
    <w:p w14:paraId="5666AA1F" w14:textId="5FE448AC" w:rsidR="00EF621C" w:rsidRPr="000F24BC" w:rsidRDefault="00EF621C" w:rsidP="00EF621C">
      <w:pPr>
        <w:ind w:left="567" w:hanging="567"/>
        <w:rPr>
          <w:lang w:val="lt-LT"/>
        </w:rPr>
      </w:pPr>
      <w:r w:rsidRPr="000F24BC">
        <w:rPr>
          <w:lang w:val="lt-LT"/>
        </w:rPr>
        <w:t>•</w:t>
      </w:r>
      <w:r w:rsidRPr="000F24BC">
        <w:rPr>
          <w:lang w:val="lt-LT"/>
        </w:rPr>
        <w:tab/>
        <w:t>lytinio potraukio netekimas, impotencija, vyrų pieno liaukų padidėjimas, sumažėjęs spermatozoidų skaičius</w:t>
      </w:r>
      <w:r>
        <w:rPr>
          <w:lang w:val="lt-LT"/>
        </w:rPr>
        <w:t xml:space="preserve"> (oligospermija)</w:t>
      </w:r>
      <w:r w:rsidRPr="000F24BC">
        <w:rPr>
          <w:lang w:val="lt-LT"/>
        </w:rPr>
        <w:t>, sutrikęs menstruacijų ciklas, išskyros iš makšties;</w:t>
      </w:r>
    </w:p>
    <w:p w14:paraId="42597450" w14:textId="65AA208E" w:rsidR="001635FB" w:rsidRDefault="00EF621C" w:rsidP="00EF621C">
      <w:pPr>
        <w:ind w:left="567" w:hanging="567"/>
        <w:rPr>
          <w:lang w:val="lt-LT"/>
        </w:rPr>
      </w:pPr>
      <w:r w:rsidRPr="000F24BC">
        <w:rPr>
          <w:lang w:val="lt-LT"/>
        </w:rPr>
        <w:t>•</w:t>
      </w:r>
      <w:r w:rsidRPr="000F24BC">
        <w:rPr>
          <w:lang w:val="lt-LT"/>
        </w:rPr>
        <w:tab/>
        <w:t>limfmazgių padidėjimas (limfomos požymis)</w:t>
      </w:r>
      <w:r w:rsidR="001635FB">
        <w:rPr>
          <w:lang w:val="lt-LT"/>
        </w:rPr>
        <w:t>;</w:t>
      </w:r>
    </w:p>
    <w:p w14:paraId="3B994D77" w14:textId="6C6C6228" w:rsidR="00EF621C" w:rsidRPr="001635FB" w:rsidRDefault="001635FB" w:rsidP="00EF621C">
      <w:pPr>
        <w:ind w:left="567" w:hanging="567"/>
        <w:rPr>
          <w:lang w:val="lt-LT"/>
        </w:rPr>
      </w:pPr>
      <w:r w:rsidRPr="000F24BC">
        <w:rPr>
          <w:lang w:val="lt-LT"/>
        </w:rPr>
        <w:lastRenderedPageBreak/>
        <w:t>•</w:t>
      </w:r>
      <w:r w:rsidRPr="000F24BC">
        <w:rPr>
          <w:lang w:val="lt-LT"/>
        </w:rPr>
        <w:tab/>
      </w:r>
      <w:r w:rsidRPr="00AB6E71">
        <w:rPr>
          <w:color w:val="000000" w:themeColor="text1"/>
          <w:lang w:val="lt-LT"/>
        </w:rPr>
        <w:t>limfoproliferaciniai sutrikimai (pernelyg aktyvus baltųjų kraujo ląstelių augimas).</w:t>
      </w:r>
    </w:p>
    <w:p w14:paraId="033D9EC8" w14:textId="77777777" w:rsidR="008C606D" w:rsidRPr="00A1160C" w:rsidRDefault="008C606D" w:rsidP="008C606D">
      <w:pPr>
        <w:rPr>
          <w:lang w:val="lt-LT"/>
        </w:rPr>
      </w:pPr>
    </w:p>
    <w:p w14:paraId="1C12425C" w14:textId="7B99DA95" w:rsidR="000C171F" w:rsidRPr="00EC7E00" w:rsidRDefault="000C171F" w:rsidP="00EC7E00">
      <w:pPr>
        <w:rPr>
          <w:b/>
          <w:lang w:val="lt-LT"/>
        </w:rPr>
      </w:pPr>
      <w:r w:rsidRPr="00EC7E00">
        <w:rPr>
          <w:b/>
          <w:lang w:val="lt-LT"/>
        </w:rPr>
        <w:t>Šalutinio poveikio reiškiniai, kurių dažnis nežinomas</w:t>
      </w:r>
      <w:r w:rsidR="00D92A28" w:rsidRPr="00EC7E00">
        <w:rPr>
          <w:b/>
          <w:lang w:val="lt-LT"/>
        </w:rPr>
        <w:t xml:space="preserve"> (</w:t>
      </w:r>
      <w:r w:rsidRPr="00EC7E00">
        <w:rPr>
          <w:b/>
          <w:lang w:val="lt-LT"/>
        </w:rPr>
        <w:t xml:space="preserve">negali būti apskaičiuotas </w:t>
      </w:r>
      <w:r w:rsidR="00D92A28" w:rsidRPr="00EC7E00">
        <w:rPr>
          <w:b/>
          <w:lang w:val="lt-LT"/>
        </w:rPr>
        <w:t>pagal turimus duomenis):</w:t>
      </w:r>
    </w:p>
    <w:p w14:paraId="3BA58291" w14:textId="0388728E" w:rsidR="00EF621C" w:rsidRPr="00FD6834" w:rsidRDefault="00EF621C" w:rsidP="00EC4010">
      <w:pPr>
        <w:pStyle w:val="Paprastasistekstas"/>
        <w:ind w:left="567" w:hanging="567"/>
        <w:rPr>
          <w:rFonts w:ascii="Times New Roman" w:hAnsi="Times New Roman"/>
          <w:sz w:val="22"/>
          <w:szCs w:val="22"/>
          <w:lang w:val="lt-LT"/>
        </w:rPr>
      </w:pPr>
      <w:r w:rsidRPr="00387B1C">
        <w:rPr>
          <w:rFonts w:ascii="Times New Roman" w:hAnsi="Times New Roman"/>
          <w:sz w:val="22"/>
          <w:szCs w:val="24"/>
          <w:lang w:val="lt-LT"/>
        </w:rPr>
        <w:t>•</w:t>
      </w:r>
      <w:r w:rsidRPr="00387B1C">
        <w:rPr>
          <w:rFonts w:ascii="Times New Roman" w:hAnsi="Times New Roman"/>
          <w:sz w:val="22"/>
          <w:szCs w:val="24"/>
          <w:lang w:val="lt-LT"/>
        </w:rPr>
        <w:tab/>
      </w:r>
      <w:r w:rsidRPr="00FD6834">
        <w:rPr>
          <w:rFonts w:ascii="Times New Roman" w:hAnsi="Times New Roman"/>
          <w:sz w:val="22"/>
          <w:szCs w:val="22"/>
          <w:lang w:val="lt-LT"/>
        </w:rPr>
        <w:t xml:space="preserve">padidėjęs </w:t>
      </w:r>
      <w:r w:rsidRPr="006474C5">
        <w:rPr>
          <w:rFonts w:ascii="Times New Roman" w:hAnsi="Times New Roman"/>
          <w:sz w:val="22"/>
          <w:szCs w:val="22"/>
          <w:lang w:val="lt-LT"/>
        </w:rPr>
        <w:t xml:space="preserve">tam tikrų </w:t>
      </w:r>
      <w:r w:rsidRPr="00FD6834">
        <w:rPr>
          <w:rFonts w:ascii="Times New Roman" w:hAnsi="Times New Roman"/>
          <w:sz w:val="22"/>
          <w:szCs w:val="22"/>
          <w:lang w:val="lt-LT"/>
        </w:rPr>
        <w:t>baltųjų kraujo ląstelių skaičius;</w:t>
      </w:r>
    </w:p>
    <w:p w14:paraId="578ED1CF" w14:textId="77777777" w:rsidR="00EF621C" w:rsidRPr="00FD6834" w:rsidRDefault="00EF621C" w:rsidP="00EF621C">
      <w:pPr>
        <w:pStyle w:val="Paprastasistekstas"/>
        <w:widowControl/>
        <w:ind w:left="567" w:hanging="567"/>
        <w:rPr>
          <w:rFonts w:ascii="Times New Roman" w:hAnsi="Times New Roman"/>
          <w:sz w:val="22"/>
          <w:szCs w:val="22"/>
          <w:lang w:val="lt-LT"/>
        </w:rPr>
      </w:pPr>
      <w:r w:rsidRPr="00FD6834">
        <w:rPr>
          <w:rFonts w:ascii="Times New Roman" w:hAnsi="Times New Roman"/>
          <w:sz w:val="22"/>
          <w:szCs w:val="22"/>
          <w:lang w:val="lt-LT"/>
        </w:rPr>
        <w:t>•</w:t>
      </w:r>
      <w:r w:rsidRPr="00FD6834">
        <w:rPr>
          <w:rFonts w:ascii="Times New Roman" w:hAnsi="Times New Roman"/>
          <w:sz w:val="22"/>
          <w:szCs w:val="22"/>
          <w:lang w:val="lt-LT"/>
        </w:rPr>
        <w:tab/>
        <w:t>kraujavimas iš nosies;</w:t>
      </w:r>
    </w:p>
    <w:p w14:paraId="1D13E9F0" w14:textId="77777777" w:rsidR="00EF621C" w:rsidRPr="00FD6834" w:rsidRDefault="00EF621C" w:rsidP="00EF621C">
      <w:pPr>
        <w:pStyle w:val="Paprastasistekstas"/>
        <w:widowControl/>
        <w:ind w:left="567" w:hanging="567"/>
        <w:rPr>
          <w:rFonts w:ascii="Times New Roman" w:hAnsi="Times New Roman"/>
          <w:sz w:val="22"/>
          <w:szCs w:val="22"/>
          <w:lang w:val="lt-LT"/>
        </w:rPr>
      </w:pPr>
      <w:r w:rsidRPr="00FD6834">
        <w:rPr>
          <w:rFonts w:ascii="Times New Roman" w:hAnsi="Times New Roman"/>
          <w:sz w:val="22"/>
          <w:szCs w:val="22"/>
          <w:lang w:val="lt-LT"/>
        </w:rPr>
        <w:t>•</w:t>
      </w:r>
      <w:r w:rsidRPr="00FD6834">
        <w:rPr>
          <w:rFonts w:ascii="Times New Roman" w:hAnsi="Times New Roman"/>
          <w:sz w:val="22"/>
          <w:szCs w:val="22"/>
          <w:lang w:val="lt-LT"/>
        </w:rPr>
        <w:tab/>
        <w:t>baltymai šlapime;</w:t>
      </w:r>
    </w:p>
    <w:p w14:paraId="1C9EA411" w14:textId="4AAFD162" w:rsidR="001635FB" w:rsidRDefault="00EF621C" w:rsidP="00EF621C">
      <w:pPr>
        <w:pStyle w:val="Paprastasistekstas"/>
        <w:widowControl/>
        <w:tabs>
          <w:tab w:val="left" w:pos="567"/>
        </w:tabs>
        <w:rPr>
          <w:rFonts w:ascii="Times New Roman" w:hAnsi="Times New Roman"/>
          <w:sz w:val="22"/>
          <w:szCs w:val="22"/>
          <w:lang w:val="lt-LT"/>
        </w:rPr>
      </w:pPr>
      <w:r w:rsidRPr="00FD6834">
        <w:rPr>
          <w:rFonts w:ascii="Times New Roman" w:hAnsi="Times New Roman"/>
          <w:sz w:val="22"/>
          <w:szCs w:val="22"/>
          <w:lang w:val="lt-LT"/>
        </w:rPr>
        <w:t>•</w:t>
      </w:r>
      <w:r w:rsidRPr="00FD6834">
        <w:rPr>
          <w:rFonts w:ascii="Times New Roman" w:hAnsi="Times New Roman"/>
          <w:sz w:val="22"/>
          <w:szCs w:val="22"/>
          <w:lang w:val="lt-LT"/>
        </w:rPr>
        <w:tab/>
        <w:t>silpnumo pojūtis</w:t>
      </w:r>
      <w:r w:rsidR="001635FB">
        <w:rPr>
          <w:rFonts w:ascii="Times New Roman" w:hAnsi="Times New Roman"/>
          <w:sz w:val="22"/>
          <w:szCs w:val="22"/>
          <w:lang w:val="lt-LT"/>
        </w:rPr>
        <w:t>;</w:t>
      </w:r>
    </w:p>
    <w:p w14:paraId="1F431EB4" w14:textId="35586C19" w:rsidR="0005246C" w:rsidRDefault="001635FB" w:rsidP="00AB6E71">
      <w:pPr>
        <w:pStyle w:val="Paprastasistekstas"/>
        <w:widowControl/>
        <w:tabs>
          <w:tab w:val="left" w:pos="567"/>
        </w:tabs>
        <w:ind w:left="567" w:hanging="567"/>
        <w:rPr>
          <w:rFonts w:ascii="Times New Roman" w:hAnsi="Times New Roman"/>
          <w:sz w:val="22"/>
          <w:szCs w:val="22"/>
          <w:lang w:val="lt-LT" w:bidi="lt-LT"/>
        </w:rPr>
      </w:pPr>
      <w:r w:rsidRPr="00FD6834">
        <w:rPr>
          <w:rFonts w:ascii="Times New Roman" w:hAnsi="Times New Roman"/>
          <w:sz w:val="22"/>
          <w:szCs w:val="22"/>
          <w:lang w:val="lt-LT"/>
        </w:rPr>
        <w:t>•</w:t>
      </w:r>
      <w:r w:rsidRPr="00FD6834">
        <w:rPr>
          <w:rFonts w:ascii="Times New Roman" w:hAnsi="Times New Roman"/>
          <w:sz w:val="22"/>
          <w:szCs w:val="22"/>
          <w:lang w:val="lt-LT"/>
        </w:rPr>
        <w:tab/>
      </w:r>
      <w:r w:rsidRPr="00AB6E71">
        <w:rPr>
          <w:rFonts w:ascii="Times New Roman" w:hAnsi="Times New Roman"/>
          <w:sz w:val="22"/>
          <w:szCs w:val="22"/>
          <w:lang w:val="lt-LT" w:bidi="lt-LT"/>
        </w:rPr>
        <w:t>žandikaulio kaulinio audinio pažeidimas (sukeltas pernelyg aktyvaus baltųjų kraujo ląstelių augimo)</w:t>
      </w:r>
      <w:r w:rsidR="006169C9">
        <w:rPr>
          <w:rFonts w:ascii="Times New Roman" w:hAnsi="Times New Roman"/>
          <w:sz w:val="22"/>
          <w:szCs w:val="22"/>
          <w:lang w:val="lt-LT" w:bidi="lt-LT"/>
        </w:rPr>
        <w:t>;</w:t>
      </w:r>
    </w:p>
    <w:p w14:paraId="73D49835" w14:textId="1C37D91F" w:rsidR="00281630" w:rsidRDefault="0005246C" w:rsidP="00AB6E71">
      <w:pPr>
        <w:pStyle w:val="Paprastasistekstas"/>
        <w:widowControl/>
        <w:tabs>
          <w:tab w:val="left" w:pos="567"/>
        </w:tabs>
        <w:ind w:left="567" w:hanging="567"/>
        <w:rPr>
          <w:rFonts w:ascii="Times New Roman" w:hAnsi="Times New Roman"/>
          <w:sz w:val="22"/>
          <w:szCs w:val="22"/>
          <w:lang w:val="lt-LT" w:bidi="lt-LT"/>
        </w:rPr>
      </w:pPr>
      <w:r w:rsidRPr="00FD6834">
        <w:rPr>
          <w:rFonts w:ascii="Times New Roman" w:hAnsi="Times New Roman"/>
          <w:sz w:val="22"/>
          <w:szCs w:val="22"/>
          <w:lang w:val="lt-LT"/>
        </w:rPr>
        <w:t>•</w:t>
      </w:r>
      <w:r w:rsidRPr="00FD6834">
        <w:rPr>
          <w:rFonts w:ascii="Times New Roman" w:hAnsi="Times New Roman"/>
          <w:sz w:val="22"/>
          <w:szCs w:val="22"/>
          <w:lang w:val="lt-LT"/>
        </w:rPr>
        <w:tab/>
      </w:r>
      <w:r>
        <w:rPr>
          <w:rFonts w:ascii="Times New Roman" w:hAnsi="Times New Roman"/>
          <w:sz w:val="22"/>
          <w:szCs w:val="22"/>
          <w:lang w:val="lt-LT"/>
        </w:rPr>
        <w:t>a</w:t>
      </w:r>
      <w:r w:rsidRPr="0005246C">
        <w:rPr>
          <w:rFonts w:ascii="Times New Roman" w:hAnsi="Times New Roman"/>
          <w:sz w:val="22"/>
          <w:szCs w:val="22"/>
          <w:lang w:val="lt-LT" w:bidi="lt-LT"/>
        </w:rPr>
        <w:t>udinių irimas injekcijos vietoje</w:t>
      </w:r>
      <w:r w:rsidR="006169C9">
        <w:rPr>
          <w:rFonts w:ascii="Times New Roman" w:hAnsi="Times New Roman"/>
          <w:sz w:val="22"/>
          <w:szCs w:val="22"/>
          <w:lang w:val="lt-LT" w:bidi="lt-LT"/>
        </w:rPr>
        <w:t>;</w:t>
      </w:r>
    </w:p>
    <w:p w14:paraId="647407CF" w14:textId="25912C2A" w:rsidR="00281630" w:rsidRDefault="00281630" w:rsidP="00945B97">
      <w:pPr>
        <w:pStyle w:val="Paprastasistekstas"/>
        <w:widowControl/>
        <w:tabs>
          <w:tab w:val="left" w:pos="567"/>
        </w:tabs>
        <w:ind w:left="567" w:hanging="567"/>
        <w:jc w:val="both"/>
        <w:rPr>
          <w:rFonts w:ascii="Times New Roman" w:hAnsi="Times New Roman"/>
          <w:sz w:val="22"/>
          <w:szCs w:val="22"/>
          <w:lang w:val="lt-LT" w:bidi="lt-LT"/>
        </w:rPr>
      </w:pPr>
      <w:r w:rsidRPr="00FD6834">
        <w:rPr>
          <w:rFonts w:ascii="Times New Roman" w:hAnsi="Times New Roman"/>
          <w:sz w:val="22"/>
          <w:szCs w:val="22"/>
          <w:lang w:val="lt-LT"/>
        </w:rPr>
        <w:t>•</w:t>
      </w:r>
      <w:r w:rsidRPr="00FD6834">
        <w:rPr>
          <w:rFonts w:ascii="Times New Roman" w:hAnsi="Times New Roman"/>
          <w:sz w:val="22"/>
          <w:szCs w:val="22"/>
          <w:lang w:val="lt-LT"/>
        </w:rPr>
        <w:tab/>
      </w:r>
      <w:r w:rsidR="00615E03" w:rsidRPr="00945B97">
        <w:rPr>
          <w:rFonts w:ascii="Times New Roman" w:hAnsi="Times New Roman"/>
          <w:sz w:val="22"/>
          <w:szCs w:val="22"/>
          <w:lang w:val="lt-LT" w:bidi="lt-LT"/>
        </w:rPr>
        <w:t>odos paraudimas ir lupimasis</w:t>
      </w:r>
      <w:r w:rsidR="006169C9">
        <w:rPr>
          <w:rFonts w:ascii="Times New Roman" w:hAnsi="Times New Roman"/>
          <w:sz w:val="22"/>
          <w:szCs w:val="22"/>
          <w:lang w:val="lt-LT" w:bidi="lt-LT"/>
        </w:rPr>
        <w:t>;</w:t>
      </w:r>
    </w:p>
    <w:p w14:paraId="200259B5" w14:textId="4F6BF144" w:rsidR="00EF621C" w:rsidRPr="001635FB" w:rsidRDefault="00281630" w:rsidP="00945B97">
      <w:pPr>
        <w:pStyle w:val="Paprastasistekstas"/>
        <w:widowControl/>
        <w:tabs>
          <w:tab w:val="left" w:pos="567"/>
        </w:tabs>
        <w:ind w:left="567" w:hanging="567"/>
        <w:jc w:val="both"/>
        <w:rPr>
          <w:rFonts w:ascii="Times New Roman" w:hAnsi="Times New Roman"/>
          <w:sz w:val="22"/>
          <w:szCs w:val="24"/>
          <w:lang w:val="lt-LT"/>
        </w:rPr>
      </w:pPr>
      <w:r w:rsidRPr="00FD6834">
        <w:rPr>
          <w:rFonts w:ascii="Times New Roman" w:hAnsi="Times New Roman"/>
          <w:sz w:val="22"/>
          <w:szCs w:val="22"/>
          <w:lang w:val="lt-LT"/>
        </w:rPr>
        <w:t>•</w:t>
      </w:r>
      <w:r w:rsidRPr="00FD6834">
        <w:rPr>
          <w:rFonts w:ascii="Times New Roman" w:hAnsi="Times New Roman"/>
          <w:sz w:val="22"/>
          <w:szCs w:val="22"/>
          <w:lang w:val="lt-LT"/>
        </w:rPr>
        <w:tab/>
      </w:r>
      <w:r w:rsidR="00615E03">
        <w:rPr>
          <w:rFonts w:ascii="Times New Roman" w:hAnsi="Times New Roman"/>
          <w:sz w:val="22"/>
          <w:szCs w:val="22"/>
          <w:lang w:val="lt-LT"/>
        </w:rPr>
        <w:t>patinimas</w:t>
      </w:r>
      <w:r w:rsidR="001635FB" w:rsidRPr="00AB6E71">
        <w:rPr>
          <w:rFonts w:ascii="Times New Roman" w:hAnsi="Times New Roman"/>
          <w:sz w:val="22"/>
          <w:szCs w:val="22"/>
          <w:lang w:val="lt-LT" w:bidi="lt-LT"/>
        </w:rPr>
        <w:t>.</w:t>
      </w:r>
    </w:p>
    <w:p w14:paraId="15382D1A" w14:textId="77777777" w:rsidR="008C606D" w:rsidRPr="006E5A91" w:rsidRDefault="008C606D" w:rsidP="008C606D">
      <w:pPr>
        <w:rPr>
          <w:szCs w:val="24"/>
          <w:lang w:val="lt-LT" w:eastAsia="en-US"/>
        </w:rPr>
      </w:pPr>
    </w:p>
    <w:p w14:paraId="272708B3" w14:textId="198C7CDB" w:rsidR="008C606D" w:rsidRPr="00A1160C" w:rsidRDefault="008C606D" w:rsidP="008C606D">
      <w:pPr>
        <w:tabs>
          <w:tab w:val="left" w:pos="284"/>
        </w:tabs>
        <w:rPr>
          <w:lang w:val="lt-LT"/>
        </w:rPr>
      </w:pPr>
      <w:r w:rsidRPr="00A1160C">
        <w:rPr>
          <w:lang w:val="lt-LT"/>
        </w:rPr>
        <w:t>Metotreksato vartojimas po oda vietiškai toleruojamas gerai. Nustatytos tik lengvos vietinės odos reakcijos, kurios gydymo metu mažėjo.</w:t>
      </w:r>
    </w:p>
    <w:p w14:paraId="1F859518" w14:textId="77777777" w:rsidR="008C606D" w:rsidRPr="00A1160C" w:rsidRDefault="008C606D" w:rsidP="008C606D">
      <w:pPr>
        <w:tabs>
          <w:tab w:val="left" w:pos="284"/>
        </w:tabs>
        <w:rPr>
          <w:lang w:val="lt-LT"/>
        </w:rPr>
      </w:pPr>
    </w:p>
    <w:p w14:paraId="62B579EE" w14:textId="77777777" w:rsidR="00EF621C" w:rsidRPr="00387B1C" w:rsidRDefault="00EF621C" w:rsidP="00F02838">
      <w:pPr>
        <w:keepNext/>
        <w:keepLines/>
        <w:rPr>
          <w:b/>
          <w:lang w:val="lt-LT"/>
        </w:rPr>
      </w:pPr>
      <w:r>
        <w:rPr>
          <w:b/>
          <w:lang w:val="lt-LT"/>
        </w:rPr>
        <w:t>Pranešimas apie šalutinį poveikį</w:t>
      </w:r>
    </w:p>
    <w:p w14:paraId="74F5848B" w14:textId="25C7D8B3" w:rsidR="008C606D" w:rsidRPr="00A1160C" w:rsidRDefault="0002274A" w:rsidP="008C606D">
      <w:pPr>
        <w:numPr>
          <w:ilvl w:val="12"/>
          <w:numId w:val="0"/>
        </w:numPr>
        <w:rPr>
          <w:b/>
          <w:i/>
          <w:lang w:val="lt-LT"/>
        </w:rPr>
      </w:pPr>
      <w:r w:rsidRPr="008E172E">
        <w:rPr>
          <w:noProof/>
          <w:lang w:val="lt-LT"/>
        </w:rPr>
        <w:t>Jeigu pasirei</w:t>
      </w:r>
      <w:r w:rsidRPr="0002274A">
        <w:rPr>
          <w:noProof/>
          <w:lang w:val="lt-LT"/>
        </w:rPr>
        <w:t>škė šalutinis poveikis, įskaitant šiame lapelyje nenu</w:t>
      </w:r>
      <w:r>
        <w:rPr>
          <w:noProof/>
          <w:lang w:val="lt-LT"/>
        </w:rPr>
        <w:t xml:space="preserve">rodytą, pasakykite </w:t>
      </w:r>
      <w:r w:rsidRPr="0002274A">
        <w:rPr>
          <w:noProof/>
          <w:lang w:val="lt-LT"/>
        </w:rPr>
        <w:t xml:space="preserve">gydytojui </w:t>
      </w:r>
      <w:r>
        <w:rPr>
          <w:noProof/>
          <w:lang w:val="lt-LT"/>
        </w:rPr>
        <w:t>arba, vaistininkui arba slaugytojui</w:t>
      </w:r>
      <w:r w:rsidRPr="0002274A">
        <w:rPr>
          <w:noProof/>
          <w:lang w:val="lt-LT"/>
        </w:rPr>
        <w:t xml:space="preserve">. Pranešimą apie šalutinį poveikį galite </w:t>
      </w:r>
      <w:r w:rsidR="007747B7" w:rsidRPr="00C914CC">
        <w:rPr>
          <w:lang w:val="lt-LT"/>
        </w:rPr>
        <w:t xml:space="preserve">užpildyti ir pateikti Valstybinės vaistų kontrolės tarnybos prie Lietuvos Respublikos sveikatos apsaugos ministerijos tinklalapyje </w:t>
      </w:r>
      <w:r w:rsidR="007747B7" w:rsidRPr="00C914CC">
        <w:rPr>
          <w:color w:val="0000EE"/>
          <w:u w:val="single"/>
          <w:lang w:val="lt-LT"/>
        </w:rPr>
        <w:t>https://vvkt.lrv.lt/lt/</w:t>
      </w:r>
      <w:r w:rsidR="007747B7" w:rsidRPr="00C914CC">
        <w:rPr>
          <w:lang w:val="lt-LT"/>
        </w:rPr>
        <w:t xml:space="preserve"> nurodytais būdais arba paskambinti nemokamu telefonu 8 800 73 568</w:t>
      </w:r>
      <w:r w:rsidRPr="0002274A">
        <w:rPr>
          <w:noProof/>
          <w:lang w:val="lt-LT"/>
        </w:rPr>
        <w:t>. Pranešdami apie šalutinį poveikį galite mums padėti gauti daugiau informacijos apie šio vaisto saugumą.</w:t>
      </w:r>
    </w:p>
    <w:p w14:paraId="09EAB00D" w14:textId="37C0AC43" w:rsidR="008C606D" w:rsidRDefault="008C606D" w:rsidP="008C606D">
      <w:pPr>
        <w:numPr>
          <w:ilvl w:val="12"/>
          <w:numId w:val="0"/>
        </w:numPr>
        <w:rPr>
          <w:lang w:val="lt-LT"/>
        </w:rPr>
      </w:pPr>
    </w:p>
    <w:p w14:paraId="759D498C" w14:textId="77777777" w:rsidR="00CD25A7" w:rsidRPr="00A1160C" w:rsidRDefault="00CD25A7" w:rsidP="008C606D">
      <w:pPr>
        <w:numPr>
          <w:ilvl w:val="12"/>
          <w:numId w:val="0"/>
        </w:numPr>
        <w:rPr>
          <w:lang w:val="lt-LT"/>
        </w:rPr>
      </w:pPr>
    </w:p>
    <w:p w14:paraId="0B709740" w14:textId="77777777" w:rsidR="008C606D" w:rsidRPr="00A1160C" w:rsidRDefault="008C606D" w:rsidP="008C606D">
      <w:pPr>
        <w:keepNext/>
        <w:numPr>
          <w:ilvl w:val="12"/>
          <w:numId w:val="0"/>
        </w:numPr>
        <w:ind w:left="540" w:hanging="540"/>
        <w:rPr>
          <w:lang w:val="lt-LT"/>
        </w:rPr>
      </w:pPr>
      <w:r w:rsidRPr="00A1160C">
        <w:rPr>
          <w:b/>
          <w:noProof/>
          <w:lang w:val="lt-LT"/>
        </w:rPr>
        <w:t>5.</w:t>
      </w:r>
      <w:r w:rsidRPr="00A1160C">
        <w:rPr>
          <w:b/>
          <w:noProof/>
          <w:lang w:val="lt-LT"/>
        </w:rPr>
        <w:tab/>
        <w:t>Kaip laikyti Metex</w:t>
      </w:r>
    </w:p>
    <w:p w14:paraId="79673263" w14:textId="77777777" w:rsidR="008C606D" w:rsidRPr="00A1160C" w:rsidRDefault="008C606D" w:rsidP="008C606D">
      <w:pPr>
        <w:keepNext/>
        <w:numPr>
          <w:ilvl w:val="12"/>
          <w:numId w:val="0"/>
        </w:numPr>
        <w:rPr>
          <w:lang w:val="lt-LT"/>
        </w:rPr>
      </w:pPr>
    </w:p>
    <w:p w14:paraId="0704EC64" w14:textId="77777777" w:rsidR="008C606D" w:rsidRPr="00A1160C" w:rsidRDefault="008C606D" w:rsidP="008C606D">
      <w:pPr>
        <w:keepNext/>
        <w:numPr>
          <w:ilvl w:val="12"/>
          <w:numId w:val="0"/>
        </w:numPr>
        <w:rPr>
          <w:lang w:val="lt-LT"/>
        </w:rPr>
      </w:pPr>
      <w:r w:rsidRPr="00A1160C">
        <w:rPr>
          <w:lang w:val="lt-LT"/>
        </w:rPr>
        <w:t>Šį vaistą laikykite vaikams nepastebimoje ir nepasiekiamoje vietoje.</w:t>
      </w:r>
    </w:p>
    <w:p w14:paraId="62ED6582" w14:textId="77777777" w:rsidR="008C606D" w:rsidRPr="00A1160C" w:rsidRDefault="008C606D" w:rsidP="008C606D">
      <w:pPr>
        <w:numPr>
          <w:ilvl w:val="12"/>
          <w:numId w:val="0"/>
        </w:numPr>
        <w:rPr>
          <w:lang w:val="lt-LT"/>
        </w:rPr>
      </w:pPr>
    </w:p>
    <w:p w14:paraId="485C1A5F" w14:textId="77777777" w:rsidR="008C606D" w:rsidRPr="00A1160C" w:rsidRDefault="008C606D" w:rsidP="008C606D">
      <w:pPr>
        <w:numPr>
          <w:ilvl w:val="12"/>
          <w:numId w:val="0"/>
        </w:numPr>
        <w:rPr>
          <w:lang w:val="lt-LT"/>
        </w:rPr>
      </w:pPr>
      <w:r w:rsidRPr="00A1160C">
        <w:rPr>
          <w:lang w:val="lt-LT"/>
        </w:rPr>
        <w:t>Laikyti žemesnėje kaip 25 </w:t>
      </w:r>
      <w:r w:rsidRPr="00A1160C">
        <w:rPr>
          <w:lang w:val="lt-LT"/>
        </w:rPr>
        <w:sym w:font="Symbol" w:char="F0B0"/>
      </w:r>
      <w:r w:rsidRPr="00A1160C">
        <w:rPr>
          <w:lang w:val="lt-LT"/>
        </w:rPr>
        <w:t>C temperatūroje.</w:t>
      </w:r>
    </w:p>
    <w:p w14:paraId="106C88CE" w14:textId="77777777" w:rsidR="008C606D" w:rsidRPr="00A1160C" w:rsidRDefault="008C606D" w:rsidP="008C606D">
      <w:pPr>
        <w:numPr>
          <w:ilvl w:val="12"/>
          <w:numId w:val="0"/>
        </w:numPr>
        <w:rPr>
          <w:lang w:val="lt-LT"/>
        </w:rPr>
      </w:pPr>
      <w:r w:rsidRPr="00A1160C">
        <w:rPr>
          <w:lang w:val="lt-LT"/>
        </w:rPr>
        <w:t>Užpildytus švirkštus laikyti išorinėje dėžutėje, kad preparatas būtų apsaugotas nuo šviesos.</w:t>
      </w:r>
    </w:p>
    <w:p w14:paraId="2EC8F598" w14:textId="77777777" w:rsidR="008C606D" w:rsidRPr="00A1160C" w:rsidRDefault="008C606D" w:rsidP="008C606D">
      <w:pPr>
        <w:numPr>
          <w:ilvl w:val="12"/>
          <w:numId w:val="0"/>
        </w:numPr>
        <w:rPr>
          <w:lang w:val="lt-LT"/>
        </w:rPr>
      </w:pPr>
    </w:p>
    <w:p w14:paraId="6E8288E1" w14:textId="77777777" w:rsidR="008C606D" w:rsidRPr="00A1160C" w:rsidRDefault="008C606D" w:rsidP="008C606D">
      <w:pPr>
        <w:numPr>
          <w:ilvl w:val="12"/>
          <w:numId w:val="0"/>
        </w:numPr>
        <w:rPr>
          <w:b/>
          <w:bCs/>
          <w:lang w:val="lt-LT"/>
        </w:rPr>
      </w:pPr>
      <w:r w:rsidRPr="00A1160C">
        <w:rPr>
          <w:lang w:val="lt-LT"/>
        </w:rPr>
        <w:t>Ant pakuotės nurodytam tinkamumo laikui pasibaigus, šio vaisto vartoti negalima. Vaistas tinkamas vartoti iki paskutinės nurodyto mėnesio dienos.</w:t>
      </w:r>
    </w:p>
    <w:p w14:paraId="20CA1694" w14:textId="77777777" w:rsidR="008C606D" w:rsidRPr="00A1160C" w:rsidRDefault="008C606D" w:rsidP="008C606D">
      <w:pPr>
        <w:numPr>
          <w:ilvl w:val="12"/>
          <w:numId w:val="0"/>
        </w:numPr>
        <w:rPr>
          <w:lang w:val="lt-LT"/>
        </w:rPr>
      </w:pPr>
    </w:p>
    <w:p w14:paraId="03D0E264" w14:textId="77777777" w:rsidR="008C606D" w:rsidRPr="00A1160C" w:rsidRDefault="008C606D" w:rsidP="008C606D">
      <w:pPr>
        <w:numPr>
          <w:ilvl w:val="12"/>
          <w:numId w:val="0"/>
        </w:numPr>
        <w:rPr>
          <w:lang w:val="lt-LT"/>
        </w:rPr>
      </w:pPr>
      <w:r w:rsidRPr="00A1160C">
        <w:rPr>
          <w:lang w:val="lt-LT"/>
        </w:rPr>
        <w:t>Vaistų negalima išmesti į kanalizaciją arba su buitinėmis</w:t>
      </w:r>
      <w:r w:rsidRPr="00A1160C">
        <w:rPr>
          <w:color w:val="993366"/>
          <w:lang w:val="lt-LT"/>
        </w:rPr>
        <w:t xml:space="preserve"> </w:t>
      </w:r>
      <w:r w:rsidRPr="00A1160C">
        <w:rPr>
          <w:lang w:val="lt-LT"/>
        </w:rPr>
        <w:t>atliekomis. Kaip išmesti nereikalingus vaistus, klauskite vaistininko. Šios priemonės padės apsaugoti aplinką.</w:t>
      </w:r>
    </w:p>
    <w:p w14:paraId="7F89D9C3" w14:textId="77777777" w:rsidR="008C606D" w:rsidRPr="00A1160C" w:rsidRDefault="008C606D" w:rsidP="008C606D">
      <w:pPr>
        <w:rPr>
          <w:lang w:val="lt-LT"/>
        </w:rPr>
      </w:pPr>
    </w:p>
    <w:p w14:paraId="6673F9F6" w14:textId="77777777" w:rsidR="008C606D" w:rsidRPr="00A1160C" w:rsidRDefault="008C606D" w:rsidP="008C606D">
      <w:pPr>
        <w:rPr>
          <w:lang w:val="lt-LT"/>
        </w:rPr>
      </w:pPr>
    </w:p>
    <w:p w14:paraId="0A493068" w14:textId="77777777" w:rsidR="008C606D" w:rsidRPr="00A1160C" w:rsidRDefault="008C606D" w:rsidP="008C606D">
      <w:pPr>
        <w:keepNext/>
        <w:numPr>
          <w:ilvl w:val="12"/>
          <w:numId w:val="0"/>
        </w:numPr>
        <w:ind w:left="567" w:hanging="567"/>
        <w:rPr>
          <w:b/>
          <w:bCs/>
          <w:caps/>
          <w:lang w:val="lt-LT"/>
        </w:rPr>
      </w:pPr>
      <w:r w:rsidRPr="00A1160C">
        <w:rPr>
          <w:b/>
          <w:bCs/>
          <w:caps/>
          <w:lang w:val="lt-LT"/>
        </w:rPr>
        <w:t>6.</w:t>
      </w:r>
      <w:r w:rsidRPr="00A1160C">
        <w:rPr>
          <w:b/>
          <w:bCs/>
          <w:caps/>
          <w:lang w:val="lt-LT"/>
        </w:rPr>
        <w:tab/>
        <w:t>P</w:t>
      </w:r>
      <w:r w:rsidRPr="00A1160C">
        <w:rPr>
          <w:b/>
          <w:bCs/>
          <w:lang w:val="lt-LT"/>
        </w:rPr>
        <w:t>akuotės turinys ir kita informacija</w:t>
      </w:r>
    </w:p>
    <w:p w14:paraId="34D2B7AF" w14:textId="77777777" w:rsidR="008C606D" w:rsidRPr="00A1160C" w:rsidRDefault="008C606D" w:rsidP="008C606D">
      <w:pPr>
        <w:numPr>
          <w:ilvl w:val="12"/>
          <w:numId w:val="0"/>
        </w:numPr>
        <w:rPr>
          <w:lang w:val="lt-LT"/>
        </w:rPr>
      </w:pPr>
    </w:p>
    <w:p w14:paraId="12DD8D5E" w14:textId="77777777" w:rsidR="008C606D" w:rsidRPr="00A1160C" w:rsidRDefault="008C606D" w:rsidP="008C606D">
      <w:pPr>
        <w:numPr>
          <w:ilvl w:val="12"/>
          <w:numId w:val="0"/>
        </w:numPr>
        <w:rPr>
          <w:b/>
          <w:bCs/>
          <w:lang w:val="lt-LT"/>
        </w:rPr>
      </w:pPr>
      <w:r w:rsidRPr="00A1160C">
        <w:rPr>
          <w:b/>
          <w:bCs/>
          <w:lang w:val="lt-LT"/>
        </w:rPr>
        <w:t>Metex sudėtis</w:t>
      </w:r>
    </w:p>
    <w:p w14:paraId="58850BFD" w14:textId="77777777" w:rsidR="008C606D" w:rsidRPr="00A1160C" w:rsidRDefault="008C606D" w:rsidP="008C606D">
      <w:pPr>
        <w:ind w:left="567" w:hanging="567"/>
        <w:rPr>
          <w:lang w:val="lt-LT"/>
        </w:rPr>
      </w:pPr>
      <w:r w:rsidRPr="00A1160C">
        <w:rPr>
          <w:lang w:val="lt-LT"/>
        </w:rPr>
        <w:t>•</w:t>
      </w:r>
      <w:r w:rsidRPr="00A1160C">
        <w:rPr>
          <w:lang w:val="lt-LT"/>
        </w:rPr>
        <w:tab/>
        <w:t>Veiklioji medžiaga yra metotreksanas. 1 ml tirpalo yra</w:t>
      </w:r>
      <w:r w:rsidRPr="00A1160C" w:rsidDel="004F28C4">
        <w:rPr>
          <w:lang w:val="lt-LT"/>
        </w:rPr>
        <w:t xml:space="preserve"> </w:t>
      </w:r>
      <w:r w:rsidRPr="00A1160C">
        <w:rPr>
          <w:lang w:val="lt-LT"/>
        </w:rPr>
        <w:t xml:space="preserve">50 mg metotreksato (metotreksato dinatrio </w:t>
      </w:r>
      <w:r>
        <w:rPr>
          <w:lang w:val="lt-LT"/>
        </w:rPr>
        <w:t xml:space="preserve">druskos </w:t>
      </w:r>
      <w:r w:rsidRPr="00A1160C">
        <w:rPr>
          <w:lang w:val="lt-LT"/>
        </w:rPr>
        <w:t>pavidalu).</w:t>
      </w:r>
    </w:p>
    <w:p w14:paraId="0329D5A3" w14:textId="77777777" w:rsidR="008C606D" w:rsidRPr="00A1160C" w:rsidRDefault="008C606D" w:rsidP="008C606D">
      <w:pPr>
        <w:ind w:left="567" w:hanging="567"/>
        <w:rPr>
          <w:lang w:val="lt-LT"/>
        </w:rPr>
      </w:pPr>
      <w:r w:rsidRPr="00A1160C">
        <w:rPr>
          <w:lang w:val="lt-LT"/>
        </w:rPr>
        <w:t>•</w:t>
      </w:r>
      <w:r w:rsidRPr="00A1160C">
        <w:rPr>
          <w:lang w:val="lt-LT"/>
        </w:rPr>
        <w:tab/>
        <w:t>Pagalbinės medžiagos yra natrio chloridas, natrio hidroksidas, injekcinis vanduo.</w:t>
      </w:r>
    </w:p>
    <w:p w14:paraId="76F570D4" w14:textId="77777777" w:rsidR="008C606D" w:rsidRPr="00A1160C" w:rsidRDefault="008C606D" w:rsidP="008C606D">
      <w:pPr>
        <w:numPr>
          <w:ilvl w:val="12"/>
          <w:numId w:val="0"/>
        </w:numPr>
        <w:rPr>
          <w:lang w:val="lt-LT"/>
        </w:rPr>
      </w:pPr>
    </w:p>
    <w:p w14:paraId="40F67213" w14:textId="77777777" w:rsidR="008C606D" w:rsidRPr="00A1160C" w:rsidRDefault="008C606D" w:rsidP="008C606D">
      <w:pPr>
        <w:numPr>
          <w:ilvl w:val="12"/>
          <w:numId w:val="0"/>
        </w:numPr>
        <w:rPr>
          <w:b/>
          <w:bCs/>
          <w:lang w:val="lt-LT"/>
        </w:rPr>
      </w:pPr>
      <w:r w:rsidRPr="00A1160C">
        <w:rPr>
          <w:b/>
          <w:bCs/>
          <w:lang w:val="lt-LT"/>
        </w:rPr>
        <w:t>Metex išvaizda ir kiekis pakuotėje</w:t>
      </w:r>
    </w:p>
    <w:p w14:paraId="49831373" w14:textId="77777777" w:rsidR="008C606D" w:rsidRPr="000F24BC" w:rsidRDefault="008C606D" w:rsidP="008C606D">
      <w:pPr>
        <w:numPr>
          <w:ilvl w:val="12"/>
          <w:numId w:val="0"/>
        </w:numPr>
        <w:rPr>
          <w:lang w:val="lt-LT"/>
        </w:rPr>
      </w:pPr>
      <w:r w:rsidRPr="00A1160C">
        <w:rPr>
          <w:lang w:val="lt-LT"/>
        </w:rPr>
        <w:t>Metex užpildytuose švirkštuose yra skaidrus, gelsvai rudas tirpalas.</w:t>
      </w:r>
      <w:r>
        <w:rPr>
          <w:lang w:val="lt-LT"/>
        </w:rPr>
        <w:t xml:space="preserve"> </w:t>
      </w:r>
      <w:r w:rsidRPr="004766C5">
        <w:rPr>
          <w:highlight w:val="lightGray"/>
          <w:lang w:val="lt-LT"/>
        </w:rPr>
        <w:t>Tik pakuotėms, kuriose yra švirkštai su saugumo sistema</w:t>
      </w:r>
      <w:r>
        <w:rPr>
          <w:highlight w:val="lightGray"/>
          <w:lang w:val="lt-LT"/>
        </w:rPr>
        <w:t>: š</w:t>
      </w:r>
      <w:r w:rsidRPr="00995F3A">
        <w:rPr>
          <w:highlight w:val="lightGray"/>
          <w:lang w:val="lt-LT"/>
        </w:rPr>
        <w:t>virkštas yra su saugumo sistema, skirta apsaugoti nuo sužalojimo įsidūrus adata ir nuo pakartotinio adatos naudojimo.</w:t>
      </w:r>
    </w:p>
    <w:p w14:paraId="448E06BB" w14:textId="77777777" w:rsidR="008C606D" w:rsidRPr="00A1160C" w:rsidRDefault="008C606D" w:rsidP="008C606D">
      <w:pPr>
        <w:numPr>
          <w:ilvl w:val="12"/>
          <w:numId w:val="0"/>
        </w:numPr>
        <w:rPr>
          <w:lang w:val="lt-LT"/>
        </w:rPr>
      </w:pPr>
    </w:p>
    <w:p w14:paraId="17A5199D" w14:textId="77777777" w:rsidR="008C606D" w:rsidRPr="00A1160C" w:rsidRDefault="008C606D" w:rsidP="008C606D">
      <w:pPr>
        <w:numPr>
          <w:ilvl w:val="12"/>
          <w:numId w:val="0"/>
        </w:numPr>
        <w:rPr>
          <w:lang w:val="lt-LT"/>
        </w:rPr>
      </w:pPr>
      <w:r w:rsidRPr="00A1160C">
        <w:rPr>
          <w:lang w:val="lt-LT"/>
        </w:rPr>
        <w:t>Tiekiamos tokių dydžių pakuotės:</w:t>
      </w:r>
    </w:p>
    <w:p w14:paraId="33D4622B" w14:textId="77777777" w:rsidR="008C606D" w:rsidRPr="00A1160C" w:rsidRDefault="008C606D" w:rsidP="008C606D">
      <w:pPr>
        <w:numPr>
          <w:ilvl w:val="12"/>
          <w:numId w:val="0"/>
        </w:numPr>
        <w:rPr>
          <w:lang w:val="lt-LT"/>
        </w:rPr>
      </w:pPr>
    </w:p>
    <w:p w14:paraId="75C6E60E" w14:textId="74019C17" w:rsidR="008C606D" w:rsidRPr="000F24BC" w:rsidRDefault="008C606D" w:rsidP="008C606D">
      <w:pPr>
        <w:numPr>
          <w:ilvl w:val="12"/>
          <w:numId w:val="0"/>
        </w:numPr>
        <w:rPr>
          <w:lang w:val="lt-LT"/>
        </w:rPr>
      </w:pPr>
      <w:r w:rsidRPr="00A1160C">
        <w:rPr>
          <w:lang w:val="lt-LT"/>
        </w:rPr>
        <w:t>Užpildyti švirkštai su įtaisytomis poodinės injekcijos adatomis</w:t>
      </w:r>
      <w:r w:rsidR="00765B5F">
        <w:rPr>
          <w:lang w:val="lt-LT"/>
        </w:rPr>
        <w:t xml:space="preserve"> ir</w:t>
      </w:r>
      <w:r w:rsidRPr="00A1160C">
        <w:rPr>
          <w:lang w:val="lt-LT"/>
        </w:rPr>
        <w:t xml:space="preserve"> gradavimo padalomis</w:t>
      </w:r>
      <w:r w:rsidR="000A2AB9">
        <w:rPr>
          <w:lang w:val="lt-LT"/>
        </w:rPr>
        <w:t>, supakuoti į lizdines plokšteles</w:t>
      </w:r>
      <w:r w:rsidRPr="00A1160C">
        <w:rPr>
          <w:lang w:val="lt-LT"/>
        </w:rPr>
        <w:t>. Švirkštuose yra 0,15 ml, 0,20 ml, 0,25 ml, 0,30 ml, 0,35 ml, 0,40 ml, 0,45 ml, 0,50 ml, 0,55 ml ir 0,60 ml injekcinio tirpalo; pakuotėse yra 1, 4, 5, 6, 10, 11, 12 ir 24 užpildyti švirkštai</w:t>
      </w:r>
      <w:r w:rsidR="00927943">
        <w:rPr>
          <w:lang w:val="lt-LT"/>
        </w:rPr>
        <w:t xml:space="preserve"> </w:t>
      </w:r>
      <w:r w:rsidRPr="00995F3A">
        <w:rPr>
          <w:highlight w:val="lightGray"/>
          <w:lang w:val="lt-LT"/>
        </w:rPr>
        <w:t>su saugumo sistema</w:t>
      </w:r>
      <w:r w:rsidRPr="000F24BC">
        <w:rPr>
          <w:lang w:val="lt-LT"/>
        </w:rPr>
        <w:t>.</w:t>
      </w:r>
    </w:p>
    <w:p w14:paraId="0287CE9C" w14:textId="77777777" w:rsidR="009D4517" w:rsidRDefault="009D4517" w:rsidP="00421E3C">
      <w:pPr>
        <w:numPr>
          <w:ilvl w:val="12"/>
          <w:numId w:val="0"/>
        </w:numPr>
        <w:ind w:right="-2"/>
        <w:rPr>
          <w:rFonts w:eastAsia="Calibri"/>
          <w:lang w:val="lt-LT" w:eastAsia="en-US"/>
        </w:rPr>
      </w:pPr>
    </w:p>
    <w:p w14:paraId="1181A801" w14:textId="51977D78" w:rsidR="009D4517" w:rsidRPr="009D4517" w:rsidRDefault="009D4517" w:rsidP="009D4517">
      <w:pPr>
        <w:numPr>
          <w:ilvl w:val="12"/>
          <w:numId w:val="0"/>
        </w:numPr>
        <w:ind w:right="-2"/>
        <w:rPr>
          <w:rFonts w:eastAsia="Calibri"/>
          <w:lang w:val="lt-LT" w:eastAsia="en-US"/>
        </w:rPr>
      </w:pPr>
      <w:r w:rsidRPr="009D4517">
        <w:rPr>
          <w:rFonts w:eastAsia="Calibri"/>
          <w:lang w:val="lt-LT" w:eastAsia="en-US"/>
        </w:rPr>
        <w:t xml:space="preserve">Užpildyti švirkštai su įtaisytomis </w:t>
      </w:r>
      <w:r w:rsidRPr="00A1160C">
        <w:rPr>
          <w:lang w:val="lt-LT"/>
        </w:rPr>
        <w:t>poodinės </w:t>
      </w:r>
      <w:r w:rsidRPr="009D4517">
        <w:rPr>
          <w:rFonts w:eastAsia="Calibri"/>
          <w:lang w:val="lt-LT" w:eastAsia="en-US"/>
        </w:rPr>
        <w:t>injekcijos adatomis</w:t>
      </w:r>
      <w:r w:rsidRPr="009D4517">
        <w:rPr>
          <w:lang w:val="lt-LT"/>
        </w:rPr>
        <w:t xml:space="preserve"> </w:t>
      </w:r>
      <w:r>
        <w:rPr>
          <w:lang w:val="lt-LT"/>
        </w:rPr>
        <w:t>ir</w:t>
      </w:r>
      <w:r w:rsidRPr="00A1160C">
        <w:rPr>
          <w:lang w:val="lt-LT"/>
        </w:rPr>
        <w:t xml:space="preserve"> gradavimo padalomis</w:t>
      </w:r>
      <w:r>
        <w:rPr>
          <w:lang w:val="lt-LT"/>
        </w:rPr>
        <w:t>, supakuoti į lizdines plokšteles</w:t>
      </w:r>
      <w:r w:rsidRPr="00A1160C">
        <w:rPr>
          <w:lang w:val="lt-LT"/>
        </w:rPr>
        <w:t>. Švirkštuose</w:t>
      </w:r>
      <w:r w:rsidRPr="009D4517">
        <w:rPr>
          <w:rFonts w:eastAsia="Calibri"/>
          <w:lang w:val="lt-LT" w:eastAsia="en-US"/>
        </w:rPr>
        <w:t xml:space="preserve"> yra 0,15 ml, 0,20 ml, 0,25 ml, 0,30 ml, 0,35 ml, 0,40 ml, 0,45 ml, 0,50 ml, 0,55 ml ir 0,60 ml injekcinio tirpalo</w:t>
      </w:r>
      <w:r w:rsidR="00DA5FC3">
        <w:rPr>
          <w:rFonts w:eastAsia="Calibri"/>
          <w:lang w:val="lt-LT" w:eastAsia="en-US"/>
        </w:rPr>
        <w:t>;</w:t>
      </w:r>
      <w:r w:rsidRPr="009D4517">
        <w:rPr>
          <w:rFonts w:eastAsia="Calibri"/>
          <w:lang w:val="lt-LT" w:eastAsia="en-US"/>
        </w:rPr>
        <w:t xml:space="preserve"> kalendorinėse pakuotėse </w:t>
      </w:r>
      <w:r>
        <w:rPr>
          <w:rFonts w:eastAsia="Calibri"/>
          <w:lang w:val="lt-LT" w:eastAsia="en-US"/>
        </w:rPr>
        <w:t xml:space="preserve">yra </w:t>
      </w:r>
      <w:r w:rsidRPr="009D4517">
        <w:rPr>
          <w:rFonts w:eastAsia="Calibri"/>
          <w:lang w:val="lt-LT" w:eastAsia="en-US"/>
        </w:rPr>
        <w:t>6</w:t>
      </w:r>
      <w:r w:rsidR="007D089B">
        <w:rPr>
          <w:rFonts w:eastAsia="Calibri"/>
          <w:lang w:val="lt-LT" w:eastAsia="en-US"/>
        </w:rPr>
        <w:t> </w:t>
      </w:r>
      <w:r w:rsidRPr="009D4517">
        <w:rPr>
          <w:rFonts w:eastAsia="Calibri"/>
          <w:lang w:val="lt-LT" w:eastAsia="en-US"/>
        </w:rPr>
        <w:t xml:space="preserve">ir 12 užpildytų švirkštų </w:t>
      </w:r>
      <w:r w:rsidRPr="00227D29">
        <w:rPr>
          <w:rFonts w:eastAsia="Calibri"/>
          <w:highlight w:val="lightGray"/>
          <w:lang w:val="lt-LT" w:eastAsia="en-US"/>
        </w:rPr>
        <w:t>su saugumo sistema</w:t>
      </w:r>
      <w:r w:rsidRPr="009D4517">
        <w:rPr>
          <w:rFonts w:eastAsia="Calibri"/>
          <w:lang w:val="lt-LT" w:eastAsia="en-US"/>
        </w:rPr>
        <w:t>.</w:t>
      </w:r>
    </w:p>
    <w:p w14:paraId="6A74B081" w14:textId="77777777" w:rsidR="008C606D" w:rsidRPr="00A1160C" w:rsidRDefault="008C606D" w:rsidP="008C606D">
      <w:pPr>
        <w:numPr>
          <w:ilvl w:val="12"/>
          <w:numId w:val="0"/>
        </w:numPr>
        <w:rPr>
          <w:lang w:val="lt-LT"/>
        </w:rPr>
      </w:pPr>
    </w:p>
    <w:p w14:paraId="5DA35201" w14:textId="77777777" w:rsidR="008C606D" w:rsidRPr="006E5A91" w:rsidRDefault="008C606D" w:rsidP="008C606D">
      <w:pPr>
        <w:widowControl w:val="0"/>
        <w:numPr>
          <w:ilvl w:val="12"/>
          <w:numId w:val="0"/>
        </w:numPr>
        <w:ind w:right="-2"/>
        <w:rPr>
          <w:lang w:val="lt-LT"/>
        </w:rPr>
      </w:pPr>
      <w:r w:rsidRPr="00A1160C">
        <w:rPr>
          <w:lang w:val="lt-LT"/>
        </w:rPr>
        <w:t>Gali būti tiekiamos ne visų dydžių pakuotės.</w:t>
      </w:r>
    </w:p>
    <w:p w14:paraId="5D8DD178" w14:textId="77777777" w:rsidR="008C606D" w:rsidRPr="00A1160C" w:rsidRDefault="008C606D" w:rsidP="008C606D">
      <w:pPr>
        <w:numPr>
          <w:ilvl w:val="12"/>
          <w:numId w:val="0"/>
        </w:numPr>
        <w:rPr>
          <w:lang w:val="lt-LT"/>
        </w:rPr>
      </w:pPr>
    </w:p>
    <w:p w14:paraId="24A9D205" w14:textId="0B14F936" w:rsidR="008C606D" w:rsidRPr="00A1160C" w:rsidRDefault="008C606D" w:rsidP="008C606D">
      <w:pPr>
        <w:keepNext/>
        <w:numPr>
          <w:ilvl w:val="12"/>
          <w:numId w:val="0"/>
        </w:numPr>
        <w:rPr>
          <w:b/>
          <w:bCs/>
          <w:lang w:val="lt-LT"/>
        </w:rPr>
      </w:pPr>
      <w:r w:rsidRPr="00A1160C">
        <w:rPr>
          <w:b/>
          <w:bCs/>
          <w:lang w:val="lt-LT"/>
        </w:rPr>
        <w:t>R</w:t>
      </w:r>
      <w:r w:rsidR="00C0783E">
        <w:rPr>
          <w:b/>
          <w:bCs/>
          <w:lang w:val="lt-LT"/>
        </w:rPr>
        <w:t>egistruotojas</w:t>
      </w:r>
      <w:r w:rsidRPr="00A1160C">
        <w:rPr>
          <w:b/>
          <w:bCs/>
          <w:lang w:val="lt-LT"/>
        </w:rPr>
        <w:t xml:space="preserve"> ir gamintojas</w:t>
      </w:r>
    </w:p>
    <w:p w14:paraId="21EAD319" w14:textId="77777777" w:rsidR="008C606D" w:rsidRPr="00A1160C" w:rsidRDefault="008C606D" w:rsidP="008C606D">
      <w:pPr>
        <w:keepNext/>
        <w:numPr>
          <w:ilvl w:val="12"/>
          <w:numId w:val="0"/>
        </w:numPr>
        <w:rPr>
          <w:lang w:val="lt-LT"/>
        </w:rPr>
      </w:pPr>
    </w:p>
    <w:p w14:paraId="48B13249" w14:textId="77777777" w:rsidR="008C606D" w:rsidRPr="00A1160C" w:rsidRDefault="008C606D" w:rsidP="008C606D">
      <w:pPr>
        <w:keepNext/>
        <w:numPr>
          <w:ilvl w:val="12"/>
          <w:numId w:val="0"/>
        </w:numPr>
        <w:rPr>
          <w:lang w:val="lt-LT"/>
        </w:rPr>
      </w:pPr>
      <w:r w:rsidRPr="00A1160C">
        <w:rPr>
          <w:lang w:val="lt-LT"/>
        </w:rPr>
        <w:t>medac Gesellschaft für klinische Spezialpräparate mbH</w:t>
      </w:r>
    </w:p>
    <w:p w14:paraId="50E2E9F1" w14:textId="77777777" w:rsidR="008C606D" w:rsidRPr="00895FE3" w:rsidRDefault="008C606D" w:rsidP="008C606D">
      <w:pPr>
        <w:rPr>
          <w:lang w:val="lt-LT"/>
        </w:rPr>
      </w:pPr>
      <w:r w:rsidRPr="00895FE3">
        <w:rPr>
          <w:lang w:val="lt-LT"/>
        </w:rPr>
        <w:t>Theaterstr. 6</w:t>
      </w:r>
    </w:p>
    <w:p w14:paraId="2C35B112" w14:textId="77777777" w:rsidR="008C606D" w:rsidRPr="00895FE3" w:rsidRDefault="008C606D" w:rsidP="008C606D">
      <w:pPr>
        <w:rPr>
          <w:lang w:val="lt-LT"/>
        </w:rPr>
      </w:pPr>
      <w:r w:rsidRPr="00895FE3">
        <w:rPr>
          <w:lang w:val="lt-LT"/>
        </w:rPr>
        <w:t>22880 Wedel</w:t>
      </w:r>
    </w:p>
    <w:p w14:paraId="22D6D64F" w14:textId="77777777" w:rsidR="008C606D" w:rsidRPr="00895FE3" w:rsidRDefault="008C606D" w:rsidP="008C606D">
      <w:pPr>
        <w:rPr>
          <w:lang w:val="lt-LT"/>
        </w:rPr>
      </w:pPr>
      <w:r w:rsidRPr="00895FE3">
        <w:rPr>
          <w:lang w:val="lt-LT"/>
        </w:rPr>
        <w:t>Vokietija</w:t>
      </w:r>
    </w:p>
    <w:p w14:paraId="26E85537" w14:textId="77777777" w:rsidR="008C606D" w:rsidRPr="00A1160C" w:rsidRDefault="008C606D" w:rsidP="008C606D">
      <w:pPr>
        <w:keepNext/>
        <w:numPr>
          <w:ilvl w:val="12"/>
          <w:numId w:val="0"/>
        </w:numPr>
        <w:rPr>
          <w:lang w:val="lt-LT"/>
        </w:rPr>
      </w:pPr>
      <w:r w:rsidRPr="00A1160C">
        <w:rPr>
          <w:lang w:val="lt-LT"/>
        </w:rPr>
        <w:t>Tel.</w:t>
      </w:r>
      <w:r w:rsidRPr="00A1160C">
        <w:rPr>
          <w:lang w:val="lt-LT"/>
        </w:rPr>
        <w:tab/>
        <w:t>+49 4103 8006-0</w:t>
      </w:r>
    </w:p>
    <w:p w14:paraId="3A19E184" w14:textId="77777777" w:rsidR="008C606D" w:rsidRPr="00A1160C" w:rsidRDefault="008C606D" w:rsidP="008C606D">
      <w:pPr>
        <w:keepNext/>
        <w:numPr>
          <w:ilvl w:val="12"/>
          <w:numId w:val="0"/>
        </w:numPr>
        <w:rPr>
          <w:lang w:val="lt-LT"/>
        </w:rPr>
      </w:pPr>
      <w:r w:rsidRPr="00A1160C">
        <w:rPr>
          <w:lang w:val="lt-LT"/>
        </w:rPr>
        <w:t xml:space="preserve">Faks. </w:t>
      </w:r>
      <w:r w:rsidRPr="00A1160C">
        <w:rPr>
          <w:lang w:val="lt-LT"/>
        </w:rPr>
        <w:tab/>
        <w:t>+49 4103 8006-100</w:t>
      </w:r>
    </w:p>
    <w:p w14:paraId="0DED6A2F" w14:textId="77777777" w:rsidR="008C606D" w:rsidRPr="00A1160C" w:rsidRDefault="008C606D" w:rsidP="008C606D">
      <w:pPr>
        <w:numPr>
          <w:ilvl w:val="12"/>
          <w:numId w:val="0"/>
        </w:numPr>
        <w:rPr>
          <w:lang w:val="lt-LT"/>
        </w:rPr>
      </w:pPr>
    </w:p>
    <w:p w14:paraId="680F4FC2" w14:textId="485C075B" w:rsidR="008C606D" w:rsidRPr="00880903" w:rsidRDefault="008C606D" w:rsidP="008C606D">
      <w:pPr>
        <w:numPr>
          <w:ilvl w:val="12"/>
          <w:numId w:val="0"/>
        </w:numPr>
        <w:tabs>
          <w:tab w:val="left" w:pos="567"/>
        </w:tabs>
        <w:ind w:right="-2"/>
        <w:rPr>
          <w:noProof/>
          <w:snapToGrid w:val="0"/>
          <w:szCs w:val="24"/>
          <w:lang w:val="lt-LT" w:eastAsia="en-US"/>
        </w:rPr>
      </w:pPr>
      <w:r w:rsidRPr="00880903">
        <w:rPr>
          <w:noProof/>
          <w:snapToGrid w:val="0"/>
          <w:szCs w:val="24"/>
          <w:lang w:val="lt-LT" w:eastAsia="en-US"/>
        </w:rPr>
        <w:t xml:space="preserve">Jeigu apie šį vaistą norite sužinoti daugiau, kreipkitės į vietinį </w:t>
      </w:r>
      <w:r w:rsidR="00C0783E">
        <w:rPr>
          <w:noProof/>
          <w:snapToGrid w:val="0"/>
          <w:szCs w:val="24"/>
          <w:lang w:val="lt-LT" w:eastAsia="en-US"/>
        </w:rPr>
        <w:t>registruotojo</w:t>
      </w:r>
      <w:r w:rsidRPr="00880903">
        <w:rPr>
          <w:noProof/>
          <w:snapToGrid w:val="0"/>
          <w:szCs w:val="24"/>
          <w:lang w:val="lt-LT" w:eastAsia="en-US"/>
        </w:rPr>
        <w:t xml:space="preserve"> atstovą:</w:t>
      </w:r>
    </w:p>
    <w:p w14:paraId="2E73B8A5" w14:textId="77777777" w:rsidR="008C606D" w:rsidRPr="00880903" w:rsidRDefault="008C606D" w:rsidP="008C606D">
      <w:pPr>
        <w:tabs>
          <w:tab w:val="left" w:pos="567"/>
        </w:tabs>
        <w:rPr>
          <w:noProof/>
          <w:snapToGrid w:val="0"/>
          <w:szCs w:val="24"/>
          <w:lang w:val="lt-LT" w:eastAsia="en-US"/>
        </w:rPr>
      </w:pPr>
    </w:p>
    <w:p w14:paraId="287F4C63" w14:textId="77777777" w:rsidR="008C606D" w:rsidRDefault="008C606D" w:rsidP="008C606D">
      <w:pPr>
        <w:rPr>
          <w:snapToGrid w:val="0"/>
          <w:szCs w:val="24"/>
          <w:lang w:val="lt-LT" w:eastAsia="en-US"/>
        </w:rPr>
      </w:pPr>
      <w:r>
        <w:rPr>
          <w:snapToGrid w:val="0"/>
          <w:szCs w:val="24"/>
          <w:lang w:val="lt-LT" w:eastAsia="en-US"/>
        </w:rPr>
        <w:t>UAB „Viasana“</w:t>
      </w:r>
    </w:p>
    <w:p w14:paraId="36A23F84" w14:textId="77777777" w:rsidR="008C606D" w:rsidRDefault="008C606D" w:rsidP="008C606D">
      <w:pPr>
        <w:rPr>
          <w:snapToGrid w:val="0"/>
          <w:szCs w:val="24"/>
          <w:lang w:val="lt-LT" w:eastAsia="en-US"/>
        </w:rPr>
      </w:pPr>
      <w:r>
        <w:rPr>
          <w:snapToGrid w:val="0"/>
          <w:szCs w:val="24"/>
          <w:lang w:val="lt-LT" w:eastAsia="en-US"/>
        </w:rPr>
        <w:t>J. Jasinskio g. 17,</w:t>
      </w:r>
    </w:p>
    <w:p w14:paraId="096B84B9" w14:textId="77777777" w:rsidR="008C606D" w:rsidRDefault="008C606D" w:rsidP="008C606D">
      <w:pPr>
        <w:rPr>
          <w:snapToGrid w:val="0"/>
          <w:szCs w:val="24"/>
          <w:lang w:val="lt-LT" w:eastAsia="en-US"/>
        </w:rPr>
      </w:pPr>
      <w:r>
        <w:rPr>
          <w:snapToGrid w:val="0"/>
          <w:szCs w:val="24"/>
          <w:lang w:val="lt-LT" w:eastAsia="en-US"/>
        </w:rPr>
        <w:t>LT-01111, Vilnius</w:t>
      </w:r>
    </w:p>
    <w:p w14:paraId="7CCF518B" w14:textId="27160F8F" w:rsidR="008C606D" w:rsidRDefault="008C606D" w:rsidP="008C606D">
      <w:pPr>
        <w:rPr>
          <w:snapToGrid w:val="0"/>
          <w:szCs w:val="24"/>
          <w:lang w:val="lt-LT" w:eastAsia="en-US"/>
        </w:rPr>
      </w:pPr>
      <w:r>
        <w:rPr>
          <w:snapToGrid w:val="0"/>
          <w:szCs w:val="24"/>
          <w:lang w:val="lt-LT" w:eastAsia="en-US"/>
        </w:rPr>
        <w:t xml:space="preserve">Tel./ faks.: </w:t>
      </w:r>
      <w:r w:rsidR="00EA7755" w:rsidRPr="002039DD">
        <w:rPr>
          <w:snapToGrid w:val="0"/>
          <w:szCs w:val="24"/>
          <w:lang w:val="da-DK" w:eastAsia="en-US"/>
        </w:rPr>
        <w:t>+</w:t>
      </w:r>
      <w:r>
        <w:rPr>
          <w:snapToGrid w:val="0"/>
          <w:szCs w:val="24"/>
          <w:lang w:val="lt-LT" w:eastAsia="en-US"/>
        </w:rPr>
        <w:t>370 5 278 8414</w:t>
      </w:r>
    </w:p>
    <w:p w14:paraId="3878455F" w14:textId="77777777" w:rsidR="008C606D" w:rsidRDefault="008C606D" w:rsidP="008C606D">
      <w:pPr>
        <w:rPr>
          <w:snapToGrid w:val="0"/>
          <w:szCs w:val="24"/>
          <w:lang w:val="lt-LT" w:eastAsia="en-US"/>
        </w:rPr>
      </w:pPr>
      <w:r>
        <w:rPr>
          <w:snapToGrid w:val="0"/>
          <w:szCs w:val="24"/>
          <w:lang w:val="lt-LT" w:eastAsia="en-US"/>
        </w:rPr>
        <w:t>El.paštas: info</w:t>
      </w:r>
      <w:r w:rsidRPr="00895FE3">
        <w:rPr>
          <w:snapToGrid w:val="0"/>
          <w:szCs w:val="24"/>
          <w:lang w:val="lt-LT" w:eastAsia="en-US"/>
        </w:rPr>
        <w:t>@viasana.lt</w:t>
      </w:r>
      <w:r w:rsidRPr="00880903">
        <w:rPr>
          <w:snapToGrid w:val="0"/>
          <w:szCs w:val="24"/>
          <w:lang w:val="lt-LT" w:eastAsia="en-US"/>
        </w:rPr>
        <w:t xml:space="preserve"> </w:t>
      </w:r>
    </w:p>
    <w:p w14:paraId="790A1B5C" w14:textId="77777777" w:rsidR="008C606D" w:rsidRPr="00B2708A" w:rsidRDefault="008C606D" w:rsidP="008C606D">
      <w:pPr>
        <w:rPr>
          <w:lang w:val="lt-LT"/>
        </w:rPr>
      </w:pPr>
    </w:p>
    <w:p w14:paraId="62F9D76C" w14:textId="77777777" w:rsidR="000C171F" w:rsidRPr="00A1160C" w:rsidRDefault="000C171F" w:rsidP="000C171F">
      <w:pPr>
        <w:rPr>
          <w:b/>
          <w:bCs/>
          <w:lang w:val="lt-LT"/>
        </w:rPr>
      </w:pPr>
      <w:r>
        <w:rPr>
          <w:b/>
          <w:lang w:val="lt-LT"/>
        </w:rPr>
        <w:t xml:space="preserve">Šis vaistas </w:t>
      </w:r>
      <w:r w:rsidRPr="00156004">
        <w:rPr>
          <w:b/>
          <w:lang w:val="lt-LT"/>
        </w:rPr>
        <w:t>Europos ekonominės erdvės</w:t>
      </w:r>
      <w:r>
        <w:rPr>
          <w:b/>
          <w:lang w:val="lt-LT"/>
        </w:rPr>
        <w:t xml:space="preserve"> valstybėse narėse registruotas tokiais pavadinimais</w:t>
      </w:r>
      <w:r w:rsidRPr="00A1160C">
        <w:rPr>
          <w:b/>
          <w:bCs/>
          <w:lang w:val="lt-LT"/>
        </w:rPr>
        <w:t>:</w:t>
      </w:r>
    </w:p>
    <w:p w14:paraId="0FFEB609" w14:textId="004EC28B" w:rsidR="008C606D" w:rsidRPr="00A1160C" w:rsidRDefault="008C606D" w:rsidP="008C606D">
      <w:pPr>
        <w:numPr>
          <w:ilvl w:val="12"/>
          <w:numId w:val="0"/>
        </w:numPr>
        <w:tabs>
          <w:tab w:val="left" w:pos="1560"/>
          <w:tab w:val="left" w:pos="2268"/>
        </w:tabs>
        <w:rPr>
          <w:lang w:val="lt-LT"/>
        </w:rPr>
      </w:pPr>
      <w:r w:rsidRPr="00A1160C">
        <w:rPr>
          <w:lang w:val="lt-LT"/>
        </w:rPr>
        <w:t>Austrija,Belgija, Čekija, Graikija, Islandija, Ispanija, Nyderlandai, Slovakija, Slovėnija, Suomija, Švedija, Vengrija: Metoject</w:t>
      </w:r>
    </w:p>
    <w:p w14:paraId="399A2FEB" w14:textId="77777777" w:rsidR="008C606D" w:rsidRPr="00A1160C" w:rsidRDefault="008C606D" w:rsidP="008C606D">
      <w:pPr>
        <w:numPr>
          <w:ilvl w:val="12"/>
          <w:numId w:val="0"/>
        </w:numPr>
        <w:tabs>
          <w:tab w:val="left" w:pos="1560"/>
          <w:tab w:val="left" w:pos="2268"/>
        </w:tabs>
        <w:rPr>
          <w:lang w:val="lt-LT"/>
        </w:rPr>
      </w:pPr>
      <w:r w:rsidRPr="00A1160C">
        <w:rPr>
          <w:lang w:val="lt-LT"/>
        </w:rPr>
        <w:t>Danija, Estija, Latvija, Lenkija, Lietuva, Norvegija ir Portugalija: Metex</w:t>
      </w:r>
    </w:p>
    <w:p w14:paraId="6B2D0A22" w14:textId="77777777" w:rsidR="008C606D" w:rsidRPr="00A1160C" w:rsidRDefault="008C606D" w:rsidP="008C606D">
      <w:pPr>
        <w:numPr>
          <w:ilvl w:val="12"/>
          <w:numId w:val="0"/>
        </w:numPr>
        <w:tabs>
          <w:tab w:val="left" w:pos="1560"/>
          <w:tab w:val="left" w:pos="2268"/>
        </w:tabs>
        <w:rPr>
          <w:lang w:val="lt-LT"/>
        </w:rPr>
      </w:pPr>
      <w:r w:rsidRPr="00A1160C">
        <w:rPr>
          <w:lang w:val="lt-LT"/>
        </w:rPr>
        <w:t>Vokietija: metex</w:t>
      </w:r>
    </w:p>
    <w:p w14:paraId="39EAAA4C" w14:textId="77777777" w:rsidR="008C606D" w:rsidRPr="00A1160C" w:rsidRDefault="008C606D" w:rsidP="008C606D">
      <w:pPr>
        <w:numPr>
          <w:ilvl w:val="12"/>
          <w:numId w:val="0"/>
        </w:numPr>
        <w:tabs>
          <w:tab w:val="left" w:pos="1560"/>
        </w:tabs>
        <w:ind w:right="-2"/>
        <w:rPr>
          <w:noProof/>
          <w:lang w:val="lt-LT"/>
        </w:rPr>
      </w:pPr>
      <w:r w:rsidRPr="00A1160C">
        <w:rPr>
          <w:lang w:val="lt-LT"/>
        </w:rPr>
        <w:t>Italija: Reumaflex</w:t>
      </w:r>
    </w:p>
    <w:p w14:paraId="7A93E751" w14:textId="77777777" w:rsidR="008C606D" w:rsidRDefault="008C606D" w:rsidP="008C606D">
      <w:pPr>
        <w:numPr>
          <w:ilvl w:val="12"/>
          <w:numId w:val="0"/>
        </w:numPr>
        <w:tabs>
          <w:tab w:val="left" w:pos="1560"/>
        </w:tabs>
        <w:rPr>
          <w:lang w:val="lt-LT"/>
        </w:rPr>
      </w:pPr>
    </w:p>
    <w:p w14:paraId="171E1A18" w14:textId="77777777" w:rsidR="008C606D" w:rsidRPr="00A1160C" w:rsidRDefault="008C606D" w:rsidP="008C606D">
      <w:pPr>
        <w:numPr>
          <w:ilvl w:val="12"/>
          <w:numId w:val="0"/>
        </w:numPr>
        <w:tabs>
          <w:tab w:val="left" w:pos="1560"/>
        </w:tabs>
        <w:rPr>
          <w:lang w:val="lt-LT"/>
        </w:rPr>
      </w:pPr>
    </w:p>
    <w:p w14:paraId="78DBD45F" w14:textId="1C9A29FB" w:rsidR="00EF621C" w:rsidRPr="00F02838" w:rsidRDefault="00EF621C" w:rsidP="00EF621C">
      <w:pPr>
        <w:numPr>
          <w:ilvl w:val="12"/>
          <w:numId w:val="0"/>
        </w:numPr>
        <w:rPr>
          <w:b/>
          <w:lang w:val="lt-LT"/>
        </w:rPr>
      </w:pPr>
      <w:r w:rsidRPr="008A773E">
        <w:rPr>
          <w:b/>
          <w:bCs/>
          <w:lang w:val="lt-LT"/>
        </w:rPr>
        <w:t>Šis pakuotės lapelis paskutinį kartą peržiūrėtas</w:t>
      </w:r>
      <w:r w:rsidR="001635FB">
        <w:rPr>
          <w:b/>
          <w:bCs/>
          <w:lang w:val="lt-LT"/>
        </w:rPr>
        <w:t xml:space="preserve"> </w:t>
      </w:r>
      <w:r w:rsidR="008F0B2E" w:rsidRPr="008F0B2E">
        <w:rPr>
          <w:b/>
          <w:bCs/>
          <w:lang w:val="lt-LT"/>
        </w:rPr>
        <w:t>202</w:t>
      </w:r>
      <w:r w:rsidR="00077A8C">
        <w:rPr>
          <w:b/>
          <w:bCs/>
          <w:lang w:val="lt-LT"/>
        </w:rPr>
        <w:t>4</w:t>
      </w:r>
      <w:r w:rsidR="00927943">
        <w:rPr>
          <w:b/>
          <w:bCs/>
          <w:lang w:val="lt-LT"/>
        </w:rPr>
        <w:t>-</w:t>
      </w:r>
      <w:r w:rsidR="00BF3C9E">
        <w:rPr>
          <w:b/>
          <w:bCs/>
          <w:lang w:val="lt-LT"/>
        </w:rPr>
        <w:t>0</w:t>
      </w:r>
      <w:r w:rsidR="00077A8C">
        <w:rPr>
          <w:b/>
          <w:bCs/>
          <w:lang w:val="lt-LT"/>
        </w:rPr>
        <w:t>8</w:t>
      </w:r>
      <w:r w:rsidR="00BF3C9E">
        <w:rPr>
          <w:b/>
          <w:bCs/>
          <w:lang w:val="lt-LT"/>
        </w:rPr>
        <w:t>-</w:t>
      </w:r>
      <w:r w:rsidR="00CD07A9">
        <w:rPr>
          <w:b/>
          <w:bCs/>
          <w:lang w:val="lt-LT"/>
        </w:rPr>
        <w:t>2</w:t>
      </w:r>
      <w:r w:rsidR="00077A8C">
        <w:rPr>
          <w:b/>
          <w:bCs/>
          <w:lang w:val="lt-LT"/>
        </w:rPr>
        <w:t>8</w:t>
      </w:r>
      <w:r w:rsidR="008F0B2E" w:rsidRPr="008F0B2E">
        <w:rPr>
          <w:b/>
          <w:bCs/>
          <w:lang w:val="lt-LT"/>
        </w:rPr>
        <w:t>.</w:t>
      </w:r>
    </w:p>
    <w:p w14:paraId="246F2F8F" w14:textId="77777777" w:rsidR="008C606D" w:rsidRPr="00A1160C" w:rsidRDefault="008C606D" w:rsidP="008C606D">
      <w:pPr>
        <w:rPr>
          <w:lang w:val="lt-LT" w:eastAsia="en-US"/>
        </w:rPr>
      </w:pPr>
    </w:p>
    <w:p w14:paraId="58803BC4" w14:textId="77777777" w:rsidR="008C606D" w:rsidRPr="00A1160C" w:rsidRDefault="008C606D" w:rsidP="008C606D">
      <w:pPr>
        <w:rPr>
          <w:lang w:val="lt-LT" w:eastAsia="en-US"/>
        </w:rPr>
      </w:pPr>
    </w:p>
    <w:p w14:paraId="5233A0EF" w14:textId="77777777" w:rsidR="00852430" w:rsidRPr="00852430" w:rsidRDefault="00852430" w:rsidP="00852430">
      <w:pPr>
        <w:jc w:val="both"/>
        <w:rPr>
          <w:lang w:val="lt-LT"/>
        </w:rPr>
      </w:pPr>
      <w:r w:rsidRPr="00852430">
        <w:rPr>
          <w:lang w:val="lt-LT"/>
        </w:rPr>
        <w:t xml:space="preserve">Išsami informacija apie šį vaistą pateikiama Valstybinės vaistų kontrolės tarnybos prie Lietuvos Respublikos sveikatos apsaugos ministerijos tinklalapyje </w:t>
      </w:r>
      <w:r w:rsidRPr="00852430">
        <w:rPr>
          <w:color w:val="0000EE"/>
          <w:u w:val="single"/>
          <w:lang w:val="lt-LT"/>
        </w:rPr>
        <w:t>https://vvkt.lrv.lt/lt/</w:t>
      </w:r>
      <w:r w:rsidRPr="00852430">
        <w:rPr>
          <w:lang w:val="lt-LT"/>
        </w:rPr>
        <w:t>.</w:t>
      </w:r>
    </w:p>
    <w:p w14:paraId="6E79B8BD" w14:textId="77777777" w:rsidR="008C606D" w:rsidRDefault="008C606D" w:rsidP="008C606D">
      <w:pPr>
        <w:rPr>
          <w:lang w:val="lt-LT"/>
        </w:rPr>
      </w:pPr>
      <w:r w:rsidRPr="00A1160C">
        <w:rPr>
          <w:b/>
          <w:lang w:val="lt-LT"/>
        </w:rPr>
        <w:br w:type="page"/>
      </w:r>
      <w:r w:rsidRPr="00A97892">
        <w:rPr>
          <w:highlight w:val="lightGray"/>
          <w:lang w:val="lt-LT"/>
        </w:rPr>
        <w:lastRenderedPageBreak/>
        <w:t>&lt;Tik pakuotėms, kuriose yra švirkštai be saugumo sistemos&gt;</w:t>
      </w:r>
    </w:p>
    <w:p w14:paraId="19B79516" w14:textId="77777777" w:rsidR="00580CEF" w:rsidRDefault="00580CEF" w:rsidP="008C606D">
      <w:pPr>
        <w:rPr>
          <w:lang w:val="lt-LT"/>
        </w:rPr>
      </w:pPr>
    </w:p>
    <w:p w14:paraId="4EB11D99" w14:textId="0EACE41B" w:rsidR="008C606D" w:rsidRPr="00A1160C" w:rsidRDefault="008C606D" w:rsidP="008C606D">
      <w:pPr>
        <w:rPr>
          <w:b/>
          <w:lang w:val="lt-LT"/>
        </w:rPr>
      </w:pPr>
      <w:r w:rsidRPr="00A1160C">
        <w:rPr>
          <w:b/>
          <w:lang w:val="lt-LT"/>
        </w:rPr>
        <w:t xml:space="preserve">Vartojimo </w:t>
      </w:r>
      <w:r w:rsidR="00580CEF">
        <w:rPr>
          <w:b/>
          <w:lang w:val="lt-LT"/>
        </w:rPr>
        <w:t xml:space="preserve">po oda </w:t>
      </w:r>
      <w:r w:rsidRPr="00A1160C">
        <w:rPr>
          <w:b/>
          <w:lang w:val="lt-LT"/>
        </w:rPr>
        <w:t>instrukcijos</w:t>
      </w:r>
    </w:p>
    <w:p w14:paraId="7BC968D8" w14:textId="77777777" w:rsidR="008C606D" w:rsidRPr="00A1160C" w:rsidRDefault="008C606D" w:rsidP="008C606D">
      <w:pPr>
        <w:rPr>
          <w:lang w:val="lt-LT"/>
        </w:rPr>
      </w:pPr>
    </w:p>
    <w:p w14:paraId="78C826BE" w14:textId="6226A8E4" w:rsidR="008C606D" w:rsidRPr="00A1160C" w:rsidRDefault="00580CEF" w:rsidP="008C606D">
      <w:pPr>
        <w:rPr>
          <w:lang w:val="lt-LT"/>
        </w:rPr>
      </w:pPr>
      <w:r w:rsidRPr="00E55DAA">
        <w:rPr>
          <w:lang w:val="lt-LT"/>
        </w:rPr>
        <w:t xml:space="preserve">Metex skiriamas tik kaip injekcija po odą kartą per savaitę. </w:t>
      </w:r>
      <w:r w:rsidR="008C606D" w:rsidRPr="00A1160C">
        <w:rPr>
          <w:lang w:val="lt-LT"/>
        </w:rPr>
        <w:t>Prieš švirkšdami atidžiai perskaitykite toliau pateiktas instrukcijas ir visuomet atlikite injekciją taip, kaip nurodė gydytojas, vaistininkas arba slaugytoja.</w:t>
      </w:r>
    </w:p>
    <w:p w14:paraId="31834607" w14:textId="77777777" w:rsidR="008C606D" w:rsidRPr="00A1160C" w:rsidRDefault="008C606D" w:rsidP="008C606D">
      <w:pPr>
        <w:rPr>
          <w:lang w:val="lt-LT"/>
        </w:rPr>
      </w:pPr>
    </w:p>
    <w:p w14:paraId="14224FE4" w14:textId="77777777" w:rsidR="008C606D" w:rsidRPr="00A1160C" w:rsidRDefault="008C606D" w:rsidP="008C606D">
      <w:pPr>
        <w:rPr>
          <w:lang w:val="lt-LT"/>
        </w:rPr>
      </w:pPr>
      <w:r w:rsidRPr="00A1160C">
        <w:rPr>
          <w:lang w:val="lt-LT"/>
        </w:rPr>
        <w:t>Kilus bet kokiai problemai arba klausimui, susisiekite su gydytoju, vaistininku arba slaugytoja.</w:t>
      </w:r>
    </w:p>
    <w:p w14:paraId="035F8D09" w14:textId="77777777" w:rsidR="008C606D" w:rsidRPr="00A1160C" w:rsidRDefault="008C606D" w:rsidP="008C606D">
      <w:pPr>
        <w:rPr>
          <w:lang w:val="lt-LT"/>
        </w:rPr>
      </w:pPr>
    </w:p>
    <w:p w14:paraId="03B25662" w14:textId="77777777" w:rsidR="008C606D" w:rsidRPr="00A1160C" w:rsidRDefault="008C606D" w:rsidP="008C606D">
      <w:pPr>
        <w:rPr>
          <w:b/>
          <w:lang w:val="lt-LT"/>
        </w:rPr>
      </w:pPr>
      <w:r w:rsidRPr="00A1160C">
        <w:rPr>
          <w:b/>
          <w:lang w:val="lt-LT"/>
        </w:rPr>
        <w:t xml:space="preserve">Pasiruošimas </w:t>
      </w:r>
    </w:p>
    <w:p w14:paraId="6BA8A559" w14:textId="77777777" w:rsidR="008C606D" w:rsidRPr="00A1160C" w:rsidRDefault="008C606D" w:rsidP="008C606D">
      <w:pPr>
        <w:rPr>
          <w:lang w:val="lt-LT"/>
        </w:rPr>
      </w:pPr>
      <w:r w:rsidRPr="00A1160C">
        <w:rPr>
          <w:lang w:val="lt-LT"/>
        </w:rPr>
        <w:t>Pasirinkite švarų, gerai apšviestą ir lygų odos paviršių.</w:t>
      </w:r>
    </w:p>
    <w:p w14:paraId="44C93DED" w14:textId="77777777" w:rsidR="00036DDE" w:rsidRDefault="008C606D" w:rsidP="00036DDE">
      <w:pPr>
        <w:rPr>
          <w:lang w:val="lt-LT"/>
        </w:rPr>
      </w:pPr>
      <w:r w:rsidRPr="00A1160C">
        <w:rPr>
          <w:lang w:val="lt-LT"/>
        </w:rPr>
        <w:t>Kruopščiai nusiplaukite rankas.</w:t>
      </w:r>
    </w:p>
    <w:p w14:paraId="7E7AB6F1" w14:textId="1FC759F9" w:rsidR="00036DDE" w:rsidRDefault="00036DDE" w:rsidP="00036DDE">
      <w:pPr>
        <w:rPr>
          <w:lang w:val="lt-LT"/>
        </w:rPr>
      </w:pPr>
      <w:r w:rsidRPr="00A1160C">
        <w:rPr>
          <w:color w:val="000000"/>
          <w:lang w:val="lt-LT"/>
        </w:rPr>
        <w:t>Išpakuokite metotreksatu užpildytą švirkštą ir atidžiai perskaitykite pakuotės lapelį</w:t>
      </w:r>
      <w:r>
        <w:rPr>
          <w:lang w:val="lt-LT"/>
        </w:rPr>
        <w:t xml:space="preserve">. </w:t>
      </w:r>
      <w:r w:rsidRPr="00A1160C">
        <w:rPr>
          <w:color w:val="000000"/>
          <w:lang w:val="lt-LT"/>
        </w:rPr>
        <w:t>Išimkite užpildytą švirkštą iš pakuotės kambario temperatūroje</w:t>
      </w:r>
      <w:r>
        <w:rPr>
          <w:lang w:val="lt-LT"/>
        </w:rPr>
        <w:t>.</w:t>
      </w:r>
    </w:p>
    <w:p w14:paraId="106CFA65" w14:textId="48AD0561" w:rsidR="008C606D" w:rsidRPr="00A1160C" w:rsidRDefault="008C606D" w:rsidP="008C606D">
      <w:pPr>
        <w:rPr>
          <w:color w:val="000000"/>
          <w:lang w:val="lt-LT"/>
        </w:rPr>
      </w:pPr>
      <w:r w:rsidRPr="00A1160C">
        <w:rPr>
          <w:lang w:val="lt-LT"/>
        </w:rPr>
        <w:t>Prieš naudojimą patikrinkite Metex švirkštą, ar nėra matomų defektų (arba įtrūkimų).</w:t>
      </w:r>
      <w:r w:rsidR="00580CEF">
        <w:rPr>
          <w:lang w:val="lt-LT"/>
        </w:rPr>
        <w:t xml:space="preserve"> Jeigu tirpale matomas oro burbuliukas, tai neturės įtakos dozei ir Jūsų nesužalos.</w:t>
      </w:r>
    </w:p>
    <w:p w14:paraId="3FCEA35F" w14:textId="77777777" w:rsidR="008C606D" w:rsidRPr="00A1160C" w:rsidRDefault="008C606D" w:rsidP="008C606D">
      <w:pPr>
        <w:rPr>
          <w:color w:val="000000"/>
          <w:lang w:val="lt-LT"/>
        </w:rPr>
      </w:pPr>
    </w:p>
    <w:p w14:paraId="755E5391" w14:textId="77777777" w:rsidR="008C606D" w:rsidRDefault="008C606D" w:rsidP="008C606D">
      <w:pPr>
        <w:rPr>
          <w:b/>
          <w:lang w:val="lt-LT"/>
        </w:rPr>
      </w:pPr>
      <w:r w:rsidRPr="00A1160C">
        <w:rPr>
          <w:b/>
          <w:lang w:val="lt-LT"/>
        </w:rPr>
        <w:t>Injekcijos vieta</w:t>
      </w:r>
    </w:p>
    <w:p w14:paraId="3EB8DCA2" w14:textId="1CD07959" w:rsidR="008C606D" w:rsidRDefault="008C606D" w:rsidP="008C606D">
      <w:pPr>
        <w:rPr>
          <w:b/>
          <w:lang w:val="lt-LT"/>
        </w:rPr>
      </w:pPr>
    </w:p>
    <w:p w14:paraId="54F50F89" w14:textId="3C2691A5" w:rsidR="008C606D" w:rsidRDefault="008C606D" w:rsidP="008C606D">
      <w:pPr>
        <w:rPr>
          <w:b/>
          <w:lang w:val="lt-LT"/>
        </w:rPr>
      </w:pPr>
    </w:p>
    <w:p w14:paraId="5861EF0F" w14:textId="04CBFD77" w:rsidR="008C606D" w:rsidRPr="00A1160C" w:rsidRDefault="00342F3E" w:rsidP="008C606D">
      <w:pPr>
        <w:rPr>
          <w:b/>
          <w:lang w:val="lt-LT"/>
        </w:rPr>
      </w:pPr>
      <w:r w:rsidRPr="00A6174B">
        <w:rPr>
          <w:noProof/>
          <w:lang w:val="lt-LT"/>
        </w:rPr>
        <mc:AlternateContent>
          <mc:Choice Requires="wps">
            <w:drawing>
              <wp:anchor distT="0" distB="0" distL="114300" distR="114300" simplePos="0" relativeHeight="251663360" behindDoc="0" locked="0" layoutInCell="1" allowOverlap="1" wp14:anchorId="34418E06" wp14:editId="2852F58D">
                <wp:simplePos x="0" y="0"/>
                <wp:positionH relativeFrom="column">
                  <wp:posOffset>-78984</wp:posOffset>
                </wp:positionH>
                <wp:positionV relativeFrom="paragraph">
                  <wp:posOffset>182880</wp:posOffset>
                </wp:positionV>
                <wp:extent cx="1690370" cy="371475"/>
                <wp:effectExtent l="0" t="0" r="5080" b="9525"/>
                <wp:wrapNone/>
                <wp:docPr id="8" name="Teksto laukas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0370" cy="371475"/>
                        </a:xfrm>
                        <a:prstGeom prst="rect">
                          <a:avLst/>
                        </a:prstGeom>
                        <a:solidFill>
                          <a:srgbClr val="FFFFFF"/>
                        </a:solidFill>
                        <a:ln w="9525">
                          <a:noFill/>
                          <a:miter lim="800000"/>
                          <a:headEnd/>
                          <a:tailEnd/>
                        </a:ln>
                      </wps:spPr>
                      <wps:txbx>
                        <w:txbxContent>
                          <w:p w14:paraId="64220580" w14:textId="77777777" w:rsidR="00EB1808" w:rsidRPr="00C50C42" w:rsidRDefault="00EB1808" w:rsidP="008C606D">
                            <w:pPr>
                              <w:rPr>
                                <w:sz w:val="20"/>
                                <w:szCs w:val="20"/>
                              </w:rPr>
                            </w:pPr>
                            <w:r w:rsidRPr="00C50C42">
                              <w:rPr>
                                <w:sz w:val="20"/>
                                <w:szCs w:val="20"/>
                                <w:lang w:val="lt-LT"/>
                              </w:rPr>
                              <w:t>Vietos, skirtos injekcijai po oda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4418E06" id="_x0000_t202" coordsize="21600,21600" o:spt="202" path="m,l,21600r21600,l21600,xe">
                <v:stroke joinstyle="miter"/>
                <v:path gradientshapeok="t" o:connecttype="rect"/>
              </v:shapetype>
              <v:shape id="Teksto laukas 8" o:spid="_x0000_s1026" type="#_x0000_t202" style="position:absolute;margin-left:-6.2pt;margin-top:14.4pt;width:133.1pt;height:29.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" stroked="f">
                <v:textbox>
                  <w:txbxContent>
                    <w:p w14:paraId="64220580" w14:textId="77777777" w:rsidR="00EB1808" w:rsidRPr="00C50C42" w:rsidRDefault="00EB1808" w:rsidP="008C606D">
                      <w:pPr>
                        <w:rPr>
                          <w:sz w:val="20"/>
                          <w:szCs w:val="20"/>
                        </w:rPr>
                      </w:pPr>
                      <w:r w:rsidRPr="00C50C42">
                        <w:rPr>
                          <w:sz w:val="20"/>
                          <w:szCs w:val="20"/>
                          <w:lang w:val="lt-LT"/>
                        </w:rPr>
                        <w:t>Vietos, skirtos injekcijai po oda</w:t>
                      </w:r>
                    </w:p>
                  </w:txbxContent>
                </v:textbox>
              </v:shape>
            </w:pict>
          </mc:Fallback>
        </mc:AlternateContent>
      </w:r>
    </w:p>
    <w:p w14:paraId="401CE8B1" w14:textId="2C7AEF31" w:rsidR="008C606D" w:rsidRPr="00A1160C" w:rsidRDefault="008C606D" w:rsidP="008C606D">
      <w:pPr>
        <w:rPr>
          <w:b/>
          <w:caps/>
          <w:lang w:val="lt-LT"/>
        </w:rPr>
      </w:pPr>
      <w:r w:rsidRPr="00A6174B">
        <w:rPr>
          <w:noProof/>
          <w:lang w:val="lt-LT"/>
        </w:rPr>
        <w:drawing>
          <wp:anchor distT="0" distB="0" distL="114300" distR="114300" simplePos="0" relativeHeight="251660288" behindDoc="1" locked="0" layoutInCell="1" allowOverlap="1" wp14:anchorId="577EFF23" wp14:editId="3E0EBB08">
            <wp:simplePos x="0" y="0"/>
            <wp:positionH relativeFrom="column">
              <wp:posOffset>160020</wp:posOffset>
            </wp:positionH>
            <wp:positionV relativeFrom="paragraph">
              <wp:posOffset>117475</wp:posOffset>
            </wp:positionV>
            <wp:extent cx="1447165" cy="2628900"/>
            <wp:effectExtent l="0" t="0" r="635" b="0"/>
            <wp:wrapTight wrapText="bothSides">
              <wp:wrapPolygon edited="0">
                <wp:start x="0" y="0"/>
                <wp:lineTo x="0" y="21443"/>
                <wp:lineTo x="21325" y="21443"/>
                <wp:lineTo x="21325" y="0"/>
                <wp:lineTo x="0" y="0"/>
              </wp:wrapPolygon>
            </wp:wrapTight>
            <wp:docPr id="7"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7165" cy="2628900"/>
                    </a:xfrm>
                    <a:prstGeom prst="rect">
                      <a:avLst/>
                    </a:prstGeom>
                    <a:noFill/>
                  </pic:spPr>
                </pic:pic>
              </a:graphicData>
            </a:graphic>
            <wp14:sizeRelH relativeFrom="page">
              <wp14:pctWidth>0</wp14:pctWidth>
            </wp14:sizeRelH>
            <wp14:sizeRelV relativeFrom="page">
              <wp14:pctHeight>0</wp14:pctHeight>
            </wp14:sizeRelV>
          </wp:anchor>
        </w:drawing>
      </w:r>
    </w:p>
    <w:p w14:paraId="3017AAC3" w14:textId="77777777" w:rsidR="008C606D" w:rsidRPr="00A1160C" w:rsidRDefault="008C606D" w:rsidP="008C606D">
      <w:pPr>
        <w:rPr>
          <w:lang w:val="lt-LT"/>
        </w:rPr>
      </w:pPr>
      <w:r w:rsidRPr="00A1160C">
        <w:rPr>
          <w:lang w:val="lt-LT"/>
        </w:rPr>
        <w:t>Geriausios vietos injekcijai yra:</w:t>
      </w:r>
    </w:p>
    <w:p w14:paraId="16FEDA3A" w14:textId="77777777" w:rsidR="008C606D" w:rsidRPr="00A1160C" w:rsidRDefault="008C606D" w:rsidP="008C606D">
      <w:pPr>
        <w:rPr>
          <w:lang w:val="lt-LT"/>
        </w:rPr>
      </w:pPr>
      <w:r w:rsidRPr="00A1160C">
        <w:rPr>
          <w:lang w:val="lt-LT"/>
        </w:rPr>
        <w:t>- viršutinė šlaunų dalis,</w:t>
      </w:r>
    </w:p>
    <w:p w14:paraId="4A069F50" w14:textId="77777777" w:rsidR="008C606D" w:rsidRPr="00A1160C" w:rsidRDefault="008C606D" w:rsidP="008C606D">
      <w:pPr>
        <w:rPr>
          <w:lang w:val="lt-LT"/>
        </w:rPr>
      </w:pPr>
      <w:r w:rsidRPr="00A1160C">
        <w:rPr>
          <w:lang w:val="lt-LT"/>
        </w:rPr>
        <w:t>- pilvas, išskyrus sritį aplink bambą.</w:t>
      </w:r>
    </w:p>
    <w:p w14:paraId="7B1A9B66" w14:textId="77777777" w:rsidR="008C606D" w:rsidRPr="00A1160C" w:rsidRDefault="008C606D" w:rsidP="008C606D">
      <w:pPr>
        <w:rPr>
          <w:lang w:val="lt-LT"/>
        </w:rPr>
      </w:pPr>
    </w:p>
    <w:p w14:paraId="46C88201" w14:textId="77777777" w:rsidR="008C606D" w:rsidRPr="00A1160C" w:rsidRDefault="008C606D" w:rsidP="008C606D">
      <w:pPr>
        <w:numPr>
          <w:ilvl w:val="0"/>
          <w:numId w:val="8"/>
        </w:numPr>
        <w:rPr>
          <w:lang w:val="lt-LT"/>
        </w:rPr>
      </w:pPr>
      <w:r w:rsidRPr="00A1160C">
        <w:rPr>
          <w:lang w:val="lt-LT"/>
        </w:rPr>
        <w:t>Jeigu kas nors padeda Jums įsišvirkšti, ji (-s) gali atlikti injekciją ir į užpakalinę žasto pusę, šie tiek žemiau pečių.</w:t>
      </w:r>
    </w:p>
    <w:p w14:paraId="15303410" w14:textId="5C284D01" w:rsidR="008C606D" w:rsidRPr="00A1160C" w:rsidRDefault="008C606D" w:rsidP="008C606D">
      <w:pPr>
        <w:numPr>
          <w:ilvl w:val="0"/>
          <w:numId w:val="8"/>
        </w:numPr>
        <w:rPr>
          <w:lang w:val="lt-LT"/>
        </w:rPr>
      </w:pPr>
      <w:r w:rsidRPr="00A6174B">
        <w:rPr>
          <w:noProof/>
          <w:lang w:val="lt-LT"/>
        </w:rPr>
        <mc:AlternateContent>
          <mc:Choice Requires="wps">
            <w:drawing>
              <wp:anchor distT="0" distB="0" distL="114300" distR="114300" simplePos="0" relativeHeight="251664384" behindDoc="0" locked="0" layoutInCell="1" allowOverlap="1" wp14:anchorId="5629E929" wp14:editId="29E11425">
                <wp:simplePos x="0" y="0"/>
                <wp:positionH relativeFrom="column">
                  <wp:posOffset>-583447</wp:posOffset>
                </wp:positionH>
                <wp:positionV relativeFrom="paragraph">
                  <wp:posOffset>147792</wp:posOffset>
                </wp:positionV>
                <wp:extent cx="558947" cy="232020"/>
                <wp:effectExtent l="0" t="0" r="0" b="0"/>
                <wp:wrapNone/>
                <wp:docPr id="6" name="Teksto laukas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947" cy="232020"/>
                        </a:xfrm>
                        <a:prstGeom prst="rect">
                          <a:avLst/>
                        </a:prstGeom>
                        <a:solidFill>
                          <a:srgbClr val="FFFFFF"/>
                        </a:solidFill>
                        <a:ln w="9525">
                          <a:noFill/>
                          <a:miter lim="800000"/>
                          <a:headEnd/>
                          <a:tailEnd/>
                        </a:ln>
                      </wps:spPr>
                      <wps:txbx>
                        <w:txbxContent>
                          <w:p w14:paraId="2F64C3FE" w14:textId="77777777" w:rsidR="00EB1808" w:rsidRPr="00C50C42" w:rsidRDefault="00EB1808" w:rsidP="008C606D">
                            <w:pPr>
                              <w:rPr>
                                <w:sz w:val="20"/>
                                <w:szCs w:val="20"/>
                              </w:rPr>
                            </w:pPr>
                            <w:r w:rsidRPr="00C50C42">
                              <w:rPr>
                                <w:sz w:val="20"/>
                                <w:szCs w:val="20"/>
                                <w:lang w:val="lt-LT"/>
                              </w:rPr>
                              <w:t>Pilvas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629E929" id="Teksto laukas 6" o:spid="_x0000_s1027" type="#_x0000_t202" style="position:absolute;left:0;text-align:left;margin-left:-45.95pt;margin-top:11.65pt;width:44pt;height:18.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" stroked="f">
                <v:textbox>
                  <w:txbxContent>
                    <w:p w14:paraId="2F64C3FE" w14:textId="77777777" w:rsidR="00EB1808" w:rsidRPr="00C50C42" w:rsidRDefault="00EB1808" w:rsidP="008C606D">
                      <w:pPr>
                        <w:rPr>
                          <w:sz w:val="20"/>
                          <w:szCs w:val="20"/>
                        </w:rPr>
                      </w:pPr>
                      <w:r w:rsidRPr="00C50C42">
                        <w:rPr>
                          <w:sz w:val="20"/>
                          <w:szCs w:val="20"/>
                          <w:lang w:val="lt-LT"/>
                        </w:rPr>
                        <w:t>Pilvas</w:t>
                      </w:r>
                    </w:p>
                  </w:txbxContent>
                </v:textbox>
              </v:shape>
            </w:pict>
          </mc:Fallback>
        </mc:AlternateContent>
      </w:r>
      <w:r>
        <w:rPr>
          <w:lang w:val="lt-LT"/>
        </w:rPr>
        <w:t>K</w:t>
      </w:r>
      <w:r w:rsidRPr="00A1160C">
        <w:rPr>
          <w:lang w:val="lt-LT"/>
        </w:rPr>
        <w:t>iekvienos injekcijos metu keiskite injekcijos vietą. Tai sumažins injekcijos vietos sudirginimo pavojų.</w:t>
      </w:r>
    </w:p>
    <w:p w14:paraId="7549F92A" w14:textId="111F0CFD" w:rsidR="008C606D" w:rsidRPr="00A1160C" w:rsidRDefault="008C606D" w:rsidP="008C606D">
      <w:pPr>
        <w:numPr>
          <w:ilvl w:val="0"/>
          <w:numId w:val="8"/>
        </w:numPr>
        <w:rPr>
          <w:lang w:val="lt-LT"/>
        </w:rPr>
      </w:pPr>
      <w:r w:rsidRPr="00A6174B">
        <w:rPr>
          <w:noProof/>
          <w:lang w:val="lt-LT"/>
        </w:rPr>
        <mc:AlternateContent>
          <mc:Choice Requires="wps">
            <w:drawing>
              <wp:anchor distT="0" distB="0" distL="114300" distR="114300" simplePos="0" relativeHeight="251665408" behindDoc="0" locked="0" layoutInCell="1" allowOverlap="1" wp14:anchorId="35F1A3F5" wp14:editId="213BEF21">
                <wp:simplePos x="0" y="0"/>
                <wp:positionH relativeFrom="column">
                  <wp:posOffset>-770934</wp:posOffset>
                </wp:positionH>
                <wp:positionV relativeFrom="paragraph">
                  <wp:posOffset>330038</wp:posOffset>
                </wp:positionV>
                <wp:extent cx="581318" cy="220052"/>
                <wp:effectExtent l="0" t="0" r="9525" b="8890"/>
                <wp:wrapNone/>
                <wp:docPr id="5" name="Teksto laukas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318" cy="220052"/>
                        </a:xfrm>
                        <a:prstGeom prst="rect">
                          <a:avLst/>
                        </a:prstGeom>
                        <a:solidFill>
                          <a:srgbClr val="FFFFFF"/>
                        </a:solidFill>
                        <a:ln w="9525">
                          <a:noFill/>
                          <a:miter lim="800000"/>
                          <a:headEnd/>
                          <a:tailEnd/>
                        </a:ln>
                      </wps:spPr>
                      <wps:txbx>
                        <w:txbxContent>
                          <w:p w14:paraId="21213590" w14:textId="77777777" w:rsidR="00EB1808" w:rsidRPr="00C50C42" w:rsidRDefault="00EB1808" w:rsidP="008C606D">
                            <w:pPr>
                              <w:rPr>
                                <w:sz w:val="20"/>
                                <w:szCs w:val="20"/>
                              </w:rPr>
                            </w:pPr>
                            <w:r w:rsidRPr="00C50C42">
                              <w:rPr>
                                <w:sz w:val="20"/>
                                <w:szCs w:val="20"/>
                                <w:lang w:val="lt-LT"/>
                              </w:rPr>
                              <w:t>Šlaunis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5F1A3F5" id="Teksto laukas 5" o:spid="_x0000_s1028" type="#_x0000_t202" style="position:absolute;left:0;text-align:left;margin-left:-60.7pt;margin-top:26pt;width:45.75pt;height:17.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" stroked="f">
                <v:textbox>
                  <w:txbxContent>
                    <w:p w14:paraId="21213590" w14:textId="77777777" w:rsidR="00EB1808" w:rsidRPr="00C50C42" w:rsidRDefault="00EB1808" w:rsidP="008C606D">
                      <w:pPr>
                        <w:rPr>
                          <w:sz w:val="20"/>
                          <w:szCs w:val="20"/>
                        </w:rPr>
                      </w:pPr>
                      <w:r w:rsidRPr="00C50C42">
                        <w:rPr>
                          <w:sz w:val="20"/>
                          <w:szCs w:val="20"/>
                          <w:lang w:val="lt-LT"/>
                        </w:rPr>
                        <w:t>Šlaunis</w:t>
                      </w:r>
                    </w:p>
                  </w:txbxContent>
                </v:textbox>
              </v:shape>
            </w:pict>
          </mc:Fallback>
        </mc:AlternateContent>
      </w:r>
      <w:r w:rsidRPr="00A1160C">
        <w:rPr>
          <w:lang w:val="lt-LT"/>
        </w:rPr>
        <w:t>Niekuomet neleiskite į jautrią, sumuštą, paraudusią, kietą, randuotą odą arba ten, kur yra strijų. Jeigu sergate psoriaze, nešvirkškite tiesiai į pakilusius, storus, paraudusius arba pleiskanojančius odos židinius ar pažeistas vietas.</w:t>
      </w:r>
    </w:p>
    <w:p w14:paraId="31E8B8AB" w14:textId="77777777" w:rsidR="008C606D" w:rsidRPr="00A1160C" w:rsidRDefault="008C606D" w:rsidP="008C606D">
      <w:pPr>
        <w:rPr>
          <w:lang w:val="lt-LT"/>
        </w:rPr>
      </w:pPr>
    </w:p>
    <w:p w14:paraId="48014E10" w14:textId="77777777" w:rsidR="008C606D" w:rsidRPr="00A1160C" w:rsidRDefault="008C606D" w:rsidP="008C606D">
      <w:pPr>
        <w:rPr>
          <w:color w:val="000000"/>
          <w:lang w:val="lt-LT"/>
        </w:rPr>
      </w:pPr>
    </w:p>
    <w:p w14:paraId="751CA2C3" w14:textId="77777777" w:rsidR="008C606D" w:rsidRPr="00A1160C" w:rsidRDefault="008C606D" w:rsidP="008C606D">
      <w:pPr>
        <w:rPr>
          <w:color w:val="000000"/>
          <w:lang w:val="lt-LT"/>
        </w:rPr>
      </w:pPr>
    </w:p>
    <w:p w14:paraId="669D02B5" w14:textId="77777777" w:rsidR="008C606D" w:rsidRPr="00A1160C" w:rsidRDefault="008C606D" w:rsidP="008C606D">
      <w:pPr>
        <w:rPr>
          <w:color w:val="000000"/>
          <w:lang w:val="lt-LT"/>
        </w:rPr>
      </w:pPr>
    </w:p>
    <w:p w14:paraId="6CB736AA" w14:textId="77777777" w:rsidR="005C273F" w:rsidRPr="00A1160C" w:rsidRDefault="005C273F" w:rsidP="008C606D">
      <w:pPr>
        <w:rPr>
          <w:color w:val="000000"/>
          <w:lang w:val="lt-LT"/>
        </w:rPr>
      </w:pPr>
    </w:p>
    <w:p w14:paraId="7214758D" w14:textId="77777777" w:rsidR="008C606D" w:rsidRPr="00A1160C" w:rsidRDefault="008C606D" w:rsidP="008C606D">
      <w:pPr>
        <w:rPr>
          <w:b/>
          <w:i/>
          <w:color w:val="000000"/>
          <w:lang w:val="lt-LT"/>
        </w:rPr>
      </w:pPr>
      <w:r w:rsidRPr="00A1160C">
        <w:rPr>
          <w:b/>
          <w:i/>
          <w:color w:val="000000"/>
          <w:lang w:val="lt-LT"/>
        </w:rPr>
        <w:t>Tirpalo švirkštimas</w:t>
      </w:r>
    </w:p>
    <w:p w14:paraId="15EEA13B" w14:textId="77777777" w:rsidR="008C606D" w:rsidRPr="00A1160C" w:rsidRDefault="008C606D" w:rsidP="008C606D">
      <w:pPr>
        <w:rPr>
          <w:color w:val="000000"/>
          <w:lang w:val="lt-LT"/>
        </w:rPr>
      </w:pPr>
    </w:p>
    <w:p w14:paraId="00237A18" w14:textId="6F41EF6B" w:rsidR="008C606D" w:rsidRPr="00E35141" w:rsidRDefault="00D86357" w:rsidP="00E35141">
      <w:pPr>
        <w:numPr>
          <w:ilvl w:val="0"/>
          <w:numId w:val="9"/>
        </w:numPr>
        <w:tabs>
          <w:tab w:val="num" w:pos="1440"/>
        </w:tabs>
        <w:ind w:left="426" w:hanging="426"/>
        <w:rPr>
          <w:color w:val="000000"/>
          <w:lang w:val="lt-LT"/>
        </w:rPr>
      </w:pPr>
      <w:r w:rsidRPr="00A1160C">
        <w:rPr>
          <w:color w:val="000000"/>
          <w:lang w:val="lt-LT"/>
        </w:rPr>
        <w:t xml:space="preserve">Pasirinkite injekcijos vietą ir </w:t>
      </w:r>
      <w:r>
        <w:rPr>
          <w:color w:val="000000"/>
          <w:lang w:val="lt-LT"/>
        </w:rPr>
        <w:t xml:space="preserve">nuvalykite </w:t>
      </w:r>
      <w:r>
        <w:rPr>
          <w:lang w:val="lt-LT"/>
        </w:rPr>
        <w:t>pasirinktą injekcijos vietą</w:t>
      </w:r>
      <w:r w:rsidRPr="000A2B96">
        <w:rPr>
          <w:lang w:val="lt-LT"/>
        </w:rPr>
        <w:t xml:space="preserve"> </w:t>
      </w:r>
      <w:r>
        <w:rPr>
          <w:lang w:val="lt-LT"/>
        </w:rPr>
        <w:t>ir sritį aplink ją</w:t>
      </w:r>
      <w:r w:rsidR="00036DDE">
        <w:rPr>
          <w:lang w:val="lt-LT"/>
        </w:rPr>
        <w:t xml:space="preserve"> muilu ir vandeniu</w:t>
      </w:r>
      <w:r w:rsidR="000A2AB9">
        <w:rPr>
          <w:lang w:val="lt-LT"/>
        </w:rPr>
        <w:t xml:space="preserve"> </w:t>
      </w:r>
      <w:r w:rsidR="000A2AB9" w:rsidRPr="00F701AF">
        <w:rPr>
          <w:lang w:val="lt-LT"/>
        </w:rPr>
        <w:t>arba dezinfekantu</w:t>
      </w:r>
      <w:r>
        <w:rPr>
          <w:lang w:val="lt-LT"/>
        </w:rPr>
        <w:t>.</w:t>
      </w:r>
    </w:p>
    <w:p w14:paraId="6C0F9CEC" w14:textId="77777777" w:rsidR="008C606D" w:rsidRPr="00E35141" w:rsidRDefault="008C606D" w:rsidP="008C606D">
      <w:pPr>
        <w:ind w:left="2160"/>
        <w:rPr>
          <w:color w:val="000000"/>
          <w:lang w:val="lt-LT"/>
        </w:rPr>
      </w:pPr>
    </w:p>
    <w:p w14:paraId="2B560DA3" w14:textId="77777777" w:rsidR="005C273F" w:rsidRDefault="005C273F" w:rsidP="008C606D">
      <w:pPr>
        <w:ind w:left="2160"/>
        <w:rPr>
          <w:color w:val="000000"/>
          <w:lang w:val="lt-LT"/>
        </w:rPr>
      </w:pPr>
    </w:p>
    <w:p w14:paraId="1F55EC46" w14:textId="77777777" w:rsidR="005C273F" w:rsidRDefault="005C273F" w:rsidP="008C606D">
      <w:pPr>
        <w:ind w:left="2160"/>
        <w:rPr>
          <w:color w:val="000000"/>
          <w:lang w:val="lt-LT"/>
        </w:rPr>
      </w:pPr>
    </w:p>
    <w:p w14:paraId="3E560CE6" w14:textId="77777777" w:rsidR="005C273F" w:rsidRPr="00E35141" w:rsidRDefault="005C273F" w:rsidP="008C606D">
      <w:pPr>
        <w:ind w:left="2160"/>
        <w:rPr>
          <w:color w:val="000000"/>
          <w:lang w:val="lt-LT"/>
        </w:rPr>
      </w:pPr>
    </w:p>
    <w:p w14:paraId="4BB90D9F" w14:textId="77777777" w:rsidR="005C273F" w:rsidRDefault="005C273F" w:rsidP="008C606D">
      <w:pPr>
        <w:ind w:left="2160"/>
        <w:rPr>
          <w:color w:val="000000"/>
          <w:lang w:val="lt-LT"/>
        </w:rPr>
      </w:pPr>
    </w:p>
    <w:p w14:paraId="154C5BF7" w14:textId="77777777" w:rsidR="005C273F" w:rsidRDefault="005C273F" w:rsidP="008C606D">
      <w:pPr>
        <w:ind w:left="2160"/>
        <w:rPr>
          <w:color w:val="000000"/>
          <w:lang w:val="lt-LT"/>
        </w:rPr>
      </w:pPr>
    </w:p>
    <w:p w14:paraId="2D70C5FC" w14:textId="77777777" w:rsidR="005C273F" w:rsidRDefault="005C273F" w:rsidP="008C606D">
      <w:pPr>
        <w:ind w:left="2160"/>
        <w:rPr>
          <w:color w:val="000000"/>
          <w:lang w:val="lt-LT"/>
        </w:rPr>
      </w:pPr>
    </w:p>
    <w:p w14:paraId="5A681150" w14:textId="77777777" w:rsidR="005C273F" w:rsidRDefault="005C273F" w:rsidP="008C606D">
      <w:pPr>
        <w:ind w:left="2160"/>
        <w:rPr>
          <w:color w:val="000000"/>
          <w:lang w:val="lt-LT"/>
        </w:rPr>
      </w:pPr>
    </w:p>
    <w:p w14:paraId="656D0FD0" w14:textId="77777777" w:rsidR="005C273F" w:rsidRDefault="005C273F" w:rsidP="008C606D">
      <w:pPr>
        <w:ind w:left="2160"/>
        <w:rPr>
          <w:color w:val="000000"/>
          <w:lang w:val="lt-LT"/>
        </w:rPr>
      </w:pPr>
    </w:p>
    <w:p w14:paraId="24049207" w14:textId="77777777" w:rsidR="005C273F" w:rsidRDefault="005C273F" w:rsidP="008C606D">
      <w:pPr>
        <w:ind w:left="2160"/>
        <w:rPr>
          <w:color w:val="000000"/>
          <w:lang w:val="lt-LT"/>
        </w:rPr>
      </w:pPr>
    </w:p>
    <w:p w14:paraId="5E62ECDC" w14:textId="77777777" w:rsidR="005C273F" w:rsidRDefault="005C273F" w:rsidP="008C606D">
      <w:pPr>
        <w:ind w:left="2160"/>
        <w:rPr>
          <w:color w:val="000000"/>
          <w:lang w:val="lt-LT"/>
        </w:rPr>
      </w:pPr>
    </w:p>
    <w:p w14:paraId="1425975B" w14:textId="77777777" w:rsidR="005C273F" w:rsidRPr="00E35141" w:rsidRDefault="005C273F" w:rsidP="008C606D">
      <w:pPr>
        <w:ind w:left="2160"/>
        <w:rPr>
          <w:color w:val="000000"/>
          <w:lang w:val="lt-LT"/>
        </w:rPr>
      </w:pPr>
    </w:p>
    <w:p w14:paraId="1C935418" w14:textId="77777777" w:rsidR="008C606D" w:rsidRPr="00E35141" w:rsidRDefault="008C606D" w:rsidP="008C606D">
      <w:pPr>
        <w:ind w:left="2160"/>
        <w:rPr>
          <w:color w:val="000000"/>
          <w:lang w:val="lt-LT"/>
        </w:rPr>
      </w:pPr>
    </w:p>
    <w:p w14:paraId="5B0DE28D" w14:textId="77777777" w:rsidR="008C606D" w:rsidRPr="005624B2" w:rsidRDefault="008C606D" w:rsidP="008C606D">
      <w:pPr>
        <w:numPr>
          <w:ilvl w:val="0"/>
          <w:numId w:val="9"/>
        </w:numPr>
        <w:tabs>
          <w:tab w:val="num" w:pos="1440"/>
        </w:tabs>
        <w:ind w:hanging="1260"/>
        <w:rPr>
          <w:color w:val="000000"/>
        </w:rPr>
      </w:pPr>
      <w:r w:rsidRPr="00A1160C">
        <w:rPr>
          <w:color w:val="000000"/>
          <w:lang w:val="lt-LT"/>
        </w:rPr>
        <w:lastRenderedPageBreak/>
        <w:t>Nuimkite apsauginį plastikinį dangtelį</w:t>
      </w:r>
    </w:p>
    <w:p w14:paraId="3EB92027" w14:textId="77777777" w:rsidR="008C606D" w:rsidRPr="00A1160C" w:rsidRDefault="008C606D" w:rsidP="008C606D">
      <w:pPr>
        <w:rPr>
          <w:color w:val="000000"/>
        </w:rPr>
      </w:pPr>
      <w:r w:rsidRPr="00A6174B">
        <w:rPr>
          <w:noProof/>
          <w:color w:val="000000"/>
          <w:lang w:val="lt-LT"/>
        </w:rPr>
        <w:drawing>
          <wp:inline distT="0" distB="0" distL="0" distR="0" wp14:anchorId="7498A797" wp14:editId="4FF4B389">
            <wp:extent cx="1314450" cy="130492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14450" cy="1304925"/>
                    </a:xfrm>
                    <a:prstGeom prst="rect">
                      <a:avLst/>
                    </a:prstGeom>
                    <a:noFill/>
                    <a:ln>
                      <a:noFill/>
                    </a:ln>
                  </pic:spPr>
                </pic:pic>
              </a:graphicData>
            </a:graphic>
          </wp:inline>
        </w:drawing>
      </w:r>
    </w:p>
    <w:p w14:paraId="5F134558" w14:textId="77777777" w:rsidR="008C606D" w:rsidRPr="00A1160C" w:rsidRDefault="008C606D" w:rsidP="008C606D">
      <w:pPr>
        <w:ind w:firstLine="708"/>
        <w:rPr>
          <w:color w:val="000000"/>
        </w:rPr>
      </w:pPr>
    </w:p>
    <w:p w14:paraId="01581E42" w14:textId="77777777" w:rsidR="008C606D" w:rsidRPr="00A1160C" w:rsidRDefault="008C606D" w:rsidP="008C606D">
      <w:pPr>
        <w:ind w:firstLine="708"/>
        <w:rPr>
          <w:color w:val="000000"/>
        </w:rPr>
      </w:pPr>
    </w:p>
    <w:p w14:paraId="2C8D82EC" w14:textId="77777777" w:rsidR="008C606D" w:rsidRPr="00A1160C" w:rsidRDefault="008C606D" w:rsidP="008C606D">
      <w:pPr>
        <w:rPr>
          <w:color w:val="000000"/>
          <w:lang w:val="lt-LT"/>
        </w:rPr>
      </w:pPr>
      <w:r w:rsidRPr="00A1160C">
        <w:rPr>
          <w:color w:val="000000"/>
          <w:lang w:val="lt-LT"/>
        </w:rPr>
        <w:t>Atsargiai nuimkite pilką apsauginį plastikinį dangtelį jį nutraukdami tiesiai nuo švirkšto. Jei dangtelis tvirtai laikosi, švelniai pasukite jį traukiamu judesiu.</w:t>
      </w:r>
    </w:p>
    <w:p w14:paraId="64314307" w14:textId="0A55F1E4" w:rsidR="00D86357" w:rsidRDefault="008C606D" w:rsidP="00D86357">
      <w:pPr>
        <w:rPr>
          <w:color w:val="000000"/>
          <w:lang w:val="lt-LT"/>
        </w:rPr>
      </w:pPr>
      <w:r w:rsidRPr="00A1160C">
        <w:rPr>
          <w:color w:val="000000"/>
          <w:lang w:val="lt-LT"/>
        </w:rPr>
        <w:t>Svarbu: nelieskite užpildyto švirkšto adatos!</w:t>
      </w:r>
      <w:r w:rsidR="00D86357" w:rsidRPr="00D86357">
        <w:rPr>
          <w:color w:val="000000"/>
          <w:lang w:val="lt-LT"/>
        </w:rPr>
        <w:t xml:space="preserve"> </w:t>
      </w:r>
    </w:p>
    <w:p w14:paraId="4BE4735F" w14:textId="50E55E0D" w:rsidR="008C606D" w:rsidRPr="00A1160C" w:rsidRDefault="00D86357" w:rsidP="00D86357">
      <w:pPr>
        <w:rPr>
          <w:color w:val="000000"/>
          <w:lang w:val="lt-LT"/>
        </w:rPr>
      </w:pPr>
      <w:r w:rsidRPr="001F7CEE">
        <w:rPr>
          <w:b/>
          <w:color w:val="000000"/>
          <w:lang w:val="lt-LT"/>
        </w:rPr>
        <w:t>Pastaba: kai nuimsite dangtelį, nedelsdami atlikite injekciją</w:t>
      </w:r>
      <w:r>
        <w:rPr>
          <w:color w:val="000000"/>
          <w:lang w:val="lt-LT"/>
        </w:rPr>
        <w:t>.</w:t>
      </w:r>
    </w:p>
    <w:p w14:paraId="162AEE7A" w14:textId="77777777" w:rsidR="008C606D" w:rsidRPr="00A1160C" w:rsidRDefault="008C606D" w:rsidP="008C606D">
      <w:pPr>
        <w:rPr>
          <w:color w:val="000000"/>
          <w:lang w:val="lt-LT"/>
        </w:rPr>
      </w:pPr>
    </w:p>
    <w:p w14:paraId="080B69DB" w14:textId="77777777" w:rsidR="008C606D" w:rsidRPr="00A1160C" w:rsidRDefault="008C606D" w:rsidP="008C606D">
      <w:pPr>
        <w:ind w:firstLine="708"/>
        <w:rPr>
          <w:color w:val="000000"/>
          <w:lang w:val="lt-LT"/>
        </w:rPr>
      </w:pPr>
    </w:p>
    <w:p w14:paraId="38E8BE7E" w14:textId="0C67FA6D" w:rsidR="008C606D" w:rsidRPr="00A1160C" w:rsidRDefault="00D86357" w:rsidP="008C606D">
      <w:pPr>
        <w:numPr>
          <w:ilvl w:val="0"/>
          <w:numId w:val="9"/>
        </w:numPr>
        <w:tabs>
          <w:tab w:val="num" w:pos="1440"/>
        </w:tabs>
        <w:ind w:hanging="1260"/>
        <w:rPr>
          <w:color w:val="000000"/>
          <w:lang w:val="lt-LT"/>
        </w:rPr>
      </w:pPr>
      <w:r>
        <w:rPr>
          <w:color w:val="000000"/>
          <w:lang w:val="lt-LT"/>
        </w:rPr>
        <w:t>Adatos</w:t>
      </w:r>
      <w:r w:rsidRPr="00A1160C">
        <w:rPr>
          <w:color w:val="000000"/>
          <w:lang w:val="lt-LT"/>
        </w:rPr>
        <w:t xml:space="preserve"> </w:t>
      </w:r>
      <w:r w:rsidR="008C606D" w:rsidRPr="00A1160C">
        <w:rPr>
          <w:color w:val="000000"/>
          <w:lang w:val="lt-LT"/>
        </w:rPr>
        <w:t>uždėjimas</w:t>
      </w:r>
    </w:p>
    <w:p w14:paraId="53E0A9A2" w14:textId="77777777" w:rsidR="008C606D" w:rsidRPr="00A1160C" w:rsidRDefault="008C606D" w:rsidP="008C606D">
      <w:pPr>
        <w:ind w:firstLine="708"/>
        <w:rPr>
          <w:color w:val="000000"/>
          <w:lang w:val="lt-LT"/>
        </w:rPr>
      </w:pPr>
      <w:r w:rsidRPr="00A6174B">
        <w:rPr>
          <w:noProof/>
          <w:lang w:val="lt-LT"/>
        </w:rPr>
        <w:drawing>
          <wp:anchor distT="0" distB="0" distL="114300" distR="114300" simplePos="0" relativeHeight="251661312" behindDoc="1" locked="0" layoutInCell="1" allowOverlap="1" wp14:anchorId="174681A2" wp14:editId="06E7DCCD">
            <wp:simplePos x="0" y="0"/>
            <wp:positionH relativeFrom="column">
              <wp:posOffset>0</wp:posOffset>
            </wp:positionH>
            <wp:positionV relativeFrom="paragraph">
              <wp:posOffset>149860</wp:posOffset>
            </wp:positionV>
            <wp:extent cx="1724025" cy="1571625"/>
            <wp:effectExtent l="0" t="0" r="9525" b="9525"/>
            <wp:wrapTight wrapText="bothSides">
              <wp:wrapPolygon edited="0">
                <wp:start x="0" y="0"/>
                <wp:lineTo x="0" y="21469"/>
                <wp:lineTo x="21481" y="21469"/>
                <wp:lineTo x="21481" y="0"/>
                <wp:lineTo x="0" y="0"/>
              </wp:wrapPolygon>
            </wp:wrapTight>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24025" cy="1571625"/>
                    </a:xfrm>
                    <a:prstGeom prst="rect">
                      <a:avLst/>
                    </a:prstGeom>
                    <a:noFill/>
                  </pic:spPr>
                </pic:pic>
              </a:graphicData>
            </a:graphic>
            <wp14:sizeRelH relativeFrom="page">
              <wp14:pctWidth>0</wp14:pctWidth>
            </wp14:sizeRelH>
            <wp14:sizeRelV relativeFrom="page">
              <wp14:pctHeight>0</wp14:pctHeight>
            </wp14:sizeRelV>
          </wp:anchor>
        </w:drawing>
      </w:r>
    </w:p>
    <w:p w14:paraId="6CD89F17" w14:textId="77777777" w:rsidR="008C606D" w:rsidRPr="00A1160C" w:rsidRDefault="008C606D" w:rsidP="008C606D">
      <w:pPr>
        <w:ind w:firstLine="708"/>
        <w:rPr>
          <w:color w:val="000000"/>
          <w:lang w:val="lt-LT"/>
        </w:rPr>
      </w:pPr>
      <w:r w:rsidRPr="00A1160C">
        <w:rPr>
          <w:color w:val="000000"/>
          <w:lang w:val="lt-LT"/>
        </w:rPr>
        <w:t>Dviem pirštais suimkite odos raukšlę ir greitai įsmeikite adatą į odą 90 laipsnių kampu.</w:t>
      </w:r>
    </w:p>
    <w:p w14:paraId="4D5C1D21" w14:textId="77777777" w:rsidR="008C606D" w:rsidRPr="00A1160C" w:rsidRDefault="008C606D" w:rsidP="008C606D">
      <w:pPr>
        <w:ind w:left="3252" w:firstLine="708"/>
        <w:rPr>
          <w:color w:val="000000"/>
          <w:lang w:val="lt-LT"/>
        </w:rPr>
      </w:pPr>
    </w:p>
    <w:p w14:paraId="61D66ADB" w14:textId="77777777" w:rsidR="008C606D" w:rsidRPr="00A1160C" w:rsidRDefault="008C606D" w:rsidP="008C606D">
      <w:pPr>
        <w:ind w:left="3252" w:firstLine="708"/>
        <w:rPr>
          <w:color w:val="000000"/>
          <w:lang w:val="lt-LT"/>
        </w:rPr>
      </w:pPr>
    </w:p>
    <w:p w14:paraId="79CE34AA" w14:textId="77777777" w:rsidR="008C606D" w:rsidRPr="00A1160C" w:rsidRDefault="008C606D" w:rsidP="008C606D">
      <w:pPr>
        <w:ind w:left="3252" w:firstLine="708"/>
        <w:rPr>
          <w:color w:val="000000"/>
          <w:lang w:val="lt-LT"/>
        </w:rPr>
      </w:pPr>
    </w:p>
    <w:p w14:paraId="76C7472E" w14:textId="77777777" w:rsidR="008C606D" w:rsidRPr="00A1160C" w:rsidRDefault="008C606D" w:rsidP="008C606D">
      <w:pPr>
        <w:ind w:left="3252" w:firstLine="708"/>
        <w:rPr>
          <w:color w:val="000000"/>
          <w:lang w:val="lt-LT"/>
        </w:rPr>
      </w:pPr>
    </w:p>
    <w:p w14:paraId="56029F6E" w14:textId="77777777" w:rsidR="008C606D" w:rsidRPr="00A1160C" w:rsidRDefault="008C606D" w:rsidP="008C606D">
      <w:pPr>
        <w:ind w:left="3252" w:firstLine="708"/>
        <w:rPr>
          <w:color w:val="000000"/>
          <w:lang w:val="lt-LT"/>
        </w:rPr>
      </w:pPr>
    </w:p>
    <w:p w14:paraId="3DAB1235" w14:textId="77777777" w:rsidR="008C606D" w:rsidRPr="00A1160C" w:rsidRDefault="008C606D" w:rsidP="008C606D">
      <w:pPr>
        <w:ind w:left="3252" w:firstLine="708"/>
        <w:rPr>
          <w:color w:val="000000"/>
          <w:lang w:val="lt-LT"/>
        </w:rPr>
      </w:pPr>
    </w:p>
    <w:p w14:paraId="66E64D86" w14:textId="77777777" w:rsidR="008C606D" w:rsidRPr="00A1160C" w:rsidRDefault="008C606D" w:rsidP="008C606D">
      <w:pPr>
        <w:ind w:left="3252" w:firstLine="708"/>
        <w:rPr>
          <w:color w:val="000000"/>
          <w:lang w:val="lt-LT"/>
        </w:rPr>
      </w:pPr>
    </w:p>
    <w:p w14:paraId="2C38F874" w14:textId="77777777" w:rsidR="008C606D" w:rsidRDefault="008C606D" w:rsidP="008C606D">
      <w:pPr>
        <w:ind w:left="3252" w:firstLine="708"/>
        <w:rPr>
          <w:color w:val="000000"/>
          <w:lang w:val="lt-LT"/>
        </w:rPr>
      </w:pPr>
    </w:p>
    <w:p w14:paraId="20A04DC3" w14:textId="77777777" w:rsidR="008C606D" w:rsidRDefault="008C606D" w:rsidP="008C606D">
      <w:pPr>
        <w:ind w:left="3252" w:firstLine="708"/>
        <w:rPr>
          <w:color w:val="000000"/>
          <w:lang w:val="lt-LT"/>
        </w:rPr>
      </w:pPr>
    </w:p>
    <w:p w14:paraId="40D40097" w14:textId="77777777" w:rsidR="008C606D" w:rsidRPr="00A1160C" w:rsidRDefault="008C606D" w:rsidP="008C606D">
      <w:pPr>
        <w:ind w:left="3252" w:firstLine="708"/>
        <w:rPr>
          <w:color w:val="000000"/>
          <w:lang w:val="lt-LT"/>
        </w:rPr>
      </w:pPr>
    </w:p>
    <w:p w14:paraId="20277706" w14:textId="77777777" w:rsidR="008C606D" w:rsidRPr="00A1160C" w:rsidRDefault="008C606D" w:rsidP="008C606D">
      <w:pPr>
        <w:numPr>
          <w:ilvl w:val="0"/>
          <w:numId w:val="9"/>
        </w:numPr>
        <w:tabs>
          <w:tab w:val="num" w:pos="1440"/>
        </w:tabs>
        <w:ind w:hanging="1260"/>
        <w:rPr>
          <w:color w:val="000000"/>
          <w:lang w:val="lt-LT"/>
        </w:rPr>
      </w:pPr>
      <w:r w:rsidRPr="00A1160C">
        <w:rPr>
          <w:color w:val="000000"/>
          <w:lang w:val="lt-LT"/>
        </w:rPr>
        <w:t>Injekcija</w:t>
      </w:r>
    </w:p>
    <w:p w14:paraId="250DF6AD" w14:textId="77777777" w:rsidR="008C606D" w:rsidRPr="00A1160C" w:rsidRDefault="008C606D" w:rsidP="008C606D">
      <w:pPr>
        <w:ind w:left="3686"/>
        <w:rPr>
          <w:lang w:val="lt-LT" w:eastAsia="zh-CN"/>
        </w:rPr>
      </w:pPr>
      <w:r w:rsidRPr="00A6174B">
        <w:rPr>
          <w:noProof/>
          <w:lang w:val="lt-LT"/>
        </w:rPr>
        <w:drawing>
          <wp:anchor distT="0" distB="0" distL="114300" distR="114300" simplePos="0" relativeHeight="251662336" behindDoc="1" locked="0" layoutInCell="1" allowOverlap="1" wp14:anchorId="080E59C0" wp14:editId="2995D3D9">
            <wp:simplePos x="0" y="0"/>
            <wp:positionH relativeFrom="column">
              <wp:posOffset>-66675</wp:posOffset>
            </wp:positionH>
            <wp:positionV relativeFrom="paragraph">
              <wp:posOffset>229235</wp:posOffset>
            </wp:positionV>
            <wp:extent cx="1602105" cy="1351915"/>
            <wp:effectExtent l="0" t="0" r="0" b="635"/>
            <wp:wrapNone/>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02105" cy="1351915"/>
                    </a:xfrm>
                    <a:prstGeom prst="rect">
                      <a:avLst/>
                    </a:prstGeom>
                    <a:noFill/>
                  </pic:spPr>
                </pic:pic>
              </a:graphicData>
            </a:graphic>
            <wp14:sizeRelH relativeFrom="page">
              <wp14:pctWidth>0</wp14:pctWidth>
            </wp14:sizeRelH>
            <wp14:sizeRelV relativeFrom="page">
              <wp14:pctHeight>0</wp14:pctHeight>
            </wp14:sizeRelV>
          </wp:anchor>
        </w:drawing>
      </w:r>
      <w:r w:rsidRPr="00A1160C">
        <w:rPr>
          <w:lang w:val="lt-LT"/>
        </w:rPr>
        <w:t>Įsmeikite</w:t>
      </w:r>
      <w:r w:rsidRPr="00A1160C">
        <w:rPr>
          <w:lang w:val="lt-LT" w:eastAsia="zh-CN"/>
        </w:rPr>
        <w:t xml:space="preserve"> adatą į odos raukšlę iki galo. Lėtai stumkite stūmoklį žemyn ir suleiskite tirpalą po oda. Saugiai laikykite odą suimtą, kol nebaigsite injekcijos. </w:t>
      </w:r>
    </w:p>
    <w:p w14:paraId="23BD07FE" w14:textId="77777777" w:rsidR="008C606D" w:rsidRPr="00A1160C" w:rsidRDefault="008C606D" w:rsidP="008C606D">
      <w:pPr>
        <w:ind w:left="3686"/>
        <w:rPr>
          <w:color w:val="000000"/>
          <w:lang w:val="lt-LT"/>
        </w:rPr>
      </w:pPr>
      <w:r w:rsidRPr="00A1160C">
        <w:rPr>
          <w:lang w:val="lt-LT"/>
        </w:rPr>
        <w:t>Atsargiai</w:t>
      </w:r>
      <w:r w:rsidRPr="00A1160C">
        <w:rPr>
          <w:lang w:val="lt-LT" w:eastAsia="zh-CN"/>
        </w:rPr>
        <w:t xml:space="preserve"> tiesia kryptimi ištraukite adatą. </w:t>
      </w:r>
    </w:p>
    <w:p w14:paraId="25E85725" w14:textId="77777777" w:rsidR="008C606D" w:rsidRPr="00A1160C" w:rsidRDefault="008C606D" w:rsidP="008C606D">
      <w:pPr>
        <w:ind w:left="3660" w:firstLine="588"/>
        <w:rPr>
          <w:color w:val="000000"/>
          <w:lang w:val="lt-LT"/>
        </w:rPr>
      </w:pPr>
    </w:p>
    <w:p w14:paraId="5D63DEF0" w14:textId="77777777" w:rsidR="008C606D" w:rsidRPr="00A1160C" w:rsidRDefault="008C606D" w:rsidP="008C606D">
      <w:pPr>
        <w:ind w:left="3660" w:firstLine="588"/>
        <w:rPr>
          <w:color w:val="000000"/>
          <w:lang w:val="lt-LT"/>
        </w:rPr>
      </w:pPr>
    </w:p>
    <w:p w14:paraId="5B6C7560" w14:textId="77777777" w:rsidR="008C606D" w:rsidRPr="00A1160C" w:rsidRDefault="008C606D" w:rsidP="008C606D">
      <w:pPr>
        <w:ind w:left="3660" w:firstLine="588"/>
        <w:rPr>
          <w:color w:val="000000"/>
          <w:lang w:val="lt-LT"/>
        </w:rPr>
      </w:pPr>
    </w:p>
    <w:p w14:paraId="6ADFDC0F" w14:textId="77777777" w:rsidR="008C606D" w:rsidRPr="00A1160C" w:rsidRDefault="008C606D" w:rsidP="008C606D">
      <w:pPr>
        <w:ind w:left="3660" w:firstLine="588"/>
        <w:rPr>
          <w:color w:val="000000"/>
          <w:lang w:val="lt-LT"/>
        </w:rPr>
      </w:pPr>
    </w:p>
    <w:p w14:paraId="290A12C7" w14:textId="77777777" w:rsidR="008C606D" w:rsidRPr="00A1160C" w:rsidRDefault="008C606D" w:rsidP="008C606D">
      <w:pPr>
        <w:ind w:firstLine="588"/>
        <w:rPr>
          <w:color w:val="000000"/>
          <w:lang w:val="lt-LT"/>
        </w:rPr>
      </w:pPr>
    </w:p>
    <w:p w14:paraId="027F225B" w14:textId="77777777" w:rsidR="008C606D" w:rsidRPr="00A1160C" w:rsidRDefault="008C606D" w:rsidP="008C606D">
      <w:pPr>
        <w:ind w:firstLine="588"/>
        <w:rPr>
          <w:color w:val="000000"/>
          <w:lang w:val="lt-LT"/>
        </w:rPr>
      </w:pPr>
    </w:p>
    <w:p w14:paraId="6255AA2A" w14:textId="77777777" w:rsidR="008C606D" w:rsidRPr="00A1160C" w:rsidRDefault="008C606D" w:rsidP="008C606D">
      <w:pPr>
        <w:ind w:firstLine="588"/>
        <w:rPr>
          <w:color w:val="000000"/>
          <w:lang w:val="lt-LT"/>
        </w:rPr>
      </w:pPr>
    </w:p>
    <w:p w14:paraId="254D96F8" w14:textId="041BAAC6" w:rsidR="00036DDE" w:rsidRDefault="00036DDE" w:rsidP="00E35141">
      <w:pPr>
        <w:ind w:left="567" w:hanging="567"/>
        <w:rPr>
          <w:lang w:val="lt-LT"/>
        </w:rPr>
      </w:pPr>
      <w:r>
        <w:rPr>
          <w:lang w:val="lt-LT"/>
        </w:rPr>
        <w:t>5.</w:t>
      </w:r>
      <w:r>
        <w:rPr>
          <w:lang w:val="lt-LT"/>
        </w:rPr>
        <w:tab/>
      </w:r>
      <w:r w:rsidRPr="00322F8A">
        <w:rPr>
          <w:color w:val="000000"/>
          <w:lang w:val="lt-LT"/>
        </w:rPr>
        <w:t xml:space="preserve">Išmeskite panaudotą švirkštą </w:t>
      </w:r>
      <w:r>
        <w:rPr>
          <w:color w:val="000000"/>
          <w:lang w:val="lt-LT"/>
        </w:rPr>
        <w:t>kartu su</w:t>
      </w:r>
      <w:r w:rsidRPr="00322F8A">
        <w:rPr>
          <w:color w:val="000000"/>
          <w:lang w:val="lt-LT"/>
        </w:rPr>
        <w:t xml:space="preserve"> adata į dėžę</w:t>
      </w:r>
      <w:r>
        <w:rPr>
          <w:color w:val="000000"/>
          <w:lang w:val="lt-LT"/>
        </w:rPr>
        <w:t>, skirtą aštrioms atliekoms</w:t>
      </w:r>
      <w:r w:rsidRPr="00322F8A">
        <w:rPr>
          <w:color w:val="000000"/>
          <w:lang w:val="lt-LT"/>
        </w:rPr>
        <w:t>. Ne</w:t>
      </w:r>
      <w:r>
        <w:rPr>
          <w:color w:val="000000"/>
          <w:lang w:val="lt-LT"/>
        </w:rPr>
        <w:t xml:space="preserve">meskite jo su </w:t>
      </w:r>
      <w:r w:rsidRPr="00322F8A">
        <w:rPr>
          <w:color w:val="000000"/>
          <w:lang w:val="lt-LT"/>
        </w:rPr>
        <w:t>buitin</w:t>
      </w:r>
      <w:r>
        <w:rPr>
          <w:color w:val="000000"/>
          <w:lang w:val="lt-LT"/>
        </w:rPr>
        <w:t>ėmis atliekomis.</w:t>
      </w:r>
    </w:p>
    <w:p w14:paraId="347317BE" w14:textId="77777777" w:rsidR="00036DDE" w:rsidRDefault="00036DDE" w:rsidP="008C606D">
      <w:pPr>
        <w:rPr>
          <w:lang w:val="lt-LT"/>
        </w:rPr>
      </w:pPr>
    </w:p>
    <w:p w14:paraId="0B6DF471" w14:textId="4A9D3FC8" w:rsidR="008C606D" w:rsidRPr="00A1160C" w:rsidRDefault="008C606D" w:rsidP="008C606D">
      <w:pPr>
        <w:rPr>
          <w:lang w:val="lt-LT"/>
        </w:rPr>
      </w:pPr>
      <w:r w:rsidRPr="00A1160C">
        <w:rPr>
          <w:lang w:val="lt-LT"/>
        </w:rPr>
        <w:t xml:space="preserve">Metotreksatas neturi liestis su odos paviršiumi arba gleivine. </w:t>
      </w:r>
      <w:r w:rsidR="00036DDE" w:rsidRPr="00B75AF4">
        <w:rPr>
          <w:lang w:val="lt-LT"/>
        </w:rPr>
        <w:t xml:space="preserve">Jei taip įvyko, </w:t>
      </w:r>
      <w:r w:rsidR="00036DDE">
        <w:rPr>
          <w:lang w:val="lt-LT"/>
        </w:rPr>
        <w:t>privalote</w:t>
      </w:r>
      <w:r w:rsidRPr="00A1160C">
        <w:rPr>
          <w:lang w:val="lt-LT"/>
        </w:rPr>
        <w:t xml:space="preserve"> nedelsdami gausiai nuplau</w:t>
      </w:r>
      <w:r w:rsidR="00036DDE">
        <w:rPr>
          <w:lang w:val="lt-LT"/>
        </w:rPr>
        <w:t>ti</w:t>
      </w:r>
      <w:r w:rsidRPr="00A1160C">
        <w:rPr>
          <w:lang w:val="lt-LT"/>
        </w:rPr>
        <w:t xml:space="preserve"> vandeniu.</w:t>
      </w:r>
    </w:p>
    <w:p w14:paraId="14473BBD" w14:textId="77777777" w:rsidR="008C606D" w:rsidRPr="00A1160C" w:rsidRDefault="008C606D" w:rsidP="008C606D">
      <w:pPr>
        <w:rPr>
          <w:lang w:val="lt-LT"/>
        </w:rPr>
      </w:pPr>
    </w:p>
    <w:p w14:paraId="0BCB8D57" w14:textId="77777777" w:rsidR="008C606D" w:rsidRPr="00A1160C" w:rsidRDefault="008C606D" w:rsidP="008C606D">
      <w:pPr>
        <w:rPr>
          <w:lang w:val="lt-LT"/>
        </w:rPr>
      </w:pPr>
      <w:r w:rsidRPr="00A1160C">
        <w:rPr>
          <w:lang w:val="lt-LT"/>
        </w:rPr>
        <w:t>Jeigu Jūs arba kas nors šalia Jūsų sužeidžiamas adata, nedelsdami susisiekite su gydytoju ir nebenaudokite šio užpildyto švirkšto.</w:t>
      </w:r>
    </w:p>
    <w:p w14:paraId="1AFA079E" w14:textId="77777777" w:rsidR="008C606D" w:rsidRPr="00A1160C" w:rsidRDefault="008C606D" w:rsidP="008C606D">
      <w:pPr>
        <w:rPr>
          <w:lang w:val="lt-LT"/>
        </w:rPr>
      </w:pPr>
    </w:p>
    <w:p w14:paraId="0502F70B" w14:textId="77777777" w:rsidR="008C606D" w:rsidRPr="00A1160C" w:rsidRDefault="008C606D" w:rsidP="008C606D">
      <w:pPr>
        <w:rPr>
          <w:b/>
          <w:lang w:val="lt-LT"/>
        </w:rPr>
      </w:pPr>
      <w:r w:rsidRPr="00A1160C">
        <w:rPr>
          <w:b/>
          <w:lang w:val="lt-LT"/>
        </w:rPr>
        <w:t xml:space="preserve">Atliekų </w:t>
      </w:r>
      <w:r>
        <w:rPr>
          <w:b/>
          <w:lang w:val="lt-LT"/>
        </w:rPr>
        <w:t>tvarkymas ir vaistinio preparato ruošimas</w:t>
      </w:r>
    </w:p>
    <w:p w14:paraId="5DCC0EC7" w14:textId="77777777" w:rsidR="008C606D" w:rsidRPr="00A1160C" w:rsidRDefault="008C606D" w:rsidP="008C606D">
      <w:pPr>
        <w:rPr>
          <w:lang w:val="lt-LT"/>
        </w:rPr>
      </w:pPr>
      <w:r w:rsidRPr="00A1160C">
        <w:rPr>
          <w:lang w:val="lt-LT"/>
        </w:rPr>
        <w:t>Vaistinį preparatą ir užpildytą švirkštą reikia tvarkyti ir išmesti laikantis vietinių reikalavimų. Nėščioms sveikatos priežiūros specialistėms tvarkyti ir (arba) švirkšti Metex negalima.</w:t>
      </w:r>
    </w:p>
    <w:p w14:paraId="785FC174" w14:textId="77777777" w:rsidR="008C606D" w:rsidRPr="00A1160C" w:rsidRDefault="008C606D" w:rsidP="008C606D">
      <w:pPr>
        <w:widowControl w:val="0"/>
        <w:rPr>
          <w:lang w:val="lt-LT" w:eastAsia="de-DE"/>
        </w:rPr>
      </w:pPr>
    </w:p>
    <w:p w14:paraId="0C8D8531" w14:textId="77777777" w:rsidR="008C606D" w:rsidRDefault="008C606D" w:rsidP="008C606D">
      <w:pPr>
        <w:spacing w:after="160" w:line="259" w:lineRule="auto"/>
        <w:rPr>
          <w:lang w:val="lt-LT"/>
        </w:rPr>
      </w:pPr>
      <w:r>
        <w:rPr>
          <w:lang w:val="lt-LT"/>
        </w:rPr>
        <w:br w:type="page"/>
      </w:r>
    </w:p>
    <w:p w14:paraId="2C3B5AA1" w14:textId="77777777" w:rsidR="008C606D" w:rsidRPr="007467A3" w:rsidRDefault="008C606D" w:rsidP="008C606D">
      <w:pPr>
        <w:rPr>
          <w:highlight w:val="lightGray"/>
          <w:lang w:val="lt-LT"/>
        </w:rPr>
      </w:pPr>
      <w:r w:rsidRPr="007467A3">
        <w:rPr>
          <w:highlight w:val="lightGray"/>
          <w:lang w:val="lt-LT"/>
        </w:rPr>
        <w:lastRenderedPageBreak/>
        <w:t>&lt;Tik pakuotėms, kuriose yra švirkštai su saugumo sistema&gt;</w:t>
      </w:r>
    </w:p>
    <w:p w14:paraId="7C10A44E" w14:textId="77777777" w:rsidR="008C606D" w:rsidRPr="007467A3" w:rsidRDefault="008C606D" w:rsidP="008C606D">
      <w:pPr>
        <w:ind w:left="360"/>
        <w:rPr>
          <w:highlight w:val="lightGray"/>
          <w:lang w:val="lt-LT"/>
        </w:rPr>
      </w:pPr>
    </w:p>
    <w:p w14:paraId="257C5207" w14:textId="6E2051F4" w:rsidR="008C606D" w:rsidRPr="007467A3" w:rsidRDefault="008C606D" w:rsidP="008C606D">
      <w:pPr>
        <w:rPr>
          <w:b/>
          <w:highlight w:val="lightGray"/>
          <w:lang w:val="lt-LT"/>
        </w:rPr>
      </w:pPr>
      <w:r w:rsidRPr="007467A3">
        <w:rPr>
          <w:b/>
          <w:highlight w:val="lightGray"/>
          <w:lang w:val="lt-LT"/>
        </w:rPr>
        <w:t xml:space="preserve">Vartojimo </w:t>
      </w:r>
      <w:r w:rsidR="00D86357">
        <w:rPr>
          <w:b/>
          <w:highlight w:val="lightGray"/>
          <w:lang w:val="lt-LT"/>
        </w:rPr>
        <w:t xml:space="preserve">po oda </w:t>
      </w:r>
      <w:r w:rsidRPr="007467A3">
        <w:rPr>
          <w:b/>
          <w:highlight w:val="lightGray"/>
          <w:lang w:val="lt-LT"/>
        </w:rPr>
        <w:t>instrukcijos</w:t>
      </w:r>
    </w:p>
    <w:p w14:paraId="2D639C9A" w14:textId="77777777" w:rsidR="008C606D" w:rsidRPr="007467A3" w:rsidRDefault="008C606D" w:rsidP="008C606D">
      <w:pPr>
        <w:rPr>
          <w:highlight w:val="lightGray"/>
          <w:lang w:val="lt-LT"/>
        </w:rPr>
      </w:pPr>
    </w:p>
    <w:p w14:paraId="617B936A" w14:textId="5753EA43" w:rsidR="008C606D" w:rsidRPr="007467A3" w:rsidRDefault="00D86357" w:rsidP="008C606D">
      <w:pPr>
        <w:rPr>
          <w:highlight w:val="lightGray"/>
          <w:lang w:val="lt-LT"/>
        </w:rPr>
      </w:pPr>
      <w:r w:rsidRPr="007813CD">
        <w:rPr>
          <w:highlight w:val="lightGray"/>
          <w:lang w:val="lt-LT"/>
        </w:rPr>
        <w:t>Mete</w:t>
      </w:r>
      <w:r>
        <w:rPr>
          <w:highlight w:val="lightGray"/>
          <w:lang w:val="lt-LT"/>
        </w:rPr>
        <w:t>x</w:t>
      </w:r>
      <w:r w:rsidRPr="007813CD">
        <w:rPr>
          <w:highlight w:val="lightGray"/>
          <w:lang w:val="lt-LT"/>
        </w:rPr>
        <w:t xml:space="preserve"> skiriamas tik kaip injekcija po odą kartą per savaitę. </w:t>
      </w:r>
      <w:r w:rsidR="008C606D" w:rsidRPr="007467A3">
        <w:rPr>
          <w:highlight w:val="lightGray"/>
          <w:lang w:val="lt-LT"/>
        </w:rPr>
        <w:t>Prieš švirkšdami atidžiai perskaitykite toliau pateiktas instrukcijas ir visuomet atlikite injekciją taip, kaip nurodė gydytojas, vaistininkas arba slaugytoja.</w:t>
      </w:r>
    </w:p>
    <w:p w14:paraId="5CD330AF" w14:textId="77777777" w:rsidR="008C606D" w:rsidRPr="007467A3" w:rsidRDefault="008C606D" w:rsidP="008C606D">
      <w:pPr>
        <w:rPr>
          <w:highlight w:val="lightGray"/>
          <w:lang w:val="lt-LT"/>
        </w:rPr>
      </w:pPr>
    </w:p>
    <w:p w14:paraId="2CFF87FC" w14:textId="77777777" w:rsidR="008C606D" w:rsidRPr="007467A3" w:rsidRDefault="008C606D" w:rsidP="008C606D">
      <w:pPr>
        <w:rPr>
          <w:highlight w:val="lightGray"/>
          <w:lang w:val="lt-LT"/>
        </w:rPr>
      </w:pPr>
      <w:r w:rsidRPr="007467A3">
        <w:rPr>
          <w:highlight w:val="lightGray"/>
          <w:lang w:val="lt-LT"/>
        </w:rPr>
        <w:t>Kilus bet kokiai problemai arba klausimui, susisiekite su gydytoju, vaistininku arba slaugytoja.</w:t>
      </w:r>
    </w:p>
    <w:p w14:paraId="6210A34A" w14:textId="77777777" w:rsidR="008C606D" w:rsidRPr="007467A3" w:rsidRDefault="008C606D" w:rsidP="008C606D">
      <w:pPr>
        <w:rPr>
          <w:highlight w:val="lightGray"/>
          <w:lang w:val="lt-LT"/>
        </w:rPr>
      </w:pPr>
    </w:p>
    <w:p w14:paraId="3355386F" w14:textId="77777777" w:rsidR="008C606D" w:rsidRPr="007467A3" w:rsidRDefault="008C606D" w:rsidP="008C606D">
      <w:pPr>
        <w:rPr>
          <w:b/>
          <w:highlight w:val="lightGray"/>
          <w:lang w:val="lt-LT"/>
        </w:rPr>
      </w:pPr>
      <w:r w:rsidRPr="007467A3">
        <w:rPr>
          <w:b/>
          <w:highlight w:val="lightGray"/>
          <w:lang w:val="lt-LT"/>
        </w:rPr>
        <w:t xml:space="preserve">Pasiruošimas </w:t>
      </w:r>
    </w:p>
    <w:p w14:paraId="6762B90A" w14:textId="77777777" w:rsidR="008C606D" w:rsidRPr="007467A3" w:rsidRDefault="008C606D" w:rsidP="008C606D">
      <w:pPr>
        <w:rPr>
          <w:highlight w:val="lightGray"/>
          <w:lang w:val="lt-LT"/>
        </w:rPr>
      </w:pPr>
      <w:r w:rsidRPr="007467A3">
        <w:rPr>
          <w:highlight w:val="lightGray"/>
          <w:lang w:val="lt-LT"/>
        </w:rPr>
        <w:t>Pasirinkite švarų, gerai apšviestą ir lygų odos paviršių.</w:t>
      </w:r>
    </w:p>
    <w:p w14:paraId="37150597" w14:textId="77777777" w:rsidR="00036DDE" w:rsidRDefault="008C606D" w:rsidP="00036DDE">
      <w:pPr>
        <w:rPr>
          <w:color w:val="000000"/>
          <w:highlight w:val="lightGray"/>
          <w:lang w:val="lt-LT"/>
        </w:rPr>
      </w:pPr>
      <w:r w:rsidRPr="007467A3">
        <w:rPr>
          <w:highlight w:val="lightGray"/>
          <w:lang w:val="lt-LT"/>
        </w:rPr>
        <w:t>Kruopščiai nusiplaukite rankas.</w:t>
      </w:r>
    </w:p>
    <w:p w14:paraId="5E01DFD0" w14:textId="3C84415B" w:rsidR="00036DDE" w:rsidRDefault="00036DDE" w:rsidP="00036DDE">
      <w:pPr>
        <w:rPr>
          <w:color w:val="000000"/>
          <w:highlight w:val="lightGray"/>
          <w:lang w:val="lt-LT"/>
        </w:rPr>
      </w:pPr>
      <w:r w:rsidRPr="007813CD">
        <w:rPr>
          <w:color w:val="000000"/>
          <w:highlight w:val="lightGray"/>
          <w:lang w:val="lt-LT"/>
        </w:rPr>
        <w:t xml:space="preserve">Išpakuokite metotreksatu užpildytą švirkštą </w:t>
      </w:r>
      <w:r>
        <w:rPr>
          <w:color w:val="000000"/>
          <w:highlight w:val="lightGray"/>
          <w:lang w:val="lt-LT"/>
        </w:rPr>
        <w:t>su saugu</w:t>
      </w:r>
      <w:r w:rsidRPr="007813CD">
        <w:rPr>
          <w:color w:val="000000"/>
          <w:highlight w:val="lightGray"/>
          <w:lang w:val="lt-LT"/>
        </w:rPr>
        <w:t>m</w:t>
      </w:r>
      <w:r>
        <w:rPr>
          <w:color w:val="000000"/>
          <w:highlight w:val="lightGray"/>
          <w:lang w:val="lt-LT"/>
        </w:rPr>
        <w:t xml:space="preserve">o sistema </w:t>
      </w:r>
      <w:r w:rsidRPr="007813CD">
        <w:rPr>
          <w:color w:val="000000"/>
          <w:highlight w:val="lightGray"/>
          <w:lang w:val="lt-LT"/>
        </w:rPr>
        <w:t>ir atidžiai perskaitykite pakuotės lapelį</w:t>
      </w:r>
      <w:r w:rsidRPr="007813CD">
        <w:rPr>
          <w:highlight w:val="lightGray"/>
          <w:lang w:val="lt-LT"/>
        </w:rPr>
        <w:t xml:space="preserve">. </w:t>
      </w:r>
      <w:r w:rsidRPr="007813CD">
        <w:rPr>
          <w:color w:val="000000"/>
          <w:highlight w:val="lightGray"/>
          <w:lang w:val="lt-LT"/>
        </w:rPr>
        <w:t>Išimkite užpildytą švirkštą iš pakuotės kambario temperatūroje</w:t>
      </w:r>
      <w:r>
        <w:rPr>
          <w:color w:val="000000"/>
          <w:highlight w:val="lightGray"/>
          <w:lang w:val="lt-LT"/>
        </w:rPr>
        <w:t>.</w:t>
      </w:r>
    </w:p>
    <w:p w14:paraId="259A9BC2" w14:textId="47EC2E16" w:rsidR="008C606D" w:rsidRPr="007467A3" w:rsidRDefault="008C606D" w:rsidP="008C606D">
      <w:pPr>
        <w:rPr>
          <w:color w:val="000000"/>
          <w:highlight w:val="lightGray"/>
          <w:lang w:val="lt-LT"/>
        </w:rPr>
      </w:pPr>
      <w:r w:rsidRPr="007467A3">
        <w:rPr>
          <w:highlight w:val="lightGray"/>
          <w:lang w:val="lt-LT"/>
        </w:rPr>
        <w:t>Prieš naudojimą patikrinkite Metex švirkštą, ar nėra matomų defektų (arba įtrūkimų).</w:t>
      </w:r>
      <w:r w:rsidR="00D86357" w:rsidRPr="007813CD">
        <w:rPr>
          <w:highlight w:val="lightGray"/>
          <w:lang w:val="lt-LT"/>
        </w:rPr>
        <w:t xml:space="preserve"> Jeigu tirpale matomas oro burbuliukas, tai neturės įtakos dozei ir Jūsų nesužalos.</w:t>
      </w:r>
      <w:r w:rsidR="00036DDE">
        <w:rPr>
          <w:highlight w:val="lightGray"/>
          <w:lang w:val="lt-LT"/>
        </w:rPr>
        <w:t xml:space="preserve"> </w:t>
      </w:r>
      <w:r w:rsidR="00036DDE" w:rsidRPr="007813CD">
        <w:rPr>
          <w:highlight w:val="lightGray"/>
          <w:lang w:val="lt-LT"/>
        </w:rPr>
        <w:t>Jeigu tirpale matomas oro burbuliukas, tai neturės įtakos dozei ir Jūsų nesužalos.</w:t>
      </w:r>
    </w:p>
    <w:p w14:paraId="3756286F" w14:textId="77777777" w:rsidR="008C606D" w:rsidRPr="007467A3" w:rsidRDefault="008C606D" w:rsidP="008C606D">
      <w:pPr>
        <w:rPr>
          <w:color w:val="000000"/>
          <w:highlight w:val="lightGray"/>
          <w:lang w:val="lt-LT"/>
        </w:rPr>
      </w:pPr>
    </w:p>
    <w:p w14:paraId="7F5A04AF" w14:textId="3FAE0CC7" w:rsidR="008C606D" w:rsidRPr="007467A3" w:rsidRDefault="008C606D" w:rsidP="008C606D">
      <w:pPr>
        <w:rPr>
          <w:b/>
          <w:highlight w:val="lightGray"/>
          <w:lang w:val="lt-LT"/>
        </w:rPr>
      </w:pPr>
      <w:r>
        <w:rPr>
          <w:noProof/>
          <w:lang w:val="lt-LT"/>
        </w:rPr>
        <mc:AlternateContent>
          <mc:Choice Requires="wpg">
            <w:drawing>
              <wp:anchor distT="0" distB="0" distL="114300" distR="114300" simplePos="0" relativeHeight="251667456" behindDoc="1" locked="0" layoutInCell="1" allowOverlap="1" wp14:anchorId="73ECEF0A" wp14:editId="71D340FC">
                <wp:simplePos x="0" y="0"/>
                <wp:positionH relativeFrom="column">
                  <wp:posOffset>4445</wp:posOffset>
                </wp:positionH>
                <wp:positionV relativeFrom="paragraph">
                  <wp:posOffset>278130</wp:posOffset>
                </wp:positionV>
                <wp:extent cx="1676400" cy="2740025"/>
                <wp:effectExtent l="0" t="0" r="0" b="3175"/>
                <wp:wrapTight wrapText="right">
                  <wp:wrapPolygon edited="0">
                    <wp:start x="0" y="0"/>
                    <wp:lineTo x="0" y="3003"/>
                    <wp:lineTo x="1718" y="4806"/>
                    <wp:lineTo x="1718" y="21475"/>
                    <wp:lineTo x="21109" y="21475"/>
                    <wp:lineTo x="21355" y="12014"/>
                    <wp:lineTo x="21355" y="0"/>
                    <wp:lineTo x="0" y="0"/>
                  </wp:wrapPolygon>
                </wp:wrapTight>
                <wp:docPr id="14" name="Gruppieren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6400" cy="2740025"/>
                          <a:chOff x="1395" y="5445"/>
                          <a:chExt cx="2640" cy="4315"/>
                        </a:xfrm>
                      </wpg:grpSpPr>
                      <pic:pic xmlns:pic="http://schemas.openxmlformats.org/drawingml/2006/picture">
                        <pic:nvPicPr>
                          <pic:cNvPr id="15"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670" y="5620"/>
                            <a:ext cx="2279" cy="4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6" name="Textfeld 2"/>
                        <wps:cNvSpPr txBox="1">
                          <a:spLocks noChangeArrowheads="1"/>
                        </wps:cNvSpPr>
                        <wps:spPr bwMode="auto">
                          <a:xfrm>
                            <a:off x="1395" y="5445"/>
                            <a:ext cx="2640" cy="600"/>
                          </a:xfrm>
                          <a:prstGeom prst="rect">
                            <a:avLst/>
                          </a:prstGeom>
                          <a:solidFill>
                            <a:srgbClr val="FFFFFF"/>
                          </a:solidFill>
                          <a:ln w="9525">
                            <a:noFill/>
                            <a:miter lim="800000"/>
                            <a:headEnd/>
                            <a:tailEnd/>
                          </a:ln>
                        </wps:spPr>
                        <wps:txbx>
                          <w:txbxContent>
                            <w:p w14:paraId="249AE2A9" w14:textId="77777777" w:rsidR="00EB1808" w:rsidRPr="004B70A5" w:rsidRDefault="00EB1808" w:rsidP="008C606D">
                              <w:pPr>
                                <w:rPr>
                                  <w:lang w:val="de-DE"/>
                                </w:rPr>
                              </w:pPr>
                              <w:r w:rsidRPr="00C50C42">
                                <w:rPr>
                                  <w:sz w:val="20"/>
                                  <w:szCs w:val="20"/>
                                  <w:lang w:val="lt-LT"/>
                                </w:rPr>
                                <w:t>Vietos, skirtos injekcijai po oda</w:t>
                              </w:r>
                            </w:p>
                            <w:p w14:paraId="64F6406A" w14:textId="77777777" w:rsidR="00EB1808" w:rsidRPr="004B70A5" w:rsidRDefault="00EB1808" w:rsidP="008C606D">
                              <w:pPr>
                                <w:rPr>
                                  <w:lang w:val="de-DE"/>
                                </w:rPr>
                              </w:pPr>
                            </w:p>
                          </w:txbxContent>
                        </wps:txbx>
                        <wps:bodyPr rot="0" vert="horz" wrap="square" lIns="91440" tIns="45720" rIns="91440" bIns="45720" anchor="t" anchorCtr="0" upright="1">
                          <a:noAutofit/>
                        </wps:bodyPr>
                      </wps:wsp>
                      <wps:wsp>
                        <wps:cNvPr id="17" name="Textfeld 2"/>
                        <wps:cNvSpPr txBox="1">
                          <a:spLocks noChangeArrowheads="1"/>
                        </wps:cNvSpPr>
                        <wps:spPr bwMode="auto">
                          <a:xfrm>
                            <a:off x="3222" y="7455"/>
                            <a:ext cx="813" cy="389"/>
                          </a:xfrm>
                          <a:prstGeom prst="rect">
                            <a:avLst/>
                          </a:prstGeom>
                          <a:solidFill>
                            <a:srgbClr val="FFFFFF"/>
                          </a:solidFill>
                          <a:ln w="9525">
                            <a:noFill/>
                            <a:miter lim="800000"/>
                            <a:headEnd/>
                            <a:tailEnd/>
                          </a:ln>
                        </wps:spPr>
                        <wps:txbx>
                          <w:txbxContent>
                            <w:p w14:paraId="0C8622F0" w14:textId="77777777" w:rsidR="00EB1808" w:rsidRPr="004B70A5" w:rsidRDefault="00EB1808" w:rsidP="008C606D">
                              <w:pPr>
                                <w:rPr>
                                  <w:sz w:val="20"/>
                                  <w:szCs w:val="20"/>
                                  <w:lang w:val="de-DE"/>
                                </w:rPr>
                              </w:pPr>
                              <w:r w:rsidRPr="004B70A5">
                                <w:rPr>
                                  <w:sz w:val="20"/>
                                  <w:szCs w:val="20"/>
                                </w:rPr>
                                <w:t>Plivas</w:t>
                              </w:r>
                            </w:p>
                          </w:txbxContent>
                        </wps:txbx>
                        <wps:bodyPr rot="0" vert="horz" wrap="square" lIns="91440" tIns="45720" rIns="91440" bIns="45720" anchor="t" anchorCtr="0" upright="1">
                          <a:spAutoFit/>
                        </wps:bodyPr>
                      </wps:wsp>
                      <wps:wsp>
                        <wps:cNvPr id="18" name="Textfeld 2"/>
                        <wps:cNvSpPr txBox="1">
                          <a:spLocks noChangeArrowheads="1"/>
                        </wps:cNvSpPr>
                        <wps:spPr bwMode="auto">
                          <a:xfrm>
                            <a:off x="2905" y="8250"/>
                            <a:ext cx="1044" cy="360"/>
                          </a:xfrm>
                          <a:prstGeom prst="rect">
                            <a:avLst/>
                          </a:prstGeom>
                          <a:solidFill>
                            <a:srgbClr val="FFFFFF"/>
                          </a:solidFill>
                          <a:ln w="9525">
                            <a:noFill/>
                            <a:miter lim="800000"/>
                            <a:headEnd/>
                            <a:tailEnd/>
                          </a:ln>
                        </wps:spPr>
                        <wps:txbx>
                          <w:txbxContent>
                            <w:p w14:paraId="6E610C1A" w14:textId="77777777" w:rsidR="00EB1808" w:rsidRPr="004B70A5" w:rsidRDefault="00EB1808" w:rsidP="008C606D">
                              <w:pPr>
                                <w:rPr>
                                  <w:sz w:val="20"/>
                                  <w:szCs w:val="20"/>
                                </w:rPr>
                              </w:pPr>
                              <w:r w:rsidRPr="00C50C42">
                                <w:rPr>
                                  <w:sz w:val="20"/>
                                  <w:szCs w:val="20"/>
                                  <w:lang w:val="lt-LT"/>
                                </w:rPr>
                                <w:t>Šlaunis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3ECEF0A" id="Gruppieren 14" o:spid="_x0000_s1029" style="position:absolute;margin-left:.35pt;margin-top:21.9pt;width:132pt;height:215.75pt;z-index:-251649024" coordorigin="1395,5445" coordsize="2640,43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30" type="#_x0000_t75" style="position:absolute;left:1670;top:5620;width:2279;height:41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">
                  <v:imagedata r:id="rId13" o:title=""/>
                </v:shape>
                <v:shape id="Textfeld 2" o:spid="_x0000_s1031" type="#_x0000_t202" style="position:absolute;left:1395;top:5445;width:2640;height: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" stroked="f">
                  <v:textbox>
                    <w:txbxContent>
                      <w:p w14:paraId="249AE2A9" w14:textId="77777777" w:rsidR="00EB1808" w:rsidRPr="004B70A5" w:rsidRDefault="00EB1808" w:rsidP="008C606D">
                        <w:pPr>
                          <w:rPr>
                            <w:lang w:val="de-DE"/>
                          </w:rPr>
                        </w:pPr>
                        <w:r w:rsidRPr="00C50C42">
                          <w:rPr>
                            <w:sz w:val="20"/>
                            <w:szCs w:val="20"/>
                            <w:lang w:val="lt-LT"/>
                          </w:rPr>
                          <w:t>Vietos, skirtos injekcijai po oda</w:t>
                        </w:r>
                      </w:p>
                      <w:p w14:paraId="64F6406A" w14:textId="77777777" w:rsidR="00EB1808" w:rsidRPr="004B70A5" w:rsidRDefault="00EB1808" w:rsidP="008C606D">
                        <w:pPr>
                          <w:rPr>
                            <w:lang w:val="de-DE"/>
                          </w:rPr>
                        </w:pPr>
                      </w:p>
                    </w:txbxContent>
                  </v:textbox>
                </v:shape>
                <v:shape id="Textfeld 2" o:spid="_x0000_s1032" type="#_x0000_t202" style="position:absolute;left:3222;top:7455;width:813;height: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" stroked="f">
                  <v:textbox style="mso-fit-shape-to-text:t">
                    <w:txbxContent>
                      <w:p w14:paraId="0C8622F0" w14:textId="77777777" w:rsidR="00EB1808" w:rsidRPr="004B70A5" w:rsidRDefault="00EB1808" w:rsidP="008C606D">
                        <w:pPr>
                          <w:rPr>
                            <w:sz w:val="20"/>
                            <w:szCs w:val="20"/>
                            <w:lang w:val="de-DE"/>
                          </w:rPr>
                        </w:pPr>
                        <w:r w:rsidRPr="004B70A5">
                          <w:rPr>
                            <w:sz w:val="20"/>
                            <w:szCs w:val="20"/>
                          </w:rPr>
                          <w:t>Plivas</w:t>
                        </w:r>
                      </w:p>
                    </w:txbxContent>
                  </v:textbox>
                </v:shape>
                <v:shape id="Textfeld 2" o:spid="_x0000_s1033" type="#_x0000_t202" style="position:absolute;left:2905;top:8250;width:1044;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" stroked="f">
                  <v:textbox>
                    <w:txbxContent>
                      <w:p w14:paraId="6E610C1A" w14:textId="77777777" w:rsidR="00EB1808" w:rsidRPr="004B70A5" w:rsidRDefault="00EB1808" w:rsidP="008C606D">
                        <w:pPr>
                          <w:rPr>
                            <w:sz w:val="20"/>
                            <w:szCs w:val="20"/>
                          </w:rPr>
                        </w:pPr>
                        <w:r w:rsidRPr="00C50C42">
                          <w:rPr>
                            <w:sz w:val="20"/>
                            <w:szCs w:val="20"/>
                            <w:lang w:val="lt-LT"/>
                          </w:rPr>
                          <w:t>Šlaunis</w:t>
                        </w:r>
                      </w:p>
                    </w:txbxContent>
                  </v:textbox>
                </v:shape>
                <w10:wrap type="tight" side="right"/>
              </v:group>
            </w:pict>
          </mc:Fallback>
        </mc:AlternateContent>
      </w:r>
      <w:r w:rsidRPr="007467A3">
        <w:rPr>
          <w:b/>
          <w:highlight w:val="lightGray"/>
          <w:lang w:val="lt-LT"/>
        </w:rPr>
        <w:t>Injekcijos vieta</w:t>
      </w:r>
    </w:p>
    <w:p w14:paraId="3B72B006" w14:textId="77777777" w:rsidR="008C606D" w:rsidRPr="007467A3" w:rsidRDefault="008C606D" w:rsidP="008C606D">
      <w:pPr>
        <w:rPr>
          <w:b/>
          <w:caps/>
          <w:highlight w:val="lightGray"/>
          <w:lang w:val="lt-LT"/>
        </w:rPr>
      </w:pPr>
    </w:p>
    <w:p w14:paraId="39D7B929" w14:textId="77777777" w:rsidR="008C606D" w:rsidRPr="007467A3" w:rsidRDefault="008C606D" w:rsidP="008C606D">
      <w:pPr>
        <w:rPr>
          <w:highlight w:val="lightGray"/>
          <w:lang w:val="lt-LT"/>
        </w:rPr>
      </w:pPr>
      <w:r w:rsidRPr="007467A3">
        <w:rPr>
          <w:highlight w:val="lightGray"/>
          <w:lang w:val="lt-LT"/>
        </w:rPr>
        <w:t>Geriausios vietos injekcijai yra:</w:t>
      </w:r>
    </w:p>
    <w:p w14:paraId="23E731B6" w14:textId="77777777" w:rsidR="008C606D" w:rsidRPr="007467A3" w:rsidRDefault="008C606D" w:rsidP="008C606D">
      <w:pPr>
        <w:rPr>
          <w:highlight w:val="lightGray"/>
          <w:lang w:val="lt-LT"/>
        </w:rPr>
      </w:pPr>
      <w:r w:rsidRPr="007467A3">
        <w:rPr>
          <w:highlight w:val="lightGray"/>
          <w:lang w:val="lt-LT"/>
        </w:rPr>
        <w:t>- viršutinė šlaunų dalis,</w:t>
      </w:r>
    </w:p>
    <w:p w14:paraId="776AE875" w14:textId="77777777" w:rsidR="008C606D" w:rsidRPr="007467A3" w:rsidRDefault="008C606D" w:rsidP="008C606D">
      <w:pPr>
        <w:rPr>
          <w:highlight w:val="lightGray"/>
          <w:lang w:val="lt-LT"/>
        </w:rPr>
      </w:pPr>
      <w:r w:rsidRPr="007467A3">
        <w:rPr>
          <w:highlight w:val="lightGray"/>
          <w:lang w:val="lt-LT"/>
        </w:rPr>
        <w:t>- pilvas, išskyrus sritį aplink bambą.</w:t>
      </w:r>
    </w:p>
    <w:p w14:paraId="5B64CC6F" w14:textId="77777777" w:rsidR="008C606D" w:rsidRPr="007467A3" w:rsidRDefault="008C606D" w:rsidP="008C606D">
      <w:pPr>
        <w:rPr>
          <w:highlight w:val="lightGray"/>
          <w:lang w:val="lt-LT"/>
        </w:rPr>
      </w:pPr>
    </w:p>
    <w:p w14:paraId="4503A8CC" w14:textId="77777777" w:rsidR="008C606D" w:rsidRPr="007467A3" w:rsidRDefault="008C606D" w:rsidP="008C606D">
      <w:pPr>
        <w:numPr>
          <w:ilvl w:val="0"/>
          <w:numId w:val="8"/>
        </w:numPr>
        <w:rPr>
          <w:highlight w:val="lightGray"/>
          <w:lang w:val="lt-LT"/>
        </w:rPr>
      </w:pPr>
      <w:r w:rsidRPr="007467A3">
        <w:rPr>
          <w:highlight w:val="lightGray"/>
          <w:lang w:val="lt-LT"/>
        </w:rPr>
        <w:t>Jeigu kas nors padeda Jums įsišvirkšti, ji (-s) gali atlikti injekciją ir į užpakalinę žasto pusę, šie tiek žemiau pečių.</w:t>
      </w:r>
    </w:p>
    <w:p w14:paraId="386F7838" w14:textId="77777777" w:rsidR="008C606D" w:rsidRPr="007467A3" w:rsidRDefault="008C606D" w:rsidP="008C606D">
      <w:pPr>
        <w:numPr>
          <w:ilvl w:val="0"/>
          <w:numId w:val="8"/>
        </w:numPr>
        <w:rPr>
          <w:highlight w:val="lightGray"/>
          <w:lang w:val="lt-LT"/>
        </w:rPr>
      </w:pPr>
      <w:r w:rsidRPr="007467A3">
        <w:rPr>
          <w:highlight w:val="lightGray"/>
          <w:lang w:val="lt-LT"/>
        </w:rPr>
        <w:t>Kiekvienos injekcijos metu keiskite injekcijos vietą. Tai sumažins injekcijos vietos sudirginimo pavojų.</w:t>
      </w:r>
    </w:p>
    <w:p w14:paraId="2763DB94" w14:textId="77777777" w:rsidR="008C606D" w:rsidRPr="007467A3" w:rsidRDefault="008C606D" w:rsidP="008C606D">
      <w:pPr>
        <w:numPr>
          <w:ilvl w:val="0"/>
          <w:numId w:val="8"/>
        </w:numPr>
        <w:rPr>
          <w:highlight w:val="lightGray"/>
          <w:lang w:val="lt-LT"/>
        </w:rPr>
      </w:pPr>
      <w:r w:rsidRPr="007467A3">
        <w:rPr>
          <w:highlight w:val="lightGray"/>
          <w:lang w:val="lt-LT"/>
        </w:rPr>
        <w:t>Niekuomet neleiskite į jautrią, sumuštą, paraudusią, kietą, randuotą odą arba ten, kur yra strijų. Jeigu sergate psoriaze, nešvirkškite tiesiai į pakilusius, storus, paraudusius arba pleiskanojančius odos židinius ar pažeistas vietas.</w:t>
      </w:r>
    </w:p>
    <w:p w14:paraId="3CEB916F" w14:textId="77777777" w:rsidR="008C606D" w:rsidRPr="007467A3" w:rsidRDefault="008C606D" w:rsidP="008C606D">
      <w:pPr>
        <w:rPr>
          <w:highlight w:val="lightGray"/>
          <w:lang w:val="lt-LT"/>
        </w:rPr>
      </w:pPr>
    </w:p>
    <w:p w14:paraId="343732E8" w14:textId="77777777" w:rsidR="008C606D" w:rsidRPr="007467A3" w:rsidRDefault="008C606D" w:rsidP="008C606D">
      <w:pPr>
        <w:rPr>
          <w:color w:val="000000"/>
          <w:highlight w:val="lightGray"/>
          <w:lang w:val="lt-LT"/>
        </w:rPr>
      </w:pPr>
    </w:p>
    <w:p w14:paraId="44A8B11E" w14:textId="77777777" w:rsidR="008C606D" w:rsidRPr="007467A3" w:rsidRDefault="008C606D" w:rsidP="008C606D">
      <w:pPr>
        <w:rPr>
          <w:color w:val="000000"/>
          <w:highlight w:val="lightGray"/>
          <w:lang w:val="lt-LT"/>
        </w:rPr>
      </w:pPr>
    </w:p>
    <w:p w14:paraId="169FA6A4" w14:textId="77777777" w:rsidR="008C606D" w:rsidRPr="007467A3" w:rsidRDefault="008C606D" w:rsidP="008C606D">
      <w:pPr>
        <w:rPr>
          <w:color w:val="000000"/>
          <w:highlight w:val="lightGray"/>
          <w:lang w:val="lt-LT"/>
        </w:rPr>
      </w:pPr>
    </w:p>
    <w:p w14:paraId="05C893C9" w14:textId="77777777" w:rsidR="008C606D" w:rsidRPr="007467A3" w:rsidRDefault="008C606D" w:rsidP="008C606D">
      <w:pPr>
        <w:rPr>
          <w:color w:val="000000"/>
          <w:highlight w:val="lightGray"/>
          <w:lang w:val="lt-LT"/>
        </w:rPr>
      </w:pPr>
    </w:p>
    <w:p w14:paraId="7ADA2DF4" w14:textId="77777777" w:rsidR="008C606D" w:rsidRPr="007467A3" w:rsidRDefault="008C606D" w:rsidP="008C606D">
      <w:pPr>
        <w:rPr>
          <w:b/>
          <w:i/>
          <w:color w:val="000000"/>
          <w:highlight w:val="lightGray"/>
          <w:lang w:val="lt-LT"/>
        </w:rPr>
      </w:pPr>
      <w:r w:rsidRPr="007467A3">
        <w:rPr>
          <w:b/>
          <w:i/>
          <w:color w:val="000000"/>
          <w:highlight w:val="lightGray"/>
          <w:lang w:val="lt-LT"/>
        </w:rPr>
        <w:t>Tirpalo švirkštimas</w:t>
      </w:r>
    </w:p>
    <w:p w14:paraId="1F21E2BA" w14:textId="77777777" w:rsidR="008C606D" w:rsidRPr="007467A3" w:rsidRDefault="008C606D" w:rsidP="008C606D">
      <w:pPr>
        <w:rPr>
          <w:color w:val="000000"/>
          <w:highlight w:val="lightGray"/>
          <w:lang w:val="lt-LT"/>
        </w:rPr>
      </w:pPr>
    </w:p>
    <w:p w14:paraId="094BE57B" w14:textId="1B076F39" w:rsidR="008C606D" w:rsidRPr="00895FE3" w:rsidRDefault="008C606D" w:rsidP="00E35141">
      <w:pPr>
        <w:ind w:left="567" w:hanging="567"/>
        <w:rPr>
          <w:color w:val="000000"/>
          <w:highlight w:val="lightGray"/>
          <w:lang w:val="lt-LT"/>
        </w:rPr>
      </w:pPr>
      <w:r w:rsidRPr="007467A3">
        <w:rPr>
          <w:color w:val="000000"/>
          <w:highlight w:val="lightGray"/>
          <w:lang w:val="lt-LT"/>
        </w:rPr>
        <w:t>1.</w:t>
      </w:r>
      <w:r w:rsidRPr="007467A3">
        <w:rPr>
          <w:color w:val="000000"/>
          <w:highlight w:val="lightGray"/>
          <w:lang w:val="lt-LT"/>
        </w:rPr>
        <w:tab/>
      </w:r>
      <w:r w:rsidR="00D86357" w:rsidRPr="007467A3">
        <w:rPr>
          <w:color w:val="000000"/>
          <w:highlight w:val="lightGray"/>
          <w:lang w:val="lt-LT"/>
        </w:rPr>
        <w:t xml:space="preserve">Pasirinkite injekcijos vietą ir </w:t>
      </w:r>
      <w:r w:rsidR="00D86357" w:rsidRPr="007813CD">
        <w:rPr>
          <w:color w:val="000000"/>
          <w:highlight w:val="lightGray"/>
          <w:lang w:val="lt-LT"/>
        </w:rPr>
        <w:t xml:space="preserve">nuvalykite </w:t>
      </w:r>
      <w:r w:rsidR="00D86357" w:rsidRPr="007813CD">
        <w:rPr>
          <w:highlight w:val="lightGray"/>
          <w:lang w:val="lt-LT"/>
        </w:rPr>
        <w:t>pasirinktą injekcijos vietą ir sritį aplink ją</w:t>
      </w:r>
      <w:r w:rsidR="005C273F">
        <w:rPr>
          <w:highlight w:val="lightGray"/>
          <w:lang w:val="lt-LT"/>
        </w:rPr>
        <w:t xml:space="preserve"> muilu ir vandeniu</w:t>
      </w:r>
      <w:r w:rsidR="000A2AB9">
        <w:rPr>
          <w:highlight w:val="lightGray"/>
          <w:lang w:val="lt-LT"/>
        </w:rPr>
        <w:t xml:space="preserve"> </w:t>
      </w:r>
      <w:r w:rsidR="000A2AB9" w:rsidRPr="000A2AB9">
        <w:rPr>
          <w:highlight w:val="lightGray"/>
          <w:lang w:val="lt-LT"/>
        </w:rPr>
        <w:t>arba dezinfekantu</w:t>
      </w:r>
      <w:r w:rsidR="005C273F">
        <w:rPr>
          <w:highlight w:val="lightGray"/>
          <w:lang w:val="lt-LT"/>
        </w:rPr>
        <w:t>.</w:t>
      </w:r>
      <w:r w:rsidR="00D86357" w:rsidRPr="007467A3">
        <w:rPr>
          <w:color w:val="000000"/>
          <w:highlight w:val="lightGray"/>
          <w:lang w:val="lt-LT"/>
        </w:rPr>
        <w:t xml:space="preserve"> </w:t>
      </w:r>
    </w:p>
    <w:p w14:paraId="0B9A68AF" w14:textId="77777777" w:rsidR="008C606D" w:rsidRPr="00895FE3" w:rsidRDefault="008C606D" w:rsidP="008C606D">
      <w:pPr>
        <w:tabs>
          <w:tab w:val="num" w:pos="1440"/>
        </w:tabs>
        <w:rPr>
          <w:color w:val="000000"/>
          <w:highlight w:val="lightGray"/>
          <w:lang w:val="lt-LT"/>
        </w:rPr>
      </w:pPr>
    </w:p>
    <w:p w14:paraId="3DAEA6AA" w14:textId="77777777" w:rsidR="008C606D" w:rsidRPr="00895FE3" w:rsidRDefault="008C606D" w:rsidP="008C606D">
      <w:pPr>
        <w:tabs>
          <w:tab w:val="num" w:pos="1440"/>
        </w:tabs>
        <w:rPr>
          <w:color w:val="000000"/>
          <w:highlight w:val="lightGray"/>
          <w:lang w:val="lt-LT"/>
        </w:rPr>
      </w:pPr>
    </w:p>
    <w:p w14:paraId="703C9E39" w14:textId="5A5AF31F" w:rsidR="008C606D" w:rsidRPr="00895FE3" w:rsidRDefault="00D86357" w:rsidP="008C606D">
      <w:pPr>
        <w:ind w:left="567" w:hanging="567"/>
        <w:rPr>
          <w:color w:val="000000"/>
          <w:highlight w:val="lightGray"/>
          <w:lang w:val="lt-LT"/>
        </w:rPr>
      </w:pPr>
      <w:r w:rsidRPr="00A6174B">
        <w:rPr>
          <w:noProof/>
          <w:lang w:val="lt-LT"/>
        </w:rPr>
        <w:drawing>
          <wp:anchor distT="0" distB="0" distL="114300" distR="114300" simplePos="0" relativeHeight="251673600" behindDoc="1" locked="0" layoutInCell="1" allowOverlap="1" wp14:anchorId="2808C3BF" wp14:editId="734A41D6">
            <wp:simplePos x="0" y="0"/>
            <wp:positionH relativeFrom="column">
              <wp:posOffset>0</wp:posOffset>
            </wp:positionH>
            <wp:positionV relativeFrom="paragraph">
              <wp:posOffset>269240</wp:posOffset>
            </wp:positionV>
            <wp:extent cx="1838325" cy="1757045"/>
            <wp:effectExtent l="0" t="0" r="9525" b="0"/>
            <wp:wrapTight wrapText="right">
              <wp:wrapPolygon edited="0">
                <wp:start x="0" y="0"/>
                <wp:lineTo x="0" y="21311"/>
                <wp:lineTo x="21488" y="21311"/>
                <wp:lineTo x="21488" y="0"/>
                <wp:lineTo x="0" y="0"/>
              </wp:wrapPolygon>
            </wp:wrapTight>
            <wp:docPr id="19" name="Grafik 19" descr="Grafik Pun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rafik Punkt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38325" cy="1757045"/>
                    </a:xfrm>
                    <a:prstGeom prst="rect">
                      <a:avLst/>
                    </a:prstGeom>
                    <a:noFill/>
                    <a:ln>
                      <a:noFill/>
                    </a:ln>
                  </pic:spPr>
                </pic:pic>
              </a:graphicData>
            </a:graphic>
            <wp14:sizeRelH relativeFrom="page">
              <wp14:pctWidth>0</wp14:pctWidth>
            </wp14:sizeRelH>
            <wp14:sizeRelV relativeFrom="page">
              <wp14:pctHeight>0</wp14:pctHeight>
            </wp14:sizeRelV>
          </wp:anchor>
        </w:drawing>
      </w:r>
      <w:r>
        <w:rPr>
          <w:color w:val="000000"/>
          <w:highlight w:val="lightGray"/>
          <w:lang w:val="lt-LT"/>
        </w:rPr>
        <w:t>2</w:t>
      </w:r>
      <w:r w:rsidR="008C606D" w:rsidRPr="007467A3">
        <w:rPr>
          <w:color w:val="000000"/>
          <w:highlight w:val="lightGray"/>
          <w:lang w:val="lt-LT"/>
        </w:rPr>
        <w:t>.</w:t>
      </w:r>
      <w:r w:rsidR="008C606D" w:rsidRPr="007467A3">
        <w:rPr>
          <w:color w:val="000000"/>
          <w:highlight w:val="lightGray"/>
          <w:lang w:val="lt-LT"/>
        </w:rPr>
        <w:tab/>
        <w:t>Nuimkite apsauginį plastikinį dangtelį</w:t>
      </w:r>
    </w:p>
    <w:p w14:paraId="608EE212" w14:textId="77777777" w:rsidR="008C606D" w:rsidRPr="00895FE3" w:rsidRDefault="008C606D" w:rsidP="008C606D">
      <w:pPr>
        <w:ind w:left="567"/>
        <w:rPr>
          <w:color w:val="000000"/>
          <w:highlight w:val="lightGray"/>
          <w:lang w:val="lt-LT"/>
        </w:rPr>
      </w:pPr>
    </w:p>
    <w:p w14:paraId="6483C5FF" w14:textId="77777777" w:rsidR="008C606D" w:rsidRPr="00895FE3" w:rsidRDefault="008C606D" w:rsidP="008C606D">
      <w:pPr>
        <w:rPr>
          <w:color w:val="000000"/>
          <w:highlight w:val="lightGray"/>
          <w:lang w:val="lt-LT"/>
        </w:rPr>
      </w:pPr>
    </w:p>
    <w:p w14:paraId="2E4FB256" w14:textId="77777777" w:rsidR="008C606D" w:rsidRPr="007467A3" w:rsidRDefault="008C606D" w:rsidP="008C606D">
      <w:pPr>
        <w:rPr>
          <w:color w:val="000000"/>
          <w:highlight w:val="lightGray"/>
          <w:lang w:val="lt-LT"/>
        </w:rPr>
      </w:pPr>
      <w:r w:rsidRPr="007467A3">
        <w:rPr>
          <w:color w:val="000000"/>
          <w:highlight w:val="lightGray"/>
          <w:lang w:val="lt-LT"/>
        </w:rPr>
        <w:t>Atsargiai nuimkite pilką apsauginį plastikinį dangtelį jį nutraukdami tiesiai nuo švirkšto. Jei dangtelis tvirtai laikosi, švelniai pasukite jį traukiamu judesiu.</w:t>
      </w:r>
    </w:p>
    <w:p w14:paraId="6476EF87" w14:textId="60F10FE9" w:rsidR="00D86357" w:rsidRPr="007813CD" w:rsidRDefault="008C606D" w:rsidP="00D86357">
      <w:pPr>
        <w:rPr>
          <w:color w:val="000000"/>
          <w:highlight w:val="lightGray"/>
          <w:lang w:val="lt-LT"/>
        </w:rPr>
      </w:pPr>
      <w:r w:rsidRPr="007467A3">
        <w:rPr>
          <w:color w:val="000000"/>
          <w:highlight w:val="lightGray"/>
          <w:lang w:val="lt-LT"/>
        </w:rPr>
        <w:t>Svarbu: nelieskite užpildyto švirkšto adatos!</w:t>
      </w:r>
      <w:r w:rsidR="00D86357" w:rsidRPr="00D86357">
        <w:rPr>
          <w:color w:val="000000"/>
          <w:highlight w:val="lightGray"/>
          <w:lang w:val="lt-LT"/>
        </w:rPr>
        <w:t xml:space="preserve"> </w:t>
      </w:r>
    </w:p>
    <w:p w14:paraId="41CFEE2D" w14:textId="77777777" w:rsidR="00D86357" w:rsidRPr="00A1160C" w:rsidRDefault="00D86357" w:rsidP="00D86357">
      <w:pPr>
        <w:rPr>
          <w:color w:val="000000"/>
          <w:lang w:val="lt-LT"/>
        </w:rPr>
      </w:pPr>
      <w:r w:rsidRPr="00E55DAA">
        <w:rPr>
          <w:b/>
          <w:color w:val="000000"/>
          <w:highlight w:val="lightGray"/>
          <w:lang w:val="lt-LT"/>
        </w:rPr>
        <w:t>Pastaba: kai nuimsite dangtelį, nedelsdami atlikite injekciją</w:t>
      </w:r>
      <w:r w:rsidRPr="00E55DAA">
        <w:rPr>
          <w:color w:val="000000"/>
          <w:highlight w:val="lightGray"/>
          <w:lang w:val="lt-LT"/>
        </w:rPr>
        <w:t>.</w:t>
      </w:r>
    </w:p>
    <w:p w14:paraId="427959E5" w14:textId="77777777" w:rsidR="008C606D" w:rsidRPr="007467A3" w:rsidRDefault="008C606D" w:rsidP="008C606D">
      <w:pPr>
        <w:rPr>
          <w:color w:val="000000"/>
          <w:highlight w:val="lightGray"/>
          <w:lang w:val="lt-LT"/>
        </w:rPr>
      </w:pPr>
    </w:p>
    <w:p w14:paraId="447A7910" w14:textId="77777777" w:rsidR="008C606D" w:rsidRPr="007467A3" w:rsidRDefault="008C606D" w:rsidP="008C606D">
      <w:pPr>
        <w:ind w:firstLine="708"/>
        <w:rPr>
          <w:color w:val="000000"/>
          <w:highlight w:val="lightGray"/>
          <w:lang w:val="lt-LT"/>
        </w:rPr>
      </w:pPr>
    </w:p>
    <w:p w14:paraId="2983309B" w14:textId="77777777" w:rsidR="008C606D" w:rsidRPr="007467A3" w:rsidRDefault="008C606D" w:rsidP="008C606D">
      <w:pPr>
        <w:ind w:firstLine="708"/>
        <w:rPr>
          <w:color w:val="000000"/>
          <w:highlight w:val="lightGray"/>
          <w:lang w:val="lt-LT"/>
        </w:rPr>
      </w:pPr>
    </w:p>
    <w:p w14:paraId="28EC8353" w14:textId="77777777" w:rsidR="008C606D" w:rsidRPr="007467A3" w:rsidRDefault="008C606D" w:rsidP="008C606D">
      <w:pPr>
        <w:ind w:firstLine="708"/>
        <w:rPr>
          <w:color w:val="000000"/>
          <w:highlight w:val="lightGray"/>
          <w:lang w:val="lt-LT"/>
        </w:rPr>
      </w:pPr>
    </w:p>
    <w:p w14:paraId="1476D8E7" w14:textId="77777777" w:rsidR="008C606D" w:rsidRPr="007467A3" w:rsidRDefault="008C606D" w:rsidP="008C606D">
      <w:pPr>
        <w:rPr>
          <w:color w:val="000000"/>
          <w:highlight w:val="lightGray"/>
          <w:lang w:val="lt-LT"/>
        </w:rPr>
      </w:pPr>
    </w:p>
    <w:p w14:paraId="2E6BCFEA" w14:textId="77777777" w:rsidR="008C606D" w:rsidRPr="007467A3" w:rsidRDefault="008C606D" w:rsidP="008C606D">
      <w:pPr>
        <w:rPr>
          <w:color w:val="000000"/>
          <w:highlight w:val="lightGray"/>
          <w:lang w:val="lt-LT"/>
        </w:rPr>
      </w:pPr>
    </w:p>
    <w:p w14:paraId="79140E1C" w14:textId="77777777" w:rsidR="008C606D" w:rsidRPr="007467A3" w:rsidRDefault="008C606D" w:rsidP="008C606D">
      <w:pPr>
        <w:rPr>
          <w:color w:val="000000"/>
          <w:highlight w:val="lightGray"/>
          <w:lang w:val="lt-LT"/>
        </w:rPr>
      </w:pPr>
    </w:p>
    <w:p w14:paraId="116E3AAA" w14:textId="196F036C" w:rsidR="008C606D" w:rsidRPr="007467A3" w:rsidRDefault="00D86357" w:rsidP="008C606D">
      <w:pPr>
        <w:ind w:left="567" w:hanging="567"/>
        <w:rPr>
          <w:color w:val="000000"/>
          <w:highlight w:val="lightGray"/>
          <w:lang w:val="lt-LT"/>
        </w:rPr>
      </w:pPr>
      <w:r w:rsidRPr="00A6174B">
        <w:rPr>
          <w:noProof/>
          <w:lang w:val="lt-LT"/>
        </w:rPr>
        <w:drawing>
          <wp:anchor distT="0" distB="0" distL="114300" distR="114300" simplePos="0" relativeHeight="251675648" behindDoc="1" locked="0" layoutInCell="1" allowOverlap="1" wp14:anchorId="3267A50B" wp14:editId="4D336D63">
            <wp:simplePos x="0" y="0"/>
            <wp:positionH relativeFrom="column">
              <wp:posOffset>-66675</wp:posOffset>
            </wp:positionH>
            <wp:positionV relativeFrom="paragraph">
              <wp:posOffset>354965</wp:posOffset>
            </wp:positionV>
            <wp:extent cx="1895475" cy="1724025"/>
            <wp:effectExtent l="0" t="0" r="9525" b="9525"/>
            <wp:wrapTight wrapText="right">
              <wp:wrapPolygon edited="0">
                <wp:start x="0" y="0"/>
                <wp:lineTo x="0" y="21481"/>
                <wp:lineTo x="21491" y="21481"/>
                <wp:lineTo x="21491" y="0"/>
                <wp:lineTo x="0" y="0"/>
              </wp:wrapPolygon>
            </wp:wrapTight>
            <wp:docPr id="20" name="Grafik 20" descr="Grafik Pun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rafik Punkt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95475" cy="1724025"/>
                    </a:xfrm>
                    <a:prstGeom prst="rect">
                      <a:avLst/>
                    </a:prstGeom>
                    <a:noFill/>
                    <a:ln>
                      <a:noFill/>
                    </a:ln>
                  </pic:spPr>
                </pic:pic>
              </a:graphicData>
            </a:graphic>
            <wp14:sizeRelH relativeFrom="page">
              <wp14:pctWidth>0</wp14:pctWidth>
            </wp14:sizeRelH>
            <wp14:sizeRelV relativeFrom="page">
              <wp14:pctHeight>0</wp14:pctHeight>
            </wp14:sizeRelV>
          </wp:anchor>
        </w:drawing>
      </w:r>
      <w:r>
        <w:rPr>
          <w:color w:val="000000"/>
          <w:highlight w:val="lightGray"/>
          <w:lang w:val="lt-LT"/>
        </w:rPr>
        <w:t>3</w:t>
      </w:r>
      <w:r w:rsidR="008C606D" w:rsidRPr="007467A3">
        <w:rPr>
          <w:color w:val="000000"/>
          <w:highlight w:val="lightGray"/>
          <w:lang w:val="lt-LT"/>
        </w:rPr>
        <w:t>.</w:t>
      </w:r>
      <w:r w:rsidR="008C606D" w:rsidRPr="007467A3">
        <w:rPr>
          <w:color w:val="000000"/>
          <w:highlight w:val="lightGray"/>
          <w:lang w:val="lt-LT"/>
        </w:rPr>
        <w:tab/>
      </w:r>
      <w:r>
        <w:rPr>
          <w:color w:val="000000"/>
          <w:highlight w:val="lightGray"/>
          <w:lang w:val="lt-LT"/>
        </w:rPr>
        <w:t>Adatos</w:t>
      </w:r>
      <w:r w:rsidRPr="007467A3">
        <w:rPr>
          <w:color w:val="000000"/>
          <w:highlight w:val="lightGray"/>
          <w:lang w:val="lt-LT"/>
        </w:rPr>
        <w:t xml:space="preserve"> </w:t>
      </w:r>
      <w:r w:rsidR="008C606D" w:rsidRPr="007467A3">
        <w:rPr>
          <w:color w:val="000000"/>
          <w:highlight w:val="lightGray"/>
          <w:lang w:val="lt-LT"/>
        </w:rPr>
        <w:t>uždėjimas</w:t>
      </w:r>
    </w:p>
    <w:p w14:paraId="4CCD5437" w14:textId="77777777" w:rsidR="008C606D" w:rsidRPr="007467A3" w:rsidRDefault="008C606D" w:rsidP="008C606D">
      <w:pPr>
        <w:ind w:left="3686"/>
        <w:rPr>
          <w:color w:val="000000"/>
          <w:highlight w:val="lightGray"/>
          <w:lang w:val="lt-LT"/>
        </w:rPr>
      </w:pPr>
    </w:p>
    <w:p w14:paraId="7C248E41" w14:textId="77777777" w:rsidR="008C606D" w:rsidRPr="007467A3" w:rsidRDefault="008C606D" w:rsidP="008C606D">
      <w:pPr>
        <w:ind w:left="3686"/>
        <w:rPr>
          <w:color w:val="000000"/>
          <w:highlight w:val="lightGray"/>
          <w:lang w:val="lt-LT"/>
        </w:rPr>
      </w:pPr>
      <w:r w:rsidRPr="007467A3">
        <w:rPr>
          <w:color w:val="000000"/>
          <w:highlight w:val="lightGray"/>
          <w:lang w:val="lt-LT"/>
        </w:rPr>
        <w:t xml:space="preserve">Dviem </w:t>
      </w:r>
      <w:r w:rsidRPr="007467A3">
        <w:rPr>
          <w:highlight w:val="lightGray"/>
          <w:lang w:val="lt-LT"/>
        </w:rPr>
        <w:t>pirštais</w:t>
      </w:r>
      <w:r w:rsidRPr="007467A3">
        <w:rPr>
          <w:color w:val="000000"/>
          <w:highlight w:val="lightGray"/>
          <w:lang w:val="lt-LT"/>
        </w:rPr>
        <w:t xml:space="preserve"> suimkite odos raukšlę ir greitai įsmeikite adatą į odą 90 laipsnių kampu.</w:t>
      </w:r>
    </w:p>
    <w:p w14:paraId="2172505F" w14:textId="77777777" w:rsidR="008C606D" w:rsidRPr="007467A3" w:rsidRDefault="008C606D" w:rsidP="008C606D">
      <w:pPr>
        <w:ind w:left="3252" w:firstLine="708"/>
        <w:rPr>
          <w:color w:val="000000"/>
          <w:highlight w:val="lightGray"/>
          <w:lang w:val="lt-LT"/>
        </w:rPr>
      </w:pPr>
    </w:p>
    <w:p w14:paraId="3982109F" w14:textId="77777777" w:rsidR="008C606D" w:rsidRPr="007467A3" w:rsidRDefault="008C606D" w:rsidP="008C606D">
      <w:pPr>
        <w:ind w:left="3252" w:firstLine="708"/>
        <w:rPr>
          <w:color w:val="000000"/>
          <w:highlight w:val="lightGray"/>
          <w:lang w:val="lt-LT"/>
        </w:rPr>
      </w:pPr>
    </w:p>
    <w:p w14:paraId="4DC481DF" w14:textId="77777777" w:rsidR="008C606D" w:rsidRPr="007467A3" w:rsidRDefault="008C606D" w:rsidP="008C606D">
      <w:pPr>
        <w:ind w:left="3252" w:firstLine="708"/>
        <w:rPr>
          <w:color w:val="000000"/>
          <w:highlight w:val="lightGray"/>
          <w:lang w:val="lt-LT"/>
        </w:rPr>
      </w:pPr>
    </w:p>
    <w:p w14:paraId="06B72740" w14:textId="77777777" w:rsidR="008C606D" w:rsidRPr="007467A3" w:rsidRDefault="008C606D" w:rsidP="008C606D">
      <w:pPr>
        <w:ind w:left="3252" w:firstLine="708"/>
        <w:rPr>
          <w:color w:val="000000"/>
          <w:highlight w:val="lightGray"/>
          <w:lang w:val="lt-LT"/>
        </w:rPr>
      </w:pPr>
    </w:p>
    <w:p w14:paraId="3B69708E" w14:textId="77777777" w:rsidR="008C606D" w:rsidRPr="007467A3" w:rsidRDefault="008C606D" w:rsidP="008C606D">
      <w:pPr>
        <w:ind w:left="3252" w:firstLine="708"/>
        <w:rPr>
          <w:color w:val="000000"/>
          <w:highlight w:val="lightGray"/>
          <w:lang w:val="lt-LT"/>
        </w:rPr>
      </w:pPr>
    </w:p>
    <w:p w14:paraId="570FDB2A" w14:textId="77777777" w:rsidR="008C606D" w:rsidRPr="007467A3" w:rsidRDefault="008C606D" w:rsidP="008C606D">
      <w:pPr>
        <w:ind w:left="3252" w:firstLine="708"/>
        <w:rPr>
          <w:color w:val="000000"/>
          <w:highlight w:val="lightGray"/>
          <w:lang w:val="lt-LT"/>
        </w:rPr>
      </w:pPr>
    </w:p>
    <w:p w14:paraId="1657C376" w14:textId="77777777" w:rsidR="008C606D" w:rsidRPr="007467A3" w:rsidRDefault="008C606D" w:rsidP="008C606D">
      <w:pPr>
        <w:ind w:left="3252" w:firstLine="708"/>
        <w:rPr>
          <w:color w:val="000000"/>
          <w:highlight w:val="lightGray"/>
          <w:lang w:val="lt-LT"/>
        </w:rPr>
      </w:pPr>
    </w:p>
    <w:p w14:paraId="3FF23A3E" w14:textId="77777777" w:rsidR="008C606D" w:rsidRPr="007467A3" w:rsidRDefault="008C606D" w:rsidP="008C606D">
      <w:pPr>
        <w:ind w:left="3252" w:firstLine="708"/>
        <w:rPr>
          <w:color w:val="000000"/>
          <w:highlight w:val="lightGray"/>
          <w:lang w:val="lt-LT"/>
        </w:rPr>
      </w:pPr>
    </w:p>
    <w:p w14:paraId="4AB13517" w14:textId="77777777" w:rsidR="008C606D" w:rsidRPr="007467A3" w:rsidRDefault="008C606D" w:rsidP="008C606D">
      <w:pPr>
        <w:ind w:left="3252" w:firstLine="708"/>
        <w:rPr>
          <w:color w:val="000000"/>
          <w:highlight w:val="lightGray"/>
          <w:lang w:val="lt-LT"/>
        </w:rPr>
      </w:pPr>
    </w:p>
    <w:p w14:paraId="0B4E81A9" w14:textId="6C52A198" w:rsidR="008C606D" w:rsidRPr="007467A3" w:rsidRDefault="00D86357" w:rsidP="008C606D">
      <w:pPr>
        <w:tabs>
          <w:tab w:val="num" w:pos="1440"/>
        </w:tabs>
        <w:ind w:left="567" w:hanging="567"/>
        <w:rPr>
          <w:color w:val="000000"/>
          <w:highlight w:val="lightGray"/>
          <w:lang w:val="lt-LT"/>
        </w:rPr>
      </w:pPr>
      <w:r w:rsidRPr="00A6174B">
        <w:rPr>
          <w:noProof/>
          <w:lang w:val="lt-LT"/>
        </w:rPr>
        <w:drawing>
          <wp:anchor distT="0" distB="0" distL="114300" distR="114300" simplePos="0" relativeHeight="251677696" behindDoc="1" locked="0" layoutInCell="1" allowOverlap="1" wp14:anchorId="07189117" wp14:editId="5482CA37">
            <wp:simplePos x="0" y="0"/>
            <wp:positionH relativeFrom="column">
              <wp:posOffset>-66675</wp:posOffset>
            </wp:positionH>
            <wp:positionV relativeFrom="paragraph">
              <wp:posOffset>391160</wp:posOffset>
            </wp:positionV>
            <wp:extent cx="2014220" cy="1733550"/>
            <wp:effectExtent l="0" t="0" r="5080" b="0"/>
            <wp:wrapTight wrapText="right">
              <wp:wrapPolygon edited="0">
                <wp:start x="0" y="0"/>
                <wp:lineTo x="0" y="21363"/>
                <wp:lineTo x="21450" y="21363"/>
                <wp:lineTo x="21450" y="0"/>
                <wp:lineTo x="0" y="0"/>
              </wp:wrapPolygon>
            </wp:wrapTight>
            <wp:docPr id="21" name="Grafik 21" descr="Grafik Pun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Grafik Punkt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14220" cy="1733550"/>
                    </a:xfrm>
                    <a:prstGeom prst="rect">
                      <a:avLst/>
                    </a:prstGeom>
                    <a:noFill/>
                    <a:ln>
                      <a:noFill/>
                    </a:ln>
                  </pic:spPr>
                </pic:pic>
              </a:graphicData>
            </a:graphic>
            <wp14:sizeRelH relativeFrom="page">
              <wp14:pctWidth>0</wp14:pctWidth>
            </wp14:sizeRelH>
            <wp14:sizeRelV relativeFrom="page">
              <wp14:pctHeight>0</wp14:pctHeight>
            </wp14:sizeRelV>
          </wp:anchor>
        </w:drawing>
      </w:r>
      <w:r>
        <w:rPr>
          <w:color w:val="000000"/>
          <w:highlight w:val="lightGray"/>
          <w:lang w:val="lt-LT"/>
        </w:rPr>
        <w:t>4</w:t>
      </w:r>
      <w:r w:rsidR="008C606D" w:rsidRPr="007467A3">
        <w:rPr>
          <w:color w:val="000000"/>
          <w:highlight w:val="lightGray"/>
          <w:lang w:val="lt-LT"/>
        </w:rPr>
        <w:t>.</w:t>
      </w:r>
      <w:r w:rsidR="008C606D" w:rsidRPr="007467A3">
        <w:rPr>
          <w:color w:val="000000"/>
          <w:highlight w:val="lightGray"/>
          <w:lang w:val="lt-LT"/>
        </w:rPr>
        <w:tab/>
        <w:t>Injekcija</w:t>
      </w:r>
      <w:r w:rsidR="008C606D" w:rsidRPr="007467A3">
        <w:rPr>
          <w:color w:val="000000"/>
          <w:highlight w:val="lightGray"/>
          <w:lang w:val="lt-LT"/>
        </w:rPr>
        <w:br/>
      </w:r>
    </w:p>
    <w:p w14:paraId="5DD0DCC0" w14:textId="77777777" w:rsidR="008C606D" w:rsidRPr="007467A3" w:rsidRDefault="008C606D" w:rsidP="008C606D">
      <w:pPr>
        <w:ind w:left="3686"/>
        <w:rPr>
          <w:color w:val="000000"/>
          <w:highlight w:val="lightGray"/>
          <w:lang w:val="lt-LT"/>
        </w:rPr>
      </w:pPr>
      <w:r w:rsidRPr="007467A3">
        <w:rPr>
          <w:highlight w:val="lightGray"/>
          <w:lang w:val="lt-LT"/>
        </w:rPr>
        <w:t>Įsmeikite</w:t>
      </w:r>
      <w:r w:rsidRPr="007467A3">
        <w:rPr>
          <w:highlight w:val="lightGray"/>
          <w:lang w:val="lt-LT" w:eastAsia="zh-CN"/>
        </w:rPr>
        <w:t xml:space="preserve"> adatą į odos raukšlę iki galo. Lėtai stumkite stūmoklį žemyn ir suleiskite tirpalą po oda. </w:t>
      </w:r>
    </w:p>
    <w:p w14:paraId="30B19FF9" w14:textId="77777777" w:rsidR="008C606D" w:rsidRPr="007467A3" w:rsidRDefault="008C606D" w:rsidP="008C606D">
      <w:pPr>
        <w:ind w:left="3660" w:firstLine="588"/>
        <w:rPr>
          <w:color w:val="000000"/>
          <w:highlight w:val="lightGray"/>
          <w:lang w:val="lt-LT"/>
        </w:rPr>
      </w:pPr>
    </w:p>
    <w:p w14:paraId="2952CE5A" w14:textId="77777777" w:rsidR="008C606D" w:rsidRPr="007467A3" w:rsidRDefault="008C606D" w:rsidP="008C606D">
      <w:pPr>
        <w:ind w:left="3660" w:firstLine="588"/>
        <w:rPr>
          <w:color w:val="000000"/>
          <w:highlight w:val="lightGray"/>
          <w:lang w:val="lt-LT"/>
        </w:rPr>
      </w:pPr>
    </w:p>
    <w:p w14:paraId="68C323B1" w14:textId="77777777" w:rsidR="008C606D" w:rsidRPr="007467A3" w:rsidRDefault="008C606D" w:rsidP="008C606D">
      <w:pPr>
        <w:ind w:left="3660" w:firstLine="588"/>
        <w:rPr>
          <w:color w:val="000000"/>
          <w:highlight w:val="lightGray"/>
          <w:lang w:val="lt-LT"/>
        </w:rPr>
      </w:pPr>
    </w:p>
    <w:p w14:paraId="213D24B4" w14:textId="77777777" w:rsidR="008C606D" w:rsidRPr="007467A3" w:rsidRDefault="008C606D" w:rsidP="008C606D">
      <w:pPr>
        <w:ind w:left="3660" w:firstLine="588"/>
        <w:rPr>
          <w:color w:val="000000"/>
          <w:highlight w:val="lightGray"/>
          <w:lang w:val="lt-LT"/>
        </w:rPr>
      </w:pPr>
    </w:p>
    <w:p w14:paraId="41B5DA58" w14:textId="77777777" w:rsidR="008C606D" w:rsidRPr="007467A3" w:rsidRDefault="008C606D" w:rsidP="008C606D">
      <w:pPr>
        <w:ind w:left="3660" w:firstLine="588"/>
        <w:rPr>
          <w:color w:val="000000"/>
          <w:highlight w:val="lightGray"/>
          <w:lang w:val="lt-LT"/>
        </w:rPr>
      </w:pPr>
    </w:p>
    <w:p w14:paraId="78862A59" w14:textId="77777777" w:rsidR="008C606D" w:rsidRPr="007467A3" w:rsidRDefault="008C606D" w:rsidP="008C606D">
      <w:pPr>
        <w:ind w:left="3660" w:firstLine="588"/>
        <w:rPr>
          <w:color w:val="000000"/>
          <w:highlight w:val="lightGray"/>
          <w:lang w:val="lt-LT"/>
        </w:rPr>
      </w:pPr>
    </w:p>
    <w:p w14:paraId="4E138401" w14:textId="77777777" w:rsidR="008C606D" w:rsidRPr="007467A3" w:rsidRDefault="008C606D" w:rsidP="008C606D">
      <w:pPr>
        <w:ind w:firstLine="588"/>
        <w:rPr>
          <w:color w:val="000000"/>
          <w:highlight w:val="lightGray"/>
          <w:lang w:val="lt-LT"/>
        </w:rPr>
      </w:pPr>
    </w:p>
    <w:p w14:paraId="5DBBF4F3" w14:textId="77777777" w:rsidR="008C606D" w:rsidRPr="007467A3" w:rsidRDefault="008C606D" w:rsidP="008C606D">
      <w:pPr>
        <w:ind w:firstLine="588"/>
        <w:rPr>
          <w:color w:val="000000"/>
          <w:highlight w:val="lightGray"/>
          <w:lang w:val="lt-LT"/>
        </w:rPr>
      </w:pPr>
    </w:p>
    <w:p w14:paraId="0EB0FF46" w14:textId="77777777" w:rsidR="008C606D" w:rsidRPr="007467A3" w:rsidRDefault="008C606D" w:rsidP="008C606D">
      <w:pPr>
        <w:ind w:firstLine="588"/>
        <w:rPr>
          <w:color w:val="000000"/>
          <w:highlight w:val="lightGray"/>
          <w:lang w:val="lt-LT"/>
        </w:rPr>
      </w:pPr>
      <w:r w:rsidRPr="007467A3">
        <w:rPr>
          <w:color w:val="000000"/>
          <w:highlight w:val="lightGray"/>
          <w:lang w:val="lt-LT"/>
        </w:rPr>
        <w:br w:type="page"/>
      </w:r>
    </w:p>
    <w:p w14:paraId="373DD09C" w14:textId="6E44EFF4" w:rsidR="008C606D" w:rsidRPr="007467A3" w:rsidRDefault="00D86357" w:rsidP="008C606D">
      <w:pPr>
        <w:tabs>
          <w:tab w:val="num" w:pos="1440"/>
        </w:tabs>
        <w:ind w:left="567" w:hanging="567"/>
        <w:rPr>
          <w:color w:val="000000"/>
          <w:highlight w:val="lightGray"/>
          <w:lang w:val="lt-LT"/>
        </w:rPr>
      </w:pPr>
      <w:r w:rsidRPr="00A6174B">
        <w:rPr>
          <w:noProof/>
          <w:lang w:val="lt-LT"/>
        </w:rPr>
        <w:lastRenderedPageBreak/>
        <w:drawing>
          <wp:anchor distT="0" distB="0" distL="114300" distR="114300" simplePos="0" relativeHeight="251679744" behindDoc="1" locked="0" layoutInCell="1" allowOverlap="1" wp14:anchorId="664EECD8" wp14:editId="7CE0FD98">
            <wp:simplePos x="0" y="0"/>
            <wp:positionH relativeFrom="column">
              <wp:posOffset>109220</wp:posOffset>
            </wp:positionH>
            <wp:positionV relativeFrom="paragraph">
              <wp:posOffset>382270</wp:posOffset>
            </wp:positionV>
            <wp:extent cx="1129665" cy="1489710"/>
            <wp:effectExtent l="0" t="0" r="0" b="0"/>
            <wp:wrapTight wrapText="right">
              <wp:wrapPolygon edited="0">
                <wp:start x="0" y="0"/>
                <wp:lineTo x="0" y="21269"/>
                <wp:lineTo x="21126" y="21269"/>
                <wp:lineTo x="21126" y="0"/>
                <wp:lineTo x="0" y="0"/>
              </wp:wrapPolygon>
            </wp:wrapTight>
            <wp:docPr id="22" name="Grafi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7">
                      <a:extLst>
                        <a:ext uri="{28A0092B-C50C-407E-A947-70E740481C1C}">
                          <a14:useLocalDpi xmlns:a14="http://schemas.microsoft.com/office/drawing/2010/main" val="0"/>
                        </a:ext>
                      </a:extLst>
                    </a:blip>
                    <a:srcRect l="46635" t="45236" r="45563" b="38290"/>
                    <a:stretch>
                      <a:fillRect/>
                    </a:stretch>
                  </pic:blipFill>
                  <pic:spPr bwMode="auto">
                    <a:xfrm>
                      <a:off x="0" y="0"/>
                      <a:ext cx="1129665" cy="1489710"/>
                    </a:xfrm>
                    <a:prstGeom prst="rect">
                      <a:avLst/>
                    </a:prstGeom>
                    <a:noFill/>
                    <a:ln>
                      <a:noFill/>
                    </a:ln>
                  </pic:spPr>
                </pic:pic>
              </a:graphicData>
            </a:graphic>
            <wp14:sizeRelH relativeFrom="page">
              <wp14:pctWidth>0</wp14:pctWidth>
            </wp14:sizeRelH>
            <wp14:sizeRelV relativeFrom="page">
              <wp14:pctHeight>0</wp14:pctHeight>
            </wp14:sizeRelV>
          </wp:anchor>
        </w:drawing>
      </w:r>
      <w:r>
        <w:rPr>
          <w:color w:val="000000"/>
          <w:highlight w:val="lightGray"/>
          <w:lang w:val="lt-LT"/>
        </w:rPr>
        <w:t>5</w:t>
      </w:r>
      <w:r w:rsidR="008C606D" w:rsidRPr="007467A3">
        <w:rPr>
          <w:color w:val="000000"/>
          <w:highlight w:val="lightGray"/>
          <w:lang w:val="lt-LT"/>
        </w:rPr>
        <w:t>.</w:t>
      </w:r>
      <w:r w:rsidR="008C606D" w:rsidRPr="007467A3">
        <w:rPr>
          <w:color w:val="000000"/>
          <w:highlight w:val="lightGray"/>
          <w:lang w:val="lt-LT"/>
        </w:rPr>
        <w:tab/>
        <w:t>Adatos nuėmimas</w:t>
      </w:r>
    </w:p>
    <w:p w14:paraId="5978C2A4" w14:textId="77777777" w:rsidR="008C606D" w:rsidRPr="007467A3" w:rsidRDefault="008C606D" w:rsidP="008C606D">
      <w:pPr>
        <w:rPr>
          <w:highlight w:val="lightGray"/>
          <w:lang w:val="lt-LT"/>
        </w:rPr>
      </w:pPr>
    </w:p>
    <w:p w14:paraId="08D002D8" w14:textId="77777777" w:rsidR="008C606D" w:rsidRPr="007467A3" w:rsidRDefault="008C606D" w:rsidP="008C606D">
      <w:pPr>
        <w:ind w:left="4956" w:firstLine="7"/>
        <w:rPr>
          <w:highlight w:val="lightGray"/>
          <w:lang w:val="lt-LT"/>
        </w:rPr>
      </w:pPr>
      <w:r w:rsidRPr="007467A3">
        <w:rPr>
          <w:highlight w:val="lightGray"/>
          <w:lang w:val="lt-LT" w:eastAsia="zh-CN"/>
        </w:rPr>
        <w:t>Saugiai laikykite odą suimtą, kol nebaigsite injekcijos</w:t>
      </w:r>
      <w:r w:rsidRPr="007467A3">
        <w:rPr>
          <w:highlight w:val="lightGray"/>
          <w:lang w:val="lt-LT"/>
        </w:rPr>
        <w:t>. Atsargiai</w:t>
      </w:r>
      <w:r w:rsidRPr="007467A3">
        <w:rPr>
          <w:highlight w:val="lightGray"/>
          <w:lang w:val="lt-LT" w:eastAsia="zh-CN"/>
        </w:rPr>
        <w:t xml:space="preserve"> tiesia kryptimi ištraukite adatą</w:t>
      </w:r>
      <w:r w:rsidRPr="007467A3">
        <w:rPr>
          <w:highlight w:val="lightGray"/>
          <w:lang w:val="lt-LT"/>
        </w:rPr>
        <w:t>.</w:t>
      </w:r>
    </w:p>
    <w:p w14:paraId="2F09D636" w14:textId="77777777" w:rsidR="008C606D" w:rsidRPr="007467A3" w:rsidRDefault="008C606D" w:rsidP="008C606D">
      <w:pPr>
        <w:ind w:left="4963"/>
        <w:rPr>
          <w:highlight w:val="lightGray"/>
          <w:lang w:val="lt-LT"/>
        </w:rPr>
      </w:pPr>
      <w:r w:rsidRPr="007467A3">
        <w:rPr>
          <w:highlight w:val="lightGray"/>
          <w:lang w:val="lt-LT"/>
        </w:rPr>
        <w:t>Apsauginis dangtelis automatiškai apgaubs adatą.</w:t>
      </w:r>
    </w:p>
    <w:p w14:paraId="276BA2DF" w14:textId="77777777" w:rsidR="008C606D" w:rsidRPr="007467A3" w:rsidRDefault="008C606D" w:rsidP="008C606D">
      <w:pPr>
        <w:ind w:left="3252" w:firstLine="708"/>
        <w:rPr>
          <w:highlight w:val="lightGray"/>
          <w:lang w:val="lt-LT"/>
        </w:rPr>
      </w:pPr>
    </w:p>
    <w:p w14:paraId="675402E7" w14:textId="77777777" w:rsidR="008C606D" w:rsidRPr="007467A3" w:rsidRDefault="008C606D" w:rsidP="008C606D">
      <w:pPr>
        <w:rPr>
          <w:highlight w:val="lightGray"/>
          <w:lang w:val="lt-LT"/>
        </w:rPr>
      </w:pPr>
    </w:p>
    <w:p w14:paraId="1D00331C" w14:textId="77777777" w:rsidR="008C606D" w:rsidRPr="007467A3" w:rsidRDefault="008C606D" w:rsidP="008C606D">
      <w:pPr>
        <w:ind w:left="3252" w:firstLine="708"/>
        <w:rPr>
          <w:highlight w:val="lightGray"/>
          <w:lang w:val="lt-LT"/>
        </w:rPr>
      </w:pPr>
    </w:p>
    <w:p w14:paraId="2BB56ED2" w14:textId="77777777" w:rsidR="008C606D" w:rsidRPr="007467A3" w:rsidRDefault="008C606D" w:rsidP="008C606D">
      <w:pPr>
        <w:ind w:left="3252" w:firstLine="708"/>
        <w:rPr>
          <w:highlight w:val="lightGray"/>
          <w:lang w:val="lt-LT"/>
        </w:rPr>
      </w:pPr>
    </w:p>
    <w:p w14:paraId="6BED4D2E" w14:textId="77777777" w:rsidR="005C273F" w:rsidRDefault="005C273F" w:rsidP="008C606D">
      <w:pPr>
        <w:rPr>
          <w:highlight w:val="lightGray"/>
          <w:lang w:val="lt-LT"/>
        </w:rPr>
      </w:pPr>
    </w:p>
    <w:p w14:paraId="6A694A39" w14:textId="77777777" w:rsidR="008C606D" w:rsidRPr="007467A3" w:rsidRDefault="008C606D" w:rsidP="008C606D">
      <w:pPr>
        <w:rPr>
          <w:highlight w:val="lightGray"/>
          <w:lang w:val="lt-LT"/>
        </w:rPr>
      </w:pPr>
      <w:r w:rsidRPr="007467A3">
        <w:rPr>
          <w:highlight w:val="lightGray"/>
          <w:lang w:val="lt-LT"/>
        </w:rPr>
        <w:t>Pastaba: apsauginę sistemą, paleidžiamą atleidus apsauginį dangtelį, galima aktyvuoti tik tuomet, kai švirkštas yra visiškai ištuštintas stumiant stūmoklį žemyn iki pat galo.</w:t>
      </w:r>
    </w:p>
    <w:p w14:paraId="106E27BE" w14:textId="77777777" w:rsidR="00927943" w:rsidRDefault="00927943" w:rsidP="005C273F">
      <w:pPr>
        <w:rPr>
          <w:highlight w:val="lightGray"/>
          <w:lang w:val="lt-LT"/>
        </w:rPr>
      </w:pPr>
    </w:p>
    <w:p w14:paraId="27C92DC3" w14:textId="3600F3FC" w:rsidR="005C273F" w:rsidRPr="00927943" w:rsidRDefault="00927943" w:rsidP="00AD1C25">
      <w:pPr>
        <w:rPr>
          <w:highlight w:val="lightGray"/>
          <w:lang w:val="lt-LT"/>
        </w:rPr>
      </w:pPr>
      <w:r>
        <w:rPr>
          <w:highlight w:val="lightGray"/>
          <w:lang w:val="lt-LT"/>
        </w:rPr>
        <w:t xml:space="preserve">6. </w:t>
      </w:r>
      <w:r w:rsidR="005C273F" w:rsidRPr="00927943">
        <w:rPr>
          <w:highlight w:val="lightGray"/>
          <w:lang w:val="lt-LT"/>
        </w:rPr>
        <w:t>Išmeskite panaudotą švirkštą kartu su adata į dėžę, skirtą aštrioms atliekoms. Nemeskite jo su buitinėmis atliekomis.</w:t>
      </w:r>
    </w:p>
    <w:p w14:paraId="64516809" w14:textId="77777777" w:rsidR="008C606D" w:rsidRPr="007467A3" w:rsidRDefault="008C606D" w:rsidP="008C606D">
      <w:pPr>
        <w:rPr>
          <w:highlight w:val="lightGray"/>
          <w:lang w:val="lt-LT"/>
        </w:rPr>
      </w:pPr>
    </w:p>
    <w:p w14:paraId="221120BA" w14:textId="65B64366" w:rsidR="008C606D" w:rsidRPr="007467A3" w:rsidRDefault="008C606D" w:rsidP="008C606D">
      <w:pPr>
        <w:rPr>
          <w:highlight w:val="lightGray"/>
          <w:lang w:val="lt-LT"/>
        </w:rPr>
      </w:pPr>
      <w:r w:rsidRPr="007467A3">
        <w:rPr>
          <w:highlight w:val="lightGray"/>
          <w:lang w:val="lt-LT"/>
        </w:rPr>
        <w:t xml:space="preserve">Metotreksatas neturi liestis su odos paviršiumi arba gleivine. Jei taip įvyko, </w:t>
      </w:r>
      <w:r w:rsidR="005C273F">
        <w:rPr>
          <w:highlight w:val="lightGray"/>
          <w:lang w:val="lt-LT"/>
        </w:rPr>
        <w:t xml:space="preserve">privalote </w:t>
      </w:r>
      <w:r w:rsidRPr="007467A3">
        <w:rPr>
          <w:highlight w:val="lightGray"/>
          <w:lang w:val="lt-LT"/>
        </w:rPr>
        <w:t>nedelsdami gausiai nuplau</w:t>
      </w:r>
      <w:r w:rsidR="005C273F">
        <w:rPr>
          <w:highlight w:val="lightGray"/>
          <w:lang w:val="lt-LT"/>
        </w:rPr>
        <w:t>ti</w:t>
      </w:r>
      <w:r w:rsidRPr="007467A3">
        <w:rPr>
          <w:highlight w:val="lightGray"/>
          <w:lang w:val="lt-LT"/>
        </w:rPr>
        <w:t xml:space="preserve"> vandeniu.</w:t>
      </w:r>
    </w:p>
    <w:p w14:paraId="062131ED" w14:textId="77777777" w:rsidR="008C606D" w:rsidRPr="007467A3" w:rsidRDefault="008C606D" w:rsidP="008C606D">
      <w:pPr>
        <w:rPr>
          <w:highlight w:val="lightGray"/>
          <w:lang w:val="lt-LT"/>
        </w:rPr>
      </w:pPr>
    </w:p>
    <w:p w14:paraId="428506F9" w14:textId="77777777" w:rsidR="008C606D" w:rsidRPr="007467A3" w:rsidRDefault="008C606D" w:rsidP="008C606D">
      <w:pPr>
        <w:rPr>
          <w:highlight w:val="lightGray"/>
          <w:lang w:val="lt-LT"/>
        </w:rPr>
      </w:pPr>
      <w:r w:rsidRPr="007467A3">
        <w:rPr>
          <w:highlight w:val="lightGray"/>
          <w:lang w:val="lt-LT"/>
        </w:rPr>
        <w:t>Jeigu Jūs arba kas nors šalia Jūsų sužeidžiamas adata, nedelsdami susisiekite su gydytoju ir nebenaudokite šio užpildyto švirkšto.</w:t>
      </w:r>
    </w:p>
    <w:p w14:paraId="046948F1" w14:textId="77777777" w:rsidR="008C606D" w:rsidRPr="007467A3" w:rsidRDefault="008C606D" w:rsidP="008C606D">
      <w:pPr>
        <w:rPr>
          <w:highlight w:val="lightGray"/>
          <w:lang w:val="lt-LT"/>
        </w:rPr>
      </w:pPr>
    </w:p>
    <w:p w14:paraId="561FE7CB" w14:textId="77777777" w:rsidR="008C606D" w:rsidRPr="007467A3" w:rsidRDefault="008C606D" w:rsidP="008C606D">
      <w:pPr>
        <w:rPr>
          <w:b/>
          <w:highlight w:val="lightGray"/>
          <w:lang w:val="lt-LT"/>
        </w:rPr>
      </w:pPr>
      <w:r w:rsidRPr="007467A3">
        <w:rPr>
          <w:b/>
          <w:highlight w:val="lightGray"/>
          <w:lang w:val="lt-LT"/>
        </w:rPr>
        <w:t>Atliekų tvarkymas ir vaistinio preparato ruošimas</w:t>
      </w:r>
    </w:p>
    <w:p w14:paraId="210C30F6" w14:textId="77777777" w:rsidR="008C606D" w:rsidRPr="00206AFC" w:rsidRDefault="008C606D" w:rsidP="008C606D">
      <w:pPr>
        <w:rPr>
          <w:lang w:val="lt-LT"/>
        </w:rPr>
      </w:pPr>
      <w:r w:rsidRPr="007467A3">
        <w:rPr>
          <w:highlight w:val="lightGray"/>
          <w:lang w:val="lt-LT"/>
        </w:rPr>
        <w:t>Vaistinį preparatą ir užpildytą švirkštą reikia tvarkyti ir išmesti laikantis vietinių reikalavimų. Nėščioms sveikatos priežiūros specialistėms tvarkyti ir (arba) švirkšti Metex negalima.</w:t>
      </w:r>
    </w:p>
    <w:p w14:paraId="6BBF1B84" w14:textId="77777777" w:rsidR="008C606D" w:rsidRPr="00206AFC" w:rsidRDefault="008C606D" w:rsidP="008C606D">
      <w:pPr>
        <w:widowControl w:val="0"/>
        <w:rPr>
          <w:lang w:val="lt-LT" w:eastAsia="de-DE"/>
        </w:rPr>
      </w:pPr>
    </w:p>
    <w:p w14:paraId="1D8F821A" w14:textId="77777777" w:rsidR="008C606D" w:rsidRPr="000F24BC" w:rsidRDefault="008C606D" w:rsidP="008C606D">
      <w:pPr>
        <w:ind w:left="360"/>
        <w:rPr>
          <w:lang w:val="lt-LT"/>
        </w:rPr>
      </w:pPr>
      <w:bookmarkStart w:id="16" w:name="_GoBack"/>
      <w:bookmarkEnd w:id="16"/>
    </w:p>
    <w:sectPr w:rsidR="008C606D" w:rsidRPr="000F24BC" w:rsidSect="00FF2BB0">
      <w:headerReference w:type="default" r:id="rId18"/>
      <w:footerReference w:type="default" r:id="rId19"/>
      <w:pgSz w:w="11906" w:h="16838"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80E861" w14:textId="77777777" w:rsidR="00420A78" w:rsidRDefault="00420A78">
      <w:r>
        <w:separator/>
      </w:r>
    </w:p>
  </w:endnote>
  <w:endnote w:type="continuationSeparator" w:id="0">
    <w:p w14:paraId="707BD1C3" w14:textId="77777777" w:rsidR="00420A78" w:rsidRDefault="00420A78">
      <w:r>
        <w:continuationSeparator/>
      </w:r>
    </w:p>
  </w:endnote>
  <w:endnote w:type="continuationNotice" w:id="1">
    <w:p w14:paraId="672B8812" w14:textId="77777777" w:rsidR="00420A78" w:rsidRDefault="00420A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angal">
    <w:altName w:val="MV Boli"/>
    <w:panose1 w:val="00000400000000000000"/>
    <w:charset w:val="00"/>
    <w:family w:val="roman"/>
    <w:pitch w:val="variable"/>
    <w:sig w:usb0="00008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9348411"/>
      <w:docPartObj>
        <w:docPartGallery w:val="Page Numbers (Bottom of Page)"/>
        <w:docPartUnique/>
      </w:docPartObj>
    </w:sdtPr>
    <w:sdtEndPr/>
    <w:sdtContent>
      <w:p w14:paraId="7AD367AA" w14:textId="6265EB00" w:rsidR="00EB1808" w:rsidRDefault="00EB1808">
        <w:pPr>
          <w:pStyle w:val="Porat"/>
          <w:jc w:val="center"/>
        </w:pPr>
        <w:r>
          <w:fldChar w:fldCharType="begin"/>
        </w:r>
        <w:r>
          <w:instrText>PAGE   \* MERGEFORMAT</w:instrText>
        </w:r>
        <w:r>
          <w:fldChar w:fldCharType="separate"/>
        </w:r>
        <w:r w:rsidR="00FA4818" w:rsidRPr="00FA4818">
          <w:rPr>
            <w:noProof/>
            <w:lang w:val="lt-LT"/>
          </w:rPr>
          <w:t>53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98798B" w14:textId="77777777" w:rsidR="00420A78" w:rsidRDefault="00420A78">
      <w:r>
        <w:separator/>
      </w:r>
    </w:p>
  </w:footnote>
  <w:footnote w:type="continuationSeparator" w:id="0">
    <w:p w14:paraId="5E8F5EEC" w14:textId="77777777" w:rsidR="00420A78" w:rsidRDefault="00420A78">
      <w:r>
        <w:continuationSeparator/>
      </w:r>
    </w:p>
  </w:footnote>
  <w:footnote w:type="continuationNotice" w:id="1">
    <w:p w14:paraId="61428E79" w14:textId="77777777" w:rsidR="00420A78" w:rsidRDefault="00420A7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F6DCC" w14:textId="77777777" w:rsidR="00EB1808" w:rsidRDefault="00EB180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3A87F63"/>
    <w:multiLevelType w:val="hybridMultilevel"/>
    <w:tmpl w:val="9BC8E95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5637CB"/>
    <w:multiLevelType w:val="multilevel"/>
    <w:tmpl w:val="73B09CA6"/>
    <w:numStyleLink w:val="Aufgezhlt"/>
  </w:abstractNum>
  <w:abstractNum w:abstractNumId="3" w15:restartNumberingAfterBreak="0">
    <w:nsid w:val="0D4E1781"/>
    <w:multiLevelType w:val="hybridMultilevel"/>
    <w:tmpl w:val="113C8960"/>
    <w:lvl w:ilvl="0" w:tplc="754EA2DE">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085698E"/>
    <w:multiLevelType w:val="multilevel"/>
    <w:tmpl w:val="CA4ECFA2"/>
    <w:lvl w:ilvl="0">
      <w:start w:val="1"/>
      <w:numFmt w:val="decimal"/>
      <w:lvlText w:val="%1. "/>
      <w:lvlJc w:val="left"/>
      <w:pPr>
        <w:tabs>
          <w:tab w:val="num" w:pos="425"/>
        </w:tabs>
        <w:ind w:left="425" w:hanging="425"/>
      </w:pPr>
      <w:rPr>
        <w:rFonts w:cs="Times New Roman" w:hint="default"/>
        <w:sz w:val="22"/>
        <w:szCs w:val="22"/>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 w15:restartNumberingAfterBreak="0">
    <w:nsid w:val="13677E12"/>
    <w:multiLevelType w:val="hybridMultilevel"/>
    <w:tmpl w:val="A594BB2A"/>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3695703"/>
    <w:multiLevelType w:val="hybridMultilevel"/>
    <w:tmpl w:val="0670400C"/>
    <w:lvl w:ilvl="0" w:tplc="E2044EB6">
      <w:start w:val="4"/>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985098"/>
    <w:multiLevelType w:val="multilevel"/>
    <w:tmpl w:val="51C8E0F6"/>
    <w:lvl w:ilvl="0">
      <w:start w:val="1"/>
      <w:numFmt w:val="decimal"/>
      <w:pStyle w:val="Antrat1"/>
      <w:lvlText w:val="%1."/>
      <w:lvlJc w:val="left"/>
      <w:pPr>
        <w:tabs>
          <w:tab w:val="num" w:pos="0"/>
        </w:tabs>
      </w:pPr>
      <w:rPr>
        <w:rFonts w:cs="Times New Roman" w:hint="default"/>
      </w:rPr>
    </w:lvl>
    <w:lvl w:ilvl="1">
      <w:start w:val="1"/>
      <w:numFmt w:val="decimal"/>
      <w:pStyle w:val="Antrat2"/>
      <w:lvlText w:val="%1.%2"/>
      <w:lvlJc w:val="left"/>
      <w:pPr>
        <w:tabs>
          <w:tab w:val="num" w:pos="709"/>
        </w:tabs>
        <w:ind w:left="709" w:hanging="709"/>
      </w:pPr>
      <w:rPr>
        <w:rFonts w:cs="Times New Roman" w:hint="default"/>
      </w:rPr>
    </w:lvl>
    <w:lvl w:ilvl="2">
      <w:start w:val="1"/>
      <w:numFmt w:val="decimal"/>
      <w:lvlText w:val="%1.%2.%3."/>
      <w:lvlJc w:val="left"/>
      <w:pPr>
        <w:tabs>
          <w:tab w:val="num" w:pos="1080"/>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abstractNum w:abstractNumId="8" w15:restartNumberingAfterBreak="0">
    <w:nsid w:val="4A25372E"/>
    <w:multiLevelType w:val="hybridMultilevel"/>
    <w:tmpl w:val="9656CF72"/>
    <w:lvl w:ilvl="0" w:tplc="0407000F">
      <w:start w:val="1"/>
      <w:numFmt w:val="decimal"/>
      <w:lvlText w:val="%1."/>
      <w:lvlJc w:val="left"/>
      <w:pPr>
        <w:tabs>
          <w:tab w:val="num" w:pos="1260"/>
        </w:tabs>
        <w:ind w:left="1260" w:hanging="360"/>
      </w:pPr>
      <w:rPr>
        <w:rFonts w:cs="Times New Roman" w:hint="default"/>
      </w:rPr>
    </w:lvl>
    <w:lvl w:ilvl="1" w:tplc="04070003">
      <w:start w:val="1"/>
      <w:numFmt w:val="bullet"/>
      <w:lvlText w:val="o"/>
      <w:lvlJc w:val="left"/>
      <w:pPr>
        <w:tabs>
          <w:tab w:val="num" w:pos="1980"/>
        </w:tabs>
        <w:ind w:left="1980" w:hanging="360"/>
      </w:pPr>
      <w:rPr>
        <w:rFonts w:ascii="Courier New" w:hAnsi="Courier New" w:hint="default"/>
      </w:rPr>
    </w:lvl>
    <w:lvl w:ilvl="2" w:tplc="04070005">
      <w:start w:val="1"/>
      <w:numFmt w:val="bullet"/>
      <w:lvlText w:val=""/>
      <w:lvlJc w:val="left"/>
      <w:pPr>
        <w:tabs>
          <w:tab w:val="num" w:pos="2700"/>
        </w:tabs>
        <w:ind w:left="2700" w:hanging="360"/>
      </w:pPr>
      <w:rPr>
        <w:rFonts w:ascii="Wingdings" w:hAnsi="Wingdings" w:hint="default"/>
      </w:rPr>
    </w:lvl>
    <w:lvl w:ilvl="3" w:tplc="04070001">
      <w:start w:val="1"/>
      <w:numFmt w:val="bullet"/>
      <w:lvlText w:val=""/>
      <w:lvlJc w:val="left"/>
      <w:pPr>
        <w:tabs>
          <w:tab w:val="num" w:pos="3420"/>
        </w:tabs>
        <w:ind w:left="3420" w:hanging="360"/>
      </w:pPr>
      <w:rPr>
        <w:rFonts w:ascii="Symbol" w:hAnsi="Symbol" w:hint="default"/>
      </w:rPr>
    </w:lvl>
    <w:lvl w:ilvl="4" w:tplc="04070003">
      <w:start w:val="1"/>
      <w:numFmt w:val="bullet"/>
      <w:lvlText w:val="o"/>
      <w:lvlJc w:val="left"/>
      <w:pPr>
        <w:tabs>
          <w:tab w:val="num" w:pos="4140"/>
        </w:tabs>
        <w:ind w:left="4140" w:hanging="360"/>
      </w:pPr>
      <w:rPr>
        <w:rFonts w:ascii="Courier New" w:hAnsi="Courier New" w:hint="default"/>
      </w:rPr>
    </w:lvl>
    <w:lvl w:ilvl="5" w:tplc="04070005">
      <w:start w:val="1"/>
      <w:numFmt w:val="bullet"/>
      <w:lvlText w:val=""/>
      <w:lvlJc w:val="left"/>
      <w:pPr>
        <w:tabs>
          <w:tab w:val="num" w:pos="4860"/>
        </w:tabs>
        <w:ind w:left="4860" w:hanging="360"/>
      </w:pPr>
      <w:rPr>
        <w:rFonts w:ascii="Wingdings" w:hAnsi="Wingdings" w:hint="default"/>
      </w:rPr>
    </w:lvl>
    <w:lvl w:ilvl="6" w:tplc="04070001" w:tentative="1">
      <w:start w:val="1"/>
      <w:numFmt w:val="bullet"/>
      <w:lvlText w:val=""/>
      <w:lvlJc w:val="left"/>
      <w:pPr>
        <w:tabs>
          <w:tab w:val="num" w:pos="5580"/>
        </w:tabs>
        <w:ind w:left="5580" w:hanging="360"/>
      </w:pPr>
      <w:rPr>
        <w:rFonts w:ascii="Symbol" w:hAnsi="Symbol" w:hint="default"/>
      </w:rPr>
    </w:lvl>
    <w:lvl w:ilvl="7" w:tplc="04070003" w:tentative="1">
      <w:start w:val="1"/>
      <w:numFmt w:val="bullet"/>
      <w:lvlText w:val="o"/>
      <w:lvlJc w:val="left"/>
      <w:pPr>
        <w:tabs>
          <w:tab w:val="num" w:pos="6300"/>
        </w:tabs>
        <w:ind w:left="6300" w:hanging="360"/>
      </w:pPr>
      <w:rPr>
        <w:rFonts w:ascii="Courier New" w:hAnsi="Courier New" w:hint="default"/>
      </w:rPr>
    </w:lvl>
    <w:lvl w:ilvl="8" w:tplc="04070005" w:tentative="1">
      <w:start w:val="1"/>
      <w:numFmt w:val="bullet"/>
      <w:lvlText w:val=""/>
      <w:lvlJc w:val="left"/>
      <w:pPr>
        <w:tabs>
          <w:tab w:val="num" w:pos="7020"/>
        </w:tabs>
        <w:ind w:left="7020" w:hanging="360"/>
      </w:pPr>
      <w:rPr>
        <w:rFonts w:ascii="Wingdings" w:hAnsi="Wingdings" w:hint="default"/>
      </w:rPr>
    </w:lvl>
  </w:abstractNum>
  <w:abstractNum w:abstractNumId="9" w15:restartNumberingAfterBreak="0">
    <w:nsid w:val="4BBE7145"/>
    <w:multiLevelType w:val="hybridMultilevel"/>
    <w:tmpl w:val="A594BB2A"/>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59C40E5D"/>
    <w:multiLevelType w:val="multilevel"/>
    <w:tmpl w:val="73B09CA6"/>
    <w:styleLink w:val="Aufgezhlt"/>
    <w:lvl w:ilvl="0">
      <w:start w:val="1"/>
      <w:numFmt w:val="bullet"/>
      <w:lvlText w:val="-"/>
      <w:lvlJc w:val="left"/>
      <w:pPr>
        <w:tabs>
          <w:tab w:val="num" w:pos="425"/>
        </w:tabs>
        <w:ind w:left="425" w:hanging="425"/>
      </w:pPr>
      <w:rPr>
        <w:rFonts w:ascii="Symbol" w:hAnsi="Symbol" w:hint="default"/>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F354ADD"/>
    <w:multiLevelType w:val="singleLevel"/>
    <w:tmpl w:val="E7B0FF56"/>
    <w:lvl w:ilvl="0">
      <w:start w:val="1"/>
      <w:numFmt w:val="decimal"/>
      <w:lvlText w:val="%1."/>
      <w:lvlJc w:val="left"/>
      <w:pPr>
        <w:tabs>
          <w:tab w:val="num" w:pos="357"/>
        </w:tabs>
        <w:ind w:left="357" w:hanging="357"/>
      </w:pPr>
      <w:rPr>
        <w:rFonts w:cs="Times New Roman" w:hint="default"/>
      </w:rPr>
    </w:lvl>
  </w:abstractNum>
  <w:abstractNum w:abstractNumId="12" w15:restartNumberingAfterBreak="0">
    <w:nsid w:val="64FA0522"/>
    <w:multiLevelType w:val="hybridMultilevel"/>
    <w:tmpl w:val="3344323E"/>
    <w:lvl w:ilvl="0" w:tplc="754EA2DE">
      <w:start w:val="6"/>
      <w:numFmt w:val="bullet"/>
      <w:lvlText w:val="•"/>
      <w:lvlJc w:val="left"/>
      <w:pPr>
        <w:ind w:left="360" w:hanging="360"/>
      </w:pPr>
      <w:rPr>
        <w:rFonts w:ascii="Times New Roman" w:eastAsia="Times New Roman" w:hAnsi="Times New Roman"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6BE329E1"/>
    <w:multiLevelType w:val="hybridMultilevel"/>
    <w:tmpl w:val="A8483D1A"/>
    <w:lvl w:ilvl="0" w:tplc="04270001">
      <w:start w:val="1"/>
      <w:numFmt w:val="bullet"/>
      <w:lvlText w:val=""/>
      <w:lvlJc w:val="left"/>
      <w:pPr>
        <w:tabs>
          <w:tab w:val="num" w:pos="720"/>
        </w:tabs>
        <w:ind w:left="720" w:hanging="360"/>
      </w:pPr>
      <w:rPr>
        <w:rFonts w:ascii="Symbol" w:hAnsi="Symbol" w:hint="default"/>
      </w:rPr>
    </w:lvl>
    <w:lvl w:ilvl="1" w:tplc="B33EC98E">
      <w:start w:val="1"/>
      <w:numFmt w:val="bullet"/>
      <w:lvlText w:val=""/>
      <w:lvlJc w:val="left"/>
      <w:pPr>
        <w:tabs>
          <w:tab w:val="num" w:pos="1440"/>
        </w:tabs>
        <w:ind w:left="1440" w:hanging="360"/>
      </w:pPr>
      <w:rPr>
        <w:rFonts w:ascii="Symbol" w:hAnsi="Symbol" w:hint="default"/>
        <w:color w:val="auto"/>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1BA3186"/>
    <w:multiLevelType w:val="hybridMultilevel"/>
    <w:tmpl w:val="A298532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441281C"/>
    <w:multiLevelType w:val="hybridMultilevel"/>
    <w:tmpl w:val="A298532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7E4872E0"/>
    <w:multiLevelType w:val="hybridMultilevel"/>
    <w:tmpl w:val="03D0AE2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10"/>
  </w:num>
  <w:num w:numId="2">
    <w:abstractNumId w:val="2"/>
  </w:num>
  <w:num w:numId="3">
    <w:abstractNumId w:val="4"/>
  </w:num>
  <w:num w:numId="4">
    <w:abstractNumId w:val="7"/>
  </w:num>
  <w:num w:numId="5">
    <w:abstractNumId w:val="1"/>
  </w:num>
  <w:num w:numId="6">
    <w:abstractNumId w:val="5"/>
  </w:num>
  <w:num w:numId="7">
    <w:abstractNumId w:val="11"/>
  </w:num>
  <w:num w:numId="8">
    <w:abstractNumId w:val="16"/>
  </w:num>
  <w:num w:numId="9">
    <w:abstractNumId w:val="8"/>
  </w:num>
  <w:num w:numId="10">
    <w:abstractNumId w:val="13"/>
  </w:num>
  <w:num w:numId="11">
    <w:abstractNumId w:val="6"/>
  </w:num>
  <w:num w:numId="1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3">
    <w:abstractNumId w:val="9"/>
  </w:num>
  <w:num w:numId="14">
    <w:abstractNumId w:val="15"/>
  </w:num>
  <w:num w:numId="15">
    <w:abstractNumId w:val="14"/>
  </w:num>
  <w:num w:numId="16">
    <w:abstractNumId w:val="12"/>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s_autosavelastposition42666" w:val="93099"/>
    <w:docVar w:name="os_autosavelastposition6457078" w:val="64473"/>
  </w:docVars>
  <w:rsids>
    <w:rsidRoot w:val="008C606D"/>
    <w:rsid w:val="00003FAE"/>
    <w:rsid w:val="00006C93"/>
    <w:rsid w:val="0002274A"/>
    <w:rsid w:val="00030BBD"/>
    <w:rsid w:val="00032FCE"/>
    <w:rsid w:val="00036DDE"/>
    <w:rsid w:val="00047C07"/>
    <w:rsid w:val="0005246C"/>
    <w:rsid w:val="0006292D"/>
    <w:rsid w:val="00063D33"/>
    <w:rsid w:val="00067401"/>
    <w:rsid w:val="00074233"/>
    <w:rsid w:val="00075214"/>
    <w:rsid w:val="00075702"/>
    <w:rsid w:val="00077A8C"/>
    <w:rsid w:val="00082C80"/>
    <w:rsid w:val="00083EB2"/>
    <w:rsid w:val="00091D2A"/>
    <w:rsid w:val="000976D9"/>
    <w:rsid w:val="000A2AB9"/>
    <w:rsid w:val="000A481A"/>
    <w:rsid w:val="000C171F"/>
    <w:rsid w:val="000C6A04"/>
    <w:rsid w:val="000D1680"/>
    <w:rsid w:val="000E3FE1"/>
    <w:rsid w:val="000F30FE"/>
    <w:rsid w:val="0010401E"/>
    <w:rsid w:val="001224F6"/>
    <w:rsid w:val="00137083"/>
    <w:rsid w:val="00144CFF"/>
    <w:rsid w:val="001635FB"/>
    <w:rsid w:val="00181785"/>
    <w:rsid w:val="00183365"/>
    <w:rsid w:val="00191106"/>
    <w:rsid w:val="00195F76"/>
    <w:rsid w:val="00197830"/>
    <w:rsid w:val="001B0DF8"/>
    <w:rsid w:val="001C51D1"/>
    <w:rsid w:val="001D0A00"/>
    <w:rsid w:val="001D2EB5"/>
    <w:rsid w:val="001D4B0E"/>
    <w:rsid w:val="001D6F33"/>
    <w:rsid w:val="001E295F"/>
    <w:rsid w:val="001F5000"/>
    <w:rsid w:val="001F7697"/>
    <w:rsid w:val="00203932"/>
    <w:rsid w:val="002039DD"/>
    <w:rsid w:val="002112F4"/>
    <w:rsid w:val="0022087E"/>
    <w:rsid w:val="0022394A"/>
    <w:rsid w:val="00227D29"/>
    <w:rsid w:val="00251856"/>
    <w:rsid w:val="00256DDC"/>
    <w:rsid w:val="0026108E"/>
    <w:rsid w:val="00265BC0"/>
    <w:rsid w:val="00270C5F"/>
    <w:rsid w:val="00281630"/>
    <w:rsid w:val="00285733"/>
    <w:rsid w:val="002A3EE6"/>
    <w:rsid w:val="002B2D71"/>
    <w:rsid w:val="002C0B5F"/>
    <w:rsid w:val="002C3BBE"/>
    <w:rsid w:val="002D2C72"/>
    <w:rsid w:val="002F050B"/>
    <w:rsid w:val="002F6DD4"/>
    <w:rsid w:val="00301A76"/>
    <w:rsid w:val="003045EE"/>
    <w:rsid w:val="00312CF0"/>
    <w:rsid w:val="003314E2"/>
    <w:rsid w:val="00342F3E"/>
    <w:rsid w:val="00343E17"/>
    <w:rsid w:val="00351992"/>
    <w:rsid w:val="00357935"/>
    <w:rsid w:val="00360E66"/>
    <w:rsid w:val="003B5442"/>
    <w:rsid w:val="003B57C0"/>
    <w:rsid w:val="003D405E"/>
    <w:rsid w:val="003E65F6"/>
    <w:rsid w:val="003F07D6"/>
    <w:rsid w:val="003F5489"/>
    <w:rsid w:val="00407D37"/>
    <w:rsid w:val="00417142"/>
    <w:rsid w:val="00420A78"/>
    <w:rsid w:val="00421E3C"/>
    <w:rsid w:val="004245B0"/>
    <w:rsid w:val="0042498C"/>
    <w:rsid w:val="00430CAC"/>
    <w:rsid w:val="0043402F"/>
    <w:rsid w:val="004351A2"/>
    <w:rsid w:val="00436075"/>
    <w:rsid w:val="00444CB4"/>
    <w:rsid w:val="004513FF"/>
    <w:rsid w:val="0046302F"/>
    <w:rsid w:val="0046347F"/>
    <w:rsid w:val="00470CC1"/>
    <w:rsid w:val="004713FA"/>
    <w:rsid w:val="00471445"/>
    <w:rsid w:val="00471AE1"/>
    <w:rsid w:val="00473BB0"/>
    <w:rsid w:val="0049081D"/>
    <w:rsid w:val="00491CEA"/>
    <w:rsid w:val="004945BA"/>
    <w:rsid w:val="004A65A8"/>
    <w:rsid w:val="004A7D96"/>
    <w:rsid w:val="004A7DB7"/>
    <w:rsid w:val="004B14F2"/>
    <w:rsid w:val="004B57F0"/>
    <w:rsid w:val="004C4618"/>
    <w:rsid w:val="004C4B93"/>
    <w:rsid w:val="004D0E08"/>
    <w:rsid w:val="004E2126"/>
    <w:rsid w:val="004E229F"/>
    <w:rsid w:val="004F31E4"/>
    <w:rsid w:val="004F5CC7"/>
    <w:rsid w:val="004F5F54"/>
    <w:rsid w:val="00510AE6"/>
    <w:rsid w:val="00513A16"/>
    <w:rsid w:val="00516573"/>
    <w:rsid w:val="00522ED1"/>
    <w:rsid w:val="005608F1"/>
    <w:rsid w:val="00563233"/>
    <w:rsid w:val="005739CF"/>
    <w:rsid w:val="00574339"/>
    <w:rsid w:val="00580127"/>
    <w:rsid w:val="00580CEF"/>
    <w:rsid w:val="005920FD"/>
    <w:rsid w:val="00594397"/>
    <w:rsid w:val="00594708"/>
    <w:rsid w:val="00596CC1"/>
    <w:rsid w:val="00597F18"/>
    <w:rsid w:val="005B77C0"/>
    <w:rsid w:val="005C273F"/>
    <w:rsid w:val="005E6596"/>
    <w:rsid w:val="005F6D70"/>
    <w:rsid w:val="00611442"/>
    <w:rsid w:val="00615E03"/>
    <w:rsid w:val="006169C9"/>
    <w:rsid w:val="00627786"/>
    <w:rsid w:val="00632060"/>
    <w:rsid w:val="006347EF"/>
    <w:rsid w:val="00647349"/>
    <w:rsid w:val="006533EC"/>
    <w:rsid w:val="00660BD5"/>
    <w:rsid w:val="006831AF"/>
    <w:rsid w:val="0069482F"/>
    <w:rsid w:val="006A16B6"/>
    <w:rsid w:val="006A3FE1"/>
    <w:rsid w:val="006B3959"/>
    <w:rsid w:val="006C4AF0"/>
    <w:rsid w:val="006D0B0D"/>
    <w:rsid w:val="006E57EB"/>
    <w:rsid w:val="006F1F22"/>
    <w:rsid w:val="00711DD5"/>
    <w:rsid w:val="00721107"/>
    <w:rsid w:val="0072204D"/>
    <w:rsid w:val="00730ED6"/>
    <w:rsid w:val="007323FA"/>
    <w:rsid w:val="007453D8"/>
    <w:rsid w:val="00746280"/>
    <w:rsid w:val="007564EF"/>
    <w:rsid w:val="00764DFD"/>
    <w:rsid w:val="00765B5F"/>
    <w:rsid w:val="00767C1A"/>
    <w:rsid w:val="00773ACB"/>
    <w:rsid w:val="007747B7"/>
    <w:rsid w:val="007833BF"/>
    <w:rsid w:val="007A59EC"/>
    <w:rsid w:val="007A7C7D"/>
    <w:rsid w:val="007B0C41"/>
    <w:rsid w:val="007C5FE8"/>
    <w:rsid w:val="007D089B"/>
    <w:rsid w:val="007E1272"/>
    <w:rsid w:val="007E3981"/>
    <w:rsid w:val="007F2880"/>
    <w:rsid w:val="007F51A2"/>
    <w:rsid w:val="0080403A"/>
    <w:rsid w:val="00813EEF"/>
    <w:rsid w:val="008231A4"/>
    <w:rsid w:val="0083207D"/>
    <w:rsid w:val="00834367"/>
    <w:rsid w:val="008412C9"/>
    <w:rsid w:val="00852430"/>
    <w:rsid w:val="00855E0C"/>
    <w:rsid w:val="0088094F"/>
    <w:rsid w:val="0088702D"/>
    <w:rsid w:val="00895FE3"/>
    <w:rsid w:val="008A5E2C"/>
    <w:rsid w:val="008A6530"/>
    <w:rsid w:val="008B509F"/>
    <w:rsid w:val="008B7C0A"/>
    <w:rsid w:val="008C0949"/>
    <w:rsid w:val="008C1BE6"/>
    <w:rsid w:val="008C606D"/>
    <w:rsid w:val="008D6CC4"/>
    <w:rsid w:val="008E172E"/>
    <w:rsid w:val="008F0B2E"/>
    <w:rsid w:val="00927465"/>
    <w:rsid w:val="00927943"/>
    <w:rsid w:val="009458D4"/>
    <w:rsid w:val="00945B97"/>
    <w:rsid w:val="00955676"/>
    <w:rsid w:val="00970D60"/>
    <w:rsid w:val="00971C3C"/>
    <w:rsid w:val="00980DC5"/>
    <w:rsid w:val="009A56FD"/>
    <w:rsid w:val="009B0886"/>
    <w:rsid w:val="009B205A"/>
    <w:rsid w:val="009B5FED"/>
    <w:rsid w:val="009D1B87"/>
    <w:rsid w:val="009D4517"/>
    <w:rsid w:val="009D761B"/>
    <w:rsid w:val="009E24EC"/>
    <w:rsid w:val="009F2DDE"/>
    <w:rsid w:val="009F4282"/>
    <w:rsid w:val="009F5A93"/>
    <w:rsid w:val="00A000DB"/>
    <w:rsid w:val="00A00D3F"/>
    <w:rsid w:val="00A215F3"/>
    <w:rsid w:val="00A24190"/>
    <w:rsid w:val="00A26656"/>
    <w:rsid w:val="00A559E3"/>
    <w:rsid w:val="00A576DB"/>
    <w:rsid w:val="00A6049A"/>
    <w:rsid w:val="00A6174B"/>
    <w:rsid w:val="00A620E2"/>
    <w:rsid w:val="00A63A21"/>
    <w:rsid w:val="00A72A13"/>
    <w:rsid w:val="00A7478D"/>
    <w:rsid w:val="00A834A8"/>
    <w:rsid w:val="00A90729"/>
    <w:rsid w:val="00A913B0"/>
    <w:rsid w:val="00A96153"/>
    <w:rsid w:val="00A962A0"/>
    <w:rsid w:val="00A97C91"/>
    <w:rsid w:val="00AA64F5"/>
    <w:rsid w:val="00AB6E71"/>
    <w:rsid w:val="00AC43FB"/>
    <w:rsid w:val="00AD1C25"/>
    <w:rsid w:val="00AD1D76"/>
    <w:rsid w:val="00AD3D5B"/>
    <w:rsid w:val="00AD6AC9"/>
    <w:rsid w:val="00AE27AC"/>
    <w:rsid w:val="00AE5756"/>
    <w:rsid w:val="00AE78E7"/>
    <w:rsid w:val="00AF19C0"/>
    <w:rsid w:val="00B041AF"/>
    <w:rsid w:val="00B2708A"/>
    <w:rsid w:val="00B31807"/>
    <w:rsid w:val="00B407E2"/>
    <w:rsid w:val="00B4236C"/>
    <w:rsid w:val="00B430BA"/>
    <w:rsid w:val="00B44E22"/>
    <w:rsid w:val="00B45AB4"/>
    <w:rsid w:val="00B5624E"/>
    <w:rsid w:val="00B61BE6"/>
    <w:rsid w:val="00B62999"/>
    <w:rsid w:val="00B90DB7"/>
    <w:rsid w:val="00B92146"/>
    <w:rsid w:val="00B96E20"/>
    <w:rsid w:val="00BA6687"/>
    <w:rsid w:val="00BB676E"/>
    <w:rsid w:val="00BC5C03"/>
    <w:rsid w:val="00BD5B9E"/>
    <w:rsid w:val="00BD79F4"/>
    <w:rsid w:val="00BE208E"/>
    <w:rsid w:val="00BF3C9E"/>
    <w:rsid w:val="00C01781"/>
    <w:rsid w:val="00C0783E"/>
    <w:rsid w:val="00C11C48"/>
    <w:rsid w:val="00C12965"/>
    <w:rsid w:val="00C16CD0"/>
    <w:rsid w:val="00C32F50"/>
    <w:rsid w:val="00C33DD2"/>
    <w:rsid w:val="00C7454B"/>
    <w:rsid w:val="00C80D85"/>
    <w:rsid w:val="00C914C2"/>
    <w:rsid w:val="00CA2AFD"/>
    <w:rsid w:val="00CA41AD"/>
    <w:rsid w:val="00CB30A2"/>
    <w:rsid w:val="00CB31B2"/>
    <w:rsid w:val="00CC08E9"/>
    <w:rsid w:val="00CC5433"/>
    <w:rsid w:val="00CD07A9"/>
    <w:rsid w:val="00CD25A7"/>
    <w:rsid w:val="00CD39D1"/>
    <w:rsid w:val="00CD5A94"/>
    <w:rsid w:val="00CE66CF"/>
    <w:rsid w:val="00CF2721"/>
    <w:rsid w:val="00CF295F"/>
    <w:rsid w:val="00D05636"/>
    <w:rsid w:val="00D14C50"/>
    <w:rsid w:val="00D14C73"/>
    <w:rsid w:val="00D27DFD"/>
    <w:rsid w:val="00D30304"/>
    <w:rsid w:val="00D31CB2"/>
    <w:rsid w:val="00D43EE6"/>
    <w:rsid w:val="00D514B8"/>
    <w:rsid w:val="00D57564"/>
    <w:rsid w:val="00D6295B"/>
    <w:rsid w:val="00D65CB5"/>
    <w:rsid w:val="00D717DA"/>
    <w:rsid w:val="00D72371"/>
    <w:rsid w:val="00D73139"/>
    <w:rsid w:val="00D76A16"/>
    <w:rsid w:val="00D82777"/>
    <w:rsid w:val="00D86357"/>
    <w:rsid w:val="00D90DD5"/>
    <w:rsid w:val="00D92A28"/>
    <w:rsid w:val="00DA5FC3"/>
    <w:rsid w:val="00DB3149"/>
    <w:rsid w:val="00DD1541"/>
    <w:rsid w:val="00DD6843"/>
    <w:rsid w:val="00DF18F9"/>
    <w:rsid w:val="00DF531E"/>
    <w:rsid w:val="00DF6FA0"/>
    <w:rsid w:val="00E0054F"/>
    <w:rsid w:val="00E00F92"/>
    <w:rsid w:val="00E10ED4"/>
    <w:rsid w:val="00E143BD"/>
    <w:rsid w:val="00E2259E"/>
    <w:rsid w:val="00E2740B"/>
    <w:rsid w:val="00E35141"/>
    <w:rsid w:val="00E4536B"/>
    <w:rsid w:val="00E46E89"/>
    <w:rsid w:val="00E57AAA"/>
    <w:rsid w:val="00E908DB"/>
    <w:rsid w:val="00E9444D"/>
    <w:rsid w:val="00E95593"/>
    <w:rsid w:val="00E96D8D"/>
    <w:rsid w:val="00EA2A82"/>
    <w:rsid w:val="00EA5B3F"/>
    <w:rsid w:val="00EA7755"/>
    <w:rsid w:val="00EB1808"/>
    <w:rsid w:val="00EB539E"/>
    <w:rsid w:val="00EC038B"/>
    <w:rsid w:val="00EC20F3"/>
    <w:rsid w:val="00EC4010"/>
    <w:rsid w:val="00EC7E00"/>
    <w:rsid w:val="00EE525E"/>
    <w:rsid w:val="00EF621C"/>
    <w:rsid w:val="00F00464"/>
    <w:rsid w:val="00F02838"/>
    <w:rsid w:val="00F02B4E"/>
    <w:rsid w:val="00F06790"/>
    <w:rsid w:val="00F130D5"/>
    <w:rsid w:val="00F23BD8"/>
    <w:rsid w:val="00F37FBE"/>
    <w:rsid w:val="00F55A78"/>
    <w:rsid w:val="00F5740C"/>
    <w:rsid w:val="00F63B60"/>
    <w:rsid w:val="00F701AF"/>
    <w:rsid w:val="00F71F15"/>
    <w:rsid w:val="00F8336D"/>
    <w:rsid w:val="00F86E14"/>
    <w:rsid w:val="00F8719F"/>
    <w:rsid w:val="00FA3648"/>
    <w:rsid w:val="00FA4818"/>
    <w:rsid w:val="00FB22F3"/>
    <w:rsid w:val="00FB2C36"/>
    <w:rsid w:val="00FB478F"/>
    <w:rsid w:val="00FC10C6"/>
    <w:rsid w:val="00FE0AFA"/>
    <w:rsid w:val="00FE0E06"/>
    <w:rsid w:val="00FE2B2C"/>
    <w:rsid w:val="00FF2BB0"/>
  </w:rsids>
  <m:mathPr>
    <m:mathFont m:val="Cambria Math"/>
    <m:brkBin m:val="before"/>
    <m:brkBinSub m:val="--"/>
    <m:smallFrac m:val="0"/>
    <m:dispDef/>
    <m:lMargin m:val="0"/>
    <m:rMargin m:val="0"/>
    <m:defJc m:val="centerGroup"/>
    <m:wrapIndent m:val="1440"/>
    <m:intLim m:val="subSup"/>
    <m:naryLim m:val="undOvr"/>
  </m:mathPr>
  <w:themeFontLang w:val="de-DE"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4C911F"/>
  <w15:docId w15:val="{B061B408-044C-448F-89D1-246313CC7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de-DE"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75214"/>
    <w:rPr>
      <w:rFonts w:eastAsia="Times New Roman"/>
      <w:sz w:val="22"/>
      <w:szCs w:val="22"/>
      <w:lang w:val="en-GB" w:eastAsia="lt-LT"/>
    </w:rPr>
  </w:style>
  <w:style w:type="paragraph" w:styleId="Antrat1">
    <w:name w:val="heading 1"/>
    <w:basedOn w:val="prastasis"/>
    <w:next w:val="prastasis"/>
    <w:link w:val="Antrat1Diagrama"/>
    <w:qFormat/>
    <w:rsid w:val="008C606D"/>
    <w:pPr>
      <w:keepNext/>
      <w:numPr>
        <w:numId w:val="4"/>
      </w:numPr>
      <w:outlineLvl w:val="0"/>
    </w:pPr>
    <w:rPr>
      <w:b/>
      <w:bCs/>
      <w:caps/>
    </w:rPr>
  </w:style>
  <w:style w:type="paragraph" w:styleId="Antrat2">
    <w:name w:val="heading 2"/>
    <w:basedOn w:val="prastasis"/>
    <w:next w:val="prastasis"/>
    <w:link w:val="Antrat2Diagrama"/>
    <w:qFormat/>
    <w:rsid w:val="008C606D"/>
    <w:pPr>
      <w:keepNext/>
      <w:numPr>
        <w:ilvl w:val="1"/>
        <w:numId w:val="4"/>
      </w:numPr>
      <w:outlineLvl w:val="1"/>
    </w:pPr>
    <w:rPr>
      <w:b/>
      <w:bCs/>
    </w:rPr>
  </w:style>
  <w:style w:type="paragraph" w:styleId="Antrat3">
    <w:name w:val="heading 3"/>
    <w:basedOn w:val="prastasis"/>
    <w:next w:val="prastasis"/>
    <w:link w:val="Antrat3Diagrama"/>
    <w:qFormat/>
    <w:rsid w:val="008C606D"/>
    <w:pPr>
      <w:keepNext/>
      <w:ind w:left="709" w:hanging="709"/>
      <w:outlineLvl w:val="2"/>
    </w:pPr>
    <w:rPr>
      <w:u w:val="single"/>
    </w:rPr>
  </w:style>
  <w:style w:type="paragraph" w:styleId="Antrat4">
    <w:name w:val="heading 4"/>
    <w:basedOn w:val="prastasis"/>
    <w:next w:val="prastasis"/>
    <w:link w:val="Antrat4Diagrama"/>
    <w:qFormat/>
    <w:rsid w:val="008C606D"/>
    <w:pPr>
      <w:keepNext/>
      <w:spacing w:before="240" w:after="60"/>
      <w:outlineLvl w:val="3"/>
    </w:pPr>
    <w:rPr>
      <w:rFonts w:ascii="Calibri" w:eastAsia="SimSun" w:hAnsi="Calibri"/>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8C606D"/>
    <w:rPr>
      <w:rFonts w:eastAsia="Times New Roman"/>
      <w:b/>
      <w:bCs/>
      <w:caps/>
      <w:sz w:val="22"/>
      <w:szCs w:val="22"/>
      <w:lang w:val="en-GB" w:eastAsia="lt-LT"/>
    </w:rPr>
  </w:style>
  <w:style w:type="character" w:customStyle="1" w:styleId="Antrat2Diagrama">
    <w:name w:val="Antraštė 2 Diagrama"/>
    <w:basedOn w:val="Numatytasispastraiposriftas"/>
    <w:link w:val="Antrat2"/>
    <w:rsid w:val="008C606D"/>
    <w:rPr>
      <w:rFonts w:eastAsia="Times New Roman"/>
      <w:b/>
      <w:bCs/>
      <w:sz w:val="22"/>
      <w:szCs w:val="22"/>
      <w:lang w:val="en-GB" w:eastAsia="lt-LT"/>
    </w:rPr>
  </w:style>
  <w:style w:type="character" w:customStyle="1" w:styleId="Antrat3Diagrama">
    <w:name w:val="Antraštė 3 Diagrama"/>
    <w:basedOn w:val="Numatytasispastraiposriftas"/>
    <w:link w:val="Antrat3"/>
    <w:rsid w:val="008C606D"/>
    <w:rPr>
      <w:rFonts w:eastAsia="Times New Roman"/>
      <w:sz w:val="22"/>
      <w:szCs w:val="22"/>
      <w:u w:val="single"/>
      <w:lang w:val="en-GB" w:eastAsia="lt-LT"/>
    </w:rPr>
  </w:style>
  <w:style w:type="character" w:customStyle="1" w:styleId="Antrat4Diagrama">
    <w:name w:val="Antraštė 4 Diagrama"/>
    <w:basedOn w:val="Numatytasispastraiposriftas"/>
    <w:link w:val="Antrat4"/>
    <w:rsid w:val="008C606D"/>
    <w:rPr>
      <w:rFonts w:ascii="Calibri" w:eastAsia="SimSun" w:hAnsi="Calibri"/>
      <w:b/>
      <w:bCs/>
      <w:sz w:val="28"/>
      <w:szCs w:val="28"/>
      <w:lang w:val="en-GB" w:eastAsia="lt-LT"/>
    </w:rPr>
  </w:style>
  <w:style w:type="paragraph" w:styleId="Pavadinimas">
    <w:name w:val="Title"/>
    <w:basedOn w:val="prastasis"/>
    <w:link w:val="PavadinimasDiagrama"/>
    <w:uiPriority w:val="10"/>
    <w:qFormat/>
    <w:rsid w:val="008C606D"/>
    <w:pPr>
      <w:widowControl w:val="0"/>
      <w:jc w:val="center"/>
    </w:pPr>
    <w:rPr>
      <w:b/>
      <w:bCs/>
      <w:sz w:val="28"/>
      <w:szCs w:val="28"/>
    </w:rPr>
  </w:style>
  <w:style w:type="character" w:customStyle="1" w:styleId="PavadinimasDiagrama">
    <w:name w:val="Pavadinimas Diagrama"/>
    <w:basedOn w:val="Numatytasispastraiposriftas"/>
    <w:link w:val="Pavadinimas"/>
    <w:uiPriority w:val="10"/>
    <w:rsid w:val="008C606D"/>
    <w:rPr>
      <w:rFonts w:eastAsia="Times New Roman"/>
      <w:b/>
      <w:bCs/>
      <w:sz w:val="28"/>
      <w:szCs w:val="28"/>
      <w:lang w:val="en-GB" w:eastAsia="lt-LT"/>
    </w:rPr>
  </w:style>
  <w:style w:type="character" w:styleId="Emfaz">
    <w:name w:val="Emphasis"/>
    <w:qFormat/>
    <w:rsid w:val="008C606D"/>
    <w:rPr>
      <w:rFonts w:cs="Times New Roman"/>
      <w:i/>
      <w:iCs/>
    </w:rPr>
  </w:style>
  <w:style w:type="paragraph" w:customStyle="1" w:styleId="BTEMEASMCA">
    <w:name w:val="BT EMEA_SMCA"/>
    <w:basedOn w:val="prastasis"/>
    <w:link w:val="BTEMEASMCAChar"/>
    <w:autoRedefine/>
    <w:rsid w:val="008C606D"/>
    <w:rPr>
      <w:lang w:val="lt-LT" w:eastAsia="en-US"/>
    </w:rPr>
  </w:style>
  <w:style w:type="character" w:customStyle="1" w:styleId="BTEMEASMCAChar">
    <w:name w:val="BT EMEA_SMCA Char"/>
    <w:link w:val="BTEMEASMCA"/>
    <w:locked/>
    <w:rsid w:val="008C606D"/>
    <w:rPr>
      <w:rFonts w:eastAsia="Times New Roman"/>
      <w:sz w:val="22"/>
      <w:szCs w:val="22"/>
      <w:lang w:val="lt-LT"/>
    </w:rPr>
  </w:style>
  <w:style w:type="character" w:styleId="Hipersaitas">
    <w:name w:val="Hyperlink"/>
    <w:rsid w:val="008C606D"/>
    <w:rPr>
      <w:rFonts w:cs="Times New Roman"/>
      <w:color w:val="0000FF"/>
      <w:u w:val="single"/>
    </w:rPr>
  </w:style>
  <w:style w:type="numbering" w:customStyle="1" w:styleId="Aufgezhlt">
    <w:name w:val="Aufgezählt"/>
    <w:rsid w:val="008C606D"/>
    <w:pPr>
      <w:numPr>
        <w:numId w:val="1"/>
      </w:numPr>
    </w:pPr>
  </w:style>
  <w:style w:type="paragraph" w:styleId="Antrats">
    <w:name w:val="header"/>
    <w:basedOn w:val="prastasis"/>
    <w:link w:val="AntratsDiagrama"/>
    <w:rsid w:val="008C606D"/>
    <w:pPr>
      <w:tabs>
        <w:tab w:val="center" w:pos="4536"/>
        <w:tab w:val="right" w:pos="9072"/>
      </w:tabs>
    </w:pPr>
  </w:style>
  <w:style w:type="character" w:customStyle="1" w:styleId="AntratsDiagrama">
    <w:name w:val="Antraštės Diagrama"/>
    <w:basedOn w:val="Numatytasispastraiposriftas"/>
    <w:link w:val="Antrats"/>
    <w:rsid w:val="008C606D"/>
    <w:rPr>
      <w:rFonts w:eastAsia="Times New Roman"/>
      <w:sz w:val="22"/>
      <w:szCs w:val="22"/>
      <w:lang w:val="en-GB" w:eastAsia="lt-LT"/>
    </w:rPr>
  </w:style>
  <w:style w:type="paragraph" w:styleId="Porat">
    <w:name w:val="footer"/>
    <w:basedOn w:val="prastasis"/>
    <w:link w:val="PoratDiagrama"/>
    <w:uiPriority w:val="99"/>
    <w:rsid w:val="008C606D"/>
    <w:pPr>
      <w:tabs>
        <w:tab w:val="center" w:pos="4536"/>
        <w:tab w:val="right" w:pos="9072"/>
      </w:tabs>
    </w:pPr>
  </w:style>
  <w:style w:type="character" w:customStyle="1" w:styleId="PoratDiagrama">
    <w:name w:val="Poraštė Diagrama"/>
    <w:basedOn w:val="Numatytasispastraiposriftas"/>
    <w:link w:val="Porat"/>
    <w:uiPriority w:val="99"/>
    <w:rsid w:val="008C606D"/>
    <w:rPr>
      <w:rFonts w:eastAsia="Times New Roman"/>
      <w:sz w:val="22"/>
      <w:szCs w:val="22"/>
      <w:lang w:val="en-GB" w:eastAsia="lt-LT"/>
    </w:rPr>
  </w:style>
  <w:style w:type="paragraph" w:styleId="Debesliotekstas">
    <w:name w:val="Balloon Text"/>
    <w:basedOn w:val="prastasis"/>
    <w:link w:val="DebesliotekstasDiagrama"/>
    <w:rsid w:val="008C606D"/>
    <w:rPr>
      <w:rFonts w:ascii="Tahoma" w:hAnsi="Tahoma" w:cs="Tahoma"/>
      <w:sz w:val="16"/>
      <w:szCs w:val="16"/>
    </w:rPr>
  </w:style>
  <w:style w:type="character" w:customStyle="1" w:styleId="DebesliotekstasDiagrama">
    <w:name w:val="Debesėlio tekstas Diagrama"/>
    <w:basedOn w:val="Numatytasispastraiposriftas"/>
    <w:link w:val="Debesliotekstas"/>
    <w:rsid w:val="008C606D"/>
    <w:rPr>
      <w:rFonts w:ascii="Tahoma" w:eastAsia="Times New Roman" w:hAnsi="Tahoma" w:cs="Tahoma"/>
      <w:sz w:val="16"/>
      <w:szCs w:val="16"/>
      <w:lang w:val="en-GB" w:eastAsia="lt-LT"/>
    </w:rPr>
  </w:style>
  <w:style w:type="character" w:styleId="Komentaronuoroda">
    <w:name w:val="annotation reference"/>
    <w:rsid w:val="008C606D"/>
    <w:rPr>
      <w:sz w:val="16"/>
      <w:szCs w:val="16"/>
    </w:rPr>
  </w:style>
  <w:style w:type="paragraph" w:styleId="Komentarotekstas">
    <w:name w:val="annotation text"/>
    <w:basedOn w:val="prastasis"/>
    <w:link w:val="KomentarotekstasDiagrama"/>
    <w:rsid w:val="008C606D"/>
    <w:rPr>
      <w:sz w:val="20"/>
      <w:szCs w:val="20"/>
    </w:rPr>
  </w:style>
  <w:style w:type="character" w:customStyle="1" w:styleId="KomentarotekstasDiagrama">
    <w:name w:val="Komentaro tekstas Diagrama"/>
    <w:basedOn w:val="Numatytasispastraiposriftas"/>
    <w:link w:val="Komentarotekstas"/>
    <w:rsid w:val="008C606D"/>
    <w:rPr>
      <w:rFonts w:eastAsia="Times New Roman"/>
      <w:lang w:val="en-GB" w:eastAsia="lt-LT"/>
    </w:rPr>
  </w:style>
  <w:style w:type="paragraph" w:styleId="Komentarotema">
    <w:name w:val="annotation subject"/>
    <w:basedOn w:val="Komentarotekstas"/>
    <w:next w:val="Komentarotekstas"/>
    <w:link w:val="KomentarotemaDiagrama"/>
    <w:rsid w:val="008C606D"/>
    <w:rPr>
      <w:b/>
      <w:bCs/>
    </w:rPr>
  </w:style>
  <w:style w:type="character" w:customStyle="1" w:styleId="KomentarotemaDiagrama">
    <w:name w:val="Komentaro tema Diagrama"/>
    <w:basedOn w:val="KomentarotekstasDiagrama"/>
    <w:link w:val="Komentarotema"/>
    <w:rsid w:val="008C606D"/>
    <w:rPr>
      <w:rFonts w:eastAsia="Times New Roman"/>
      <w:b/>
      <w:bCs/>
      <w:lang w:val="en-GB" w:eastAsia="lt-LT"/>
    </w:rPr>
  </w:style>
  <w:style w:type="paragraph" w:customStyle="1" w:styleId="TTEMEASMCA">
    <w:name w:val="TT EMEA_SMCA"/>
    <w:basedOn w:val="Antrat1"/>
    <w:link w:val="TTEMEASMCAChar"/>
    <w:autoRedefine/>
    <w:uiPriority w:val="99"/>
    <w:rsid w:val="00E46E89"/>
    <w:pPr>
      <w:keepNext w:val="0"/>
      <w:numPr>
        <w:numId w:val="0"/>
      </w:numPr>
      <w:tabs>
        <w:tab w:val="left" w:pos="567"/>
      </w:tabs>
      <w:jc w:val="center"/>
    </w:pPr>
    <w:rPr>
      <w:bCs w:val="0"/>
      <w:lang w:val="en-US" w:eastAsia="en-US"/>
    </w:rPr>
  </w:style>
  <w:style w:type="character" w:customStyle="1" w:styleId="TTEMEASMCAChar">
    <w:name w:val="TT EMEA_SMCA Char"/>
    <w:link w:val="TTEMEASMCA"/>
    <w:uiPriority w:val="99"/>
    <w:locked/>
    <w:rsid w:val="00E46E89"/>
    <w:rPr>
      <w:rFonts w:eastAsia="Times New Roman"/>
      <w:b/>
      <w:caps/>
      <w:sz w:val="22"/>
      <w:szCs w:val="22"/>
      <w:lang w:val="en-US"/>
    </w:rPr>
  </w:style>
  <w:style w:type="character" w:customStyle="1" w:styleId="FuzeileZchn1">
    <w:name w:val="Fußzeile Zchn1"/>
    <w:locked/>
    <w:rsid w:val="008C606D"/>
    <w:rPr>
      <w:sz w:val="22"/>
      <w:szCs w:val="22"/>
      <w:lang w:val="en-GB" w:eastAsia="lt-LT"/>
    </w:rPr>
  </w:style>
  <w:style w:type="paragraph" w:customStyle="1" w:styleId="Formatvorlagefett">
    <w:name w:val="Formatvorlage fett"/>
    <w:basedOn w:val="prastasis"/>
    <w:uiPriority w:val="99"/>
    <w:rsid w:val="008C606D"/>
    <w:pPr>
      <w:keepNext/>
      <w:pBdr>
        <w:top w:val="single" w:sz="4" w:space="1" w:color="auto"/>
        <w:left w:val="single" w:sz="4" w:space="4" w:color="auto"/>
        <w:bottom w:val="single" w:sz="4" w:space="1" w:color="auto"/>
        <w:right w:val="single" w:sz="4" w:space="4" w:color="auto"/>
      </w:pBdr>
    </w:pPr>
    <w:rPr>
      <w:b/>
      <w:bCs/>
    </w:rPr>
  </w:style>
  <w:style w:type="paragraph" w:customStyle="1" w:styleId="Formatvorlagefetthngend">
    <w:name w:val="Formatvorlage fett hängend"/>
    <w:basedOn w:val="prastasis"/>
    <w:uiPriority w:val="99"/>
    <w:rsid w:val="008C606D"/>
    <w:pPr>
      <w:keepNext/>
      <w:pBdr>
        <w:top w:val="single" w:sz="4" w:space="1" w:color="auto"/>
        <w:left w:val="single" w:sz="4" w:space="4" w:color="auto"/>
        <w:bottom w:val="single" w:sz="4" w:space="1" w:color="auto"/>
        <w:right w:val="single" w:sz="4" w:space="4" w:color="auto"/>
      </w:pBdr>
      <w:ind w:left="567" w:hanging="567"/>
    </w:pPr>
    <w:rPr>
      <w:b/>
      <w:bCs/>
    </w:rPr>
  </w:style>
  <w:style w:type="character" w:styleId="Puslapionumeris">
    <w:name w:val="page number"/>
    <w:rsid w:val="008C606D"/>
    <w:rPr>
      <w:rFonts w:cs="Times New Roman"/>
    </w:rPr>
  </w:style>
  <w:style w:type="paragraph" w:styleId="Pataisymai">
    <w:name w:val="Revision"/>
    <w:hidden/>
    <w:uiPriority w:val="99"/>
    <w:semiHidden/>
    <w:rsid w:val="008C606D"/>
    <w:rPr>
      <w:rFonts w:eastAsia="Times New Roman"/>
      <w:sz w:val="22"/>
      <w:szCs w:val="22"/>
      <w:lang w:val="en-GB" w:eastAsia="lt-LT"/>
    </w:rPr>
  </w:style>
  <w:style w:type="table" w:styleId="Lentelstinklelis">
    <w:name w:val="Table Grid"/>
    <w:basedOn w:val="prastojilentel"/>
    <w:uiPriority w:val="59"/>
    <w:rsid w:val="008C606D"/>
    <w:rPr>
      <w:rFonts w:eastAsia="Times New Roman"/>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uiPriority w:val="99"/>
    <w:rsid w:val="00594708"/>
    <w:pPr>
      <w:jc w:val="both"/>
    </w:pPr>
    <w:rPr>
      <w:sz w:val="24"/>
      <w:szCs w:val="20"/>
      <w:u w:val="single"/>
      <w:lang w:eastAsia="sv-SE"/>
    </w:rPr>
  </w:style>
  <w:style w:type="character" w:customStyle="1" w:styleId="PagrindinistekstasDiagrama">
    <w:name w:val="Pagrindinis tekstas Diagrama"/>
    <w:basedOn w:val="Numatytasispastraiposriftas"/>
    <w:link w:val="Pagrindinistekstas"/>
    <w:uiPriority w:val="99"/>
    <w:rsid w:val="00594708"/>
    <w:rPr>
      <w:rFonts w:eastAsia="Times New Roman"/>
      <w:sz w:val="24"/>
      <w:u w:val="single"/>
      <w:lang w:val="en-GB" w:eastAsia="sv-SE"/>
    </w:rPr>
  </w:style>
  <w:style w:type="paragraph" w:styleId="Sraopastraipa">
    <w:name w:val="List Paragraph"/>
    <w:basedOn w:val="prastasis"/>
    <w:uiPriority w:val="34"/>
    <w:qFormat/>
    <w:rsid w:val="00A913B0"/>
    <w:pPr>
      <w:ind w:left="720"/>
      <w:contextualSpacing/>
    </w:pPr>
  </w:style>
  <w:style w:type="paragraph" w:customStyle="1" w:styleId="PlainText1">
    <w:name w:val="Plain Text1"/>
    <w:basedOn w:val="prastasis"/>
    <w:rsid w:val="00EF621C"/>
    <w:pPr>
      <w:widowControl w:val="0"/>
    </w:pPr>
    <w:rPr>
      <w:sz w:val="24"/>
      <w:szCs w:val="24"/>
    </w:rPr>
  </w:style>
  <w:style w:type="paragraph" w:styleId="Paprastasistekstas">
    <w:name w:val="Plain Text"/>
    <w:basedOn w:val="prastasis"/>
    <w:link w:val="PaprastasistekstasDiagrama"/>
    <w:rsid w:val="00EF621C"/>
    <w:pPr>
      <w:widowControl w:val="0"/>
    </w:pPr>
    <w:rPr>
      <w:rFonts w:ascii="Courier New" w:hAnsi="Courier New"/>
      <w:sz w:val="20"/>
      <w:szCs w:val="20"/>
      <w:lang w:eastAsia="en-US"/>
    </w:rPr>
  </w:style>
  <w:style w:type="character" w:customStyle="1" w:styleId="PaprastasistekstasDiagrama">
    <w:name w:val="Paprastasis tekstas Diagrama"/>
    <w:basedOn w:val="Numatytasispastraiposriftas"/>
    <w:link w:val="Paprastasistekstas"/>
    <w:rsid w:val="00EF621C"/>
    <w:rPr>
      <w:rFonts w:ascii="Courier New" w:eastAsia="Times New Roman" w:hAnsi="Courier New"/>
      <w:lang w:val="en-GB"/>
    </w:rPr>
  </w:style>
  <w:style w:type="table" w:customStyle="1" w:styleId="TableGrid1">
    <w:name w:val="Table Grid1"/>
    <w:basedOn w:val="prastojilentel"/>
    <w:next w:val="Lentelstinklelis"/>
    <w:uiPriority w:val="59"/>
    <w:semiHidden/>
    <w:unhideWhenUsed/>
    <w:rsid w:val="00E95593"/>
    <w:rPr>
      <w:rFonts w:eastAsia="Times New Roman"/>
      <w:sz w:val="22"/>
      <w:szCs w:val="22"/>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uiPriority w:val="59"/>
    <w:semiHidden/>
    <w:unhideWhenUsed/>
    <w:rsid w:val="00D30304"/>
    <w:rPr>
      <w:rFonts w:eastAsia="Times New Roman"/>
      <w:sz w:val="22"/>
      <w:szCs w:val="22"/>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uiPriority w:val="59"/>
    <w:unhideWhenUsed/>
    <w:rsid w:val="009D4517"/>
    <w:rPr>
      <w:rFonts w:eastAsia="Times New Roman"/>
      <w:sz w:val="22"/>
      <w:szCs w:val="22"/>
      <w:lang w:val="lt-LT"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4iawc">
    <w:name w:val="q4iawc"/>
    <w:basedOn w:val="Numatytasispastraiposriftas"/>
    <w:rsid w:val="00AC43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7703249">
      <w:bodyDiv w:val="1"/>
      <w:marLeft w:val="0"/>
      <w:marRight w:val="0"/>
      <w:marTop w:val="0"/>
      <w:marBottom w:val="0"/>
      <w:divBdr>
        <w:top w:val="none" w:sz="0" w:space="0" w:color="auto"/>
        <w:left w:val="none" w:sz="0" w:space="0" w:color="auto"/>
        <w:bottom w:val="none" w:sz="0" w:space="0" w:color="auto"/>
        <w:right w:val="none" w:sz="0" w:space="0" w:color="auto"/>
      </w:divBdr>
    </w:div>
    <w:div w:id="1191727266">
      <w:bodyDiv w:val="1"/>
      <w:marLeft w:val="0"/>
      <w:marRight w:val="0"/>
      <w:marTop w:val="0"/>
      <w:marBottom w:val="0"/>
      <w:divBdr>
        <w:top w:val="none" w:sz="0" w:space="0" w:color="auto"/>
        <w:left w:val="none" w:sz="0" w:space="0" w:color="auto"/>
        <w:bottom w:val="none" w:sz="0" w:space="0" w:color="auto"/>
        <w:right w:val="none" w:sz="0" w:space="0" w:color="auto"/>
      </w:divBdr>
    </w:div>
    <w:div w:id="1222131487">
      <w:bodyDiv w:val="1"/>
      <w:marLeft w:val="0"/>
      <w:marRight w:val="0"/>
      <w:marTop w:val="0"/>
      <w:marBottom w:val="0"/>
      <w:divBdr>
        <w:top w:val="none" w:sz="0" w:space="0" w:color="auto"/>
        <w:left w:val="none" w:sz="0" w:space="0" w:color="auto"/>
        <w:bottom w:val="none" w:sz="0" w:space="0" w:color="auto"/>
        <w:right w:val="none" w:sz="0" w:space="0" w:color="auto"/>
      </w:divBdr>
      <w:divsChild>
        <w:div w:id="775515364">
          <w:marLeft w:val="0"/>
          <w:marRight w:val="0"/>
          <w:marTop w:val="0"/>
          <w:marBottom w:val="0"/>
          <w:divBdr>
            <w:top w:val="none" w:sz="0" w:space="0" w:color="auto"/>
            <w:left w:val="none" w:sz="0" w:space="0" w:color="auto"/>
            <w:bottom w:val="none" w:sz="0" w:space="0" w:color="auto"/>
            <w:right w:val="none" w:sz="0" w:space="0" w:color="auto"/>
          </w:divBdr>
        </w:div>
        <w:div w:id="162368">
          <w:marLeft w:val="0"/>
          <w:marRight w:val="0"/>
          <w:marTop w:val="0"/>
          <w:marBottom w:val="0"/>
          <w:divBdr>
            <w:top w:val="none" w:sz="0" w:space="0" w:color="auto"/>
            <w:left w:val="none" w:sz="0" w:space="0" w:color="auto"/>
            <w:bottom w:val="none" w:sz="0" w:space="0" w:color="auto"/>
            <w:right w:val="none" w:sz="0" w:space="0" w:color="auto"/>
          </w:divBdr>
        </w:div>
        <w:div w:id="174155567">
          <w:marLeft w:val="0"/>
          <w:marRight w:val="0"/>
          <w:marTop w:val="0"/>
          <w:marBottom w:val="0"/>
          <w:divBdr>
            <w:top w:val="none" w:sz="0" w:space="0" w:color="auto"/>
            <w:left w:val="none" w:sz="0" w:space="0" w:color="auto"/>
            <w:bottom w:val="none" w:sz="0" w:space="0" w:color="auto"/>
            <w:right w:val="none" w:sz="0" w:space="0" w:color="auto"/>
          </w:divBdr>
        </w:div>
        <w:div w:id="231355037">
          <w:marLeft w:val="0"/>
          <w:marRight w:val="0"/>
          <w:marTop w:val="0"/>
          <w:marBottom w:val="0"/>
          <w:divBdr>
            <w:top w:val="none" w:sz="0" w:space="0" w:color="auto"/>
            <w:left w:val="none" w:sz="0" w:space="0" w:color="auto"/>
            <w:bottom w:val="none" w:sz="0" w:space="0" w:color="auto"/>
            <w:right w:val="none" w:sz="0" w:space="0" w:color="auto"/>
          </w:divBdr>
        </w:div>
        <w:div w:id="1022318015">
          <w:marLeft w:val="0"/>
          <w:marRight w:val="0"/>
          <w:marTop w:val="0"/>
          <w:marBottom w:val="0"/>
          <w:divBdr>
            <w:top w:val="none" w:sz="0" w:space="0" w:color="auto"/>
            <w:left w:val="none" w:sz="0" w:space="0" w:color="auto"/>
            <w:bottom w:val="none" w:sz="0" w:space="0" w:color="auto"/>
            <w:right w:val="none" w:sz="0" w:space="0" w:color="auto"/>
          </w:divBdr>
        </w:div>
        <w:div w:id="640379827">
          <w:marLeft w:val="0"/>
          <w:marRight w:val="0"/>
          <w:marTop w:val="0"/>
          <w:marBottom w:val="0"/>
          <w:divBdr>
            <w:top w:val="none" w:sz="0" w:space="0" w:color="auto"/>
            <w:left w:val="none" w:sz="0" w:space="0" w:color="auto"/>
            <w:bottom w:val="none" w:sz="0" w:space="0" w:color="auto"/>
            <w:right w:val="none" w:sz="0" w:space="0" w:color="auto"/>
          </w:divBdr>
        </w:div>
        <w:div w:id="1397782387">
          <w:marLeft w:val="0"/>
          <w:marRight w:val="0"/>
          <w:marTop w:val="0"/>
          <w:marBottom w:val="0"/>
          <w:divBdr>
            <w:top w:val="none" w:sz="0" w:space="0" w:color="auto"/>
            <w:left w:val="none" w:sz="0" w:space="0" w:color="auto"/>
            <w:bottom w:val="none" w:sz="0" w:space="0" w:color="auto"/>
            <w:right w:val="none" w:sz="0" w:space="0" w:color="auto"/>
          </w:divBdr>
        </w:div>
        <w:div w:id="791242161">
          <w:marLeft w:val="0"/>
          <w:marRight w:val="0"/>
          <w:marTop w:val="0"/>
          <w:marBottom w:val="0"/>
          <w:divBdr>
            <w:top w:val="none" w:sz="0" w:space="0" w:color="auto"/>
            <w:left w:val="none" w:sz="0" w:space="0" w:color="auto"/>
            <w:bottom w:val="none" w:sz="0" w:space="0" w:color="auto"/>
            <w:right w:val="none" w:sz="0" w:space="0" w:color="auto"/>
          </w:divBdr>
        </w:div>
        <w:div w:id="1636177927">
          <w:marLeft w:val="0"/>
          <w:marRight w:val="0"/>
          <w:marTop w:val="0"/>
          <w:marBottom w:val="0"/>
          <w:divBdr>
            <w:top w:val="none" w:sz="0" w:space="0" w:color="auto"/>
            <w:left w:val="none" w:sz="0" w:space="0" w:color="auto"/>
            <w:bottom w:val="none" w:sz="0" w:space="0" w:color="auto"/>
            <w:right w:val="none" w:sz="0" w:space="0" w:color="auto"/>
          </w:divBdr>
        </w:div>
        <w:div w:id="1458374201">
          <w:marLeft w:val="0"/>
          <w:marRight w:val="0"/>
          <w:marTop w:val="0"/>
          <w:marBottom w:val="0"/>
          <w:divBdr>
            <w:top w:val="none" w:sz="0" w:space="0" w:color="auto"/>
            <w:left w:val="none" w:sz="0" w:space="0" w:color="auto"/>
            <w:bottom w:val="none" w:sz="0" w:space="0" w:color="auto"/>
            <w:right w:val="none" w:sz="0" w:space="0" w:color="auto"/>
          </w:divBdr>
        </w:div>
        <w:div w:id="1002045636">
          <w:marLeft w:val="0"/>
          <w:marRight w:val="0"/>
          <w:marTop w:val="0"/>
          <w:marBottom w:val="0"/>
          <w:divBdr>
            <w:top w:val="none" w:sz="0" w:space="0" w:color="auto"/>
            <w:left w:val="none" w:sz="0" w:space="0" w:color="auto"/>
            <w:bottom w:val="none" w:sz="0" w:space="0" w:color="auto"/>
            <w:right w:val="none" w:sz="0" w:space="0" w:color="auto"/>
          </w:divBdr>
        </w:div>
        <w:div w:id="1581132855">
          <w:marLeft w:val="0"/>
          <w:marRight w:val="0"/>
          <w:marTop w:val="0"/>
          <w:marBottom w:val="0"/>
          <w:divBdr>
            <w:top w:val="none" w:sz="0" w:space="0" w:color="auto"/>
            <w:left w:val="none" w:sz="0" w:space="0" w:color="auto"/>
            <w:bottom w:val="none" w:sz="0" w:space="0" w:color="auto"/>
            <w:right w:val="none" w:sz="0" w:space="0" w:color="auto"/>
          </w:divBdr>
        </w:div>
        <w:div w:id="1028750558">
          <w:marLeft w:val="0"/>
          <w:marRight w:val="0"/>
          <w:marTop w:val="0"/>
          <w:marBottom w:val="0"/>
          <w:divBdr>
            <w:top w:val="none" w:sz="0" w:space="0" w:color="auto"/>
            <w:left w:val="none" w:sz="0" w:space="0" w:color="auto"/>
            <w:bottom w:val="none" w:sz="0" w:space="0" w:color="auto"/>
            <w:right w:val="none" w:sz="0" w:space="0" w:color="auto"/>
          </w:divBdr>
        </w:div>
        <w:div w:id="250166382">
          <w:marLeft w:val="0"/>
          <w:marRight w:val="0"/>
          <w:marTop w:val="0"/>
          <w:marBottom w:val="0"/>
          <w:divBdr>
            <w:top w:val="none" w:sz="0" w:space="0" w:color="auto"/>
            <w:left w:val="none" w:sz="0" w:space="0" w:color="auto"/>
            <w:bottom w:val="none" w:sz="0" w:space="0" w:color="auto"/>
            <w:right w:val="none" w:sz="0" w:space="0" w:color="auto"/>
          </w:divBdr>
        </w:div>
        <w:div w:id="1351302409">
          <w:marLeft w:val="0"/>
          <w:marRight w:val="0"/>
          <w:marTop w:val="0"/>
          <w:marBottom w:val="0"/>
          <w:divBdr>
            <w:top w:val="none" w:sz="0" w:space="0" w:color="auto"/>
            <w:left w:val="none" w:sz="0" w:space="0" w:color="auto"/>
            <w:bottom w:val="none" w:sz="0" w:space="0" w:color="auto"/>
            <w:right w:val="none" w:sz="0" w:space="0" w:color="auto"/>
          </w:divBdr>
        </w:div>
        <w:div w:id="477304418">
          <w:marLeft w:val="0"/>
          <w:marRight w:val="0"/>
          <w:marTop w:val="0"/>
          <w:marBottom w:val="0"/>
          <w:divBdr>
            <w:top w:val="none" w:sz="0" w:space="0" w:color="auto"/>
            <w:left w:val="none" w:sz="0" w:space="0" w:color="auto"/>
            <w:bottom w:val="none" w:sz="0" w:space="0" w:color="auto"/>
            <w:right w:val="none" w:sz="0" w:space="0" w:color="auto"/>
          </w:divBdr>
        </w:div>
      </w:divsChild>
    </w:div>
    <w:div w:id="1347169239">
      <w:bodyDiv w:val="1"/>
      <w:marLeft w:val="0"/>
      <w:marRight w:val="0"/>
      <w:marTop w:val="0"/>
      <w:marBottom w:val="0"/>
      <w:divBdr>
        <w:top w:val="none" w:sz="0" w:space="0" w:color="auto"/>
        <w:left w:val="none" w:sz="0" w:space="0" w:color="auto"/>
        <w:bottom w:val="none" w:sz="0" w:space="0" w:color="auto"/>
        <w:right w:val="none" w:sz="0" w:space="0" w:color="auto"/>
      </w:divBdr>
      <w:divsChild>
        <w:div w:id="932056698">
          <w:marLeft w:val="0"/>
          <w:marRight w:val="0"/>
          <w:marTop w:val="0"/>
          <w:marBottom w:val="0"/>
          <w:divBdr>
            <w:top w:val="none" w:sz="0" w:space="0" w:color="auto"/>
            <w:left w:val="none" w:sz="0" w:space="0" w:color="auto"/>
            <w:bottom w:val="none" w:sz="0" w:space="0" w:color="auto"/>
            <w:right w:val="none" w:sz="0" w:space="0" w:color="auto"/>
          </w:divBdr>
        </w:div>
        <w:div w:id="1856383134">
          <w:marLeft w:val="0"/>
          <w:marRight w:val="0"/>
          <w:marTop w:val="0"/>
          <w:marBottom w:val="0"/>
          <w:divBdr>
            <w:top w:val="none" w:sz="0" w:space="0" w:color="auto"/>
            <w:left w:val="none" w:sz="0" w:space="0" w:color="auto"/>
            <w:bottom w:val="none" w:sz="0" w:space="0" w:color="auto"/>
            <w:right w:val="none" w:sz="0" w:space="0" w:color="auto"/>
          </w:divBdr>
        </w:div>
        <w:div w:id="1419670418">
          <w:marLeft w:val="0"/>
          <w:marRight w:val="0"/>
          <w:marTop w:val="0"/>
          <w:marBottom w:val="0"/>
          <w:divBdr>
            <w:top w:val="none" w:sz="0" w:space="0" w:color="auto"/>
            <w:left w:val="none" w:sz="0" w:space="0" w:color="auto"/>
            <w:bottom w:val="none" w:sz="0" w:space="0" w:color="auto"/>
            <w:right w:val="none" w:sz="0" w:space="0" w:color="auto"/>
          </w:divBdr>
        </w:div>
        <w:div w:id="1103499818">
          <w:marLeft w:val="0"/>
          <w:marRight w:val="0"/>
          <w:marTop w:val="0"/>
          <w:marBottom w:val="0"/>
          <w:divBdr>
            <w:top w:val="none" w:sz="0" w:space="0" w:color="auto"/>
            <w:left w:val="none" w:sz="0" w:space="0" w:color="auto"/>
            <w:bottom w:val="none" w:sz="0" w:space="0" w:color="auto"/>
            <w:right w:val="none" w:sz="0" w:space="0" w:color="auto"/>
          </w:divBdr>
        </w:div>
        <w:div w:id="1688368880">
          <w:marLeft w:val="0"/>
          <w:marRight w:val="0"/>
          <w:marTop w:val="0"/>
          <w:marBottom w:val="0"/>
          <w:divBdr>
            <w:top w:val="none" w:sz="0" w:space="0" w:color="auto"/>
            <w:left w:val="none" w:sz="0" w:space="0" w:color="auto"/>
            <w:bottom w:val="none" w:sz="0" w:space="0" w:color="auto"/>
            <w:right w:val="none" w:sz="0" w:space="0" w:color="auto"/>
          </w:divBdr>
        </w:div>
        <w:div w:id="2083678087">
          <w:marLeft w:val="0"/>
          <w:marRight w:val="0"/>
          <w:marTop w:val="0"/>
          <w:marBottom w:val="0"/>
          <w:divBdr>
            <w:top w:val="none" w:sz="0" w:space="0" w:color="auto"/>
            <w:left w:val="none" w:sz="0" w:space="0" w:color="auto"/>
            <w:bottom w:val="none" w:sz="0" w:space="0" w:color="auto"/>
            <w:right w:val="none" w:sz="0" w:space="0" w:color="auto"/>
          </w:divBdr>
        </w:div>
        <w:div w:id="1563563543">
          <w:marLeft w:val="0"/>
          <w:marRight w:val="0"/>
          <w:marTop w:val="0"/>
          <w:marBottom w:val="0"/>
          <w:divBdr>
            <w:top w:val="none" w:sz="0" w:space="0" w:color="auto"/>
            <w:left w:val="none" w:sz="0" w:space="0" w:color="auto"/>
            <w:bottom w:val="none" w:sz="0" w:space="0" w:color="auto"/>
            <w:right w:val="none" w:sz="0" w:space="0" w:color="auto"/>
          </w:divBdr>
        </w:div>
        <w:div w:id="1996906541">
          <w:marLeft w:val="0"/>
          <w:marRight w:val="0"/>
          <w:marTop w:val="0"/>
          <w:marBottom w:val="0"/>
          <w:divBdr>
            <w:top w:val="none" w:sz="0" w:space="0" w:color="auto"/>
            <w:left w:val="none" w:sz="0" w:space="0" w:color="auto"/>
            <w:bottom w:val="none" w:sz="0" w:space="0" w:color="auto"/>
            <w:right w:val="none" w:sz="0" w:space="0" w:color="auto"/>
          </w:divBdr>
        </w:div>
        <w:div w:id="955991513">
          <w:marLeft w:val="0"/>
          <w:marRight w:val="0"/>
          <w:marTop w:val="0"/>
          <w:marBottom w:val="0"/>
          <w:divBdr>
            <w:top w:val="none" w:sz="0" w:space="0" w:color="auto"/>
            <w:left w:val="none" w:sz="0" w:space="0" w:color="auto"/>
            <w:bottom w:val="none" w:sz="0" w:space="0" w:color="auto"/>
            <w:right w:val="none" w:sz="0" w:space="0" w:color="auto"/>
          </w:divBdr>
        </w:div>
        <w:div w:id="1066103026">
          <w:marLeft w:val="0"/>
          <w:marRight w:val="0"/>
          <w:marTop w:val="0"/>
          <w:marBottom w:val="0"/>
          <w:divBdr>
            <w:top w:val="none" w:sz="0" w:space="0" w:color="auto"/>
            <w:left w:val="none" w:sz="0" w:space="0" w:color="auto"/>
            <w:bottom w:val="none" w:sz="0" w:space="0" w:color="auto"/>
            <w:right w:val="none" w:sz="0" w:space="0" w:color="auto"/>
          </w:divBdr>
        </w:div>
        <w:div w:id="788210199">
          <w:marLeft w:val="0"/>
          <w:marRight w:val="0"/>
          <w:marTop w:val="0"/>
          <w:marBottom w:val="0"/>
          <w:divBdr>
            <w:top w:val="none" w:sz="0" w:space="0" w:color="auto"/>
            <w:left w:val="none" w:sz="0" w:space="0" w:color="auto"/>
            <w:bottom w:val="none" w:sz="0" w:space="0" w:color="auto"/>
            <w:right w:val="none" w:sz="0" w:space="0" w:color="auto"/>
          </w:divBdr>
        </w:div>
        <w:div w:id="1749306564">
          <w:marLeft w:val="0"/>
          <w:marRight w:val="0"/>
          <w:marTop w:val="0"/>
          <w:marBottom w:val="0"/>
          <w:divBdr>
            <w:top w:val="none" w:sz="0" w:space="0" w:color="auto"/>
            <w:left w:val="none" w:sz="0" w:space="0" w:color="auto"/>
            <w:bottom w:val="none" w:sz="0" w:space="0" w:color="auto"/>
            <w:right w:val="none" w:sz="0" w:space="0" w:color="auto"/>
          </w:divBdr>
        </w:div>
        <w:div w:id="665405090">
          <w:marLeft w:val="0"/>
          <w:marRight w:val="0"/>
          <w:marTop w:val="0"/>
          <w:marBottom w:val="0"/>
          <w:divBdr>
            <w:top w:val="none" w:sz="0" w:space="0" w:color="auto"/>
            <w:left w:val="none" w:sz="0" w:space="0" w:color="auto"/>
            <w:bottom w:val="none" w:sz="0" w:space="0" w:color="auto"/>
            <w:right w:val="none" w:sz="0" w:space="0" w:color="auto"/>
          </w:divBdr>
        </w:div>
        <w:div w:id="1610551578">
          <w:marLeft w:val="0"/>
          <w:marRight w:val="0"/>
          <w:marTop w:val="0"/>
          <w:marBottom w:val="0"/>
          <w:divBdr>
            <w:top w:val="none" w:sz="0" w:space="0" w:color="auto"/>
            <w:left w:val="none" w:sz="0" w:space="0" w:color="auto"/>
            <w:bottom w:val="none" w:sz="0" w:space="0" w:color="auto"/>
            <w:right w:val="none" w:sz="0" w:space="0" w:color="auto"/>
          </w:divBdr>
        </w:div>
        <w:div w:id="389429428">
          <w:marLeft w:val="0"/>
          <w:marRight w:val="0"/>
          <w:marTop w:val="0"/>
          <w:marBottom w:val="0"/>
          <w:divBdr>
            <w:top w:val="none" w:sz="0" w:space="0" w:color="auto"/>
            <w:left w:val="none" w:sz="0" w:space="0" w:color="auto"/>
            <w:bottom w:val="none" w:sz="0" w:space="0" w:color="auto"/>
            <w:right w:val="none" w:sz="0" w:space="0" w:color="auto"/>
          </w:divBdr>
        </w:div>
        <w:div w:id="17259815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image" Target="media/image5.jpe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2.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5.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83F70D-237B-41C8-8D89-C011F6E67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53</Pages>
  <Words>13003</Words>
  <Characters>91095</Characters>
  <Application>Microsoft Office Word</Application>
  <DocSecurity>4</DocSecurity>
  <Lines>759</Lines>
  <Paragraphs>207</Paragraphs>
  <ScaleCrop>false</ScaleCrop>
  <HeadingPairs>
    <vt:vector size="6" baseType="variant">
      <vt:variant>
        <vt:lpstr>Pavadinimas</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Hewlett-Packard Company</Company>
  <LinksUpToDate>false</LinksUpToDate>
  <CharactersWithSpaces>103891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Schumann, Sarah</dc:creator>
  <cp:lastModifiedBy>Albina Burkauskaitė</cp:lastModifiedBy>
  <cp:revision>2</cp:revision>
  <dcterms:created xsi:type="dcterms:W3CDTF">2024-10-16T10:49:00Z</dcterms:created>
  <dcterms:modified xsi:type="dcterms:W3CDTF">2024-10-16T10:49:00Z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S_AutoÜbernahme">
    <vt:bool>false</vt:bool>
  </property>
  <property fmtid="{D5CDD505-2E9C-101B-9397-08002B2CF9AE}" pid="3" name="OS_LastOpenTime">
    <vt:lpwstr>5/12/2022 9:47:23 AM</vt:lpwstr>
  </property>
  <property fmtid="{D5CDD505-2E9C-101B-9397-08002B2CF9AE}" pid="4" name="OS_LastOpenUser">
    <vt:lpwstr>MCCULLS</vt:lpwstr>
  </property>
  <property fmtid="{D5CDD505-2E9C-101B-9397-08002B2CF9AE}" pid="5" name="OS_LastSave">
    <vt:lpwstr>3/24/2022 7:51:52 AM</vt:lpwstr>
  </property>
  <property fmtid="{D5CDD505-2E9C-101B-9397-08002B2CF9AE}" pid="6" name="OS_LastSaveUser">
    <vt:lpwstr>DAVKOVV</vt:lpwstr>
  </property>
  <property fmtid="{D5CDD505-2E9C-101B-9397-08002B2CF9AE}" pid="7" name="OS_LastDocumentSaved">
    <vt:bool>false</vt:bool>
  </property>
  <property fmtid="{D5CDD505-2E9C-101B-9397-08002B2CF9AE}" pid="8" name="MustSave">
    <vt:bool>false</vt:bool>
  </property>
</Properties>
</file>