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13C" w:rsidRPr="00B91510" w:rsidRDefault="0077313C" w:rsidP="0077313C">
      <w:pPr>
        <w:widowControl w:val="0"/>
        <w:tabs>
          <w:tab w:val="left" w:pos="567"/>
        </w:tabs>
        <w:ind w:left="0" w:firstLine="0"/>
        <w:jc w:val="center"/>
        <w:outlineLvl w:val="1"/>
        <w:rPr>
          <w:rFonts w:ascii="Times New Roman" w:eastAsia="Calibri" w:hAnsi="Times New Roman" w:cs="Times New Roman"/>
          <w:b/>
        </w:rPr>
      </w:pPr>
      <w:r w:rsidRPr="00B91510">
        <w:rPr>
          <w:rFonts w:ascii="Times New Roman" w:eastAsia="Calibri" w:hAnsi="Times New Roman" w:cs="Times New Roman"/>
          <w:b/>
        </w:rPr>
        <w:br w:type="page"/>
      </w:r>
      <w:r w:rsidRPr="00B91510">
        <w:rPr>
          <w:rFonts w:ascii="Times New Roman" w:eastAsia="Calibri" w:hAnsi="Times New Roman" w:cs="Times New Roman"/>
          <w:b/>
        </w:rPr>
        <w:lastRenderedPageBreak/>
        <w:t>Pakuotės lapelis: informacija pacientui</w:t>
      </w:r>
    </w:p>
    <w:p w:rsidR="0077313C" w:rsidRPr="00B91510" w:rsidRDefault="0077313C" w:rsidP="0077313C">
      <w:pPr>
        <w:widowControl w:val="0"/>
        <w:ind w:left="0" w:firstLine="0"/>
        <w:jc w:val="center"/>
        <w:rPr>
          <w:rFonts w:ascii="Times New Roman" w:eastAsia="Calibri" w:hAnsi="Times New Roman" w:cs="Times New Roman"/>
          <w:b/>
        </w:rPr>
      </w:pPr>
    </w:p>
    <w:p w:rsidR="0077313C" w:rsidRPr="00B91510" w:rsidRDefault="0077313C" w:rsidP="0077313C">
      <w:pPr>
        <w:widowControl w:val="0"/>
        <w:ind w:left="0" w:firstLine="0"/>
        <w:jc w:val="center"/>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8 mg tabletės</w:t>
      </w:r>
    </w:p>
    <w:p w:rsidR="0077313C" w:rsidRPr="00B91510" w:rsidRDefault="0077313C" w:rsidP="0077313C">
      <w:pPr>
        <w:widowControl w:val="0"/>
        <w:ind w:left="0" w:firstLine="0"/>
        <w:jc w:val="center"/>
        <w:rPr>
          <w:rFonts w:ascii="Times New Roman" w:eastAsia="Calibri" w:hAnsi="Times New Roman" w:cs="Times New Roman"/>
        </w:rPr>
      </w:pP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perindoprilis</w:t>
      </w:r>
      <w:proofErr w:type="spellEnd"/>
    </w:p>
    <w:p w:rsidR="0077313C" w:rsidRPr="00B91510" w:rsidRDefault="0077313C" w:rsidP="0077313C">
      <w:pPr>
        <w:widowControl w:val="0"/>
        <w:ind w:left="0" w:firstLine="0"/>
        <w:jc w:val="center"/>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Atidžiai perskaitykite visą šį lapelį, prieš pradėdami vartoti vaistą, nes jame pateikiama Jums svarbi informacija.</w:t>
      </w:r>
    </w:p>
    <w:p w:rsidR="0077313C" w:rsidRPr="00B91510" w:rsidRDefault="0077313C" w:rsidP="0077313C">
      <w:pPr>
        <w:widowControl w:val="0"/>
        <w:numPr>
          <w:ilvl w:val="0"/>
          <w:numId w:val="1"/>
        </w:numPr>
        <w:ind w:hanging="720"/>
        <w:rPr>
          <w:rFonts w:ascii="Times New Roman" w:eastAsia="Calibri" w:hAnsi="Times New Roman" w:cs="Times New Roman"/>
        </w:rPr>
      </w:pPr>
      <w:r w:rsidRPr="00B91510">
        <w:rPr>
          <w:rFonts w:ascii="Times New Roman" w:eastAsia="Calibri" w:hAnsi="Times New Roman" w:cs="Times New Roman"/>
        </w:rPr>
        <w:t>Neišmeskite šio lapelio, nes vėl gali prireikti jį perskaityti.</w:t>
      </w:r>
    </w:p>
    <w:p w:rsidR="0077313C" w:rsidRPr="00B91510" w:rsidRDefault="0077313C" w:rsidP="0077313C">
      <w:pPr>
        <w:widowControl w:val="0"/>
        <w:numPr>
          <w:ilvl w:val="0"/>
          <w:numId w:val="1"/>
        </w:numPr>
        <w:ind w:hanging="720"/>
        <w:rPr>
          <w:rFonts w:ascii="Times New Roman" w:eastAsia="Calibri" w:hAnsi="Times New Roman" w:cs="Times New Roman"/>
        </w:rPr>
      </w:pPr>
      <w:r w:rsidRPr="00B91510">
        <w:rPr>
          <w:rFonts w:ascii="Times New Roman" w:eastAsia="Calibri" w:hAnsi="Times New Roman" w:cs="Times New Roman"/>
        </w:rPr>
        <w:t>Jeigu kiltų daugiau klausimų, kreipkitės į gydytoją arba vaistininką.</w:t>
      </w:r>
    </w:p>
    <w:p w:rsidR="0077313C" w:rsidRPr="00B91510" w:rsidRDefault="0077313C" w:rsidP="0077313C">
      <w:pPr>
        <w:widowControl w:val="0"/>
        <w:numPr>
          <w:ilvl w:val="0"/>
          <w:numId w:val="1"/>
        </w:numPr>
        <w:ind w:hanging="720"/>
        <w:rPr>
          <w:rFonts w:ascii="Times New Roman" w:eastAsia="Calibri" w:hAnsi="Times New Roman" w:cs="Times New Roman"/>
        </w:rPr>
      </w:pPr>
      <w:r w:rsidRPr="00B91510">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77313C" w:rsidRPr="00B91510" w:rsidRDefault="0077313C" w:rsidP="0077313C">
      <w:pPr>
        <w:widowControl w:val="0"/>
        <w:numPr>
          <w:ilvl w:val="0"/>
          <w:numId w:val="1"/>
        </w:numPr>
        <w:ind w:hanging="720"/>
        <w:rPr>
          <w:rFonts w:ascii="Times New Roman" w:eastAsia="Calibri" w:hAnsi="Times New Roman" w:cs="Times New Roman"/>
        </w:rPr>
      </w:pPr>
      <w:r w:rsidRPr="00B91510">
        <w:rPr>
          <w:rFonts w:ascii="Times New Roman" w:eastAsia="Calibri" w:hAnsi="Times New Roman" w:cs="Times New Roman"/>
        </w:rPr>
        <w:t>Jeigu pasireiškė šalutinis poveikis (net jeigu jis šiame lapelyje nenurodytas), kreipkitės į gydytoją arba vaistininką. Žr. 4 skyrių.</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b/>
        </w:rPr>
      </w:pPr>
      <w:r w:rsidRPr="00B91510">
        <w:rPr>
          <w:rFonts w:ascii="Times New Roman" w:eastAsia="Calibri" w:hAnsi="Times New Roman" w:cs="Times New Roman"/>
          <w:b/>
        </w:rPr>
        <w:t>Apie ką rašoma šiame lapelyje?</w:t>
      </w:r>
    </w:p>
    <w:p w:rsidR="0077313C" w:rsidRPr="00B91510" w:rsidRDefault="0077313C" w:rsidP="0077313C">
      <w:pPr>
        <w:widowControl w:val="0"/>
        <w:ind w:left="0" w:firstLine="0"/>
        <w:outlineLvl w:val="0"/>
        <w:rPr>
          <w:rFonts w:ascii="Times New Roman" w:eastAsia="Calibri" w:hAnsi="Times New Roman" w:cs="Times New Roman"/>
          <w:b/>
        </w:rPr>
      </w:pPr>
    </w:p>
    <w:p w:rsidR="0077313C" w:rsidRPr="00B91510" w:rsidRDefault="0077313C" w:rsidP="0077313C">
      <w:pPr>
        <w:widowControl w:val="0"/>
        <w:ind w:left="540" w:hanging="540"/>
        <w:rPr>
          <w:rFonts w:ascii="Times New Roman" w:eastAsia="Calibri" w:hAnsi="Times New Roman" w:cs="Times New Roman"/>
        </w:rPr>
      </w:pPr>
      <w:r w:rsidRPr="00B91510">
        <w:rPr>
          <w:rFonts w:ascii="Times New Roman" w:eastAsia="Calibri" w:hAnsi="Times New Roman" w:cs="Times New Roman"/>
        </w:rPr>
        <w:t>1.</w:t>
      </w:r>
      <w:r w:rsidRPr="00B91510">
        <w:rPr>
          <w:rFonts w:ascii="Times New Roman" w:eastAsia="Calibri" w:hAnsi="Times New Roman" w:cs="Times New Roman"/>
        </w:rPr>
        <w:tab/>
        <w:t xml:space="preserve">Kas yra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ir kam jis vartojamas</w:t>
      </w:r>
    </w:p>
    <w:p w:rsidR="0077313C" w:rsidRPr="00B91510" w:rsidRDefault="0077313C" w:rsidP="0077313C">
      <w:pPr>
        <w:widowControl w:val="0"/>
        <w:ind w:left="540" w:hanging="540"/>
        <w:rPr>
          <w:rFonts w:ascii="Times New Roman" w:eastAsia="Calibri" w:hAnsi="Times New Roman" w:cs="Times New Roman"/>
        </w:rPr>
      </w:pPr>
      <w:r w:rsidRPr="00B91510">
        <w:rPr>
          <w:rFonts w:ascii="Times New Roman" w:eastAsia="Calibri" w:hAnsi="Times New Roman" w:cs="Times New Roman"/>
        </w:rPr>
        <w:t>2.</w:t>
      </w:r>
      <w:r w:rsidRPr="00B91510">
        <w:rPr>
          <w:rFonts w:ascii="Times New Roman" w:eastAsia="Calibri" w:hAnsi="Times New Roman" w:cs="Times New Roman"/>
        </w:rPr>
        <w:tab/>
        <w:t xml:space="preserve">Kas žinotina prieš vartojant </w:t>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ind w:left="540" w:hanging="540"/>
        <w:rPr>
          <w:rFonts w:ascii="Times New Roman" w:eastAsia="Calibri" w:hAnsi="Times New Roman" w:cs="Times New Roman"/>
        </w:rPr>
      </w:pPr>
      <w:r w:rsidRPr="00B91510">
        <w:rPr>
          <w:rFonts w:ascii="Times New Roman" w:eastAsia="Calibri" w:hAnsi="Times New Roman" w:cs="Times New Roman"/>
        </w:rPr>
        <w:t>3.</w:t>
      </w:r>
      <w:r w:rsidRPr="00B91510">
        <w:rPr>
          <w:rFonts w:ascii="Times New Roman" w:eastAsia="Calibri" w:hAnsi="Times New Roman" w:cs="Times New Roman"/>
        </w:rPr>
        <w:tab/>
        <w:t xml:space="preserve">Kaip vartoti </w:t>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ind w:left="540" w:hanging="540"/>
        <w:rPr>
          <w:rFonts w:ascii="Times New Roman" w:eastAsia="Calibri" w:hAnsi="Times New Roman" w:cs="Times New Roman"/>
        </w:rPr>
      </w:pPr>
      <w:r w:rsidRPr="00B91510">
        <w:rPr>
          <w:rFonts w:ascii="Times New Roman" w:eastAsia="Calibri" w:hAnsi="Times New Roman" w:cs="Times New Roman"/>
        </w:rPr>
        <w:t>4.</w:t>
      </w:r>
      <w:r w:rsidRPr="00B91510">
        <w:rPr>
          <w:rFonts w:ascii="Times New Roman" w:eastAsia="Calibri" w:hAnsi="Times New Roman" w:cs="Times New Roman"/>
        </w:rPr>
        <w:tab/>
        <w:t>Galimas šalutinis poveikis</w:t>
      </w:r>
    </w:p>
    <w:p w:rsidR="0077313C" w:rsidRPr="00B91510" w:rsidRDefault="0077313C" w:rsidP="0077313C">
      <w:pPr>
        <w:widowControl w:val="0"/>
        <w:ind w:left="540" w:hanging="540"/>
        <w:rPr>
          <w:rFonts w:ascii="Times New Roman" w:eastAsia="Calibri" w:hAnsi="Times New Roman" w:cs="Times New Roman"/>
        </w:rPr>
      </w:pPr>
      <w:r w:rsidRPr="00B91510">
        <w:rPr>
          <w:rFonts w:ascii="Times New Roman" w:eastAsia="Calibri" w:hAnsi="Times New Roman" w:cs="Times New Roman"/>
        </w:rPr>
        <w:t>5.</w:t>
      </w:r>
      <w:r w:rsidRPr="00B91510">
        <w:rPr>
          <w:rFonts w:ascii="Times New Roman" w:eastAsia="Calibri" w:hAnsi="Times New Roman" w:cs="Times New Roman"/>
        </w:rPr>
        <w:tab/>
        <w:t xml:space="preserve">Kaip laikyti </w:t>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ind w:left="540" w:hanging="540"/>
        <w:rPr>
          <w:rFonts w:ascii="Times New Roman" w:eastAsia="Calibri" w:hAnsi="Times New Roman" w:cs="Times New Roman"/>
        </w:rPr>
      </w:pPr>
      <w:r w:rsidRPr="00B91510">
        <w:rPr>
          <w:rFonts w:ascii="Times New Roman" w:eastAsia="Calibri" w:hAnsi="Times New Roman" w:cs="Times New Roman"/>
        </w:rPr>
        <w:t>6.</w:t>
      </w:r>
      <w:r w:rsidRPr="00B91510">
        <w:rPr>
          <w:rFonts w:ascii="Times New Roman" w:eastAsia="Calibri" w:hAnsi="Times New Roman" w:cs="Times New Roman"/>
        </w:rPr>
        <w:tab/>
        <w:t>Pakuotės turinys ir kita informacija</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540" w:hanging="540"/>
        <w:rPr>
          <w:rFonts w:ascii="Times New Roman" w:eastAsia="Calibri" w:hAnsi="Times New Roman" w:cs="Times New Roman"/>
          <w:b/>
        </w:rPr>
      </w:pPr>
      <w:bookmarkStart w:id="0" w:name="_Toc129243264"/>
      <w:bookmarkStart w:id="1" w:name="_Toc129243139"/>
      <w:r w:rsidRPr="00B91510">
        <w:rPr>
          <w:rFonts w:ascii="Times New Roman" w:eastAsia="Calibri" w:hAnsi="Times New Roman" w:cs="Times New Roman"/>
          <w:b/>
        </w:rPr>
        <w:t>1.</w:t>
      </w:r>
      <w:r w:rsidRPr="00B91510">
        <w:rPr>
          <w:rFonts w:ascii="Times New Roman" w:eastAsia="Calibri" w:hAnsi="Times New Roman" w:cs="Times New Roman"/>
          <w:b/>
        </w:rPr>
        <w:tab/>
        <w:t xml:space="preserve">Kas yra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ir kam jis vartojamas</w:t>
      </w:r>
      <w:bookmarkEnd w:id="0"/>
      <w:bookmarkEnd w:id="1"/>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numPr>
          <w:ilvl w:val="12"/>
          <w:numId w:val="0"/>
        </w:numPr>
        <w:rPr>
          <w:rFonts w:ascii="Times New Roman" w:eastAsia="Calibri" w:hAnsi="Times New Roman" w:cs="Times New Roman"/>
        </w:rPr>
      </w:pPr>
      <w:r w:rsidRPr="00B91510">
        <w:rPr>
          <w:rFonts w:ascii="Times New Roman" w:eastAsia="Calibri" w:hAnsi="Times New Roman" w:cs="Times New Roman"/>
        </w:rPr>
        <w:t xml:space="preserve">Veiklioji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medžiaga priklauso vaistų, vadinamų </w:t>
      </w:r>
      <w:proofErr w:type="spellStart"/>
      <w:r w:rsidRPr="00B91510">
        <w:rPr>
          <w:rFonts w:ascii="Times New Roman" w:eastAsia="Calibri" w:hAnsi="Times New Roman" w:cs="Times New Roman"/>
        </w:rPr>
        <w:t>angiotenziną</w:t>
      </w:r>
      <w:proofErr w:type="spellEnd"/>
      <w:r w:rsidRPr="00B91510">
        <w:rPr>
          <w:rFonts w:ascii="Times New Roman" w:eastAsia="Calibri" w:hAnsi="Times New Roman" w:cs="Times New Roman"/>
        </w:rPr>
        <w:t xml:space="preserve"> konvertuojančio fermento (AKF) inhibitoriais, grupei.</w:t>
      </w:r>
    </w:p>
    <w:p w:rsidR="0077313C" w:rsidRPr="00B91510" w:rsidRDefault="0077313C" w:rsidP="0077313C">
      <w:pPr>
        <w:widowControl w:val="0"/>
        <w:numPr>
          <w:ilvl w:val="12"/>
          <w:numId w:val="0"/>
        </w:numPr>
        <w:rPr>
          <w:rFonts w:ascii="Times New Roman" w:eastAsia="Calibri" w:hAnsi="Times New Roman" w:cs="Times New Roman"/>
        </w:rPr>
      </w:pPr>
    </w:p>
    <w:p w:rsidR="0077313C" w:rsidRPr="00B91510" w:rsidRDefault="0077313C" w:rsidP="0077313C">
      <w:pPr>
        <w:widowControl w:val="0"/>
        <w:numPr>
          <w:ilvl w:val="12"/>
          <w:numId w:val="0"/>
        </w:numPr>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 gali būti skiriamos vartoti šiais atvejais:</w:t>
      </w:r>
    </w:p>
    <w:p w:rsidR="0077313C" w:rsidRPr="00B91510"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kraujospūdžio padidėjimui (hipertenzijai) gydyti;</w:t>
      </w:r>
    </w:p>
    <w:p w:rsidR="0077313C" w:rsidRPr="00B91510"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širdies sutrikimų, pavyzdžiui, širdies priepuolio, rizikai mažinti pacientams, kurie serga stabilia išemine širdies liga (būklė, kuriai esant sumažėja širdies aprūpinimas krauju arba širdis neaprūpinama krauju), arba jau patyrė širdies priepuolį ir (arba) jiems atlikta širdies kraujagyslių operacija (širdį krauju aprūpinančių kraujagyslių praplėtimo operacija, norint pagerinti širdies aprūpinimą krauju).</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540" w:hanging="540"/>
        <w:rPr>
          <w:rFonts w:ascii="Times New Roman" w:eastAsia="Calibri" w:hAnsi="Times New Roman" w:cs="Times New Roman"/>
          <w:b/>
          <w:caps/>
        </w:rPr>
      </w:pPr>
      <w:bookmarkStart w:id="2" w:name="_Toc129243140"/>
      <w:bookmarkStart w:id="3" w:name="_Toc129243265"/>
      <w:r w:rsidRPr="00B91510">
        <w:rPr>
          <w:rFonts w:ascii="Times New Roman" w:eastAsia="Calibri" w:hAnsi="Times New Roman" w:cs="Times New Roman"/>
          <w:b/>
        </w:rPr>
        <w:t>2.</w:t>
      </w:r>
      <w:r w:rsidRPr="00B91510">
        <w:rPr>
          <w:rFonts w:ascii="Times New Roman" w:eastAsia="Calibri" w:hAnsi="Times New Roman" w:cs="Times New Roman"/>
          <w:b/>
        </w:rPr>
        <w:tab/>
        <w:t xml:space="preserve">Kas žinotina prieš vartojant </w:t>
      </w:r>
      <w:proofErr w:type="spellStart"/>
      <w:r w:rsidRPr="00B91510">
        <w:rPr>
          <w:rFonts w:ascii="Times New Roman" w:eastAsia="Calibri" w:hAnsi="Times New Roman" w:cs="Times New Roman"/>
          <w:b/>
        </w:rPr>
        <w:t>Prenessa</w:t>
      </w:r>
      <w:bookmarkEnd w:id="2"/>
      <w:bookmarkEnd w:id="3"/>
      <w:proofErr w:type="spellEnd"/>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vartoti negalima</w:t>
      </w:r>
    </w:p>
    <w:p w:rsidR="0077313C" w:rsidRPr="00B91510"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yra alergija </w:t>
      </w:r>
      <w:proofErr w:type="spellStart"/>
      <w:r w:rsidRPr="00B91510">
        <w:rPr>
          <w:rFonts w:ascii="Times New Roman" w:eastAsia="Calibri" w:hAnsi="Times New Roman" w:cs="Times New Roman"/>
        </w:rPr>
        <w:t>perindopriliui</w:t>
      </w:r>
      <w:proofErr w:type="spellEnd"/>
      <w:r w:rsidRPr="00B91510">
        <w:rPr>
          <w:rFonts w:ascii="Times New Roman" w:eastAsia="Calibri" w:hAnsi="Times New Roman" w:cs="Times New Roman"/>
        </w:rPr>
        <w:t>, bet kuriam kitam AKF inhibitoriui arba bet kuriai pagalbinei šio vaisto medžiagai (jos išvardytos 6 skyriuje);</w:t>
      </w:r>
    </w:p>
    <w:p w:rsidR="0077313C" w:rsidRPr="00B91510"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anksčiau vartojant AKF inhibitorių, pasireiškė padidėjusio jautrumo reakcija (staigus lūpų, veido, kaklo ir galbūt rankų ir kojų patinimas, dusulys ar užkimimas [pasireiškė kartu su </w:t>
      </w:r>
      <w:proofErr w:type="spellStart"/>
      <w:r w:rsidRPr="00B91510">
        <w:rPr>
          <w:rFonts w:ascii="Times New Roman" w:eastAsia="Calibri" w:hAnsi="Times New Roman" w:cs="Times New Roman"/>
        </w:rPr>
        <w:t>angioneurozine</w:t>
      </w:r>
      <w:proofErr w:type="spellEnd"/>
      <w:r w:rsidRPr="00B91510">
        <w:rPr>
          <w:rFonts w:ascii="Times New Roman" w:eastAsia="Calibri" w:hAnsi="Times New Roman" w:cs="Times New Roman"/>
        </w:rPr>
        <w:t xml:space="preserve"> edema]);</w:t>
      </w:r>
    </w:p>
    <w:p w:rsidR="0077313C" w:rsidRPr="00B91510"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Jums arba kraujo giminaičiams bet kuriomis aplinkybėmis pasireiškė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w:t>
      </w:r>
    </w:p>
    <w:p w:rsidR="0077313C" w:rsidRPr="00B91510"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 esate daugiau nei 3 mėnesius nėščia. (Taip pat yra geriau vengti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ankstyvojo nėštumo metu - žr. skyrių „Nėštumas“);</w:t>
      </w:r>
    </w:p>
    <w:p w:rsidR="0077313C" w:rsidRPr="006033AB"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Jūs sergate cukriniu diabetu arba Jūsų inkstų veikla sutrikusi ir Jums skirtas kraujospūdį </w:t>
      </w:r>
      <w:r w:rsidRPr="006033AB">
        <w:rPr>
          <w:rFonts w:ascii="Times New Roman" w:eastAsia="Calibri" w:hAnsi="Times New Roman" w:cs="Times New Roman"/>
        </w:rPr>
        <w:t xml:space="preserve">mažinantis vaistas, kurio sudėtyje yra </w:t>
      </w:r>
      <w:proofErr w:type="spellStart"/>
      <w:r w:rsidRPr="006033AB">
        <w:rPr>
          <w:rFonts w:ascii="Times New Roman" w:eastAsia="Calibri" w:hAnsi="Times New Roman" w:cs="Times New Roman"/>
        </w:rPr>
        <w:t>aliskireno</w:t>
      </w:r>
      <w:proofErr w:type="spellEnd"/>
      <w:r w:rsidRPr="006033AB">
        <w:rPr>
          <w:rFonts w:ascii="Times New Roman" w:eastAsia="Calibri" w:hAnsi="Times New Roman" w:cs="Times New Roman"/>
        </w:rPr>
        <w:t>;</w:t>
      </w:r>
    </w:p>
    <w:p w:rsidR="0077313C" w:rsidRPr="006033AB" w:rsidRDefault="0077313C" w:rsidP="0077313C">
      <w:pPr>
        <w:numPr>
          <w:ilvl w:val="0"/>
          <w:numId w:val="2"/>
        </w:numPr>
        <w:tabs>
          <w:tab w:val="clear" w:pos="720"/>
          <w:tab w:val="num" w:pos="567"/>
        </w:tabs>
        <w:ind w:left="567" w:hanging="567"/>
        <w:rPr>
          <w:rFonts w:ascii="Times New Roman" w:eastAsia="Times New Roman" w:hAnsi="Times New Roman" w:cs="Times New Roman"/>
        </w:rPr>
      </w:pPr>
      <w:r w:rsidRPr="006033AB">
        <w:rPr>
          <w:rFonts w:ascii="Times New Roman" w:eastAsia="Times New Roman" w:hAnsi="Times New Roman" w:cs="Times New Roman"/>
        </w:rPr>
        <w:t xml:space="preserve">jeigu Jums atliekamos dializės arba kurios nors kitos rūšies kraujo filtracija. Priklausomai nuo dializei naudojamos įrangos, </w:t>
      </w:r>
      <w:proofErr w:type="spellStart"/>
      <w:r w:rsidRPr="006033AB">
        <w:rPr>
          <w:rFonts w:ascii="Times New Roman" w:eastAsia="Times New Roman" w:hAnsi="Times New Roman" w:cs="Times New Roman"/>
        </w:rPr>
        <w:t>Prenessa</w:t>
      </w:r>
      <w:proofErr w:type="spellEnd"/>
      <w:r w:rsidRPr="006033AB">
        <w:rPr>
          <w:rFonts w:ascii="Times New Roman" w:eastAsia="Times New Roman" w:hAnsi="Times New Roman" w:cs="Times New Roman"/>
        </w:rPr>
        <w:t xml:space="preserve"> Jums gali netikti;</w:t>
      </w:r>
    </w:p>
    <w:p w:rsidR="0077313C" w:rsidRPr="006033AB" w:rsidRDefault="0077313C" w:rsidP="0077313C">
      <w:pPr>
        <w:numPr>
          <w:ilvl w:val="0"/>
          <w:numId w:val="2"/>
        </w:numPr>
        <w:tabs>
          <w:tab w:val="clear" w:pos="720"/>
          <w:tab w:val="num" w:pos="567"/>
        </w:tabs>
        <w:ind w:left="567" w:hanging="567"/>
        <w:rPr>
          <w:rFonts w:ascii="Times New Roman" w:eastAsia="Times New Roman" w:hAnsi="Times New Roman" w:cs="Times New Roman"/>
        </w:rPr>
      </w:pPr>
      <w:r w:rsidRPr="006033AB">
        <w:rPr>
          <w:rFonts w:ascii="Times New Roman" w:eastAsia="Times New Roman" w:hAnsi="Times New Roman" w:cs="Times New Roman"/>
        </w:rPr>
        <w:t>jeigu yra inkstų veiklos sutrikimų, dėl kurių sumažėja inkstų aprūpinimas krauju (inkstų arterijos stenozė);</w:t>
      </w:r>
    </w:p>
    <w:p w:rsidR="0077313C" w:rsidRPr="006033AB" w:rsidRDefault="0077313C" w:rsidP="0077313C">
      <w:pPr>
        <w:widowControl w:val="0"/>
        <w:numPr>
          <w:ilvl w:val="0"/>
          <w:numId w:val="2"/>
        </w:numPr>
        <w:tabs>
          <w:tab w:val="clear" w:pos="720"/>
          <w:tab w:val="num" w:pos="567"/>
        </w:tabs>
        <w:ind w:left="567" w:hanging="567"/>
        <w:rPr>
          <w:rFonts w:ascii="Times New Roman" w:eastAsia="Calibri" w:hAnsi="Times New Roman" w:cs="Times New Roman"/>
        </w:rPr>
      </w:pPr>
      <w:r w:rsidRPr="006033AB">
        <w:rPr>
          <w:rFonts w:ascii="Times New Roman" w:eastAsia="Times New Roman" w:hAnsi="Times New Roman" w:cs="Times New Roman"/>
          <w:iCs/>
          <w:lang w:eastAsia="lt-LT"/>
        </w:rPr>
        <w:lastRenderedPageBreak/>
        <w:t xml:space="preserve">jeigu vartojote arba šiuo metu vartojate </w:t>
      </w:r>
      <w:proofErr w:type="spellStart"/>
      <w:r w:rsidRPr="006033AB">
        <w:rPr>
          <w:rFonts w:ascii="Times New Roman" w:eastAsia="Times New Roman" w:hAnsi="Times New Roman" w:cs="Times New Roman"/>
          <w:iCs/>
          <w:lang w:eastAsia="lt-LT"/>
        </w:rPr>
        <w:t>sakubitrilo</w:t>
      </w:r>
      <w:proofErr w:type="spellEnd"/>
      <w:r w:rsidRPr="006033AB">
        <w:rPr>
          <w:rFonts w:ascii="Times New Roman" w:eastAsia="Times New Roman" w:hAnsi="Times New Roman" w:cs="Times New Roman"/>
          <w:iCs/>
          <w:lang w:eastAsia="lt-LT"/>
        </w:rPr>
        <w:t xml:space="preserve"> ir </w:t>
      </w:r>
      <w:proofErr w:type="spellStart"/>
      <w:r w:rsidRPr="006033AB">
        <w:rPr>
          <w:rFonts w:ascii="Times New Roman" w:eastAsia="Times New Roman" w:hAnsi="Times New Roman" w:cs="Times New Roman"/>
          <w:iCs/>
          <w:lang w:eastAsia="lt-LT"/>
        </w:rPr>
        <w:t>valsartano</w:t>
      </w:r>
      <w:proofErr w:type="spellEnd"/>
      <w:r w:rsidRPr="006033AB">
        <w:rPr>
          <w:rFonts w:ascii="Times New Roman" w:eastAsia="Times New Roman" w:hAnsi="Times New Roman" w:cs="Times New Roman"/>
          <w:iCs/>
          <w:lang w:eastAsia="lt-LT"/>
        </w:rPr>
        <w:t xml:space="preserve"> derinį, suaugusiųjų ilgalaikio (lėtinio) širdies nepakankamumo gydymui, nes yra padidėjęs </w:t>
      </w:r>
      <w:proofErr w:type="spellStart"/>
      <w:r w:rsidRPr="006033AB">
        <w:rPr>
          <w:rFonts w:ascii="Times New Roman" w:eastAsia="Times New Roman" w:hAnsi="Times New Roman" w:cs="Times New Roman"/>
          <w:iCs/>
          <w:lang w:eastAsia="lt-LT"/>
        </w:rPr>
        <w:t>angioneurozinės</w:t>
      </w:r>
      <w:proofErr w:type="spellEnd"/>
      <w:r w:rsidRPr="006033AB">
        <w:rPr>
          <w:rFonts w:ascii="Times New Roman" w:eastAsia="Times New Roman" w:hAnsi="Times New Roman" w:cs="Times New Roman"/>
          <w:iCs/>
          <w:lang w:eastAsia="lt-LT"/>
        </w:rPr>
        <w:t xml:space="preserve"> edemos (staigaus patinimo po oda tokiose vietose kaip ryklė) pavojus.</w:t>
      </w:r>
    </w:p>
    <w:p w:rsidR="0077313C" w:rsidRPr="006033AB" w:rsidRDefault="0077313C" w:rsidP="0077313C">
      <w:pPr>
        <w:widowControl w:val="0"/>
        <w:tabs>
          <w:tab w:val="left" w:pos="567"/>
        </w:tabs>
        <w:ind w:left="0" w:firstLine="0"/>
        <w:rPr>
          <w:rFonts w:ascii="Times New Roman" w:eastAsia="Calibri" w:hAnsi="Times New Roman" w:cs="Times New Roman"/>
        </w:rPr>
      </w:pPr>
    </w:p>
    <w:p w:rsidR="0077313C" w:rsidRPr="006033AB" w:rsidRDefault="0077313C" w:rsidP="0077313C">
      <w:pPr>
        <w:widowControl w:val="0"/>
        <w:tabs>
          <w:tab w:val="left" w:pos="567"/>
        </w:tabs>
        <w:ind w:left="0" w:firstLine="0"/>
        <w:jc w:val="both"/>
        <w:outlineLvl w:val="3"/>
        <w:rPr>
          <w:rFonts w:ascii="Times New Roman" w:eastAsia="Calibri" w:hAnsi="Times New Roman" w:cs="Times New Roman"/>
          <w:b/>
        </w:rPr>
      </w:pPr>
      <w:r w:rsidRPr="006033AB">
        <w:rPr>
          <w:rFonts w:ascii="Times New Roman" w:eastAsia="Calibri" w:hAnsi="Times New Roman" w:cs="Times New Roman"/>
          <w:b/>
        </w:rPr>
        <w:t>Įspėjimai ir atsargumo priemonės</w:t>
      </w:r>
    </w:p>
    <w:p w:rsidR="0077313C" w:rsidRPr="006033AB" w:rsidRDefault="0077313C" w:rsidP="0077313C">
      <w:pPr>
        <w:widowControl w:val="0"/>
        <w:numPr>
          <w:ilvl w:val="12"/>
          <w:numId w:val="0"/>
        </w:numPr>
        <w:ind w:right="-2"/>
        <w:rPr>
          <w:rFonts w:ascii="Times New Roman" w:eastAsia="Calibri" w:hAnsi="Times New Roman" w:cs="Times New Roman"/>
        </w:rPr>
      </w:pPr>
      <w:r w:rsidRPr="006033AB">
        <w:rPr>
          <w:rFonts w:ascii="Times New Roman" w:eastAsia="Calibri" w:hAnsi="Times New Roman" w:cs="Times New Roman"/>
        </w:rPr>
        <w:t xml:space="preserve">Pasitarkite su gydytoju arba vaistininku, prieš pradėdami vartoti </w:t>
      </w: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w:t>
      </w:r>
    </w:p>
    <w:p w:rsidR="0077313C" w:rsidRPr="006033AB" w:rsidRDefault="0077313C" w:rsidP="0077313C">
      <w:pPr>
        <w:widowControl w:val="0"/>
        <w:numPr>
          <w:ilvl w:val="12"/>
          <w:numId w:val="0"/>
        </w:numPr>
        <w:ind w:right="-2"/>
        <w:rPr>
          <w:rFonts w:ascii="Times New Roman" w:eastAsia="Calibri" w:hAnsi="Times New Roman" w:cs="Times New Roman"/>
        </w:rPr>
      </w:pPr>
    </w:p>
    <w:p w:rsidR="0077313C" w:rsidRPr="006033AB" w:rsidRDefault="0077313C" w:rsidP="0077313C">
      <w:pPr>
        <w:widowControl w:val="0"/>
        <w:ind w:left="0" w:firstLine="0"/>
        <w:rPr>
          <w:rFonts w:ascii="Times New Roman" w:eastAsia="Calibri" w:hAnsi="Times New Roman" w:cs="Times New Roman"/>
        </w:rPr>
      </w:pP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 xml:space="preserve"> gali Jums netikti arba gali prireikti reguliariai Jus stebėti. Taigi prieš pradedant vartoti </w:t>
      </w: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 xml:space="preserve"> tabletes, pasakykite gydytojui:</w:t>
      </w:r>
    </w:p>
    <w:p w:rsidR="0077313C" w:rsidRPr="006033AB"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jeigu gydytojas sakė, kad yra aortos stenozė (pagrindinės kraujagyslės, vedančios į širdį, susiaurėjimas); išsiplėtęs Jūsų širdies raumuo arba yra širdies vožtuvų sutrikimų;</w:t>
      </w:r>
    </w:p>
    <w:p w:rsidR="0077313C" w:rsidRPr="006033AB"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jeigu gydytojas sakė, kad yra susiaurėjusios arterijos, kurios aprūpina krauju inkstus (inkstų arterijos stenozė);</w:t>
      </w:r>
    </w:p>
    <w:p w:rsidR="0077313C" w:rsidRPr="006033AB" w:rsidRDefault="0077313C" w:rsidP="0077313C">
      <w:pPr>
        <w:numPr>
          <w:ilvl w:val="0"/>
          <w:numId w:val="3"/>
        </w:numPr>
        <w:tabs>
          <w:tab w:val="clear" w:pos="720"/>
          <w:tab w:val="left" w:pos="540"/>
          <w:tab w:val="num" w:pos="567"/>
        </w:tabs>
        <w:ind w:left="567" w:hanging="567"/>
        <w:rPr>
          <w:rFonts w:ascii="Times New Roman" w:eastAsia="Times New Roman" w:hAnsi="Times New Roman" w:cs="Times New Roman"/>
          <w:snapToGrid w:val="0"/>
        </w:rPr>
      </w:pPr>
      <w:r w:rsidRPr="006033AB">
        <w:rPr>
          <w:rFonts w:ascii="Times New Roman" w:eastAsia="Times New Roman" w:hAnsi="Times New Roman" w:cs="Times New Roman"/>
          <w:snapToGrid w:val="0"/>
        </w:rPr>
        <w:t xml:space="preserve">yra nenormaliai padidėjusi hormono, vadinamo </w:t>
      </w:r>
      <w:proofErr w:type="spellStart"/>
      <w:r w:rsidRPr="006033AB">
        <w:rPr>
          <w:rFonts w:ascii="Times New Roman" w:eastAsia="Times New Roman" w:hAnsi="Times New Roman" w:cs="Times New Roman"/>
          <w:snapToGrid w:val="0"/>
        </w:rPr>
        <w:t>aldosteronu</w:t>
      </w:r>
      <w:proofErr w:type="spellEnd"/>
      <w:r w:rsidRPr="006033AB">
        <w:rPr>
          <w:rFonts w:ascii="Times New Roman" w:eastAsia="Times New Roman" w:hAnsi="Times New Roman" w:cs="Times New Roman"/>
          <w:snapToGrid w:val="0"/>
        </w:rPr>
        <w:t xml:space="preserve">, koncentracija Jūsų kraujyje (pirminis </w:t>
      </w:r>
      <w:proofErr w:type="spellStart"/>
      <w:r w:rsidRPr="006033AB">
        <w:rPr>
          <w:rFonts w:ascii="Times New Roman" w:eastAsia="Times New Roman" w:hAnsi="Times New Roman" w:cs="Times New Roman"/>
          <w:snapToGrid w:val="0"/>
        </w:rPr>
        <w:t>aldosteronizmas</w:t>
      </w:r>
      <w:proofErr w:type="spellEnd"/>
      <w:r w:rsidRPr="006033AB">
        <w:rPr>
          <w:rFonts w:ascii="Times New Roman" w:eastAsia="Times New Roman" w:hAnsi="Times New Roman" w:cs="Times New Roman"/>
          <w:snapToGrid w:val="0"/>
        </w:rPr>
        <w:t>);</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sergate diabetu;</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sergate inkstų, kepenų ar širdies liga;</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Jums atliekamos hemodializės arba neseniai persodintas inkstas;</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sergate kraujagyslių </w:t>
      </w:r>
      <w:proofErr w:type="spellStart"/>
      <w:r w:rsidRPr="00B91510">
        <w:rPr>
          <w:rFonts w:ascii="Times New Roman" w:eastAsia="Calibri" w:hAnsi="Times New Roman" w:cs="Times New Roman"/>
        </w:rPr>
        <w:t>kolagenoze</w:t>
      </w:r>
      <w:proofErr w:type="spellEnd"/>
      <w:r w:rsidRPr="00B91510">
        <w:rPr>
          <w:rFonts w:ascii="Times New Roman" w:eastAsia="Calibri" w:hAnsi="Times New Roman" w:cs="Times New Roman"/>
        </w:rPr>
        <w:t xml:space="preserve"> (jungiamojo audinio liga) pvz., sistemine raudonąja vilklige arba </w:t>
      </w:r>
      <w:proofErr w:type="spellStart"/>
      <w:r w:rsidRPr="00B91510">
        <w:rPr>
          <w:rFonts w:ascii="Times New Roman" w:eastAsia="Calibri" w:hAnsi="Times New Roman" w:cs="Times New Roman"/>
        </w:rPr>
        <w:t>sklerodermija</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ribojate su maistu suvartojamą druskos kiekį, stipriai vemiate arba viduriuojate, arba vartojate vaistų, kurie skatina šlapimo išsiskyrimą (diuretikų);</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vartojate ličio preparatų (gydoma manija ar depresija);</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vartojate maisto papildų arba druskų pakaitalų, kuriuose yra kalio;</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jeigu vartojate kurį nors iš šių vaistų padidėjusiam kraujospūdžiui gydyti:</w:t>
      </w:r>
    </w:p>
    <w:p w:rsidR="0077313C" w:rsidRPr="00B91510" w:rsidRDefault="0077313C" w:rsidP="0077313C">
      <w:pPr>
        <w:widowControl w:val="0"/>
        <w:numPr>
          <w:ilvl w:val="0"/>
          <w:numId w:val="4"/>
        </w:numPr>
        <w:ind w:left="1134" w:hanging="567"/>
        <w:rPr>
          <w:rFonts w:ascii="Times New Roman" w:eastAsia="Calibri" w:hAnsi="Times New Roman" w:cs="Times New Roman"/>
        </w:rPr>
      </w:pP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 (ARB) (vadinamąjį </w:t>
      </w:r>
      <w:proofErr w:type="spellStart"/>
      <w:r w:rsidRPr="00B91510">
        <w:rPr>
          <w:rFonts w:ascii="Times New Roman" w:eastAsia="Calibri" w:hAnsi="Times New Roman" w:cs="Times New Roman"/>
        </w:rPr>
        <w:t>sartaną</w:t>
      </w:r>
      <w:proofErr w:type="spellEnd"/>
      <w:r w:rsidRPr="00B91510">
        <w:rPr>
          <w:rFonts w:ascii="Times New Roman" w:eastAsia="Calibri" w:hAnsi="Times New Roman" w:cs="Times New Roman"/>
        </w:rPr>
        <w:t xml:space="preserve">, pavyzdžiui, </w:t>
      </w:r>
      <w:proofErr w:type="spellStart"/>
      <w:r w:rsidRPr="00B91510">
        <w:rPr>
          <w:rFonts w:ascii="Times New Roman" w:eastAsia="Calibri" w:hAnsi="Times New Roman" w:cs="Times New Roman"/>
        </w:rPr>
        <w:t>valsartaną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telmisartaną</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irbesartaną</w:t>
      </w:r>
      <w:proofErr w:type="spellEnd"/>
      <w:r w:rsidRPr="00B91510">
        <w:rPr>
          <w:rFonts w:ascii="Times New Roman" w:eastAsia="Calibri" w:hAnsi="Times New Roman" w:cs="Times New Roman"/>
        </w:rPr>
        <w:t>), ypač jei turite su diabetu susijusių inkstų sutrikimų.</w:t>
      </w:r>
    </w:p>
    <w:p w:rsidR="0077313C" w:rsidRPr="00B91510" w:rsidRDefault="0077313C" w:rsidP="0077313C">
      <w:pPr>
        <w:widowControl w:val="0"/>
        <w:numPr>
          <w:ilvl w:val="0"/>
          <w:numId w:val="4"/>
        </w:numPr>
        <w:ind w:left="1134" w:hanging="567"/>
        <w:rPr>
          <w:rFonts w:ascii="Times New Roman" w:eastAsia="Calibri" w:hAnsi="Times New Roman" w:cs="Times New Roman"/>
        </w:rPr>
      </w:pPr>
      <w:proofErr w:type="spellStart"/>
      <w:r w:rsidRPr="00B91510">
        <w:rPr>
          <w:rFonts w:ascii="Times New Roman" w:eastAsia="Calibri" w:hAnsi="Times New Roman" w:cs="Times New Roman"/>
        </w:rPr>
        <w:t>aliskireną</w:t>
      </w:r>
      <w:proofErr w:type="spellEnd"/>
      <w:r w:rsidRPr="00B91510">
        <w:rPr>
          <w:rFonts w:ascii="Times New Roman" w:eastAsia="Calibri" w:hAnsi="Times New Roman" w:cs="Times New Roman"/>
        </w:rPr>
        <w:t>.</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Jūsų gydytojas gali reguliariai ištirti Jūsų inkstų funkciją, kraujospūdį ir elektrolitų kiekį (pvz., kalio) kraujyje.</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Taip pat žiūrėkite informaciją, pateiktą poskyryje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negalima“.</w:t>
      </w:r>
    </w:p>
    <w:p w:rsidR="0077313C" w:rsidRPr="00B91510" w:rsidRDefault="0077313C" w:rsidP="0077313C">
      <w:pPr>
        <w:widowControl w:val="0"/>
        <w:numPr>
          <w:ilvl w:val="0"/>
          <w:numId w:val="5"/>
        </w:numPr>
        <w:tabs>
          <w:tab w:val="left" w:pos="567"/>
        </w:tabs>
        <w:ind w:left="567" w:hanging="567"/>
        <w:rPr>
          <w:rFonts w:ascii="Times New Roman" w:eastAsia="Calibri" w:hAnsi="Times New Roman" w:cs="Times New Roman"/>
          <w:lang w:eastAsia="sl-SI"/>
        </w:rPr>
      </w:pPr>
      <w:r w:rsidRPr="00B91510">
        <w:rPr>
          <w:rFonts w:ascii="Times New Roman" w:eastAsia="Calibri" w:hAnsi="Times New Roman" w:cs="Times New Roman"/>
          <w:lang w:eastAsia="sl-SI"/>
        </w:rPr>
        <w:t>jeigu</w:t>
      </w:r>
      <w:r w:rsidRPr="00B91510">
        <w:rPr>
          <w:rFonts w:ascii="Times New Roman" w:eastAsia="Times New Roman" w:hAnsi="Times New Roman" w:cs="Times New Roman"/>
          <w:lang w:val="sl-SI" w:eastAsia="sl-SI"/>
        </w:rPr>
        <w:t xml:space="preserve"> vartojate kurį nors iš šių vaistų, gali padidėti angioneurozinės edemos (staigaus patinimo po oda ir tokiose vietose kaip gerklė) rizika:</w:t>
      </w:r>
    </w:p>
    <w:p w:rsidR="0077313C" w:rsidRPr="00B91510" w:rsidRDefault="0077313C" w:rsidP="0077313C">
      <w:pPr>
        <w:widowControl w:val="0"/>
        <w:numPr>
          <w:ilvl w:val="0"/>
          <w:numId w:val="6"/>
        </w:numPr>
        <w:ind w:left="1134" w:hanging="567"/>
        <w:rPr>
          <w:rFonts w:ascii="Times New Roman" w:eastAsia="Batang" w:hAnsi="Times New Roman" w:cs="Times New Roman"/>
          <w:lang w:val="sl-SI" w:eastAsia="sl-SI"/>
        </w:rPr>
      </w:pPr>
      <w:r w:rsidRPr="00B91510">
        <w:rPr>
          <w:rFonts w:ascii="Times New Roman" w:eastAsia="Batang" w:hAnsi="Times New Roman" w:cs="Times New Roman"/>
          <w:lang w:val="sl-SI" w:eastAsia="sl-SI"/>
        </w:rPr>
        <w:t>racekadotrilį (vartojamą gydyti viduriavimą);</w:t>
      </w:r>
    </w:p>
    <w:p w:rsidR="0077313C" w:rsidRDefault="0077313C" w:rsidP="0077313C">
      <w:pPr>
        <w:widowControl w:val="0"/>
        <w:numPr>
          <w:ilvl w:val="0"/>
          <w:numId w:val="6"/>
        </w:numPr>
        <w:ind w:left="1134" w:hanging="567"/>
        <w:rPr>
          <w:rFonts w:ascii="Times New Roman" w:eastAsia="Batang" w:hAnsi="Times New Roman" w:cs="Times New Roman"/>
          <w:lang w:val="sl-SI" w:eastAsia="sl-SI"/>
        </w:rPr>
      </w:pPr>
      <w:r w:rsidRPr="00B91510">
        <w:rPr>
          <w:rFonts w:ascii="Times New Roman" w:eastAsia="Batang" w:hAnsi="Times New Roman" w:cs="Times New Roman"/>
          <w:lang w:val="sl-SI" w:eastAsia="sl-SI"/>
        </w:rPr>
        <w:t>sirolimuzą, everolimuzą, temsirolimuzą ir kitų vaistų, priklausančių vadinamųjų mTOR inhibitorių klasei (naudojamų siekiant išvengti persodintų organų atmetimo</w:t>
      </w:r>
      <w:r>
        <w:rPr>
          <w:rFonts w:ascii="Times New Roman" w:eastAsia="Batang" w:hAnsi="Times New Roman" w:cs="Times New Roman"/>
          <w:lang w:val="sl-SI" w:eastAsia="sl-SI"/>
        </w:rPr>
        <w:t xml:space="preserve"> ir vėžiui gydyti</w:t>
      </w:r>
      <w:r w:rsidRPr="00B91510">
        <w:rPr>
          <w:rFonts w:ascii="Times New Roman" w:eastAsia="Batang" w:hAnsi="Times New Roman" w:cs="Times New Roman"/>
          <w:lang w:val="sl-SI" w:eastAsia="sl-SI"/>
        </w:rPr>
        <w:t>)</w:t>
      </w:r>
      <w:r>
        <w:rPr>
          <w:rFonts w:ascii="Times New Roman" w:eastAsia="Batang" w:hAnsi="Times New Roman" w:cs="Times New Roman"/>
          <w:lang w:val="sl-SI" w:eastAsia="sl-SI"/>
        </w:rPr>
        <w:t>;</w:t>
      </w:r>
    </w:p>
    <w:p w:rsidR="0077313C" w:rsidRPr="006033AB" w:rsidRDefault="0077313C" w:rsidP="0077313C">
      <w:pPr>
        <w:pStyle w:val="Sraopastraipa"/>
        <w:numPr>
          <w:ilvl w:val="0"/>
          <w:numId w:val="6"/>
        </w:numPr>
        <w:spacing w:after="0"/>
        <w:ind w:left="1134" w:hanging="567"/>
        <w:rPr>
          <w:rFonts w:ascii="Times New Roman" w:eastAsia="Batang" w:hAnsi="Times New Roman"/>
          <w:lang w:val="sl-SI" w:eastAsia="sl-SI"/>
        </w:rPr>
      </w:pPr>
      <w:r w:rsidRPr="00040121">
        <w:rPr>
          <w:rFonts w:ascii="Times New Roman" w:eastAsia="Batang" w:hAnsi="Times New Roman"/>
          <w:lang w:val="sl-SI" w:eastAsia="sl-SI"/>
        </w:rPr>
        <w:t>vildagliptiną – cukriniam diabetui gydyti vartojamas vaistas.</w:t>
      </w:r>
    </w:p>
    <w:p w:rsidR="0077313C" w:rsidRPr="00B91510" w:rsidRDefault="0077313C" w:rsidP="0077313C">
      <w:pPr>
        <w:widowControl w:val="0"/>
        <w:numPr>
          <w:ilvl w:val="0"/>
          <w:numId w:val="5"/>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jeigu Jūs esate juodaodis,</w:t>
      </w:r>
      <w:r w:rsidRPr="00B91510">
        <w:rPr>
          <w:rFonts w:ascii="Times New Roman" w:eastAsia="Calibri" w:hAnsi="Times New Roman" w:cs="Times New Roman"/>
          <w:sz w:val="24"/>
        </w:rPr>
        <w:t xml:space="preserve"> </w:t>
      </w:r>
      <w:r w:rsidRPr="00B91510">
        <w:rPr>
          <w:rFonts w:ascii="Times New Roman" w:eastAsia="Calibri" w:hAnsi="Times New Roman" w:cs="Times New Roman"/>
        </w:rPr>
        <w:t xml:space="preserve">nes Jums gali būti didesnė </w:t>
      </w:r>
      <w:proofErr w:type="spellStart"/>
      <w:r w:rsidRPr="00B91510">
        <w:rPr>
          <w:rFonts w:ascii="Times New Roman" w:eastAsia="Calibri" w:hAnsi="Times New Roman" w:cs="Times New Roman"/>
        </w:rPr>
        <w:t>angioedemos</w:t>
      </w:r>
      <w:proofErr w:type="spellEnd"/>
      <w:r w:rsidRPr="00B91510">
        <w:rPr>
          <w:rFonts w:ascii="Times New Roman" w:eastAsia="Calibri" w:hAnsi="Times New Roman" w:cs="Times New Roman"/>
        </w:rPr>
        <w:t xml:space="preserve"> rizika ir šis vaistas gali būti mažiau efektyvus mažinant kraujo spaudimą negu nejuodaodžiams pacientams.</w:t>
      </w:r>
    </w:p>
    <w:p w:rsidR="0077313C" w:rsidRPr="00B91510" w:rsidRDefault="0077313C" w:rsidP="0077313C">
      <w:pPr>
        <w:widowControl w:val="0"/>
        <w:tabs>
          <w:tab w:val="left" w:pos="567"/>
        </w:tabs>
        <w:ind w:left="0" w:firstLine="0"/>
        <w:rPr>
          <w:rFonts w:ascii="Times New Roman" w:eastAsia="Calibri" w:hAnsi="Times New Roman" w:cs="Times New Roman"/>
        </w:rPr>
      </w:pPr>
    </w:p>
    <w:p w:rsidR="0077313C" w:rsidRPr="00B91510" w:rsidRDefault="0077313C" w:rsidP="0077313C">
      <w:pPr>
        <w:widowControl w:val="0"/>
        <w:tabs>
          <w:tab w:val="left" w:pos="567"/>
        </w:tabs>
        <w:ind w:left="0" w:firstLine="0"/>
        <w:rPr>
          <w:rFonts w:ascii="Times New Roman" w:eastAsia="Calibri" w:hAnsi="Times New Roman" w:cs="Times New Roman"/>
          <w:u w:val="single"/>
        </w:rPr>
      </w:pPr>
      <w:proofErr w:type="spellStart"/>
      <w:r w:rsidRPr="00B91510">
        <w:rPr>
          <w:rFonts w:ascii="Times New Roman" w:eastAsia="Calibri" w:hAnsi="Times New Roman" w:cs="Times New Roman"/>
          <w:u w:val="single"/>
        </w:rPr>
        <w:t>Angioneurozinė</w:t>
      </w:r>
      <w:proofErr w:type="spellEnd"/>
      <w:r w:rsidRPr="00B91510">
        <w:rPr>
          <w:rFonts w:ascii="Times New Roman" w:eastAsia="Calibri" w:hAnsi="Times New Roman" w:cs="Times New Roman"/>
          <w:u w:val="single"/>
        </w:rPr>
        <w:t xml:space="preserve"> edema</w:t>
      </w:r>
    </w:p>
    <w:p w:rsidR="0077313C" w:rsidRPr="00B91510" w:rsidRDefault="0077313C" w:rsidP="0077313C">
      <w:pPr>
        <w:widowControl w:val="0"/>
        <w:tabs>
          <w:tab w:val="left" w:pos="567"/>
        </w:tabs>
        <w:ind w:left="0" w:firstLine="0"/>
        <w:rPr>
          <w:rFonts w:ascii="Times New Roman" w:eastAsia="Calibri" w:hAnsi="Times New Roman" w:cs="Times New Roman"/>
        </w:rPr>
      </w:pP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(sunki alerginė reakcija su veido, lūpų, liežuvio ar gerklės patinimu bei pasunkėjusiu rijimu ar kvėpavimu), buvo pastebėta pacientams, gydytiems AKF inhibitoriais, įskaitant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Tai gali įvykti bet kuriuo gydymo metu. Jei Jums atsirado tokių simptomų, nustokite vartoti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ir nedelsiant kreipkitės į gydytoją. Taip pat žr. 4 skyrių.</w:t>
      </w:r>
    </w:p>
    <w:p w:rsidR="0077313C" w:rsidRPr="00B91510" w:rsidRDefault="0077313C" w:rsidP="0077313C">
      <w:pPr>
        <w:widowControl w:val="0"/>
        <w:tabs>
          <w:tab w:val="left" w:pos="567"/>
        </w:tabs>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Jeigu manote, kad esate (arba galite tapti) nėščia, turite apie tai pasakyti savo gydytojui. Ankstyvuoju nėštumo laikotarpiu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nerekomenduojama, o po trečio nėštumo mėnesio vartoti draudžiama. Vartojamas po trečio nėštumo mėnesio, šis vaistas gali padaryti didžiulės žalos Jūsų kūdikiui, žr. skyrių "Nėštumas".</w:t>
      </w: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Jeigu atsiranda išvardytų simptomų, apie tai nedelsdami pasakykite gydytojui:</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išgėrę pirmą dozę, jaučiatės apsvaigę. Kai kuriems žmonėms išgėrus pirmąją dozę arba padidinus dozę, pasireiškia svaigulys, silpnumas, apalpimas ir negalavimas;</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karščiavimas, gerklės skausmas, burnos išopėjimas (tai gali rodyti infekciją, kuri pasireiškia dėl baltųjų kraujo ląstelių kiekio sumažėjimo);</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lastRenderedPageBreak/>
        <w:t>odos ar akių baltymo pageltimas (gelta), kuris gali rodyti kepenų ligą;</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ilgalaikis sausas, nuolatinis kosulys. Nustatyta, kad kosulys pasireiškia dėl AKF inhibitorių vartojimo, bet tai gali būti ir viršutinių kvėpavimo takų ligos simptomas.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Gydymo pradžioje ir (arba) padidinus dozę, gali prireikti dažniau tikrintis pas gydytoją. Nepraleiskite šių patikrų, net jeigu gerai jaučiatės. Gydytojas nurodys, kas kiek laiko reikės tikrintis.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b/>
        </w:rPr>
      </w:pPr>
      <w:r w:rsidRPr="00B91510">
        <w:rPr>
          <w:rFonts w:ascii="Times New Roman" w:eastAsia="Calibri" w:hAnsi="Times New Roman" w:cs="Times New Roman"/>
          <w:b/>
        </w:rPr>
        <w:t xml:space="preserve">Kad gydantis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išvengtumėte komplikacijų, pasakykite gydytojui, kad vartojate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tabletes:</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prieš taikant anesteziją ir (arba) chirurginę operaciją (net, jeigu lankotės pas odontologą);</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taikomas gydymas nuo alergijos bičių ar kitų vabzdžių </w:t>
      </w:r>
      <w:proofErr w:type="spellStart"/>
      <w:r w:rsidRPr="00B91510">
        <w:rPr>
          <w:rFonts w:ascii="Times New Roman" w:eastAsia="Calibri" w:hAnsi="Times New Roman" w:cs="Times New Roman"/>
        </w:rPr>
        <w:t>įgėlimams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desensibilizacija</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jeigu atliekamos hemodializės ar mažo tankio lipoproteinų (MTL) cholesterolio </w:t>
      </w:r>
      <w:proofErr w:type="spellStart"/>
      <w:r w:rsidRPr="00B91510">
        <w:rPr>
          <w:rFonts w:ascii="Times New Roman" w:eastAsia="Calibri" w:hAnsi="Times New Roman" w:cs="Times New Roman"/>
        </w:rPr>
        <w:t>aferezės</w:t>
      </w:r>
      <w:proofErr w:type="spellEnd"/>
      <w:r w:rsidRPr="00B91510">
        <w:rPr>
          <w:rFonts w:ascii="Times New Roman" w:eastAsia="Calibri" w:hAnsi="Times New Roman" w:cs="Times New Roman"/>
        </w:rPr>
        <w:t xml:space="preserve"> (cholesterolio pašalinimas iš organizmo tam tikru aparatu).</w:t>
      </w:r>
    </w:p>
    <w:p w:rsidR="0077313C" w:rsidRDefault="0077313C" w:rsidP="0077313C">
      <w:pPr>
        <w:widowControl w:val="0"/>
        <w:rPr>
          <w:rFonts w:ascii="Times New Roman" w:hAnsi="Times New Roman"/>
          <w:b/>
          <w:highlight w:val="cyan"/>
        </w:rPr>
      </w:pPr>
    </w:p>
    <w:p w:rsidR="0077313C" w:rsidRPr="006033AB" w:rsidRDefault="0077313C" w:rsidP="0077313C">
      <w:pPr>
        <w:widowControl w:val="0"/>
        <w:rPr>
          <w:rFonts w:ascii="Times New Roman" w:hAnsi="Times New Roman"/>
          <w:b/>
        </w:rPr>
      </w:pPr>
      <w:r w:rsidRPr="006033AB">
        <w:rPr>
          <w:rFonts w:ascii="Times New Roman" w:hAnsi="Times New Roman"/>
          <w:b/>
        </w:rPr>
        <w:t>Vaikai ir paaugliai</w:t>
      </w:r>
    </w:p>
    <w:p w:rsidR="0077313C" w:rsidRPr="006033AB" w:rsidRDefault="0077313C" w:rsidP="0077313C">
      <w:pPr>
        <w:widowControl w:val="0"/>
        <w:ind w:left="0" w:firstLine="0"/>
        <w:rPr>
          <w:rFonts w:ascii="Times New Roman" w:hAnsi="Times New Roman"/>
        </w:rPr>
      </w:pPr>
      <w:proofErr w:type="spellStart"/>
      <w:r w:rsidRPr="006033AB">
        <w:rPr>
          <w:rFonts w:ascii="Times New Roman" w:hAnsi="Times New Roman"/>
        </w:rPr>
        <w:t>Perindoprilio</w:t>
      </w:r>
      <w:proofErr w:type="spellEnd"/>
      <w:r w:rsidRPr="006033AB">
        <w:rPr>
          <w:rFonts w:ascii="Times New Roman" w:hAnsi="Times New Roman"/>
        </w:rPr>
        <w:t xml:space="preserve"> vartoti vaikams ir jaunesniems kaip 18 metų paaugliams nerekomenduojama.</w:t>
      </w:r>
    </w:p>
    <w:p w:rsidR="0077313C" w:rsidRPr="006033AB" w:rsidRDefault="0077313C" w:rsidP="0077313C">
      <w:pPr>
        <w:widowControl w:val="0"/>
        <w:ind w:left="0" w:firstLine="0"/>
        <w:rPr>
          <w:rFonts w:ascii="Times New Roman" w:eastAsia="Calibri" w:hAnsi="Times New Roman" w:cs="Times New Roman"/>
        </w:rPr>
      </w:pPr>
    </w:p>
    <w:p w:rsidR="0077313C" w:rsidRPr="006033AB" w:rsidRDefault="0077313C" w:rsidP="0077313C">
      <w:pPr>
        <w:widowControl w:val="0"/>
        <w:ind w:left="0" w:firstLine="0"/>
        <w:outlineLvl w:val="0"/>
        <w:rPr>
          <w:rFonts w:ascii="Times New Roman" w:eastAsia="Calibri" w:hAnsi="Times New Roman" w:cs="Times New Roman"/>
          <w:b/>
        </w:rPr>
      </w:pPr>
      <w:r w:rsidRPr="006033AB">
        <w:rPr>
          <w:rFonts w:ascii="Times New Roman" w:eastAsia="Calibri" w:hAnsi="Times New Roman" w:cs="Times New Roman"/>
          <w:b/>
        </w:rPr>
        <w:t xml:space="preserve">Kiti vaistai ir </w:t>
      </w:r>
      <w:proofErr w:type="spellStart"/>
      <w:r w:rsidRPr="006033AB">
        <w:rPr>
          <w:rFonts w:ascii="Times New Roman" w:eastAsia="Calibri" w:hAnsi="Times New Roman" w:cs="Times New Roman"/>
          <w:b/>
        </w:rPr>
        <w:t>Prenessa</w:t>
      </w:r>
      <w:proofErr w:type="spellEnd"/>
    </w:p>
    <w:p w:rsidR="0077313C" w:rsidRPr="006033AB" w:rsidRDefault="0077313C" w:rsidP="0077313C">
      <w:pPr>
        <w:widowControl w:val="0"/>
        <w:ind w:left="0" w:firstLine="0"/>
        <w:rPr>
          <w:rFonts w:ascii="Times New Roman" w:eastAsia="Calibri" w:hAnsi="Times New Roman" w:cs="Times New Roman"/>
        </w:rPr>
      </w:pPr>
      <w:r w:rsidRPr="006033AB">
        <w:rPr>
          <w:rFonts w:ascii="Times New Roman" w:eastAsia="Calibri" w:hAnsi="Times New Roman" w:cs="Times New Roman"/>
        </w:rPr>
        <w:t>Jeigu vartojate arba neseniai vartojote kitų vaistų arba dėl to nesate tikri, apie tai pasakykite gydytojui arba vaistininkui.</w:t>
      </w:r>
    </w:p>
    <w:p w:rsidR="0077313C" w:rsidRPr="006033AB" w:rsidRDefault="0077313C" w:rsidP="0077313C">
      <w:pPr>
        <w:widowControl w:val="0"/>
        <w:ind w:left="0" w:firstLine="0"/>
        <w:rPr>
          <w:rFonts w:ascii="Times New Roman" w:eastAsia="Calibri" w:hAnsi="Times New Roman" w:cs="Times New Roman"/>
        </w:rPr>
      </w:pPr>
    </w:p>
    <w:p w:rsidR="0077313C" w:rsidRPr="006033AB" w:rsidRDefault="0077313C" w:rsidP="0077313C">
      <w:pPr>
        <w:widowControl w:val="0"/>
        <w:ind w:left="0" w:firstLine="0"/>
        <w:rPr>
          <w:rFonts w:ascii="Times New Roman" w:eastAsia="Calibri" w:hAnsi="Times New Roman" w:cs="Times New Roman"/>
        </w:rPr>
      </w:pPr>
      <w:r w:rsidRPr="006033AB">
        <w:rPr>
          <w:rFonts w:ascii="Times New Roman" w:eastAsia="Calibri" w:hAnsi="Times New Roman" w:cs="Times New Roman"/>
        </w:rPr>
        <w:t>Vartoti be recepto išduodamų vaistų nepasitarus su gydytoju negalima, ypač:</w:t>
      </w:r>
    </w:p>
    <w:p w:rsidR="0077313C" w:rsidRPr="006033AB"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 xml:space="preserve">vaistų nuo peršalimo, kurių sudėtyje yra veikliųjų medžiagų </w:t>
      </w:r>
      <w:proofErr w:type="spellStart"/>
      <w:r w:rsidRPr="006033AB">
        <w:rPr>
          <w:rFonts w:ascii="Times New Roman" w:eastAsia="Calibri" w:hAnsi="Times New Roman" w:cs="Times New Roman"/>
        </w:rPr>
        <w:t>pseudoefedrino</w:t>
      </w:r>
      <w:proofErr w:type="spellEnd"/>
      <w:r w:rsidRPr="006033AB">
        <w:rPr>
          <w:rFonts w:ascii="Times New Roman" w:eastAsia="Calibri" w:hAnsi="Times New Roman" w:cs="Times New Roman"/>
        </w:rPr>
        <w:t xml:space="preserve"> arba </w:t>
      </w:r>
      <w:proofErr w:type="spellStart"/>
      <w:r w:rsidRPr="006033AB">
        <w:rPr>
          <w:rFonts w:ascii="Times New Roman" w:eastAsia="Calibri" w:hAnsi="Times New Roman" w:cs="Times New Roman"/>
        </w:rPr>
        <w:t>fenilefrino</w:t>
      </w:r>
      <w:proofErr w:type="spellEnd"/>
      <w:r w:rsidRPr="006033AB">
        <w:rPr>
          <w:rFonts w:ascii="Times New Roman" w:eastAsia="Calibri" w:hAnsi="Times New Roman" w:cs="Times New Roman"/>
        </w:rPr>
        <w:t>,</w:t>
      </w:r>
    </w:p>
    <w:p w:rsidR="0077313C" w:rsidRPr="006033AB"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vaistų nuo skausmo, įskaitant aspiriną (medžiagos, kurios yra daugelyje skausmą malšinančių ir karščiavimą slopinančių bei kraujo krešulių susidarymą mažinančių vaistų),</w:t>
      </w:r>
    </w:p>
    <w:p w:rsidR="0077313C" w:rsidRPr="006033AB"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kalio papildų ir druskų pakaitalų, kurių sudėtyje yra kalio.</w:t>
      </w:r>
    </w:p>
    <w:p w:rsidR="0077313C" w:rsidRPr="006033AB" w:rsidRDefault="0077313C" w:rsidP="0077313C">
      <w:pPr>
        <w:widowControl w:val="0"/>
        <w:ind w:left="0" w:firstLine="0"/>
        <w:rPr>
          <w:rFonts w:ascii="Times New Roman" w:eastAsia="Calibri" w:hAnsi="Times New Roman" w:cs="Times New Roman"/>
        </w:rPr>
      </w:pPr>
    </w:p>
    <w:p w:rsidR="0077313C" w:rsidRPr="006033AB" w:rsidRDefault="0077313C" w:rsidP="0077313C">
      <w:pPr>
        <w:widowControl w:val="0"/>
        <w:ind w:left="0" w:firstLine="0"/>
        <w:rPr>
          <w:rFonts w:ascii="Times New Roman" w:eastAsia="Calibri" w:hAnsi="Times New Roman" w:cs="Times New Roman"/>
        </w:rPr>
      </w:pPr>
      <w:r w:rsidRPr="006033AB">
        <w:rPr>
          <w:rFonts w:ascii="Times New Roman" w:eastAsia="Calibri" w:hAnsi="Times New Roman" w:cs="Times New Roman"/>
        </w:rPr>
        <w:t xml:space="preserve">Jeigu vartojate išvardytų vaistų, pasakykite gydytojui, kad įsitikintumėte, ar juos saugu vartoti kartu su </w:t>
      </w:r>
      <w:proofErr w:type="spellStart"/>
      <w:r w:rsidRPr="006033AB">
        <w:rPr>
          <w:rFonts w:ascii="Times New Roman" w:eastAsia="Calibri" w:hAnsi="Times New Roman" w:cs="Times New Roman"/>
        </w:rPr>
        <w:t>Prenessa</w:t>
      </w:r>
      <w:proofErr w:type="spellEnd"/>
      <w:r w:rsidRPr="006033AB">
        <w:rPr>
          <w:rFonts w:ascii="Times New Roman" w:eastAsia="Calibri" w:hAnsi="Times New Roman" w:cs="Times New Roman"/>
        </w:rPr>
        <w:t>:</w:t>
      </w:r>
    </w:p>
    <w:p w:rsidR="0077313C" w:rsidRPr="006033AB"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6033AB">
        <w:rPr>
          <w:rFonts w:ascii="Times New Roman" w:eastAsia="Calibri" w:hAnsi="Times New Roman" w:cs="Times New Roman"/>
        </w:rPr>
        <w:t>kitų vaistų, kuriais gydomas kraujospūdžio padidėjimas ir (arba) širdies nepakankamumas, įskaitant šlapimo išsiskyrimą skatinančių vaistų (diuretikai),</w:t>
      </w:r>
    </w:p>
    <w:p w:rsidR="0077313C" w:rsidRPr="006033AB" w:rsidRDefault="0077313C" w:rsidP="0077313C">
      <w:pPr>
        <w:widowControl w:val="0"/>
        <w:numPr>
          <w:ilvl w:val="0"/>
          <w:numId w:val="7"/>
        </w:numPr>
        <w:tabs>
          <w:tab w:val="num" w:pos="567"/>
        </w:tabs>
        <w:ind w:left="567" w:hanging="567"/>
        <w:rPr>
          <w:rFonts w:ascii="Times New Roman" w:eastAsia="Calibri" w:hAnsi="Times New Roman" w:cs="Times New Roman"/>
        </w:rPr>
      </w:pPr>
      <w:proofErr w:type="spellStart"/>
      <w:r w:rsidRPr="006033AB">
        <w:rPr>
          <w:rFonts w:ascii="Times New Roman" w:eastAsia="Calibri" w:hAnsi="Times New Roman" w:cs="Times New Roman"/>
        </w:rPr>
        <w:t>vazodilatatorių</w:t>
      </w:r>
      <w:proofErr w:type="spellEnd"/>
      <w:r w:rsidRPr="006033AB">
        <w:rPr>
          <w:rFonts w:ascii="Times New Roman" w:eastAsia="Calibri" w:hAnsi="Times New Roman" w:cs="Times New Roman"/>
        </w:rPr>
        <w:t>, įskaitant nitratų (produktų, kurie išplečia kraujagysles),</w:t>
      </w:r>
    </w:p>
    <w:p w:rsidR="0077313C" w:rsidRPr="006033AB" w:rsidRDefault="0077313C" w:rsidP="0077313C">
      <w:pPr>
        <w:widowControl w:val="0"/>
        <w:numPr>
          <w:ilvl w:val="0"/>
          <w:numId w:val="8"/>
        </w:numPr>
        <w:rPr>
          <w:rFonts w:ascii="Times New Roman" w:eastAsia="Calibri" w:hAnsi="Times New Roman" w:cs="Times New Roman"/>
        </w:rPr>
      </w:pPr>
      <w:r w:rsidRPr="006033AB">
        <w:rPr>
          <w:rFonts w:ascii="Times New Roman" w:eastAsia="Calibri" w:hAnsi="Times New Roman" w:cs="Times New Roman"/>
        </w:rPr>
        <w:t xml:space="preserve">kalį organizme sulaikančių diuretikų (pvz., </w:t>
      </w:r>
      <w:proofErr w:type="spellStart"/>
      <w:r w:rsidRPr="006033AB">
        <w:rPr>
          <w:rFonts w:ascii="Times New Roman" w:eastAsia="Calibri" w:hAnsi="Times New Roman" w:cs="Times New Roman"/>
        </w:rPr>
        <w:t>triamterenas</w:t>
      </w:r>
      <w:proofErr w:type="spellEnd"/>
      <w:r w:rsidRPr="006033AB">
        <w:rPr>
          <w:rFonts w:ascii="Times New Roman" w:eastAsia="Calibri" w:hAnsi="Times New Roman" w:cs="Times New Roman"/>
        </w:rPr>
        <w:t xml:space="preserve">, </w:t>
      </w:r>
      <w:proofErr w:type="spellStart"/>
      <w:r w:rsidRPr="006033AB">
        <w:rPr>
          <w:rFonts w:ascii="Times New Roman" w:eastAsia="Calibri" w:hAnsi="Times New Roman" w:cs="Times New Roman"/>
        </w:rPr>
        <w:t>amiloridas</w:t>
      </w:r>
      <w:proofErr w:type="spellEnd"/>
      <w:r w:rsidRPr="006033AB">
        <w:rPr>
          <w:rFonts w:ascii="Times New Roman" w:eastAsia="Calibri" w:hAnsi="Times New Roman" w:cs="Times New Roman"/>
        </w:rPr>
        <w:t>), kalio papildų, druskų pakaitalų, kuriuose yra kalio, kitų vaistų, kurie gali didinti kalio kiekį organizme (pvz., heparino</w:t>
      </w:r>
      <w:r w:rsidRPr="006033AB">
        <w:rPr>
          <w:rFonts w:ascii="Times New Roman" w:hAnsi="Times New Roman"/>
        </w:rPr>
        <w:t xml:space="preserve">, </w:t>
      </w:r>
      <w:r w:rsidRPr="006033AB">
        <w:rPr>
          <w:rFonts w:ascii="Times New Roman" w:eastAsia="Times New Roman" w:hAnsi="Times New Roman" w:cs="Times New Roman"/>
          <w:lang w:val="sl-SI" w:eastAsia="lt-LT"/>
        </w:rPr>
        <w:t>kraujui skystinti vartojamo vaisto, norint išvengti kraujo krešulių susidarymo</w:t>
      </w:r>
      <w:r w:rsidRPr="006033AB">
        <w:rPr>
          <w:rFonts w:ascii="Times New Roman" w:hAnsi="Times New Roman"/>
        </w:rPr>
        <w:t xml:space="preserve"> </w:t>
      </w:r>
      <w:r w:rsidRPr="006033AB">
        <w:rPr>
          <w:rFonts w:ascii="Times New Roman" w:eastAsia="Calibri" w:hAnsi="Times New Roman" w:cs="Times New Roman"/>
        </w:rPr>
        <w:t>ir</w:t>
      </w:r>
      <w:r w:rsidRPr="006033AB">
        <w:t xml:space="preserve"> </w:t>
      </w:r>
      <w:proofErr w:type="spellStart"/>
      <w:r w:rsidRPr="006033AB">
        <w:rPr>
          <w:rFonts w:ascii="Times New Roman" w:eastAsia="Calibri" w:hAnsi="Times New Roman" w:cs="Times New Roman"/>
        </w:rPr>
        <w:t>trimetoprimo</w:t>
      </w:r>
      <w:proofErr w:type="spellEnd"/>
      <w:r w:rsidRPr="006033AB">
        <w:rPr>
          <w:rFonts w:ascii="Times New Roman" w:eastAsia="Calibri" w:hAnsi="Times New Roman" w:cs="Times New Roman"/>
        </w:rPr>
        <w:t xml:space="preserve"> ir </w:t>
      </w:r>
      <w:proofErr w:type="spellStart"/>
      <w:r w:rsidRPr="006033AB">
        <w:rPr>
          <w:rFonts w:ascii="Times New Roman" w:eastAsia="Calibri" w:hAnsi="Times New Roman" w:cs="Times New Roman"/>
        </w:rPr>
        <w:t>kotrimoksazolo</w:t>
      </w:r>
      <w:proofErr w:type="spellEnd"/>
      <w:r w:rsidRPr="006033AB">
        <w:rPr>
          <w:rFonts w:ascii="Times New Roman" w:eastAsia="Calibri" w:hAnsi="Times New Roman" w:cs="Times New Roman"/>
        </w:rPr>
        <w:t xml:space="preserve">, dar vadinamo </w:t>
      </w:r>
      <w:proofErr w:type="spellStart"/>
      <w:r w:rsidRPr="006033AB">
        <w:rPr>
          <w:rFonts w:ascii="Times New Roman" w:eastAsia="Calibri" w:hAnsi="Times New Roman" w:cs="Times New Roman"/>
        </w:rPr>
        <w:t>trimetoprimu</w:t>
      </w:r>
      <w:proofErr w:type="spellEnd"/>
      <w:r w:rsidRPr="006033AB">
        <w:rPr>
          <w:rFonts w:ascii="Times New Roman" w:eastAsia="Calibri" w:hAnsi="Times New Roman" w:cs="Times New Roman"/>
        </w:rPr>
        <w:t xml:space="preserve"> / </w:t>
      </w:r>
      <w:proofErr w:type="spellStart"/>
      <w:r w:rsidRPr="006033AB">
        <w:rPr>
          <w:rFonts w:ascii="Times New Roman" w:eastAsia="Calibri" w:hAnsi="Times New Roman" w:cs="Times New Roman"/>
        </w:rPr>
        <w:t>sulfametoksazolu</w:t>
      </w:r>
      <w:proofErr w:type="spellEnd"/>
      <w:r w:rsidRPr="006033AB">
        <w:rPr>
          <w:rFonts w:ascii="Times New Roman" w:eastAsia="Calibri" w:hAnsi="Times New Roman" w:cs="Times New Roman"/>
        </w:rPr>
        <w:t>,</w:t>
      </w:r>
      <w:r w:rsidRPr="006033AB">
        <w:rPr>
          <w:rFonts w:ascii="Times New Roman" w:hAnsi="Times New Roman"/>
        </w:rPr>
        <w:t xml:space="preserve"> vaisto</w:t>
      </w:r>
      <w:r w:rsidRPr="006033AB">
        <w:rPr>
          <w:rFonts w:ascii="Times New Roman" w:eastAsia="Times New Roman" w:hAnsi="Times New Roman" w:cs="Times New Roman"/>
          <w:lang w:val="sl-SI" w:eastAsia="lt-LT"/>
        </w:rPr>
        <w:t xml:space="preserve"> nuo bakterijų sukeltų infekcijų, ciklosporino arba takrolimuzo, imunitetą slopinančių vaistų, vartojamų apsisaugoti nuo persodinto organo atmetimo</w:t>
      </w:r>
      <w:r w:rsidRPr="006033AB">
        <w:rPr>
          <w:rFonts w:ascii="Times New Roman" w:eastAsia="Calibri" w:hAnsi="Times New Roman" w:cs="Times New Roman"/>
        </w:rPr>
        <w:t>),</w:t>
      </w:r>
    </w:p>
    <w:p w:rsidR="0077313C" w:rsidRPr="00B91510" w:rsidRDefault="0077313C" w:rsidP="0077313C">
      <w:pPr>
        <w:widowControl w:val="0"/>
        <w:numPr>
          <w:ilvl w:val="0"/>
          <w:numId w:val="8"/>
        </w:numPr>
        <w:tabs>
          <w:tab w:val="num" w:pos="567"/>
        </w:tabs>
        <w:ind w:left="567" w:hanging="567"/>
        <w:rPr>
          <w:rFonts w:ascii="Times New Roman" w:eastAsia="Calibri" w:hAnsi="Times New Roman" w:cs="Times New Roman"/>
        </w:rPr>
      </w:pPr>
      <w:r w:rsidRPr="006033AB">
        <w:rPr>
          <w:rFonts w:ascii="Times New Roman" w:eastAsia="Calibri" w:hAnsi="Times New Roman" w:cs="Times New Roman"/>
        </w:rPr>
        <w:t xml:space="preserve">kalį organizme sulaikančių vaistų širdies nepakankamumui gydyti: </w:t>
      </w:r>
      <w:proofErr w:type="spellStart"/>
      <w:r w:rsidRPr="006033AB">
        <w:rPr>
          <w:rFonts w:ascii="Times New Roman" w:eastAsia="Calibri" w:hAnsi="Times New Roman" w:cs="Times New Roman"/>
        </w:rPr>
        <w:t>e</w:t>
      </w:r>
      <w:r w:rsidRPr="00B91510">
        <w:rPr>
          <w:rFonts w:ascii="Times New Roman" w:eastAsia="Calibri" w:hAnsi="Times New Roman" w:cs="Times New Roman"/>
        </w:rPr>
        <w:t>pleronas</w:t>
      </w:r>
      <w:proofErr w:type="spellEnd"/>
      <w:r w:rsidRPr="00B91510">
        <w:rPr>
          <w:rFonts w:ascii="Times New Roman" w:eastAsia="Calibri" w:hAnsi="Times New Roman" w:cs="Times New Roman"/>
        </w:rPr>
        <w:t xml:space="preserve"> ir </w:t>
      </w:r>
      <w:proofErr w:type="spellStart"/>
      <w:r w:rsidRPr="00B91510">
        <w:rPr>
          <w:rFonts w:ascii="Times New Roman" w:eastAsia="Calibri" w:hAnsi="Times New Roman" w:cs="Times New Roman"/>
        </w:rPr>
        <w:t>spironolaktonas</w:t>
      </w:r>
      <w:proofErr w:type="spellEnd"/>
      <w:r w:rsidRPr="00B91510">
        <w:rPr>
          <w:rFonts w:ascii="Times New Roman" w:eastAsia="Calibri" w:hAnsi="Times New Roman" w:cs="Times New Roman"/>
        </w:rPr>
        <w:t>, jei vartojama 12,5</w:t>
      </w:r>
      <w:r w:rsidRPr="00B91510">
        <w:rPr>
          <w:rFonts w:ascii="Times New Roman" w:eastAsia="Calibri" w:hAnsi="Times New Roman" w:cs="Times New Roman"/>
        </w:rPr>
        <w:noBreakHyphen/>
        <w:t>50 mg paros dozė,</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kuriais gydomas nereguliarus širdies plakimas (</w:t>
      </w:r>
      <w:proofErr w:type="spellStart"/>
      <w:r w:rsidRPr="00B91510">
        <w:rPr>
          <w:rFonts w:ascii="Times New Roman" w:eastAsia="Calibri" w:hAnsi="Times New Roman" w:cs="Times New Roman"/>
        </w:rPr>
        <w:t>prokainamidas</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kuriais gydomas diabetas (insulinas ar geriamieji vaistai nuo diabeto</w:t>
      </w:r>
      <w:r>
        <w:rPr>
          <w:rFonts w:ascii="Times New Roman" w:eastAsia="Calibri" w:hAnsi="Times New Roman" w:cs="Times New Roman"/>
        </w:rPr>
        <w:t xml:space="preserve">, tokie kaip </w:t>
      </w:r>
      <w:proofErr w:type="spellStart"/>
      <w:r>
        <w:rPr>
          <w:rFonts w:ascii="Times New Roman" w:eastAsia="Calibri" w:hAnsi="Times New Roman" w:cs="Times New Roman"/>
        </w:rPr>
        <w:t>vildagliptinas</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8"/>
        </w:numPr>
        <w:tabs>
          <w:tab w:val="num"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baklofeno</w:t>
      </w:r>
      <w:proofErr w:type="spellEnd"/>
      <w:r w:rsidRPr="00B91510">
        <w:rPr>
          <w:rFonts w:ascii="Times New Roman" w:eastAsia="Calibri" w:hAnsi="Times New Roman" w:cs="Times New Roman"/>
        </w:rPr>
        <w:t xml:space="preserve"> (vaistas raumenų sąstingiui gydyti sergant tokiomis ligomis kaip išsėtinė sklerozė),</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vaistų nuo podagros (pvz., </w:t>
      </w:r>
      <w:proofErr w:type="spellStart"/>
      <w:r w:rsidRPr="00B91510">
        <w:rPr>
          <w:rFonts w:ascii="Times New Roman" w:eastAsia="Calibri" w:hAnsi="Times New Roman" w:cs="Times New Roman"/>
        </w:rPr>
        <w:t>alopurinolis</w:t>
      </w:r>
      <w:proofErr w:type="spellEnd"/>
      <w:r w:rsidRPr="00B91510">
        <w:rPr>
          <w:rFonts w:ascii="Times New Roman" w:eastAsia="Calibri" w:hAnsi="Times New Roman" w:cs="Times New Roman"/>
        </w:rPr>
        <w:t>),</w:t>
      </w:r>
    </w:p>
    <w:p w:rsidR="0077313C"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nesteroidinių vaistų nuo uždegimo (pvz., </w:t>
      </w:r>
      <w:proofErr w:type="spellStart"/>
      <w:r w:rsidRPr="00B91510">
        <w:rPr>
          <w:rFonts w:ascii="Times New Roman" w:eastAsia="Calibri" w:hAnsi="Times New Roman" w:cs="Times New Roman"/>
        </w:rPr>
        <w:t>ibuprofenas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diklofenakas</w:t>
      </w:r>
      <w:proofErr w:type="spellEnd"/>
      <w:r w:rsidRPr="00B91510">
        <w:rPr>
          <w:rFonts w:ascii="Times New Roman" w:eastAsia="Calibri" w:hAnsi="Times New Roman" w:cs="Times New Roman"/>
        </w:rPr>
        <w:t xml:space="preserve">) įskaitant ir </w:t>
      </w:r>
      <w:proofErr w:type="spellStart"/>
      <w:r>
        <w:rPr>
          <w:rFonts w:ascii="Times New Roman" w:eastAsia="Calibri" w:hAnsi="Times New Roman" w:cs="Times New Roman"/>
        </w:rPr>
        <w:t>acetilsalicilo</w:t>
      </w:r>
      <w:proofErr w:type="spellEnd"/>
      <w:r>
        <w:rPr>
          <w:rFonts w:ascii="Times New Roman" w:eastAsia="Calibri" w:hAnsi="Times New Roman" w:cs="Times New Roman"/>
        </w:rPr>
        <w:t xml:space="preserve"> rūgštį</w:t>
      </w:r>
      <w:r w:rsidRPr="00B91510">
        <w:rPr>
          <w:rFonts w:ascii="Times New Roman" w:eastAsia="Calibri" w:hAnsi="Times New Roman" w:cs="Times New Roman"/>
        </w:rPr>
        <w:t>, mažinti skausmui,</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estramustino</w:t>
      </w:r>
      <w:proofErr w:type="spellEnd"/>
      <w:r w:rsidRPr="00B91510">
        <w:rPr>
          <w:rFonts w:ascii="Times New Roman" w:eastAsia="Calibri" w:hAnsi="Times New Roman" w:cs="Times New Roman"/>
        </w:rPr>
        <w:t xml:space="preserve"> (vaistas vėžiui gydyti),</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vaistų, kurie stimuliuoja tam tikras nervų sistemos dalis (pvz.: </w:t>
      </w:r>
      <w:proofErr w:type="spellStart"/>
      <w:r w:rsidRPr="00B91510">
        <w:rPr>
          <w:rFonts w:ascii="Times New Roman" w:eastAsia="Calibri" w:hAnsi="Times New Roman" w:cs="Times New Roman"/>
        </w:rPr>
        <w:t>epinefrinas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noradrenalinas</w:t>
      </w:r>
      <w:proofErr w:type="spellEnd"/>
      <w:r w:rsidRPr="00B91510">
        <w:rPr>
          <w:rFonts w:ascii="Times New Roman" w:eastAsia="Calibri" w:hAnsi="Times New Roman" w:cs="Times New Roman"/>
        </w:rPr>
        <w:t xml:space="preserve"> arba adrenalinas [</w:t>
      </w:r>
      <w:proofErr w:type="spellStart"/>
      <w:r w:rsidRPr="00B91510">
        <w:rPr>
          <w:rFonts w:ascii="Times New Roman" w:eastAsia="Calibri" w:hAnsi="Times New Roman" w:cs="Times New Roman"/>
        </w:rPr>
        <w:t>simpatomimetikai</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kuriais gydoma manija ar depresija (ličio preparatai),</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vaistų nuo psichikos sutrikimų, tokių kaip depresija, nerimas, šizofrenija, ar kitų psichozių (</w:t>
      </w:r>
      <w:proofErr w:type="spellStart"/>
      <w:r w:rsidRPr="00B91510">
        <w:rPr>
          <w:rFonts w:ascii="Times New Roman" w:eastAsia="Calibri" w:hAnsi="Times New Roman" w:cs="Times New Roman"/>
        </w:rPr>
        <w:t>triciklių</w:t>
      </w:r>
      <w:proofErr w:type="spellEnd"/>
      <w:r w:rsidRPr="00B91510">
        <w:rPr>
          <w:rFonts w:ascii="Times New Roman" w:eastAsia="Calibri" w:hAnsi="Times New Roman" w:cs="Times New Roman"/>
        </w:rPr>
        <w:t xml:space="preserve"> antidepresantų arba </w:t>
      </w:r>
      <w:proofErr w:type="spellStart"/>
      <w:r w:rsidRPr="00B91510">
        <w:rPr>
          <w:rFonts w:ascii="Times New Roman" w:eastAsia="Calibri" w:hAnsi="Times New Roman" w:cs="Times New Roman"/>
        </w:rPr>
        <w:t>antipsichotikų</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3"/>
        </w:numPr>
        <w:tabs>
          <w:tab w:val="clear" w:pos="720"/>
          <w:tab w:val="num"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injekciniai aukso preparatai (natrio </w:t>
      </w:r>
      <w:proofErr w:type="spellStart"/>
      <w:r w:rsidRPr="00B91510">
        <w:rPr>
          <w:rFonts w:ascii="Times New Roman" w:eastAsia="Calibri" w:hAnsi="Times New Roman" w:cs="Times New Roman"/>
        </w:rPr>
        <w:t>aurotiomalata</w:t>
      </w:r>
      <w:proofErr w:type="spellEnd"/>
      <w:r w:rsidRPr="00B91510">
        <w:rPr>
          <w:rFonts w:ascii="Times New Roman" w:eastAsia="Calibri" w:hAnsi="Times New Roman" w:cs="Times New Roman"/>
        </w:rPr>
        <w:t>) artritui gydyti</w:t>
      </w:r>
      <w:r w:rsidRPr="00B91510">
        <w:rPr>
          <w:rFonts w:ascii="Times New Roman" w:eastAsia="Times New Roman" w:hAnsi="Times New Roman" w:cs="Times New Roman"/>
          <w:lang w:eastAsia="sl-SI"/>
        </w:rPr>
        <w:t>,</w:t>
      </w:r>
    </w:p>
    <w:p w:rsidR="0077313C" w:rsidRPr="00B91510" w:rsidRDefault="0077313C" w:rsidP="0077313C">
      <w:pPr>
        <w:widowControl w:val="0"/>
        <w:numPr>
          <w:ilvl w:val="0"/>
          <w:numId w:val="3"/>
        </w:numPr>
        <w:tabs>
          <w:tab w:val="clear" w:pos="720"/>
          <w:tab w:val="num" w:pos="567"/>
        </w:tabs>
        <w:autoSpaceDE w:val="0"/>
        <w:autoSpaceDN w:val="0"/>
        <w:adjustRightInd w:val="0"/>
        <w:ind w:left="567" w:hanging="567"/>
        <w:rPr>
          <w:rFonts w:ascii="Times New Roman" w:eastAsia="Times New Roman" w:hAnsi="Times New Roman" w:cs="Times New Roman"/>
          <w:lang w:val="sl-SI" w:eastAsia="sl-SI"/>
        </w:rPr>
      </w:pPr>
      <w:r w:rsidRPr="00B91510">
        <w:rPr>
          <w:rFonts w:ascii="Times New Roman" w:eastAsia="Times New Roman" w:hAnsi="Times New Roman" w:cs="Times New Roman"/>
          <w:lang w:val="sl-SI" w:eastAsia="sl-SI"/>
        </w:rPr>
        <w:t>vaistai, kurie dažniausiai vartojami gydyti viduriavimą (racekadotrilį) arba išvengti persodintų organų atmetimo (sirolimuzo, everolimuzo, temsirolimuzo ir kitų vaistų, priklausančių vadinamųjų mTOR inhibitorių klasei). Žr. skyrių "Įspėjimai ir atsargumo priemonės".</w:t>
      </w: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Jūsų gydytojui gali tekti pakeisti vaisto dozę ir (arba) imtis kitų atsargumo priemonių:</w:t>
      </w:r>
    </w:p>
    <w:p w:rsidR="0077313C" w:rsidRPr="00B91510" w:rsidRDefault="0077313C" w:rsidP="0077313C">
      <w:pPr>
        <w:widowControl w:val="0"/>
        <w:numPr>
          <w:ilvl w:val="0"/>
          <w:numId w:val="3"/>
        </w:numPr>
        <w:rPr>
          <w:rFonts w:ascii="Times New Roman" w:eastAsia="Calibri" w:hAnsi="Times New Roman" w:cs="Times New Roman"/>
        </w:rPr>
      </w:pPr>
      <w:r w:rsidRPr="00B91510">
        <w:rPr>
          <w:rFonts w:ascii="Times New Roman" w:eastAsia="Calibri" w:hAnsi="Times New Roman" w:cs="Times New Roman"/>
        </w:rPr>
        <w:t xml:space="preserve">jeigu vartojate </w:t>
      </w:r>
      <w:proofErr w:type="spellStart"/>
      <w:r w:rsidRPr="00B91510">
        <w:rPr>
          <w:rFonts w:ascii="Times New Roman" w:eastAsia="Calibri" w:hAnsi="Times New Roman" w:cs="Times New Roman"/>
        </w:rPr>
        <w:t>angiotenzino</w:t>
      </w:r>
      <w:proofErr w:type="spellEnd"/>
      <w:r w:rsidRPr="00B91510">
        <w:rPr>
          <w:rFonts w:ascii="Times New Roman" w:eastAsia="Calibri" w:hAnsi="Times New Roman" w:cs="Times New Roman"/>
        </w:rPr>
        <w:t xml:space="preserve"> II receptorių blokatorių (ARB) arba </w:t>
      </w:r>
      <w:proofErr w:type="spellStart"/>
      <w:r w:rsidRPr="00B91510">
        <w:rPr>
          <w:rFonts w:ascii="Times New Roman" w:eastAsia="Calibri" w:hAnsi="Times New Roman" w:cs="Times New Roman"/>
        </w:rPr>
        <w:t>aliskireną</w:t>
      </w:r>
      <w:proofErr w:type="spellEnd"/>
      <w:r w:rsidRPr="00B91510">
        <w:rPr>
          <w:rFonts w:ascii="Times New Roman" w:eastAsia="Calibri" w:hAnsi="Times New Roman" w:cs="Times New Roman"/>
        </w:rPr>
        <w:t xml:space="preserve"> (taip pat žiūrėkite informaciją, pateiktą poskyriuose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vartoti negalima“ ir „Įspėjimai ir atsargumo priemonės“)</w:t>
      </w: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vartojimas su maistu, gėrimais ir alkoholiu</w:t>
      </w:r>
    </w:p>
    <w:p w:rsidR="0077313C" w:rsidRPr="00B91510" w:rsidRDefault="0077313C" w:rsidP="0077313C">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reikia gerti prieš valgį, kad sumažėtų maisto įtaka vaisto veikimui.</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Vartojant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ir geriant alkoholio, galite jausti apsvaigimą ar apkvaitimą. Klauskite gydytojo, ar galite gerti alkoholio.</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Nėštumas ir žindymo laikotarpis</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Nėštumas</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Jeigu esate nėščia </w:t>
      </w:r>
      <w:r w:rsidRPr="00B91510">
        <w:rPr>
          <w:rFonts w:ascii="Times New Roman" w:eastAsia="Calibri" w:hAnsi="Times New Roman" w:cs="Times New Roman"/>
          <w:u w:val="single"/>
        </w:rPr>
        <w:t>(arba manote, kad galite būti pastojusi)</w:t>
      </w:r>
      <w:r w:rsidRPr="00B91510">
        <w:rPr>
          <w:rFonts w:ascii="Times New Roman" w:eastAsia="Calibri" w:hAnsi="Times New Roman" w:cs="Times New Roman"/>
        </w:rPr>
        <w:t xml:space="preserve">, pasakykite apie tai gydytojui. Jūsų gydytojas lieps Jums nebevartoti vaisto prieš planuojant pastojimą arba iš karto sužinojus apie nėštumą ir paskirs kitą vaistą vietoje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 yra nerekomenduojamos ankstyvojo nėštumo laikotarpiu ir negali būti vartojamos, jei esate daugiau kaip tris mėnesius nėščia, nes tuomet jos gali labai pakenkti jūsų kūdikiui.</w:t>
      </w:r>
    </w:p>
    <w:p w:rsidR="0077313C" w:rsidRPr="00B91510" w:rsidRDefault="0077313C" w:rsidP="0077313C">
      <w:pPr>
        <w:widowControl w:val="0"/>
        <w:ind w:left="0" w:firstLine="0"/>
        <w:outlineLvl w:val="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u w:val="single"/>
        </w:rPr>
      </w:pPr>
      <w:r w:rsidRPr="00B91510">
        <w:rPr>
          <w:rFonts w:ascii="Times New Roman" w:eastAsia="Calibri" w:hAnsi="Times New Roman" w:cs="Times New Roman"/>
          <w:u w:val="single"/>
        </w:rPr>
        <w:t>Žindymo laikotarpis</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Pasakykite savo gydytojui, jei maitinate krūtimi ar ruošiatės pradėti tai daryti.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tabletės nerekomenduojamos krūtimi maitinančioms motinoms. Jei motina nori maitinti krūtimi, gydytojas gali paskirti kitą vaistą, ypač jei norima žindyti naujagimį arba prieš laiką gimusį kūdikį.</w:t>
      </w:r>
    </w:p>
    <w:p w:rsidR="0077313C" w:rsidRPr="00B91510" w:rsidRDefault="0077313C" w:rsidP="0077313C">
      <w:pPr>
        <w:widowControl w:val="0"/>
        <w:ind w:left="0" w:firstLine="0"/>
        <w:outlineLvl w:val="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Vairavimas ir mechanizmų valdymas</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Patariama nevairuoti automobilio ar nevaldyti mechanizmų, kol sužinosite, kaip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Jus veikia.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paprastai budrumo neblogina, tačiau kai kuriems pacientams gali pasireikšti mažo kraujospūdžio sukeltas svaigulys ar silpnumas, ypač gydymo pradžioje arba vartojant kartu su kitu </w:t>
      </w:r>
      <w:proofErr w:type="spellStart"/>
      <w:r w:rsidRPr="00B91510">
        <w:rPr>
          <w:rFonts w:ascii="Times New Roman" w:eastAsia="Calibri" w:hAnsi="Times New Roman" w:cs="Times New Roman"/>
        </w:rPr>
        <w:t>antihipertenziniu</w:t>
      </w:r>
      <w:proofErr w:type="spellEnd"/>
      <w:r w:rsidRPr="00B91510">
        <w:rPr>
          <w:rFonts w:ascii="Times New Roman" w:eastAsia="Calibri" w:hAnsi="Times New Roman" w:cs="Times New Roman"/>
        </w:rPr>
        <w:t xml:space="preserve"> vaistu. Todėl gebėjimas vairuoti ar valdyti mechanizmus gali būti sumažėjęs.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sudėtyje yra laktozės</w:t>
      </w:r>
      <w:r>
        <w:rPr>
          <w:rFonts w:ascii="Times New Roman" w:eastAsia="Calibri" w:hAnsi="Times New Roman" w:cs="Times New Roman"/>
          <w:b/>
        </w:rPr>
        <w:t xml:space="preserve"> ir natrio</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Jeigu gydytojas Jums yra sakęs, kad netoleruojate kokių nors angliavandenių, kreipkitės į jį prieš pradėdami vartoti šį vaistą.</w:t>
      </w:r>
    </w:p>
    <w:p w:rsidR="0077313C" w:rsidRPr="00476172" w:rsidRDefault="0077313C" w:rsidP="0077313C">
      <w:pPr>
        <w:widowControl w:val="0"/>
        <w:numPr>
          <w:ilvl w:val="12"/>
          <w:numId w:val="0"/>
        </w:numPr>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jis beveik neturi reikšmės.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rPr>
          <w:rFonts w:ascii="Times New Roman" w:eastAsia="Calibri" w:hAnsi="Times New Roman" w:cs="Times New Roman"/>
          <w:b/>
          <w:caps/>
        </w:rPr>
      </w:pPr>
      <w:bookmarkStart w:id="4" w:name="_Toc129243141"/>
      <w:bookmarkStart w:id="5" w:name="_Toc129243266"/>
      <w:r w:rsidRPr="00B91510">
        <w:rPr>
          <w:rFonts w:ascii="Times New Roman" w:eastAsia="Calibri" w:hAnsi="Times New Roman" w:cs="Times New Roman"/>
          <w:b/>
        </w:rPr>
        <w:t>3.</w:t>
      </w:r>
      <w:r w:rsidRPr="00B91510">
        <w:rPr>
          <w:rFonts w:ascii="Times New Roman" w:eastAsia="Calibri" w:hAnsi="Times New Roman" w:cs="Times New Roman"/>
          <w:b/>
        </w:rPr>
        <w:tab/>
        <w:t xml:space="preserve">Kaip vartoti </w:t>
      </w:r>
      <w:proofErr w:type="spellStart"/>
      <w:r w:rsidRPr="00B91510">
        <w:rPr>
          <w:rFonts w:ascii="Times New Roman" w:eastAsia="Calibri" w:hAnsi="Times New Roman" w:cs="Times New Roman"/>
          <w:b/>
        </w:rPr>
        <w:t>Prenessa</w:t>
      </w:r>
      <w:bookmarkEnd w:id="4"/>
      <w:bookmarkEnd w:id="5"/>
      <w:proofErr w:type="spellEnd"/>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Visada vartokite šį vaistą tiksliai kaip nurodė gydytojas arba vaistininkas. Jeigu abejojate, kreipkitės į gydytoją arba vaistininką.</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Rekomenduojama pradinė ir palaikomoji dozė padidėjusiam kraujospūdžiui gydyti yra 4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tabletė) vieną kartą per parą. Jeigu reikia, po vieno mėnesio šia dozę galima padidinti iki 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(vienos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 tabletės arba dviejų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tablečių) vieną kartą per parą. Tai yra didžiausia rekomenduojama dozė.</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Rekomenduojama pradinė dozė stabiliai išeminei ligai gydyti yra 4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(viena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tabletė) vieną kartą per parą. Jeigu pacientas gerai toleruoja šią dozę, po dviejų savaičių ją galima padidinti iki 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(vienos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8 mg tabletės arba dviejų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xml:space="preserve"> 4 mg tablečių) vieną kartą per parą.</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Tabletę reikia nuryti užgeriant stikline vandens, geriausia kasdien tuo pačiu laiku ryte prieš pusryčius.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lastRenderedPageBreak/>
        <w:t>Atsižvelgdamas į gydomąjį poveikį ir Jūsų poreikius, gydytojas gydymo metu dozę gali keisti.</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i/>
        </w:rPr>
      </w:pPr>
      <w:r w:rsidRPr="00B91510">
        <w:rPr>
          <w:rFonts w:ascii="Times New Roman" w:eastAsia="Calibri" w:hAnsi="Times New Roman" w:cs="Times New Roman"/>
          <w:i/>
        </w:rPr>
        <w:t>Inkstų ligos</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Gydytojas gali skirti vartoti mažesnę dozę.</w:t>
      </w: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i/>
        </w:rPr>
        <w:t>Kepenų ligos</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Dozės keisti nebūtina.</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i/>
        </w:rPr>
        <w:t>Senyvi pacientai</w:t>
      </w: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Dozė senyviems pacientams priklauso nuo jų inkstų funkcijos.</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Atsižvelgdamas į Jūsų būklę, gydymo trukmę nustatys gydytojas.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tabs>
          <w:tab w:val="left" w:pos="567"/>
        </w:tabs>
        <w:ind w:left="0" w:firstLine="0"/>
        <w:jc w:val="both"/>
        <w:outlineLvl w:val="3"/>
        <w:rPr>
          <w:rFonts w:ascii="Times New Roman" w:eastAsia="Calibri" w:hAnsi="Times New Roman" w:cs="Times New Roman"/>
          <w:b/>
        </w:rPr>
      </w:pPr>
      <w:r w:rsidRPr="00B91510">
        <w:rPr>
          <w:rFonts w:ascii="Times New Roman" w:eastAsia="Calibri" w:hAnsi="Times New Roman" w:cs="Times New Roman"/>
          <w:b/>
        </w:rPr>
        <w:t>Vartojimas vaikams ir paaugliams</w:t>
      </w:r>
    </w:p>
    <w:p w:rsidR="0077313C" w:rsidRPr="00B91510" w:rsidRDefault="0077313C" w:rsidP="0077313C">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nerekomenduojama vartoti vaikams ir jaunesniems kaip 18 metų paaugliams, nes duomenų apie saugumą ir arba veiksmingumą nėra.</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Jeigu manote, kad šis vaistas veikia per stipriai arba per silpnai, pasakykite gydytojui arba vaistininkui.</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 xml:space="preserve">Ką daryti pavartojus per didelę </w:t>
      </w: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b/>
        </w:rPr>
        <w:t xml:space="preserve"> dozę?</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išgėrėte per daug tablečių, nedelsdami kreipkitės į gydytoją arba vaistininką.</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Perdozavimo atveju greičiausiai pasireikš staigus kraujospūdžio sumažėjimas (</w:t>
      </w:r>
      <w:proofErr w:type="spellStart"/>
      <w:r w:rsidRPr="00B91510">
        <w:rPr>
          <w:rFonts w:ascii="Times New Roman" w:eastAsia="Calibri" w:hAnsi="Times New Roman" w:cs="Times New Roman"/>
        </w:rPr>
        <w:t>hipotenzija</w:t>
      </w:r>
      <w:proofErr w:type="spellEnd"/>
      <w:r w:rsidRPr="00B91510">
        <w:rPr>
          <w:rFonts w:ascii="Times New Roman" w:eastAsia="Calibri" w:hAnsi="Times New Roman" w:cs="Times New Roman"/>
        </w:rPr>
        <w:t>). Gali atsirasti kitų simptomų: dažnas arba retas pulsas (</w:t>
      </w:r>
      <w:proofErr w:type="spellStart"/>
      <w:r w:rsidRPr="00B91510">
        <w:rPr>
          <w:rFonts w:ascii="Times New Roman" w:eastAsia="Calibri" w:hAnsi="Times New Roman" w:cs="Times New Roman"/>
        </w:rPr>
        <w:t>tachikardija</w:t>
      </w:r>
      <w:proofErr w:type="spellEnd"/>
      <w:r w:rsidRPr="00B91510">
        <w:rPr>
          <w:rFonts w:ascii="Times New Roman" w:eastAsia="Calibri" w:hAnsi="Times New Roman" w:cs="Times New Roman"/>
        </w:rPr>
        <w:t xml:space="preserve"> arba </w:t>
      </w:r>
      <w:proofErr w:type="spellStart"/>
      <w:r w:rsidRPr="00B91510">
        <w:rPr>
          <w:rFonts w:ascii="Times New Roman" w:eastAsia="Calibri" w:hAnsi="Times New Roman" w:cs="Times New Roman"/>
        </w:rPr>
        <w:t>bradikardija</w:t>
      </w:r>
      <w:proofErr w:type="spellEnd"/>
      <w:r w:rsidRPr="00B91510">
        <w:rPr>
          <w:rFonts w:ascii="Times New Roman" w:eastAsia="Calibri" w:hAnsi="Times New Roman" w:cs="Times New Roman"/>
        </w:rPr>
        <w:t>), nemalonus nereguliaraus ir (arba) stipraus širdies plakimo pojūtis (</w:t>
      </w:r>
      <w:proofErr w:type="spellStart"/>
      <w:r w:rsidRPr="00B91510">
        <w:rPr>
          <w:rFonts w:ascii="Times New Roman" w:eastAsia="Calibri" w:hAnsi="Times New Roman" w:cs="Times New Roman"/>
        </w:rPr>
        <w:t>palpitacija</w:t>
      </w:r>
      <w:proofErr w:type="spellEnd"/>
      <w:r w:rsidRPr="00B91510">
        <w:rPr>
          <w:rFonts w:ascii="Times New Roman" w:eastAsia="Calibri" w:hAnsi="Times New Roman" w:cs="Times New Roman"/>
        </w:rPr>
        <w:t>), labai dažnas ir gilus kvėpavimas, svaigulys, nerimas ir (arba) kosulys.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Jeigu pernelyg sumažėja kraujospūdis, turite atsigulti, pakelti aukštyn apatines galūnes, o po galva padėti tik mažą pagalvėlę.</w:t>
      </w: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 xml:space="preserve">Pamiršus pavartoti </w:t>
      </w:r>
      <w:proofErr w:type="spellStart"/>
      <w:r w:rsidRPr="00B91510">
        <w:rPr>
          <w:rFonts w:ascii="Times New Roman" w:eastAsia="Calibri" w:hAnsi="Times New Roman" w:cs="Times New Roman"/>
          <w:b/>
        </w:rPr>
        <w:t>Prenessa</w:t>
      </w:r>
      <w:proofErr w:type="spellEnd"/>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Labai svarbu vaistą gerti kiekvieną dieną.</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Visgi, jeigu pamiršote išgerti vieną dozę, kitą dozę išgerkite reikiamu laiku. Negalima vartoti dvigubos dozės, norint kompensuoti praleistą dozę. Jeigu pamiršote išgerti daugiau nei vieną dozę, kai tik prisiminsite, išgerkite vieną dozę, o toliau vaistą vartokite taip, kaip nurodė gydytojas.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b/>
        </w:rPr>
        <w:t xml:space="preserve">Nustojus vartoti </w:t>
      </w:r>
      <w:proofErr w:type="spellStart"/>
      <w:r w:rsidRPr="00B91510">
        <w:rPr>
          <w:rFonts w:ascii="Times New Roman" w:eastAsia="Calibri" w:hAnsi="Times New Roman" w:cs="Times New Roman"/>
          <w:b/>
        </w:rPr>
        <w:t>Prenessa</w:t>
      </w:r>
      <w:proofErr w:type="spellEnd"/>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Nutraukus gydymą, kraujospūdis gali vėl padidėti, o tai didina </w:t>
      </w:r>
      <w:proofErr w:type="spellStart"/>
      <w:r w:rsidRPr="00B91510">
        <w:rPr>
          <w:rFonts w:ascii="Times New Roman" w:eastAsia="Calibri" w:hAnsi="Times New Roman" w:cs="Times New Roman"/>
        </w:rPr>
        <w:t>hipertenzinių</w:t>
      </w:r>
      <w:proofErr w:type="spellEnd"/>
      <w:r w:rsidRPr="00B91510">
        <w:rPr>
          <w:rFonts w:ascii="Times New Roman" w:eastAsia="Calibri" w:hAnsi="Times New Roman" w:cs="Times New Roman"/>
        </w:rPr>
        <w:t xml:space="preserve"> komplikacijų dėl per didelio kraujospūdžio, ypač širdies, smegenų ir inkstų </w:t>
      </w:r>
      <w:proofErr w:type="spellStart"/>
      <w:r w:rsidRPr="00B91510">
        <w:rPr>
          <w:rFonts w:ascii="Times New Roman" w:eastAsia="Calibri" w:hAnsi="Times New Roman" w:cs="Times New Roman"/>
        </w:rPr>
        <w:t>koplikacijų</w:t>
      </w:r>
      <w:proofErr w:type="spellEnd"/>
      <w:r w:rsidRPr="00B91510">
        <w:rPr>
          <w:rFonts w:ascii="Times New Roman" w:eastAsia="Calibri" w:hAnsi="Times New Roman" w:cs="Times New Roman"/>
        </w:rPr>
        <w:t xml:space="preserve">, riziką. Taigi, jeigu nusprendėte baigti gydymą </w:t>
      </w:r>
      <w:proofErr w:type="spellStart"/>
      <w:r w:rsidRPr="00B91510">
        <w:rPr>
          <w:rFonts w:ascii="Times New Roman" w:eastAsia="Calibri" w:hAnsi="Times New Roman" w:cs="Times New Roman"/>
        </w:rPr>
        <w:t>Prenessa</w:t>
      </w:r>
      <w:proofErr w:type="spellEnd"/>
      <w:r w:rsidRPr="00B91510">
        <w:rPr>
          <w:rFonts w:ascii="Times New Roman" w:eastAsia="Calibri" w:hAnsi="Times New Roman" w:cs="Times New Roman"/>
        </w:rPr>
        <w:t>, pirmiausia tai turite aptarti su gydytoju.</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kiltų daugiau klausimų dėl šio vaisto vartojimo, kreipkitės į gydytoją arba vaistininką.</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540" w:hanging="540"/>
        <w:rPr>
          <w:rFonts w:ascii="Times New Roman" w:eastAsia="Calibri" w:hAnsi="Times New Roman" w:cs="Times New Roman"/>
          <w:b/>
        </w:rPr>
      </w:pPr>
      <w:bookmarkStart w:id="6" w:name="_Toc129243142"/>
      <w:bookmarkStart w:id="7" w:name="_Toc129243267"/>
      <w:r w:rsidRPr="00B91510">
        <w:rPr>
          <w:rFonts w:ascii="Times New Roman" w:eastAsia="Calibri" w:hAnsi="Times New Roman" w:cs="Times New Roman"/>
          <w:b/>
        </w:rPr>
        <w:t>4.</w:t>
      </w:r>
      <w:r w:rsidRPr="00B91510">
        <w:rPr>
          <w:rFonts w:ascii="Times New Roman" w:eastAsia="Calibri" w:hAnsi="Times New Roman" w:cs="Times New Roman"/>
          <w:b/>
        </w:rPr>
        <w:tab/>
        <w:t>Galimas šalutinis poveikis</w:t>
      </w:r>
      <w:bookmarkEnd w:id="6"/>
      <w:bookmarkEnd w:id="7"/>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Šis vaistas, kaip ir visi kiti, gali sukelti šalutinį poveikį, nors jis pasireiškia ne visiems žmonėms.</w:t>
      </w:r>
    </w:p>
    <w:p w:rsidR="0077313C" w:rsidRPr="00B91510" w:rsidRDefault="0077313C" w:rsidP="0077313C">
      <w:pPr>
        <w:widowControl w:val="0"/>
        <w:tabs>
          <w:tab w:val="left" w:pos="567"/>
        </w:tabs>
        <w:ind w:left="0" w:firstLine="0"/>
        <w:rPr>
          <w:rFonts w:ascii="Times New Roman" w:eastAsia="Calibri" w:hAnsi="Times New Roman" w:cs="Times New Roman"/>
        </w:rPr>
      </w:pPr>
      <w:r w:rsidRPr="00B91510">
        <w:rPr>
          <w:rFonts w:ascii="Times New Roman" w:eastAsia="Calibri" w:hAnsi="Times New Roman" w:cs="Times New Roman"/>
        </w:rPr>
        <w:t>Jeigu pasireiškia bet kuris toliau išvardytas poveikis, nedelsdami nutraukite vaisto vartojimą ir apie tai nedelsdami pasakykite gydytojui.</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t>Veido, lūpų, burnos, liežuvio patinimas, pasunkėjęs kvėpavimas (</w:t>
      </w:r>
      <w:proofErr w:type="spellStart"/>
      <w:r w:rsidRPr="00B91510">
        <w:rPr>
          <w:rFonts w:ascii="Times New Roman" w:eastAsia="Calibri" w:hAnsi="Times New Roman" w:cs="Times New Roman"/>
        </w:rPr>
        <w:t>angioneurozinė</w:t>
      </w:r>
      <w:proofErr w:type="spellEnd"/>
      <w:r w:rsidRPr="00B91510">
        <w:rPr>
          <w:rFonts w:ascii="Times New Roman" w:eastAsia="Calibri" w:hAnsi="Times New Roman" w:cs="Times New Roman"/>
        </w:rPr>
        <w:t xml:space="preserve"> edema) (žr. 2 skyrių "Įspėjimai ir atsargumo priemonės") (Nedažni - gali pasireikšti ne dažniau kaip 1 iš 100 žmonių),</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t>Stiprus galvos svaigimas ar alpimas dėl mažo kraujospūdžio (Dažni - gali pasireikšti ne dažniau kaip 1 iš 10 žmonių),</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t>Neįprastai greitas ar nereguliarus širdies plakimas, krūtinės skausmas (krūtinės angina) arba širdies priepuolis (Labai reti - gali pasireikšti ne dažniau kaip 1 iš 10000 žmonių),</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lastRenderedPageBreak/>
        <w:t>Silpnumas rankose ir kojose ar kalbėjimo problemos, tai gali būti galimo insulto ženklas (Labai reti - gali pasireikšti ne dažniau kaip 1 iš 10000 žmonių),</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t>Staigus švokštimas, krūtinės skausmas, dusulys ar pasunkėjęs kvėpavimas (bronchų spazmas) (Nedažni - gali pasireikšti ne dažniau kaip 1 iš 100 žmonių),</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t>Kasos uždegimas, kuris gali sukelti stiprų pilvo ir nugaros skausmą kartu su dideliu blogumo jausmu (Labai reti - gali pasireikšti ne dažniau kaip 1 iš 10000 žmonių),</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t>Pageltusi oda ar akys (gelta), kurie galėtų būti hepatito požymiu (Labai reti - gali pasireikšti ne dažniau kaip 1 iš 10000 žmonių),</w:t>
      </w:r>
    </w:p>
    <w:p w:rsidR="0077313C" w:rsidRPr="00B91510" w:rsidRDefault="0077313C" w:rsidP="0077313C">
      <w:pPr>
        <w:numPr>
          <w:ilvl w:val="0"/>
          <w:numId w:val="9"/>
        </w:numPr>
        <w:rPr>
          <w:rFonts w:ascii="Times New Roman" w:eastAsia="Calibri" w:hAnsi="Times New Roman" w:cs="Times New Roman"/>
        </w:rPr>
      </w:pPr>
      <w:r w:rsidRPr="00B91510">
        <w:rPr>
          <w:rFonts w:ascii="Times New Roman" w:eastAsia="Calibri" w:hAnsi="Times New Roman" w:cs="Times New Roman"/>
        </w:rPr>
        <w:t xml:space="preserve">Odos bėrimas, kuris dažnai prasideda nuo raudonų niežtinčių dėmių ant veido, rankų ar kojų (daugiaformė </w:t>
      </w:r>
      <w:proofErr w:type="spellStart"/>
      <w:r w:rsidRPr="00B91510">
        <w:rPr>
          <w:rFonts w:ascii="Times New Roman" w:eastAsia="Calibri" w:hAnsi="Times New Roman" w:cs="Times New Roman"/>
        </w:rPr>
        <w:t>eritema</w:t>
      </w:r>
      <w:proofErr w:type="spellEnd"/>
      <w:r w:rsidRPr="00B91510">
        <w:rPr>
          <w:rFonts w:ascii="Times New Roman" w:eastAsia="Calibri" w:hAnsi="Times New Roman" w:cs="Times New Roman"/>
        </w:rPr>
        <w:t>) (labai reti - gali pasireikšti ne dažniau kaip 1 iš 10000 žmonių).</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Šalutinės reakcijos išvardytos, naudojant tokius dažnio </w:t>
      </w:r>
      <w:proofErr w:type="spellStart"/>
      <w:r w:rsidRPr="00B91510">
        <w:rPr>
          <w:rFonts w:ascii="Times New Roman" w:eastAsia="Calibri" w:hAnsi="Times New Roman" w:cs="Times New Roman"/>
        </w:rPr>
        <w:t>apibūdinimus</w:t>
      </w:r>
      <w:proofErr w:type="spellEnd"/>
      <w:r w:rsidRPr="00B91510">
        <w:rPr>
          <w:rFonts w:ascii="Times New Roman" w:eastAsia="Calibri" w:hAnsi="Times New Roman" w:cs="Times New Roman"/>
        </w:rPr>
        <w:t>:</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Dažnas(pasireiškia ne daugiau kaip 1 iš 10 žmonių)</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galvos skausmas;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svaigulys;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galvos sukimasis (</w:t>
      </w:r>
      <w:proofErr w:type="spellStart"/>
      <w:r w:rsidRPr="00B91510">
        <w:rPr>
          <w:rFonts w:ascii="Times New Roman" w:eastAsia="Calibri" w:hAnsi="Times New Roman" w:cs="Times New Roman"/>
          <w:i/>
        </w:rPr>
        <w:t>vertigo</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dilgsėjimas;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regos sutrikimai;</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spengimas (garsų pojūtis ausyse);</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kosulys;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dusulys (</w:t>
      </w:r>
      <w:proofErr w:type="spellStart"/>
      <w:r w:rsidRPr="00B91510">
        <w:rPr>
          <w:rFonts w:ascii="Times New Roman" w:eastAsia="Calibri" w:hAnsi="Times New Roman" w:cs="Times New Roman"/>
        </w:rPr>
        <w:t>dispnėja</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virškinimo sutrikimai (pykinimas, vėmimas, pilvo skausmas, skonio jutimo sutrikimas), dispepsija ar sunkus virškinimas, viduriavimas ir vidurių užkietėjimas);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alerginės reakcijos (odos išbėrimas, niežėjimas);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raumenų spazmai;</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silpnumo pojūtis.</w:t>
      </w:r>
    </w:p>
    <w:p w:rsidR="0077313C" w:rsidRPr="00B91510" w:rsidRDefault="0077313C" w:rsidP="0077313C">
      <w:pPr>
        <w:widowControl w:val="0"/>
        <w:tabs>
          <w:tab w:val="left" w:pos="567"/>
        </w:tabs>
        <w:ind w:left="0" w:firstLine="0"/>
        <w:rPr>
          <w:rFonts w:ascii="Times New Roman" w:eastAsia="Calibri" w:hAnsi="Times New Roman" w:cs="Times New Roman"/>
        </w:rPr>
      </w:pPr>
    </w:p>
    <w:p w:rsidR="0077313C" w:rsidRPr="00B91510" w:rsidRDefault="0077313C" w:rsidP="0077313C">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t>Nedažnas (pasireiškia ne daugiau kaip 1 iš 100 žmonių)</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nuotaikos svyravimai;</w:t>
      </w:r>
    </w:p>
    <w:p w:rsidR="0077313C"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miego sutrikimas;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Pr>
          <w:rFonts w:ascii="Times New Roman" w:eastAsia="Calibri" w:hAnsi="Times New Roman" w:cs="Times New Roman"/>
        </w:rPr>
        <w:t>depresija;</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burnos džiūvimas;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intensyvus niežulys ar sunkus odos bėrimas;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plokštelių grupių susidarymas ant odos;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sutrikusi inkstų funkcija;</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impotencija;</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prakaitavimas;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eozinofilų</w:t>
      </w:r>
      <w:proofErr w:type="spellEnd"/>
      <w:r w:rsidRPr="00B91510">
        <w:rPr>
          <w:rFonts w:ascii="Times New Roman" w:eastAsia="Calibri" w:hAnsi="Times New Roman" w:cs="Times New Roman"/>
        </w:rPr>
        <w:t xml:space="preserve"> perteklius (baltųjų kraujo kūnelių);</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mieguistumas;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alpimas;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širdies plakimo pojūtis;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dažnas širdies plakimas;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vaskulitas</w:t>
      </w:r>
      <w:proofErr w:type="spellEnd"/>
      <w:r w:rsidRPr="00B91510">
        <w:rPr>
          <w:rFonts w:ascii="Times New Roman" w:eastAsia="Calibri" w:hAnsi="Times New Roman" w:cs="Times New Roman"/>
        </w:rPr>
        <w:t xml:space="preserve"> (kraujagyslių uždegimas);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padidėjusio jautrumo šviesai reakcija (padidėjęs odos jautrumas saulei);</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artralgija</w:t>
      </w:r>
      <w:proofErr w:type="spellEnd"/>
      <w:r w:rsidRPr="00B91510">
        <w:rPr>
          <w:rFonts w:ascii="Times New Roman" w:eastAsia="Calibri" w:hAnsi="Times New Roman" w:cs="Times New Roman"/>
        </w:rPr>
        <w:t xml:space="preserve"> (sąnarių skausmas);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mialgija</w:t>
      </w:r>
      <w:proofErr w:type="spellEnd"/>
      <w:r w:rsidRPr="00B91510">
        <w:rPr>
          <w:rFonts w:ascii="Times New Roman" w:eastAsia="Calibri" w:hAnsi="Times New Roman" w:cs="Times New Roman"/>
        </w:rPr>
        <w:t xml:space="preserve"> (raumenų skausmas);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krūtinės skausmas;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bendrasis negalavimas;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proofErr w:type="spellStart"/>
      <w:r w:rsidRPr="00B91510">
        <w:rPr>
          <w:rFonts w:ascii="Times New Roman" w:eastAsia="Calibri" w:hAnsi="Times New Roman" w:cs="Times New Roman"/>
        </w:rPr>
        <w:t>keriferinis</w:t>
      </w:r>
      <w:proofErr w:type="spellEnd"/>
      <w:r w:rsidRPr="00B91510">
        <w:rPr>
          <w:rFonts w:ascii="Times New Roman" w:eastAsia="Calibri" w:hAnsi="Times New Roman" w:cs="Times New Roman"/>
        </w:rPr>
        <w:t xml:space="preserve"> patinimas;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karščiavimas;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griuvimas;</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laboratorinių rodmenų pokyčiai:</w:t>
      </w:r>
      <w:r w:rsidRPr="00B91510">
        <w:rPr>
          <w:rFonts w:ascii="Times New Roman" w:eastAsia="Calibri" w:hAnsi="Times New Roman" w:cs="Times New Roman"/>
          <w:sz w:val="24"/>
        </w:rPr>
        <w:t xml:space="preserve"> </w:t>
      </w:r>
      <w:r w:rsidRPr="00B91510">
        <w:rPr>
          <w:rFonts w:ascii="Times New Roman" w:eastAsia="Calibri" w:hAnsi="Times New Roman" w:cs="Times New Roman"/>
        </w:rPr>
        <w:t xml:space="preserve">aukštas kalio kiekis kraujyje išnyksta nutraukus vaisto vartojimą, mažas natrio kiekis, hipoglikemija (labai mažas cukraus kiekis kraujyje) cukriniu diabetu sergantiems pacientams, šlapalo kiekio kraujyje padidėjimas, </w:t>
      </w:r>
      <w:proofErr w:type="spellStart"/>
      <w:r w:rsidRPr="00B91510">
        <w:rPr>
          <w:rFonts w:ascii="Times New Roman" w:eastAsia="Calibri" w:hAnsi="Times New Roman" w:cs="Times New Roman"/>
        </w:rPr>
        <w:t>kreatinino</w:t>
      </w:r>
      <w:proofErr w:type="spellEnd"/>
      <w:r w:rsidRPr="00B91510">
        <w:rPr>
          <w:rFonts w:ascii="Times New Roman" w:eastAsia="Calibri" w:hAnsi="Times New Roman" w:cs="Times New Roman"/>
        </w:rPr>
        <w:t xml:space="preserve"> kiekio kraujyje padidėjimas.</w:t>
      </w:r>
    </w:p>
    <w:p w:rsidR="0077313C" w:rsidRPr="00B91510" w:rsidRDefault="0077313C" w:rsidP="0077313C">
      <w:pPr>
        <w:widowControl w:val="0"/>
        <w:tabs>
          <w:tab w:val="left" w:pos="567"/>
        </w:tabs>
        <w:ind w:left="0" w:firstLine="0"/>
        <w:rPr>
          <w:rFonts w:ascii="Times New Roman" w:eastAsia="Calibri" w:hAnsi="Times New Roman" w:cs="Times New Roman"/>
          <w:i/>
        </w:rPr>
      </w:pPr>
    </w:p>
    <w:p w:rsidR="0077313C" w:rsidRPr="00B91510" w:rsidRDefault="0077313C" w:rsidP="0077313C">
      <w:pPr>
        <w:widowControl w:val="0"/>
        <w:tabs>
          <w:tab w:val="left" w:pos="567"/>
        </w:tabs>
        <w:ind w:left="0" w:firstLine="0"/>
        <w:rPr>
          <w:rFonts w:ascii="Times New Roman" w:eastAsia="Calibri" w:hAnsi="Times New Roman" w:cs="Times New Roman"/>
          <w:i/>
        </w:rPr>
      </w:pPr>
      <w:r w:rsidRPr="00B91510">
        <w:rPr>
          <w:rFonts w:ascii="Times New Roman" w:eastAsia="Calibri" w:hAnsi="Times New Roman" w:cs="Times New Roman"/>
          <w:i/>
        </w:rPr>
        <w:lastRenderedPageBreak/>
        <w:t>Retas (pasireiškia ne daugiau kaip 1 iš 1000 žmonių)</w:t>
      </w:r>
    </w:p>
    <w:p w:rsidR="0077313C" w:rsidRPr="00B91510" w:rsidRDefault="0077313C" w:rsidP="0077313C">
      <w:pPr>
        <w:widowControl w:val="0"/>
        <w:numPr>
          <w:ilvl w:val="0"/>
          <w:numId w:val="11"/>
        </w:numPr>
        <w:tabs>
          <w:tab w:val="left" w:pos="567"/>
        </w:tabs>
        <w:ind w:left="567" w:hanging="567"/>
        <w:rPr>
          <w:rFonts w:ascii="Times New Roman" w:eastAsia="Calibri" w:hAnsi="Times New Roman" w:cs="Times New Roman"/>
        </w:rPr>
      </w:pPr>
      <w:r w:rsidRPr="00B91510">
        <w:rPr>
          <w:rFonts w:ascii="Times New Roman" w:eastAsia="Calibri" w:hAnsi="Times New Roman" w:cs="Times New Roman"/>
        </w:rPr>
        <w:t xml:space="preserve">laboratorinių rodmenų pokyčiai: padidėjęs kepenų fermentų aktyvumas, didelis </w:t>
      </w:r>
      <w:proofErr w:type="spellStart"/>
      <w:r w:rsidRPr="00B91510">
        <w:rPr>
          <w:rFonts w:ascii="Times New Roman" w:eastAsia="Calibri" w:hAnsi="Times New Roman" w:cs="Times New Roman"/>
        </w:rPr>
        <w:t>bilirubino</w:t>
      </w:r>
      <w:proofErr w:type="spellEnd"/>
      <w:r w:rsidRPr="00B91510">
        <w:rPr>
          <w:rFonts w:ascii="Times New Roman" w:eastAsia="Calibri" w:hAnsi="Times New Roman" w:cs="Times New Roman"/>
        </w:rPr>
        <w:t xml:space="preserve"> kiekis serume</w:t>
      </w:r>
      <w:r w:rsidRPr="00B91510">
        <w:rPr>
          <w:rFonts w:ascii="Times New Roman" w:eastAsia="Times New Roman" w:hAnsi="Times New Roman" w:cs="Times New Roman"/>
          <w:lang w:eastAsia="sl-SI"/>
        </w:rPr>
        <w:t>;</w:t>
      </w:r>
    </w:p>
    <w:p w:rsidR="0077313C" w:rsidRDefault="0077313C" w:rsidP="0077313C">
      <w:pPr>
        <w:widowControl w:val="0"/>
        <w:numPr>
          <w:ilvl w:val="0"/>
          <w:numId w:val="11"/>
        </w:numPr>
        <w:tabs>
          <w:tab w:val="left" w:pos="567"/>
        </w:tabs>
        <w:ind w:left="567" w:hanging="567"/>
        <w:rPr>
          <w:rFonts w:ascii="Times New Roman" w:eastAsia="Times New Roman" w:hAnsi="Times New Roman" w:cs="Times New Roman"/>
          <w:lang w:eastAsia="sl-SI"/>
        </w:rPr>
      </w:pPr>
      <w:r w:rsidRPr="00B91510">
        <w:rPr>
          <w:rFonts w:ascii="Times New Roman" w:eastAsia="Times New Roman" w:hAnsi="Times New Roman" w:cs="Times New Roman"/>
          <w:lang w:eastAsia="sl-SI"/>
        </w:rPr>
        <w:t>psoriazės paūmėjimas</w:t>
      </w:r>
      <w:r>
        <w:rPr>
          <w:rFonts w:ascii="Times New Roman" w:eastAsia="Times New Roman" w:hAnsi="Times New Roman" w:cs="Times New Roman"/>
          <w:lang w:eastAsia="sl-SI"/>
        </w:rPr>
        <w:t>;</w:t>
      </w:r>
    </w:p>
    <w:p w:rsidR="0077313C" w:rsidRPr="00BF279C" w:rsidRDefault="0077313C" w:rsidP="0077313C">
      <w:pPr>
        <w:widowControl w:val="0"/>
        <w:numPr>
          <w:ilvl w:val="0"/>
          <w:numId w:val="11"/>
        </w:numPr>
        <w:tabs>
          <w:tab w:val="left" w:pos="567"/>
        </w:tabs>
        <w:ind w:left="567" w:hanging="567"/>
        <w:rPr>
          <w:rFonts w:ascii="Times New Roman" w:eastAsia="Times New Roman" w:hAnsi="Times New Roman" w:cs="Times New Roman"/>
          <w:szCs w:val="20"/>
          <w:lang w:eastAsia="sl-SI"/>
        </w:rPr>
      </w:pPr>
      <w:r w:rsidRPr="00210E4A">
        <w:rPr>
          <w:rFonts w:ascii="Times New Roman" w:hAnsi="Times New Roman" w:cs="Times New Roman"/>
        </w:rPr>
        <w:t>t</w:t>
      </w:r>
      <w:r w:rsidRPr="00BF279C">
        <w:rPr>
          <w:rFonts w:ascii="Times New Roman" w:hAnsi="Times New Roman" w:cs="Times New Roman"/>
        </w:rPr>
        <w:t xml:space="preserve">amsios spalvos šlapimas, pykinimas ar vėmimas, raumenų mėšlungis, sumišimas ir priepuoliai. Tai gali būti būklės, vadinamos sutrikusios </w:t>
      </w:r>
      <w:proofErr w:type="spellStart"/>
      <w:r w:rsidRPr="00BF279C">
        <w:rPr>
          <w:rFonts w:ascii="Times New Roman" w:hAnsi="Times New Roman" w:cs="Times New Roman"/>
        </w:rPr>
        <w:t>antidiurezinio</w:t>
      </w:r>
      <w:proofErr w:type="spellEnd"/>
      <w:r w:rsidRPr="00BF279C">
        <w:rPr>
          <w:rFonts w:ascii="Times New Roman" w:hAnsi="Times New Roman" w:cs="Times New Roman"/>
        </w:rPr>
        <w:t xml:space="preserve"> hormono sekrecijos sindromu (SAHSS), simptomai</w:t>
      </w:r>
      <w:r>
        <w:rPr>
          <w:rFonts w:ascii="Times New Roman" w:hAnsi="Times New Roman" w:cs="Times New Roman"/>
        </w:rPr>
        <w:t>;</w:t>
      </w:r>
    </w:p>
    <w:p w:rsidR="0077313C" w:rsidRPr="00BF279C" w:rsidRDefault="0077313C" w:rsidP="0077313C">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w:t>
      </w:r>
      <w:r w:rsidRPr="00BF279C">
        <w:rPr>
          <w:rFonts w:ascii="Times New Roman" w:hAnsi="Times New Roman" w:cs="Times New Roman"/>
        </w:rPr>
        <w:t>lapimo kiekio sumažėjimas arba šlapimo neišsiskyrimas;</w:t>
      </w:r>
    </w:p>
    <w:p w:rsidR="0077313C" w:rsidRPr="00BF279C" w:rsidRDefault="0077313C" w:rsidP="0077313C">
      <w:pPr>
        <w:widowControl w:val="0"/>
        <w:numPr>
          <w:ilvl w:val="0"/>
          <w:numId w:val="11"/>
        </w:numPr>
        <w:tabs>
          <w:tab w:val="left" w:pos="567"/>
        </w:tabs>
        <w:ind w:left="567" w:hanging="567"/>
        <w:rPr>
          <w:rFonts w:ascii="Times New Roman" w:eastAsia="Times New Roman" w:hAnsi="Times New Roman" w:cs="Times New Roman"/>
          <w:szCs w:val="20"/>
          <w:lang w:eastAsia="sl-SI"/>
        </w:rPr>
      </w:pPr>
      <w:r w:rsidRPr="00514B24">
        <w:rPr>
          <w:rFonts w:ascii="Times New Roman" w:hAnsi="Times New Roman" w:cs="Times New Roman"/>
        </w:rPr>
        <w:t>staigus paraudimas;</w:t>
      </w:r>
    </w:p>
    <w:p w:rsidR="0077313C" w:rsidRPr="00B91510" w:rsidRDefault="0077313C" w:rsidP="0077313C">
      <w:pPr>
        <w:widowControl w:val="0"/>
        <w:numPr>
          <w:ilvl w:val="0"/>
          <w:numId w:val="11"/>
        </w:numPr>
        <w:tabs>
          <w:tab w:val="left" w:pos="567"/>
        </w:tabs>
        <w:ind w:left="567" w:hanging="567"/>
        <w:rPr>
          <w:rFonts w:ascii="Times New Roman" w:eastAsia="Times New Roman" w:hAnsi="Times New Roman" w:cs="Times New Roman"/>
          <w:lang w:eastAsia="sl-SI"/>
        </w:rPr>
      </w:pPr>
      <w:r w:rsidRPr="00514B24">
        <w:rPr>
          <w:rFonts w:ascii="Times New Roman" w:hAnsi="Times New Roman" w:cs="Times New Roman"/>
        </w:rPr>
        <w:t>ū</w:t>
      </w:r>
      <w:r w:rsidRPr="00BF279C">
        <w:rPr>
          <w:rFonts w:ascii="Times New Roman" w:hAnsi="Times New Roman" w:cs="Times New Roman"/>
        </w:rPr>
        <w:t>mus inkstų funkcijos sutrikimas</w:t>
      </w:r>
      <w:r w:rsidRPr="00B91510">
        <w:rPr>
          <w:rFonts w:ascii="Times New Roman" w:eastAsia="Times New Roman" w:hAnsi="Times New Roman" w:cs="Times New Roman"/>
          <w:lang w:eastAsia="sl-SI"/>
        </w:rPr>
        <w:t>.</w:t>
      </w:r>
    </w:p>
    <w:p w:rsidR="0077313C" w:rsidRPr="00B91510" w:rsidRDefault="0077313C" w:rsidP="0077313C">
      <w:pPr>
        <w:widowControl w:val="0"/>
        <w:tabs>
          <w:tab w:val="left" w:pos="567"/>
        </w:tabs>
        <w:ind w:left="0" w:firstLine="0"/>
        <w:rPr>
          <w:rFonts w:ascii="Times New Roman" w:eastAsia="Calibri" w:hAnsi="Times New Roman" w:cs="Times New Roman"/>
          <w:i/>
        </w:rPr>
      </w:pPr>
    </w:p>
    <w:p w:rsidR="0077313C" w:rsidRPr="00B91510" w:rsidRDefault="0077313C" w:rsidP="0077313C">
      <w:pPr>
        <w:widowControl w:val="0"/>
        <w:ind w:left="0" w:firstLine="0"/>
        <w:rPr>
          <w:rFonts w:ascii="Times New Roman" w:eastAsia="Calibri" w:hAnsi="Times New Roman" w:cs="Times New Roman"/>
          <w:i/>
        </w:rPr>
      </w:pPr>
      <w:r w:rsidRPr="00B91510">
        <w:rPr>
          <w:rFonts w:ascii="Times New Roman" w:eastAsia="Calibri" w:hAnsi="Times New Roman" w:cs="Times New Roman"/>
          <w:i/>
        </w:rPr>
        <w:t>Labai retas (pasireiškia ne daugiau kaip 1 iš 10000 žmonių)</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minčių susipainiojimas;</w:t>
      </w:r>
    </w:p>
    <w:p w:rsidR="0077313C" w:rsidRPr="00B91510" w:rsidRDefault="0077313C" w:rsidP="0077313C">
      <w:pPr>
        <w:widowControl w:val="0"/>
        <w:numPr>
          <w:ilvl w:val="0"/>
          <w:numId w:val="12"/>
        </w:numPr>
        <w:rPr>
          <w:rFonts w:ascii="Times New Roman" w:eastAsia="Calibri" w:hAnsi="Times New Roman" w:cs="Times New Roman"/>
        </w:rPr>
      </w:pPr>
      <w:proofErr w:type="spellStart"/>
      <w:r w:rsidRPr="00B91510">
        <w:rPr>
          <w:rFonts w:ascii="Times New Roman" w:eastAsia="Calibri" w:hAnsi="Times New Roman" w:cs="Times New Roman"/>
        </w:rPr>
        <w:t>eozinofilinė</w:t>
      </w:r>
      <w:proofErr w:type="spellEnd"/>
      <w:r w:rsidRPr="00B91510">
        <w:rPr>
          <w:rFonts w:ascii="Times New Roman" w:eastAsia="Calibri" w:hAnsi="Times New Roman" w:cs="Times New Roman"/>
        </w:rPr>
        <w:t xml:space="preserve"> pneumonija (reta pneumonijos rūšis);</w:t>
      </w:r>
    </w:p>
    <w:p w:rsidR="0077313C" w:rsidRPr="00B91510" w:rsidRDefault="0077313C" w:rsidP="0077313C">
      <w:pPr>
        <w:widowControl w:val="0"/>
        <w:numPr>
          <w:ilvl w:val="0"/>
          <w:numId w:val="12"/>
        </w:numPr>
        <w:rPr>
          <w:rFonts w:ascii="Times New Roman" w:eastAsia="Calibri" w:hAnsi="Times New Roman" w:cs="Times New Roman"/>
        </w:rPr>
      </w:pPr>
      <w:r w:rsidRPr="00B91510">
        <w:rPr>
          <w:rFonts w:ascii="Times New Roman" w:eastAsia="Calibri" w:hAnsi="Times New Roman" w:cs="Times New Roman"/>
        </w:rPr>
        <w:t>rinitas (užgulusi arba bėganti nosis);</w:t>
      </w:r>
    </w:p>
    <w:p w:rsidR="0077313C" w:rsidRPr="00B91510" w:rsidRDefault="0077313C" w:rsidP="0077313C">
      <w:pPr>
        <w:widowControl w:val="0"/>
        <w:numPr>
          <w:ilvl w:val="0"/>
          <w:numId w:val="10"/>
        </w:numPr>
        <w:ind w:left="567" w:hanging="567"/>
        <w:rPr>
          <w:rFonts w:ascii="Times New Roman" w:eastAsia="Calibri" w:hAnsi="Times New Roman" w:cs="Times New Roman"/>
        </w:rPr>
      </w:pPr>
      <w:r w:rsidRPr="00B91510">
        <w:rPr>
          <w:rFonts w:ascii="Times New Roman" w:eastAsia="Calibri" w:hAnsi="Times New Roman" w:cs="Times New Roman"/>
        </w:rPr>
        <w:t>kraujo rodmenų pokyčiai, pvz., mažas raudonųjų ar baltųjų kraujo ląstelių kiekis, mažas hemoglobino rodmuo, mažas trombocitų kiekis.</w:t>
      </w:r>
    </w:p>
    <w:p w:rsidR="0077313C" w:rsidRPr="006033AB" w:rsidRDefault="0077313C" w:rsidP="0077313C">
      <w:pPr>
        <w:widowControl w:val="0"/>
        <w:tabs>
          <w:tab w:val="left" w:pos="567"/>
        </w:tabs>
        <w:ind w:left="0" w:firstLine="0"/>
        <w:rPr>
          <w:rFonts w:ascii="Times New Roman" w:hAnsi="Times New Roman"/>
        </w:rPr>
      </w:pPr>
    </w:p>
    <w:p w:rsidR="0077313C" w:rsidRPr="006033AB" w:rsidRDefault="0077313C" w:rsidP="0077313C">
      <w:pPr>
        <w:widowControl w:val="0"/>
        <w:ind w:left="0" w:right="-29" w:firstLine="0"/>
        <w:rPr>
          <w:rFonts w:ascii="Times New Roman" w:eastAsia="Times New Roman" w:hAnsi="Times New Roman" w:cs="Times New Roman"/>
          <w:i/>
          <w:lang w:val="sl-SI" w:eastAsia="lt-LT"/>
        </w:rPr>
      </w:pPr>
      <w:r w:rsidRPr="006033AB">
        <w:rPr>
          <w:rFonts w:ascii="Times New Roman" w:eastAsia="Times New Roman" w:hAnsi="Times New Roman" w:cs="Times New Roman"/>
          <w:i/>
          <w:lang w:val="sl-SI" w:eastAsia="sl-SI"/>
        </w:rPr>
        <w:t>Dažnis nežinomas (</w:t>
      </w:r>
      <w:r w:rsidRPr="006033AB">
        <w:rPr>
          <w:rFonts w:ascii="Times New Roman" w:eastAsia="Times New Roman" w:hAnsi="Times New Roman" w:cs="Times New Roman"/>
          <w:i/>
        </w:rPr>
        <w:t xml:space="preserve">negali būti </w:t>
      </w:r>
      <w:r w:rsidRPr="006033AB">
        <w:rPr>
          <w:rFonts w:ascii="Times New Roman" w:eastAsia="Times New Roman" w:hAnsi="Times New Roman" w:cs="Times New Roman"/>
          <w:i/>
          <w:lang w:val="sl-SI" w:eastAsia="sl-SI"/>
        </w:rPr>
        <w:t>apskaičiuotas</w:t>
      </w:r>
      <w:r w:rsidRPr="006033AB">
        <w:rPr>
          <w:rFonts w:ascii="Times New Roman" w:eastAsia="Times New Roman" w:hAnsi="Times New Roman" w:cs="Times New Roman"/>
          <w:i/>
        </w:rPr>
        <w:t xml:space="preserve"> pagal turimus duomenis</w:t>
      </w:r>
      <w:r w:rsidRPr="006033AB">
        <w:rPr>
          <w:rFonts w:ascii="Times New Roman" w:eastAsia="Times New Roman" w:hAnsi="Times New Roman" w:cs="Times New Roman"/>
          <w:i/>
          <w:lang w:val="sl-SI" w:eastAsia="sl-SI"/>
        </w:rPr>
        <w:t>)</w:t>
      </w:r>
    </w:p>
    <w:p w:rsidR="0077313C" w:rsidRPr="006033AB" w:rsidRDefault="0077313C" w:rsidP="0077313C">
      <w:pPr>
        <w:widowControl w:val="0"/>
        <w:numPr>
          <w:ilvl w:val="0"/>
          <w:numId w:val="14"/>
        </w:numPr>
        <w:ind w:left="567" w:right="-29" w:hanging="567"/>
        <w:rPr>
          <w:rFonts w:ascii="Times New Roman" w:eastAsia="Times New Roman" w:hAnsi="Times New Roman" w:cs="Times New Roman"/>
          <w:lang w:eastAsia="sl-SI"/>
        </w:rPr>
      </w:pPr>
      <w:r w:rsidRPr="006033AB">
        <w:rPr>
          <w:rFonts w:ascii="Times New Roman" w:eastAsia="Times New Roman" w:hAnsi="Times New Roman" w:cs="Times New Roman"/>
          <w:lang w:val="sl-SI" w:eastAsia="sl-SI"/>
        </w:rPr>
        <w:t>rankų arba kojų pirštų spalvos pakitimas, tirpulys ir skausmas (Reino fenomenas)</w:t>
      </w:r>
      <w:r w:rsidRPr="006033AB">
        <w:rPr>
          <w:rFonts w:ascii="Times New Roman" w:eastAsia="Times New Roman" w:hAnsi="Times New Roman" w:cs="Times New Roman"/>
          <w:lang w:val="sl-SI" w:eastAsia="lt-LT"/>
        </w:rPr>
        <w:t>.</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tabs>
          <w:tab w:val="left" w:pos="567"/>
        </w:tabs>
        <w:ind w:left="0" w:firstLine="0"/>
        <w:rPr>
          <w:rFonts w:ascii="Times New Roman" w:eastAsia="Calibri" w:hAnsi="Times New Roman" w:cs="Times New Roman"/>
          <w:b/>
        </w:rPr>
      </w:pPr>
      <w:r w:rsidRPr="00B91510">
        <w:rPr>
          <w:rFonts w:ascii="Times New Roman" w:eastAsia="Calibri" w:hAnsi="Times New Roman" w:cs="Times New Roman"/>
          <w:b/>
        </w:rPr>
        <w:t>Pranešimas apie šalutinį poveikį</w:t>
      </w:r>
    </w:p>
    <w:p w:rsidR="0077313C" w:rsidRDefault="0077313C" w:rsidP="0077313C">
      <w:pPr>
        <w:widowControl w:val="0"/>
        <w:tabs>
          <w:tab w:val="left" w:pos="567"/>
        </w:tabs>
        <w:ind w:left="0" w:right="-449" w:firstLine="0"/>
        <w:rPr>
          <w:rFonts w:ascii="Times New Roman" w:eastAsia="Calibri" w:hAnsi="Times New Roman" w:cs="Times New Roman"/>
        </w:rPr>
      </w:pPr>
      <w:r w:rsidRPr="00B91510">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91510">
          <w:rPr>
            <w:rFonts w:ascii="Times New Roman" w:eastAsia="Calibri" w:hAnsi="Times New Roman" w:cs="Times New Roman"/>
            <w:u w:val="single"/>
          </w:rPr>
          <w:t>www.vvkt.lt</w:t>
        </w:r>
      </w:hyperlink>
      <w:r w:rsidRPr="00B91510">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91510">
          <w:rPr>
            <w:rFonts w:ascii="Times New Roman" w:eastAsia="Calibri" w:hAnsi="Times New Roman" w:cs="Times New Roman"/>
            <w:color w:val="0000FF"/>
            <w:u w:val="single"/>
          </w:rPr>
          <w:t>NepageidaujamaR@vvkt.lt</w:t>
        </w:r>
      </w:hyperlink>
      <w:r w:rsidRPr="00B91510">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B91510">
          <w:rPr>
            <w:rFonts w:ascii="Times New Roman" w:eastAsia="Calibri" w:hAnsi="Times New Roman" w:cs="Times New Roman"/>
            <w:u w:val="single"/>
          </w:rPr>
          <w:t>http://www.vvkt.lt</w:t>
        </w:r>
      </w:hyperlink>
      <w:r w:rsidRPr="00B91510">
        <w:rPr>
          <w:rFonts w:ascii="Times New Roman" w:eastAsia="Calibri" w:hAnsi="Times New Roman" w:cs="Times New Roman"/>
        </w:rPr>
        <w:t>). Pranešdami apie šalutinį poveikį galite mums padėti gauti daugiau informacijos apie šio vaisto saugumą.</w:t>
      </w:r>
    </w:p>
    <w:p w:rsidR="0077313C" w:rsidRPr="00B91510" w:rsidRDefault="0077313C" w:rsidP="0077313C">
      <w:pPr>
        <w:widowControl w:val="0"/>
        <w:ind w:left="0" w:firstLine="0"/>
        <w:rPr>
          <w:rFonts w:ascii="Times New Roman" w:eastAsia="Calibri" w:hAnsi="Times New Roman" w:cs="Times New Roman"/>
        </w:rPr>
      </w:pPr>
    </w:p>
    <w:p w:rsidR="0077313C" w:rsidRDefault="0077313C" w:rsidP="0077313C">
      <w:pPr>
        <w:widowControl w:val="0"/>
        <w:ind w:left="540" w:hanging="540"/>
        <w:rPr>
          <w:rFonts w:ascii="Times New Roman" w:eastAsia="Calibri" w:hAnsi="Times New Roman" w:cs="Times New Roman"/>
          <w:b/>
        </w:rPr>
      </w:pPr>
      <w:bookmarkStart w:id="8" w:name="_Toc129243143"/>
      <w:bookmarkStart w:id="9" w:name="_Toc129243268"/>
    </w:p>
    <w:p w:rsidR="0077313C" w:rsidRPr="00B91510" w:rsidRDefault="0077313C" w:rsidP="0077313C">
      <w:pPr>
        <w:widowControl w:val="0"/>
        <w:ind w:left="540" w:hanging="540"/>
        <w:rPr>
          <w:rFonts w:ascii="Times New Roman" w:eastAsia="Calibri" w:hAnsi="Times New Roman" w:cs="Times New Roman"/>
          <w:b/>
          <w:caps/>
        </w:rPr>
      </w:pPr>
      <w:r w:rsidRPr="00B91510">
        <w:rPr>
          <w:rFonts w:ascii="Times New Roman" w:eastAsia="Calibri" w:hAnsi="Times New Roman" w:cs="Times New Roman"/>
          <w:b/>
        </w:rPr>
        <w:t>5.</w:t>
      </w:r>
      <w:r w:rsidRPr="00B91510">
        <w:rPr>
          <w:rFonts w:ascii="Times New Roman" w:eastAsia="Calibri" w:hAnsi="Times New Roman" w:cs="Times New Roman"/>
          <w:b/>
        </w:rPr>
        <w:tab/>
        <w:t xml:space="preserve">Kaip laikyti </w:t>
      </w:r>
      <w:proofErr w:type="spellStart"/>
      <w:r w:rsidRPr="00B91510">
        <w:rPr>
          <w:rFonts w:ascii="Times New Roman" w:eastAsia="Calibri" w:hAnsi="Times New Roman" w:cs="Times New Roman"/>
          <w:b/>
        </w:rPr>
        <w:t>Prenessa</w:t>
      </w:r>
      <w:bookmarkEnd w:id="8"/>
      <w:bookmarkEnd w:id="9"/>
      <w:proofErr w:type="spellEnd"/>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Šį vaistą laikykite vaikams nepastebimoje ir nepasiekiamoje vietoje.</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Ant kartono dėžutės ir lizdinės plokštelės po „</w:t>
      </w:r>
      <w:r w:rsidRPr="00B91510">
        <w:rPr>
          <w:rFonts w:ascii="Times New Roman" w:eastAsia="Calibri" w:hAnsi="Times New Roman" w:cs="Times New Roman"/>
          <w:highlight w:val="lightGray"/>
        </w:rPr>
        <w:t>Tinka iki/</w:t>
      </w:r>
      <w:r w:rsidRPr="00B91510">
        <w:rPr>
          <w:rFonts w:ascii="Times New Roman" w:eastAsia="Calibri" w:hAnsi="Times New Roman" w:cs="Times New Roman"/>
        </w:rPr>
        <w:t>EXP“ nurodytam tinkamumo laikui pasibaigus, šio vaisto vartoti negalima. Vaistas tinkamas vartoti iki paskutinės nurodyto mėnesio dienos.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 xml:space="preserve">Laikyti gamintojo pakuotėje, kad </w:t>
      </w:r>
      <w:r>
        <w:rPr>
          <w:rFonts w:ascii="Times New Roman" w:eastAsia="Calibri" w:hAnsi="Times New Roman" w:cs="Times New Roman"/>
        </w:rPr>
        <w:t>v</w:t>
      </w:r>
      <w:r w:rsidRPr="00B91510">
        <w:rPr>
          <w:rFonts w:ascii="Times New Roman" w:eastAsia="Calibri" w:hAnsi="Times New Roman" w:cs="Times New Roman"/>
        </w:rPr>
        <w:t>a</w:t>
      </w:r>
      <w:r>
        <w:rPr>
          <w:rFonts w:ascii="Times New Roman" w:eastAsia="Calibri" w:hAnsi="Times New Roman" w:cs="Times New Roman"/>
        </w:rPr>
        <w:t>is</w:t>
      </w:r>
      <w:r w:rsidRPr="00B91510">
        <w:rPr>
          <w:rFonts w:ascii="Times New Roman" w:eastAsia="Calibri" w:hAnsi="Times New Roman" w:cs="Times New Roman"/>
        </w:rPr>
        <w:t xml:space="preserve">tas būtų apsaugotas nuo drėgmės. Laikyti žemesnėje kaip 30 </w:t>
      </w:r>
      <w:r w:rsidRPr="00B91510">
        <w:rPr>
          <w:rFonts w:ascii="Times New Roman" w:eastAsia="Calibri" w:hAnsi="Times New Roman" w:cs="Times New Roman"/>
        </w:rPr>
        <w:sym w:font="Symbol" w:char="F0B0"/>
      </w:r>
      <w:r w:rsidRPr="00B91510">
        <w:rPr>
          <w:rFonts w:ascii="Times New Roman" w:eastAsia="Calibri" w:hAnsi="Times New Roman" w:cs="Times New Roman"/>
        </w:rPr>
        <w:t>C temperatūroje.</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540" w:hanging="540"/>
        <w:rPr>
          <w:rFonts w:ascii="Times New Roman" w:eastAsia="Calibri" w:hAnsi="Times New Roman" w:cs="Times New Roman"/>
          <w:b/>
        </w:rPr>
      </w:pPr>
      <w:bookmarkStart w:id="10" w:name="_Toc129243144"/>
      <w:bookmarkStart w:id="11" w:name="_Toc129243269"/>
      <w:r w:rsidRPr="00B91510">
        <w:rPr>
          <w:rFonts w:ascii="Times New Roman" w:eastAsia="Calibri" w:hAnsi="Times New Roman" w:cs="Times New Roman"/>
          <w:b/>
        </w:rPr>
        <w:t>6.</w:t>
      </w:r>
      <w:r w:rsidRPr="00B91510">
        <w:rPr>
          <w:rFonts w:ascii="Times New Roman" w:eastAsia="Calibri" w:hAnsi="Times New Roman" w:cs="Times New Roman"/>
          <w:b/>
        </w:rPr>
        <w:tab/>
        <w:t>Pakuotės turinys ir kita informacija</w:t>
      </w:r>
      <w:bookmarkEnd w:id="10"/>
      <w:bookmarkEnd w:id="11"/>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sudėtis</w:t>
      </w:r>
    </w:p>
    <w:p w:rsidR="0077313C" w:rsidRPr="00B91510" w:rsidRDefault="0077313C" w:rsidP="0077313C">
      <w:pPr>
        <w:widowControl w:val="0"/>
        <w:ind w:left="0" w:firstLine="0"/>
        <w:rPr>
          <w:rFonts w:ascii="Times New Roman" w:eastAsia="Calibri" w:hAnsi="Times New Roman" w:cs="Times New Roman"/>
          <w:u w:val="single"/>
        </w:rPr>
      </w:pPr>
    </w:p>
    <w:p w:rsidR="0077313C" w:rsidRPr="00B91510" w:rsidRDefault="0077313C" w:rsidP="0077313C">
      <w:pPr>
        <w:widowControl w:val="0"/>
        <w:numPr>
          <w:ilvl w:val="0"/>
          <w:numId w:val="13"/>
        </w:numPr>
        <w:rPr>
          <w:rFonts w:ascii="Times New Roman" w:eastAsia="Calibri" w:hAnsi="Times New Roman" w:cs="Times New Roman"/>
        </w:rPr>
      </w:pPr>
      <w:r w:rsidRPr="00B91510">
        <w:rPr>
          <w:rFonts w:ascii="Times New Roman" w:eastAsia="Calibri" w:hAnsi="Times New Roman" w:cs="Times New Roman"/>
        </w:rPr>
        <w:t xml:space="preserve">Veiklioji medžiaga yra </w:t>
      </w: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perindoprilis</w:t>
      </w:r>
      <w:proofErr w:type="spellEnd"/>
      <w:r w:rsidRPr="00B91510">
        <w:rPr>
          <w:rFonts w:ascii="Times New Roman" w:eastAsia="Calibri" w:hAnsi="Times New Roman" w:cs="Times New Roman"/>
        </w:rPr>
        <w:t xml:space="preserve">. Kiekvienoje tabletėje yra 8 mg </w:t>
      </w:r>
      <w:proofErr w:type="spellStart"/>
      <w:r w:rsidRPr="00B91510">
        <w:rPr>
          <w:rFonts w:ascii="Times New Roman" w:eastAsia="Calibri" w:hAnsi="Times New Roman" w:cs="Times New Roman"/>
          <w:i/>
        </w:rPr>
        <w:t>tert</w:t>
      </w:r>
      <w:r w:rsidRPr="00B91510">
        <w:rPr>
          <w:rFonts w:ascii="Times New Roman" w:eastAsia="Calibri" w:hAnsi="Times New Roman" w:cs="Times New Roman"/>
        </w:rPr>
        <w:t>-butilamino</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 xml:space="preserve">, atitinkančio 6,68 mg </w:t>
      </w:r>
      <w:proofErr w:type="spellStart"/>
      <w:r w:rsidRPr="00B91510">
        <w:rPr>
          <w:rFonts w:ascii="Times New Roman" w:eastAsia="Calibri" w:hAnsi="Times New Roman" w:cs="Times New Roman"/>
        </w:rPr>
        <w:t>perindoprilio</w:t>
      </w:r>
      <w:proofErr w:type="spellEnd"/>
      <w:r w:rsidRPr="00B91510">
        <w:rPr>
          <w:rFonts w:ascii="Times New Roman" w:eastAsia="Calibri" w:hAnsi="Times New Roman" w:cs="Times New Roman"/>
        </w:rPr>
        <w:t>.</w:t>
      </w:r>
    </w:p>
    <w:p w:rsidR="0077313C" w:rsidRPr="00B91510" w:rsidRDefault="0077313C" w:rsidP="0077313C">
      <w:pPr>
        <w:widowControl w:val="0"/>
        <w:numPr>
          <w:ilvl w:val="0"/>
          <w:numId w:val="13"/>
        </w:numPr>
        <w:rPr>
          <w:rFonts w:ascii="Times New Roman" w:eastAsia="Calibri" w:hAnsi="Times New Roman" w:cs="Times New Roman"/>
        </w:rPr>
      </w:pPr>
      <w:r w:rsidRPr="00B91510">
        <w:rPr>
          <w:rFonts w:ascii="Times New Roman" w:eastAsia="Calibri" w:hAnsi="Times New Roman" w:cs="Times New Roman"/>
        </w:rPr>
        <w:t xml:space="preserve">Pagalbinės medžiagos yra laktozė </w:t>
      </w:r>
      <w:proofErr w:type="spellStart"/>
      <w:r w:rsidRPr="00B91510">
        <w:rPr>
          <w:rFonts w:ascii="Times New Roman" w:eastAsia="Calibri" w:hAnsi="Times New Roman" w:cs="Times New Roman"/>
        </w:rPr>
        <w:t>monohidratas</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mikrokristalinė</w:t>
      </w:r>
      <w:proofErr w:type="spellEnd"/>
      <w:r w:rsidRPr="00B91510">
        <w:rPr>
          <w:rFonts w:ascii="Times New Roman" w:eastAsia="Calibri" w:hAnsi="Times New Roman" w:cs="Times New Roman"/>
        </w:rPr>
        <w:t xml:space="preserve"> celiuliozė (E 460), natrio-vandenilio karbonatas, bevandenis koloidinis silicio dioksidas, magnio </w:t>
      </w:r>
      <w:proofErr w:type="spellStart"/>
      <w:r w:rsidRPr="00B91510">
        <w:rPr>
          <w:rFonts w:ascii="Times New Roman" w:eastAsia="Calibri" w:hAnsi="Times New Roman" w:cs="Times New Roman"/>
        </w:rPr>
        <w:t>stearatas</w:t>
      </w:r>
      <w:proofErr w:type="spellEnd"/>
      <w:r w:rsidRPr="00B91510">
        <w:rPr>
          <w:rFonts w:ascii="Times New Roman" w:eastAsia="Calibri" w:hAnsi="Times New Roman" w:cs="Times New Roman"/>
        </w:rPr>
        <w:t xml:space="preserve"> (E </w:t>
      </w:r>
      <w:r w:rsidRPr="006033AB">
        <w:rPr>
          <w:rFonts w:ascii="Times New Roman" w:eastAsia="Calibri" w:hAnsi="Times New Roman" w:cs="Times New Roman"/>
        </w:rPr>
        <w:t>470b</w:t>
      </w:r>
      <w:r w:rsidRPr="00B91510">
        <w:rPr>
          <w:rFonts w:ascii="Times New Roman" w:eastAsia="Calibri" w:hAnsi="Times New Roman" w:cs="Times New Roman"/>
        </w:rPr>
        <w:t>).</w:t>
      </w:r>
      <w:r w:rsidRPr="00A34D3C">
        <w:rPr>
          <w:rFonts w:ascii="Times New Roman" w:hAnsi="Times New Roman"/>
        </w:rPr>
        <w:t xml:space="preserve"> </w:t>
      </w:r>
      <w:r>
        <w:rPr>
          <w:rFonts w:ascii="Times New Roman" w:hAnsi="Times New Roman"/>
        </w:rPr>
        <w:t>Žr. 2 skyrių „</w:t>
      </w:r>
      <w:proofErr w:type="spellStart"/>
      <w:r>
        <w:rPr>
          <w:rFonts w:ascii="Times New Roman" w:hAnsi="Times New Roman"/>
        </w:rPr>
        <w:t>Prenessa</w:t>
      </w:r>
      <w:proofErr w:type="spellEnd"/>
      <w:r>
        <w:rPr>
          <w:rFonts w:ascii="Times New Roman" w:hAnsi="Times New Roman"/>
        </w:rPr>
        <w:t xml:space="preserve"> sudėtyje yra laktozės ir natrio“.</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b/>
        </w:rPr>
      </w:pPr>
      <w:proofErr w:type="spellStart"/>
      <w:r w:rsidRPr="00B91510">
        <w:rPr>
          <w:rFonts w:ascii="Times New Roman" w:eastAsia="Calibri" w:hAnsi="Times New Roman" w:cs="Times New Roman"/>
          <w:b/>
        </w:rPr>
        <w:t>Prenessa</w:t>
      </w:r>
      <w:proofErr w:type="spellEnd"/>
      <w:r w:rsidRPr="00B91510">
        <w:rPr>
          <w:rFonts w:ascii="Times New Roman" w:eastAsia="Calibri" w:hAnsi="Times New Roman" w:cs="Times New Roman"/>
        </w:rPr>
        <w:t xml:space="preserve"> </w:t>
      </w:r>
      <w:r w:rsidRPr="00B91510">
        <w:rPr>
          <w:rFonts w:ascii="Times New Roman" w:eastAsia="Calibri" w:hAnsi="Times New Roman" w:cs="Times New Roman"/>
          <w:b/>
        </w:rPr>
        <w:t>išvaizda ir kiekis pakuotėje</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Baltos, apvalios, šiek tiek abipus išgaubtos, nuožulniais kraštais tabletės, kurių vienoje pusėje yra laužimo vagelė.</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Tabletę galima padalyti į dvi lygias dalis.</w:t>
      </w:r>
    </w:p>
    <w:p w:rsidR="0077313C" w:rsidRPr="00B91510" w:rsidRDefault="0077313C" w:rsidP="0077313C">
      <w:pPr>
        <w:widowControl w:val="0"/>
        <w:ind w:left="0" w:firstLine="0"/>
        <w:rPr>
          <w:rFonts w:ascii="Times New Roman" w:eastAsia="Calibri" w:hAnsi="Times New Roman" w:cs="Times New Roman"/>
          <w:u w:val="single"/>
        </w:rPr>
      </w:pPr>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Kartono dėžutėje yra 7, 14, 28, 30, 50, 60, 90 ar 100 tablečių PVC/PE/PVDC/aliuminio lizdinėse plokštelėse.</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Gali būti tiekiamos ne visų dydžių pakuotės.</w:t>
      </w: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outlineLvl w:val="0"/>
        <w:rPr>
          <w:rFonts w:ascii="Times New Roman" w:eastAsia="Calibri" w:hAnsi="Times New Roman" w:cs="Times New Roman"/>
          <w:b/>
        </w:rPr>
      </w:pPr>
      <w:r w:rsidRPr="00B91510">
        <w:rPr>
          <w:rFonts w:ascii="Times New Roman" w:eastAsia="Calibri" w:hAnsi="Times New Roman" w:cs="Times New Roman"/>
          <w:b/>
        </w:rPr>
        <w:t>Registruotojas ir gamintojas</w:t>
      </w: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b/>
          <w:i/>
        </w:rPr>
        <w:t>Registruotojas</w:t>
      </w:r>
    </w:p>
    <w:p w:rsidR="0077313C" w:rsidRPr="00B91510" w:rsidRDefault="0077313C" w:rsidP="0077313C">
      <w:pPr>
        <w:rPr>
          <w:rFonts w:ascii="Times New Roman" w:eastAsia="Calibri" w:hAnsi="Times New Roman" w:cs="Times New Roman"/>
          <w:lang w:val="sl-SI"/>
        </w:rPr>
      </w:pPr>
      <w:r w:rsidRPr="00B91510">
        <w:rPr>
          <w:rFonts w:ascii="Times New Roman" w:eastAsia="Calibri" w:hAnsi="Times New Roman" w:cs="Times New Roman"/>
          <w:lang w:val="sl-SI"/>
        </w:rPr>
        <w:t xml:space="preserve">KRKA, d.d., Novo mesto </w:t>
      </w:r>
    </w:p>
    <w:p w:rsidR="0077313C" w:rsidRPr="00B91510" w:rsidRDefault="0077313C" w:rsidP="0077313C">
      <w:pPr>
        <w:rPr>
          <w:rFonts w:ascii="Times New Roman" w:eastAsia="Calibri" w:hAnsi="Times New Roman" w:cs="Times New Roman"/>
          <w:lang w:val="sl-SI"/>
        </w:rPr>
      </w:pPr>
      <w:r w:rsidRPr="00B91510">
        <w:rPr>
          <w:rFonts w:ascii="Times New Roman" w:eastAsia="Calibri" w:hAnsi="Times New Roman" w:cs="Times New Roman"/>
          <w:lang w:val="sl-SI"/>
        </w:rPr>
        <w:t xml:space="preserve">Šmarješka cesta 6 </w:t>
      </w:r>
    </w:p>
    <w:p w:rsidR="0077313C" w:rsidRPr="00B91510" w:rsidRDefault="0077313C" w:rsidP="0077313C">
      <w:pPr>
        <w:rPr>
          <w:rFonts w:ascii="Times New Roman" w:eastAsia="Calibri" w:hAnsi="Times New Roman" w:cs="Times New Roman"/>
          <w:lang w:val="sl-SI"/>
        </w:rPr>
      </w:pPr>
      <w:r w:rsidRPr="00B91510">
        <w:rPr>
          <w:rFonts w:ascii="Times New Roman" w:eastAsia="Calibri" w:hAnsi="Times New Roman" w:cs="Times New Roman"/>
          <w:lang w:val="sl-SI"/>
        </w:rPr>
        <w:t xml:space="preserve">8501 Novo mesto </w:t>
      </w:r>
    </w:p>
    <w:p w:rsidR="0077313C" w:rsidRPr="00B91510" w:rsidRDefault="0077313C" w:rsidP="0077313C">
      <w:pPr>
        <w:widowControl w:val="0"/>
        <w:ind w:left="0" w:firstLine="0"/>
        <w:rPr>
          <w:rFonts w:ascii="Times New Roman" w:eastAsia="Calibri" w:hAnsi="Times New Roman" w:cs="Times New Roman"/>
          <w:lang w:val="sl-SI"/>
        </w:rPr>
      </w:pPr>
      <w:r w:rsidRPr="00B91510">
        <w:rPr>
          <w:rFonts w:ascii="Times New Roman" w:eastAsia="Calibri" w:hAnsi="Times New Roman" w:cs="Times New Roman"/>
          <w:lang w:val="sl-SI"/>
        </w:rPr>
        <w:t>Slovėnija</w:t>
      </w:r>
    </w:p>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outlineLvl w:val="0"/>
        <w:rPr>
          <w:rFonts w:ascii="Times New Roman" w:eastAsia="Calibri" w:hAnsi="Times New Roman" w:cs="Times New Roman"/>
          <w:i/>
        </w:rPr>
      </w:pPr>
      <w:r w:rsidRPr="00B91510">
        <w:rPr>
          <w:rFonts w:ascii="Times New Roman" w:eastAsia="Calibri" w:hAnsi="Times New Roman" w:cs="Times New Roman"/>
          <w:i/>
        </w:rPr>
        <w:t>Gamintojas</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KRKA </w:t>
      </w:r>
      <w:proofErr w:type="spellStart"/>
      <w:r w:rsidRPr="00B91510">
        <w:rPr>
          <w:rFonts w:ascii="Times New Roman" w:eastAsia="Calibri" w:hAnsi="Times New Roman" w:cs="Times New Roman"/>
        </w:rPr>
        <w:t>Polska</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Sp.z.o.o</w:t>
      </w:r>
      <w:proofErr w:type="spellEnd"/>
      <w:r w:rsidRPr="00B91510">
        <w:rPr>
          <w:rFonts w:ascii="Times New Roman" w:eastAsia="Calibri" w:hAnsi="Times New Roman" w:cs="Times New Roman"/>
        </w:rPr>
        <w:t>.</w:t>
      </w:r>
    </w:p>
    <w:p w:rsidR="0077313C" w:rsidRPr="00B91510" w:rsidRDefault="0077313C" w:rsidP="0077313C">
      <w:pPr>
        <w:widowControl w:val="0"/>
        <w:ind w:left="0" w:firstLine="0"/>
        <w:outlineLvl w:val="0"/>
        <w:rPr>
          <w:rFonts w:ascii="Times New Roman" w:eastAsia="Calibri" w:hAnsi="Times New Roman" w:cs="Times New Roman"/>
        </w:rPr>
      </w:pPr>
      <w:proofErr w:type="spellStart"/>
      <w:r w:rsidRPr="00B91510">
        <w:rPr>
          <w:rFonts w:ascii="Times New Roman" w:eastAsia="Calibri" w:hAnsi="Times New Roman" w:cs="Times New Roman"/>
        </w:rPr>
        <w:t>ul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Równoległa</w:t>
      </w:r>
      <w:proofErr w:type="spellEnd"/>
      <w:r w:rsidRPr="00B91510">
        <w:rPr>
          <w:rFonts w:ascii="Times New Roman" w:eastAsia="Calibri" w:hAnsi="Times New Roman" w:cs="Times New Roman"/>
        </w:rPr>
        <w:t xml:space="preserve"> 5</w:t>
      </w: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 xml:space="preserve">02-235 </w:t>
      </w:r>
      <w:proofErr w:type="spellStart"/>
      <w:r w:rsidRPr="00B91510">
        <w:rPr>
          <w:rFonts w:ascii="Times New Roman" w:eastAsia="Calibri" w:hAnsi="Times New Roman" w:cs="Times New Roman"/>
        </w:rPr>
        <w:t>Warszawa</w:t>
      </w:r>
      <w:proofErr w:type="spellEnd"/>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Lenkija</w:t>
      </w:r>
    </w:p>
    <w:p w:rsidR="0077313C" w:rsidRPr="00B91510" w:rsidRDefault="0077313C" w:rsidP="0077313C">
      <w:pPr>
        <w:widowControl w:val="0"/>
        <w:ind w:left="0" w:firstLine="0"/>
        <w:rPr>
          <w:rFonts w:ascii="Times New Roman" w:eastAsia="Calibri" w:hAnsi="Times New Roman" w:cs="Times New Roman"/>
          <w:i/>
        </w:rPr>
      </w:pPr>
    </w:p>
    <w:p w:rsidR="0077313C" w:rsidRPr="006033AB" w:rsidRDefault="0077313C" w:rsidP="0077313C">
      <w:pPr>
        <w:widowControl w:val="0"/>
        <w:ind w:left="0" w:firstLine="0"/>
        <w:rPr>
          <w:rFonts w:ascii="Times New Roman" w:eastAsia="Calibri" w:hAnsi="Times New Roman" w:cs="Times New Roman"/>
          <w:highlight w:val="lightGray"/>
        </w:rPr>
      </w:pPr>
      <w:r w:rsidRPr="006033AB">
        <w:rPr>
          <w:rFonts w:ascii="Times New Roman" w:eastAsia="Calibri" w:hAnsi="Times New Roman" w:cs="Times New Roman"/>
          <w:highlight w:val="lightGray"/>
        </w:rPr>
        <w:t>arba</w:t>
      </w:r>
    </w:p>
    <w:p w:rsidR="0077313C" w:rsidRPr="006033AB" w:rsidRDefault="0077313C" w:rsidP="0077313C">
      <w:pPr>
        <w:widowControl w:val="0"/>
        <w:ind w:left="0" w:firstLine="0"/>
        <w:rPr>
          <w:rFonts w:ascii="Times New Roman" w:eastAsia="Calibri" w:hAnsi="Times New Roman" w:cs="Times New Roman"/>
          <w:highlight w:val="lightGray"/>
        </w:rPr>
      </w:pPr>
    </w:p>
    <w:p w:rsidR="0077313C" w:rsidRPr="006033AB" w:rsidRDefault="0077313C" w:rsidP="0077313C">
      <w:pPr>
        <w:rPr>
          <w:rFonts w:ascii="Times New Roman" w:eastAsia="Calibri" w:hAnsi="Times New Roman" w:cs="Times New Roman"/>
          <w:highlight w:val="lightGray"/>
        </w:rPr>
      </w:pPr>
      <w:r w:rsidRPr="006033AB">
        <w:rPr>
          <w:rFonts w:ascii="Times New Roman" w:eastAsia="Calibri" w:hAnsi="Times New Roman" w:cs="Times New Roman"/>
          <w:highlight w:val="lightGray"/>
        </w:rPr>
        <w:t xml:space="preserve">KRKA, </w:t>
      </w:r>
      <w:proofErr w:type="spellStart"/>
      <w:r w:rsidRPr="006033AB">
        <w:rPr>
          <w:rFonts w:ascii="Times New Roman" w:eastAsia="Calibri" w:hAnsi="Times New Roman" w:cs="Times New Roman"/>
          <w:highlight w:val="lightGray"/>
        </w:rPr>
        <w:t>d.d</w:t>
      </w:r>
      <w:proofErr w:type="spellEnd"/>
      <w:r w:rsidRPr="006033AB">
        <w:rPr>
          <w:rFonts w:ascii="Times New Roman" w:eastAsia="Calibri" w:hAnsi="Times New Roman" w:cs="Times New Roman"/>
          <w:highlight w:val="lightGray"/>
        </w:rPr>
        <w:t>., Novo mesto</w:t>
      </w:r>
    </w:p>
    <w:p w:rsidR="0077313C" w:rsidRPr="006033AB" w:rsidRDefault="0077313C" w:rsidP="0077313C">
      <w:pPr>
        <w:rPr>
          <w:rFonts w:ascii="Times New Roman" w:eastAsia="Calibri" w:hAnsi="Times New Roman" w:cs="Times New Roman"/>
          <w:highlight w:val="lightGray"/>
        </w:rPr>
      </w:pPr>
      <w:proofErr w:type="spellStart"/>
      <w:r w:rsidRPr="006033AB">
        <w:rPr>
          <w:rFonts w:ascii="Times New Roman" w:eastAsia="Calibri" w:hAnsi="Times New Roman" w:cs="Times New Roman"/>
          <w:highlight w:val="lightGray"/>
        </w:rPr>
        <w:t>Šmarješka</w:t>
      </w:r>
      <w:proofErr w:type="spellEnd"/>
      <w:r w:rsidRPr="006033AB">
        <w:rPr>
          <w:rFonts w:ascii="Times New Roman" w:eastAsia="Calibri" w:hAnsi="Times New Roman" w:cs="Times New Roman"/>
          <w:highlight w:val="lightGray"/>
        </w:rPr>
        <w:t xml:space="preserve"> </w:t>
      </w:r>
      <w:proofErr w:type="spellStart"/>
      <w:r w:rsidRPr="006033AB">
        <w:rPr>
          <w:rFonts w:ascii="Times New Roman" w:eastAsia="Calibri" w:hAnsi="Times New Roman" w:cs="Times New Roman"/>
          <w:highlight w:val="lightGray"/>
        </w:rPr>
        <w:t>cesta</w:t>
      </w:r>
      <w:proofErr w:type="spellEnd"/>
      <w:r w:rsidRPr="006033AB">
        <w:rPr>
          <w:rFonts w:ascii="Times New Roman" w:eastAsia="Calibri" w:hAnsi="Times New Roman" w:cs="Times New Roman"/>
          <w:highlight w:val="lightGray"/>
        </w:rPr>
        <w:t xml:space="preserve"> 6</w:t>
      </w:r>
    </w:p>
    <w:p w:rsidR="0077313C" w:rsidRPr="006033AB" w:rsidRDefault="0077313C" w:rsidP="0077313C">
      <w:pPr>
        <w:rPr>
          <w:rFonts w:ascii="Times New Roman" w:eastAsia="Calibri" w:hAnsi="Times New Roman" w:cs="Times New Roman"/>
          <w:highlight w:val="lightGray"/>
        </w:rPr>
      </w:pPr>
      <w:r w:rsidRPr="006033AB">
        <w:rPr>
          <w:rFonts w:ascii="Times New Roman" w:eastAsia="Calibri" w:hAnsi="Times New Roman" w:cs="Times New Roman"/>
          <w:highlight w:val="lightGray"/>
        </w:rPr>
        <w:t>8501 Novo mesto</w:t>
      </w:r>
    </w:p>
    <w:p w:rsidR="0077313C" w:rsidRPr="006033AB" w:rsidRDefault="0077313C" w:rsidP="0077313C">
      <w:pPr>
        <w:rPr>
          <w:rFonts w:ascii="Times New Roman" w:eastAsia="Calibri" w:hAnsi="Times New Roman" w:cs="Times New Roman"/>
          <w:highlight w:val="lightGray"/>
        </w:rPr>
      </w:pPr>
      <w:r w:rsidRPr="006033AB">
        <w:rPr>
          <w:rFonts w:ascii="Times New Roman" w:eastAsia="Calibri" w:hAnsi="Times New Roman" w:cs="Times New Roman"/>
          <w:highlight w:val="lightGray"/>
        </w:rPr>
        <w:t>Slovėnija</w:t>
      </w:r>
    </w:p>
    <w:p w:rsidR="0077313C" w:rsidRPr="00E333CE" w:rsidRDefault="0077313C" w:rsidP="0077313C">
      <w:pPr>
        <w:widowControl w:val="0"/>
        <w:ind w:left="0" w:firstLine="0"/>
        <w:rPr>
          <w:rFonts w:ascii="Times New Roman" w:hAnsi="Times New Roman"/>
        </w:rPr>
      </w:pPr>
    </w:p>
    <w:p w:rsidR="0077313C" w:rsidRPr="00B91510" w:rsidRDefault="0077313C" w:rsidP="0077313C">
      <w:pPr>
        <w:widowControl w:val="0"/>
        <w:ind w:left="0" w:firstLine="0"/>
        <w:outlineLvl w:val="0"/>
        <w:rPr>
          <w:rFonts w:ascii="Times New Roman" w:eastAsia="Calibri" w:hAnsi="Times New Roman" w:cs="Times New Roman"/>
        </w:rPr>
      </w:pPr>
      <w:r w:rsidRPr="00B91510">
        <w:rPr>
          <w:rFonts w:ascii="Times New Roman" w:eastAsia="Calibri" w:hAnsi="Times New Roman" w:cs="Times New Roman"/>
        </w:rPr>
        <w:t>Jeigu apie šį vaistą norite sužinoti daugiau, kreipkitės į vietinį registruotojo atstovą.</w:t>
      </w:r>
    </w:p>
    <w:p w:rsidR="0077313C" w:rsidRPr="00B91510" w:rsidRDefault="0077313C" w:rsidP="0077313C">
      <w:pPr>
        <w:widowControl w:val="0"/>
        <w:ind w:left="0" w:firstLine="0"/>
        <w:rPr>
          <w:rFonts w:ascii="Times New Roman" w:eastAsia="Calibri" w:hAnsi="Times New Roman" w:cs="Times New Roman"/>
        </w:rPr>
      </w:pPr>
    </w:p>
    <w:tbl>
      <w:tblPr>
        <w:tblW w:w="0" w:type="auto"/>
        <w:tblInd w:w="-34" w:type="dxa"/>
        <w:tblLayout w:type="fixed"/>
        <w:tblLook w:val="04A0" w:firstRow="1" w:lastRow="0" w:firstColumn="1" w:lastColumn="0" w:noHBand="0" w:noVBand="1"/>
      </w:tblPr>
      <w:tblGrid>
        <w:gridCol w:w="4678"/>
      </w:tblGrid>
      <w:tr w:rsidR="0077313C" w:rsidRPr="00B91510" w:rsidTr="003D252D">
        <w:tc>
          <w:tcPr>
            <w:tcW w:w="4678" w:type="dxa"/>
            <w:hideMark/>
          </w:tcPr>
          <w:p w:rsidR="0077313C" w:rsidRPr="00B91510" w:rsidRDefault="0077313C" w:rsidP="003D252D">
            <w:pPr>
              <w:widowControl w:val="0"/>
              <w:ind w:left="0" w:firstLine="0"/>
              <w:rPr>
                <w:rFonts w:ascii="Times New Roman" w:eastAsia="Calibri" w:hAnsi="Times New Roman" w:cs="Times New Roman"/>
              </w:rPr>
            </w:pPr>
            <w:r w:rsidRPr="00B91510">
              <w:rPr>
                <w:rFonts w:ascii="Times New Roman" w:eastAsia="Calibri" w:hAnsi="Times New Roman" w:cs="Times New Roman"/>
              </w:rPr>
              <w:t>UAB KRKA Lietuva</w:t>
            </w:r>
          </w:p>
          <w:p w:rsidR="0077313C" w:rsidRPr="00B91510" w:rsidRDefault="0077313C" w:rsidP="003D252D">
            <w:pPr>
              <w:widowControl w:val="0"/>
              <w:ind w:left="0" w:firstLine="0"/>
              <w:rPr>
                <w:rFonts w:ascii="Times New Roman" w:eastAsia="Calibri" w:hAnsi="Times New Roman" w:cs="Times New Roman"/>
              </w:rPr>
            </w:pPr>
            <w:r w:rsidRPr="00B91510">
              <w:rPr>
                <w:rFonts w:ascii="Times New Roman" w:eastAsia="Calibri" w:hAnsi="Times New Roman" w:cs="Times New Roman"/>
              </w:rPr>
              <w:t>Senasis Ukmergės kelias 4,</w:t>
            </w:r>
          </w:p>
          <w:p w:rsidR="0077313C" w:rsidRPr="00B91510" w:rsidRDefault="0077313C" w:rsidP="003D252D">
            <w:pPr>
              <w:widowControl w:val="0"/>
              <w:ind w:left="0" w:firstLine="0"/>
              <w:rPr>
                <w:rFonts w:ascii="Times New Roman" w:eastAsia="Calibri" w:hAnsi="Times New Roman" w:cs="Times New Roman"/>
              </w:rPr>
            </w:pPr>
            <w:proofErr w:type="spellStart"/>
            <w:r w:rsidRPr="00B91510">
              <w:rPr>
                <w:rFonts w:ascii="Times New Roman" w:eastAsia="Calibri" w:hAnsi="Times New Roman" w:cs="Times New Roman"/>
              </w:rPr>
              <w:t>Užubalių</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km.,Vilniaus</w:t>
            </w:r>
            <w:proofErr w:type="spellEnd"/>
            <w:r w:rsidRPr="00B91510">
              <w:rPr>
                <w:rFonts w:ascii="Times New Roman" w:eastAsia="Calibri" w:hAnsi="Times New Roman" w:cs="Times New Roman"/>
              </w:rPr>
              <w:t xml:space="preserve"> r.</w:t>
            </w:r>
          </w:p>
          <w:p w:rsidR="0077313C" w:rsidRPr="00B91510" w:rsidRDefault="0077313C" w:rsidP="003D252D">
            <w:pPr>
              <w:widowControl w:val="0"/>
              <w:ind w:left="0" w:firstLine="0"/>
              <w:rPr>
                <w:rFonts w:ascii="Times New Roman" w:eastAsia="Calibri" w:hAnsi="Times New Roman" w:cs="Times New Roman"/>
              </w:rPr>
            </w:pPr>
            <w:r w:rsidRPr="00B91510">
              <w:rPr>
                <w:rFonts w:ascii="Times New Roman" w:eastAsia="Calibri" w:hAnsi="Times New Roman" w:cs="Times New Roman"/>
              </w:rPr>
              <w:t>LT - 14013</w:t>
            </w:r>
          </w:p>
          <w:p w:rsidR="0077313C" w:rsidRPr="00B91510" w:rsidRDefault="0077313C" w:rsidP="003D252D">
            <w:pPr>
              <w:widowControl w:val="0"/>
              <w:ind w:left="0" w:firstLine="0"/>
              <w:rPr>
                <w:rFonts w:ascii="Times New Roman" w:eastAsia="Calibri" w:hAnsi="Times New Roman" w:cs="Times New Roman"/>
              </w:rPr>
            </w:pPr>
            <w:r w:rsidRPr="00B91510">
              <w:rPr>
                <w:rFonts w:ascii="Times New Roman" w:eastAsia="Calibri" w:hAnsi="Times New Roman" w:cs="Times New Roman"/>
              </w:rPr>
              <w:t>Tel. + 370 5 236 27 40</w:t>
            </w:r>
          </w:p>
        </w:tc>
      </w:tr>
    </w:tbl>
    <w:p w:rsidR="0077313C" w:rsidRPr="00B91510" w:rsidRDefault="0077313C" w:rsidP="0077313C">
      <w:pPr>
        <w:widowControl w:val="0"/>
        <w:ind w:left="0" w:firstLine="0"/>
        <w:rPr>
          <w:rFonts w:ascii="Times New Roman" w:eastAsia="Calibri" w:hAnsi="Times New Roman" w:cs="Times New Roman"/>
          <w:b/>
        </w:rPr>
      </w:pPr>
    </w:p>
    <w:p w:rsidR="0077313C" w:rsidRPr="00B91510" w:rsidRDefault="0077313C" w:rsidP="0077313C">
      <w:pPr>
        <w:widowControl w:val="0"/>
        <w:ind w:left="0" w:firstLine="0"/>
        <w:rPr>
          <w:rFonts w:ascii="Times New Roman" w:eastAsia="Calibri" w:hAnsi="Times New Roman" w:cs="Times New Roman"/>
          <w:b/>
        </w:rPr>
      </w:pPr>
      <w:r w:rsidRPr="00B91510">
        <w:rPr>
          <w:rFonts w:ascii="Times New Roman" w:eastAsia="Calibri" w:hAnsi="Times New Roman" w:cs="Times New Roman"/>
          <w:b/>
        </w:rPr>
        <w:t>Šis vaistas E</w:t>
      </w:r>
      <w:r>
        <w:rPr>
          <w:rFonts w:ascii="Times New Roman" w:hAnsi="Times New Roman"/>
          <w:b/>
        </w:rPr>
        <w:t xml:space="preserve">uropos ekonominės erdvės </w:t>
      </w:r>
      <w:r w:rsidRPr="0049715E">
        <w:rPr>
          <w:rFonts w:ascii="Times New Roman" w:hAnsi="Times New Roman"/>
          <w:b/>
        </w:rPr>
        <w:t>ir Jungtinėje Karalystėje (Šiaurės Airija)</w:t>
      </w:r>
      <w:r w:rsidRPr="00B91510">
        <w:rPr>
          <w:rFonts w:ascii="Times New Roman" w:eastAsia="Calibri" w:hAnsi="Times New Roman" w:cs="Times New Roman"/>
          <w:b/>
        </w:rPr>
        <w:t xml:space="preserve"> valstybėse narėse </w:t>
      </w:r>
      <w:proofErr w:type="spellStart"/>
      <w:r w:rsidRPr="00B91510">
        <w:rPr>
          <w:rFonts w:ascii="Times New Roman" w:eastAsia="Calibri" w:hAnsi="Times New Roman" w:cs="Times New Roman"/>
          <w:b/>
        </w:rPr>
        <w:t>registruotastokiais</w:t>
      </w:r>
      <w:proofErr w:type="spellEnd"/>
      <w:r w:rsidRPr="00B91510">
        <w:rPr>
          <w:rFonts w:ascii="Times New Roman" w:eastAsia="Calibri" w:hAnsi="Times New Roman" w:cs="Times New Roman"/>
          <w:b/>
        </w:rPr>
        <w:t xml:space="preserve"> pavadinimais:</w:t>
      </w:r>
    </w:p>
    <w:p w:rsidR="0077313C" w:rsidRPr="00B91510" w:rsidRDefault="0077313C" w:rsidP="0077313C">
      <w:pPr>
        <w:widowControl w:val="0"/>
        <w:numPr>
          <w:ilvl w:val="12"/>
          <w:numId w:val="0"/>
        </w:numPr>
        <w:tabs>
          <w:tab w:val="left" w:pos="709"/>
          <w:tab w:val="left" w:pos="1701"/>
        </w:tabs>
        <w:ind w:right="-2"/>
        <w:rPr>
          <w:rFonts w:ascii="Times New Roman" w:eastAsia="Calibri" w:hAnsi="Times New Roman" w:cs="Times New Roman"/>
        </w:rPr>
      </w:pPr>
    </w:p>
    <w:p w:rsidR="0077313C" w:rsidRPr="00B91510" w:rsidRDefault="0077313C" w:rsidP="0077313C">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Čekija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Danija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tert-butylamin</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rsidR="0077313C" w:rsidRPr="00B91510" w:rsidRDefault="0077313C" w:rsidP="0077313C">
      <w:pPr>
        <w:widowControl w:val="0"/>
        <w:ind w:left="0" w:firstLine="0"/>
        <w:rPr>
          <w:rFonts w:ascii="Times New Roman" w:eastAsia="Calibri" w:hAnsi="Times New Roman" w:cs="Times New Roman"/>
        </w:rPr>
      </w:pPr>
      <w:r w:rsidRPr="00B91510">
        <w:rPr>
          <w:rFonts w:ascii="Times New Roman" w:eastAsia="Calibri" w:hAnsi="Times New Roman" w:cs="Times New Roman"/>
        </w:rPr>
        <w:t>Estija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Suomija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Prancūzija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Vokietija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Latvija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Lietuva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Lenkija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proofErr w:type="spellStart"/>
      <w:r w:rsidRPr="00B91510">
        <w:rPr>
          <w:rFonts w:ascii="Times New Roman" w:eastAsia="Calibri" w:hAnsi="Times New Roman" w:cs="Times New Roman"/>
        </w:rPr>
        <w:t>Rumanija</w:t>
      </w:r>
      <w:proofErr w:type="spellEnd"/>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ind w:right="-2"/>
        <w:rPr>
          <w:rFonts w:ascii="Times New Roman" w:eastAsia="Calibri" w:hAnsi="Times New Roman" w:cs="Times New Roman"/>
        </w:rPr>
      </w:pPr>
      <w:r w:rsidRPr="00B91510">
        <w:rPr>
          <w:rFonts w:ascii="Times New Roman" w:eastAsia="Calibri" w:hAnsi="Times New Roman" w:cs="Times New Roman"/>
        </w:rPr>
        <w:t>Slovakija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Prenessa</w:t>
      </w:r>
      <w:proofErr w:type="spellEnd"/>
    </w:p>
    <w:p w:rsidR="0077313C" w:rsidRPr="00B91510" w:rsidRDefault="0077313C" w:rsidP="0077313C">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Ispanija</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r w:rsidRPr="00B91510">
        <w:rPr>
          <w:rFonts w:ascii="Times New Roman" w:eastAsia="Calibri" w:hAnsi="Times New Roman" w:cs="Times New Roman"/>
        </w:rPr>
        <w:t xml:space="preserve"> </w:t>
      </w:r>
      <w:proofErr w:type="spellStart"/>
      <w:r w:rsidRPr="00B91510">
        <w:rPr>
          <w:rFonts w:ascii="Times New Roman" w:eastAsia="Calibri" w:hAnsi="Times New Roman" w:cs="Times New Roman"/>
        </w:rPr>
        <w:t>Krka</w:t>
      </w:r>
      <w:proofErr w:type="spellEnd"/>
    </w:p>
    <w:p w:rsidR="0077313C" w:rsidRPr="00B91510" w:rsidRDefault="0077313C" w:rsidP="0077313C">
      <w:pPr>
        <w:widowControl w:val="0"/>
        <w:numPr>
          <w:ilvl w:val="12"/>
          <w:numId w:val="0"/>
        </w:numPr>
        <w:tabs>
          <w:tab w:val="left" w:pos="1701"/>
        </w:tabs>
        <w:ind w:right="-2"/>
        <w:rPr>
          <w:rFonts w:ascii="Times New Roman" w:eastAsia="Calibri" w:hAnsi="Times New Roman" w:cs="Times New Roman"/>
        </w:rPr>
      </w:pPr>
      <w:r w:rsidRPr="00B91510">
        <w:rPr>
          <w:rFonts w:ascii="Times New Roman" w:eastAsia="Calibri" w:hAnsi="Times New Roman" w:cs="Times New Roman"/>
        </w:rPr>
        <w:t>Jungtinė Karalystė</w:t>
      </w:r>
      <w:r w:rsidRPr="00B91510">
        <w:rPr>
          <w:rFonts w:ascii="Times New Roman" w:eastAsia="Calibri" w:hAnsi="Times New Roman" w:cs="Times New Roman"/>
        </w:rPr>
        <w:tab/>
      </w:r>
      <w:r w:rsidRPr="00B91510">
        <w:rPr>
          <w:rFonts w:ascii="Times New Roman" w:eastAsia="Calibri" w:hAnsi="Times New Roman" w:cs="Times New Roman"/>
        </w:rPr>
        <w:tab/>
      </w:r>
      <w:proofErr w:type="spellStart"/>
      <w:r w:rsidRPr="00B91510">
        <w:rPr>
          <w:rFonts w:ascii="Times New Roman" w:eastAsia="Calibri" w:hAnsi="Times New Roman" w:cs="Times New Roman"/>
        </w:rPr>
        <w:t>Perindopril</w:t>
      </w:r>
      <w:proofErr w:type="spellEnd"/>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ind w:left="0" w:firstLine="0"/>
        <w:rPr>
          <w:rFonts w:ascii="Times New Roman" w:eastAsia="Calibri" w:hAnsi="Times New Roman" w:cs="Times New Roman"/>
        </w:rPr>
      </w:pPr>
    </w:p>
    <w:p w:rsidR="0077313C" w:rsidRPr="00B91510" w:rsidRDefault="0077313C" w:rsidP="0077313C">
      <w:pPr>
        <w:widowControl w:val="0"/>
        <w:numPr>
          <w:ilvl w:val="12"/>
          <w:numId w:val="0"/>
        </w:numPr>
        <w:ind w:right="-2"/>
        <w:rPr>
          <w:rFonts w:ascii="Times New Roman" w:eastAsia="Calibri" w:hAnsi="Times New Roman" w:cs="Times New Roman"/>
          <w:b/>
        </w:rPr>
      </w:pPr>
      <w:r w:rsidRPr="00B91510">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2023-01-01.</w:t>
      </w:r>
    </w:p>
    <w:p w:rsidR="0077313C" w:rsidRPr="00B91510" w:rsidRDefault="0077313C" w:rsidP="0077313C">
      <w:pPr>
        <w:widowControl w:val="0"/>
        <w:numPr>
          <w:ilvl w:val="12"/>
          <w:numId w:val="0"/>
        </w:numPr>
        <w:tabs>
          <w:tab w:val="left" w:pos="567"/>
        </w:tabs>
        <w:ind w:right="-2"/>
        <w:rPr>
          <w:rFonts w:ascii="Times New Roman" w:eastAsia="Calibri" w:hAnsi="Times New Roman" w:cs="Times New Roman"/>
          <w:i/>
        </w:rPr>
      </w:pPr>
    </w:p>
    <w:p w:rsidR="0077313C" w:rsidRPr="00B91510" w:rsidRDefault="0077313C" w:rsidP="0077313C">
      <w:pPr>
        <w:widowControl w:val="0"/>
        <w:ind w:left="0" w:firstLine="0"/>
        <w:outlineLvl w:val="0"/>
        <w:rPr>
          <w:rFonts w:ascii="Times New Roman" w:eastAsia="Calibri" w:hAnsi="Times New Roman" w:cs="Times New Roman"/>
          <w:color w:val="0000FF"/>
          <w:u w:val="single"/>
        </w:rPr>
      </w:pPr>
      <w:r w:rsidRPr="00B91510">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B91510">
        <w:rPr>
          <w:rFonts w:ascii="Times New Roman" w:eastAsia="Calibri" w:hAnsi="Times New Roman" w:cs="Times New Roman"/>
          <w:i/>
        </w:rPr>
        <w:t xml:space="preserve"> </w:t>
      </w:r>
      <w:hyperlink r:id="rId8" w:history="1">
        <w:r w:rsidRPr="00B91510">
          <w:rPr>
            <w:rFonts w:ascii="Times New Roman" w:eastAsia="Calibri" w:hAnsi="Times New Roman" w:cs="Times New Roman"/>
            <w:color w:val="0000FF"/>
            <w:u w:val="single"/>
          </w:rPr>
          <w:t>http://www.vvkt.lt/</w:t>
        </w:r>
      </w:hyperlink>
    </w:p>
    <w:p w:rsidR="0077313C" w:rsidRPr="00B91510" w:rsidRDefault="0077313C" w:rsidP="0077313C">
      <w:pPr>
        <w:widowControl w:val="0"/>
        <w:ind w:left="0" w:firstLine="0"/>
        <w:outlineLvl w:val="0"/>
        <w:rPr>
          <w:rFonts w:ascii="Times New Roman" w:eastAsia="Calibri" w:hAnsi="Times New Roman" w:cs="Times New Roman"/>
          <w:color w:val="0000FF"/>
          <w:u w:val="single"/>
        </w:rPr>
      </w:pPr>
    </w:p>
    <w:p w:rsidR="0077313C" w:rsidRPr="00B91510" w:rsidRDefault="0077313C" w:rsidP="0077313C">
      <w:pPr>
        <w:widowControl w:val="0"/>
        <w:ind w:left="0" w:firstLine="0"/>
        <w:outlineLvl w:val="0"/>
        <w:rPr>
          <w:rFonts w:ascii="Times New Roman" w:eastAsia="Times New Roman" w:hAnsi="Times New Roman" w:cs="Times New Roman"/>
          <w:color w:val="0000FF"/>
          <w:szCs w:val="20"/>
          <w:u w:val="single"/>
          <w:lang w:eastAsia="sl-SI"/>
        </w:rPr>
      </w:pPr>
    </w:p>
    <w:p w:rsidR="0077313C" w:rsidRPr="00B91510" w:rsidRDefault="0077313C" w:rsidP="0077313C">
      <w:pPr>
        <w:rPr>
          <w:rFonts w:ascii="Calibri" w:eastAsia="Calibri" w:hAnsi="Calibri" w:cs="Times New Roman"/>
        </w:rPr>
      </w:pPr>
    </w:p>
    <w:p w:rsidR="0077313C" w:rsidRPr="00B91510" w:rsidRDefault="0077313C" w:rsidP="0077313C">
      <w:pPr>
        <w:rPr>
          <w:rFonts w:ascii="Calibri" w:eastAsia="Calibri" w:hAnsi="Calibri" w:cs="Times New Roman"/>
        </w:rPr>
      </w:pPr>
    </w:p>
    <w:p w:rsidR="0077313C" w:rsidRDefault="0077313C" w:rsidP="0077313C"/>
    <w:p w:rsidR="009041DB" w:rsidRDefault="009041DB">
      <w:bookmarkStart w:id="12" w:name="_GoBack"/>
      <w:bookmarkEnd w:id="12"/>
    </w:p>
    <w:sectPr w:rsidR="009041DB" w:rsidSect="00D2091B">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BF" w:rsidRDefault="007731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BF" w:rsidRDefault="007731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BF" w:rsidRDefault="0077313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BF" w:rsidRDefault="007731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BF" w:rsidRDefault="007731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BF" w:rsidRDefault="007731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A7FBD"/>
    <w:multiLevelType w:val="hybridMultilevel"/>
    <w:tmpl w:val="90FA2F2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811098"/>
    <w:multiLevelType w:val="hybridMultilevel"/>
    <w:tmpl w:val="B4CA52B4"/>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48355283"/>
    <w:multiLevelType w:val="hybridMultilevel"/>
    <w:tmpl w:val="5A20016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593C68"/>
    <w:multiLevelType w:val="hybridMultilevel"/>
    <w:tmpl w:val="3AD09D64"/>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ED61CE"/>
    <w:multiLevelType w:val="hybridMultilevel"/>
    <w:tmpl w:val="E302858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2"/>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3"/>
  </w:num>
  <w:num w:numId="7">
    <w:abstractNumId w:val="0"/>
  </w:num>
  <w:num w:numId="8">
    <w:abstractNumId w:val="4"/>
  </w:num>
  <w:num w:numId="9">
    <w:abstractNumId w:val="8"/>
  </w:num>
  <w:num w:numId="10">
    <w:abstractNumId w:val="11"/>
  </w:num>
  <w:num w:numId="11">
    <w:abstractNumId w:val="10"/>
  </w:num>
  <w:num w:numId="12">
    <w:abstractNumId w:val="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3C"/>
    <w:rsid w:val="00234094"/>
    <w:rsid w:val="002A211A"/>
    <w:rsid w:val="00344695"/>
    <w:rsid w:val="00356AB3"/>
    <w:rsid w:val="004216A4"/>
    <w:rsid w:val="005311B8"/>
    <w:rsid w:val="006860E9"/>
    <w:rsid w:val="0077313C"/>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AAE13-D5EB-47B4-A70B-10138861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313C"/>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313C"/>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77313C"/>
    <w:rPr>
      <w:rFonts w:ascii="Times New Roman" w:hAnsi="Times New Roman" w:cs="Times New Roman"/>
      <w:sz w:val="24"/>
      <w:szCs w:val="20"/>
      <w:lang w:val="sl-SI" w:eastAsia="sl-SI"/>
    </w:rPr>
  </w:style>
  <w:style w:type="paragraph" w:styleId="Porat">
    <w:name w:val="footer"/>
    <w:basedOn w:val="prastasis"/>
    <w:link w:val="PoratDiagrama"/>
    <w:uiPriority w:val="99"/>
    <w:unhideWhenUsed/>
    <w:rsid w:val="0077313C"/>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7313C"/>
    <w:rPr>
      <w:rFonts w:ascii="Times New Roman" w:hAnsi="Times New Roman" w:cs="Times New Roman"/>
      <w:sz w:val="24"/>
      <w:szCs w:val="20"/>
      <w:lang w:val="sl-SI" w:eastAsia="sl-SI"/>
    </w:rPr>
  </w:style>
  <w:style w:type="paragraph" w:styleId="Sraopastraipa">
    <w:name w:val="List Paragraph"/>
    <w:basedOn w:val="prastasis"/>
    <w:uiPriority w:val="34"/>
    <w:qFormat/>
    <w:rsid w:val="0077313C"/>
    <w:pPr>
      <w:spacing w:after="200" w:line="276" w:lineRule="auto"/>
      <w:ind w:left="720" w:firstLine="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14373</Words>
  <Characters>8193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2023-02-20T09:12:00Z</dcterms:created>
  <dcterms:modified xsi:type="dcterms:W3CDTF">2023-02-20T09:12:00Z</dcterms:modified>
</cp:coreProperties>
</file>