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3C4C" w14:textId="77777777" w:rsidR="007D032E" w:rsidRPr="007D032E" w:rsidRDefault="007D032E" w:rsidP="007D032E">
      <w:pPr>
        <w:spacing w:after="0" w:line="240" w:lineRule="auto"/>
        <w:rPr>
          <w:rFonts w:ascii="Times New Roman" w:eastAsia="Times New Roman" w:hAnsi="Times New Roman" w:cs="Times New Roman"/>
          <w:lang w:val="lt-LT" w:eastAsia="lt-LT"/>
        </w:rPr>
      </w:pPr>
      <w:bookmarkStart w:id="0" w:name="_GoBack"/>
      <w:bookmarkEnd w:id="0"/>
    </w:p>
    <w:p w14:paraId="3B9B220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975280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E8D8B4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726055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8A83B9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903E1C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4F9972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627FF9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7862B7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13D35C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4445E0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DD7BA0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808CB6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47009F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93BBAA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375462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512298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4D0F41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F3014F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2A0BA5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B18A1E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B08B52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81B3C0A"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pPr>
      <w:r w:rsidRPr="007D032E">
        <w:rPr>
          <w:rFonts w:ascii="Times New Roman" w:eastAsia="Times New Roman" w:hAnsi="Times New Roman" w:cs="Times New Roman"/>
          <w:b/>
          <w:kern w:val="28"/>
          <w:lang w:val="lt-LT" w:eastAsia="lt-LT"/>
        </w:rPr>
        <w:t>I PRIEDAS</w:t>
      </w:r>
    </w:p>
    <w:p w14:paraId="57DB2A9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DFCDBD7"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pPr>
      <w:r w:rsidRPr="007D032E">
        <w:rPr>
          <w:rFonts w:ascii="Times New Roman" w:eastAsia="Times New Roman" w:hAnsi="Times New Roman" w:cs="Times New Roman"/>
          <w:b/>
          <w:kern w:val="28"/>
          <w:lang w:val="lt-LT" w:eastAsia="lt-LT"/>
        </w:rPr>
        <w:t>PREPARATO CHARAKTERISTIKŲ SANTRAUKA</w:t>
      </w:r>
    </w:p>
    <w:p w14:paraId="388A6E7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1BBCCC1"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br w:type="page"/>
      </w:r>
      <w:r w:rsidRPr="007D032E">
        <w:rPr>
          <w:rFonts w:ascii="Times New Roman" w:eastAsia="Times New Roman" w:hAnsi="Times New Roman" w:cs="Times New Roman"/>
          <w:b/>
          <w:iCs/>
          <w:lang w:val="lt-LT" w:eastAsia="lt-LT"/>
        </w:rPr>
        <w:lastRenderedPageBreak/>
        <w:t>1.</w:t>
      </w:r>
      <w:r w:rsidRPr="007D032E">
        <w:rPr>
          <w:rFonts w:ascii="Times New Roman" w:eastAsia="Times New Roman" w:hAnsi="Times New Roman" w:cs="Times New Roman"/>
          <w:b/>
          <w:iCs/>
          <w:lang w:val="lt-LT" w:eastAsia="lt-LT"/>
        </w:rPr>
        <w:tab/>
        <w:t>VAISTINIO PREPARATO PAVADINIMAS</w:t>
      </w:r>
    </w:p>
    <w:p w14:paraId="0CAACA9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F2A47AA"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Gopten 2 mg kietosios kapsulės</w:t>
      </w:r>
    </w:p>
    <w:p w14:paraId="640C0B9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Gopten</w:t>
      </w:r>
      <w:r w:rsidRPr="007D032E">
        <w:rPr>
          <w:rFonts w:ascii="Times New Roman" w:eastAsia="Times New Roman" w:hAnsi="Times New Roman" w:cs="Times New Roman"/>
          <w:lang w:val="lt-LT"/>
        </w:rPr>
        <w:t xml:space="preserve"> 4 mg kietosios kapsulės</w:t>
      </w:r>
    </w:p>
    <w:p w14:paraId="3D24861A" w14:textId="77777777" w:rsidR="007D032E" w:rsidRPr="007D032E" w:rsidRDefault="007D032E" w:rsidP="007D032E">
      <w:pPr>
        <w:spacing w:after="0" w:line="240" w:lineRule="auto"/>
        <w:rPr>
          <w:rFonts w:ascii="Times New Roman" w:eastAsia="Times New Roman" w:hAnsi="Times New Roman" w:cs="Times New Roman"/>
          <w:lang w:val="lt-LT"/>
        </w:rPr>
      </w:pPr>
    </w:p>
    <w:p w14:paraId="3D3977C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0B4C916"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2.</w:t>
      </w:r>
      <w:r w:rsidRPr="007D032E">
        <w:rPr>
          <w:rFonts w:ascii="Times New Roman" w:eastAsia="Times New Roman" w:hAnsi="Times New Roman" w:cs="Times New Roman"/>
          <w:b/>
          <w:iCs/>
          <w:lang w:val="lt-LT" w:eastAsia="lt-LT"/>
        </w:rPr>
        <w:tab/>
        <w:t>KOKYBINĖ IR KIEKYBINĖ SUDĖTIS</w:t>
      </w:r>
    </w:p>
    <w:p w14:paraId="129328E3" w14:textId="77777777" w:rsidR="007D032E" w:rsidRPr="007D032E" w:rsidRDefault="007D032E" w:rsidP="007D032E">
      <w:pPr>
        <w:spacing w:after="0" w:line="240" w:lineRule="auto"/>
        <w:rPr>
          <w:rFonts w:ascii="Times New Roman" w:eastAsia="Times New Roman" w:hAnsi="Times New Roman" w:cs="Times New Roman"/>
          <w:lang w:val="lt-LT"/>
        </w:rPr>
      </w:pPr>
    </w:p>
    <w:p w14:paraId="3294426A" w14:textId="77777777" w:rsidR="007D032E" w:rsidRPr="007D032E" w:rsidRDefault="007D032E" w:rsidP="007D032E">
      <w:pPr>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iCs/>
          <w:lang w:val="lt-LT"/>
        </w:rPr>
        <w:t xml:space="preserve">Gopten </w:t>
      </w:r>
      <w:r w:rsidRPr="007D032E">
        <w:rPr>
          <w:rFonts w:ascii="Times New Roman" w:eastAsia="Times New Roman" w:hAnsi="Times New Roman" w:cs="Times New Roman"/>
          <w:lang w:val="lt-LT"/>
        </w:rPr>
        <w:t>2 mg kietosios kapulės</w:t>
      </w:r>
    </w:p>
    <w:p w14:paraId="7CC4ADF4"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Kiekvienoje kietojoje kapsulėje yra 2 mg trandolaprilio.</w:t>
      </w:r>
    </w:p>
    <w:p w14:paraId="2052547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1801A27" w14:textId="77777777" w:rsidR="007D032E" w:rsidRPr="007D032E" w:rsidRDefault="007D032E" w:rsidP="007D032E">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lang w:val="lt-LT" w:eastAsia="lt-LT"/>
        </w:rPr>
        <w:t>Gopten 4 mg kietosios kapsulės</w:t>
      </w:r>
    </w:p>
    <w:p w14:paraId="7A77FC5E" w14:textId="77777777" w:rsidR="007D032E" w:rsidRPr="007D032E" w:rsidRDefault="007D032E" w:rsidP="007D032E">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Kiekvienoje kietojoje kapsulėje yra 4 mg trandolaprilio.</w:t>
      </w:r>
    </w:p>
    <w:p w14:paraId="681996CF"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1567DFF1" w14:textId="77777777" w:rsidR="008C3040" w:rsidRDefault="007D032E" w:rsidP="007D032E">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u w:val="single"/>
          <w:lang w:val="lt-LT"/>
        </w:rPr>
        <w:t>Pagalbinė medžiaga, kurios poveikis žinomas</w:t>
      </w:r>
      <w:r w:rsidRPr="007D032E">
        <w:rPr>
          <w:rFonts w:ascii="Times New Roman" w:eastAsia="Times New Roman" w:hAnsi="Times New Roman" w:cs="Times New Roman"/>
          <w:color w:val="000000"/>
          <w:lang w:val="lt-LT"/>
        </w:rPr>
        <w:t xml:space="preserve">: </w:t>
      </w:r>
    </w:p>
    <w:p w14:paraId="5156C107" w14:textId="719EFBF5" w:rsidR="008C3040" w:rsidRDefault="008C3040" w:rsidP="007D032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7D032E" w:rsidRPr="007D032E">
        <w:rPr>
          <w:rFonts w:ascii="Times New Roman" w:eastAsia="Times New Roman" w:hAnsi="Times New Roman" w:cs="Times New Roman"/>
          <w:lang w:val="lt-LT" w:eastAsia="lt-LT"/>
        </w:rPr>
        <w:t>iekvienoje 2 mg kapsulėje yra 54,5 mg laktozės monohidrato</w:t>
      </w:r>
      <w:r>
        <w:rPr>
          <w:rFonts w:ascii="Times New Roman" w:eastAsia="Times New Roman" w:hAnsi="Times New Roman" w:cs="Times New Roman"/>
          <w:lang w:val="lt-LT" w:eastAsia="lt-LT"/>
        </w:rPr>
        <w:t>.</w:t>
      </w:r>
    </w:p>
    <w:p w14:paraId="38BB7C5C" w14:textId="7B34EA06" w:rsidR="007D032E" w:rsidRPr="007D032E" w:rsidRDefault="008C3040" w:rsidP="007D032E">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K</w:t>
      </w:r>
      <w:r w:rsidR="007D032E" w:rsidRPr="007D032E">
        <w:rPr>
          <w:rFonts w:ascii="Times New Roman" w:eastAsia="Times New Roman" w:hAnsi="Times New Roman" w:cs="Times New Roman"/>
          <w:lang w:val="lt-LT" w:eastAsia="lt-LT"/>
        </w:rPr>
        <w:t>iek</w:t>
      </w:r>
      <w:r w:rsidR="007D032E" w:rsidRPr="007D032E">
        <w:rPr>
          <w:rFonts w:ascii="Times New Roman" w:eastAsia="Times New Roman" w:hAnsi="Times New Roman" w:cs="Times New Roman"/>
          <w:color w:val="000000"/>
          <w:lang w:val="lt-LT"/>
        </w:rPr>
        <w:t>vienoje 4 mg kapsulėje yra 109 mg laktozės monohidrato.</w:t>
      </w:r>
    </w:p>
    <w:p w14:paraId="0B9EA440" w14:textId="77777777" w:rsidR="007D032E" w:rsidRPr="007D032E" w:rsidRDefault="007D032E" w:rsidP="007D032E">
      <w:pPr>
        <w:spacing w:after="0" w:line="240" w:lineRule="auto"/>
        <w:rPr>
          <w:rFonts w:ascii="Times New Roman" w:eastAsia="Times New Roman" w:hAnsi="Times New Roman" w:cs="Times New Roman"/>
          <w:iCs/>
          <w:color w:val="000000"/>
          <w:lang w:val="lt-LT"/>
        </w:rPr>
      </w:pPr>
    </w:p>
    <w:p w14:paraId="600FE205"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Visos pagalbinės medžiagos išvardytos 6.1 skyriuje.</w:t>
      </w:r>
    </w:p>
    <w:p w14:paraId="5C5ED18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C99F21A"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8E9AE27"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3.</w:t>
      </w:r>
      <w:r w:rsidRPr="007D032E">
        <w:rPr>
          <w:rFonts w:ascii="Times New Roman" w:eastAsia="Times New Roman" w:hAnsi="Times New Roman" w:cs="Times New Roman"/>
          <w:b/>
          <w:iCs/>
          <w:lang w:val="lt-LT" w:eastAsia="lt-LT"/>
        </w:rPr>
        <w:tab/>
        <w:t>FARMACINĖ FORMA</w:t>
      </w:r>
    </w:p>
    <w:p w14:paraId="37CAFEC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19D3F2A"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Kietoji kapsulė.</w:t>
      </w:r>
    </w:p>
    <w:p w14:paraId="088CCF15"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1CF0FB2D" w14:textId="77777777" w:rsidR="007D032E" w:rsidRPr="007D032E" w:rsidRDefault="007D032E" w:rsidP="007D032E">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 xml:space="preserve">Gopten 2 mg </w:t>
      </w:r>
      <w:r w:rsidRPr="007D032E">
        <w:rPr>
          <w:rFonts w:ascii="Times New Roman" w:eastAsia="Times New Roman" w:hAnsi="Times New Roman" w:cs="Times New Roman"/>
          <w:lang w:val="lt-LT"/>
        </w:rPr>
        <w:t>kietosios</w:t>
      </w:r>
      <w:r w:rsidRPr="007D032E">
        <w:rPr>
          <w:rFonts w:ascii="Times New Roman" w:eastAsia="Times New Roman" w:hAnsi="Times New Roman" w:cs="Times New Roman"/>
          <w:color w:val="000000"/>
          <w:lang w:val="lt-LT"/>
        </w:rPr>
        <w:t xml:space="preserve"> kapsulės: raudonas dangtelis ir raudonas korpusas, kapsulės viduje yra baltos arba balkšvos granulės.</w:t>
      </w:r>
    </w:p>
    <w:p w14:paraId="63E0A23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4 mg kietosios kapsulės: dangtelis yra kaštonų spalvos, korpusas - raudonas, </w:t>
      </w:r>
      <w:r w:rsidRPr="007D032E">
        <w:rPr>
          <w:rFonts w:ascii="Times New Roman" w:eastAsia="Times New Roman" w:hAnsi="Times New Roman" w:cs="Times New Roman"/>
          <w:color w:val="000000"/>
          <w:lang w:val="lt-LT" w:eastAsia="lt-LT"/>
        </w:rPr>
        <w:t>kapsulės viduje yra baltos arba balkšvos granulės</w:t>
      </w:r>
      <w:r w:rsidRPr="007D032E">
        <w:rPr>
          <w:rFonts w:ascii="Times New Roman" w:eastAsia="Times New Roman" w:hAnsi="Times New Roman" w:cs="Times New Roman"/>
          <w:lang w:val="lt-LT" w:eastAsia="lt-LT"/>
        </w:rPr>
        <w:t>.</w:t>
      </w:r>
    </w:p>
    <w:p w14:paraId="3BBBBDE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C72408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6237369"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caps/>
          <w:lang w:val="lt-LT" w:eastAsia="lt-LT"/>
        </w:rPr>
        <w:t>4.</w:t>
      </w:r>
      <w:r w:rsidRPr="007D032E">
        <w:rPr>
          <w:rFonts w:ascii="Times New Roman" w:eastAsia="Times New Roman" w:hAnsi="Times New Roman" w:cs="Times New Roman"/>
          <w:b/>
          <w:iCs/>
          <w:caps/>
          <w:lang w:val="lt-LT" w:eastAsia="lt-LT"/>
        </w:rPr>
        <w:tab/>
      </w:r>
      <w:r w:rsidRPr="007D032E">
        <w:rPr>
          <w:rFonts w:ascii="Times New Roman" w:eastAsia="Times New Roman" w:hAnsi="Times New Roman" w:cs="Times New Roman"/>
          <w:b/>
          <w:iCs/>
          <w:lang w:val="lt-LT" w:eastAsia="lt-LT"/>
        </w:rPr>
        <w:t>KLINIKINĖ INFORMACIJA</w:t>
      </w:r>
    </w:p>
    <w:p w14:paraId="090F453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9DFCA37"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4.1</w:t>
      </w:r>
      <w:r w:rsidRPr="007D032E">
        <w:rPr>
          <w:rFonts w:ascii="Times New Roman" w:eastAsia="Times New Roman" w:hAnsi="Times New Roman" w:cs="Times New Roman"/>
          <w:b/>
          <w:lang w:val="lt-LT" w:eastAsia="lt-LT"/>
        </w:rPr>
        <w:tab/>
        <w:t>Terapinės indikacijos</w:t>
      </w:r>
    </w:p>
    <w:p w14:paraId="095D7B6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2539C3E"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Lengvos ar vidutinio sunkumo arterinės hipertenzijos gydymas.</w:t>
      </w:r>
    </w:p>
    <w:p w14:paraId="3C9DEC76" w14:textId="77777777" w:rsidR="007D032E" w:rsidRPr="007D032E" w:rsidRDefault="007D032E" w:rsidP="007D032E">
      <w:pPr>
        <w:spacing w:after="0" w:line="240" w:lineRule="auto"/>
        <w:rPr>
          <w:rFonts w:ascii="Times New Roman" w:eastAsia="Times New Roman" w:hAnsi="Times New Roman" w:cs="Times New Roman"/>
          <w:lang w:val="lt-LT"/>
        </w:rPr>
      </w:pPr>
    </w:p>
    <w:p w14:paraId="118540F7"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Kairiojo skilvelio funkcijos sutrikimo po miokardo infarkto gydymas.</w:t>
      </w:r>
    </w:p>
    <w:p w14:paraId="4019EBE4" w14:textId="77777777" w:rsidR="007D032E" w:rsidRPr="007D032E" w:rsidRDefault="007D032E" w:rsidP="007D032E">
      <w:pPr>
        <w:spacing w:after="0" w:line="240" w:lineRule="auto"/>
        <w:rPr>
          <w:rFonts w:ascii="Times New Roman" w:eastAsia="Times New Roman" w:hAnsi="Times New Roman" w:cs="Times New Roman"/>
          <w:lang w:val="lt-LT"/>
        </w:rPr>
      </w:pPr>
    </w:p>
    <w:p w14:paraId="3D7B717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Įrodyta, kad Gopten pagerina miokardo infarktą patyrusių pacientų, kurių kairiojo skilvelio funkcija sutrikusi (išstūmimo frakcija </w:t>
      </w:r>
      <w:r w:rsidRPr="007D032E">
        <w:rPr>
          <w:rFonts w:ascii="Times New Roman" w:eastAsia="Times New Roman" w:hAnsi="Times New Roman" w:cs="Times New Roman"/>
          <w:lang w:val="lt-LT"/>
        </w:rPr>
        <w:sym w:font="Courier New" w:char="2264"/>
      </w:r>
      <w:r w:rsidRPr="007D032E">
        <w:rPr>
          <w:rFonts w:ascii="Times New Roman" w:eastAsia="Times New Roman" w:hAnsi="Times New Roman" w:cs="Times New Roman"/>
          <w:lang w:val="lt-LT"/>
        </w:rPr>
        <w:t xml:space="preserve"> 35 proc.) ir kuriems yra arba nėra širdies nepakankamumo simptomų ir (arba) liekamosios išemijos, išgyvenamumą. </w:t>
      </w:r>
    </w:p>
    <w:p w14:paraId="43BC50FF" w14:textId="77777777" w:rsidR="007D032E" w:rsidRPr="007D032E" w:rsidRDefault="007D032E" w:rsidP="007D032E">
      <w:pPr>
        <w:spacing w:after="0" w:line="240" w:lineRule="auto"/>
        <w:rPr>
          <w:rFonts w:ascii="Times New Roman" w:eastAsia="Times New Roman" w:hAnsi="Times New Roman" w:cs="Times New Roman"/>
          <w:lang w:val="lt-LT"/>
        </w:rPr>
      </w:pPr>
    </w:p>
    <w:p w14:paraId="2A7C2905"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Ilgalaikis gydymas vaistiniu preparatu Gopten reikšmingai sumažina bendrą mirštamumą dėl širdies ir kraujagyslių sutrikimų ir staigios mirties bei sunkaus ar gydymui nepasiduodančio širdies nepakankamumo pasireiškimo dažnį.</w:t>
      </w:r>
    </w:p>
    <w:p w14:paraId="783E6B3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DA54634"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4.2</w:t>
      </w:r>
      <w:r w:rsidRPr="007D032E">
        <w:rPr>
          <w:rFonts w:ascii="Times New Roman" w:eastAsia="Times New Roman" w:hAnsi="Times New Roman" w:cs="Times New Roman"/>
          <w:b/>
          <w:lang w:val="lt-LT" w:eastAsia="lt-LT"/>
        </w:rPr>
        <w:tab/>
        <w:t>Dozavimas ir vartojimo metodas</w:t>
      </w:r>
    </w:p>
    <w:p w14:paraId="1882E52D" w14:textId="77777777" w:rsidR="007D032E" w:rsidRPr="007D032E" w:rsidRDefault="007D032E" w:rsidP="007D032E">
      <w:pPr>
        <w:spacing w:after="0" w:line="240" w:lineRule="auto"/>
        <w:rPr>
          <w:rFonts w:ascii="Times New Roman" w:eastAsia="Times New Roman" w:hAnsi="Times New Roman" w:cs="Times New Roman"/>
          <w:lang w:val="lt-LT"/>
        </w:rPr>
      </w:pPr>
    </w:p>
    <w:p w14:paraId="709EB03C"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Dozavimas</w:t>
      </w:r>
    </w:p>
    <w:p w14:paraId="12DBD32E" w14:textId="77777777" w:rsidR="007D032E" w:rsidRPr="007D032E" w:rsidRDefault="007D032E" w:rsidP="007D032E">
      <w:pPr>
        <w:spacing w:after="0" w:line="240" w:lineRule="auto"/>
        <w:rPr>
          <w:rFonts w:ascii="Times New Roman" w:eastAsia="Times New Roman" w:hAnsi="Times New Roman" w:cs="Times New Roman"/>
          <w:lang w:val="lt-LT"/>
        </w:rPr>
      </w:pPr>
    </w:p>
    <w:p w14:paraId="1641360C" w14:textId="77777777" w:rsidR="007D032E" w:rsidRPr="007D032E" w:rsidRDefault="007D032E" w:rsidP="007D032E">
      <w:pPr>
        <w:spacing w:after="0" w:line="240" w:lineRule="auto"/>
        <w:rPr>
          <w:rFonts w:ascii="Times New Roman" w:eastAsia="Times New Roman" w:hAnsi="Times New Roman" w:cs="Times New Roman"/>
          <w:b/>
          <w:u w:val="single"/>
          <w:lang w:val="lt-LT"/>
        </w:rPr>
      </w:pPr>
      <w:r w:rsidRPr="007D032E">
        <w:rPr>
          <w:rFonts w:ascii="Times New Roman" w:eastAsia="Times New Roman" w:hAnsi="Times New Roman" w:cs="Times New Roman"/>
          <w:u w:val="single"/>
          <w:lang w:val="lt-LT"/>
        </w:rPr>
        <w:t>Suaugusieji</w:t>
      </w:r>
    </w:p>
    <w:p w14:paraId="5EC335E3" w14:textId="77777777" w:rsidR="007D032E" w:rsidRPr="007D032E" w:rsidRDefault="007D032E" w:rsidP="007D032E">
      <w:pPr>
        <w:spacing w:after="0" w:line="240" w:lineRule="auto"/>
        <w:rPr>
          <w:rFonts w:ascii="Times New Roman" w:eastAsia="Times New Roman" w:hAnsi="Times New Roman" w:cs="Times New Roman"/>
          <w:i/>
          <w:iCs/>
          <w:lang w:val="lt-LT" w:eastAsia="x-none"/>
        </w:rPr>
      </w:pPr>
    </w:p>
    <w:p w14:paraId="01F722E8" w14:textId="77777777" w:rsidR="007D032E" w:rsidRPr="007D032E" w:rsidRDefault="007D032E" w:rsidP="007D032E">
      <w:pPr>
        <w:spacing w:after="0" w:line="240" w:lineRule="auto"/>
        <w:rPr>
          <w:rFonts w:ascii="Times New Roman" w:eastAsia="Times New Roman" w:hAnsi="Times New Roman" w:cs="Times New Roman"/>
          <w:i/>
          <w:iCs/>
          <w:lang w:val="lt-LT" w:eastAsia="x-none"/>
        </w:rPr>
      </w:pPr>
      <w:r w:rsidRPr="007D032E">
        <w:rPr>
          <w:rFonts w:ascii="Times New Roman" w:eastAsia="Times New Roman" w:hAnsi="Times New Roman" w:cs="Times New Roman"/>
          <w:i/>
          <w:iCs/>
          <w:lang w:val="lt-LT" w:eastAsia="x-none"/>
        </w:rPr>
        <w:t>Arterinė hipertenzija</w:t>
      </w:r>
    </w:p>
    <w:p w14:paraId="0102BECE"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Suaugusiesiems, nevartojantiems diuretikų, nesergantiems staziniu širdies nepakankamumu, inkstų nepakankamumu bei kepenų funkcijos nepakankamumu, rekomenduojama pradinė dozė yra 0,5 mg* vieną kartą per parą. 0,5 mg dozė sukelia gydomąjį atsaką tik mažai daliai pacientų. Dozė turėtų būti </w:t>
      </w:r>
      <w:r w:rsidRPr="007D032E">
        <w:rPr>
          <w:rFonts w:ascii="Times New Roman" w:eastAsia="Times New Roman" w:hAnsi="Times New Roman" w:cs="Times New Roman"/>
          <w:lang w:val="lt-LT" w:eastAsia="x-none"/>
        </w:rPr>
        <w:lastRenderedPageBreak/>
        <w:t xml:space="preserve">dvigubinama palaipsniui per 2 - 4 savaites; atsižvelgiant į poveikį pacientui, didinama iki didžiausios 4 mg dozės vieną kartą per parą. </w:t>
      </w:r>
    </w:p>
    <w:p w14:paraId="615E91DE"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Įprasta palaikomoji dozė gali būti nuo 1 mg* iki 2 mg vieną kartą per parą. Jei vartojant 4 mg Gopten dozę terapinis poveikis pacientui vis dar nepakankamas, reikia apsvarstyti galimybę skirti gydymą deriniu kartu su kitais vaistiniais preparatais </w:t>
      </w:r>
      <w:r w:rsidRPr="007D032E">
        <w:rPr>
          <w:rFonts w:ascii="Times New Roman" w:eastAsia="Times New Roman" w:hAnsi="Times New Roman" w:cs="Times New Roman"/>
          <w:iCs/>
          <w:lang w:val="lt-LT" w:eastAsia="lt-LT"/>
        </w:rPr>
        <w:t>(žr. 4.3, 4.4, 4.5 ir 5.1 skyrius)</w:t>
      </w:r>
      <w:r w:rsidRPr="007D032E">
        <w:rPr>
          <w:rFonts w:ascii="Times New Roman" w:eastAsia="Times New Roman" w:hAnsi="Times New Roman" w:cs="Times New Roman"/>
          <w:lang w:val="lt-LT" w:eastAsia="lt-LT"/>
        </w:rPr>
        <w:t>.</w:t>
      </w:r>
    </w:p>
    <w:p w14:paraId="040EE8D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B07DFEA"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Vaistinio preparato Gopten mažesnės kaip 2 mg dozės vartoti neįmanoma. Pradedant gydymą vartokite 0,5 mg stiprumo kitą registruotą trandolaprilio vaistinį preparatą.</w:t>
      </w:r>
    </w:p>
    <w:p w14:paraId="0826035B" w14:textId="77777777" w:rsidR="007D032E" w:rsidRPr="007D032E" w:rsidRDefault="007D032E" w:rsidP="007D032E">
      <w:pPr>
        <w:spacing w:after="0" w:line="240" w:lineRule="auto"/>
        <w:rPr>
          <w:rFonts w:ascii="Times New Roman" w:eastAsia="Times New Roman" w:hAnsi="Times New Roman" w:cs="Times New Roman"/>
          <w:lang w:val="lt-LT"/>
        </w:rPr>
      </w:pPr>
    </w:p>
    <w:p w14:paraId="355B6A63" w14:textId="77777777" w:rsidR="007D032E" w:rsidRPr="007D032E" w:rsidRDefault="007D032E" w:rsidP="007D032E">
      <w:pPr>
        <w:spacing w:after="0" w:line="240" w:lineRule="auto"/>
        <w:rPr>
          <w:rFonts w:ascii="Times New Roman" w:eastAsia="Times New Roman" w:hAnsi="Times New Roman" w:cs="Times New Roman"/>
          <w:i/>
          <w:lang w:val="lt-LT"/>
        </w:rPr>
      </w:pPr>
      <w:r w:rsidRPr="007D032E">
        <w:rPr>
          <w:rFonts w:ascii="Times New Roman" w:eastAsia="Times New Roman" w:hAnsi="Times New Roman" w:cs="Times New Roman"/>
          <w:i/>
          <w:lang w:val="lt-LT"/>
        </w:rPr>
        <w:t>Sutrikusi kairiojo skilvelio funkcija po miokardo infarkto</w:t>
      </w:r>
    </w:p>
    <w:p w14:paraId="0F0D37E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Gydymas po miokardo infarkto pradedamas ne anksčiau kaip trečią parą. Pradinė dozė - 0,5 mg* per parą. Dozė turėtų būti didinama palaipsniui iki didžiausios 4 mg dozės kartą per parą. </w:t>
      </w:r>
      <w:r w:rsidRPr="007D032E">
        <w:rPr>
          <w:rFonts w:ascii="Times New Roman" w:eastAsia="Times New Roman" w:hAnsi="Times New Roman" w:cs="Times New Roman"/>
          <w:color w:val="000000"/>
          <w:lang w:val="lt-LT"/>
        </w:rPr>
        <w:t>Atsižvelgiant į vaistinio preparato toleravimą (pvz., pasireiškus simptominei hipotenzijai), šis didinimas gali būti laikinai atidėtas.</w:t>
      </w:r>
    </w:p>
    <w:p w14:paraId="09255309"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77EF3EC2"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color w:val="000000"/>
          <w:lang w:val="lt-LT" w:eastAsia="x-none"/>
        </w:rPr>
        <w:t>Jei pasireiškia hipotenzija, reikia atidžiai peržiūrėti, kokie kraujospūdį mažinantys vaistiniai preparatai, pvz., vazodilatatoriai, nitratai ar diuretikai, yra vartojami kartu, ir, jei įmanoma, mažinti jų dozę.</w:t>
      </w:r>
    </w:p>
    <w:p w14:paraId="3047850D"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Gopten dozė mažinama tik tuo atveju, jei prieš tai naudotos priemonės nėra efektyvios ar galimos. </w:t>
      </w:r>
    </w:p>
    <w:p w14:paraId="42C7FED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D886403"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Vaistinio preparato Gopten mažesnės kaip 2 mg dozės vartoti neįmanoma. Pradedant gydymą vartokite 0,5 mg stiprumo kitą registruotą trandolaprilio vaistinį preparatą.</w:t>
      </w:r>
    </w:p>
    <w:p w14:paraId="44717BC4"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color w:val="000000"/>
          <w:u w:val="single"/>
          <w:lang w:val="lt-LT"/>
        </w:rPr>
      </w:pPr>
    </w:p>
    <w:p w14:paraId="50A5DC47"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bCs/>
          <w:i/>
          <w:iCs/>
          <w:lang w:val="lt-LT"/>
        </w:rPr>
        <w:t>Senyviems pacientams</w:t>
      </w:r>
    </w:p>
    <w:p w14:paraId="060073FA"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Dozė senyviems pacientams yra tokia pati kaip ir suaugusiems. </w:t>
      </w:r>
      <w:r w:rsidRPr="007D032E">
        <w:rPr>
          <w:rFonts w:ascii="Times New Roman" w:eastAsia="Times New Roman" w:hAnsi="Times New Roman" w:cs="Times New Roman"/>
          <w:bCs/>
          <w:iCs/>
          <w:lang w:val="lt-LT"/>
        </w:rPr>
        <w:t>Senyviems</w:t>
      </w:r>
      <w:r w:rsidRPr="007D032E">
        <w:rPr>
          <w:rFonts w:ascii="Times New Roman" w:eastAsia="Times New Roman" w:hAnsi="Times New Roman" w:cs="Times New Roman"/>
          <w:lang w:val="lt-LT"/>
        </w:rPr>
        <w:t xml:space="preserve"> pacientams, kurių inkstų ir kepenų funkcija normali, dozės mažinti nereikia. Atsargiai skirti pacientams, vartojantiems diuretikus, sergantiems staziniu širdies nepakankamumu arba inkstų ar kepenų funkcijos nepakankamumu. Dozė reguliuojama atsižvelgiant į poreikį kontroliuoti kraujospūdį.</w:t>
      </w:r>
    </w:p>
    <w:p w14:paraId="5A6DEBAD" w14:textId="77777777" w:rsidR="007D032E" w:rsidRPr="007D032E" w:rsidRDefault="007D032E" w:rsidP="007D032E">
      <w:pPr>
        <w:spacing w:after="0" w:line="240" w:lineRule="auto"/>
        <w:rPr>
          <w:rFonts w:ascii="Times New Roman" w:eastAsia="Times New Roman" w:hAnsi="Times New Roman" w:cs="Times New Roman"/>
          <w:b/>
          <w:lang w:val="lt-LT"/>
        </w:rPr>
      </w:pPr>
    </w:p>
    <w:p w14:paraId="45F72BFB"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Prieš gydymą trandolapriliu vartoti diuretikai</w:t>
      </w:r>
    </w:p>
    <w:p w14:paraId="365F17BF"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Padidėjusios rizikos grupėje esantiems pacientams, kuriems stimuliuojama renino-angiotenzino sistemos veikla (pvz., pacientai, kurių organizme sumažėjęs vandens ir natrio kiekis), diuretikų vartojimas turi būti nutrauktas 2-3 paras prieš pradedant gydymą 0,5 mg* trandolaprilio doze tam, kad būtų sumažinta simptominės hipotenzijos atsiradimo rizika. Reikalui esant, diuretiką vėl pradėti vartoti galima vėliau.</w:t>
      </w:r>
    </w:p>
    <w:p w14:paraId="791ED2E0" w14:textId="77777777" w:rsidR="007D032E" w:rsidRPr="007D032E" w:rsidRDefault="007D032E" w:rsidP="007D032E">
      <w:pPr>
        <w:spacing w:after="0" w:line="240" w:lineRule="auto"/>
        <w:rPr>
          <w:rFonts w:ascii="Times New Roman" w:eastAsia="Times New Roman" w:hAnsi="Times New Roman" w:cs="Times New Roman"/>
          <w:lang w:val="lt-LT"/>
        </w:rPr>
      </w:pPr>
    </w:p>
    <w:p w14:paraId="2E8CC912"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Vaistinio preparato Gopten mažesnės kaip 2 mg dozės vartoti neįmanoma. Pradedant gydymą vartokite 0,5 mg stiprumo kitą registruotą trandolaprilio vaistinį preparatą.</w:t>
      </w:r>
    </w:p>
    <w:p w14:paraId="6A0A8E61"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p>
    <w:p w14:paraId="32050D16"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Širdies nepakankamumas</w:t>
      </w:r>
    </w:p>
    <w:p w14:paraId="06D3C369"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Pacientams, kuriems yra arterinė hipertenzija ir kurie taip pat serga staziniu širdies nepakankamumu, esant arba nesant susijusiam inkstų nepakankamumui, pavartojus AKF inhibitorių nustatyta simptominės hipotenzijos atvejų. Tokių pacientų gydymą reikia pradėti nuo 0,5 mg* Gopten dozės vieną kartą per parą, atidžiai stebint ligoninėje. </w:t>
      </w:r>
    </w:p>
    <w:p w14:paraId="04FC526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EF15F21"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Vaistinio preparato Gopten mažesnės kaip 2 mg dozės vartoti neįmanoma. Pradedant gydymą vartokite 0,5 mg stiprumo kitą registruotą trandolaprilio vaistinį preparatą.</w:t>
      </w:r>
    </w:p>
    <w:p w14:paraId="6CDB538C" w14:textId="77777777" w:rsidR="007D032E" w:rsidRPr="007D032E" w:rsidRDefault="007D032E" w:rsidP="007D032E">
      <w:pPr>
        <w:spacing w:after="0" w:line="240" w:lineRule="auto"/>
        <w:rPr>
          <w:rFonts w:ascii="Times New Roman" w:eastAsia="Times New Roman" w:hAnsi="Times New Roman" w:cs="Times New Roman"/>
          <w:b/>
          <w:lang w:val="lt-LT"/>
        </w:rPr>
      </w:pPr>
    </w:p>
    <w:p w14:paraId="3521048A" w14:textId="77777777" w:rsidR="007D032E" w:rsidRPr="007D032E" w:rsidRDefault="007D032E" w:rsidP="007D032E">
      <w:pPr>
        <w:spacing w:after="0" w:line="240" w:lineRule="auto"/>
        <w:rPr>
          <w:rFonts w:ascii="Times New Roman" w:eastAsia="Times New Roman" w:hAnsi="Times New Roman" w:cs="Times New Roman"/>
          <w:i/>
          <w:lang w:val="lt-LT"/>
        </w:rPr>
      </w:pPr>
      <w:r w:rsidRPr="007D032E">
        <w:rPr>
          <w:rFonts w:ascii="Times New Roman" w:eastAsia="Times New Roman" w:hAnsi="Times New Roman" w:cs="Times New Roman"/>
          <w:i/>
          <w:lang w:val="lt-LT"/>
        </w:rPr>
        <w:t>Vaikų populiacija</w:t>
      </w:r>
    </w:p>
    <w:p w14:paraId="4EB80483"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Gopten saugumas ir veiksmingumas vaikams dar neištirti.</w:t>
      </w:r>
    </w:p>
    <w:p w14:paraId="04920264" w14:textId="77777777" w:rsidR="007D032E" w:rsidRPr="007D032E" w:rsidRDefault="007D032E" w:rsidP="007D032E">
      <w:pPr>
        <w:spacing w:after="0" w:line="240" w:lineRule="auto"/>
        <w:rPr>
          <w:rFonts w:ascii="Times New Roman" w:eastAsia="Times New Roman" w:hAnsi="Times New Roman" w:cs="Times New Roman"/>
          <w:b/>
          <w:lang w:val="lt-LT"/>
        </w:rPr>
      </w:pPr>
    </w:p>
    <w:p w14:paraId="70725FE9"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i/>
          <w:iCs/>
          <w:color w:val="000000"/>
          <w:lang w:val="lt-LT"/>
        </w:rPr>
        <w:t>Pacientams, kurių</w:t>
      </w:r>
      <w:r w:rsidRPr="007D032E">
        <w:rPr>
          <w:rFonts w:ascii="Times New Roman" w:eastAsia="Times New Roman" w:hAnsi="Times New Roman" w:cs="Times New Roman"/>
          <w:i/>
          <w:color w:val="000000"/>
          <w:lang w:val="lt-LT"/>
        </w:rPr>
        <w:t xml:space="preserve"> inkstų </w:t>
      </w:r>
      <w:r w:rsidRPr="007D032E">
        <w:rPr>
          <w:rFonts w:ascii="Times New Roman" w:eastAsia="Times New Roman" w:hAnsi="Times New Roman" w:cs="Times New Roman"/>
          <w:i/>
          <w:iCs/>
          <w:color w:val="000000"/>
          <w:lang w:val="lt-LT"/>
        </w:rPr>
        <w:t>funkcija sutrikusi</w:t>
      </w:r>
    </w:p>
    <w:p w14:paraId="6ED66694"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Pacientams, kuriems yra lengvas ar vidutinio sunkumo inkstų nepakankamumas (kreatinino klirensas 30-70 ml/min.), rekomenduojama ta pati įprastinė dozė, kaip ir suaugusiesiems ar </w:t>
      </w:r>
      <w:r w:rsidRPr="007D032E">
        <w:rPr>
          <w:rFonts w:ascii="Times New Roman" w:eastAsia="Times New Roman" w:hAnsi="Times New Roman" w:cs="Times New Roman"/>
          <w:bCs/>
          <w:iCs/>
          <w:lang w:val="lt-LT" w:eastAsia="x-none"/>
        </w:rPr>
        <w:t xml:space="preserve">senyviems </w:t>
      </w:r>
      <w:r w:rsidRPr="007D032E">
        <w:rPr>
          <w:rFonts w:ascii="Times New Roman" w:eastAsia="Times New Roman" w:hAnsi="Times New Roman" w:cs="Times New Roman"/>
          <w:lang w:val="lt-LT" w:eastAsia="x-none"/>
        </w:rPr>
        <w:t>pacientams.</w:t>
      </w:r>
    </w:p>
    <w:p w14:paraId="322A1C33" w14:textId="77777777" w:rsidR="007D032E" w:rsidRPr="007D032E" w:rsidRDefault="007D032E" w:rsidP="007D032E">
      <w:pPr>
        <w:spacing w:after="0" w:line="240" w:lineRule="auto"/>
        <w:rPr>
          <w:rFonts w:ascii="Times New Roman" w:eastAsia="Times New Roman" w:hAnsi="Times New Roman" w:cs="Times New Roman"/>
          <w:lang w:val="lt-LT"/>
        </w:rPr>
      </w:pPr>
    </w:p>
    <w:p w14:paraId="1488A1AD"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lastRenderedPageBreak/>
        <w:t xml:space="preserve">Pacientams, kuriems yra sunkus inkstų nepakankamumas (kreatinino klirensas &lt;10 ml/min), rekomenduojama gydymą pradėti nuo mažesnės, suaugusiesiems ir </w:t>
      </w:r>
      <w:r w:rsidRPr="007D032E">
        <w:rPr>
          <w:rFonts w:ascii="Times New Roman" w:eastAsia="Times New Roman" w:hAnsi="Times New Roman" w:cs="Times New Roman"/>
          <w:bCs/>
          <w:iCs/>
          <w:u w:val="single"/>
          <w:lang w:val="lt-LT" w:eastAsia="x-none"/>
        </w:rPr>
        <w:t>senyviems</w:t>
      </w:r>
      <w:r w:rsidRPr="007D032E">
        <w:rPr>
          <w:rFonts w:ascii="Times New Roman" w:eastAsia="Times New Roman" w:hAnsi="Times New Roman" w:cs="Times New Roman"/>
          <w:lang w:val="lt-LT" w:eastAsia="x-none"/>
        </w:rPr>
        <w:t xml:space="preserve"> pacientams rekomenduojamos dozės (pradinė dozė 0,5 mg*), bet didžiausia paros dozė negali viršyti 2 mg. Šiuos pacientus gydymo metu reikia atidžiai stebėti.</w:t>
      </w:r>
    </w:p>
    <w:p w14:paraId="58AF38D2"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5523BB5C"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Vaistinio preparato Gopten mažesnės kaip 2 mg dozės vartoti neįmanoma. Pradedant gydymą vartokite 0,5 mg stiprumo kitą registruotą trandolaprilio vaistinį preparatą.</w:t>
      </w:r>
    </w:p>
    <w:p w14:paraId="56D7A7EA"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2A51A0A3"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u w:val="single"/>
          <w:lang w:val="lt-LT"/>
        </w:rPr>
        <w:t>Hemodializė</w:t>
      </w:r>
    </w:p>
    <w:p w14:paraId="188C64E2"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lang w:val="lt-LT"/>
        </w:rPr>
        <w:t>Tiksliai nenustatyta, ar trandolaprilis arba trandolaprilatas yra pašalinami hemodializės metu. Tačiau manoma, jog hemodializė gali pašalinti aktyviąją dalį (trandolaprilatą) iš kraujotakos, dėl ko gali pablogėti kraujospūdžio kontrolė. Todėl hemodializės metu būtina atidžiai stebėti tokių pacientų kraujospūdį ir, jei reikia, koreguoti trandolaprilio dozę.</w:t>
      </w:r>
    </w:p>
    <w:p w14:paraId="5D06F982" w14:textId="77777777" w:rsidR="007D032E" w:rsidRPr="007D032E" w:rsidRDefault="007D032E" w:rsidP="007D032E">
      <w:pPr>
        <w:spacing w:after="0" w:line="240" w:lineRule="auto"/>
        <w:rPr>
          <w:rFonts w:ascii="Times New Roman" w:eastAsia="Times New Roman" w:hAnsi="Times New Roman" w:cs="Times New Roman"/>
          <w:lang w:val="lt-LT"/>
        </w:rPr>
      </w:pPr>
    </w:p>
    <w:p w14:paraId="6F9ECE09"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i/>
          <w:iCs/>
          <w:color w:val="000000"/>
          <w:lang w:val="lt-LT"/>
        </w:rPr>
        <w:t>Pacientams, kurių</w:t>
      </w:r>
      <w:r w:rsidRPr="007D032E">
        <w:rPr>
          <w:rFonts w:ascii="Times New Roman" w:eastAsia="Times New Roman" w:hAnsi="Times New Roman" w:cs="Times New Roman"/>
          <w:i/>
          <w:color w:val="000000"/>
          <w:lang w:val="lt-LT"/>
        </w:rPr>
        <w:t xml:space="preserve"> kepenų </w:t>
      </w:r>
      <w:r w:rsidRPr="007D032E">
        <w:rPr>
          <w:rFonts w:ascii="Times New Roman" w:eastAsia="Times New Roman" w:hAnsi="Times New Roman" w:cs="Times New Roman"/>
          <w:i/>
          <w:iCs/>
          <w:color w:val="000000"/>
          <w:lang w:val="lt-LT"/>
        </w:rPr>
        <w:t>funkcija sutrikusi</w:t>
      </w:r>
    </w:p>
    <w:p w14:paraId="3A5318FE"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Pacientams, kuriems diagnozuotas sunkus kepenų funkcijos nepakankamumas, lėtėja pirminės medžiagos trandolaprilio ir jo aktyvaus metabolito, trandolaprilato, metabolizmas, todėl labai padidėja trandolaprilio ir šiek tiek mažiau trandolaprilato koncentracija plazmoje. Todėl, atidžiai stebint, gydymą Gopten reikia pradėti nuo 0,5 mg* vieną kartą per parą.</w:t>
      </w:r>
    </w:p>
    <w:p w14:paraId="20F2AD81"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18F6F08D" w14:textId="77777777" w:rsidR="007D032E" w:rsidRPr="007D032E" w:rsidRDefault="007D032E" w:rsidP="007D032E">
      <w:pPr>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Vaistinio preparato Gopten mažesnės kaip 2 mg dozės vartoti neįmanoma. Pradedant gydymą vartokite 0,5 mg stiprumo kitą registruotą trandolaprilio vaistinį preparatą.</w:t>
      </w:r>
    </w:p>
    <w:p w14:paraId="54771E06" w14:textId="77777777" w:rsidR="007D032E" w:rsidRPr="007D032E" w:rsidRDefault="007D032E" w:rsidP="007D032E">
      <w:pPr>
        <w:spacing w:after="0" w:line="240" w:lineRule="auto"/>
        <w:rPr>
          <w:rFonts w:ascii="Times New Roman" w:eastAsia="Times New Roman" w:hAnsi="Times New Roman" w:cs="Times New Roman"/>
          <w:lang w:val="lt-LT" w:bidi="lo-LA"/>
        </w:rPr>
      </w:pPr>
    </w:p>
    <w:p w14:paraId="78C7ACFC" w14:textId="77777777" w:rsidR="007D032E" w:rsidRPr="007D032E" w:rsidRDefault="007D032E" w:rsidP="007D032E">
      <w:pPr>
        <w:spacing w:after="0" w:line="240" w:lineRule="auto"/>
        <w:rPr>
          <w:rFonts w:ascii="Times New Roman" w:eastAsia="Times New Roman" w:hAnsi="Times New Roman" w:cs="Times New Roman"/>
          <w:u w:val="single"/>
          <w:lang w:val="lt-LT" w:bidi="lo-LA"/>
        </w:rPr>
      </w:pPr>
      <w:r w:rsidRPr="007D032E">
        <w:rPr>
          <w:rFonts w:ascii="Times New Roman" w:eastAsia="Times New Roman" w:hAnsi="Times New Roman" w:cs="Times New Roman"/>
          <w:u w:val="single"/>
          <w:lang w:val="lt-LT" w:bidi="lo-LA"/>
        </w:rPr>
        <w:t>Vartojimo metodas</w:t>
      </w:r>
    </w:p>
    <w:p w14:paraId="1F443377" w14:textId="77777777" w:rsidR="007D032E" w:rsidRPr="007D032E" w:rsidRDefault="007D032E" w:rsidP="007D032E">
      <w:pPr>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Vartoti per burną.</w:t>
      </w:r>
    </w:p>
    <w:p w14:paraId="16770FB6" w14:textId="77777777" w:rsidR="007D032E" w:rsidRPr="007D032E" w:rsidRDefault="007D032E" w:rsidP="007D032E">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Kapsules nuryti jų nekramtant,</w:t>
      </w:r>
      <w:r w:rsidRPr="007D032E">
        <w:rPr>
          <w:rFonts w:ascii="Times New Roman" w:eastAsia="Times New Roman" w:hAnsi="Times New Roman" w:cs="Times New Roman"/>
          <w:lang w:val="lt-LT"/>
        </w:rPr>
        <w:t xml:space="preserve"> užgeriant stikline vandens.</w:t>
      </w:r>
      <w:r w:rsidRPr="007D032E">
        <w:rPr>
          <w:rFonts w:ascii="Times New Roman" w:eastAsia="Times New Roman" w:hAnsi="Times New Roman" w:cs="Times New Roman"/>
          <w:color w:val="000000"/>
          <w:lang w:val="lt-LT"/>
        </w:rPr>
        <w:t xml:space="preserve"> </w:t>
      </w:r>
    </w:p>
    <w:p w14:paraId="70A2646C"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20F382FD"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4.3</w:t>
      </w:r>
      <w:r w:rsidRPr="007D032E">
        <w:rPr>
          <w:rFonts w:ascii="Times New Roman" w:eastAsia="Times New Roman" w:hAnsi="Times New Roman" w:cs="Times New Roman"/>
          <w:b/>
          <w:lang w:val="lt-LT" w:eastAsia="lt-LT"/>
        </w:rPr>
        <w:tab/>
        <w:t>Kontraindikacijos</w:t>
      </w:r>
    </w:p>
    <w:p w14:paraId="38F4F236" w14:textId="77777777" w:rsidR="007D032E" w:rsidRPr="007D032E" w:rsidRDefault="007D032E" w:rsidP="007D032E">
      <w:pPr>
        <w:spacing w:after="0" w:line="240" w:lineRule="auto"/>
        <w:rPr>
          <w:rFonts w:ascii="Times New Roman" w:eastAsia="Times New Roman" w:hAnsi="Times New Roman" w:cs="Times New Roman"/>
          <w:lang w:val="lt-LT"/>
        </w:rPr>
      </w:pPr>
    </w:p>
    <w:p w14:paraId="27FCD457" w14:textId="77777777" w:rsidR="007D032E" w:rsidRPr="007D032E" w:rsidRDefault="007D032E" w:rsidP="007D032E">
      <w:pPr>
        <w:widowControl w:val="0"/>
        <w:suppressAutoHyphen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t xml:space="preserve">Padidėjęs jautrumas veikliajai arba bet kuriai </w:t>
      </w:r>
      <w:r w:rsidRPr="007D032E">
        <w:rPr>
          <w:rFonts w:ascii="Times New Roman" w:eastAsia="Times New Roman" w:hAnsi="Times New Roman" w:cs="Times New Roman"/>
          <w:lang w:val="lt-LT"/>
        </w:rPr>
        <w:t>6.1 skyriuje nurodytai</w:t>
      </w:r>
      <w:r w:rsidRPr="007D032E">
        <w:rPr>
          <w:rFonts w:ascii="Times New Roman" w:eastAsia="Times New Roman" w:hAnsi="Times New Roman" w:cs="Times New Roman"/>
          <w:color w:val="000000"/>
          <w:lang w:val="lt-LT"/>
        </w:rPr>
        <w:t xml:space="preserve"> pagalbinei medžiagai arba bet kuriam kitam AKF inhibitoriui.</w:t>
      </w:r>
    </w:p>
    <w:p w14:paraId="296AD577" w14:textId="77777777" w:rsidR="007D032E" w:rsidRPr="007D032E" w:rsidRDefault="007D032E" w:rsidP="007D032E">
      <w:pPr>
        <w:widowControl w:val="0"/>
        <w:suppressAutoHyphen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t>Buvusi angioneurozinė edema (Kvinkės edema) dėl anksčiau taikyto gydymo AKF inhibitoriais.</w:t>
      </w:r>
    </w:p>
    <w:p w14:paraId="028BF121" w14:textId="77777777" w:rsidR="007D032E" w:rsidRPr="007D032E" w:rsidRDefault="007D032E" w:rsidP="007D032E">
      <w:pPr>
        <w:widowControl w:val="0"/>
        <w:suppressAutoHyphen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t>Paveldėta arba idiopatinė angioneurozinė edema.</w:t>
      </w:r>
    </w:p>
    <w:p w14:paraId="4DAE299F" w14:textId="7B854C91" w:rsidR="007D032E" w:rsidRPr="007D032E" w:rsidRDefault="007D032E" w:rsidP="007D032E">
      <w:pPr>
        <w:widowControl w:val="0"/>
        <w:suppressAutoHyphen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t>Vartojimas kartu su sakubitrili</w:t>
      </w:r>
      <w:r w:rsidR="009E1F4B">
        <w:rPr>
          <w:rFonts w:ascii="Times New Roman" w:eastAsia="Times New Roman" w:hAnsi="Times New Roman" w:cs="Times New Roman"/>
          <w:color w:val="000000"/>
          <w:lang w:val="lt-LT"/>
        </w:rPr>
        <w:t>o</w:t>
      </w:r>
      <w:r w:rsidR="004B53C7">
        <w:rPr>
          <w:rFonts w:ascii="Times New Roman" w:eastAsia="Times New Roman" w:hAnsi="Times New Roman" w:cs="Times New Roman"/>
          <w:color w:val="000000"/>
          <w:lang w:val="lt-LT"/>
        </w:rPr>
        <w:t xml:space="preserve"> </w:t>
      </w:r>
      <w:r w:rsidR="009E1F4B">
        <w:rPr>
          <w:rFonts w:ascii="Times New Roman" w:eastAsia="Times New Roman" w:hAnsi="Times New Roman" w:cs="Times New Roman"/>
          <w:color w:val="000000"/>
          <w:lang w:val="lt-LT"/>
        </w:rPr>
        <w:t>ir</w:t>
      </w:r>
      <w:r w:rsidRPr="007D032E">
        <w:rPr>
          <w:rFonts w:ascii="Times New Roman" w:eastAsia="Times New Roman" w:hAnsi="Times New Roman" w:cs="Times New Roman"/>
          <w:color w:val="000000"/>
          <w:lang w:val="lt-LT"/>
        </w:rPr>
        <w:t xml:space="preserve"> valsartan</w:t>
      </w:r>
      <w:r w:rsidR="009E1F4B">
        <w:rPr>
          <w:rFonts w:ascii="Times New Roman" w:eastAsia="Times New Roman" w:hAnsi="Times New Roman" w:cs="Times New Roman"/>
          <w:color w:val="000000"/>
          <w:lang w:val="lt-LT"/>
        </w:rPr>
        <w:t xml:space="preserve">o deriniu. Gopten </w:t>
      </w:r>
      <w:r w:rsidR="009E1F4B" w:rsidRPr="009E1F4B">
        <w:rPr>
          <w:rFonts w:ascii="Times New Roman" w:eastAsia="Times New Roman" w:hAnsi="Times New Roman" w:cs="Times New Roman"/>
          <w:color w:val="000000"/>
          <w:lang w:val="lt-LT"/>
        </w:rPr>
        <w:t>galima pradėti vartoti tik praėjus bent 36 valandoms po paskutinės sakubitrilio ir valsartano derinio dozės</w:t>
      </w:r>
      <w:r w:rsidRPr="007D032E">
        <w:rPr>
          <w:rFonts w:ascii="Times New Roman" w:eastAsia="Times New Roman" w:hAnsi="Times New Roman" w:cs="Times New Roman"/>
          <w:color w:val="000000"/>
          <w:lang w:val="lt-LT"/>
        </w:rPr>
        <w:t xml:space="preserve"> (žr. 4.4 ir 4.5 skyrius).</w:t>
      </w:r>
    </w:p>
    <w:p w14:paraId="2D7FA02B" w14:textId="77777777" w:rsidR="007D032E" w:rsidRPr="007D032E" w:rsidRDefault="007D032E" w:rsidP="007D032E">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r>
      <w:r w:rsidRPr="007D032E">
        <w:rPr>
          <w:rFonts w:ascii="Times New Roman" w:eastAsia="Times New Roman" w:hAnsi="Times New Roman" w:cs="Times New Roman"/>
          <w:lang w:val="lt-LT"/>
        </w:rPr>
        <w:t>Antras ir trečias nėštumo trimestrai (žr. 4.4 ir 4.6 skyrius).</w:t>
      </w:r>
    </w:p>
    <w:p w14:paraId="14304F37" w14:textId="77777777" w:rsidR="007D032E" w:rsidRPr="007D032E" w:rsidRDefault="007D032E" w:rsidP="007D032E">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r>
      <w:r w:rsidRPr="007D032E">
        <w:rPr>
          <w:rFonts w:ascii="Times New Roman" w:eastAsia="Times New Roman" w:hAnsi="Times New Roman" w:cs="Times New Roman"/>
          <w:iCs/>
          <w:lang w:val="lt-LT"/>
        </w:rPr>
        <w:t>Pacientams, kurie serga cukriniu diabetu arba kurių inkstų funkcija sutrikusi (GFG &lt; 60 ml/min./1,73 m</w:t>
      </w:r>
      <w:r w:rsidRPr="007D032E">
        <w:rPr>
          <w:rFonts w:ascii="Times New Roman" w:eastAsia="Times New Roman" w:hAnsi="Times New Roman" w:cs="Times New Roman"/>
          <w:iCs/>
          <w:position w:val="8"/>
          <w:vertAlign w:val="superscript"/>
          <w:lang w:val="lt-LT"/>
        </w:rPr>
        <w:t>2</w:t>
      </w:r>
      <w:r w:rsidRPr="007D032E">
        <w:rPr>
          <w:rFonts w:ascii="Times New Roman" w:eastAsia="Times New Roman" w:hAnsi="Times New Roman" w:cs="Times New Roman"/>
          <w:iCs/>
          <w:lang w:val="lt-LT"/>
        </w:rPr>
        <w:t>), Gopten negalima vartoti kartu su vaistiniais preparatais, kurių sudėtyje yra aliskireno (žr. 4.5 ir 5.1 skyrius).</w:t>
      </w:r>
    </w:p>
    <w:p w14:paraId="1C5BB04C" w14:textId="77777777" w:rsidR="007D032E" w:rsidRPr="007D032E" w:rsidRDefault="007D032E" w:rsidP="007D032E">
      <w:pPr>
        <w:spacing w:after="0" w:line="240" w:lineRule="auto"/>
        <w:ind w:left="567" w:hanging="567"/>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sym w:font="Symbol" w:char="F0B7"/>
      </w:r>
      <w:r w:rsidRPr="007D032E">
        <w:rPr>
          <w:rFonts w:ascii="Times New Roman" w:eastAsia="Times New Roman" w:hAnsi="Times New Roman" w:cs="Times New Roman"/>
          <w:color w:val="000000"/>
          <w:lang w:val="lt-LT"/>
        </w:rPr>
        <w:tab/>
        <w:t>Vartojimas vaikams.</w:t>
      </w:r>
    </w:p>
    <w:p w14:paraId="048719BF" w14:textId="77777777" w:rsidR="007D032E" w:rsidRPr="007D032E" w:rsidRDefault="007D032E" w:rsidP="007D032E">
      <w:pPr>
        <w:spacing w:after="0" w:line="240" w:lineRule="auto"/>
        <w:jc w:val="both"/>
        <w:rPr>
          <w:rFonts w:ascii="Times New Roman" w:eastAsia="Times New Roman" w:hAnsi="Times New Roman" w:cs="Times New Roman"/>
          <w:color w:val="000000"/>
          <w:lang w:val="lt-LT"/>
        </w:rPr>
      </w:pPr>
    </w:p>
    <w:p w14:paraId="4DF36876"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4.4</w:t>
      </w:r>
      <w:r w:rsidRPr="007D032E">
        <w:rPr>
          <w:rFonts w:ascii="Times New Roman" w:eastAsia="Times New Roman" w:hAnsi="Times New Roman" w:cs="Times New Roman"/>
          <w:b/>
          <w:lang w:val="lt-LT" w:eastAsia="lt-LT"/>
        </w:rPr>
        <w:tab/>
        <w:t>Specialūs įspėjimai ir atsargumo priemonės</w:t>
      </w:r>
    </w:p>
    <w:p w14:paraId="0DFB59ED" w14:textId="77777777" w:rsidR="007D032E" w:rsidRPr="007D032E" w:rsidRDefault="007D032E" w:rsidP="007D032E">
      <w:pPr>
        <w:spacing w:after="0" w:line="240" w:lineRule="auto"/>
        <w:rPr>
          <w:rFonts w:ascii="Times New Roman" w:eastAsia="Times New Roman" w:hAnsi="Times New Roman" w:cs="Times New Roman"/>
          <w:lang w:val="lt-LT"/>
        </w:rPr>
      </w:pPr>
    </w:p>
    <w:p w14:paraId="7EB5918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Trandolaprilio neturi vartoti pacientai, kuriems yra aortos stenozė arba kraujo ištekėjimo iš kairiojo širdies skilvelio obstrukcija. </w:t>
      </w:r>
    </w:p>
    <w:p w14:paraId="169C6C8B" w14:textId="77777777" w:rsidR="007D032E" w:rsidRPr="007D032E" w:rsidRDefault="007D032E" w:rsidP="007D032E">
      <w:pPr>
        <w:spacing w:after="0" w:line="240" w:lineRule="auto"/>
        <w:rPr>
          <w:rFonts w:ascii="Times New Roman" w:eastAsia="Times New Roman" w:hAnsi="Times New Roman" w:cs="Times New Roman"/>
          <w:b/>
          <w:lang w:val="lt-LT"/>
        </w:rPr>
      </w:pPr>
    </w:p>
    <w:p w14:paraId="09FCC014"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u w:val="single"/>
          <w:lang w:val="lt-LT"/>
        </w:rPr>
        <w:t>Kepenų funkcijos sutrikimas</w:t>
      </w:r>
    </w:p>
    <w:p w14:paraId="40617FDB"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Kadangi trandolaprilis yra provaistas, kuris iki aktyvios medžiagos metabolizuojamas kepenyse, todėl ypač atsargiai jį reikėtų skirti pacientams, kurių kepenų funkcija yra sutrikusi, o paskyrus, jų gydymą atidžiai stebėti.</w:t>
      </w:r>
    </w:p>
    <w:p w14:paraId="7772BE0F" w14:textId="77777777" w:rsidR="007D032E" w:rsidRPr="007D032E" w:rsidRDefault="007D032E" w:rsidP="007D032E">
      <w:pPr>
        <w:spacing w:after="0" w:line="240" w:lineRule="auto"/>
        <w:rPr>
          <w:rFonts w:ascii="Times New Roman" w:eastAsia="Times New Roman" w:hAnsi="Times New Roman" w:cs="Times New Roman"/>
          <w:lang w:val="lt-LT"/>
        </w:rPr>
      </w:pPr>
    </w:p>
    <w:p w14:paraId="07F24CEC"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u w:val="single"/>
          <w:lang w:val="lt-LT"/>
        </w:rPr>
        <w:t>Simptominė hipotenzija</w:t>
      </w:r>
    </w:p>
    <w:p w14:paraId="757DBCCB"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Nekomplikuota hipertenzija sergantiems pacientams paskyrus pradinę trandolaprilio dozę, simptominė hipotenzija pasireiškia retai, taip pat kaip ir padidinus trandolaprilio dozę. Labiau tikėtina, kad simptominė hipotenzija gali pasireikšti pacientams, kuriems dėl ilgalaikio gydymo diuretikais, druskos kiekį ribojančios dietos, hemodializės, viduriavimo arba vėmimo yra atsiradęs skysčių ir druskų </w:t>
      </w:r>
      <w:r w:rsidRPr="007D032E">
        <w:rPr>
          <w:rFonts w:ascii="Times New Roman" w:eastAsia="Times New Roman" w:hAnsi="Times New Roman" w:cs="Times New Roman"/>
          <w:lang w:val="lt-LT"/>
        </w:rPr>
        <w:lastRenderedPageBreak/>
        <w:t xml:space="preserve">trūkumas. Todėl šiems pacientams prieš pradedant gydymą trandolapriliu reikia nutraukti diuretikų vartojimą ir koreguoti skysčių ir (arba) druskos kiekio sumažėjimą. </w:t>
      </w:r>
    </w:p>
    <w:p w14:paraId="73C0A763"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Panašios rekomendacijos gali būti taikomos pacientams, sergantiems išemine širdies liga ar smegenų kraujagyslių liga, kuriems pernelyg didelis kraujospūdžio sumažėjimas gali sukelti miokardo infarktą arba smegenų insultą.</w:t>
      </w:r>
    </w:p>
    <w:p w14:paraId="40E273AE" w14:textId="77777777" w:rsidR="007D032E" w:rsidRPr="007D032E" w:rsidRDefault="007D032E" w:rsidP="007D032E">
      <w:pPr>
        <w:spacing w:after="0" w:line="240" w:lineRule="auto"/>
        <w:rPr>
          <w:rFonts w:ascii="Times New Roman" w:eastAsia="Times New Roman" w:hAnsi="Times New Roman" w:cs="Times New Roman"/>
          <w:lang w:val="lt-LT"/>
        </w:rPr>
      </w:pPr>
    </w:p>
    <w:p w14:paraId="4A7CB7A5"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u w:val="single"/>
          <w:lang w:val="lt-LT"/>
        </w:rPr>
        <w:t>Agranulocitozė ir kaulų čiulpų slopinimas</w:t>
      </w:r>
    </w:p>
    <w:p w14:paraId="2D9E223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AKF inhibitorius vartojantiems pacientams kartais išsivysto agranulocitozė ir kaulų čiulpų slopinimas. Šios reakcijos dažniau pasireiškia pacientams, kurių inkstų funkcija sutrikusi, ypač jeigu jie serga sistemine jungiamojo audinio liga.</w:t>
      </w:r>
      <w:r w:rsidRPr="007D032E">
        <w:rPr>
          <w:rFonts w:ascii="Times New Roman" w:eastAsia="Times New Roman" w:hAnsi="Times New Roman" w:cs="Times New Roman"/>
          <w:color w:val="000000"/>
          <w:lang w:val="lt-LT"/>
        </w:rPr>
        <w:t xml:space="preserve"> Neutropenijos rizika yra susijusi su doze ir tipu bei priklauso nuo paciento klinikinės būklės.</w:t>
      </w:r>
      <w:r w:rsidRPr="007D032E">
        <w:rPr>
          <w:rFonts w:ascii="Times New Roman" w:eastAsia="Times New Roman" w:hAnsi="Times New Roman" w:cs="Times New Roman"/>
          <w:lang w:val="lt-LT"/>
        </w:rPr>
        <w:t xml:space="preserve"> Todėl pacientams, sergantiems sistemine jungiamojo audinio liga (pvz., raudonąja vilklige arba sklerodermija), ypač tiems, kuriems yra ir inkstų funkcijos sutrikimas, arba tiems, kurie kartu vartoja kitų vaistinių preparatų, ypač kortikosteroidų arba antimetabolitų, reikia reguliariai tirti leukocitų kiekį kraujyje ir baltymo kiekį šlapime. </w:t>
      </w:r>
      <w:r w:rsidRPr="007D032E">
        <w:rPr>
          <w:rFonts w:ascii="Times New Roman" w:eastAsia="Times New Roman" w:hAnsi="Times New Roman" w:cs="Times New Roman"/>
          <w:color w:val="000000"/>
          <w:lang w:val="lt-LT"/>
        </w:rPr>
        <w:t>Nutraukus gydymą AKF inhibitoriais, būklė atsistato.</w:t>
      </w:r>
    </w:p>
    <w:p w14:paraId="26925ED6" w14:textId="77777777" w:rsidR="007D032E" w:rsidRPr="007D032E" w:rsidRDefault="007D032E" w:rsidP="007D032E">
      <w:pPr>
        <w:spacing w:after="0" w:line="240" w:lineRule="auto"/>
        <w:rPr>
          <w:rFonts w:ascii="Times New Roman" w:eastAsia="Times New Roman" w:hAnsi="Times New Roman" w:cs="Times New Roman"/>
          <w:b/>
          <w:lang w:val="lt-LT"/>
        </w:rPr>
      </w:pPr>
    </w:p>
    <w:p w14:paraId="584CF196"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u w:val="single"/>
          <w:lang w:val="lt-LT"/>
        </w:rPr>
        <w:t xml:space="preserve">Angioneurozinė edema </w:t>
      </w:r>
    </w:p>
    <w:p w14:paraId="280ABC8D" w14:textId="171A3230" w:rsidR="007D032E" w:rsidRPr="007D032E" w:rsidRDefault="007D032E" w:rsidP="009E1F4B">
      <w:pPr>
        <w:spacing w:after="0" w:line="240" w:lineRule="auto"/>
        <w:rPr>
          <w:lang w:val="lt-LT"/>
        </w:rPr>
      </w:pPr>
      <w:r w:rsidRPr="007D032E">
        <w:rPr>
          <w:rFonts w:ascii="Times New Roman" w:eastAsia="Times New Roman" w:hAnsi="Times New Roman" w:cs="Times New Roman"/>
          <w:lang w:val="lt-LT"/>
        </w:rPr>
        <w:t xml:space="preserve">Trandolaprilis gali sukelti angioneurozinę edemą, dėl kurios patinsta veidas, galūnės, liežuvis, tikrasis balso aparatas ir (arba) gerklos. Angioneurozinė edema dažniau pasireiškia juodaodžiams pacientams negu kitų rasių pacientams. </w:t>
      </w:r>
      <w:r w:rsidR="009E1F4B" w:rsidRPr="005C415F">
        <w:rPr>
          <w:rFonts w:ascii="Times New Roman" w:hAnsi="Times New Roman" w:cs="Times New Roman"/>
          <w:bCs/>
          <w:lang w:val="lt-LT"/>
        </w:rPr>
        <w:t>Dėl padidėjusios angioedemos rizikos AKF inhibitorių draudžiama skirti kartu su sakubitrilio ir valsartano deriniu. Gydymo sakubitrilio ir valsartano deriniu negalima pradėti nepraėjus 36 valandoms po paskutinės trandolaprilio dozės. Gydymo trandolapriliu negalima pradėti nepraėjus 36 valandoms po paskutinės sakubitrilio ir valsartano derinio dozės (žr. 4.3 ir 4.5 skyrius).</w:t>
      </w:r>
    </w:p>
    <w:p w14:paraId="59E2BACE" w14:textId="77777777" w:rsidR="009E1F4B" w:rsidRDefault="009E1F4B" w:rsidP="007D032E">
      <w:pPr>
        <w:spacing w:after="0" w:line="240" w:lineRule="auto"/>
        <w:rPr>
          <w:rFonts w:ascii="Times New Roman" w:eastAsia="Times New Roman" w:hAnsi="Times New Roman" w:cs="Times New Roman"/>
          <w:iCs/>
          <w:lang w:val="lt-LT"/>
        </w:rPr>
      </w:pPr>
    </w:p>
    <w:p w14:paraId="46DC16F1" w14:textId="1E3FC0DB" w:rsidR="009E1F4B" w:rsidRPr="009E1F4B" w:rsidRDefault="009E1F4B" w:rsidP="007D032E">
      <w:pPr>
        <w:spacing w:after="0" w:line="240" w:lineRule="auto"/>
        <w:rPr>
          <w:rFonts w:ascii="Times New Roman" w:eastAsia="Times New Roman" w:hAnsi="Times New Roman" w:cs="Times New Roman"/>
          <w:iCs/>
          <w:lang w:val="lt-LT"/>
        </w:rPr>
      </w:pPr>
      <w:r w:rsidRPr="005C415F">
        <w:rPr>
          <w:rFonts w:ascii="Times New Roman" w:eastAsia="Times New Roman" w:hAnsi="Times New Roman" w:cs="Times New Roman"/>
          <w:bCs/>
          <w:iCs/>
          <w:lang w:val="lt-LT"/>
        </w:rPr>
        <w:t>AKF inhibitorių vartojimas kartu su racekadotriliu, mTOR inhibitoriais (pvz., sirolimuzu, everolimuzu, temsirolimuzu)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3EF034EE" w14:textId="31774DBF" w:rsidR="007D032E" w:rsidRPr="007D032E" w:rsidRDefault="007D032E" w:rsidP="007D032E">
      <w:pPr>
        <w:spacing w:after="0" w:line="240" w:lineRule="auto"/>
        <w:rPr>
          <w:rFonts w:ascii="Times New Roman" w:eastAsia="Times New Roman" w:hAnsi="Times New Roman" w:cs="Times New Roman"/>
          <w:iCs/>
          <w:lang w:val="lt-LT"/>
        </w:rPr>
      </w:pPr>
    </w:p>
    <w:p w14:paraId="202B61C9" w14:textId="77777777" w:rsidR="007D032E" w:rsidRPr="007D032E" w:rsidRDefault="007D032E" w:rsidP="007D032E">
      <w:pPr>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Žarnų angioneurozinė edema taip pat diagnozuota pacientams, kurie buvo gydyti AKF inhibitoriais. Tai galima būtų įtarti pacientams, vartojantiems trandolaprilį ir jaučiantiems skausmą pilvo srityje (esant arba nesant pykinimui ar vėmimui).</w:t>
      </w:r>
    </w:p>
    <w:p w14:paraId="3B530EE5"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Pacientams, kuriems išsivysto angioneurozinė edema, trandolaprilio vartojimą būtina tuoj pat nutraukti ir juos stebėti tol, kol edema išnyks.</w:t>
      </w:r>
    </w:p>
    <w:p w14:paraId="7C6F4DD7" w14:textId="77777777" w:rsidR="007D032E" w:rsidRPr="007D032E" w:rsidRDefault="007D032E" w:rsidP="007D032E">
      <w:pPr>
        <w:spacing w:after="0" w:line="240" w:lineRule="auto"/>
        <w:rPr>
          <w:rFonts w:ascii="Times New Roman" w:eastAsia="Times New Roman" w:hAnsi="Times New Roman" w:cs="Times New Roman"/>
          <w:lang w:val="lt-LT"/>
        </w:rPr>
      </w:pPr>
    </w:p>
    <w:p w14:paraId="550A2B76"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angioneurozinė edema apima liežuvį, tikrąjį balso aparatą arba gerklas, kartu su kitomis atitinkamomis gydomosiomis priemonėmis reikia nedelsiant suleisti 0,3 - 0,5 ml adrenalino tirpalo (1:1000) po oda.</w:t>
      </w:r>
    </w:p>
    <w:p w14:paraId="02323F8A"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Reikia atsargiai vaistinį preparatą skirti pacientams, kuriems buvo pasireiškusi idiopatinė angioneurozinė edema, o jeigu ji buvo atsiradusi kaip nepageidaujamas AKF inhibitorių poveikis, Gopten skirti ir vartoti draudžiama (žr.4.3 skyrių „Kontraindikacijos“).</w:t>
      </w:r>
    </w:p>
    <w:p w14:paraId="5CBC334C"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AKF inhibitoriai dažniau sukelia idiopatinę angioneurozinę edemą juodaodžiams pacientams nei</w:t>
      </w:r>
    </w:p>
    <w:p w14:paraId="3B08E439"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lang w:val="lt-LT"/>
        </w:rPr>
        <w:t>baltiesiems.</w:t>
      </w:r>
    </w:p>
    <w:p w14:paraId="5F28219E" w14:textId="77777777" w:rsidR="007D032E" w:rsidRPr="007D032E" w:rsidRDefault="007D032E" w:rsidP="007D032E">
      <w:pPr>
        <w:spacing w:after="0" w:line="240" w:lineRule="auto"/>
        <w:rPr>
          <w:rFonts w:ascii="Times New Roman" w:eastAsia="Times New Roman" w:hAnsi="Times New Roman" w:cs="Times New Roman"/>
          <w:b/>
          <w:lang w:val="lt-LT"/>
        </w:rPr>
      </w:pPr>
    </w:p>
    <w:p w14:paraId="219E8C1B"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Pacientai, sergantys renovaskuline hipertenzija</w:t>
      </w:r>
    </w:p>
    <w:p w14:paraId="5A71BC4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AKF inhibitorius galima vartoti, kol nebus taikomas radikalus gydymas arba tuo atveju, jei toks gydymas negalimas. Gydant AKF inhibitoriais padidėja sunkios arterinės hipotenzijos ir inkstų nepakankamumo pavojus pacientams su buvusia vienos pusės ar abiejų pusių inkstų arterijos stenoze. Diuretikai gali dar labiau padidinti šį pavojų. Inkstai gali nustoti funkcionuoti esant net nedideliems kreatinino pokyčiams kraujo serume, net ir tiems pacientams, kuriems yra vienos pusės inkstų arterijos stenozė. Šiems pacientams gydymą reikia pradėti ligoninėje, atidžiai juos stebint, pradėti gydyti mažomis dozėmis, tiksliai jas koreguojant. Reikia nutraukti gydymą diuretikais ir pirmomis gydymo savaitėmis sekti inkstų funkciją bei kalio kiekį kraujo serume.</w:t>
      </w:r>
    </w:p>
    <w:p w14:paraId="584FD849" w14:textId="77777777" w:rsidR="007D032E" w:rsidRPr="007D032E" w:rsidRDefault="007D032E" w:rsidP="007D032E">
      <w:pPr>
        <w:spacing w:after="0" w:line="240" w:lineRule="auto"/>
        <w:rPr>
          <w:rFonts w:ascii="Times New Roman" w:eastAsia="Times New Roman" w:hAnsi="Times New Roman" w:cs="Times New Roman"/>
          <w:b/>
          <w:lang w:val="lt-LT"/>
        </w:rPr>
      </w:pPr>
    </w:p>
    <w:p w14:paraId="0A295E16" w14:textId="77777777" w:rsidR="007D032E" w:rsidRPr="007D032E" w:rsidRDefault="007D032E" w:rsidP="007D032E">
      <w:pPr>
        <w:spacing w:after="0" w:line="240" w:lineRule="auto"/>
        <w:rPr>
          <w:rFonts w:ascii="Times New Roman" w:eastAsia="Times New Roman" w:hAnsi="Times New Roman" w:cs="Times New Roman"/>
          <w:bCs/>
          <w:u w:val="single"/>
          <w:lang w:val="lt-LT"/>
        </w:rPr>
      </w:pPr>
      <w:r w:rsidRPr="007D032E">
        <w:rPr>
          <w:rFonts w:ascii="Times New Roman" w:eastAsia="Times New Roman" w:hAnsi="Times New Roman" w:cs="Times New Roman"/>
          <w:bCs/>
          <w:u w:val="single"/>
          <w:lang w:val="lt-LT"/>
        </w:rPr>
        <w:t>Bendroji informacija</w:t>
      </w:r>
    </w:p>
    <w:p w14:paraId="700B253E" w14:textId="77777777" w:rsidR="007D032E" w:rsidRPr="007D032E" w:rsidRDefault="007D032E" w:rsidP="007D032E">
      <w:pPr>
        <w:spacing w:after="0" w:line="240" w:lineRule="auto"/>
        <w:rPr>
          <w:rFonts w:ascii="Times New Roman" w:eastAsia="Times New Roman" w:hAnsi="Times New Roman" w:cs="Times New Roman"/>
          <w:bCs/>
          <w:lang w:val="lt-LT"/>
        </w:rPr>
      </w:pPr>
      <w:r w:rsidRPr="007D032E">
        <w:rPr>
          <w:rFonts w:ascii="Times New Roman" w:eastAsia="Times New Roman" w:hAnsi="Times New Roman" w:cs="Times New Roman"/>
          <w:bCs/>
          <w:lang w:val="lt-LT"/>
        </w:rPr>
        <w:lastRenderedPageBreak/>
        <w:t xml:space="preserve">Kai kuriems pacientams, jau gydomiems diuretikais, ypač jei gydymas pradėtas neseniai, kraujospūdžio sumažėjimas, pradėjus gydymą trandolapriliu, gali būti stipresnis. </w:t>
      </w:r>
    </w:p>
    <w:p w14:paraId="76A09EA7" w14:textId="77777777" w:rsidR="007D032E" w:rsidRPr="007D032E" w:rsidRDefault="007D032E" w:rsidP="007D032E">
      <w:pPr>
        <w:spacing w:after="0" w:line="240" w:lineRule="auto"/>
        <w:rPr>
          <w:rFonts w:ascii="Times New Roman" w:eastAsia="Times New Roman" w:hAnsi="Times New Roman" w:cs="Times New Roman"/>
          <w:bCs/>
          <w:lang w:val="lt-LT"/>
        </w:rPr>
      </w:pPr>
    </w:p>
    <w:p w14:paraId="0AF35280" w14:textId="77777777" w:rsidR="007D032E" w:rsidRPr="007D032E" w:rsidRDefault="007D032E" w:rsidP="007D032E">
      <w:pPr>
        <w:spacing w:after="0" w:line="240" w:lineRule="auto"/>
        <w:rPr>
          <w:rFonts w:ascii="Times New Roman" w:eastAsia="Times New Roman" w:hAnsi="Times New Roman" w:cs="Times New Roman"/>
          <w:bCs/>
          <w:u w:val="single"/>
          <w:lang w:val="lt-LT"/>
        </w:rPr>
      </w:pPr>
      <w:r w:rsidRPr="007D032E">
        <w:rPr>
          <w:rFonts w:ascii="Times New Roman" w:eastAsia="Times New Roman" w:hAnsi="Times New Roman" w:cs="Times New Roman"/>
          <w:bCs/>
          <w:u w:val="single"/>
          <w:lang w:val="lt-LT"/>
        </w:rPr>
        <w:t>Inkstų pažeidimas</w:t>
      </w:r>
    </w:p>
    <w:p w14:paraId="33B0A648" w14:textId="77777777" w:rsidR="007D032E" w:rsidRPr="007D032E" w:rsidRDefault="007D032E" w:rsidP="007D032E">
      <w:pPr>
        <w:spacing w:after="0" w:line="240" w:lineRule="auto"/>
        <w:rPr>
          <w:rFonts w:ascii="Times New Roman" w:eastAsia="Times New Roman" w:hAnsi="Times New Roman" w:cs="Times New Roman"/>
          <w:b/>
          <w:bCs/>
          <w:lang w:val="lt-LT"/>
        </w:rPr>
      </w:pPr>
      <w:r w:rsidRPr="007D032E">
        <w:rPr>
          <w:rFonts w:ascii="Times New Roman" w:eastAsia="Times New Roman" w:hAnsi="Times New Roman" w:cs="Times New Roman"/>
          <w:lang w:val="lt-LT"/>
        </w:rPr>
        <w:t>Pacientams, kurių kreatinino klirensas yra mažesnis nei 30 ml/min., gali reikėti mažinti trandolaprilio dozę. Reikia atidžiai stebėti tokių pacientų inkstų funkciją.</w:t>
      </w:r>
    </w:p>
    <w:p w14:paraId="1AE7F153"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Pacientams, kurie serga inkstų nepakankamumu, staziniu širdies nepakankamumu arba vienpuse ar dvipuse inkstų arterijų stenoze, kai yra vienas inkstas, taip pat po inkstų persodinimo, yra inkstų funkcijos sutrikimo rizika. Kai kuriems pacientams, sergantiems hipertenzija, kurie prieš pradedant gydymą nesirgo akivaizdžia inkstų liga, gali padidėti azoto karbamido (šlapalo) kiekis kraujyje ir kreatinino kiekis kraujyje, kuomet trandolaprilis vartojamas kartu su diuretiku. Gali atsirasti proteinurija.</w:t>
      </w:r>
    </w:p>
    <w:p w14:paraId="4F21B679"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 to, pacientams, kuriems yra inkstų nepakankamumas, yra padidėjusi hiperkalemijos rizika, todėl reikia reguliariai stebėti elektrolitų kiekį kraujyje.</w:t>
      </w:r>
    </w:p>
    <w:p w14:paraId="5B621812" w14:textId="77777777" w:rsidR="007D032E" w:rsidRPr="007D032E" w:rsidRDefault="007D032E" w:rsidP="007D032E">
      <w:pPr>
        <w:spacing w:after="0" w:line="240" w:lineRule="auto"/>
        <w:rPr>
          <w:rFonts w:ascii="Times New Roman" w:eastAsia="Times New Roman" w:hAnsi="Times New Roman" w:cs="Times New Roman"/>
          <w:lang w:val="lt-LT"/>
        </w:rPr>
      </w:pPr>
    </w:p>
    <w:p w14:paraId="5D425BC1"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u w:val="single"/>
          <w:lang w:val="lt-LT"/>
        </w:rPr>
      </w:pPr>
      <w:r w:rsidRPr="007D032E">
        <w:rPr>
          <w:rFonts w:ascii="Times New Roman" w:eastAsia="Calibri" w:hAnsi="Times New Roman" w:cs="Times New Roman"/>
          <w:iCs/>
          <w:color w:val="000000"/>
          <w:u w:val="single"/>
          <w:lang w:val="lt-LT"/>
        </w:rPr>
        <w:t xml:space="preserve">Dvigubas renino, angiotenzino ir aldosterono sistemos (RAAS) nuslopinimas </w:t>
      </w:r>
    </w:p>
    <w:p w14:paraId="55C6E68F"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4A87E7EC"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5AD918C2"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Calibri" w:hAnsi="Times New Roman" w:cs="Times New Roman"/>
          <w:iCs/>
          <w:color w:val="000000"/>
          <w:lang w:val="lt-LT"/>
        </w:rPr>
        <w:t>Pacientams, sergantiems diabetine nefropatija, negalima kartu vartoti AKF inhibitorių ir angiotenzino II receptorių blokatorių.</w:t>
      </w:r>
    </w:p>
    <w:p w14:paraId="5597A404" w14:textId="77777777" w:rsidR="007D032E" w:rsidRPr="007D032E" w:rsidRDefault="007D032E" w:rsidP="007D032E">
      <w:pPr>
        <w:spacing w:after="0" w:line="240" w:lineRule="auto"/>
        <w:rPr>
          <w:rFonts w:ascii="Times New Roman" w:eastAsia="Times New Roman" w:hAnsi="Times New Roman" w:cs="Times New Roman"/>
          <w:lang w:val="lt-LT"/>
        </w:rPr>
      </w:pPr>
    </w:p>
    <w:p w14:paraId="357C099E" w14:textId="7ABE597C" w:rsidR="007D032E" w:rsidRPr="007D032E" w:rsidRDefault="009E1F4B" w:rsidP="007D032E">
      <w:pPr>
        <w:spacing w:after="0" w:line="240" w:lineRule="auto"/>
        <w:rPr>
          <w:rFonts w:ascii="Times New Roman" w:eastAsia="Times New Roman" w:hAnsi="Times New Roman" w:cs="Times New Roman"/>
          <w:u w:val="single"/>
          <w:lang w:val="lt-LT"/>
        </w:rPr>
      </w:pPr>
      <w:r w:rsidRPr="005C415F">
        <w:rPr>
          <w:rFonts w:ascii="Times New Roman" w:eastAsia="Times New Roman" w:hAnsi="Times New Roman" w:cs="Times New Roman"/>
          <w:u w:val="single"/>
          <w:lang w:val="lt-LT"/>
        </w:rPr>
        <w:t>Kalio koncentracija kraujo serume</w:t>
      </w:r>
    </w:p>
    <w:p w14:paraId="3F40E2F3" w14:textId="362C693E" w:rsidR="009E1F4B" w:rsidRPr="009E1F4B" w:rsidRDefault="009E1F4B" w:rsidP="007D032E">
      <w:pPr>
        <w:spacing w:after="0" w:line="240" w:lineRule="auto"/>
        <w:rPr>
          <w:rFonts w:ascii="Times New Roman" w:eastAsia="Times New Roman" w:hAnsi="Times New Roman" w:cs="Times New Roman"/>
          <w:lang w:val="lt-LT"/>
        </w:rPr>
      </w:pPr>
      <w:r w:rsidRPr="005C415F">
        <w:rPr>
          <w:rFonts w:ascii="Times New Roman" w:eastAsia="Times New Roman" w:hAnsi="Times New Roman" w:cs="Times New Roman"/>
          <w:bCs/>
          <w:lang w:val="lt-LT"/>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2814785F" w14:textId="77777777" w:rsidR="007D032E" w:rsidRPr="007D032E" w:rsidRDefault="007D032E" w:rsidP="007D032E">
      <w:pPr>
        <w:spacing w:after="0" w:line="240" w:lineRule="auto"/>
        <w:rPr>
          <w:rFonts w:ascii="Times New Roman" w:eastAsia="Times New Roman" w:hAnsi="Times New Roman" w:cs="Times New Roman"/>
          <w:lang w:val="lt-LT"/>
        </w:rPr>
      </w:pPr>
    </w:p>
    <w:p w14:paraId="345AAE5A"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Operacinis gydymas ir (arba) anestezija</w:t>
      </w:r>
    </w:p>
    <w:p w14:paraId="15DF845F"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Pacientams, kuriems atliekama operacija ar anestezijos metu, kai vartojami vaistiniai preparatai, sukeliantys hipotenziją, trandolaprilis dėl kompensacinio renino išsiskyrimo gali užblokuoti angiotenzino II gamybą.</w:t>
      </w:r>
    </w:p>
    <w:p w14:paraId="3AE5E38A" w14:textId="77777777" w:rsidR="007D032E" w:rsidRPr="007D032E" w:rsidRDefault="007D032E" w:rsidP="007D032E">
      <w:pPr>
        <w:spacing w:after="0" w:line="240" w:lineRule="auto"/>
        <w:rPr>
          <w:rFonts w:ascii="Times New Roman" w:eastAsia="Times New Roman" w:hAnsi="Times New Roman" w:cs="Times New Roman"/>
          <w:lang w:val="lt-LT"/>
        </w:rPr>
      </w:pPr>
    </w:p>
    <w:p w14:paraId="2056F35C"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Vaikų populiacija</w:t>
      </w:r>
    </w:p>
    <w:p w14:paraId="42C2DC2D"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lang w:val="lt-LT"/>
        </w:rPr>
        <w:t>Trandolaprilio saugumas ir veiksmingumas vaikams netirtas.</w:t>
      </w:r>
    </w:p>
    <w:p w14:paraId="48857653" w14:textId="77777777" w:rsidR="007D032E" w:rsidRPr="007D032E" w:rsidRDefault="007D032E" w:rsidP="007D032E">
      <w:pPr>
        <w:tabs>
          <w:tab w:val="left" w:pos="567"/>
        </w:tabs>
        <w:spacing w:after="0" w:line="240" w:lineRule="auto"/>
        <w:rPr>
          <w:rFonts w:ascii="Times New Roman" w:eastAsia="Times New Roman" w:hAnsi="Times New Roman" w:cs="Times New Roman"/>
          <w:i/>
          <w:lang w:val="lt-LT"/>
        </w:rPr>
      </w:pPr>
    </w:p>
    <w:p w14:paraId="43192F09" w14:textId="77777777" w:rsidR="007D032E" w:rsidRPr="007D032E" w:rsidRDefault="007D032E" w:rsidP="007D032E">
      <w:pPr>
        <w:tabs>
          <w:tab w:val="left" w:pos="567"/>
        </w:tabs>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Nėštumas</w:t>
      </w:r>
    </w:p>
    <w:p w14:paraId="382E40C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61785B0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rPr>
      </w:pPr>
    </w:p>
    <w:p w14:paraId="6148E69F" w14:textId="77777777" w:rsidR="007D032E" w:rsidRPr="007D032E" w:rsidRDefault="007D032E" w:rsidP="007D032E">
      <w:pPr>
        <w:tabs>
          <w:tab w:val="left" w:pos="567"/>
        </w:tabs>
        <w:spacing w:after="0" w:line="240" w:lineRule="auto"/>
        <w:rPr>
          <w:rFonts w:ascii="Times New Roman" w:eastAsia="Times New Roman" w:hAnsi="Times New Roman" w:cs="Times New Roman"/>
          <w:bCs/>
          <w:u w:val="single"/>
          <w:lang w:val="lt-LT"/>
        </w:rPr>
      </w:pPr>
      <w:r w:rsidRPr="007D032E">
        <w:rPr>
          <w:rFonts w:ascii="Times New Roman" w:eastAsia="Times New Roman" w:hAnsi="Times New Roman" w:cs="Times New Roman"/>
          <w:bCs/>
          <w:u w:val="single"/>
          <w:lang w:val="lt-LT"/>
        </w:rPr>
        <w:t>Anafilaktoidinės ir kitos galimai susijusios reakcijos</w:t>
      </w:r>
    </w:p>
    <w:p w14:paraId="44C43BC0" w14:textId="77777777" w:rsidR="007D032E" w:rsidRPr="007D032E" w:rsidRDefault="007D032E" w:rsidP="007D032E">
      <w:pPr>
        <w:tabs>
          <w:tab w:val="left" w:pos="567"/>
        </w:tabs>
        <w:spacing w:after="0" w:line="240" w:lineRule="auto"/>
        <w:rPr>
          <w:rFonts w:ascii="Times New Roman" w:eastAsia="Times New Roman" w:hAnsi="Times New Roman" w:cs="Times New Roman"/>
          <w:bCs/>
          <w:lang w:val="lt-LT"/>
        </w:rPr>
      </w:pPr>
    </w:p>
    <w:p w14:paraId="3735145C" w14:textId="77777777" w:rsidR="007D032E" w:rsidRPr="007D032E" w:rsidRDefault="007D032E" w:rsidP="007D032E">
      <w:pPr>
        <w:widowControl w:val="0"/>
        <w:suppressAutoHyphens/>
        <w:autoSpaceDE w:val="0"/>
        <w:autoSpaceDN w:val="0"/>
        <w:adjustRightInd w:val="0"/>
        <w:spacing w:before="60" w:after="0" w:line="240" w:lineRule="auto"/>
        <w:rPr>
          <w:rFonts w:ascii="Times New Roman" w:eastAsia="Times New Roman" w:hAnsi="Times New Roman" w:cs="Times New Roman"/>
          <w:i/>
          <w:iCs/>
          <w:color w:val="000000"/>
          <w:lang w:val="lt-LT" w:eastAsia="x-none"/>
        </w:rPr>
      </w:pPr>
      <w:r w:rsidRPr="007D032E">
        <w:rPr>
          <w:rFonts w:ascii="Times New Roman" w:eastAsia="Times New Roman" w:hAnsi="Times New Roman" w:cs="Times New Roman"/>
          <w:i/>
          <w:iCs/>
          <w:color w:val="000000"/>
          <w:lang w:val="lt-LT" w:eastAsia="x-none"/>
        </w:rPr>
        <w:t xml:space="preserve">Desensibilizacija </w:t>
      </w:r>
    </w:p>
    <w:p w14:paraId="0A5ADE9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Anafilaktoidinės reakcijos (kai kuriais atvejais keliančios pavojų gyvybei) gali pasireikšti AKF inhibitoriais gydomiems pacientams, kuriems kartu atliekama desensibilizacija nuo gyvūninės kilmės nuodų.</w:t>
      </w:r>
    </w:p>
    <w:p w14:paraId="5B19560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rPr>
      </w:pPr>
    </w:p>
    <w:p w14:paraId="76059C29" w14:textId="77777777" w:rsidR="007D032E" w:rsidRPr="007D032E" w:rsidRDefault="007D032E" w:rsidP="007D032E">
      <w:pPr>
        <w:widowControl w:val="0"/>
        <w:suppressAutoHyphens/>
        <w:autoSpaceDE w:val="0"/>
        <w:autoSpaceDN w:val="0"/>
        <w:adjustRightInd w:val="0"/>
        <w:spacing w:before="60" w:after="0" w:line="240" w:lineRule="auto"/>
        <w:rPr>
          <w:rFonts w:ascii="Times New Roman" w:eastAsia="Times New Roman" w:hAnsi="Times New Roman" w:cs="Times New Roman"/>
          <w:i/>
          <w:iCs/>
          <w:color w:val="000000"/>
          <w:lang w:val="lt-LT" w:eastAsia="x-none"/>
        </w:rPr>
      </w:pPr>
      <w:r w:rsidRPr="007D032E">
        <w:rPr>
          <w:rFonts w:ascii="Times New Roman" w:eastAsia="Times New Roman" w:hAnsi="Times New Roman" w:cs="Times New Roman"/>
          <w:i/>
          <w:iCs/>
          <w:color w:val="000000"/>
          <w:lang w:val="lt-LT" w:eastAsia="x-none"/>
        </w:rPr>
        <w:t xml:space="preserve">Mažo tankio lipoproteinų (MTL) aferezė </w:t>
      </w:r>
    </w:p>
    <w:p w14:paraId="5044C06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Pavojų gyvybei keliančios anafilaktoidinės reakcijos buvo pastebėtos pacientams, kurie tuo pat metu buvo gydomi MTL afereze ir vartojo AKF inhibitorių.</w:t>
      </w:r>
    </w:p>
    <w:p w14:paraId="78957A9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rPr>
      </w:pPr>
    </w:p>
    <w:p w14:paraId="198CF0E3"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Kosulys</w:t>
      </w:r>
    </w:p>
    <w:p w14:paraId="4F01FC05"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Gydymo AKF inhibitoriumi metu gali atsirasti sausas ir neproduktyvus kosulys, kuris išnyksta nutraukus vaistinio preparato vartojimą.</w:t>
      </w:r>
    </w:p>
    <w:p w14:paraId="1A2E3791" w14:textId="77777777" w:rsidR="007D032E" w:rsidRPr="007D032E" w:rsidRDefault="007D032E" w:rsidP="007D032E">
      <w:pPr>
        <w:spacing w:after="0" w:line="240" w:lineRule="auto"/>
        <w:rPr>
          <w:rFonts w:ascii="Times New Roman" w:eastAsia="Times New Roman" w:hAnsi="Times New Roman" w:cs="Times New Roman"/>
          <w:lang w:val="lt-LT"/>
        </w:rPr>
      </w:pPr>
    </w:p>
    <w:p w14:paraId="7A1670CA" w14:textId="77777777" w:rsid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Pagalbinės medžiagos</w:t>
      </w:r>
    </w:p>
    <w:p w14:paraId="6997DCFE" w14:textId="3802EA7B" w:rsidR="00966DA9" w:rsidRPr="00966DA9" w:rsidRDefault="00966DA9" w:rsidP="007D032E">
      <w:pPr>
        <w:spacing w:after="0" w:line="240" w:lineRule="auto"/>
        <w:rPr>
          <w:rFonts w:ascii="Times New Roman" w:eastAsia="Times New Roman" w:hAnsi="Times New Roman" w:cs="Times New Roman"/>
          <w:i/>
          <w:lang w:val="lt-LT"/>
        </w:rPr>
      </w:pPr>
      <w:r w:rsidRPr="00966DA9">
        <w:rPr>
          <w:rFonts w:ascii="Times New Roman" w:eastAsia="Times New Roman" w:hAnsi="Times New Roman" w:cs="Times New Roman"/>
          <w:i/>
          <w:lang w:val="lt-LT"/>
        </w:rPr>
        <w:t>Laktozė</w:t>
      </w:r>
    </w:p>
    <w:p w14:paraId="49F201A6" w14:textId="67E6B0C7" w:rsidR="007D032E" w:rsidRDefault="00966DA9"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w:t>
      </w:r>
      <w:r w:rsidR="007D032E" w:rsidRPr="007D032E">
        <w:rPr>
          <w:rFonts w:ascii="Times New Roman" w:eastAsia="Times New Roman" w:hAnsi="Times New Roman" w:cs="Times New Roman"/>
          <w:lang w:val="lt-LT"/>
        </w:rPr>
        <w:t>io vaistinio preparato negalima vartoti pacientams, kuriems nustatytas retas paveldimas sutrikimas – galaktozės netoleravimas, visiškas laktazės stygius arba gliukozės ir galaktozės malabsorbcija.</w:t>
      </w:r>
    </w:p>
    <w:p w14:paraId="0ECD6B46" w14:textId="77777777" w:rsidR="00966DA9" w:rsidRDefault="00966DA9" w:rsidP="007D032E">
      <w:pPr>
        <w:spacing w:after="0" w:line="240" w:lineRule="auto"/>
        <w:rPr>
          <w:rFonts w:ascii="Times New Roman" w:eastAsia="Times New Roman" w:hAnsi="Times New Roman" w:cs="Times New Roman"/>
          <w:lang w:val="lt-LT"/>
        </w:rPr>
      </w:pPr>
    </w:p>
    <w:p w14:paraId="79990423" w14:textId="41057B3E" w:rsidR="00966DA9" w:rsidRPr="00966DA9" w:rsidRDefault="00966DA9" w:rsidP="007D032E">
      <w:pPr>
        <w:spacing w:after="0" w:line="240" w:lineRule="auto"/>
        <w:rPr>
          <w:rFonts w:ascii="Times New Roman" w:eastAsia="Times New Roman" w:hAnsi="Times New Roman" w:cs="Times New Roman"/>
          <w:i/>
          <w:lang w:val="lt-LT"/>
        </w:rPr>
      </w:pPr>
      <w:r w:rsidRPr="00966DA9">
        <w:rPr>
          <w:rFonts w:ascii="Times New Roman" w:eastAsia="Times New Roman" w:hAnsi="Times New Roman" w:cs="Times New Roman"/>
          <w:i/>
          <w:lang w:val="lt-LT"/>
        </w:rPr>
        <w:t>Natris</w:t>
      </w:r>
    </w:p>
    <w:p w14:paraId="14A96146" w14:textId="62EA45BA" w:rsidR="00966DA9" w:rsidRPr="007D032E" w:rsidRDefault="00966DA9" w:rsidP="00966DA9">
      <w:pPr>
        <w:spacing w:after="0" w:line="240" w:lineRule="auto"/>
        <w:rPr>
          <w:rFonts w:ascii="Times New Roman" w:eastAsia="Times New Roman" w:hAnsi="Times New Roman" w:cs="Times New Roman"/>
          <w:lang w:val="lt-LT"/>
        </w:rPr>
      </w:pPr>
      <w:r w:rsidRPr="00966DA9">
        <w:rPr>
          <w:rFonts w:ascii="Times New Roman" w:eastAsia="Times New Roman" w:hAnsi="Times New Roman" w:cs="Times New Roman"/>
          <w:lang w:val="lt-LT"/>
        </w:rPr>
        <w:t>Šio vaist</w:t>
      </w:r>
      <w:r>
        <w:rPr>
          <w:rFonts w:ascii="Times New Roman" w:eastAsia="Times New Roman" w:hAnsi="Times New Roman" w:cs="Times New Roman"/>
          <w:lang w:val="lt-LT"/>
        </w:rPr>
        <w:t>ini</w:t>
      </w:r>
      <w:r w:rsidRPr="00966DA9">
        <w:rPr>
          <w:rFonts w:ascii="Times New Roman" w:eastAsia="Times New Roman" w:hAnsi="Times New Roman" w:cs="Times New Roman"/>
          <w:lang w:val="lt-LT"/>
        </w:rPr>
        <w:t>o</w:t>
      </w:r>
      <w:r>
        <w:rPr>
          <w:rFonts w:ascii="Times New Roman" w:eastAsia="Times New Roman" w:hAnsi="Times New Roman" w:cs="Times New Roman"/>
          <w:lang w:val="lt-LT"/>
        </w:rPr>
        <w:t xml:space="preserve"> preparato </w:t>
      </w:r>
      <w:r w:rsidR="008C3040">
        <w:rPr>
          <w:rFonts w:ascii="Times New Roman" w:eastAsia="Times New Roman" w:hAnsi="Times New Roman" w:cs="Times New Roman"/>
          <w:lang w:val="lt-LT"/>
        </w:rPr>
        <w:t>kietojoje kapsulėje</w:t>
      </w:r>
      <w:r w:rsidRPr="00966DA9">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mažiau kaip 1 mmol (23 </w:t>
      </w:r>
      <w:r w:rsidRPr="00966DA9">
        <w:rPr>
          <w:rFonts w:ascii="Times New Roman" w:eastAsia="Times New Roman" w:hAnsi="Times New Roman" w:cs="Times New Roman"/>
          <w:lang w:val="lt-LT"/>
        </w:rPr>
        <w:t>mg) natrio, t.y. jis beveik</w:t>
      </w:r>
      <w:r>
        <w:rPr>
          <w:rFonts w:ascii="Times New Roman" w:eastAsia="Times New Roman" w:hAnsi="Times New Roman" w:cs="Times New Roman"/>
          <w:lang w:val="lt-LT"/>
        </w:rPr>
        <w:t xml:space="preserve"> </w:t>
      </w:r>
      <w:r w:rsidRPr="00966DA9">
        <w:rPr>
          <w:rFonts w:ascii="Times New Roman" w:eastAsia="Times New Roman" w:hAnsi="Times New Roman" w:cs="Times New Roman"/>
          <w:lang w:val="lt-LT"/>
        </w:rPr>
        <w:t>neturi reikšmės.</w:t>
      </w:r>
    </w:p>
    <w:p w14:paraId="64361857" w14:textId="77777777" w:rsidR="007D032E" w:rsidRPr="007D032E" w:rsidRDefault="007D032E" w:rsidP="007D032E">
      <w:pPr>
        <w:spacing w:after="0" w:line="240" w:lineRule="auto"/>
        <w:rPr>
          <w:rFonts w:ascii="Times New Roman" w:eastAsia="Times New Roman" w:hAnsi="Times New Roman" w:cs="Times New Roman"/>
          <w:lang w:val="lt-LT"/>
        </w:rPr>
      </w:pPr>
    </w:p>
    <w:p w14:paraId="0A50B60C"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4.5</w:t>
      </w:r>
      <w:r w:rsidRPr="007D032E">
        <w:rPr>
          <w:rFonts w:ascii="Times New Roman" w:eastAsia="Times New Roman" w:hAnsi="Times New Roman" w:cs="Times New Roman"/>
          <w:b/>
          <w:lang w:val="lt-LT" w:eastAsia="lt-LT"/>
        </w:rPr>
        <w:tab/>
        <w:t>Sąveika su kitais vaistiniais preparatais ir kitokia sąveika</w:t>
      </w:r>
    </w:p>
    <w:p w14:paraId="5564A82D" w14:textId="77777777" w:rsidR="007D032E" w:rsidRPr="007D032E" w:rsidRDefault="007D032E" w:rsidP="007D032E">
      <w:pPr>
        <w:spacing w:after="0" w:line="240" w:lineRule="auto"/>
        <w:rPr>
          <w:rFonts w:ascii="Times New Roman" w:eastAsia="Times New Roman" w:hAnsi="Times New Roman" w:cs="Times New Roman"/>
          <w:b/>
          <w:lang w:val="lt-LT"/>
        </w:rPr>
      </w:pPr>
    </w:p>
    <w:p w14:paraId="78FB53D8" w14:textId="77777777" w:rsidR="0057340A" w:rsidRPr="0057340A" w:rsidRDefault="0057340A" w:rsidP="0057340A">
      <w:pPr>
        <w:spacing w:after="0" w:line="240" w:lineRule="auto"/>
        <w:rPr>
          <w:rFonts w:ascii="Times New Roman" w:eastAsia="Times New Roman" w:hAnsi="Times New Roman" w:cs="Times New Roman"/>
          <w:bCs/>
          <w:u w:val="single"/>
          <w:lang w:val="lt-LT"/>
        </w:rPr>
      </w:pPr>
      <w:r w:rsidRPr="0057340A">
        <w:rPr>
          <w:rFonts w:ascii="Times New Roman" w:eastAsia="Times New Roman" w:hAnsi="Times New Roman" w:cs="Times New Roman"/>
          <w:bCs/>
          <w:u w:val="single"/>
          <w:lang w:val="lt-LT"/>
        </w:rPr>
        <w:t>Vaistiniai preparatai, padidinantys angioedemos riziką</w:t>
      </w:r>
    </w:p>
    <w:p w14:paraId="3F589B9F" w14:textId="2EFE9DE0" w:rsidR="0057340A" w:rsidRPr="0057340A" w:rsidRDefault="0057340A" w:rsidP="0057340A">
      <w:pPr>
        <w:spacing w:after="0" w:line="240" w:lineRule="auto"/>
        <w:rPr>
          <w:rFonts w:ascii="Times New Roman" w:eastAsia="Times New Roman" w:hAnsi="Times New Roman" w:cs="Times New Roman"/>
          <w:lang w:val="lt-LT"/>
        </w:rPr>
      </w:pPr>
      <w:r w:rsidRPr="0057340A">
        <w:rPr>
          <w:rFonts w:ascii="Times New Roman" w:eastAsia="Times New Roman" w:hAnsi="Times New Roman" w:cs="Times New Roman"/>
          <w:bCs/>
          <w:lang w:val="lt-LT"/>
        </w:rPr>
        <w:t xml:space="preserve">AKF inhibitorių vartoti kartu su sakubitrilio ir valsartano deriniu draudžiama, nes tai padidina angioedemos riziką (žr. 4.3 ir 4.4 skyrius). </w:t>
      </w:r>
    </w:p>
    <w:p w14:paraId="02F8BCC4" w14:textId="757ECAA0" w:rsidR="007D032E" w:rsidRPr="0057340A" w:rsidRDefault="0057340A" w:rsidP="0057340A">
      <w:pPr>
        <w:spacing w:after="0" w:line="240" w:lineRule="auto"/>
        <w:rPr>
          <w:rFonts w:ascii="Times New Roman" w:eastAsia="Times New Roman" w:hAnsi="Times New Roman" w:cs="Times New Roman"/>
          <w:bCs/>
          <w:lang w:val="lt-LT"/>
        </w:rPr>
      </w:pPr>
      <w:r w:rsidRPr="0057340A">
        <w:rPr>
          <w:rFonts w:ascii="Times New Roman" w:eastAsia="Times New Roman" w:hAnsi="Times New Roman" w:cs="Times New Roman"/>
          <w:bCs/>
          <w:lang w:val="lt-LT"/>
        </w:rPr>
        <w:t>AKF inhibitorių vartojimas kartu su racekadotriliu, mTOR inhibitoriais (pvz., sirolimuzu, everolimuzu, temsirolimuzu) ar vildagliptinu gali padidinti angioedemos riziką (žr. 4.4 skyrių).</w:t>
      </w:r>
    </w:p>
    <w:p w14:paraId="1C304AF2" w14:textId="77777777" w:rsidR="0057340A" w:rsidRPr="007D032E" w:rsidRDefault="0057340A" w:rsidP="0057340A">
      <w:pPr>
        <w:spacing w:after="0" w:line="240" w:lineRule="auto"/>
        <w:rPr>
          <w:rFonts w:ascii="Times New Roman" w:eastAsia="Times New Roman" w:hAnsi="Times New Roman" w:cs="Times New Roman"/>
          <w:u w:val="single"/>
          <w:lang w:val="lt-LT"/>
        </w:rPr>
      </w:pPr>
    </w:p>
    <w:p w14:paraId="5AC8D3B0" w14:textId="77777777" w:rsidR="0057340A" w:rsidRPr="0057340A" w:rsidRDefault="0057340A" w:rsidP="0057340A">
      <w:pPr>
        <w:spacing w:after="0" w:line="240" w:lineRule="auto"/>
        <w:rPr>
          <w:rFonts w:ascii="Times New Roman" w:eastAsia="Times New Roman" w:hAnsi="Times New Roman" w:cs="Times New Roman"/>
          <w:u w:val="single"/>
          <w:lang w:val="lt-LT"/>
        </w:rPr>
      </w:pPr>
      <w:r w:rsidRPr="0057340A">
        <w:rPr>
          <w:rFonts w:ascii="Times New Roman" w:eastAsia="Times New Roman" w:hAnsi="Times New Roman" w:cs="Times New Roman"/>
          <w:u w:val="single"/>
          <w:lang w:val="lt-LT"/>
        </w:rPr>
        <w:t>Kalį tausojantys diuretikai, kalio papildai arba kalio turintys druskos pakaitalai</w:t>
      </w:r>
    </w:p>
    <w:p w14:paraId="2A45B9B2" w14:textId="633E5AFE" w:rsidR="0057340A" w:rsidRPr="0057340A" w:rsidRDefault="0057340A" w:rsidP="0057340A">
      <w:pPr>
        <w:spacing w:after="0" w:line="240" w:lineRule="auto"/>
        <w:rPr>
          <w:rFonts w:ascii="Times New Roman" w:eastAsia="Times New Roman" w:hAnsi="Times New Roman" w:cs="Times New Roman"/>
          <w:lang w:val="lt-LT"/>
        </w:rPr>
      </w:pPr>
      <w:r w:rsidRPr="0057340A">
        <w:rPr>
          <w:rFonts w:ascii="Times New Roman" w:eastAsia="Times New Roman" w:hAnsi="Times New Roman" w:cs="Times New Roman"/>
          <w:lang w:val="lt-LT"/>
        </w:rPr>
        <w:t xml:space="preserve">Nors įprastai kalio koncentracija serume išlieka normos ribose, kai kuriems </w:t>
      </w:r>
      <w:r>
        <w:rPr>
          <w:rFonts w:ascii="Times New Roman" w:eastAsia="Times New Roman" w:hAnsi="Times New Roman" w:cs="Times New Roman"/>
          <w:lang w:val="lt-LT"/>
        </w:rPr>
        <w:t xml:space="preserve">trandolapriliu </w:t>
      </w:r>
      <w:r w:rsidRPr="0057340A">
        <w:rPr>
          <w:rFonts w:ascii="Times New Roman" w:eastAsia="Times New Roman" w:hAnsi="Times New Roman" w:cs="Times New Roman"/>
          <w:lang w:val="lt-LT"/>
        </w:rPr>
        <w:t xml:space="preserve">gydytiems pacientams gali pasireikšti hiperkalemija. Kalį tausojantys diuretikai (pvz., spironolaktonas, triamterenas arba amiloridas), kalio papildai arba kalio turintys druskos pakaitalai gali kraujo serume reikšmingai padidinti kalio koncentraciją. </w:t>
      </w:r>
      <w:r>
        <w:rPr>
          <w:rFonts w:ascii="Times New Roman" w:eastAsia="Times New Roman" w:hAnsi="Times New Roman" w:cs="Times New Roman"/>
          <w:lang w:val="lt-LT"/>
        </w:rPr>
        <w:t>Trandolaprilį</w:t>
      </w:r>
      <w:r w:rsidRPr="0057340A">
        <w:rPr>
          <w:rFonts w:ascii="Times New Roman" w:eastAsia="Times New Roman" w:hAnsi="Times New Roman" w:cs="Times New Roman"/>
          <w:lang w:val="lt-LT"/>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Pr>
          <w:rFonts w:ascii="Times New Roman" w:eastAsia="Times New Roman" w:hAnsi="Times New Roman" w:cs="Times New Roman"/>
          <w:lang w:val="lt-LT"/>
        </w:rPr>
        <w:t>trandolaprilio</w:t>
      </w:r>
      <w:r w:rsidRPr="0057340A">
        <w:rPr>
          <w:rFonts w:ascii="Times New Roman" w:eastAsia="Times New Roman" w:hAnsi="Times New Roman" w:cs="Times New Roman"/>
          <w:lang w:val="lt-LT"/>
        </w:rPr>
        <w:t xml:space="preserve"> skirti kartu su minėtais vaistiniais preparatais nerekomenduojama. Jeigu tokį derinį skirti reikia, tai daryti reikia atsargiai bei dažnai stebėti kalio koncentraciją kraujo serume.</w:t>
      </w:r>
    </w:p>
    <w:p w14:paraId="12CBD9CC" w14:textId="7BE57E17" w:rsidR="007D032E" w:rsidRPr="0057340A"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Atsitiktinių imčių placebu kontroliuojamo paralelinių grupių „TRAndalopril Cardiac Evaluation“ (TRACE) tyrimo su pacientais, išgyvenusiais po ūmaus miokardo infarkto, kuriems buvo liekamoji kairiojo skilvelio sistolinė disfunkcija, metu, hiperkalemija, kaip nepageidaujamas reiškinys, buvo stebėta 5 proc. (0,2 proc. susiję) ir 3 proc. (nesusiję) tiriamųjų atitinkamai trandolaprilio ir placebo grupėse. </w:t>
      </w:r>
      <w:r w:rsidRPr="007D032E">
        <w:rPr>
          <w:rFonts w:ascii="Times New Roman" w:eastAsia="Times New Roman" w:hAnsi="Times New Roman" w:cs="Times New Roman"/>
          <w:color w:val="222222"/>
          <w:lang w:val="lt-LT"/>
        </w:rPr>
        <w:t>Žr. 4.4 skyrių</w:t>
      </w:r>
      <w:r w:rsidRPr="007D032E">
        <w:rPr>
          <w:rFonts w:ascii="Times New Roman" w:eastAsia="Times New Roman" w:hAnsi="Times New Roman" w:cs="Times New Roman"/>
          <w:lang w:val="lt-LT"/>
        </w:rPr>
        <w:t>.</w:t>
      </w:r>
    </w:p>
    <w:p w14:paraId="316F3449" w14:textId="77777777" w:rsidR="007D032E" w:rsidRPr="007D032E" w:rsidRDefault="007D032E" w:rsidP="007D032E">
      <w:pPr>
        <w:spacing w:after="0" w:line="240" w:lineRule="auto"/>
        <w:rPr>
          <w:rFonts w:ascii="Times New Roman" w:eastAsia="Times New Roman" w:hAnsi="Times New Roman" w:cs="Times New Roman"/>
          <w:lang w:val="lt-LT"/>
        </w:rPr>
      </w:pPr>
    </w:p>
    <w:p w14:paraId="1235B1CF"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Trandolaprilis gali mažinti tiazidinių diuretikų sąlygotą kalio išskyrimą.</w:t>
      </w:r>
    </w:p>
    <w:p w14:paraId="5467524C" w14:textId="77777777" w:rsidR="0057340A" w:rsidRPr="007D032E" w:rsidRDefault="0057340A" w:rsidP="007D032E">
      <w:pPr>
        <w:spacing w:after="0" w:line="240" w:lineRule="auto"/>
        <w:rPr>
          <w:rFonts w:ascii="Times New Roman" w:eastAsia="Times New Roman" w:hAnsi="Times New Roman" w:cs="Times New Roman"/>
          <w:lang w:val="lt-LT"/>
        </w:rPr>
      </w:pPr>
    </w:p>
    <w:p w14:paraId="4995C8F4" w14:textId="77777777" w:rsidR="0057340A" w:rsidRPr="005C415F" w:rsidRDefault="0057340A" w:rsidP="0057340A">
      <w:pPr>
        <w:spacing w:after="0" w:line="240" w:lineRule="auto"/>
        <w:rPr>
          <w:rFonts w:ascii="Times New Roman" w:eastAsia="Times New Roman" w:hAnsi="Times New Roman" w:cs="Times New Roman"/>
          <w:u w:val="single"/>
          <w:lang w:val="lt-LT"/>
        </w:rPr>
      </w:pPr>
      <w:r w:rsidRPr="005C415F">
        <w:rPr>
          <w:rFonts w:ascii="Times New Roman" w:eastAsia="Times New Roman" w:hAnsi="Times New Roman" w:cs="Times New Roman"/>
          <w:bCs/>
          <w:u w:val="single"/>
          <w:lang w:val="lt-LT"/>
        </w:rPr>
        <w:t xml:space="preserve">Ciklosporinas </w:t>
      </w:r>
    </w:p>
    <w:p w14:paraId="124B12A2" w14:textId="77777777" w:rsidR="0057340A" w:rsidRPr="005C415F" w:rsidRDefault="0057340A" w:rsidP="0057340A">
      <w:pPr>
        <w:spacing w:after="0" w:line="240" w:lineRule="auto"/>
        <w:rPr>
          <w:rFonts w:ascii="Times New Roman" w:eastAsia="Times New Roman" w:hAnsi="Times New Roman" w:cs="Times New Roman"/>
          <w:lang w:val="lt-LT"/>
        </w:rPr>
      </w:pPr>
      <w:r w:rsidRPr="005C415F">
        <w:rPr>
          <w:rFonts w:ascii="Times New Roman" w:eastAsia="Times New Roman" w:hAnsi="Times New Roman" w:cs="Times New Roman"/>
          <w:bCs/>
          <w:lang w:val="lt-LT"/>
        </w:rPr>
        <w:t xml:space="preserve">AKF inhibitorių vartojant kartu su ciklosporinu gali pasireikšti hiperkalemija. Rekomenduojama stebėti kalio koncentraciją kraujo serume. </w:t>
      </w:r>
    </w:p>
    <w:p w14:paraId="4855BBEC" w14:textId="77777777" w:rsidR="0057340A" w:rsidRPr="005C415F" w:rsidRDefault="0057340A" w:rsidP="0057340A">
      <w:pPr>
        <w:spacing w:after="0" w:line="240" w:lineRule="auto"/>
        <w:rPr>
          <w:rFonts w:ascii="Times New Roman" w:eastAsia="Times New Roman" w:hAnsi="Times New Roman" w:cs="Times New Roman"/>
          <w:bCs/>
          <w:lang w:val="lt-LT"/>
        </w:rPr>
      </w:pPr>
    </w:p>
    <w:p w14:paraId="65168A18" w14:textId="1ACD12C4" w:rsidR="0057340A" w:rsidRPr="005C415F" w:rsidRDefault="0057340A" w:rsidP="0057340A">
      <w:pPr>
        <w:spacing w:after="0" w:line="240" w:lineRule="auto"/>
        <w:rPr>
          <w:rFonts w:ascii="Times New Roman" w:eastAsia="Times New Roman" w:hAnsi="Times New Roman" w:cs="Times New Roman"/>
          <w:u w:val="single"/>
          <w:lang w:val="lt-LT"/>
        </w:rPr>
      </w:pPr>
      <w:r w:rsidRPr="005C415F">
        <w:rPr>
          <w:rFonts w:ascii="Times New Roman" w:eastAsia="Times New Roman" w:hAnsi="Times New Roman" w:cs="Times New Roman"/>
          <w:bCs/>
          <w:u w:val="single"/>
          <w:lang w:val="lt-LT"/>
        </w:rPr>
        <w:t xml:space="preserve">Heparinas </w:t>
      </w:r>
    </w:p>
    <w:p w14:paraId="61B55EEE" w14:textId="2CBCB23B" w:rsidR="007D032E" w:rsidRPr="0057340A" w:rsidRDefault="0057340A" w:rsidP="0057340A">
      <w:pPr>
        <w:spacing w:after="0" w:line="240" w:lineRule="auto"/>
        <w:rPr>
          <w:rFonts w:ascii="Times New Roman" w:eastAsia="Times New Roman" w:hAnsi="Times New Roman" w:cs="Times New Roman"/>
          <w:lang w:val="lt-LT"/>
        </w:rPr>
      </w:pPr>
      <w:r w:rsidRPr="005C415F">
        <w:rPr>
          <w:rFonts w:ascii="Times New Roman" w:eastAsia="Times New Roman" w:hAnsi="Times New Roman" w:cs="Times New Roman"/>
          <w:bCs/>
          <w:lang w:val="lt-LT"/>
        </w:rPr>
        <w:t>AKF inhibitorių vartojant kartu su heparinu gali pasireikšti hiperkalemija. Rekomenduojama stebėti kalio koncentraciją kraujo serume.</w:t>
      </w:r>
    </w:p>
    <w:p w14:paraId="423D83E6" w14:textId="77777777" w:rsidR="0057340A" w:rsidRDefault="0057340A" w:rsidP="007D032E">
      <w:pPr>
        <w:spacing w:after="0" w:line="240" w:lineRule="auto"/>
        <w:rPr>
          <w:rFonts w:ascii="Times New Roman" w:eastAsia="Times New Roman" w:hAnsi="Times New Roman" w:cs="Times New Roman"/>
          <w:u w:val="single"/>
          <w:lang w:val="lt-LT"/>
        </w:rPr>
      </w:pPr>
    </w:p>
    <w:p w14:paraId="0607B59E" w14:textId="1C173AF5"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u w:val="single"/>
          <w:lang w:val="lt-LT"/>
        </w:rPr>
        <w:t>Vaistiniai preparatai cukrinio diabeto gydymui</w:t>
      </w:r>
    </w:p>
    <w:p w14:paraId="70CF2A1D"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Kaip ir kitus AKF inhibitorius, Gopten vartojant kartu su vaistiniais preparatais cukrinio diabeto gydymui (insulinu ar geriamaisiais hipoglikeminiais vaistiniais preparatais), gali sustiprėti gliukozės koncentraciją kraujyje mažinantis poveikis ir padidėti hipoglikemijos rizika. </w:t>
      </w:r>
    </w:p>
    <w:p w14:paraId="568F91D2" w14:textId="77777777" w:rsidR="007D032E" w:rsidRPr="007D032E" w:rsidRDefault="007D032E" w:rsidP="007D032E">
      <w:pPr>
        <w:spacing w:after="0" w:line="240" w:lineRule="auto"/>
        <w:rPr>
          <w:rFonts w:ascii="Times New Roman" w:eastAsia="Times New Roman" w:hAnsi="Times New Roman" w:cs="Times New Roman"/>
          <w:b/>
          <w:lang w:val="lt-LT"/>
        </w:rPr>
      </w:pPr>
    </w:p>
    <w:p w14:paraId="5CDA05B8"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lastRenderedPageBreak/>
        <w:t>Litis</w:t>
      </w:r>
    </w:p>
    <w:p w14:paraId="331A5B48"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lang w:val="lt-LT"/>
        </w:rPr>
        <w:t>Trandolaprilis gali sumažinti ličio pašalinimą iš organizmo. Reikia stebėti ličio koncentraciją.</w:t>
      </w:r>
    </w:p>
    <w:p w14:paraId="152CA12A" w14:textId="77777777" w:rsidR="007D032E" w:rsidRPr="007D032E" w:rsidRDefault="007D032E" w:rsidP="007D032E">
      <w:pPr>
        <w:spacing w:after="0" w:line="240" w:lineRule="auto"/>
        <w:jc w:val="both"/>
        <w:rPr>
          <w:rFonts w:ascii="Times New Roman" w:eastAsia="Times New Roman" w:hAnsi="Times New Roman" w:cs="Times New Roman"/>
          <w:u w:val="single"/>
          <w:lang w:val="lt-LT"/>
        </w:rPr>
      </w:pPr>
    </w:p>
    <w:p w14:paraId="6C2F9116" w14:textId="77777777" w:rsidR="007D032E" w:rsidRPr="007D032E" w:rsidRDefault="007D032E" w:rsidP="007D032E">
      <w:pPr>
        <w:spacing w:after="0" w:line="240" w:lineRule="auto"/>
        <w:jc w:val="both"/>
        <w:rPr>
          <w:rFonts w:ascii="Times New Roman" w:eastAsia="Times New Roman" w:hAnsi="Times New Roman" w:cs="Times New Roman"/>
          <w:u w:val="single"/>
          <w:lang w:val="lt-LT"/>
        </w:rPr>
      </w:pPr>
      <w:r w:rsidRPr="007D032E">
        <w:rPr>
          <w:rFonts w:ascii="Times New Roman" w:eastAsia="Times New Roman" w:hAnsi="Times New Roman" w:cs="Times New Roman"/>
          <w:iCs/>
          <w:lang w:val="lt-LT"/>
        </w:rPr>
        <w:t>Klinikinių tyrimų duomenys parodė, kad, palyginus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7DDE81C" w14:textId="77777777" w:rsidR="007D032E" w:rsidRPr="007D032E" w:rsidRDefault="007D032E" w:rsidP="007D032E">
      <w:pPr>
        <w:spacing w:after="0" w:line="240" w:lineRule="auto"/>
        <w:jc w:val="both"/>
        <w:rPr>
          <w:rFonts w:ascii="Times New Roman" w:eastAsia="Times New Roman" w:hAnsi="Times New Roman" w:cs="Times New Roman"/>
          <w:u w:val="single"/>
          <w:lang w:val="lt-LT"/>
        </w:rPr>
      </w:pPr>
    </w:p>
    <w:p w14:paraId="171E6266" w14:textId="77777777" w:rsidR="007D032E" w:rsidRPr="007D032E" w:rsidRDefault="007D032E" w:rsidP="007D032E">
      <w:pPr>
        <w:spacing w:after="0" w:line="240" w:lineRule="auto"/>
        <w:jc w:val="both"/>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 xml:space="preserve">Kitos sąveikos formos </w:t>
      </w:r>
    </w:p>
    <w:p w14:paraId="03B1B003"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Pacientams, kurie buvo gydyti AKF inhibitoriais, pasireiškė anafilaktoidinių reakcijų į didelio pralaidumo poliakrilnitrilo membranas hemodializės metu. Kaip ir skiriant kitus šios klasės antihipertenzinius vaistinius preparatus, šio derinio reikia vengti AKF inhibitorius skiriant hemodializuojamiems pacientams.</w:t>
      </w:r>
    </w:p>
    <w:p w14:paraId="52BA051B" w14:textId="77777777" w:rsidR="007D032E" w:rsidRPr="007D032E" w:rsidRDefault="007D032E" w:rsidP="007D032E">
      <w:pPr>
        <w:spacing w:after="0" w:line="240" w:lineRule="auto"/>
        <w:rPr>
          <w:rFonts w:ascii="Times New Roman" w:eastAsia="Times New Roman" w:hAnsi="Times New Roman" w:cs="Times New Roman"/>
          <w:lang w:val="lt-LT"/>
        </w:rPr>
      </w:pPr>
    </w:p>
    <w:p w14:paraId="4562C87B"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Kaip ir vartojant kitus antihipertenzinius vaistinius preparatus, nesteroidiniai vaistiniai preparatai nuo uždegimo (įskaitant acetilsalicilo rūgštį, vartojant didesnėmis dozėmis, kai siekiama priešuždegiminio ar analgetinio poveikio) gali sumažinti antihipertenzinį trandolaprilio poveikį. Pacientams, vartojantiems trandolaprilį, turi būti dažniau matuojamas kraujospūdis, jei kartu skiriamas bet kuris nesteroidinis vaistinis preparatas nuo uždegimo. </w:t>
      </w:r>
    </w:p>
    <w:p w14:paraId="79B1F132" w14:textId="77777777" w:rsidR="007D032E" w:rsidRPr="007D032E" w:rsidRDefault="007D032E" w:rsidP="007D032E">
      <w:pPr>
        <w:spacing w:after="0" w:line="240" w:lineRule="auto"/>
        <w:rPr>
          <w:rFonts w:ascii="Times New Roman" w:eastAsia="Times New Roman" w:hAnsi="Times New Roman" w:cs="Times New Roman"/>
          <w:lang w:val="lt-LT"/>
        </w:rPr>
      </w:pPr>
    </w:p>
    <w:p w14:paraId="3A7EF53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Pacientams, kuriems yra širdies nepakankamumas, reiktų vengti kartu su AKF inhibitoriais vartoti NVNU, įskaitant ir acetilsalicilo rūgštį, nebent acetilsalicilo rūgštis yra vartojama mažomis dozėmis trombocitų agregacijai mažinti.</w:t>
      </w:r>
    </w:p>
    <w:p w14:paraId="33910D2D"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5EB34FE9" w14:textId="77777777" w:rsidR="007D032E" w:rsidRPr="007D032E" w:rsidRDefault="007D032E" w:rsidP="007D032E">
      <w:pPr>
        <w:spacing w:after="12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Kartu vartojant AKF inhibitorių ir mTOR (angl.</w:t>
      </w:r>
      <w:r w:rsidRPr="007D032E">
        <w:rPr>
          <w:rFonts w:ascii="Times New Roman" w:eastAsia="Times New Roman" w:hAnsi="Times New Roman" w:cs="Times New Roman"/>
          <w:i/>
          <w:lang w:val="lt-LT" w:eastAsia="x-none"/>
        </w:rPr>
        <w:t xml:space="preserve"> mammalian target of rapamycin</w:t>
      </w:r>
      <w:r w:rsidRPr="007D032E">
        <w:rPr>
          <w:rFonts w:ascii="Times New Roman" w:eastAsia="Times New Roman" w:hAnsi="Times New Roman" w:cs="Times New Roman"/>
          <w:lang w:val="lt-LT" w:eastAsia="x-none"/>
        </w:rPr>
        <w:t>) inhibitorių (pvz., temsirolimuzo, sirolimuzo, everolimuzo), gali padidėti angioneurozinės edemos rizika.</w:t>
      </w:r>
    </w:p>
    <w:p w14:paraId="200D924F"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43B2B36C"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AKF inhibitoriai gali sustiprinti kai kurių anestetikų hipotenzinį poveikį.</w:t>
      </w:r>
    </w:p>
    <w:p w14:paraId="3999FE17"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63B5999C"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Kartu su AKF inhbitoriais vartojamas alopurinolis, citostatikai ar imunosupresantai, sisteminio poveikio kortikosteroidai ar prokainamidas gali didinti leukopenijos riziką.</w:t>
      </w:r>
    </w:p>
    <w:p w14:paraId="48D2ED08"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5EDC334E"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Antacidiniai vaistiniai preparatai gali sumažinti AKF inhibitorių biologinį prieinamumą.</w:t>
      </w:r>
    </w:p>
    <w:p w14:paraId="40A92AA7"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34D6110D"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Alkoholis didina hipotenzijos riziką.</w:t>
      </w:r>
    </w:p>
    <w:p w14:paraId="1358E509"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54573E6B"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Kraujospūdį mažinantį AKF inhibitorių poveikį gali mažinti kartu vartojami simpatomimetikai; tokius pacientus reikia atidžiai stebėti.</w:t>
      </w:r>
    </w:p>
    <w:p w14:paraId="320278E5"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23E4C3DB"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Vartojant kartu su Gopten, kaip ir su kitais antihipertenziniais vaistiniais preparatais, neuroleptikai ar tricikliai antidepresantai padidina ortostatinės hipotenzijos atsiradimo riziką.</w:t>
      </w:r>
    </w:p>
    <w:p w14:paraId="1A3A7A28"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506D22F4" w14:textId="77777777" w:rsidR="007D032E" w:rsidRPr="00966DA9" w:rsidRDefault="007D032E" w:rsidP="007D032E">
      <w:pPr>
        <w:spacing w:after="0" w:line="240" w:lineRule="auto"/>
        <w:rPr>
          <w:rFonts w:ascii="Times New Roman" w:eastAsia="Times New Roman" w:hAnsi="Times New Roman" w:cs="Times New Roman"/>
          <w:lang w:val="lt-LT" w:eastAsia="x-none"/>
        </w:rPr>
      </w:pPr>
      <w:r w:rsidRPr="00DA2936">
        <w:rPr>
          <w:rFonts w:ascii="Times New Roman" w:hAnsi="Times New Roman"/>
          <w:lang w:val="lt-LT"/>
        </w:rPr>
        <w:t>Pacientams, kartu vartojantiems mTOR inhibitori</w:t>
      </w:r>
      <w:r w:rsidRPr="00DA2936">
        <w:rPr>
          <w:rFonts w:ascii="Times New Roman" w:hAnsi="Times New Roman" w:hint="eastAsia"/>
          <w:lang w:val="lt-LT"/>
        </w:rPr>
        <w:t>ų</w:t>
      </w:r>
      <w:r w:rsidRPr="00DA2936">
        <w:rPr>
          <w:rFonts w:ascii="Times New Roman" w:hAnsi="Times New Roman"/>
          <w:lang w:val="lt-LT"/>
        </w:rPr>
        <w:t xml:space="preserve"> (pvz., sirolimuz</w:t>
      </w:r>
      <w:r w:rsidRPr="00DA2936">
        <w:rPr>
          <w:rFonts w:ascii="Times New Roman" w:hAnsi="Times New Roman" w:hint="eastAsia"/>
          <w:lang w:val="lt-LT"/>
        </w:rPr>
        <w:t>ą</w:t>
      </w:r>
      <w:r w:rsidRPr="00DA2936">
        <w:rPr>
          <w:rFonts w:ascii="Times New Roman" w:hAnsi="Times New Roman"/>
          <w:lang w:val="lt-LT"/>
        </w:rPr>
        <w:t>, everolimuz</w:t>
      </w:r>
      <w:r w:rsidRPr="00DA2936">
        <w:rPr>
          <w:rFonts w:ascii="Times New Roman" w:hAnsi="Times New Roman" w:hint="eastAsia"/>
          <w:lang w:val="lt-LT"/>
        </w:rPr>
        <w:t>ą</w:t>
      </w:r>
      <w:r w:rsidRPr="00DA2936">
        <w:rPr>
          <w:rFonts w:ascii="Times New Roman" w:hAnsi="Times New Roman"/>
          <w:lang w:val="lt-LT"/>
        </w:rPr>
        <w:t>, temsirolimuz</w:t>
      </w:r>
      <w:r w:rsidRPr="00DA2936">
        <w:rPr>
          <w:rFonts w:ascii="Times New Roman" w:hAnsi="Times New Roman" w:hint="eastAsia"/>
          <w:lang w:val="lt-LT"/>
        </w:rPr>
        <w:t>ą</w:t>
      </w:r>
      <w:r w:rsidRPr="00DA2936">
        <w:rPr>
          <w:rFonts w:ascii="Times New Roman" w:hAnsi="Times New Roman"/>
          <w:lang w:val="lt-LT"/>
        </w:rPr>
        <w:t>), gali padid</w:t>
      </w:r>
      <w:r w:rsidRPr="00DA2936">
        <w:rPr>
          <w:rFonts w:ascii="Times New Roman" w:hAnsi="Times New Roman" w:hint="eastAsia"/>
          <w:lang w:val="lt-LT"/>
        </w:rPr>
        <w:t>ė</w:t>
      </w:r>
      <w:r w:rsidRPr="00DA2936">
        <w:rPr>
          <w:rFonts w:ascii="Times New Roman" w:hAnsi="Times New Roman"/>
          <w:lang w:val="lt-LT"/>
        </w:rPr>
        <w:t>ti angioedemos rizika (</w:t>
      </w:r>
      <w:r w:rsidRPr="00DA2936">
        <w:rPr>
          <w:rFonts w:ascii="Times New Roman" w:hAnsi="Times New Roman" w:hint="eastAsia"/>
          <w:lang w:val="lt-LT"/>
        </w:rPr>
        <w:t>ž</w:t>
      </w:r>
      <w:r w:rsidRPr="00DA2936">
        <w:rPr>
          <w:rFonts w:ascii="Times New Roman" w:hAnsi="Times New Roman"/>
          <w:lang w:val="lt-LT"/>
        </w:rPr>
        <w:t>r. 4.4 skyri</w:t>
      </w:r>
      <w:r w:rsidRPr="00DA2936">
        <w:rPr>
          <w:rFonts w:ascii="Times New Roman" w:hAnsi="Times New Roman" w:hint="eastAsia"/>
          <w:lang w:val="lt-LT"/>
        </w:rPr>
        <w:t>ų</w:t>
      </w:r>
      <w:r w:rsidRPr="00DA2936">
        <w:rPr>
          <w:rFonts w:ascii="Times New Roman" w:hAnsi="Times New Roman"/>
          <w:lang w:val="lt-LT"/>
        </w:rPr>
        <w:t>).</w:t>
      </w:r>
    </w:p>
    <w:p w14:paraId="05E2BCFE"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66790149"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Pacientams, kuriems yra po miokardo infarkto atsiradusi kairiojo skilvelio disfunkcija, vartojant trandolaprilį kartu su trombolitikais, acetilsalicilo rūgštimi, beta-adrenoblokatoriais, kalcio kanalų blokatoriais, nitratais, antikoaguliantais, diuretikais ar digoksinu, kliniškai reikšmingos sąveikos nebuvo stebėta.</w:t>
      </w:r>
    </w:p>
    <w:p w14:paraId="4B334362"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08ACD5BB"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Kliniškai reikšmingos trandolaprilato ir cimetidino sąveikos pastebėta nebuvo.</w:t>
      </w:r>
    </w:p>
    <w:p w14:paraId="69901337"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573E0C3B"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Aukso preparatų injekcijos: nitritoidinės reakcijos (kurios pasireiškia tokiais simptomais, kaip kraujo samplūdis į veidą, pykinimas, vėmimas, kraujospūdžio sumažėjimas) retais atvejais gali pasireikšti pacientams, gydomiems aukso preparato (natrio aurotiomalato) injekcijomis kartu su AKF inhibitoriais.</w:t>
      </w:r>
    </w:p>
    <w:p w14:paraId="026818D1"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6E8CB42F" w14:textId="77777777" w:rsidR="007D032E" w:rsidRPr="007D032E" w:rsidRDefault="007D032E" w:rsidP="007D032E">
      <w:pPr>
        <w:spacing w:after="0" w:line="240" w:lineRule="auto"/>
        <w:rPr>
          <w:rFonts w:ascii="Times New Roman" w:eastAsia="Times New Roman" w:hAnsi="Times New Roman" w:cs="Times New Roman"/>
          <w:u w:val="single"/>
          <w:lang w:val="lt-LT" w:eastAsia="x-none"/>
        </w:rPr>
      </w:pPr>
      <w:r w:rsidRPr="007D032E">
        <w:rPr>
          <w:rFonts w:ascii="Times New Roman" w:eastAsia="Times New Roman" w:hAnsi="Times New Roman" w:cs="Times New Roman"/>
          <w:u w:val="single"/>
          <w:lang w:val="lt-LT" w:eastAsia="x-none"/>
        </w:rPr>
        <w:t>Vaikų populiacija</w:t>
      </w:r>
    </w:p>
    <w:p w14:paraId="26E95A00"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Sąveikos tyrimai atlikti tik </w:t>
      </w:r>
      <w:r w:rsidRPr="007D032E">
        <w:rPr>
          <w:rFonts w:ascii="Times New Roman" w:eastAsia="Times New Roman" w:hAnsi="Times New Roman" w:cs="Times New Roman"/>
          <w:noProof/>
          <w:lang w:val="lt-LT" w:eastAsia="x-none"/>
        </w:rPr>
        <w:t>suaugusiesiems</w:t>
      </w:r>
      <w:r w:rsidRPr="007D032E">
        <w:rPr>
          <w:rFonts w:ascii="Times New Roman" w:eastAsia="Times New Roman" w:hAnsi="Times New Roman" w:cs="Times New Roman"/>
          <w:lang w:val="lt-LT" w:eastAsia="x-none"/>
        </w:rPr>
        <w:t>.</w:t>
      </w:r>
    </w:p>
    <w:p w14:paraId="612E8432"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509255F8"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4.6</w:t>
      </w:r>
      <w:r w:rsidRPr="007D032E">
        <w:rPr>
          <w:rFonts w:ascii="Times New Roman" w:eastAsia="Times New Roman" w:hAnsi="Times New Roman" w:cs="Times New Roman"/>
          <w:b/>
          <w:lang w:val="lt-LT" w:eastAsia="lt-LT"/>
        </w:rPr>
        <w:tab/>
        <w:t>Vaisingumas, nėštumo ir žindymo laikotarpis</w:t>
      </w:r>
    </w:p>
    <w:p w14:paraId="18F8E2D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F22FA1F" w14:textId="77777777" w:rsidR="007D032E" w:rsidRPr="007D032E" w:rsidRDefault="007D032E" w:rsidP="007D032E">
      <w:pPr>
        <w:spacing w:after="0" w:line="240" w:lineRule="auto"/>
        <w:rPr>
          <w:rFonts w:ascii="Times New Roman" w:eastAsia="Times New Roman" w:hAnsi="Times New Roman" w:cs="Times New Roman"/>
          <w:u w:val="single"/>
          <w:lang w:val="lt-LT" w:eastAsia="lt-LT"/>
        </w:rPr>
      </w:pPr>
      <w:r w:rsidRPr="007D032E">
        <w:rPr>
          <w:rFonts w:ascii="Times New Roman" w:eastAsia="Times New Roman" w:hAnsi="Times New Roman" w:cs="Times New Roman"/>
          <w:u w:val="single"/>
          <w:lang w:val="lt-LT" w:eastAsia="lt-LT"/>
        </w:rPr>
        <w:t>Nėštumas</w:t>
      </w:r>
    </w:p>
    <w:p w14:paraId="1BE22A9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Pirmuoju nėštumo trimestru AKF inhibitorių vartoti nerekomenduojama (žr. 4.4 skyrių). Antruoju ir trečiuoju nėštumo trimestrais jų vartoti draudžiama (žr. 4.3 ir 4.4 skyrius).</w:t>
      </w:r>
    </w:p>
    <w:p w14:paraId="4E88A69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B6BD07C"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222A18E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4098F6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Jeigu moteris antruoju arba trečiuoju nėštumo trimestru vartojo AKF inhibitorių, reikia ultragarsu įvertinti vaisiaus inkstus ir kaukolę.</w:t>
      </w:r>
    </w:p>
    <w:p w14:paraId="3DCF8BE8"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Reikia atidžiai sekti, ar naujagimiams, kurių motinos nėštumo metu vartojo AKF inhibitorių, nepasireiškia hipotenzija (žr. 4.3 ir 4.4 skyrius). </w:t>
      </w:r>
    </w:p>
    <w:p w14:paraId="5E37182C"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2A74879" w14:textId="77777777" w:rsidR="007D032E" w:rsidRPr="007D032E" w:rsidRDefault="007D032E" w:rsidP="007D032E">
      <w:pPr>
        <w:spacing w:after="0" w:line="240" w:lineRule="auto"/>
        <w:jc w:val="both"/>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Žindymas</w:t>
      </w:r>
    </w:p>
    <w:p w14:paraId="6694006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Kadangi nėra informacijos apie Gopten vartojimą žindymo metu, Gopten yra nerekomenduojamas, ir alternatyvus gydymas vaistiniu preparatu, geriau ištirtu dėl saugumo žindymo metu yra tinkamesnis, ypač žindant naujagimius bei prieš laiką gimusius kūdikius.</w:t>
      </w:r>
    </w:p>
    <w:p w14:paraId="56E157D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DF31EA8"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4.7</w:t>
      </w:r>
      <w:r w:rsidRPr="007D032E">
        <w:rPr>
          <w:rFonts w:ascii="Times New Roman" w:eastAsia="Times New Roman" w:hAnsi="Times New Roman" w:cs="Times New Roman"/>
          <w:b/>
          <w:lang w:val="lt-LT" w:eastAsia="lt-LT"/>
        </w:rPr>
        <w:tab/>
        <w:t>Poveikis gebėjimui vairuoti ir valdyti mechanizmus</w:t>
      </w:r>
    </w:p>
    <w:p w14:paraId="12EBE72E"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color w:val="000000"/>
          <w:lang w:val="lt-LT"/>
        </w:rPr>
      </w:pPr>
    </w:p>
    <w:p w14:paraId="7F108282"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 xml:space="preserve">Gopten farmakologinės savybės neturėtų turėti jokio ypatingo poveikio gebėjimui valdyti mechanizmus. Tačiau kai kuriems asmenims AKF inhibitoriai gali turėti poveikį gebėjimui vairuoti ir valdyti mechanizmus, ypač gydymo pradžioje, kai vienas vaistinis preparatas keičiamas kitu arba kai kartu su vaistiniu preparatu vartojama alkoholio. Todėl išgėrus pradinę dozę arba vėliau ją padidinus, keletą valandų nerekomenduojama vairuoti arba valdyti mechanizmų. </w:t>
      </w:r>
    </w:p>
    <w:p w14:paraId="376BBB4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AFC449F"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4.8</w:t>
      </w:r>
      <w:r w:rsidRPr="007D032E">
        <w:rPr>
          <w:rFonts w:ascii="Times New Roman" w:eastAsia="Times New Roman" w:hAnsi="Times New Roman" w:cs="Times New Roman"/>
          <w:b/>
          <w:lang w:val="lt-LT" w:eastAsia="lt-LT"/>
        </w:rPr>
        <w:tab/>
        <w:t>Nepageidaujamas poveikis</w:t>
      </w:r>
    </w:p>
    <w:p w14:paraId="7AE15995" w14:textId="77777777" w:rsidR="007D032E" w:rsidRPr="007D032E" w:rsidRDefault="007D032E" w:rsidP="007D032E">
      <w:pPr>
        <w:spacing w:after="0" w:line="240" w:lineRule="auto"/>
        <w:rPr>
          <w:rFonts w:ascii="Times New Roman" w:eastAsia="Times New Roman" w:hAnsi="Times New Roman" w:cs="Times New Roman"/>
          <w:lang w:val="lt-LT"/>
        </w:rPr>
      </w:pPr>
    </w:p>
    <w:p w14:paraId="32369075"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Toliau pateiktoje lentelėje išvardytos nepageidaujamos reakcijos į trandolaprilį, pacientams, sergantiems hipertenzija (n=2520), ir esant būklei po miokardo infarkto (n=876), apie kurias buvo pranešta klinikinių tyrimų ir poregistracinio stebėjimo metu.</w:t>
      </w:r>
    </w:p>
    <w:p w14:paraId="72509E8F"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Nepageidaujamo poveikio dažnis apibūdinimas taip: labai dažnas (≥ 1/10), dažnas (nuo ≥1/100 iki &lt;1/10), nedažnas (nuo ≥1/1000 iki &lt;1/100), retas (nuo ≥1/10000 iki &lt;1/1000), labai retas (&lt; 1/10000) ir nežinomas (negali būti apskaičiuotas pagal turimus duomenis). </w:t>
      </w:r>
    </w:p>
    <w:p w14:paraId="19DFCDC9" w14:textId="77777777" w:rsidR="007D032E" w:rsidRPr="007D032E" w:rsidRDefault="007D032E" w:rsidP="007D032E">
      <w:pPr>
        <w:spacing w:after="0" w:line="240" w:lineRule="auto"/>
        <w:rPr>
          <w:rFonts w:ascii="Times New Roman" w:eastAsia="Times New Roman" w:hAnsi="Times New Roman" w:cs="Times New Roman"/>
          <w:lang w:val="lt-LT"/>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60"/>
        <w:gridCol w:w="1440"/>
        <w:gridCol w:w="1710"/>
        <w:gridCol w:w="1350"/>
        <w:gridCol w:w="1620"/>
      </w:tblGrid>
      <w:tr w:rsidR="007D032E" w:rsidRPr="007D032E" w14:paraId="29A60AE9" w14:textId="77777777" w:rsidTr="00DA2936">
        <w:tc>
          <w:tcPr>
            <w:tcW w:w="1728" w:type="dxa"/>
            <w:vMerge w:val="restart"/>
            <w:shd w:val="clear" w:color="auto" w:fill="auto"/>
          </w:tcPr>
          <w:p w14:paraId="39E658FC" w14:textId="77777777" w:rsidR="007D032E" w:rsidRPr="007D032E" w:rsidRDefault="007D032E" w:rsidP="007D032E">
            <w:pPr>
              <w:spacing w:after="120" w:line="240" w:lineRule="auto"/>
              <w:ind w:left="283"/>
              <w:jc w:val="center"/>
              <w:rPr>
                <w:rFonts w:ascii="Times New Roman" w:eastAsia="Times New Roman" w:hAnsi="Times New Roman" w:cs="Times New Roman"/>
                <w:lang w:val="lt-LT"/>
              </w:rPr>
            </w:pPr>
            <w:r w:rsidRPr="007D032E">
              <w:rPr>
                <w:rFonts w:ascii="Times New Roman" w:eastAsia="Times New Roman" w:hAnsi="Times New Roman" w:cs="Times New Roman"/>
                <w:bCs/>
                <w:lang w:val="lt-LT"/>
              </w:rPr>
              <w:t>Organų sistemų klasė</w:t>
            </w:r>
          </w:p>
        </w:tc>
        <w:tc>
          <w:tcPr>
            <w:tcW w:w="7380" w:type="dxa"/>
            <w:gridSpan w:val="5"/>
            <w:shd w:val="clear" w:color="auto" w:fill="auto"/>
          </w:tcPr>
          <w:p w14:paraId="54F08187" w14:textId="77777777" w:rsidR="007D032E" w:rsidRPr="007D032E" w:rsidRDefault="007D032E" w:rsidP="007D032E">
            <w:pPr>
              <w:spacing w:after="120" w:line="240" w:lineRule="auto"/>
              <w:ind w:left="283"/>
              <w:jc w:val="center"/>
              <w:rPr>
                <w:rFonts w:ascii="Times New Roman" w:eastAsia="Times New Roman" w:hAnsi="Times New Roman" w:cs="Times New Roman"/>
                <w:lang w:val="lt-LT"/>
              </w:rPr>
            </w:pPr>
            <w:r w:rsidRPr="007D032E">
              <w:rPr>
                <w:rFonts w:ascii="Times New Roman" w:eastAsia="Times New Roman" w:hAnsi="Times New Roman" w:cs="Times New Roman"/>
                <w:bCs/>
                <w:lang w:val="lt-LT"/>
              </w:rPr>
              <w:t>Dažnis</w:t>
            </w:r>
          </w:p>
        </w:tc>
      </w:tr>
      <w:tr w:rsidR="007D032E" w:rsidRPr="007D032E" w14:paraId="0BA55F44" w14:textId="77777777" w:rsidTr="00DA2936">
        <w:tc>
          <w:tcPr>
            <w:tcW w:w="1728" w:type="dxa"/>
            <w:vMerge/>
            <w:shd w:val="clear" w:color="auto" w:fill="auto"/>
          </w:tcPr>
          <w:p w14:paraId="61FD5194" w14:textId="77777777" w:rsidR="007D032E" w:rsidRPr="007D032E" w:rsidRDefault="007D032E" w:rsidP="007D032E">
            <w:pPr>
              <w:spacing w:after="120" w:line="240" w:lineRule="auto"/>
              <w:ind w:left="283"/>
              <w:jc w:val="center"/>
              <w:rPr>
                <w:rFonts w:ascii="Times New Roman" w:eastAsia="Times New Roman" w:hAnsi="Times New Roman" w:cs="Times New Roman"/>
                <w:lang w:val="lt-LT"/>
              </w:rPr>
            </w:pPr>
          </w:p>
        </w:tc>
        <w:tc>
          <w:tcPr>
            <w:tcW w:w="1260" w:type="dxa"/>
            <w:shd w:val="clear" w:color="auto" w:fill="auto"/>
          </w:tcPr>
          <w:p w14:paraId="4E2F78CD" w14:textId="77777777" w:rsidR="007D032E" w:rsidRPr="007D032E" w:rsidRDefault="007D032E" w:rsidP="007D032E">
            <w:pPr>
              <w:spacing w:after="120" w:line="240" w:lineRule="auto"/>
              <w:ind w:left="283"/>
              <w:jc w:val="center"/>
              <w:rPr>
                <w:rFonts w:ascii="Times New Roman" w:eastAsia="Times New Roman" w:hAnsi="Times New Roman" w:cs="Times New Roman"/>
                <w:lang w:val="lt-LT"/>
              </w:rPr>
            </w:pPr>
            <w:r w:rsidRPr="007D032E">
              <w:rPr>
                <w:rFonts w:ascii="Times New Roman" w:eastAsia="Times New Roman" w:hAnsi="Times New Roman" w:cs="Times New Roman"/>
                <w:bCs/>
                <w:lang w:val="lt-LT"/>
              </w:rPr>
              <w:t>Dažnas</w:t>
            </w:r>
          </w:p>
        </w:tc>
        <w:tc>
          <w:tcPr>
            <w:tcW w:w="1440" w:type="dxa"/>
            <w:shd w:val="clear" w:color="auto" w:fill="auto"/>
          </w:tcPr>
          <w:p w14:paraId="0E3A28BE" w14:textId="77777777" w:rsidR="007D032E" w:rsidRPr="007D032E" w:rsidRDefault="007D032E" w:rsidP="007D032E">
            <w:pPr>
              <w:spacing w:after="120" w:line="240" w:lineRule="auto"/>
              <w:jc w:val="center"/>
              <w:rPr>
                <w:rFonts w:ascii="Times New Roman" w:eastAsia="Times New Roman" w:hAnsi="Times New Roman" w:cs="Times New Roman"/>
                <w:lang w:val="lt-LT"/>
              </w:rPr>
            </w:pPr>
            <w:r w:rsidRPr="007D032E">
              <w:rPr>
                <w:rFonts w:ascii="Times New Roman" w:eastAsia="Times New Roman" w:hAnsi="Times New Roman" w:cs="Times New Roman"/>
                <w:bCs/>
                <w:lang w:val="lt-LT"/>
              </w:rPr>
              <w:t>Nedažnas</w:t>
            </w:r>
          </w:p>
        </w:tc>
        <w:tc>
          <w:tcPr>
            <w:tcW w:w="1710" w:type="dxa"/>
            <w:shd w:val="clear" w:color="auto" w:fill="auto"/>
          </w:tcPr>
          <w:p w14:paraId="6839B373" w14:textId="77777777" w:rsidR="007D032E" w:rsidRPr="007D032E" w:rsidRDefault="007D032E" w:rsidP="007D032E">
            <w:pPr>
              <w:spacing w:after="120" w:line="240" w:lineRule="auto"/>
              <w:ind w:left="283"/>
              <w:jc w:val="center"/>
              <w:rPr>
                <w:rFonts w:ascii="Times New Roman" w:eastAsia="Times New Roman" w:hAnsi="Times New Roman" w:cs="Times New Roman"/>
                <w:lang w:val="lt-LT"/>
              </w:rPr>
            </w:pPr>
            <w:r w:rsidRPr="007D032E">
              <w:rPr>
                <w:rFonts w:ascii="Times New Roman" w:eastAsia="Times New Roman" w:hAnsi="Times New Roman" w:cs="Times New Roman"/>
                <w:bCs/>
                <w:lang w:val="lt-LT"/>
              </w:rPr>
              <w:t>Retas</w:t>
            </w:r>
          </w:p>
        </w:tc>
        <w:tc>
          <w:tcPr>
            <w:tcW w:w="1350" w:type="dxa"/>
          </w:tcPr>
          <w:p w14:paraId="08A625FC" w14:textId="77777777" w:rsidR="007D032E" w:rsidRPr="007D032E" w:rsidRDefault="007D032E" w:rsidP="007D032E">
            <w:pPr>
              <w:spacing w:after="120" w:line="240" w:lineRule="auto"/>
              <w:ind w:left="283"/>
              <w:rPr>
                <w:rFonts w:ascii="Times New Roman" w:eastAsia="Times New Roman" w:hAnsi="Times New Roman" w:cs="Times New Roman"/>
                <w:bCs/>
                <w:lang w:val="lt-LT"/>
              </w:rPr>
            </w:pPr>
            <w:r w:rsidRPr="007D032E">
              <w:rPr>
                <w:rFonts w:ascii="Times New Roman" w:eastAsia="Times New Roman" w:hAnsi="Times New Roman" w:cs="Times New Roman"/>
                <w:bCs/>
                <w:lang w:val="lt-LT"/>
              </w:rPr>
              <w:t>Labai retas</w:t>
            </w:r>
          </w:p>
        </w:tc>
        <w:tc>
          <w:tcPr>
            <w:tcW w:w="1620" w:type="dxa"/>
            <w:shd w:val="clear" w:color="auto" w:fill="auto"/>
          </w:tcPr>
          <w:p w14:paraId="690BFAE7" w14:textId="77777777" w:rsidR="007D032E" w:rsidRPr="007D032E" w:rsidRDefault="007D032E" w:rsidP="007D032E">
            <w:pPr>
              <w:spacing w:after="120" w:line="240" w:lineRule="auto"/>
              <w:ind w:left="283"/>
              <w:jc w:val="center"/>
              <w:rPr>
                <w:rFonts w:ascii="Times New Roman" w:eastAsia="Times New Roman" w:hAnsi="Times New Roman" w:cs="Times New Roman"/>
                <w:lang w:val="lt-LT"/>
              </w:rPr>
            </w:pPr>
            <w:r w:rsidRPr="007D032E">
              <w:rPr>
                <w:rFonts w:ascii="Times New Roman" w:eastAsia="Times New Roman" w:hAnsi="Times New Roman" w:cs="Times New Roman"/>
                <w:bCs/>
                <w:lang w:val="lt-LT"/>
              </w:rPr>
              <w:t>Nežinomas</w:t>
            </w:r>
          </w:p>
        </w:tc>
      </w:tr>
      <w:tr w:rsidR="007D032E" w:rsidRPr="007D032E" w14:paraId="2C4507D4" w14:textId="77777777" w:rsidTr="00DA2936">
        <w:tc>
          <w:tcPr>
            <w:tcW w:w="1728" w:type="dxa"/>
            <w:shd w:val="clear" w:color="auto" w:fill="auto"/>
          </w:tcPr>
          <w:p w14:paraId="62446408"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Infekcijos ir infestacijos</w:t>
            </w:r>
          </w:p>
        </w:tc>
        <w:tc>
          <w:tcPr>
            <w:tcW w:w="1260" w:type="dxa"/>
            <w:shd w:val="clear" w:color="auto" w:fill="auto"/>
          </w:tcPr>
          <w:p w14:paraId="74BE66D0"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shd w:val="clear" w:color="auto" w:fill="auto"/>
          </w:tcPr>
          <w:p w14:paraId="477B269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Viršutinių kvėpavimo takų infekcija</w:t>
            </w:r>
          </w:p>
        </w:tc>
        <w:tc>
          <w:tcPr>
            <w:tcW w:w="1710" w:type="dxa"/>
            <w:shd w:val="clear" w:color="auto" w:fill="auto"/>
          </w:tcPr>
          <w:p w14:paraId="5A84070E"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Bronchitas, šlapimo takų infekcija, faringitas</w:t>
            </w:r>
          </w:p>
        </w:tc>
        <w:tc>
          <w:tcPr>
            <w:tcW w:w="1350" w:type="dxa"/>
          </w:tcPr>
          <w:p w14:paraId="160F97A1"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620" w:type="dxa"/>
            <w:shd w:val="clear" w:color="auto" w:fill="auto"/>
          </w:tcPr>
          <w:p w14:paraId="6F38B268"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Sinusitas</w:t>
            </w:r>
            <w:r w:rsidRPr="007D032E">
              <w:rPr>
                <w:rFonts w:ascii="Times New Roman" w:eastAsia="Times New Roman" w:hAnsi="Times New Roman" w:cs="Times New Roman"/>
                <w:color w:val="000000"/>
                <w:lang w:val="lt-LT"/>
              </w:rPr>
              <w:t>*,</w:t>
            </w:r>
          </w:p>
          <w:p w14:paraId="6D214573"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nosies gleivinės uždegimas</w:t>
            </w:r>
            <w:r w:rsidRPr="007D032E">
              <w:rPr>
                <w:rFonts w:ascii="Times New Roman" w:eastAsia="Times New Roman" w:hAnsi="Times New Roman" w:cs="Times New Roman"/>
                <w:color w:val="000000"/>
                <w:lang w:val="lt-LT"/>
              </w:rPr>
              <w:t>*</w:t>
            </w:r>
            <w:r w:rsidRPr="007D032E">
              <w:rPr>
                <w:rFonts w:ascii="Times New Roman" w:eastAsia="Times New Roman" w:hAnsi="Times New Roman" w:cs="Times New Roman"/>
                <w:lang w:val="lt-LT"/>
              </w:rPr>
              <w:t>,</w:t>
            </w:r>
          </w:p>
          <w:p w14:paraId="30724EC7"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liežuvio uždegimas*</w:t>
            </w:r>
          </w:p>
        </w:tc>
      </w:tr>
      <w:tr w:rsidR="007D032E" w:rsidRPr="006C4DED" w14:paraId="198A05B9" w14:textId="77777777" w:rsidTr="00DA2936">
        <w:tc>
          <w:tcPr>
            <w:tcW w:w="1728" w:type="dxa"/>
            <w:shd w:val="clear" w:color="auto" w:fill="auto"/>
          </w:tcPr>
          <w:p w14:paraId="6F4A1A31"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Kraujo ir limfinės sistemos sutrikimai</w:t>
            </w:r>
          </w:p>
        </w:tc>
        <w:tc>
          <w:tcPr>
            <w:tcW w:w="1260" w:type="dxa"/>
            <w:shd w:val="clear" w:color="auto" w:fill="auto"/>
          </w:tcPr>
          <w:p w14:paraId="08DBC343"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shd w:val="clear" w:color="auto" w:fill="auto"/>
          </w:tcPr>
          <w:p w14:paraId="71DEA5BF"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shd w:val="clear" w:color="auto" w:fill="auto"/>
          </w:tcPr>
          <w:p w14:paraId="05898A60"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Anemija, leukopenija, trombocitų sutrikimai, baltųjų kraujo ląstelių sutrikimai</w:t>
            </w:r>
          </w:p>
        </w:tc>
        <w:tc>
          <w:tcPr>
            <w:tcW w:w="1350" w:type="dxa"/>
          </w:tcPr>
          <w:p w14:paraId="088E2D4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shd w:val="clear" w:color="auto" w:fill="auto"/>
          </w:tcPr>
          <w:p w14:paraId="516B398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Pancitopenija agranulocitozė, trombocitų kiekio sumažėjimas, hemolizinė anemija*, eozinofilija ir (arba) antikūnų prieš branduolio antigenus (ANA) kiekio padidėjimas</w:t>
            </w:r>
          </w:p>
        </w:tc>
      </w:tr>
      <w:tr w:rsidR="007D032E" w:rsidRPr="007D032E" w14:paraId="4B511243" w14:textId="77777777" w:rsidTr="00DA2936">
        <w:tc>
          <w:tcPr>
            <w:tcW w:w="1728" w:type="dxa"/>
            <w:shd w:val="clear" w:color="auto" w:fill="auto"/>
          </w:tcPr>
          <w:p w14:paraId="5F0A475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Imuninės sistemos sutrikimai</w:t>
            </w:r>
          </w:p>
        </w:tc>
        <w:tc>
          <w:tcPr>
            <w:tcW w:w="1260" w:type="dxa"/>
            <w:shd w:val="clear" w:color="auto" w:fill="auto"/>
          </w:tcPr>
          <w:p w14:paraId="28600391"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shd w:val="clear" w:color="auto" w:fill="auto"/>
          </w:tcPr>
          <w:p w14:paraId="06758A2D"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shd w:val="clear" w:color="auto" w:fill="auto"/>
          </w:tcPr>
          <w:p w14:paraId="6642922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Padidėjusio jautrumo reakcijos</w:t>
            </w:r>
          </w:p>
        </w:tc>
        <w:tc>
          <w:tcPr>
            <w:tcW w:w="1350" w:type="dxa"/>
          </w:tcPr>
          <w:p w14:paraId="22EE9A2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shd w:val="clear" w:color="auto" w:fill="auto"/>
          </w:tcPr>
          <w:p w14:paraId="369D4AF3"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r w:rsidR="007D032E" w:rsidRPr="007D032E" w14:paraId="7698ADDC"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003660D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Metabolizmo ir mitybos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2E0367"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456475"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A2B9CC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Anoreksija, apetito padidėjimas, hiperlipidemija, hipercholesterolemija, hiperglikemija, hiponatremija, hiperurikemija, podagra, fermentų pakitimas </w:t>
            </w:r>
          </w:p>
        </w:tc>
        <w:tc>
          <w:tcPr>
            <w:tcW w:w="1350" w:type="dxa"/>
            <w:tcBorders>
              <w:top w:val="single" w:sz="4" w:space="0" w:color="auto"/>
              <w:left w:val="single" w:sz="4" w:space="0" w:color="auto"/>
              <w:bottom w:val="single" w:sz="4" w:space="0" w:color="auto"/>
              <w:right w:val="single" w:sz="4" w:space="0" w:color="auto"/>
            </w:tcBorders>
          </w:tcPr>
          <w:p w14:paraId="462AEBB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77A2A340" w14:textId="77777777" w:rsidR="007D032E" w:rsidRPr="007D032E" w:rsidRDefault="007D032E" w:rsidP="007D032E">
            <w:pPr>
              <w:spacing w:after="0" w:line="240" w:lineRule="auto"/>
              <w:rPr>
                <w:rFonts w:ascii="Times New Roman" w:eastAsia="Times New Roman" w:hAnsi="Times New Roman" w:cs="Times New Roman"/>
                <w:lang w:val="lt-LT"/>
              </w:rPr>
            </w:pPr>
          </w:p>
          <w:p w14:paraId="355DB62D" w14:textId="77777777" w:rsidR="007D032E" w:rsidRPr="007D032E" w:rsidRDefault="007D032E" w:rsidP="007D032E">
            <w:pPr>
              <w:spacing w:after="0" w:line="240" w:lineRule="auto"/>
              <w:rPr>
                <w:rFonts w:ascii="Times New Roman" w:eastAsia="Times New Roman" w:hAnsi="Times New Roman" w:cs="Times New Roman"/>
                <w:lang w:val="lt-LT"/>
              </w:rPr>
            </w:pPr>
          </w:p>
          <w:p w14:paraId="6722B3C9" w14:textId="77777777" w:rsidR="007D032E" w:rsidRPr="007D032E" w:rsidRDefault="007D032E" w:rsidP="007D032E">
            <w:pPr>
              <w:spacing w:after="0" w:line="240" w:lineRule="auto"/>
              <w:rPr>
                <w:rFonts w:ascii="Times New Roman" w:eastAsia="Times New Roman" w:hAnsi="Times New Roman" w:cs="Times New Roman"/>
                <w:lang w:val="lt-LT"/>
              </w:rPr>
            </w:pPr>
          </w:p>
          <w:p w14:paraId="39582540" w14:textId="77777777" w:rsidR="007D032E" w:rsidRPr="007D032E" w:rsidRDefault="007D032E" w:rsidP="007D032E">
            <w:pPr>
              <w:spacing w:after="0" w:line="240" w:lineRule="auto"/>
              <w:rPr>
                <w:rFonts w:ascii="Times New Roman" w:eastAsia="Times New Roman" w:hAnsi="Times New Roman" w:cs="Times New Roman"/>
                <w:lang w:val="lt-LT"/>
              </w:rPr>
            </w:pPr>
          </w:p>
          <w:p w14:paraId="0599CC10" w14:textId="77777777" w:rsidR="007D032E" w:rsidRPr="007D032E" w:rsidRDefault="007D032E" w:rsidP="007D032E">
            <w:pPr>
              <w:spacing w:after="0" w:line="240" w:lineRule="auto"/>
              <w:rPr>
                <w:rFonts w:ascii="Times New Roman" w:eastAsia="Times New Roman" w:hAnsi="Times New Roman" w:cs="Times New Roman"/>
                <w:lang w:val="lt-LT"/>
              </w:rPr>
            </w:pPr>
          </w:p>
          <w:p w14:paraId="7836440C" w14:textId="77777777" w:rsidR="007D032E" w:rsidRPr="007D032E" w:rsidRDefault="007D032E" w:rsidP="007D032E">
            <w:pPr>
              <w:spacing w:after="0" w:line="240" w:lineRule="auto"/>
              <w:rPr>
                <w:rFonts w:ascii="Times New Roman" w:eastAsia="Times New Roman" w:hAnsi="Times New Roman" w:cs="Times New Roman"/>
                <w:lang w:val="lt-LT"/>
              </w:rPr>
            </w:pPr>
          </w:p>
          <w:p w14:paraId="54DD7014" w14:textId="77777777" w:rsidR="007D032E" w:rsidRPr="007D032E" w:rsidRDefault="007D032E" w:rsidP="007D032E">
            <w:pPr>
              <w:spacing w:after="0" w:line="240" w:lineRule="auto"/>
              <w:jc w:val="center"/>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E218283"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Hiperkalemija</w:t>
            </w:r>
          </w:p>
        </w:tc>
      </w:tr>
      <w:tr w:rsidR="007D032E" w:rsidRPr="007D032E" w14:paraId="34AB0B2E"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5A52BBB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Psichikos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2F76F5C"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77F223"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Nemiga, lytinio potraukio sumažėjimas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991211F"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Depresija, haliucinacijos, nerimas, ažitacija, apatija, miego sutrikimas </w:t>
            </w:r>
          </w:p>
        </w:tc>
        <w:tc>
          <w:tcPr>
            <w:tcW w:w="1350" w:type="dxa"/>
            <w:tcBorders>
              <w:top w:val="single" w:sz="4" w:space="0" w:color="auto"/>
              <w:left w:val="single" w:sz="4" w:space="0" w:color="auto"/>
              <w:bottom w:val="single" w:sz="4" w:space="0" w:color="auto"/>
              <w:right w:val="single" w:sz="4" w:space="0" w:color="auto"/>
            </w:tcBorders>
          </w:tcPr>
          <w:p w14:paraId="7FB09E7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5BD27C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Sumišimo būsena</w:t>
            </w:r>
            <w:r w:rsidRPr="007D032E">
              <w:rPr>
                <w:rFonts w:ascii="Times New Roman" w:eastAsia="Times New Roman" w:hAnsi="Times New Roman" w:cs="Times New Roman"/>
              </w:rPr>
              <w:t>*</w:t>
            </w:r>
          </w:p>
        </w:tc>
      </w:tr>
      <w:tr w:rsidR="007D032E" w:rsidRPr="00F41290" w14:paraId="0808F246"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20D8A50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Nervų sistemos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240A62F"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Galvos skausmas, sukimasis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343755"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Mieguistumas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3BA50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Cerebrovaskulinis priepuolis, sinkopė, migrena, migrena be auros, parestezija, disgeuzija, mioklonusas</w:t>
            </w:r>
          </w:p>
        </w:tc>
        <w:tc>
          <w:tcPr>
            <w:tcW w:w="1350" w:type="dxa"/>
            <w:tcBorders>
              <w:top w:val="single" w:sz="4" w:space="0" w:color="auto"/>
              <w:left w:val="single" w:sz="4" w:space="0" w:color="auto"/>
              <w:bottom w:val="single" w:sz="4" w:space="0" w:color="auto"/>
              <w:right w:val="single" w:sz="4" w:space="0" w:color="auto"/>
            </w:tcBorders>
          </w:tcPr>
          <w:p w14:paraId="5E37B03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970661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Praeinantis smegenų išemijos priepuolis, cerebrinis kraujavimas, pusiausvyros sutrikimas</w:t>
            </w:r>
          </w:p>
        </w:tc>
      </w:tr>
      <w:tr w:rsidR="007D032E" w:rsidRPr="007D032E" w14:paraId="529C1D2A"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5A43153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Akių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9191C8"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928558"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91232B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Regėjimo sutrikimai, blefaritas, junginės edema, akies sutrikimai</w:t>
            </w:r>
          </w:p>
        </w:tc>
        <w:tc>
          <w:tcPr>
            <w:tcW w:w="1350" w:type="dxa"/>
            <w:tcBorders>
              <w:top w:val="single" w:sz="4" w:space="0" w:color="auto"/>
              <w:left w:val="single" w:sz="4" w:space="0" w:color="auto"/>
              <w:bottom w:val="single" w:sz="4" w:space="0" w:color="auto"/>
              <w:right w:val="single" w:sz="4" w:space="0" w:color="auto"/>
            </w:tcBorders>
          </w:tcPr>
          <w:p w14:paraId="6A30AE0F"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89260E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Vaizdo susiliejimas (neaiškus matymas)</w:t>
            </w:r>
            <w:r w:rsidRPr="007D032E">
              <w:rPr>
                <w:rFonts w:ascii="Times New Roman" w:eastAsia="Times New Roman" w:hAnsi="Times New Roman" w:cs="Times New Roman"/>
              </w:rPr>
              <w:t>*</w:t>
            </w:r>
          </w:p>
        </w:tc>
      </w:tr>
      <w:tr w:rsidR="007D032E" w:rsidRPr="007D032E" w14:paraId="773C6E57"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4A17A44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Ausų ir labirintų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0637B3"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9383D3"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Galvos svaigimas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351F8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Ūžesys</w:t>
            </w:r>
          </w:p>
        </w:tc>
        <w:tc>
          <w:tcPr>
            <w:tcW w:w="1350" w:type="dxa"/>
            <w:tcBorders>
              <w:top w:val="single" w:sz="4" w:space="0" w:color="auto"/>
              <w:left w:val="single" w:sz="4" w:space="0" w:color="auto"/>
              <w:bottom w:val="single" w:sz="4" w:space="0" w:color="auto"/>
              <w:right w:val="single" w:sz="4" w:space="0" w:color="auto"/>
            </w:tcBorders>
          </w:tcPr>
          <w:p w14:paraId="68074AD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ACF214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r w:rsidR="007D032E" w:rsidRPr="00F41290" w14:paraId="3C2E765E"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6461FFC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Širdies sutrikimas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9F79F3"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161945"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Palpitacijos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5D45C8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Miokardo infarktas, miokardo išemija, tachikardija, </w:t>
            </w:r>
            <w:r w:rsidRPr="007D032E">
              <w:rPr>
                <w:rFonts w:ascii="Times New Roman" w:eastAsia="Times New Roman" w:hAnsi="Times New Roman" w:cs="Times New Roman"/>
                <w:lang w:val="lt-LT"/>
              </w:rPr>
              <w:lastRenderedPageBreak/>
              <w:t>skilvelinė tachikardija, bradikardija, širdies nepakankamumas, krūtinės angina,</w:t>
            </w:r>
            <w:r w:rsidRPr="007D032E" w:rsidDel="005526BB">
              <w:rPr>
                <w:rFonts w:ascii="Times New Roman" w:eastAsia="Times New Roman" w:hAnsi="Times New Roman" w:cs="Times New Roman"/>
                <w:lang w:val="lt-LT"/>
              </w:rPr>
              <w:t xml:space="preserve"> </w:t>
            </w:r>
          </w:p>
        </w:tc>
        <w:tc>
          <w:tcPr>
            <w:tcW w:w="1350" w:type="dxa"/>
            <w:tcBorders>
              <w:top w:val="single" w:sz="4" w:space="0" w:color="auto"/>
              <w:left w:val="single" w:sz="4" w:space="0" w:color="auto"/>
              <w:bottom w:val="single" w:sz="4" w:space="0" w:color="auto"/>
              <w:right w:val="single" w:sz="4" w:space="0" w:color="auto"/>
            </w:tcBorders>
          </w:tcPr>
          <w:p w14:paraId="4EEEBFE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44A303"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Atrioventrikulinė blokada, aritmija, širdies sustojimas</w:t>
            </w:r>
          </w:p>
        </w:tc>
      </w:tr>
      <w:tr w:rsidR="007D032E" w:rsidRPr="006C4DED" w14:paraId="27622ED9"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5D7FCA8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Kraujagyslių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89FA89"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Hipotenzija</w:t>
            </w:r>
            <w:r w:rsidRPr="007D032E">
              <w:rPr>
                <w:rFonts w:ascii="Times New Roman" w:eastAsia="Times New Roman" w:hAnsi="Times New Roman" w:cs="Times New Roman"/>
                <w:lang w:val="en-GB"/>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5D0A8C"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Paraudimas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6A803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Ortostatinė hipotenzija, hipertenzija, angiopatija, periferinių kraujagyslių sutrikimas, venų varikozė</w:t>
            </w:r>
          </w:p>
        </w:tc>
        <w:tc>
          <w:tcPr>
            <w:tcW w:w="1350" w:type="dxa"/>
            <w:tcBorders>
              <w:top w:val="single" w:sz="4" w:space="0" w:color="auto"/>
              <w:left w:val="single" w:sz="4" w:space="0" w:color="auto"/>
              <w:bottom w:val="single" w:sz="4" w:space="0" w:color="auto"/>
              <w:right w:val="single" w:sz="4" w:space="0" w:color="auto"/>
            </w:tcBorders>
          </w:tcPr>
          <w:p w14:paraId="26C5924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896E8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r w:rsidR="007D032E" w:rsidRPr="007D032E" w14:paraId="2EEE9C80"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7CAC13B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Kvėpavimo sistemos, krūtinės ląstos ir tarpuplaučio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7C7DD6"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Kosulys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F4636A"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Viršutinių kvėpavimo takų uždegimas, viršutinių kvėpavimo takų paburkimas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496D04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Dusulys, produktyvus kosulys, ryklės uždegimas, ryklės ir gerklų skausmas, kraujavimas iš nosies, kvėpavimo sutrikimai</w:t>
            </w:r>
          </w:p>
        </w:tc>
        <w:tc>
          <w:tcPr>
            <w:tcW w:w="1350" w:type="dxa"/>
            <w:tcBorders>
              <w:top w:val="single" w:sz="4" w:space="0" w:color="auto"/>
              <w:left w:val="single" w:sz="4" w:space="0" w:color="auto"/>
              <w:bottom w:val="single" w:sz="4" w:space="0" w:color="auto"/>
              <w:right w:val="single" w:sz="4" w:space="0" w:color="auto"/>
            </w:tcBorders>
          </w:tcPr>
          <w:p w14:paraId="48C0BD2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259C6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Bronchų spazmas</w:t>
            </w:r>
          </w:p>
        </w:tc>
      </w:tr>
      <w:tr w:rsidR="007D032E" w:rsidRPr="006C4DED" w14:paraId="45D615EE"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12F695FF"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Virškinimo trakto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E513A8"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2FDA77"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Pykinimas, viduriavimas, vidurių užkietėjimas, skrandžio skausmas, virškinimo trakto sutrikimas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1DCD72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Vėmimas, dispepsija, gastritas, pilvo skausmas, burnos sausmė, vėmimas krauju, meteorizmas</w:t>
            </w:r>
          </w:p>
        </w:tc>
        <w:tc>
          <w:tcPr>
            <w:tcW w:w="1350" w:type="dxa"/>
            <w:tcBorders>
              <w:top w:val="single" w:sz="4" w:space="0" w:color="auto"/>
              <w:left w:val="single" w:sz="4" w:space="0" w:color="auto"/>
              <w:bottom w:val="single" w:sz="4" w:space="0" w:color="auto"/>
              <w:right w:val="single" w:sz="4" w:space="0" w:color="auto"/>
            </w:tcBorders>
          </w:tcPr>
          <w:p w14:paraId="4037D24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8AF49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Žarnų nepraeinamumas, kasos uždegimas, žarnyno angioneurozinė edema*</w:t>
            </w:r>
          </w:p>
        </w:tc>
      </w:tr>
      <w:tr w:rsidR="007D032E" w:rsidRPr="006C4DED" w14:paraId="34CF9801"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4114137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Kepenų, tulžies pūslės ir latakų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3BAB6D"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2C3D5B"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23A8DD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Hepatitas</w:t>
            </w:r>
          </w:p>
        </w:tc>
        <w:tc>
          <w:tcPr>
            <w:tcW w:w="1350" w:type="dxa"/>
            <w:tcBorders>
              <w:top w:val="single" w:sz="4" w:space="0" w:color="auto"/>
              <w:left w:val="single" w:sz="4" w:space="0" w:color="auto"/>
              <w:bottom w:val="single" w:sz="4" w:space="0" w:color="auto"/>
              <w:right w:val="single" w:sz="4" w:space="0" w:color="auto"/>
            </w:tcBorders>
          </w:tcPr>
          <w:p w14:paraId="3B6083B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Cholestazė</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0AAD590"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Gelta, kepenų funkcijos tyrimų pokyčiai</w:t>
            </w:r>
          </w:p>
        </w:tc>
      </w:tr>
      <w:tr w:rsidR="007D032E" w:rsidRPr="00F41290" w14:paraId="004F5372"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1B073C0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Odos ir poodinio audinio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969977"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8A6646"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Niežulys, išbėrimas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826D3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Angioneurozinė edema, hiperhidrozė, psoriazė, egzema, aknė, odos išsausėjimas, odos sutrikimas</w:t>
            </w:r>
          </w:p>
        </w:tc>
        <w:tc>
          <w:tcPr>
            <w:tcW w:w="1350" w:type="dxa"/>
            <w:tcBorders>
              <w:top w:val="single" w:sz="4" w:space="0" w:color="auto"/>
              <w:left w:val="single" w:sz="4" w:space="0" w:color="auto"/>
              <w:bottom w:val="single" w:sz="4" w:space="0" w:color="auto"/>
              <w:right w:val="single" w:sz="4" w:space="0" w:color="auto"/>
            </w:tcBorders>
          </w:tcPr>
          <w:p w14:paraId="25A48C0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Psoriazė, dermatitas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49CD97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
                <w:lang w:val="lt-LT"/>
              </w:rPr>
              <w:t>Stevens-Johnson</w:t>
            </w:r>
            <w:r w:rsidRPr="007D032E">
              <w:rPr>
                <w:rFonts w:ascii="Times New Roman" w:eastAsia="Times New Roman" w:hAnsi="Times New Roman" w:cs="Times New Roman"/>
                <w:lang w:val="lt-LT"/>
              </w:rPr>
              <w:t xml:space="preserve"> sindromas, daugiaformė eritema*, toksinė epidermio nekrolizė, urtikarija, alopecija, psoriaziforminis dermatitas*</w:t>
            </w:r>
          </w:p>
        </w:tc>
      </w:tr>
      <w:tr w:rsidR="007D032E" w:rsidRPr="007D032E" w14:paraId="031BB4A4"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7E40EC2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Skeleto, raumenų ir jungiamojo audinio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BB015F8"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79ABE"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Raumenų spazmai, nugaros skausmas, galūnių skausmas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F08481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Artralgija, osteoartritas, kaulų skausmas</w:t>
            </w:r>
          </w:p>
        </w:tc>
        <w:tc>
          <w:tcPr>
            <w:tcW w:w="1350" w:type="dxa"/>
            <w:tcBorders>
              <w:top w:val="single" w:sz="4" w:space="0" w:color="auto"/>
              <w:left w:val="single" w:sz="4" w:space="0" w:color="auto"/>
              <w:bottom w:val="single" w:sz="4" w:space="0" w:color="auto"/>
              <w:right w:val="single" w:sz="4" w:space="0" w:color="auto"/>
            </w:tcBorders>
          </w:tcPr>
          <w:p w14:paraId="0BC23E6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5E090B1"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Mialgija</w:t>
            </w:r>
          </w:p>
        </w:tc>
      </w:tr>
      <w:tr w:rsidR="007D032E" w:rsidRPr="00F41290" w14:paraId="071F8A08"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58ED9EF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Inkstų ir šlapimo takų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F93E95"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E2AF79"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5728A8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Poliakiurija, poliurija, inkstų nepakankamumas, azotemija</w:t>
            </w:r>
          </w:p>
        </w:tc>
        <w:tc>
          <w:tcPr>
            <w:tcW w:w="1350" w:type="dxa"/>
            <w:tcBorders>
              <w:top w:val="single" w:sz="4" w:space="0" w:color="auto"/>
              <w:left w:val="single" w:sz="4" w:space="0" w:color="auto"/>
              <w:bottom w:val="single" w:sz="4" w:space="0" w:color="auto"/>
              <w:right w:val="single" w:sz="4" w:space="0" w:color="auto"/>
            </w:tcBorders>
          </w:tcPr>
          <w:p w14:paraId="2639212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B9B34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r w:rsidR="007D032E" w:rsidRPr="007D032E" w14:paraId="03F16F51"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5FFF034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Lytinės sistemos ir krūties sutrikimai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2DF211"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EAC5B41"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Erekcijos sutrikimas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535A7BB"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350" w:type="dxa"/>
            <w:tcBorders>
              <w:top w:val="single" w:sz="4" w:space="0" w:color="auto"/>
              <w:left w:val="single" w:sz="4" w:space="0" w:color="auto"/>
              <w:bottom w:val="single" w:sz="4" w:space="0" w:color="auto"/>
              <w:right w:val="single" w:sz="4" w:space="0" w:color="auto"/>
            </w:tcBorders>
          </w:tcPr>
          <w:p w14:paraId="46705F9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010EA1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r w:rsidR="007D032E" w:rsidRPr="00F41290" w14:paraId="4636DF48"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60482CA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Įgimtos, šeiminės ir genetinės ligos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E6AFCE"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F34C32"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BF1C9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Įgimtas netaisyklingas kraujagyslių susiformavimas, ichtiozė</w:t>
            </w:r>
          </w:p>
        </w:tc>
        <w:tc>
          <w:tcPr>
            <w:tcW w:w="1350" w:type="dxa"/>
            <w:tcBorders>
              <w:top w:val="single" w:sz="4" w:space="0" w:color="auto"/>
              <w:left w:val="single" w:sz="4" w:space="0" w:color="auto"/>
              <w:bottom w:val="single" w:sz="4" w:space="0" w:color="auto"/>
              <w:right w:val="single" w:sz="4" w:space="0" w:color="auto"/>
            </w:tcBorders>
          </w:tcPr>
          <w:p w14:paraId="11B9960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7BCEF5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r w:rsidR="007D032E" w:rsidRPr="007D032E" w14:paraId="4965C60D"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42209E9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Bendrieji sutrikimai ir vartojimo vietos pažeidimai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7164CA"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Astenija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349A56" w14:textId="77777777" w:rsidR="007D032E" w:rsidRPr="007D032E" w:rsidRDefault="007D032E" w:rsidP="007D032E">
            <w:pPr>
              <w:spacing w:after="12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Bendras negalavimas, krūtinės skausmas, periferinė edema, pakitusi savijauta</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A119FF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Edema, nuovargis</w:t>
            </w:r>
          </w:p>
        </w:tc>
        <w:tc>
          <w:tcPr>
            <w:tcW w:w="1350" w:type="dxa"/>
            <w:tcBorders>
              <w:top w:val="single" w:sz="4" w:space="0" w:color="auto"/>
              <w:left w:val="single" w:sz="4" w:space="0" w:color="auto"/>
              <w:bottom w:val="single" w:sz="4" w:space="0" w:color="auto"/>
              <w:right w:val="single" w:sz="4" w:space="0" w:color="auto"/>
            </w:tcBorders>
          </w:tcPr>
          <w:p w14:paraId="2131E46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14F77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Karščiavimas</w:t>
            </w:r>
          </w:p>
        </w:tc>
      </w:tr>
      <w:tr w:rsidR="007D032E" w:rsidRPr="006C4DED" w14:paraId="1008CE36"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606BC14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Tyrimai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E3AC59"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579218"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F8C92A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Hiperbilirubinemija</w:t>
            </w:r>
          </w:p>
        </w:tc>
        <w:tc>
          <w:tcPr>
            <w:tcW w:w="1350" w:type="dxa"/>
            <w:tcBorders>
              <w:top w:val="single" w:sz="4" w:space="0" w:color="auto"/>
              <w:left w:val="single" w:sz="4" w:space="0" w:color="auto"/>
              <w:bottom w:val="single" w:sz="4" w:space="0" w:color="auto"/>
              <w:right w:val="single" w:sz="4" w:space="0" w:color="auto"/>
            </w:tcBorders>
          </w:tcPr>
          <w:p w14:paraId="1EE3457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Padidėjęs kalio kiekis kraujyje, padidėjęs gamaglutamiltransferazės kiekis, lipazės kiekio padidėjimas, imunoglobulino kiekio padidėjimas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ECF1E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Trombocitų kiekio sumažėjimas, kreatinino kiekio padidėjimas, šlapalo kiekio padidėjimas kraujyje, padidėjęs laktatdehidrogenazės aktyvumas kraujyje, padidėjęs šarminės fosfatazės aktyvumas kraujyje, padidėjęs aspartataminotransferazės kiekis, alaninaminotransferazės kiekio padidėjimas, kepenų fermentų kiekio padidėjimas, hemoglobino kiekio sumažėjimas, hematokrito sumažėjimas, pakitimai </w:t>
            </w:r>
            <w:r w:rsidRPr="007D032E">
              <w:rPr>
                <w:rFonts w:ascii="Times New Roman" w:eastAsia="Times New Roman" w:hAnsi="Times New Roman" w:cs="Times New Roman"/>
                <w:lang w:val="lt-LT"/>
              </w:rPr>
              <w:lastRenderedPageBreak/>
              <w:t xml:space="preserve">elektrokardiogramoje </w:t>
            </w:r>
          </w:p>
        </w:tc>
      </w:tr>
      <w:tr w:rsidR="007D032E" w:rsidRPr="007D032E" w14:paraId="7191AF5F" w14:textId="77777777" w:rsidTr="00DA2936">
        <w:tc>
          <w:tcPr>
            <w:tcW w:w="1728" w:type="dxa"/>
            <w:tcBorders>
              <w:top w:val="single" w:sz="4" w:space="0" w:color="auto"/>
              <w:left w:val="single" w:sz="4" w:space="0" w:color="auto"/>
              <w:bottom w:val="single" w:sz="4" w:space="0" w:color="auto"/>
              <w:right w:val="single" w:sz="4" w:space="0" w:color="auto"/>
            </w:tcBorders>
            <w:shd w:val="clear" w:color="auto" w:fill="auto"/>
          </w:tcPr>
          <w:p w14:paraId="3CDBB64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Sužalojimai, apsinuodijimai ir procedūrų komplikacijos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ED62CA"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F3CFC6" w14:textId="77777777" w:rsidR="007D032E" w:rsidRPr="007D032E" w:rsidRDefault="007D032E" w:rsidP="007D032E">
            <w:pPr>
              <w:spacing w:after="120" w:line="240" w:lineRule="auto"/>
              <w:rPr>
                <w:rFonts w:ascii="Times New Roman" w:eastAsia="Times New Roman" w:hAnsi="Times New Roman" w:cs="Times New Roman"/>
                <w:lang w:val="lt-LT"/>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876CA7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Sužalojimas</w:t>
            </w:r>
          </w:p>
        </w:tc>
        <w:tc>
          <w:tcPr>
            <w:tcW w:w="1350" w:type="dxa"/>
            <w:tcBorders>
              <w:top w:val="single" w:sz="4" w:space="0" w:color="auto"/>
              <w:left w:val="single" w:sz="4" w:space="0" w:color="auto"/>
              <w:bottom w:val="single" w:sz="4" w:space="0" w:color="auto"/>
              <w:right w:val="single" w:sz="4" w:space="0" w:color="auto"/>
            </w:tcBorders>
          </w:tcPr>
          <w:p w14:paraId="704190B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E59AEC0"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tc>
      </w:tr>
    </w:tbl>
    <w:p w14:paraId="7D01D57B"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rPr>
        <w:t>*Nurodo nepageidaujam</w:t>
      </w:r>
      <w:r w:rsidRPr="007D032E">
        <w:rPr>
          <w:rFonts w:ascii="Times New Roman" w:eastAsia="Times New Roman" w:hAnsi="Times New Roman" w:cs="Times New Roman"/>
          <w:lang w:val="lt-LT"/>
        </w:rPr>
        <w:t>ą AKF inhibitorių klasės poveikį.</w:t>
      </w:r>
    </w:p>
    <w:p w14:paraId="4A67C732"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**Hipotenzija buvo dažna pacientams su kairiojo skilvelio disfunkcija po miokardo infarkto TRACE tyrime (n=876). Tačiau ji buvo nedažna pacientams, sergantiems hipertenzija (n=2520). </w:t>
      </w:r>
    </w:p>
    <w:p w14:paraId="0A519838"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774941A8" w14:textId="77777777" w:rsidR="007D032E" w:rsidRPr="007D032E" w:rsidRDefault="007D032E" w:rsidP="007D032E">
      <w:pPr>
        <w:autoSpaceDE w:val="0"/>
        <w:autoSpaceDN w:val="0"/>
        <w:adjustRightInd w:val="0"/>
        <w:spacing w:after="0" w:line="240" w:lineRule="auto"/>
        <w:jc w:val="both"/>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Pranešimas apie įtariamas nepageidaujamas reakcijas</w:t>
      </w:r>
    </w:p>
    <w:p w14:paraId="5068B567" w14:textId="370E886B" w:rsidR="007D032E" w:rsidRPr="00C2467B" w:rsidRDefault="007D032E" w:rsidP="007300C2">
      <w:pPr>
        <w:widowControl w:val="0"/>
        <w:suppressAutoHyphens/>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D87A9D" w:rsidRPr="00D87A9D">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D87A9D" w:rsidRPr="00D87A9D">
          <w:rPr>
            <w:rFonts w:ascii="Times New Roman" w:eastAsia="Times New Roman" w:hAnsi="Times New Roman" w:cs="Times New Roman"/>
            <w:noProof/>
            <w:snapToGrid w:val="0"/>
            <w:color w:val="0000FF"/>
            <w:szCs w:val="24"/>
            <w:u w:val="single"/>
            <w:lang w:val="lt-LT"/>
          </w:rPr>
          <w:t>https://vapris.vvkt.lt/vvkt-web/public/nrvSpecialist</w:t>
        </w:r>
      </w:hyperlink>
      <w:r w:rsidR="00D87A9D" w:rsidRPr="00D87A9D">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D87A9D" w:rsidRPr="00D87A9D">
          <w:rPr>
            <w:rFonts w:ascii="Times New Roman" w:eastAsia="Times New Roman" w:hAnsi="Times New Roman" w:cs="Times New Roman"/>
            <w:noProof/>
            <w:snapToGrid w:val="0"/>
            <w:color w:val="0000FF"/>
            <w:szCs w:val="24"/>
            <w:u w:val="single"/>
            <w:lang w:val="lt-LT"/>
          </w:rPr>
          <w:t>https://www.vvkt.lt/index.php?1399030386</w:t>
        </w:r>
      </w:hyperlink>
      <w:r w:rsidR="00D87A9D" w:rsidRPr="00D87A9D">
        <w:rPr>
          <w:rFonts w:ascii="Times New Roman" w:eastAsia="Times New Roman" w:hAnsi="Times New Roman" w:cs="Times New Roman"/>
          <w:noProof/>
          <w:snapToGrid w:val="0"/>
          <w:szCs w:val="24"/>
          <w:lang w:val="lt-LT"/>
        </w:rPr>
        <w:t>, ir atsiųsti elektroniniu paštu (adresu NepageidaujamaR@vvkt.lt).</w:t>
      </w:r>
    </w:p>
    <w:p w14:paraId="5C04157F" w14:textId="77777777" w:rsidR="007D032E" w:rsidRPr="007D032E" w:rsidRDefault="007D032E" w:rsidP="007D032E">
      <w:pPr>
        <w:widowControl w:val="0"/>
        <w:suppressAutoHyphens/>
        <w:autoSpaceDE w:val="0"/>
        <w:autoSpaceDN w:val="0"/>
        <w:adjustRightInd w:val="0"/>
        <w:spacing w:after="0" w:line="240" w:lineRule="auto"/>
        <w:jc w:val="both"/>
        <w:rPr>
          <w:rFonts w:ascii="Times New Roman" w:eastAsia="Times New Roman" w:hAnsi="Times New Roman" w:cs="Times New Roman"/>
          <w:lang w:val="lt-LT"/>
        </w:rPr>
      </w:pPr>
    </w:p>
    <w:p w14:paraId="23B98440"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4.9</w:t>
      </w:r>
      <w:r w:rsidRPr="007D032E">
        <w:rPr>
          <w:rFonts w:ascii="Times New Roman" w:eastAsia="Times New Roman" w:hAnsi="Times New Roman" w:cs="Times New Roman"/>
          <w:b/>
          <w:lang w:val="lt-LT" w:eastAsia="lt-LT"/>
        </w:rPr>
        <w:tab/>
        <w:t>Perdozavimas</w:t>
      </w:r>
    </w:p>
    <w:p w14:paraId="1F13604C" w14:textId="77777777" w:rsidR="007D032E" w:rsidRPr="007D032E" w:rsidRDefault="007D032E" w:rsidP="007D032E">
      <w:pPr>
        <w:spacing w:after="0" w:line="240" w:lineRule="auto"/>
        <w:rPr>
          <w:rFonts w:ascii="Times New Roman" w:eastAsia="Times New Roman" w:hAnsi="Times New Roman" w:cs="Times New Roman"/>
          <w:lang w:val="lt-LT"/>
        </w:rPr>
      </w:pPr>
    </w:p>
    <w:p w14:paraId="4561FD4E" w14:textId="77777777" w:rsidR="007D032E" w:rsidRPr="007D032E" w:rsidRDefault="007D032E" w:rsidP="007D032E">
      <w:pPr>
        <w:widowControl w:val="0"/>
        <w:tabs>
          <w:tab w:val="left" w:pos="1454"/>
        </w:tabs>
        <w:suppressAutoHyphens/>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u w:val="single"/>
          <w:lang w:val="lt-LT"/>
        </w:rPr>
        <w:t>Simptomai</w:t>
      </w:r>
    </w:p>
    <w:p w14:paraId="5B3F6DEE" w14:textId="77777777" w:rsidR="007D032E" w:rsidRPr="007D032E" w:rsidRDefault="007D032E" w:rsidP="007D032E">
      <w:pPr>
        <w:widowControl w:val="0"/>
        <w:tabs>
          <w:tab w:val="left" w:pos="1454"/>
        </w:tabs>
        <w:suppressAutoHyphens/>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Perdozavimo simptomai yra sunki hipotenzija, šokas, stuporas, bradikardija, elektrolitų pusiausvyros sutrikimai ir inkstų nepakankamumas. Išgėrusį per didelę dozę pacientą reikia atidžiai stebėti, geriau intensyvios terapijos palatoje. Reikia dažnai tirti elektrolitų ir kreatinino kiekį serume. Gydomosios procedūros priklauso nuo simptomų sunkumo. Jei vaistinio preparato išgerta neseniai, reikia imtis priemonių trandalopriliui pašalinti (sukelti vėmimą, plauti skrandį, skirti absorbentus ir natrio sulfatą).</w:t>
      </w:r>
    </w:p>
    <w:p w14:paraId="2B692013"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Esant simptominei hipotenzijai pacientą reikia paguldyti ant nugaros, pakelti kojas ir kuo greičiau pradėti gydymą leidžiant fiziologinį tirpalą ar kitus, plazmos tūrį didinančius tirpalus. Reikia apsvarstyti galimybę skirti angiotenziną II. Bradikardiją ir sunkias vagalines reakcijas gydyti atropinu. Gali prireikti širdies stimuliatoriaus. Nežinoma, ar trandolaprilį galima pašalinti iš organizmo hemodializės būdu.</w:t>
      </w:r>
    </w:p>
    <w:p w14:paraId="7B003FD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39EB549" w14:textId="77777777" w:rsidR="007D032E" w:rsidRPr="007D032E" w:rsidRDefault="007D032E" w:rsidP="007D032E">
      <w:pPr>
        <w:spacing w:after="0" w:line="240" w:lineRule="auto"/>
        <w:rPr>
          <w:rFonts w:ascii="Times New Roman" w:eastAsia="Times New Roman" w:hAnsi="Times New Roman" w:cs="Times New Roman"/>
          <w:b/>
          <w:lang w:val="lt-LT" w:eastAsia="lt-LT"/>
        </w:rPr>
      </w:pPr>
      <w:r w:rsidRPr="007D032E">
        <w:rPr>
          <w:rFonts w:ascii="Times New Roman" w:eastAsia="Times New Roman" w:hAnsi="Times New Roman" w:cs="Times New Roman"/>
          <w:u w:val="single"/>
          <w:lang w:val="lt-LT" w:eastAsia="lt-LT"/>
        </w:rPr>
        <w:t xml:space="preserve">Gydymas </w:t>
      </w:r>
    </w:p>
    <w:p w14:paraId="0A9D8DC3"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Perdozavus trandolaprilio būtina įvertinti, ar reikalingas žarnyno plovimas. Reikia stebėti kraujospūdį ir tuo atveju, jei pasireiškia hipotenzija, būtina apsvarstyti cirkuliuojančio kraujo tūrio padidinimo galimybę. Trandolaprilio perdozavimo atveju specifinio priešnuodžio nėra.</w:t>
      </w:r>
    </w:p>
    <w:p w14:paraId="595415F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9DB209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67EDAE3"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5.</w:t>
      </w:r>
      <w:r w:rsidRPr="007D032E">
        <w:rPr>
          <w:rFonts w:ascii="Times New Roman" w:eastAsia="Times New Roman" w:hAnsi="Times New Roman" w:cs="Times New Roman"/>
          <w:b/>
          <w:iCs/>
          <w:lang w:val="lt-LT" w:eastAsia="lt-LT"/>
        </w:rPr>
        <w:tab/>
        <w:t>FARMAKOLOGINĖS SAVYBĖS</w:t>
      </w:r>
    </w:p>
    <w:p w14:paraId="3BA0049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4DDE630" w14:textId="77777777" w:rsidR="007D032E" w:rsidRPr="007D032E" w:rsidRDefault="007D032E" w:rsidP="00F41290">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5.1</w:t>
      </w:r>
      <w:r w:rsidRPr="007D032E">
        <w:rPr>
          <w:rFonts w:ascii="Times New Roman" w:eastAsia="Times New Roman" w:hAnsi="Times New Roman" w:cs="Times New Roman"/>
          <w:b/>
          <w:lang w:val="lt-LT" w:eastAsia="lt-LT"/>
        </w:rPr>
        <w:tab/>
        <w:t>Farmakodinaminės savybės</w:t>
      </w:r>
    </w:p>
    <w:p w14:paraId="4FD4692C" w14:textId="77777777" w:rsidR="007D032E" w:rsidRPr="007D032E" w:rsidRDefault="007D032E" w:rsidP="007D032E">
      <w:pPr>
        <w:numPr>
          <w:ilvl w:val="12"/>
          <w:numId w:val="0"/>
        </w:numPr>
        <w:spacing w:after="0" w:line="240" w:lineRule="auto"/>
        <w:jc w:val="both"/>
        <w:rPr>
          <w:rFonts w:ascii="Times New Roman" w:eastAsia="Times New Roman" w:hAnsi="Times New Roman" w:cs="Times New Roman"/>
          <w:lang w:val="lt-LT" w:eastAsia="de-DE"/>
        </w:rPr>
      </w:pPr>
    </w:p>
    <w:p w14:paraId="22D39D7E" w14:textId="77777777" w:rsidR="007D032E" w:rsidRPr="007D032E" w:rsidRDefault="007D032E" w:rsidP="007D032E">
      <w:pPr>
        <w:numPr>
          <w:ilvl w:val="12"/>
          <w:numId w:val="0"/>
        </w:numPr>
        <w:spacing w:after="0" w:line="240" w:lineRule="auto"/>
        <w:jc w:val="both"/>
        <w:rPr>
          <w:rFonts w:ascii="Times New Roman" w:eastAsia="Times New Roman" w:hAnsi="Times New Roman" w:cs="Times New Roman"/>
          <w:color w:val="000000"/>
          <w:lang w:val="lt-LT" w:eastAsia="de-DE"/>
        </w:rPr>
      </w:pPr>
      <w:r w:rsidRPr="007D032E">
        <w:rPr>
          <w:rFonts w:ascii="Times New Roman" w:eastAsia="Times New Roman" w:hAnsi="Times New Roman" w:cs="Times New Roman"/>
          <w:lang w:val="lt-LT" w:eastAsia="de-DE"/>
        </w:rPr>
        <w:t>Farmakoterapinė grupė – angiotenziną konvertuojančio fermento (</w:t>
      </w:r>
      <w:r w:rsidRPr="007D032E">
        <w:rPr>
          <w:rFonts w:ascii="Times New Roman" w:eastAsia="Times New Roman" w:hAnsi="Times New Roman" w:cs="Times New Roman"/>
          <w:bCs/>
          <w:color w:val="000000"/>
          <w:lang w:val="lt-LT" w:eastAsia="de-DE"/>
        </w:rPr>
        <w:t>AKF) inhibitoriai</w:t>
      </w:r>
      <w:r w:rsidRPr="007D032E">
        <w:rPr>
          <w:rFonts w:ascii="Times New Roman" w:eastAsia="Times New Roman" w:hAnsi="Times New Roman" w:cs="Times New Roman"/>
          <w:lang w:val="lt-LT" w:eastAsia="de-DE"/>
        </w:rPr>
        <w:t xml:space="preserve">, ATC kodas – </w:t>
      </w:r>
      <w:r w:rsidRPr="007D032E">
        <w:rPr>
          <w:rFonts w:ascii="Times New Roman" w:eastAsia="Times New Roman" w:hAnsi="Times New Roman" w:cs="Times New Roman"/>
          <w:color w:val="000000"/>
          <w:lang w:val="lt-LT" w:eastAsia="de-DE"/>
        </w:rPr>
        <w:t>C09AA10.</w:t>
      </w:r>
    </w:p>
    <w:p w14:paraId="2B4DC2D1" w14:textId="77777777" w:rsidR="007D032E" w:rsidRPr="007D032E" w:rsidRDefault="007D032E" w:rsidP="007D032E">
      <w:pPr>
        <w:spacing w:after="0" w:line="240" w:lineRule="auto"/>
        <w:rPr>
          <w:rFonts w:ascii="Times New Roman" w:eastAsia="Times New Roman" w:hAnsi="Times New Roman" w:cs="Times New Roman"/>
          <w:lang w:val="lt-LT" w:eastAsia="x-none"/>
        </w:rPr>
      </w:pPr>
    </w:p>
    <w:p w14:paraId="61378FCF"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Gopten kapsulėse yra provaisto trandolaprilio, kuris yra nepeptidinis AKF inhibitorius, turintis karboksilo grupę, bet neturintis sulfhidrilinės grupės. Trandolaprilis greitai absorbuojamas ir tada nespecifiškai hidrolizuojamas į stipraus poveikio ilgai veikiantį aktyvų metabolitą trandolaprilatą.</w:t>
      </w:r>
    </w:p>
    <w:p w14:paraId="2B94E7C5"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Trandolaprilatas su AKF sudaro tvirtą jungtį.</w:t>
      </w:r>
    </w:p>
    <w:p w14:paraId="0A8C35CE"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Vartojant trandolaprilio sumažėja angiotenzino II, aldosterono ir prieširdžių natriuretinio faktoriaus koncentracija ir padidėja renino aktyvumas ir angiotenzino I koncentracija plazmoje. Tokiu būdu Gopten reguliuoja renino-angiotenzino-aldosterono sistemą, kuri atlieka svarbų vaidmenį reguliuojant kraujo tūrį ir kraujospūdį ir turi teigiamą antihipertenzinį poveikį. </w:t>
      </w:r>
    </w:p>
    <w:p w14:paraId="3FF8CD05"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lastRenderedPageBreak/>
        <w:t xml:space="preserve">Įprastinės terapinės Gopten dozės hipertenzine liga sergantiems pacientams ženkliai sumažina kraujospūdį. </w:t>
      </w:r>
      <w:r w:rsidRPr="007D032E">
        <w:rPr>
          <w:rFonts w:ascii="Times New Roman" w:eastAsia="Times New Roman" w:hAnsi="Times New Roman" w:cs="Times New Roman"/>
          <w:color w:val="000000"/>
          <w:lang w:val="lt-LT" w:eastAsia="x-none"/>
        </w:rPr>
        <w:t xml:space="preserve">Antihipertenzinis poveikis pasireiškia praėjus 1 valandai, maksimalus poveikis būna po 8-12 valandų ir trunka mažiausiai 24 val. </w:t>
      </w:r>
    </w:p>
    <w:p w14:paraId="46DE0099"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color w:val="000000"/>
          <w:lang w:val="lt-LT" w:eastAsia="x-none"/>
        </w:rPr>
        <w:t>Trandolaprilio savybėmis galima paaiškinti žmogui pasireiškiančią širdies hipertrofijos regresiją ir diastolinės funkcijos gerėjimą bei kraujagyslių elastingumo pagerėjimą.</w:t>
      </w:r>
      <w:r w:rsidRPr="007D032E">
        <w:rPr>
          <w:rFonts w:ascii="Times New Roman" w:eastAsia="Times New Roman" w:hAnsi="Times New Roman" w:cs="Times New Roman"/>
          <w:lang w:val="lt-LT" w:eastAsia="x-none"/>
        </w:rPr>
        <w:t xml:space="preserve"> Be to, tyrimuose su gyvūnais buvo stebėtas kraujagyslių hipertrofijos sumažėjimas.</w:t>
      </w:r>
    </w:p>
    <w:p w14:paraId="4DC9C7DF"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Dviem dideliais atsitiktinės atrankos, kontroliuojamais tyrimais (ONTARGET (angl. „</w:t>
      </w:r>
      <w:r w:rsidRPr="007D032E">
        <w:rPr>
          <w:rFonts w:ascii="Times New Roman" w:eastAsia="Calibri" w:hAnsi="Times New Roman" w:cs="Times New Roman"/>
          <w:i/>
          <w:iCs/>
          <w:color w:val="000000"/>
          <w:lang w:val="lt-LT"/>
        </w:rPr>
        <w:t>ONgoing Telmisartan Alone and in combination with Ramipril Global Endpoint Trial</w:t>
      </w:r>
      <w:r w:rsidRPr="007D032E">
        <w:rPr>
          <w:rFonts w:ascii="Times New Roman" w:eastAsia="Calibri" w:hAnsi="Times New Roman" w:cs="Times New Roman"/>
          <w:iCs/>
          <w:color w:val="000000"/>
          <w:lang w:val="lt-LT"/>
        </w:rPr>
        <w:t>“) ir VA NEPHRON-D (angl. „</w:t>
      </w:r>
      <w:r w:rsidRPr="007D032E">
        <w:rPr>
          <w:rFonts w:ascii="Times New Roman" w:eastAsia="Calibri" w:hAnsi="Times New Roman" w:cs="Times New Roman"/>
          <w:i/>
          <w:iCs/>
          <w:color w:val="000000"/>
          <w:lang w:val="lt-LT"/>
        </w:rPr>
        <w:t>The Veterans Affairs Nephropathy in Diabetes</w:t>
      </w:r>
      <w:r w:rsidRPr="007D032E">
        <w:rPr>
          <w:rFonts w:ascii="Times New Roman" w:eastAsia="Calibri" w:hAnsi="Times New Roman" w:cs="Times New Roman"/>
          <w:iCs/>
          <w:color w:val="000000"/>
          <w:lang w:val="lt-LT"/>
        </w:rPr>
        <w:t xml:space="preserve">“)) buvo ištirtas AKF inhibitoriaus ir angiotenzino II receptorių blokatoriaus derinio vartojimas. </w:t>
      </w:r>
    </w:p>
    <w:p w14:paraId="51058B21"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CB75803"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00B861EE" w14:textId="77777777" w:rsidR="007D032E" w:rsidRPr="007D032E" w:rsidRDefault="007D032E" w:rsidP="007D032E">
      <w:pPr>
        <w:autoSpaceDE w:val="0"/>
        <w:autoSpaceDN w:val="0"/>
        <w:adjustRightInd w:val="0"/>
        <w:spacing w:after="0" w:line="240" w:lineRule="auto"/>
        <w:jc w:val="both"/>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Todėl pacientams, sergantiems diabetine nefropatija, negalima kartu vartoti AKF inhibitorių ir angiotenzino II receptorių blokatorių. </w:t>
      </w:r>
    </w:p>
    <w:p w14:paraId="3C919E16"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Calibri" w:hAnsi="Times New Roman" w:cs="Times New Roman"/>
          <w:iCs/>
          <w:color w:val="000000"/>
          <w:lang w:val="lt-LT" w:eastAsia="x-none"/>
        </w:rPr>
        <w:t>ALTITUDE (angl. „</w:t>
      </w:r>
      <w:r w:rsidRPr="007D032E">
        <w:rPr>
          <w:rFonts w:ascii="Times New Roman" w:eastAsia="Calibri" w:hAnsi="Times New Roman" w:cs="Times New Roman"/>
          <w:i/>
          <w:iCs/>
          <w:color w:val="000000"/>
          <w:lang w:val="lt-LT" w:eastAsia="x-none"/>
        </w:rPr>
        <w:t>Aliskiren Trial in Type 2 Diabetes Using Cardiovascular and Renal Disease Endpoints</w:t>
      </w:r>
      <w:r w:rsidRPr="007D032E">
        <w:rPr>
          <w:rFonts w:ascii="Times New Roman" w:eastAsia="Calibri" w:hAnsi="Times New Roman" w:cs="Times New Roman"/>
          <w:iCs/>
          <w:color w:val="000000"/>
          <w:lang w:val="lt-LT" w:eastAsia="x-none"/>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96A756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427CE2F"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5.2</w:t>
      </w:r>
      <w:r w:rsidRPr="007D032E">
        <w:rPr>
          <w:rFonts w:ascii="Times New Roman" w:eastAsia="Times New Roman" w:hAnsi="Times New Roman" w:cs="Times New Roman"/>
          <w:b/>
          <w:lang w:val="lt-LT" w:eastAsia="lt-LT"/>
        </w:rPr>
        <w:tab/>
        <w:t>Farmakokinetinės savybės</w:t>
      </w:r>
    </w:p>
    <w:p w14:paraId="461DB704" w14:textId="77777777" w:rsidR="007D032E" w:rsidRPr="007D032E" w:rsidRDefault="007D032E" w:rsidP="007D032E">
      <w:pPr>
        <w:spacing w:after="0" w:line="240" w:lineRule="auto"/>
        <w:rPr>
          <w:rFonts w:ascii="Times New Roman" w:eastAsia="Times New Roman" w:hAnsi="Times New Roman" w:cs="Times New Roman"/>
          <w:lang w:val="lt-LT"/>
        </w:rPr>
      </w:pPr>
    </w:p>
    <w:p w14:paraId="7D02FB67"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Išgertas trandolaprilis labai greitai absorbuojamas. Didžiausia trandolaprilio koncentracija plazmoje pasiekiama praėjus maždaug 1 valandai po suvartojimo. Absoliutus trandolaprilio biologinis prieinamumas yra apie 10 %. </w:t>
      </w:r>
    </w:p>
    <w:p w14:paraId="76738E48"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Trandolaprilis hidrolizuojamas į aktyvų diacidį metabolitą, trandolaprilatą.</w:t>
      </w:r>
    </w:p>
    <w:p w14:paraId="4A2667B4"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 xml:space="preserve">Didžiausia trandolaprilato koncentracija kraujo plazmoje susidaro po 3-8 val. </w:t>
      </w:r>
    </w:p>
    <w:p w14:paraId="3E652E7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Absoliutus trandolaprilato biologinis prieinamumas yra apie 13 %. Maistas neturi įtakos trandolaprilato C</w:t>
      </w:r>
      <w:r w:rsidRPr="007D032E">
        <w:rPr>
          <w:rFonts w:ascii="Times New Roman" w:eastAsia="Times New Roman" w:hAnsi="Times New Roman" w:cs="Times New Roman"/>
          <w:vertAlign w:val="subscript"/>
          <w:lang w:val="lt-LT" w:eastAsia="x-none"/>
        </w:rPr>
        <w:t>max</w:t>
      </w:r>
      <w:r w:rsidRPr="007D032E">
        <w:rPr>
          <w:rFonts w:ascii="Times New Roman" w:eastAsia="Times New Roman" w:hAnsi="Times New Roman" w:cs="Times New Roman"/>
          <w:lang w:val="lt-LT" w:eastAsia="x-none"/>
        </w:rPr>
        <w:t xml:space="preserve"> ar AUC.</w:t>
      </w:r>
    </w:p>
    <w:p w14:paraId="4AB58A43"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Daugiau kaip 80 % kraujo plazmoje esančio trandolaprilato prisijungia prie kraujo plazmos baltymų.</w:t>
      </w:r>
    </w:p>
    <w:p w14:paraId="31861B2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Trandolaprilio pasiskirstymo tūris yra apie 18 l. Trandolaprilato prisijungimas priklauso nuo koncentracijos ir kinta nuo 65% - 1000 ng/ml iki 94 % - 0,1 ng/ml, nurodant sujungimo laipsnį padidėjus koncentracijai.</w:t>
      </w:r>
    </w:p>
    <w:p w14:paraId="00CCC02D"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Sveikiems savanoriams trandolaprilis greitai pranyksta iš kraujo plazmos (pusinės eliminacijos periodas trumpesnis nei viena valanda).</w:t>
      </w:r>
    </w:p>
    <w:p w14:paraId="49F52E60" w14:textId="77777777" w:rsidR="007D032E" w:rsidRPr="007D032E" w:rsidRDefault="007D032E" w:rsidP="007D032E">
      <w:pPr>
        <w:tabs>
          <w:tab w:val="left" w:pos="567"/>
        </w:tabs>
        <w:spacing w:after="0" w:line="240" w:lineRule="auto"/>
        <w:rPr>
          <w:rFonts w:ascii="Times New Roman" w:eastAsia="Times New Roman" w:hAnsi="Times New Roman" w:cs="Times New Roman"/>
          <w:b/>
          <w:lang w:val="lt-LT" w:eastAsia="x-none"/>
        </w:rPr>
      </w:pPr>
      <w:r w:rsidRPr="007D032E">
        <w:rPr>
          <w:rFonts w:ascii="Times New Roman" w:eastAsia="Times New Roman" w:hAnsi="Times New Roman" w:cs="Times New Roman"/>
          <w:lang w:val="lt-LT" w:eastAsia="x-none"/>
        </w:rPr>
        <w:t>Po kartotinės trandolaprilio dozės, trandolaprilato apykaitos pusiausvyra nusistovi apytiksliai po keturių parų tiek sveikiems savanoriams, tiek jauniems ar senyviems pacientams, sergantiems hipertenzine liga. Nusistovėjus pusiausvyrai, aktyvus trandolaprilato kumuliacinis pusinės eliminacijos periodas yra tarp 15 ir 23 valandų, per kurį maža dalelytė vaistinio preparato veikia prisijungdama prie plazmos bei audinių AKF. Apie 9-14 % suvartoto trandolaprilio yra išskiriama su šlapimu trandolaprilato pavidalu. Žmogui išgėrus žymėtojo produkto, 33 % viso radioaktyvaus preparato būna šlapime, 66 % - išmatose.</w:t>
      </w:r>
    </w:p>
    <w:p w14:paraId="5E01034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Nedidelis trandolaprilio kiekis išskiriamas nepakitęs per šlapimą (&lt;0,5 %).</w:t>
      </w:r>
    </w:p>
    <w:p w14:paraId="67E7770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Bendras trandolaprilio ir trandolaprilato plazmos klirensas suvartojus apie 2 mg intravenines dozes yra atitinkamai apie 52 litrai per valandą ir 7 litrai per valandą. Trandolaprilato inkstų klirensas varijuoja nuo 0,15 iki 4 litrų per valandą.</w:t>
      </w:r>
    </w:p>
    <w:p w14:paraId="35CE6F9C"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4B9C7742"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bCs/>
          <w:u w:val="single"/>
          <w:lang w:val="lt-LT"/>
        </w:rPr>
      </w:pPr>
      <w:r w:rsidRPr="007D032E">
        <w:rPr>
          <w:rFonts w:ascii="Times New Roman" w:eastAsia="Times New Roman" w:hAnsi="Times New Roman" w:cs="Times New Roman"/>
          <w:bCs/>
          <w:u w:val="single"/>
          <w:lang w:val="lt-LT"/>
        </w:rPr>
        <w:t>Ypatingos populiacijos</w:t>
      </w:r>
    </w:p>
    <w:p w14:paraId="4C97F2AC" w14:textId="77777777" w:rsidR="007D032E" w:rsidRPr="007D032E" w:rsidRDefault="007D032E" w:rsidP="007D032E">
      <w:pPr>
        <w:spacing w:after="0" w:line="240" w:lineRule="auto"/>
        <w:rPr>
          <w:rFonts w:ascii="Times New Roman" w:eastAsia="Times New Roman" w:hAnsi="Times New Roman" w:cs="Times New Roman"/>
          <w:lang w:val="lt-LT"/>
        </w:rPr>
      </w:pPr>
    </w:p>
    <w:p w14:paraId="7C458633" w14:textId="77777777" w:rsidR="007D032E" w:rsidRPr="007D032E" w:rsidRDefault="007D032E" w:rsidP="007D032E">
      <w:pPr>
        <w:widowControl w:val="0"/>
        <w:autoSpaceDE w:val="0"/>
        <w:autoSpaceDN w:val="0"/>
        <w:adjustRightInd w:val="0"/>
        <w:spacing w:after="0" w:line="240" w:lineRule="auto"/>
        <w:ind w:right="190"/>
        <w:rPr>
          <w:rFonts w:ascii="Times New Roman" w:eastAsia="Times New Roman" w:hAnsi="Times New Roman" w:cs="Times New Roman"/>
          <w:i/>
          <w:iCs/>
          <w:lang w:val="lt-LT"/>
        </w:rPr>
      </w:pPr>
      <w:r w:rsidRPr="007D032E">
        <w:rPr>
          <w:rFonts w:ascii="Times New Roman" w:eastAsia="Times New Roman" w:hAnsi="Times New Roman" w:cs="Times New Roman"/>
          <w:i/>
          <w:iCs/>
          <w:lang w:val="lt-LT"/>
        </w:rPr>
        <w:t>Vaikų populiacija</w:t>
      </w:r>
    </w:p>
    <w:p w14:paraId="123A4AF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Trandolaprilio farmakokinetika neištirta jaunesniems kaip 18 metų amžiaus pacientams.</w:t>
      </w:r>
    </w:p>
    <w:p w14:paraId="6159AF21" w14:textId="77777777" w:rsidR="007D032E" w:rsidRPr="007D032E" w:rsidRDefault="007D032E" w:rsidP="007D032E">
      <w:pPr>
        <w:spacing w:after="0" w:line="240" w:lineRule="auto"/>
        <w:rPr>
          <w:rFonts w:ascii="Times New Roman" w:eastAsia="Times New Roman" w:hAnsi="Times New Roman" w:cs="Times New Roman"/>
          <w:lang w:val="lt-LT"/>
        </w:rPr>
      </w:pPr>
    </w:p>
    <w:p w14:paraId="48A06BF1"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i/>
          <w:iCs/>
          <w:lang w:val="lt-LT"/>
        </w:rPr>
        <w:t>Geriatrija ir lytis</w:t>
      </w:r>
    </w:p>
    <w:p w14:paraId="4D59C60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Trandolaprilio farmakokinetika ištirta senyviems (vyresniems kaip 65 metų) abiejų lyčių pacientams. Trandolaprilio koncentracija plazmoje yra padidėjusi senyvų hipertenzija sergančių pacientų, tačiau trandolaprilato koncentracija plazmoje ir AKF aktyvumo slopinimas yra panašūs tiek vyresnio, tiek jaunesnio amžiaus pacientų, sergančių hipertenzija. Trandolaprilio ir trandolaprilato farmakokinetika ir AKF aktyvumo slopinimas yra panašūs tiek senyvų vyrų, tiek senyvų moterų, sergančių hipertenzija.</w:t>
      </w:r>
    </w:p>
    <w:p w14:paraId="080FE83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54B8939"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i/>
          <w:iCs/>
          <w:lang w:val="lt-LT"/>
        </w:rPr>
        <w:t>Rasė</w:t>
      </w:r>
    </w:p>
    <w:p w14:paraId="1DDC3F5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Rasės įtaka farmakokinetikai netirta.</w:t>
      </w:r>
    </w:p>
    <w:p w14:paraId="25772BE6" w14:textId="77777777" w:rsidR="007D032E" w:rsidRPr="007D032E" w:rsidRDefault="007D032E" w:rsidP="007D032E">
      <w:pPr>
        <w:spacing w:after="0" w:line="240" w:lineRule="auto"/>
        <w:rPr>
          <w:rFonts w:ascii="Times New Roman" w:eastAsia="Times New Roman" w:hAnsi="Times New Roman" w:cs="Times New Roman"/>
          <w:i/>
          <w:lang w:val="lt-LT"/>
        </w:rPr>
      </w:pPr>
    </w:p>
    <w:p w14:paraId="67DBE5FA" w14:textId="77777777" w:rsidR="007D032E" w:rsidRPr="007D032E" w:rsidRDefault="007D032E" w:rsidP="007D032E">
      <w:pPr>
        <w:widowControl w:val="0"/>
        <w:autoSpaceDE w:val="0"/>
        <w:autoSpaceDN w:val="0"/>
        <w:adjustRightInd w:val="0"/>
        <w:spacing w:after="0" w:line="240" w:lineRule="auto"/>
        <w:ind w:right="135"/>
        <w:rPr>
          <w:rFonts w:ascii="Times New Roman" w:eastAsia="Times New Roman" w:hAnsi="Times New Roman" w:cs="Times New Roman"/>
          <w:i/>
          <w:iCs/>
          <w:lang w:val="lt-LT"/>
        </w:rPr>
      </w:pPr>
      <w:r w:rsidRPr="007D032E">
        <w:rPr>
          <w:rFonts w:ascii="Times New Roman" w:eastAsia="Times New Roman" w:hAnsi="Times New Roman" w:cs="Times New Roman"/>
          <w:i/>
          <w:iCs/>
          <w:color w:val="000000"/>
          <w:lang w:val="lt-LT"/>
        </w:rPr>
        <w:t>Sutrikusi inkstų funkcija</w:t>
      </w:r>
    </w:p>
    <w:p w14:paraId="7A12965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Lyginant su normaliomis sąlygomis, trandolaprilio ir trandolaprilato koncentracija plazmoje apytiksliai yra dvigubai didesnė ir inkstų klirensas yra sumažėjęs apytiksliai iki 85 % pacientams, kurių kreatinino klirensas mažesnis kaip 30 ml/min., ir pacientams, kuriems atliekama hemodializė. Pacientams, kuriems yra sutrikusi inkstų funkcija, rekomenduojama koreguoti dozę.</w:t>
      </w:r>
    </w:p>
    <w:p w14:paraId="361E5E6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617498A"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i/>
          <w:iCs/>
          <w:color w:val="000000"/>
          <w:lang w:val="lt-LT"/>
        </w:rPr>
        <w:t>Sutrikusi kepenų funkcija</w:t>
      </w:r>
    </w:p>
    <w:p w14:paraId="066D039C"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Ligonių, sergančų lengva ar vidutinio sunkumo alkoholine kepenų ciroze, trandolaprilio ir trandolaprilato koncentracija plazmoje buvo, atitinkamai, devyniais ir dviem kartais didesnė nei normaliomis salygomis, tačiau AKF aktyvumo slopinimui poveikio nebuvo. Ligoniai, sergantys kepenų funkcijos nepakankamumu, turėtų gauti mažesnes dozes.</w:t>
      </w:r>
    </w:p>
    <w:p w14:paraId="1F302E4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66CDD0C"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5.3</w:t>
      </w:r>
      <w:r w:rsidRPr="007D032E">
        <w:rPr>
          <w:rFonts w:ascii="Times New Roman" w:eastAsia="Times New Roman" w:hAnsi="Times New Roman" w:cs="Times New Roman"/>
          <w:b/>
          <w:lang w:val="lt-LT" w:eastAsia="lt-LT"/>
        </w:rPr>
        <w:tab/>
        <w:t>Ikiklinikinių saugumo tyrimų duomenys</w:t>
      </w:r>
    </w:p>
    <w:p w14:paraId="6968DB1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6AAEBD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Kancerogeniškumas, genotoksiškumas ir reprodukcijos sutrikimas</w:t>
      </w:r>
    </w:p>
    <w:p w14:paraId="1627283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Toksinio poveikio reprodukcijai tyrimai parodė poveikį žiurkių palikuonių inkstų formavimuisi (pasireiškiantį padidėjusiu inkstų geldelių išsiplėtimu). Tai buvo nustatyta vartojant 10 mg/kg dozes kartą per parą, tačiau šie pokyčiai neturėjo įtakos normaliam palikuonių vystymuisi. Trandolaprilis nesukėlė mutageninio ar kancerogeninio poveikio.</w:t>
      </w:r>
    </w:p>
    <w:p w14:paraId="773EC954"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3EBE8551"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2E0D3A2F"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6.</w:t>
      </w:r>
      <w:r w:rsidRPr="007D032E">
        <w:rPr>
          <w:rFonts w:ascii="Times New Roman" w:eastAsia="Times New Roman" w:hAnsi="Times New Roman" w:cs="Times New Roman"/>
          <w:b/>
          <w:iCs/>
          <w:lang w:val="lt-LT" w:eastAsia="lt-LT"/>
        </w:rPr>
        <w:tab/>
        <w:t>FARMACINĖ INFORMACIJA</w:t>
      </w:r>
    </w:p>
    <w:p w14:paraId="4C7DFB09" w14:textId="77777777" w:rsidR="007D032E" w:rsidRPr="007D032E" w:rsidRDefault="007D032E" w:rsidP="007D032E">
      <w:pPr>
        <w:spacing w:after="0" w:line="240" w:lineRule="auto"/>
        <w:rPr>
          <w:rFonts w:ascii="Times New Roman" w:eastAsia="Times New Roman" w:hAnsi="Times New Roman" w:cs="Times New Roman"/>
          <w:b/>
          <w:lang w:val="lt-LT" w:eastAsia="lt-LT"/>
        </w:rPr>
      </w:pPr>
    </w:p>
    <w:p w14:paraId="18145992"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6.1</w:t>
      </w:r>
      <w:r w:rsidRPr="007D032E">
        <w:rPr>
          <w:rFonts w:ascii="Times New Roman" w:eastAsia="Times New Roman" w:hAnsi="Times New Roman" w:cs="Times New Roman"/>
          <w:b/>
          <w:lang w:val="lt-LT" w:eastAsia="lt-LT"/>
        </w:rPr>
        <w:tab/>
        <w:t>Pagalbinių medžiagų sąrašas</w:t>
      </w:r>
    </w:p>
    <w:p w14:paraId="5FBCEC9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DCD1952"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Kapsulės turinys</w:t>
      </w:r>
    </w:p>
    <w:p w14:paraId="70514F07"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Kukurūzų krakmolas</w:t>
      </w:r>
    </w:p>
    <w:p w14:paraId="7A51C3A3"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Laktozė monohidratas</w:t>
      </w:r>
    </w:p>
    <w:p w14:paraId="2DCB4D69"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Povidonas K25 </w:t>
      </w:r>
    </w:p>
    <w:p w14:paraId="6B657F19"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Natrio stearilfumaratas</w:t>
      </w:r>
    </w:p>
    <w:p w14:paraId="2FC9C6A3" w14:textId="77777777" w:rsidR="007D032E" w:rsidRPr="007D032E" w:rsidRDefault="007D032E" w:rsidP="007D032E">
      <w:pPr>
        <w:spacing w:after="0" w:line="240" w:lineRule="auto"/>
        <w:rPr>
          <w:rFonts w:ascii="Times New Roman" w:eastAsia="Times New Roman" w:hAnsi="Times New Roman" w:cs="Times New Roman"/>
          <w:lang w:val="lt-LT"/>
        </w:rPr>
      </w:pPr>
    </w:p>
    <w:p w14:paraId="6AD62C0F"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Kapsulės korpusas</w:t>
      </w:r>
    </w:p>
    <w:p w14:paraId="35653B47"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Želatina</w:t>
      </w:r>
    </w:p>
    <w:p w14:paraId="079FE82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Titano dioksidas (E171)</w:t>
      </w:r>
    </w:p>
    <w:p w14:paraId="1C995C49"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Eritrozinas (E127)</w:t>
      </w:r>
    </w:p>
    <w:p w14:paraId="427620A1"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Geltonasis geležies oksidas (E172) </w:t>
      </w:r>
    </w:p>
    <w:p w14:paraId="48CE9E99"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Natrio laurilsulfatas</w:t>
      </w:r>
    </w:p>
    <w:p w14:paraId="39A732D1" w14:textId="77777777" w:rsidR="007D032E" w:rsidRPr="007D032E" w:rsidRDefault="007D032E" w:rsidP="007D032E">
      <w:pPr>
        <w:spacing w:after="0" w:line="240" w:lineRule="auto"/>
        <w:rPr>
          <w:rFonts w:ascii="Times New Roman" w:eastAsia="Times New Roman" w:hAnsi="Times New Roman" w:cs="Times New Roman"/>
          <w:lang w:val="lt-LT"/>
        </w:rPr>
      </w:pPr>
    </w:p>
    <w:p w14:paraId="5E555098" w14:textId="77777777" w:rsidR="007D032E" w:rsidRPr="007D032E" w:rsidRDefault="007D032E" w:rsidP="007D032E">
      <w:pPr>
        <w:spacing w:after="0" w:line="240" w:lineRule="auto"/>
        <w:rPr>
          <w:rFonts w:ascii="Times New Roman" w:eastAsia="Times New Roman" w:hAnsi="Times New Roman" w:cs="Times New Roman"/>
          <w:u w:val="single"/>
          <w:lang w:val="lt-LT"/>
        </w:rPr>
      </w:pPr>
      <w:r w:rsidRPr="007D032E">
        <w:rPr>
          <w:rFonts w:ascii="Times New Roman" w:eastAsia="Times New Roman" w:hAnsi="Times New Roman" w:cs="Times New Roman"/>
          <w:u w:val="single"/>
          <w:lang w:val="lt-LT"/>
        </w:rPr>
        <w:t>Kapsulės dangtelis</w:t>
      </w:r>
    </w:p>
    <w:p w14:paraId="0A01BACD"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Želatina</w:t>
      </w:r>
    </w:p>
    <w:p w14:paraId="7F680D4E"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Titano dioksidas (E171)</w:t>
      </w:r>
    </w:p>
    <w:p w14:paraId="55D36A7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Eritrozinas (E127) </w:t>
      </w:r>
    </w:p>
    <w:p w14:paraId="2AA7235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Geltonasis geležies oksidas (E172) (tik 2 mg kapsulės sudėtyje)</w:t>
      </w:r>
    </w:p>
    <w:p w14:paraId="690322C8"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Juodasis geležies oksidas (E172) (tik 4 mg kapsulės sudėtyje)</w:t>
      </w:r>
    </w:p>
    <w:p w14:paraId="385A479F"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Natrio laurilsulfatas</w:t>
      </w:r>
    </w:p>
    <w:p w14:paraId="7A7A66FD" w14:textId="77777777" w:rsidR="007D032E" w:rsidRPr="007D032E" w:rsidRDefault="007D032E" w:rsidP="007D032E">
      <w:pPr>
        <w:spacing w:after="0" w:line="240" w:lineRule="auto"/>
        <w:rPr>
          <w:rFonts w:ascii="Times New Roman" w:eastAsia="Times New Roman" w:hAnsi="Times New Roman" w:cs="Times New Roman"/>
          <w:u w:val="single"/>
          <w:lang w:val="lt-LT" w:eastAsia="lt-LT"/>
        </w:rPr>
      </w:pPr>
    </w:p>
    <w:p w14:paraId="44CDFC02"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6.2</w:t>
      </w:r>
      <w:r w:rsidRPr="007D032E">
        <w:rPr>
          <w:rFonts w:ascii="Times New Roman" w:eastAsia="Times New Roman" w:hAnsi="Times New Roman" w:cs="Times New Roman"/>
          <w:b/>
          <w:lang w:val="lt-LT" w:eastAsia="lt-LT"/>
        </w:rPr>
        <w:tab/>
        <w:t>Nesuderinamumas</w:t>
      </w:r>
    </w:p>
    <w:p w14:paraId="2D49BB8F" w14:textId="77777777" w:rsidR="007D032E" w:rsidRPr="007D032E" w:rsidRDefault="007D032E" w:rsidP="007D032E">
      <w:pPr>
        <w:spacing w:after="0" w:line="240" w:lineRule="auto"/>
        <w:rPr>
          <w:rFonts w:ascii="Times New Roman" w:eastAsia="Times New Roman" w:hAnsi="Times New Roman" w:cs="Times New Roman"/>
          <w:lang w:val="lt-LT"/>
        </w:rPr>
      </w:pPr>
    </w:p>
    <w:p w14:paraId="00AD26D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Duomenys nebūtini.</w:t>
      </w:r>
    </w:p>
    <w:p w14:paraId="0DB7709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16798C4"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6.3</w:t>
      </w:r>
      <w:r w:rsidRPr="007D032E">
        <w:rPr>
          <w:rFonts w:ascii="Times New Roman" w:eastAsia="Times New Roman" w:hAnsi="Times New Roman" w:cs="Times New Roman"/>
          <w:b/>
          <w:lang w:val="lt-LT" w:eastAsia="lt-LT"/>
        </w:rPr>
        <w:tab/>
        <w:t>Tinkamumo laikas</w:t>
      </w:r>
    </w:p>
    <w:p w14:paraId="0E5C6DDC" w14:textId="77777777" w:rsidR="007D032E" w:rsidRPr="007D032E" w:rsidRDefault="007D032E" w:rsidP="007D032E">
      <w:pPr>
        <w:spacing w:after="0" w:line="240" w:lineRule="auto"/>
        <w:rPr>
          <w:rFonts w:ascii="Times New Roman" w:eastAsia="Times New Roman" w:hAnsi="Times New Roman" w:cs="Times New Roman"/>
          <w:lang w:val="lt-LT"/>
        </w:rPr>
      </w:pPr>
    </w:p>
    <w:p w14:paraId="6B41EB29" w14:textId="77777777" w:rsidR="001C4A1F" w:rsidRDefault="001C4A1F"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Gopten 2 mg kietosios kapsulės: 4 metai.</w:t>
      </w:r>
    </w:p>
    <w:p w14:paraId="0AEF5A35" w14:textId="25C6B469" w:rsidR="007D032E" w:rsidRPr="007D032E" w:rsidRDefault="001C4A1F"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Gopten 4 mg kietosios kapsulės: </w:t>
      </w:r>
      <w:r w:rsidR="007D032E" w:rsidRPr="007D032E">
        <w:rPr>
          <w:rFonts w:ascii="Times New Roman" w:eastAsia="Times New Roman" w:hAnsi="Times New Roman" w:cs="Times New Roman"/>
          <w:lang w:val="lt-LT"/>
        </w:rPr>
        <w:t>3 metai.</w:t>
      </w:r>
    </w:p>
    <w:p w14:paraId="1B64491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154ED24"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6.4</w:t>
      </w:r>
      <w:r w:rsidRPr="007D032E">
        <w:rPr>
          <w:rFonts w:ascii="Times New Roman" w:eastAsia="Times New Roman" w:hAnsi="Times New Roman" w:cs="Times New Roman"/>
          <w:b/>
          <w:lang w:val="lt-LT" w:eastAsia="lt-LT"/>
        </w:rPr>
        <w:tab/>
        <w:t>Specialios laikymo sąlygos</w:t>
      </w:r>
    </w:p>
    <w:p w14:paraId="621A6C9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AC5006D"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Laikyti ne aukštesnėje kaip 25 </w:t>
      </w:r>
      <w:r w:rsidRPr="007D032E">
        <w:rPr>
          <w:rFonts w:ascii="Times New Roman" w:eastAsia="Times New Roman" w:hAnsi="Times New Roman" w:cs="Times New Roman"/>
          <w:lang w:val="lt-LT"/>
        </w:rPr>
        <w:sym w:font="Symbol" w:char="F0B0"/>
      </w:r>
      <w:r w:rsidRPr="007D032E">
        <w:rPr>
          <w:rFonts w:ascii="Times New Roman" w:eastAsia="Times New Roman" w:hAnsi="Times New Roman" w:cs="Times New Roman"/>
          <w:lang w:val="lt-LT"/>
        </w:rPr>
        <w:t xml:space="preserve">C temperatūroje. </w:t>
      </w:r>
    </w:p>
    <w:p w14:paraId="62AE1D1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Laikyti gamintojo pakuotėje, kad vaistinis preparatas būtų apsaugotas nuo šviesos.</w:t>
      </w:r>
    </w:p>
    <w:p w14:paraId="4C9E6D0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4CA2499"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6.5</w:t>
      </w:r>
      <w:r w:rsidRPr="007D032E">
        <w:rPr>
          <w:rFonts w:ascii="Times New Roman" w:eastAsia="Times New Roman" w:hAnsi="Times New Roman" w:cs="Times New Roman"/>
          <w:b/>
          <w:lang w:val="lt-LT" w:eastAsia="lt-LT"/>
        </w:rPr>
        <w:tab/>
        <w:t>Talpyklės pobūdis ir jos turinys</w:t>
      </w:r>
    </w:p>
    <w:p w14:paraId="09EAE71D" w14:textId="77777777" w:rsidR="007D032E" w:rsidRPr="007D032E" w:rsidRDefault="007D032E" w:rsidP="007D032E">
      <w:pPr>
        <w:spacing w:after="0" w:line="240" w:lineRule="auto"/>
        <w:rPr>
          <w:rFonts w:ascii="Times New Roman" w:eastAsia="Times New Roman" w:hAnsi="Times New Roman" w:cs="Times New Roman"/>
          <w:lang w:val="lt-LT"/>
        </w:rPr>
      </w:pPr>
    </w:p>
    <w:p w14:paraId="13B0FBC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2 mg kietosios kapsulės: </w:t>
      </w:r>
    </w:p>
    <w:p w14:paraId="07B8F77D"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eastAsia="lt-LT"/>
        </w:rPr>
        <w:t xml:space="preserve">Kartono dėžutėje yra 28 arba 56 kapsulės </w:t>
      </w:r>
      <w:r w:rsidRPr="007D032E">
        <w:rPr>
          <w:rFonts w:ascii="Times New Roman" w:eastAsia="Times New Roman" w:hAnsi="Times New Roman" w:cs="Times New Roman"/>
          <w:lang w:val="lt-LT"/>
        </w:rPr>
        <w:t>PVC/PVDC/Al lizdinėse plokštelėse.</w:t>
      </w:r>
    </w:p>
    <w:p w14:paraId="5DFB2E3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82973A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eastAsia="lt-LT"/>
        </w:rPr>
        <w:t>Gopten 4 mg kietosios kapsulės:</w:t>
      </w:r>
    </w:p>
    <w:p w14:paraId="394604C3"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Kartono dėžutėje yra 28, 56 arba 98 kapsulės PVC/PVDC/Al lizdinės plokštelėse</w:t>
      </w:r>
    </w:p>
    <w:p w14:paraId="4E3190CB" w14:textId="77777777" w:rsidR="007D032E" w:rsidRPr="007D032E" w:rsidRDefault="007D032E" w:rsidP="007D032E">
      <w:pPr>
        <w:spacing w:after="0" w:line="240" w:lineRule="auto"/>
        <w:rPr>
          <w:rFonts w:ascii="Times New Roman" w:eastAsia="Times New Roman" w:hAnsi="Times New Roman" w:cs="Times New Roman"/>
          <w:lang w:val="lt-LT"/>
        </w:rPr>
      </w:pPr>
    </w:p>
    <w:p w14:paraId="5E8CA16C"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Gali būti tiekiamos ne visų dydžių pakuotės.</w:t>
      </w:r>
    </w:p>
    <w:p w14:paraId="541998BB"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7505185E"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6.6</w:t>
      </w:r>
      <w:r w:rsidRPr="007D032E">
        <w:rPr>
          <w:rFonts w:ascii="Times New Roman" w:eastAsia="Times New Roman" w:hAnsi="Times New Roman" w:cs="Times New Roman"/>
          <w:b/>
          <w:lang w:val="lt-LT" w:eastAsia="lt-LT"/>
        </w:rPr>
        <w:tab/>
        <w:t>Specialūs reikalavimai atliekoms tvarkyti</w:t>
      </w:r>
    </w:p>
    <w:p w14:paraId="5F84D79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64EB49D"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Specialių reikalavimų nėra.</w:t>
      </w:r>
    </w:p>
    <w:p w14:paraId="1473A3D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360F01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8E716F8"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7.</w:t>
      </w:r>
      <w:r w:rsidRPr="007D032E">
        <w:rPr>
          <w:rFonts w:ascii="Times New Roman" w:eastAsia="Times New Roman" w:hAnsi="Times New Roman" w:cs="Times New Roman"/>
          <w:b/>
          <w:iCs/>
          <w:lang w:val="lt-LT" w:eastAsia="lt-LT"/>
        </w:rPr>
        <w:tab/>
        <w:t>REGISTRUOTOJAS</w:t>
      </w:r>
    </w:p>
    <w:p w14:paraId="4468EA8E" w14:textId="77777777" w:rsidR="007D032E" w:rsidRPr="007D032E" w:rsidRDefault="007D032E" w:rsidP="007D032E">
      <w:pPr>
        <w:spacing w:after="0" w:line="240" w:lineRule="auto"/>
        <w:rPr>
          <w:rFonts w:ascii="Times New Roman" w:eastAsia="Times New Roman" w:hAnsi="Times New Roman" w:cs="Times New Roman"/>
          <w:lang w:val="lt-LT"/>
        </w:rPr>
      </w:pPr>
    </w:p>
    <w:p w14:paraId="33E32D3A" w14:textId="1E6DA409" w:rsidR="007D1BB9" w:rsidRDefault="004655BB"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007D1BB9" w:rsidRPr="007D1BB9">
        <w:rPr>
          <w:rFonts w:ascii="Times New Roman" w:eastAsia="Times New Roman" w:hAnsi="Times New Roman" w:cs="Times New Roman"/>
          <w:lang w:val="lt-LT"/>
        </w:rPr>
        <w:t xml:space="preserve"> SIA </w:t>
      </w:r>
    </w:p>
    <w:p w14:paraId="493476A4" w14:textId="2D4AC9C3"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Mūkusalas 101 </w:t>
      </w:r>
    </w:p>
    <w:p w14:paraId="7CB83E0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Rīga LV 1004 </w:t>
      </w:r>
    </w:p>
    <w:p w14:paraId="432F90B1" w14:textId="77777777" w:rsidR="007D032E" w:rsidRPr="007D032E" w:rsidRDefault="007D032E" w:rsidP="007D032E">
      <w:pPr>
        <w:numPr>
          <w:ilvl w:val="12"/>
          <w:numId w:val="0"/>
        </w:numPr>
        <w:tabs>
          <w:tab w:val="left" w:pos="567"/>
        </w:tabs>
        <w:spacing w:after="0" w:line="240" w:lineRule="auto"/>
        <w:ind w:right="-2"/>
        <w:rPr>
          <w:rFonts w:ascii="Times New Roman" w:eastAsia="Times New Roman" w:hAnsi="Times New Roman" w:cs="Times New Roman"/>
          <w:color w:val="000000"/>
          <w:lang w:val="lt-LT" w:eastAsia="en-GB"/>
        </w:rPr>
      </w:pPr>
      <w:r w:rsidRPr="007D032E">
        <w:rPr>
          <w:rFonts w:ascii="Times New Roman" w:eastAsia="Times New Roman" w:hAnsi="Times New Roman" w:cs="Times New Roman"/>
          <w:lang w:val="lt-LT"/>
        </w:rPr>
        <w:t>Latvija</w:t>
      </w:r>
    </w:p>
    <w:p w14:paraId="12CEB88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F8A184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FD1C0E6" w14:textId="77777777" w:rsidR="007D032E" w:rsidRPr="007D032E" w:rsidRDefault="007D032E" w:rsidP="007D032E">
      <w:pPr>
        <w:keepNext/>
        <w:spacing w:after="0" w:line="240" w:lineRule="auto"/>
        <w:outlineLvl w:val="1"/>
        <w:rPr>
          <w:rFonts w:ascii="Times New Roman" w:eastAsia="Times New Roman" w:hAnsi="Times New Roman" w:cs="Times New Roman"/>
          <w:iCs/>
          <w:lang w:val="lt-LT" w:eastAsia="lt-LT"/>
        </w:rPr>
      </w:pPr>
      <w:r w:rsidRPr="007D032E">
        <w:rPr>
          <w:rFonts w:ascii="Times New Roman" w:eastAsia="Times New Roman" w:hAnsi="Times New Roman" w:cs="Times New Roman"/>
          <w:b/>
          <w:iCs/>
          <w:lang w:val="lt-LT" w:eastAsia="lt-LT"/>
        </w:rPr>
        <w:t>8.</w:t>
      </w:r>
      <w:r w:rsidRPr="007D032E">
        <w:rPr>
          <w:rFonts w:ascii="Times New Roman" w:eastAsia="Times New Roman" w:hAnsi="Times New Roman" w:cs="Times New Roman"/>
          <w:b/>
          <w:iCs/>
          <w:lang w:val="lt-LT" w:eastAsia="lt-LT"/>
        </w:rPr>
        <w:tab/>
      </w:r>
      <w:r w:rsidRPr="007D032E">
        <w:rPr>
          <w:rFonts w:ascii="Times New Roman" w:eastAsia="Times New Roman" w:hAnsi="Times New Roman" w:cs="Times New Roman"/>
          <w:b/>
          <w:iCs/>
          <w:caps/>
          <w:lang w:val="lt-LT" w:eastAsia="lt-LT"/>
        </w:rPr>
        <w:t>REGISTRACIJOS PAŽYMĖJIMO numeris(-IAI)</w:t>
      </w:r>
    </w:p>
    <w:p w14:paraId="7CE1E30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0CED16C"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Gopten 2 mg kietosios kapsulės </w:t>
      </w:r>
    </w:p>
    <w:p w14:paraId="1944BBE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N28 – LT/1/94/0356/002</w:t>
      </w:r>
    </w:p>
    <w:p w14:paraId="7CEA6CE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N56 – LT/1/94/0356/003</w:t>
      </w:r>
    </w:p>
    <w:p w14:paraId="4861D92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CD400E2"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4 mg kietosios kapsulės </w:t>
      </w:r>
    </w:p>
    <w:p w14:paraId="1C32D0E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N28 – LT/1/94/0356/004</w:t>
      </w:r>
    </w:p>
    <w:p w14:paraId="64849F28"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N56 – LT/1/94/0356/005</w:t>
      </w:r>
    </w:p>
    <w:p w14:paraId="4EDAA3B0"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N96 – LT/1/94/0356/006</w:t>
      </w:r>
    </w:p>
    <w:p w14:paraId="34C66ED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B969754"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1B3842F7"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9.</w:t>
      </w:r>
      <w:r w:rsidRPr="007D032E">
        <w:rPr>
          <w:rFonts w:ascii="Times New Roman" w:eastAsia="Times New Roman" w:hAnsi="Times New Roman" w:cs="Times New Roman"/>
          <w:b/>
          <w:iCs/>
          <w:lang w:val="lt-LT" w:eastAsia="lt-LT"/>
        </w:rPr>
        <w:tab/>
      </w:r>
      <w:r w:rsidRPr="007D032E">
        <w:rPr>
          <w:rFonts w:ascii="Times New Roman" w:eastAsia="Times New Roman" w:hAnsi="Times New Roman" w:cs="Times New Roman"/>
          <w:b/>
          <w:iCs/>
          <w:caps/>
          <w:lang w:val="lt-LT" w:eastAsia="lt-LT"/>
        </w:rPr>
        <w:t>REGISTRAVIMO / PERREGISTRAVIMO DATA</w:t>
      </w:r>
    </w:p>
    <w:p w14:paraId="586DC237" w14:textId="77777777" w:rsidR="007D032E" w:rsidRPr="007D032E" w:rsidRDefault="007D032E" w:rsidP="007D032E">
      <w:pPr>
        <w:spacing w:after="0" w:line="240" w:lineRule="auto"/>
        <w:rPr>
          <w:rFonts w:ascii="Times New Roman" w:eastAsia="Times New Roman" w:hAnsi="Times New Roman" w:cs="Times New Roman"/>
          <w:color w:val="000000"/>
          <w:lang w:val="lt-LT"/>
        </w:rPr>
      </w:pPr>
    </w:p>
    <w:p w14:paraId="05C09293"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Gopten 2 mg kietosios kapsulės</w:t>
      </w:r>
    </w:p>
    <w:p w14:paraId="47C3B5AB" w14:textId="18BF5E6F"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noProof/>
          <w:lang w:val="lt-LT" w:eastAsia="lt-LT"/>
        </w:rPr>
        <w:t xml:space="preserve">Registravimo data </w:t>
      </w:r>
      <w:r w:rsidRPr="007D032E">
        <w:rPr>
          <w:rFonts w:ascii="Times New Roman" w:eastAsia="Times New Roman" w:hAnsi="Times New Roman" w:cs="Times New Roman"/>
          <w:lang w:val="lt-LT" w:eastAsia="lt-LT"/>
        </w:rPr>
        <w:t>1994 m. gegužės 5 d.</w:t>
      </w:r>
    </w:p>
    <w:p w14:paraId="3A1D37AA"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noProof/>
          <w:lang w:val="lt-LT" w:eastAsia="lt-LT"/>
        </w:rPr>
        <w:lastRenderedPageBreak/>
        <w:t xml:space="preserve">Paskutinio perregistravimo data </w:t>
      </w:r>
      <w:r w:rsidRPr="007D032E">
        <w:rPr>
          <w:rFonts w:ascii="Times New Roman" w:eastAsia="Times New Roman" w:hAnsi="Times New Roman" w:cs="Times New Roman"/>
          <w:lang w:val="lt-LT" w:eastAsia="lt-LT"/>
        </w:rPr>
        <w:t xml:space="preserve">2011 m. </w:t>
      </w:r>
      <w:r w:rsidRPr="007D032E">
        <w:rPr>
          <w:rFonts w:ascii="Times New Roman" w:eastAsia="Times New Roman" w:hAnsi="Times New Roman" w:cs="Times New Roman"/>
          <w:color w:val="000000"/>
          <w:lang w:val="lt-LT" w:eastAsia="lt-LT"/>
        </w:rPr>
        <w:t xml:space="preserve">lapkričio </w:t>
      </w:r>
      <w:r w:rsidRPr="007D032E">
        <w:rPr>
          <w:rFonts w:ascii="Times New Roman" w:eastAsia="Times New Roman" w:hAnsi="Times New Roman" w:cs="Times New Roman"/>
          <w:lang w:val="lt-LT" w:eastAsia="lt-LT"/>
        </w:rPr>
        <w:t>30 d.</w:t>
      </w:r>
    </w:p>
    <w:p w14:paraId="0DED46B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2BF42D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Gopten 4 mg kietosios kapsulės</w:t>
      </w:r>
    </w:p>
    <w:p w14:paraId="5E73C97B" w14:textId="77777777" w:rsidR="007D032E" w:rsidRPr="007D032E" w:rsidRDefault="007D032E" w:rsidP="007D032E">
      <w:pPr>
        <w:spacing w:after="0" w:line="240" w:lineRule="auto"/>
        <w:rPr>
          <w:rFonts w:ascii="Times New Roman" w:eastAsia="Times New Roman" w:hAnsi="Times New Roman" w:cs="Times New Roman"/>
          <w:color w:val="000000"/>
          <w:lang w:val="lt-LT" w:eastAsia="lt-LT"/>
        </w:rPr>
      </w:pPr>
      <w:r w:rsidRPr="007D032E">
        <w:rPr>
          <w:rFonts w:ascii="Times New Roman" w:eastAsia="Times New Roman" w:hAnsi="Times New Roman" w:cs="Times New Roman"/>
          <w:noProof/>
          <w:lang w:val="lt-LT" w:eastAsia="lt-LT"/>
        </w:rPr>
        <w:t>Registravimo data</w:t>
      </w:r>
      <w:r w:rsidRPr="007D032E">
        <w:rPr>
          <w:rFonts w:ascii="Times New Roman" w:eastAsia="Times New Roman" w:hAnsi="Times New Roman" w:cs="Times New Roman"/>
          <w:color w:val="000000"/>
          <w:lang w:val="lt-LT" w:eastAsia="lt-LT"/>
        </w:rPr>
        <w:t xml:space="preserve"> 2009 m. lapkričio 16 d.</w:t>
      </w:r>
    </w:p>
    <w:p w14:paraId="1B05674D"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noProof/>
          <w:lang w:val="lt-LT" w:eastAsia="lt-LT"/>
        </w:rPr>
        <w:t>Paskutinio perregistravimo data</w:t>
      </w:r>
      <w:r w:rsidRPr="007D032E">
        <w:rPr>
          <w:rFonts w:ascii="Times New Roman" w:eastAsia="Times New Roman" w:hAnsi="Times New Roman" w:cs="Times New Roman"/>
          <w:lang w:val="lt-LT" w:eastAsia="lt-LT"/>
        </w:rPr>
        <w:t xml:space="preserve"> 2014 m. liepos 23 d.</w:t>
      </w:r>
    </w:p>
    <w:p w14:paraId="3958B2DD" w14:textId="77777777" w:rsidR="007D032E" w:rsidRPr="007D032E" w:rsidDel="00A0668C" w:rsidRDefault="007D032E" w:rsidP="007D032E">
      <w:pPr>
        <w:spacing w:after="0" w:line="240" w:lineRule="auto"/>
        <w:rPr>
          <w:rFonts w:ascii="Times New Roman" w:eastAsia="Times New Roman" w:hAnsi="Times New Roman" w:cs="Times New Roman"/>
          <w:lang w:val="lt-LT" w:eastAsia="lt-LT"/>
        </w:rPr>
      </w:pPr>
    </w:p>
    <w:p w14:paraId="1AD2A37A" w14:textId="77777777" w:rsidR="007D032E" w:rsidRPr="007D032E" w:rsidDel="00A0668C" w:rsidRDefault="007D032E" w:rsidP="007D032E">
      <w:pPr>
        <w:spacing w:after="0" w:line="240" w:lineRule="auto"/>
        <w:rPr>
          <w:rFonts w:ascii="Times New Roman" w:eastAsia="Times New Roman" w:hAnsi="Times New Roman" w:cs="Times New Roman"/>
          <w:lang w:val="lt-LT" w:eastAsia="lt-LT"/>
        </w:rPr>
      </w:pPr>
    </w:p>
    <w:p w14:paraId="1DD634F9"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10.</w:t>
      </w:r>
      <w:r w:rsidRPr="007D032E">
        <w:rPr>
          <w:rFonts w:ascii="Times New Roman" w:eastAsia="Times New Roman" w:hAnsi="Times New Roman" w:cs="Times New Roman"/>
          <w:b/>
          <w:iCs/>
          <w:lang w:val="lt-LT" w:eastAsia="lt-LT"/>
        </w:rPr>
        <w:tab/>
        <w:t>TEKSTO PERŽIŪROS DATA</w:t>
      </w:r>
    </w:p>
    <w:p w14:paraId="3DBAEA0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A68D814" w14:textId="182C9A76" w:rsidR="007D032E" w:rsidRPr="00DA2936" w:rsidRDefault="00C2467B" w:rsidP="007D032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val="lt-LT" w:eastAsia="lt-LT"/>
        </w:rPr>
        <w:t>2025 m gegužės 23 d.</w:t>
      </w:r>
    </w:p>
    <w:p w14:paraId="10D4AF7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A5C40F2" w14:textId="46B0D5C9" w:rsidR="007D032E" w:rsidRDefault="007D032E" w:rsidP="007D032E">
      <w:pPr>
        <w:spacing w:after="0" w:line="240" w:lineRule="auto"/>
        <w:rPr>
          <w:rFonts w:ascii="Times New Roman" w:eastAsia="Times New Roman" w:hAnsi="Times New Roman" w:cs="Times New Roman"/>
          <w:color w:val="0000FF"/>
          <w:lang w:val="lt-LT" w:eastAsia="lt-LT"/>
        </w:rPr>
      </w:pPr>
      <w:r w:rsidRPr="007D032E">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12" w:history="1">
        <w:r w:rsidR="00523CF3" w:rsidRPr="00DC1D2A">
          <w:rPr>
            <w:rStyle w:val="Hipersaitas"/>
            <w:rFonts w:ascii="Times New Roman" w:eastAsia="Times New Roman" w:hAnsi="Times New Roman" w:cs="Times New Roman"/>
            <w:lang w:val="lt-LT" w:eastAsia="lt-LT"/>
          </w:rPr>
          <w:t>http://www.vvkt.lt/</w:t>
        </w:r>
      </w:hyperlink>
    </w:p>
    <w:p w14:paraId="53DFDCB6" w14:textId="77777777" w:rsidR="00523CF3" w:rsidRDefault="00523CF3" w:rsidP="007D032E">
      <w:pPr>
        <w:spacing w:after="0" w:line="240" w:lineRule="auto"/>
        <w:rPr>
          <w:rFonts w:ascii="Times New Roman" w:eastAsia="Times New Roman" w:hAnsi="Times New Roman" w:cs="Times New Roman"/>
          <w:color w:val="0000FF"/>
          <w:lang w:val="lt-LT" w:eastAsia="lt-LT"/>
        </w:rPr>
      </w:pPr>
    </w:p>
    <w:p w14:paraId="643BDED9" w14:textId="77777777" w:rsidR="00C2467B" w:rsidRPr="007D032E" w:rsidRDefault="00C2467B" w:rsidP="007D032E">
      <w:pPr>
        <w:spacing w:after="0" w:line="240" w:lineRule="auto"/>
        <w:rPr>
          <w:rFonts w:ascii="Times New Roman" w:eastAsia="Times New Roman" w:hAnsi="Times New Roman" w:cs="Times New Roman"/>
          <w:lang w:val="lt-LT" w:eastAsia="lt-LT"/>
        </w:rPr>
      </w:pPr>
    </w:p>
    <w:p w14:paraId="50346026" w14:textId="4A91CAAB" w:rsidR="00966DA9" w:rsidRDefault="00966DA9">
      <w:pPr>
        <w:rPr>
          <w:rFonts w:ascii="Times New Roman" w:eastAsia="Times New Roman" w:hAnsi="Times New Roman" w:cs="Times New Roman"/>
          <w:b/>
          <w:caps/>
          <w:lang w:val="x-none" w:eastAsia="x-none"/>
        </w:rPr>
      </w:pPr>
      <w:bookmarkStart w:id="1" w:name="_Toc129243128"/>
      <w:bookmarkStart w:id="2" w:name="_Toc129243253"/>
      <w:r>
        <w:rPr>
          <w:rFonts w:ascii="Times New Roman" w:eastAsia="Times New Roman" w:hAnsi="Times New Roman" w:cs="Times New Roman"/>
          <w:b/>
          <w:caps/>
          <w:lang w:val="x-none" w:eastAsia="x-none"/>
        </w:rPr>
        <w:br w:type="page"/>
      </w:r>
    </w:p>
    <w:p w14:paraId="5618DC69"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045982A7"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78F5E2E8"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0C0EDEDD"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31886C13"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59A6D9AF"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70FA0508"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42A00AC7"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10CA4C56"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3BDF4321"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7F1F1231"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6609CD65"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2119959A"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6D8CFCB9"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54C845DC"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222CDE1E"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2E51EC88"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17EBE9C3"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507394D6"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704D132B"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57E54198"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r w:rsidRPr="007D032E">
        <w:rPr>
          <w:rFonts w:ascii="Times New Roman" w:eastAsia="Times New Roman" w:hAnsi="Times New Roman" w:cs="Times New Roman"/>
          <w:b/>
          <w:caps/>
          <w:lang w:val="x-none" w:eastAsia="x-none"/>
        </w:rPr>
        <w:t>II PRIEDAS</w:t>
      </w:r>
      <w:bookmarkEnd w:id="1"/>
      <w:bookmarkEnd w:id="2"/>
    </w:p>
    <w:p w14:paraId="1112507E"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p>
    <w:p w14:paraId="06A6B750"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r w:rsidRPr="007D032E">
        <w:rPr>
          <w:rFonts w:ascii="Times New Roman" w:eastAsia="Times New Roman" w:hAnsi="Times New Roman" w:cs="Times New Roman"/>
          <w:b/>
          <w:caps/>
          <w:lang w:val="x-none" w:eastAsia="x-none"/>
        </w:rPr>
        <w:t>REGISTRACIJOS</w:t>
      </w:r>
      <w:r w:rsidRPr="007D032E" w:rsidDel="001C2C55">
        <w:rPr>
          <w:rFonts w:ascii="Times New Roman" w:eastAsia="Times New Roman" w:hAnsi="Times New Roman" w:cs="Times New Roman"/>
          <w:b/>
          <w:caps/>
          <w:lang w:val="x-none" w:eastAsia="x-none"/>
        </w:rPr>
        <w:t xml:space="preserve"> </w:t>
      </w:r>
      <w:r w:rsidRPr="007D032E">
        <w:rPr>
          <w:rFonts w:ascii="Times New Roman" w:eastAsia="Times New Roman" w:hAnsi="Times New Roman" w:cs="Times New Roman"/>
          <w:b/>
          <w:caps/>
          <w:lang w:val="x-none" w:eastAsia="x-none"/>
        </w:rPr>
        <w:t>SĄLYGOS</w:t>
      </w:r>
    </w:p>
    <w:p w14:paraId="44D31AC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1B63BC5" w14:textId="77777777" w:rsidR="007D032E" w:rsidRPr="007D032E" w:rsidRDefault="007D032E" w:rsidP="007D032E">
      <w:pPr>
        <w:tabs>
          <w:tab w:val="left" w:pos="1701"/>
        </w:tabs>
        <w:spacing w:after="0" w:line="240" w:lineRule="auto"/>
        <w:ind w:left="1701" w:hanging="567"/>
        <w:rPr>
          <w:rFonts w:ascii="Times New Roman" w:eastAsia="Times New Roman" w:hAnsi="Times New Roman" w:cs="Times New Roman"/>
          <w:b/>
          <w:lang w:val="lt-LT"/>
        </w:rPr>
      </w:pPr>
      <w:r w:rsidRPr="007D032E">
        <w:rPr>
          <w:rFonts w:ascii="Times New Roman" w:eastAsia="Times New Roman" w:hAnsi="Times New Roman" w:cs="Times New Roman"/>
          <w:b/>
          <w:lang w:val="lt-LT"/>
        </w:rPr>
        <w:t>A.</w:t>
      </w:r>
      <w:r w:rsidRPr="007D032E">
        <w:rPr>
          <w:rFonts w:ascii="Times New Roman" w:eastAsia="Times New Roman" w:hAnsi="Times New Roman" w:cs="Times New Roman"/>
          <w:b/>
          <w:lang w:val="lt-LT"/>
        </w:rPr>
        <w:tab/>
        <w:t>GAMINTOJAS, ATSAKINGAS UŽ SERIJŲ IŠLEIDIMĄ</w:t>
      </w:r>
    </w:p>
    <w:p w14:paraId="771FF6B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048B7F4" w14:textId="77777777" w:rsidR="007D032E" w:rsidRPr="007D032E" w:rsidRDefault="007D032E" w:rsidP="007D032E">
      <w:pPr>
        <w:tabs>
          <w:tab w:val="left" w:pos="1701"/>
        </w:tabs>
        <w:spacing w:after="0" w:line="240" w:lineRule="auto"/>
        <w:ind w:left="1701" w:hanging="567"/>
        <w:rPr>
          <w:rFonts w:ascii="Times New Roman" w:eastAsia="Times New Roman" w:hAnsi="Times New Roman" w:cs="Times New Roman"/>
          <w:b/>
          <w:lang w:val="lt-LT"/>
        </w:rPr>
      </w:pPr>
      <w:r w:rsidRPr="007D032E">
        <w:rPr>
          <w:rFonts w:ascii="Times New Roman" w:eastAsia="Times New Roman" w:hAnsi="Times New Roman" w:cs="Times New Roman"/>
          <w:b/>
          <w:lang w:val="lt-LT"/>
        </w:rPr>
        <w:t>B.</w:t>
      </w:r>
      <w:r w:rsidRPr="007D032E">
        <w:rPr>
          <w:rFonts w:ascii="Times New Roman" w:eastAsia="Times New Roman" w:hAnsi="Times New Roman" w:cs="Times New Roman"/>
          <w:b/>
          <w:lang w:val="lt-LT"/>
        </w:rPr>
        <w:tab/>
        <w:t>TIEKIMO IR VARTOJIMO SĄLYGOS AR APRIBOJIMAI</w:t>
      </w:r>
    </w:p>
    <w:p w14:paraId="20C5CDA8"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F6F5A7B" w14:textId="77777777" w:rsidR="007D032E" w:rsidRPr="007D032E" w:rsidRDefault="007D032E" w:rsidP="007D032E">
      <w:pPr>
        <w:tabs>
          <w:tab w:val="left" w:pos="1701"/>
        </w:tabs>
        <w:spacing w:after="0" w:line="240" w:lineRule="auto"/>
        <w:ind w:left="1701" w:hanging="567"/>
        <w:rPr>
          <w:rFonts w:ascii="Times New Roman" w:eastAsia="Times New Roman" w:hAnsi="Times New Roman" w:cs="Times New Roman"/>
          <w:b/>
          <w:lang w:val="lt-LT"/>
        </w:rPr>
      </w:pPr>
    </w:p>
    <w:p w14:paraId="4DEF0037" w14:textId="77777777" w:rsidR="007D032E" w:rsidRPr="007D032E" w:rsidRDefault="007D032E" w:rsidP="007D032E">
      <w:pPr>
        <w:keepNext/>
        <w:tabs>
          <w:tab w:val="left" w:pos="567"/>
        </w:tabs>
        <w:spacing w:after="0" w:line="240" w:lineRule="auto"/>
        <w:ind w:left="567" w:hanging="567"/>
        <w:outlineLvl w:val="1"/>
        <w:rPr>
          <w:rFonts w:ascii="Times New Roman" w:eastAsia="Times New Roman" w:hAnsi="Times New Roman" w:cs="Times New Roman"/>
          <w:b/>
          <w:lang w:val="lt-LT"/>
        </w:rPr>
      </w:pPr>
      <w:r w:rsidRPr="007D032E">
        <w:rPr>
          <w:rFonts w:ascii="Times New Roman" w:eastAsia="Times New Roman" w:hAnsi="Times New Roman" w:cs="Times New Roman"/>
          <w:b/>
          <w:lang w:val="lt-LT"/>
        </w:rPr>
        <w:br w:type="page"/>
      </w:r>
      <w:r w:rsidRPr="007D032E">
        <w:rPr>
          <w:rFonts w:ascii="Times New Roman" w:eastAsia="Times New Roman" w:hAnsi="Times New Roman" w:cs="Times New Roman"/>
          <w:b/>
          <w:lang w:val="lt-LT"/>
        </w:rPr>
        <w:lastRenderedPageBreak/>
        <w:t>A.</w:t>
      </w:r>
      <w:r w:rsidRPr="007D032E">
        <w:rPr>
          <w:rFonts w:ascii="Times New Roman" w:eastAsia="Times New Roman" w:hAnsi="Times New Roman" w:cs="Times New Roman"/>
          <w:b/>
          <w:lang w:val="lt-LT"/>
        </w:rPr>
        <w:tab/>
        <w:t>GAMINTOJAS, ATSAKINGAS UŽ SERIJŲ IŠLEIDIMĄ</w:t>
      </w:r>
    </w:p>
    <w:p w14:paraId="64E82E8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A4D9DC7" w14:textId="77777777" w:rsidR="007D032E" w:rsidRPr="007D032E" w:rsidRDefault="007D032E" w:rsidP="007D032E">
      <w:pPr>
        <w:tabs>
          <w:tab w:val="left" w:pos="567"/>
        </w:tabs>
        <w:spacing w:after="0" w:line="240" w:lineRule="auto"/>
        <w:rPr>
          <w:rFonts w:ascii="Times New Roman" w:eastAsia="Times New Roman" w:hAnsi="Times New Roman" w:cs="Times New Roman"/>
          <w:u w:val="single"/>
          <w:lang w:val="lt-LT" w:eastAsia="x-none"/>
        </w:rPr>
      </w:pPr>
      <w:r w:rsidRPr="007D032E">
        <w:rPr>
          <w:rFonts w:ascii="Times New Roman" w:eastAsia="Times New Roman" w:hAnsi="Times New Roman" w:cs="Times New Roman"/>
          <w:u w:val="single"/>
          <w:lang w:val="lt-LT" w:eastAsia="x-none"/>
        </w:rPr>
        <w:t xml:space="preserve">Gamintojo, atsakingo už serijų išleidimą, pavadinimas ir adresas </w:t>
      </w:r>
    </w:p>
    <w:p w14:paraId="4EAA9FA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2BAB025" w14:textId="758DDE1C" w:rsidR="007D032E" w:rsidRPr="007D032E" w:rsidRDefault="00B30098" w:rsidP="007D032E">
      <w:pPr>
        <w:spacing w:after="0" w:line="240" w:lineRule="auto"/>
        <w:ind w:left="567" w:hanging="567"/>
        <w:rPr>
          <w:rFonts w:ascii="Times New Roman" w:eastAsia="Times New Roman" w:hAnsi="Times New Roman" w:cs="Times New Roman"/>
          <w:lang w:val="lt-LT"/>
        </w:rPr>
      </w:pPr>
      <w:r w:rsidRPr="00B30098">
        <w:rPr>
          <w:rFonts w:ascii="Times New Roman" w:eastAsia="Times New Roman" w:hAnsi="Times New Roman" w:cs="Times New Roman"/>
          <w:lang w:val="lt-LT"/>
        </w:rPr>
        <w:t>Mylan Hungary Kft.</w:t>
      </w:r>
    </w:p>
    <w:p w14:paraId="4F0427F3" w14:textId="5E8EBD53" w:rsidR="007D032E" w:rsidRPr="007D032E" w:rsidRDefault="00B30098" w:rsidP="007D032E">
      <w:pPr>
        <w:spacing w:after="0" w:line="240" w:lineRule="auto"/>
        <w:ind w:left="567" w:hanging="567"/>
        <w:rPr>
          <w:rFonts w:ascii="Times New Roman" w:eastAsia="Times New Roman" w:hAnsi="Times New Roman" w:cs="Times New Roman"/>
          <w:lang w:val="lt-LT"/>
        </w:rPr>
      </w:pPr>
      <w:r w:rsidRPr="00B30098">
        <w:rPr>
          <w:rFonts w:ascii="Times New Roman" w:eastAsia="Times New Roman" w:hAnsi="Times New Roman" w:cs="Times New Roman"/>
          <w:lang w:val="lt-LT"/>
        </w:rPr>
        <w:t>Mylan utca 1,</w:t>
      </w:r>
    </w:p>
    <w:p w14:paraId="7B0B6342" w14:textId="77777777" w:rsidR="00C355E0" w:rsidRDefault="00B30098" w:rsidP="007D032E">
      <w:pPr>
        <w:tabs>
          <w:tab w:val="left" w:pos="567"/>
        </w:tabs>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Komàrom</w:t>
      </w:r>
      <w:r>
        <w:rPr>
          <w:rFonts w:ascii="Times New Roman" w:eastAsia="Times New Roman" w:hAnsi="Times New Roman" w:cs="Times New Roman"/>
          <w:lang w:val="lt-LT"/>
        </w:rPr>
        <w:t>,</w:t>
      </w:r>
      <w:r w:rsidRPr="00B30098">
        <w:rPr>
          <w:rFonts w:ascii="Times New Roman" w:eastAsia="Times New Roman" w:hAnsi="Times New Roman" w:cs="Times New Roman"/>
          <w:lang w:val="lt-LT"/>
        </w:rPr>
        <w:t xml:space="preserve"> 2900</w:t>
      </w:r>
    </w:p>
    <w:p w14:paraId="7F81818E" w14:textId="20E709D7" w:rsidR="007D032E" w:rsidRPr="007D032E" w:rsidRDefault="00B30098" w:rsidP="007D032E">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Vengrija</w:t>
      </w:r>
    </w:p>
    <w:p w14:paraId="265413B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284C89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B112247" w14:textId="77777777" w:rsidR="007D032E" w:rsidRPr="007D032E" w:rsidRDefault="007D032E" w:rsidP="007D03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 w:name="_Toc129243129"/>
      <w:bookmarkStart w:id="4" w:name="_Toc129243254"/>
      <w:bookmarkStart w:id="5" w:name="_Toc129243130"/>
      <w:bookmarkStart w:id="6" w:name="_Toc129243255"/>
      <w:r w:rsidRPr="007D032E">
        <w:rPr>
          <w:rFonts w:ascii="Times New Roman" w:eastAsia="Times New Roman" w:hAnsi="Times New Roman" w:cs="Times New Roman"/>
          <w:b/>
          <w:lang w:val="lt-LT"/>
        </w:rPr>
        <w:t>B.</w:t>
      </w:r>
      <w:r w:rsidRPr="007D032E">
        <w:rPr>
          <w:rFonts w:ascii="Times New Roman" w:eastAsia="Times New Roman" w:hAnsi="Times New Roman" w:cs="Times New Roman"/>
          <w:b/>
          <w:lang w:val="lt-LT"/>
        </w:rPr>
        <w:tab/>
        <w:t>TIEKIMO IR VARTOJIMO SĄLYGOS AR APRIBOJIMAI</w:t>
      </w:r>
      <w:bookmarkEnd w:id="3"/>
      <w:bookmarkEnd w:id="4"/>
      <w:bookmarkEnd w:id="5"/>
      <w:bookmarkEnd w:id="6"/>
    </w:p>
    <w:p w14:paraId="1B5CBF3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02034B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Receptinis vaistinis preparatas </w:t>
      </w:r>
    </w:p>
    <w:p w14:paraId="7E92150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53CDC1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br w:type="page"/>
      </w:r>
    </w:p>
    <w:p w14:paraId="4AD473FD"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37280A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ABDAAE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951666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2D1A5F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FD942A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CDE206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08D402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5E29E8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1E8D878"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CC5403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63E83C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7517F44"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C8C531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E5C1E6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F06293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A68AD0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CC3A5C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8BBF69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DF018A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EEFC7E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FD4594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071143E"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bookmarkStart w:id="7" w:name="_Toc129243134"/>
      <w:bookmarkStart w:id="8" w:name="_Toc129243259"/>
    </w:p>
    <w:p w14:paraId="7D224B23"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r w:rsidRPr="007D032E">
        <w:rPr>
          <w:rFonts w:ascii="Times New Roman" w:eastAsia="Times New Roman" w:hAnsi="Times New Roman" w:cs="Times New Roman"/>
          <w:b/>
          <w:caps/>
          <w:lang w:val="x-none" w:eastAsia="x-none"/>
        </w:rPr>
        <w:t>III PRIEDAS</w:t>
      </w:r>
      <w:bookmarkEnd w:id="7"/>
      <w:bookmarkEnd w:id="8"/>
    </w:p>
    <w:p w14:paraId="27A97BE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C02D589" w14:textId="77777777" w:rsidR="007D032E" w:rsidRPr="007D032E" w:rsidRDefault="007D032E" w:rsidP="007D032E">
      <w:pPr>
        <w:tabs>
          <w:tab w:val="left" w:pos="567"/>
        </w:tabs>
        <w:spacing w:after="0" w:line="240" w:lineRule="auto"/>
        <w:ind w:left="567" w:hanging="567"/>
        <w:jc w:val="center"/>
        <w:rPr>
          <w:rFonts w:ascii="Times New Roman" w:eastAsia="Times New Roman" w:hAnsi="Times New Roman" w:cs="Times New Roman"/>
          <w:b/>
          <w:caps/>
          <w:lang w:val="x-none" w:eastAsia="x-none"/>
        </w:rPr>
      </w:pPr>
      <w:bookmarkStart w:id="9" w:name="_Toc129243135"/>
      <w:bookmarkStart w:id="10" w:name="_Toc129243260"/>
      <w:r w:rsidRPr="007D032E">
        <w:rPr>
          <w:rFonts w:ascii="Times New Roman" w:eastAsia="Times New Roman" w:hAnsi="Times New Roman" w:cs="Times New Roman"/>
          <w:b/>
          <w:caps/>
          <w:lang w:val="x-none" w:eastAsia="x-none"/>
        </w:rPr>
        <w:t>ŽENKLINIMAS IR PAKUOTĖS LAPELIS</w:t>
      </w:r>
      <w:bookmarkEnd w:id="9"/>
      <w:bookmarkEnd w:id="10"/>
    </w:p>
    <w:p w14:paraId="03C6BE57"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br w:type="page"/>
      </w:r>
    </w:p>
    <w:p w14:paraId="7A80D3B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B46F19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BAF0D1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596000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68BC9C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BC800C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2D1A77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01207F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EC7C3F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0B536D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305AFB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C3308F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CEC1E4A"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952AA9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367350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96B178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C726DC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CEA866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C32AA6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EBF355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86E05E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FE42FE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00F70DC"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pPr>
    </w:p>
    <w:p w14:paraId="1B699924"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pPr>
      <w:r w:rsidRPr="007D032E">
        <w:rPr>
          <w:rFonts w:ascii="Times New Roman" w:eastAsia="Times New Roman" w:hAnsi="Times New Roman" w:cs="Times New Roman"/>
          <w:b/>
          <w:kern w:val="28"/>
          <w:lang w:val="lt-LT" w:eastAsia="lt-LT"/>
        </w:rPr>
        <w:t>A. ŽENKLINIMAS</w:t>
      </w:r>
    </w:p>
    <w:p w14:paraId="3D24BF3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5C953B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79E4590"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sectPr w:rsidR="007D032E" w:rsidRPr="007D032E">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37" w:footer="737" w:gutter="0"/>
          <w:cols w:space="1296"/>
          <w:rtlGutter/>
        </w:sectPr>
      </w:pPr>
    </w:p>
    <w:p w14:paraId="6DDF7F39"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lastRenderedPageBreak/>
        <w:t xml:space="preserve">INFORMACIJA ANT IŠORINĖS PAKUOTĖS </w:t>
      </w:r>
    </w:p>
    <w:p w14:paraId="3220ACB6" w14:textId="77777777" w:rsidR="007D032E" w:rsidRPr="007D032E" w:rsidRDefault="007D032E" w:rsidP="007D03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p>
    <w:p w14:paraId="2A8E9776" w14:textId="77777777" w:rsidR="007D032E" w:rsidRPr="007D032E" w:rsidRDefault="007D032E" w:rsidP="007D03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7D032E">
        <w:rPr>
          <w:rFonts w:ascii="Times New Roman" w:eastAsia="Times New Roman" w:hAnsi="Times New Roman" w:cs="Times New Roman"/>
          <w:b/>
          <w:caps/>
          <w:lang w:val="lt-LT" w:eastAsia="lt-LT"/>
        </w:rPr>
        <w:t>KARTONINĖ DĖŽUTĖ</w:t>
      </w:r>
    </w:p>
    <w:p w14:paraId="3B555F70" w14:textId="77777777" w:rsidR="007D032E" w:rsidRPr="007D032E" w:rsidRDefault="007D032E" w:rsidP="007D032E">
      <w:pPr>
        <w:spacing w:after="0" w:line="240" w:lineRule="auto"/>
        <w:ind w:firstLine="720"/>
        <w:rPr>
          <w:rFonts w:ascii="Times New Roman" w:eastAsia="Times New Roman" w:hAnsi="Times New Roman" w:cs="Times New Roman"/>
          <w:lang w:val="lt-LT" w:eastAsia="lt-LT"/>
        </w:rPr>
      </w:pPr>
    </w:p>
    <w:p w14:paraId="553B0FC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5D9E338"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w:t>
      </w:r>
      <w:r w:rsidRPr="007D032E">
        <w:rPr>
          <w:rFonts w:ascii="Times New Roman" w:eastAsia="Times New Roman" w:hAnsi="Times New Roman" w:cs="Times New Roman"/>
          <w:b/>
          <w:lang w:val="lt-LT" w:eastAsia="lt-LT"/>
        </w:rPr>
        <w:tab/>
        <w:t>VAISTINIO PREPARATO PAVADINIMAS</w:t>
      </w:r>
    </w:p>
    <w:p w14:paraId="22EEBA9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B78946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2 mg </w:t>
      </w:r>
      <w:r w:rsidRPr="007D032E">
        <w:rPr>
          <w:rFonts w:ascii="Times New Roman" w:eastAsia="Times New Roman" w:hAnsi="Times New Roman" w:cs="Times New Roman"/>
          <w:color w:val="000000"/>
          <w:lang w:val="lt-LT" w:eastAsia="lt-LT"/>
        </w:rPr>
        <w:t>kietosios kapsulės</w:t>
      </w:r>
    </w:p>
    <w:p w14:paraId="1BE349E8" w14:textId="0C9C8243" w:rsidR="007D032E" w:rsidRPr="007D032E" w:rsidRDefault="00D87A9D" w:rsidP="007D032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7D032E" w:rsidRPr="007D032E">
        <w:rPr>
          <w:rFonts w:ascii="Times New Roman" w:eastAsia="Times New Roman" w:hAnsi="Times New Roman" w:cs="Times New Roman"/>
          <w:lang w:val="lt-LT" w:eastAsia="lt-LT"/>
        </w:rPr>
        <w:t>randolaprilum</w:t>
      </w:r>
    </w:p>
    <w:p w14:paraId="79970C1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2B8B5A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31D06DA"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2.</w:t>
      </w:r>
      <w:r w:rsidRPr="007D032E">
        <w:rPr>
          <w:rFonts w:ascii="Times New Roman" w:eastAsia="Times New Roman" w:hAnsi="Times New Roman" w:cs="Times New Roman"/>
          <w:b/>
          <w:lang w:val="lt-LT" w:eastAsia="lt-LT"/>
        </w:rPr>
        <w:tab/>
        <w:t>VEIKLIOJI (-IOS) MEDŽIAGA (-OS) IR JOS (-Ų) KIEKIS (-IAI)</w:t>
      </w:r>
    </w:p>
    <w:p w14:paraId="3B9CD4D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A9D97C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Kiekvienoje kietojoje kapsulėje yra 2 mg trandolaprilio.</w:t>
      </w:r>
    </w:p>
    <w:p w14:paraId="5AD4105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484E20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8DF23DE"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3.</w:t>
      </w:r>
      <w:r w:rsidRPr="007D032E">
        <w:rPr>
          <w:rFonts w:ascii="Times New Roman" w:eastAsia="Times New Roman" w:hAnsi="Times New Roman" w:cs="Times New Roman"/>
          <w:b/>
          <w:lang w:val="lt-LT" w:eastAsia="lt-LT"/>
        </w:rPr>
        <w:tab/>
        <w:t>PAGALBINIŲ MEDŽIAGŲ SĄRAŠAS</w:t>
      </w:r>
    </w:p>
    <w:p w14:paraId="336FDDE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59FDF98"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Sudėtyje yra laktozės monohidrato.</w:t>
      </w:r>
      <w:r w:rsidRPr="007D032E">
        <w:rPr>
          <w:rFonts w:ascii="Times New Roman" w:eastAsia="Calibri" w:hAnsi="Times New Roman" w:cs="Times New Roman"/>
          <w:lang w:val="lt-LT"/>
        </w:rPr>
        <w:t xml:space="preserve"> </w:t>
      </w:r>
      <w:r w:rsidRPr="007D032E">
        <w:rPr>
          <w:rFonts w:ascii="Times New Roman" w:eastAsia="Times New Roman" w:hAnsi="Times New Roman" w:cs="Times New Roman"/>
          <w:highlight w:val="lightGray"/>
          <w:lang w:val="lt-LT" w:eastAsia="lt-LT"/>
        </w:rPr>
        <w:t>Daugiau informacijos pateikta pakuotės lapelyje.</w:t>
      </w:r>
    </w:p>
    <w:p w14:paraId="4151C8C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99025C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A051E14"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w:t>
      </w:r>
      <w:r w:rsidRPr="007D032E">
        <w:rPr>
          <w:rFonts w:ascii="Times New Roman" w:eastAsia="Times New Roman" w:hAnsi="Times New Roman" w:cs="Times New Roman"/>
          <w:b/>
          <w:lang w:val="lt-LT" w:eastAsia="lt-LT"/>
        </w:rPr>
        <w:tab/>
        <w:t>FARMACINĖ FORMA IR KIEKIS PAKUOTĖJE</w:t>
      </w:r>
    </w:p>
    <w:p w14:paraId="215FAB5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E3C629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28 kietosios kapsulės</w:t>
      </w:r>
    </w:p>
    <w:p w14:paraId="1DA054F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highlight w:val="lightGray"/>
          <w:lang w:val="lt-LT" w:eastAsia="lt-LT"/>
        </w:rPr>
        <w:t>56 kietosios kapsulės</w:t>
      </w:r>
    </w:p>
    <w:p w14:paraId="2AE759A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867F73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7831F98"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5.</w:t>
      </w:r>
      <w:r w:rsidRPr="007D032E">
        <w:rPr>
          <w:rFonts w:ascii="Times New Roman" w:eastAsia="Times New Roman" w:hAnsi="Times New Roman" w:cs="Times New Roman"/>
          <w:b/>
          <w:lang w:val="lt-LT" w:eastAsia="lt-LT"/>
        </w:rPr>
        <w:tab/>
        <w:t>VARTOJIMO METODAS IR BŪDAS</w:t>
      </w:r>
    </w:p>
    <w:p w14:paraId="1C5FC95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1BAB34B"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Prieš vartojimą perskaitykite pakuotės lapelį.</w:t>
      </w:r>
    </w:p>
    <w:p w14:paraId="127D04B0"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Vartoti per burną.</w:t>
      </w:r>
    </w:p>
    <w:p w14:paraId="61298F8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273313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833CD4A"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6.</w:t>
      </w:r>
      <w:r w:rsidRPr="007D032E">
        <w:rPr>
          <w:rFonts w:ascii="Times New Roman" w:eastAsia="Times New Roman" w:hAnsi="Times New Roman" w:cs="Times New Roman"/>
          <w:b/>
          <w:lang w:val="lt-LT" w:eastAsia="lt-LT"/>
        </w:rPr>
        <w:tab/>
        <w:t>SPECIALUS ĮSPĖJIMAS, KAD VAISTINĮ PREPARATĄ BŪTINA LAIKYTI VAIKAMS NEPASTEBIMOJE IR NEPASIEKIAMOJE VIETOJE</w:t>
      </w:r>
    </w:p>
    <w:p w14:paraId="2657869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6D25E18"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Laikyti vaikams nepastebimoje ir nepasiekiamoje vietoje.</w:t>
      </w:r>
    </w:p>
    <w:p w14:paraId="4F70640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5BA724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CBEF2CB"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7.</w:t>
      </w:r>
      <w:r w:rsidRPr="007D032E">
        <w:rPr>
          <w:rFonts w:ascii="Times New Roman" w:eastAsia="Times New Roman" w:hAnsi="Times New Roman" w:cs="Times New Roman"/>
          <w:b/>
          <w:lang w:val="lt-LT" w:eastAsia="lt-LT"/>
        </w:rPr>
        <w:tab/>
        <w:t>KITAS SPECIALUS ĮSPĖJIMAS (JEI REIKIA)</w:t>
      </w:r>
    </w:p>
    <w:p w14:paraId="4475504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394A6DA"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8D1DFD9"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8.</w:t>
      </w:r>
      <w:r w:rsidRPr="007D032E">
        <w:rPr>
          <w:rFonts w:ascii="Times New Roman" w:eastAsia="Times New Roman" w:hAnsi="Times New Roman" w:cs="Times New Roman"/>
          <w:b/>
          <w:lang w:val="lt-LT" w:eastAsia="lt-LT"/>
        </w:rPr>
        <w:tab/>
        <w:t>TINKAMUMO LAIKAS</w:t>
      </w:r>
    </w:p>
    <w:p w14:paraId="06855BD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5209F3E"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EXP {mm/MMMM} [mėnuo, metai]</w:t>
      </w:r>
    </w:p>
    <w:p w14:paraId="0F89F57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A9A142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403A157"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9.</w:t>
      </w:r>
      <w:r w:rsidRPr="007D032E">
        <w:rPr>
          <w:rFonts w:ascii="Times New Roman" w:eastAsia="Times New Roman" w:hAnsi="Times New Roman" w:cs="Times New Roman"/>
          <w:b/>
          <w:lang w:val="lt-LT" w:eastAsia="lt-LT"/>
        </w:rPr>
        <w:tab/>
        <w:t>SPECIALIOS LAIKYMO SĄLYGOS</w:t>
      </w:r>
    </w:p>
    <w:p w14:paraId="5A514E8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C3EC5FE"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Laikyti ne aukštesnėje kaip 25 </w:t>
      </w:r>
      <w:r w:rsidRPr="007D032E">
        <w:rPr>
          <w:rFonts w:ascii="Times New Roman" w:eastAsia="Times New Roman" w:hAnsi="Times New Roman" w:cs="Times New Roman"/>
          <w:lang w:val="lt-LT" w:eastAsia="lt-LT"/>
        </w:rPr>
        <w:sym w:font="Symbol" w:char="F0B0"/>
      </w:r>
      <w:r w:rsidRPr="007D032E">
        <w:rPr>
          <w:rFonts w:ascii="Times New Roman" w:eastAsia="Times New Roman" w:hAnsi="Times New Roman" w:cs="Times New Roman"/>
          <w:lang w:val="lt-LT" w:eastAsia="lt-LT"/>
        </w:rPr>
        <w:t>C temperatūroje.</w:t>
      </w:r>
    </w:p>
    <w:p w14:paraId="0F3E9484"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Laikyti gamintojo pakuotėje, kad vaistas būtų apsaugotas nuo šviesos.</w:t>
      </w:r>
    </w:p>
    <w:p w14:paraId="6ED44D8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1AE985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21653D7"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lastRenderedPageBreak/>
        <w:t>10.</w:t>
      </w:r>
      <w:r w:rsidRPr="007D032E">
        <w:rPr>
          <w:rFonts w:ascii="Times New Roman" w:eastAsia="Times New Roman" w:hAnsi="Times New Roman" w:cs="Times New Roman"/>
          <w:b/>
          <w:lang w:val="lt-LT" w:eastAsia="lt-LT"/>
        </w:rPr>
        <w:tab/>
        <w:t>SPECIALIOS ATSARGUMO PRIEMONĖS DĖL NESUVARTOTO VAISTINIO PREPARATO AR JO ATLIEKŲ TVARKYMO (JEI REIKIA)</w:t>
      </w:r>
    </w:p>
    <w:p w14:paraId="2D9B0E9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08C56A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2E54FAA"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11.</w:t>
      </w:r>
      <w:r w:rsidRPr="007D032E">
        <w:rPr>
          <w:rFonts w:ascii="Times New Roman" w:eastAsia="Times New Roman" w:hAnsi="Times New Roman" w:cs="Times New Roman"/>
          <w:b/>
          <w:lang w:val="lt-LT" w:eastAsia="lt-LT"/>
        </w:rPr>
        <w:tab/>
        <w:t>REGISTRUOTOJO PAVADINIMAS IR ADRESAS</w:t>
      </w:r>
    </w:p>
    <w:p w14:paraId="022DDE1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3A45BBF" w14:textId="6B3E00BB" w:rsidR="007D1BB9" w:rsidRDefault="004655BB"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007D1BB9" w:rsidRPr="007D1BB9">
        <w:rPr>
          <w:rFonts w:ascii="Times New Roman" w:eastAsia="Times New Roman" w:hAnsi="Times New Roman" w:cs="Times New Roman"/>
          <w:lang w:val="lt-LT"/>
        </w:rPr>
        <w:t xml:space="preserve"> SIA </w:t>
      </w:r>
    </w:p>
    <w:p w14:paraId="652FE928" w14:textId="43607CD6"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Mūkusalas 101 </w:t>
      </w:r>
    </w:p>
    <w:p w14:paraId="7A107DE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Rīga LV 1004 </w:t>
      </w:r>
    </w:p>
    <w:p w14:paraId="65BA9647" w14:textId="77777777" w:rsidR="007D032E" w:rsidRPr="007D032E" w:rsidRDefault="007D032E" w:rsidP="007D032E">
      <w:pPr>
        <w:numPr>
          <w:ilvl w:val="12"/>
          <w:numId w:val="0"/>
        </w:numPr>
        <w:tabs>
          <w:tab w:val="left" w:pos="567"/>
        </w:tabs>
        <w:spacing w:after="0" w:line="240" w:lineRule="auto"/>
        <w:ind w:right="-2"/>
        <w:rPr>
          <w:rFonts w:ascii="Times New Roman" w:eastAsia="Times New Roman" w:hAnsi="Times New Roman" w:cs="Times New Roman"/>
          <w:color w:val="000000"/>
          <w:lang w:val="lt-LT" w:eastAsia="en-GB"/>
        </w:rPr>
      </w:pPr>
      <w:r w:rsidRPr="007D032E">
        <w:rPr>
          <w:rFonts w:ascii="Times New Roman" w:eastAsia="Times New Roman" w:hAnsi="Times New Roman" w:cs="Times New Roman"/>
          <w:lang w:val="lt-LT"/>
        </w:rPr>
        <w:t>Latvija</w:t>
      </w:r>
    </w:p>
    <w:p w14:paraId="422404C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AD7F7B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A482FBB"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12.</w:t>
      </w:r>
      <w:r w:rsidRPr="007D032E">
        <w:rPr>
          <w:rFonts w:ascii="Times New Roman" w:eastAsia="Times New Roman" w:hAnsi="Times New Roman" w:cs="Times New Roman"/>
          <w:b/>
          <w:lang w:val="lt-LT" w:eastAsia="lt-LT"/>
        </w:rPr>
        <w:tab/>
        <w:t>REGISTRACIJOS PAŽYMĖJIMO</w:t>
      </w:r>
      <w:r w:rsidRPr="007D032E" w:rsidDel="001C2C55">
        <w:rPr>
          <w:rFonts w:ascii="Times New Roman" w:eastAsia="Times New Roman" w:hAnsi="Times New Roman" w:cs="Times New Roman"/>
          <w:b/>
          <w:lang w:val="lt-LT" w:eastAsia="lt-LT"/>
        </w:rPr>
        <w:t xml:space="preserve"> </w:t>
      </w:r>
      <w:r w:rsidRPr="007D032E">
        <w:rPr>
          <w:rFonts w:ascii="Times New Roman" w:eastAsia="Times New Roman" w:hAnsi="Times New Roman" w:cs="Times New Roman"/>
          <w:b/>
          <w:lang w:val="lt-LT" w:eastAsia="lt-LT"/>
        </w:rPr>
        <w:t>NUMERIS (-IAI)</w:t>
      </w:r>
    </w:p>
    <w:p w14:paraId="4E5BEE9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7DC6ED8" w14:textId="77777777" w:rsidR="007D032E" w:rsidRPr="007D032E" w:rsidRDefault="007D032E" w:rsidP="007D032E">
      <w:pPr>
        <w:spacing w:after="0" w:line="240" w:lineRule="auto"/>
        <w:jc w:val="both"/>
        <w:rPr>
          <w:rFonts w:ascii="Times New Roman" w:eastAsia="Times New Roman" w:hAnsi="Times New Roman" w:cs="Times New Roman"/>
          <w:color w:val="000000"/>
          <w:lang w:val="lt-LT" w:eastAsia="de-DE"/>
        </w:rPr>
      </w:pPr>
      <w:r w:rsidRPr="007D032E">
        <w:rPr>
          <w:rFonts w:ascii="Times New Roman" w:eastAsia="Times New Roman" w:hAnsi="Times New Roman" w:cs="Times New Roman"/>
          <w:color w:val="000000"/>
          <w:highlight w:val="lightGray"/>
          <w:lang w:val="lt-LT" w:eastAsia="de-DE"/>
        </w:rPr>
        <w:t>N28 -</w:t>
      </w:r>
      <w:r w:rsidRPr="007D032E">
        <w:rPr>
          <w:rFonts w:ascii="Times New Roman" w:eastAsia="Times New Roman" w:hAnsi="Times New Roman" w:cs="Times New Roman"/>
          <w:color w:val="000000"/>
          <w:lang w:val="lt-LT" w:eastAsia="de-DE"/>
        </w:rPr>
        <w:t xml:space="preserve"> LT/1/94/0356/002</w:t>
      </w:r>
    </w:p>
    <w:p w14:paraId="1E952E76"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highlight w:val="lightGray"/>
          <w:lang w:val="lt-LT" w:eastAsia="lt-LT"/>
        </w:rPr>
        <w:t>N56 - LT/1/94/0356/003</w:t>
      </w:r>
    </w:p>
    <w:p w14:paraId="5C241E1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0A40FA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0FA7B8C"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13.</w:t>
      </w:r>
      <w:r w:rsidRPr="007D032E">
        <w:rPr>
          <w:rFonts w:ascii="Times New Roman" w:eastAsia="Times New Roman" w:hAnsi="Times New Roman" w:cs="Times New Roman"/>
          <w:b/>
          <w:lang w:val="lt-LT" w:eastAsia="lt-LT"/>
        </w:rPr>
        <w:tab/>
        <w:t xml:space="preserve"> SERIJOS NUMERIS</w:t>
      </w:r>
    </w:p>
    <w:p w14:paraId="0462951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4FE1DB2"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Lot {numeris}</w:t>
      </w:r>
    </w:p>
    <w:p w14:paraId="33C6120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0AF552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1620670"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14.</w:t>
      </w:r>
      <w:r w:rsidRPr="007D032E">
        <w:rPr>
          <w:rFonts w:ascii="Times New Roman" w:eastAsia="Times New Roman" w:hAnsi="Times New Roman" w:cs="Times New Roman"/>
          <w:b/>
          <w:lang w:val="lt-LT" w:eastAsia="lt-LT"/>
        </w:rPr>
        <w:tab/>
        <w:t>PARDAVIMO (IŠDAVIMO) TVARKA</w:t>
      </w:r>
    </w:p>
    <w:p w14:paraId="589DF80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F4078B6"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Receptinis vaistas.</w:t>
      </w:r>
    </w:p>
    <w:p w14:paraId="2763ADF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616B4E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025D9C8"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15.</w:t>
      </w:r>
      <w:r w:rsidRPr="007D032E">
        <w:rPr>
          <w:rFonts w:ascii="Times New Roman" w:eastAsia="Times New Roman" w:hAnsi="Times New Roman" w:cs="Times New Roman"/>
          <w:b/>
          <w:lang w:val="lt-LT" w:eastAsia="lt-LT"/>
        </w:rPr>
        <w:tab/>
        <w:t>VARTOJIMO INSTRUKCIJA</w:t>
      </w:r>
    </w:p>
    <w:p w14:paraId="6720906A" w14:textId="77777777" w:rsidR="007D032E" w:rsidRPr="007D032E" w:rsidRDefault="007D032E" w:rsidP="007D032E">
      <w:pPr>
        <w:spacing w:after="0" w:line="240" w:lineRule="auto"/>
        <w:rPr>
          <w:rFonts w:ascii="Times New Roman" w:eastAsia="Times New Roman" w:hAnsi="Times New Roman" w:cs="Times New Roman"/>
          <w:lang w:val="lt-LT"/>
        </w:rPr>
      </w:pPr>
    </w:p>
    <w:p w14:paraId="67512CA4" w14:textId="77777777" w:rsidR="007D032E" w:rsidRPr="007D032E" w:rsidRDefault="007D032E" w:rsidP="007D032E">
      <w:pPr>
        <w:spacing w:after="0" w:line="240" w:lineRule="auto"/>
        <w:rPr>
          <w:rFonts w:ascii="Times New Roman" w:eastAsia="Times New Roman" w:hAnsi="Times New Roman" w:cs="Times New Roman"/>
          <w:lang w:val="lt-LT"/>
        </w:rPr>
      </w:pPr>
    </w:p>
    <w:p w14:paraId="302A6C44" w14:textId="77777777" w:rsidR="007D032E" w:rsidRPr="007D032E" w:rsidRDefault="007D032E" w:rsidP="007D03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16.</w:t>
      </w:r>
      <w:r w:rsidRPr="007D032E">
        <w:rPr>
          <w:rFonts w:ascii="Times New Roman" w:eastAsia="Times New Roman" w:hAnsi="Times New Roman" w:cs="Times New Roman"/>
          <w:b/>
          <w:bCs/>
          <w:lang w:val="lt-LT"/>
        </w:rPr>
        <w:tab/>
        <w:t>INFORMACIJA BRAILIO RAŠTU</w:t>
      </w:r>
    </w:p>
    <w:p w14:paraId="66883AA0" w14:textId="77777777" w:rsidR="007D032E" w:rsidRPr="007D032E" w:rsidRDefault="007D032E" w:rsidP="007D032E">
      <w:pPr>
        <w:spacing w:after="0" w:line="240" w:lineRule="auto"/>
        <w:rPr>
          <w:rFonts w:ascii="Times New Roman" w:eastAsia="Times New Roman" w:hAnsi="Times New Roman" w:cs="Times New Roman"/>
          <w:lang w:val="lt-LT"/>
        </w:rPr>
      </w:pPr>
    </w:p>
    <w:p w14:paraId="133E08BC"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Gopten 2 mg</w:t>
      </w:r>
    </w:p>
    <w:p w14:paraId="4DE1CA6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A1E6413"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bookmarkStart w:id="11" w:name="_Hlk514851030"/>
      <w:r w:rsidRPr="007D032E">
        <w:rPr>
          <w:rFonts w:ascii="Times New Roman" w:eastAsia="Times New Roman" w:hAnsi="Times New Roman" w:cs="Times New Roman"/>
          <w:b/>
          <w:lang w:val="lt-LT" w:eastAsia="x-none"/>
        </w:rPr>
        <w:t>17.</w:t>
      </w:r>
      <w:r w:rsidRPr="007D032E">
        <w:rPr>
          <w:rFonts w:ascii="Times New Roman" w:eastAsia="Times New Roman" w:hAnsi="Times New Roman" w:cs="Times New Roman"/>
          <w:b/>
          <w:lang w:val="lt-LT" w:eastAsia="x-none"/>
        </w:rPr>
        <w:tab/>
        <w:t>UNIKALUS IDENTIFIKATORIUS – 2D BRŪKŠNINIS KODAS</w:t>
      </w:r>
    </w:p>
    <w:p w14:paraId="2AF20F82" w14:textId="77777777" w:rsidR="007D032E" w:rsidRPr="007D032E" w:rsidRDefault="007D032E" w:rsidP="007D032E">
      <w:pPr>
        <w:spacing w:after="0" w:line="240" w:lineRule="auto"/>
        <w:rPr>
          <w:rFonts w:ascii="Times New Roman" w:hAnsi="Times New Roman" w:cs="Times New Roman"/>
          <w:lang w:val="lt-LT"/>
        </w:rPr>
      </w:pPr>
    </w:p>
    <w:p w14:paraId="2349C991" w14:textId="77777777" w:rsidR="007D032E" w:rsidRPr="007D032E" w:rsidRDefault="007D032E" w:rsidP="007D032E">
      <w:pPr>
        <w:spacing w:after="0" w:line="240" w:lineRule="auto"/>
        <w:rPr>
          <w:rFonts w:ascii="Times New Roman" w:hAnsi="Times New Roman" w:cs="Times New Roman"/>
          <w:shd w:val="clear" w:color="auto" w:fill="CCCCCC"/>
          <w:lang w:val="lt-LT"/>
        </w:rPr>
      </w:pPr>
      <w:r w:rsidRPr="007D032E">
        <w:rPr>
          <w:rFonts w:ascii="Times New Roman" w:hAnsi="Times New Roman" w:cs="Times New Roman"/>
          <w:highlight w:val="lightGray"/>
          <w:lang w:val="lt-LT"/>
        </w:rPr>
        <w:t>2D brūkšninis kodas su nurodytu unikaliu identifikatoriumi.</w:t>
      </w:r>
    </w:p>
    <w:p w14:paraId="60C68342" w14:textId="77777777" w:rsidR="007D032E" w:rsidRPr="007D032E" w:rsidRDefault="007D032E" w:rsidP="007D032E">
      <w:pPr>
        <w:spacing w:after="0" w:line="240" w:lineRule="auto"/>
        <w:rPr>
          <w:rFonts w:ascii="Times New Roman" w:hAnsi="Times New Roman" w:cs="Times New Roman"/>
          <w:shd w:val="clear" w:color="auto" w:fill="CCCCCC"/>
          <w:lang w:val="lt-LT"/>
        </w:rPr>
      </w:pPr>
    </w:p>
    <w:p w14:paraId="3AA67509" w14:textId="77777777" w:rsidR="007D032E" w:rsidRPr="007D032E" w:rsidRDefault="007D032E" w:rsidP="007D032E">
      <w:pPr>
        <w:spacing w:after="0" w:line="240" w:lineRule="auto"/>
        <w:rPr>
          <w:rFonts w:ascii="Times New Roman" w:hAnsi="Times New Roman" w:cs="Times New Roman"/>
          <w:lang w:val="lt-LT"/>
        </w:rPr>
      </w:pPr>
    </w:p>
    <w:p w14:paraId="1EE4AFFD"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r w:rsidRPr="007D032E">
        <w:rPr>
          <w:rFonts w:ascii="Times New Roman" w:eastAsia="Times New Roman" w:hAnsi="Times New Roman" w:cs="Times New Roman"/>
          <w:b/>
          <w:lang w:val="lt-LT" w:eastAsia="x-none"/>
        </w:rPr>
        <w:t>18.</w:t>
      </w:r>
      <w:r w:rsidRPr="007D032E">
        <w:rPr>
          <w:rFonts w:ascii="Times New Roman" w:eastAsia="Times New Roman" w:hAnsi="Times New Roman" w:cs="Times New Roman"/>
          <w:b/>
          <w:lang w:val="lt-LT" w:eastAsia="x-none"/>
        </w:rPr>
        <w:tab/>
        <w:t>UNIKALUS IDENTIFIKATORIUS – ŽMONĖMS SUPRANTAMI DUOMENYS</w:t>
      </w:r>
    </w:p>
    <w:p w14:paraId="46404EF5" w14:textId="77777777" w:rsidR="007D032E" w:rsidRPr="007D032E" w:rsidRDefault="007D032E" w:rsidP="007D032E">
      <w:pPr>
        <w:spacing w:after="0" w:line="240" w:lineRule="auto"/>
        <w:rPr>
          <w:rFonts w:ascii="Times New Roman" w:hAnsi="Times New Roman" w:cs="Times New Roman"/>
          <w:lang w:val="lt-LT"/>
        </w:rPr>
      </w:pPr>
    </w:p>
    <w:p w14:paraId="2C21E2E0" w14:textId="77777777" w:rsidR="007D032E" w:rsidRPr="007D032E" w:rsidRDefault="007D032E" w:rsidP="007D032E">
      <w:pPr>
        <w:spacing w:after="0" w:line="240" w:lineRule="auto"/>
        <w:rPr>
          <w:rFonts w:ascii="Times New Roman" w:hAnsi="Times New Roman" w:cs="Times New Roman"/>
          <w:color w:val="008000"/>
          <w:lang w:val="lt-LT"/>
        </w:rPr>
      </w:pPr>
      <w:r w:rsidRPr="007D032E">
        <w:rPr>
          <w:rFonts w:ascii="Times New Roman" w:hAnsi="Times New Roman" w:cs="Times New Roman"/>
          <w:lang w:val="lt-LT"/>
        </w:rPr>
        <w:t>PC: {numeris}</w:t>
      </w:r>
    </w:p>
    <w:p w14:paraId="2B0964FF" w14:textId="77777777" w:rsidR="007D032E" w:rsidRPr="007D032E" w:rsidRDefault="007D032E" w:rsidP="007D032E">
      <w:pPr>
        <w:spacing w:after="0" w:line="240" w:lineRule="auto"/>
        <w:rPr>
          <w:rFonts w:ascii="Times New Roman" w:hAnsi="Times New Roman" w:cs="Times New Roman"/>
          <w:lang w:val="lt-LT"/>
        </w:rPr>
      </w:pPr>
      <w:r w:rsidRPr="007D032E">
        <w:rPr>
          <w:rFonts w:ascii="Times New Roman" w:hAnsi="Times New Roman" w:cs="Times New Roman"/>
          <w:lang w:val="lt-LT"/>
        </w:rPr>
        <w:t>SN: {numeris}</w:t>
      </w:r>
    </w:p>
    <w:p w14:paraId="22745844" w14:textId="77777777" w:rsidR="007D032E" w:rsidRPr="007D032E" w:rsidRDefault="007D032E" w:rsidP="007D032E">
      <w:pPr>
        <w:spacing w:after="0" w:line="240" w:lineRule="auto"/>
        <w:rPr>
          <w:rFonts w:ascii="Times New Roman" w:hAnsi="Times New Roman" w:cs="Times New Roman"/>
          <w:lang w:val="lt-LT"/>
        </w:rPr>
      </w:pPr>
      <w:r w:rsidRPr="007D032E">
        <w:rPr>
          <w:rFonts w:ascii="Times New Roman" w:hAnsi="Times New Roman" w:cs="Times New Roman"/>
          <w:highlight w:val="lightGray"/>
          <w:lang w:val="lt-LT"/>
        </w:rPr>
        <w:t>NN: {numeris}</w:t>
      </w:r>
    </w:p>
    <w:bookmarkEnd w:id="11"/>
    <w:p w14:paraId="646AE312"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br w:type="page"/>
      </w:r>
    </w:p>
    <w:p w14:paraId="7396167B"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lastRenderedPageBreak/>
        <w:t>INFORMACIJA ANT IŠORINĖSPAKUOTĖS</w:t>
      </w:r>
    </w:p>
    <w:p w14:paraId="5FE970EE"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199E4B3B"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D032E">
        <w:rPr>
          <w:rFonts w:ascii="Times New Roman" w:eastAsia="Times New Roman" w:hAnsi="Times New Roman" w:cs="Times New Roman"/>
          <w:b/>
          <w:lang w:val="lt-LT"/>
        </w:rPr>
        <w:t xml:space="preserve">KARTONINĖ DĖŽUTĖ </w:t>
      </w:r>
    </w:p>
    <w:p w14:paraId="68B8D81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64608E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7CF4727"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w:t>
      </w:r>
      <w:r w:rsidRPr="007D032E">
        <w:rPr>
          <w:rFonts w:ascii="Times New Roman" w:eastAsia="Times New Roman" w:hAnsi="Times New Roman" w:cs="Times New Roman"/>
          <w:b/>
          <w:lang w:val="lt-LT"/>
        </w:rPr>
        <w:tab/>
        <w:t>VAISTINIO PREPARATO PAVADINIMAS</w:t>
      </w:r>
    </w:p>
    <w:p w14:paraId="05E96B7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6CCE5A9"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4 mg </w:t>
      </w:r>
      <w:r w:rsidRPr="007D032E">
        <w:rPr>
          <w:rFonts w:ascii="Times New Roman" w:eastAsia="Times New Roman" w:hAnsi="Times New Roman" w:cs="Times New Roman"/>
          <w:color w:val="000000"/>
          <w:lang w:val="lt-LT" w:eastAsia="lt-LT"/>
        </w:rPr>
        <w:t>kietosios kapsulės</w:t>
      </w:r>
    </w:p>
    <w:p w14:paraId="5D936307" w14:textId="44AEEF35" w:rsidR="007D032E" w:rsidRPr="007D032E" w:rsidRDefault="006364E6" w:rsidP="007D032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7D032E" w:rsidRPr="007D032E">
        <w:rPr>
          <w:rFonts w:ascii="Times New Roman" w:eastAsia="Times New Roman" w:hAnsi="Times New Roman" w:cs="Times New Roman"/>
          <w:lang w:val="lt-LT" w:eastAsia="lt-LT"/>
        </w:rPr>
        <w:t>randolaprilum</w:t>
      </w:r>
    </w:p>
    <w:p w14:paraId="7A4AED3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77A4EFD"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A34FFD4"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2.</w:t>
      </w:r>
      <w:r w:rsidRPr="007D032E">
        <w:rPr>
          <w:rFonts w:ascii="Times New Roman" w:eastAsia="Times New Roman" w:hAnsi="Times New Roman" w:cs="Times New Roman"/>
          <w:b/>
          <w:lang w:val="lt-LT"/>
        </w:rPr>
        <w:tab/>
        <w:t>VEIKLIOJI (-IOS) MEDŽIAGA (-OS) IR JOS (-Ų) KIEKIS (-IAI)</w:t>
      </w:r>
    </w:p>
    <w:p w14:paraId="7E47192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89D667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Kiekvienoje kietojoje kapsulėje yra 4 mg trandolaprilio.</w:t>
      </w:r>
    </w:p>
    <w:p w14:paraId="1970564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5AA5EA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3FDC804"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3.</w:t>
      </w:r>
      <w:r w:rsidRPr="007D032E">
        <w:rPr>
          <w:rFonts w:ascii="Times New Roman" w:eastAsia="Times New Roman" w:hAnsi="Times New Roman" w:cs="Times New Roman"/>
          <w:b/>
          <w:lang w:val="lt-LT"/>
        </w:rPr>
        <w:tab/>
        <w:t>PAGALBINIŲ MEDŽIAGŲ SĄRAŠAS</w:t>
      </w:r>
    </w:p>
    <w:p w14:paraId="69EF26C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6AEAA2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Sudėtyje yra laktozės monohidrato.</w:t>
      </w:r>
      <w:r w:rsidRPr="007D032E">
        <w:rPr>
          <w:rFonts w:ascii="Times New Roman" w:eastAsia="Calibri" w:hAnsi="Times New Roman" w:cs="Times New Roman"/>
          <w:lang w:val="lt-LT"/>
        </w:rPr>
        <w:t xml:space="preserve"> </w:t>
      </w:r>
      <w:r w:rsidRPr="007D032E">
        <w:rPr>
          <w:rFonts w:ascii="Times New Roman" w:eastAsia="Times New Roman" w:hAnsi="Times New Roman" w:cs="Times New Roman"/>
          <w:highlight w:val="lightGray"/>
          <w:lang w:val="lt-LT" w:eastAsia="x-none"/>
        </w:rPr>
        <w:t>Daugiau informacijos pateikta pakuotės lapelyje.</w:t>
      </w:r>
    </w:p>
    <w:p w14:paraId="45C1A308"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0984B1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D857B62"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4.</w:t>
      </w:r>
      <w:r w:rsidRPr="007D032E">
        <w:rPr>
          <w:rFonts w:ascii="Times New Roman" w:eastAsia="Times New Roman" w:hAnsi="Times New Roman" w:cs="Times New Roman"/>
          <w:b/>
          <w:lang w:val="lt-LT"/>
        </w:rPr>
        <w:tab/>
        <w:t>FARMACINĖ FORMA IR KIEKIS PAKUOTĖJE</w:t>
      </w:r>
    </w:p>
    <w:p w14:paraId="64DB4A1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BB77A34"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28 kietosios kapsulės</w:t>
      </w:r>
    </w:p>
    <w:p w14:paraId="58D7E8CB" w14:textId="77777777" w:rsidR="007D032E" w:rsidRPr="007D032E" w:rsidRDefault="007D032E" w:rsidP="007D032E">
      <w:pPr>
        <w:spacing w:after="0" w:line="240" w:lineRule="auto"/>
        <w:rPr>
          <w:rFonts w:ascii="Times New Roman" w:eastAsia="Times New Roman" w:hAnsi="Times New Roman" w:cs="Times New Roman"/>
          <w:highlight w:val="lightGray"/>
          <w:lang w:val="lt-LT" w:eastAsia="lt-LT"/>
        </w:rPr>
      </w:pPr>
      <w:r w:rsidRPr="007D032E">
        <w:rPr>
          <w:rFonts w:ascii="Times New Roman" w:eastAsia="Times New Roman" w:hAnsi="Times New Roman" w:cs="Times New Roman"/>
          <w:highlight w:val="lightGray"/>
          <w:lang w:val="lt-LT" w:eastAsia="lt-LT"/>
        </w:rPr>
        <w:t>56 kietosios kapsulės</w:t>
      </w:r>
    </w:p>
    <w:p w14:paraId="6E0A8DA8"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highlight w:val="lightGray"/>
          <w:lang w:val="lt-LT" w:eastAsia="lt-LT"/>
        </w:rPr>
        <w:t>98 kietosios kapsulės</w:t>
      </w:r>
    </w:p>
    <w:p w14:paraId="25E9650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5D5DF9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8F05F9A"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5.</w:t>
      </w:r>
      <w:r w:rsidRPr="007D032E">
        <w:rPr>
          <w:rFonts w:ascii="Times New Roman" w:eastAsia="Times New Roman" w:hAnsi="Times New Roman" w:cs="Times New Roman"/>
          <w:b/>
          <w:lang w:val="lt-LT"/>
        </w:rPr>
        <w:tab/>
        <w:t>VARTOJIMO METODAS IR BŪDAS (-AI)</w:t>
      </w:r>
    </w:p>
    <w:p w14:paraId="3890816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AC1C40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Prieš vartojimą perskaitykite pakuotės lapelį.</w:t>
      </w:r>
    </w:p>
    <w:p w14:paraId="168B334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Vartoti per burną.</w:t>
      </w:r>
    </w:p>
    <w:p w14:paraId="753B6E6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40855E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ED4D7D6"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6.</w:t>
      </w:r>
      <w:r w:rsidRPr="007D032E">
        <w:rPr>
          <w:rFonts w:ascii="Times New Roman" w:eastAsia="Times New Roman" w:hAnsi="Times New Roman" w:cs="Times New Roman"/>
          <w:b/>
          <w:lang w:val="lt-LT"/>
        </w:rPr>
        <w:tab/>
        <w:t>SPECIALUS ĮSPĖJIMAS, KAD VAISTINĮ PREPARATĄ BŪTINA LAIKYTI VAIKAMS NEPASTEBIMOJE IR NEPASIEKIAMOJE VIETOJE</w:t>
      </w:r>
    </w:p>
    <w:p w14:paraId="566900D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550FDC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Laikyti vaikams nepastebimoje ir nepasiekiamoje vietoje.</w:t>
      </w:r>
    </w:p>
    <w:p w14:paraId="5F23DF48"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E39A4E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477D9EF"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7.</w:t>
      </w:r>
      <w:r w:rsidRPr="007D032E">
        <w:rPr>
          <w:rFonts w:ascii="Times New Roman" w:eastAsia="Times New Roman" w:hAnsi="Times New Roman" w:cs="Times New Roman"/>
          <w:b/>
          <w:lang w:val="lt-LT"/>
        </w:rPr>
        <w:tab/>
        <w:t>KITAS (-I) SPECIALUS (-ŪS) ĮSPĖJIMAS (-AI) (JEI REIKIA)</w:t>
      </w:r>
    </w:p>
    <w:p w14:paraId="04F0594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39EB0A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9EB8355"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8.</w:t>
      </w:r>
      <w:r w:rsidRPr="007D032E">
        <w:rPr>
          <w:rFonts w:ascii="Times New Roman" w:eastAsia="Times New Roman" w:hAnsi="Times New Roman" w:cs="Times New Roman"/>
          <w:b/>
          <w:lang w:val="lt-LT"/>
        </w:rPr>
        <w:tab/>
        <w:t>TINKAMUMO LAIKAS</w:t>
      </w:r>
    </w:p>
    <w:p w14:paraId="6B1A221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49B318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EXP {mm/MMMM} [mėnuo, metai]</w:t>
      </w:r>
    </w:p>
    <w:p w14:paraId="30C92D5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0DE30A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6FCAD9D"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9.</w:t>
      </w:r>
      <w:r w:rsidRPr="007D032E">
        <w:rPr>
          <w:rFonts w:ascii="Times New Roman" w:eastAsia="Times New Roman" w:hAnsi="Times New Roman" w:cs="Times New Roman"/>
          <w:b/>
          <w:lang w:val="lt-LT"/>
        </w:rPr>
        <w:tab/>
        <w:t>SPECIALIOS LAIKYMO SĄLYGOS</w:t>
      </w:r>
    </w:p>
    <w:p w14:paraId="369D360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82F7EA4"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Laikyti ne aukštesnėje kaip 25 </w:t>
      </w:r>
      <w:r w:rsidRPr="007D032E">
        <w:rPr>
          <w:rFonts w:ascii="Times New Roman" w:eastAsia="Times New Roman" w:hAnsi="Times New Roman" w:cs="Times New Roman"/>
          <w:lang w:val="lt-LT"/>
        </w:rPr>
        <w:sym w:font="Symbol" w:char="F0B0"/>
      </w:r>
      <w:r w:rsidRPr="007D032E">
        <w:rPr>
          <w:rFonts w:ascii="Times New Roman" w:eastAsia="Times New Roman" w:hAnsi="Times New Roman" w:cs="Times New Roman"/>
          <w:lang w:val="lt-LT"/>
        </w:rPr>
        <w:t>C temperatūroje.</w:t>
      </w:r>
    </w:p>
    <w:p w14:paraId="611A455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Laikyti gamintojo pakuotėje, kad vaistas būtų apsaugotas nuo šviesos. </w:t>
      </w:r>
    </w:p>
    <w:p w14:paraId="47E262A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2EEC6C1"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lastRenderedPageBreak/>
        <w:t>10.</w:t>
      </w:r>
      <w:r w:rsidRPr="007D032E">
        <w:rPr>
          <w:rFonts w:ascii="Times New Roman" w:eastAsia="Times New Roman" w:hAnsi="Times New Roman" w:cs="Times New Roman"/>
          <w:b/>
          <w:lang w:val="lt-LT"/>
        </w:rPr>
        <w:tab/>
        <w:t xml:space="preserve">SPECIALIOS ATSARGUMO PRIEMONĖS DĖL NESUVARTOTO </w:t>
      </w:r>
      <w:r w:rsidRPr="007D032E">
        <w:rPr>
          <w:rFonts w:ascii="Times New Roman" w:eastAsia="Times New Roman" w:hAnsi="Times New Roman" w:cs="Times New Roman"/>
          <w:b/>
          <w:bCs/>
          <w:lang w:val="lt-LT"/>
        </w:rPr>
        <w:t xml:space="preserve">VAISTINIO PREPARATO AR JO ATLIEKŲ </w:t>
      </w:r>
      <w:r w:rsidRPr="007D032E">
        <w:rPr>
          <w:rFonts w:ascii="Times New Roman" w:eastAsia="Times New Roman" w:hAnsi="Times New Roman" w:cs="Times New Roman"/>
          <w:b/>
          <w:lang w:val="lt-LT"/>
        </w:rPr>
        <w:t>TVARKYMO (JEI REIKIA)</w:t>
      </w:r>
    </w:p>
    <w:p w14:paraId="2D4BB52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C71673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59299B4"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11.</w:t>
      </w:r>
      <w:r w:rsidRPr="007D032E">
        <w:rPr>
          <w:rFonts w:ascii="Times New Roman" w:eastAsia="Times New Roman" w:hAnsi="Times New Roman" w:cs="Times New Roman"/>
          <w:b/>
          <w:lang w:val="lt-LT"/>
        </w:rPr>
        <w:tab/>
        <w:t>REGISTRUOTOJO PAVADINIMAS IR ADRESAS</w:t>
      </w:r>
    </w:p>
    <w:p w14:paraId="541F629C"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D4A98E1" w14:textId="061BA60A" w:rsidR="007D1BB9" w:rsidRDefault="004655BB"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007D1BB9" w:rsidRPr="007D1BB9">
        <w:rPr>
          <w:rFonts w:ascii="Times New Roman" w:eastAsia="Times New Roman" w:hAnsi="Times New Roman" w:cs="Times New Roman"/>
          <w:lang w:val="lt-LT"/>
        </w:rPr>
        <w:t xml:space="preserve"> SIA </w:t>
      </w:r>
    </w:p>
    <w:p w14:paraId="2ED4EC66" w14:textId="11D7E59B"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Mūkusalas 101 </w:t>
      </w:r>
    </w:p>
    <w:p w14:paraId="397DDD8C"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Rīga LV 1004 </w:t>
      </w:r>
    </w:p>
    <w:p w14:paraId="2CA90B31" w14:textId="77777777" w:rsidR="007D032E" w:rsidRPr="007D032E" w:rsidRDefault="007D032E" w:rsidP="007D032E">
      <w:pPr>
        <w:numPr>
          <w:ilvl w:val="12"/>
          <w:numId w:val="0"/>
        </w:numPr>
        <w:tabs>
          <w:tab w:val="left" w:pos="567"/>
        </w:tabs>
        <w:spacing w:after="0" w:line="240" w:lineRule="auto"/>
        <w:ind w:right="-2"/>
        <w:rPr>
          <w:rFonts w:ascii="Times New Roman" w:eastAsia="Times New Roman" w:hAnsi="Times New Roman" w:cs="Times New Roman"/>
          <w:color w:val="000000"/>
          <w:lang w:val="lt-LT" w:eastAsia="en-GB"/>
        </w:rPr>
      </w:pPr>
      <w:r w:rsidRPr="007D032E">
        <w:rPr>
          <w:rFonts w:ascii="Times New Roman" w:eastAsia="Times New Roman" w:hAnsi="Times New Roman" w:cs="Times New Roman"/>
          <w:lang w:val="lt-LT"/>
        </w:rPr>
        <w:t>Latvija</w:t>
      </w:r>
    </w:p>
    <w:p w14:paraId="6C1F2DA4"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326DA6D"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496462B"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12.</w:t>
      </w:r>
      <w:r w:rsidRPr="007D032E">
        <w:rPr>
          <w:rFonts w:ascii="Times New Roman" w:eastAsia="Times New Roman" w:hAnsi="Times New Roman" w:cs="Times New Roman"/>
          <w:b/>
          <w:lang w:val="lt-LT"/>
        </w:rPr>
        <w:tab/>
        <w:t xml:space="preserve">REGISTRACIJOS PAŽYMĖJIMO NUMERIS (-IAI) </w:t>
      </w:r>
    </w:p>
    <w:p w14:paraId="140E867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C48449B"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highlight w:val="lightGray"/>
          <w:lang w:val="lt-LT" w:eastAsia="lt-LT"/>
        </w:rPr>
        <w:t>N28 –</w:t>
      </w:r>
      <w:r w:rsidRPr="007D032E">
        <w:rPr>
          <w:rFonts w:ascii="Times New Roman" w:eastAsia="Times New Roman" w:hAnsi="Times New Roman" w:cs="Times New Roman"/>
          <w:lang w:val="lt-LT" w:eastAsia="lt-LT"/>
        </w:rPr>
        <w:t xml:space="preserve"> LT/1/94/0356/004</w:t>
      </w:r>
    </w:p>
    <w:p w14:paraId="4B7CB54E" w14:textId="77777777" w:rsidR="007D032E" w:rsidRPr="007D032E" w:rsidRDefault="007D032E" w:rsidP="007D032E">
      <w:pPr>
        <w:spacing w:after="0" w:line="240" w:lineRule="auto"/>
        <w:rPr>
          <w:rFonts w:ascii="Times New Roman" w:eastAsia="Times New Roman" w:hAnsi="Times New Roman" w:cs="Times New Roman"/>
          <w:highlight w:val="lightGray"/>
          <w:lang w:val="lt-LT" w:eastAsia="lt-LT"/>
        </w:rPr>
      </w:pPr>
      <w:r w:rsidRPr="007D032E">
        <w:rPr>
          <w:rFonts w:ascii="Times New Roman" w:eastAsia="Times New Roman" w:hAnsi="Times New Roman" w:cs="Times New Roman"/>
          <w:highlight w:val="lightGray"/>
          <w:lang w:val="lt-LT" w:eastAsia="lt-LT"/>
        </w:rPr>
        <w:t>N56 – LT/1/94/0356/005</w:t>
      </w:r>
    </w:p>
    <w:p w14:paraId="0A443C0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highlight w:val="lightGray"/>
          <w:lang w:val="lt-LT" w:eastAsia="lt-LT"/>
        </w:rPr>
        <w:t>N98 – LT/1/94/0356/006</w:t>
      </w:r>
    </w:p>
    <w:p w14:paraId="76BEB93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DD5794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19A9F70"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13.</w:t>
      </w:r>
      <w:r w:rsidRPr="007D032E">
        <w:rPr>
          <w:rFonts w:ascii="Times New Roman" w:eastAsia="Times New Roman" w:hAnsi="Times New Roman" w:cs="Times New Roman"/>
          <w:b/>
          <w:lang w:val="lt-LT"/>
        </w:rPr>
        <w:tab/>
        <w:t>SERIJOS NUMERIS</w:t>
      </w:r>
    </w:p>
    <w:p w14:paraId="33E3753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81382B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Lot</w:t>
      </w:r>
    </w:p>
    <w:p w14:paraId="5F896204"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482299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0835709"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14.</w:t>
      </w:r>
      <w:r w:rsidRPr="007D032E">
        <w:rPr>
          <w:rFonts w:ascii="Times New Roman" w:eastAsia="Times New Roman" w:hAnsi="Times New Roman" w:cs="Times New Roman"/>
          <w:b/>
          <w:lang w:val="lt-LT"/>
        </w:rPr>
        <w:tab/>
        <w:t>PARDAVIMO (IŠDAVIMO) TVARKA</w:t>
      </w:r>
    </w:p>
    <w:p w14:paraId="49AEB66E"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E9982B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Receptinis vaistas.</w:t>
      </w:r>
    </w:p>
    <w:p w14:paraId="723862D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835EE48"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803484D"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15.</w:t>
      </w:r>
      <w:r w:rsidRPr="007D032E">
        <w:rPr>
          <w:rFonts w:ascii="Times New Roman" w:eastAsia="Times New Roman" w:hAnsi="Times New Roman" w:cs="Times New Roman"/>
          <w:b/>
          <w:lang w:val="lt-LT"/>
        </w:rPr>
        <w:tab/>
        <w:t>VARTOJIMO INSTRUKCIJA</w:t>
      </w:r>
    </w:p>
    <w:p w14:paraId="40F98D76"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0B4B964"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038FCC7"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16.</w:t>
      </w:r>
      <w:r w:rsidRPr="007D032E">
        <w:rPr>
          <w:rFonts w:ascii="Times New Roman" w:eastAsia="Times New Roman" w:hAnsi="Times New Roman" w:cs="Times New Roman"/>
          <w:b/>
          <w:lang w:val="lt-LT"/>
        </w:rPr>
        <w:tab/>
        <w:t>INFORMACIJA BRAILIO RAŠTU</w:t>
      </w:r>
    </w:p>
    <w:p w14:paraId="55465B1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0722A5C8"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Gopten 4 mg</w:t>
      </w:r>
    </w:p>
    <w:p w14:paraId="573EA44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93006BD"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r w:rsidRPr="007D032E">
        <w:rPr>
          <w:rFonts w:ascii="Times New Roman" w:eastAsia="Times New Roman" w:hAnsi="Times New Roman" w:cs="Times New Roman"/>
          <w:b/>
          <w:lang w:val="lt-LT" w:eastAsia="x-none"/>
        </w:rPr>
        <w:t>17.</w:t>
      </w:r>
      <w:r w:rsidRPr="007D032E">
        <w:rPr>
          <w:rFonts w:ascii="Times New Roman" w:eastAsia="Times New Roman" w:hAnsi="Times New Roman" w:cs="Times New Roman"/>
          <w:b/>
          <w:lang w:val="lt-LT" w:eastAsia="x-none"/>
        </w:rPr>
        <w:tab/>
        <w:t>UNIKALUS IDENTIFIKATORIUS – 2D BRŪKŠNINIS KODAS</w:t>
      </w:r>
    </w:p>
    <w:p w14:paraId="627F522E" w14:textId="77777777" w:rsidR="007D032E" w:rsidRPr="007D032E" w:rsidRDefault="007D032E" w:rsidP="007D032E">
      <w:pPr>
        <w:spacing w:after="0" w:line="240" w:lineRule="auto"/>
        <w:rPr>
          <w:rFonts w:ascii="Times New Roman" w:hAnsi="Times New Roman" w:cs="Times New Roman"/>
          <w:lang w:val="lt-LT"/>
        </w:rPr>
      </w:pPr>
    </w:p>
    <w:p w14:paraId="4980A087" w14:textId="77777777" w:rsidR="007D032E" w:rsidRPr="007D032E" w:rsidRDefault="007D032E" w:rsidP="007D032E">
      <w:pPr>
        <w:spacing w:after="0" w:line="240" w:lineRule="auto"/>
        <w:rPr>
          <w:rFonts w:ascii="Times New Roman" w:hAnsi="Times New Roman" w:cs="Times New Roman"/>
          <w:shd w:val="clear" w:color="auto" w:fill="CCCCCC"/>
          <w:lang w:val="lt-LT"/>
        </w:rPr>
      </w:pPr>
      <w:r w:rsidRPr="007D032E">
        <w:rPr>
          <w:rFonts w:ascii="Times New Roman" w:hAnsi="Times New Roman" w:cs="Times New Roman"/>
          <w:highlight w:val="lightGray"/>
          <w:lang w:val="lt-LT"/>
        </w:rPr>
        <w:t>2D brūkšninis kodas su nurodytu unikaliu identifikatoriumi.</w:t>
      </w:r>
    </w:p>
    <w:p w14:paraId="669B3182" w14:textId="77777777" w:rsidR="007D032E" w:rsidRPr="007D032E" w:rsidRDefault="007D032E" w:rsidP="007D032E">
      <w:pPr>
        <w:spacing w:after="0" w:line="240" w:lineRule="auto"/>
        <w:rPr>
          <w:rFonts w:ascii="Times New Roman" w:hAnsi="Times New Roman" w:cs="Times New Roman"/>
          <w:shd w:val="clear" w:color="auto" w:fill="CCCCCC"/>
          <w:lang w:val="lt-LT"/>
        </w:rPr>
      </w:pPr>
    </w:p>
    <w:p w14:paraId="6AC73997" w14:textId="77777777" w:rsidR="007D032E" w:rsidRPr="007D032E" w:rsidRDefault="007D032E" w:rsidP="007D032E">
      <w:pPr>
        <w:spacing w:after="0" w:line="240" w:lineRule="auto"/>
        <w:rPr>
          <w:rFonts w:ascii="Times New Roman" w:hAnsi="Times New Roman" w:cs="Times New Roman"/>
          <w:lang w:val="lt-LT"/>
        </w:rPr>
      </w:pPr>
    </w:p>
    <w:p w14:paraId="77F94F3C"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r w:rsidRPr="007D032E">
        <w:rPr>
          <w:rFonts w:ascii="Times New Roman" w:eastAsia="Times New Roman" w:hAnsi="Times New Roman" w:cs="Times New Roman"/>
          <w:b/>
          <w:lang w:val="lt-LT" w:eastAsia="x-none"/>
        </w:rPr>
        <w:t>18.</w:t>
      </w:r>
      <w:r w:rsidRPr="007D032E">
        <w:rPr>
          <w:rFonts w:ascii="Times New Roman" w:eastAsia="Times New Roman" w:hAnsi="Times New Roman" w:cs="Times New Roman"/>
          <w:b/>
          <w:lang w:val="lt-LT" w:eastAsia="x-none"/>
        </w:rPr>
        <w:tab/>
        <w:t>UNIKALUS IDENTIFIKATORIUS – ŽMONĖMS SUPRANTAMI DUOMENYS</w:t>
      </w:r>
    </w:p>
    <w:p w14:paraId="3261BAE4" w14:textId="77777777" w:rsidR="007D032E" w:rsidRPr="007D032E" w:rsidRDefault="007D032E" w:rsidP="007D032E">
      <w:pPr>
        <w:spacing w:after="0" w:line="240" w:lineRule="auto"/>
        <w:rPr>
          <w:rFonts w:ascii="Times New Roman" w:hAnsi="Times New Roman" w:cs="Times New Roman"/>
          <w:lang w:val="lt-LT"/>
        </w:rPr>
      </w:pPr>
    </w:p>
    <w:p w14:paraId="6A4B8DAC" w14:textId="77777777" w:rsidR="007D032E" w:rsidRPr="007D032E" w:rsidRDefault="007D032E" w:rsidP="007D032E">
      <w:pPr>
        <w:spacing w:after="0" w:line="240" w:lineRule="auto"/>
        <w:rPr>
          <w:rFonts w:ascii="Times New Roman" w:hAnsi="Times New Roman" w:cs="Times New Roman"/>
          <w:color w:val="008000"/>
          <w:lang w:val="lt-LT"/>
        </w:rPr>
      </w:pPr>
      <w:r w:rsidRPr="007D032E">
        <w:rPr>
          <w:rFonts w:ascii="Times New Roman" w:hAnsi="Times New Roman" w:cs="Times New Roman"/>
          <w:lang w:val="lt-LT"/>
        </w:rPr>
        <w:t>PC: {numeris}</w:t>
      </w:r>
    </w:p>
    <w:p w14:paraId="6F86FF4F" w14:textId="77777777" w:rsidR="007D032E" w:rsidRPr="007D032E" w:rsidRDefault="007D032E" w:rsidP="007D032E">
      <w:pPr>
        <w:spacing w:after="0" w:line="240" w:lineRule="auto"/>
        <w:rPr>
          <w:rFonts w:ascii="Times New Roman" w:hAnsi="Times New Roman" w:cs="Times New Roman"/>
          <w:lang w:val="lt-LT"/>
        </w:rPr>
      </w:pPr>
      <w:r w:rsidRPr="007D032E">
        <w:rPr>
          <w:rFonts w:ascii="Times New Roman" w:hAnsi="Times New Roman" w:cs="Times New Roman"/>
          <w:lang w:val="lt-LT"/>
        </w:rPr>
        <w:t>SN: {numeris}</w:t>
      </w:r>
    </w:p>
    <w:p w14:paraId="28FD7542" w14:textId="77777777" w:rsidR="007D032E" w:rsidRPr="007D032E" w:rsidRDefault="007D032E" w:rsidP="007D032E">
      <w:pPr>
        <w:spacing w:after="0" w:line="240" w:lineRule="auto"/>
        <w:rPr>
          <w:rFonts w:ascii="Times New Roman" w:hAnsi="Times New Roman" w:cs="Times New Roman"/>
          <w:lang w:val="lt-LT"/>
        </w:rPr>
      </w:pPr>
      <w:r w:rsidRPr="007D032E">
        <w:rPr>
          <w:rFonts w:ascii="Times New Roman" w:hAnsi="Times New Roman" w:cs="Times New Roman"/>
          <w:highlight w:val="lightGray"/>
          <w:lang w:val="lt-LT"/>
        </w:rPr>
        <w:t>NN: {numeris}</w:t>
      </w:r>
    </w:p>
    <w:p w14:paraId="1E882CA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br w:type="page"/>
      </w:r>
    </w:p>
    <w:p w14:paraId="692708E4" w14:textId="77777777" w:rsidR="007D032E" w:rsidRPr="007D032E" w:rsidRDefault="007D032E" w:rsidP="007D032E">
      <w:pPr>
        <w:pBdr>
          <w:top w:val="single" w:sz="4" w:space="1" w:color="auto"/>
          <w:left w:val="single" w:sz="4" w:space="0" w:color="auto"/>
          <w:bottom w:val="single" w:sz="4" w:space="1" w:color="auto"/>
          <w:right w:val="single" w:sz="4" w:space="1" w:color="auto"/>
        </w:pBd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lastRenderedPageBreak/>
        <w:t xml:space="preserve">MINIMALI INFORMACIJA ANT LIZDINIŲ </w:t>
      </w:r>
      <w:r w:rsidRPr="007D032E">
        <w:rPr>
          <w:rFonts w:ascii="Times New Roman" w:eastAsia="Times New Roman" w:hAnsi="Times New Roman" w:cs="Times New Roman"/>
          <w:b/>
          <w:caps/>
          <w:lang w:val="lt-LT"/>
        </w:rPr>
        <w:t>plokštelių</w:t>
      </w:r>
      <w:r w:rsidRPr="007D032E">
        <w:rPr>
          <w:rFonts w:ascii="Times New Roman" w:eastAsia="Times New Roman" w:hAnsi="Times New Roman" w:cs="Times New Roman"/>
          <w:b/>
          <w:lang w:val="lt-LT"/>
        </w:rPr>
        <w:t xml:space="preserve"> ARBA DVISLUOKSNIŲ JUOSTELIŲ</w:t>
      </w:r>
    </w:p>
    <w:p w14:paraId="198D126F" w14:textId="77777777" w:rsidR="007D032E" w:rsidRPr="007D032E" w:rsidRDefault="007D032E" w:rsidP="007D032E">
      <w:pPr>
        <w:pBdr>
          <w:top w:val="single" w:sz="4" w:space="1" w:color="auto"/>
          <w:left w:val="single" w:sz="4" w:space="0" w:color="auto"/>
          <w:bottom w:val="single" w:sz="4" w:space="1" w:color="auto"/>
          <w:right w:val="single" w:sz="4" w:space="1" w:color="auto"/>
        </w:pBdr>
        <w:spacing w:after="0" w:line="240" w:lineRule="auto"/>
        <w:rPr>
          <w:rFonts w:ascii="Times New Roman" w:eastAsia="Times New Roman" w:hAnsi="Times New Roman" w:cs="Times New Roman"/>
          <w:b/>
          <w:lang w:val="lt-LT"/>
        </w:rPr>
      </w:pPr>
    </w:p>
    <w:p w14:paraId="5408EC9D" w14:textId="77777777" w:rsidR="007D032E" w:rsidRPr="007D032E" w:rsidRDefault="007D032E" w:rsidP="007D032E">
      <w:pPr>
        <w:pBdr>
          <w:top w:val="single" w:sz="4" w:space="1" w:color="auto"/>
          <w:left w:val="single" w:sz="4" w:space="0" w:color="auto"/>
          <w:bottom w:val="single" w:sz="4" w:space="1" w:color="auto"/>
          <w:right w:val="single" w:sz="4" w:space="1" w:color="auto"/>
        </w:pBdr>
        <w:spacing w:after="0" w:line="240" w:lineRule="auto"/>
        <w:rPr>
          <w:rFonts w:ascii="Times New Roman" w:eastAsia="Times New Roman" w:hAnsi="Times New Roman" w:cs="Times New Roman"/>
          <w:b/>
          <w:caps/>
          <w:lang w:val="lt-LT"/>
        </w:rPr>
      </w:pPr>
      <w:r w:rsidRPr="007D032E">
        <w:rPr>
          <w:rFonts w:ascii="Times New Roman" w:eastAsia="Times New Roman" w:hAnsi="Times New Roman" w:cs="Times New Roman"/>
          <w:b/>
          <w:caps/>
          <w:lang w:val="lt-LT"/>
        </w:rPr>
        <w:t>Lizdinė plokštelė</w:t>
      </w:r>
    </w:p>
    <w:p w14:paraId="756A1707" w14:textId="77777777" w:rsidR="007D032E" w:rsidRPr="007D032E" w:rsidRDefault="007D032E" w:rsidP="007D032E">
      <w:pPr>
        <w:spacing w:after="0" w:line="240" w:lineRule="auto"/>
        <w:rPr>
          <w:rFonts w:ascii="Times New Roman" w:eastAsia="Times New Roman" w:hAnsi="Times New Roman" w:cs="Times New Roman"/>
          <w:b/>
          <w:caps/>
          <w:lang w:val="lt-LT" w:eastAsia="lt-LT"/>
        </w:rPr>
      </w:pPr>
    </w:p>
    <w:p w14:paraId="02025923" w14:textId="77777777" w:rsidR="007D032E" w:rsidRPr="007D032E" w:rsidRDefault="007D032E" w:rsidP="007D032E">
      <w:pPr>
        <w:spacing w:after="0" w:line="240" w:lineRule="auto"/>
        <w:rPr>
          <w:rFonts w:ascii="Times New Roman" w:eastAsia="Times New Roman" w:hAnsi="Times New Roman" w:cs="Times New Roman"/>
          <w:b/>
          <w:caps/>
          <w:lang w:val="lt-LT" w:eastAsia="lt-LT"/>
        </w:rPr>
      </w:pPr>
    </w:p>
    <w:p w14:paraId="2F225547"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1.</w:t>
      </w:r>
      <w:r w:rsidRPr="007D032E">
        <w:rPr>
          <w:rFonts w:ascii="Times New Roman" w:eastAsia="Times New Roman" w:hAnsi="Times New Roman" w:cs="Times New Roman"/>
          <w:b/>
          <w:lang w:val="lt-LT" w:eastAsia="lt-LT"/>
        </w:rPr>
        <w:tab/>
        <w:t>VAISTINIO PREPARATO PAVADINIMAS</w:t>
      </w:r>
    </w:p>
    <w:p w14:paraId="532E5C2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49279CC"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2 mg kietosios </w:t>
      </w:r>
      <w:r w:rsidRPr="007D032E">
        <w:rPr>
          <w:rFonts w:ascii="Times New Roman" w:eastAsia="Times New Roman" w:hAnsi="Times New Roman" w:cs="Times New Roman"/>
          <w:color w:val="000000"/>
          <w:lang w:val="lt-LT" w:eastAsia="lt-LT"/>
        </w:rPr>
        <w:t>kapsulės</w:t>
      </w:r>
    </w:p>
    <w:p w14:paraId="725745F9" w14:textId="6DBD82AE" w:rsidR="007D032E" w:rsidRPr="007D032E" w:rsidRDefault="006364E6" w:rsidP="007D032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7D032E" w:rsidRPr="007D032E">
        <w:rPr>
          <w:rFonts w:ascii="Times New Roman" w:eastAsia="Times New Roman" w:hAnsi="Times New Roman" w:cs="Times New Roman"/>
          <w:lang w:val="lt-LT" w:eastAsia="lt-LT"/>
        </w:rPr>
        <w:t>randolaprilum</w:t>
      </w:r>
    </w:p>
    <w:p w14:paraId="19244A8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04B2A2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E9DEF17"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2.</w:t>
      </w:r>
      <w:r w:rsidRPr="007D032E">
        <w:rPr>
          <w:rFonts w:ascii="Times New Roman" w:eastAsia="Times New Roman" w:hAnsi="Times New Roman" w:cs="Times New Roman"/>
          <w:b/>
          <w:lang w:val="lt-LT" w:eastAsia="lt-LT"/>
        </w:rPr>
        <w:tab/>
        <w:t xml:space="preserve">REGISTRUOTOJO PAVADINIMAS </w:t>
      </w:r>
    </w:p>
    <w:p w14:paraId="0BEA310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267B422" w14:textId="1A4B3E21" w:rsidR="007D032E" w:rsidRPr="007D032E" w:rsidRDefault="004655BB"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007D032E" w:rsidRPr="007D032E">
        <w:rPr>
          <w:rFonts w:ascii="Times New Roman" w:eastAsia="Times New Roman" w:hAnsi="Times New Roman" w:cs="Times New Roman"/>
          <w:lang w:val="lt-LT"/>
        </w:rPr>
        <w:t xml:space="preserve"> SIA </w:t>
      </w:r>
    </w:p>
    <w:p w14:paraId="4F7646F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78DE1B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9196E8A"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3.</w:t>
      </w:r>
      <w:r w:rsidRPr="007D032E">
        <w:rPr>
          <w:rFonts w:ascii="Times New Roman" w:eastAsia="Times New Roman" w:hAnsi="Times New Roman" w:cs="Times New Roman"/>
          <w:b/>
          <w:lang w:val="lt-LT" w:eastAsia="lt-LT"/>
        </w:rPr>
        <w:tab/>
        <w:t>TINKAMUMO LAIKAS</w:t>
      </w:r>
    </w:p>
    <w:p w14:paraId="0FB2996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1B39BCB"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EXP{mm/MMMM} [mėnuo, metai]</w:t>
      </w:r>
    </w:p>
    <w:p w14:paraId="726CAE5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E69E3AD"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F503F2F"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4.</w:t>
      </w:r>
      <w:r w:rsidRPr="007D032E">
        <w:rPr>
          <w:rFonts w:ascii="Times New Roman" w:eastAsia="Times New Roman" w:hAnsi="Times New Roman" w:cs="Times New Roman"/>
          <w:b/>
          <w:lang w:val="lt-LT" w:eastAsia="lt-LT"/>
        </w:rPr>
        <w:tab/>
        <w:t xml:space="preserve">SERIJOS NUMERIS </w:t>
      </w:r>
    </w:p>
    <w:p w14:paraId="5494D80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D3031D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Lot</w:t>
      </w:r>
    </w:p>
    <w:p w14:paraId="6CF6341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C394EC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D8F8B24" w14:textId="77777777" w:rsidR="007D032E" w:rsidRPr="007D032E" w:rsidRDefault="007D032E" w:rsidP="007D032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5.</w:t>
      </w:r>
      <w:r w:rsidRPr="007D032E">
        <w:rPr>
          <w:rFonts w:ascii="Times New Roman" w:eastAsia="Times New Roman" w:hAnsi="Times New Roman" w:cs="Times New Roman"/>
          <w:b/>
          <w:lang w:val="lt-LT" w:eastAsia="lt-LT"/>
        </w:rPr>
        <w:tab/>
        <w:t>KITA</w:t>
      </w:r>
    </w:p>
    <w:p w14:paraId="06D9F166" w14:textId="77777777" w:rsidR="007D032E" w:rsidRPr="007D032E" w:rsidRDefault="007D032E" w:rsidP="007D032E">
      <w:pPr>
        <w:spacing w:after="0" w:line="240" w:lineRule="auto"/>
        <w:rPr>
          <w:rFonts w:ascii="Times New Roman" w:eastAsia="Times New Roman" w:hAnsi="Times New Roman" w:cs="Times New Roman"/>
          <w:lang w:val="lt-LT"/>
        </w:rPr>
      </w:pPr>
    </w:p>
    <w:p w14:paraId="720E7958"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Pirm. Antr. Treč. Ketv. Penk. Šešt. Sekm.</w:t>
      </w:r>
    </w:p>
    <w:p w14:paraId="30521404"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br w:type="page"/>
      </w:r>
    </w:p>
    <w:p w14:paraId="57D6986C"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lastRenderedPageBreak/>
        <w:t xml:space="preserve">MINIMALI </w:t>
      </w:r>
      <w:r w:rsidRPr="007D032E">
        <w:rPr>
          <w:rFonts w:ascii="Times New Roman" w:eastAsia="Times New Roman" w:hAnsi="Times New Roman" w:cs="Times New Roman"/>
          <w:b/>
          <w:caps/>
          <w:lang w:val="lt-LT"/>
        </w:rPr>
        <w:t xml:space="preserve">informacija ant </w:t>
      </w:r>
      <w:r w:rsidRPr="007D032E">
        <w:rPr>
          <w:rFonts w:ascii="Times New Roman" w:eastAsia="Times New Roman" w:hAnsi="Times New Roman" w:cs="Times New Roman"/>
          <w:b/>
          <w:lang w:val="lt-LT"/>
        </w:rPr>
        <w:t>LIZDINIŲ PLOKŠTELIŲ ARBA DVISLUOKSNIŲ JUOSTELIŲ</w:t>
      </w:r>
    </w:p>
    <w:p w14:paraId="5EA23F33"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115F6ACF"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LIZDINĖ PLOKŠTELĖ</w:t>
      </w:r>
    </w:p>
    <w:p w14:paraId="1491548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66483E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9250BFB"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1.</w:t>
      </w:r>
      <w:r w:rsidRPr="007D032E">
        <w:rPr>
          <w:rFonts w:ascii="Times New Roman" w:eastAsia="Times New Roman" w:hAnsi="Times New Roman" w:cs="Times New Roman"/>
          <w:b/>
          <w:lang w:val="lt-LT"/>
        </w:rPr>
        <w:tab/>
        <w:t>VAISTINIO PREPARATO PAVADINIMAS</w:t>
      </w:r>
    </w:p>
    <w:p w14:paraId="1D499EF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C630F5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Gopten 4 mg </w:t>
      </w:r>
      <w:r w:rsidRPr="007D032E">
        <w:rPr>
          <w:rFonts w:ascii="Times New Roman" w:eastAsia="Times New Roman" w:hAnsi="Times New Roman" w:cs="Times New Roman"/>
          <w:color w:val="000000"/>
          <w:lang w:val="lt-LT" w:eastAsia="lt-LT"/>
        </w:rPr>
        <w:t>kietosios kapsulės</w:t>
      </w:r>
    </w:p>
    <w:p w14:paraId="6F4F5DC1" w14:textId="539B47A3" w:rsidR="007D032E" w:rsidRPr="007D032E" w:rsidRDefault="006364E6" w:rsidP="007D032E">
      <w:pPr>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t</w:t>
      </w:r>
      <w:r w:rsidR="007D032E" w:rsidRPr="007D032E">
        <w:rPr>
          <w:rFonts w:ascii="Times New Roman" w:eastAsia="Times New Roman" w:hAnsi="Times New Roman" w:cs="Times New Roman"/>
          <w:iCs/>
          <w:lang w:val="lt-LT" w:eastAsia="lt-LT"/>
        </w:rPr>
        <w:t>randolaprilum</w:t>
      </w:r>
    </w:p>
    <w:p w14:paraId="52CCB25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1E1BB5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BDD0AB8"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2.</w:t>
      </w:r>
      <w:r w:rsidRPr="007D032E">
        <w:rPr>
          <w:rFonts w:ascii="Times New Roman" w:eastAsia="Times New Roman" w:hAnsi="Times New Roman" w:cs="Times New Roman"/>
          <w:b/>
          <w:lang w:val="lt-LT"/>
        </w:rPr>
        <w:tab/>
        <w:t>REGISTRUOTOJO PAVADINIMAS</w:t>
      </w:r>
    </w:p>
    <w:p w14:paraId="09F0EFF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B329644" w14:textId="07181548" w:rsidR="007D032E" w:rsidRPr="007D032E" w:rsidRDefault="004655BB"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007D032E" w:rsidRPr="007D032E">
        <w:rPr>
          <w:rFonts w:ascii="Times New Roman" w:eastAsia="Times New Roman" w:hAnsi="Times New Roman" w:cs="Times New Roman"/>
          <w:lang w:val="lt-LT"/>
        </w:rPr>
        <w:t xml:space="preserve"> SIA </w:t>
      </w:r>
    </w:p>
    <w:p w14:paraId="5EBBB01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615FC9F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2D3A727"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3.</w:t>
      </w:r>
      <w:r w:rsidRPr="007D032E">
        <w:rPr>
          <w:rFonts w:ascii="Times New Roman" w:eastAsia="Times New Roman" w:hAnsi="Times New Roman" w:cs="Times New Roman"/>
          <w:b/>
          <w:lang w:val="lt-LT"/>
        </w:rPr>
        <w:tab/>
        <w:t xml:space="preserve">TINKAMUMO LAIKAS </w:t>
      </w:r>
    </w:p>
    <w:p w14:paraId="7CC0534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79473835"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EXP{mm/MMMM} [mėnuo, metai]</w:t>
      </w:r>
    </w:p>
    <w:p w14:paraId="3C4447A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27DE25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52618D3B"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4.</w:t>
      </w:r>
      <w:r w:rsidRPr="007D032E">
        <w:rPr>
          <w:rFonts w:ascii="Times New Roman" w:eastAsia="Times New Roman" w:hAnsi="Times New Roman" w:cs="Times New Roman"/>
          <w:b/>
          <w:lang w:val="lt-LT"/>
        </w:rPr>
        <w:tab/>
        <w:t>SERIJOS NUMERIS</w:t>
      </w:r>
    </w:p>
    <w:p w14:paraId="0373F7EA"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12FA799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Lot</w:t>
      </w:r>
    </w:p>
    <w:p w14:paraId="2E1673F0"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E6A83DF"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751D901" w14:textId="77777777" w:rsidR="007D032E" w:rsidRPr="007D032E" w:rsidRDefault="007D032E" w:rsidP="007D0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5.</w:t>
      </w:r>
      <w:r w:rsidRPr="007D032E">
        <w:rPr>
          <w:rFonts w:ascii="Times New Roman" w:eastAsia="Times New Roman" w:hAnsi="Times New Roman" w:cs="Times New Roman"/>
          <w:b/>
          <w:lang w:val="lt-LT"/>
        </w:rPr>
        <w:tab/>
        <w:t>KITA</w:t>
      </w:r>
    </w:p>
    <w:p w14:paraId="29FED0C9"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F9C6532"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Pirm. Antr. Treč. Ketv. Penk. Šešt. Sekm.</w:t>
      </w:r>
    </w:p>
    <w:p w14:paraId="1DE2EF28"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br w:type="page"/>
      </w:r>
    </w:p>
    <w:p w14:paraId="25FD89A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A96A76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0A01AAA"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92BD13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105DC3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8DDC40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EB72F04"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49395C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CE6C22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BB2FC2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C7F4D0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ABB445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D38763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A1C354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734FD6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6EAF22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E58747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2780EC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2DAFE0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650D67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64097B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708B3A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3DFD5CB"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pPr>
    </w:p>
    <w:p w14:paraId="7D19B053" w14:textId="77777777" w:rsidR="007D032E" w:rsidRPr="007D032E" w:rsidRDefault="007D032E" w:rsidP="007D032E">
      <w:pPr>
        <w:spacing w:after="0" w:line="240" w:lineRule="auto"/>
        <w:jc w:val="center"/>
        <w:rPr>
          <w:rFonts w:ascii="Times New Roman" w:eastAsia="Times New Roman" w:hAnsi="Times New Roman" w:cs="Times New Roman"/>
          <w:b/>
          <w:kern w:val="28"/>
          <w:lang w:val="lt-LT" w:eastAsia="lt-LT"/>
        </w:rPr>
      </w:pPr>
      <w:r w:rsidRPr="007D032E">
        <w:rPr>
          <w:rFonts w:ascii="Times New Roman" w:eastAsia="Times New Roman" w:hAnsi="Times New Roman" w:cs="Times New Roman"/>
          <w:b/>
          <w:kern w:val="28"/>
          <w:lang w:val="lt-LT" w:eastAsia="lt-LT"/>
        </w:rPr>
        <w:t>B. PAKUOTĖS LAPELIS</w:t>
      </w:r>
    </w:p>
    <w:p w14:paraId="5D8E495A" w14:textId="77777777" w:rsidR="007D032E" w:rsidRPr="007D032E" w:rsidRDefault="007D032E" w:rsidP="007D032E">
      <w:pPr>
        <w:spacing w:after="0" w:line="240" w:lineRule="auto"/>
        <w:jc w:val="center"/>
        <w:rPr>
          <w:rFonts w:ascii="Times New Roman" w:eastAsia="Times New Roman" w:hAnsi="Times New Roman" w:cs="Times New Roman"/>
          <w:b/>
          <w:lang w:val="lt-LT" w:eastAsia="lt-LT"/>
        </w:rPr>
      </w:pPr>
      <w:r w:rsidRPr="007D032E">
        <w:rPr>
          <w:rFonts w:ascii="Times New Roman" w:eastAsia="Times New Roman" w:hAnsi="Times New Roman" w:cs="Times New Roman"/>
          <w:lang w:val="lt-LT" w:eastAsia="lt-LT"/>
        </w:rPr>
        <w:br w:type="page"/>
      </w:r>
      <w:r w:rsidRPr="007D032E">
        <w:rPr>
          <w:rFonts w:ascii="Times New Roman" w:eastAsia="Times New Roman" w:hAnsi="Times New Roman" w:cs="Times New Roman"/>
          <w:b/>
          <w:lang w:val="lt-LT" w:eastAsia="lt-LT"/>
        </w:rPr>
        <w:lastRenderedPageBreak/>
        <w:t>Pakuotės lapelis: informacija vartotojui</w:t>
      </w:r>
    </w:p>
    <w:p w14:paraId="36A0DC6F" w14:textId="77777777" w:rsidR="007D032E" w:rsidRPr="007D032E" w:rsidRDefault="007D032E" w:rsidP="007D032E">
      <w:pPr>
        <w:spacing w:after="0" w:line="240" w:lineRule="auto"/>
        <w:jc w:val="center"/>
        <w:rPr>
          <w:rFonts w:ascii="Times New Roman" w:eastAsia="Times New Roman" w:hAnsi="Times New Roman" w:cs="Times New Roman"/>
          <w:b/>
          <w:lang w:val="lt-LT" w:eastAsia="lt-LT"/>
        </w:rPr>
      </w:pPr>
    </w:p>
    <w:p w14:paraId="543566E3" w14:textId="77777777" w:rsidR="007D032E" w:rsidRPr="007D032E" w:rsidRDefault="007D032E" w:rsidP="007D032E">
      <w:pPr>
        <w:numPr>
          <w:ilvl w:val="12"/>
          <w:numId w:val="0"/>
        </w:numPr>
        <w:spacing w:after="0" w:line="240" w:lineRule="auto"/>
        <w:jc w:val="center"/>
        <w:rPr>
          <w:rFonts w:ascii="Times New Roman" w:eastAsia="Times New Roman" w:hAnsi="Times New Roman" w:cs="Times New Roman"/>
          <w:b/>
          <w:lang w:val="lt-LT"/>
        </w:rPr>
      </w:pPr>
      <w:r w:rsidRPr="007D032E">
        <w:rPr>
          <w:rFonts w:ascii="Times New Roman" w:eastAsia="Times New Roman" w:hAnsi="Times New Roman" w:cs="Times New Roman"/>
          <w:b/>
          <w:lang w:val="lt-LT"/>
        </w:rPr>
        <w:t>Gopten 2 mg kietosios kapsulės</w:t>
      </w:r>
    </w:p>
    <w:p w14:paraId="1FB90721" w14:textId="77777777" w:rsidR="007D032E" w:rsidRPr="007D032E" w:rsidRDefault="007D032E" w:rsidP="007D032E">
      <w:pPr>
        <w:spacing w:after="0" w:line="240" w:lineRule="auto"/>
        <w:jc w:val="center"/>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Gopten 4 mg kietosios kapsulės</w:t>
      </w:r>
    </w:p>
    <w:p w14:paraId="18534FB6" w14:textId="41F50F32" w:rsidR="007D032E" w:rsidRPr="007D032E" w:rsidRDefault="006364E6" w:rsidP="007D032E">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t</w:t>
      </w:r>
      <w:r w:rsidR="007D032E" w:rsidRPr="007D032E">
        <w:rPr>
          <w:rFonts w:ascii="Times New Roman" w:eastAsia="Times New Roman" w:hAnsi="Times New Roman" w:cs="Times New Roman"/>
          <w:lang w:val="lt-LT" w:eastAsia="lt-LT"/>
        </w:rPr>
        <w:t>randolaprilis</w:t>
      </w:r>
    </w:p>
    <w:p w14:paraId="4F25C0F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668F1B6"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Atidžiai perskaitykite visą šį lapelį, prieš pradėdami vartoti vaistą, nes jame pateikiama Jums svarbi informacija.</w:t>
      </w:r>
    </w:p>
    <w:p w14:paraId="330DCA7B" w14:textId="77777777" w:rsidR="007D032E" w:rsidRPr="007D032E" w:rsidRDefault="007D032E" w:rsidP="007D032E">
      <w:pPr>
        <w:spacing w:after="0" w:line="240" w:lineRule="auto"/>
        <w:rPr>
          <w:rFonts w:ascii="Times New Roman" w:eastAsia="Times New Roman" w:hAnsi="Times New Roman" w:cs="Times New Roman"/>
          <w:b/>
          <w:lang w:val="lt-LT"/>
        </w:rPr>
      </w:pPr>
    </w:p>
    <w:p w14:paraId="331D91CC" w14:textId="77777777" w:rsidR="007D032E" w:rsidRPr="007D032E" w:rsidRDefault="007D032E" w:rsidP="007D032E">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Neišmeskite šio lapelio, nes vėl gali prireikti jį perskaityti.</w:t>
      </w:r>
    </w:p>
    <w:p w14:paraId="106F1308" w14:textId="77777777" w:rsidR="007D032E" w:rsidRPr="007D032E" w:rsidRDefault="007D032E" w:rsidP="007D032E">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Jeigu kiltų daugiau klausimų, kreipkitės į gydytoją arba vaistininką.</w:t>
      </w:r>
    </w:p>
    <w:p w14:paraId="1039DE2B" w14:textId="77777777" w:rsidR="007D032E" w:rsidRPr="007D032E" w:rsidRDefault="007D032E" w:rsidP="007D032E">
      <w:pPr>
        <w:numPr>
          <w:ilvl w:val="0"/>
          <w:numId w:val="17"/>
        </w:numPr>
        <w:tabs>
          <w:tab w:val="left" w:pos="567"/>
        </w:tabs>
        <w:spacing w:after="0" w:line="260" w:lineRule="exact"/>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Šis vaistas skirtas tik Jums, todėl kitiems žmonėms jo duoti negalima. Vaistas gali jiems pakenkti (net tiems, kurių ligos požymiai yra tokie patys kaip Jūsų). </w:t>
      </w:r>
    </w:p>
    <w:p w14:paraId="170CDD4F" w14:textId="77777777" w:rsidR="007D032E" w:rsidRPr="007D032E" w:rsidRDefault="007D032E" w:rsidP="007D032E">
      <w:pPr>
        <w:numPr>
          <w:ilvl w:val="0"/>
          <w:numId w:val="17"/>
        </w:numPr>
        <w:tabs>
          <w:tab w:val="left" w:pos="567"/>
        </w:tabs>
        <w:spacing w:after="0" w:line="260" w:lineRule="exact"/>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392D05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24EFBF0" w14:textId="77777777" w:rsidR="007D032E" w:rsidRPr="007D032E" w:rsidRDefault="007D032E" w:rsidP="007D032E">
      <w:pPr>
        <w:spacing w:after="0" w:line="240" w:lineRule="auto"/>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Apie ką rašoma šiame lapelyje?</w:t>
      </w:r>
    </w:p>
    <w:p w14:paraId="7B23DC5B" w14:textId="77777777" w:rsidR="007D032E" w:rsidRPr="007D032E" w:rsidRDefault="007D032E" w:rsidP="007D032E">
      <w:pPr>
        <w:spacing w:after="0" w:line="240" w:lineRule="auto"/>
        <w:rPr>
          <w:rFonts w:ascii="Times New Roman" w:eastAsia="Times New Roman" w:hAnsi="Times New Roman" w:cs="Times New Roman"/>
          <w:b/>
          <w:lang w:val="lt-LT" w:eastAsia="lt-LT"/>
        </w:rPr>
      </w:pPr>
    </w:p>
    <w:p w14:paraId="29C99BC7"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1.</w:t>
      </w:r>
      <w:r w:rsidRPr="007D032E">
        <w:rPr>
          <w:rFonts w:ascii="Times New Roman" w:eastAsia="Times New Roman" w:hAnsi="Times New Roman" w:cs="Times New Roman"/>
          <w:lang w:val="lt-LT" w:eastAsia="lt-LT"/>
        </w:rPr>
        <w:tab/>
        <w:t>Kas yra Gopten ir kam jis vartojamas</w:t>
      </w:r>
    </w:p>
    <w:p w14:paraId="3669D99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2.</w:t>
      </w:r>
      <w:r w:rsidRPr="007D032E">
        <w:rPr>
          <w:rFonts w:ascii="Times New Roman" w:eastAsia="Times New Roman" w:hAnsi="Times New Roman" w:cs="Times New Roman"/>
          <w:lang w:val="lt-LT" w:eastAsia="lt-LT"/>
        </w:rPr>
        <w:tab/>
        <w:t>Kas žinotina prieš vartojant Gopten</w:t>
      </w:r>
    </w:p>
    <w:p w14:paraId="15CC52F7"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3.</w:t>
      </w:r>
      <w:r w:rsidRPr="007D032E">
        <w:rPr>
          <w:rFonts w:ascii="Times New Roman" w:eastAsia="Times New Roman" w:hAnsi="Times New Roman" w:cs="Times New Roman"/>
          <w:lang w:val="lt-LT" w:eastAsia="lt-LT"/>
        </w:rPr>
        <w:tab/>
        <w:t>Kaip vartoti Gopten</w:t>
      </w:r>
    </w:p>
    <w:p w14:paraId="5A97858D"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4.</w:t>
      </w:r>
      <w:r w:rsidRPr="007D032E">
        <w:rPr>
          <w:rFonts w:ascii="Times New Roman" w:eastAsia="Times New Roman" w:hAnsi="Times New Roman" w:cs="Times New Roman"/>
          <w:lang w:val="lt-LT" w:eastAsia="lt-LT"/>
        </w:rPr>
        <w:tab/>
        <w:t>Galimas šalutinis poveikis</w:t>
      </w:r>
    </w:p>
    <w:p w14:paraId="01EB586E"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5.</w:t>
      </w:r>
      <w:r w:rsidRPr="007D032E">
        <w:rPr>
          <w:rFonts w:ascii="Times New Roman" w:eastAsia="Times New Roman" w:hAnsi="Times New Roman" w:cs="Times New Roman"/>
          <w:lang w:val="lt-LT" w:eastAsia="lt-LT"/>
        </w:rPr>
        <w:tab/>
        <w:t>Kaip laikyti Gopten</w:t>
      </w:r>
    </w:p>
    <w:p w14:paraId="3CAC1E25"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6.</w:t>
      </w:r>
      <w:r w:rsidRPr="007D032E">
        <w:rPr>
          <w:rFonts w:ascii="Times New Roman" w:eastAsia="Times New Roman" w:hAnsi="Times New Roman" w:cs="Times New Roman"/>
          <w:lang w:val="lt-LT" w:eastAsia="lt-LT"/>
        </w:rPr>
        <w:tab/>
        <w:t>Pakuotės turinys ir kita informacija</w:t>
      </w:r>
    </w:p>
    <w:p w14:paraId="320D556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492005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0251FF1"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1.</w:t>
      </w:r>
      <w:r w:rsidRPr="007D032E">
        <w:rPr>
          <w:rFonts w:ascii="Times New Roman" w:eastAsia="Times New Roman" w:hAnsi="Times New Roman" w:cs="Times New Roman"/>
          <w:b/>
          <w:iCs/>
          <w:lang w:val="lt-LT" w:eastAsia="lt-LT"/>
        </w:rPr>
        <w:tab/>
        <w:t>Kas yra Gopten ir kam jis vartojamas</w:t>
      </w:r>
    </w:p>
    <w:p w14:paraId="1B473BD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6CE7D8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Gopten priklauso angiotenziną konvertuojančio fermento inhibitorių (kartais vadinamų AKF inhibitoriais) grupei. AKF inhibitoriai atpalaiduoja kraujagysles, dėl to širdžiai lengviau pumpuoti kraują po organizmą. Tai padeda sumažinti kraujospūdį.</w:t>
      </w:r>
    </w:p>
    <w:p w14:paraId="0AB31551"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1345736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Gopten  vartojamas hipertenzijai (aukštam kraujospūdžiui) gydyti. Gopten taip pat gali būti skirtas po širdies priepuolio (miokardo infarkto) norint apsaugoti širdį.</w:t>
      </w:r>
    </w:p>
    <w:p w14:paraId="6A69325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0BD6AC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DB73EF2"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2.</w:t>
      </w:r>
      <w:r w:rsidRPr="007D032E">
        <w:rPr>
          <w:rFonts w:ascii="Times New Roman" w:eastAsia="Times New Roman" w:hAnsi="Times New Roman" w:cs="Times New Roman"/>
          <w:b/>
          <w:iCs/>
          <w:lang w:val="lt-LT" w:eastAsia="lt-LT"/>
        </w:rPr>
        <w:tab/>
        <w:t>Kas žinotina prieš vartojant Gopten</w:t>
      </w:r>
    </w:p>
    <w:p w14:paraId="59F6A926"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6C3EB79" w14:textId="7154D929"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b/>
          <w:bCs/>
          <w:lang w:val="lt-LT"/>
        </w:rPr>
        <w:t xml:space="preserve">Gopten vartoti </w:t>
      </w:r>
      <w:r w:rsidR="006364E6">
        <w:rPr>
          <w:rFonts w:ascii="Times New Roman" w:eastAsia="Times New Roman" w:hAnsi="Times New Roman" w:cs="Times New Roman"/>
          <w:b/>
          <w:bCs/>
          <w:lang w:val="lt-LT"/>
        </w:rPr>
        <w:t>draudžiama</w:t>
      </w:r>
      <w:r w:rsidRPr="007D032E">
        <w:rPr>
          <w:rFonts w:ascii="Times New Roman" w:eastAsia="Times New Roman" w:hAnsi="Times New Roman" w:cs="Times New Roman"/>
          <w:lang w:val="lt-LT"/>
        </w:rPr>
        <w:t>:</w:t>
      </w:r>
    </w:p>
    <w:p w14:paraId="052D648A" w14:textId="5002DB12"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yra alergija veikliajai arba bet kuriai pagalbinei šio vaisto medžiagai (jos išvardytos 6</w:t>
      </w:r>
      <w:r w:rsidR="00C93182">
        <w:rPr>
          <w:rFonts w:ascii="Times New Roman" w:eastAsia="Times New Roman" w:hAnsi="Times New Roman" w:cs="Times New Roman"/>
          <w:lang w:val="lt-LT" w:eastAsia="x-none"/>
        </w:rPr>
        <w:t> </w:t>
      </w:r>
      <w:r w:rsidRPr="007D032E">
        <w:rPr>
          <w:rFonts w:ascii="Times New Roman" w:eastAsia="Times New Roman" w:hAnsi="Times New Roman" w:cs="Times New Roman"/>
          <w:lang w:val="lt-LT" w:eastAsia="x-none"/>
        </w:rPr>
        <w:t>skyriuje);</w:t>
      </w:r>
    </w:p>
    <w:p w14:paraId="3976C4F8"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Jums kada nors buvo angioneurozinė edema (sunki alerginė reakcija, sąlygojanti akių vokų, liežuvio ar gerklės tinimą) ar Kvinkės edema (tai yra rimta alerginė odos reakcija);</w:t>
      </w:r>
    </w:p>
    <w:p w14:paraId="1C6F38D6" w14:textId="77777777" w:rsidR="007D032E" w:rsidRPr="007D032E" w:rsidRDefault="007D032E" w:rsidP="007D032E">
      <w:pPr>
        <w:widowControl w:val="0"/>
        <w:autoSpaceDE w:val="0"/>
        <w:autoSpaceDN w:val="0"/>
        <w:adjustRightInd w:val="0"/>
        <w:spacing w:after="0" w:line="240" w:lineRule="auto"/>
        <w:ind w:left="567" w:hanging="567"/>
        <w:rPr>
          <w:rFonts w:ascii="Times New Roman" w:eastAsia="Calibri" w:hAnsi="Times New Roman" w:cs="Times New Roman"/>
          <w:iCs/>
          <w:color w:val="000000"/>
          <w:lang w:val="lt-LT"/>
        </w:rPr>
      </w:pPr>
      <w:r w:rsidRPr="007D032E">
        <w:rPr>
          <w:rFonts w:ascii="Times New Roman" w:eastAsia="Times New Roman" w:hAnsi="Times New Roman" w:cs="Times New Roman"/>
          <w:color w:val="000000"/>
          <w:lang w:val="lt-LT"/>
        </w:rPr>
        <w:t>-</w:t>
      </w:r>
      <w:r w:rsidRPr="007D032E">
        <w:rPr>
          <w:rFonts w:ascii="Times New Roman" w:eastAsia="Times New Roman" w:hAnsi="Times New Roman" w:cs="Times New Roman"/>
          <w:color w:val="000000"/>
          <w:lang w:val="lt-LT"/>
        </w:rPr>
        <w:tab/>
      </w:r>
      <w:r w:rsidRPr="007D032E">
        <w:rPr>
          <w:rFonts w:ascii="Times New Roman" w:eastAsia="Calibri" w:hAnsi="Times New Roman" w:cs="Times New Roman"/>
          <w:iCs/>
          <w:color w:val="000000"/>
          <w:lang w:val="lt-LT"/>
        </w:rPr>
        <w:t>jeigu Jūs sergate cukriniu diabetu arba Jūsų inkstų veikla sutrikusi ir Jums skirtas kraujospūdį mažinantis vaistas, kurio sudėtyje yra aliskireno;</w:t>
      </w:r>
    </w:p>
    <w:p w14:paraId="71E41BF1" w14:textId="73840872" w:rsidR="007D032E" w:rsidRPr="007D032E" w:rsidRDefault="007D032E" w:rsidP="007D032E">
      <w:pPr>
        <w:widowControl w:val="0"/>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7D032E">
        <w:rPr>
          <w:rFonts w:ascii="Times New Roman" w:eastAsia="Calibri" w:hAnsi="Times New Roman" w:cs="Times New Roman"/>
          <w:iCs/>
          <w:color w:val="000000"/>
          <w:lang w:val="lt-LT"/>
        </w:rPr>
        <w:t>-</w:t>
      </w:r>
      <w:r w:rsidRPr="007D032E">
        <w:rPr>
          <w:rFonts w:ascii="Times New Roman" w:eastAsia="Calibri" w:hAnsi="Times New Roman" w:cs="Times New Roman"/>
          <w:iCs/>
          <w:color w:val="000000"/>
          <w:lang w:val="lt-LT"/>
        </w:rPr>
        <w:tab/>
      </w:r>
      <w:r w:rsidR="00F1286C" w:rsidRPr="005C415F">
        <w:rPr>
          <w:rFonts w:ascii="Times New Roman" w:eastAsia="Calibri" w:hAnsi="Times New Roman" w:cs="Times New Roman"/>
          <w:bCs/>
          <w:iCs/>
          <w:color w:val="000000"/>
          <w:lang w:val="lt-LT"/>
        </w:rPr>
        <w:t>jeigu vartojote arba šiuo metu vartojate sakubitrilo ir valsartano derinį, suaugusiųjų ilgalaikio (lėtinio) širdies nepakankamumo gydymui, nes yra padidėjęs angioedemos (staigaus patinimo po oda tokiose vietose kaip gerklė) pavojus</w:t>
      </w:r>
      <w:r w:rsidRPr="007D032E">
        <w:rPr>
          <w:rFonts w:ascii="Times New Roman" w:eastAsia="Calibri" w:hAnsi="Times New Roman" w:cs="Times New Roman"/>
          <w:iCs/>
          <w:color w:val="000000"/>
          <w:lang w:val="lt-LT"/>
        </w:rPr>
        <w:t>;</w:t>
      </w:r>
    </w:p>
    <w:p w14:paraId="5710E137"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esate daugiau nei 3 mėnesius nėščia. Taip pat yra geriau vengti Gopten vartoti ankstyvojo nėštumo metu (žr. skyrių „Nėštumas, žindymo laikotarpis ir vaisingumas“);</w:t>
      </w:r>
    </w:p>
    <w:p w14:paraId="3D9CCDC7"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vaikams.</w:t>
      </w:r>
    </w:p>
    <w:p w14:paraId="438F1A1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63E9CE0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Įspėjimai ir atsargumo priemonės</w:t>
      </w:r>
    </w:p>
    <w:p w14:paraId="1B9200A5" w14:textId="77777777" w:rsidR="007D032E" w:rsidRPr="007D032E" w:rsidRDefault="007D032E" w:rsidP="007D032E">
      <w:pPr>
        <w:numPr>
          <w:ilvl w:val="12"/>
          <w:numId w:val="0"/>
        </w:numPr>
        <w:spacing w:after="0" w:line="240" w:lineRule="auto"/>
        <w:ind w:right="-2"/>
        <w:rPr>
          <w:rFonts w:ascii="Times New Roman" w:eastAsia="Times New Roman" w:hAnsi="Times New Roman" w:cs="Times New Roman"/>
          <w:lang w:val="lt-LT"/>
        </w:rPr>
      </w:pPr>
      <w:r w:rsidRPr="007D032E">
        <w:rPr>
          <w:rFonts w:ascii="Times New Roman" w:eastAsia="Times New Roman" w:hAnsi="Times New Roman" w:cs="Times New Roman"/>
          <w:lang w:val="lt-LT"/>
        </w:rPr>
        <w:t>Pasitarkite su gydytoju arba vaistininku, prieš pradėdami vartoti Gopten.</w:t>
      </w:r>
    </w:p>
    <w:p w14:paraId="4B2F7775" w14:textId="77777777" w:rsidR="007D032E" w:rsidRPr="007D032E" w:rsidRDefault="007D032E" w:rsidP="007D032E">
      <w:pPr>
        <w:numPr>
          <w:ilvl w:val="12"/>
          <w:numId w:val="0"/>
        </w:numPr>
        <w:spacing w:after="0" w:line="240" w:lineRule="auto"/>
        <w:ind w:right="-2"/>
        <w:rPr>
          <w:rFonts w:ascii="Times New Roman" w:eastAsia="Times New Roman" w:hAnsi="Times New Roman" w:cs="Times New Roman"/>
          <w:lang w:val="lt-LT"/>
        </w:rPr>
      </w:pPr>
    </w:p>
    <w:p w14:paraId="7706A236" w14:textId="77777777" w:rsidR="007D032E" w:rsidRPr="007D032E" w:rsidRDefault="007D032E" w:rsidP="007D032E">
      <w:pPr>
        <w:numPr>
          <w:ilvl w:val="12"/>
          <w:numId w:val="0"/>
        </w:numPr>
        <w:spacing w:after="0" w:line="240" w:lineRule="auto"/>
        <w:ind w:right="-2"/>
        <w:rPr>
          <w:rFonts w:ascii="Times New Roman" w:eastAsia="Times New Roman" w:hAnsi="Times New Roman" w:cs="Times New Roman"/>
          <w:lang w:val="lt-LT"/>
        </w:rPr>
      </w:pPr>
      <w:r w:rsidRPr="007D032E">
        <w:rPr>
          <w:rFonts w:ascii="Times New Roman" w:eastAsia="Times New Roman" w:hAnsi="Times New Roman" w:cs="Times New Roman"/>
          <w:lang w:val="lt-LT"/>
        </w:rPr>
        <w:t>Pasakykite gydytojui:</w:t>
      </w:r>
    </w:p>
    <w:p w14:paraId="5489E23C"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lastRenderedPageBreak/>
        <w:t>-</w:t>
      </w:r>
      <w:r w:rsidRPr="007D032E">
        <w:rPr>
          <w:rFonts w:ascii="Times New Roman" w:eastAsia="Times New Roman" w:hAnsi="Times New Roman" w:cs="Times New Roman"/>
          <w:lang w:val="lt-LT" w:eastAsia="x-none"/>
        </w:rPr>
        <w:tab/>
        <w:t>jeigu Jums yra aortos stenozė (susiaurėjęs vienas iš širdies vožtuvų) ar kuri nors kita kliūtis, lėtinanti kraujo tekėjimą širdyje;</w:t>
      </w:r>
    </w:p>
    <w:p w14:paraId="48B8F1EF" w14:textId="77777777" w:rsidR="007D032E" w:rsidRPr="007D032E" w:rsidRDefault="007D032E" w:rsidP="007D032E">
      <w:pPr>
        <w:numPr>
          <w:ilvl w:val="0"/>
          <w:numId w:val="26"/>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jeigu vartojate kitų AKF inhibitorių ir tuo pačiu metu atliekamas </w:t>
      </w:r>
      <w:r w:rsidRPr="007D032E">
        <w:rPr>
          <w:rFonts w:ascii="Times New Roman" w:eastAsia="Times New Roman" w:hAnsi="Times New Roman" w:cs="Times New Roman"/>
          <w:color w:val="222222"/>
          <w:lang w:val="lt-LT"/>
        </w:rPr>
        <w:t xml:space="preserve">organizmo jautrumo </w:t>
      </w:r>
      <w:r w:rsidRPr="007D032E">
        <w:rPr>
          <w:rFonts w:ascii="Times New Roman" w:eastAsia="Times New Roman" w:hAnsi="Times New Roman" w:cs="Times New Roman"/>
          <w:lang w:val="lt-LT"/>
        </w:rPr>
        <w:t xml:space="preserve">gyvūninės kilmės nuodams </w:t>
      </w:r>
      <w:r w:rsidRPr="007D032E">
        <w:rPr>
          <w:rFonts w:ascii="Times New Roman" w:eastAsia="Times New Roman" w:hAnsi="Times New Roman" w:cs="Times New Roman"/>
          <w:color w:val="222222"/>
          <w:lang w:val="lt-LT"/>
        </w:rPr>
        <w:t>mažinimas</w:t>
      </w:r>
      <w:r w:rsidRPr="007D032E">
        <w:rPr>
          <w:rFonts w:ascii="Times New Roman" w:eastAsia="Times New Roman" w:hAnsi="Times New Roman" w:cs="Times New Roman"/>
          <w:lang w:val="lt-LT"/>
        </w:rPr>
        <w:t xml:space="preserve"> (desensibilizacija), Jums gali pasireikšti anafilaktoidinės reakcijos – sunkios alerginės reakcijos, kurios labai panašios į anafilaksiją (kai kuriais atvejais keliančios pavojų gyvybei);</w:t>
      </w:r>
    </w:p>
    <w:p w14:paraId="7A264B5E" w14:textId="77777777" w:rsidR="007D032E" w:rsidRPr="007D032E" w:rsidRDefault="007D032E" w:rsidP="007D032E">
      <w:pPr>
        <w:numPr>
          <w:ilvl w:val="0"/>
          <w:numId w:val="26"/>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jei Jums atliekama MTL-aferezė (procedūra, skirta sumažinti mažo tankio lipoproteinų kiekį kraujyje) ir tuo pat metu vartojate AKF inhibitorių, gali pasireikšti anafilaktoidinės reakcijos;</w:t>
      </w:r>
    </w:p>
    <w:p w14:paraId="2A26446B"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vartojate diuretikus (šlapimą varančius vaistus) ilgą laiką ar laikotės dietos, kurioje ribojamas druskos kiekis;</w:t>
      </w:r>
    </w:p>
    <w:p w14:paraId="191B8CAC"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neseniai Jus kamavo ūminis ar užsitęsęs pykinimas ar viduriavote;</w:t>
      </w:r>
    </w:p>
    <w:p w14:paraId="50F0671E"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Jums anksčiau buvo pasireiškusi alerginė reakcija kitam AKF inhibitoriui (pvz., veido, lūpų, liežuvio, gerklės tinimas su rijimo bei kvėpavimo sutrikimais);</w:t>
      </w:r>
    </w:p>
    <w:p w14:paraId="31B0D26D"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 xml:space="preserve">jei Jums atliekama dializė; </w:t>
      </w:r>
    </w:p>
    <w:p w14:paraId="678561FB"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 Jums yra šių sutrikimų: kepenų ar inkstų funkcijos sutrikimas, cukrinis diabetas; širdies nepakankamumas ar kraujagyslių kolagenoze vadinama liga (jas dar vadina jungiamojo audinio ligomis, pvz., vilkligė ar sklerodermija);</w:t>
      </w:r>
    </w:p>
    <w:p w14:paraId="030CD7D8"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 Jums bus atliekama operacija, būtinai informuokite chirurgą, anesteziologą ar odontologą apie Gopten vartojimą. Tai gali įtakoti nuskausminamųjų ir kitų vaistų poveikį;</w:t>
      </w:r>
    </w:p>
    <w:p w14:paraId="1EC11E09"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 Jums bus atliekami kraujo ir šlapimo tyrimai, nes gali turėti įtakos tyrimų rezultatams;</w:t>
      </w:r>
    </w:p>
    <w:p w14:paraId="71AA0B52" w14:textId="77777777" w:rsidR="007D032E" w:rsidRPr="007D032E" w:rsidRDefault="007D032E" w:rsidP="007D032E">
      <w:pPr>
        <w:widowControl w:val="0"/>
        <w:autoSpaceDE w:val="0"/>
        <w:autoSpaceDN w:val="0"/>
        <w:adjustRightInd w:val="0"/>
        <w:spacing w:after="0" w:line="240" w:lineRule="auto"/>
        <w:ind w:left="567" w:hanging="567"/>
        <w:rPr>
          <w:rFonts w:ascii="Times New Roman" w:eastAsia="Calibri" w:hAnsi="Times New Roman" w:cs="Times New Roman"/>
          <w:color w:val="000000"/>
          <w:lang w:val="lt-LT"/>
        </w:rPr>
      </w:pPr>
      <w:r w:rsidRPr="007D032E">
        <w:rPr>
          <w:rFonts w:ascii="Times New Roman" w:eastAsia="Times New Roman" w:hAnsi="Times New Roman" w:cs="Times New Roman"/>
          <w:color w:val="000000"/>
          <w:lang w:val="lt-LT"/>
        </w:rPr>
        <w:t>-</w:t>
      </w:r>
      <w:r w:rsidRPr="007D032E">
        <w:rPr>
          <w:rFonts w:ascii="Times New Roman" w:eastAsia="Times New Roman" w:hAnsi="Times New Roman" w:cs="Times New Roman"/>
          <w:color w:val="000000"/>
          <w:lang w:val="lt-LT"/>
        </w:rPr>
        <w:tab/>
      </w:r>
      <w:r w:rsidRPr="007D032E">
        <w:rPr>
          <w:rFonts w:ascii="Times New Roman" w:eastAsia="Calibri" w:hAnsi="Times New Roman" w:cs="Times New Roman"/>
          <w:iCs/>
          <w:color w:val="000000"/>
          <w:lang w:val="lt-LT"/>
        </w:rPr>
        <w:t xml:space="preserve">jeigu vartojate kurį nors iš šių vaistų padidėjusiam kraujospūdžiui gydyti: </w:t>
      </w:r>
    </w:p>
    <w:p w14:paraId="238147A5" w14:textId="77777777" w:rsidR="007D032E" w:rsidRPr="007D032E" w:rsidRDefault="007D032E" w:rsidP="007D032E">
      <w:pPr>
        <w:numPr>
          <w:ilvl w:val="0"/>
          <w:numId w:val="29"/>
        </w:numPr>
        <w:autoSpaceDE w:val="0"/>
        <w:autoSpaceDN w:val="0"/>
        <w:adjustRightInd w:val="0"/>
        <w:spacing w:after="0" w:line="240" w:lineRule="auto"/>
        <w:contextualSpacing/>
        <w:rPr>
          <w:rFonts w:ascii="Times New Roman" w:eastAsia="Calibri" w:hAnsi="Times New Roman" w:cs="Times New Roman"/>
          <w:color w:val="000000"/>
          <w:sz w:val="24"/>
          <w:szCs w:val="24"/>
          <w:lang w:val="lt-LT"/>
        </w:rPr>
      </w:pPr>
      <w:r w:rsidRPr="007D032E">
        <w:rPr>
          <w:rFonts w:ascii="Times New Roman" w:eastAsia="Calibri" w:hAnsi="Times New Roman" w:cs="Times New Roman"/>
          <w:iCs/>
          <w:color w:val="000000"/>
          <w:lang w:val="lt-LT"/>
        </w:rPr>
        <w:t xml:space="preserve">angiotenzino II receptorių blokatorių (ARB) (vadinamąjį sartaną, pavyzdžiui, valsartaną, telmisartaną, irbesartaną), ypač jei turite su diabetu susijusių inkstų sutrikimų; </w:t>
      </w:r>
    </w:p>
    <w:p w14:paraId="31A64C59" w14:textId="77777777" w:rsidR="007D032E" w:rsidRPr="007D032E" w:rsidRDefault="007D032E" w:rsidP="007D032E">
      <w:pPr>
        <w:numPr>
          <w:ilvl w:val="0"/>
          <w:numId w:val="29"/>
        </w:numPr>
        <w:autoSpaceDE w:val="0"/>
        <w:autoSpaceDN w:val="0"/>
        <w:adjustRightInd w:val="0"/>
        <w:spacing w:after="0" w:line="240" w:lineRule="auto"/>
        <w:contextualSpacing/>
        <w:rPr>
          <w:rFonts w:ascii="Times New Roman" w:eastAsia="Calibri" w:hAnsi="Times New Roman" w:cs="Times New Roman"/>
          <w:color w:val="000000"/>
          <w:sz w:val="24"/>
          <w:szCs w:val="24"/>
          <w:lang w:val="lt-LT"/>
        </w:rPr>
      </w:pPr>
      <w:r w:rsidRPr="007D032E">
        <w:rPr>
          <w:rFonts w:ascii="Times New Roman" w:eastAsia="Calibri" w:hAnsi="Times New Roman" w:cs="Times New Roman"/>
          <w:iCs/>
          <w:color w:val="000000"/>
          <w:lang w:val="lt-LT"/>
        </w:rPr>
        <w:t xml:space="preserve">aliskireną; </w:t>
      </w:r>
    </w:p>
    <w:p w14:paraId="53CBD024" w14:textId="2B44E3FE" w:rsidR="007D032E" w:rsidRDefault="007D032E" w:rsidP="007D032E">
      <w:pPr>
        <w:spacing w:after="0" w:line="240" w:lineRule="auto"/>
        <w:ind w:left="567" w:hanging="567"/>
        <w:rPr>
          <w:rFonts w:ascii="Times New Roman" w:eastAsia="Calibri" w:hAnsi="Times New Roman" w:cs="Times New Roman"/>
          <w:bCs/>
          <w:lang w:val="lt-LT" w:eastAsia="x-none"/>
        </w:rPr>
      </w:pPr>
      <w:r w:rsidRPr="007D032E">
        <w:rPr>
          <w:rFonts w:ascii="Times New Roman" w:eastAsia="Calibri" w:hAnsi="Times New Roman" w:cs="Times New Roman"/>
          <w:lang w:val="lt-LT" w:eastAsia="x-none"/>
        </w:rPr>
        <w:t>-</w:t>
      </w:r>
      <w:r w:rsidRPr="007D032E">
        <w:rPr>
          <w:rFonts w:ascii="Times New Roman" w:eastAsia="Calibri" w:hAnsi="Times New Roman" w:cs="Times New Roman"/>
          <w:lang w:val="lt-LT" w:eastAsia="x-none"/>
        </w:rPr>
        <w:tab/>
      </w:r>
      <w:r w:rsidRPr="007D032E">
        <w:rPr>
          <w:rFonts w:ascii="Times New Roman" w:eastAsia="Calibri" w:hAnsi="Times New Roman" w:cs="Times New Roman"/>
          <w:bCs/>
          <w:lang w:val="lt-LT" w:eastAsia="x-none"/>
        </w:rPr>
        <w:t xml:space="preserve">jeigu vartojate </w:t>
      </w:r>
      <w:r w:rsidR="00F1286C" w:rsidRPr="005C415F">
        <w:rPr>
          <w:rFonts w:ascii="Times New Roman" w:eastAsia="Calibri" w:hAnsi="Times New Roman" w:cs="Times New Roman"/>
          <w:bCs/>
          <w:lang w:val="lt-LT" w:eastAsia="x-none"/>
        </w:rPr>
        <w:t>bet kurio iš šių vaistų, angioedemos rizika gali būti didesnė</w:t>
      </w:r>
      <w:r w:rsidRPr="007D032E">
        <w:rPr>
          <w:rFonts w:ascii="Times New Roman" w:eastAsia="Calibri" w:hAnsi="Times New Roman" w:cs="Times New Roman"/>
          <w:bCs/>
          <w:lang w:val="lt-LT" w:eastAsia="x-none"/>
        </w:rPr>
        <w:t xml:space="preserve">: </w:t>
      </w:r>
    </w:p>
    <w:p w14:paraId="2F245D05" w14:textId="34EFF322" w:rsidR="00F1286C" w:rsidRPr="00F1286C" w:rsidRDefault="00F1286C" w:rsidP="004B53C7">
      <w:pPr>
        <w:pStyle w:val="Sraopastraipa"/>
        <w:numPr>
          <w:ilvl w:val="0"/>
          <w:numId w:val="33"/>
        </w:numPr>
        <w:rPr>
          <w:rFonts w:eastAsia="Calibri"/>
          <w:bCs/>
          <w:lang w:val="lt-LT" w:eastAsia="x-none"/>
        </w:rPr>
      </w:pPr>
      <w:r w:rsidRPr="00F1286C">
        <w:rPr>
          <w:rFonts w:eastAsia="Calibri"/>
          <w:bCs/>
          <w:sz w:val="22"/>
          <w:szCs w:val="22"/>
          <w:lang w:val="lt-LT" w:eastAsia="x-none"/>
        </w:rPr>
        <w:t>racekadotrilio - viduriavimui gydyti vartojamo vaisto;</w:t>
      </w:r>
    </w:p>
    <w:p w14:paraId="21115FA9" w14:textId="06800A84" w:rsidR="00F1286C" w:rsidRPr="00F1286C" w:rsidRDefault="00F1286C" w:rsidP="004B53C7">
      <w:pPr>
        <w:pStyle w:val="Sraopastraipa"/>
        <w:numPr>
          <w:ilvl w:val="0"/>
          <w:numId w:val="33"/>
        </w:numPr>
        <w:rPr>
          <w:rFonts w:eastAsia="Calibri"/>
          <w:bCs/>
          <w:lang w:val="lt-LT" w:eastAsia="x-none"/>
        </w:rPr>
      </w:pPr>
      <w:r w:rsidRPr="00F1286C">
        <w:rPr>
          <w:rFonts w:eastAsia="Calibri"/>
          <w:bCs/>
          <w:sz w:val="22"/>
          <w:szCs w:val="22"/>
          <w:lang w:val="lt-LT" w:eastAsia="x-none"/>
        </w:rPr>
        <w:t>vaistų, vartojamų norint užkirsti kelią persodinto organo atmetimui ir vėžiui gydyti (pvz., temsirolimuzo, sirolimuzo, everolimuzo).</w:t>
      </w:r>
    </w:p>
    <w:p w14:paraId="2627BC56" w14:textId="4019EBB9" w:rsidR="00F1286C" w:rsidRPr="00F1286C" w:rsidRDefault="00F1286C" w:rsidP="004B53C7">
      <w:pPr>
        <w:pStyle w:val="Sraopastraipa"/>
        <w:numPr>
          <w:ilvl w:val="0"/>
          <w:numId w:val="33"/>
        </w:numPr>
        <w:rPr>
          <w:rFonts w:eastAsia="Calibri"/>
          <w:bCs/>
          <w:lang w:val="lt-LT" w:eastAsia="x-none"/>
        </w:rPr>
      </w:pPr>
      <w:r w:rsidRPr="00F1286C">
        <w:rPr>
          <w:rFonts w:eastAsia="Calibri"/>
          <w:bCs/>
          <w:sz w:val="22"/>
          <w:szCs w:val="22"/>
          <w:lang w:val="lt-LT" w:eastAsia="x-none"/>
        </w:rPr>
        <w:t>vildagliptino – cukriniam diabetui gydyti vartojamo vaisto.</w:t>
      </w:r>
    </w:p>
    <w:p w14:paraId="37BB3335" w14:textId="77777777" w:rsidR="007D032E" w:rsidRPr="007D032E" w:rsidRDefault="007D032E" w:rsidP="007D032E">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manote, kad esate (arba galite tapti) nėščia. Ankstyvuoju nėštumo laikotarpiu Gopten vartoti nerekomenduojama. Vartojamas po trečio nėštumo mėnesio, šis vaistas gali padaryti didžiulės žalos Jūsų kūdikiui, žr. skyrių „Nėštumas, žindymo laikotarpis ir vaisingumas“.</w:t>
      </w:r>
    </w:p>
    <w:p w14:paraId="23A8492E" w14:textId="77777777" w:rsidR="007D032E" w:rsidRPr="007D032E" w:rsidRDefault="007D032E" w:rsidP="007D032E">
      <w:pPr>
        <w:spacing w:after="0" w:line="240" w:lineRule="auto"/>
        <w:rPr>
          <w:rFonts w:ascii="Times New Roman" w:eastAsia="Calibri" w:hAnsi="Times New Roman" w:cs="Times New Roman"/>
          <w:szCs w:val="20"/>
          <w:lang w:val="lt-LT" w:eastAsia="x-none"/>
        </w:rPr>
      </w:pPr>
    </w:p>
    <w:p w14:paraId="0A0C23C9" w14:textId="77777777" w:rsidR="007D032E" w:rsidRPr="007D032E" w:rsidRDefault="007D032E" w:rsidP="007D032E">
      <w:pPr>
        <w:spacing w:after="0" w:line="240" w:lineRule="auto"/>
        <w:rPr>
          <w:rFonts w:ascii="Times New Roman" w:eastAsia="Times New Roman" w:hAnsi="Times New Roman" w:cs="Times New Roman"/>
          <w:lang w:val="lt-LT" w:eastAsia="x-none"/>
        </w:rPr>
      </w:pPr>
      <w:r w:rsidRPr="007D032E">
        <w:rPr>
          <w:rFonts w:ascii="Times New Roman" w:eastAsia="Calibri" w:hAnsi="Times New Roman" w:cs="Times New Roman"/>
          <w:szCs w:val="20"/>
          <w:lang w:val="lt-LT" w:eastAsia="x-none"/>
        </w:rPr>
        <w:t>Jūsų gydytojas gali reguliariai ištirti Jūsų inkstų funkciją, kraujospūdį ir elektrolitų kiekį (pvz., kalio) kraujyje</w:t>
      </w:r>
      <w:r w:rsidRPr="007D032E">
        <w:rPr>
          <w:rFonts w:ascii="Times New Roman" w:eastAsia="Times New Roman" w:hAnsi="Times New Roman" w:cs="Times New Roman"/>
          <w:lang w:val="lt-LT" w:eastAsia="x-none"/>
        </w:rPr>
        <w:t xml:space="preserve">. </w:t>
      </w:r>
    </w:p>
    <w:p w14:paraId="0EC580BB"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9E84DF0" w14:textId="189B10D1"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Taip pat žiūrėkite informaciją, pateiktą poskyryje „Gopten vartoti </w:t>
      </w:r>
      <w:r w:rsidR="00C93182">
        <w:rPr>
          <w:rFonts w:ascii="Times New Roman" w:eastAsia="Times New Roman" w:hAnsi="Times New Roman" w:cs="Times New Roman"/>
          <w:lang w:val="lt-LT" w:eastAsia="x-none"/>
        </w:rPr>
        <w:t>draudžiama</w:t>
      </w:r>
      <w:r w:rsidRPr="007D032E">
        <w:rPr>
          <w:rFonts w:ascii="Times New Roman" w:eastAsia="Calibri" w:hAnsi="Times New Roman" w:cs="Times New Roman"/>
          <w:color w:val="000000"/>
          <w:lang w:val="lt-LT"/>
        </w:rPr>
        <w:t>“</w:t>
      </w:r>
      <w:r w:rsidRPr="007D032E">
        <w:rPr>
          <w:rFonts w:ascii="Times New Roman" w:eastAsia="Times New Roman" w:hAnsi="Times New Roman" w:cs="Times New Roman"/>
          <w:lang w:val="lt-LT" w:eastAsia="x-none"/>
        </w:rPr>
        <w:t>.</w:t>
      </w:r>
    </w:p>
    <w:p w14:paraId="7002DF61"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39407B5C" w14:textId="77777777" w:rsidR="007D032E" w:rsidRPr="007D032E" w:rsidRDefault="007D032E" w:rsidP="007D032E">
      <w:pPr>
        <w:keepNext/>
        <w:spacing w:after="0" w:line="240" w:lineRule="auto"/>
        <w:outlineLvl w:val="3"/>
        <w:rPr>
          <w:rFonts w:ascii="Times New Roman" w:eastAsia="Times New Roman" w:hAnsi="Times New Roman" w:cs="Times New Roman"/>
          <w:lang w:val="lt-LT" w:eastAsia="x-none"/>
        </w:rPr>
      </w:pPr>
      <w:r w:rsidRPr="007D032E">
        <w:rPr>
          <w:rFonts w:ascii="Times New Roman" w:eastAsia="Times New Roman" w:hAnsi="Times New Roman" w:cs="Times New Roman"/>
          <w:b/>
          <w:lang w:val="lt-LT" w:eastAsia="x-none"/>
        </w:rPr>
        <w:t>Kiti vaistai ir Gopten</w:t>
      </w:r>
    </w:p>
    <w:p w14:paraId="79C93A48" w14:textId="6BAF2572"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Jeigu vartojate ar neseniai vartojote </w:t>
      </w:r>
      <w:r w:rsidRPr="007D032E">
        <w:rPr>
          <w:rFonts w:ascii="Times New Roman" w:eastAsia="Times New Roman" w:hAnsi="Times New Roman" w:cs="Times New Roman"/>
          <w:bCs/>
          <w:lang w:val="lt-LT" w:eastAsia="lt-LT"/>
        </w:rPr>
        <w:t xml:space="preserve">kitų vaistų arba dėl to nesate tikri, apie tai </w:t>
      </w:r>
      <w:r w:rsidRPr="007D032E">
        <w:rPr>
          <w:rFonts w:ascii="Times New Roman" w:eastAsia="Times New Roman" w:hAnsi="Times New Roman" w:cs="Times New Roman"/>
          <w:lang w:val="lt-LT"/>
        </w:rPr>
        <w:t>pasakykite gydytojui arba vaistininkui.</w:t>
      </w:r>
    </w:p>
    <w:p w14:paraId="37CDCF66" w14:textId="0FE0DC26" w:rsidR="007D032E" w:rsidRPr="007D032E" w:rsidRDefault="007D032E" w:rsidP="007D032E">
      <w:pPr>
        <w:autoSpaceDE w:val="0"/>
        <w:autoSpaceDN w:val="0"/>
        <w:adjustRightInd w:val="0"/>
        <w:spacing w:after="0" w:line="240" w:lineRule="auto"/>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Jūsų gydytojui gali tekti pakeisti vaisto dozę ir (arba) imtis kitų atsargumo priemonių: jeigu vartojate angiotenzino II receptorių blokatorių (ARB) arba aliskireną </w:t>
      </w:r>
      <w:r w:rsidRPr="007D032E">
        <w:rPr>
          <w:rFonts w:ascii="Times New Roman" w:eastAsia="Calibri" w:hAnsi="Times New Roman" w:cs="Times New Roman"/>
          <w:color w:val="000000"/>
          <w:lang w:val="lt-LT"/>
        </w:rPr>
        <w:t xml:space="preserve">(taip pat žiūrėkite informaciją, pateiktą poskyriuose „Gopten vartoti </w:t>
      </w:r>
      <w:r w:rsidR="003D3388">
        <w:rPr>
          <w:rFonts w:ascii="Times New Roman" w:eastAsia="Calibri" w:hAnsi="Times New Roman" w:cs="Times New Roman"/>
          <w:color w:val="000000"/>
          <w:lang w:val="lt-LT"/>
        </w:rPr>
        <w:t>draudžiama</w:t>
      </w:r>
      <w:r w:rsidRPr="007D032E">
        <w:rPr>
          <w:rFonts w:ascii="Times New Roman" w:eastAsia="Calibri" w:hAnsi="Times New Roman" w:cs="Times New Roman"/>
          <w:color w:val="000000"/>
          <w:lang w:val="lt-LT"/>
        </w:rPr>
        <w:t>“ ir „Įspėjimai ir atsargumo priemonės“).</w:t>
      </w:r>
    </w:p>
    <w:p w14:paraId="6D9A3D9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vartojate ar neseniai vartojote šių vaistų, pasakykite gydytojui arba vaistininkui:</w:t>
      </w:r>
    </w:p>
    <w:p w14:paraId="513AADC4" w14:textId="77777777" w:rsidR="007D032E" w:rsidRPr="007D032E" w:rsidRDefault="007D032E" w:rsidP="007D032E">
      <w:pPr>
        <w:numPr>
          <w:ilvl w:val="0"/>
          <w:numId w:val="26"/>
        </w:numPr>
        <w:autoSpaceDE w:val="0"/>
        <w:autoSpaceDN w:val="0"/>
        <w:adjustRightInd w:val="0"/>
        <w:spacing w:after="0" w:line="240" w:lineRule="auto"/>
        <w:ind w:left="567" w:hanging="567"/>
        <w:contextualSpacing/>
        <w:rPr>
          <w:rFonts w:ascii="Times New Roman" w:eastAsia="Times New Roman" w:hAnsi="Times New Roman" w:cs="Times New Roman"/>
          <w:sz w:val="24"/>
          <w:szCs w:val="24"/>
          <w:lang w:val="lt-LT"/>
        </w:rPr>
      </w:pPr>
      <w:r w:rsidRPr="007D032E">
        <w:rPr>
          <w:rFonts w:ascii="Times New Roman" w:eastAsia="Times New Roman" w:hAnsi="Times New Roman" w:cs="Times New Roman"/>
          <w:lang w:val="lt-LT"/>
        </w:rPr>
        <w:t>NEP inhibitorius, tokius kaip sakubitrilis (yra fiksuotos dozės derinys su valsartanu) ir racekadotrilis. Gali padidėti angioneurozinės edemos rizika (greitas patinimas po oda tokiose srityse kaip gerklė);</w:t>
      </w:r>
    </w:p>
    <w:p w14:paraId="53290A40"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bet kurį kitą vaistą aukštam kraujospūdžiui mažinti;</w:t>
      </w:r>
    </w:p>
    <w:p w14:paraId="47A13A52" w14:textId="77777777" w:rsidR="003D3388" w:rsidRDefault="00F1286C" w:rsidP="00F1286C">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F1286C">
        <w:rPr>
          <w:rFonts w:ascii="Times New Roman" w:eastAsia="Times New Roman" w:hAnsi="Times New Roman" w:cs="Times New Roman"/>
          <w:lang w:val="lt-LT"/>
        </w:rPr>
        <w:t xml:space="preserve">kalio papildų (įskaitant druskos pakaitalus), kalį tausojančių diuretikų ir kitų vaistų, galinčių didinti kalio kiekį kraujyje (pvz., trimetoprimo ir kotrimoksazolo nuo bakterijų sukeltų infekcijų; </w:t>
      </w:r>
    </w:p>
    <w:p w14:paraId="5BCD4297" w14:textId="77777777" w:rsidR="003D3388" w:rsidRDefault="00F1286C" w:rsidP="00F1286C">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F1286C">
        <w:rPr>
          <w:rFonts w:ascii="Times New Roman" w:eastAsia="Times New Roman" w:hAnsi="Times New Roman" w:cs="Times New Roman"/>
          <w:lang w:val="lt-LT"/>
        </w:rPr>
        <w:t xml:space="preserve">ciklosporino, imunitetą slopinančio vaisto, vartojamo apsisaugoti nuo persodinto organo atmetimo; </w:t>
      </w:r>
    </w:p>
    <w:p w14:paraId="687B0F1E" w14:textId="509AC03A" w:rsidR="007D032E" w:rsidRPr="007D032E" w:rsidRDefault="00F1286C" w:rsidP="00F1286C">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F1286C">
        <w:rPr>
          <w:rFonts w:ascii="Times New Roman" w:eastAsia="Times New Roman" w:hAnsi="Times New Roman" w:cs="Times New Roman"/>
          <w:lang w:val="lt-LT"/>
        </w:rPr>
        <w:t>heparino – kraujui skystinti vartojamo vaisto, norint išvengti kraujo krešulių susidarymo)</w:t>
      </w:r>
      <w:r w:rsidR="007D032E" w:rsidRPr="007D032E">
        <w:rPr>
          <w:rFonts w:ascii="Times New Roman" w:eastAsia="Times New Roman" w:hAnsi="Times New Roman" w:cs="Times New Roman"/>
          <w:lang w:val="lt-LT"/>
        </w:rPr>
        <w:t>;</w:t>
      </w:r>
    </w:p>
    <w:p w14:paraId="53FFD1E1"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priešuždegiminius skausmą malšinančius vaistus (pvz., ibuprofeną, diklofenaką, indometaciną, acetilsalicilo rūgštį arba aspiriną);</w:t>
      </w:r>
    </w:p>
    <w:p w14:paraId="182398BB"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litį ar triciklius antidepresantus (pvz., amitriptiliną, dotiepiną);</w:t>
      </w:r>
    </w:p>
    <w:p w14:paraId="28A6F84E"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bet kurį vaistą iš vaistų nuo psichozės ar stiprių raminančiųjų grupės (pvz., chlorpromaziną, tioridaziną, flupentiksolį);</w:t>
      </w:r>
    </w:p>
    <w:p w14:paraId="28908EEC"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simpatomimetikus – įskaitant efedriną, pseudoefedriną ir salbutamolį, kurie gali būti kai kurių nosies paburkimą mažinančių vaistų, vaistų nuo kosulio ar peršalimo, vaistų nuo astmos sudėtyje;</w:t>
      </w:r>
    </w:p>
    <w:p w14:paraId="4CC7AB41"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vaistus skrandžio rūgštingumui mažinti;</w:t>
      </w:r>
    </w:p>
    <w:p w14:paraId="2301CD4F"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alopurinolį (vaistą podagrai gydyti) ar prokainamidą (vaistą sutrikusiam širdies ritmui gydyti);</w:t>
      </w:r>
    </w:p>
    <w:p w14:paraId="172E0A5F"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imunosupresantus (pvz., ciklosporiną), steroidinių hormonų vaistus (pvz., prednizoloną, hidrokortizoną) ar vaistus vėžiui gydyti;</w:t>
      </w:r>
    </w:p>
    <w:p w14:paraId="5C509A9A" w14:textId="77777777" w:rsidR="007D032E" w:rsidRPr="007D032E" w:rsidRDefault="007D032E" w:rsidP="007D032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vaistus nuo cukrinio diabeto;</w:t>
      </w:r>
    </w:p>
    <w:p w14:paraId="1B47F9B6" w14:textId="77777777" w:rsidR="007D032E" w:rsidRPr="007D032E" w:rsidRDefault="007D032E" w:rsidP="007D032E">
      <w:pPr>
        <w:numPr>
          <w:ilvl w:val="0"/>
          <w:numId w:val="20"/>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aukso preparato (natrio aurotiomalato) injekcijas;</w:t>
      </w:r>
    </w:p>
    <w:p w14:paraId="409CC4DC" w14:textId="07FED66B" w:rsidR="007D032E" w:rsidRPr="00DA2936" w:rsidRDefault="007D032E" w:rsidP="006C4DED">
      <w:pPr>
        <w:pStyle w:val="Sraopastraipa"/>
        <w:numPr>
          <w:ilvl w:val="0"/>
          <w:numId w:val="35"/>
        </w:numPr>
        <w:ind w:left="540" w:hanging="540"/>
        <w:rPr>
          <w:rFonts w:eastAsia="Calibri"/>
          <w:bCs/>
          <w:sz w:val="22"/>
          <w:szCs w:val="22"/>
          <w:lang w:val="lt-LT"/>
        </w:rPr>
      </w:pPr>
      <w:r w:rsidRPr="00DA2936">
        <w:rPr>
          <w:rFonts w:eastAsia="Calibri"/>
          <w:sz w:val="22"/>
          <w:szCs w:val="22"/>
          <w:lang w:val="lt-LT"/>
        </w:rPr>
        <w:t>vaistų, kurie dažniausiai vartojami norint išvengti transplantuotų organų atmetimo</w:t>
      </w:r>
      <w:r w:rsidR="00DA2936">
        <w:rPr>
          <w:rFonts w:eastAsia="Calibri"/>
          <w:sz w:val="22"/>
          <w:szCs w:val="22"/>
          <w:lang w:val="lt-LT"/>
        </w:rPr>
        <w:t xml:space="preserve"> </w:t>
      </w:r>
      <w:r w:rsidRPr="00DA2936">
        <w:rPr>
          <w:rFonts w:eastAsia="Calibri"/>
          <w:bCs/>
          <w:sz w:val="22"/>
          <w:szCs w:val="22"/>
          <w:lang w:val="lt-LT"/>
        </w:rPr>
        <w:t>(sirolimuzą, everolimuzą ir kitų vaistų iš mTOR inhibitorių klasės). Žr. skyrių „Įspėjimai ir atsargumo priemonės”</w:t>
      </w:r>
      <w:r w:rsidR="006C4DED" w:rsidRPr="00DA2936">
        <w:rPr>
          <w:rFonts w:eastAsia="Calibri"/>
          <w:bCs/>
          <w:sz w:val="22"/>
          <w:szCs w:val="22"/>
          <w:lang w:val="lt-LT"/>
        </w:rPr>
        <w:t>.</w:t>
      </w:r>
    </w:p>
    <w:p w14:paraId="7C0EF67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65122BB7" w14:textId="77777777" w:rsidR="007D032E" w:rsidRPr="007D032E" w:rsidRDefault="007D032E" w:rsidP="007D032E">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Gopten vartojimas su maistu, gėrimais ir alkoholiu</w:t>
      </w:r>
    </w:p>
    <w:p w14:paraId="0523E85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Maisto vartojimas neturi įtakos Gopten absorbcijai.</w:t>
      </w:r>
    </w:p>
    <w:p w14:paraId="4D94474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Alkoholis didina hipotenzijos (mažo kraujospūžio) riziką.</w:t>
      </w:r>
    </w:p>
    <w:p w14:paraId="4C7FAFE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598B4E50" w14:textId="77777777" w:rsidR="007D032E" w:rsidRPr="007D032E" w:rsidRDefault="007D032E" w:rsidP="007D032E">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Nėštumas, žindymo laikotarpis ir vaisingumas</w:t>
      </w:r>
    </w:p>
    <w:p w14:paraId="50482B67"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7BB5EE2C" w14:textId="77777777" w:rsidR="007D032E" w:rsidRPr="007D032E" w:rsidRDefault="007D032E" w:rsidP="007D032E">
      <w:pPr>
        <w:spacing w:after="0" w:line="240" w:lineRule="auto"/>
        <w:rPr>
          <w:rFonts w:ascii="Times New Roman" w:eastAsia="Times New Roman" w:hAnsi="Times New Roman" w:cs="Times New Roman"/>
          <w:lang w:val="lt-LT"/>
        </w:rPr>
      </w:pPr>
    </w:p>
    <w:p w14:paraId="0D7F136F" w14:textId="77777777" w:rsidR="007D032E" w:rsidRPr="007D032E" w:rsidRDefault="007D032E" w:rsidP="007D032E">
      <w:pPr>
        <w:tabs>
          <w:tab w:val="left" w:pos="567"/>
        </w:tabs>
        <w:spacing w:after="0" w:line="240" w:lineRule="auto"/>
        <w:rPr>
          <w:rFonts w:ascii="Times New Roman" w:eastAsia="Times New Roman" w:hAnsi="Times New Roman" w:cs="Times New Roman"/>
          <w:u w:val="single"/>
          <w:lang w:val="lt-LT" w:eastAsia="x-none"/>
        </w:rPr>
      </w:pPr>
      <w:r w:rsidRPr="007D032E">
        <w:rPr>
          <w:rFonts w:ascii="Times New Roman" w:eastAsia="Times New Roman" w:hAnsi="Times New Roman" w:cs="Times New Roman"/>
          <w:u w:val="single"/>
          <w:lang w:val="lt-LT" w:eastAsia="x-none"/>
        </w:rPr>
        <w:t>Nėštumas</w:t>
      </w:r>
    </w:p>
    <w:p w14:paraId="5F195021" w14:textId="542EAEF0"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Jūsų gydytojas lieps Jums nebevartoti vaisto prieš planuojant pastojimą arba iš karto sužinojus apie nėštumą ir paskirs kitą vaistą vietoje Gopten. Gopten nerekomenduojama</w:t>
      </w:r>
      <w:r w:rsidR="003D3388">
        <w:rPr>
          <w:rFonts w:ascii="Times New Roman" w:eastAsia="Times New Roman" w:hAnsi="Times New Roman" w:cs="Times New Roman"/>
          <w:lang w:val="lt-LT" w:eastAsia="x-none"/>
        </w:rPr>
        <w:t xml:space="preserve"> vartoti</w:t>
      </w:r>
      <w:r w:rsidRPr="007D032E">
        <w:rPr>
          <w:rFonts w:ascii="Times New Roman" w:eastAsia="Times New Roman" w:hAnsi="Times New Roman" w:cs="Times New Roman"/>
          <w:lang w:val="lt-LT" w:eastAsia="x-none"/>
        </w:rPr>
        <w:t xml:space="preserve"> ankstyv</w:t>
      </w:r>
      <w:r w:rsidR="003D3388">
        <w:rPr>
          <w:rFonts w:ascii="Times New Roman" w:eastAsia="Times New Roman" w:hAnsi="Times New Roman" w:cs="Times New Roman"/>
          <w:lang w:val="lt-LT" w:eastAsia="x-none"/>
        </w:rPr>
        <w:t>u</w:t>
      </w:r>
      <w:r w:rsidRPr="007D032E">
        <w:rPr>
          <w:rFonts w:ascii="Times New Roman" w:eastAsia="Times New Roman" w:hAnsi="Times New Roman" w:cs="Times New Roman"/>
          <w:lang w:val="lt-LT" w:eastAsia="x-none"/>
        </w:rPr>
        <w:t>oj</w:t>
      </w:r>
      <w:r w:rsidR="003D3388">
        <w:rPr>
          <w:rFonts w:ascii="Times New Roman" w:eastAsia="Times New Roman" w:hAnsi="Times New Roman" w:cs="Times New Roman"/>
          <w:lang w:val="lt-LT" w:eastAsia="x-none"/>
        </w:rPr>
        <w:t>u</w:t>
      </w:r>
      <w:r w:rsidRPr="007D032E">
        <w:rPr>
          <w:rFonts w:ascii="Times New Roman" w:eastAsia="Times New Roman" w:hAnsi="Times New Roman" w:cs="Times New Roman"/>
          <w:lang w:val="lt-LT" w:eastAsia="x-none"/>
        </w:rPr>
        <w:t xml:space="preserve"> nėštumo laikotarpiu ir negali</w:t>
      </w:r>
      <w:r w:rsidR="003D3388">
        <w:rPr>
          <w:rFonts w:ascii="Times New Roman" w:eastAsia="Times New Roman" w:hAnsi="Times New Roman" w:cs="Times New Roman"/>
          <w:lang w:val="lt-LT" w:eastAsia="x-none"/>
        </w:rPr>
        <w:t>ma</w:t>
      </w:r>
      <w:r w:rsidRPr="007D032E">
        <w:rPr>
          <w:rFonts w:ascii="Times New Roman" w:eastAsia="Times New Roman" w:hAnsi="Times New Roman" w:cs="Times New Roman"/>
          <w:lang w:val="lt-LT" w:eastAsia="x-none"/>
        </w:rPr>
        <w:t xml:space="preserve"> varto</w:t>
      </w:r>
      <w:r w:rsidR="003D3388">
        <w:rPr>
          <w:rFonts w:ascii="Times New Roman" w:eastAsia="Times New Roman" w:hAnsi="Times New Roman" w:cs="Times New Roman"/>
          <w:lang w:val="lt-LT" w:eastAsia="x-none"/>
        </w:rPr>
        <w:t>ti</w:t>
      </w:r>
      <w:r w:rsidRPr="007D032E">
        <w:rPr>
          <w:rFonts w:ascii="Times New Roman" w:eastAsia="Times New Roman" w:hAnsi="Times New Roman" w:cs="Times New Roman"/>
          <w:lang w:val="lt-LT" w:eastAsia="x-none"/>
        </w:rPr>
        <w:t>, jei esate daugiau kaip tris mėnesius nėščia, nes tuomet jis gali labai pakenkti Jūsų kūdikiui.</w:t>
      </w:r>
    </w:p>
    <w:p w14:paraId="6923F4C7"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23725AA0" w14:textId="77777777" w:rsidR="007D032E" w:rsidRPr="007D032E" w:rsidRDefault="007D032E" w:rsidP="007D032E">
      <w:pPr>
        <w:tabs>
          <w:tab w:val="left" w:pos="567"/>
        </w:tabs>
        <w:spacing w:after="0" w:line="240" w:lineRule="auto"/>
        <w:rPr>
          <w:rFonts w:ascii="Times New Roman" w:eastAsia="Times New Roman" w:hAnsi="Times New Roman" w:cs="Times New Roman"/>
          <w:u w:val="single"/>
          <w:lang w:val="lt-LT" w:eastAsia="x-none"/>
        </w:rPr>
      </w:pPr>
      <w:r w:rsidRPr="007D032E">
        <w:rPr>
          <w:rFonts w:ascii="Times New Roman" w:eastAsia="Times New Roman" w:hAnsi="Times New Roman" w:cs="Times New Roman"/>
          <w:u w:val="single"/>
          <w:lang w:val="lt-LT" w:eastAsia="x-none"/>
        </w:rPr>
        <w:t>Žindymo laikotarpis</w:t>
      </w:r>
    </w:p>
    <w:p w14:paraId="750B67EA" w14:textId="68A0E1A2"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Pasakykite savo gydytojui, jei </w:t>
      </w:r>
      <w:r w:rsidR="003D3388">
        <w:rPr>
          <w:rFonts w:ascii="Times New Roman" w:eastAsia="Times New Roman" w:hAnsi="Times New Roman" w:cs="Times New Roman"/>
          <w:lang w:val="lt-LT" w:eastAsia="x-none"/>
        </w:rPr>
        <w:t xml:space="preserve">žindote </w:t>
      </w:r>
      <w:r w:rsidRPr="007D032E">
        <w:rPr>
          <w:rFonts w:ascii="Times New Roman" w:eastAsia="Times New Roman" w:hAnsi="Times New Roman" w:cs="Times New Roman"/>
          <w:lang w:val="lt-LT" w:eastAsia="x-none"/>
        </w:rPr>
        <w:t>ar ruošiatės pradėti tai daryti. Gopten nerekomenduojama</w:t>
      </w:r>
      <w:r w:rsidR="00C14063">
        <w:rPr>
          <w:rFonts w:ascii="Times New Roman" w:eastAsia="Times New Roman" w:hAnsi="Times New Roman" w:cs="Times New Roman"/>
          <w:lang w:val="lt-LT" w:eastAsia="x-none"/>
        </w:rPr>
        <w:t xml:space="preserve"> vartoti žindymo metu.</w:t>
      </w:r>
      <w:r w:rsidRPr="007D032E">
        <w:rPr>
          <w:rFonts w:ascii="Times New Roman" w:eastAsia="Times New Roman" w:hAnsi="Times New Roman" w:cs="Times New Roman"/>
          <w:lang w:val="lt-LT" w:eastAsia="x-none"/>
        </w:rPr>
        <w:t xml:space="preserve"> Jei mot</w:t>
      </w:r>
      <w:r w:rsidR="00C14063">
        <w:rPr>
          <w:rFonts w:ascii="Times New Roman" w:eastAsia="Times New Roman" w:hAnsi="Times New Roman" w:cs="Times New Roman"/>
          <w:lang w:val="lt-LT" w:eastAsia="x-none"/>
        </w:rPr>
        <w:t>eris</w:t>
      </w:r>
      <w:r w:rsidRPr="007D032E">
        <w:rPr>
          <w:rFonts w:ascii="Times New Roman" w:eastAsia="Times New Roman" w:hAnsi="Times New Roman" w:cs="Times New Roman"/>
          <w:lang w:val="lt-LT" w:eastAsia="x-none"/>
        </w:rPr>
        <w:t xml:space="preserve"> nori </w:t>
      </w:r>
      <w:r w:rsidR="00C14063">
        <w:rPr>
          <w:rFonts w:ascii="Times New Roman" w:eastAsia="Times New Roman" w:hAnsi="Times New Roman" w:cs="Times New Roman"/>
          <w:lang w:val="lt-LT" w:eastAsia="x-none"/>
        </w:rPr>
        <w:t>žindyti</w:t>
      </w:r>
      <w:r w:rsidRPr="007D032E">
        <w:rPr>
          <w:rFonts w:ascii="Times New Roman" w:eastAsia="Times New Roman" w:hAnsi="Times New Roman" w:cs="Times New Roman"/>
          <w:lang w:val="lt-LT" w:eastAsia="x-none"/>
        </w:rPr>
        <w:t>, gydytojas gali paskirti kitą vaistą, ypač jei norima žindyti naujagimį arba prieš laiką gimusį kūdikį.</w:t>
      </w:r>
    </w:p>
    <w:p w14:paraId="519E7A43" w14:textId="77777777" w:rsidR="007D032E" w:rsidRPr="007D032E" w:rsidRDefault="007D032E" w:rsidP="007D032E">
      <w:pPr>
        <w:tabs>
          <w:tab w:val="left" w:pos="567"/>
        </w:tabs>
        <w:spacing w:after="0" w:line="240" w:lineRule="auto"/>
        <w:rPr>
          <w:rFonts w:ascii="Times New Roman" w:eastAsia="Times New Roman" w:hAnsi="Times New Roman" w:cs="Times New Roman"/>
          <w:lang w:val="lt-LT" w:eastAsia="x-none"/>
        </w:rPr>
      </w:pPr>
    </w:p>
    <w:p w14:paraId="47C538BA"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Vairavimas ir mechanizmų valdymas</w:t>
      </w:r>
    </w:p>
    <w:p w14:paraId="741E0FF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Nepastebėta jokio rimtesnio poveikio gebėjimui vairuoti ar mechanizmų valdymui. Kai kurie žmonės, vartojantys Gopten, gali jausti galvos svaigimą ar silpnumą, ypač vaisto vartojimo pradžioje. Alkoholio vartojimas, net ir mažais kiekiais, gali dar labiau pabloginti būklę. </w:t>
      </w:r>
    </w:p>
    <w:p w14:paraId="40581D4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Nevairuokite, nevaldykite mechanizmų ir neužsiimkite niekuo, kas reikalauja dėmesio koncentracijos, kelias valandas po to, kai išgėrėte pirmąją Gopten dozę ar ją padidinote. Laukite ir stebėkite, kaip vaistas Jus veikia.</w:t>
      </w:r>
    </w:p>
    <w:p w14:paraId="0F67E17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F4186AC" w14:textId="7842E431"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b/>
          <w:lang w:val="lt-LT" w:eastAsia="lt-LT"/>
        </w:rPr>
        <w:t>Gopten sudėtyje yra laktozės</w:t>
      </w:r>
      <w:r w:rsidR="00A47D80">
        <w:rPr>
          <w:rFonts w:ascii="Times New Roman" w:eastAsia="Times New Roman" w:hAnsi="Times New Roman" w:cs="Times New Roman"/>
          <w:b/>
          <w:lang w:val="lt-LT" w:eastAsia="lt-LT"/>
        </w:rPr>
        <w:t xml:space="preserve"> ir natrio</w:t>
      </w:r>
    </w:p>
    <w:p w14:paraId="2FD8324D" w14:textId="77777777" w:rsid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Jeigu gydytojas Jums yra sakęs, kad netoleruojate kokių nors angliavandenių, kreipkitės į jį prieš pradėdami vartoti šį vaistą. </w:t>
      </w:r>
    </w:p>
    <w:p w14:paraId="39393033" w14:textId="77777777" w:rsidR="00A47D80" w:rsidRDefault="00A47D80" w:rsidP="007D032E">
      <w:pPr>
        <w:spacing w:after="0" w:line="240" w:lineRule="auto"/>
        <w:rPr>
          <w:rFonts w:ascii="Times New Roman" w:eastAsia="Times New Roman" w:hAnsi="Times New Roman" w:cs="Times New Roman"/>
          <w:lang w:val="lt-LT" w:eastAsia="lt-LT"/>
        </w:rPr>
      </w:pPr>
    </w:p>
    <w:p w14:paraId="61FAECDE" w14:textId="4B811148" w:rsidR="00A47D80" w:rsidRPr="007D032E" w:rsidRDefault="00A47D80" w:rsidP="00A47D80">
      <w:pPr>
        <w:spacing w:after="0" w:line="240" w:lineRule="auto"/>
        <w:rPr>
          <w:rFonts w:ascii="Times New Roman" w:eastAsia="Times New Roman" w:hAnsi="Times New Roman" w:cs="Times New Roman"/>
          <w:lang w:val="lt-LT" w:eastAsia="lt-LT"/>
        </w:rPr>
      </w:pPr>
      <w:r w:rsidRPr="00A47D80">
        <w:rPr>
          <w:rFonts w:ascii="Times New Roman" w:eastAsia="Times New Roman" w:hAnsi="Times New Roman" w:cs="Times New Roman"/>
          <w:lang w:val="lt-LT" w:eastAsia="lt-LT"/>
        </w:rPr>
        <w:t xml:space="preserve">Šio vaisto </w:t>
      </w:r>
      <w:r w:rsidR="008C3040">
        <w:rPr>
          <w:rFonts w:ascii="Times New Roman" w:eastAsia="Times New Roman" w:hAnsi="Times New Roman" w:cs="Times New Roman"/>
          <w:lang w:val="lt-LT" w:eastAsia="lt-LT"/>
        </w:rPr>
        <w:t xml:space="preserve">vienoje kietojoje kapsulėje </w:t>
      </w:r>
      <w:r w:rsidRPr="00A47D80">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w:t>
      </w:r>
      <w:r w:rsidRPr="00A47D80">
        <w:rPr>
          <w:rFonts w:ascii="Times New Roman" w:eastAsia="Times New Roman" w:hAnsi="Times New Roman" w:cs="Times New Roman"/>
          <w:lang w:val="lt-LT" w:eastAsia="lt-LT"/>
        </w:rPr>
        <w:t>mažiau kaip 1</w:t>
      </w:r>
      <w:r>
        <w:rPr>
          <w:rFonts w:ascii="Times New Roman" w:eastAsia="Times New Roman" w:hAnsi="Times New Roman" w:cs="Times New Roman"/>
          <w:lang w:val="lt-LT" w:eastAsia="lt-LT"/>
        </w:rPr>
        <w:t> </w:t>
      </w:r>
      <w:r w:rsidRPr="00A47D80">
        <w:rPr>
          <w:rFonts w:ascii="Times New Roman" w:eastAsia="Times New Roman" w:hAnsi="Times New Roman" w:cs="Times New Roman"/>
          <w:lang w:val="lt-LT" w:eastAsia="lt-LT"/>
        </w:rPr>
        <w:t>mmol (23 mg) natrio, t.y. jis beveik</w:t>
      </w:r>
      <w:r>
        <w:rPr>
          <w:rFonts w:ascii="Times New Roman" w:eastAsia="Times New Roman" w:hAnsi="Times New Roman" w:cs="Times New Roman"/>
          <w:lang w:val="lt-LT" w:eastAsia="lt-LT"/>
        </w:rPr>
        <w:t xml:space="preserve"> </w:t>
      </w:r>
      <w:r w:rsidRPr="00A47D80">
        <w:rPr>
          <w:rFonts w:ascii="Times New Roman" w:eastAsia="Times New Roman" w:hAnsi="Times New Roman" w:cs="Times New Roman"/>
          <w:lang w:val="lt-LT" w:eastAsia="lt-LT"/>
        </w:rPr>
        <w:t>neturi reikšmės.</w:t>
      </w:r>
    </w:p>
    <w:p w14:paraId="140E883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C8B9FF0"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3836F62"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3.</w:t>
      </w:r>
      <w:r w:rsidRPr="007D032E">
        <w:rPr>
          <w:rFonts w:ascii="Times New Roman" w:eastAsia="Times New Roman" w:hAnsi="Times New Roman" w:cs="Times New Roman"/>
          <w:b/>
          <w:iCs/>
          <w:lang w:val="lt-LT" w:eastAsia="lt-LT"/>
        </w:rPr>
        <w:tab/>
        <w:t>Kaip vartoti Gopten</w:t>
      </w:r>
    </w:p>
    <w:p w14:paraId="4455017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C25ACD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Visada vartokite šį vaistą tiksliai, kaip nurodė gydytojas. Jeigu abejojate, kreipkitės į gydytoją arba vaistininką.</w:t>
      </w:r>
    </w:p>
    <w:p w14:paraId="1C64649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Nurykite kapsules jų nekramtę. Jei reikia, galite jas užgerti stikline vandens.</w:t>
      </w:r>
    </w:p>
    <w:p w14:paraId="527395F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Vartojamų kapsulių kiekis priklauso nuo gydomos ligos. Jei vartojate diuretikus, prieš pradedant gydymą Gopten kapsulėmis, Jūsų gydytojas gali liepti sumažinti diuretikų dozę ar net nutraukti jų vartojimą. </w:t>
      </w:r>
    </w:p>
    <w:p w14:paraId="374D563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p>
    <w:p w14:paraId="2CF2216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Hipertenzija (padidėjęs kraujospūdis)</w:t>
      </w:r>
    </w:p>
    <w:p w14:paraId="5FF82B9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Įprasta pradinė dozė yra 0,5 mg* kapsulė kartą per parą. Jūsų gydytojas turėtų padidinti šią dozę iki 1 mg, 2 mg ar 4 mg kapsulės kartą per parą. Didžiausia Gopten dozė yra 4 mg per parą.</w:t>
      </w:r>
    </w:p>
    <w:p w14:paraId="4EACD1B0"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
          <w:iCs/>
          <w:lang w:val="lt-LT"/>
        </w:rPr>
      </w:pPr>
    </w:p>
    <w:p w14:paraId="56F52F9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Po miokardo infarkto</w:t>
      </w:r>
    </w:p>
    <w:p w14:paraId="1730A2B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Gydymas paprastai pradedamas tuoj pat po širdies infarkto, paprastai skiriama 0,5 mg* dozė per parą. Jūsų gydytojas turėtų didinti šią dozę palaipsniui iki didžiausios 4 mg paros dozės.</w:t>
      </w:r>
    </w:p>
    <w:p w14:paraId="3FDEB93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
          <w:iCs/>
          <w:lang w:val="lt-LT"/>
        </w:rPr>
      </w:pPr>
    </w:p>
    <w:p w14:paraId="5E746D6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Pacientai, turintys inkstų sutrikimų</w:t>
      </w:r>
    </w:p>
    <w:p w14:paraId="33964DB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yra inkstų funkcijos sutrikimų, didžiausia Gopten dozė yra 2 mg kapsulė per parą.</w:t>
      </w:r>
    </w:p>
    <w:p w14:paraId="282FD63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4E3913E8"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Vaisto Gopten mažesnės kaip 2 mg dozės vartoti neįmanoma. Pradedant gydymą vartokite 0,5 mg stiprumo kitą registruotą trandolaprilio vaistą.</w:t>
      </w:r>
    </w:p>
    <w:p w14:paraId="7EBD79A7" w14:textId="77777777" w:rsidR="007D032E" w:rsidRPr="007D032E" w:rsidRDefault="007D032E" w:rsidP="007D032E">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45F0FBB8" w14:textId="7EFCF6CA"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Ką daryti pavartojus per didelę Gopten dozę</w:t>
      </w:r>
    </w:p>
    <w:p w14:paraId="48F5AC0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Jūs ar kitas asmuo netyčia suvartotų žymiai didesnę dozę nei paskirta (perdozavimas), nedelsdami kreipkitės į gydytoją ar vykite į artimiausios ligoninės greitosios pagalbos skyrių. Parodykite jiems kapsules.</w:t>
      </w:r>
    </w:p>
    <w:p w14:paraId="13D4FE0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D232870" w14:textId="77777777" w:rsidR="007D032E" w:rsidRPr="007D032E" w:rsidRDefault="007D032E" w:rsidP="007D032E">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Pamiršus pavartoti Gopten</w:t>
      </w:r>
    </w:p>
    <w:p w14:paraId="78D34A3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 pamiršote išgerti dozę, išgerkite ją tuoj pat, kai tik prisiminsite, nebent jau beveik atėjo laikas kitai dozei. Tokiu atveju praleistosios dozės iš viso nebegerkite. Negalima vartoti dvigubos dozės norint kompensuoti praleistą dozę.</w:t>
      </w:r>
    </w:p>
    <w:p w14:paraId="5CD33829"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2E1E5370" w14:textId="77777777" w:rsidR="007D032E" w:rsidRPr="007D032E" w:rsidRDefault="007D032E" w:rsidP="007D032E">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Nustojus vartoti Gopten</w:t>
      </w:r>
    </w:p>
    <w:p w14:paraId="5C73C1A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Svarbu, kad gertumėte šias kapsules tol, kol gydytojas lieps nustoti jas vartoti. Nenutraukite jų vartojimo vien dėl to, kad pasijutote geriau. Nustojus vartoti kapsules, būklė gali pablogėti.</w:t>
      </w:r>
    </w:p>
    <w:p w14:paraId="5FD93F4B"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2C5E045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kiltų daugiau klausimų dėl šio vaisto vartojimo, kreipkitės į gydytoją arba vaistininką.</w:t>
      </w:r>
    </w:p>
    <w:p w14:paraId="2DD9BDF3"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558D12C"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B5D39D0"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4.</w:t>
      </w:r>
      <w:r w:rsidRPr="007D032E">
        <w:rPr>
          <w:rFonts w:ascii="Times New Roman" w:eastAsia="Times New Roman" w:hAnsi="Times New Roman" w:cs="Times New Roman"/>
          <w:b/>
          <w:iCs/>
          <w:lang w:val="lt-LT" w:eastAsia="lt-LT"/>
        </w:rPr>
        <w:tab/>
        <w:t>Galimas šalutinis poveikis</w:t>
      </w:r>
    </w:p>
    <w:p w14:paraId="127F9637" w14:textId="77777777" w:rsidR="007D032E" w:rsidRPr="007D032E" w:rsidRDefault="007D032E" w:rsidP="007D032E">
      <w:pPr>
        <w:spacing w:after="0" w:line="240" w:lineRule="auto"/>
        <w:rPr>
          <w:rFonts w:ascii="Times New Roman" w:eastAsia="Times New Roman" w:hAnsi="Times New Roman" w:cs="Times New Roman"/>
          <w:lang w:val="lt-LT"/>
        </w:rPr>
      </w:pPr>
    </w:p>
    <w:p w14:paraId="43B2718E"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Šis vaistas, kaip ir visi kiti, gali sukelti šalutinį poveikį, nors jis pasireiškia ne visiems žmonėms.</w:t>
      </w:r>
    </w:p>
    <w:p w14:paraId="2FBB298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A3605AD" w14:textId="643DDB4B" w:rsidR="007D032E" w:rsidRPr="007D032E" w:rsidRDefault="00EF4057" w:rsidP="007D032E">
      <w:pPr>
        <w:spacing w:after="0" w:line="240" w:lineRule="auto"/>
        <w:rPr>
          <w:rFonts w:ascii="Times New Roman" w:eastAsia="Times New Roman" w:hAnsi="Times New Roman" w:cs="Times New Roman"/>
          <w:lang w:val="lt-LT" w:eastAsia="lt-LT"/>
        </w:rPr>
      </w:pPr>
      <w:r w:rsidRPr="00EF4057">
        <w:rPr>
          <w:rFonts w:ascii="Times New Roman" w:eastAsia="Times New Roman" w:hAnsi="Times New Roman" w:cs="Times New Roman"/>
          <w:lang w:val="lt-LT" w:eastAsia="lt-LT"/>
        </w:rPr>
        <w:t>Dažni šalutinio poveikio reiškiniai (gali pasireikšti rečiau kaip 1 iš 10 asmenų)</w:t>
      </w:r>
      <w:r>
        <w:rPr>
          <w:rFonts w:ascii="Times New Roman" w:eastAsia="Times New Roman" w:hAnsi="Times New Roman" w:cs="Times New Roman"/>
          <w:lang w:val="lt-LT" w:eastAsia="lt-LT"/>
        </w:rPr>
        <w:t>:</w:t>
      </w:r>
    </w:p>
    <w:p w14:paraId="45849690"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galvos skausmas;</w:t>
      </w:r>
    </w:p>
    <w:p w14:paraId="0A90EE8E"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galvos sukimasis;</w:t>
      </w:r>
    </w:p>
    <w:p w14:paraId="751C61B3"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kosulys;</w:t>
      </w:r>
    </w:p>
    <w:p w14:paraId="5CDCFEFF"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silpnumas;</w:t>
      </w:r>
    </w:p>
    <w:p w14:paraId="252F56ED"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hipotenzija (žemas kraujo spaudimas).</w:t>
      </w:r>
    </w:p>
    <w:p w14:paraId="2426973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7840001" w14:textId="4B57C1B5" w:rsidR="007D032E" w:rsidRPr="007D032E" w:rsidRDefault="00F831CA" w:rsidP="007D032E">
      <w:pPr>
        <w:spacing w:after="0" w:line="240" w:lineRule="auto"/>
        <w:rPr>
          <w:rFonts w:ascii="Times New Roman" w:eastAsia="Times New Roman" w:hAnsi="Times New Roman" w:cs="Times New Roman"/>
          <w:lang w:val="lt-LT" w:eastAsia="lt-LT"/>
        </w:rPr>
      </w:pPr>
      <w:r w:rsidRPr="00F831CA">
        <w:rPr>
          <w:rFonts w:ascii="Times New Roman" w:eastAsia="Times New Roman" w:hAnsi="Times New Roman" w:cs="Times New Roman"/>
          <w:lang w:val="lt-LT" w:eastAsia="lt-LT"/>
        </w:rPr>
        <w:t>Nedažni šalutinio poveikio reiškiniai (gali pasireikšti rečiau kaip 1 iš 100 asmenų):</w:t>
      </w:r>
    </w:p>
    <w:p w14:paraId="1E011D34"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stiprus juntamas širdies plakimas;</w:t>
      </w:r>
    </w:p>
    <w:p w14:paraId="2BCA0AAA"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paraudimas;</w:t>
      </w:r>
    </w:p>
    <w:p w14:paraId="0107ED22"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negalavimas;</w:t>
      </w:r>
    </w:p>
    <w:p w14:paraId="2820EEDF"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pykinimas;</w:t>
      </w:r>
    </w:p>
    <w:p w14:paraId="1278995D"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išbėrimas;</w:t>
      </w:r>
    </w:p>
    <w:p w14:paraId="37A0342E"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niežulys;</w:t>
      </w:r>
    </w:p>
    <w:p w14:paraId="17FE8B10"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galvos svaigimas;</w:t>
      </w:r>
    </w:p>
    <w:p w14:paraId="1B29A567"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viduriavimas;</w:t>
      </w:r>
    </w:p>
    <w:p w14:paraId="27BB29ED"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vidurių skausmas;</w:t>
      </w:r>
    </w:p>
    <w:p w14:paraId="524423D7"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sutrikęs virškinimas;</w:t>
      </w:r>
    </w:p>
    <w:p w14:paraId="1B1FD888"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vidurių užkietėjimas;</w:t>
      </w:r>
    </w:p>
    <w:p w14:paraId="2FC2A2B0"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viršutinių kvėpavimo takų infekcijos;</w:t>
      </w:r>
    </w:p>
    <w:p w14:paraId="58E80623"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nemiga;</w:t>
      </w:r>
    </w:p>
    <w:p w14:paraId="58406280"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sumažėjęs seksualinis potraukis;</w:t>
      </w:r>
    </w:p>
    <w:p w14:paraId="390FB705"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mieguistumas;</w:t>
      </w:r>
    </w:p>
    <w:p w14:paraId="2AED1196"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viršutinių kvėpavimo takų uždegimas, paburkimas;</w:t>
      </w:r>
    </w:p>
    <w:p w14:paraId="63C86801"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nugaros skausmas;</w:t>
      </w:r>
    </w:p>
    <w:p w14:paraId="1A4AD744"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krūtinės skausmas;</w:t>
      </w:r>
    </w:p>
    <w:p w14:paraId="44310A91"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raumenų spazmai;</w:t>
      </w:r>
    </w:p>
    <w:p w14:paraId="286F45BA"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skausmas rankose ar kojose;</w:t>
      </w:r>
    </w:p>
    <w:p w14:paraId="4FD2BD5F"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impotencija;</w:t>
      </w:r>
    </w:p>
    <w:p w14:paraId="62B7C651"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tinimai;</w:t>
      </w:r>
    </w:p>
    <w:p w14:paraId="3F400557" w14:textId="77777777" w:rsidR="007D032E" w:rsidRPr="007D032E" w:rsidRDefault="007D032E" w:rsidP="007D032E">
      <w:pPr>
        <w:numPr>
          <w:ilvl w:val="0"/>
          <w:numId w:val="17"/>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pakitusi savijauta.</w:t>
      </w:r>
    </w:p>
    <w:p w14:paraId="1619B45F" w14:textId="77777777" w:rsidR="007D032E" w:rsidRPr="007D032E" w:rsidRDefault="007D032E" w:rsidP="007D032E">
      <w:pPr>
        <w:spacing w:after="0" w:line="240" w:lineRule="auto"/>
        <w:ind w:left="567"/>
        <w:rPr>
          <w:rFonts w:ascii="Times New Roman" w:eastAsia="Times New Roman" w:hAnsi="Times New Roman" w:cs="Times New Roman"/>
          <w:lang w:val="lt-LT"/>
        </w:rPr>
      </w:pPr>
    </w:p>
    <w:p w14:paraId="73296B36" w14:textId="00AF0BBC" w:rsidR="007D032E" w:rsidRPr="007D032E" w:rsidRDefault="00F44E16" w:rsidP="007D032E">
      <w:pPr>
        <w:spacing w:after="0" w:line="240" w:lineRule="auto"/>
        <w:rPr>
          <w:rFonts w:ascii="Times New Roman" w:eastAsia="Times New Roman" w:hAnsi="Times New Roman" w:cs="Times New Roman"/>
          <w:lang w:val="lt-LT"/>
        </w:rPr>
      </w:pPr>
      <w:r w:rsidRPr="00F44E16">
        <w:rPr>
          <w:rFonts w:ascii="Times New Roman" w:eastAsia="Times New Roman" w:hAnsi="Times New Roman" w:cs="Times New Roman"/>
          <w:lang w:val="lt-LT"/>
        </w:rPr>
        <w:t>Reti šalutinio poveikio reiškiniai (gali pasireikšti rečiau kaip 1 iš 1 000 asmenų):</w:t>
      </w:r>
    </w:p>
    <w:p w14:paraId="1702FA7E"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dusulys;</w:t>
      </w:r>
    </w:p>
    <w:p w14:paraId="6850819F"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bronchitas (bronchų uždegimas);</w:t>
      </w:r>
    </w:p>
    <w:p w14:paraId="7389A665"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faringitas (ryklės uždegimas);</w:t>
      </w:r>
    </w:p>
    <w:p w14:paraId="02C177A4"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kraujavimas iš nosies;</w:t>
      </w:r>
    </w:p>
    <w:p w14:paraId="5317874C"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ryklės ir gerklų skausmas;</w:t>
      </w:r>
    </w:p>
    <w:p w14:paraId="48AE5BB5"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produktyvus kosulys;</w:t>
      </w:r>
    </w:p>
    <w:p w14:paraId="64010B37"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kvėpavimo sutrikimai;</w:t>
      </w:r>
    </w:p>
    <w:p w14:paraId="17181C5E"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padidėjęs lipidų, cholesterolio, gliukozės, šlapimo rūgšties kiekis kraujyje;</w:t>
      </w:r>
    </w:p>
    <w:p w14:paraId="1304FE65"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sumažėjęs natrio kiekis kraujyje;</w:t>
      </w:r>
    </w:p>
    <w:p w14:paraId="41A01DAA"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fermentų kiekio kraujyje pakitimai;</w:t>
      </w:r>
    </w:p>
    <w:p w14:paraId="369EECB5"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haliucinacijos (nesamų dalykų matymas);</w:t>
      </w:r>
    </w:p>
    <w:p w14:paraId="09EBAF74"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depresija;</w:t>
      </w:r>
    </w:p>
    <w:p w14:paraId="31B6A47F"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miego sutrikimas;</w:t>
      </w:r>
    </w:p>
    <w:p w14:paraId="46D16E2F"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nerimas;</w:t>
      </w:r>
    </w:p>
    <w:p w14:paraId="6B7CD6F1"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ažitacija (susijaudinimas, neįprastas aktyvumas);</w:t>
      </w:r>
    </w:p>
    <w:p w14:paraId="2F4EBB89"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apatija;</w:t>
      </w:r>
    </w:p>
    <w:p w14:paraId="7A7D4478"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kepenų uždegimas;</w:t>
      </w:r>
    </w:p>
    <w:p w14:paraId="32B8974C"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bilirubino kiekio kraujyje padidėjimas (pasireiškia gelta);</w:t>
      </w:r>
    </w:p>
    <w:p w14:paraId="6E910111"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širdies sutrikimai, įskaitant širdies priepuolį (infarktą), širdies skausmus, širdies veiklos nepakankamumą, dažnus širdies susitraukimus ir retus širdies susitraukimus;</w:t>
      </w:r>
    </w:p>
    <w:p w14:paraId="4BE2EDCC"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lang w:val="lt-LT"/>
        </w:rPr>
        <w:t>padidėjęs kraujospūdis;</w:t>
      </w:r>
    </w:p>
    <w:p w14:paraId="5BC9986E"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kraujagyslių pakitimai;</w:t>
      </w:r>
    </w:p>
    <w:p w14:paraId="5FE98E53"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kraujospūdžio sumažėjimas keičiant kūno padėtį iš gulimos į stovimą;</w:t>
      </w:r>
    </w:p>
    <w:p w14:paraId="1E05E23E"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venų išsiplėtimas;</w:t>
      </w:r>
    </w:p>
    <w:p w14:paraId="62C52110"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insultas;</w:t>
      </w:r>
    </w:p>
    <w:p w14:paraId="3F925A06"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sinkopė (alpulys);</w:t>
      </w:r>
    </w:p>
    <w:p w14:paraId="6C9471A4"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badymo pojūtis odoje;</w:t>
      </w:r>
    </w:p>
    <w:p w14:paraId="15D89C23"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akių vokų uždegimas;</w:t>
      </w:r>
    </w:p>
    <w:p w14:paraId="31EAB26C"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akies junginės patinimas;</w:t>
      </w:r>
    </w:p>
    <w:p w14:paraId="13CBAC8F"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regėjimo sutrikimai;</w:t>
      </w:r>
    </w:p>
    <w:p w14:paraId="07A79CD4"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akių sutrikimai;</w:t>
      </w:r>
    </w:p>
    <w:p w14:paraId="4438314E"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spengimas ausyse;</w:t>
      </w:r>
    </w:p>
    <w:p w14:paraId="3AC85155"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nenormaliai dažnas šlapinimasis;</w:t>
      </w:r>
    </w:p>
    <w:p w14:paraId="31E4F51C"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šlapimo takų infekcija;</w:t>
      </w:r>
    </w:p>
    <w:p w14:paraId="379BF4BC"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inkstų sutrikimai;</w:t>
      </w:r>
    </w:p>
    <w:p w14:paraId="7508A7A9"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nerimas ar apatija;</w:t>
      </w:r>
    </w:p>
    <w:p w14:paraId="6814F6A7"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nevalingi raumenų susitraukimai;</w:t>
      </w:r>
    </w:p>
    <w:p w14:paraId="0747530B"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migrena;</w:t>
      </w:r>
    </w:p>
    <w:p w14:paraId="56496F76"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pakitęs skonis;</w:t>
      </w:r>
    </w:p>
    <w:p w14:paraId="5A45F0FC"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padidėjęs prakaitavimas;</w:t>
      </w:r>
    </w:p>
    <w:p w14:paraId="483ADBB2"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burnos sausumas;</w:t>
      </w:r>
    </w:p>
    <w:p w14:paraId="150B27F0"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podagra;</w:t>
      </w:r>
    </w:p>
    <w:p w14:paraId="6807E7B8"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alerginės reakcijos, įskaitant odos sutrikimus;</w:t>
      </w:r>
    </w:p>
    <w:p w14:paraId="12516D44"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nuovargis;</w:t>
      </w:r>
    </w:p>
    <w:p w14:paraId="58D98100"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apetito stoka ar padidėjęs apetitas;</w:t>
      </w:r>
    </w:p>
    <w:p w14:paraId="2B36B8CA"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pilvo pūtimas;</w:t>
      </w:r>
    </w:p>
    <w:p w14:paraId="6D5BE46A"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vėmimas krauju;</w:t>
      </w:r>
    </w:p>
    <w:p w14:paraId="795697D6"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skrandžio uždegimas;</w:t>
      </w:r>
    </w:p>
    <w:p w14:paraId="0A0BEB26"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pilvo skausmas;</w:t>
      </w:r>
    </w:p>
    <w:p w14:paraId="0648D4C5"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vėmimas;</w:t>
      </w:r>
    </w:p>
    <w:p w14:paraId="33173361"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sąnarių skausmas.</w:t>
      </w:r>
    </w:p>
    <w:p w14:paraId="1C1AD15A"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kaulų skausmas;</w:t>
      </w:r>
    </w:p>
    <w:p w14:paraId="4BDE3D9D"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osteoartritas (sąnarių uždegimas);</w:t>
      </w:r>
    </w:p>
    <w:p w14:paraId="27EE9AA9"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inkstų nepakankamumas;</w:t>
      </w:r>
    </w:p>
    <w:p w14:paraId="07B00B15"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gausus šlapinimasis;</w:t>
      </w:r>
    </w:p>
    <w:p w14:paraId="07A5D543"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 xml:space="preserve">įgimtas netaisyklingas kraujagyslių susiformavimas; </w:t>
      </w:r>
    </w:p>
    <w:p w14:paraId="7FF31A64" w14:textId="77777777" w:rsidR="007D032E" w:rsidRPr="007D032E" w:rsidRDefault="007D032E" w:rsidP="007D032E">
      <w:pPr>
        <w:numPr>
          <w:ilvl w:val="0"/>
          <w:numId w:val="17"/>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ichtiozė (sutrikusio odos ragėjimo liga);</w:t>
      </w:r>
    </w:p>
    <w:p w14:paraId="2C48713B"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žvynelinė;</w:t>
      </w:r>
    </w:p>
    <w:p w14:paraId="722CA47F"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egzema (alerginės kilmės odos uždegimas);</w:t>
      </w:r>
    </w:p>
    <w:p w14:paraId="35AF8197"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spuogai;</w:t>
      </w:r>
    </w:p>
    <w:p w14:paraId="290B5599"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sausa oda;</w:t>
      </w:r>
    </w:p>
    <w:p w14:paraId="32DF9CF5"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 xml:space="preserve">patinimas, taip pat ir staigus įvairių kūno vietų (lūpų, liežuvio, gerklų, veido) ištinimas; </w:t>
      </w:r>
    </w:p>
    <w:p w14:paraId="47953CB1" w14:textId="77777777" w:rsidR="007D032E" w:rsidRPr="007D032E" w:rsidRDefault="007D032E" w:rsidP="007D032E">
      <w:pPr>
        <w:widowControl w:val="0"/>
        <w:numPr>
          <w:ilvl w:val="0"/>
          <w:numId w:val="17"/>
        </w:numPr>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lang w:val="lt-LT"/>
        </w:rPr>
        <w:t>sužalojimas.</w:t>
      </w:r>
    </w:p>
    <w:p w14:paraId="43463C66" w14:textId="77777777" w:rsidR="007D032E" w:rsidRPr="007D032E" w:rsidRDefault="007D032E" w:rsidP="007D032E">
      <w:pPr>
        <w:widowControl w:val="0"/>
        <w:autoSpaceDE w:val="0"/>
        <w:autoSpaceDN w:val="0"/>
        <w:adjustRightInd w:val="0"/>
        <w:spacing w:after="0" w:line="240" w:lineRule="auto"/>
        <w:rPr>
          <w:rFonts w:ascii="Times New Roman" w:eastAsia="Times New Roman" w:hAnsi="Times New Roman" w:cs="Times New Roman"/>
          <w:color w:val="000000"/>
          <w:lang w:val="lt-LT"/>
        </w:rPr>
      </w:pPr>
    </w:p>
    <w:p w14:paraId="7887F6AF" w14:textId="5661C9A4" w:rsidR="007D032E" w:rsidRPr="007D032E" w:rsidRDefault="00F30CA3" w:rsidP="007D032E">
      <w:pPr>
        <w:spacing w:after="0" w:line="240" w:lineRule="auto"/>
        <w:rPr>
          <w:rFonts w:ascii="Times New Roman" w:eastAsia="Times New Roman" w:hAnsi="Times New Roman" w:cs="Times New Roman"/>
          <w:lang w:val="lt-LT" w:eastAsia="lt-LT"/>
        </w:rPr>
      </w:pPr>
      <w:r w:rsidRPr="00F30CA3">
        <w:rPr>
          <w:rFonts w:ascii="Times New Roman" w:eastAsia="Times New Roman" w:hAnsi="Times New Roman" w:cs="Times New Roman"/>
          <w:lang w:val="lt-LT" w:eastAsia="lt-LT"/>
        </w:rPr>
        <w:t>Labai reti šalutinio poveikio reiškiniai (gali pasireikšti rečiau kaip 1 iš 10</w:t>
      </w:r>
      <w:r>
        <w:rPr>
          <w:rFonts w:ascii="Times New Roman" w:eastAsia="Times New Roman" w:hAnsi="Times New Roman" w:cs="Times New Roman"/>
          <w:lang w:val="lt-LT" w:eastAsia="lt-LT"/>
        </w:rPr>
        <w:t> </w:t>
      </w:r>
      <w:r w:rsidRPr="00F30CA3">
        <w:rPr>
          <w:rFonts w:ascii="Times New Roman" w:eastAsia="Times New Roman" w:hAnsi="Times New Roman" w:cs="Times New Roman"/>
          <w:lang w:val="lt-LT" w:eastAsia="lt-LT"/>
        </w:rPr>
        <w:t>000</w:t>
      </w:r>
      <w:r>
        <w:rPr>
          <w:rFonts w:ascii="Times New Roman" w:eastAsia="Times New Roman" w:hAnsi="Times New Roman" w:cs="Times New Roman"/>
          <w:lang w:val="lt-LT" w:eastAsia="lt-LT"/>
        </w:rPr>
        <w:t> </w:t>
      </w:r>
      <w:r w:rsidRPr="00F30CA3">
        <w:rPr>
          <w:rFonts w:ascii="Times New Roman" w:eastAsia="Times New Roman" w:hAnsi="Times New Roman" w:cs="Times New Roman"/>
          <w:lang w:val="lt-LT" w:eastAsia="lt-LT"/>
        </w:rPr>
        <w:t>asmenų</w:t>
      </w:r>
      <w:r>
        <w:rPr>
          <w:rFonts w:ascii="Times New Roman" w:eastAsia="Times New Roman" w:hAnsi="Times New Roman" w:cs="Times New Roman"/>
          <w:lang w:val="lt-LT" w:eastAsia="lt-LT"/>
        </w:rPr>
        <w:t>):</w:t>
      </w:r>
    </w:p>
    <w:p w14:paraId="130F8B6B" w14:textId="77777777" w:rsidR="007D032E" w:rsidRPr="007D032E" w:rsidRDefault="007D032E" w:rsidP="007D032E">
      <w:pPr>
        <w:tabs>
          <w:tab w:val="left" w:pos="142"/>
        </w:tabs>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 cholestazė (sutrikęs tulžies nutekėjimas, pasireiškia gelta); </w:t>
      </w:r>
    </w:p>
    <w:p w14:paraId="56643474"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psoriazė (žvynelinė);</w:t>
      </w:r>
    </w:p>
    <w:p w14:paraId="5D3D22E7"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dermatitas;</w:t>
      </w:r>
    </w:p>
    <w:p w14:paraId="0D70CCD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kalio kiekio kraujyje padidėjimas;</w:t>
      </w:r>
    </w:p>
    <w:p w14:paraId="3B6E19A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gamagliutamiltransferazės (kepenų fermentas) kiekio padidėjimas;</w:t>
      </w:r>
    </w:p>
    <w:p w14:paraId="09DC2B6A"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lipazės (kasos fermentas) kiekio padidėjimas;</w:t>
      </w:r>
    </w:p>
    <w:p w14:paraId="5E7A3701"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imunoglobulino kiekio padidėjimas.</w:t>
      </w:r>
    </w:p>
    <w:p w14:paraId="119D15BB"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2575DC8" w14:textId="00818814" w:rsidR="007D032E" w:rsidRPr="007D032E" w:rsidRDefault="004D021E" w:rsidP="007D032E">
      <w:pPr>
        <w:spacing w:after="0" w:line="240" w:lineRule="auto"/>
        <w:rPr>
          <w:rFonts w:ascii="Times New Roman" w:eastAsia="Times New Roman" w:hAnsi="Times New Roman" w:cs="Times New Roman"/>
          <w:bCs/>
          <w:iCs/>
          <w:lang w:val="lt-LT"/>
        </w:rPr>
      </w:pPr>
      <w:r w:rsidRPr="004D021E">
        <w:rPr>
          <w:rFonts w:ascii="Times New Roman" w:eastAsia="Times New Roman" w:hAnsi="Times New Roman" w:cs="Times New Roman"/>
          <w:bCs/>
          <w:iCs/>
          <w:lang w:val="lt-LT"/>
        </w:rPr>
        <w:t xml:space="preserve">Šalutinio poveikio reiškiniai, kurių </w:t>
      </w:r>
      <w:r>
        <w:rPr>
          <w:rFonts w:ascii="Times New Roman" w:eastAsia="Times New Roman" w:hAnsi="Times New Roman" w:cs="Times New Roman"/>
          <w:bCs/>
          <w:iCs/>
          <w:lang w:val="lt-LT"/>
        </w:rPr>
        <w:t>d</w:t>
      </w:r>
      <w:r w:rsidR="007D032E" w:rsidRPr="007D032E">
        <w:rPr>
          <w:rFonts w:ascii="Times New Roman" w:eastAsia="Times New Roman" w:hAnsi="Times New Roman" w:cs="Times New Roman"/>
          <w:bCs/>
          <w:iCs/>
          <w:lang w:val="lt-LT"/>
        </w:rPr>
        <w:t>ažnis nežinomas (negali būti apskaičiuotas pagal turimus duomenis):</w:t>
      </w:r>
    </w:p>
    <w:p w14:paraId="7CB599FE"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 </w:t>
      </w:r>
      <w:r w:rsidRPr="007D032E">
        <w:rPr>
          <w:rFonts w:ascii="Times New Roman" w:eastAsia="Times New Roman" w:hAnsi="Times New Roman" w:cs="Times New Roman"/>
          <w:iCs/>
          <w:lang w:val="lt-LT" w:eastAsia="lt-LT"/>
        </w:rPr>
        <w:t>sinusų uždegimas (sinusitas)*, sloga (rinitas)*, liežuvio uždegimas (glositas)</w:t>
      </w:r>
      <w:r w:rsidRPr="007D032E">
        <w:rPr>
          <w:rFonts w:ascii="Times New Roman" w:eastAsia="Times New Roman" w:hAnsi="Times New Roman" w:cs="Times New Roman"/>
          <w:lang w:val="lt-LT" w:eastAsia="lt-LT"/>
        </w:rPr>
        <w:t>*;</w:t>
      </w:r>
    </w:p>
    <w:p w14:paraId="5DE1AB6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visų kraujo kūnelių kiekio sumažėjimas (pancitopenija);</w:t>
      </w:r>
    </w:p>
    <w:p w14:paraId="357920ED"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mažas leukocitų ir trombocitų kiekis;</w:t>
      </w:r>
    </w:p>
    <w:p w14:paraId="02F0F8C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mažakraujystė dėl raudonųjų kraujo kūnelių žūties*;</w:t>
      </w:r>
    </w:p>
    <w:p w14:paraId="71845AC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per didelis kalio kiekis kraujyje (hiperkalemija);</w:t>
      </w:r>
    </w:p>
    <w:p w14:paraId="7D9B93DB"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lang w:val="lt-LT"/>
        </w:rPr>
        <w:t>- minčių susipainiojimas</w:t>
      </w:r>
      <w:r w:rsidRPr="007D032E">
        <w:rPr>
          <w:rFonts w:ascii="Times New Roman" w:eastAsia="Times New Roman" w:hAnsi="Times New Roman" w:cs="Times New Roman"/>
          <w:iCs/>
          <w:lang w:val="lt-LT"/>
        </w:rPr>
        <w:t>*;</w:t>
      </w:r>
    </w:p>
    <w:p w14:paraId="54842A60"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xml:space="preserve">- </w:t>
      </w:r>
      <w:r w:rsidRPr="007D032E">
        <w:rPr>
          <w:rFonts w:ascii="Times New Roman" w:eastAsia="Times New Roman" w:hAnsi="Times New Roman" w:cs="Times New Roman"/>
          <w:lang w:val="lt-LT"/>
        </w:rPr>
        <w:t>praeinantis smegenų išemijos priepuolis (nedidelis insultas);</w:t>
      </w:r>
    </w:p>
    <w:p w14:paraId="6D5A7B6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kraujo išsiliejimas į smegenis;</w:t>
      </w:r>
    </w:p>
    <w:p w14:paraId="433D89D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pusiausvyros sutrikimai, dėl kurių galite jaustis netvirtai stovintys, apsvaigę ar gali atrodyti, kad sukatės ar svyruojate;</w:t>
      </w:r>
    </w:p>
    <w:p w14:paraId="2ADDF28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xml:space="preserve">- </w:t>
      </w:r>
      <w:r w:rsidRPr="007D032E">
        <w:rPr>
          <w:rFonts w:ascii="Times New Roman" w:eastAsia="Times New Roman" w:hAnsi="Times New Roman" w:cs="Times New Roman"/>
          <w:lang w:val="lt-LT"/>
        </w:rPr>
        <w:t>vaizdo susiliejimas (neaiškus matymas)*;</w:t>
      </w:r>
    </w:p>
    <w:p w14:paraId="1FADA3FF"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elektrinio impulso perdavimo sutrikimas širdyje, ritmo sutrikimas, pakitimai elektrokardiogramoje ir širdies sustojimas;</w:t>
      </w:r>
    </w:p>
    <w:p w14:paraId="637932A5"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broncho spazmas, pasireiškiantis sunkumu įkvėpti (raumenų susitraukimas aplink kvėpavimo takus);</w:t>
      </w:r>
    </w:p>
    <w:p w14:paraId="3B98C8F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xml:space="preserve">- </w:t>
      </w:r>
      <w:r w:rsidRPr="007D032E">
        <w:rPr>
          <w:rFonts w:ascii="Times New Roman" w:eastAsia="Times New Roman" w:hAnsi="Times New Roman" w:cs="Times New Roman"/>
          <w:lang w:val="lt-LT"/>
        </w:rPr>
        <w:t>žarnų nepraeinamumas, kasos uždegimas, žarnyno audinių patinimas, galintis pasireikšti pilvo skausmu*;</w:t>
      </w:r>
    </w:p>
    <w:p w14:paraId="6F61C00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gelta;</w:t>
      </w:r>
    </w:p>
    <w:p w14:paraId="1411D89E"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pakitę kepenų fermentų tyrimų rezultatai;</w:t>
      </w:r>
    </w:p>
    <w:p w14:paraId="0BAFDEDF"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niežulys, išbėrimas ar niežtintis odos pažeidimas (odos guzeliai su uždegimu aplinkui), kiti odos uždegimai; pleiskanojanti oda, plaukų slinkimas ar bet kokios kitos ūminės odos reakcijos; šiuos simptomus gali lydėti karščiavimas, raumenų ar sąnarių skausmas;</w:t>
      </w:r>
    </w:p>
    <w:p w14:paraId="7505D0B3"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daugiaformė eritema*;</w:t>
      </w:r>
    </w:p>
    <w:p w14:paraId="7B244C00"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psoriaziforminis dermatitas*;</w:t>
      </w:r>
    </w:p>
    <w:p w14:paraId="3A848846" w14:textId="77777777" w:rsidR="007D032E" w:rsidRPr="007D032E" w:rsidRDefault="007D032E" w:rsidP="007D032E">
      <w:pPr>
        <w:spacing w:after="0" w:line="240" w:lineRule="auto"/>
        <w:rPr>
          <w:rFonts w:ascii="Times New Roman" w:eastAsia="Times New Roman" w:hAnsi="Times New Roman" w:cs="Times New Roman"/>
          <w:iCs/>
          <w:lang w:val="lt-LT" w:eastAsia="lt-LT"/>
        </w:rPr>
      </w:pPr>
      <w:r w:rsidRPr="007D032E">
        <w:rPr>
          <w:rFonts w:ascii="Times New Roman" w:eastAsia="Times New Roman" w:hAnsi="Times New Roman" w:cs="Times New Roman"/>
          <w:lang w:val="lt-LT" w:eastAsia="lt-LT"/>
        </w:rPr>
        <w:lastRenderedPageBreak/>
        <w:t>- raumenų skausmas;</w:t>
      </w:r>
    </w:p>
    <w:p w14:paraId="096CAB0B"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karščiavimas;</w:t>
      </w:r>
    </w:p>
    <w:p w14:paraId="28EA6EA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kreatinino ar šlapalo, kepenų fermentų kiekio padidėjimas;</w:t>
      </w:r>
    </w:p>
    <w:p w14:paraId="44A3FC92"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mažakraujystė (hemoglobino ir hematokrito sumažėjimas);</w:t>
      </w:r>
    </w:p>
    <w:p w14:paraId="621D4933"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elektrokardiogramos pokyčiai.</w:t>
      </w:r>
    </w:p>
    <w:p w14:paraId="188E1367"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D8B2326"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šalutinis poveikis, pasireiškęs vartojant kitus tokios pat klasės kaip Gopten vaistus.</w:t>
      </w:r>
    </w:p>
    <w:p w14:paraId="7DD01C47"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33D9C7D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lang w:val="lt-LT"/>
        </w:rPr>
        <w:t xml:space="preserve">Jeigu Jums pasireiškia kuris nors iš žemiau išvardytų simptomų, </w:t>
      </w:r>
      <w:r w:rsidRPr="007D032E">
        <w:rPr>
          <w:rFonts w:ascii="Times New Roman" w:eastAsia="Times New Roman" w:hAnsi="Times New Roman" w:cs="Times New Roman"/>
          <w:i/>
          <w:iCs/>
          <w:lang w:val="lt-LT"/>
        </w:rPr>
        <w:t xml:space="preserve">nedelsiant </w:t>
      </w:r>
      <w:r w:rsidRPr="007D032E">
        <w:rPr>
          <w:rFonts w:ascii="Times New Roman" w:eastAsia="Times New Roman" w:hAnsi="Times New Roman" w:cs="Times New Roman"/>
          <w:lang w:val="lt-LT"/>
        </w:rPr>
        <w:t>kreipkitės į gydytoją</w:t>
      </w:r>
      <w:r w:rsidRPr="007D032E">
        <w:rPr>
          <w:rFonts w:ascii="Times New Roman" w:eastAsia="Times New Roman" w:hAnsi="Times New Roman" w:cs="Times New Roman"/>
          <w:i/>
          <w:iCs/>
          <w:lang w:val="lt-LT"/>
        </w:rPr>
        <w:t>:</w:t>
      </w:r>
    </w:p>
    <w:p w14:paraId="44D3E98E"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pageltę akių obuoliai ir (arba) oda;</w:t>
      </w:r>
    </w:p>
    <w:p w14:paraId="10B3C8C0"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ūminis gerklės skausmas ir karščiavimas;</w:t>
      </w:r>
    </w:p>
    <w:p w14:paraId="5C293142" w14:textId="77777777" w:rsidR="007D032E" w:rsidRPr="007D032E" w:rsidRDefault="007D032E" w:rsidP="007D032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ūminis pilvo skausmas kartu su pilvo pūtimu ir pykinimu.</w:t>
      </w:r>
    </w:p>
    <w:p w14:paraId="3353A411"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2AC9FA04"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lang w:val="lt-LT"/>
        </w:rPr>
        <w:t xml:space="preserve">Kai kurie žmonės gali būti alergiški Gopten. Jei atsirado išbėrimas ar niežulys, </w:t>
      </w:r>
      <w:r w:rsidRPr="007D032E">
        <w:rPr>
          <w:rFonts w:ascii="Times New Roman" w:eastAsia="Times New Roman" w:hAnsi="Times New Roman" w:cs="Times New Roman"/>
          <w:i/>
          <w:iCs/>
          <w:lang w:val="lt-LT"/>
        </w:rPr>
        <w:t xml:space="preserve">nedelsiant </w:t>
      </w:r>
      <w:r w:rsidRPr="007D032E">
        <w:rPr>
          <w:rFonts w:ascii="Times New Roman" w:eastAsia="Times New Roman" w:hAnsi="Times New Roman" w:cs="Times New Roman"/>
          <w:lang w:val="lt-LT"/>
        </w:rPr>
        <w:t xml:space="preserve">kreipkitės į gydytoją ar vaistininką. Jeigu kvėpavimas pasidarė šiurkštus ar garsus, jeigu patino veidas, burna ar gerklė, nutraukite kapsulių vartojimą ir </w:t>
      </w:r>
      <w:r w:rsidRPr="007D032E">
        <w:rPr>
          <w:rFonts w:ascii="Times New Roman" w:eastAsia="Times New Roman" w:hAnsi="Times New Roman" w:cs="Times New Roman"/>
          <w:i/>
          <w:iCs/>
          <w:lang w:val="lt-LT"/>
        </w:rPr>
        <w:t>nedelsdami kreipkitės į gydytoją.</w:t>
      </w:r>
    </w:p>
    <w:p w14:paraId="21893D21"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28FACE04"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Jeigu pasireiškė sunkus šalutinis poveikis arba pastebėjote šiame lapelyje nenurodytą šalutinį poveikį, pasakykite gydytojui arba vaistininkui.</w:t>
      </w:r>
    </w:p>
    <w:p w14:paraId="38BE3DA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55107F6" w14:textId="77777777" w:rsidR="007D032E" w:rsidRPr="007D032E" w:rsidRDefault="007D032E" w:rsidP="007D032E">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Pranešimas apie šalutinį poveikį</w:t>
      </w:r>
    </w:p>
    <w:p w14:paraId="40AB5AB5" w14:textId="2C6608B1" w:rsidR="007D032E" w:rsidRPr="00C2467B"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000355AC" w:rsidRPr="000355A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000355AC" w:rsidRPr="000355AC">
          <w:rPr>
            <w:rFonts w:ascii="Times New Roman" w:eastAsia="Times New Roman" w:hAnsi="Times New Roman" w:cs="Times New Roman"/>
            <w:snapToGrid w:val="0"/>
            <w:color w:val="0000FF"/>
            <w:szCs w:val="20"/>
            <w:u w:val="single"/>
            <w:lang w:val="lt-LT"/>
          </w:rPr>
          <w:t>https://vapris.vvkt.lt/vvkt-web/public/nrv</w:t>
        </w:r>
      </w:hyperlink>
      <w:r w:rsidR="000355AC" w:rsidRPr="000355A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20" w:history="1">
        <w:r w:rsidR="000355AC" w:rsidRPr="000355AC">
          <w:rPr>
            <w:rFonts w:ascii="Times New Roman" w:eastAsia="Times New Roman" w:hAnsi="Times New Roman" w:cs="Times New Roman"/>
            <w:snapToGrid w:val="0"/>
            <w:color w:val="0000FF"/>
            <w:szCs w:val="20"/>
            <w:u w:val="single"/>
            <w:lang w:val="lt-LT"/>
          </w:rPr>
          <w:t>https://www.vvkt.lt/index.php?4004286486</w:t>
        </w:r>
      </w:hyperlink>
      <w:r w:rsidR="000355AC" w:rsidRPr="000355AC">
        <w:rPr>
          <w:rFonts w:ascii="Times New Roman" w:eastAsia="Times New Roman" w:hAnsi="Times New Roman" w:cs="Times New Roman"/>
          <w:snapToGrid w:val="0"/>
          <w:szCs w:val="20"/>
          <w:lang w:val="lt-LT"/>
        </w:rPr>
        <w:t xml:space="preserve">, ir atsiunčiant elektroniniu paštu (adresu </w:t>
      </w:r>
      <w:hyperlink r:id="rId21" w:history="1">
        <w:r w:rsidR="000355AC" w:rsidRPr="000355AC">
          <w:rPr>
            <w:rFonts w:ascii="Times New Roman" w:eastAsia="Times New Roman" w:hAnsi="Times New Roman" w:cs="Times New Roman"/>
            <w:snapToGrid w:val="0"/>
            <w:color w:val="0000FF"/>
            <w:szCs w:val="20"/>
            <w:u w:val="single"/>
            <w:lang w:val="lt-LT"/>
          </w:rPr>
          <w:t>NepageidaujamaR@vvkt.lt</w:t>
        </w:r>
      </w:hyperlink>
      <w:r w:rsidR="000355AC" w:rsidRPr="000355AC">
        <w:rPr>
          <w:rFonts w:ascii="Times New Roman" w:eastAsia="Times New Roman" w:hAnsi="Times New Roman" w:cs="Times New Roman"/>
          <w:snapToGrid w:val="0"/>
          <w:szCs w:val="20"/>
          <w:lang w:val="lt-LT"/>
        </w:rPr>
        <w:t xml:space="preserve">) arba nemokamu telefonu 8 800 73 568. </w:t>
      </w:r>
      <w:r w:rsidRPr="007D032E">
        <w:rPr>
          <w:rFonts w:ascii="Times New Roman" w:eastAsia="Times New Roman" w:hAnsi="Times New Roman" w:cs="Times New Roman"/>
          <w:lang w:val="lt-LT" w:eastAsia="lt-LT"/>
        </w:rPr>
        <w:t>Pranešdami apie šalutinį poveikį galite mums padėti gauti daugiau informacijos apie šio vaisto saugumą.</w:t>
      </w:r>
    </w:p>
    <w:p w14:paraId="08C3B2CA"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6AEAB7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05F534BA"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5.</w:t>
      </w:r>
      <w:r w:rsidRPr="007D032E">
        <w:rPr>
          <w:rFonts w:ascii="Times New Roman" w:eastAsia="Times New Roman" w:hAnsi="Times New Roman" w:cs="Times New Roman"/>
          <w:b/>
          <w:iCs/>
          <w:lang w:val="lt-LT" w:eastAsia="lt-LT"/>
        </w:rPr>
        <w:tab/>
        <w:t>Kaip laikyti Gopten</w:t>
      </w:r>
    </w:p>
    <w:p w14:paraId="2AF46909"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7D6E5136"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Šį vaistą laikykite vaikams nepastebimoje ir nepasiekiamoje vietoje.</w:t>
      </w:r>
    </w:p>
    <w:p w14:paraId="0C2E87BF"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Laikyti ne aukštesnėje kaip 25 </w:t>
      </w:r>
      <w:r w:rsidRPr="007D032E">
        <w:rPr>
          <w:rFonts w:ascii="Times New Roman" w:eastAsia="Times New Roman" w:hAnsi="Times New Roman" w:cs="Times New Roman"/>
          <w:lang w:val="lt-LT"/>
        </w:rPr>
        <w:sym w:font="Symbol" w:char="F0B0"/>
      </w:r>
      <w:r w:rsidRPr="007D032E">
        <w:rPr>
          <w:rFonts w:ascii="Times New Roman" w:eastAsia="Times New Roman" w:hAnsi="Times New Roman" w:cs="Times New Roman"/>
          <w:lang w:val="lt-LT"/>
        </w:rPr>
        <w:t>C temperatūroje.</w:t>
      </w:r>
    </w:p>
    <w:p w14:paraId="701A5910"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Laikyti gamintojo pakuotėje, kad vaistas būtų apsaugotas nuo šviesos.</w:t>
      </w:r>
    </w:p>
    <w:p w14:paraId="3DD7C13C"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191CEF8B"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061E6BAF"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5815D74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8F10CFF"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328C67A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4F725E45" w14:textId="77777777" w:rsidR="007D032E" w:rsidRPr="007D032E" w:rsidRDefault="007D032E" w:rsidP="007D032E">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6.</w:t>
      </w:r>
      <w:r w:rsidRPr="007D032E">
        <w:rPr>
          <w:rFonts w:ascii="Times New Roman" w:eastAsia="Times New Roman" w:hAnsi="Times New Roman" w:cs="Times New Roman"/>
          <w:b/>
          <w:iCs/>
          <w:lang w:val="lt-LT" w:eastAsia="lt-LT"/>
        </w:rPr>
        <w:tab/>
        <w:t>Pakuotės turinys ir kita informacija</w:t>
      </w:r>
    </w:p>
    <w:p w14:paraId="719751A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5249D01" w14:textId="77777777" w:rsidR="007D032E" w:rsidRPr="005C415F" w:rsidRDefault="007D032E" w:rsidP="007D032E">
      <w:pPr>
        <w:numPr>
          <w:ilvl w:val="12"/>
          <w:numId w:val="0"/>
        </w:numPr>
        <w:spacing w:after="0" w:line="240" w:lineRule="auto"/>
        <w:ind w:right="-2"/>
        <w:rPr>
          <w:rFonts w:ascii="Times New Roman" w:eastAsia="Times New Roman" w:hAnsi="Times New Roman" w:cs="Times New Roman"/>
          <w:lang w:val="lt-LT"/>
        </w:rPr>
      </w:pPr>
      <w:r w:rsidRPr="007D032E">
        <w:rPr>
          <w:rFonts w:ascii="Times New Roman" w:eastAsia="Times New Roman" w:hAnsi="Times New Roman" w:cs="Times New Roman"/>
          <w:b/>
          <w:bCs/>
          <w:lang w:val="lt-LT"/>
        </w:rPr>
        <w:t>Gopten sudėtis</w:t>
      </w:r>
    </w:p>
    <w:p w14:paraId="78A81CAE" w14:textId="77777777" w:rsidR="007D032E" w:rsidRPr="007D032E" w:rsidRDefault="007D032E" w:rsidP="007D032E">
      <w:pPr>
        <w:autoSpaceDE w:val="0"/>
        <w:autoSpaceDN w:val="0"/>
        <w:adjustRightInd w:val="0"/>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 xml:space="preserve">Veiklioji medžiaga yra trandolaprilis. Kiekvienoje kietojoje kapsulėje yra 2 mg arba 4 mg trandolaprilio. </w:t>
      </w:r>
    </w:p>
    <w:p w14:paraId="64613FF0" w14:textId="4C863FDF" w:rsidR="007D032E" w:rsidRPr="007D032E" w:rsidRDefault="007D032E" w:rsidP="007D032E">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 xml:space="preserve">Pagalbinės medžiagos kapsulės turinyje yra: laktozė monohidratas, kukurūzų krakmolas, povidonas K25, natrio stearilfumaratas; </w:t>
      </w:r>
      <w:r w:rsidRPr="00DA2936">
        <w:rPr>
          <w:rFonts w:ascii="Times New Roman" w:hAnsi="Times New Roman"/>
          <w:lang w:val="lt-LT"/>
        </w:rPr>
        <w:t>k</w:t>
      </w:r>
      <w:r w:rsidRPr="007D032E">
        <w:rPr>
          <w:rFonts w:ascii="Times New Roman" w:eastAsia="Times New Roman" w:hAnsi="Times New Roman" w:cs="Times New Roman"/>
          <w:lang w:val="lt-LT"/>
        </w:rPr>
        <w:t xml:space="preserve">apsulės korpuse </w:t>
      </w:r>
      <w:r w:rsidR="00A47D80"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 xml:space="preserve"> želatina, titano dioksidas (E171), eritrozinas (E127), geltonasis geležies oksidas (E172), natrio laurilsulfatas; kapsulės dangtelyje- želatina, titano dioksidas (E171), eritrozinas (E127), geltonasis geležies oksidas (E172) (tik 2 mg kapsulėje), juodasis geležies oksidas (E172) (tik 4 mg kapulėje), natrio laurilsulfatas.</w:t>
      </w:r>
    </w:p>
    <w:p w14:paraId="01DEB66E"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58093E13" w14:textId="77777777" w:rsidR="007D032E" w:rsidRPr="007D032E" w:rsidRDefault="007D032E" w:rsidP="007D032E">
      <w:pPr>
        <w:spacing w:after="0" w:line="240" w:lineRule="auto"/>
        <w:rPr>
          <w:rFonts w:ascii="Times New Roman" w:eastAsia="Times New Roman" w:hAnsi="Times New Roman" w:cs="Times New Roman"/>
          <w:color w:val="000000"/>
          <w:lang w:val="lt-LT" w:eastAsia="lt-LT"/>
        </w:rPr>
      </w:pPr>
      <w:r w:rsidRPr="007D032E">
        <w:rPr>
          <w:rFonts w:ascii="Times New Roman" w:eastAsia="Times New Roman" w:hAnsi="Times New Roman" w:cs="Times New Roman"/>
          <w:b/>
          <w:bCs/>
          <w:lang w:val="lt-LT" w:eastAsia="lt-LT"/>
        </w:rPr>
        <w:t>Gopten išvaizda ir kiekis pakuotėje</w:t>
      </w:r>
    </w:p>
    <w:p w14:paraId="759F4DDF" w14:textId="77777777" w:rsidR="007D032E" w:rsidRPr="007D032E" w:rsidRDefault="007D032E" w:rsidP="007D032E">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lang w:val="lt-LT"/>
        </w:rPr>
        <w:lastRenderedPageBreak/>
        <w:t>Gopten 2 mg kietosios kapsulės sudarytos iš raudono korpuso ir raudono dangtelio,</w:t>
      </w:r>
      <w:r w:rsidRPr="007D032E">
        <w:rPr>
          <w:rFonts w:ascii="Times New Roman" w:eastAsia="Times New Roman" w:hAnsi="Times New Roman" w:cs="Times New Roman"/>
          <w:color w:val="000000"/>
          <w:lang w:val="lt-LT"/>
        </w:rPr>
        <w:t xml:space="preserve"> kapsulės viduje yra baltos arba balkšvos granulės</w:t>
      </w:r>
      <w:r w:rsidRPr="007D032E">
        <w:rPr>
          <w:rFonts w:ascii="Times New Roman" w:eastAsia="Times New Roman" w:hAnsi="Times New Roman" w:cs="Times New Roman"/>
          <w:lang w:val="lt-LT"/>
        </w:rPr>
        <w:t>.</w:t>
      </w:r>
      <w:r w:rsidRPr="007D032E">
        <w:rPr>
          <w:rFonts w:ascii="Times New Roman" w:eastAsia="Times New Roman" w:hAnsi="Times New Roman" w:cs="Times New Roman"/>
          <w:color w:val="000000"/>
          <w:lang w:val="lt-LT"/>
        </w:rPr>
        <w:t xml:space="preserve"> Kapsulės yra </w:t>
      </w:r>
      <w:r w:rsidRPr="007D032E">
        <w:rPr>
          <w:rFonts w:ascii="Times New Roman" w:eastAsia="Times New Roman" w:hAnsi="Times New Roman" w:cs="Times New Roman"/>
          <w:lang w:val="lt-LT"/>
        </w:rPr>
        <w:t xml:space="preserve">PVC/PVDC/Al </w:t>
      </w:r>
      <w:r w:rsidRPr="007D032E">
        <w:rPr>
          <w:rFonts w:ascii="Times New Roman" w:eastAsia="Times New Roman" w:hAnsi="Times New Roman" w:cs="Times New Roman"/>
          <w:color w:val="000000"/>
          <w:lang w:val="lt-LT"/>
        </w:rPr>
        <w:t>lizdinėse plokštelėse. Dėžut</w:t>
      </w:r>
      <w:r w:rsidRPr="007D032E">
        <w:rPr>
          <w:rFonts w:ascii="Times New Roman" w:eastAsia="Times New Roman" w:hAnsi="Times New Roman" w:cs="Times New Roman"/>
          <w:lang w:val="lt-LT"/>
        </w:rPr>
        <w:t>ėje yra 28 arba 56 kietosios kapsulės.</w:t>
      </w:r>
    </w:p>
    <w:p w14:paraId="7B7B553A"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Gopten 4 mg kietosios kapsulės sudarytos iš raudono korpuso ir kaštonų spalvos dangtelio, </w:t>
      </w:r>
      <w:r w:rsidRPr="007D032E">
        <w:rPr>
          <w:rFonts w:ascii="Times New Roman" w:eastAsia="Times New Roman" w:hAnsi="Times New Roman" w:cs="Times New Roman"/>
          <w:color w:val="000000"/>
          <w:lang w:val="lt-LT"/>
        </w:rPr>
        <w:t>kapsulės viduje yra baltos arba balkšvos granulės</w:t>
      </w:r>
      <w:r w:rsidRPr="007D032E">
        <w:rPr>
          <w:rFonts w:ascii="Times New Roman" w:eastAsia="Times New Roman" w:hAnsi="Times New Roman" w:cs="Times New Roman"/>
          <w:lang w:val="lt-LT"/>
        </w:rPr>
        <w:t>. Kapsulės yra PVC/PVDC/Al lizdinėse plokštelėse. Dėžutėje yra 28, 56 arba 98 kietosios kapsulės.</w:t>
      </w:r>
    </w:p>
    <w:p w14:paraId="45817D98"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p>
    <w:p w14:paraId="13BBFCE0" w14:textId="77777777" w:rsidR="007D032E" w:rsidRPr="007D032E" w:rsidRDefault="007D032E" w:rsidP="007D032E">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Gali būti tiekiamos ne visų dydžių pakuotės.</w:t>
      </w:r>
    </w:p>
    <w:p w14:paraId="2DE0C9E2" w14:textId="77777777" w:rsidR="007D032E" w:rsidRPr="007D032E" w:rsidRDefault="007D032E" w:rsidP="007D032E">
      <w:pPr>
        <w:spacing w:after="0" w:line="240" w:lineRule="auto"/>
        <w:rPr>
          <w:rFonts w:ascii="Times New Roman" w:eastAsia="Times New Roman" w:hAnsi="Times New Roman" w:cs="Times New Roman"/>
          <w:b/>
          <w:bCs/>
          <w:lang w:val="lt-LT" w:eastAsia="lt-LT"/>
        </w:rPr>
      </w:pPr>
    </w:p>
    <w:p w14:paraId="23ADB8E6"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b/>
          <w:bCs/>
          <w:lang w:val="lt-LT" w:eastAsia="lt-LT"/>
        </w:rPr>
        <w:t>Registruotojas ir gamintojas</w:t>
      </w:r>
    </w:p>
    <w:p w14:paraId="5A9B0234" w14:textId="77777777" w:rsidR="007D032E" w:rsidRPr="007D032E" w:rsidRDefault="007D032E" w:rsidP="007D032E">
      <w:pPr>
        <w:spacing w:after="0" w:line="240" w:lineRule="auto"/>
        <w:rPr>
          <w:rFonts w:ascii="Times New Roman" w:eastAsia="Times New Roman" w:hAnsi="Times New Roman" w:cs="Times New Roman"/>
          <w:bCs/>
          <w:lang w:val="lt-LT" w:eastAsia="lt-LT"/>
        </w:rPr>
      </w:pPr>
      <w:r w:rsidRPr="007D032E">
        <w:rPr>
          <w:rFonts w:ascii="Times New Roman" w:eastAsia="Times New Roman" w:hAnsi="Times New Roman" w:cs="Times New Roman"/>
          <w:bCs/>
          <w:lang w:val="lt-LT" w:eastAsia="lt-LT"/>
        </w:rPr>
        <w:t>Registruotojas</w:t>
      </w:r>
    </w:p>
    <w:p w14:paraId="07B07D01" w14:textId="1FD3E3E6" w:rsidR="007D032E" w:rsidRPr="007D032E" w:rsidRDefault="004655BB" w:rsidP="007D03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007D032E" w:rsidRPr="007D032E">
        <w:rPr>
          <w:rFonts w:ascii="Times New Roman" w:eastAsia="Times New Roman" w:hAnsi="Times New Roman" w:cs="Times New Roman"/>
          <w:lang w:val="lt-LT"/>
        </w:rPr>
        <w:t xml:space="preserve"> SIA </w:t>
      </w:r>
    </w:p>
    <w:p w14:paraId="18B8495C"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Mūkusalas 101 </w:t>
      </w:r>
    </w:p>
    <w:p w14:paraId="70E31886" w14:textId="77777777" w:rsidR="007D032E" w:rsidRPr="007D032E" w:rsidRDefault="007D032E" w:rsidP="007D032E">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Rīga LV 1004 </w:t>
      </w:r>
    </w:p>
    <w:p w14:paraId="5330BF2B" w14:textId="77777777" w:rsidR="007D032E" w:rsidRPr="007D032E" w:rsidRDefault="007D032E" w:rsidP="007D032E">
      <w:pPr>
        <w:numPr>
          <w:ilvl w:val="12"/>
          <w:numId w:val="0"/>
        </w:numPr>
        <w:tabs>
          <w:tab w:val="left" w:pos="567"/>
        </w:tabs>
        <w:spacing w:after="0" w:line="240" w:lineRule="auto"/>
        <w:ind w:right="-2"/>
        <w:rPr>
          <w:rFonts w:ascii="Times New Roman" w:eastAsia="Times New Roman" w:hAnsi="Times New Roman" w:cs="Times New Roman"/>
          <w:color w:val="000000"/>
          <w:lang w:val="lt-LT" w:eastAsia="en-GB"/>
        </w:rPr>
      </w:pPr>
      <w:r w:rsidRPr="007D032E">
        <w:rPr>
          <w:rFonts w:ascii="Times New Roman" w:eastAsia="Times New Roman" w:hAnsi="Times New Roman" w:cs="Times New Roman"/>
          <w:lang w:val="lt-LT"/>
        </w:rPr>
        <w:t>Latvija</w:t>
      </w:r>
    </w:p>
    <w:p w14:paraId="1022C371"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20B09254" w14:textId="77777777" w:rsidR="007D032E" w:rsidRPr="007D032E" w:rsidRDefault="007D032E" w:rsidP="007D032E">
      <w:pPr>
        <w:spacing w:after="0" w:line="240" w:lineRule="auto"/>
        <w:rPr>
          <w:rFonts w:ascii="Times New Roman" w:eastAsia="Times New Roman" w:hAnsi="Times New Roman" w:cs="Times New Roman"/>
          <w:bCs/>
          <w:lang w:val="lt-LT" w:eastAsia="lt-LT"/>
        </w:rPr>
      </w:pPr>
      <w:r w:rsidRPr="007D032E">
        <w:rPr>
          <w:rFonts w:ascii="Times New Roman" w:eastAsia="Times New Roman" w:hAnsi="Times New Roman" w:cs="Times New Roman"/>
          <w:bCs/>
          <w:lang w:val="lt-LT" w:eastAsia="lt-LT"/>
        </w:rPr>
        <w:t>Gamintojas</w:t>
      </w:r>
    </w:p>
    <w:p w14:paraId="28D18408" w14:textId="77777777" w:rsidR="00C355E0" w:rsidRDefault="00B30098" w:rsidP="007D032E">
      <w:pPr>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Mylan Hungary Kft.</w:t>
      </w:r>
    </w:p>
    <w:p w14:paraId="20B7B05F" w14:textId="77777777" w:rsidR="00C355E0" w:rsidRDefault="00B30098" w:rsidP="007D032E">
      <w:pPr>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 xml:space="preserve">Mylan utca 1, </w:t>
      </w:r>
    </w:p>
    <w:p w14:paraId="3F1964F9" w14:textId="77777777" w:rsidR="00C355E0" w:rsidRDefault="00B30098" w:rsidP="007D032E">
      <w:pPr>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Komàrom</w:t>
      </w:r>
      <w:r>
        <w:rPr>
          <w:rFonts w:ascii="Times New Roman" w:eastAsia="Times New Roman" w:hAnsi="Times New Roman" w:cs="Times New Roman"/>
          <w:lang w:val="lt-LT"/>
        </w:rPr>
        <w:t>,</w:t>
      </w:r>
      <w:r w:rsidRPr="00B30098">
        <w:rPr>
          <w:rFonts w:ascii="Times New Roman" w:eastAsia="Times New Roman" w:hAnsi="Times New Roman" w:cs="Times New Roman"/>
          <w:lang w:val="lt-LT"/>
        </w:rPr>
        <w:t xml:space="preserve"> 2900</w:t>
      </w:r>
    </w:p>
    <w:p w14:paraId="7FA34E0C" w14:textId="1AC628D6" w:rsidR="007D032E" w:rsidRPr="007D032E" w:rsidRDefault="00B30098" w:rsidP="007D032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Vengrija</w:t>
      </w:r>
    </w:p>
    <w:p w14:paraId="36F61D05"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AC409A2" w14:textId="77777777"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Jeigu apie šį vaistą norite sužinoti daugiau, kreipkitės į vietinį registruotojo atstovą.</w:t>
      </w:r>
    </w:p>
    <w:p w14:paraId="6DB243E5" w14:textId="77777777" w:rsidR="007D032E" w:rsidRPr="007D032E" w:rsidRDefault="007D032E" w:rsidP="007D032E">
      <w:pPr>
        <w:spacing w:after="0" w:line="240" w:lineRule="auto"/>
        <w:rPr>
          <w:rFonts w:ascii="Times New Roman" w:eastAsia="Times New Roman" w:hAnsi="Times New Roman" w:cs="Times New Roman"/>
          <w:bCs/>
          <w:lang w:val="lt-LT"/>
        </w:rPr>
      </w:pPr>
    </w:p>
    <w:p w14:paraId="7595A780" w14:textId="1EDAB31E" w:rsidR="0071671C" w:rsidRPr="0071671C" w:rsidRDefault="004655BB" w:rsidP="0071671C">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Viatris</w:t>
      </w:r>
      <w:r w:rsidR="0071671C" w:rsidRPr="0071671C">
        <w:rPr>
          <w:rFonts w:ascii="Times New Roman" w:eastAsia="Times New Roman" w:hAnsi="Times New Roman" w:cs="Times New Roman"/>
          <w:bCs/>
          <w:lang w:val="lt-LT"/>
        </w:rPr>
        <w:t xml:space="preserve"> UAB</w:t>
      </w:r>
    </w:p>
    <w:p w14:paraId="5D71698B" w14:textId="0947C46D" w:rsidR="007D032E" w:rsidRPr="007D032E" w:rsidRDefault="0071671C" w:rsidP="0071671C">
      <w:pPr>
        <w:spacing w:after="0" w:line="240" w:lineRule="auto"/>
        <w:rPr>
          <w:rFonts w:ascii="Times New Roman" w:eastAsia="Times New Roman" w:hAnsi="Times New Roman" w:cs="Times New Roman"/>
          <w:bCs/>
          <w:lang w:val="lt-LT"/>
        </w:rPr>
      </w:pPr>
      <w:r w:rsidRPr="0071671C">
        <w:rPr>
          <w:rFonts w:ascii="Times New Roman" w:eastAsia="Times New Roman" w:hAnsi="Times New Roman" w:cs="Times New Roman"/>
          <w:bCs/>
          <w:lang w:val="lt-LT"/>
        </w:rPr>
        <w:t>Tel. + 370 5 205 12 88</w:t>
      </w:r>
    </w:p>
    <w:p w14:paraId="62EAF128"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6A326871" w14:textId="74B36C24" w:rsidR="007D032E" w:rsidRPr="007D032E" w:rsidRDefault="007D032E" w:rsidP="007D032E">
      <w:pPr>
        <w:spacing w:after="0" w:line="240" w:lineRule="auto"/>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Šis pakuotės lapelis paskutinį kartą peržiūrėtas</w:t>
      </w:r>
      <w:r w:rsidR="008C3040">
        <w:rPr>
          <w:rFonts w:ascii="Times New Roman" w:eastAsia="Times New Roman" w:hAnsi="Times New Roman" w:cs="Times New Roman"/>
          <w:b/>
          <w:lang w:val="lt-LT" w:eastAsia="lt-LT"/>
        </w:rPr>
        <w:t xml:space="preserve"> 20</w:t>
      </w:r>
      <w:r w:rsidR="000355AC">
        <w:rPr>
          <w:rFonts w:ascii="Times New Roman" w:eastAsia="Times New Roman" w:hAnsi="Times New Roman" w:cs="Times New Roman"/>
          <w:b/>
          <w:lang w:val="lt-LT" w:eastAsia="lt-LT"/>
        </w:rPr>
        <w:t>23-09-01.</w:t>
      </w:r>
    </w:p>
    <w:p w14:paraId="2ADD99E2" w14:textId="77777777" w:rsidR="007D032E" w:rsidRPr="007D032E" w:rsidRDefault="007D032E" w:rsidP="007D032E">
      <w:pPr>
        <w:spacing w:after="0" w:line="240" w:lineRule="auto"/>
        <w:rPr>
          <w:rFonts w:ascii="Times New Roman" w:eastAsia="Times New Roman" w:hAnsi="Times New Roman" w:cs="Times New Roman"/>
          <w:lang w:val="lt-LT" w:eastAsia="lt-LT"/>
        </w:rPr>
      </w:pPr>
    </w:p>
    <w:p w14:paraId="12653CFC" w14:textId="559CCD48" w:rsidR="007D032E" w:rsidRPr="007D032E" w:rsidRDefault="007D032E" w:rsidP="007D032E">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22" w:history="1">
        <w:r w:rsidRPr="007D032E">
          <w:rPr>
            <w:rFonts w:ascii="Times New Roman" w:eastAsia="SimSun" w:hAnsi="Times New Roman" w:cs="Times New Roman"/>
            <w:color w:val="0000FF"/>
            <w:u w:val="single"/>
            <w:lang w:val="lt-LT" w:eastAsia="lt-LT"/>
          </w:rPr>
          <w:t>http://www.vvkt.lt/</w:t>
        </w:r>
      </w:hyperlink>
      <w:r w:rsidRPr="007D032E">
        <w:rPr>
          <w:rFonts w:ascii="Times New Roman" w:eastAsia="Times New Roman" w:hAnsi="Times New Roman" w:cs="Times New Roman"/>
          <w:lang w:val="lt-LT" w:eastAsia="lt-LT"/>
        </w:rPr>
        <w:t>.</w:t>
      </w:r>
    </w:p>
    <w:p w14:paraId="50E146C5" w14:textId="77777777" w:rsidR="007D032E" w:rsidRPr="007D032E" w:rsidRDefault="007D032E" w:rsidP="007D032E">
      <w:pPr>
        <w:spacing w:after="0" w:line="240" w:lineRule="auto"/>
        <w:rPr>
          <w:rFonts w:ascii="Times New Roman" w:eastAsia="Times New Roman" w:hAnsi="Times New Roman" w:cs="Times New Roman"/>
          <w:sz w:val="24"/>
          <w:szCs w:val="24"/>
          <w:lang w:val="lt-LT"/>
        </w:rPr>
      </w:pPr>
    </w:p>
    <w:p w14:paraId="6D64C862" w14:textId="77777777" w:rsidR="007D032E" w:rsidRPr="007D032E" w:rsidRDefault="007D032E" w:rsidP="007D032E">
      <w:pPr>
        <w:rPr>
          <w:lang w:val="lt-LT"/>
        </w:rPr>
      </w:pPr>
    </w:p>
    <w:p w14:paraId="5C806E59" w14:textId="77777777" w:rsidR="00332440" w:rsidRPr="005C415F" w:rsidRDefault="00332440">
      <w:pPr>
        <w:rPr>
          <w:lang w:val="lt-LT"/>
        </w:rPr>
      </w:pPr>
    </w:p>
    <w:sectPr w:rsidR="00332440" w:rsidRPr="005C415F" w:rsidSect="009E1F4B">
      <w:pgSz w:w="11906" w:h="16838"/>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20A8A" w14:textId="77777777" w:rsidR="00574222" w:rsidRDefault="00574222">
      <w:pPr>
        <w:spacing w:after="0" w:line="240" w:lineRule="auto"/>
      </w:pPr>
      <w:r>
        <w:separator/>
      </w:r>
    </w:p>
  </w:endnote>
  <w:endnote w:type="continuationSeparator" w:id="0">
    <w:p w14:paraId="0A11B847" w14:textId="77777777" w:rsidR="00574222" w:rsidRDefault="00574222">
      <w:pPr>
        <w:spacing w:after="0" w:line="240" w:lineRule="auto"/>
      </w:pPr>
      <w:r>
        <w:continuationSeparator/>
      </w:r>
    </w:p>
  </w:endnote>
  <w:endnote w:type="continuationNotice" w:id="1">
    <w:p w14:paraId="2D294828" w14:textId="77777777" w:rsidR="00574222" w:rsidRDefault="00574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8491E" w14:textId="77777777" w:rsidR="00966DA9" w:rsidRDefault="00966DA9">
    <w:pPr>
      <w:pStyle w:val="Porat"/>
      <w:framePr w:wrap="around" w:vAnchor="text" w:hAnchor="margin" w:xAlign="right" w:y="1"/>
      <w:rPr>
        <w:rStyle w:val="Puslapionumeris"/>
        <w:sz w:val="24"/>
        <w:szCs w:val="24"/>
        <w:lang w:val="en-GB"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1C9E4EF" w14:textId="77777777" w:rsidR="00966DA9" w:rsidRDefault="00966D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E4C5" w14:textId="12D04CDD" w:rsidR="00966DA9" w:rsidRDefault="00966DA9">
    <w:pPr>
      <w:pStyle w:val="Porat"/>
      <w:framePr w:wrap="around" w:vAnchor="text" w:hAnchor="margin" w:xAlign="right" w:y="1"/>
      <w:rPr>
        <w:rStyle w:val="Puslapionumeris"/>
        <w:sz w:val="24"/>
        <w:szCs w:val="24"/>
        <w:lang w:val="en-GB" w:eastAsia="en-US"/>
      </w:rPr>
    </w:pPr>
    <w:r>
      <w:rPr>
        <w:rStyle w:val="Puslapionumeris"/>
      </w:rPr>
      <w:fldChar w:fldCharType="begin"/>
    </w:r>
    <w:r>
      <w:rPr>
        <w:rStyle w:val="Puslapionumeris"/>
      </w:rPr>
      <w:instrText xml:space="preserve">PAGE  </w:instrText>
    </w:r>
    <w:r>
      <w:rPr>
        <w:rStyle w:val="Puslapionumeris"/>
      </w:rPr>
      <w:fldChar w:fldCharType="separate"/>
    </w:r>
    <w:r w:rsidR="00973734">
      <w:rPr>
        <w:rStyle w:val="Puslapionumeris"/>
        <w:noProof/>
      </w:rPr>
      <w:t>17</w:t>
    </w:r>
    <w:r>
      <w:rPr>
        <w:rStyle w:val="Puslapionumeris"/>
      </w:rPr>
      <w:fldChar w:fldCharType="end"/>
    </w:r>
  </w:p>
  <w:p w14:paraId="3FBF4BC2" w14:textId="77777777" w:rsidR="00966DA9" w:rsidRDefault="00966DA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4291" w14:textId="77777777" w:rsidR="004655BB" w:rsidRDefault="00465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B187F" w14:textId="77777777" w:rsidR="00574222" w:rsidRDefault="00574222">
      <w:pPr>
        <w:spacing w:after="0" w:line="240" w:lineRule="auto"/>
      </w:pPr>
      <w:r>
        <w:separator/>
      </w:r>
    </w:p>
  </w:footnote>
  <w:footnote w:type="continuationSeparator" w:id="0">
    <w:p w14:paraId="57C237BA" w14:textId="77777777" w:rsidR="00574222" w:rsidRDefault="00574222">
      <w:pPr>
        <w:spacing w:after="0" w:line="240" w:lineRule="auto"/>
      </w:pPr>
      <w:r>
        <w:continuationSeparator/>
      </w:r>
    </w:p>
  </w:footnote>
  <w:footnote w:type="continuationNotice" w:id="1">
    <w:p w14:paraId="5B0DC86E" w14:textId="77777777" w:rsidR="00574222" w:rsidRDefault="00574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AF34" w14:textId="77777777" w:rsidR="004655BB" w:rsidRDefault="004655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6461F" w14:textId="77777777" w:rsidR="008C3040" w:rsidRDefault="008C30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AD4D" w14:textId="77777777" w:rsidR="004655BB" w:rsidRDefault="004655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A6220"/>
    <w:multiLevelType w:val="hybridMultilevel"/>
    <w:tmpl w:val="520C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950F1"/>
    <w:multiLevelType w:val="hybridMultilevel"/>
    <w:tmpl w:val="D23E2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721CB"/>
    <w:multiLevelType w:val="hybridMultilevel"/>
    <w:tmpl w:val="537657B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87C94"/>
    <w:multiLevelType w:val="hybridMultilevel"/>
    <w:tmpl w:val="3A368D8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F5459"/>
    <w:multiLevelType w:val="hybridMultilevel"/>
    <w:tmpl w:val="203600E8"/>
    <w:lvl w:ilvl="0" w:tplc="FFFFFFFF">
      <w:start w:val="2"/>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D7597"/>
    <w:multiLevelType w:val="hybridMultilevel"/>
    <w:tmpl w:val="D804A73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A1384E"/>
    <w:multiLevelType w:val="hybridMultilevel"/>
    <w:tmpl w:val="8C32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55194"/>
    <w:multiLevelType w:val="hybridMultilevel"/>
    <w:tmpl w:val="BF64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9590F"/>
    <w:multiLevelType w:val="hybridMultilevel"/>
    <w:tmpl w:val="DC52F9D2"/>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B475C"/>
    <w:multiLevelType w:val="hybridMultilevel"/>
    <w:tmpl w:val="914C8398"/>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A55A1"/>
    <w:multiLevelType w:val="multilevel"/>
    <w:tmpl w:val="3A1826FC"/>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AE975BB"/>
    <w:multiLevelType w:val="multilevel"/>
    <w:tmpl w:val="FFFFFFFF"/>
    <w:lvl w:ilvl="0">
      <w:start w:val="1"/>
      <w:numFmt w:val="bullet"/>
      <w:lvlText w:val=""/>
      <w:lvlJc w:val="left"/>
      <w:pPr>
        <w:tabs>
          <w:tab w:val="num" w:pos="567"/>
        </w:tabs>
        <w:ind w:left="567" w:hanging="56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07C4E5D"/>
    <w:multiLevelType w:val="hybridMultilevel"/>
    <w:tmpl w:val="03E0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B5229"/>
    <w:multiLevelType w:val="hybridMultilevel"/>
    <w:tmpl w:val="8A6CC67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90814B3"/>
    <w:multiLevelType w:val="hybridMultilevel"/>
    <w:tmpl w:val="6BD8B0FC"/>
    <w:lvl w:ilvl="0" w:tplc="FFFFFFFF">
      <w:start w:val="2"/>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C03B1"/>
    <w:multiLevelType w:val="hybridMultilevel"/>
    <w:tmpl w:val="157CA22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120EDB"/>
    <w:multiLevelType w:val="hybridMultilevel"/>
    <w:tmpl w:val="996EA276"/>
    <w:lvl w:ilvl="0" w:tplc="C2781B3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E28C7"/>
    <w:multiLevelType w:val="hybridMultilevel"/>
    <w:tmpl w:val="3A80C5F8"/>
    <w:lvl w:ilvl="0" w:tplc="3BDE33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D7473"/>
    <w:multiLevelType w:val="multilevel"/>
    <w:tmpl w:val="D8642918"/>
    <w:lvl w:ilvl="0">
      <w:start w:val="4"/>
      <w:numFmt w:val="decimal"/>
      <w:lvlText w:val="%1"/>
      <w:lvlJc w:val="left"/>
      <w:pPr>
        <w:tabs>
          <w:tab w:val="num" w:pos="1290"/>
        </w:tabs>
        <w:ind w:left="1290" w:hanging="1290"/>
      </w:pPr>
      <w:rPr>
        <w:rFonts w:cs="Times New Roman" w:hint="default"/>
      </w:rPr>
    </w:lvl>
    <w:lvl w:ilvl="1">
      <w:start w:val="9"/>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0442D32"/>
    <w:multiLevelType w:val="multilevel"/>
    <w:tmpl w:val="1C0E973C"/>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1F91D4E"/>
    <w:multiLevelType w:val="hybridMultilevel"/>
    <w:tmpl w:val="FDB83BBE"/>
    <w:lvl w:ilvl="0" w:tplc="04270001">
      <w:start w:val="1"/>
      <w:numFmt w:val="bullet"/>
      <w:lvlText w:val=""/>
      <w:lvlJc w:val="left"/>
      <w:pPr>
        <w:tabs>
          <w:tab w:val="num" w:pos="720"/>
        </w:tabs>
        <w:ind w:left="720" w:hanging="360"/>
      </w:pPr>
      <w:rPr>
        <w:rFonts w:ascii="Symbol" w:hAnsi="Symbol" w:hint="default"/>
      </w:rPr>
    </w:lvl>
    <w:lvl w:ilvl="1" w:tplc="3BDE33B2">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25BFC"/>
    <w:multiLevelType w:val="multilevel"/>
    <w:tmpl w:val="2D1E4F16"/>
    <w:lvl w:ilvl="0">
      <w:start w:val="5"/>
      <w:numFmt w:val="decimal"/>
      <w:lvlText w:val="%1"/>
      <w:lvlJc w:val="left"/>
      <w:pPr>
        <w:tabs>
          <w:tab w:val="num" w:pos="1290"/>
        </w:tabs>
        <w:ind w:left="1290" w:hanging="1290"/>
      </w:pPr>
      <w:rPr>
        <w:rFonts w:cs="Times New Roman" w:hint="default"/>
      </w:rPr>
    </w:lvl>
    <w:lvl w:ilvl="1">
      <w:start w:val="2"/>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45C49F4"/>
    <w:multiLevelType w:val="hybridMultilevel"/>
    <w:tmpl w:val="038A3DF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8554B"/>
    <w:multiLevelType w:val="multilevel"/>
    <w:tmpl w:val="CFA6CBB6"/>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E4B347B"/>
    <w:multiLevelType w:val="hybridMultilevel"/>
    <w:tmpl w:val="38FA598E"/>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334EA"/>
    <w:multiLevelType w:val="hybridMultilevel"/>
    <w:tmpl w:val="439060D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822E5"/>
    <w:multiLevelType w:val="hybridMultilevel"/>
    <w:tmpl w:val="E1B46690"/>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D0F26"/>
    <w:multiLevelType w:val="hybridMultilevel"/>
    <w:tmpl w:val="038A3DF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21BA6"/>
    <w:multiLevelType w:val="multilevel"/>
    <w:tmpl w:val="C6148F9A"/>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1FA5ACA"/>
    <w:multiLevelType w:val="hybridMultilevel"/>
    <w:tmpl w:val="726C3516"/>
    <w:lvl w:ilvl="0" w:tplc="04270001">
      <w:start w:val="1"/>
      <w:numFmt w:val="bullet"/>
      <w:lvlText w:val=""/>
      <w:lvlJc w:val="left"/>
      <w:pPr>
        <w:tabs>
          <w:tab w:val="num" w:pos="1288"/>
        </w:tabs>
        <w:ind w:left="1288" w:hanging="360"/>
      </w:pPr>
      <w:rPr>
        <w:rFonts w:ascii="Symbol" w:hAnsi="Symbol" w:hint="default"/>
      </w:rPr>
    </w:lvl>
    <w:lvl w:ilvl="1" w:tplc="04270003" w:tentative="1">
      <w:start w:val="1"/>
      <w:numFmt w:val="bullet"/>
      <w:lvlText w:val="o"/>
      <w:lvlJc w:val="left"/>
      <w:pPr>
        <w:tabs>
          <w:tab w:val="num" w:pos="2008"/>
        </w:tabs>
        <w:ind w:left="2008" w:hanging="360"/>
      </w:pPr>
      <w:rPr>
        <w:rFonts w:ascii="Courier New" w:hAnsi="Courier New" w:hint="default"/>
      </w:rPr>
    </w:lvl>
    <w:lvl w:ilvl="2" w:tplc="04270005" w:tentative="1">
      <w:start w:val="1"/>
      <w:numFmt w:val="bullet"/>
      <w:lvlText w:val=""/>
      <w:lvlJc w:val="left"/>
      <w:pPr>
        <w:tabs>
          <w:tab w:val="num" w:pos="2728"/>
        </w:tabs>
        <w:ind w:left="2728" w:hanging="360"/>
      </w:pPr>
      <w:rPr>
        <w:rFonts w:ascii="Wingdings" w:hAnsi="Wingdings" w:hint="default"/>
      </w:rPr>
    </w:lvl>
    <w:lvl w:ilvl="3" w:tplc="04270001" w:tentative="1">
      <w:start w:val="1"/>
      <w:numFmt w:val="bullet"/>
      <w:lvlText w:val=""/>
      <w:lvlJc w:val="left"/>
      <w:pPr>
        <w:tabs>
          <w:tab w:val="num" w:pos="3448"/>
        </w:tabs>
        <w:ind w:left="3448" w:hanging="360"/>
      </w:pPr>
      <w:rPr>
        <w:rFonts w:ascii="Symbol" w:hAnsi="Symbol" w:hint="default"/>
      </w:rPr>
    </w:lvl>
    <w:lvl w:ilvl="4" w:tplc="04270003" w:tentative="1">
      <w:start w:val="1"/>
      <w:numFmt w:val="bullet"/>
      <w:lvlText w:val="o"/>
      <w:lvlJc w:val="left"/>
      <w:pPr>
        <w:tabs>
          <w:tab w:val="num" w:pos="4168"/>
        </w:tabs>
        <w:ind w:left="4168" w:hanging="360"/>
      </w:pPr>
      <w:rPr>
        <w:rFonts w:ascii="Courier New" w:hAnsi="Courier New" w:hint="default"/>
      </w:rPr>
    </w:lvl>
    <w:lvl w:ilvl="5" w:tplc="04270005" w:tentative="1">
      <w:start w:val="1"/>
      <w:numFmt w:val="bullet"/>
      <w:lvlText w:val=""/>
      <w:lvlJc w:val="left"/>
      <w:pPr>
        <w:tabs>
          <w:tab w:val="num" w:pos="4888"/>
        </w:tabs>
        <w:ind w:left="4888" w:hanging="360"/>
      </w:pPr>
      <w:rPr>
        <w:rFonts w:ascii="Wingdings" w:hAnsi="Wingdings" w:hint="default"/>
      </w:rPr>
    </w:lvl>
    <w:lvl w:ilvl="6" w:tplc="04270001" w:tentative="1">
      <w:start w:val="1"/>
      <w:numFmt w:val="bullet"/>
      <w:lvlText w:val=""/>
      <w:lvlJc w:val="left"/>
      <w:pPr>
        <w:tabs>
          <w:tab w:val="num" w:pos="5608"/>
        </w:tabs>
        <w:ind w:left="5608" w:hanging="360"/>
      </w:pPr>
      <w:rPr>
        <w:rFonts w:ascii="Symbol" w:hAnsi="Symbol" w:hint="default"/>
      </w:rPr>
    </w:lvl>
    <w:lvl w:ilvl="7" w:tplc="04270003" w:tentative="1">
      <w:start w:val="1"/>
      <w:numFmt w:val="bullet"/>
      <w:lvlText w:val="o"/>
      <w:lvlJc w:val="left"/>
      <w:pPr>
        <w:tabs>
          <w:tab w:val="num" w:pos="6328"/>
        </w:tabs>
        <w:ind w:left="6328" w:hanging="360"/>
      </w:pPr>
      <w:rPr>
        <w:rFonts w:ascii="Courier New" w:hAnsi="Courier New" w:hint="default"/>
      </w:rPr>
    </w:lvl>
    <w:lvl w:ilvl="8" w:tplc="04270005" w:tentative="1">
      <w:start w:val="1"/>
      <w:numFmt w:val="bullet"/>
      <w:lvlText w:val=""/>
      <w:lvlJc w:val="left"/>
      <w:pPr>
        <w:tabs>
          <w:tab w:val="num" w:pos="7048"/>
        </w:tabs>
        <w:ind w:left="7048" w:hanging="360"/>
      </w:pPr>
      <w:rPr>
        <w:rFonts w:ascii="Wingdings" w:hAnsi="Wingdings" w:hint="default"/>
      </w:rPr>
    </w:lvl>
  </w:abstractNum>
  <w:abstractNum w:abstractNumId="31" w15:restartNumberingAfterBreak="0">
    <w:nsid w:val="744E1AFB"/>
    <w:multiLevelType w:val="hybridMultilevel"/>
    <w:tmpl w:val="C812F796"/>
    <w:lvl w:ilvl="0" w:tplc="12A21B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85C81"/>
    <w:multiLevelType w:val="hybridMultilevel"/>
    <w:tmpl w:val="33C0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72DB0"/>
    <w:multiLevelType w:val="hybridMultilevel"/>
    <w:tmpl w:val="D4D48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61796"/>
    <w:multiLevelType w:val="hybridMultilevel"/>
    <w:tmpl w:val="86CE0A86"/>
    <w:lvl w:ilvl="0" w:tplc="E38E7276">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num w:numId="1">
    <w:abstractNumId w:val="11"/>
  </w:num>
  <w:num w:numId="2">
    <w:abstractNumId w:val="30"/>
  </w:num>
  <w:num w:numId="3">
    <w:abstractNumId w:val="21"/>
  </w:num>
  <w:num w:numId="4">
    <w:abstractNumId w:val="20"/>
  </w:num>
  <w:num w:numId="5">
    <w:abstractNumId w:val="19"/>
  </w:num>
  <w:num w:numId="6">
    <w:abstractNumId w:val="22"/>
  </w:num>
  <w:num w:numId="7">
    <w:abstractNumId w:val="29"/>
  </w:num>
  <w:num w:numId="8">
    <w:abstractNumId w:val="24"/>
  </w:num>
  <w:num w:numId="9">
    <w:abstractNumId w:val="15"/>
  </w:num>
  <w:num w:numId="10">
    <w:abstractNumId w:val="5"/>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34"/>
  </w:num>
  <w:num w:numId="17">
    <w:abstractNumId w:val="0"/>
    <w:lvlOverride w:ilvl="0">
      <w:lvl w:ilvl="0">
        <w:start w:val="1"/>
        <w:numFmt w:val="bullet"/>
        <w:lvlText w:val="-"/>
        <w:legacy w:legacy="1" w:legacySpace="0" w:legacyIndent="360"/>
        <w:lvlJc w:val="left"/>
        <w:pPr>
          <w:ind w:left="360" w:hanging="360"/>
        </w:pPr>
      </w:lvl>
    </w:lvlOverride>
  </w:num>
  <w:num w:numId="18">
    <w:abstractNumId w:val="25"/>
  </w:num>
  <w:num w:numId="19">
    <w:abstractNumId w:val="9"/>
  </w:num>
  <w:num w:numId="20">
    <w:abstractNumId w:val="4"/>
  </w:num>
  <w:num w:numId="21">
    <w:abstractNumId w:val="17"/>
  </w:num>
  <w:num w:numId="22">
    <w:abstractNumId w:val="10"/>
  </w:num>
  <w:num w:numId="23">
    <w:abstractNumId w:val="26"/>
  </w:num>
  <w:num w:numId="24">
    <w:abstractNumId w:val="2"/>
  </w:num>
  <w:num w:numId="25">
    <w:abstractNumId w:val="33"/>
  </w:num>
  <w:num w:numId="26">
    <w:abstractNumId w:val="27"/>
  </w:num>
  <w:num w:numId="27">
    <w:abstractNumId w:val="1"/>
  </w:num>
  <w:num w:numId="28">
    <w:abstractNumId w:val="7"/>
  </w:num>
  <w:num w:numId="29">
    <w:abstractNumId w:val="32"/>
  </w:num>
  <w:num w:numId="30">
    <w:abstractNumId w:val="3"/>
  </w:num>
  <w:num w:numId="31">
    <w:abstractNumId w:val="14"/>
  </w:num>
  <w:num w:numId="32">
    <w:abstractNumId w:val="13"/>
  </w:num>
  <w:num w:numId="33">
    <w:abstractNumId w:val="8"/>
  </w:num>
  <w:num w:numId="34">
    <w:abstractNumId w:val="3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CA"/>
    <w:rsid w:val="00033E4A"/>
    <w:rsid w:val="000355AC"/>
    <w:rsid w:val="00064354"/>
    <w:rsid w:val="00072859"/>
    <w:rsid w:val="00155DCA"/>
    <w:rsid w:val="00175504"/>
    <w:rsid w:val="001B36DA"/>
    <w:rsid w:val="001C4A1F"/>
    <w:rsid w:val="002878DE"/>
    <w:rsid w:val="002E4888"/>
    <w:rsid w:val="00332440"/>
    <w:rsid w:val="00390FE1"/>
    <w:rsid w:val="003D3388"/>
    <w:rsid w:val="0044603A"/>
    <w:rsid w:val="004655BB"/>
    <w:rsid w:val="004B53C7"/>
    <w:rsid w:val="004D021E"/>
    <w:rsid w:val="00523CF3"/>
    <w:rsid w:val="00533B6D"/>
    <w:rsid w:val="0057340A"/>
    <w:rsid w:val="00574222"/>
    <w:rsid w:val="0057774E"/>
    <w:rsid w:val="005B7E89"/>
    <w:rsid w:val="005C415F"/>
    <w:rsid w:val="005C60EF"/>
    <w:rsid w:val="006364E6"/>
    <w:rsid w:val="006A7158"/>
    <w:rsid w:val="006C4DED"/>
    <w:rsid w:val="0071671C"/>
    <w:rsid w:val="007300C2"/>
    <w:rsid w:val="00754E40"/>
    <w:rsid w:val="007D032E"/>
    <w:rsid w:val="007D1BB9"/>
    <w:rsid w:val="008A0A85"/>
    <w:rsid w:val="008C3040"/>
    <w:rsid w:val="00933D94"/>
    <w:rsid w:val="00966DA9"/>
    <w:rsid w:val="00973734"/>
    <w:rsid w:val="009B6656"/>
    <w:rsid w:val="009E1F4B"/>
    <w:rsid w:val="00A20032"/>
    <w:rsid w:val="00A47D80"/>
    <w:rsid w:val="00A804A7"/>
    <w:rsid w:val="00AD2514"/>
    <w:rsid w:val="00B30098"/>
    <w:rsid w:val="00B46635"/>
    <w:rsid w:val="00B66E38"/>
    <w:rsid w:val="00B77485"/>
    <w:rsid w:val="00BC56C5"/>
    <w:rsid w:val="00BD067A"/>
    <w:rsid w:val="00C14063"/>
    <w:rsid w:val="00C2467B"/>
    <w:rsid w:val="00C355E0"/>
    <w:rsid w:val="00C93182"/>
    <w:rsid w:val="00CF1475"/>
    <w:rsid w:val="00D87A9D"/>
    <w:rsid w:val="00DA2936"/>
    <w:rsid w:val="00DB12A7"/>
    <w:rsid w:val="00E4394A"/>
    <w:rsid w:val="00EE5F17"/>
    <w:rsid w:val="00EF4057"/>
    <w:rsid w:val="00F1286C"/>
    <w:rsid w:val="00F30CA3"/>
    <w:rsid w:val="00F41290"/>
    <w:rsid w:val="00F44E16"/>
    <w:rsid w:val="00F744F3"/>
    <w:rsid w:val="00F831CA"/>
    <w:rsid w:val="00FA1E85"/>
    <w:rsid w:val="00FA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5B12"/>
  <w15:docId w15:val="{E95E46C1-5657-45E6-9702-572B99A6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7D032E"/>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autoRedefine/>
    <w:qFormat/>
    <w:rsid w:val="007D032E"/>
    <w:pPr>
      <w:keepNext/>
      <w:spacing w:after="0" w:line="240" w:lineRule="auto"/>
      <w:outlineLvl w:val="1"/>
    </w:pPr>
    <w:rPr>
      <w:rFonts w:ascii="Times New Roman" w:eastAsia="Times New Roman" w:hAnsi="Times New Roman" w:cs="Times New Roman"/>
      <w:b/>
      <w:iCs/>
      <w:sz w:val="20"/>
      <w:szCs w:val="20"/>
      <w:lang w:val="lt-LT" w:eastAsia="lt-LT"/>
    </w:rPr>
  </w:style>
  <w:style w:type="paragraph" w:styleId="Antrat3">
    <w:name w:val="heading 3"/>
    <w:basedOn w:val="prastasis"/>
    <w:next w:val="prastasis"/>
    <w:link w:val="Antrat3Diagrama"/>
    <w:autoRedefine/>
    <w:qFormat/>
    <w:rsid w:val="007D032E"/>
    <w:pPr>
      <w:keepNext/>
      <w:spacing w:after="0" w:line="240" w:lineRule="auto"/>
      <w:outlineLvl w:val="2"/>
    </w:pPr>
    <w:rPr>
      <w:rFonts w:ascii="Times New Roman" w:eastAsia="Times New Roman" w:hAnsi="Times New Roman" w:cs="Times New Roman"/>
      <w:b/>
      <w:lang w:val="lt-LT" w:eastAsia="lt-LT"/>
    </w:rPr>
  </w:style>
  <w:style w:type="paragraph" w:styleId="Antrat4">
    <w:name w:val="heading 4"/>
    <w:basedOn w:val="prastasis"/>
    <w:next w:val="prastasis"/>
    <w:link w:val="Antrat4Diagrama"/>
    <w:qFormat/>
    <w:rsid w:val="007D032E"/>
    <w:pPr>
      <w:keepNext/>
      <w:spacing w:after="0" w:line="240" w:lineRule="auto"/>
      <w:outlineLvl w:val="3"/>
    </w:pPr>
    <w:rPr>
      <w:rFonts w:ascii="Times New Roman" w:eastAsia="Times New Roman" w:hAnsi="Times New Roman" w:cs="Times New Roman"/>
      <w:sz w:val="20"/>
      <w:szCs w:val="20"/>
      <w:u w:val="single"/>
      <w:lang w:val="lt-LT" w:eastAsia="x-none"/>
    </w:rPr>
  </w:style>
  <w:style w:type="paragraph" w:styleId="Antrat5">
    <w:name w:val="heading 5"/>
    <w:basedOn w:val="prastasis"/>
    <w:next w:val="prastasis"/>
    <w:link w:val="Antrat5Diagrama"/>
    <w:uiPriority w:val="9"/>
    <w:qFormat/>
    <w:rsid w:val="007D032E"/>
    <w:pPr>
      <w:keepNext/>
      <w:keepLines/>
      <w:spacing w:before="200" w:after="0" w:line="240" w:lineRule="auto"/>
      <w:outlineLvl w:val="4"/>
    </w:pPr>
    <w:rPr>
      <w:rFonts w:ascii="Cambria" w:eastAsia="Times New Roman" w:hAnsi="Cambria" w:cs="Times New Roman"/>
      <w:color w:val="243F60"/>
      <w:sz w:val="24"/>
      <w:szCs w:val="24"/>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032E"/>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rsid w:val="007D032E"/>
    <w:rPr>
      <w:rFonts w:ascii="Times New Roman" w:eastAsia="Times New Roman" w:hAnsi="Times New Roman" w:cs="Times New Roman"/>
      <w:b/>
      <w:iCs/>
      <w:sz w:val="20"/>
      <w:szCs w:val="20"/>
      <w:lang w:val="lt-LT" w:eastAsia="lt-LT"/>
    </w:rPr>
  </w:style>
  <w:style w:type="character" w:customStyle="1" w:styleId="Antrat3Diagrama">
    <w:name w:val="Antraštė 3 Diagrama"/>
    <w:basedOn w:val="Numatytasispastraiposriftas"/>
    <w:link w:val="Antrat3"/>
    <w:rsid w:val="007D032E"/>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rsid w:val="007D032E"/>
    <w:rPr>
      <w:rFonts w:ascii="Times New Roman" w:eastAsia="Times New Roman" w:hAnsi="Times New Roman" w:cs="Times New Roman"/>
      <w:sz w:val="20"/>
      <w:szCs w:val="20"/>
      <w:u w:val="single"/>
      <w:lang w:val="lt-LT" w:eastAsia="x-none"/>
    </w:rPr>
  </w:style>
  <w:style w:type="character" w:customStyle="1" w:styleId="Antrat5Diagrama">
    <w:name w:val="Antraštė 5 Diagrama"/>
    <w:basedOn w:val="Numatytasispastraiposriftas"/>
    <w:link w:val="Antrat5"/>
    <w:uiPriority w:val="9"/>
    <w:rsid w:val="007D032E"/>
    <w:rPr>
      <w:rFonts w:ascii="Cambria" w:eastAsia="Times New Roman" w:hAnsi="Cambria" w:cs="Times New Roman"/>
      <w:color w:val="243F60"/>
      <w:sz w:val="24"/>
      <w:szCs w:val="24"/>
      <w:lang w:val="en-GB" w:eastAsia="x-none"/>
    </w:rPr>
  </w:style>
  <w:style w:type="numbering" w:customStyle="1" w:styleId="NoList1">
    <w:name w:val="No List1"/>
    <w:next w:val="Sraonra"/>
    <w:uiPriority w:val="99"/>
    <w:semiHidden/>
    <w:unhideWhenUsed/>
    <w:rsid w:val="007D032E"/>
  </w:style>
  <w:style w:type="paragraph" w:styleId="Pagrindinistekstas">
    <w:name w:val="Body Text"/>
    <w:basedOn w:val="prastasis"/>
    <w:link w:val="PagrindinistekstasDiagrama"/>
    <w:rsid w:val="007D032E"/>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7D032E"/>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7D032E"/>
    <w:pPr>
      <w:spacing w:after="0" w:line="240" w:lineRule="auto"/>
      <w:jc w:val="center"/>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7D032E"/>
    <w:rPr>
      <w:rFonts w:ascii="Times New Roman" w:eastAsia="Times New Roman" w:hAnsi="Times New Roman" w:cs="Times New Roman"/>
      <w:b/>
      <w:kern w:val="28"/>
      <w:sz w:val="20"/>
      <w:szCs w:val="20"/>
      <w:lang w:val="lt-LT" w:eastAsia="lt-LT"/>
    </w:rPr>
  </w:style>
  <w:style w:type="character" w:styleId="Puslapionumeris">
    <w:name w:val="page number"/>
    <w:rsid w:val="007D032E"/>
    <w:rPr>
      <w:rFonts w:cs="Times New Roman"/>
    </w:rPr>
  </w:style>
  <w:style w:type="paragraph" w:styleId="Porat">
    <w:name w:val="footer"/>
    <w:basedOn w:val="prastasis"/>
    <w:link w:val="PoratDiagrama"/>
    <w:rsid w:val="007D032E"/>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7D032E"/>
    <w:rPr>
      <w:rFonts w:ascii="Times New Roman" w:eastAsia="Times New Roman" w:hAnsi="Times New Roman" w:cs="Times New Roman"/>
      <w:sz w:val="20"/>
      <w:szCs w:val="20"/>
      <w:lang w:val="lt-LT" w:eastAsia="lt-LT"/>
    </w:rPr>
  </w:style>
  <w:style w:type="paragraph" w:customStyle="1" w:styleId="Flietext1">
    <w:name w:val="Fließtext 1"/>
    <w:basedOn w:val="prastasis"/>
    <w:rsid w:val="007D032E"/>
    <w:pPr>
      <w:spacing w:before="120" w:after="0" w:line="240" w:lineRule="auto"/>
      <w:ind w:left="420"/>
    </w:pPr>
    <w:rPr>
      <w:rFonts w:ascii="Arial" w:eastAsia="Times New Roman" w:hAnsi="Arial" w:cs="Times New Roman"/>
      <w:sz w:val="20"/>
      <w:szCs w:val="20"/>
      <w:lang w:eastAsia="de-DE"/>
    </w:rPr>
  </w:style>
  <w:style w:type="paragraph" w:styleId="Dokumentoinaostekstas">
    <w:name w:val="endnote text"/>
    <w:basedOn w:val="prastasis"/>
    <w:link w:val="DokumentoinaostekstasDiagrama"/>
    <w:semiHidden/>
    <w:rsid w:val="007D032E"/>
    <w:pPr>
      <w:tabs>
        <w:tab w:val="left" w:pos="567"/>
      </w:tabs>
      <w:spacing w:after="0" w:line="240" w:lineRule="auto"/>
      <w:ind w:left="540"/>
    </w:pPr>
    <w:rPr>
      <w:rFonts w:ascii="Times New Roman" w:eastAsia="Times New Roma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semiHidden/>
    <w:rsid w:val="007D032E"/>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rsid w:val="007D032E"/>
    <w:pPr>
      <w:widowControl w:val="0"/>
      <w:suppressAutoHyphens/>
      <w:autoSpaceDE w:val="0"/>
      <w:autoSpaceDN w:val="0"/>
      <w:adjustRightInd w:val="0"/>
      <w:spacing w:before="60" w:after="0" w:line="240" w:lineRule="auto"/>
    </w:pPr>
    <w:rPr>
      <w:rFonts w:ascii="Times New Roman" w:eastAsia="Times New Roman" w:hAnsi="Times New Roman" w:cs="Times New Roman"/>
      <w:color w:val="000000"/>
      <w:sz w:val="20"/>
      <w:szCs w:val="20"/>
      <w:lang w:val="lt-LT" w:eastAsia="x-none"/>
    </w:rPr>
  </w:style>
  <w:style w:type="character" w:customStyle="1" w:styleId="Pagrindinistekstas2Diagrama">
    <w:name w:val="Pagrindinis tekstas 2 Diagrama"/>
    <w:basedOn w:val="Numatytasispastraiposriftas"/>
    <w:link w:val="Pagrindinistekstas2"/>
    <w:rsid w:val="007D032E"/>
    <w:rPr>
      <w:rFonts w:ascii="Times New Roman" w:eastAsia="Times New Roman" w:hAnsi="Times New Roman" w:cs="Times New Roman"/>
      <w:color w:val="000000"/>
      <w:sz w:val="20"/>
      <w:szCs w:val="20"/>
      <w:lang w:val="lt-LT" w:eastAsia="x-none"/>
    </w:rPr>
  </w:style>
  <w:style w:type="paragraph" w:styleId="Pagrindiniotekstotrauka">
    <w:name w:val="Body Text Indent"/>
    <w:basedOn w:val="prastasis"/>
    <w:link w:val="PagrindiniotekstotraukaDiagrama"/>
    <w:rsid w:val="007D032E"/>
    <w:pPr>
      <w:spacing w:after="120" w:line="240" w:lineRule="auto"/>
      <w:ind w:left="283"/>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7D032E"/>
    <w:rPr>
      <w:rFonts w:ascii="Times New Roman" w:eastAsia="Times New Roman" w:hAnsi="Times New Roman" w:cs="Times New Roman"/>
      <w:sz w:val="24"/>
      <w:szCs w:val="24"/>
      <w:lang w:val="en-GB" w:eastAsia="x-none"/>
    </w:rPr>
  </w:style>
  <w:style w:type="paragraph" w:styleId="Pagrindiniotekstotrauka2">
    <w:name w:val="Body Text Indent 2"/>
    <w:basedOn w:val="prastasis"/>
    <w:link w:val="Pagrindiniotekstotrauka2Diagrama"/>
    <w:rsid w:val="007D032E"/>
    <w:pPr>
      <w:spacing w:after="120" w:line="480" w:lineRule="auto"/>
      <w:ind w:left="283"/>
    </w:pPr>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rsid w:val="007D032E"/>
    <w:rPr>
      <w:rFonts w:ascii="Times New Roman" w:eastAsia="Times New Roman" w:hAnsi="Times New Roman" w:cs="Times New Roman"/>
      <w:sz w:val="24"/>
      <w:szCs w:val="24"/>
      <w:lang w:val="en-GB" w:eastAsia="x-none"/>
    </w:rPr>
  </w:style>
  <w:style w:type="paragraph" w:styleId="Antrats">
    <w:name w:val="header"/>
    <w:basedOn w:val="prastasis"/>
    <w:link w:val="AntratsDiagrama"/>
    <w:rsid w:val="007D032E"/>
    <w:pPr>
      <w:tabs>
        <w:tab w:val="center" w:pos="4153"/>
        <w:tab w:val="right" w:pos="8306"/>
      </w:tabs>
      <w:spacing w:after="0" w:line="240" w:lineRule="auto"/>
    </w:pPr>
    <w:rPr>
      <w:rFonts w:ascii="Times New Roman" w:eastAsia="Times New Roman" w:hAnsi="Times New Roman" w:cs="Times New Roman"/>
      <w:sz w:val="20"/>
      <w:szCs w:val="20"/>
      <w:lang w:val="en-GB" w:eastAsia="x-none"/>
    </w:rPr>
  </w:style>
  <w:style w:type="character" w:customStyle="1" w:styleId="AntratsDiagrama">
    <w:name w:val="Antraštės Diagrama"/>
    <w:basedOn w:val="Numatytasispastraiposriftas"/>
    <w:link w:val="Antrats"/>
    <w:rsid w:val="007D032E"/>
    <w:rPr>
      <w:rFonts w:ascii="Times New Roman" w:eastAsia="Times New Roman" w:hAnsi="Times New Roman" w:cs="Times New Roman"/>
      <w:sz w:val="20"/>
      <w:szCs w:val="20"/>
      <w:lang w:val="en-GB" w:eastAsia="x-none"/>
    </w:rPr>
  </w:style>
  <w:style w:type="paragraph" w:styleId="Pagrindiniotekstotrauka3">
    <w:name w:val="Body Text Indent 3"/>
    <w:basedOn w:val="prastasis"/>
    <w:link w:val="Pagrindiniotekstotrauka3Diagrama"/>
    <w:rsid w:val="007D032E"/>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rsid w:val="007D032E"/>
    <w:rPr>
      <w:rFonts w:ascii="Times New Roman" w:eastAsia="Times New Roman" w:hAnsi="Times New Roman" w:cs="Times New Roman"/>
      <w:sz w:val="16"/>
      <w:szCs w:val="16"/>
      <w:lang w:val="en-GB" w:eastAsia="x-none"/>
    </w:rPr>
  </w:style>
  <w:style w:type="paragraph" w:customStyle="1" w:styleId="TTEMEASMCA">
    <w:name w:val="TT EMEA_SMCA"/>
    <w:basedOn w:val="Antrat1"/>
    <w:link w:val="TTEMEASMCAChar"/>
    <w:autoRedefine/>
    <w:rsid w:val="007D032E"/>
    <w:pPr>
      <w:keepNext w:val="0"/>
      <w:tabs>
        <w:tab w:val="left" w:pos="567"/>
      </w:tabs>
      <w:ind w:left="567" w:hanging="567"/>
      <w:jc w:val="center"/>
      <w:outlineLvl w:val="9"/>
    </w:pPr>
    <w:rPr>
      <w:caps/>
      <w:lang w:val="x-none" w:eastAsia="x-none"/>
    </w:rPr>
  </w:style>
  <w:style w:type="character" w:customStyle="1" w:styleId="TTEMEASMCAChar">
    <w:name w:val="TT EMEA_SMCA Char"/>
    <w:link w:val="TTEMEASMCA"/>
    <w:locked/>
    <w:rsid w:val="007D032E"/>
    <w:rPr>
      <w:rFonts w:ascii="Times New Roman" w:eastAsia="Times New Roman" w:hAnsi="Times New Roman" w:cs="Times New Roman"/>
      <w:b/>
      <w:caps/>
      <w:sz w:val="20"/>
      <w:szCs w:val="20"/>
      <w:lang w:val="x-none" w:eastAsia="x-none"/>
    </w:rPr>
  </w:style>
  <w:style w:type="paragraph" w:customStyle="1" w:styleId="BTEMEASMCA">
    <w:name w:val="BT EMEA_SMCA"/>
    <w:basedOn w:val="prastasis"/>
    <w:link w:val="BTEMEASMCAChar"/>
    <w:autoRedefine/>
    <w:rsid w:val="007D032E"/>
    <w:pPr>
      <w:tabs>
        <w:tab w:val="left" w:pos="567"/>
      </w:tabs>
      <w:spacing w:after="0" w:line="240" w:lineRule="auto"/>
    </w:pPr>
    <w:rPr>
      <w:rFonts w:ascii="Times New Roman" w:eastAsia="Times New Roman" w:hAnsi="Times New Roman" w:cs="Times New Roman"/>
      <w:szCs w:val="20"/>
      <w:lang w:val="lt-LT" w:eastAsia="x-none"/>
    </w:rPr>
  </w:style>
  <w:style w:type="character" w:customStyle="1" w:styleId="BTEMEASMCAChar">
    <w:name w:val="BT EMEA_SMCA Char"/>
    <w:link w:val="BTEMEASMCA"/>
    <w:locked/>
    <w:rsid w:val="007D032E"/>
    <w:rPr>
      <w:rFonts w:ascii="Times New Roman" w:eastAsia="Times New Roman" w:hAnsi="Times New Roman" w:cs="Times New Roman"/>
      <w:szCs w:val="20"/>
      <w:lang w:val="lt-LT" w:eastAsia="x-none"/>
    </w:rPr>
  </w:style>
  <w:style w:type="paragraph" w:customStyle="1" w:styleId="BTAnIIEMEASMCA">
    <w:name w:val="BT(AnII) EMEA_SMCA"/>
    <w:basedOn w:val="prastasis"/>
    <w:autoRedefine/>
    <w:rsid w:val="007D032E"/>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7D032E"/>
    <w:pPr>
      <w:tabs>
        <w:tab w:val="left" w:pos="567"/>
      </w:tabs>
      <w:ind w:left="567" w:hanging="567"/>
    </w:pPr>
    <w:rPr>
      <w:iCs w:val="0"/>
      <w:lang w:eastAsia="en-US"/>
    </w:rPr>
  </w:style>
  <w:style w:type="paragraph" w:customStyle="1" w:styleId="BTuEMEASMCA">
    <w:name w:val="BT(u) EMEA_SMCA"/>
    <w:basedOn w:val="BTEMEASMCA"/>
    <w:autoRedefine/>
    <w:rsid w:val="007D032E"/>
    <w:rPr>
      <w:u w:val="single"/>
    </w:rPr>
  </w:style>
  <w:style w:type="paragraph" w:customStyle="1" w:styleId="PI-2EMEASMCA">
    <w:name w:val="PI-2 EMEA_SMCA"/>
    <w:basedOn w:val="Antrat3"/>
    <w:autoRedefine/>
    <w:rsid w:val="007D032E"/>
    <w:pPr>
      <w:keepLines/>
      <w:tabs>
        <w:tab w:val="left" w:pos="567"/>
      </w:tabs>
      <w:ind w:left="567" w:hanging="567"/>
    </w:pPr>
    <w:rPr>
      <w:kern w:val="28"/>
      <w:lang w:eastAsia="en-US"/>
    </w:rPr>
  </w:style>
  <w:style w:type="paragraph" w:customStyle="1" w:styleId="PI-1labEMEASMCA">
    <w:name w:val="PI-1_lab EMEA_SMCA"/>
    <w:basedOn w:val="prastasis"/>
    <w:autoRedefine/>
    <w:rsid w:val="007D032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CM26">
    <w:name w:val="CM26"/>
    <w:basedOn w:val="prastasis"/>
    <w:next w:val="prastasis"/>
    <w:rsid w:val="007D032E"/>
    <w:pPr>
      <w:widowControl w:val="0"/>
      <w:autoSpaceDE w:val="0"/>
      <w:autoSpaceDN w:val="0"/>
      <w:adjustRightInd w:val="0"/>
      <w:spacing w:after="238" w:line="240" w:lineRule="auto"/>
    </w:pPr>
    <w:rPr>
      <w:rFonts w:ascii="Arial" w:eastAsia="Times New Roman" w:hAnsi="Arial" w:cs="Times New Roman"/>
      <w:sz w:val="24"/>
      <w:szCs w:val="24"/>
    </w:rPr>
  </w:style>
  <w:style w:type="paragraph" w:customStyle="1" w:styleId="Default">
    <w:name w:val="Default"/>
    <w:rsid w:val="007D032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9">
    <w:name w:val="CM29"/>
    <w:basedOn w:val="prastasis"/>
    <w:next w:val="prastasis"/>
    <w:rsid w:val="007D032E"/>
    <w:pPr>
      <w:widowControl w:val="0"/>
      <w:autoSpaceDE w:val="0"/>
      <w:autoSpaceDN w:val="0"/>
      <w:adjustRightInd w:val="0"/>
      <w:spacing w:after="325" w:line="240" w:lineRule="auto"/>
    </w:pPr>
    <w:rPr>
      <w:rFonts w:ascii="Arial" w:eastAsia="Times New Roman" w:hAnsi="Arial" w:cs="Times New Roman"/>
      <w:sz w:val="24"/>
      <w:szCs w:val="24"/>
    </w:rPr>
  </w:style>
  <w:style w:type="paragraph" w:customStyle="1" w:styleId="CM28">
    <w:name w:val="CM28"/>
    <w:basedOn w:val="prastasis"/>
    <w:next w:val="prastasis"/>
    <w:rsid w:val="007D032E"/>
    <w:pPr>
      <w:widowControl w:val="0"/>
      <w:autoSpaceDE w:val="0"/>
      <w:autoSpaceDN w:val="0"/>
      <w:adjustRightInd w:val="0"/>
      <w:spacing w:after="145" w:line="240" w:lineRule="auto"/>
    </w:pPr>
    <w:rPr>
      <w:rFonts w:ascii="Arial" w:eastAsia="Times New Roman" w:hAnsi="Arial" w:cs="Times New Roman"/>
      <w:sz w:val="24"/>
      <w:szCs w:val="24"/>
    </w:rPr>
  </w:style>
  <w:style w:type="character" w:customStyle="1" w:styleId="DebesliotekstasDiagrama">
    <w:name w:val="Debesėlio tekstas Diagrama"/>
    <w:link w:val="Debesliotekstas"/>
    <w:semiHidden/>
    <w:rsid w:val="007D032E"/>
    <w:rPr>
      <w:rFonts w:ascii="Tahoma" w:eastAsia="Times New Roman" w:hAnsi="Tahoma" w:cs="Tahoma"/>
      <w:sz w:val="16"/>
      <w:szCs w:val="16"/>
      <w:lang w:val="en-GB"/>
    </w:rPr>
  </w:style>
  <w:style w:type="paragraph" w:styleId="Debesliotekstas">
    <w:name w:val="Balloon Text"/>
    <w:basedOn w:val="prastasis"/>
    <w:link w:val="DebesliotekstasDiagrama"/>
    <w:semiHidden/>
    <w:rsid w:val="007D032E"/>
    <w:pPr>
      <w:spacing w:after="0" w:line="240" w:lineRule="auto"/>
    </w:pPr>
    <w:rPr>
      <w:rFonts w:ascii="Tahoma" w:eastAsia="Times New Roman" w:hAnsi="Tahoma" w:cs="Tahoma"/>
      <w:sz w:val="16"/>
      <w:szCs w:val="16"/>
      <w:lang w:val="en-GB"/>
    </w:rPr>
  </w:style>
  <w:style w:type="character" w:customStyle="1" w:styleId="BalloonTextChar1">
    <w:name w:val="Balloon Text Char1"/>
    <w:basedOn w:val="Numatytasispastraiposriftas"/>
    <w:uiPriority w:val="99"/>
    <w:semiHidden/>
    <w:rsid w:val="007D032E"/>
    <w:rPr>
      <w:rFonts w:ascii="Segoe UI" w:hAnsi="Segoe UI" w:cs="Segoe UI"/>
      <w:sz w:val="18"/>
      <w:szCs w:val="18"/>
    </w:rPr>
  </w:style>
  <w:style w:type="paragraph" w:styleId="Komentarotekstas">
    <w:name w:val="annotation text"/>
    <w:basedOn w:val="prastasis"/>
    <w:link w:val="KomentarotekstasDiagrama"/>
    <w:rsid w:val="007D032E"/>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rsid w:val="007D032E"/>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rsid w:val="007D032E"/>
    <w:rPr>
      <w:b/>
      <w:bCs/>
    </w:rPr>
  </w:style>
  <w:style w:type="character" w:customStyle="1" w:styleId="KomentarotemaDiagrama">
    <w:name w:val="Komentaro tema Diagrama"/>
    <w:basedOn w:val="KomentarotekstasDiagrama"/>
    <w:link w:val="Komentarotema"/>
    <w:rsid w:val="007D032E"/>
    <w:rPr>
      <w:rFonts w:ascii="Times New Roman" w:eastAsia="Times New Roman" w:hAnsi="Times New Roman" w:cs="Times New Roman"/>
      <w:b/>
      <w:bCs/>
      <w:sz w:val="20"/>
      <w:szCs w:val="20"/>
      <w:lang w:val="en-GB" w:eastAsia="x-none"/>
    </w:rPr>
  </w:style>
  <w:style w:type="paragraph" w:customStyle="1" w:styleId="CM27">
    <w:name w:val="CM27"/>
    <w:basedOn w:val="prastasis"/>
    <w:next w:val="prastasis"/>
    <w:rsid w:val="007D032E"/>
    <w:pPr>
      <w:widowControl w:val="0"/>
      <w:autoSpaceDE w:val="0"/>
      <w:autoSpaceDN w:val="0"/>
      <w:adjustRightInd w:val="0"/>
      <w:spacing w:after="132" w:line="240" w:lineRule="auto"/>
    </w:pPr>
    <w:rPr>
      <w:rFonts w:ascii="Arial" w:eastAsia="Times New Roman" w:hAnsi="Arial" w:cs="Times New Roman"/>
      <w:sz w:val="24"/>
      <w:szCs w:val="24"/>
    </w:rPr>
  </w:style>
  <w:style w:type="character" w:customStyle="1" w:styleId="st1">
    <w:name w:val="st1"/>
    <w:basedOn w:val="Numatytasispastraiposriftas"/>
    <w:rsid w:val="007D032E"/>
  </w:style>
  <w:style w:type="character" w:styleId="Hipersaitas">
    <w:name w:val="Hyperlink"/>
    <w:uiPriority w:val="99"/>
    <w:rsid w:val="007D032E"/>
    <w:rPr>
      <w:color w:val="0000FF"/>
      <w:u w:val="single"/>
    </w:rPr>
  </w:style>
  <w:style w:type="character" w:customStyle="1" w:styleId="hps">
    <w:name w:val="hps"/>
    <w:basedOn w:val="Numatytasispastraiposriftas"/>
    <w:rsid w:val="007D032E"/>
  </w:style>
  <w:style w:type="character" w:customStyle="1" w:styleId="BodyText2Char1">
    <w:name w:val="Body Text 2 Char1"/>
    <w:locked/>
    <w:rsid w:val="007D032E"/>
    <w:rPr>
      <w:rFonts w:ascii="Times New Roman" w:eastAsia="Times New Roman" w:hAnsi="Times New Roman" w:cs="Times New Roman"/>
      <w:color w:val="000000"/>
      <w:lang w:val="lt-LT"/>
    </w:rPr>
  </w:style>
  <w:style w:type="character" w:customStyle="1" w:styleId="BodyTextIndentChar1">
    <w:name w:val="Body Text Indent Char1"/>
    <w:locked/>
    <w:rsid w:val="007D032E"/>
    <w:rPr>
      <w:rFonts w:ascii="Times New Roman" w:eastAsia="Times New Roman" w:hAnsi="Times New Roman" w:cs="Times New Roman"/>
      <w:sz w:val="24"/>
      <w:szCs w:val="24"/>
      <w:lang w:val="en-GB"/>
    </w:rPr>
  </w:style>
  <w:style w:type="paragraph" w:customStyle="1" w:styleId="viesustinklelis3parykinimas1">
    <w:name w:val="Šviesus tinklelis – 3 paryškinimas1"/>
    <w:basedOn w:val="prastasis"/>
    <w:uiPriority w:val="34"/>
    <w:qFormat/>
    <w:rsid w:val="007D032E"/>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t">
    <w:name w:val="st"/>
    <w:basedOn w:val="Numatytasispastraiposriftas"/>
    <w:rsid w:val="007D032E"/>
  </w:style>
  <w:style w:type="paragraph" w:styleId="Sraopastraipa">
    <w:name w:val="List Paragraph"/>
    <w:basedOn w:val="prastasis"/>
    <w:uiPriority w:val="34"/>
    <w:qFormat/>
    <w:rsid w:val="007D032E"/>
    <w:pPr>
      <w:spacing w:after="0" w:line="240" w:lineRule="auto"/>
      <w:ind w:left="720"/>
      <w:contextualSpacing/>
    </w:pPr>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7D032E"/>
    <w:rPr>
      <w:sz w:val="16"/>
      <w:szCs w:val="16"/>
    </w:rPr>
  </w:style>
  <w:style w:type="paragraph" w:styleId="Pataisymai">
    <w:name w:val="Revision"/>
    <w:hidden/>
    <w:uiPriority w:val="99"/>
    <w:semiHidden/>
    <w:rsid w:val="005C415F"/>
    <w:pPr>
      <w:spacing w:after="0" w:line="240" w:lineRule="auto"/>
    </w:pPr>
  </w:style>
  <w:style w:type="character" w:customStyle="1" w:styleId="UnresolvedMention">
    <w:name w:val="Unresolved Mention"/>
    <w:basedOn w:val="Numatytasispastraiposriftas"/>
    <w:uiPriority w:val="99"/>
    <w:semiHidden/>
    <w:unhideWhenUsed/>
    <w:rsid w:val="0052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vapris.vvkt.lt/vvkt-web/public/nrvSpecialist" TargetMode="External"/><Relationship Id="rId19"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1C46E-BC57-4FF6-8822-CA10D4AA08B8}">
  <ds:schemaRefs>
    <ds:schemaRef ds:uri="http://purl.org/dc/term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8A78620-72CC-40D3-B530-E5EDEB208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CAD597-5936-48D1-8C78-3A8087D93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41600</Words>
  <Characters>23712</Characters>
  <Application>Microsoft Office Word</Application>
  <DocSecurity>4</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Juociene</dc:creator>
  <cp:lastModifiedBy>Albina Burkauskaitė</cp:lastModifiedBy>
  <cp:revision>2</cp:revision>
  <dcterms:created xsi:type="dcterms:W3CDTF">2025-06-26T10:41:00Z</dcterms:created>
  <dcterms:modified xsi:type="dcterms:W3CDTF">2025-06-26T10:41:00Z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2025-04-02T09:36:21Z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e3c766bd-a985-4353-a704-4701f1c6827f</vt:lpwstr>
  </property>
  <property fmtid="{D5CDD505-2E9C-101B-9397-08002B2CF9AE}" pid="10" name="MSIP_Label_ed96aa77-7762-4c34-b9f0-7d6a55545bbc_ContentBits">
    <vt:lpwstr>0</vt:lpwstr>
  </property>
</Properties>
</file>