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jc w:val="center"/>
        <w:rPr>
          <w:sz w:val="22"/>
          <w:szCs w:val="22"/>
        </w:rPr>
      </w:pPr>
      <w:r w:rsidRPr="009B6741">
        <w:rPr>
          <w:b/>
          <w:sz w:val="22"/>
          <w:szCs w:val="22"/>
        </w:rPr>
        <w:t>I PRIEDAS</w:t>
      </w:r>
    </w:p>
    <w:p w:rsidR="009B1EDA" w:rsidRPr="009B6741" w:rsidRDefault="009B1EDA" w:rsidP="00111C5F">
      <w:pPr>
        <w:ind w:left="567" w:hanging="567"/>
        <w:jc w:val="center"/>
        <w:rPr>
          <w:b/>
          <w:sz w:val="22"/>
          <w:szCs w:val="22"/>
        </w:rPr>
      </w:pPr>
    </w:p>
    <w:p w:rsidR="009B1EDA" w:rsidRPr="009B6741" w:rsidRDefault="009B1EDA" w:rsidP="00111C5F">
      <w:pPr>
        <w:ind w:left="567" w:hanging="567"/>
        <w:jc w:val="center"/>
        <w:rPr>
          <w:b/>
          <w:sz w:val="22"/>
          <w:szCs w:val="22"/>
        </w:rPr>
      </w:pPr>
      <w:r w:rsidRPr="009B6741">
        <w:rPr>
          <w:b/>
          <w:sz w:val="22"/>
          <w:szCs w:val="22"/>
        </w:rPr>
        <w:t>PREPARATO CHARAKTERISTIKŲ SANTRAUKA</w:t>
      </w:r>
    </w:p>
    <w:p w:rsidR="009B1EDA" w:rsidRPr="009B6741" w:rsidRDefault="009B1EDA" w:rsidP="00111C5F">
      <w:pPr>
        <w:ind w:left="567" w:hanging="567"/>
        <w:jc w:val="center"/>
        <w:rPr>
          <w:b/>
          <w:sz w:val="22"/>
          <w:szCs w:val="22"/>
        </w:rPr>
      </w:pPr>
    </w:p>
    <w:p w:rsidR="004D682C" w:rsidRPr="00467BDC" w:rsidRDefault="009B1EDA" w:rsidP="004D682C">
      <w:pPr>
        <w:ind w:left="567" w:hanging="567"/>
        <w:rPr>
          <w:sz w:val="22"/>
          <w:szCs w:val="22"/>
          <w:lang w:val="pt-BR"/>
        </w:rPr>
      </w:pPr>
      <w:r w:rsidRPr="009B6741">
        <w:rPr>
          <w:sz w:val="22"/>
          <w:szCs w:val="22"/>
        </w:rPr>
        <w:br w:type="page"/>
      </w:r>
      <w:r w:rsidR="004D682C" w:rsidRPr="00467BDC">
        <w:rPr>
          <w:b/>
          <w:bCs/>
          <w:sz w:val="22"/>
          <w:szCs w:val="22"/>
          <w:lang w:val="pt-BR"/>
        </w:rPr>
        <w:lastRenderedPageBreak/>
        <w:t xml:space="preserve">1. </w:t>
      </w:r>
      <w:r w:rsidR="004D682C" w:rsidRPr="00467BDC">
        <w:rPr>
          <w:b/>
          <w:bCs/>
          <w:sz w:val="22"/>
          <w:szCs w:val="22"/>
          <w:lang w:val="pt-BR"/>
        </w:rPr>
        <w:tab/>
        <w:t xml:space="preserve">VAISTINIO PREPARATO PAVADINIMAS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rPr>
          <w:sz w:val="22"/>
          <w:szCs w:val="22"/>
          <w:lang w:val="pt-BR"/>
        </w:rPr>
      </w:pPr>
      <w:r w:rsidRPr="00467BDC">
        <w:rPr>
          <w:sz w:val="22"/>
          <w:szCs w:val="22"/>
          <w:lang w:val="pt-BR"/>
        </w:rPr>
        <w:t>Latanoprost-ratiopharm 50 mikrogram</w:t>
      </w:r>
      <w:r w:rsidRPr="00467BDC">
        <w:rPr>
          <w:sz w:val="22"/>
          <w:szCs w:val="22"/>
        </w:rPr>
        <w:t>ų</w:t>
      </w:r>
      <w:r w:rsidRPr="00467BDC">
        <w:rPr>
          <w:sz w:val="22"/>
          <w:szCs w:val="22"/>
          <w:lang w:val="pt-BR"/>
        </w:rPr>
        <w:t xml:space="preserve">/ml akių lašai (tirpalas)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ind w:left="567" w:hanging="567"/>
        <w:rPr>
          <w:sz w:val="22"/>
          <w:szCs w:val="22"/>
          <w:lang w:val="pt-BR"/>
        </w:rPr>
      </w:pPr>
      <w:r w:rsidRPr="00467BDC">
        <w:rPr>
          <w:b/>
          <w:bCs/>
          <w:sz w:val="22"/>
          <w:szCs w:val="22"/>
          <w:lang w:val="pt-BR"/>
        </w:rPr>
        <w:t xml:space="preserve">2. </w:t>
      </w:r>
      <w:r w:rsidRPr="00467BDC">
        <w:rPr>
          <w:b/>
          <w:bCs/>
          <w:sz w:val="22"/>
          <w:szCs w:val="22"/>
          <w:lang w:val="pt-BR"/>
        </w:rPr>
        <w:tab/>
        <w:t xml:space="preserve">KOKYBINĖ IR KIEKYBINĖ SUDĖTIS </w:t>
      </w:r>
    </w:p>
    <w:p w:rsidR="004D682C" w:rsidRPr="00467BDC" w:rsidRDefault="004D682C" w:rsidP="004D682C">
      <w:pPr>
        <w:ind w:left="567" w:hanging="567"/>
        <w:rPr>
          <w:sz w:val="22"/>
          <w:szCs w:val="22"/>
          <w:lang w:val="pt-BR"/>
        </w:rPr>
      </w:pPr>
      <w:r w:rsidRPr="00467BDC">
        <w:rPr>
          <w:sz w:val="22"/>
          <w:szCs w:val="22"/>
          <w:lang w:val="pt-BR"/>
        </w:rPr>
        <w:t xml:space="preserve"> </w:t>
      </w:r>
    </w:p>
    <w:p w:rsidR="004D682C" w:rsidRPr="00467BDC" w:rsidRDefault="008029CD" w:rsidP="004D682C">
      <w:pPr>
        <w:ind w:left="567" w:hanging="567"/>
        <w:rPr>
          <w:sz w:val="22"/>
          <w:szCs w:val="22"/>
          <w:lang w:val="pt-BR"/>
        </w:rPr>
      </w:pPr>
      <w:r>
        <w:rPr>
          <w:sz w:val="22"/>
          <w:szCs w:val="22"/>
          <w:lang w:val="pt-BR"/>
        </w:rPr>
        <w:t>Viename</w:t>
      </w:r>
      <w:r w:rsidR="004D682C" w:rsidRPr="00467BDC">
        <w:rPr>
          <w:sz w:val="22"/>
          <w:szCs w:val="22"/>
          <w:lang w:val="pt-BR"/>
        </w:rPr>
        <w:t xml:space="preserve"> ml akių lašų </w:t>
      </w:r>
      <w:r>
        <w:rPr>
          <w:sz w:val="22"/>
          <w:szCs w:val="22"/>
          <w:lang w:val="pt-BR"/>
        </w:rPr>
        <w:t xml:space="preserve">tirpalo </w:t>
      </w:r>
      <w:r w:rsidR="004D682C" w:rsidRPr="00467BDC">
        <w:rPr>
          <w:sz w:val="22"/>
          <w:szCs w:val="22"/>
          <w:lang w:val="pt-BR"/>
        </w:rPr>
        <w:t xml:space="preserve">yra 50 mikrogramų latanoprosto. </w:t>
      </w:r>
    </w:p>
    <w:p w:rsidR="004D682C" w:rsidRPr="00467BDC" w:rsidRDefault="004D682C" w:rsidP="004D682C">
      <w:pPr>
        <w:ind w:left="567" w:hanging="567"/>
        <w:rPr>
          <w:sz w:val="22"/>
          <w:szCs w:val="22"/>
          <w:lang w:val="pt-BR"/>
        </w:rPr>
      </w:pPr>
    </w:p>
    <w:p w:rsidR="004D682C" w:rsidRPr="00467BDC" w:rsidRDefault="004D682C" w:rsidP="004D682C">
      <w:pPr>
        <w:ind w:left="567" w:hanging="567"/>
        <w:rPr>
          <w:sz w:val="22"/>
          <w:szCs w:val="22"/>
          <w:lang w:val="pt-BR"/>
        </w:rPr>
      </w:pPr>
      <w:r w:rsidRPr="00467BDC">
        <w:rPr>
          <w:sz w:val="22"/>
          <w:szCs w:val="22"/>
          <w:lang w:val="pt-BR"/>
        </w:rPr>
        <w:t xml:space="preserve">2,5 ml akių lašų </w:t>
      </w:r>
      <w:r w:rsidR="008029CD">
        <w:rPr>
          <w:sz w:val="22"/>
          <w:szCs w:val="22"/>
          <w:lang w:val="pt-BR"/>
        </w:rPr>
        <w:t xml:space="preserve">tirpalo </w:t>
      </w:r>
      <w:r w:rsidRPr="00467BDC">
        <w:rPr>
          <w:sz w:val="22"/>
          <w:szCs w:val="22"/>
          <w:lang w:val="pt-BR"/>
        </w:rPr>
        <w:t xml:space="preserve">yra 125 mikrogramai latanoprosto, tai atitinka apie 80 </w:t>
      </w:r>
      <w:r w:rsidRPr="00467BDC">
        <w:rPr>
          <w:sz w:val="22"/>
          <w:szCs w:val="22"/>
        </w:rPr>
        <w:t>lašų tirpalo</w:t>
      </w:r>
      <w:r w:rsidRPr="00467BDC">
        <w:rPr>
          <w:sz w:val="22"/>
          <w:szCs w:val="22"/>
          <w:lang w:val="pt-BR"/>
        </w:rPr>
        <w:t>.</w:t>
      </w:r>
    </w:p>
    <w:p w:rsidR="004D682C" w:rsidRPr="00467BDC" w:rsidRDefault="004D682C" w:rsidP="004D682C">
      <w:pPr>
        <w:ind w:left="567" w:hanging="567"/>
        <w:rPr>
          <w:sz w:val="22"/>
          <w:szCs w:val="22"/>
          <w:lang w:val="pt-BR"/>
        </w:rPr>
      </w:pPr>
    </w:p>
    <w:p w:rsidR="004D682C" w:rsidRPr="00467BDC" w:rsidRDefault="004D682C" w:rsidP="004D682C">
      <w:pPr>
        <w:rPr>
          <w:sz w:val="22"/>
          <w:szCs w:val="22"/>
          <w:lang w:val="pt-BR"/>
        </w:rPr>
      </w:pPr>
      <w:r w:rsidRPr="00467BDC">
        <w:rPr>
          <w:sz w:val="22"/>
          <w:szCs w:val="22"/>
          <w:lang w:val="pt-BR"/>
        </w:rPr>
        <w:t>Viename laše tirpalo yra apie 1,56 mikrogramų latanoprosto.</w:t>
      </w:r>
    </w:p>
    <w:p w:rsidR="004D682C" w:rsidRPr="00467BDC" w:rsidRDefault="004D682C" w:rsidP="004D682C">
      <w:pPr>
        <w:rPr>
          <w:sz w:val="22"/>
          <w:szCs w:val="22"/>
          <w:lang w:val="pt-BR"/>
        </w:rPr>
      </w:pPr>
    </w:p>
    <w:p w:rsidR="004D682C" w:rsidRDefault="004D682C" w:rsidP="004D682C">
      <w:pPr>
        <w:rPr>
          <w:sz w:val="22"/>
          <w:szCs w:val="22"/>
          <w:lang w:val="pt-BR"/>
        </w:rPr>
      </w:pPr>
      <w:r w:rsidRPr="00467BDC">
        <w:rPr>
          <w:sz w:val="22"/>
          <w:szCs w:val="22"/>
          <w:u w:val="single"/>
          <w:lang w:val="pt-BR"/>
        </w:rPr>
        <w:t xml:space="preserve">Pagalbinės medžiagos, </w:t>
      </w:r>
      <w:r w:rsidR="006424E5" w:rsidRPr="00467BDC">
        <w:rPr>
          <w:sz w:val="22"/>
          <w:szCs w:val="22"/>
          <w:u w:val="single"/>
          <w:lang w:val="pt-BR"/>
        </w:rPr>
        <w:t>kuri</w:t>
      </w:r>
      <w:r w:rsidR="006424E5">
        <w:rPr>
          <w:sz w:val="22"/>
          <w:szCs w:val="22"/>
          <w:u w:val="single"/>
          <w:lang w:val="pt-BR"/>
        </w:rPr>
        <w:t>ų</w:t>
      </w:r>
      <w:r w:rsidR="006424E5" w:rsidRPr="00467BDC">
        <w:rPr>
          <w:sz w:val="22"/>
          <w:szCs w:val="22"/>
          <w:u w:val="single"/>
          <w:lang w:val="pt-BR"/>
        </w:rPr>
        <w:t xml:space="preserve"> </w:t>
      </w:r>
      <w:r w:rsidRPr="00467BDC">
        <w:rPr>
          <w:sz w:val="22"/>
          <w:szCs w:val="22"/>
          <w:u w:val="single"/>
          <w:lang w:val="pt-BR"/>
        </w:rPr>
        <w:t xml:space="preserve">poveikis </w:t>
      </w:r>
      <w:r w:rsidRPr="00467BDC">
        <w:rPr>
          <w:sz w:val="22"/>
          <w:szCs w:val="22"/>
          <w:u w:val="single"/>
        </w:rPr>
        <w:t>ž</w:t>
      </w:r>
      <w:r w:rsidRPr="00467BDC">
        <w:rPr>
          <w:sz w:val="22"/>
          <w:szCs w:val="22"/>
          <w:u w:val="single"/>
          <w:lang w:val="pt-BR"/>
        </w:rPr>
        <w:t>inomas</w:t>
      </w:r>
      <w:r w:rsidRPr="00467BDC">
        <w:rPr>
          <w:sz w:val="22"/>
          <w:szCs w:val="22"/>
          <w:lang w:val="pt-BR"/>
        </w:rPr>
        <w:t>: 0,2 mg</w:t>
      </w:r>
      <w:r w:rsidR="00913757">
        <w:rPr>
          <w:sz w:val="22"/>
          <w:szCs w:val="22"/>
          <w:lang w:val="pt-BR"/>
        </w:rPr>
        <w:t>/ml</w:t>
      </w:r>
      <w:r w:rsidRPr="00467BDC">
        <w:rPr>
          <w:sz w:val="22"/>
          <w:szCs w:val="22"/>
          <w:lang w:val="pt-BR"/>
        </w:rPr>
        <w:t xml:space="preserve"> benzalkonio chlorido.</w:t>
      </w:r>
    </w:p>
    <w:p w:rsidR="006424E5" w:rsidRPr="00467BDC" w:rsidRDefault="006424E5" w:rsidP="004D682C">
      <w:pPr>
        <w:rPr>
          <w:sz w:val="22"/>
          <w:szCs w:val="22"/>
          <w:lang w:val="pt-BR"/>
        </w:rPr>
      </w:pPr>
      <w:r>
        <w:rPr>
          <w:sz w:val="22"/>
          <w:szCs w:val="22"/>
          <w:lang w:val="pt-BR"/>
        </w:rPr>
        <w:t>17,2 mg/ml fosfatų.</w:t>
      </w:r>
    </w:p>
    <w:p w:rsidR="004D682C" w:rsidRPr="00467BDC" w:rsidRDefault="004D682C" w:rsidP="004D682C">
      <w:pPr>
        <w:rPr>
          <w:sz w:val="22"/>
          <w:szCs w:val="22"/>
          <w:lang w:val="pt-BR"/>
        </w:rPr>
      </w:pPr>
    </w:p>
    <w:p w:rsidR="004D682C" w:rsidRPr="00467BDC" w:rsidRDefault="004D682C" w:rsidP="004D682C">
      <w:pPr>
        <w:rPr>
          <w:sz w:val="22"/>
          <w:szCs w:val="22"/>
          <w:lang w:val="pt-BR"/>
        </w:rPr>
      </w:pPr>
      <w:r w:rsidRPr="00467BDC">
        <w:rPr>
          <w:sz w:val="22"/>
          <w:szCs w:val="22"/>
          <w:lang w:val="pt-BR"/>
        </w:rPr>
        <w:t xml:space="preserve">Visos pagalbinės medžiagos išvardytos 6.1 skyriuje.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ind w:left="567" w:hanging="567"/>
        <w:rPr>
          <w:sz w:val="22"/>
          <w:szCs w:val="22"/>
          <w:lang w:val="pt-BR"/>
        </w:rPr>
      </w:pPr>
      <w:r w:rsidRPr="00467BDC">
        <w:rPr>
          <w:b/>
          <w:bCs/>
          <w:sz w:val="22"/>
          <w:szCs w:val="22"/>
          <w:lang w:val="pt-BR"/>
        </w:rPr>
        <w:t xml:space="preserve">3. </w:t>
      </w:r>
      <w:r w:rsidRPr="00467BDC">
        <w:rPr>
          <w:b/>
          <w:bCs/>
          <w:sz w:val="22"/>
          <w:szCs w:val="22"/>
          <w:lang w:val="pt-BR"/>
        </w:rPr>
        <w:tab/>
        <w:t xml:space="preserve">FARMACINĖ FORMA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rPr>
          <w:sz w:val="22"/>
          <w:szCs w:val="22"/>
          <w:lang w:val="pt-BR"/>
        </w:rPr>
      </w:pPr>
      <w:r w:rsidRPr="00467BDC">
        <w:rPr>
          <w:sz w:val="22"/>
          <w:szCs w:val="22"/>
          <w:lang w:val="pt-BR"/>
        </w:rPr>
        <w:t xml:space="preserve">Akių lašai (tirpalas). </w:t>
      </w:r>
    </w:p>
    <w:p w:rsidR="004D682C" w:rsidRPr="00467BDC" w:rsidRDefault="004D682C" w:rsidP="004D682C">
      <w:pPr>
        <w:rPr>
          <w:sz w:val="22"/>
          <w:szCs w:val="22"/>
          <w:lang w:val="pt-BR"/>
        </w:rPr>
      </w:pPr>
    </w:p>
    <w:p w:rsidR="004D682C" w:rsidRPr="00467BDC" w:rsidRDefault="004D682C" w:rsidP="004D682C">
      <w:pPr>
        <w:rPr>
          <w:sz w:val="22"/>
          <w:szCs w:val="22"/>
          <w:lang w:val="pt-BR"/>
        </w:rPr>
      </w:pPr>
      <w:r w:rsidRPr="00467BDC">
        <w:rPr>
          <w:sz w:val="22"/>
          <w:szCs w:val="22"/>
          <w:lang w:val="pt-BR"/>
        </w:rPr>
        <w:t>Skaidrus bespalvis tirpalas.</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rPr>
          <w:sz w:val="22"/>
          <w:szCs w:val="22"/>
          <w:lang w:val="pt-BR"/>
        </w:rPr>
      </w:pPr>
      <w:r w:rsidRPr="00467BDC">
        <w:rPr>
          <w:sz w:val="22"/>
          <w:szCs w:val="22"/>
          <w:lang w:val="pt-BR"/>
        </w:rPr>
        <w:t xml:space="preserve"> </w:t>
      </w:r>
    </w:p>
    <w:p w:rsidR="004D682C" w:rsidRPr="00467BDC" w:rsidRDefault="004D682C" w:rsidP="004D682C">
      <w:pPr>
        <w:ind w:left="567" w:hanging="567"/>
        <w:rPr>
          <w:sz w:val="22"/>
          <w:szCs w:val="22"/>
          <w:lang w:val="pt-BR"/>
        </w:rPr>
      </w:pPr>
      <w:r w:rsidRPr="00467BDC">
        <w:rPr>
          <w:b/>
          <w:bCs/>
          <w:sz w:val="22"/>
          <w:szCs w:val="22"/>
          <w:lang w:val="pt-BR"/>
        </w:rPr>
        <w:t xml:space="preserve">4. KLINIKINĖ INFORMACIJA </w:t>
      </w:r>
    </w:p>
    <w:p w:rsidR="004D682C" w:rsidRPr="00467BDC" w:rsidRDefault="004D682C" w:rsidP="004D682C">
      <w:pPr>
        <w:rPr>
          <w:sz w:val="22"/>
          <w:szCs w:val="22"/>
          <w:lang w:val="pt-BR"/>
        </w:rPr>
      </w:pPr>
      <w:r w:rsidRPr="00467BDC">
        <w:rPr>
          <w:b/>
          <w:bCs/>
          <w:sz w:val="22"/>
          <w:szCs w:val="22"/>
          <w:lang w:val="pt-BR"/>
        </w:rPr>
        <w:t xml:space="preserve"> </w:t>
      </w:r>
    </w:p>
    <w:p w:rsidR="004D682C" w:rsidRPr="00467BDC" w:rsidRDefault="004D682C" w:rsidP="004D682C">
      <w:pPr>
        <w:ind w:left="567" w:hanging="567"/>
        <w:rPr>
          <w:b/>
          <w:bCs/>
          <w:sz w:val="22"/>
          <w:szCs w:val="22"/>
          <w:lang w:val="pt-BR"/>
        </w:rPr>
      </w:pPr>
      <w:r w:rsidRPr="00467BDC">
        <w:rPr>
          <w:b/>
          <w:bCs/>
          <w:sz w:val="22"/>
          <w:szCs w:val="22"/>
          <w:lang w:val="pt-BR"/>
        </w:rPr>
        <w:t xml:space="preserve">4.1 Terapinės indikacijos </w:t>
      </w:r>
    </w:p>
    <w:p w:rsidR="004D682C" w:rsidRPr="00467BDC" w:rsidRDefault="004D682C" w:rsidP="004D682C">
      <w:pPr>
        <w:ind w:left="567" w:hanging="567"/>
        <w:rPr>
          <w:b/>
          <w:bCs/>
          <w:sz w:val="22"/>
          <w:szCs w:val="22"/>
          <w:lang w:val="pt-BR"/>
        </w:rPr>
      </w:pPr>
    </w:p>
    <w:p w:rsidR="004D682C" w:rsidRPr="00467BDC" w:rsidRDefault="004D682C" w:rsidP="004D682C">
      <w:pPr>
        <w:rPr>
          <w:sz w:val="22"/>
          <w:szCs w:val="22"/>
          <w:lang w:val="pt-BR"/>
        </w:rPr>
      </w:pPr>
      <w:r w:rsidRPr="00467BDC">
        <w:rPr>
          <w:bCs/>
          <w:sz w:val="22"/>
          <w:szCs w:val="22"/>
          <w:lang w:val="pt-BR"/>
        </w:rPr>
        <w:t>Padidėjusio akispūdžio mažinimas pacientams, sergantiems atvirojo kampo glaukoma ir akies hipertenzija.</w:t>
      </w:r>
    </w:p>
    <w:p w:rsidR="004D682C" w:rsidRPr="00467BDC" w:rsidRDefault="004D682C" w:rsidP="004D682C">
      <w:pPr>
        <w:rPr>
          <w:bCs/>
          <w:sz w:val="22"/>
          <w:szCs w:val="22"/>
          <w:lang w:val="pt-BR"/>
        </w:rPr>
      </w:pPr>
    </w:p>
    <w:p w:rsidR="004D682C" w:rsidRPr="00467BDC" w:rsidRDefault="004D682C" w:rsidP="004D682C">
      <w:pPr>
        <w:rPr>
          <w:sz w:val="22"/>
          <w:szCs w:val="22"/>
        </w:rPr>
      </w:pPr>
      <w:r w:rsidRPr="00467BDC">
        <w:rPr>
          <w:sz w:val="22"/>
          <w:szCs w:val="22"/>
        </w:rPr>
        <w:t>Padidėjusio akispūdžio mažinimas vaikams ir paaugliams, kurių akispūdis yra padidėjęs arba kurie serga vaikų glaukoma.</w:t>
      </w:r>
    </w:p>
    <w:p w:rsidR="004D682C" w:rsidRPr="00467BDC" w:rsidRDefault="004D682C" w:rsidP="004D682C">
      <w:pPr>
        <w:rPr>
          <w:sz w:val="22"/>
          <w:szCs w:val="22"/>
          <w:lang w:val="pt-BR"/>
        </w:rPr>
      </w:pPr>
    </w:p>
    <w:p w:rsidR="004D682C" w:rsidRPr="00467BDC" w:rsidRDefault="004D682C" w:rsidP="004D682C">
      <w:pPr>
        <w:ind w:left="567" w:hanging="567"/>
        <w:rPr>
          <w:sz w:val="22"/>
          <w:szCs w:val="22"/>
        </w:rPr>
      </w:pPr>
      <w:r w:rsidRPr="00467BDC">
        <w:rPr>
          <w:b/>
          <w:bCs/>
          <w:sz w:val="22"/>
          <w:szCs w:val="22"/>
        </w:rPr>
        <w:t>4.2 Dozavimas ir vartojimo metodas</w:t>
      </w:r>
      <w:r w:rsidRPr="00467BDC">
        <w:rPr>
          <w:sz w:val="22"/>
          <w:szCs w:val="22"/>
        </w:rPr>
        <w:t xml:space="preserve"> </w:t>
      </w:r>
    </w:p>
    <w:p w:rsidR="004D682C" w:rsidRPr="00467BDC" w:rsidRDefault="004D682C" w:rsidP="004D682C">
      <w:pPr>
        <w:rPr>
          <w:sz w:val="22"/>
          <w:szCs w:val="22"/>
        </w:rPr>
      </w:pPr>
    </w:p>
    <w:p w:rsidR="004D682C" w:rsidRPr="00D316A9" w:rsidRDefault="004D682C" w:rsidP="004D682C">
      <w:pPr>
        <w:rPr>
          <w:sz w:val="22"/>
          <w:u w:val="single"/>
        </w:rPr>
      </w:pPr>
      <w:r w:rsidRPr="00D316A9">
        <w:rPr>
          <w:sz w:val="22"/>
          <w:u w:val="single"/>
        </w:rPr>
        <w:t>Dozavimas</w:t>
      </w:r>
    </w:p>
    <w:p w:rsidR="008D49F0" w:rsidRDefault="008D49F0" w:rsidP="004D682C">
      <w:pPr>
        <w:rPr>
          <w:i/>
          <w:sz w:val="22"/>
          <w:szCs w:val="22"/>
        </w:rPr>
      </w:pPr>
    </w:p>
    <w:p w:rsidR="004D682C" w:rsidRPr="00467BDC" w:rsidRDefault="00820F18" w:rsidP="004D682C">
      <w:pPr>
        <w:rPr>
          <w:i/>
          <w:sz w:val="22"/>
          <w:szCs w:val="22"/>
        </w:rPr>
      </w:pPr>
      <w:r>
        <w:rPr>
          <w:i/>
          <w:sz w:val="22"/>
          <w:szCs w:val="22"/>
        </w:rPr>
        <w:t>S</w:t>
      </w:r>
      <w:r w:rsidR="004D682C" w:rsidRPr="00467BDC">
        <w:rPr>
          <w:i/>
          <w:sz w:val="22"/>
          <w:szCs w:val="22"/>
        </w:rPr>
        <w:t>uaugusie</w:t>
      </w:r>
      <w:r>
        <w:rPr>
          <w:i/>
          <w:sz w:val="22"/>
          <w:szCs w:val="22"/>
        </w:rPr>
        <w:t>ji</w:t>
      </w:r>
      <w:r w:rsidR="004D682C" w:rsidRPr="00467BDC">
        <w:rPr>
          <w:i/>
          <w:sz w:val="22"/>
          <w:szCs w:val="22"/>
        </w:rPr>
        <w:t xml:space="preserve"> (įskaitant senyvus</w:t>
      </w:r>
      <w:r w:rsidR="007C643A">
        <w:rPr>
          <w:i/>
          <w:sz w:val="22"/>
          <w:szCs w:val="22"/>
        </w:rPr>
        <w:t xml:space="preserve"> asmenis</w:t>
      </w:r>
      <w:r w:rsidR="004D682C" w:rsidRPr="00467BDC">
        <w:rPr>
          <w:i/>
          <w:sz w:val="22"/>
          <w:szCs w:val="22"/>
        </w:rPr>
        <w:t>)</w:t>
      </w:r>
    </w:p>
    <w:p w:rsidR="004D682C" w:rsidRPr="00467BDC" w:rsidRDefault="004D682C" w:rsidP="004D682C">
      <w:pPr>
        <w:rPr>
          <w:i/>
          <w:sz w:val="22"/>
          <w:szCs w:val="22"/>
        </w:rPr>
      </w:pPr>
      <w:r w:rsidRPr="00467BDC">
        <w:rPr>
          <w:sz w:val="22"/>
          <w:szCs w:val="22"/>
        </w:rPr>
        <w:t xml:space="preserve">Gydymui rekomenduojama dozė − </w:t>
      </w:r>
      <w:r w:rsidR="000A0E1F">
        <w:rPr>
          <w:sz w:val="22"/>
          <w:szCs w:val="22"/>
        </w:rPr>
        <w:t>vienas</w:t>
      </w:r>
      <w:r w:rsidRPr="00467BDC">
        <w:rPr>
          <w:sz w:val="22"/>
          <w:szCs w:val="22"/>
        </w:rPr>
        <w:t xml:space="preserve"> akių lašas </w:t>
      </w:r>
      <w:r w:rsidR="000A0E1F">
        <w:rPr>
          <w:sz w:val="22"/>
          <w:szCs w:val="22"/>
        </w:rPr>
        <w:t>vieną</w:t>
      </w:r>
      <w:r w:rsidRPr="00467BDC">
        <w:rPr>
          <w:sz w:val="22"/>
          <w:szCs w:val="22"/>
        </w:rPr>
        <w:t xml:space="preserve"> kartą per parą į pažeistą akį (akis). Optimalus gydymo poveikis pasireiškia </w:t>
      </w:r>
      <w:proofErr w:type="spellStart"/>
      <w:r w:rsidRPr="00467BDC">
        <w:rPr>
          <w:sz w:val="22"/>
          <w:szCs w:val="22"/>
        </w:rPr>
        <w:t>Latanoprost-ratiopharm</w:t>
      </w:r>
      <w:proofErr w:type="spellEnd"/>
      <w:r w:rsidRPr="00467BDC">
        <w:rPr>
          <w:sz w:val="22"/>
          <w:szCs w:val="22"/>
        </w:rPr>
        <w:t xml:space="preserve"> 50 </w:t>
      </w:r>
      <w:proofErr w:type="spellStart"/>
      <w:r w:rsidRPr="00467BDC">
        <w:rPr>
          <w:sz w:val="22"/>
          <w:szCs w:val="22"/>
        </w:rPr>
        <w:t>mikrogramų</w:t>
      </w:r>
      <w:proofErr w:type="spellEnd"/>
      <w:r w:rsidRPr="00467BDC">
        <w:rPr>
          <w:sz w:val="22"/>
          <w:szCs w:val="22"/>
        </w:rPr>
        <w:t xml:space="preserve">/ml akių lašus vartojant vakare.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Latanoprost-ratiopharm</w:t>
      </w:r>
      <w:proofErr w:type="spellEnd"/>
      <w:r w:rsidRPr="00467BDC">
        <w:rPr>
          <w:sz w:val="22"/>
          <w:szCs w:val="22"/>
        </w:rPr>
        <w:t xml:space="preserve"> 0,05 mg/ml akių lašų negalima vartoti daugiau kaip </w:t>
      </w:r>
      <w:r w:rsidR="00BA2EA9">
        <w:rPr>
          <w:sz w:val="22"/>
          <w:szCs w:val="22"/>
        </w:rPr>
        <w:t>vieną</w:t>
      </w:r>
      <w:r w:rsidRPr="00467BDC">
        <w:rPr>
          <w:sz w:val="22"/>
          <w:szCs w:val="22"/>
        </w:rPr>
        <w:t xml:space="preserve"> kartą per parą, kadangi nustatyta, kad vartojant dažniau, </w:t>
      </w:r>
      <w:r w:rsidR="00913757" w:rsidRPr="00467BDC">
        <w:rPr>
          <w:sz w:val="22"/>
          <w:szCs w:val="22"/>
        </w:rPr>
        <w:t>akispūd</w:t>
      </w:r>
      <w:r w:rsidR="00913757">
        <w:rPr>
          <w:sz w:val="22"/>
          <w:szCs w:val="22"/>
        </w:rPr>
        <w:t>į</w:t>
      </w:r>
      <w:r w:rsidR="00913757" w:rsidRPr="00467BDC">
        <w:rPr>
          <w:sz w:val="22"/>
          <w:szCs w:val="22"/>
        </w:rPr>
        <w:t xml:space="preserve"> mažina</w:t>
      </w:r>
      <w:r w:rsidR="00913757">
        <w:rPr>
          <w:sz w:val="22"/>
          <w:szCs w:val="22"/>
        </w:rPr>
        <w:t>ntis</w:t>
      </w:r>
      <w:r w:rsidR="00913757" w:rsidRPr="00467BDC">
        <w:rPr>
          <w:sz w:val="22"/>
          <w:szCs w:val="22"/>
        </w:rPr>
        <w:t xml:space="preserve"> </w:t>
      </w:r>
      <w:r w:rsidRPr="00467BDC">
        <w:rPr>
          <w:sz w:val="22"/>
          <w:szCs w:val="22"/>
        </w:rPr>
        <w:t xml:space="preserve">poveikis susilpnėja. </w:t>
      </w:r>
    </w:p>
    <w:p w:rsidR="004D682C" w:rsidRPr="00467BDC" w:rsidRDefault="004D682C" w:rsidP="004D682C">
      <w:pPr>
        <w:rPr>
          <w:sz w:val="22"/>
          <w:szCs w:val="22"/>
        </w:rPr>
      </w:pPr>
      <w:r w:rsidRPr="00467BDC">
        <w:rPr>
          <w:sz w:val="22"/>
          <w:szCs w:val="22"/>
        </w:rPr>
        <w:t xml:space="preserve"> </w:t>
      </w:r>
    </w:p>
    <w:p w:rsidR="004D682C" w:rsidRDefault="004D682C" w:rsidP="004D682C">
      <w:pPr>
        <w:rPr>
          <w:sz w:val="22"/>
          <w:szCs w:val="22"/>
        </w:rPr>
      </w:pPr>
      <w:r w:rsidRPr="00467BDC">
        <w:rPr>
          <w:sz w:val="22"/>
          <w:szCs w:val="22"/>
        </w:rPr>
        <w:t>Užmiršus įlašinti vieną dozę, toliau vaistinis preparatas vartojamas įprasta tvarka.</w:t>
      </w:r>
    </w:p>
    <w:p w:rsidR="00081628" w:rsidRDefault="00081628" w:rsidP="004D682C">
      <w:pPr>
        <w:rPr>
          <w:sz w:val="22"/>
          <w:szCs w:val="22"/>
        </w:rPr>
      </w:pPr>
    </w:p>
    <w:p w:rsidR="00081628" w:rsidRPr="00CB71D5" w:rsidRDefault="00081628" w:rsidP="004D682C">
      <w:pPr>
        <w:rPr>
          <w:sz w:val="22"/>
          <w:szCs w:val="22"/>
          <w:u w:val="single"/>
        </w:rPr>
      </w:pPr>
      <w:r w:rsidRPr="00D316A9">
        <w:rPr>
          <w:sz w:val="22"/>
          <w:u w:val="single"/>
        </w:rPr>
        <w:t>Vartojimo būdas</w:t>
      </w:r>
    </w:p>
    <w:p w:rsidR="00081628" w:rsidRDefault="00081628" w:rsidP="004D682C">
      <w:pPr>
        <w:rPr>
          <w:sz w:val="22"/>
          <w:szCs w:val="22"/>
        </w:rPr>
      </w:pPr>
    </w:p>
    <w:p w:rsidR="00081628" w:rsidRDefault="00081628" w:rsidP="004D682C">
      <w:pPr>
        <w:rPr>
          <w:sz w:val="22"/>
          <w:szCs w:val="22"/>
        </w:rPr>
      </w:pPr>
      <w:r>
        <w:rPr>
          <w:sz w:val="22"/>
          <w:szCs w:val="22"/>
        </w:rPr>
        <w:t xml:space="preserve">Vartoti </w:t>
      </w:r>
      <w:r w:rsidR="00600D95">
        <w:rPr>
          <w:sz w:val="22"/>
          <w:szCs w:val="22"/>
        </w:rPr>
        <w:t>ant akių</w:t>
      </w:r>
      <w:r w:rsidR="006533FE">
        <w:rPr>
          <w:sz w:val="22"/>
          <w:szCs w:val="22"/>
        </w:rPr>
        <w:t>.</w:t>
      </w:r>
    </w:p>
    <w:p w:rsidR="00A01C71" w:rsidRPr="00467BDC" w:rsidRDefault="00A01C71" w:rsidP="004D682C">
      <w:pPr>
        <w:rPr>
          <w:sz w:val="22"/>
          <w:szCs w:val="22"/>
        </w:rPr>
      </w:pPr>
    </w:p>
    <w:p w:rsidR="004D682C" w:rsidRPr="00467BDC" w:rsidRDefault="004D682C" w:rsidP="004D682C">
      <w:pPr>
        <w:rPr>
          <w:sz w:val="22"/>
          <w:szCs w:val="22"/>
        </w:rPr>
      </w:pPr>
      <w:r w:rsidRPr="00467BDC">
        <w:rPr>
          <w:sz w:val="22"/>
          <w:szCs w:val="22"/>
        </w:rPr>
        <w:t>Kaip ir vartojant kitus akių lašus</w:t>
      </w:r>
      <w:r w:rsidR="00003FD1">
        <w:rPr>
          <w:sz w:val="22"/>
          <w:szCs w:val="22"/>
        </w:rPr>
        <w:t>,</w:t>
      </w:r>
      <w:r w:rsidRPr="00467BDC">
        <w:rPr>
          <w:sz w:val="22"/>
          <w:szCs w:val="22"/>
        </w:rPr>
        <w:t xml:space="preserve"> siekiant sumažinti vaisto patekimą į sisteminę kraujotaką, rekomenduojama vieną minutę laikyti užspaudus ašarų maišelį ties vidiniu akies kampu</w:t>
      </w:r>
      <w:r w:rsidR="00FB02D4">
        <w:rPr>
          <w:sz w:val="22"/>
          <w:szCs w:val="22"/>
        </w:rPr>
        <w:t xml:space="preserve"> (taškiniu užspaudimu)</w:t>
      </w:r>
      <w:r w:rsidRPr="00467BDC">
        <w:rPr>
          <w:sz w:val="22"/>
          <w:szCs w:val="22"/>
        </w:rPr>
        <w:t xml:space="preserve">. Tai reikia daryti iškart po kiekvieno lašo įlašinimo. </w:t>
      </w:r>
    </w:p>
    <w:p w:rsidR="004D682C" w:rsidRPr="00467BDC" w:rsidRDefault="004D682C" w:rsidP="004D682C">
      <w:pPr>
        <w:rPr>
          <w:sz w:val="22"/>
          <w:szCs w:val="22"/>
        </w:rPr>
      </w:pPr>
    </w:p>
    <w:p w:rsidR="004D682C" w:rsidRPr="00467BDC" w:rsidRDefault="004D682C" w:rsidP="004D682C">
      <w:pPr>
        <w:pStyle w:val="Default"/>
        <w:rPr>
          <w:sz w:val="22"/>
          <w:szCs w:val="22"/>
          <w:lang w:val="lt-LT"/>
        </w:rPr>
      </w:pPr>
      <w:r w:rsidRPr="00467BDC">
        <w:rPr>
          <w:sz w:val="22"/>
          <w:szCs w:val="22"/>
          <w:lang w:val="lt-LT"/>
        </w:rPr>
        <w:t>Prieš lašinant lašus, iš akių reikia išsiimti kontaktinius lęšius ir vėl juos įsidėti galima p</w:t>
      </w:r>
      <w:r w:rsidR="00BB75B2">
        <w:rPr>
          <w:sz w:val="22"/>
          <w:szCs w:val="22"/>
          <w:lang w:val="lt-LT"/>
        </w:rPr>
        <w:t>raėjus</w:t>
      </w:r>
      <w:r w:rsidRPr="00467BDC">
        <w:rPr>
          <w:sz w:val="22"/>
          <w:szCs w:val="22"/>
          <w:lang w:val="lt-LT"/>
        </w:rPr>
        <w:t xml:space="preserve"> 15 minučių.</w:t>
      </w:r>
    </w:p>
    <w:p w:rsidR="004D682C" w:rsidRPr="00467BDC" w:rsidRDefault="004D682C" w:rsidP="004D682C">
      <w:pPr>
        <w:pStyle w:val="Default"/>
        <w:rPr>
          <w:sz w:val="22"/>
          <w:szCs w:val="22"/>
          <w:lang w:val="lt-LT"/>
        </w:rPr>
      </w:pPr>
    </w:p>
    <w:p w:rsidR="004D682C" w:rsidRPr="00467BDC" w:rsidRDefault="004D682C" w:rsidP="004D682C">
      <w:pPr>
        <w:rPr>
          <w:sz w:val="22"/>
          <w:szCs w:val="22"/>
        </w:rPr>
      </w:pPr>
      <w:r w:rsidRPr="00467BDC">
        <w:rPr>
          <w:sz w:val="22"/>
          <w:szCs w:val="22"/>
        </w:rPr>
        <w:t xml:space="preserve">Vartojant kelis vietiškai veikiančius vaistinius preparatus akims, laiko tarpas tarp skirtingų vaistų lašinimo į akį turi būti ne trumpesnis kaip 5 minutės. </w:t>
      </w:r>
    </w:p>
    <w:p w:rsidR="004D682C" w:rsidRPr="00467BDC" w:rsidRDefault="004D682C" w:rsidP="004D682C">
      <w:pPr>
        <w:rPr>
          <w:sz w:val="22"/>
          <w:szCs w:val="22"/>
        </w:rPr>
      </w:pPr>
      <w:r w:rsidRPr="00467BDC">
        <w:rPr>
          <w:sz w:val="22"/>
          <w:szCs w:val="22"/>
        </w:rPr>
        <w:t xml:space="preserve"> </w:t>
      </w:r>
    </w:p>
    <w:p w:rsidR="004D682C" w:rsidRPr="00CB71D5" w:rsidRDefault="00852AFB" w:rsidP="004D682C">
      <w:pPr>
        <w:rPr>
          <w:i/>
          <w:sz w:val="22"/>
          <w:szCs w:val="22"/>
        </w:rPr>
      </w:pPr>
      <w:r w:rsidRPr="00CB71D5">
        <w:rPr>
          <w:i/>
          <w:sz w:val="22"/>
          <w:szCs w:val="22"/>
        </w:rPr>
        <w:t>Vaikų populiacija</w:t>
      </w:r>
    </w:p>
    <w:p w:rsidR="004D682C" w:rsidRPr="00467BDC" w:rsidRDefault="004D682C" w:rsidP="004D682C">
      <w:pPr>
        <w:rPr>
          <w:spacing w:val="-3"/>
          <w:sz w:val="22"/>
          <w:szCs w:val="22"/>
        </w:rPr>
      </w:pPr>
      <w:proofErr w:type="spellStart"/>
      <w:r w:rsidRPr="00467BDC">
        <w:rPr>
          <w:sz w:val="22"/>
          <w:szCs w:val="22"/>
        </w:rPr>
        <w:t>Latanoprost-ratiopharm</w:t>
      </w:r>
      <w:proofErr w:type="spellEnd"/>
      <w:r w:rsidRPr="00467BDC">
        <w:rPr>
          <w:sz w:val="22"/>
          <w:szCs w:val="22"/>
        </w:rPr>
        <w:t xml:space="preserve"> </w:t>
      </w:r>
      <w:r w:rsidRPr="00467BDC">
        <w:rPr>
          <w:spacing w:val="-3"/>
          <w:sz w:val="22"/>
          <w:szCs w:val="22"/>
        </w:rPr>
        <w:t>akių lašus galima vartoti vaikams dozuojant taip pat, kaip ir suaugusiesiems. Duomenų apie neišnešiotus (prieš 36 nėštumo savaitę gimusius</w:t>
      </w:r>
      <w:r w:rsidR="00885183">
        <w:rPr>
          <w:spacing w:val="-3"/>
          <w:sz w:val="22"/>
          <w:szCs w:val="22"/>
        </w:rPr>
        <w:t>)</w:t>
      </w:r>
      <w:r w:rsidRPr="00467BDC">
        <w:rPr>
          <w:spacing w:val="-3"/>
          <w:sz w:val="22"/>
          <w:szCs w:val="22"/>
        </w:rPr>
        <w:t xml:space="preserve"> kūdikius nėra. Duomenų apie jaunesnių kaip vienerių metų kūdikių grupę (4 pacientai) yra nedaug</w:t>
      </w:r>
      <w:r w:rsidRPr="00467BDC" w:rsidDel="002E0B7C">
        <w:rPr>
          <w:spacing w:val="-3"/>
          <w:sz w:val="22"/>
          <w:szCs w:val="22"/>
        </w:rPr>
        <w:t xml:space="preserve"> </w:t>
      </w:r>
      <w:r w:rsidRPr="00467BDC">
        <w:rPr>
          <w:spacing w:val="-3"/>
          <w:sz w:val="22"/>
          <w:szCs w:val="22"/>
        </w:rPr>
        <w:t>(žr. 5.1 skyrių).</w:t>
      </w:r>
    </w:p>
    <w:p w:rsidR="004D682C" w:rsidRPr="00467BDC" w:rsidRDefault="004D682C" w:rsidP="004D682C">
      <w:pPr>
        <w:rPr>
          <w:sz w:val="22"/>
          <w:szCs w:val="22"/>
        </w:rPr>
      </w:pPr>
    </w:p>
    <w:p w:rsidR="004D682C" w:rsidRPr="00467BDC" w:rsidRDefault="004D682C" w:rsidP="004D682C">
      <w:pPr>
        <w:ind w:left="567" w:hanging="567"/>
        <w:rPr>
          <w:sz w:val="22"/>
          <w:szCs w:val="22"/>
        </w:rPr>
      </w:pPr>
      <w:r w:rsidRPr="00467BDC">
        <w:rPr>
          <w:b/>
          <w:bCs/>
          <w:sz w:val="22"/>
          <w:szCs w:val="22"/>
        </w:rPr>
        <w:t>4.3 Kontraindikacijos</w:t>
      </w:r>
      <w:r w:rsidRPr="00467BDC">
        <w:rPr>
          <w:sz w:val="22"/>
          <w:szCs w:val="22"/>
        </w:rPr>
        <w:t xml:space="preserve"> </w:t>
      </w:r>
    </w:p>
    <w:p w:rsidR="004D682C" w:rsidRPr="00467BDC" w:rsidRDefault="004D682C" w:rsidP="004D682C">
      <w:pPr>
        <w:rPr>
          <w:sz w:val="22"/>
          <w:szCs w:val="22"/>
        </w:rPr>
      </w:pPr>
    </w:p>
    <w:p w:rsidR="00A618EC" w:rsidRPr="00467BDC" w:rsidRDefault="004D682C" w:rsidP="000B5413">
      <w:pPr>
        <w:widowControl w:val="0"/>
        <w:tabs>
          <w:tab w:val="left" w:pos="0"/>
        </w:tabs>
        <w:autoSpaceDE w:val="0"/>
        <w:autoSpaceDN w:val="0"/>
        <w:adjustRightInd w:val="0"/>
        <w:rPr>
          <w:sz w:val="22"/>
          <w:szCs w:val="22"/>
        </w:rPr>
      </w:pPr>
      <w:r w:rsidRPr="00467BDC">
        <w:rPr>
          <w:noProof/>
          <w:sz w:val="22"/>
          <w:szCs w:val="22"/>
        </w:rPr>
        <w:t>Padidėjęs jautrumas veikliajai arba bet kuriai 6.1 skyriuje nurodytai pagalbinei medžiagai.</w:t>
      </w:r>
    </w:p>
    <w:p w:rsidR="004D682C" w:rsidRPr="00467BDC" w:rsidRDefault="004D682C" w:rsidP="004D682C">
      <w:pPr>
        <w:widowControl w:val="0"/>
        <w:autoSpaceDE w:val="0"/>
        <w:autoSpaceDN w:val="0"/>
        <w:adjustRightInd w:val="0"/>
        <w:ind w:left="426"/>
        <w:rPr>
          <w:sz w:val="22"/>
          <w:szCs w:val="22"/>
        </w:rPr>
      </w:pPr>
    </w:p>
    <w:p w:rsidR="004D682C" w:rsidRPr="00467BDC" w:rsidRDefault="004D682C" w:rsidP="004D682C">
      <w:pPr>
        <w:ind w:left="567" w:hanging="567"/>
        <w:rPr>
          <w:sz w:val="22"/>
          <w:szCs w:val="22"/>
        </w:rPr>
      </w:pPr>
      <w:r w:rsidRPr="00467BDC">
        <w:rPr>
          <w:b/>
          <w:bCs/>
          <w:sz w:val="22"/>
          <w:szCs w:val="22"/>
        </w:rPr>
        <w:t>4.4 Specialūs įspėjimai ir atsargumo priemonės</w:t>
      </w:r>
      <w:r w:rsidRPr="00467BDC">
        <w:rPr>
          <w:sz w:val="22"/>
          <w:szCs w:val="22"/>
        </w:rPr>
        <w:t xml:space="preserve"> </w:t>
      </w:r>
    </w:p>
    <w:p w:rsidR="004D682C" w:rsidRPr="00467BDC" w:rsidRDefault="004D682C" w:rsidP="004D682C">
      <w:pPr>
        <w:rPr>
          <w:sz w:val="22"/>
          <w:szCs w:val="22"/>
        </w:rPr>
      </w:pPr>
    </w:p>
    <w:p w:rsidR="004D682C" w:rsidRPr="00467BDC" w:rsidRDefault="004D682C" w:rsidP="004D682C">
      <w:pPr>
        <w:rPr>
          <w:sz w:val="22"/>
          <w:szCs w:val="22"/>
        </w:rPr>
      </w:pPr>
      <w:proofErr w:type="spellStart"/>
      <w:r w:rsidRPr="00467BDC">
        <w:rPr>
          <w:sz w:val="22"/>
          <w:szCs w:val="22"/>
        </w:rPr>
        <w:t>Latanoprost</w:t>
      </w:r>
      <w:r w:rsidR="00A618EC">
        <w:rPr>
          <w:sz w:val="22"/>
          <w:szCs w:val="22"/>
        </w:rPr>
        <w:t>as</w:t>
      </w:r>
      <w:proofErr w:type="spellEnd"/>
      <w:r w:rsidRPr="00467BDC">
        <w:rPr>
          <w:sz w:val="22"/>
          <w:szCs w:val="22"/>
        </w:rPr>
        <w:t xml:space="preserve"> gali palaipsniui pakeisti akių spalvą dėl rainelėje didėjančio rudo pigmento kiekio. Prieš pradedant gydymą, pacientą reikia informuoti apie galimą ilgalaikį akių spalvos pakitimą. Gydant vieną akį, gali pasireikšti ilgalaikė </w:t>
      </w:r>
      <w:proofErr w:type="spellStart"/>
      <w:r w:rsidRPr="00467BDC">
        <w:rPr>
          <w:sz w:val="22"/>
          <w:szCs w:val="22"/>
        </w:rPr>
        <w:t>heterochromija</w:t>
      </w:r>
      <w:proofErr w:type="spellEnd"/>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Akių spalvos pokyčiai būdingi asmenims, kurių rainelės spalva mišri, t.y. mėlynai ruda, pilkai ruda, geltonai ruda ir žaliai ruda. Tyrimų su </w:t>
      </w:r>
      <w:proofErr w:type="spellStart"/>
      <w:r w:rsidRPr="00467BDC">
        <w:rPr>
          <w:sz w:val="22"/>
          <w:szCs w:val="22"/>
        </w:rPr>
        <w:t>latanoprostu</w:t>
      </w:r>
      <w:proofErr w:type="spellEnd"/>
      <w:r w:rsidRPr="00467BDC">
        <w:rPr>
          <w:sz w:val="22"/>
          <w:szCs w:val="22"/>
        </w:rPr>
        <w:t xml:space="preserve"> metu paprastai rainelės spalvos pokyčiai pasireiškė per pirmuosius 8 gydymo mėnesius, retai kada per antrus ar trečius metus, o praėjus keturiems metams po gydymo spalvos pokyčių nebuvo pastebėta. Rainelės pigmentacija su laiku mažėja ir stabilizuojasi per penktus metus. Padidėjusios pigmentacijos poveikis po penkerių metų nebuvo vertinamas. 5 metų trukmės atvirame </w:t>
      </w:r>
      <w:proofErr w:type="spellStart"/>
      <w:r w:rsidRPr="00467BDC">
        <w:rPr>
          <w:sz w:val="22"/>
          <w:szCs w:val="22"/>
        </w:rPr>
        <w:t>latanoprosto</w:t>
      </w:r>
      <w:proofErr w:type="spellEnd"/>
      <w:r w:rsidRPr="00467BDC">
        <w:rPr>
          <w:sz w:val="22"/>
          <w:szCs w:val="22"/>
        </w:rPr>
        <w:t xml:space="preserve"> saugumo tyrime rainelės spalvos pokyčiai pasireiškė 33 % tyrime dalyvavusių pacientų (žr. 4.8 skyrių). Daugeliu atvejų rainelės spalvos pokyčiai yra nežymūs ir dažnai kliniškai nepastebimi. Asmenims, kurių rainelės spalva yra mišri, rainelės spalvos pokyčio dažnis svyravo nuo 7 iki 85 %. Didžiausias rainelės spalvos pokyčio dažnis buvo asmenims, kurių rainelė geltonai ruda. Rainelės spalvos pokyčių nepasireiškė asmenims, kurių akys homogeninės mėlynos spalvos. Labai mažai rainelės spalvos pokyčių pasireiškė asmenims, kurių akys homogeninės žalios, pilkos ir rudos spalvos.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Rainelės spalvos pokyčius lemia padidėjęs melanino kiekis rainelės </w:t>
      </w:r>
      <w:proofErr w:type="spellStart"/>
      <w:r w:rsidRPr="00467BDC">
        <w:rPr>
          <w:sz w:val="22"/>
          <w:szCs w:val="22"/>
        </w:rPr>
        <w:t>stromos</w:t>
      </w:r>
      <w:proofErr w:type="spellEnd"/>
      <w:r w:rsidRPr="00467BDC">
        <w:rPr>
          <w:sz w:val="22"/>
          <w:szCs w:val="22"/>
        </w:rPr>
        <w:t xml:space="preserve"> </w:t>
      </w:r>
      <w:proofErr w:type="spellStart"/>
      <w:r w:rsidRPr="00467BDC">
        <w:rPr>
          <w:sz w:val="22"/>
          <w:szCs w:val="22"/>
        </w:rPr>
        <w:t>melanocituose</w:t>
      </w:r>
      <w:proofErr w:type="spellEnd"/>
      <w:r w:rsidRPr="00467BDC">
        <w:rPr>
          <w:sz w:val="22"/>
          <w:szCs w:val="22"/>
        </w:rPr>
        <w:t xml:space="preserve">, bet ne pačių </w:t>
      </w:r>
      <w:proofErr w:type="spellStart"/>
      <w:r w:rsidRPr="00467BDC">
        <w:rPr>
          <w:sz w:val="22"/>
          <w:szCs w:val="22"/>
        </w:rPr>
        <w:t>melanocitų</w:t>
      </w:r>
      <w:proofErr w:type="spellEnd"/>
      <w:r w:rsidRPr="00467BDC">
        <w:rPr>
          <w:sz w:val="22"/>
          <w:szCs w:val="22"/>
        </w:rPr>
        <w:t xml:space="preserve"> kiekio padidėjimas. Dažniausiai aplink vyzdį esantis rudas pigmentas </w:t>
      </w:r>
      <w:proofErr w:type="spellStart"/>
      <w:r w:rsidRPr="00467BDC">
        <w:rPr>
          <w:sz w:val="22"/>
          <w:szCs w:val="22"/>
        </w:rPr>
        <w:t>koncentriškai</w:t>
      </w:r>
      <w:proofErr w:type="spellEnd"/>
      <w:r w:rsidRPr="00467BDC">
        <w:rPr>
          <w:sz w:val="22"/>
          <w:szCs w:val="22"/>
        </w:rPr>
        <w:t xml:space="preserve"> plinta į akies periferiją, tačiau paruduoti gali tiek visa rainelė, tiek atskiros jos dalys. Nutraukus vaisto vartojimą, rudo pigmento rainelėje nebedaugėja. Klinikinių tyrimų duomenimis, rainelės spalvos pokyčiai nesukėlė jokių simptomų ir jokių patologinių pokyčių.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Šis vaistas neveikia rainelės apgamų ir strazdanų. Klinikinių tyrimų duomenys neparodė, kad pigmentas kauptųsi </w:t>
      </w:r>
      <w:proofErr w:type="spellStart"/>
      <w:r w:rsidRPr="00467BDC">
        <w:rPr>
          <w:sz w:val="22"/>
          <w:szCs w:val="22"/>
        </w:rPr>
        <w:t>trabekulių</w:t>
      </w:r>
      <w:proofErr w:type="spellEnd"/>
      <w:r w:rsidRPr="00467BDC">
        <w:rPr>
          <w:sz w:val="22"/>
          <w:szCs w:val="22"/>
        </w:rPr>
        <w:t xml:space="preserve"> tinkle arba kurioje nors kitoje priekinės akies kameros vietoje. Remiantis 5 metų klinikine patirtimi galima teigti, kad padidėjusi rainelės pigmentacija nesukelia neigiamų klinikinių pasekmių, todėl gydymas </w:t>
      </w:r>
      <w:proofErr w:type="spellStart"/>
      <w:r w:rsidRPr="00467BDC">
        <w:rPr>
          <w:sz w:val="22"/>
          <w:szCs w:val="22"/>
        </w:rPr>
        <w:t>latanoprostu</w:t>
      </w:r>
      <w:proofErr w:type="spellEnd"/>
      <w:r w:rsidRPr="00467BDC">
        <w:rPr>
          <w:sz w:val="22"/>
          <w:szCs w:val="22"/>
        </w:rPr>
        <w:t xml:space="preserve"> gali būti tęsiamas ir prasidėjus rainelės pigmentacijai. Tačiau pacientą reikia reguliariai tirti ir, kintant klinikinei situacijai, </w:t>
      </w:r>
      <w:proofErr w:type="spellStart"/>
      <w:r w:rsidRPr="00467BDC">
        <w:rPr>
          <w:sz w:val="22"/>
          <w:szCs w:val="22"/>
        </w:rPr>
        <w:t>latanoprosto</w:t>
      </w:r>
      <w:proofErr w:type="spellEnd"/>
      <w:r w:rsidRPr="00467BDC">
        <w:rPr>
          <w:sz w:val="22"/>
          <w:szCs w:val="22"/>
        </w:rPr>
        <w:t xml:space="preserve"> vartojimą gali tekti nutraukti.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Latanoprosto</w:t>
      </w:r>
      <w:proofErr w:type="spellEnd"/>
      <w:r w:rsidRPr="00467BDC">
        <w:rPr>
          <w:sz w:val="22"/>
          <w:szCs w:val="22"/>
        </w:rPr>
        <w:t xml:space="preserve"> vartojimo patirties pacientams, sergantiems lėtine uždaro kampo glaukoma, atviro kampo glaukoma esant </w:t>
      </w:r>
      <w:proofErr w:type="spellStart"/>
      <w:r w:rsidRPr="00467BDC">
        <w:rPr>
          <w:sz w:val="22"/>
          <w:szCs w:val="22"/>
        </w:rPr>
        <w:t>pseudofakijai</w:t>
      </w:r>
      <w:proofErr w:type="spellEnd"/>
      <w:r w:rsidRPr="00467BDC">
        <w:rPr>
          <w:sz w:val="22"/>
          <w:szCs w:val="22"/>
        </w:rPr>
        <w:t xml:space="preserve">, ar pigmentine glaukoma, yra nedaug. Pacientams, sergantiems uždegimine ir </w:t>
      </w:r>
      <w:proofErr w:type="spellStart"/>
      <w:r w:rsidRPr="00467BDC">
        <w:rPr>
          <w:sz w:val="22"/>
          <w:szCs w:val="22"/>
        </w:rPr>
        <w:t>neovaskuline</w:t>
      </w:r>
      <w:proofErr w:type="spellEnd"/>
      <w:r w:rsidRPr="00467BDC">
        <w:rPr>
          <w:sz w:val="22"/>
          <w:szCs w:val="22"/>
        </w:rPr>
        <w:t xml:space="preserve"> glaukoma </w:t>
      </w:r>
      <w:r w:rsidR="007037C4">
        <w:rPr>
          <w:sz w:val="22"/>
          <w:szCs w:val="22"/>
        </w:rPr>
        <w:t xml:space="preserve">ar </w:t>
      </w:r>
      <w:r w:rsidRPr="00467BDC">
        <w:rPr>
          <w:sz w:val="22"/>
          <w:szCs w:val="22"/>
        </w:rPr>
        <w:t xml:space="preserve">uždegiminėmis akių ligomis, </w:t>
      </w:r>
      <w:proofErr w:type="spellStart"/>
      <w:r w:rsidRPr="00467BDC">
        <w:rPr>
          <w:sz w:val="22"/>
          <w:szCs w:val="22"/>
        </w:rPr>
        <w:t>latanoprosto</w:t>
      </w:r>
      <w:proofErr w:type="spellEnd"/>
      <w:r w:rsidRPr="00467BDC">
        <w:rPr>
          <w:sz w:val="22"/>
          <w:szCs w:val="22"/>
        </w:rPr>
        <w:t xml:space="preserve"> vartojimo patirties nėra. </w:t>
      </w:r>
      <w:proofErr w:type="spellStart"/>
      <w:r w:rsidRPr="00467BDC">
        <w:rPr>
          <w:sz w:val="22"/>
          <w:szCs w:val="22"/>
        </w:rPr>
        <w:t>Latanoprostas</w:t>
      </w:r>
      <w:proofErr w:type="spellEnd"/>
      <w:r w:rsidRPr="00467BDC">
        <w:rPr>
          <w:sz w:val="22"/>
          <w:szCs w:val="22"/>
        </w:rPr>
        <w:t xml:space="preserve"> neveikia vyzdžio arba veikia jį mažai, tačiau šio vaisto vartojimo patirties ūmių uždaro kampo glaukomos priepuolių metu nėra. Kol bus sukaupta daugiau patirties, minėtais atvejais </w:t>
      </w:r>
      <w:proofErr w:type="spellStart"/>
      <w:r w:rsidRPr="00467BDC">
        <w:rPr>
          <w:sz w:val="22"/>
          <w:szCs w:val="22"/>
        </w:rPr>
        <w:t>latanoprostą</w:t>
      </w:r>
      <w:proofErr w:type="spellEnd"/>
      <w:r w:rsidRPr="00467BDC">
        <w:rPr>
          <w:sz w:val="22"/>
          <w:szCs w:val="22"/>
        </w:rPr>
        <w:t xml:space="preserve"> reikia vartoti atsargiai.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Duomenų apie </w:t>
      </w:r>
      <w:proofErr w:type="spellStart"/>
      <w:r w:rsidRPr="00467BDC">
        <w:rPr>
          <w:sz w:val="22"/>
          <w:szCs w:val="22"/>
        </w:rPr>
        <w:t>latanoprosto</w:t>
      </w:r>
      <w:proofErr w:type="spellEnd"/>
      <w:r w:rsidRPr="00467BDC">
        <w:rPr>
          <w:sz w:val="22"/>
          <w:szCs w:val="22"/>
        </w:rPr>
        <w:t xml:space="preserve"> vartojimą </w:t>
      </w:r>
      <w:proofErr w:type="spellStart"/>
      <w:r w:rsidRPr="00467BDC">
        <w:rPr>
          <w:sz w:val="22"/>
          <w:szCs w:val="22"/>
        </w:rPr>
        <w:t>priešoperaciniu</w:t>
      </w:r>
      <w:proofErr w:type="spellEnd"/>
      <w:r w:rsidRPr="00467BDC">
        <w:rPr>
          <w:sz w:val="22"/>
          <w:szCs w:val="22"/>
        </w:rPr>
        <w:t xml:space="preserve"> ir pooperaciniu kataraktos gydymo laikotarpiu yra nedaug. Šie pacientai </w:t>
      </w:r>
      <w:proofErr w:type="spellStart"/>
      <w:r w:rsidRPr="00467BDC">
        <w:rPr>
          <w:sz w:val="22"/>
          <w:szCs w:val="22"/>
        </w:rPr>
        <w:t>latanoprostą</w:t>
      </w:r>
      <w:proofErr w:type="spellEnd"/>
      <w:r w:rsidRPr="00467BDC">
        <w:rPr>
          <w:sz w:val="22"/>
          <w:szCs w:val="22"/>
        </w:rPr>
        <w:t xml:space="preserve"> turi vartoti atsargiai. </w:t>
      </w:r>
    </w:p>
    <w:p w:rsidR="00927C90" w:rsidRDefault="00927C90" w:rsidP="004D682C">
      <w:pPr>
        <w:rPr>
          <w:sz w:val="22"/>
          <w:szCs w:val="22"/>
        </w:rPr>
      </w:pPr>
    </w:p>
    <w:p w:rsidR="00927C90" w:rsidRPr="00943790" w:rsidRDefault="00927C90" w:rsidP="004D682C">
      <w:pPr>
        <w:rPr>
          <w:sz w:val="22"/>
          <w:szCs w:val="22"/>
        </w:rPr>
      </w:pPr>
      <w:proofErr w:type="spellStart"/>
      <w:r>
        <w:rPr>
          <w:sz w:val="22"/>
          <w:szCs w:val="22"/>
        </w:rPr>
        <w:t>Latanoprosto</w:t>
      </w:r>
      <w:proofErr w:type="spellEnd"/>
      <w:r>
        <w:rPr>
          <w:sz w:val="22"/>
          <w:szCs w:val="22"/>
        </w:rPr>
        <w:t xml:space="preserve"> reikia atsargiai vartoti pacientams, </w:t>
      </w:r>
      <w:r w:rsidR="00773AB5">
        <w:rPr>
          <w:sz w:val="22"/>
          <w:szCs w:val="22"/>
        </w:rPr>
        <w:t xml:space="preserve">kurie praeityje </w:t>
      </w:r>
      <w:r w:rsidR="00E50391">
        <w:rPr>
          <w:sz w:val="22"/>
          <w:szCs w:val="22"/>
        </w:rPr>
        <w:t>sirgo</w:t>
      </w:r>
      <w:r w:rsidR="00773AB5">
        <w:rPr>
          <w:sz w:val="22"/>
          <w:szCs w:val="22"/>
        </w:rPr>
        <w:t xml:space="preserve"> </w:t>
      </w:r>
      <w:proofErr w:type="spellStart"/>
      <w:r w:rsidR="00004B6B">
        <w:rPr>
          <w:sz w:val="22"/>
          <w:szCs w:val="22"/>
        </w:rPr>
        <w:t>herpetiniu</w:t>
      </w:r>
      <w:proofErr w:type="spellEnd"/>
      <w:r w:rsidR="00004B6B">
        <w:rPr>
          <w:sz w:val="22"/>
          <w:szCs w:val="22"/>
        </w:rPr>
        <w:t xml:space="preserve"> </w:t>
      </w:r>
      <w:proofErr w:type="spellStart"/>
      <w:r w:rsidR="00004B6B">
        <w:rPr>
          <w:sz w:val="22"/>
          <w:szCs w:val="22"/>
        </w:rPr>
        <w:t>keratitu</w:t>
      </w:r>
      <w:proofErr w:type="spellEnd"/>
      <w:r w:rsidR="00004B6B">
        <w:rPr>
          <w:sz w:val="22"/>
          <w:szCs w:val="22"/>
        </w:rPr>
        <w:t xml:space="preserve">, o aktyvaus </w:t>
      </w:r>
      <w:proofErr w:type="spellStart"/>
      <w:r w:rsidR="00B647CB">
        <w:rPr>
          <w:i/>
          <w:sz w:val="22"/>
          <w:szCs w:val="22"/>
        </w:rPr>
        <w:t>h</w:t>
      </w:r>
      <w:r w:rsidR="00004B6B" w:rsidRPr="00D1529C">
        <w:rPr>
          <w:i/>
          <w:sz w:val="22"/>
          <w:szCs w:val="22"/>
        </w:rPr>
        <w:t>erpes</w:t>
      </w:r>
      <w:proofErr w:type="spellEnd"/>
      <w:r w:rsidR="00004B6B" w:rsidRPr="00D1529C">
        <w:rPr>
          <w:i/>
          <w:sz w:val="22"/>
          <w:szCs w:val="22"/>
        </w:rPr>
        <w:t xml:space="preserve"> </w:t>
      </w:r>
      <w:proofErr w:type="spellStart"/>
      <w:r w:rsidR="00004B6B" w:rsidRPr="00D1529C">
        <w:rPr>
          <w:i/>
          <w:sz w:val="22"/>
          <w:szCs w:val="22"/>
        </w:rPr>
        <w:t>simplex</w:t>
      </w:r>
      <w:proofErr w:type="spellEnd"/>
      <w:r w:rsidR="00943790">
        <w:rPr>
          <w:sz w:val="22"/>
          <w:szCs w:val="22"/>
        </w:rPr>
        <w:t xml:space="preserve"> sukelto </w:t>
      </w:r>
      <w:proofErr w:type="spellStart"/>
      <w:r w:rsidR="00943790">
        <w:rPr>
          <w:sz w:val="22"/>
          <w:szCs w:val="22"/>
        </w:rPr>
        <w:t>keratito</w:t>
      </w:r>
      <w:proofErr w:type="spellEnd"/>
      <w:r w:rsidR="00943790">
        <w:rPr>
          <w:sz w:val="22"/>
          <w:szCs w:val="22"/>
        </w:rPr>
        <w:t xml:space="preserve"> atveju ir pacientams, kuri</w:t>
      </w:r>
      <w:r w:rsidR="00E50391">
        <w:rPr>
          <w:sz w:val="22"/>
          <w:szCs w:val="22"/>
        </w:rPr>
        <w:t>e</w:t>
      </w:r>
      <w:r w:rsidR="00943790">
        <w:rPr>
          <w:sz w:val="22"/>
          <w:szCs w:val="22"/>
        </w:rPr>
        <w:t xml:space="preserve"> </w:t>
      </w:r>
      <w:r w:rsidR="00E50391">
        <w:rPr>
          <w:sz w:val="22"/>
          <w:szCs w:val="22"/>
        </w:rPr>
        <w:t xml:space="preserve">praeityje sirgo pasikartojančiu </w:t>
      </w:r>
      <w:proofErr w:type="spellStart"/>
      <w:r w:rsidR="004145BD">
        <w:rPr>
          <w:sz w:val="22"/>
          <w:szCs w:val="22"/>
        </w:rPr>
        <w:t>herpetiniu</w:t>
      </w:r>
      <w:proofErr w:type="spellEnd"/>
      <w:r w:rsidR="004145BD">
        <w:rPr>
          <w:sz w:val="22"/>
          <w:szCs w:val="22"/>
        </w:rPr>
        <w:t xml:space="preserve"> </w:t>
      </w:r>
      <w:proofErr w:type="spellStart"/>
      <w:r w:rsidR="004145BD">
        <w:rPr>
          <w:sz w:val="22"/>
          <w:szCs w:val="22"/>
        </w:rPr>
        <w:t>keratitu</w:t>
      </w:r>
      <w:proofErr w:type="spellEnd"/>
      <w:r w:rsidR="004145BD">
        <w:rPr>
          <w:sz w:val="22"/>
          <w:szCs w:val="22"/>
        </w:rPr>
        <w:t xml:space="preserve">, ypač jei jis buvo susijęs su prostaglandinų analogų vartojimu, </w:t>
      </w:r>
      <w:proofErr w:type="spellStart"/>
      <w:r w:rsidR="00096F1A">
        <w:rPr>
          <w:sz w:val="22"/>
          <w:szCs w:val="22"/>
        </w:rPr>
        <w:t>latanoprosto</w:t>
      </w:r>
      <w:proofErr w:type="spellEnd"/>
      <w:r w:rsidR="00CE73AD">
        <w:rPr>
          <w:sz w:val="22"/>
          <w:szCs w:val="22"/>
        </w:rPr>
        <w:t xml:space="preserve"> </w:t>
      </w:r>
      <w:r w:rsidR="000C5BBA">
        <w:rPr>
          <w:sz w:val="22"/>
          <w:szCs w:val="22"/>
        </w:rPr>
        <w:t>reikėtų vengti.</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Buvo atvejų, kuomet pacientams pasireiškė geltonosios dėmės edema (žr. 4.8 skyrių.), dažniausiai esant </w:t>
      </w:r>
      <w:proofErr w:type="spellStart"/>
      <w:r w:rsidRPr="00467BDC">
        <w:rPr>
          <w:sz w:val="22"/>
          <w:szCs w:val="22"/>
        </w:rPr>
        <w:t>afakijai</w:t>
      </w:r>
      <w:proofErr w:type="spellEnd"/>
      <w:r w:rsidRPr="00467BDC">
        <w:rPr>
          <w:sz w:val="22"/>
          <w:szCs w:val="22"/>
        </w:rPr>
        <w:t xml:space="preserve">, </w:t>
      </w:r>
      <w:proofErr w:type="spellStart"/>
      <w:r w:rsidRPr="00467BDC">
        <w:rPr>
          <w:sz w:val="22"/>
          <w:szCs w:val="22"/>
        </w:rPr>
        <w:t>pseudofakijai</w:t>
      </w:r>
      <w:proofErr w:type="spellEnd"/>
      <w:r w:rsidRPr="00467BDC">
        <w:rPr>
          <w:sz w:val="22"/>
          <w:szCs w:val="22"/>
        </w:rPr>
        <w:t xml:space="preserve">, plyšus galinei lęšiuko kapsulei ar priekinei lęšiuko kamerai, arba esant geltonosios dėmės cistinės edemos rizikos veiksniams, tokiems kaip diabetinė </w:t>
      </w:r>
      <w:proofErr w:type="spellStart"/>
      <w:r w:rsidRPr="00467BDC">
        <w:rPr>
          <w:sz w:val="22"/>
          <w:szCs w:val="22"/>
        </w:rPr>
        <w:t>retinopatija</w:t>
      </w:r>
      <w:proofErr w:type="spellEnd"/>
      <w:r w:rsidRPr="00467BDC">
        <w:rPr>
          <w:sz w:val="22"/>
          <w:szCs w:val="22"/>
        </w:rPr>
        <w:t xml:space="preserve"> ir tinklainės venų </w:t>
      </w:r>
      <w:proofErr w:type="spellStart"/>
      <w:r w:rsidRPr="00467BDC">
        <w:rPr>
          <w:sz w:val="22"/>
          <w:szCs w:val="22"/>
        </w:rPr>
        <w:t>okliuzija</w:t>
      </w:r>
      <w:proofErr w:type="spellEnd"/>
      <w:r w:rsidRPr="00467BDC">
        <w:rPr>
          <w:sz w:val="22"/>
          <w:szCs w:val="22"/>
        </w:rPr>
        <w:t xml:space="preserve">. Rekomenduojama atsargiai vartoti </w:t>
      </w:r>
      <w:proofErr w:type="spellStart"/>
      <w:r w:rsidRPr="00467BDC">
        <w:rPr>
          <w:sz w:val="22"/>
          <w:szCs w:val="22"/>
        </w:rPr>
        <w:t>latanoprostą</w:t>
      </w:r>
      <w:proofErr w:type="spellEnd"/>
      <w:r w:rsidRPr="00467BDC">
        <w:rPr>
          <w:sz w:val="22"/>
          <w:szCs w:val="22"/>
        </w:rPr>
        <w:t xml:space="preserve"> pacientams esant </w:t>
      </w:r>
      <w:proofErr w:type="spellStart"/>
      <w:r w:rsidRPr="00467BDC">
        <w:rPr>
          <w:sz w:val="22"/>
          <w:szCs w:val="22"/>
        </w:rPr>
        <w:t>afakijai</w:t>
      </w:r>
      <w:proofErr w:type="spellEnd"/>
      <w:r w:rsidRPr="00467BDC">
        <w:rPr>
          <w:sz w:val="22"/>
          <w:szCs w:val="22"/>
        </w:rPr>
        <w:t xml:space="preserve">, </w:t>
      </w:r>
      <w:proofErr w:type="spellStart"/>
      <w:r w:rsidRPr="00467BDC">
        <w:rPr>
          <w:sz w:val="22"/>
          <w:szCs w:val="22"/>
        </w:rPr>
        <w:t>pseudofakijai</w:t>
      </w:r>
      <w:proofErr w:type="spellEnd"/>
      <w:r w:rsidRPr="00467BDC">
        <w:rPr>
          <w:sz w:val="22"/>
          <w:szCs w:val="22"/>
        </w:rPr>
        <w:t xml:space="preserve">, plyšus galinei lęšiuko kapsulei ar priekinei lęšiuko kamerai, esant geltonosios dėmės cistinės edemos rizikai. </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 xml:space="preserve">Pacientams, turintiems padidėjusią riziką sirgti rainelės, akies obuolio kraujagyslinio dangalo uždegimu, </w:t>
      </w:r>
      <w:proofErr w:type="spellStart"/>
      <w:r w:rsidRPr="00467BDC">
        <w:rPr>
          <w:sz w:val="22"/>
          <w:szCs w:val="22"/>
        </w:rPr>
        <w:t>latanoprostą</w:t>
      </w:r>
      <w:proofErr w:type="spellEnd"/>
      <w:r w:rsidRPr="00467BDC">
        <w:rPr>
          <w:sz w:val="22"/>
          <w:szCs w:val="22"/>
        </w:rPr>
        <w:t xml:space="preserve"> reikia vartoti atsargiai.</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 xml:space="preserve">Vaisto vartojimo patirties sergantiesiems astma yra nedaug, bet vaistą pateikus į rinką gauta keletas  pranešimų apie bronchinės astmos paūmėjimus ir (ar) dusulį. Kol nebus sukaupta daugiau duomenų, astma sergančius pacientus reikia gydyti atsargiai (taip pat žr. 4.8 skyrių).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Odos spalvos apie akis pokyčiai daugumoje atvejų pasireiškė japonams. Vaisto vartojimo duomenys rodo, kad šie pokyčiai nėra nuolatiniai ir kartais gali išnykti tęsiant </w:t>
      </w:r>
      <w:proofErr w:type="spellStart"/>
      <w:r w:rsidRPr="00467BDC">
        <w:rPr>
          <w:sz w:val="22"/>
          <w:szCs w:val="22"/>
        </w:rPr>
        <w:t>latanoprosto</w:t>
      </w:r>
      <w:proofErr w:type="spellEnd"/>
      <w:r w:rsidRPr="00467BDC">
        <w:rPr>
          <w:sz w:val="22"/>
          <w:szCs w:val="22"/>
        </w:rPr>
        <w:t xml:space="preserve"> vartojimą. </w:t>
      </w:r>
    </w:p>
    <w:p w:rsidR="004D682C" w:rsidRPr="00467BDC" w:rsidRDefault="004D682C" w:rsidP="004D682C">
      <w:pPr>
        <w:rPr>
          <w:sz w:val="22"/>
          <w:szCs w:val="22"/>
        </w:rPr>
      </w:pPr>
    </w:p>
    <w:p w:rsidR="004D682C" w:rsidRDefault="004D682C" w:rsidP="004D682C">
      <w:pPr>
        <w:rPr>
          <w:sz w:val="22"/>
          <w:szCs w:val="22"/>
        </w:rPr>
      </w:pPr>
      <w:proofErr w:type="spellStart"/>
      <w:r w:rsidRPr="00467BDC">
        <w:rPr>
          <w:sz w:val="22"/>
          <w:szCs w:val="22"/>
        </w:rPr>
        <w:t>Latanoprostas</w:t>
      </w:r>
      <w:proofErr w:type="spellEnd"/>
      <w:r w:rsidRPr="00467BDC">
        <w:rPr>
          <w:sz w:val="22"/>
          <w:szCs w:val="22"/>
        </w:rPr>
        <w:t xml:space="preserve"> gali laipsniškai pakeisti blakstienas ir </w:t>
      </w:r>
      <w:proofErr w:type="spellStart"/>
      <w:r w:rsidRPr="00467BDC">
        <w:rPr>
          <w:sz w:val="22"/>
          <w:szCs w:val="22"/>
        </w:rPr>
        <w:t>pūkelinius</w:t>
      </w:r>
      <w:proofErr w:type="spellEnd"/>
      <w:r w:rsidRPr="00467BDC">
        <w:rPr>
          <w:sz w:val="22"/>
          <w:szCs w:val="22"/>
        </w:rPr>
        <w:t xml:space="preserve"> plaukus (gyvaplaukius) aplink gydomą akį; tai galėtų būti plaukų pailgėjimas, sustorėjimas, pigmentacija, blakstienų ar plaukelių skaičiaus pokyčiai ir blakstienų augimas neteisinga kryptimi. Nutraukus gydymą, blakstienų pokyčiai tampa grįžtamo pobūdžio.</w:t>
      </w:r>
    </w:p>
    <w:p w:rsidR="00810F04" w:rsidRDefault="00810F04" w:rsidP="004D682C">
      <w:pPr>
        <w:rPr>
          <w:sz w:val="22"/>
          <w:szCs w:val="22"/>
        </w:rPr>
      </w:pPr>
    </w:p>
    <w:p w:rsidR="00810F04" w:rsidRPr="00CB71D5" w:rsidRDefault="00D2724E" w:rsidP="004D682C">
      <w:pPr>
        <w:rPr>
          <w:i/>
          <w:sz w:val="22"/>
          <w:szCs w:val="22"/>
        </w:rPr>
      </w:pPr>
      <w:proofErr w:type="spellStart"/>
      <w:r w:rsidRPr="00CB71D5">
        <w:rPr>
          <w:i/>
          <w:sz w:val="22"/>
          <w:szCs w:val="22"/>
        </w:rPr>
        <w:t>Benzalkonio</w:t>
      </w:r>
      <w:proofErr w:type="spellEnd"/>
      <w:r w:rsidRPr="00CB71D5">
        <w:rPr>
          <w:i/>
          <w:sz w:val="22"/>
          <w:szCs w:val="22"/>
        </w:rPr>
        <w:t xml:space="preserve"> chloridas</w:t>
      </w:r>
    </w:p>
    <w:p w:rsidR="00D2724E" w:rsidRDefault="00913757" w:rsidP="004D682C">
      <w:pPr>
        <w:rPr>
          <w:sz w:val="22"/>
          <w:szCs w:val="22"/>
        </w:rPr>
      </w:pPr>
      <w:proofErr w:type="spellStart"/>
      <w:r>
        <w:rPr>
          <w:sz w:val="22"/>
          <w:szCs w:val="22"/>
        </w:rPr>
        <w:t>Latanoprost-ratiopharm</w:t>
      </w:r>
      <w:proofErr w:type="spellEnd"/>
      <w:r w:rsidR="00A900CF">
        <w:rPr>
          <w:sz w:val="22"/>
          <w:szCs w:val="22"/>
        </w:rPr>
        <w:t xml:space="preserve"> sudėtyje yra </w:t>
      </w:r>
      <w:proofErr w:type="spellStart"/>
      <w:r w:rsidR="00EF62D4">
        <w:rPr>
          <w:sz w:val="22"/>
          <w:szCs w:val="22"/>
        </w:rPr>
        <w:t>benzalkonio</w:t>
      </w:r>
      <w:proofErr w:type="spellEnd"/>
      <w:r w:rsidR="00EF62D4">
        <w:rPr>
          <w:sz w:val="22"/>
          <w:szCs w:val="22"/>
        </w:rPr>
        <w:t xml:space="preserve"> chlorido</w:t>
      </w:r>
      <w:r w:rsidR="00536EC5">
        <w:rPr>
          <w:sz w:val="22"/>
          <w:szCs w:val="22"/>
        </w:rPr>
        <w:t xml:space="preserve">, kuris dažnai naudojamas kaip konservantas </w:t>
      </w:r>
      <w:r w:rsidR="00786687">
        <w:rPr>
          <w:sz w:val="22"/>
          <w:szCs w:val="22"/>
        </w:rPr>
        <w:t>preparat</w:t>
      </w:r>
      <w:r w:rsidR="00B22A62">
        <w:rPr>
          <w:sz w:val="22"/>
          <w:szCs w:val="22"/>
        </w:rPr>
        <w:t>uose aki</w:t>
      </w:r>
      <w:r w:rsidR="00904A9F">
        <w:rPr>
          <w:sz w:val="22"/>
          <w:szCs w:val="22"/>
        </w:rPr>
        <w:t>m</w:t>
      </w:r>
      <w:r w:rsidR="00B22A62">
        <w:rPr>
          <w:sz w:val="22"/>
          <w:szCs w:val="22"/>
        </w:rPr>
        <w:t xml:space="preserve">s. </w:t>
      </w:r>
    </w:p>
    <w:p w:rsidR="00904A9F" w:rsidRDefault="00904A9F" w:rsidP="004D682C">
      <w:pPr>
        <w:rPr>
          <w:sz w:val="22"/>
          <w:szCs w:val="22"/>
        </w:rPr>
      </w:pPr>
    </w:p>
    <w:p w:rsidR="00E63505" w:rsidRDefault="00805A27" w:rsidP="004D682C">
      <w:pPr>
        <w:rPr>
          <w:sz w:val="22"/>
          <w:szCs w:val="22"/>
        </w:rPr>
      </w:pPr>
      <w:r>
        <w:rPr>
          <w:sz w:val="22"/>
          <w:szCs w:val="22"/>
        </w:rPr>
        <w:t xml:space="preserve">Yra pranešta, kad </w:t>
      </w:r>
      <w:proofErr w:type="spellStart"/>
      <w:r>
        <w:rPr>
          <w:sz w:val="22"/>
          <w:szCs w:val="22"/>
        </w:rPr>
        <w:t>benzalkonio</w:t>
      </w:r>
      <w:proofErr w:type="spellEnd"/>
      <w:r>
        <w:rPr>
          <w:sz w:val="22"/>
          <w:szCs w:val="22"/>
        </w:rPr>
        <w:t xml:space="preserve"> ch</w:t>
      </w:r>
      <w:r w:rsidR="00DA5FD4">
        <w:rPr>
          <w:sz w:val="22"/>
          <w:szCs w:val="22"/>
        </w:rPr>
        <w:t xml:space="preserve">loridas sukėlė akių </w:t>
      </w:r>
      <w:r w:rsidR="00B74303">
        <w:rPr>
          <w:sz w:val="22"/>
          <w:szCs w:val="22"/>
        </w:rPr>
        <w:t>su</w:t>
      </w:r>
      <w:r w:rsidR="00DA5FD4">
        <w:rPr>
          <w:sz w:val="22"/>
          <w:szCs w:val="22"/>
        </w:rPr>
        <w:t xml:space="preserve">dirgimą, </w:t>
      </w:r>
      <w:r w:rsidR="00650095">
        <w:rPr>
          <w:sz w:val="22"/>
          <w:szCs w:val="22"/>
        </w:rPr>
        <w:t>sausų akių sindromą taip pat gali paveikti ašarų plėvelę bei ragenos paviršių</w:t>
      </w:r>
      <w:r w:rsidR="00DA5FD4">
        <w:rPr>
          <w:sz w:val="22"/>
          <w:szCs w:val="22"/>
        </w:rPr>
        <w:t xml:space="preserve">. </w:t>
      </w:r>
      <w:r w:rsidR="00C60E28">
        <w:rPr>
          <w:sz w:val="22"/>
          <w:szCs w:val="22"/>
        </w:rPr>
        <w:t xml:space="preserve">Atidus stebėjimas </w:t>
      </w:r>
      <w:r w:rsidR="009D2166">
        <w:rPr>
          <w:sz w:val="22"/>
          <w:szCs w:val="22"/>
        </w:rPr>
        <w:t xml:space="preserve">reikalingas, jei </w:t>
      </w:r>
      <w:proofErr w:type="spellStart"/>
      <w:r w:rsidR="00913757" w:rsidRPr="00CB71D5">
        <w:rPr>
          <w:sz w:val="22"/>
          <w:szCs w:val="22"/>
        </w:rPr>
        <w:t>Latanoprost-ratiopharm</w:t>
      </w:r>
      <w:proofErr w:type="spellEnd"/>
      <w:r w:rsidR="00F22E93" w:rsidRPr="00913757">
        <w:rPr>
          <w:sz w:val="22"/>
          <w:szCs w:val="22"/>
        </w:rPr>
        <w:t xml:space="preserve"> </w:t>
      </w:r>
      <w:r w:rsidR="00F22E93">
        <w:rPr>
          <w:sz w:val="22"/>
          <w:szCs w:val="22"/>
        </w:rPr>
        <w:t xml:space="preserve">vartojama dažnai arba ilgą laiką, ypač </w:t>
      </w:r>
      <w:r w:rsidR="008520D0">
        <w:rPr>
          <w:sz w:val="22"/>
          <w:szCs w:val="22"/>
        </w:rPr>
        <w:t>pacientams, kenčiantiems nuo akių saus</w:t>
      </w:r>
      <w:r w:rsidR="00244856">
        <w:rPr>
          <w:sz w:val="22"/>
          <w:szCs w:val="22"/>
        </w:rPr>
        <w:t>mės</w:t>
      </w:r>
      <w:r w:rsidR="008520D0">
        <w:rPr>
          <w:sz w:val="22"/>
          <w:szCs w:val="22"/>
        </w:rPr>
        <w:t xml:space="preserve"> ar </w:t>
      </w:r>
      <w:r w:rsidR="001C2AED">
        <w:rPr>
          <w:sz w:val="22"/>
          <w:szCs w:val="22"/>
        </w:rPr>
        <w:t>galim</w:t>
      </w:r>
      <w:r w:rsidR="005B52F4">
        <w:rPr>
          <w:sz w:val="22"/>
          <w:szCs w:val="22"/>
        </w:rPr>
        <w:t>o</w:t>
      </w:r>
      <w:r w:rsidR="001C2AED">
        <w:rPr>
          <w:sz w:val="22"/>
          <w:szCs w:val="22"/>
        </w:rPr>
        <w:t xml:space="preserve"> ragenos pažeidim</w:t>
      </w:r>
      <w:r w:rsidR="00166D2D">
        <w:rPr>
          <w:sz w:val="22"/>
          <w:szCs w:val="22"/>
        </w:rPr>
        <w:t>o atveju</w:t>
      </w:r>
      <w:r w:rsidR="001C2AED">
        <w:rPr>
          <w:sz w:val="22"/>
          <w:szCs w:val="22"/>
        </w:rPr>
        <w:t>.</w:t>
      </w:r>
      <w:r w:rsidR="00650095">
        <w:rPr>
          <w:sz w:val="22"/>
          <w:szCs w:val="22"/>
        </w:rPr>
        <w:t xml:space="preserve"> Pacientus reikia stebėti, vartojant vaistą ilgą laiką.</w:t>
      </w:r>
    </w:p>
    <w:p w:rsidR="00166D2D" w:rsidRDefault="00166D2D" w:rsidP="004D682C">
      <w:pPr>
        <w:rPr>
          <w:sz w:val="22"/>
          <w:szCs w:val="22"/>
        </w:rPr>
      </w:pPr>
    </w:p>
    <w:p w:rsidR="00166D2D" w:rsidRPr="00467BDC" w:rsidRDefault="00166D2D" w:rsidP="004D682C">
      <w:pPr>
        <w:rPr>
          <w:sz w:val="22"/>
          <w:szCs w:val="22"/>
        </w:rPr>
      </w:pPr>
      <w:proofErr w:type="spellStart"/>
      <w:r>
        <w:rPr>
          <w:sz w:val="22"/>
          <w:szCs w:val="22"/>
        </w:rPr>
        <w:t>Benzalkonio</w:t>
      </w:r>
      <w:proofErr w:type="spellEnd"/>
      <w:r>
        <w:rPr>
          <w:sz w:val="22"/>
          <w:szCs w:val="22"/>
        </w:rPr>
        <w:t xml:space="preserve"> chlorido gali </w:t>
      </w:r>
      <w:r w:rsidR="00EA6B35">
        <w:rPr>
          <w:sz w:val="22"/>
          <w:szCs w:val="22"/>
        </w:rPr>
        <w:t>prasiskverbti į minkštuosius kontaktinius lęšius</w:t>
      </w:r>
      <w:r w:rsidR="00EB4277">
        <w:rPr>
          <w:sz w:val="22"/>
          <w:szCs w:val="22"/>
        </w:rPr>
        <w:t xml:space="preserve"> ir pakeisti kontaktinių </w:t>
      </w:r>
      <w:proofErr w:type="spellStart"/>
      <w:r w:rsidR="00EB4277">
        <w:rPr>
          <w:sz w:val="22"/>
          <w:szCs w:val="22"/>
        </w:rPr>
        <w:t>lešių</w:t>
      </w:r>
      <w:proofErr w:type="spellEnd"/>
      <w:r w:rsidR="00292A30">
        <w:rPr>
          <w:sz w:val="22"/>
          <w:szCs w:val="22"/>
        </w:rPr>
        <w:t xml:space="preserve"> </w:t>
      </w:r>
      <w:r w:rsidR="00670D71">
        <w:rPr>
          <w:sz w:val="22"/>
          <w:szCs w:val="22"/>
        </w:rPr>
        <w:t xml:space="preserve">spalvą. </w:t>
      </w:r>
      <w:r w:rsidR="00E14318">
        <w:rPr>
          <w:sz w:val="22"/>
          <w:szCs w:val="22"/>
        </w:rPr>
        <w:t xml:space="preserve">Prieš vartojant </w:t>
      </w:r>
      <w:r w:rsidR="00DC14FD">
        <w:rPr>
          <w:sz w:val="22"/>
          <w:szCs w:val="22"/>
        </w:rPr>
        <w:t xml:space="preserve">šį </w:t>
      </w:r>
      <w:r w:rsidR="00E14318">
        <w:rPr>
          <w:sz w:val="22"/>
          <w:szCs w:val="22"/>
        </w:rPr>
        <w:t>vaistinį preparatą k</w:t>
      </w:r>
      <w:r w:rsidR="00650455">
        <w:rPr>
          <w:sz w:val="22"/>
          <w:szCs w:val="22"/>
        </w:rPr>
        <w:t>ontaktinius lęšius</w:t>
      </w:r>
      <w:r w:rsidR="00670D71">
        <w:rPr>
          <w:sz w:val="22"/>
          <w:szCs w:val="22"/>
        </w:rPr>
        <w:t xml:space="preserve"> reikia išsiimti, </w:t>
      </w:r>
      <w:r w:rsidR="00851E5D">
        <w:rPr>
          <w:sz w:val="22"/>
          <w:szCs w:val="22"/>
        </w:rPr>
        <w:t xml:space="preserve">o </w:t>
      </w:r>
      <w:r w:rsidR="00693C4F">
        <w:rPr>
          <w:sz w:val="22"/>
          <w:szCs w:val="22"/>
        </w:rPr>
        <w:t xml:space="preserve">juos vėl įsidėti galima </w:t>
      </w:r>
      <w:r w:rsidR="00851E5D">
        <w:rPr>
          <w:sz w:val="22"/>
          <w:szCs w:val="22"/>
        </w:rPr>
        <w:t xml:space="preserve">praėjus 15 minučių </w:t>
      </w:r>
      <w:r w:rsidR="001B4FBD">
        <w:rPr>
          <w:sz w:val="22"/>
          <w:szCs w:val="22"/>
        </w:rPr>
        <w:t>(žr. 4.2 skyrių).</w:t>
      </w:r>
    </w:p>
    <w:p w:rsidR="004D682C" w:rsidRPr="00467BDC" w:rsidRDefault="004D682C" w:rsidP="004D682C">
      <w:pPr>
        <w:rPr>
          <w:sz w:val="22"/>
          <w:szCs w:val="22"/>
        </w:rPr>
      </w:pPr>
    </w:p>
    <w:p w:rsidR="004D682C" w:rsidRPr="00D1529C" w:rsidRDefault="004D682C" w:rsidP="00C03D49">
      <w:pPr>
        <w:pStyle w:val="BTuEMEASMCA"/>
      </w:pPr>
      <w:r w:rsidRPr="00C03D49">
        <w:t>Vaik</w:t>
      </w:r>
      <w:r w:rsidR="00787AF4" w:rsidRPr="00C03D49">
        <w:t>ų populiacija</w:t>
      </w:r>
    </w:p>
    <w:p w:rsidR="004D682C" w:rsidRPr="00467BDC" w:rsidRDefault="004D682C" w:rsidP="004D682C">
      <w:pPr>
        <w:rPr>
          <w:spacing w:val="-3"/>
          <w:sz w:val="22"/>
          <w:szCs w:val="22"/>
        </w:rPr>
      </w:pPr>
      <w:r w:rsidRPr="00467BDC">
        <w:rPr>
          <w:spacing w:val="-3"/>
          <w:sz w:val="22"/>
          <w:szCs w:val="22"/>
        </w:rPr>
        <w:t>Veiksmingumo ir saugumo duomenų apie jaunesnių kaip vienerių metų kūdikių grupę (4 pacientai) yra labai nedaug (žr. 5.1 skyrių). Duomenų apie per anksti gimusius kūdikius (prieš 36 nėštumo savaitę) nėra.</w:t>
      </w:r>
    </w:p>
    <w:p w:rsidR="004D682C" w:rsidRPr="00467BDC" w:rsidRDefault="004D682C" w:rsidP="004D682C">
      <w:pPr>
        <w:autoSpaceDE w:val="0"/>
        <w:autoSpaceDN w:val="0"/>
        <w:adjustRightInd w:val="0"/>
        <w:rPr>
          <w:sz w:val="22"/>
          <w:szCs w:val="22"/>
        </w:rPr>
      </w:pPr>
      <w:r w:rsidRPr="00467BDC">
        <w:rPr>
          <w:sz w:val="22"/>
          <w:szCs w:val="22"/>
        </w:rPr>
        <w:t xml:space="preserve">Chirurginė operacija (pvz., </w:t>
      </w:r>
      <w:proofErr w:type="spellStart"/>
      <w:r w:rsidRPr="00467BDC">
        <w:rPr>
          <w:sz w:val="22"/>
          <w:szCs w:val="22"/>
        </w:rPr>
        <w:t>trabekulotomija</w:t>
      </w:r>
      <w:proofErr w:type="spellEnd"/>
      <w:r w:rsidRPr="00467BDC">
        <w:rPr>
          <w:sz w:val="22"/>
          <w:szCs w:val="22"/>
        </w:rPr>
        <w:t xml:space="preserve"> ar </w:t>
      </w:r>
      <w:proofErr w:type="spellStart"/>
      <w:r w:rsidRPr="00467BDC">
        <w:rPr>
          <w:sz w:val="22"/>
          <w:szCs w:val="22"/>
        </w:rPr>
        <w:t>goniotomija</w:t>
      </w:r>
      <w:proofErr w:type="spellEnd"/>
      <w:r w:rsidRPr="00467BDC">
        <w:rPr>
          <w:sz w:val="22"/>
          <w:szCs w:val="22"/>
        </w:rPr>
        <w:t>) išlieka pirmaeiliu gydymo būdu kūdikiams ir vaikams (nuo 0 iki &lt; 3 metų), kuriems daugiausia pasireiškia pirminė įgimta glaukoma (PĮG).</w:t>
      </w:r>
    </w:p>
    <w:p w:rsidR="004D682C" w:rsidRPr="00467BDC" w:rsidRDefault="004D682C" w:rsidP="004D682C">
      <w:pPr>
        <w:autoSpaceDE w:val="0"/>
        <w:autoSpaceDN w:val="0"/>
        <w:adjustRightInd w:val="0"/>
        <w:rPr>
          <w:sz w:val="22"/>
          <w:szCs w:val="22"/>
          <w:lang w:eastAsia="en-GB"/>
        </w:rPr>
      </w:pPr>
      <w:r w:rsidRPr="00467BDC">
        <w:rPr>
          <w:sz w:val="22"/>
          <w:szCs w:val="22"/>
        </w:rPr>
        <w:t>Ilgalaikis saugumas vaikams iki šiol nenustatytas.</w:t>
      </w:r>
    </w:p>
    <w:p w:rsidR="004D682C" w:rsidRPr="00467BDC" w:rsidRDefault="004D682C" w:rsidP="004D682C">
      <w:pPr>
        <w:rPr>
          <w:sz w:val="22"/>
          <w:szCs w:val="22"/>
        </w:rPr>
      </w:pPr>
    </w:p>
    <w:p w:rsidR="004D682C" w:rsidRPr="00467BDC" w:rsidRDefault="004D682C" w:rsidP="004D682C">
      <w:pPr>
        <w:pStyle w:val="Default"/>
        <w:rPr>
          <w:sz w:val="22"/>
          <w:szCs w:val="22"/>
          <w:lang w:val="lt-LT"/>
        </w:rPr>
      </w:pPr>
    </w:p>
    <w:p w:rsidR="004D682C" w:rsidRPr="00467BDC" w:rsidRDefault="004D682C" w:rsidP="004D682C">
      <w:pPr>
        <w:ind w:left="567" w:hanging="567"/>
        <w:rPr>
          <w:sz w:val="22"/>
          <w:szCs w:val="22"/>
        </w:rPr>
      </w:pPr>
      <w:r w:rsidRPr="00467BDC">
        <w:rPr>
          <w:b/>
          <w:bCs/>
          <w:sz w:val="22"/>
          <w:szCs w:val="22"/>
        </w:rPr>
        <w:t>4.5 Sąveika su kitais vaistiniais preparatais ir kitokia sąveika</w:t>
      </w:r>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Galutinių duomenų apie sąveiką su kitais vaistiniais preparatais nėra.</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 xml:space="preserve">Vartojant du prostaglandinų analogus akims, pastebėtas paradoksalus padidėjęs akispūdis, todėl nerekomenduojama vartoti dviejų ir daugiau prostaglandinų, jų analogų ar </w:t>
      </w:r>
      <w:proofErr w:type="spellStart"/>
      <w:r w:rsidRPr="00467BDC">
        <w:rPr>
          <w:sz w:val="22"/>
          <w:szCs w:val="22"/>
        </w:rPr>
        <w:t>derivatų</w:t>
      </w:r>
      <w:proofErr w:type="spellEnd"/>
      <w:r w:rsidRPr="00467BDC">
        <w:rPr>
          <w:sz w:val="22"/>
          <w:szCs w:val="22"/>
        </w:rPr>
        <w:t>.</w:t>
      </w:r>
    </w:p>
    <w:p w:rsidR="004D682C" w:rsidRPr="00467BDC" w:rsidRDefault="004D682C" w:rsidP="004D682C">
      <w:pPr>
        <w:rPr>
          <w:sz w:val="22"/>
          <w:szCs w:val="22"/>
        </w:rPr>
      </w:pPr>
    </w:p>
    <w:p w:rsidR="004D682C" w:rsidRPr="00467BDC" w:rsidRDefault="004D682C" w:rsidP="00C03D49">
      <w:pPr>
        <w:pStyle w:val="BTuEMEASMCA"/>
      </w:pPr>
      <w:r w:rsidRPr="00467BDC">
        <w:t>Vaik</w:t>
      </w:r>
      <w:r w:rsidR="00DC5ABE">
        <w:t>ų populiacija</w:t>
      </w:r>
    </w:p>
    <w:p w:rsidR="004D682C" w:rsidRPr="00467BDC" w:rsidRDefault="004D682C" w:rsidP="004D682C">
      <w:pPr>
        <w:rPr>
          <w:sz w:val="22"/>
          <w:szCs w:val="22"/>
        </w:rPr>
      </w:pPr>
      <w:r w:rsidRPr="00467BDC">
        <w:rPr>
          <w:sz w:val="22"/>
          <w:szCs w:val="22"/>
        </w:rPr>
        <w:t>Sąveikos tyrimai atlikti tik suaugusiesiems.</w:t>
      </w:r>
    </w:p>
    <w:p w:rsidR="004D682C" w:rsidRPr="00467BDC" w:rsidRDefault="004D682C" w:rsidP="004D682C">
      <w:pPr>
        <w:rPr>
          <w:sz w:val="22"/>
          <w:szCs w:val="22"/>
        </w:rPr>
      </w:pPr>
    </w:p>
    <w:p w:rsidR="004D682C" w:rsidRPr="00467BDC" w:rsidRDefault="004D682C" w:rsidP="00D316A9">
      <w:pPr>
        <w:keepNext/>
        <w:ind w:left="567" w:hanging="567"/>
        <w:rPr>
          <w:sz w:val="22"/>
          <w:szCs w:val="22"/>
        </w:rPr>
      </w:pPr>
      <w:r w:rsidRPr="00467BDC">
        <w:rPr>
          <w:b/>
          <w:bCs/>
          <w:sz w:val="22"/>
          <w:szCs w:val="22"/>
        </w:rPr>
        <w:t>4.6 Vaisingumas, nėštumo ir žindymo laikotarpis</w:t>
      </w:r>
      <w:r w:rsidRPr="00467BDC">
        <w:rPr>
          <w:sz w:val="22"/>
          <w:szCs w:val="22"/>
        </w:rPr>
        <w:t xml:space="preserve"> </w:t>
      </w:r>
    </w:p>
    <w:p w:rsidR="004D682C" w:rsidRPr="00467BDC" w:rsidRDefault="004D682C" w:rsidP="00D316A9">
      <w:pPr>
        <w:keepNext/>
        <w:rPr>
          <w:sz w:val="22"/>
          <w:szCs w:val="22"/>
        </w:rPr>
      </w:pPr>
      <w:r w:rsidRPr="00467BDC">
        <w:rPr>
          <w:sz w:val="22"/>
          <w:szCs w:val="22"/>
        </w:rPr>
        <w:t xml:space="preserve"> </w:t>
      </w:r>
    </w:p>
    <w:p w:rsidR="004D682C" w:rsidRPr="00D316A9" w:rsidRDefault="004D682C" w:rsidP="004D682C">
      <w:pPr>
        <w:rPr>
          <w:sz w:val="22"/>
          <w:u w:val="single"/>
        </w:rPr>
      </w:pPr>
      <w:r w:rsidRPr="00D316A9">
        <w:rPr>
          <w:sz w:val="22"/>
          <w:u w:val="single"/>
        </w:rPr>
        <w:t>Nėštumas</w:t>
      </w:r>
      <w:r w:rsidR="00CF2AF4">
        <w:rPr>
          <w:sz w:val="22"/>
          <w:szCs w:val="22"/>
          <w:u w:val="single"/>
        </w:rPr>
        <w:t>:</w:t>
      </w:r>
      <w:r w:rsidRPr="00D316A9">
        <w:rPr>
          <w:sz w:val="22"/>
          <w:u w:val="single"/>
        </w:rPr>
        <w:t xml:space="preserve"> </w:t>
      </w:r>
    </w:p>
    <w:p w:rsidR="004D682C" w:rsidRPr="00467BDC" w:rsidRDefault="004D682C" w:rsidP="004D682C">
      <w:pPr>
        <w:rPr>
          <w:sz w:val="22"/>
          <w:szCs w:val="22"/>
        </w:rPr>
      </w:pPr>
      <w:r w:rsidRPr="00467BDC">
        <w:rPr>
          <w:sz w:val="22"/>
          <w:szCs w:val="22"/>
        </w:rPr>
        <w:t xml:space="preserve">Ar saugu vartoti šį vaistą nėštumo laikotarpiu nenustatyta. Šis vaistas sukelia potencialiai pavojingą farmakologinį poveikį nėštumo eigai, vaisiui ir naujagimiui (žr. 5.3 skyrių), todėl </w:t>
      </w:r>
      <w:proofErr w:type="spellStart"/>
      <w:r w:rsidRPr="00467BDC">
        <w:rPr>
          <w:sz w:val="22"/>
          <w:szCs w:val="22"/>
        </w:rPr>
        <w:t>latanoprosto</w:t>
      </w:r>
      <w:proofErr w:type="spellEnd"/>
      <w:r w:rsidRPr="00467BDC">
        <w:rPr>
          <w:sz w:val="22"/>
          <w:szCs w:val="22"/>
        </w:rPr>
        <w:t xml:space="preserve"> nėštumo laikotarpiu vartoti negalima.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i/>
          <w:sz w:val="22"/>
          <w:szCs w:val="22"/>
        </w:rPr>
      </w:pPr>
      <w:r w:rsidRPr="00CB71D5">
        <w:rPr>
          <w:sz w:val="22"/>
          <w:szCs w:val="22"/>
          <w:u w:val="single"/>
        </w:rPr>
        <w:t>Žindym</w:t>
      </w:r>
      <w:r w:rsidR="00A30106" w:rsidRPr="00CB71D5">
        <w:rPr>
          <w:sz w:val="22"/>
          <w:szCs w:val="22"/>
          <w:u w:val="single"/>
        </w:rPr>
        <w:t>as</w:t>
      </w:r>
      <w:r w:rsidR="00CF2AF4" w:rsidRPr="00CB71D5">
        <w:rPr>
          <w:sz w:val="22"/>
          <w:szCs w:val="22"/>
        </w:rPr>
        <w:t>:</w:t>
      </w:r>
      <w:r w:rsidRPr="00467BDC">
        <w:rPr>
          <w:i/>
          <w:sz w:val="22"/>
          <w:szCs w:val="22"/>
        </w:rPr>
        <w:t xml:space="preserve"> </w:t>
      </w:r>
    </w:p>
    <w:p w:rsidR="004D682C" w:rsidRDefault="004D682C" w:rsidP="004D682C">
      <w:pPr>
        <w:rPr>
          <w:sz w:val="22"/>
          <w:szCs w:val="22"/>
        </w:rPr>
      </w:pPr>
      <w:proofErr w:type="spellStart"/>
      <w:r w:rsidRPr="00467BDC">
        <w:rPr>
          <w:sz w:val="22"/>
          <w:szCs w:val="22"/>
        </w:rPr>
        <w:t>Latanoprostas</w:t>
      </w:r>
      <w:proofErr w:type="spellEnd"/>
      <w:r w:rsidRPr="00467BDC">
        <w:rPr>
          <w:sz w:val="22"/>
          <w:szCs w:val="22"/>
        </w:rPr>
        <w:t xml:space="preserve"> ir jo metabolitai gali patekti į motinos pieną, todėl žindyvėms šis vaistas neskiriamas. Paskyrus šį vaistą, žindymą reikia nutraukti. </w:t>
      </w:r>
    </w:p>
    <w:p w:rsidR="00CF2AF4" w:rsidRDefault="00CF2AF4" w:rsidP="004D682C">
      <w:pPr>
        <w:rPr>
          <w:sz w:val="22"/>
          <w:szCs w:val="22"/>
        </w:rPr>
      </w:pPr>
    </w:p>
    <w:p w:rsidR="00CF2AF4" w:rsidRPr="00CB71D5" w:rsidRDefault="00CF2AF4" w:rsidP="004D682C">
      <w:pPr>
        <w:rPr>
          <w:sz w:val="22"/>
          <w:szCs w:val="22"/>
          <w:u w:val="single"/>
        </w:rPr>
      </w:pPr>
      <w:r w:rsidRPr="00CB71D5">
        <w:rPr>
          <w:sz w:val="22"/>
          <w:szCs w:val="22"/>
          <w:u w:val="single"/>
        </w:rPr>
        <w:t>Vaisingumas</w:t>
      </w:r>
      <w:r w:rsidR="00764BAA">
        <w:rPr>
          <w:sz w:val="22"/>
          <w:szCs w:val="22"/>
          <w:u w:val="single"/>
        </w:rPr>
        <w:t>:</w:t>
      </w:r>
    </w:p>
    <w:p w:rsidR="00CF2AF4" w:rsidRPr="00467BDC" w:rsidRDefault="00CF4DE5" w:rsidP="004D682C">
      <w:pPr>
        <w:rPr>
          <w:sz w:val="22"/>
          <w:szCs w:val="22"/>
        </w:rPr>
      </w:pPr>
      <w:r>
        <w:rPr>
          <w:sz w:val="22"/>
          <w:szCs w:val="22"/>
        </w:rPr>
        <w:t xml:space="preserve">Tyrimuose su gyvūnais nenustatyta, kad </w:t>
      </w:r>
      <w:proofErr w:type="spellStart"/>
      <w:r>
        <w:rPr>
          <w:sz w:val="22"/>
          <w:szCs w:val="22"/>
        </w:rPr>
        <w:t>latanoprostas</w:t>
      </w:r>
      <w:proofErr w:type="spellEnd"/>
      <w:r>
        <w:rPr>
          <w:sz w:val="22"/>
          <w:szCs w:val="22"/>
        </w:rPr>
        <w:t xml:space="preserve"> turėtų kokį nors poveikį </w:t>
      </w:r>
      <w:r w:rsidR="00B47338">
        <w:rPr>
          <w:sz w:val="22"/>
          <w:szCs w:val="22"/>
        </w:rPr>
        <w:t xml:space="preserve">patinų ar patelių </w:t>
      </w:r>
      <w:r w:rsidR="00FE2BAA">
        <w:rPr>
          <w:sz w:val="22"/>
          <w:szCs w:val="22"/>
        </w:rPr>
        <w:t>v</w:t>
      </w:r>
      <w:r w:rsidR="00BD7D92">
        <w:rPr>
          <w:sz w:val="22"/>
          <w:szCs w:val="22"/>
        </w:rPr>
        <w:t>aisingumui</w:t>
      </w:r>
      <w:r w:rsidR="00FE2BAA">
        <w:rPr>
          <w:sz w:val="22"/>
          <w:szCs w:val="22"/>
        </w:rPr>
        <w:t xml:space="preserve"> (žr. 5.3 skyrių).</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4.7 Poveikis gebėjimui vairuoti ir valdyti mechanizmus</w:t>
      </w:r>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Lašinant šiuos akių lašus, kaip ir kitus vaistus akims, gali trumpam pasireikšti regėjimo ryškumo sumažėjimas. Kol regėjimas būna neryškus, pacientams negalima vairuoti ir valdyti mechanizmų.</w:t>
      </w:r>
    </w:p>
    <w:p w:rsidR="004D682C" w:rsidRPr="00467BDC" w:rsidRDefault="004D682C" w:rsidP="004D682C">
      <w:pPr>
        <w:rPr>
          <w:sz w:val="22"/>
          <w:szCs w:val="22"/>
        </w:rPr>
      </w:pPr>
    </w:p>
    <w:p w:rsidR="004D682C" w:rsidRPr="00C16465" w:rsidRDefault="004D682C" w:rsidP="00D316A9">
      <w:pPr>
        <w:pStyle w:val="Sraopastraipa"/>
        <w:numPr>
          <w:ilvl w:val="1"/>
          <w:numId w:val="12"/>
        </w:numPr>
        <w:rPr>
          <w:sz w:val="22"/>
          <w:szCs w:val="22"/>
        </w:rPr>
      </w:pPr>
      <w:r w:rsidRPr="00C16465">
        <w:rPr>
          <w:b/>
          <w:bCs/>
          <w:sz w:val="22"/>
          <w:szCs w:val="22"/>
        </w:rPr>
        <w:t xml:space="preserve">Nepageidaujamas poveikis </w:t>
      </w:r>
    </w:p>
    <w:p w:rsidR="004D682C" w:rsidRPr="00467BDC" w:rsidRDefault="004D682C" w:rsidP="004D682C">
      <w:pPr>
        <w:rPr>
          <w:sz w:val="22"/>
          <w:szCs w:val="22"/>
        </w:rPr>
      </w:pPr>
      <w:r w:rsidRPr="00467BDC">
        <w:rPr>
          <w:sz w:val="22"/>
          <w:szCs w:val="22"/>
        </w:rPr>
        <w:t xml:space="preserve"> </w:t>
      </w:r>
    </w:p>
    <w:p w:rsidR="00FE2BAA" w:rsidRPr="006118A6" w:rsidRDefault="004B3C10" w:rsidP="00C16465">
      <w:pPr>
        <w:pStyle w:val="Sraopastraipa"/>
        <w:numPr>
          <w:ilvl w:val="0"/>
          <w:numId w:val="13"/>
        </w:numPr>
        <w:ind w:left="284" w:hanging="284"/>
        <w:rPr>
          <w:sz w:val="22"/>
          <w:szCs w:val="22"/>
          <w:u w:val="single"/>
        </w:rPr>
      </w:pPr>
      <w:r w:rsidRPr="006118A6">
        <w:rPr>
          <w:sz w:val="22"/>
          <w:szCs w:val="22"/>
          <w:u w:val="single"/>
        </w:rPr>
        <w:t>Saugumo duomenų santrauka</w:t>
      </w:r>
    </w:p>
    <w:p w:rsidR="004D682C" w:rsidRPr="00467BDC" w:rsidRDefault="004D682C" w:rsidP="004D682C">
      <w:pPr>
        <w:rPr>
          <w:b/>
          <w:bCs/>
          <w:sz w:val="22"/>
          <w:szCs w:val="22"/>
        </w:rPr>
      </w:pPr>
      <w:r w:rsidRPr="00467BDC">
        <w:rPr>
          <w:sz w:val="22"/>
          <w:szCs w:val="22"/>
        </w:rPr>
        <w:t xml:space="preserve">Didžioji dalis nepageidaujamų reiškinių pasireiškia akims. 5 metų trukmės atvirame </w:t>
      </w:r>
      <w:proofErr w:type="spellStart"/>
      <w:r w:rsidRPr="00467BDC">
        <w:rPr>
          <w:sz w:val="22"/>
          <w:szCs w:val="22"/>
        </w:rPr>
        <w:t>latanoprosto</w:t>
      </w:r>
      <w:proofErr w:type="spellEnd"/>
      <w:r w:rsidRPr="00467BDC">
        <w:rPr>
          <w:sz w:val="22"/>
          <w:szCs w:val="22"/>
        </w:rPr>
        <w:t xml:space="preserve"> saugumo tyrime, rainelės spalvos pokyčiai pasireiškė 33 % tyrime dalyvavusių pacientų. Kiti nepageidaujami reiškiniai akims paprastai būna laikini ir atsiranda tik pradėjus vartoti vaistą.</w:t>
      </w:r>
    </w:p>
    <w:p w:rsidR="002C64A0" w:rsidRPr="00C16465" w:rsidRDefault="00B929D5" w:rsidP="00C16465">
      <w:pPr>
        <w:pStyle w:val="Pagrindinistekstas"/>
        <w:numPr>
          <w:ilvl w:val="0"/>
          <w:numId w:val="13"/>
        </w:numPr>
        <w:spacing w:before="120" w:after="0"/>
        <w:ind w:left="284" w:hanging="284"/>
        <w:rPr>
          <w:color w:val="000000"/>
          <w:sz w:val="22"/>
          <w:szCs w:val="22"/>
        </w:rPr>
      </w:pPr>
      <w:r w:rsidRPr="00C16465">
        <w:rPr>
          <w:iCs/>
          <w:sz w:val="22"/>
          <w:szCs w:val="22"/>
          <w:u w:val="single"/>
          <w:lang w:eastAsia="lt-LT"/>
        </w:rPr>
        <w:t>Nepageidaujamų reakcijų santrauka lentelėje</w:t>
      </w:r>
    </w:p>
    <w:p w:rsidR="002C64A0" w:rsidRPr="002C64A0" w:rsidRDefault="002C64A0" w:rsidP="002C64A0">
      <w:pPr>
        <w:pStyle w:val="Pagrindinistekstas"/>
        <w:spacing w:after="0"/>
        <w:rPr>
          <w:color w:val="000000"/>
          <w:sz w:val="22"/>
          <w:szCs w:val="22"/>
        </w:rPr>
      </w:pPr>
      <w:r w:rsidRPr="002C64A0">
        <w:rPr>
          <w:color w:val="000000"/>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sidR="00E8570D">
        <w:rPr>
          <w:color w:val="000000"/>
          <w:sz w:val="22"/>
          <w:szCs w:val="22"/>
        </w:rPr>
        <w:t>.</w:t>
      </w:r>
    </w:p>
    <w:p w:rsidR="004D682C" w:rsidRDefault="004D682C" w:rsidP="004D682C">
      <w:pPr>
        <w:rPr>
          <w:bCs/>
          <w:sz w:val="22"/>
          <w:szCs w:val="22"/>
        </w:rPr>
      </w:pPr>
    </w:p>
    <w:tbl>
      <w:tblPr>
        <w:tblW w:w="0" w:type="auto"/>
        <w:tblCellMar>
          <w:left w:w="0" w:type="dxa"/>
          <w:right w:w="0" w:type="dxa"/>
        </w:tblCellMar>
        <w:tblLook w:val="0000" w:firstRow="0" w:lastRow="0" w:firstColumn="0" w:lastColumn="0" w:noHBand="0" w:noVBand="0"/>
      </w:tblPr>
      <w:tblGrid>
        <w:gridCol w:w="1539"/>
        <w:gridCol w:w="1369"/>
        <w:gridCol w:w="1511"/>
        <w:gridCol w:w="1239"/>
        <w:gridCol w:w="2024"/>
        <w:gridCol w:w="1372"/>
      </w:tblGrid>
      <w:tr w:rsidR="00D316A9" w:rsidRPr="00BD7D92" w:rsidTr="00D1529C">
        <w:trPr>
          <w:trHeight w:hRule="exact" w:val="1244"/>
        </w:trPr>
        <w:tc>
          <w:tcPr>
            <w:tcW w:w="1560" w:type="dxa"/>
            <w:tcBorders>
              <w:top w:val="single" w:sz="6" w:space="0" w:color="090909"/>
              <w:left w:val="single" w:sz="6" w:space="0" w:color="090909"/>
              <w:bottom w:val="single" w:sz="6" w:space="0" w:color="666666"/>
              <w:right w:val="single" w:sz="6" w:space="0" w:color="666666"/>
            </w:tcBorders>
          </w:tcPr>
          <w:p w:rsidR="00D168A5" w:rsidRPr="00BD7D92" w:rsidRDefault="00A837E6" w:rsidP="008F29D8">
            <w:pPr>
              <w:widowControl w:val="0"/>
              <w:autoSpaceDE w:val="0"/>
              <w:autoSpaceDN w:val="0"/>
              <w:adjustRightInd w:val="0"/>
              <w:spacing w:before="120"/>
              <w:ind w:left="29" w:right="-20"/>
              <w:rPr>
                <w:szCs w:val="22"/>
              </w:rPr>
            </w:pPr>
            <w:r w:rsidRPr="00BD7D92">
              <w:rPr>
                <w:b/>
                <w:bCs/>
                <w:w w:val="102"/>
                <w:sz w:val="22"/>
                <w:szCs w:val="22"/>
              </w:rPr>
              <w:t>Organų sistemų klasė</w:t>
            </w:r>
          </w:p>
        </w:tc>
        <w:tc>
          <w:tcPr>
            <w:tcW w:w="1701" w:type="dxa"/>
            <w:tcBorders>
              <w:top w:val="single" w:sz="6" w:space="0" w:color="090909"/>
              <w:left w:val="single" w:sz="6" w:space="0" w:color="666666"/>
              <w:bottom w:val="single" w:sz="6" w:space="0" w:color="666666"/>
              <w:right w:val="single" w:sz="6" w:space="0" w:color="666666"/>
            </w:tcBorders>
          </w:tcPr>
          <w:p w:rsidR="00D168A5" w:rsidRPr="00BD7D92" w:rsidRDefault="00A837E6" w:rsidP="00C61838">
            <w:pPr>
              <w:widowControl w:val="0"/>
              <w:autoSpaceDE w:val="0"/>
              <w:autoSpaceDN w:val="0"/>
              <w:adjustRightInd w:val="0"/>
              <w:spacing w:before="120"/>
              <w:ind w:left="29" w:right="-20"/>
              <w:rPr>
                <w:szCs w:val="22"/>
              </w:rPr>
            </w:pPr>
            <w:r w:rsidRPr="00BD7D92">
              <w:rPr>
                <w:b/>
                <w:bCs/>
                <w:sz w:val="22"/>
                <w:szCs w:val="22"/>
              </w:rPr>
              <w:t>Labai dažnas</w:t>
            </w:r>
          </w:p>
          <w:p w:rsidR="00D168A5" w:rsidRPr="00BD7D92" w:rsidRDefault="00D168A5" w:rsidP="00C61838">
            <w:pPr>
              <w:widowControl w:val="0"/>
              <w:autoSpaceDE w:val="0"/>
              <w:autoSpaceDN w:val="0"/>
              <w:adjustRightInd w:val="0"/>
              <w:ind w:left="29" w:right="-20"/>
              <w:rPr>
                <w:szCs w:val="22"/>
              </w:rPr>
            </w:pPr>
            <w:r w:rsidRPr="00BD7D92">
              <w:rPr>
                <w:b/>
                <w:bCs/>
                <w:w w:val="102"/>
                <w:sz w:val="22"/>
                <w:szCs w:val="22"/>
              </w:rPr>
              <w:t>≥1/10</w:t>
            </w:r>
          </w:p>
        </w:tc>
        <w:tc>
          <w:tcPr>
            <w:tcW w:w="1701" w:type="dxa"/>
            <w:tcBorders>
              <w:top w:val="single" w:sz="6" w:space="0" w:color="090909"/>
              <w:left w:val="single" w:sz="6" w:space="0" w:color="666666"/>
              <w:bottom w:val="single" w:sz="6" w:space="0" w:color="666666"/>
              <w:right w:val="single" w:sz="6" w:space="0" w:color="666666"/>
            </w:tcBorders>
          </w:tcPr>
          <w:p w:rsidR="00D168A5" w:rsidRPr="00BD7D92" w:rsidRDefault="00A837E6" w:rsidP="00C61838">
            <w:pPr>
              <w:widowControl w:val="0"/>
              <w:autoSpaceDE w:val="0"/>
              <w:autoSpaceDN w:val="0"/>
              <w:adjustRightInd w:val="0"/>
              <w:spacing w:before="120"/>
              <w:ind w:left="29" w:right="-20"/>
              <w:rPr>
                <w:szCs w:val="22"/>
              </w:rPr>
            </w:pPr>
            <w:r w:rsidRPr="00BD7D92">
              <w:rPr>
                <w:b/>
                <w:bCs/>
                <w:w w:val="102"/>
                <w:sz w:val="22"/>
                <w:szCs w:val="22"/>
              </w:rPr>
              <w:t>Dažnas</w:t>
            </w:r>
          </w:p>
          <w:p w:rsidR="00D168A5" w:rsidRPr="00BD7D92" w:rsidRDefault="00D168A5" w:rsidP="00D316A9">
            <w:pPr>
              <w:widowControl w:val="0"/>
              <w:autoSpaceDE w:val="0"/>
              <w:autoSpaceDN w:val="0"/>
              <w:adjustRightInd w:val="0"/>
              <w:ind w:left="29" w:right="-20"/>
              <w:rPr>
                <w:szCs w:val="22"/>
              </w:rPr>
            </w:pPr>
            <w:r w:rsidRPr="00D316A9">
              <w:rPr>
                <w:b/>
                <w:sz w:val="22"/>
              </w:rPr>
              <w:t>≥1/100</w:t>
            </w:r>
            <w:r w:rsidRPr="00BD7D92">
              <w:rPr>
                <w:b/>
                <w:bCs/>
                <w:spacing w:val="24"/>
                <w:sz w:val="22"/>
                <w:szCs w:val="22"/>
              </w:rPr>
              <w:t xml:space="preserve"> </w:t>
            </w:r>
            <w:r w:rsidRPr="00BD7D92">
              <w:rPr>
                <w:b/>
                <w:bCs/>
                <w:sz w:val="22"/>
                <w:szCs w:val="22"/>
              </w:rPr>
              <w:t>to</w:t>
            </w:r>
            <w:r w:rsidRPr="00BD7D92">
              <w:rPr>
                <w:b/>
                <w:bCs/>
                <w:spacing w:val="22"/>
                <w:sz w:val="22"/>
                <w:szCs w:val="22"/>
              </w:rPr>
              <w:t xml:space="preserve"> </w:t>
            </w:r>
            <w:r w:rsidRPr="00BD7D92">
              <w:rPr>
                <w:b/>
                <w:bCs/>
                <w:sz w:val="22"/>
                <w:szCs w:val="22"/>
              </w:rPr>
              <w:t>&lt;</w:t>
            </w:r>
            <w:r w:rsidRPr="00BD7D92">
              <w:rPr>
                <w:b/>
                <w:bCs/>
                <w:w w:val="102"/>
                <w:sz w:val="22"/>
                <w:szCs w:val="22"/>
              </w:rPr>
              <w:t>1/10</w:t>
            </w:r>
          </w:p>
        </w:tc>
        <w:tc>
          <w:tcPr>
            <w:tcW w:w="1417" w:type="dxa"/>
            <w:tcBorders>
              <w:top w:val="single" w:sz="6" w:space="0" w:color="090909"/>
              <w:left w:val="single" w:sz="6" w:space="0" w:color="666666"/>
              <w:bottom w:val="single" w:sz="6" w:space="0" w:color="666666"/>
              <w:right w:val="single" w:sz="6" w:space="0" w:color="666666"/>
            </w:tcBorders>
          </w:tcPr>
          <w:p w:rsidR="00D168A5" w:rsidRPr="00BD7D92" w:rsidRDefault="00E56914" w:rsidP="00C61838">
            <w:pPr>
              <w:widowControl w:val="0"/>
              <w:autoSpaceDE w:val="0"/>
              <w:autoSpaceDN w:val="0"/>
              <w:adjustRightInd w:val="0"/>
              <w:spacing w:before="120"/>
              <w:ind w:left="29" w:right="-20"/>
              <w:rPr>
                <w:szCs w:val="22"/>
              </w:rPr>
            </w:pPr>
            <w:r w:rsidRPr="00BD7D92">
              <w:rPr>
                <w:b/>
                <w:bCs/>
                <w:w w:val="102"/>
                <w:sz w:val="22"/>
                <w:szCs w:val="22"/>
              </w:rPr>
              <w:t>Nedažnas</w:t>
            </w:r>
          </w:p>
          <w:p w:rsidR="00D168A5" w:rsidRPr="00BD7D92" w:rsidRDefault="00D168A5" w:rsidP="00C61838">
            <w:pPr>
              <w:widowControl w:val="0"/>
              <w:autoSpaceDE w:val="0"/>
              <w:autoSpaceDN w:val="0"/>
              <w:adjustRightInd w:val="0"/>
              <w:ind w:left="29" w:right="-20"/>
              <w:rPr>
                <w:szCs w:val="22"/>
              </w:rPr>
            </w:pPr>
            <w:r w:rsidRPr="00BD7D92">
              <w:rPr>
                <w:b/>
                <w:bCs/>
                <w:sz w:val="22"/>
                <w:szCs w:val="22"/>
              </w:rPr>
              <w:t>≥1/1000</w:t>
            </w:r>
            <w:r w:rsidRPr="00BD7D92">
              <w:rPr>
                <w:b/>
                <w:bCs/>
                <w:spacing w:val="30"/>
                <w:sz w:val="22"/>
                <w:szCs w:val="22"/>
              </w:rPr>
              <w:t xml:space="preserve"> </w:t>
            </w:r>
            <w:r w:rsidRPr="00BD7D92">
              <w:rPr>
                <w:b/>
                <w:bCs/>
                <w:sz w:val="22"/>
                <w:szCs w:val="22"/>
              </w:rPr>
              <w:t>to</w:t>
            </w:r>
            <w:r w:rsidRPr="00BD7D92">
              <w:rPr>
                <w:b/>
                <w:bCs/>
                <w:spacing w:val="22"/>
                <w:sz w:val="22"/>
                <w:szCs w:val="22"/>
              </w:rPr>
              <w:t xml:space="preserve"> </w:t>
            </w:r>
            <w:r w:rsidRPr="00BD7D92">
              <w:rPr>
                <w:b/>
                <w:bCs/>
                <w:w w:val="102"/>
                <w:sz w:val="22"/>
                <w:szCs w:val="22"/>
              </w:rPr>
              <w:t>&lt;1/100</w:t>
            </w:r>
          </w:p>
        </w:tc>
        <w:tc>
          <w:tcPr>
            <w:tcW w:w="2126" w:type="dxa"/>
            <w:tcBorders>
              <w:top w:val="single" w:sz="6" w:space="0" w:color="090909"/>
              <w:left w:val="single" w:sz="6" w:space="0" w:color="666666"/>
              <w:bottom w:val="single" w:sz="6" w:space="0" w:color="666666"/>
              <w:right w:val="single" w:sz="6" w:space="0" w:color="666666"/>
            </w:tcBorders>
          </w:tcPr>
          <w:p w:rsidR="00E56914" w:rsidRPr="00BD7D92" w:rsidRDefault="00E56914" w:rsidP="00E56914">
            <w:pPr>
              <w:widowControl w:val="0"/>
              <w:autoSpaceDE w:val="0"/>
              <w:autoSpaceDN w:val="0"/>
              <w:adjustRightInd w:val="0"/>
              <w:spacing w:before="120"/>
              <w:ind w:left="29" w:right="-20"/>
              <w:rPr>
                <w:b/>
                <w:bCs/>
                <w:w w:val="102"/>
                <w:szCs w:val="22"/>
              </w:rPr>
            </w:pPr>
            <w:r w:rsidRPr="00BD7D92">
              <w:rPr>
                <w:b/>
                <w:bCs/>
                <w:w w:val="102"/>
                <w:sz w:val="22"/>
                <w:szCs w:val="22"/>
              </w:rPr>
              <w:t>Retas</w:t>
            </w:r>
          </w:p>
          <w:p w:rsidR="00D168A5" w:rsidRPr="00BD7D92" w:rsidRDefault="00D168A5" w:rsidP="00E56914">
            <w:pPr>
              <w:widowControl w:val="0"/>
              <w:autoSpaceDE w:val="0"/>
              <w:autoSpaceDN w:val="0"/>
              <w:adjustRightInd w:val="0"/>
              <w:spacing w:before="120"/>
              <w:ind w:left="29" w:right="-20"/>
              <w:rPr>
                <w:szCs w:val="22"/>
              </w:rPr>
            </w:pPr>
            <w:r w:rsidRPr="00BD7D92">
              <w:rPr>
                <w:b/>
                <w:bCs/>
                <w:sz w:val="22"/>
                <w:szCs w:val="22"/>
              </w:rPr>
              <w:t>≥1/10000</w:t>
            </w:r>
            <w:r w:rsidRPr="00BD7D92">
              <w:rPr>
                <w:b/>
                <w:bCs/>
                <w:spacing w:val="28"/>
                <w:sz w:val="22"/>
                <w:szCs w:val="22"/>
              </w:rPr>
              <w:t xml:space="preserve"> </w:t>
            </w:r>
            <w:r w:rsidRPr="00BD7D92">
              <w:rPr>
                <w:b/>
                <w:bCs/>
                <w:w w:val="102"/>
                <w:sz w:val="22"/>
                <w:szCs w:val="22"/>
              </w:rPr>
              <w:t>to &lt;1/1000</w:t>
            </w:r>
          </w:p>
        </w:tc>
        <w:tc>
          <w:tcPr>
            <w:tcW w:w="1560" w:type="dxa"/>
            <w:tcBorders>
              <w:top w:val="single" w:sz="6" w:space="0" w:color="090909"/>
              <w:left w:val="single" w:sz="6" w:space="0" w:color="666666"/>
              <w:bottom w:val="single" w:sz="6" w:space="0" w:color="666666"/>
              <w:right w:val="single" w:sz="6" w:space="0" w:color="090909"/>
            </w:tcBorders>
          </w:tcPr>
          <w:p w:rsidR="00D168A5" w:rsidRPr="00BD7D92" w:rsidRDefault="00E56914" w:rsidP="00C61838">
            <w:pPr>
              <w:widowControl w:val="0"/>
              <w:autoSpaceDE w:val="0"/>
              <w:autoSpaceDN w:val="0"/>
              <w:adjustRightInd w:val="0"/>
              <w:spacing w:before="120"/>
              <w:ind w:left="29" w:right="-20"/>
              <w:rPr>
                <w:szCs w:val="22"/>
              </w:rPr>
            </w:pPr>
            <w:r w:rsidRPr="00BD7D92">
              <w:rPr>
                <w:b/>
                <w:bCs/>
                <w:sz w:val="22"/>
                <w:szCs w:val="22"/>
              </w:rPr>
              <w:t>Labai retas</w:t>
            </w:r>
          </w:p>
          <w:p w:rsidR="00D168A5" w:rsidRPr="00BD7D92" w:rsidRDefault="00D168A5" w:rsidP="00C61838">
            <w:pPr>
              <w:widowControl w:val="0"/>
              <w:autoSpaceDE w:val="0"/>
              <w:autoSpaceDN w:val="0"/>
              <w:adjustRightInd w:val="0"/>
              <w:ind w:left="29" w:right="-20"/>
              <w:rPr>
                <w:szCs w:val="22"/>
              </w:rPr>
            </w:pPr>
            <w:r w:rsidRPr="00BD7D92">
              <w:rPr>
                <w:b/>
                <w:bCs/>
                <w:w w:val="102"/>
                <w:sz w:val="22"/>
                <w:szCs w:val="22"/>
              </w:rPr>
              <w:t>&lt;1/10000</w:t>
            </w:r>
          </w:p>
        </w:tc>
      </w:tr>
      <w:tr w:rsidR="00D316A9" w:rsidRPr="00BD7D92" w:rsidTr="00D1529C">
        <w:trPr>
          <w:trHeight w:hRule="exact" w:val="626"/>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E56914" w:rsidP="00D316A9">
            <w:pPr>
              <w:widowControl w:val="0"/>
              <w:autoSpaceDE w:val="0"/>
              <w:autoSpaceDN w:val="0"/>
              <w:adjustRightInd w:val="0"/>
              <w:spacing w:line="295" w:lineRule="auto"/>
              <w:ind w:left="36" w:right="146"/>
              <w:rPr>
                <w:szCs w:val="22"/>
              </w:rPr>
            </w:pPr>
            <w:r w:rsidRPr="00D316A9">
              <w:rPr>
                <w:sz w:val="22"/>
              </w:rPr>
              <w:t xml:space="preserve">Infekcijos ir </w:t>
            </w:r>
            <w:proofErr w:type="spellStart"/>
            <w:r w:rsidRPr="00D316A9">
              <w:rPr>
                <w:sz w:val="22"/>
              </w:rPr>
              <w:t>infestacijos</w:t>
            </w:r>
            <w:proofErr w:type="spellEnd"/>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ind w:left="29" w:right="-20"/>
              <w:rPr>
                <w:szCs w:val="22"/>
              </w:rPr>
            </w:pPr>
            <w:proofErr w:type="spellStart"/>
            <w:r w:rsidRPr="00BD7D92">
              <w:rPr>
                <w:sz w:val="22"/>
                <w:szCs w:val="22"/>
              </w:rPr>
              <w:t>Herpe</w:t>
            </w:r>
            <w:r w:rsidR="000D74FD" w:rsidRPr="00BD7D92">
              <w:rPr>
                <w:sz w:val="22"/>
                <w:szCs w:val="22"/>
              </w:rPr>
              <w:t>tinis</w:t>
            </w:r>
            <w:proofErr w:type="spellEnd"/>
            <w:r w:rsidR="000D74FD" w:rsidRPr="00BD7D92">
              <w:rPr>
                <w:sz w:val="22"/>
                <w:szCs w:val="22"/>
              </w:rPr>
              <w:t xml:space="preserve"> </w:t>
            </w:r>
            <w:proofErr w:type="spellStart"/>
            <w:r w:rsidR="000D74FD" w:rsidRPr="00BD7D92">
              <w:rPr>
                <w:sz w:val="22"/>
                <w:szCs w:val="22"/>
              </w:rPr>
              <w:t>keratitas</w:t>
            </w:r>
            <w:proofErr w:type="spellEnd"/>
            <w:r w:rsidRPr="00BD7D92">
              <w:rPr>
                <w:w w:val="102"/>
                <w:sz w:val="22"/>
                <w:szCs w:val="22"/>
              </w:rPr>
              <w:t>*§</w:t>
            </w: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D168A5" w:rsidP="00D1529C">
            <w:pPr>
              <w:widowControl w:val="0"/>
              <w:autoSpaceDE w:val="0"/>
              <w:autoSpaceDN w:val="0"/>
              <w:adjustRightInd w:val="0"/>
              <w:spacing w:line="295" w:lineRule="auto"/>
              <w:rPr>
                <w:szCs w:val="22"/>
              </w:rPr>
            </w:pPr>
          </w:p>
        </w:tc>
      </w:tr>
      <w:tr w:rsidR="00D316A9" w:rsidRPr="00BD7D92" w:rsidTr="00D1529C">
        <w:trPr>
          <w:trHeight w:hRule="exact" w:val="951"/>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E56914" w:rsidP="00D316A9">
            <w:pPr>
              <w:widowControl w:val="0"/>
              <w:autoSpaceDE w:val="0"/>
              <w:autoSpaceDN w:val="0"/>
              <w:adjustRightInd w:val="0"/>
              <w:spacing w:line="295" w:lineRule="auto"/>
              <w:ind w:left="36" w:right="454"/>
              <w:rPr>
                <w:szCs w:val="22"/>
              </w:rPr>
            </w:pPr>
            <w:r w:rsidRPr="00D316A9">
              <w:rPr>
                <w:w w:val="102"/>
                <w:sz w:val="22"/>
              </w:rPr>
              <w:t>Nervų sistemos sutrikimai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D168A5" w:rsidRPr="00BD7D92" w:rsidRDefault="000B539D" w:rsidP="00D1529C">
            <w:pPr>
              <w:widowControl w:val="0"/>
              <w:autoSpaceDE w:val="0"/>
              <w:autoSpaceDN w:val="0"/>
              <w:adjustRightInd w:val="0"/>
              <w:spacing w:line="295" w:lineRule="auto"/>
              <w:ind w:left="29" w:right="-20"/>
              <w:rPr>
                <w:szCs w:val="22"/>
              </w:rPr>
            </w:pPr>
            <w:r w:rsidRPr="00BD7D92">
              <w:rPr>
                <w:w w:val="102"/>
                <w:sz w:val="22"/>
                <w:szCs w:val="22"/>
              </w:rPr>
              <w:t>Galvos skausmas</w:t>
            </w:r>
            <w:r w:rsidR="002914A4" w:rsidRPr="00BD7D92">
              <w:rPr>
                <w:w w:val="102"/>
                <w:sz w:val="22"/>
                <w:szCs w:val="22"/>
              </w:rPr>
              <w:t>*</w:t>
            </w:r>
            <w:r w:rsidRPr="00BD7D92">
              <w:rPr>
                <w:w w:val="102"/>
                <w:sz w:val="22"/>
                <w:szCs w:val="22"/>
              </w:rPr>
              <w:t>, sv</w:t>
            </w:r>
            <w:r w:rsidR="002914A4" w:rsidRPr="00BD7D92">
              <w:rPr>
                <w:w w:val="102"/>
                <w:sz w:val="22"/>
                <w:szCs w:val="22"/>
              </w:rPr>
              <w:t>a</w:t>
            </w:r>
            <w:r w:rsidRPr="00BD7D92">
              <w:rPr>
                <w:w w:val="102"/>
                <w:sz w:val="22"/>
                <w:szCs w:val="22"/>
              </w:rPr>
              <w:t>igulys</w:t>
            </w:r>
            <w:r w:rsidR="00D168A5" w:rsidRPr="00BD7D92">
              <w:rPr>
                <w:w w:val="102"/>
                <w:sz w:val="22"/>
                <w:szCs w:val="22"/>
              </w:rPr>
              <w:t>*</w:t>
            </w: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D168A5" w:rsidP="00D1529C">
            <w:pPr>
              <w:widowControl w:val="0"/>
              <w:autoSpaceDE w:val="0"/>
              <w:autoSpaceDN w:val="0"/>
              <w:adjustRightInd w:val="0"/>
              <w:spacing w:line="295" w:lineRule="auto"/>
              <w:rPr>
                <w:szCs w:val="22"/>
              </w:rPr>
            </w:pPr>
          </w:p>
        </w:tc>
      </w:tr>
      <w:tr w:rsidR="00D316A9" w:rsidRPr="00BD7D92" w:rsidTr="00D1529C">
        <w:trPr>
          <w:trHeight w:hRule="exact" w:val="5544"/>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E56914" w:rsidP="00D316A9">
            <w:pPr>
              <w:widowControl w:val="0"/>
              <w:autoSpaceDE w:val="0"/>
              <w:autoSpaceDN w:val="0"/>
              <w:adjustRightInd w:val="0"/>
              <w:spacing w:line="295" w:lineRule="auto"/>
              <w:ind w:left="36" w:right="-20"/>
              <w:rPr>
                <w:szCs w:val="22"/>
              </w:rPr>
            </w:pPr>
            <w:r w:rsidRPr="00D316A9">
              <w:rPr>
                <w:sz w:val="22"/>
              </w:rPr>
              <w:lastRenderedPageBreak/>
              <w:t>Akių sutrikimai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2914A4" w:rsidP="00D1529C">
            <w:pPr>
              <w:widowControl w:val="0"/>
              <w:autoSpaceDE w:val="0"/>
              <w:autoSpaceDN w:val="0"/>
              <w:adjustRightInd w:val="0"/>
              <w:spacing w:line="295" w:lineRule="auto"/>
              <w:ind w:left="29" w:right="-20"/>
              <w:rPr>
                <w:szCs w:val="22"/>
              </w:rPr>
            </w:pPr>
            <w:r w:rsidRPr="00BD7D92">
              <w:rPr>
                <w:bCs/>
                <w:sz w:val="22"/>
                <w:szCs w:val="22"/>
              </w:rPr>
              <w:t>Padidėjusi rainelės pigmentacija; l</w:t>
            </w:r>
            <w:r w:rsidRPr="00BD7D92">
              <w:rPr>
                <w:sz w:val="22"/>
                <w:szCs w:val="22"/>
              </w:rPr>
              <w:t xml:space="preserve">engvo </w:t>
            </w:r>
            <w:r w:rsidR="00323D48" w:rsidRPr="00BD7D92">
              <w:rPr>
                <w:sz w:val="22"/>
                <w:szCs w:val="22"/>
              </w:rPr>
              <w:t>a</w:t>
            </w:r>
            <w:r w:rsidRPr="00BD7D92">
              <w:rPr>
                <w:sz w:val="22"/>
                <w:szCs w:val="22"/>
              </w:rPr>
              <w:t xml:space="preserve">r vidutinio sunkumo junginės </w:t>
            </w:r>
            <w:proofErr w:type="spellStart"/>
            <w:r w:rsidRPr="00BD7D92">
              <w:rPr>
                <w:sz w:val="22"/>
                <w:szCs w:val="22"/>
              </w:rPr>
              <w:t>hiperemija</w:t>
            </w:r>
            <w:proofErr w:type="spellEnd"/>
            <w:r w:rsidR="00CD18CC">
              <w:rPr>
                <w:sz w:val="22"/>
                <w:szCs w:val="22"/>
              </w:rPr>
              <w:t>;</w:t>
            </w:r>
            <w:r w:rsidRPr="00BD7D92">
              <w:rPr>
                <w:sz w:val="22"/>
                <w:szCs w:val="22"/>
              </w:rPr>
              <w:t xml:space="preserve"> akies </w:t>
            </w:r>
            <w:r w:rsidR="0027143B" w:rsidRPr="00BD7D92">
              <w:rPr>
                <w:sz w:val="22"/>
                <w:szCs w:val="22"/>
              </w:rPr>
              <w:t>su</w:t>
            </w:r>
            <w:r w:rsidRPr="00BD7D92">
              <w:rPr>
                <w:sz w:val="22"/>
                <w:szCs w:val="22"/>
              </w:rPr>
              <w:t>dirgi</w:t>
            </w:r>
            <w:r w:rsidR="0027143B" w:rsidRPr="00BD7D92">
              <w:rPr>
                <w:sz w:val="22"/>
                <w:szCs w:val="22"/>
              </w:rPr>
              <w:t>mas</w:t>
            </w:r>
            <w:r w:rsidRPr="00BD7D92">
              <w:rPr>
                <w:sz w:val="22"/>
                <w:szCs w:val="22"/>
              </w:rPr>
              <w:t xml:space="preserve"> (deginimas, smėlio pojūtis, gėlimas ir svetimkūnio pojūtis); blakstienų ir </w:t>
            </w:r>
            <w:r w:rsidR="00707884">
              <w:rPr>
                <w:sz w:val="22"/>
                <w:szCs w:val="22"/>
              </w:rPr>
              <w:t xml:space="preserve">voko </w:t>
            </w:r>
            <w:proofErr w:type="spellStart"/>
            <w:r w:rsidRPr="00BD7D92">
              <w:rPr>
                <w:sz w:val="22"/>
                <w:szCs w:val="22"/>
              </w:rPr>
              <w:t>pūkelinių</w:t>
            </w:r>
            <w:proofErr w:type="spellEnd"/>
            <w:r w:rsidRPr="00BD7D92">
              <w:rPr>
                <w:sz w:val="22"/>
                <w:szCs w:val="22"/>
              </w:rPr>
              <w:t xml:space="preserve"> plaukų pokyčiai (padidėjęs </w:t>
            </w:r>
            <w:r w:rsidR="00707884">
              <w:rPr>
                <w:sz w:val="22"/>
                <w:szCs w:val="22"/>
              </w:rPr>
              <w:t>blakstienų</w:t>
            </w:r>
            <w:r w:rsidR="00A4205F">
              <w:rPr>
                <w:sz w:val="22"/>
                <w:szCs w:val="22"/>
              </w:rPr>
              <w:t xml:space="preserve"> </w:t>
            </w:r>
            <w:r w:rsidRPr="00BD7D92">
              <w:rPr>
                <w:sz w:val="22"/>
                <w:szCs w:val="22"/>
              </w:rPr>
              <w:t xml:space="preserve">ilgis, storis, pigmentacija ir skaičius) </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9862AC" w:rsidP="00D1529C">
            <w:pPr>
              <w:tabs>
                <w:tab w:val="left" w:pos="4"/>
              </w:tabs>
              <w:spacing w:line="295" w:lineRule="auto"/>
              <w:ind w:left="4" w:hanging="4"/>
              <w:rPr>
                <w:szCs w:val="22"/>
              </w:rPr>
            </w:pPr>
            <w:r w:rsidRPr="00BD7D92">
              <w:rPr>
                <w:sz w:val="22"/>
                <w:szCs w:val="22"/>
              </w:rPr>
              <w:t>T</w:t>
            </w:r>
            <w:r w:rsidR="008F29D8" w:rsidRPr="00BD7D92">
              <w:rPr>
                <w:sz w:val="22"/>
                <w:szCs w:val="22"/>
              </w:rPr>
              <w:t>aškin</w:t>
            </w:r>
            <w:r w:rsidR="00AE7BEB" w:rsidRPr="00BD7D92">
              <w:rPr>
                <w:sz w:val="22"/>
                <w:szCs w:val="22"/>
              </w:rPr>
              <w:t xml:space="preserve">is </w:t>
            </w:r>
            <w:proofErr w:type="spellStart"/>
            <w:r w:rsidR="00AE7BEB" w:rsidRPr="00BD7D92">
              <w:rPr>
                <w:sz w:val="22"/>
                <w:szCs w:val="22"/>
              </w:rPr>
              <w:t>keratitas</w:t>
            </w:r>
            <w:proofErr w:type="spellEnd"/>
            <w:r w:rsidR="008F29D8" w:rsidRPr="00BD7D92">
              <w:rPr>
                <w:sz w:val="22"/>
                <w:szCs w:val="22"/>
              </w:rPr>
              <w:t>, dažniausiai be</w:t>
            </w:r>
            <w:r w:rsidR="00AE7BEB" w:rsidRPr="00BD7D92">
              <w:rPr>
                <w:sz w:val="22"/>
                <w:szCs w:val="22"/>
              </w:rPr>
              <w:t xml:space="preserve"> </w:t>
            </w:r>
            <w:r w:rsidR="008F29D8" w:rsidRPr="00BD7D92">
              <w:rPr>
                <w:sz w:val="22"/>
                <w:szCs w:val="22"/>
              </w:rPr>
              <w:t>simptom</w:t>
            </w:r>
            <w:r w:rsidR="00AE7BEB" w:rsidRPr="00BD7D92">
              <w:rPr>
                <w:sz w:val="22"/>
                <w:szCs w:val="22"/>
              </w:rPr>
              <w:t>ų</w:t>
            </w:r>
            <w:r w:rsidR="008F29D8" w:rsidRPr="00BD7D92">
              <w:rPr>
                <w:sz w:val="22"/>
                <w:szCs w:val="22"/>
              </w:rPr>
              <w:t>; blefaritas; akies skausmas</w:t>
            </w:r>
            <w:r w:rsidR="009A5DF5">
              <w:rPr>
                <w:sz w:val="22"/>
                <w:szCs w:val="22"/>
              </w:rPr>
              <w:t>;</w:t>
            </w:r>
            <w:r w:rsidR="00BA68DF" w:rsidRPr="00BD7D92">
              <w:rPr>
                <w:sz w:val="22"/>
                <w:szCs w:val="22"/>
              </w:rPr>
              <w:t xml:space="preserve"> </w:t>
            </w:r>
            <w:proofErr w:type="spellStart"/>
            <w:r w:rsidR="00AE7BEB" w:rsidRPr="00BD7D92">
              <w:rPr>
                <w:sz w:val="22"/>
                <w:szCs w:val="22"/>
              </w:rPr>
              <w:t>fotofobija</w:t>
            </w:r>
            <w:proofErr w:type="spellEnd"/>
            <w:r w:rsidR="00BA68DF" w:rsidRPr="00BD7D92">
              <w:rPr>
                <w:sz w:val="22"/>
                <w:szCs w:val="22"/>
              </w:rPr>
              <w:t xml:space="preserve">, </w:t>
            </w:r>
            <w:r w:rsidR="002D185B" w:rsidRPr="00BD7D92">
              <w:rPr>
                <w:sz w:val="22"/>
                <w:szCs w:val="22"/>
              </w:rPr>
              <w:t>konjunktyvitas</w:t>
            </w:r>
            <w:r w:rsidR="00D168A5" w:rsidRPr="00BD7D92">
              <w:rPr>
                <w:w w:val="102"/>
                <w:sz w:val="22"/>
                <w:szCs w:val="22"/>
              </w:rPr>
              <w:t>*</w:t>
            </w:r>
          </w:p>
        </w:tc>
        <w:tc>
          <w:tcPr>
            <w:tcW w:w="1417" w:type="dxa"/>
            <w:tcBorders>
              <w:top w:val="single" w:sz="6" w:space="0" w:color="666666"/>
              <w:left w:val="single" w:sz="6" w:space="0" w:color="666666"/>
              <w:bottom w:val="single" w:sz="6" w:space="0" w:color="666666"/>
              <w:right w:val="single" w:sz="6" w:space="0" w:color="666666"/>
            </w:tcBorders>
          </w:tcPr>
          <w:p w:rsidR="00B82A6B" w:rsidRPr="00BD7D92" w:rsidRDefault="00B82A6B" w:rsidP="00D1529C">
            <w:pPr>
              <w:tabs>
                <w:tab w:val="left" w:pos="1260"/>
              </w:tabs>
              <w:spacing w:line="295" w:lineRule="auto"/>
              <w:rPr>
                <w:szCs w:val="22"/>
              </w:rPr>
            </w:pPr>
            <w:r w:rsidRPr="00BD7D92">
              <w:rPr>
                <w:sz w:val="22"/>
                <w:szCs w:val="22"/>
              </w:rPr>
              <w:t xml:space="preserve">Akies voko edema; akies sausmė; </w:t>
            </w:r>
            <w:proofErr w:type="spellStart"/>
            <w:r w:rsidRPr="00BD7D92">
              <w:rPr>
                <w:sz w:val="22"/>
                <w:szCs w:val="22"/>
              </w:rPr>
              <w:t>keratitas</w:t>
            </w:r>
            <w:proofErr w:type="spellEnd"/>
            <w:r w:rsidR="00BD600D" w:rsidRPr="00BD7D92">
              <w:rPr>
                <w:w w:val="102"/>
                <w:sz w:val="22"/>
                <w:szCs w:val="22"/>
              </w:rPr>
              <w:t>*</w:t>
            </w:r>
            <w:r w:rsidRPr="00BD7D92">
              <w:rPr>
                <w:sz w:val="22"/>
                <w:szCs w:val="22"/>
              </w:rPr>
              <w:t>; neryškus matymas;</w:t>
            </w:r>
            <w:r w:rsidR="00BD600D" w:rsidRPr="00BD7D92">
              <w:rPr>
                <w:sz w:val="22"/>
                <w:szCs w:val="22"/>
              </w:rPr>
              <w:t xml:space="preserve"> </w:t>
            </w:r>
            <w:r w:rsidR="00EA0EE0" w:rsidRPr="00BD7D92">
              <w:rPr>
                <w:sz w:val="22"/>
                <w:szCs w:val="22"/>
              </w:rPr>
              <w:t xml:space="preserve">geltonosios dėmės </w:t>
            </w:r>
            <w:r w:rsidR="00BD600D" w:rsidRPr="00BD7D92">
              <w:rPr>
                <w:sz w:val="22"/>
                <w:szCs w:val="22"/>
              </w:rPr>
              <w:t xml:space="preserve">edema, įskaitant </w:t>
            </w:r>
            <w:proofErr w:type="spellStart"/>
            <w:r w:rsidR="00CE5B5B" w:rsidRPr="00BD7D92">
              <w:rPr>
                <w:sz w:val="22"/>
                <w:szCs w:val="22"/>
              </w:rPr>
              <w:t>cistoidinę</w:t>
            </w:r>
            <w:proofErr w:type="spellEnd"/>
            <w:r w:rsidR="00CE5B5B" w:rsidRPr="00BD7D92">
              <w:rPr>
                <w:sz w:val="22"/>
                <w:szCs w:val="22"/>
              </w:rPr>
              <w:t xml:space="preserve"> </w:t>
            </w:r>
            <w:r w:rsidR="00EA0EE0" w:rsidRPr="00BD7D92">
              <w:rPr>
                <w:sz w:val="22"/>
                <w:szCs w:val="22"/>
              </w:rPr>
              <w:t xml:space="preserve">geltonosios dėmės </w:t>
            </w:r>
            <w:r w:rsidR="00CE5B5B" w:rsidRPr="00BD7D92">
              <w:rPr>
                <w:sz w:val="22"/>
                <w:szCs w:val="22"/>
              </w:rPr>
              <w:t>edemą</w:t>
            </w:r>
            <w:r w:rsidR="009A5DF5" w:rsidRPr="00BD7D92">
              <w:rPr>
                <w:w w:val="102"/>
                <w:sz w:val="22"/>
                <w:szCs w:val="22"/>
              </w:rPr>
              <w:t>*</w:t>
            </w:r>
            <w:r w:rsidR="00CE5B5B" w:rsidRPr="00BD7D92">
              <w:rPr>
                <w:sz w:val="22"/>
                <w:szCs w:val="22"/>
              </w:rPr>
              <w:t>,</w:t>
            </w:r>
            <w:r w:rsidRPr="00BD7D92">
              <w:rPr>
                <w:sz w:val="22"/>
                <w:szCs w:val="22"/>
              </w:rPr>
              <w:t xml:space="preserve"> </w:t>
            </w:r>
            <w:proofErr w:type="spellStart"/>
            <w:r w:rsidR="00EA0EE0" w:rsidRPr="00BD7D92">
              <w:rPr>
                <w:sz w:val="22"/>
                <w:szCs w:val="22"/>
              </w:rPr>
              <w:t>uveita</w:t>
            </w:r>
            <w:r w:rsidRPr="00BD7D92">
              <w:rPr>
                <w:sz w:val="22"/>
                <w:szCs w:val="22"/>
              </w:rPr>
              <w:t>s</w:t>
            </w:r>
            <w:proofErr w:type="spellEnd"/>
            <w:r w:rsidR="009A5DF5" w:rsidRPr="00BD7D92">
              <w:rPr>
                <w:w w:val="102"/>
                <w:sz w:val="22"/>
                <w:szCs w:val="22"/>
              </w:rPr>
              <w:t>*</w:t>
            </w:r>
            <w:r w:rsidRPr="00BD7D92">
              <w:rPr>
                <w:sz w:val="22"/>
                <w:szCs w:val="22"/>
              </w:rPr>
              <w:t>.</w:t>
            </w:r>
          </w:p>
          <w:p w:rsidR="00D168A5" w:rsidRPr="00BD7D92" w:rsidRDefault="00D168A5" w:rsidP="00D1529C">
            <w:pPr>
              <w:widowControl w:val="0"/>
              <w:autoSpaceDE w:val="0"/>
              <w:autoSpaceDN w:val="0"/>
              <w:adjustRightInd w:val="0"/>
              <w:spacing w:line="295" w:lineRule="auto"/>
              <w:ind w:left="29" w:right="33"/>
              <w:rPr>
                <w:szCs w:val="22"/>
              </w:rPr>
            </w:pP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B82A6B" w:rsidP="00D1529C">
            <w:pPr>
              <w:widowControl w:val="0"/>
              <w:autoSpaceDE w:val="0"/>
              <w:autoSpaceDN w:val="0"/>
              <w:adjustRightInd w:val="0"/>
              <w:spacing w:line="295" w:lineRule="auto"/>
              <w:ind w:left="29" w:right="5"/>
              <w:rPr>
                <w:szCs w:val="22"/>
              </w:rPr>
            </w:pPr>
            <w:r w:rsidRPr="00BD7D92">
              <w:rPr>
                <w:sz w:val="22"/>
                <w:szCs w:val="22"/>
              </w:rPr>
              <w:t>Iritas</w:t>
            </w:r>
            <w:r w:rsidR="00057B22" w:rsidRPr="00CB71D5">
              <w:rPr>
                <w:sz w:val="22"/>
                <w:szCs w:val="22"/>
              </w:rPr>
              <w:t>*</w:t>
            </w:r>
            <w:r w:rsidRPr="00BD7D92">
              <w:rPr>
                <w:sz w:val="22"/>
                <w:szCs w:val="22"/>
              </w:rPr>
              <w:t xml:space="preserve">; </w:t>
            </w:r>
            <w:r w:rsidR="00057B22" w:rsidRPr="00BD7D92">
              <w:rPr>
                <w:sz w:val="22"/>
                <w:szCs w:val="22"/>
              </w:rPr>
              <w:t>ragenos edema*, ragenos išopėjimas</w:t>
            </w:r>
            <w:r w:rsidR="00B8717C" w:rsidRPr="00BD7D92">
              <w:rPr>
                <w:sz w:val="22"/>
                <w:szCs w:val="22"/>
              </w:rPr>
              <w:t xml:space="preserve">, </w:t>
            </w:r>
            <w:proofErr w:type="spellStart"/>
            <w:r w:rsidRPr="00BD7D92">
              <w:rPr>
                <w:sz w:val="22"/>
                <w:szCs w:val="22"/>
              </w:rPr>
              <w:t>periorbitinė</w:t>
            </w:r>
            <w:proofErr w:type="spellEnd"/>
            <w:r w:rsidRPr="00BD7D92">
              <w:rPr>
                <w:sz w:val="22"/>
                <w:szCs w:val="22"/>
              </w:rPr>
              <w:t xml:space="preserve"> edema; neteisinga kryptim augančios blakstienos</w:t>
            </w:r>
            <w:r w:rsidR="00EA0EE0" w:rsidRPr="00BD7D92">
              <w:rPr>
                <w:sz w:val="22"/>
                <w:szCs w:val="22"/>
              </w:rPr>
              <w:t xml:space="preserve"> (</w:t>
            </w:r>
            <w:proofErr w:type="spellStart"/>
            <w:r w:rsidR="00EA0EE0" w:rsidRPr="00BD7D92">
              <w:rPr>
                <w:sz w:val="22"/>
                <w:szCs w:val="22"/>
              </w:rPr>
              <w:t>trichiazė</w:t>
            </w:r>
            <w:proofErr w:type="spellEnd"/>
            <w:r w:rsidR="00D4008C" w:rsidRPr="00BD7D92">
              <w:rPr>
                <w:sz w:val="22"/>
                <w:szCs w:val="22"/>
              </w:rPr>
              <w:t>)</w:t>
            </w:r>
            <w:r w:rsidR="00D4008C" w:rsidRPr="00CB71D5">
              <w:rPr>
                <w:sz w:val="22"/>
                <w:szCs w:val="22"/>
              </w:rPr>
              <w:t>*</w:t>
            </w:r>
            <w:r w:rsidRPr="00BD7D92">
              <w:rPr>
                <w:sz w:val="22"/>
                <w:szCs w:val="22"/>
              </w:rPr>
              <w:t xml:space="preserve">; papildoma blakstienų eilė ties </w:t>
            </w:r>
            <w:proofErr w:type="spellStart"/>
            <w:r w:rsidRPr="00BD7D92">
              <w:rPr>
                <w:sz w:val="22"/>
                <w:szCs w:val="22"/>
              </w:rPr>
              <w:t>Meibomo</w:t>
            </w:r>
            <w:proofErr w:type="spellEnd"/>
            <w:r w:rsidRPr="00BD7D92">
              <w:rPr>
                <w:sz w:val="22"/>
                <w:szCs w:val="22"/>
              </w:rPr>
              <w:t xml:space="preserve"> liaukų </w:t>
            </w:r>
            <w:proofErr w:type="spellStart"/>
            <w:r w:rsidRPr="00BD7D92">
              <w:rPr>
                <w:sz w:val="22"/>
                <w:szCs w:val="22"/>
              </w:rPr>
              <w:t>atvara</w:t>
            </w:r>
            <w:proofErr w:type="spellEnd"/>
            <w:r w:rsidRPr="00BD7D92">
              <w:rPr>
                <w:sz w:val="22"/>
                <w:szCs w:val="22"/>
              </w:rPr>
              <w:t xml:space="preserve"> (</w:t>
            </w:r>
            <w:proofErr w:type="spellStart"/>
            <w:r w:rsidRPr="00BD7D92">
              <w:rPr>
                <w:sz w:val="22"/>
                <w:szCs w:val="22"/>
              </w:rPr>
              <w:t>distichiazė</w:t>
            </w:r>
            <w:proofErr w:type="spellEnd"/>
            <w:r w:rsidRPr="00BD7D92">
              <w:rPr>
                <w:sz w:val="22"/>
                <w:szCs w:val="22"/>
              </w:rPr>
              <w:t>)</w:t>
            </w:r>
            <w:r w:rsidR="00F56A37" w:rsidRPr="00BD7D92">
              <w:rPr>
                <w:sz w:val="22"/>
                <w:szCs w:val="22"/>
              </w:rPr>
              <w:t xml:space="preserve">; </w:t>
            </w:r>
            <w:r w:rsidR="00044CBC" w:rsidRPr="00BD7D92">
              <w:rPr>
                <w:sz w:val="22"/>
                <w:szCs w:val="22"/>
              </w:rPr>
              <w:t>rainelės cista*§</w:t>
            </w:r>
            <w:r w:rsidR="002253B3" w:rsidRPr="00BD7D92">
              <w:rPr>
                <w:sz w:val="22"/>
                <w:szCs w:val="22"/>
              </w:rPr>
              <w:t>;</w:t>
            </w:r>
            <w:r w:rsidR="00044CBC" w:rsidRPr="00BD7D92">
              <w:rPr>
                <w:sz w:val="22"/>
                <w:szCs w:val="22"/>
              </w:rPr>
              <w:t xml:space="preserve"> lokali vokų odos reakcija, vokų odos pa</w:t>
            </w:r>
            <w:r w:rsidR="00E476A6" w:rsidRPr="00BD7D92">
              <w:rPr>
                <w:sz w:val="22"/>
                <w:szCs w:val="22"/>
              </w:rPr>
              <w:t>t</w:t>
            </w:r>
            <w:r w:rsidR="00044CBC" w:rsidRPr="00BD7D92">
              <w:rPr>
                <w:sz w:val="22"/>
                <w:szCs w:val="22"/>
              </w:rPr>
              <w:t>amsėjimas</w:t>
            </w:r>
            <w:r w:rsidR="002253B3" w:rsidRPr="00BD7D92">
              <w:rPr>
                <w:sz w:val="22"/>
                <w:szCs w:val="22"/>
              </w:rPr>
              <w:t xml:space="preserve"> ties akių plyšiu</w:t>
            </w:r>
            <w:r w:rsidR="00E2441F" w:rsidRPr="00BD7D92">
              <w:rPr>
                <w:sz w:val="22"/>
                <w:szCs w:val="22"/>
              </w:rPr>
              <w:t xml:space="preserve">, </w:t>
            </w:r>
            <w:r w:rsidR="002253B3" w:rsidRPr="00BD7D92">
              <w:rPr>
                <w:sz w:val="22"/>
                <w:szCs w:val="22"/>
              </w:rPr>
              <w:t xml:space="preserve">akių junginės </w:t>
            </w:r>
            <w:proofErr w:type="spellStart"/>
            <w:r w:rsidR="00E2441F" w:rsidRPr="00BD7D92">
              <w:rPr>
                <w:sz w:val="22"/>
                <w:szCs w:val="22"/>
              </w:rPr>
              <w:t>pseudopem</w:t>
            </w:r>
            <w:r w:rsidR="002253B3" w:rsidRPr="00BD7D92">
              <w:rPr>
                <w:sz w:val="22"/>
                <w:szCs w:val="22"/>
              </w:rPr>
              <w:t>fi</w:t>
            </w:r>
            <w:r w:rsidR="00E2441F" w:rsidRPr="00BD7D92">
              <w:rPr>
                <w:sz w:val="22"/>
                <w:szCs w:val="22"/>
              </w:rPr>
              <w:t>goidas</w:t>
            </w:r>
            <w:proofErr w:type="spellEnd"/>
            <w:r w:rsidR="00D168A5" w:rsidRPr="00BD7D92">
              <w:rPr>
                <w:w w:val="102"/>
                <w:sz w:val="22"/>
                <w:szCs w:val="22"/>
              </w:rPr>
              <w:t>*§</w:t>
            </w: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1661EE" w:rsidP="00D1529C">
            <w:pPr>
              <w:widowControl w:val="0"/>
              <w:autoSpaceDE w:val="0"/>
              <w:autoSpaceDN w:val="0"/>
              <w:adjustRightInd w:val="0"/>
              <w:spacing w:line="295" w:lineRule="auto"/>
              <w:ind w:left="29" w:right="131"/>
              <w:rPr>
                <w:szCs w:val="22"/>
              </w:rPr>
            </w:pPr>
            <w:proofErr w:type="spellStart"/>
            <w:r w:rsidRPr="00BD7D92">
              <w:rPr>
                <w:sz w:val="22"/>
                <w:szCs w:val="22"/>
              </w:rPr>
              <w:t>Periorbit</w:t>
            </w:r>
            <w:r w:rsidR="00E476A6" w:rsidRPr="00BD7D92">
              <w:rPr>
                <w:sz w:val="22"/>
                <w:szCs w:val="22"/>
              </w:rPr>
              <w:t>in</w:t>
            </w:r>
            <w:r w:rsidRPr="00BD7D92">
              <w:rPr>
                <w:sz w:val="22"/>
                <w:szCs w:val="22"/>
              </w:rPr>
              <w:t>ės</w:t>
            </w:r>
            <w:proofErr w:type="spellEnd"/>
            <w:r w:rsidRPr="00BD7D92">
              <w:rPr>
                <w:sz w:val="22"/>
                <w:szCs w:val="22"/>
              </w:rPr>
              <w:t xml:space="preserve"> srities ir vokų pokyčiai, sukeliantys vokų plyšio pagilėjimą </w:t>
            </w:r>
          </w:p>
        </w:tc>
      </w:tr>
      <w:tr w:rsidR="00D316A9" w:rsidRPr="00BD7D92" w:rsidTr="00D1529C">
        <w:trPr>
          <w:trHeight w:hRule="exact" w:val="999"/>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4C3009" w:rsidP="00D1529C">
            <w:pPr>
              <w:widowControl w:val="0"/>
              <w:autoSpaceDE w:val="0"/>
              <w:autoSpaceDN w:val="0"/>
              <w:adjustRightInd w:val="0"/>
              <w:spacing w:line="295" w:lineRule="auto"/>
              <w:ind w:left="36" w:right="570"/>
              <w:rPr>
                <w:szCs w:val="22"/>
              </w:rPr>
            </w:pPr>
            <w:r w:rsidRPr="00BD7D92">
              <w:rPr>
                <w:w w:val="102"/>
                <w:sz w:val="22"/>
                <w:szCs w:val="22"/>
              </w:rPr>
              <w:t>Širdies sutrikimai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D168A5" w:rsidRPr="00BD7D92" w:rsidRDefault="0093109D" w:rsidP="00D1529C">
            <w:pPr>
              <w:widowControl w:val="0"/>
              <w:autoSpaceDE w:val="0"/>
              <w:autoSpaceDN w:val="0"/>
              <w:adjustRightInd w:val="0"/>
              <w:spacing w:line="295" w:lineRule="auto"/>
              <w:ind w:left="29" w:right="-20"/>
              <w:rPr>
                <w:szCs w:val="22"/>
              </w:rPr>
            </w:pPr>
            <w:r w:rsidRPr="00BD7D92">
              <w:rPr>
                <w:sz w:val="22"/>
                <w:szCs w:val="22"/>
              </w:rPr>
              <w:t xml:space="preserve">Krūtinės angina; </w:t>
            </w:r>
            <w:proofErr w:type="spellStart"/>
            <w:r w:rsidRPr="00BD7D92">
              <w:rPr>
                <w:sz w:val="22"/>
                <w:szCs w:val="22"/>
              </w:rPr>
              <w:t>palpitacijos</w:t>
            </w:r>
            <w:proofErr w:type="spellEnd"/>
            <w:r w:rsidR="00D168A5" w:rsidRPr="00BD7D92">
              <w:rPr>
                <w:w w:val="102"/>
                <w:sz w:val="22"/>
                <w:szCs w:val="22"/>
              </w:rPr>
              <w:t>*</w:t>
            </w: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C47F77" w:rsidP="00D1529C">
            <w:pPr>
              <w:widowControl w:val="0"/>
              <w:autoSpaceDE w:val="0"/>
              <w:autoSpaceDN w:val="0"/>
              <w:adjustRightInd w:val="0"/>
              <w:spacing w:line="295" w:lineRule="auto"/>
              <w:ind w:left="28" w:right="-20"/>
              <w:rPr>
                <w:szCs w:val="22"/>
              </w:rPr>
            </w:pPr>
            <w:r w:rsidRPr="00BD7D92">
              <w:rPr>
                <w:sz w:val="22"/>
                <w:szCs w:val="22"/>
              </w:rPr>
              <w:t>Nestabili krūtinės angina</w:t>
            </w:r>
          </w:p>
        </w:tc>
      </w:tr>
      <w:tr w:rsidR="00D316A9" w:rsidRPr="00BD7D92" w:rsidTr="00D1529C">
        <w:trPr>
          <w:trHeight w:hRule="exact" w:val="1943"/>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4C3009" w:rsidP="00D1529C">
            <w:pPr>
              <w:widowControl w:val="0"/>
              <w:autoSpaceDE w:val="0"/>
              <w:autoSpaceDN w:val="0"/>
              <w:adjustRightInd w:val="0"/>
              <w:spacing w:line="295" w:lineRule="auto"/>
              <w:ind w:left="36" w:right="297"/>
              <w:rPr>
                <w:szCs w:val="22"/>
              </w:rPr>
            </w:pPr>
            <w:r w:rsidRPr="00BD7D92">
              <w:rPr>
                <w:w w:val="102"/>
                <w:sz w:val="22"/>
                <w:szCs w:val="22"/>
              </w:rPr>
              <w:t>Kvėpavimo</w:t>
            </w:r>
            <w:r w:rsidR="000B3938" w:rsidRPr="00BD7D92">
              <w:rPr>
                <w:w w:val="102"/>
                <w:sz w:val="22"/>
                <w:szCs w:val="22"/>
              </w:rPr>
              <w:t xml:space="preserve"> </w:t>
            </w:r>
            <w:r w:rsidR="00A0336F" w:rsidRPr="00BD7D92">
              <w:rPr>
                <w:w w:val="102"/>
                <w:sz w:val="22"/>
                <w:szCs w:val="22"/>
              </w:rPr>
              <w:t>sistemos</w:t>
            </w:r>
            <w:r w:rsidRPr="00BD7D92">
              <w:rPr>
                <w:w w:val="102"/>
                <w:sz w:val="22"/>
                <w:szCs w:val="22"/>
              </w:rPr>
              <w:t>, krūtinės ląstos ir ta</w:t>
            </w:r>
            <w:r w:rsidR="000278D9" w:rsidRPr="00BD7D92">
              <w:rPr>
                <w:w w:val="102"/>
                <w:sz w:val="22"/>
                <w:szCs w:val="22"/>
              </w:rPr>
              <w:t>r</w:t>
            </w:r>
            <w:r w:rsidRPr="00BD7D92">
              <w:rPr>
                <w:w w:val="102"/>
                <w:sz w:val="22"/>
                <w:szCs w:val="22"/>
              </w:rPr>
              <w:t>puplaučio sutrikimai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0278D9" w:rsidRPr="00BD7D92" w:rsidRDefault="00D168A5" w:rsidP="00D1529C">
            <w:pPr>
              <w:widowControl w:val="0"/>
              <w:autoSpaceDE w:val="0"/>
              <w:autoSpaceDN w:val="0"/>
              <w:adjustRightInd w:val="0"/>
              <w:spacing w:line="295" w:lineRule="auto"/>
              <w:ind w:left="28" w:right="-20"/>
              <w:rPr>
                <w:szCs w:val="22"/>
              </w:rPr>
            </w:pPr>
            <w:r w:rsidRPr="00BD7D92">
              <w:rPr>
                <w:sz w:val="22"/>
                <w:szCs w:val="22"/>
              </w:rPr>
              <w:t>Astma*;</w:t>
            </w:r>
          </w:p>
          <w:p w:rsidR="00D168A5" w:rsidRPr="00BD7D92" w:rsidRDefault="000278D9" w:rsidP="00D1529C">
            <w:pPr>
              <w:widowControl w:val="0"/>
              <w:autoSpaceDE w:val="0"/>
              <w:autoSpaceDN w:val="0"/>
              <w:adjustRightInd w:val="0"/>
              <w:spacing w:line="295" w:lineRule="auto"/>
              <w:ind w:left="28" w:right="-20"/>
              <w:rPr>
                <w:w w:val="102"/>
                <w:szCs w:val="22"/>
              </w:rPr>
            </w:pPr>
            <w:r w:rsidRPr="00BD7D92">
              <w:rPr>
                <w:sz w:val="22"/>
                <w:szCs w:val="22"/>
              </w:rPr>
              <w:t>dusulys</w:t>
            </w:r>
            <w:r w:rsidR="00D168A5" w:rsidRPr="00BD7D92">
              <w:rPr>
                <w:w w:val="102"/>
                <w:sz w:val="22"/>
                <w:szCs w:val="22"/>
              </w:rPr>
              <w:t>*</w:t>
            </w:r>
          </w:p>
          <w:p w:rsidR="000278D9" w:rsidRPr="00BD7D92" w:rsidRDefault="000278D9" w:rsidP="00D1529C">
            <w:pPr>
              <w:widowControl w:val="0"/>
              <w:autoSpaceDE w:val="0"/>
              <w:autoSpaceDN w:val="0"/>
              <w:adjustRightInd w:val="0"/>
              <w:spacing w:line="295" w:lineRule="auto"/>
              <w:ind w:left="28" w:right="-20"/>
              <w:rPr>
                <w:szCs w:val="22"/>
              </w:rPr>
            </w:pP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ind w:left="28" w:right="-20"/>
              <w:rPr>
                <w:szCs w:val="22"/>
              </w:rPr>
            </w:pPr>
            <w:r w:rsidRPr="00BD7D92">
              <w:rPr>
                <w:sz w:val="22"/>
                <w:szCs w:val="22"/>
              </w:rPr>
              <w:t>Ast</w:t>
            </w:r>
            <w:r w:rsidR="00C47F77" w:rsidRPr="00BD7D92">
              <w:rPr>
                <w:sz w:val="22"/>
                <w:szCs w:val="22"/>
              </w:rPr>
              <w:t>mos paūmėjimas</w:t>
            </w: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D168A5" w:rsidP="00D1529C">
            <w:pPr>
              <w:widowControl w:val="0"/>
              <w:autoSpaceDE w:val="0"/>
              <w:autoSpaceDN w:val="0"/>
              <w:adjustRightInd w:val="0"/>
              <w:spacing w:line="295" w:lineRule="auto"/>
              <w:rPr>
                <w:szCs w:val="22"/>
              </w:rPr>
            </w:pPr>
          </w:p>
        </w:tc>
      </w:tr>
      <w:tr w:rsidR="00D316A9" w:rsidRPr="00BD7D92" w:rsidTr="00D1529C">
        <w:trPr>
          <w:trHeight w:hRule="exact" w:val="1005"/>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4C3009" w:rsidP="00D1529C">
            <w:pPr>
              <w:widowControl w:val="0"/>
              <w:autoSpaceDE w:val="0"/>
              <w:autoSpaceDN w:val="0"/>
              <w:adjustRightInd w:val="0"/>
              <w:spacing w:line="295" w:lineRule="auto"/>
              <w:ind w:left="36"/>
              <w:rPr>
                <w:szCs w:val="22"/>
              </w:rPr>
            </w:pPr>
            <w:r w:rsidRPr="00BD7D92">
              <w:rPr>
                <w:sz w:val="22"/>
                <w:szCs w:val="22"/>
              </w:rPr>
              <w:t>Odos ir p</w:t>
            </w:r>
            <w:r w:rsidR="00A0336F" w:rsidRPr="00BD7D92">
              <w:rPr>
                <w:sz w:val="22"/>
                <w:szCs w:val="22"/>
              </w:rPr>
              <w:t>o</w:t>
            </w:r>
            <w:r w:rsidRPr="00BD7D92">
              <w:rPr>
                <w:sz w:val="22"/>
                <w:szCs w:val="22"/>
              </w:rPr>
              <w:t>od</w:t>
            </w:r>
            <w:r w:rsidR="00A0336F" w:rsidRPr="00BD7D92">
              <w:rPr>
                <w:sz w:val="22"/>
                <w:szCs w:val="22"/>
              </w:rPr>
              <w:t>inio audinio</w:t>
            </w:r>
            <w:r w:rsidRPr="00BD7D92">
              <w:rPr>
                <w:sz w:val="22"/>
                <w:szCs w:val="22"/>
              </w:rPr>
              <w:t xml:space="preserve"> sutrikimai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D168A5" w:rsidRPr="00BD7D92" w:rsidRDefault="00C47F77" w:rsidP="00D1529C">
            <w:pPr>
              <w:widowControl w:val="0"/>
              <w:autoSpaceDE w:val="0"/>
              <w:autoSpaceDN w:val="0"/>
              <w:adjustRightInd w:val="0"/>
              <w:spacing w:line="295" w:lineRule="auto"/>
              <w:ind w:left="28" w:right="-20"/>
              <w:rPr>
                <w:szCs w:val="22"/>
              </w:rPr>
            </w:pPr>
            <w:r w:rsidRPr="00BD7D92">
              <w:rPr>
                <w:w w:val="102"/>
                <w:sz w:val="22"/>
                <w:szCs w:val="22"/>
              </w:rPr>
              <w:t>Bėrimas</w:t>
            </w: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C47F77" w:rsidP="00D1529C">
            <w:pPr>
              <w:widowControl w:val="0"/>
              <w:autoSpaceDE w:val="0"/>
              <w:autoSpaceDN w:val="0"/>
              <w:adjustRightInd w:val="0"/>
              <w:spacing w:line="295" w:lineRule="auto"/>
              <w:ind w:left="28" w:right="-20"/>
              <w:rPr>
                <w:szCs w:val="22"/>
              </w:rPr>
            </w:pPr>
            <w:r w:rsidRPr="00BD7D92">
              <w:rPr>
                <w:w w:val="102"/>
                <w:sz w:val="22"/>
                <w:szCs w:val="22"/>
              </w:rPr>
              <w:t>Niežulys</w:t>
            </w: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D168A5" w:rsidP="00D1529C">
            <w:pPr>
              <w:widowControl w:val="0"/>
              <w:autoSpaceDE w:val="0"/>
              <w:autoSpaceDN w:val="0"/>
              <w:adjustRightInd w:val="0"/>
              <w:spacing w:line="295" w:lineRule="auto"/>
              <w:rPr>
                <w:szCs w:val="22"/>
              </w:rPr>
            </w:pPr>
          </w:p>
        </w:tc>
      </w:tr>
      <w:tr w:rsidR="00D316A9" w:rsidRPr="00BD7D92" w:rsidTr="00D1529C">
        <w:trPr>
          <w:trHeight w:hRule="exact" w:val="1698"/>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0B3938" w:rsidP="00D1529C">
            <w:pPr>
              <w:widowControl w:val="0"/>
              <w:autoSpaceDE w:val="0"/>
              <w:autoSpaceDN w:val="0"/>
              <w:adjustRightInd w:val="0"/>
              <w:spacing w:line="295" w:lineRule="auto"/>
              <w:ind w:left="36" w:right="-15"/>
              <w:rPr>
                <w:szCs w:val="22"/>
              </w:rPr>
            </w:pPr>
            <w:r w:rsidRPr="00BD7D92">
              <w:rPr>
                <w:w w:val="102"/>
                <w:sz w:val="22"/>
                <w:szCs w:val="22"/>
              </w:rPr>
              <w:t xml:space="preserve">Skeleto-raumenų </w:t>
            </w:r>
            <w:r w:rsidR="00A0336F" w:rsidRPr="00BD7D92">
              <w:rPr>
                <w:w w:val="102"/>
                <w:sz w:val="22"/>
                <w:szCs w:val="22"/>
              </w:rPr>
              <w:t xml:space="preserve">ir jungiamojo audinio </w:t>
            </w:r>
            <w:r w:rsidRPr="00BD7D92">
              <w:rPr>
                <w:w w:val="102"/>
                <w:sz w:val="22"/>
                <w:szCs w:val="22"/>
              </w:rPr>
              <w:t>sistemos sutrikimai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D168A5" w:rsidRPr="00BD7D92" w:rsidRDefault="00C47F77" w:rsidP="00D1529C">
            <w:pPr>
              <w:widowControl w:val="0"/>
              <w:autoSpaceDE w:val="0"/>
              <w:autoSpaceDN w:val="0"/>
              <w:adjustRightInd w:val="0"/>
              <w:spacing w:line="295" w:lineRule="auto"/>
              <w:ind w:left="28" w:right="-20"/>
              <w:rPr>
                <w:szCs w:val="22"/>
              </w:rPr>
            </w:pPr>
            <w:r w:rsidRPr="00BD7D92">
              <w:rPr>
                <w:sz w:val="22"/>
                <w:szCs w:val="22"/>
              </w:rPr>
              <w:t>Raumenų skausmas</w:t>
            </w:r>
            <w:r w:rsidR="00D168A5" w:rsidRPr="00BD7D92">
              <w:rPr>
                <w:sz w:val="22"/>
                <w:szCs w:val="22"/>
              </w:rPr>
              <w:t>*;</w:t>
            </w:r>
            <w:r w:rsidR="00D168A5" w:rsidRPr="00BD7D92">
              <w:rPr>
                <w:spacing w:val="31"/>
                <w:sz w:val="22"/>
                <w:szCs w:val="22"/>
              </w:rPr>
              <w:t xml:space="preserve"> </w:t>
            </w:r>
            <w:r w:rsidR="003A6F7C" w:rsidRPr="00BD7D92">
              <w:rPr>
                <w:sz w:val="22"/>
                <w:szCs w:val="22"/>
              </w:rPr>
              <w:t>sąnarių skausmas</w:t>
            </w:r>
            <w:r w:rsidR="00D168A5" w:rsidRPr="00BD7D92">
              <w:rPr>
                <w:w w:val="102"/>
                <w:sz w:val="22"/>
                <w:szCs w:val="22"/>
              </w:rPr>
              <w:t>*</w:t>
            </w: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D168A5" w:rsidP="00D1529C">
            <w:pPr>
              <w:widowControl w:val="0"/>
              <w:autoSpaceDE w:val="0"/>
              <w:autoSpaceDN w:val="0"/>
              <w:adjustRightInd w:val="0"/>
              <w:spacing w:line="295" w:lineRule="auto"/>
              <w:rPr>
                <w:szCs w:val="22"/>
              </w:rPr>
            </w:pPr>
          </w:p>
        </w:tc>
      </w:tr>
      <w:tr w:rsidR="00D316A9" w:rsidRPr="00BD7D92" w:rsidTr="00D1529C">
        <w:trPr>
          <w:trHeight w:hRule="exact" w:val="1587"/>
        </w:trPr>
        <w:tc>
          <w:tcPr>
            <w:tcW w:w="1560" w:type="dxa"/>
            <w:tcBorders>
              <w:top w:val="single" w:sz="6" w:space="0" w:color="666666"/>
              <w:left w:val="single" w:sz="6" w:space="0" w:color="090909"/>
              <w:bottom w:val="single" w:sz="6" w:space="0" w:color="666666"/>
              <w:right w:val="single" w:sz="6" w:space="0" w:color="666666"/>
            </w:tcBorders>
          </w:tcPr>
          <w:p w:rsidR="00D168A5" w:rsidRPr="00BD7D92" w:rsidRDefault="000B3938" w:rsidP="00D1529C">
            <w:pPr>
              <w:widowControl w:val="0"/>
              <w:autoSpaceDE w:val="0"/>
              <w:autoSpaceDN w:val="0"/>
              <w:adjustRightInd w:val="0"/>
              <w:spacing w:line="295" w:lineRule="auto"/>
              <w:ind w:left="36" w:right="119"/>
              <w:rPr>
                <w:szCs w:val="22"/>
              </w:rPr>
            </w:pPr>
            <w:r w:rsidRPr="00BD7D92">
              <w:rPr>
                <w:w w:val="102"/>
                <w:sz w:val="22"/>
                <w:szCs w:val="22"/>
              </w:rPr>
              <w:t xml:space="preserve">Bendrieji </w:t>
            </w:r>
            <w:r w:rsidR="00A0336F" w:rsidRPr="00BD7D92">
              <w:rPr>
                <w:w w:val="102"/>
                <w:sz w:val="22"/>
                <w:szCs w:val="22"/>
              </w:rPr>
              <w:t>sutrikimai ir vartojimo vietos pa</w:t>
            </w:r>
            <w:r w:rsidR="00CD183E" w:rsidRPr="00BD7D92">
              <w:rPr>
                <w:w w:val="102"/>
                <w:sz w:val="22"/>
                <w:szCs w:val="22"/>
              </w:rPr>
              <w:t>žeidimai</w:t>
            </w: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701"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417" w:type="dxa"/>
            <w:tcBorders>
              <w:top w:val="single" w:sz="6" w:space="0" w:color="666666"/>
              <w:left w:val="single" w:sz="6" w:space="0" w:color="666666"/>
              <w:bottom w:val="single" w:sz="6" w:space="0" w:color="666666"/>
              <w:right w:val="single" w:sz="6" w:space="0" w:color="666666"/>
            </w:tcBorders>
          </w:tcPr>
          <w:p w:rsidR="00D168A5" w:rsidRPr="00BD7D92" w:rsidRDefault="009C6590" w:rsidP="00D1529C">
            <w:pPr>
              <w:widowControl w:val="0"/>
              <w:autoSpaceDE w:val="0"/>
              <w:autoSpaceDN w:val="0"/>
              <w:adjustRightInd w:val="0"/>
              <w:spacing w:line="295" w:lineRule="auto"/>
              <w:ind w:left="28" w:right="-20"/>
              <w:rPr>
                <w:szCs w:val="22"/>
              </w:rPr>
            </w:pPr>
            <w:r w:rsidRPr="00BD7D92">
              <w:rPr>
                <w:sz w:val="22"/>
                <w:szCs w:val="22"/>
              </w:rPr>
              <w:t>Krūtinės skausmas</w:t>
            </w:r>
            <w:r w:rsidR="00D168A5" w:rsidRPr="00BD7D92">
              <w:rPr>
                <w:w w:val="102"/>
                <w:sz w:val="22"/>
                <w:szCs w:val="22"/>
              </w:rPr>
              <w:t>*</w:t>
            </w:r>
          </w:p>
        </w:tc>
        <w:tc>
          <w:tcPr>
            <w:tcW w:w="2126" w:type="dxa"/>
            <w:tcBorders>
              <w:top w:val="single" w:sz="6" w:space="0" w:color="666666"/>
              <w:left w:val="single" w:sz="6" w:space="0" w:color="666666"/>
              <w:bottom w:val="single" w:sz="6" w:space="0" w:color="666666"/>
              <w:right w:val="single" w:sz="6" w:space="0" w:color="666666"/>
            </w:tcBorders>
          </w:tcPr>
          <w:p w:rsidR="00D168A5" w:rsidRPr="00BD7D92" w:rsidRDefault="00D168A5" w:rsidP="00D1529C">
            <w:pPr>
              <w:widowControl w:val="0"/>
              <w:autoSpaceDE w:val="0"/>
              <w:autoSpaceDN w:val="0"/>
              <w:adjustRightInd w:val="0"/>
              <w:spacing w:line="295" w:lineRule="auto"/>
              <w:rPr>
                <w:szCs w:val="22"/>
              </w:rPr>
            </w:pPr>
          </w:p>
        </w:tc>
        <w:tc>
          <w:tcPr>
            <w:tcW w:w="1560" w:type="dxa"/>
            <w:tcBorders>
              <w:top w:val="single" w:sz="6" w:space="0" w:color="666666"/>
              <w:left w:val="single" w:sz="6" w:space="0" w:color="666666"/>
              <w:bottom w:val="single" w:sz="6" w:space="0" w:color="666666"/>
              <w:right w:val="single" w:sz="6" w:space="0" w:color="090909"/>
            </w:tcBorders>
          </w:tcPr>
          <w:p w:rsidR="00D168A5" w:rsidRPr="00BD7D92" w:rsidRDefault="00D168A5" w:rsidP="00D1529C">
            <w:pPr>
              <w:widowControl w:val="0"/>
              <w:autoSpaceDE w:val="0"/>
              <w:autoSpaceDN w:val="0"/>
              <w:adjustRightInd w:val="0"/>
              <w:spacing w:line="295" w:lineRule="auto"/>
              <w:rPr>
                <w:szCs w:val="22"/>
              </w:rPr>
            </w:pPr>
          </w:p>
        </w:tc>
      </w:tr>
    </w:tbl>
    <w:p w:rsidR="00D168A5" w:rsidRDefault="0088723D" w:rsidP="004D682C">
      <w:pPr>
        <w:rPr>
          <w:bCs/>
          <w:sz w:val="22"/>
          <w:szCs w:val="22"/>
        </w:rPr>
      </w:pPr>
      <w:r>
        <w:rPr>
          <w:bCs/>
          <w:sz w:val="22"/>
          <w:szCs w:val="22"/>
          <w:lang w:val="en-US"/>
        </w:rPr>
        <w:t xml:space="preserve">*NR </w:t>
      </w:r>
      <w:proofErr w:type="spellStart"/>
      <w:r>
        <w:rPr>
          <w:bCs/>
          <w:sz w:val="22"/>
          <w:szCs w:val="22"/>
          <w:lang w:val="en-US"/>
        </w:rPr>
        <w:t>nustatyta</w:t>
      </w:r>
      <w:proofErr w:type="spellEnd"/>
      <w:r w:rsidR="00261A7C">
        <w:rPr>
          <w:bCs/>
          <w:sz w:val="22"/>
          <w:szCs w:val="22"/>
          <w:lang w:val="en-US"/>
        </w:rPr>
        <w:t xml:space="preserve"> </w:t>
      </w:r>
      <w:proofErr w:type="spellStart"/>
      <w:r w:rsidR="00261A7C">
        <w:rPr>
          <w:bCs/>
          <w:sz w:val="22"/>
          <w:szCs w:val="22"/>
          <w:lang w:val="en-US"/>
        </w:rPr>
        <w:t>po</w:t>
      </w:r>
      <w:proofErr w:type="spellEnd"/>
      <w:r w:rsidR="00261A7C">
        <w:rPr>
          <w:bCs/>
          <w:sz w:val="22"/>
          <w:szCs w:val="22"/>
          <w:lang w:val="en-US"/>
        </w:rPr>
        <w:t xml:space="preserve"> </w:t>
      </w:r>
      <w:proofErr w:type="spellStart"/>
      <w:r w:rsidR="006655A4">
        <w:rPr>
          <w:bCs/>
          <w:sz w:val="22"/>
          <w:szCs w:val="22"/>
          <w:lang w:val="en-US"/>
        </w:rPr>
        <w:t>vai</w:t>
      </w:r>
      <w:r w:rsidR="007A21E2">
        <w:rPr>
          <w:bCs/>
          <w:sz w:val="22"/>
          <w:szCs w:val="22"/>
          <w:lang w:val="en-US"/>
        </w:rPr>
        <w:t>s</w:t>
      </w:r>
      <w:r w:rsidR="006655A4">
        <w:rPr>
          <w:bCs/>
          <w:sz w:val="22"/>
          <w:szCs w:val="22"/>
          <w:lang w:val="en-US"/>
        </w:rPr>
        <w:t>tinio</w:t>
      </w:r>
      <w:proofErr w:type="spellEnd"/>
      <w:r w:rsidR="006655A4">
        <w:rPr>
          <w:bCs/>
          <w:sz w:val="22"/>
          <w:szCs w:val="22"/>
          <w:lang w:val="en-US"/>
        </w:rPr>
        <w:t xml:space="preserve"> </w:t>
      </w:r>
      <w:proofErr w:type="spellStart"/>
      <w:r w:rsidR="00261A7C">
        <w:rPr>
          <w:bCs/>
          <w:sz w:val="22"/>
          <w:szCs w:val="22"/>
          <w:lang w:val="en-US"/>
        </w:rPr>
        <w:t>preparato</w:t>
      </w:r>
      <w:proofErr w:type="spellEnd"/>
      <w:r w:rsidR="00261A7C">
        <w:rPr>
          <w:bCs/>
          <w:sz w:val="22"/>
          <w:szCs w:val="22"/>
          <w:lang w:val="en-US"/>
        </w:rPr>
        <w:t xml:space="preserve"> </w:t>
      </w:r>
      <w:proofErr w:type="spellStart"/>
      <w:r w:rsidR="00261A7C">
        <w:rPr>
          <w:bCs/>
          <w:sz w:val="22"/>
          <w:szCs w:val="22"/>
          <w:lang w:val="en-US"/>
        </w:rPr>
        <w:t>pateikimo</w:t>
      </w:r>
      <w:proofErr w:type="spellEnd"/>
      <w:r w:rsidR="00261A7C">
        <w:rPr>
          <w:bCs/>
          <w:sz w:val="22"/>
          <w:szCs w:val="22"/>
          <w:lang w:val="en-US"/>
        </w:rPr>
        <w:t xml:space="preserve"> </w:t>
      </w:r>
      <w:r w:rsidR="00261A7C">
        <w:rPr>
          <w:bCs/>
          <w:sz w:val="22"/>
          <w:szCs w:val="22"/>
        </w:rPr>
        <w:t>į rinką.</w:t>
      </w:r>
    </w:p>
    <w:p w:rsidR="00261A7C" w:rsidRPr="004768FB" w:rsidRDefault="00F2565F" w:rsidP="004D682C">
      <w:pPr>
        <w:rPr>
          <w:bCs/>
          <w:sz w:val="22"/>
          <w:szCs w:val="22"/>
        </w:rPr>
      </w:pPr>
      <w:r w:rsidRPr="006F6DA5">
        <w:rPr>
          <w:szCs w:val="22"/>
        </w:rPr>
        <w:t>§</w:t>
      </w:r>
      <w:r w:rsidR="00865FDB" w:rsidRPr="004768FB">
        <w:rPr>
          <w:sz w:val="22"/>
          <w:szCs w:val="22"/>
        </w:rPr>
        <w:t>NR dažnis nustatytas remiantis „</w:t>
      </w:r>
      <w:r w:rsidR="00C82F47">
        <w:rPr>
          <w:sz w:val="22"/>
          <w:szCs w:val="22"/>
        </w:rPr>
        <w:t>Trijų</w:t>
      </w:r>
      <w:r w:rsidR="004E0F3D" w:rsidRPr="004768FB">
        <w:rPr>
          <w:sz w:val="22"/>
          <w:szCs w:val="22"/>
        </w:rPr>
        <w:t xml:space="preserve"> taisykle“</w:t>
      </w:r>
    </w:p>
    <w:p w:rsidR="004D682C" w:rsidRPr="00CB71D5" w:rsidRDefault="00BC1083" w:rsidP="004D682C">
      <w:pPr>
        <w:rPr>
          <w:sz w:val="22"/>
          <w:szCs w:val="22"/>
        </w:rPr>
      </w:pPr>
      <w:r>
        <w:rPr>
          <w:sz w:val="22"/>
          <w:szCs w:val="22"/>
        </w:rPr>
        <w:t>Fosfatai:</w:t>
      </w:r>
    </w:p>
    <w:p w:rsidR="004D682C" w:rsidRDefault="004D682C" w:rsidP="004D682C">
      <w:pPr>
        <w:rPr>
          <w:iCs/>
          <w:sz w:val="22"/>
          <w:szCs w:val="22"/>
          <w:lang w:eastAsia="lt-LT"/>
        </w:rPr>
      </w:pPr>
      <w:r w:rsidRPr="00467BDC">
        <w:rPr>
          <w:iCs/>
          <w:sz w:val="22"/>
          <w:szCs w:val="22"/>
          <w:lang w:eastAsia="lt-LT"/>
        </w:rPr>
        <w:t xml:space="preserve">Buvo pranešta apie labai retus ragenos </w:t>
      </w:r>
      <w:proofErr w:type="spellStart"/>
      <w:r w:rsidRPr="00467BDC">
        <w:rPr>
          <w:iCs/>
          <w:sz w:val="22"/>
          <w:szCs w:val="22"/>
          <w:lang w:eastAsia="lt-LT"/>
        </w:rPr>
        <w:t>kalcifikacijos</w:t>
      </w:r>
      <w:proofErr w:type="spellEnd"/>
      <w:r w:rsidRPr="00467BDC">
        <w:rPr>
          <w:iCs/>
          <w:sz w:val="22"/>
          <w:szCs w:val="22"/>
          <w:lang w:eastAsia="lt-LT"/>
        </w:rPr>
        <w:t xml:space="preserve"> atvejus, susijusius su akių lašų, kurių sudėtyje yra fosfatų, vartojimu kai kuriems pacientams, turintiems reikšmingų ragenos pažeidimų.</w:t>
      </w:r>
    </w:p>
    <w:p w:rsidR="004768FB" w:rsidRPr="00D316A9" w:rsidRDefault="004768FB" w:rsidP="00D316A9">
      <w:pPr>
        <w:rPr>
          <w:sz w:val="22"/>
        </w:rPr>
      </w:pPr>
    </w:p>
    <w:p w:rsidR="004768FB" w:rsidRPr="00214822" w:rsidRDefault="004768FB" w:rsidP="00214822">
      <w:pPr>
        <w:pStyle w:val="Sraopastraipa"/>
        <w:numPr>
          <w:ilvl w:val="0"/>
          <w:numId w:val="13"/>
        </w:numPr>
        <w:ind w:left="284" w:hanging="284"/>
        <w:rPr>
          <w:sz w:val="22"/>
          <w:szCs w:val="22"/>
          <w:u w:val="single"/>
          <w:lang w:eastAsia="lt-LT"/>
        </w:rPr>
      </w:pPr>
      <w:r w:rsidRPr="00214822">
        <w:rPr>
          <w:sz w:val="22"/>
          <w:szCs w:val="22"/>
          <w:u w:val="single"/>
          <w:lang w:eastAsia="lt-LT"/>
        </w:rPr>
        <w:lastRenderedPageBreak/>
        <w:t>Atrink</w:t>
      </w:r>
      <w:r w:rsidR="00C16465" w:rsidRPr="00214822">
        <w:rPr>
          <w:sz w:val="22"/>
          <w:szCs w:val="22"/>
          <w:u w:val="single"/>
          <w:lang w:eastAsia="lt-LT"/>
        </w:rPr>
        <w:t>tų nepageidaujamų reakcijų apibūdinimas.</w:t>
      </w:r>
    </w:p>
    <w:p w:rsidR="00C16465" w:rsidRPr="00467BDC" w:rsidRDefault="00C16465" w:rsidP="004D682C">
      <w:pPr>
        <w:rPr>
          <w:sz w:val="22"/>
          <w:szCs w:val="22"/>
          <w:lang w:eastAsia="lt-LT"/>
        </w:rPr>
      </w:pPr>
      <w:r>
        <w:rPr>
          <w:sz w:val="22"/>
          <w:szCs w:val="22"/>
          <w:lang w:eastAsia="lt-LT"/>
        </w:rPr>
        <w:t>Informacijos nepateikiama.</w:t>
      </w:r>
    </w:p>
    <w:p w:rsidR="00DD3AAF" w:rsidRPr="00DD3AAF" w:rsidRDefault="00DD3AAF" w:rsidP="00D1529C">
      <w:pPr>
        <w:pStyle w:val="BTuEMEASMCA"/>
      </w:pPr>
    </w:p>
    <w:p w:rsidR="004D682C" w:rsidRPr="00D1529C" w:rsidRDefault="004D682C" w:rsidP="00D316A9">
      <w:pPr>
        <w:pStyle w:val="Sraopastraipa"/>
        <w:numPr>
          <w:ilvl w:val="0"/>
          <w:numId w:val="13"/>
        </w:numPr>
        <w:ind w:left="284" w:hanging="284"/>
        <w:rPr>
          <w:lang w:eastAsia="lt-LT"/>
        </w:rPr>
      </w:pPr>
      <w:r w:rsidRPr="00D316A9">
        <w:rPr>
          <w:sz w:val="22"/>
          <w:u w:val="single"/>
        </w:rPr>
        <w:t>Vaikų populiacija</w:t>
      </w:r>
    </w:p>
    <w:p w:rsidR="004D682C" w:rsidRPr="00467BDC" w:rsidRDefault="004D682C" w:rsidP="004D682C">
      <w:pPr>
        <w:rPr>
          <w:bCs/>
          <w:sz w:val="22"/>
          <w:szCs w:val="22"/>
        </w:rPr>
      </w:pPr>
      <w:r w:rsidRPr="00467BDC">
        <w:rPr>
          <w:sz w:val="22"/>
          <w:szCs w:val="22"/>
        </w:rPr>
        <w:t>Dviejų trumpalaikių klinikinių tyrimų (</w:t>
      </w:r>
      <w:r w:rsidRPr="00467BDC">
        <w:rPr>
          <w:sz w:val="22"/>
          <w:szCs w:val="22"/>
        </w:rPr>
        <w:sym w:font="Symbol" w:char="F0A3"/>
      </w:r>
      <w:r w:rsidRPr="00467BDC">
        <w:rPr>
          <w:sz w:val="22"/>
          <w:szCs w:val="22"/>
        </w:rPr>
        <w:t xml:space="preserve"> 12 savaičių trukmės ), kuriuose dalyvavo 93 (25 ir 68) vaikų ir paauglių grupės pacientai, duomenimis, saugumo savybės buvo panašios į suaugusiųjų, o naujų nepageidaujamų reiškinių nenustatyta. </w:t>
      </w:r>
      <w:r w:rsidRPr="00467BDC">
        <w:rPr>
          <w:bCs/>
          <w:sz w:val="22"/>
          <w:szCs w:val="22"/>
        </w:rPr>
        <w:t xml:space="preserve">Trumpalaikio vartojimo saugumo savybės įvairiuose </w:t>
      </w:r>
      <w:r w:rsidRPr="00467BDC">
        <w:rPr>
          <w:sz w:val="22"/>
          <w:szCs w:val="22"/>
        </w:rPr>
        <w:t>vaikų</w:t>
      </w:r>
      <w:r w:rsidRPr="00467BDC">
        <w:rPr>
          <w:bCs/>
          <w:sz w:val="22"/>
          <w:szCs w:val="22"/>
        </w:rPr>
        <w:t xml:space="preserve"> pogrupiuose taip pat buvo panašios</w:t>
      </w:r>
      <w:r w:rsidRPr="00467BDC">
        <w:rPr>
          <w:sz w:val="22"/>
          <w:szCs w:val="22"/>
        </w:rPr>
        <w:t xml:space="preserve"> (</w:t>
      </w:r>
      <w:r w:rsidRPr="00467BDC">
        <w:rPr>
          <w:spacing w:val="-3"/>
          <w:sz w:val="22"/>
          <w:szCs w:val="22"/>
        </w:rPr>
        <w:t>žr. 5.1 skyrių</w:t>
      </w:r>
      <w:r w:rsidRPr="00467BDC">
        <w:rPr>
          <w:sz w:val="22"/>
          <w:szCs w:val="22"/>
        </w:rPr>
        <w:t xml:space="preserve">). Nepageidaujami reiškiniai, kurie vaikams, palyginus su suaugusiaisiais, pasireiškė dažniau, buvo: </w:t>
      </w:r>
      <w:proofErr w:type="spellStart"/>
      <w:r w:rsidRPr="00467BDC">
        <w:rPr>
          <w:sz w:val="22"/>
          <w:szCs w:val="22"/>
        </w:rPr>
        <w:t>nazofaringitas</w:t>
      </w:r>
      <w:proofErr w:type="spellEnd"/>
      <w:r w:rsidRPr="00467BDC">
        <w:rPr>
          <w:sz w:val="22"/>
          <w:szCs w:val="22"/>
        </w:rPr>
        <w:t xml:space="preserve"> ir karščiavimas.</w:t>
      </w:r>
    </w:p>
    <w:p w:rsidR="004D682C" w:rsidRPr="00467BDC" w:rsidRDefault="004D682C" w:rsidP="004D682C">
      <w:pPr>
        <w:rPr>
          <w:b/>
          <w:bCs/>
          <w:sz w:val="22"/>
          <w:szCs w:val="22"/>
        </w:rPr>
      </w:pPr>
    </w:p>
    <w:p w:rsidR="004D682C" w:rsidRPr="00467BDC" w:rsidRDefault="004D682C" w:rsidP="004D682C">
      <w:pPr>
        <w:autoSpaceDE w:val="0"/>
        <w:autoSpaceDN w:val="0"/>
        <w:adjustRightInd w:val="0"/>
        <w:jc w:val="both"/>
        <w:rPr>
          <w:sz w:val="22"/>
          <w:szCs w:val="22"/>
          <w:u w:val="single"/>
        </w:rPr>
      </w:pPr>
      <w:r w:rsidRPr="00467BDC">
        <w:rPr>
          <w:noProof/>
          <w:sz w:val="22"/>
          <w:szCs w:val="22"/>
          <w:u w:val="single"/>
        </w:rPr>
        <w:t>Pranešimas apie įtariamas nepageidaujamas reakcijas</w:t>
      </w:r>
    </w:p>
    <w:p w:rsidR="004D682C" w:rsidRPr="00467BDC" w:rsidRDefault="004D682C" w:rsidP="004D682C">
      <w:pPr>
        <w:rPr>
          <w:noProof/>
          <w:sz w:val="22"/>
          <w:szCs w:val="22"/>
        </w:rPr>
      </w:pPr>
      <w:r w:rsidRPr="00467BDC">
        <w:rPr>
          <w:noProof/>
          <w:sz w:val="22"/>
          <w:szCs w:val="22"/>
        </w:rPr>
        <w:t xml:space="preserve">Svarbu pranešti apie įtariamas nepageidaujamas reakcijas, pastebėtas po vaistinio preparato </w:t>
      </w:r>
      <w:r w:rsidR="00552291">
        <w:rPr>
          <w:noProof/>
          <w:sz w:val="22"/>
          <w:szCs w:val="22"/>
        </w:rPr>
        <w:t>registracijos</w:t>
      </w:r>
      <w:r w:rsidRPr="00467BDC">
        <w:rPr>
          <w:noProof/>
          <w:sz w:val="22"/>
          <w:szCs w:val="22"/>
        </w:rPr>
        <w:t>, nes tai leidžia nuolat stebėti vaistinio preparato naudos ir rizikos santykį.</w:t>
      </w:r>
      <w:r w:rsidRPr="00467BDC">
        <w:rPr>
          <w:sz w:val="22"/>
          <w:szCs w:val="22"/>
        </w:rPr>
        <w:t xml:space="preserve"> </w:t>
      </w:r>
      <w:r w:rsidRPr="00467BDC">
        <w:rPr>
          <w:noProof/>
          <w:sz w:val="22"/>
          <w:szCs w:val="22"/>
        </w:rPr>
        <w:t>Sveikatos priežiūros specialistai turi pranešti apie bet kokias įtariamas nepageidaujamas reakcijas, užpildę interneto svetainėje http://</w:t>
      </w:r>
      <w:hyperlink r:id="rId8" w:history="1">
        <w:r w:rsidRPr="00467BDC">
          <w:rPr>
            <w:rStyle w:val="Hipersaitas"/>
            <w:rFonts w:eastAsia="SimSun"/>
            <w:noProof/>
            <w:sz w:val="22"/>
            <w:szCs w:val="22"/>
          </w:rPr>
          <w:t>www.vvkt.lt</w:t>
        </w:r>
      </w:hyperlink>
      <w:r w:rsidRPr="00467BDC">
        <w:rPr>
          <w:noProof/>
          <w:sz w:val="22"/>
          <w:szCs w:val="22"/>
        </w:rPr>
        <w:t>/ esančią formą, ir atsiųsti ją paštu Valstybinei vaistų kontrolės tarnybai prie Lietuvos Respublikos sveikatos apsaugos ministerijos</w:t>
      </w:r>
      <w:r w:rsidR="001E0F26">
        <w:rPr>
          <w:noProof/>
          <w:sz w:val="22"/>
          <w:szCs w:val="22"/>
        </w:rPr>
        <w:t xml:space="preserve"> vienu iš šių būdų:</w:t>
      </w:r>
      <w:r w:rsidR="00904DC2">
        <w:rPr>
          <w:noProof/>
          <w:sz w:val="22"/>
          <w:szCs w:val="22"/>
        </w:rPr>
        <w:t xml:space="preserve"> raštu (adresu</w:t>
      </w:r>
      <w:r w:rsidRPr="00467BDC">
        <w:rPr>
          <w:noProof/>
          <w:sz w:val="22"/>
          <w:szCs w:val="22"/>
        </w:rPr>
        <w:t xml:space="preserve"> Žirmūnų g. 139A, LT 09120 Vilnius</w:t>
      </w:r>
      <w:r w:rsidR="00904DC2">
        <w:rPr>
          <w:noProof/>
          <w:sz w:val="22"/>
          <w:szCs w:val="22"/>
        </w:rPr>
        <w:t>)</w:t>
      </w:r>
      <w:r w:rsidRPr="00467BDC">
        <w:rPr>
          <w:noProof/>
          <w:sz w:val="22"/>
          <w:szCs w:val="22"/>
        </w:rPr>
        <w:t xml:space="preserve">, faksu </w:t>
      </w:r>
      <w:r w:rsidR="00904DC2">
        <w:rPr>
          <w:noProof/>
          <w:sz w:val="22"/>
          <w:szCs w:val="22"/>
        </w:rPr>
        <w:t xml:space="preserve">(nemokamu fakso numeriu </w:t>
      </w:r>
      <w:r w:rsidRPr="00467BDC">
        <w:rPr>
          <w:noProof/>
          <w:sz w:val="22"/>
          <w:szCs w:val="22"/>
        </w:rPr>
        <w:t>8 800 20131</w:t>
      </w:r>
      <w:r w:rsidR="00E4403E">
        <w:rPr>
          <w:noProof/>
          <w:sz w:val="22"/>
          <w:szCs w:val="22"/>
        </w:rPr>
        <w:t>)</w:t>
      </w:r>
      <w:r w:rsidR="008E6496">
        <w:rPr>
          <w:noProof/>
          <w:sz w:val="22"/>
          <w:szCs w:val="22"/>
        </w:rPr>
        <w:t>, elektroniniu</w:t>
      </w:r>
      <w:r w:rsidRPr="00467BDC">
        <w:rPr>
          <w:noProof/>
          <w:sz w:val="22"/>
          <w:szCs w:val="22"/>
        </w:rPr>
        <w:t xml:space="preserve"> paštu </w:t>
      </w:r>
      <w:r w:rsidR="008E6496">
        <w:rPr>
          <w:noProof/>
          <w:sz w:val="22"/>
          <w:szCs w:val="22"/>
        </w:rPr>
        <w:t xml:space="preserve">(adresu </w:t>
      </w:r>
      <w:hyperlink r:id="rId9" w:history="1">
        <w:r w:rsidR="008E6496" w:rsidRPr="008E6496">
          <w:rPr>
            <w:rStyle w:val="Hipersaitas"/>
            <w:rFonts w:eastAsia="SimSun"/>
            <w:noProof/>
            <w:sz w:val="22"/>
            <w:szCs w:val="22"/>
          </w:rPr>
          <w:t>NepageidaujamaR@vvkt.lt</w:t>
        </w:r>
      </w:hyperlink>
      <w:r w:rsidR="008E6496" w:rsidRPr="00584078">
        <w:rPr>
          <w:rStyle w:val="Hipersaitas"/>
          <w:rFonts w:eastAsia="SimSun"/>
          <w:noProof/>
          <w:color w:val="auto"/>
          <w:sz w:val="22"/>
          <w:szCs w:val="22"/>
        </w:rPr>
        <w:t>), per interneto svetainę (adresu http://www.vvkt.lt)</w:t>
      </w:r>
      <w:r w:rsidRPr="00467BDC">
        <w:rPr>
          <w:noProof/>
          <w:sz w:val="22"/>
          <w:szCs w:val="22"/>
        </w:rPr>
        <w:t>.</w:t>
      </w:r>
    </w:p>
    <w:p w:rsidR="004D682C" w:rsidRPr="00467BDC" w:rsidRDefault="004D682C" w:rsidP="004D682C">
      <w:pPr>
        <w:rPr>
          <w:b/>
          <w:bCs/>
          <w:sz w:val="22"/>
          <w:szCs w:val="22"/>
        </w:rPr>
      </w:pPr>
    </w:p>
    <w:p w:rsidR="004D682C" w:rsidRPr="00467BDC" w:rsidRDefault="004D682C" w:rsidP="004D682C">
      <w:pPr>
        <w:ind w:left="567" w:hanging="567"/>
        <w:rPr>
          <w:sz w:val="22"/>
          <w:szCs w:val="22"/>
        </w:rPr>
      </w:pPr>
      <w:r w:rsidRPr="00467BDC">
        <w:rPr>
          <w:b/>
          <w:bCs/>
          <w:sz w:val="22"/>
          <w:szCs w:val="22"/>
        </w:rPr>
        <w:t>4.9 Perdozavimas</w:t>
      </w:r>
      <w:r w:rsidRPr="00467BDC">
        <w:rPr>
          <w:sz w:val="22"/>
          <w:szCs w:val="22"/>
        </w:rPr>
        <w:t xml:space="preserve"> </w:t>
      </w:r>
    </w:p>
    <w:p w:rsidR="004D682C" w:rsidRPr="00467BDC" w:rsidRDefault="004D682C" w:rsidP="004D682C">
      <w:pPr>
        <w:ind w:left="567" w:hanging="567"/>
        <w:rPr>
          <w:sz w:val="22"/>
          <w:szCs w:val="22"/>
        </w:rPr>
      </w:pPr>
    </w:p>
    <w:p w:rsidR="004D682C" w:rsidRPr="00467BDC" w:rsidRDefault="004D682C" w:rsidP="004D682C">
      <w:pPr>
        <w:rPr>
          <w:sz w:val="22"/>
          <w:szCs w:val="22"/>
        </w:rPr>
      </w:pPr>
      <w:r w:rsidRPr="00467BDC">
        <w:rPr>
          <w:sz w:val="22"/>
          <w:szCs w:val="22"/>
        </w:rPr>
        <w:t xml:space="preserve">Perdozavus </w:t>
      </w:r>
      <w:proofErr w:type="spellStart"/>
      <w:r w:rsidRPr="00467BDC">
        <w:rPr>
          <w:sz w:val="22"/>
          <w:szCs w:val="22"/>
        </w:rPr>
        <w:t>latanoprosto</w:t>
      </w:r>
      <w:proofErr w:type="spellEnd"/>
      <w:r w:rsidRPr="00467BDC">
        <w:rPr>
          <w:sz w:val="22"/>
          <w:szCs w:val="22"/>
        </w:rPr>
        <w:t xml:space="preserve">, gali pasireikšti akies sudirgimas ir junginės </w:t>
      </w:r>
      <w:proofErr w:type="spellStart"/>
      <w:r w:rsidRPr="00467BDC">
        <w:rPr>
          <w:sz w:val="22"/>
          <w:szCs w:val="22"/>
        </w:rPr>
        <w:t>hiperemija</w:t>
      </w:r>
      <w:proofErr w:type="spellEnd"/>
      <w:r w:rsidRPr="00467BDC">
        <w:rPr>
          <w:sz w:val="22"/>
          <w:szCs w:val="22"/>
        </w:rPr>
        <w:t xml:space="preserve">. Kitokio nepageidaujamo poveikio akims, perdozavus </w:t>
      </w:r>
      <w:proofErr w:type="spellStart"/>
      <w:r w:rsidRPr="00467BDC">
        <w:rPr>
          <w:sz w:val="22"/>
          <w:szCs w:val="22"/>
        </w:rPr>
        <w:t>latanoprostą</w:t>
      </w:r>
      <w:proofErr w:type="spellEnd"/>
      <w:r w:rsidRPr="00467BDC">
        <w:rPr>
          <w:sz w:val="22"/>
          <w:szCs w:val="22"/>
        </w:rPr>
        <w:t>, nežinoma.</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 xml:space="preserve">Jei pacientas netyčia nurijo </w:t>
      </w:r>
      <w:proofErr w:type="spellStart"/>
      <w:r w:rsidRPr="00467BDC">
        <w:rPr>
          <w:sz w:val="22"/>
          <w:szCs w:val="22"/>
        </w:rPr>
        <w:t>latanoprosto</w:t>
      </w:r>
      <w:proofErr w:type="spellEnd"/>
      <w:r w:rsidRPr="00467BDC">
        <w:rPr>
          <w:sz w:val="22"/>
          <w:szCs w:val="22"/>
        </w:rPr>
        <w:t>, svarbu žinoti: buteliuke yra 125 </w:t>
      </w:r>
      <w:proofErr w:type="spellStart"/>
      <w:r w:rsidRPr="00467BDC">
        <w:rPr>
          <w:sz w:val="22"/>
          <w:szCs w:val="22"/>
        </w:rPr>
        <w:t>mikrogramai</w:t>
      </w:r>
      <w:proofErr w:type="spellEnd"/>
      <w:r w:rsidRPr="00467BDC">
        <w:rPr>
          <w:sz w:val="22"/>
          <w:szCs w:val="22"/>
        </w:rPr>
        <w:t xml:space="preserve"> </w:t>
      </w:r>
      <w:proofErr w:type="spellStart"/>
      <w:r w:rsidRPr="00467BDC">
        <w:rPr>
          <w:sz w:val="22"/>
          <w:szCs w:val="22"/>
        </w:rPr>
        <w:t>latanoprosto</w:t>
      </w:r>
      <w:proofErr w:type="spellEnd"/>
      <w:r w:rsidRPr="00467BDC">
        <w:rPr>
          <w:sz w:val="22"/>
          <w:szCs w:val="22"/>
        </w:rPr>
        <w:t xml:space="preserve">, kurio daugiau kaip 90 % </w:t>
      </w:r>
      <w:proofErr w:type="spellStart"/>
      <w:r w:rsidRPr="00467BDC">
        <w:rPr>
          <w:sz w:val="22"/>
          <w:szCs w:val="22"/>
        </w:rPr>
        <w:t>metabolizuojama</w:t>
      </w:r>
      <w:proofErr w:type="spellEnd"/>
      <w:r w:rsidRPr="00467BDC">
        <w:rPr>
          <w:sz w:val="22"/>
          <w:szCs w:val="22"/>
        </w:rPr>
        <w:t xml:space="preserve"> pirmo prasiskverbimo į kepenis metu. 3 </w:t>
      </w:r>
      <w:proofErr w:type="spellStart"/>
      <w:r w:rsidRPr="00467BDC">
        <w:rPr>
          <w:sz w:val="22"/>
          <w:szCs w:val="22"/>
        </w:rPr>
        <w:t>mikrogramų</w:t>
      </w:r>
      <w:proofErr w:type="spellEnd"/>
      <w:r w:rsidRPr="00467BDC">
        <w:rPr>
          <w:sz w:val="22"/>
          <w:szCs w:val="22"/>
        </w:rPr>
        <w:t>/kg doz</w:t>
      </w:r>
      <w:r w:rsidR="007159E9">
        <w:rPr>
          <w:sz w:val="22"/>
          <w:szCs w:val="22"/>
        </w:rPr>
        <w:t>ę</w:t>
      </w:r>
      <w:r w:rsidRPr="00467BDC">
        <w:rPr>
          <w:sz w:val="22"/>
          <w:szCs w:val="22"/>
        </w:rPr>
        <w:t xml:space="preserve"> sušvirkšt</w:t>
      </w:r>
      <w:r w:rsidR="00E045C9">
        <w:rPr>
          <w:sz w:val="22"/>
          <w:szCs w:val="22"/>
        </w:rPr>
        <w:t>us</w:t>
      </w:r>
      <w:r w:rsidRPr="00467BDC">
        <w:rPr>
          <w:sz w:val="22"/>
          <w:szCs w:val="22"/>
        </w:rPr>
        <w:t xml:space="preserve"> sveikiems savanoriams į veną, simptomų ne</w:t>
      </w:r>
      <w:r w:rsidR="006601D1">
        <w:rPr>
          <w:sz w:val="22"/>
          <w:szCs w:val="22"/>
        </w:rPr>
        <w:t>pasireiškė</w:t>
      </w:r>
      <w:r w:rsidRPr="00467BDC">
        <w:rPr>
          <w:sz w:val="22"/>
          <w:szCs w:val="22"/>
        </w:rPr>
        <w:t xml:space="preserve">, </w:t>
      </w:r>
      <w:r w:rsidR="000F5189">
        <w:rPr>
          <w:sz w:val="22"/>
          <w:szCs w:val="22"/>
        </w:rPr>
        <w:t>o</w:t>
      </w:r>
      <w:r w:rsidRPr="00467BDC">
        <w:rPr>
          <w:sz w:val="22"/>
          <w:szCs w:val="22"/>
        </w:rPr>
        <w:t xml:space="preserve"> 5,5-10 </w:t>
      </w:r>
      <w:proofErr w:type="spellStart"/>
      <w:r w:rsidRPr="00467BDC">
        <w:rPr>
          <w:sz w:val="22"/>
          <w:szCs w:val="22"/>
        </w:rPr>
        <w:t>mikrogramų</w:t>
      </w:r>
      <w:proofErr w:type="spellEnd"/>
      <w:r w:rsidRPr="00467BDC">
        <w:rPr>
          <w:sz w:val="22"/>
          <w:szCs w:val="22"/>
        </w:rPr>
        <w:t xml:space="preserve">/kg dozė sukėlė pykinimą, pilvo skausmą, svaigulį, nuovargį, karščio pylimą ir prakaitavimą. Beždžionėms </w:t>
      </w:r>
      <w:proofErr w:type="spellStart"/>
      <w:r w:rsidRPr="00467BDC">
        <w:rPr>
          <w:sz w:val="22"/>
          <w:szCs w:val="22"/>
        </w:rPr>
        <w:t>infuzavus</w:t>
      </w:r>
      <w:proofErr w:type="spellEnd"/>
      <w:r w:rsidRPr="00467BDC">
        <w:rPr>
          <w:sz w:val="22"/>
          <w:szCs w:val="22"/>
        </w:rPr>
        <w:t xml:space="preserve"> į veną 500 </w:t>
      </w:r>
      <w:proofErr w:type="spellStart"/>
      <w:r w:rsidRPr="00467BDC">
        <w:rPr>
          <w:sz w:val="22"/>
          <w:szCs w:val="22"/>
        </w:rPr>
        <w:t>mikrogramų</w:t>
      </w:r>
      <w:proofErr w:type="spellEnd"/>
      <w:r w:rsidRPr="00467BDC">
        <w:rPr>
          <w:sz w:val="22"/>
          <w:szCs w:val="22"/>
        </w:rPr>
        <w:t xml:space="preserve">/kg </w:t>
      </w:r>
      <w:proofErr w:type="spellStart"/>
      <w:r w:rsidRPr="00467BDC">
        <w:rPr>
          <w:sz w:val="22"/>
          <w:szCs w:val="22"/>
        </w:rPr>
        <w:t>latanoprosto</w:t>
      </w:r>
      <w:proofErr w:type="spellEnd"/>
      <w:r w:rsidRPr="00467BDC">
        <w:rPr>
          <w:sz w:val="22"/>
          <w:szCs w:val="22"/>
        </w:rPr>
        <w:t xml:space="preserve"> dozę, ryškesnio poveikio širdies ir kraujagyslių sistemos veiklai nepastebėta.</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Latanoprosto</w:t>
      </w:r>
      <w:proofErr w:type="spellEnd"/>
      <w:r w:rsidRPr="00467BDC">
        <w:rPr>
          <w:sz w:val="22"/>
          <w:szCs w:val="22"/>
        </w:rPr>
        <w:t xml:space="preserve"> švirkštimas </w:t>
      </w:r>
      <w:proofErr w:type="spellStart"/>
      <w:r w:rsidRPr="00467BDC">
        <w:rPr>
          <w:sz w:val="22"/>
          <w:szCs w:val="22"/>
        </w:rPr>
        <w:t>bezdžionėms</w:t>
      </w:r>
      <w:proofErr w:type="spellEnd"/>
      <w:r w:rsidRPr="00467BDC">
        <w:rPr>
          <w:sz w:val="22"/>
          <w:szCs w:val="22"/>
        </w:rPr>
        <w:t xml:space="preserve"> į veną sukėlė praeinantį bronchų spazmą, tačiau pacientams, sergantiems vidutinio sunkumo bronchų astma, lašinant </w:t>
      </w:r>
      <w:proofErr w:type="spellStart"/>
      <w:r w:rsidRPr="00467BDC">
        <w:rPr>
          <w:sz w:val="22"/>
          <w:szCs w:val="22"/>
        </w:rPr>
        <w:t>latanoprostą</w:t>
      </w:r>
      <w:proofErr w:type="spellEnd"/>
      <w:r w:rsidRPr="00467BDC">
        <w:rPr>
          <w:sz w:val="22"/>
          <w:szCs w:val="22"/>
        </w:rPr>
        <w:t xml:space="preserve"> į akis bronchų spazmas nepasireiškė net vartojant septynis kartus didesnę už terapinę </w:t>
      </w:r>
      <w:proofErr w:type="spellStart"/>
      <w:r w:rsidRPr="00467BDC">
        <w:rPr>
          <w:sz w:val="22"/>
          <w:szCs w:val="22"/>
        </w:rPr>
        <w:t>latanoprosto</w:t>
      </w:r>
      <w:proofErr w:type="spellEnd"/>
      <w:r w:rsidRPr="00467BDC">
        <w:rPr>
          <w:sz w:val="22"/>
          <w:szCs w:val="22"/>
        </w:rPr>
        <w:t xml:space="preserve"> dozę.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Perdozavus </w:t>
      </w:r>
      <w:proofErr w:type="spellStart"/>
      <w:r w:rsidRPr="00467BDC">
        <w:rPr>
          <w:sz w:val="22"/>
          <w:szCs w:val="22"/>
        </w:rPr>
        <w:t>latanoprosto</w:t>
      </w:r>
      <w:proofErr w:type="spellEnd"/>
      <w:r w:rsidRPr="00467BDC">
        <w:rPr>
          <w:sz w:val="22"/>
          <w:szCs w:val="22"/>
        </w:rPr>
        <w:t xml:space="preserve">, gydymas turi būti simptominis. </w:t>
      </w:r>
    </w:p>
    <w:p w:rsidR="004D682C" w:rsidRPr="00467BDC" w:rsidRDefault="004D682C" w:rsidP="004D682C">
      <w:pPr>
        <w:rPr>
          <w:sz w:val="22"/>
          <w:szCs w:val="22"/>
        </w:rPr>
      </w:pPr>
      <w:r w:rsidRPr="00467BDC">
        <w:rPr>
          <w:b/>
          <w:bCs/>
          <w:sz w:val="22"/>
          <w:szCs w:val="22"/>
        </w:rPr>
        <w:t xml:space="preserve"> </w:t>
      </w:r>
    </w:p>
    <w:p w:rsidR="004D682C" w:rsidRPr="00467BDC" w:rsidRDefault="004D682C" w:rsidP="004D682C">
      <w:pPr>
        <w:rPr>
          <w:sz w:val="22"/>
          <w:szCs w:val="22"/>
        </w:rPr>
      </w:pPr>
      <w:r w:rsidRPr="00467BDC">
        <w:rPr>
          <w:b/>
          <w:bCs/>
          <w:sz w:val="22"/>
          <w:szCs w:val="22"/>
        </w:rPr>
        <w:t xml:space="preserve"> </w:t>
      </w:r>
    </w:p>
    <w:p w:rsidR="004D682C" w:rsidRPr="00467BDC" w:rsidRDefault="004D682C" w:rsidP="004D682C">
      <w:pPr>
        <w:ind w:left="567" w:hanging="567"/>
        <w:rPr>
          <w:sz w:val="22"/>
          <w:szCs w:val="22"/>
        </w:rPr>
      </w:pPr>
      <w:r w:rsidRPr="00467BDC">
        <w:rPr>
          <w:b/>
          <w:bCs/>
          <w:sz w:val="22"/>
          <w:szCs w:val="22"/>
        </w:rPr>
        <w:t>5. FARMAKOLOGINĖS SAVYBĖS</w:t>
      </w:r>
      <w:r w:rsidRPr="00467BDC">
        <w:rPr>
          <w:sz w:val="22"/>
          <w:szCs w:val="22"/>
        </w:rPr>
        <w:t xml:space="preserve"> </w:t>
      </w:r>
    </w:p>
    <w:p w:rsidR="004D682C" w:rsidRPr="00467BDC" w:rsidRDefault="004D682C" w:rsidP="004D682C">
      <w:pPr>
        <w:rPr>
          <w:sz w:val="22"/>
          <w:szCs w:val="22"/>
        </w:rPr>
      </w:pPr>
      <w:r w:rsidRPr="00467BDC">
        <w:rPr>
          <w:b/>
          <w:bCs/>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5.1 </w:t>
      </w:r>
      <w:proofErr w:type="spellStart"/>
      <w:r w:rsidRPr="00467BDC">
        <w:rPr>
          <w:b/>
          <w:bCs/>
          <w:sz w:val="22"/>
          <w:szCs w:val="22"/>
        </w:rPr>
        <w:t>Farmakodinaminės</w:t>
      </w:r>
      <w:proofErr w:type="spellEnd"/>
      <w:r w:rsidRPr="00467BDC">
        <w:rPr>
          <w:b/>
          <w:bCs/>
          <w:sz w:val="22"/>
          <w:szCs w:val="22"/>
        </w:rPr>
        <w:t xml:space="preserve"> savybės</w:t>
      </w:r>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Farmakoterapinė</w:t>
      </w:r>
      <w:proofErr w:type="spellEnd"/>
      <w:r w:rsidRPr="00467BDC">
        <w:rPr>
          <w:sz w:val="22"/>
          <w:szCs w:val="22"/>
        </w:rPr>
        <w:t xml:space="preserve"> grupė − </w:t>
      </w:r>
      <w:proofErr w:type="spellStart"/>
      <w:r w:rsidRPr="00467BDC">
        <w:rPr>
          <w:sz w:val="22"/>
          <w:szCs w:val="22"/>
        </w:rPr>
        <w:t>antiglaukominiai</w:t>
      </w:r>
      <w:proofErr w:type="spellEnd"/>
      <w:r w:rsidRPr="00467BDC">
        <w:rPr>
          <w:sz w:val="22"/>
          <w:szCs w:val="22"/>
        </w:rPr>
        <w:t xml:space="preserve"> ir vyzdį siaurinantys preparatai, prostaglandinų analogai,</w:t>
      </w:r>
    </w:p>
    <w:p w:rsidR="004D682C" w:rsidRPr="00467BDC" w:rsidRDefault="004D682C" w:rsidP="004D682C">
      <w:pPr>
        <w:rPr>
          <w:sz w:val="22"/>
          <w:szCs w:val="22"/>
        </w:rPr>
      </w:pPr>
      <w:r w:rsidRPr="00467BDC">
        <w:rPr>
          <w:sz w:val="22"/>
          <w:szCs w:val="22"/>
        </w:rPr>
        <w:t xml:space="preserve">ATC kodas - S 01EE01.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Veiklioji medžiaga </w:t>
      </w:r>
      <w:proofErr w:type="spellStart"/>
      <w:r w:rsidRPr="00467BDC">
        <w:rPr>
          <w:sz w:val="22"/>
          <w:szCs w:val="22"/>
        </w:rPr>
        <w:t>latanoprostas</w:t>
      </w:r>
      <w:proofErr w:type="spellEnd"/>
      <w:r w:rsidRPr="00467BDC">
        <w:rPr>
          <w:sz w:val="22"/>
          <w:szCs w:val="22"/>
        </w:rPr>
        <w:t>, prostaglandino F</w:t>
      </w:r>
      <w:r w:rsidRPr="00467BDC">
        <w:rPr>
          <w:sz w:val="22"/>
          <w:szCs w:val="22"/>
          <w:vertAlign w:val="subscript"/>
        </w:rPr>
        <w:t>2α</w:t>
      </w:r>
      <w:r w:rsidRPr="00467BDC">
        <w:rPr>
          <w:sz w:val="22"/>
          <w:szCs w:val="22"/>
        </w:rPr>
        <w:t xml:space="preserve"> analogas, yra selektyvus </w:t>
      </w:r>
      <w:proofErr w:type="spellStart"/>
      <w:r w:rsidRPr="00467BDC">
        <w:rPr>
          <w:sz w:val="22"/>
          <w:szCs w:val="22"/>
        </w:rPr>
        <w:t>prostanoidų</w:t>
      </w:r>
      <w:proofErr w:type="spellEnd"/>
      <w:r w:rsidRPr="00467BDC">
        <w:rPr>
          <w:sz w:val="22"/>
          <w:szCs w:val="22"/>
        </w:rPr>
        <w:t xml:space="preserve"> FP receptorių </w:t>
      </w:r>
      <w:proofErr w:type="spellStart"/>
      <w:r w:rsidRPr="00467BDC">
        <w:rPr>
          <w:sz w:val="22"/>
          <w:szCs w:val="22"/>
        </w:rPr>
        <w:t>agonistas</w:t>
      </w:r>
      <w:proofErr w:type="spellEnd"/>
      <w:r w:rsidRPr="00467BDC">
        <w:rPr>
          <w:sz w:val="22"/>
          <w:szCs w:val="22"/>
        </w:rPr>
        <w:t xml:space="preserve">, kuris mažina akispūdį didindamas akies skysčio nutekėjimą. Akispūdis žmogui pradeda mažėti praėjus 3-4 val. nuo vaisto vartojimo, o labiausiai sumažėja po 8-12 val. Akispūdis išlieka sumažėjęs mažiausiai 24 val.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Su gyvūnais ir žmonėmis atliktų tyrimų duomenimis, pagrindinis </w:t>
      </w:r>
      <w:proofErr w:type="spellStart"/>
      <w:r w:rsidRPr="00467BDC">
        <w:rPr>
          <w:sz w:val="22"/>
          <w:szCs w:val="22"/>
        </w:rPr>
        <w:t>latanoprosto</w:t>
      </w:r>
      <w:proofErr w:type="spellEnd"/>
      <w:r w:rsidRPr="00467BDC">
        <w:rPr>
          <w:sz w:val="22"/>
          <w:szCs w:val="22"/>
        </w:rPr>
        <w:t xml:space="preserve"> veikimo mechanizmas yra skysčio iš </w:t>
      </w:r>
      <w:proofErr w:type="spellStart"/>
      <w:r w:rsidRPr="00467BDC">
        <w:rPr>
          <w:sz w:val="22"/>
          <w:szCs w:val="22"/>
        </w:rPr>
        <w:t>gyslainės</w:t>
      </w:r>
      <w:proofErr w:type="spellEnd"/>
      <w:r w:rsidRPr="00467BDC">
        <w:rPr>
          <w:sz w:val="22"/>
          <w:szCs w:val="22"/>
        </w:rPr>
        <w:t xml:space="preserve"> ir odenos nutekėjimo padidėjimas. Žmonėms nustatytas akies skysčio nutekėjimo pagerėjimas (sumažėja pasipriešinimas nutekėjimui).</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Pagrindiniais tyrimais nustatyta, kad </w:t>
      </w:r>
      <w:proofErr w:type="spellStart"/>
      <w:r w:rsidRPr="00467BDC">
        <w:rPr>
          <w:sz w:val="22"/>
          <w:szCs w:val="22"/>
        </w:rPr>
        <w:t>latanoprostas</w:t>
      </w:r>
      <w:proofErr w:type="spellEnd"/>
      <w:r w:rsidRPr="00467BDC">
        <w:rPr>
          <w:sz w:val="22"/>
          <w:szCs w:val="22"/>
        </w:rPr>
        <w:t xml:space="preserve"> yra veiksmingas </w:t>
      </w:r>
      <w:proofErr w:type="spellStart"/>
      <w:r w:rsidRPr="00467BDC">
        <w:rPr>
          <w:sz w:val="22"/>
          <w:szCs w:val="22"/>
        </w:rPr>
        <w:t>monoterapijai</w:t>
      </w:r>
      <w:proofErr w:type="spellEnd"/>
      <w:r w:rsidRPr="00467BDC">
        <w:rPr>
          <w:sz w:val="22"/>
          <w:szCs w:val="22"/>
        </w:rPr>
        <w:t xml:space="preserve">. Papildomai buvo atlikti </w:t>
      </w:r>
      <w:proofErr w:type="spellStart"/>
      <w:r w:rsidRPr="00467BDC">
        <w:rPr>
          <w:sz w:val="22"/>
          <w:szCs w:val="22"/>
        </w:rPr>
        <w:t>latanoprosto</w:t>
      </w:r>
      <w:proofErr w:type="spellEnd"/>
      <w:r w:rsidRPr="00467BDC">
        <w:rPr>
          <w:sz w:val="22"/>
          <w:szCs w:val="22"/>
        </w:rPr>
        <w:t xml:space="preserve"> derinimo su kitais vaistais klinikiniai tyrimai. Šiais tyrimais nustatyta, kad </w:t>
      </w:r>
      <w:proofErr w:type="spellStart"/>
      <w:r w:rsidRPr="00467BDC">
        <w:rPr>
          <w:sz w:val="22"/>
          <w:szCs w:val="22"/>
        </w:rPr>
        <w:t>latanoprosto</w:t>
      </w:r>
      <w:proofErr w:type="spellEnd"/>
      <w:r w:rsidRPr="00467BDC">
        <w:rPr>
          <w:sz w:val="22"/>
          <w:szCs w:val="22"/>
        </w:rPr>
        <w:t xml:space="preserve"> ir beta </w:t>
      </w:r>
      <w:proofErr w:type="spellStart"/>
      <w:r w:rsidRPr="00467BDC">
        <w:rPr>
          <w:sz w:val="22"/>
          <w:szCs w:val="22"/>
        </w:rPr>
        <w:t>adrenerginio</w:t>
      </w:r>
      <w:proofErr w:type="spellEnd"/>
      <w:r w:rsidRPr="00467BDC">
        <w:rPr>
          <w:sz w:val="22"/>
          <w:szCs w:val="22"/>
        </w:rPr>
        <w:t xml:space="preserve"> antagonisto (</w:t>
      </w:r>
      <w:proofErr w:type="spellStart"/>
      <w:r w:rsidRPr="00467BDC">
        <w:rPr>
          <w:sz w:val="22"/>
          <w:szCs w:val="22"/>
        </w:rPr>
        <w:t>timololio</w:t>
      </w:r>
      <w:proofErr w:type="spellEnd"/>
      <w:r w:rsidRPr="00467BDC">
        <w:rPr>
          <w:sz w:val="22"/>
          <w:szCs w:val="22"/>
        </w:rPr>
        <w:t xml:space="preserve">) derinys yra veiksmingas. Trumpalaikių (1 ar </w:t>
      </w:r>
      <w:r w:rsidRPr="00467BDC">
        <w:rPr>
          <w:sz w:val="22"/>
          <w:szCs w:val="22"/>
        </w:rPr>
        <w:lastRenderedPageBreak/>
        <w:t xml:space="preserve">2 savaičių) tyrimų duomenimis, </w:t>
      </w:r>
      <w:proofErr w:type="spellStart"/>
      <w:r w:rsidRPr="00467BDC">
        <w:rPr>
          <w:sz w:val="22"/>
          <w:szCs w:val="22"/>
        </w:rPr>
        <w:t>latanoprosto</w:t>
      </w:r>
      <w:proofErr w:type="spellEnd"/>
      <w:r w:rsidRPr="00467BDC">
        <w:rPr>
          <w:sz w:val="22"/>
          <w:szCs w:val="22"/>
        </w:rPr>
        <w:t xml:space="preserve"> ir </w:t>
      </w:r>
      <w:proofErr w:type="spellStart"/>
      <w:r w:rsidRPr="00467BDC">
        <w:rPr>
          <w:sz w:val="22"/>
          <w:szCs w:val="22"/>
        </w:rPr>
        <w:t>adrenerginių</w:t>
      </w:r>
      <w:proofErr w:type="spellEnd"/>
      <w:r w:rsidRPr="00467BDC">
        <w:rPr>
          <w:sz w:val="22"/>
          <w:szCs w:val="22"/>
        </w:rPr>
        <w:t xml:space="preserve"> </w:t>
      </w:r>
      <w:proofErr w:type="spellStart"/>
      <w:r w:rsidRPr="00467BDC">
        <w:rPr>
          <w:sz w:val="22"/>
          <w:szCs w:val="22"/>
        </w:rPr>
        <w:t>agonistų</w:t>
      </w:r>
      <w:proofErr w:type="spellEnd"/>
      <w:r w:rsidRPr="00467BDC">
        <w:rPr>
          <w:sz w:val="22"/>
          <w:szCs w:val="22"/>
        </w:rPr>
        <w:t xml:space="preserve"> (</w:t>
      </w:r>
      <w:proofErr w:type="spellStart"/>
      <w:r w:rsidRPr="00467BDC">
        <w:rPr>
          <w:sz w:val="22"/>
          <w:szCs w:val="22"/>
        </w:rPr>
        <w:t>dipivalilepinefrino</w:t>
      </w:r>
      <w:proofErr w:type="spellEnd"/>
      <w:r w:rsidRPr="00467BDC">
        <w:rPr>
          <w:sz w:val="22"/>
          <w:szCs w:val="22"/>
        </w:rPr>
        <w:t xml:space="preserve">), geriamųjų </w:t>
      </w:r>
      <w:proofErr w:type="spellStart"/>
      <w:r w:rsidRPr="00467BDC">
        <w:rPr>
          <w:sz w:val="22"/>
          <w:szCs w:val="22"/>
        </w:rPr>
        <w:t>karboanhidrazės</w:t>
      </w:r>
      <w:proofErr w:type="spellEnd"/>
      <w:r w:rsidRPr="00467BDC">
        <w:rPr>
          <w:sz w:val="22"/>
          <w:szCs w:val="22"/>
        </w:rPr>
        <w:t xml:space="preserve"> inhibitorių (</w:t>
      </w:r>
      <w:proofErr w:type="spellStart"/>
      <w:r w:rsidRPr="00467BDC">
        <w:rPr>
          <w:sz w:val="22"/>
          <w:szCs w:val="22"/>
        </w:rPr>
        <w:t>acetazolamido</w:t>
      </w:r>
      <w:proofErr w:type="spellEnd"/>
      <w:r w:rsidRPr="00467BDC">
        <w:rPr>
          <w:sz w:val="22"/>
          <w:szCs w:val="22"/>
        </w:rPr>
        <w:t xml:space="preserve">) ir, iš dalies, </w:t>
      </w:r>
      <w:proofErr w:type="spellStart"/>
      <w:r w:rsidRPr="00467BDC">
        <w:rPr>
          <w:sz w:val="22"/>
          <w:szCs w:val="22"/>
        </w:rPr>
        <w:t>cholinerginių</w:t>
      </w:r>
      <w:proofErr w:type="spellEnd"/>
      <w:r w:rsidRPr="00467BDC">
        <w:rPr>
          <w:sz w:val="22"/>
          <w:szCs w:val="22"/>
        </w:rPr>
        <w:t xml:space="preserve"> </w:t>
      </w:r>
      <w:proofErr w:type="spellStart"/>
      <w:r w:rsidRPr="00467BDC">
        <w:rPr>
          <w:sz w:val="22"/>
          <w:szCs w:val="22"/>
        </w:rPr>
        <w:t>agonistų</w:t>
      </w:r>
      <w:proofErr w:type="spellEnd"/>
      <w:r w:rsidRPr="00467BDC">
        <w:rPr>
          <w:sz w:val="22"/>
          <w:szCs w:val="22"/>
        </w:rPr>
        <w:t xml:space="preserve"> (</w:t>
      </w:r>
      <w:proofErr w:type="spellStart"/>
      <w:r w:rsidRPr="00467BDC">
        <w:rPr>
          <w:sz w:val="22"/>
          <w:szCs w:val="22"/>
        </w:rPr>
        <w:t>pilokarpino</w:t>
      </w:r>
      <w:proofErr w:type="spellEnd"/>
      <w:r w:rsidRPr="00467BDC">
        <w:rPr>
          <w:sz w:val="22"/>
          <w:szCs w:val="22"/>
        </w:rPr>
        <w:t xml:space="preserve">) poveikis yra suminis.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Klinikinių tyrimų duomenimis, reikšmingo poveikio akių skysčio gamybai </w:t>
      </w:r>
      <w:proofErr w:type="spellStart"/>
      <w:r w:rsidRPr="00467BDC">
        <w:rPr>
          <w:sz w:val="22"/>
          <w:szCs w:val="22"/>
        </w:rPr>
        <w:t>latanoprostas</w:t>
      </w:r>
      <w:proofErr w:type="spellEnd"/>
      <w:r w:rsidRPr="00467BDC">
        <w:rPr>
          <w:sz w:val="22"/>
          <w:szCs w:val="22"/>
        </w:rPr>
        <w:t xml:space="preserve"> nesukelia. </w:t>
      </w:r>
      <w:proofErr w:type="spellStart"/>
      <w:r w:rsidRPr="00467BDC">
        <w:rPr>
          <w:sz w:val="22"/>
          <w:szCs w:val="22"/>
        </w:rPr>
        <w:t>Latanoprostas</w:t>
      </w:r>
      <w:proofErr w:type="spellEnd"/>
      <w:r w:rsidRPr="00467BDC">
        <w:rPr>
          <w:sz w:val="22"/>
          <w:szCs w:val="22"/>
        </w:rPr>
        <w:t xml:space="preserve"> neveikia kraujo − akies skysčio barjero.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Tyrimo metu gydomąja doze beždžionėms skirtas </w:t>
      </w:r>
      <w:proofErr w:type="spellStart"/>
      <w:r w:rsidRPr="00467BDC">
        <w:rPr>
          <w:sz w:val="22"/>
          <w:szCs w:val="22"/>
        </w:rPr>
        <w:t>latanoprostas</w:t>
      </w:r>
      <w:proofErr w:type="spellEnd"/>
      <w:r w:rsidRPr="00467BDC">
        <w:rPr>
          <w:sz w:val="22"/>
          <w:szCs w:val="22"/>
        </w:rPr>
        <w:t xml:space="preserve"> nesukėlė poveikio vidinei akies kraujotakai arba poveikis buvo nereikšmingas. Vis dėlto, vartojant šį vaistą vietiškai gali pasireikšti lengva ar vidutinė junginės ir </w:t>
      </w:r>
      <w:proofErr w:type="spellStart"/>
      <w:r w:rsidRPr="00467BDC">
        <w:rPr>
          <w:sz w:val="22"/>
          <w:szCs w:val="22"/>
        </w:rPr>
        <w:t>episklerinė</w:t>
      </w:r>
      <w:proofErr w:type="spellEnd"/>
      <w:r w:rsidRPr="00467BDC">
        <w:rPr>
          <w:sz w:val="22"/>
          <w:szCs w:val="22"/>
        </w:rPr>
        <w:t xml:space="preserve"> </w:t>
      </w:r>
      <w:proofErr w:type="spellStart"/>
      <w:r w:rsidRPr="00467BDC">
        <w:rPr>
          <w:sz w:val="22"/>
          <w:szCs w:val="22"/>
        </w:rPr>
        <w:t>hiperemija</w:t>
      </w:r>
      <w:proofErr w:type="spellEnd"/>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Fluorescuojančios</w:t>
      </w:r>
      <w:proofErr w:type="spellEnd"/>
      <w:r w:rsidRPr="00467BDC">
        <w:rPr>
          <w:sz w:val="22"/>
          <w:szCs w:val="22"/>
        </w:rPr>
        <w:t xml:space="preserve"> angiografijos duomenimis, ilgai lašinat </w:t>
      </w:r>
      <w:proofErr w:type="spellStart"/>
      <w:r w:rsidRPr="00467BDC">
        <w:rPr>
          <w:sz w:val="22"/>
          <w:szCs w:val="22"/>
        </w:rPr>
        <w:t>latanoprostą</w:t>
      </w:r>
      <w:proofErr w:type="spellEnd"/>
      <w:r w:rsidRPr="00467BDC">
        <w:rPr>
          <w:sz w:val="22"/>
          <w:szCs w:val="22"/>
        </w:rPr>
        <w:t xml:space="preserve"> beždžionėms į akis, iš kurių prieš tai </w:t>
      </w:r>
      <w:proofErr w:type="spellStart"/>
      <w:r w:rsidRPr="00467BDC">
        <w:rPr>
          <w:sz w:val="22"/>
          <w:szCs w:val="22"/>
        </w:rPr>
        <w:t>ekstrakapsuliniu</w:t>
      </w:r>
      <w:proofErr w:type="spellEnd"/>
      <w:r w:rsidRPr="00467BDC">
        <w:rPr>
          <w:sz w:val="22"/>
          <w:szCs w:val="22"/>
        </w:rPr>
        <w:t xml:space="preserve"> būdu buvo pašalinti lęšiukai, poveikio tinklainės kraujagyslėms nenustatyta.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Esant </w:t>
      </w:r>
      <w:proofErr w:type="spellStart"/>
      <w:r w:rsidRPr="00467BDC">
        <w:rPr>
          <w:sz w:val="22"/>
          <w:szCs w:val="22"/>
        </w:rPr>
        <w:t>pseudofakijai</w:t>
      </w:r>
      <w:proofErr w:type="spellEnd"/>
      <w:r w:rsidRPr="00467BDC">
        <w:rPr>
          <w:sz w:val="22"/>
          <w:szCs w:val="22"/>
        </w:rPr>
        <w:t xml:space="preserve">, trumpalaikis </w:t>
      </w:r>
      <w:proofErr w:type="spellStart"/>
      <w:r w:rsidRPr="00467BDC">
        <w:rPr>
          <w:sz w:val="22"/>
          <w:szCs w:val="22"/>
        </w:rPr>
        <w:t>latanoprosto</w:t>
      </w:r>
      <w:proofErr w:type="spellEnd"/>
      <w:r w:rsidRPr="00467BDC">
        <w:rPr>
          <w:sz w:val="22"/>
          <w:szCs w:val="22"/>
        </w:rPr>
        <w:t xml:space="preserve"> vartojimas nesukėlė </w:t>
      </w:r>
      <w:proofErr w:type="spellStart"/>
      <w:r w:rsidRPr="00467BDC">
        <w:rPr>
          <w:sz w:val="22"/>
          <w:szCs w:val="22"/>
        </w:rPr>
        <w:t>fluoresceino</w:t>
      </w:r>
      <w:proofErr w:type="spellEnd"/>
      <w:r w:rsidRPr="00467BDC">
        <w:rPr>
          <w:sz w:val="22"/>
          <w:szCs w:val="22"/>
        </w:rPr>
        <w:t xml:space="preserve"> prasiskverbimo į užpakalinį žmogaus akies segmentą.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Vartojant </w:t>
      </w:r>
      <w:proofErr w:type="spellStart"/>
      <w:r w:rsidRPr="00467BDC">
        <w:rPr>
          <w:sz w:val="22"/>
          <w:szCs w:val="22"/>
        </w:rPr>
        <w:t>latanoprostą</w:t>
      </w:r>
      <w:proofErr w:type="spellEnd"/>
      <w:r w:rsidRPr="00467BDC">
        <w:rPr>
          <w:sz w:val="22"/>
          <w:szCs w:val="22"/>
        </w:rPr>
        <w:t xml:space="preserve"> gydomąja doze reikšmingo farmakologinio poveikio širdies ir kraujagyslių bei kvėpavimo sistemoms nenustatyta. </w:t>
      </w:r>
    </w:p>
    <w:p w:rsidR="004D682C" w:rsidRPr="00467BDC" w:rsidRDefault="004D682C" w:rsidP="004D682C">
      <w:pPr>
        <w:rPr>
          <w:sz w:val="22"/>
          <w:szCs w:val="22"/>
        </w:rPr>
      </w:pPr>
    </w:p>
    <w:p w:rsidR="004D682C" w:rsidRPr="00467BDC" w:rsidRDefault="004D682C" w:rsidP="004D682C">
      <w:pPr>
        <w:pStyle w:val="BTEMEASMCA"/>
        <w:rPr>
          <w:i/>
        </w:rPr>
      </w:pPr>
      <w:r w:rsidRPr="00467BDC">
        <w:rPr>
          <w:i/>
        </w:rPr>
        <w:t>Vaikų populiacija</w:t>
      </w:r>
    </w:p>
    <w:p w:rsidR="004D682C" w:rsidRPr="00467BDC" w:rsidRDefault="004D682C" w:rsidP="004D682C">
      <w:pPr>
        <w:rPr>
          <w:bCs/>
          <w:iCs/>
          <w:sz w:val="22"/>
          <w:szCs w:val="22"/>
        </w:rPr>
      </w:pPr>
      <w:proofErr w:type="spellStart"/>
      <w:r w:rsidRPr="00467BDC">
        <w:rPr>
          <w:bCs/>
          <w:iCs/>
          <w:sz w:val="22"/>
          <w:szCs w:val="22"/>
        </w:rPr>
        <w:t>Latanoprosto</w:t>
      </w:r>
      <w:proofErr w:type="spellEnd"/>
      <w:r w:rsidRPr="00467BDC">
        <w:rPr>
          <w:bCs/>
          <w:iCs/>
          <w:sz w:val="22"/>
          <w:szCs w:val="22"/>
        </w:rPr>
        <w:t xml:space="preserve"> veiksmingumas vaikams (18 metų ir jaunesniems) įrodytas dvigubai aklu būdu atlikto 12 savaičių trukmės klinikinio tyrimo metu </w:t>
      </w:r>
      <w:proofErr w:type="spellStart"/>
      <w:r w:rsidRPr="00467BDC">
        <w:rPr>
          <w:bCs/>
          <w:iCs/>
          <w:sz w:val="22"/>
          <w:szCs w:val="22"/>
        </w:rPr>
        <w:t>latanoprostą</w:t>
      </w:r>
      <w:proofErr w:type="spellEnd"/>
      <w:r w:rsidRPr="00467BDC">
        <w:rPr>
          <w:bCs/>
          <w:iCs/>
          <w:sz w:val="22"/>
          <w:szCs w:val="22"/>
        </w:rPr>
        <w:t xml:space="preserve"> palyginus su </w:t>
      </w:r>
      <w:proofErr w:type="spellStart"/>
      <w:r w:rsidRPr="00467BDC">
        <w:rPr>
          <w:bCs/>
          <w:iCs/>
          <w:sz w:val="22"/>
          <w:szCs w:val="22"/>
        </w:rPr>
        <w:t>timololiu</w:t>
      </w:r>
      <w:proofErr w:type="spellEnd"/>
      <w:r w:rsidRPr="00467BDC">
        <w:rPr>
          <w:bCs/>
          <w:iCs/>
          <w:sz w:val="22"/>
          <w:szCs w:val="22"/>
        </w:rPr>
        <w:t xml:space="preserve">, gydant 107 pacientus, kuriems diagnozuotas akispūdžio padidėjimas ar vaikų glaukoma. Naujagimiai turėjo būti gimę ne anksčiau kaip po 36 nėštumo savaitės. Pacientams buvo lašinta arba </w:t>
      </w:r>
      <w:r w:rsidR="00CD3D2C">
        <w:rPr>
          <w:bCs/>
          <w:iCs/>
          <w:sz w:val="22"/>
          <w:szCs w:val="22"/>
        </w:rPr>
        <w:t>50</w:t>
      </w:r>
      <w:r w:rsidR="00751A74">
        <w:rPr>
          <w:bCs/>
          <w:iCs/>
          <w:sz w:val="22"/>
          <w:szCs w:val="22"/>
        </w:rPr>
        <w:t> </w:t>
      </w:r>
      <w:proofErr w:type="spellStart"/>
      <w:r w:rsidR="00751A74">
        <w:rPr>
          <w:bCs/>
          <w:iCs/>
          <w:sz w:val="22"/>
          <w:szCs w:val="22"/>
        </w:rPr>
        <w:t>mikrogramų</w:t>
      </w:r>
      <w:proofErr w:type="spellEnd"/>
      <w:r w:rsidR="00751A74">
        <w:rPr>
          <w:bCs/>
          <w:iCs/>
          <w:sz w:val="22"/>
          <w:szCs w:val="22"/>
        </w:rPr>
        <w:t>/ml</w:t>
      </w:r>
      <w:r w:rsidRPr="00467BDC">
        <w:rPr>
          <w:bCs/>
          <w:iCs/>
          <w:sz w:val="22"/>
          <w:szCs w:val="22"/>
        </w:rPr>
        <w:t xml:space="preserve"> </w:t>
      </w:r>
      <w:proofErr w:type="spellStart"/>
      <w:r w:rsidRPr="00467BDC">
        <w:rPr>
          <w:bCs/>
          <w:iCs/>
          <w:sz w:val="22"/>
          <w:szCs w:val="22"/>
        </w:rPr>
        <w:t>latanoprosto</w:t>
      </w:r>
      <w:proofErr w:type="spellEnd"/>
      <w:r w:rsidRPr="00467BDC">
        <w:rPr>
          <w:bCs/>
          <w:iCs/>
          <w:sz w:val="22"/>
          <w:szCs w:val="22"/>
        </w:rPr>
        <w:t xml:space="preserve"> lašų vieną kartą per parą, arba 0,5 % (arba laisvai pasirenkant 0,25 % jaunesniems kaip 3 metų pacientams) </w:t>
      </w:r>
      <w:proofErr w:type="spellStart"/>
      <w:r w:rsidRPr="00467BDC">
        <w:rPr>
          <w:bCs/>
          <w:iCs/>
          <w:sz w:val="22"/>
          <w:szCs w:val="22"/>
        </w:rPr>
        <w:t>timololio</w:t>
      </w:r>
      <w:proofErr w:type="spellEnd"/>
      <w:r w:rsidRPr="00467BDC">
        <w:rPr>
          <w:bCs/>
          <w:iCs/>
          <w:sz w:val="22"/>
          <w:szCs w:val="22"/>
        </w:rPr>
        <w:t xml:space="preserve"> lašų du kartus per parą. Pirminė veiksmingumo vertinamoji baigtis buvo vidutinis akispūdžio (AS) sumažėjimas 12-tą tyrimo savaitę, palyginti su pradiniu. Vidutinis AS sumažėjimas </w:t>
      </w:r>
      <w:proofErr w:type="spellStart"/>
      <w:r w:rsidRPr="00467BDC">
        <w:rPr>
          <w:bCs/>
          <w:iCs/>
          <w:sz w:val="22"/>
          <w:szCs w:val="22"/>
        </w:rPr>
        <w:t>latanoprosto</w:t>
      </w:r>
      <w:proofErr w:type="spellEnd"/>
      <w:r w:rsidRPr="00467BDC">
        <w:rPr>
          <w:bCs/>
          <w:iCs/>
          <w:sz w:val="22"/>
          <w:szCs w:val="22"/>
        </w:rPr>
        <w:t xml:space="preserve"> ir </w:t>
      </w:r>
      <w:proofErr w:type="spellStart"/>
      <w:r w:rsidRPr="00467BDC">
        <w:rPr>
          <w:bCs/>
          <w:iCs/>
          <w:sz w:val="22"/>
          <w:szCs w:val="22"/>
        </w:rPr>
        <w:t>timololio</w:t>
      </w:r>
      <w:proofErr w:type="spellEnd"/>
      <w:r w:rsidRPr="00467BDC">
        <w:rPr>
          <w:bCs/>
          <w:iCs/>
          <w:sz w:val="22"/>
          <w:szCs w:val="22"/>
        </w:rPr>
        <w:t xml:space="preserve"> grupėse buvo panašus. Visose tirtose amžiaus grupėse (nuo 0 iki &lt; 3 metų, nuo 3 iki &lt; 12 metų ir nuo12 iki 18 metų) vidutinis AS sumažėjimas 12-tą savaitę </w:t>
      </w:r>
      <w:proofErr w:type="spellStart"/>
      <w:r w:rsidRPr="00467BDC">
        <w:rPr>
          <w:bCs/>
          <w:iCs/>
          <w:sz w:val="22"/>
          <w:szCs w:val="22"/>
        </w:rPr>
        <w:t>latanoprosto</w:t>
      </w:r>
      <w:proofErr w:type="spellEnd"/>
      <w:r w:rsidRPr="00467BDC">
        <w:rPr>
          <w:bCs/>
          <w:iCs/>
          <w:sz w:val="22"/>
          <w:szCs w:val="22"/>
        </w:rPr>
        <w:t xml:space="preserve"> grupėje buvo panašus kaip ir </w:t>
      </w:r>
      <w:proofErr w:type="spellStart"/>
      <w:r w:rsidRPr="00467BDC">
        <w:rPr>
          <w:bCs/>
          <w:iCs/>
          <w:sz w:val="22"/>
          <w:szCs w:val="22"/>
        </w:rPr>
        <w:t>timololio</w:t>
      </w:r>
      <w:proofErr w:type="spellEnd"/>
      <w:r w:rsidRPr="00467BDC">
        <w:rPr>
          <w:bCs/>
          <w:iCs/>
          <w:sz w:val="22"/>
          <w:szCs w:val="22"/>
        </w:rPr>
        <w:t xml:space="preserve"> grupėje. Vis dėlto veiksmingumo nuo 0 iki &lt; 3 metų amžiaus grupėje duomenys remiasi tik 13 pacientų, kurie varto</w:t>
      </w:r>
      <w:r w:rsidR="00A14F9E">
        <w:rPr>
          <w:bCs/>
          <w:iCs/>
          <w:sz w:val="22"/>
          <w:szCs w:val="22"/>
        </w:rPr>
        <w:t>jo</w:t>
      </w:r>
      <w:r w:rsidRPr="00467BDC">
        <w:rPr>
          <w:bCs/>
          <w:iCs/>
          <w:sz w:val="22"/>
          <w:szCs w:val="22"/>
        </w:rPr>
        <w:t xml:space="preserve"> </w:t>
      </w:r>
      <w:proofErr w:type="spellStart"/>
      <w:r w:rsidRPr="00467BDC">
        <w:rPr>
          <w:bCs/>
          <w:iCs/>
          <w:sz w:val="22"/>
          <w:szCs w:val="22"/>
        </w:rPr>
        <w:t>latanoprost</w:t>
      </w:r>
      <w:r w:rsidR="00A14F9E">
        <w:rPr>
          <w:bCs/>
          <w:iCs/>
          <w:sz w:val="22"/>
          <w:szCs w:val="22"/>
        </w:rPr>
        <w:t>o</w:t>
      </w:r>
      <w:proofErr w:type="spellEnd"/>
      <w:r w:rsidRPr="00467BDC">
        <w:rPr>
          <w:bCs/>
          <w:iCs/>
          <w:sz w:val="22"/>
          <w:szCs w:val="22"/>
        </w:rPr>
        <w:t>, duomenimis, o klinikinio vaikų tyrimo duomenimis, keturiems nuo 0 iki &lt; 1 metų amžiaus grupės pacientams reikiamo veiksmingumo nenustatyta. Duomenų apie per anksti (prieš 36 nėštumo savaitę) gimusius kūdikius nėra.</w:t>
      </w:r>
    </w:p>
    <w:p w:rsidR="004D682C" w:rsidRPr="00467BDC" w:rsidRDefault="004D682C" w:rsidP="004D682C">
      <w:pPr>
        <w:rPr>
          <w:bCs/>
          <w:iCs/>
          <w:sz w:val="22"/>
          <w:szCs w:val="22"/>
        </w:rPr>
      </w:pPr>
    </w:p>
    <w:p w:rsidR="004D682C" w:rsidRPr="00467BDC" w:rsidRDefault="004D682C" w:rsidP="004D682C">
      <w:pPr>
        <w:rPr>
          <w:bCs/>
          <w:iCs/>
          <w:sz w:val="22"/>
          <w:szCs w:val="22"/>
        </w:rPr>
      </w:pPr>
      <w:r w:rsidRPr="00467BDC">
        <w:rPr>
          <w:bCs/>
          <w:iCs/>
          <w:sz w:val="22"/>
          <w:szCs w:val="22"/>
        </w:rPr>
        <w:t>AS sumažėjimas pirminės įgimtos/</w:t>
      </w:r>
      <w:proofErr w:type="spellStart"/>
      <w:r w:rsidRPr="00467BDC">
        <w:rPr>
          <w:bCs/>
          <w:iCs/>
          <w:sz w:val="22"/>
          <w:szCs w:val="22"/>
        </w:rPr>
        <w:t>infantilinės</w:t>
      </w:r>
      <w:proofErr w:type="spellEnd"/>
      <w:r w:rsidRPr="00467BDC">
        <w:rPr>
          <w:bCs/>
          <w:iCs/>
          <w:sz w:val="22"/>
          <w:szCs w:val="22"/>
        </w:rPr>
        <w:t xml:space="preserve"> glaukomos (PĮG) pogrupio tiriamiesiems </w:t>
      </w:r>
      <w:proofErr w:type="spellStart"/>
      <w:r w:rsidRPr="00467BDC">
        <w:rPr>
          <w:bCs/>
          <w:iCs/>
          <w:sz w:val="22"/>
          <w:szCs w:val="22"/>
        </w:rPr>
        <w:t>latanoprosto</w:t>
      </w:r>
      <w:proofErr w:type="spellEnd"/>
      <w:r w:rsidRPr="00467BDC">
        <w:rPr>
          <w:bCs/>
          <w:iCs/>
          <w:sz w:val="22"/>
          <w:szCs w:val="22"/>
        </w:rPr>
        <w:t xml:space="preserve"> ir </w:t>
      </w:r>
      <w:proofErr w:type="spellStart"/>
      <w:r w:rsidRPr="00467BDC">
        <w:rPr>
          <w:bCs/>
          <w:iCs/>
          <w:sz w:val="22"/>
          <w:szCs w:val="22"/>
        </w:rPr>
        <w:t>timololio</w:t>
      </w:r>
      <w:proofErr w:type="spellEnd"/>
      <w:r w:rsidRPr="00467BDC">
        <w:rPr>
          <w:bCs/>
          <w:iCs/>
          <w:sz w:val="22"/>
          <w:szCs w:val="22"/>
        </w:rPr>
        <w:t xml:space="preserve"> grupėse buvo panašūs. Ne PĮG (t. y., </w:t>
      </w:r>
      <w:proofErr w:type="spellStart"/>
      <w:r w:rsidRPr="00467BDC">
        <w:rPr>
          <w:bCs/>
          <w:iCs/>
          <w:sz w:val="22"/>
          <w:szCs w:val="22"/>
        </w:rPr>
        <w:t>juvenilinės</w:t>
      </w:r>
      <w:proofErr w:type="spellEnd"/>
      <w:r w:rsidRPr="00467BDC">
        <w:rPr>
          <w:bCs/>
          <w:iCs/>
          <w:sz w:val="22"/>
          <w:szCs w:val="22"/>
        </w:rPr>
        <w:t xml:space="preserve"> atviro kampo glaukomos, </w:t>
      </w:r>
      <w:proofErr w:type="spellStart"/>
      <w:r w:rsidRPr="00467BDC">
        <w:rPr>
          <w:bCs/>
          <w:iCs/>
          <w:sz w:val="22"/>
          <w:szCs w:val="22"/>
        </w:rPr>
        <w:t>afakinės</w:t>
      </w:r>
      <w:proofErr w:type="spellEnd"/>
      <w:r w:rsidRPr="00467BDC">
        <w:rPr>
          <w:bCs/>
          <w:iCs/>
          <w:sz w:val="22"/>
          <w:szCs w:val="22"/>
        </w:rPr>
        <w:t xml:space="preserve"> glaukomos) pogrupyje duomenys buvo panašūs į PĮG pogrupio.</w:t>
      </w:r>
    </w:p>
    <w:p w:rsidR="004D682C" w:rsidRPr="00467BDC" w:rsidRDefault="004D682C" w:rsidP="004D682C">
      <w:pPr>
        <w:rPr>
          <w:bCs/>
          <w:iCs/>
          <w:sz w:val="22"/>
          <w:szCs w:val="22"/>
        </w:rPr>
      </w:pPr>
    </w:p>
    <w:p w:rsidR="004D682C" w:rsidRPr="00467BDC" w:rsidRDefault="004D682C" w:rsidP="004D682C">
      <w:pPr>
        <w:pStyle w:val="Dokumentoinaostekstas"/>
        <w:rPr>
          <w:bCs/>
          <w:iCs/>
          <w:szCs w:val="22"/>
          <w:lang w:val="lt-LT"/>
        </w:rPr>
      </w:pPr>
      <w:r w:rsidRPr="00467BDC">
        <w:rPr>
          <w:bCs/>
          <w:iCs/>
          <w:szCs w:val="22"/>
          <w:lang w:val="lt-LT"/>
        </w:rPr>
        <w:t>Poveikis AS pasireiškė po pirmos gydymo savaitės ir išliko per 12 savaičių tyrimo laikotarpį kaip ir suaugusiesiems.</w:t>
      </w:r>
    </w:p>
    <w:p w:rsidR="004D682C" w:rsidRPr="00467BDC" w:rsidRDefault="004D682C" w:rsidP="004D682C">
      <w:pPr>
        <w:pStyle w:val="Dokumentoinaostekstas"/>
        <w:rPr>
          <w:bCs/>
          <w:szCs w:val="22"/>
          <w:lang w:val="lt-LT"/>
        </w:rPr>
      </w:pPr>
    </w:p>
    <w:tbl>
      <w:tblPr>
        <w:tblW w:w="9271" w:type="dxa"/>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277"/>
      </w:tblGrid>
      <w:tr w:rsidR="004D682C" w:rsidRPr="00467BDC" w:rsidTr="000B5413">
        <w:trPr>
          <w:cantSplit/>
          <w:tblHeader/>
        </w:trPr>
        <w:tc>
          <w:tcPr>
            <w:tcW w:w="9271" w:type="dxa"/>
            <w:gridSpan w:val="6"/>
            <w:tcBorders>
              <w:top w:val="single" w:sz="6" w:space="0" w:color="auto"/>
              <w:bottom w:val="single" w:sz="6" w:space="0" w:color="auto"/>
            </w:tcBorders>
          </w:tcPr>
          <w:p w:rsidR="004D682C" w:rsidRPr="00467BDC" w:rsidRDefault="004D682C" w:rsidP="00C61838">
            <w:pPr>
              <w:pStyle w:val="TableText"/>
              <w:keepNext/>
              <w:jc w:val="center"/>
              <w:rPr>
                <w:rFonts w:ascii="Times New Roman" w:hAnsi="Times New Roman"/>
                <w:b/>
                <w:sz w:val="22"/>
                <w:szCs w:val="22"/>
                <w:lang w:val="lt-LT"/>
              </w:rPr>
            </w:pPr>
            <w:r w:rsidRPr="00467BDC">
              <w:rPr>
                <w:rFonts w:ascii="Times New Roman" w:hAnsi="Times New Roman"/>
                <w:b/>
                <w:sz w:val="22"/>
                <w:szCs w:val="22"/>
                <w:lang w:val="lt-LT"/>
              </w:rPr>
              <w:t xml:space="preserve">Lentelė. AS sumažėjimas (mm </w:t>
            </w:r>
            <w:proofErr w:type="spellStart"/>
            <w:r w:rsidRPr="00467BDC">
              <w:rPr>
                <w:rFonts w:ascii="Times New Roman" w:hAnsi="Times New Roman"/>
                <w:b/>
                <w:sz w:val="22"/>
                <w:szCs w:val="22"/>
                <w:lang w:val="lt-LT"/>
              </w:rPr>
              <w:t>Hg</w:t>
            </w:r>
            <w:proofErr w:type="spellEnd"/>
            <w:r w:rsidRPr="00467BDC">
              <w:rPr>
                <w:rFonts w:ascii="Times New Roman" w:hAnsi="Times New Roman"/>
                <w:b/>
                <w:sz w:val="22"/>
                <w:szCs w:val="22"/>
                <w:lang w:val="lt-LT"/>
              </w:rPr>
              <w:t>) 12-tą savaitę aktyvaus gydymo grupėje ir pradinė diagnozė</w:t>
            </w:r>
          </w:p>
        </w:tc>
      </w:tr>
      <w:tr w:rsidR="004D682C" w:rsidRPr="00467BDC" w:rsidTr="000B5413">
        <w:trPr>
          <w:cantSplit/>
          <w:tblHeader/>
        </w:trPr>
        <w:tc>
          <w:tcPr>
            <w:tcW w:w="3185" w:type="dxa"/>
            <w:tcBorders>
              <w:top w:val="single" w:sz="6" w:space="0" w:color="auto"/>
              <w:bottom w:val="single" w:sz="6" w:space="0" w:color="auto"/>
            </w:tcBorders>
          </w:tcPr>
          <w:p w:rsidR="004D682C" w:rsidRPr="00467BDC" w:rsidRDefault="004D682C" w:rsidP="00C61838">
            <w:pPr>
              <w:pStyle w:val="TableText"/>
              <w:keepNext/>
              <w:rPr>
                <w:rFonts w:ascii="Times New Roman" w:hAnsi="Times New Roman"/>
                <w:b/>
                <w:sz w:val="22"/>
                <w:szCs w:val="22"/>
                <w:lang w:val="lt-LT"/>
              </w:rPr>
            </w:pPr>
            <w:r w:rsidRPr="00467BDC">
              <w:rPr>
                <w:rFonts w:ascii="Times New Roman" w:hAnsi="Times New Roman"/>
                <w:b/>
                <w:sz w:val="22"/>
                <w:szCs w:val="22"/>
                <w:lang w:val="lt-LT"/>
              </w:rPr>
              <w:br/>
            </w:r>
          </w:p>
        </w:tc>
        <w:tc>
          <w:tcPr>
            <w:tcW w:w="3185" w:type="dxa"/>
            <w:gridSpan w:val="3"/>
            <w:tcBorders>
              <w:top w:val="single" w:sz="6" w:space="0" w:color="auto"/>
              <w:bottom w:val="single" w:sz="6" w:space="0" w:color="auto"/>
              <w:right w:val="single" w:sz="6" w:space="0" w:color="auto"/>
            </w:tcBorders>
          </w:tcPr>
          <w:p w:rsidR="004D682C" w:rsidRPr="00467BDC" w:rsidRDefault="004D682C" w:rsidP="00C61838">
            <w:pPr>
              <w:pStyle w:val="TableText"/>
              <w:keepNext/>
              <w:jc w:val="center"/>
              <w:rPr>
                <w:rFonts w:ascii="Times New Roman" w:hAnsi="Times New Roman"/>
                <w:b/>
                <w:sz w:val="22"/>
                <w:szCs w:val="22"/>
                <w:lang w:val="lt-LT"/>
              </w:rPr>
            </w:pPr>
            <w:proofErr w:type="spellStart"/>
            <w:r w:rsidRPr="00467BDC">
              <w:rPr>
                <w:rFonts w:ascii="Times New Roman" w:hAnsi="Times New Roman"/>
                <w:b/>
                <w:sz w:val="22"/>
                <w:szCs w:val="22"/>
                <w:lang w:val="lt-LT"/>
              </w:rPr>
              <w:t>Latanoprostas</w:t>
            </w:r>
            <w:proofErr w:type="spellEnd"/>
          </w:p>
          <w:p w:rsidR="004D682C" w:rsidRPr="00467BDC" w:rsidRDefault="004D682C" w:rsidP="00C61838">
            <w:pPr>
              <w:pStyle w:val="TableText"/>
              <w:keepNext/>
              <w:jc w:val="center"/>
              <w:rPr>
                <w:rFonts w:ascii="Times New Roman" w:hAnsi="Times New Roman"/>
                <w:b/>
                <w:sz w:val="22"/>
                <w:szCs w:val="22"/>
                <w:lang w:val="lt-LT"/>
              </w:rPr>
            </w:pPr>
            <w:r w:rsidRPr="00467BDC">
              <w:rPr>
                <w:rFonts w:ascii="Times New Roman" w:hAnsi="Times New Roman"/>
                <w:b/>
                <w:sz w:val="22"/>
                <w:szCs w:val="22"/>
                <w:lang w:val="lt-LT"/>
              </w:rPr>
              <w:t>n = 53</w:t>
            </w:r>
          </w:p>
        </w:tc>
        <w:tc>
          <w:tcPr>
            <w:tcW w:w="2901" w:type="dxa"/>
            <w:gridSpan w:val="2"/>
            <w:tcBorders>
              <w:top w:val="single" w:sz="6" w:space="0" w:color="auto"/>
              <w:left w:val="single" w:sz="6" w:space="0" w:color="auto"/>
              <w:bottom w:val="single" w:sz="6" w:space="0" w:color="auto"/>
            </w:tcBorders>
          </w:tcPr>
          <w:p w:rsidR="004D682C" w:rsidRPr="00467BDC" w:rsidRDefault="004D682C" w:rsidP="00C61838">
            <w:pPr>
              <w:pStyle w:val="TableText"/>
              <w:keepNext/>
              <w:jc w:val="center"/>
              <w:rPr>
                <w:rFonts w:ascii="Times New Roman" w:hAnsi="Times New Roman"/>
                <w:b/>
                <w:sz w:val="22"/>
                <w:szCs w:val="22"/>
                <w:lang w:val="lt-LT"/>
              </w:rPr>
            </w:pPr>
            <w:proofErr w:type="spellStart"/>
            <w:r w:rsidRPr="00467BDC">
              <w:rPr>
                <w:rFonts w:ascii="Times New Roman" w:hAnsi="Times New Roman"/>
                <w:b/>
                <w:sz w:val="22"/>
                <w:szCs w:val="22"/>
                <w:lang w:val="lt-LT"/>
              </w:rPr>
              <w:t>Timololis</w:t>
            </w:r>
            <w:proofErr w:type="spellEnd"/>
          </w:p>
          <w:p w:rsidR="004D682C" w:rsidRPr="00467BDC" w:rsidRDefault="004D682C" w:rsidP="00C61838">
            <w:pPr>
              <w:pStyle w:val="TableText"/>
              <w:keepNext/>
              <w:jc w:val="center"/>
              <w:rPr>
                <w:rFonts w:ascii="Times New Roman" w:hAnsi="Times New Roman"/>
                <w:b/>
                <w:sz w:val="22"/>
                <w:szCs w:val="22"/>
                <w:lang w:val="lt-LT"/>
              </w:rPr>
            </w:pPr>
            <w:r w:rsidRPr="00467BDC">
              <w:rPr>
                <w:rFonts w:ascii="Times New Roman" w:hAnsi="Times New Roman"/>
                <w:b/>
                <w:sz w:val="22"/>
                <w:szCs w:val="22"/>
                <w:lang w:val="lt-LT"/>
              </w:rPr>
              <w:t>n = 54</w:t>
            </w:r>
          </w:p>
        </w:tc>
      </w:tr>
      <w:tr w:rsidR="004D682C" w:rsidRPr="00467BDC" w:rsidTr="000B5413">
        <w:trPr>
          <w:cantSplit/>
          <w:tblHeader/>
        </w:trPr>
        <w:tc>
          <w:tcPr>
            <w:tcW w:w="3185" w:type="dxa"/>
            <w:tcBorders>
              <w:top w:val="nil"/>
            </w:tcBorders>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sz w:val="22"/>
                <w:szCs w:val="22"/>
                <w:lang w:val="lt-LT"/>
              </w:rPr>
              <w:t>Pradinis vidutinis (SP)</w:t>
            </w:r>
          </w:p>
        </w:tc>
        <w:tc>
          <w:tcPr>
            <w:tcW w:w="3185" w:type="dxa"/>
            <w:gridSpan w:val="3"/>
            <w:tcBorders>
              <w:top w:val="nil"/>
              <w:right w:val="single" w:sz="6"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27,3 (0,75)</w:t>
            </w:r>
          </w:p>
        </w:tc>
        <w:tc>
          <w:tcPr>
            <w:tcW w:w="2901" w:type="dxa"/>
            <w:gridSpan w:val="2"/>
            <w:tcBorders>
              <w:top w:val="nil"/>
              <w:left w:val="single" w:sz="6"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27,8 (0,84)</w:t>
            </w:r>
          </w:p>
        </w:tc>
      </w:tr>
      <w:tr w:rsidR="004D682C" w:rsidRPr="00467BDC" w:rsidTr="000B5413">
        <w:trPr>
          <w:cantSplit/>
          <w:tblHeader/>
        </w:trPr>
        <w:tc>
          <w:tcPr>
            <w:tcW w:w="3185" w:type="dxa"/>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sz w:val="22"/>
                <w:szCs w:val="22"/>
                <w:lang w:val="lt-LT"/>
              </w:rPr>
              <w:t>Pokytis 12-tą savaitę, palyginti su pradiniu vidurkis</w:t>
            </w:r>
            <w:r w:rsidRPr="00467BDC">
              <w:rPr>
                <w:rFonts w:ascii="Times New Roman" w:hAnsi="Times New Roman"/>
                <w:sz w:val="22"/>
                <w:szCs w:val="22"/>
                <w:vertAlign w:val="superscript"/>
                <w:lang w:val="lt-LT"/>
              </w:rPr>
              <w:t>†</w:t>
            </w:r>
            <w:r w:rsidRPr="00467BDC">
              <w:rPr>
                <w:rFonts w:ascii="Times New Roman" w:hAnsi="Times New Roman"/>
                <w:sz w:val="22"/>
                <w:szCs w:val="22"/>
                <w:lang w:val="lt-LT"/>
              </w:rPr>
              <w:t>(SP)</w:t>
            </w:r>
          </w:p>
        </w:tc>
        <w:tc>
          <w:tcPr>
            <w:tcW w:w="3185" w:type="dxa"/>
            <w:gridSpan w:val="3"/>
            <w:tcBorders>
              <w:bottom w:val="nil"/>
              <w:right w:val="single" w:sz="6"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-7,18 (0,81)</w:t>
            </w:r>
          </w:p>
        </w:tc>
        <w:tc>
          <w:tcPr>
            <w:tcW w:w="2901" w:type="dxa"/>
            <w:gridSpan w:val="2"/>
            <w:tcBorders>
              <w:left w:val="single" w:sz="6"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-5,72 (0,81)</w:t>
            </w:r>
          </w:p>
        </w:tc>
      </w:tr>
      <w:tr w:rsidR="004D682C" w:rsidRPr="00467BDC" w:rsidTr="000B5413">
        <w:trPr>
          <w:cantSplit/>
          <w:tblHeader/>
        </w:trPr>
        <w:tc>
          <w:tcPr>
            <w:tcW w:w="3193" w:type="dxa"/>
            <w:gridSpan w:val="2"/>
            <w:tcBorders>
              <w:top w:val="nil"/>
              <w:bottom w:val="single" w:sz="4" w:space="0" w:color="auto"/>
            </w:tcBorders>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i/>
                <w:sz w:val="22"/>
                <w:szCs w:val="22"/>
                <w:lang w:val="lt-LT"/>
              </w:rPr>
              <w:t xml:space="preserve">  p</w:t>
            </w:r>
            <w:r w:rsidRPr="00467BDC">
              <w:rPr>
                <w:rFonts w:ascii="Times New Roman" w:hAnsi="Times New Roman"/>
                <w:sz w:val="22"/>
                <w:szCs w:val="22"/>
                <w:lang w:val="lt-LT"/>
              </w:rPr>
              <w:t xml:space="preserve">-reikšmė, palyginti su </w:t>
            </w:r>
            <w:proofErr w:type="spellStart"/>
            <w:r w:rsidRPr="00467BDC">
              <w:rPr>
                <w:rFonts w:ascii="Times New Roman" w:hAnsi="Times New Roman"/>
                <w:sz w:val="22"/>
                <w:szCs w:val="22"/>
                <w:lang w:val="lt-LT"/>
              </w:rPr>
              <w:t>timololiu</w:t>
            </w:r>
            <w:proofErr w:type="spellEnd"/>
          </w:p>
        </w:tc>
        <w:tc>
          <w:tcPr>
            <w:tcW w:w="6078" w:type="dxa"/>
            <w:gridSpan w:val="4"/>
            <w:tcBorders>
              <w:top w:val="nil"/>
              <w:bottom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0,2056</w:t>
            </w:r>
          </w:p>
        </w:tc>
      </w:tr>
      <w:tr w:rsidR="00D316A9" w:rsidRPr="00467BDC" w:rsidTr="00C61838">
        <w:trPr>
          <w:cantSplit/>
          <w:tblHeader/>
        </w:trPr>
        <w:tc>
          <w:tcPr>
            <w:tcW w:w="3193" w:type="dxa"/>
            <w:gridSpan w:val="2"/>
            <w:tcBorders>
              <w:top w:val="single" w:sz="4" w:space="0" w:color="auto"/>
              <w:bottom w:val="single" w:sz="4" w:space="0" w:color="auto"/>
              <w:right w:val="nil"/>
            </w:tcBorders>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i/>
                <w:sz w:val="22"/>
                <w:szCs w:val="22"/>
                <w:lang w:val="lt-LT"/>
              </w:rPr>
              <w:br/>
            </w:r>
          </w:p>
        </w:tc>
        <w:tc>
          <w:tcPr>
            <w:tcW w:w="1610" w:type="dxa"/>
            <w:tcBorders>
              <w:top w:val="single" w:sz="4" w:space="0" w:color="auto"/>
              <w:left w:val="nil"/>
              <w:bottom w:val="single" w:sz="4" w:space="0" w:color="auto"/>
              <w:right w:val="nil"/>
            </w:tcBorders>
          </w:tcPr>
          <w:p w:rsidR="004D682C" w:rsidRPr="00467BDC" w:rsidRDefault="004D682C" w:rsidP="00C61838">
            <w:pPr>
              <w:pStyle w:val="TableText"/>
              <w:keepNext/>
              <w:tabs>
                <w:tab w:val="left" w:pos="272"/>
              </w:tabs>
              <w:jc w:val="center"/>
              <w:rPr>
                <w:rFonts w:ascii="Times New Roman" w:hAnsi="Times New Roman"/>
                <w:b/>
                <w:sz w:val="22"/>
                <w:szCs w:val="22"/>
                <w:lang w:val="lt-LT"/>
              </w:rPr>
            </w:pPr>
            <w:r w:rsidRPr="00467BDC">
              <w:rPr>
                <w:rFonts w:ascii="Times New Roman" w:hAnsi="Times New Roman"/>
                <w:b/>
                <w:sz w:val="22"/>
                <w:szCs w:val="22"/>
                <w:lang w:val="lt-LT"/>
              </w:rPr>
              <w:t>PĮG</w:t>
            </w:r>
            <w:r w:rsidRPr="00467BDC">
              <w:rPr>
                <w:rFonts w:ascii="Times New Roman" w:hAnsi="Times New Roman"/>
                <w:b/>
                <w:sz w:val="22"/>
                <w:szCs w:val="22"/>
                <w:lang w:val="lt-LT"/>
              </w:rPr>
              <w:br/>
              <w:t>n = 28</w:t>
            </w:r>
          </w:p>
        </w:tc>
        <w:tc>
          <w:tcPr>
            <w:tcW w:w="1567" w:type="dxa"/>
            <w:tcBorders>
              <w:top w:val="single" w:sz="4" w:space="0" w:color="auto"/>
              <w:left w:val="nil"/>
              <w:bottom w:val="single" w:sz="4" w:space="0" w:color="auto"/>
              <w:right w:val="single" w:sz="4" w:space="0" w:color="auto"/>
            </w:tcBorders>
          </w:tcPr>
          <w:p w:rsidR="004D682C" w:rsidRPr="00467BDC" w:rsidRDefault="004D682C" w:rsidP="00C61838">
            <w:pPr>
              <w:pStyle w:val="Dokumentoinaostekstas"/>
              <w:jc w:val="center"/>
              <w:rPr>
                <w:b/>
                <w:szCs w:val="22"/>
                <w:lang w:val="lt-LT"/>
              </w:rPr>
            </w:pPr>
            <w:r w:rsidRPr="00467BDC">
              <w:rPr>
                <w:b/>
                <w:szCs w:val="22"/>
                <w:lang w:val="lt-LT"/>
              </w:rPr>
              <w:t>Ne PĮG</w:t>
            </w:r>
          </w:p>
          <w:p w:rsidR="004D682C" w:rsidRPr="00467BDC" w:rsidRDefault="004D682C" w:rsidP="00C61838">
            <w:pPr>
              <w:pStyle w:val="TableText"/>
              <w:keepNext/>
              <w:tabs>
                <w:tab w:val="left" w:pos="272"/>
              </w:tabs>
              <w:jc w:val="center"/>
              <w:rPr>
                <w:rFonts w:ascii="Times New Roman" w:hAnsi="Times New Roman"/>
                <w:b/>
                <w:sz w:val="22"/>
                <w:szCs w:val="22"/>
                <w:lang w:val="lt-LT"/>
              </w:rPr>
            </w:pPr>
            <w:r w:rsidRPr="00467BDC">
              <w:rPr>
                <w:rFonts w:ascii="Times New Roman" w:hAnsi="Times New Roman"/>
                <w:b/>
                <w:sz w:val="22"/>
                <w:szCs w:val="22"/>
                <w:lang w:val="lt-LT"/>
              </w:rPr>
              <w:t>n = 25</w:t>
            </w:r>
          </w:p>
        </w:tc>
        <w:tc>
          <w:tcPr>
            <w:tcW w:w="1624" w:type="dxa"/>
            <w:tcBorders>
              <w:top w:val="single" w:sz="4" w:space="0" w:color="auto"/>
              <w:left w:val="single" w:sz="4" w:space="0" w:color="auto"/>
              <w:bottom w:val="single" w:sz="4" w:space="0" w:color="auto"/>
              <w:right w:val="nil"/>
            </w:tcBorders>
          </w:tcPr>
          <w:p w:rsidR="004D682C" w:rsidRPr="00467BDC" w:rsidRDefault="004D682C" w:rsidP="00C61838">
            <w:pPr>
              <w:pStyle w:val="Dokumentoinaostekstas"/>
              <w:jc w:val="center"/>
              <w:rPr>
                <w:b/>
                <w:szCs w:val="22"/>
                <w:lang w:val="lt-LT"/>
              </w:rPr>
            </w:pPr>
            <w:r w:rsidRPr="00467BDC">
              <w:rPr>
                <w:b/>
                <w:szCs w:val="22"/>
                <w:lang w:val="lt-LT"/>
              </w:rPr>
              <w:t>PĮG</w:t>
            </w:r>
          </w:p>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b/>
                <w:sz w:val="22"/>
                <w:szCs w:val="22"/>
                <w:lang w:val="lt-LT"/>
              </w:rPr>
              <w:t>n = 26</w:t>
            </w:r>
          </w:p>
        </w:tc>
        <w:tc>
          <w:tcPr>
            <w:tcW w:w="1277" w:type="dxa"/>
            <w:tcBorders>
              <w:top w:val="single" w:sz="4" w:space="0" w:color="auto"/>
              <w:left w:val="nil"/>
              <w:bottom w:val="single" w:sz="4" w:space="0" w:color="auto"/>
            </w:tcBorders>
          </w:tcPr>
          <w:p w:rsidR="004D682C" w:rsidRPr="00467BDC" w:rsidRDefault="004D682C" w:rsidP="00C61838">
            <w:pPr>
              <w:pStyle w:val="Dokumentoinaostekstas"/>
              <w:jc w:val="center"/>
              <w:rPr>
                <w:b/>
                <w:szCs w:val="22"/>
                <w:lang w:val="lt-LT"/>
              </w:rPr>
            </w:pPr>
            <w:r w:rsidRPr="00467BDC">
              <w:rPr>
                <w:b/>
                <w:szCs w:val="22"/>
                <w:lang w:val="lt-LT"/>
              </w:rPr>
              <w:t>Ne PĮG</w:t>
            </w:r>
          </w:p>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b/>
                <w:sz w:val="22"/>
                <w:szCs w:val="22"/>
                <w:lang w:val="lt-LT"/>
              </w:rPr>
              <w:t>n = 28</w:t>
            </w:r>
          </w:p>
        </w:tc>
      </w:tr>
      <w:tr w:rsidR="004D682C" w:rsidRPr="00467BDC" w:rsidTr="000B5413">
        <w:trPr>
          <w:cantSplit/>
          <w:tblHeader/>
        </w:trPr>
        <w:tc>
          <w:tcPr>
            <w:tcW w:w="3193" w:type="dxa"/>
            <w:gridSpan w:val="2"/>
            <w:tcBorders>
              <w:top w:val="single" w:sz="4" w:space="0" w:color="auto"/>
              <w:bottom w:val="nil"/>
            </w:tcBorders>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sz w:val="22"/>
                <w:szCs w:val="22"/>
                <w:lang w:val="lt-LT"/>
              </w:rPr>
              <w:t>Pradinis vidutinis (SP)</w:t>
            </w:r>
          </w:p>
        </w:tc>
        <w:tc>
          <w:tcPr>
            <w:tcW w:w="1610" w:type="dxa"/>
            <w:tcBorders>
              <w:top w:val="single" w:sz="4" w:space="0" w:color="auto"/>
              <w:bottom w:val="nil"/>
              <w:right w:val="single" w:sz="4" w:space="0" w:color="auto"/>
            </w:tcBorders>
          </w:tcPr>
          <w:p w:rsidR="004D682C" w:rsidRPr="00467BDC" w:rsidRDefault="004D682C" w:rsidP="00C61838">
            <w:pPr>
              <w:pStyle w:val="TableText"/>
              <w:keepNext/>
              <w:tabs>
                <w:tab w:val="left" w:pos="272"/>
              </w:tabs>
              <w:jc w:val="center"/>
              <w:rPr>
                <w:rFonts w:ascii="Times New Roman" w:hAnsi="Times New Roman"/>
                <w:i/>
                <w:sz w:val="22"/>
                <w:szCs w:val="22"/>
                <w:lang w:val="lt-LT"/>
              </w:rPr>
            </w:pPr>
            <w:r w:rsidRPr="00467BDC">
              <w:rPr>
                <w:rFonts w:ascii="Times New Roman" w:hAnsi="Times New Roman"/>
                <w:sz w:val="22"/>
                <w:szCs w:val="22"/>
                <w:lang w:val="lt-LT"/>
              </w:rPr>
              <w:t>26,5 (0,72)</w:t>
            </w:r>
          </w:p>
        </w:tc>
        <w:tc>
          <w:tcPr>
            <w:tcW w:w="1567" w:type="dxa"/>
            <w:tcBorders>
              <w:top w:val="single" w:sz="4" w:space="0" w:color="auto"/>
              <w:left w:val="single" w:sz="4" w:space="0" w:color="auto"/>
              <w:bottom w:val="nil"/>
              <w:right w:val="single" w:sz="4" w:space="0" w:color="auto"/>
            </w:tcBorders>
          </w:tcPr>
          <w:p w:rsidR="004D682C" w:rsidRPr="00467BDC" w:rsidRDefault="004D682C" w:rsidP="00C61838">
            <w:pPr>
              <w:pStyle w:val="TableText"/>
              <w:keepNext/>
              <w:tabs>
                <w:tab w:val="left" w:pos="272"/>
              </w:tabs>
              <w:jc w:val="center"/>
              <w:rPr>
                <w:rFonts w:ascii="Times New Roman" w:hAnsi="Times New Roman"/>
                <w:i/>
                <w:sz w:val="22"/>
                <w:szCs w:val="22"/>
                <w:lang w:val="lt-LT"/>
              </w:rPr>
            </w:pPr>
            <w:r w:rsidRPr="00467BDC">
              <w:rPr>
                <w:rFonts w:ascii="Times New Roman" w:hAnsi="Times New Roman"/>
                <w:sz w:val="22"/>
                <w:szCs w:val="22"/>
                <w:lang w:val="lt-LT"/>
              </w:rPr>
              <w:t>28,2 (1,37)</w:t>
            </w:r>
          </w:p>
        </w:tc>
        <w:tc>
          <w:tcPr>
            <w:tcW w:w="1624" w:type="dxa"/>
            <w:tcBorders>
              <w:top w:val="single" w:sz="4" w:space="0" w:color="auto"/>
              <w:left w:val="single" w:sz="4" w:space="0" w:color="auto"/>
              <w:bottom w:val="nil"/>
              <w:right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26,3 (0,95)</w:t>
            </w:r>
          </w:p>
        </w:tc>
        <w:tc>
          <w:tcPr>
            <w:tcW w:w="1277" w:type="dxa"/>
            <w:tcBorders>
              <w:top w:val="single" w:sz="4" w:space="0" w:color="auto"/>
              <w:left w:val="single" w:sz="4" w:space="0" w:color="auto"/>
              <w:bottom w:val="nil"/>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29,1 (1,33)</w:t>
            </w:r>
          </w:p>
        </w:tc>
      </w:tr>
      <w:tr w:rsidR="004D682C" w:rsidRPr="00467BDC" w:rsidTr="000B5413">
        <w:trPr>
          <w:cantSplit/>
          <w:tblHeader/>
        </w:trPr>
        <w:tc>
          <w:tcPr>
            <w:tcW w:w="3193" w:type="dxa"/>
            <w:gridSpan w:val="2"/>
            <w:tcBorders>
              <w:top w:val="nil"/>
              <w:bottom w:val="nil"/>
            </w:tcBorders>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sz w:val="22"/>
                <w:szCs w:val="22"/>
                <w:lang w:val="lt-LT"/>
              </w:rPr>
              <w:t>Pokytis 12-tą savaitę, palyginti su pradiniu vidurkis</w:t>
            </w:r>
            <w:r w:rsidRPr="00467BDC">
              <w:rPr>
                <w:rFonts w:ascii="Times New Roman" w:hAnsi="Times New Roman"/>
                <w:sz w:val="22"/>
                <w:szCs w:val="22"/>
                <w:vertAlign w:val="superscript"/>
                <w:lang w:val="lt-LT"/>
              </w:rPr>
              <w:t>†</w:t>
            </w:r>
            <w:r w:rsidRPr="00467BDC">
              <w:rPr>
                <w:rFonts w:ascii="Times New Roman" w:hAnsi="Times New Roman"/>
                <w:sz w:val="22"/>
                <w:szCs w:val="22"/>
                <w:lang w:val="lt-LT"/>
              </w:rPr>
              <w:t>(SP)</w:t>
            </w:r>
          </w:p>
        </w:tc>
        <w:tc>
          <w:tcPr>
            <w:tcW w:w="1610" w:type="dxa"/>
            <w:tcBorders>
              <w:top w:val="nil"/>
              <w:bottom w:val="nil"/>
              <w:right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-5,90 (0,98)</w:t>
            </w:r>
          </w:p>
        </w:tc>
        <w:tc>
          <w:tcPr>
            <w:tcW w:w="1567" w:type="dxa"/>
            <w:tcBorders>
              <w:top w:val="nil"/>
              <w:left w:val="single" w:sz="4" w:space="0" w:color="auto"/>
              <w:bottom w:val="nil"/>
              <w:right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-8,66 (1,25)</w:t>
            </w:r>
          </w:p>
        </w:tc>
        <w:tc>
          <w:tcPr>
            <w:tcW w:w="1624" w:type="dxa"/>
            <w:tcBorders>
              <w:top w:val="nil"/>
              <w:left w:val="single" w:sz="4" w:space="0" w:color="auto"/>
              <w:bottom w:val="nil"/>
              <w:right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-5,34 (1,02)</w:t>
            </w:r>
          </w:p>
        </w:tc>
        <w:tc>
          <w:tcPr>
            <w:tcW w:w="1277" w:type="dxa"/>
            <w:tcBorders>
              <w:top w:val="nil"/>
              <w:left w:val="single" w:sz="4" w:space="0" w:color="auto"/>
              <w:bottom w:val="nil"/>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-6,02 (1,18)</w:t>
            </w:r>
          </w:p>
        </w:tc>
      </w:tr>
      <w:tr w:rsidR="00D316A9" w:rsidRPr="00467BDC" w:rsidTr="00C61838">
        <w:trPr>
          <w:cantSplit/>
          <w:tblHeader/>
        </w:trPr>
        <w:tc>
          <w:tcPr>
            <w:tcW w:w="3193" w:type="dxa"/>
            <w:gridSpan w:val="2"/>
            <w:tcBorders>
              <w:top w:val="nil"/>
              <w:bottom w:val="single" w:sz="4" w:space="0" w:color="auto"/>
              <w:right w:val="nil"/>
            </w:tcBorders>
          </w:tcPr>
          <w:p w:rsidR="004D682C" w:rsidRPr="00467BDC" w:rsidRDefault="004D682C" w:rsidP="00C61838">
            <w:pPr>
              <w:pStyle w:val="TableText"/>
              <w:keepNext/>
              <w:tabs>
                <w:tab w:val="left" w:pos="272"/>
              </w:tabs>
              <w:rPr>
                <w:rFonts w:ascii="Times New Roman" w:hAnsi="Times New Roman"/>
                <w:sz w:val="22"/>
                <w:szCs w:val="22"/>
                <w:lang w:val="lt-LT"/>
              </w:rPr>
            </w:pPr>
            <w:r w:rsidRPr="00467BDC">
              <w:rPr>
                <w:rFonts w:ascii="Times New Roman" w:hAnsi="Times New Roman"/>
                <w:i/>
                <w:sz w:val="22"/>
                <w:szCs w:val="22"/>
                <w:lang w:val="lt-LT"/>
              </w:rPr>
              <w:t xml:space="preserve">  p</w:t>
            </w:r>
            <w:r w:rsidRPr="00467BDC">
              <w:rPr>
                <w:rFonts w:ascii="Times New Roman" w:hAnsi="Times New Roman"/>
                <w:sz w:val="22"/>
                <w:szCs w:val="22"/>
                <w:lang w:val="lt-LT"/>
              </w:rPr>
              <w:t xml:space="preserve">-reikšmė, palyginti su </w:t>
            </w:r>
            <w:proofErr w:type="spellStart"/>
            <w:r w:rsidRPr="00467BDC">
              <w:rPr>
                <w:rFonts w:ascii="Times New Roman" w:hAnsi="Times New Roman"/>
                <w:sz w:val="22"/>
                <w:szCs w:val="22"/>
                <w:lang w:val="lt-LT"/>
              </w:rPr>
              <w:t>timololiu</w:t>
            </w:r>
            <w:proofErr w:type="spellEnd"/>
          </w:p>
        </w:tc>
        <w:tc>
          <w:tcPr>
            <w:tcW w:w="1610" w:type="dxa"/>
            <w:tcBorders>
              <w:top w:val="nil"/>
              <w:left w:val="nil"/>
              <w:bottom w:val="single" w:sz="4" w:space="0" w:color="auto"/>
              <w:right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0,6957</w:t>
            </w:r>
          </w:p>
        </w:tc>
        <w:tc>
          <w:tcPr>
            <w:tcW w:w="1567" w:type="dxa"/>
            <w:tcBorders>
              <w:top w:val="nil"/>
              <w:left w:val="single" w:sz="4" w:space="0" w:color="auto"/>
              <w:bottom w:val="single" w:sz="4" w:space="0" w:color="auto"/>
              <w:right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r w:rsidRPr="00467BDC">
              <w:rPr>
                <w:rFonts w:ascii="Times New Roman" w:hAnsi="Times New Roman"/>
                <w:sz w:val="22"/>
                <w:szCs w:val="22"/>
                <w:lang w:val="lt-LT"/>
              </w:rPr>
              <w:t>0,1317</w:t>
            </w:r>
          </w:p>
        </w:tc>
        <w:tc>
          <w:tcPr>
            <w:tcW w:w="1624" w:type="dxa"/>
            <w:tcBorders>
              <w:top w:val="nil"/>
              <w:left w:val="single" w:sz="4" w:space="0" w:color="auto"/>
              <w:bottom w:val="single" w:sz="4" w:space="0" w:color="auto"/>
              <w:right w:val="nil"/>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p>
        </w:tc>
        <w:tc>
          <w:tcPr>
            <w:tcW w:w="1277" w:type="dxa"/>
            <w:tcBorders>
              <w:top w:val="nil"/>
              <w:left w:val="nil"/>
              <w:bottom w:val="single" w:sz="4" w:space="0" w:color="auto"/>
            </w:tcBorders>
          </w:tcPr>
          <w:p w:rsidR="004D682C" w:rsidRPr="00467BDC" w:rsidRDefault="004D682C" w:rsidP="00C61838">
            <w:pPr>
              <w:pStyle w:val="TableText"/>
              <w:keepNext/>
              <w:tabs>
                <w:tab w:val="left" w:pos="272"/>
              </w:tabs>
              <w:jc w:val="center"/>
              <w:rPr>
                <w:rFonts w:ascii="Times New Roman" w:hAnsi="Times New Roman"/>
                <w:sz w:val="22"/>
                <w:szCs w:val="22"/>
                <w:lang w:val="lt-LT"/>
              </w:rPr>
            </w:pPr>
          </w:p>
        </w:tc>
      </w:tr>
    </w:tbl>
    <w:p w:rsidR="004D682C" w:rsidRPr="00467BDC" w:rsidRDefault="004D682C" w:rsidP="004D682C">
      <w:pPr>
        <w:rPr>
          <w:bCs/>
          <w:iCs/>
          <w:sz w:val="22"/>
          <w:szCs w:val="22"/>
        </w:rPr>
      </w:pPr>
      <w:r w:rsidRPr="00467BDC">
        <w:rPr>
          <w:bCs/>
          <w:iCs/>
          <w:sz w:val="22"/>
          <w:szCs w:val="22"/>
        </w:rPr>
        <w:t>SP – standartinė paklaida.</w:t>
      </w:r>
    </w:p>
    <w:p w:rsidR="004D682C" w:rsidRPr="00467BDC" w:rsidRDefault="004D682C" w:rsidP="004D682C">
      <w:pPr>
        <w:rPr>
          <w:sz w:val="22"/>
          <w:szCs w:val="22"/>
        </w:rPr>
      </w:pPr>
      <w:r w:rsidRPr="00467BDC">
        <w:rPr>
          <w:sz w:val="22"/>
          <w:szCs w:val="22"/>
          <w:vertAlign w:val="superscript"/>
        </w:rPr>
        <w:lastRenderedPageBreak/>
        <w:t>†</w:t>
      </w:r>
      <w:r w:rsidRPr="00467BDC">
        <w:rPr>
          <w:sz w:val="22"/>
          <w:szCs w:val="22"/>
        </w:rPr>
        <w:t xml:space="preserve"> Rodmuo koreguotas, remiantis </w:t>
      </w:r>
      <w:proofErr w:type="spellStart"/>
      <w:r w:rsidRPr="00467BDC">
        <w:rPr>
          <w:sz w:val="22"/>
          <w:szCs w:val="22"/>
        </w:rPr>
        <w:t>kovariantiškumo</w:t>
      </w:r>
      <w:proofErr w:type="spellEnd"/>
      <w:r w:rsidRPr="00467BDC">
        <w:rPr>
          <w:sz w:val="22"/>
          <w:szCs w:val="22"/>
        </w:rPr>
        <w:t xml:space="preserve"> analizės (angl. </w:t>
      </w:r>
      <w:proofErr w:type="spellStart"/>
      <w:r w:rsidRPr="00467BDC">
        <w:rPr>
          <w:i/>
          <w:sz w:val="22"/>
          <w:szCs w:val="22"/>
        </w:rPr>
        <w:t>An</w:t>
      </w:r>
      <w:proofErr w:type="spellEnd"/>
      <w:r w:rsidRPr="00467BDC">
        <w:rPr>
          <w:i/>
          <w:sz w:val="22"/>
          <w:szCs w:val="22"/>
        </w:rPr>
        <w:t xml:space="preserve"> </w:t>
      </w:r>
      <w:proofErr w:type="spellStart"/>
      <w:r w:rsidRPr="00467BDC">
        <w:rPr>
          <w:i/>
          <w:sz w:val="22"/>
          <w:szCs w:val="22"/>
        </w:rPr>
        <w:t>analysis</w:t>
      </w:r>
      <w:proofErr w:type="spellEnd"/>
      <w:r w:rsidRPr="00467BDC">
        <w:rPr>
          <w:i/>
          <w:sz w:val="22"/>
          <w:szCs w:val="22"/>
        </w:rPr>
        <w:t xml:space="preserve"> </w:t>
      </w:r>
      <w:proofErr w:type="spellStart"/>
      <w:r w:rsidRPr="00467BDC">
        <w:rPr>
          <w:i/>
          <w:sz w:val="22"/>
          <w:szCs w:val="22"/>
        </w:rPr>
        <w:t>of</w:t>
      </w:r>
      <w:proofErr w:type="spellEnd"/>
      <w:r w:rsidRPr="00467BDC">
        <w:rPr>
          <w:i/>
          <w:sz w:val="22"/>
          <w:szCs w:val="22"/>
        </w:rPr>
        <w:t xml:space="preserve"> </w:t>
      </w:r>
      <w:proofErr w:type="spellStart"/>
      <w:r w:rsidRPr="00467BDC">
        <w:rPr>
          <w:i/>
          <w:sz w:val="22"/>
          <w:szCs w:val="22"/>
        </w:rPr>
        <w:t>covariance</w:t>
      </w:r>
      <w:proofErr w:type="spellEnd"/>
      <w:r w:rsidRPr="00467BDC">
        <w:rPr>
          <w:i/>
          <w:sz w:val="22"/>
          <w:szCs w:val="22"/>
        </w:rPr>
        <w:t xml:space="preserve">, </w:t>
      </w:r>
      <w:r w:rsidRPr="00467BDC">
        <w:rPr>
          <w:sz w:val="22"/>
          <w:szCs w:val="22"/>
        </w:rPr>
        <w:t>ANCOVA) modeliu.</w:t>
      </w:r>
    </w:p>
    <w:p w:rsidR="004D682C" w:rsidRPr="00467BDC" w:rsidRDefault="004D682C" w:rsidP="004D682C">
      <w:pPr>
        <w:rPr>
          <w:sz w:val="22"/>
          <w:szCs w:val="22"/>
        </w:rPr>
      </w:pPr>
    </w:p>
    <w:p w:rsidR="004D682C" w:rsidRPr="00467BDC" w:rsidRDefault="004D682C" w:rsidP="004D682C">
      <w:pPr>
        <w:rPr>
          <w:sz w:val="22"/>
          <w:szCs w:val="22"/>
        </w:rPr>
      </w:pPr>
    </w:p>
    <w:p w:rsidR="004D682C" w:rsidRPr="00467BDC" w:rsidRDefault="004D682C" w:rsidP="004D682C">
      <w:pPr>
        <w:ind w:left="567" w:hanging="567"/>
        <w:rPr>
          <w:sz w:val="22"/>
          <w:szCs w:val="22"/>
        </w:rPr>
      </w:pPr>
      <w:r w:rsidRPr="00467BDC">
        <w:rPr>
          <w:b/>
          <w:bCs/>
          <w:sz w:val="22"/>
          <w:szCs w:val="22"/>
        </w:rPr>
        <w:t xml:space="preserve">5.2 </w:t>
      </w:r>
      <w:proofErr w:type="spellStart"/>
      <w:r w:rsidRPr="00467BDC">
        <w:rPr>
          <w:b/>
          <w:bCs/>
          <w:sz w:val="22"/>
          <w:szCs w:val="22"/>
        </w:rPr>
        <w:t>Farmakokinetinės</w:t>
      </w:r>
      <w:proofErr w:type="spellEnd"/>
      <w:r w:rsidRPr="00467BDC">
        <w:rPr>
          <w:b/>
          <w:bCs/>
          <w:sz w:val="22"/>
          <w:szCs w:val="22"/>
        </w:rPr>
        <w:t xml:space="preserve"> savybės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Latanoprostas</w:t>
      </w:r>
      <w:proofErr w:type="spellEnd"/>
      <w:r w:rsidRPr="00467BDC">
        <w:rPr>
          <w:sz w:val="22"/>
          <w:szCs w:val="22"/>
        </w:rPr>
        <w:t xml:space="preserve"> (molekulinis svoris 432,58) yra </w:t>
      </w:r>
      <w:proofErr w:type="spellStart"/>
      <w:r w:rsidRPr="00467BDC">
        <w:rPr>
          <w:sz w:val="22"/>
          <w:szCs w:val="22"/>
        </w:rPr>
        <w:t>provaistas</w:t>
      </w:r>
      <w:proofErr w:type="spellEnd"/>
      <w:r w:rsidRPr="00467BDC">
        <w:rPr>
          <w:sz w:val="22"/>
          <w:szCs w:val="22"/>
        </w:rPr>
        <w:t xml:space="preserve">  − </w:t>
      </w:r>
      <w:proofErr w:type="spellStart"/>
      <w:r w:rsidRPr="00467BDC">
        <w:rPr>
          <w:sz w:val="22"/>
          <w:szCs w:val="22"/>
        </w:rPr>
        <w:t>izopropilo</w:t>
      </w:r>
      <w:proofErr w:type="spellEnd"/>
      <w:r w:rsidRPr="00467BDC">
        <w:rPr>
          <w:sz w:val="22"/>
          <w:szCs w:val="22"/>
        </w:rPr>
        <w:t xml:space="preserve"> esteris. Jis pats yra neaktyvus; biologiškai aktyviu tampa hidrolizės būdu virtęs rūgštimi.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Provaistas</w:t>
      </w:r>
      <w:proofErr w:type="spellEnd"/>
      <w:r w:rsidRPr="00467BDC">
        <w:rPr>
          <w:sz w:val="22"/>
          <w:szCs w:val="22"/>
        </w:rPr>
        <w:t xml:space="preserve"> gerai rezorbuojasi pro rageną. Visi vaistiniai preparatai, patenkantys į akies skystį, praeidami pro rageną yra hidrolizuojami.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Klinikiniai tyrimai su žmonėmis rodo, kad lokaliai vartojant </w:t>
      </w:r>
      <w:proofErr w:type="spellStart"/>
      <w:r w:rsidRPr="00467BDC">
        <w:rPr>
          <w:sz w:val="22"/>
          <w:szCs w:val="22"/>
        </w:rPr>
        <w:t>latanoprosto</w:t>
      </w:r>
      <w:proofErr w:type="spellEnd"/>
      <w:r w:rsidRPr="00467BDC">
        <w:rPr>
          <w:sz w:val="22"/>
          <w:szCs w:val="22"/>
        </w:rPr>
        <w:t xml:space="preserve">, didžiausia jo koncentracija akies skystyje susidaro maždaug po 2 val. Beždžionėms vietiškai vartotas </w:t>
      </w:r>
      <w:proofErr w:type="spellStart"/>
      <w:r w:rsidRPr="00467BDC">
        <w:rPr>
          <w:sz w:val="22"/>
          <w:szCs w:val="22"/>
        </w:rPr>
        <w:t>latanoprostas</w:t>
      </w:r>
      <w:proofErr w:type="spellEnd"/>
      <w:r w:rsidRPr="00467BDC">
        <w:rPr>
          <w:sz w:val="22"/>
          <w:szCs w:val="22"/>
        </w:rPr>
        <w:t xml:space="preserve"> pirmiausiai buvo pasiskirstęs priekiniame akies segmente, junginėje ir akies vokuose. Į užpakalinį akies segmentą pateko labai mažas vaistinio preparato kiekis.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Latanoprosto</w:t>
      </w:r>
      <w:proofErr w:type="spellEnd"/>
      <w:r w:rsidRPr="00467BDC">
        <w:rPr>
          <w:sz w:val="22"/>
          <w:szCs w:val="22"/>
        </w:rPr>
        <w:t xml:space="preserve"> rūgštis akyje praktiškai </w:t>
      </w:r>
      <w:proofErr w:type="spellStart"/>
      <w:r w:rsidRPr="00467BDC">
        <w:rPr>
          <w:sz w:val="22"/>
          <w:szCs w:val="22"/>
        </w:rPr>
        <w:t>nemetabolizuojama</w:t>
      </w:r>
      <w:proofErr w:type="spellEnd"/>
      <w:r w:rsidRPr="00467BDC">
        <w:rPr>
          <w:sz w:val="22"/>
          <w:szCs w:val="22"/>
        </w:rPr>
        <w:t xml:space="preserve">. Daugiausia jos </w:t>
      </w:r>
      <w:proofErr w:type="spellStart"/>
      <w:r w:rsidRPr="00467BDC">
        <w:rPr>
          <w:sz w:val="22"/>
          <w:szCs w:val="22"/>
        </w:rPr>
        <w:t>metabolizuojama</w:t>
      </w:r>
      <w:proofErr w:type="spellEnd"/>
      <w:r w:rsidRPr="00467BDC">
        <w:rPr>
          <w:sz w:val="22"/>
          <w:szCs w:val="22"/>
        </w:rPr>
        <w:t xml:space="preserve"> kepenyse. Žmonėms </w:t>
      </w:r>
      <w:proofErr w:type="spellStart"/>
      <w:r w:rsidRPr="00467BDC">
        <w:rPr>
          <w:sz w:val="22"/>
          <w:szCs w:val="22"/>
        </w:rPr>
        <w:t>latanoprosto</w:t>
      </w:r>
      <w:proofErr w:type="spellEnd"/>
      <w:r w:rsidRPr="00467BDC">
        <w:rPr>
          <w:sz w:val="22"/>
          <w:szCs w:val="22"/>
        </w:rPr>
        <w:t xml:space="preserve"> rūgšties pusinės eliminacijos laikas kraujo plazmoje yra 17 min. Tyrimų su gyvūnais metu nustatyta, kad pagrindiniai metabolitai, 1,2-dinor ir 1,2,3,4-tetranor dariniai, biologinio poveikio nesukelia arba sukelia silpną ir didžia dalimi išsiskiria su šlapimu. </w:t>
      </w:r>
    </w:p>
    <w:p w:rsidR="004D682C" w:rsidRPr="00467BDC" w:rsidRDefault="004D682C" w:rsidP="004D682C">
      <w:pPr>
        <w:rPr>
          <w:sz w:val="22"/>
          <w:szCs w:val="22"/>
        </w:rPr>
      </w:pPr>
    </w:p>
    <w:p w:rsidR="004D682C" w:rsidRPr="00467BDC" w:rsidRDefault="004D682C" w:rsidP="004D682C">
      <w:pPr>
        <w:rPr>
          <w:bCs/>
          <w:i/>
          <w:iCs/>
          <w:sz w:val="22"/>
          <w:szCs w:val="22"/>
        </w:rPr>
      </w:pPr>
      <w:r w:rsidRPr="00467BDC">
        <w:rPr>
          <w:bCs/>
          <w:i/>
          <w:iCs/>
          <w:sz w:val="22"/>
          <w:szCs w:val="22"/>
        </w:rPr>
        <w:t>Vaik</w:t>
      </w:r>
      <w:r w:rsidR="00DF3E25">
        <w:rPr>
          <w:bCs/>
          <w:i/>
          <w:iCs/>
          <w:sz w:val="22"/>
          <w:szCs w:val="22"/>
        </w:rPr>
        <w:t>ų populiacija</w:t>
      </w:r>
    </w:p>
    <w:p w:rsidR="004D682C" w:rsidRPr="00467BDC" w:rsidRDefault="004D682C" w:rsidP="004D682C">
      <w:pPr>
        <w:rPr>
          <w:sz w:val="22"/>
          <w:szCs w:val="22"/>
        </w:rPr>
      </w:pPr>
      <w:r w:rsidRPr="00467BDC">
        <w:rPr>
          <w:sz w:val="22"/>
          <w:szCs w:val="22"/>
        </w:rPr>
        <w:t xml:space="preserve">Atviro </w:t>
      </w:r>
      <w:proofErr w:type="spellStart"/>
      <w:r w:rsidRPr="00467BDC">
        <w:rPr>
          <w:sz w:val="22"/>
          <w:szCs w:val="22"/>
        </w:rPr>
        <w:t>farmakokinetikos</w:t>
      </w:r>
      <w:proofErr w:type="spellEnd"/>
      <w:r w:rsidRPr="00467BDC">
        <w:rPr>
          <w:sz w:val="22"/>
          <w:szCs w:val="22"/>
        </w:rPr>
        <w:t xml:space="preserve"> tyrimo metu 22 suaugusių ir 25 vaikų (nuo gimimo iki &lt; 18 metų) grupių pacientų, kuriems diagnozuotas akispūdžio padidėjimas ar glaukoma, plazmoje buvo matuojamos </w:t>
      </w:r>
      <w:proofErr w:type="spellStart"/>
      <w:r w:rsidRPr="00467BDC">
        <w:rPr>
          <w:sz w:val="22"/>
          <w:szCs w:val="22"/>
        </w:rPr>
        <w:t>latanoprosto</w:t>
      </w:r>
      <w:proofErr w:type="spellEnd"/>
      <w:r w:rsidRPr="00467BDC">
        <w:rPr>
          <w:sz w:val="22"/>
          <w:szCs w:val="22"/>
        </w:rPr>
        <w:t xml:space="preserve"> rūgšties koncentracijos. Visų amžiaus grupių pacientai gydyti </w:t>
      </w:r>
      <w:r w:rsidR="00A14F9E">
        <w:rPr>
          <w:sz w:val="22"/>
          <w:szCs w:val="22"/>
        </w:rPr>
        <w:t>50 </w:t>
      </w:r>
      <w:proofErr w:type="spellStart"/>
      <w:r w:rsidR="00A14F9E">
        <w:rPr>
          <w:sz w:val="22"/>
          <w:szCs w:val="22"/>
        </w:rPr>
        <w:t>mikrogramų</w:t>
      </w:r>
      <w:proofErr w:type="spellEnd"/>
      <w:r w:rsidR="00A14F9E">
        <w:rPr>
          <w:sz w:val="22"/>
          <w:szCs w:val="22"/>
        </w:rPr>
        <w:t>/ml</w:t>
      </w:r>
      <w:r w:rsidRPr="00467BDC">
        <w:rPr>
          <w:sz w:val="22"/>
          <w:szCs w:val="22"/>
        </w:rPr>
        <w:t xml:space="preserve"> </w:t>
      </w:r>
      <w:proofErr w:type="spellStart"/>
      <w:r w:rsidRPr="00467BDC">
        <w:rPr>
          <w:sz w:val="22"/>
          <w:szCs w:val="22"/>
        </w:rPr>
        <w:t>latanoprosto</w:t>
      </w:r>
      <w:proofErr w:type="spellEnd"/>
      <w:r w:rsidRPr="00467BDC">
        <w:rPr>
          <w:sz w:val="22"/>
          <w:szCs w:val="22"/>
        </w:rPr>
        <w:t xml:space="preserve"> akių lašais, lašinant po vieną lašą per parą į kiekvieną akį ne trumpiau kaip 2 savaites. </w:t>
      </w:r>
      <w:proofErr w:type="spellStart"/>
      <w:r w:rsidRPr="00467BDC">
        <w:rPr>
          <w:sz w:val="22"/>
          <w:szCs w:val="22"/>
        </w:rPr>
        <w:t>Latanoprosto</w:t>
      </w:r>
      <w:proofErr w:type="spellEnd"/>
      <w:r w:rsidRPr="00467BDC">
        <w:rPr>
          <w:sz w:val="22"/>
          <w:szCs w:val="22"/>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sidRPr="00467BDC">
        <w:rPr>
          <w:sz w:val="22"/>
          <w:szCs w:val="22"/>
        </w:rPr>
        <w:t>latanoprosto</w:t>
      </w:r>
      <w:proofErr w:type="spellEnd"/>
      <w:r w:rsidRPr="00467BDC">
        <w:rPr>
          <w:sz w:val="22"/>
          <w:szCs w:val="22"/>
        </w:rPr>
        <w:t xml:space="preserve"> rūgštis sisteminėje kraujotakoje nesikaupia.</w:t>
      </w:r>
    </w:p>
    <w:p w:rsidR="004D682C" w:rsidRPr="00467BDC" w:rsidRDefault="004D682C" w:rsidP="004D682C">
      <w:pPr>
        <w:rPr>
          <w:sz w:val="22"/>
          <w:szCs w:val="22"/>
        </w:rPr>
      </w:pPr>
    </w:p>
    <w:p w:rsidR="004D682C" w:rsidRPr="00467BDC" w:rsidRDefault="004D682C" w:rsidP="004D682C">
      <w:pPr>
        <w:ind w:left="567" w:hanging="567"/>
        <w:rPr>
          <w:sz w:val="22"/>
          <w:szCs w:val="22"/>
        </w:rPr>
      </w:pPr>
      <w:r w:rsidRPr="00467BDC">
        <w:rPr>
          <w:b/>
          <w:bCs/>
          <w:sz w:val="22"/>
          <w:szCs w:val="22"/>
        </w:rPr>
        <w:t xml:space="preserve">5.3 </w:t>
      </w:r>
      <w:proofErr w:type="spellStart"/>
      <w:r w:rsidRPr="00467BDC">
        <w:rPr>
          <w:b/>
          <w:bCs/>
          <w:sz w:val="22"/>
          <w:szCs w:val="22"/>
        </w:rPr>
        <w:t>Ikiklinikinių</w:t>
      </w:r>
      <w:proofErr w:type="spellEnd"/>
      <w:r w:rsidRPr="00467BDC">
        <w:rPr>
          <w:b/>
          <w:bCs/>
          <w:sz w:val="22"/>
          <w:szCs w:val="22"/>
        </w:rPr>
        <w:t xml:space="preserve"> saugumo tyrimų duomenys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Latanoprosto</w:t>
      </w:r>
      <w:proofErr w:type="spellEnd"/>
      <w:r w:rsidRPr="00467BDC">
        <w:rPr>
          <w:sz w:val="22"/>
          <w:szCs w:val="22"/>
        </w:rPr>
        <w:t xml:space="preserve"> vietinis ir sisteminis </w:t>
      </w:r>
      <w:proofErr w:type="spellStart"/>
      <w:r w:rsidRPr="00467BDC">
        <w:rPr>
          <w:sz w:val="22"/>
          <w:szCs w:val="22"/>
        </w:rPr>
        <w:t>toksiškumas</w:t>
      </w:r>
      <w:proofErr w:type="spellEnd"/>
      <w:r w:rsidRPr="00467BDC">
        <w:rPr>
          <w:sz w:val="22"/>
          <w:szCs w:val="22"/>
        </w:rPr>
        <w:t xml:space="preserve"> tirtas su keliomis gyvūnų rūšimis. </w:t>
      </w:r>
      <w:proofErr w:type="spellStart"/>
      <w:r w:rsidRPr="00467BDC">
        <w:rPr>
          <w:sz w:val="22"/>
          <w:szCs w:val="22"/>
        </w:rPr>
        <w:t>Latanoprostas</w:t>
      </w:r>
      <w:proofErr w:type="spellEnd"/>
      <w:r w:rsidRPr="00467BDC">
        <w:rPr>
          <w:sz w:val="22"/>
          <w:szCs w:val="22"/>
        </w:rPr>
        <w:t xml:space="preserve"> dažniausiai toleruojamas gerai, sisteminį toksinį poveikį sukelianti dozė yra bent 1000 kartų didesnė už į akis lašinamą gydomąją dozę. Beždžionėms, kurioms nebuvo atlikta anestezija, didelės intraveninės </w:t>
      </w:r>
      <w:proofErr w:type="spellStart"/>
      <w:r w:rsidRPr="00467BDC">
        <w:rPr>
          <w:sz w:val="22"/>
          <w:szCs w:val="22"/>
        </w:rPr>
        <w:t>latanoprosto</w:t>
      </w:r>
      <w:proofErr w:type="spellEnd"/>
      <w:r w:rsidRPr="00467BDC">
        <w:rPr>
          <w:sz w:val="22"/>
          <w:szCs w:val="22"/>
        </w:rPr>
        <w:t xml:space="preserve"> dozės (maždaug 100 kartų didesnės negu gydomoji, skaičiuojant kilogramui kūno svorio) sukėlė kvėpavimo padažnėjimą, kurį galėjo lemti trumpalaikis bronchų spazmas. Tyrimų su gyvūnais metu nenustatyta jautrumą didinančių </w:t>
      </w:r>
      <w:proofErr w:type="spellStart"/>
      <w:r w:rsidRPr="00467BDC">
        <w:rPr>
          <w:sz w:val="22"/>
          <w:szCs w:val="22"/>
        </w:rPr>
        <w:t>latanoprosto</w:t>
      </w:r>
      <w:proofErr w:type="spellEnd"/>
      <w:r w:rsidRPr="00467BDC">
        <w:rPr>
          <w:sz w:val="22"/>
          <w:szCs w:val="22"/>
        </w:rPr>
        <w:t xml:space="preserve"> savybių.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Vartojant 100 </w:t>
      </w:r>
      <w:proofErr w:type="spellStart"/>
      <w:r w:rsidRPr="00467BDC">
        <w:rPr>
          <w:sz w:val="22"/>
          <w:szCs w:val="22"/>
        </w:rPr>
        <w:t>mikrogramų</w:t>
      </w:r>
      <w:proofErr w:type="spellEnd"/>
      <w:r w:rsidRPr="00467BDC">
        <w:rPr>
          <w:sz w:val="22"/>
          <w:szCs w:val="22"/>
        </w:rPr>
        <w:t xml:space="preserve">/akiai/parą </w:t>
      </w:r>
      <w:proofErr w:type="spellStart"/>
      <w:r w:rsidRPr="00467BDC">
        <w:rPr>
          <w:sz w:val="22"/>
          <w:szCs w:val="22"/>
        </w:rPr>
        <w:t>latanoprosto</w:t>
      </w:r>
      <w:proofErr w:type="spellEnd"/>
      <w:r w:rsidRPr="00467BDC">
        <w:rPr>
          <w:sz w:val="22"/>
          <w:szCs w:val="22"/>
        </w:rPr>
        <w:t xml:space="preserve"> dozę, triušiams ir beždžionėms toksinio poveikio akims nebuvo nustatyta (gydomoji dozė yra vidutiniškai 1,5 </w:t>
      </w:r>
      <w:proofErr w:type="spellStart"/>
      <w:r w:rsidRPr="00467BDC">
        <w:rPr>
          <w:sz w:val="22"/>
          <w:szCs w:val="22"/>
        </w:rPr>
        <w:t>μg</w:t>
      </w:r>
      <w:proofErr w:type="spellEnd"/>
      <w:r w:rsidRPr="00467BDC">
        <w:rPr>
          <w:sz w:val="22"/>
          <w:szCs w:val="22"/>
        </w:rPr>
        <w:t xml:space="preserve">/akiai/parai). Tačiau pastebėta, kad beždžionėms šis vaistas didina rainelės pigmentaciją.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Manoma, kad pigmentacijos padidėjimą lemia padidėjęs melanino gamybos stimuliavimas rainelės </w:t>
      </w:r>
      <w:proofErr w:type="spellStart"/>
      <w:r w:rsidRPr="00467BDC">
        <w:rPr>
          <w:sz w:val="22"/>
          <w:szCs w:val="22"/>
        </w:rPr>
        <w:t>melanocituose</w:t>
      </w:r>
      <w:proofErr w:type="spellEnd"/>
      <w:r w:rsidRPr="00467BDC">
        <w:rPr>
          <w:sz w:val="22"/>
          <w:szCs w:val="22"/>
        </w:rPr>
        <w:t xml:space="preserve">. </w:t>
      </w:r>
      <w:proofErr w:type="spellStart"/>
      <w:r w:rsidRPr="00467BDC">
        <w:rPr>
          <w:sz w:val="22"/>
          <w:szCs w:val="22"/>
        </w:rPr>
        <w:t>Proliferacinių</w:t>
      </w:r>
      <w:proofErr w:type="spellEnd"/>
      <w:r w:rsidRPr="00467BDC">
        <w:rPr>
          <w:sz w:val="22"/>
          <w:szCs w:val="22"/>
        </w:rPr>
        <w:t xml:space="preserve"> pokyčių nepastebėta. Rainelės spalva gali likti pakitusi visam laikui.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Tiriant lėtinį toksinį poveikį akims nustatyta, kad 6 </w:t>
      </w:r>
      <w:proofErr w:type="spellStart"/>
      <w:r w:rsidRPr="00467BDC">
        <w:rPr>
          <w:sz w:val="22"/>
          <w:szCs w:val="22"/>
        </w:rPr>
        <w:t>mikrogramų</w:t>
      </w:r>
      <w:proofErr w:type="spellEnd"/>
      <w:r w:rsidRPr="00467BDC">
        <w:rPr>
          <w:sz w:val="22"/>
          <w:szCs w:val="22"/>
        </w:rPr>
        <w:t xml:space="preserve">/akiai/parą </w:t>
      </w:r>
      <w:proofErr w:type="spellStart"/>
      <w:r w:rsidRPr="00467BDC">
        <w:rPr>
          <w:sz w:val="22"/>
          <w:szCs w:val="22"/>
        </w:rPr>
        <w:t>latanoprosto</w:t>
      </w:r>
      <w:proofErr w:type="spellEnd"/>
      <w:r w:rsidRPr="00467BDC">
        <w:rPr>
          <w:sz w:val="22"/>
          <w:szCs w:val="22"/>
        </w:rPr>
        <w:t xml:space="preserve"> dozė gilina vokų plyšį. Šis poveikis yra laikinas ir pasireiškia vartojant </w:t>
      </w:r>
      <w:proofErr w:type="spellStart"/>
      <w:r w:rsidRPr="00467BDC">
        <w:rPr>
          <w:sz w:val="22"/>
          <w:szCs w:val="22"/>
        </w:rPr>
        <w:t>latanoprostą</w:t>
      </w:r>
      <w:proofErr w:type="spellEnd"/>
      <w:r w:rsidRPr="00467BDC">
        <w:rPr>
          <w:sz w:val="22"/>
          <w:szCs w:val="22"/>
        </w:rPr>
        <w:t xml:space="preserve"> didesnėmis negu gydomoji dozėmis. Žmonėms šis poveikis nepasireiškė.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Atvirkštinės bakterijų mutacijos, pelių limfomos genų mutacijos ir pelių </w:t>
      </w:r>
      <w:proofErr w:type="spellStart"/>
      <w:r w:rsidRPr="00467BDC">
        <w:rPr>
          <w:sz w:val="22"/>
          <w:szCs w:val="22"/>
        </w:rPr>
        <w:t>mikrobranduolių</w:t>
      </w:r>
      <w:proofErr w:type="spellEnd"/>
      <w:r w:rsidRPr="00467BDC">
        <w:rPr>
          <w:sz w:val="22"/>
          <w:szCs w:val="22"/>
        </w:rPr>
        <w:t xml:space="preserve"> mėginio rezultatai, naudojant </w:t>
      </w:r>
      <w:proofErr w:type="spellStart"/>
      <w:r w:rsidRPr="00467BDC">
        <w:rPr>
          <w:sz w:val="22"/>
          <w:szCs w:val="22"/>
        </w:rPr>
        <w:t>latanoprostą</w:t>
      </w:r>
      <w:proofErr w:type="spellEnd"/>
      <w:r w:rsidRPr="00467BDC">
        <w:rPr>
          <w:sz w:val="22"/>
          <w:szCs w:val="22"/>
        </w:rPr>
        <w:t xml:space="preserve">, buvo neigiami. Atliekant tyrimus su žmogaus limfocitais </w:t>
      </w:r>
      <w:proofErr w:type="spellStart"/>
      <w:r w:rsidRPr="00467BDC">
        <w:rPr>
          <w:i/>
          <w:iCs/>
          <w:sz w:val="22"/>
          <w:szCs w:val="22"/>
        </w:rPr>
        <w:t>in</w:t>
      </w:r>
      <w:proofErr w:type="spellEnd"/>
      <w:r w:rsidRPr="00467BDC">
        <w:rPr>
          <w:i/>
          <w:iCs/>
          <w:sz w:val="22"/>
          <w:szCs w:val="22"/>
        </w:rPr>
        <w:t xml:space="preserve"> </w:t>
      </w:r>
      <w:proofErr w:type="spellStart"/>
      <w:r w:rsidRPr="00467BDC">
        <w:rPr>
          <w:i/>
          <w:iCs/>
          <w:sz w:val="22"/>
          <w:szCs w:val="22"/>
        </w:rPr>
        <w:t>vitro</w:t>
      </w:r>
      <w:proofErr w:type="spellEnd"/>
      <w:r w:rsidRPr="00467BDC">
        <w:rPr>
          <w:sz w:val="22"/>
          <w:szCs w:val="22"/>
        </w:rPr>
        <w:t xml:space="preserve">, </w:t>
      </w:r>
      <w:r w:rsidRPr="00467BDC">
        <w:rPr>
          <w:sz w:val="22"/>
          <w:szCs w:val="22"/>
        </w:rPr>
        <w:lastRenderedPageBreak/>
        <w:t xml:space="preserve">nustatyta chromosomų </w:t>
      </w:r>
      <w:proofErr w:type="spellStart"/>
      <w:r w:rsidRPr="00467BDC">
        <w:rPr>
          <w:sz w:val="22"/>
          <w:szCs w:val="22"/>
        </w:rPr>
        <w:t>aberacijų</w:t>
      </w:r>
      <w:proofErr w:type="spellEnd"/>
      <w:r w:rsidRPr="00467BDC">
        <w:rPr>
          <w:sz w:val="22"/>
          <w:szCs w:val="22"/>
        </w:rPr>
        <w:t>. Nustatyta ir panašių į natūralaus prostaglandino F</w:t>
      </w:r>
      <w:r w:rsidRPr="00467BDC">
        <w:rPr>
          <w:sz w:val="22"/>
          <w:szCs w:val="22"/>
          <w:vertAlign w:val="subscript"/>
        </w:rPr>
        <w:t>2α</w:t>
      </w:r>
      <w:r w:rsidRPr="00467BDC">
        <w:rPr>
          <w:sz w:val="22"/>
          <w:szCs w:val="22"/>
        </w:rPr>
        <w:t xml:space="preserve"> poveikių, todėl manoma, kad tai – šios medžiagų grupės poveikis.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Papildomų </w:t>
      </w:r>
      <w:proofErr w:type="spellStart"/>
      <w:r w:rsidRPr="00467BDC">
        <w:rPr>
          <w:sz w:val="22"/>
          <w:szCs w:val="22"/>
        </w:rPr>
        <w:t>mutageniškumo</w:t>
      </w:r>
      <w:proofErr w:type="spellEnd"/>
      <w:r w:rsidRPr="00467BDC">
        <w:rPr>
          <w:sz w:val="22"/>
          <w:szCs w:val="22"/>
        </w:rPr>
        <w:t xml:space="preserve"> tyrimų, tokių kaip indukuotos DNR sintezės, žiurkėse</w:t>
      </w:r>
      <w:r w:rsidRPr="00467BDC">
        <w:rPr>
          <w:i/>
          <w:iCs/>
          <w:sz w:val="22"/>
          <w:szCs w:val="22"/>
        </w:rPr>
        <w:t xml:space="preserve"> </w:t>
      </w:r>
      <w:proofErr w:type="spellStart"/>
      <w:r w:rsidRPr="00467BDC">
        <w:rPr>
          <w:i/>
          <w:iCs/>
          <w:sz w:val="22"/>
          <w:szCs w:val="22"/>
        </w:rPr>
        <w:t>in</w:t>
      </w:r>
      <w:proofErr w:type="spellEnd"/>
      <w:r w:rsidRPr="00467BDC">
        <w:rPr>
          <w:i/>
          <w:iCs/>
          <w:sz w:val="22"/>
          <w:szCs w:val="22"/>
        </w:rPr>
        <w:t xml:space="preserve"> </w:t>
      </w:r>
      <w:proofErr w:type="spellStart"/>
      <w:r w:rsidRPr="00467BDC">
        <w:rPr>
          <w:i/>
          <w:iCs/>
          <w:sz w:val="22"/>
          <w:szCs w:val="22"/>
        </w:rPr>
        <w:t>vitro</w:t>
      </w:r>
      <w:proofErr w:type="spellEnd"/>
      <w:r w:rsidRPr="00467BDC">
        <w:rPr>
          <w:sz w:val="22"/>
          <w:szCs w:val="22"/>
        </w:rPr>
        <w:t xml:space="preserve"> ir </w:t>
      </w:r>
      <w:proofErr w:type="spellStart"/>
      <w:r w:rsidRPr="00467BDC">
        <w:rPr>
          <w:i/>
          <w:iCs/>
          <w:sz w:val="22"/>
          <w:szCs w:val="22"/>
        </w:rPr>
        <w:t>in</w:t>
      </w:r>
      <w:proofErr w:type="spellEnd"/>
      <w:r w:rsidRPr="00467BDC">
        <w:rPr>
          <w:i/>
          <w:iCs/>
          <w:sz w:val="22"/>
          <w:szCs w:val="22"/>
        </w:rPr>
        <w:t xml:space="preserve"> </w:t>
      </w:r>
      <w:proofErr w:type="spellStart"/>
      <w:r w:rsidRPr="00467BDC">
        <w:rPr>
          <w:i/>
          <w:iCs/>
          <w:sz w:val="22"/>
          <w:szCs w:val="22"/>
        </w:rPr>
        <w:t>vivo</w:t>
      </w:r>
      <w:proofErr w:type="spellEnd"/>
      <w:r w:rsidRPr="00467BDC">
        <w:rPr>
          <w:i/>
          <w:iCs/>
          <w:sz w:val="22"/>
          <w:szCs w:val="22"/>
        </w:rPr>
        <w:t>,</w:t>
      </w:r>
      <w:r w:rsidRPr="00467BDC">
        <w:rPr>
          <w:sz w:val="22"/>
          <w:szCs w:val="22"/>
        </w:rPr>
        <w:t xml:space="preserve"> rezultatai buvo neigiami. Tai rodo, kad galimo </w:t>
      </w:r>
      <w:proofErr w:type="spellStart"/>
      <w:r w:rsidRPr="00467BDC">
        <w:rPr>
          <w:sz w:val="22"/>
          <w:szCs w:val="22"/>
        </w:rPr>
        <w:t>mutageninio</w:t>
      </w:r>
      <w:proofErr w:type="spellEnd"/>
      <w:r w:rsidRPr="00467BDC">
        <w:rPr>
          <w:sz w:val="22"/>
          <w:szCs w:val="22"/>
        </w:rPr>
        <w:t xml:space="preserve"> poveikio </w:t>
      </w:r>
      <w:proofErr w:type="spellStart"/>
      <w:r w:rsidRPr="00467BDC">
        <w:rPr>
          <w:sz w:val="22"/>
          <w:szCs w:val="22"/>
        </w:rPr>
        <w:t>latanoprostas</w:t>
      </w:r>
      <w:proofErr w:type="spellEnd"/>
      <w:r w:rsidRPr="00467BDC">
        <w:rPr>
          <w:sz w:val="22"/>
          <w:szCs w:val="22"/>
        </w:rPr>
        <w:t xml:space="preserve"> nesukelia. Su pelėmis ir žiurkėmis atliktų </w:t>
      </w:r>
      <w:proofErr w:type="spellStart"/>
      <w:r w:rsidRPr="00467BDC">
        <w:rPr>
          <w:sz w:val="22"/>
          <w:szCs w:val="22"/>
        </w:rPr>
        <w:t>kancerogeniškumo</w:t>
      </w:r>
      <w:proofErr w:type="spellEnd"/>
      <w:r w:rsidRPr="00467BDC">
        <w:rPr>
          <w:sz w:val="22"/>
          <w:szCs w:val="22"/>
        </w:rPr>
        <w:t xml:space="preserve"> tyrimų rezultatai neigiami.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Latanoprosto</w:t>
      </w:r>
      <w:proofErr w:type="spellEnd"/>
      <w:r w:rsidRPr="00467BDC">
        <w:rPr>
          <w:sz w:val="22"/>
          <w:szCs w:val="22"/>
        </w:rPr>
        <w:t xml:space="preserve"> įtakos gyvūnų patinų ir patelių vaisingumui nenustatyta. Tiriant </w:t>
      </w:r>
      <w:proofErr w:type="spellStart"/>
      <w:r w:rsidRPr="00467BDC">
        <w:rPr>
          <w:sz w:val="22"/>
          <w:szCs w:val="22"/>
        </w:rPr>
        <w:t>embriotoksinį</w:t>
      </w:r>
      <w:proofErr w:type="spellEnd"/>
      <w:r w:rsidRPr="00467BDC">
        <w:rPr>
          <w:sz w:val="22"/>
          <w:szCs w:val="22"/>
        </w:rPr>
        <w:t xml:space="preserve"> poveikį žiurkėms, 5 </w:t>
      </w:r>
      <w:proofErr w:type="spellStart"/>
      <w:r w:rsidRPr="00467BDC">
        <w:rPr>
          <w:sz w:val="22"/>
          <w:szCs w:val="22"/>
        </w:rPr>
        <w:t>mikrogramų</w:t>
      </w:r>
      <w:proofErr w:type="spellEnd"/>
      <w:r w:rsidRPr="00467BDC">
        <w:rPr>
          <w:sz w:val="22"/>
          <w:szCs w:val="22"/>
        </w:rPr>
        <w:t>/kg, 50 </w:t>
      </w:r>
      <w:proofErr w:type="spellStart"/>
      <w:r w:rsidRPr="00467BDC">
        <w:rPr>
          <w:sz w:val="22"/>
          <w:szCs w:val="22"/>
        </w:rPr>
        <w:t>mikrogramų</w:t>
      </w:r>
      <w:proofErr w:type="spellEnd"/>
      <w:r w:rsidRPr="00467BDC">
        <w:rPr>
          <w:sz w:val="22"/>
          <w:szCs w:val="22"/>
        </w:rPr>
        <w:t>/kg ir 250 </w:t>
      </w:r>
      <w:proofErr w:type="spellStart"/>
      <w:r w:rsidRPr="00467BDC">
        <w:rPr>
          <w:sz w:val="22"/>
          <w:szCs w:val="22"/>
        </w:rPr>
        <w:t>mikrogramų</w:t>
      </w:r>
      <w:proofErr w:type="spellEnd"/>
      <w:r w:rsidRPr="00467BDC">
        <w:rPr>
          <w:sz w:val="22"/>
          <w:szCs w:val="22"/>
        </w:rPr>
        <w:t xml:space="preserve">/kg </w:t>
      </w:r>
      <w:proofErr w:type="spellStart"/>
      <w:r w:rsidRPr="00467BDC">
        <w:rPr>
          <w:sz w:val="22"/>
          <w:szCs w:val="22"/>
        </w:rPr>
        <w:t>latanoprosto</w:t>
      </w:r>
      <w:proofErr w:type="spellEnd"/>
      <w:r w:rsidRPr="00467BDC">
        <w:rPr>
          <w:sz w:val="22"/>
          <w:szCs w:val="22"/>
        </w:rPr>
        <w:t xml:space="preserve"> paros dozės į veną </w:t>
      </w:r>
      <w:proofErr w:type="spellStart"/>
      <w:r w:rsidRPr="00467BDC">
        <w:rPr>
          <w:sz w:val="22"/>
          <w:szCs w:val="22"/>
        </w:rPr>
        <w:t>embriotoksinio</w:t>
      </w:r>
      <w:proofErr w:type="spellEnd"/>
      <w:r w:rsidRPr="00467BDC">
        <w:rPr>
          <w:sz w:val="22"/>
          <w:szCs w:val="22"/>
        </w:rPr>
        <w:t xml:space="preserve"> poveikio nesukėlė. Tačiau 5 </w:t>
      </w:r>
      <w:proofErr w:type="spellStart"/>
      <w:r w:rsidRPr="00467BDC">
        <w:rPr>
          <w:sz w:val="22"/>
          <w:szCs w:val="22"/>
        </w:rPr>
        <w:t>mikrogramų</w:t>
      </w:r>
      <w:proofErr w:type="spellEnd"/>
      <w:r w:rsidRPr="00467BDC">
        <w:rPr>
          <w:sz w:val="22"/>
          <w:szCs w:val="22"/>
        </w:rPr>
        <w:t xml:space="preserve">/kg ir didesnės </w:t>
      </w:r>
      <w:proofErr w:type="spellStart"/>
      <w:r w:rsidRPr="00467BDC">
        <w:rPr>
          <w:sz w:val="22"/>
          <w:szCs w:val="22"/>
        </w:rPr>
        <w:t>latanoprosto</w:t>
      </w:r>
      <w:proofErr w:type="spellEnd"/>
      <w:r w:rsidRPr="00467BDC">
        <w:rPr>
          <w:sz w:val="22"/>
          <w:szCs w:val="22"/>
        </w:rPr>
        <w:t xml:space="preserve"> paros dozės sukėlė triušių embrionų žūtį.</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5 </w:t>
      </w:r>
      <w:proofErr w:type="spellStart"/>
      <w:r w:rsidRPr="00467BDC">
        <w:rPr>
          <w:sz w:val="22"/>
          <w:szCs w:val="22"/>
        </w:rPr>
        <w:t>mikrogramų</w:t>
      </w:r>
      <w:proofErr w:type="spellEnd"/>
      <w:r w:rsidRPr="00467BDC">
        <w:rPr>
          <w:sz w:val="22"/>
          <w:szCs w:val="22"/>
        </w:rPr>
        <w:t xml:space="preserve">/kg paros dozė (maždaug 100 kartų didesnė negu gydomoji) sukėlė reikšmingą toksinį poveikį embrionui ir vaisiui - padažnėjo vėlyvosios </w:t>
      </w:r>
      <w:proofErr w:type="spellStart"/>
      <w:r w:rsidRPr="00467BDC">
        <w:rPr>
          <w:sz w:val="22"/>
          <w:szCs w:val="22"/>
        </w:rPr>
        <w:t>rezorbcijos</w:t>
      </w:r>
      <w:proofErr w:type="spellEnd"/>
      <w:r w:rsidRPr="00467BDC">
        <w:rPr>
          <w:sz w:val="22"/>
          <w:szCs w:val="22"/>
        </w:rPr>
        <w:t xml:space="preserve"> ir abortai, sumažėjo vaisiaus svoris.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Potencialaus </w:t>
      </w:r>
      <w:proofErr w:type="spellStart"/>
      <w:r w:rsidRPr="00467BDC">
        <w:rPr>
          <w:sz w:val="22"/>
          <w:szCs w:val="22"/>
        </w:rPr>
        <w:t>teratogeninio</w:t>
      </w:r>
      <w:proofErr w:type="spellEnd"/>
      <w:r w:rsidRPr="00467BDC">
        <w:rPr>
          <w:sz w:val="22"/>
          <w:szCs w:val="22"/>
        </w:rPr>
        <w:t xml:space="preserve"> poveikio nenustatyta.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6. </w:t>
      </w:r>
      <w:r w:rsidRPr="00467BDC">
        <w:rPr>
          <w:b/>
          <w:bCs/>
          <w:sz w:val="22"/>
          <w:szCs w:val="22"/>
        </w:rPr>
        <w:tab/>
        <w:t xml:space="preserve">FARMACINĖ INFORMACIJA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6.1 </w:t>
      </w:r>
      <w:r w:rsidRPr="00467BDC">
        <w:rPr>
          <w:b/>
          <w:bCs/>
          <w:sz w:val="22"/>
          <w:szCs w:val="22"/>
        </w:rPr>
        <w:tab/>
        <w:t xml:space="preserve">Pagalbinių medžiagų sąrašas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Benzalkonio</w:t>
      </w:r>
      <w:proofErr w:type="spellEnd"/>
      <w:r w:rsidRPr="00467BDC">
        <w:rPr>
          <w:sz w:val="22"/>
          <w:szCs w:val="22"/>
        </w:rPr>
        <w:t xml:space="preserve"> chloridas </w:t>
      </w:r>
    </w:p>
    <w:p w:rsidR="004D682C" w:rsidRPr="00467BDC" w:rsidRDefault="004D682C" w:rsidP="004D682C">
      <w:pPr>
        <w:rPr>
          <w:sz w:val="22"/>
          <w:szCs w:val="22"/>
        </w:rPr>
      </w:pPr>
      <w:r w:rsidRPr="00467BDC">
        <w:rPr>
          <w:sz w:val="22"/>
          <w:szCs w:val="22"/>
        </w:rPr>
        <w:t xml:space="preserve">Natrio chloridas </w:t>
      </w:r>
    </w:p>
    <w:p w:rsidR="004D682C" w:rsidRPr="00467BDC" w:rsidRDefault="004D682C" w:rsidP="004D682C">
      <w:pPr>
        <w:rPr>
          <w:sz w:val="22"/>
          <w:szCs w:val="22"/>
        </w:rPr>
      </w:pPr>
      <w:r w:rsidRPr="00467BDC">
        <w:rPr>
          <w:sz w:val="22"/>
          <w:szCs w:val="22"/>
        </w:rPr>
        <w:t>Natrio-</w:t>
      </w:r>
      <w:proofErr w:type="spellStart"/>
      <w:r w:rsidRPr="00467BDC">
        <w:rPr>
          <w:sz w:val="22"/>
          <w:szCs w:val="22"/>
        </w:rPr>
        <w:t>divandenilio</w:t>
      </w:r>
      <w:proofErr w:type="spellEnd"/>
      <w:r w:rsidRPr="00467BDC">
        <w:rPr>
          <w:sz w:val="22"/>
          <w:szCs w:val="22"/>
        </w:rPr>
        <w:t xml:space="preserve"> fosfatas </w:t>
      </w:r>
      <w:proofErr w:type="spellStart"/>
      <w:r w:rsidRPr="00467BDC">
        <w:rPr>
          <w:sz w:val="22"/>
          <w:szCs w:val="22"/>
        </w:rPr>
        <w:t>dihidratas</w:t>
      </w:r>
      <w:proofErr w:type="spellEnd"/>
      <w:r w:rsidRPr="00467BDC">
        <w:rPr>
          <w:sz w:val="22"/>
          <w:szCs w:val="22"/>
        </w:rPr>
        <w:t xml:space="preserve"> </w:t>
      </w:r>
    </w:p>
    <w:p w:rsidR="004D682C" w:rsidRPr="00467BDC" w:rsidRDefault="004D682C" w:rsidP="004D682C">
      <w:pPr>
        <w:rPr>
          <w:sz w:val="22"/>
          <w:szCs w:val="22"/>
        </w:rPr>
      </w:pPr>
      <w:proofErr w:type="spellStart"/>
      <w:r w:rsidRPr="00467BDC">
        <w:rPr>
          <w:sz w:val="22"/>
          <w:szCs w:val="22"/>
        </w:rPr>
        <w:t>Dinatrio</w:t>
      </w:r>
      <w:proofErr w:type="spellEnd"/>
      <w:r w:rsidRPr="00467BDC">
        <w:rPr>
          <w:sz w:val="22"/>
          <w:szCs w:val="22"/>
        </w:rPr>
        <w:t xml:space="preserve"> fosfatas </w:t>
      </w:r>
      <w:proofErr w:type="spellStart"/>
      <w:r w:rsidRPr="00467BDC">
        <w:rPr>
          <w:sz w:val="22"/>
          <w:szCs w:val="22"/>
        </w:rPr>
        <w:t>dodekahidratas</w:t>
      </w:r>
      <w:proofErr w:type="spellEnd"/>
      <w:r w:rsidRPr="00467BDC">
        <w:rPr>
          <w:sz w:val="22"/>
          <w:szCs w:val="22"/>
        </w:rPr>
        <w:t xml:space="preserve"> </w:t>
      </w:r>
    </w:p>
    <w:p w:rsidR="004D682C" w:rsidRPr="00467BDC" w:rsidRDefault="004D682C" w:rsidP="004D682C">
      <w:pPr>
        <w:rPr>
          <w:sz w:val="22"/>
          <w:szCs w:val="22"/>
        </w:rPr>
      </w:pPr>
      <w:r w:rsidRPr="00467BDC">
        <w:rPr>
          <w:sz w:val="22"/>
          <w:szCs w:val="22"/>
        </w:rPr>
        <w:t>Išgrynintas vanduo</w:t>
      </w:r>
    </w:p>
    <w:p w:rsidR="004D682C" w:rsidRPr="00467BDC" w:rsidRDefault="004D682C" w:rsidP="004D682C">
      <w:pPr>
        <w:rPr>
          <w:sz w:val="22"/>
          <w:szCs w:val="22"/>
        </w:rPr>
      </w:pPr>
    </w:p>
    <w:p w:rsidR="004D682C" w:rsidRPr="00467BDC" w:rsidRDefault="004D682C" w:rsidP="004D682C">
      <w:pPr>
        <w:ind w:left="567" w:hanging="567"/>
        <w:rPr>
          <w:sz w:val="22"/>
          <w:szCs w:val="22"/>
        </w:rPr>
      </w:pPr>
      <w:r w:rsidRPr="00467BDC">
        <w:rPr>
          <w:b/>
          <w:bCs/>
          <w:sz w:val="22"/>
          <w:szCs w:val="22"/>
        </w:rPr>
        <w:t xml:space="preserve">6.2 </w:t>
      </w:r>
      <w:r w:rsidRPr="00467BDC">
        <w:rPr>
          <w:b/>
          <w:bCs/>
          <w:sz w:val="22"/>
          <w:szCs w:val="22"/>
        </w:rPr>
        <w:tab/>
        <w:t xml:space="preserve">Nesuderinamumas </w:t>
      </w:r>
    </w:p>
    <w:p w:rsidR="004D682C" w:rsidRPr="00467BDC" w:rsidRDefault="004D682C" w:rsidP="004D682C">
      <w:pPr>
        <w:rPr>
          <w:sz w:val="22"/>
          <w:szCs w:val="22"/>
        </w:rPr>
      </w:pPr>
      <w:r w:rsidRPr="00467BDC">
        <w:rPr>
          <w:b/>
          <w:bCs/>
          <w:sz w:val="22"/>
          <w:szCs w:val="22"/>
        </w:rPr>
        <w:t xml:space="preserve"> </w:t>
      </w:r>
    </w:p>
    <w:p w:rsidR="004D682C" w:rsidRPr="00467BDC" w:rsidRDefault="004D682C" w:rsidP="004D682C">
      <w:pPr>
        <w:rPr>
          <w:sz w:val="22"/>
          <w:szCs w:val="22"/>
        </w:rPr>
      </w:pPr>
      <w:r w:rsidRPr="00467BDC">
        <w:rPr>
          <w:sz w:val="22"/>
          <w:szCs w:val="22"/>
        </w:rPr>
        <w:t xml:space="preserve">Tyrimais </w:t>
      </w:r>
      <w:proofErr w:type="spellStart"/>
      <w:r w:rsidRPr="00467BDC">
        <w:rPr>
          <w:i/>
          <w:iCs/>
          <w:sz w:val="22"/>
          <w:szCs w:val="22"/>
        </w:rPr>
        <w:t>in</w:t>
      </w:r>
      <w:proofErr w:type="spellEnd"/>
      <w:r w:rsidRPr="00467BDC">
        <w:rPr>
          <w:i/>
          <w:iCs/>
          <w:sz w:val="22"/>
          <w:szCs w:val="22"/>
        </w:rPr>
        <w:t xml:space="preserve"> </w:t>
      </w:r>
      <w:proofErr w:type="spellStart"/>
      <w:r w:rsidRPr="00467BDC">
        <w:rPr>
          <w:i/>
          <w:iCs/>
          <w:sz w:val="22"/>
          <w:szCs w:val="22"/>
        </w:rPr>
        <w:t>vitro</w:t>
      </w:r>
      <w:proofErr w:type="spellEnd"/>
      <w:r w:rsidRPr="00467BDC">
        <w:rPr>
          <w:sz w:val="22"/>
          <w:szCs w:val="22"/>
        </w:rPr>
        <w:t xml:space="preserve"> nustatyta, kad akių lašus, kurių sudėtyje yra </w:t>
      </w:r>
      <w:proofErr w:type="spellStart"/>
      <w:r w:rsidRPr="00467BDC">
        <w:rPr>
          <w:sz w:val="22"/>
          <w:szCs w:val="22"/>
        </w:rPr>
        <w:t>tiomersalio</w:t>
      </w:r>
      <w:proofErr w:type="spellEnd"/>
      <w:r w:rsidRPr="00467BDC">
        <w:rPr>
          <w:sz w:val="22"/>
          <w:szCs w:val="22"/>
        </w:rPr>
        <w:t xml:space="preserve">, sumaišius su </w:t>
      </w:r>
      <w:proofErr w:type="spellStart"/>
      <w:r w:rsidRPr="00467BDC">
        <w:rPr>
          <w:sz w:val="22"/>
          <w:szCs w:val="22"/>
        </w:rPr>
        <w:t>latanoprostu</w:t>
      </w:r>
      <w:proofErr w:type="spellEnd"/>
      <w:r w:rsidRPr="00467BDC">
        <w:rPr>
          <w:sz w:val="22"/>
          <w:szCs w:val="22"/>
        </w:rPr>
        <w:t xml:space="preserve">, iškrenta nuosėdų. Jei kartu vartojami šie vaistiniai preparatai, nuo vieno lašinimo iki kito turėtų praeiti bent 5 min.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6.3 </w:t>
      </w:r>
      <w:r w:rsidRPr="00467BDC">
        <w:rPr>
          <w:b/>
          <w:bCs/>
          <w:sz w:val="22"/>
          <w:szCs w:val="22"/>
        </w:rPr>
        <w:tab/>
        <w:t>Tinkamumo laikas</w:t>
      </w:r>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Tinkamumo laikas: 3 metai.</w:t>
      </w:r>
    </w:p>
    <w:p w:rsidR="004D682C" w:rsidRPr="00467BDC" w:rsidRDefault="004D682C" w:rsidP="004D682C">
      <w:pPr>
        <w:rPr>
          <w:sz w:val="22"/>
          <w:szCs w:val="22"/>
        </w:rPr>
      </w:pPr>
      <w:r w:rsidRPr="00467BDC">
        <w:rPr>
          <w:sz w:val="22"/>
          <w:szCs w:val="22"/>
        </w:rPr>
        <w:t xml:space="preserve">Tinkamumo laikas </w:t>
      </w:r>
      <w:r w:rsidR="005C65EC">
        <w:rPr>
          <w:sz w:val="22"/>
          <w:szCs w:val="22"/>
        </w:rPr>
        <w:t>pirmą kartą</w:t>
      </w:r>
      <w:r w:rsidR="005C65EC" w:rsidRPr="00467BDC">
        <w:rPr>
          <w:sz w:val="22"/>
          <w:szCs w:val="22"/>
        </w:rPr>
        <w:t xml:space="preserve"> </w:t>
      </w:r>
      <w:r w:rsidRPr="00467BDC">
        <w:rPr>
          <w:sz w:val="22"/>
          <w:szCs w:val="22"/>
        </w:rPr>
        <w:t xml:space="preserve">atidarius buteliuką: 4 savaitės.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6.4 </w:t>
      </w:r>
      <w:r w:rsidRPr="00467BDC">
        <w:rPr>
          <w:b/>
          <w:bCs/>
          <w:sz w:val="22"/>
          <w:szCs w:val="22"/>
        </w:rPr>
        <w:tab/>
        <w:t xml:space="preserve">Specialios laikymo sąlygos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Laikyti šaldytuve (2° C - 8° C ). Negalima užšaldyti.</w:t>
      </w:r>
    </w:p>
    <w:p w:rsidR="004D682C" w:rsidRPr="00467BDC" w:rsidRDefault="004D682C" w:rsidP="004D682C">
      <w:pPr>
        <w:rPr>
          <w:sz w:val="22"/>
          <w:szCs w:val="22"/>
        </w:rPr>
      </w:pPr>
      <w:r w:rsidRPr="00467BDC">
        <w:rPr>
          <w:sz w:val="22"/>
          <w:szCs w:val="22"/>
        </w:rPr>
        <w:t>Buteliuką laikyti išorinėje dėžutėje, kad preparatas būtų apsaugotas nuo šviesos.</w:t>
      </w:r>
    </w:p>
    <w:p w:rsidR="004D682C" w:rsidRPr="00467BDC" w:rsidRDefault="004D682C" w:rsidP="004D682C">
      <w:pPr>
        <w:rPr>
          <w:sz w:val="22"/>
          <w:szCs w:val="22"/>
        </w:rPr>
      </w:pPr>
      <w:r w:rsidRPr="00467BDC">
        <w:rPr>
          <w:sz w:val="22"/>
          <w:szCs w:val="22"/>
        </w:rPr>
        <w:t>Po pirmojo buteliuko atidarymo: laikyti ne aukštesnėje kaip 25°C laipsnių temperatūroje.</w:t>
      </w:r>
    </w:p>
    <w:p w:rsidR="004D682C" w:rsidRPr="00467BDC" w:rsidRDefault="004D682C" w:rsidP="004D682C">
      <w:pPr>
        <w:rPr>
          <w:sz w:val="22"/>
          <w:szCs w:val="22"/>
        </w:rPr>
      </w:pPr>
    </w:p>
    <w:p w:rsidR="004D682C" w:rsidRPr="00467BDC" w:rsidRDefault="004D682C" w:rsidP="004D682C">
      <w:pPr>
        <w:ind w:left="567" w:hanging="567"/>
        <w:rPr>
          <w:sz w:val="22"/>
          <w:szCs w:val="22"/>
        </w:rPr>
      </w:pPr>
      <w:r w:rsidRPr="00467BDC">
        <w:rPr>
          <w:b/>
          <w:bCs/>
          <w:sz w:val="22"/>
          <w:szCs w:val="22"/>
        </w:rPr>
        <w:t xml:space="preserve">6.5 </w:t>
      </w:r>
      <w:r w:rsidRPr="00467BDC">
        <w:rPr>
          <w:b/>
          <w:bCs/>
          <w:sz w:val="22"/>
          <w:szCs w:val="22"/>
        </w:rPr>
        <w:tab/>
      </w:r>
      <w:proofErr w:type="spellStart"/>
      <w:r w:rsidRPr="00467BDC">
        <w:rPr>
          <w:b/>
          <w:bCs/>
          <w:sz w:val="22"/>
          <w:szCs w:val="22"/>
        </w:rPr>
        <w:t>Talpyklės</w:t>
      </w:r>
      <w:proofErr w:type="spellEnd"/>
      <w:r w:rsidRPr="00467BDC">
        <w:rPr>
          <w:b/>
          <w:bCs/>
          <w:sz w:val="22"/>
          <w:szCs w:val="22"/>
        </w:rPr>
        <w:t xml:space="preserve"> pobūdis ir jos turinys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MTPE buteliukas ir </w:t>
      </w:r>
      <w:proofErr w:type="spellStart"/>
      <w:r w:rsidRPr="00467BDC">
        <w:rPr>
          <w:sz w:val="22"/>
          <w:szCs w:val="22"/>
        </w:rPr>
        <w:t>aplikatorius</w:t>
      </w:r>
      <w:proofErr w:type="spellEnd"/>
      <w:r w:rsidRPr="00467BDC">
        <w:rPr>
          <w:sz w:val="22"/>
          <w:szCs w:val="22"/>
        </w:rPr>
        <w:t xml:space="preserve"> su lašintuvu, DTPE užsukamasis dangtelis ir MTPE kontrolinis uždoris. </w:t>
      </w:r>
    </w:p>
    <w:p w:rsidR="004D682C" w:rsidRPr="00467BDC" w:rsidRDefault="004D682C" w:rsidP="004D682C">
      <w:pPr>
        <w:rPr>
          <w:sz w:val="22"/>
          <w:szCs w:val="22"/>
        </w:rPr>
      </w:pPr>
      <w:r w:rsidRPr="00467BDC">
        <w:rPr>
          <w:sz w:val="22"/>
          <w:szCs w:val="22"/>
        </w:rPr>
        <w:t xml:space="preserve">Kiekviename buteliuke yra 2,5 ml akių lašų tirpalo. </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Pakuotės dyd</w:t>
      </w:r>
      <w:r w:rsidR="00DF066A">
        <w:rPr>
          <w:sz w:val="22"/>
          <w:szCs w:val="22"/>
        </w:rPr>
        <w:t>žiai</w:t>
      </w:r>
      <w:r w:rsidRPr="00467BDC">
        <w:rPr>
          <w:sz w:val="22"/>
          <w:szCs w:val="22"/>
        </w:rPr>
        <w:t>: 1x2,5 ml, 3x 2,5 ml</w:t>
      </w:r>
      <w:r w:rsidR="005C65EC">
        <w:rPr>
          <w:sz w:val="22"/>
          <w:szCs w:val="22"/>
        </w:rPr>
        <w:t xml:space="preserve"> ir</w:t>
      </w:r>
      <w:r w:rsidRPr="00467BDC">
        <w:rPr>
          <w:sz w:val="22"/>
          <w:szCs w:val="22"/>
        </w:rPr>
        <w:t xml:space="preserve"> 6x2,5 ml. </w:t>
      </w:r>
    </w:p>
    <w:p w:rsidR="00DF066A" w:rsidRDefault="00DF066A" w:rsidP="00D316A9">
      <w:pPr>
        <w:pStyle w:val="Pagrindinistekstas"/>
        <w:spacing w:after="0"/>
        <w:rPr>
          <w:sz w:val="22"/>
          <w:szCs w:val="22"/>
        </w:rPr>
      </w:pPr>
    </w:p>
    <w:p w:rsidR="004D682C" w:rsidRPr="00467BDC" w:rsidRDefault="004D682C" w:rsidP="004D682C">
      <w:pPr>
        <w:pStyle w:val="Pagrindinistekstas"/>
        <w:spacing w:after="0"/>
        <w:rPr>
          <w:sz w:val="22"/>
          <w:szCs w:val="22"/>
        </w:rPr>
      </w:pPr>
      <w:r w:rsidRPr="00467BDC">
        <w:rPr>
          <w:sz w:val="22"/>
          <w:szCs w:val="22"/>
        </w:rPr>
        <w:t>Gali būti tiekiamos ne visų dydžių pakuotės.</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6.6  </w:t>
      </w:r>
      <w:r w:rsidRPr="00467BDC">
        <w:rPr>
          <w:b/>
          <w:bCs/>
          <w:sz w:val="22"/>
          <w:szCs w:val="22"/>
        </w:rPr>
        <w:tab/>
      </w:r>
      <w:r w:rsidRPr="00467BDC">
        <w:rPr>
          <w:b/>
          <w:iCs/>
          <w:sz w:val="22"/>
          <w:szCs w:val="22"/>
        </w:rPr>
        <w:t>Specialūs reikalavimai atliekoms tvarkyti</w:t>
      </w:r>
    </w:p>
    <w:p w:rsidR="004D682C" w:rsidRPr="00467BDC" w:rsidRDefault="004D682C" w:rsidP="004D682C">
      <w:pPr>
        <w:rPr>
          <w:sz w:val="22"/>
          <w:szCs w:val="22"/>
        </w:rPr>
      </w:pPr>
      <w:r w:rsidRPr="00467BDC">
        <w:rPr>
          <w:b/>
          <w:bCs/>
          <w:sz w:val="22"/>
          <w:szCs w:val="22"/>
        </w:rPr>
        <w:t xml:space="preserve"> </w:t>
      </w:r>
    </w:p>
    <w:p w:rsidR="004D682C" w:rsidRPr="00467BDC" w:rsidRDefault="004D682C" w:rsidP="004D682C">
      <w:pPr>
        <w:rPr>
          <w:sz w:val="22"/>
          <w:szCs w:val="22"/>
        </w:rPr>
      </w:pPr>
      <w:r w:rsidRPr="00467BDC">
        <w:rPr>
          <w:sz w:val="22"/>
          <w:szCs w:val="22"/>
        </w:rPr>
        <w:lastRenderedPageBreak/>
        <w:t xml:space="preserve">Specialių reikalavimų nėra.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7. </w:t>
      </w:r>
      <w:r w:rsidRPr="00467BDC">
        <w:rPr>
          <w:b/>
          <w:bCs/>
          <w:sz w:val="22"/>
          <w:szCs w:val="22"/>
        </w:rPr>
        <w:tab/>
      </w:r>
      <w:r w:rsidR="002D2E2C">
        <w:rPr>
          <w:b/>
          <w:sz w:val="22"/>
          <w:szCs w:val="22"/>
        </w:rPr>
        <w:t>REGIS</w:t>
      </w:r>
      <w:r w:rsidR="008B7DAA">
        <w:rPr>
          <w:b/>
          <w:sz w:val="22"/>
          <w:szCs w:val="22"/>
        </w:rPr>
        <w:t>TRUOTOJAS</w:t>
      </w: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rPr>
          <w:noProof/>
          <w:sz w:val="22"/>
          <w:szCs w:val="22"/>
        </w:rPr>
      </w:pPr>
      <w:r w:rsidRPr="00467BDC">
        <w:rPr>
          <w:noProof/>
          <w:sz w:val="22"/>
          <w:szCs w:val="22"/>
        </w:rPr>
        <w:t xml:space="preserve">ratiopharm GmbH </w:t>
      </w:r>
    </w:p>
    <w:p w:rsidR="004D682C" w:rsidRPr="00467BDC" w:rsidRDefault="004D682C" w:rsidP="004D682C">
      <w:pPr>
        <w:rPr>
          <w:noProof/>
          <w:sz w:val="22"/>
          <w:szCs w:val="22"/>
        </w:rPr>
      </w:pPr>
      <w:r w:rsidRPr="00467BDC">
        <w:rPr>
          <w:noProof/>
          <w:sz w:val="22"/>
          <w:szCs w:val="22"/>
        </w:rPr>
        <w:t>Graf- Arco- Str. 3</w:t>
      </w:r>
    </w:p>
    <w:p w:rsidR="004D682C" w:rsidRPr="00467BDC" w:rsidRDefault="004D682C" w:rsidP="004D682C">
      <w:pPr>
        <w:rPr>
          <w:noProof/>
          <w:sz w:val="22"/>
          <w:szCs w:val="22"/>
        </w:rPr>
      </w:pPr>
      <w:r w:rsidRPr="00467BDC">
        <w:rPr>
          <w:noProof/>
          <w:sz w:val="22"/>
          <w:szCs w:val="22"/>
        </w:rPr>
        <w:t xml:space="preserve">89079 Ulm </w:t>
      </w:r>
    </w:p>
    <w:p w:rsidR="004D682C" w:rsidRPr="00467BDC" w:rsidRDefault="004D682C" w:rsidP="004D682C">
      <w:pPr>
        <w:rPr>
          <w:noProof/>
          <w:sz w:val="22"/>
          <w:szCs w:val="22"/>
        </w:rPr>
      </w:pPr>
      <w:r w:rsidRPr="00467BDC">
        <w:rPr>
          <w:noProof/>
          <w:sz w:val="22"/>
          <w:szCs w:val="22"/>
        </w:rPr>
        <w:t>Vokietija</w:t>
      </w:r>
    </w:p>
    <w:p w:rsidR="004D682C" w:rsidRPr="00467BDC" w:rsidRDefault="004D682C" w:rsidP="004D682C">
      <w:pPr>
        <w:rPr>
          <w:sz w:val="22"/>
          <w:szCs w:val="22"/>
        </w:rPr>
      </w:pPr>
    </w:p>
    <w:p w:rsidR="004D682C" w:rsidRPr="00467BDC" w:rsidRDefault="004D682C" w:rsidP="004D682C">
      <w:pPr>
        <w:rPr>
          <w:sz w:val="22"/>
          <w:szCs w:val="22"/>
        </w:rPr>
      </w:pPr>
    </w:p>
    <w:p w:rsidR="004D682C" w:rsidRPr="00467BDC" w:rsidRDefault="004D682C" w:rsidP="004D682C">
      <w:pPr>
        <w:tabs>
          <w:tab w:val="left" w:pos="567"/>
        </w:tabs>
        <w:rPr>
          <w:b/>
          <w:sz w:val="22"/>
          <w:szCs w:val="22"/>
        </w:rPr>
      </w:pPr>
      <w:r w:rsidRPr="00467BDC">
        <w:rPr>
          <w:b/>
          <w:bCs/>
          <w:sz w:val="22"/>
          <w:szCs w:val="22"/>
        </w:rPr>
        <w:t xml:space="preserve">8. </w:t>
      </w:r>
      <w:r w:rsidRPr="00467BDC">
        <w:rPr>
          <w:b/>
          <w:bCs/>
          <w:sz w:val="22"/>
          <w:szCs w:val="22"/>
        </w:rPr>
        <w:tab/>
      </w:r>
      <w:r w:rsidR="008B7DAA">
        <w:rPr>
          <w:b/>
          <w:sz w:val="22"/>
          <w:szCs w:val="22"/>
        </w:rPr>
        <w:t>REGISTRACIJOS</w:t>
      </w:r>
      <w:r w:rsidR="008B7DAA" w:rsidRPr="00467BDC">
        <w:rPr>
          <w:b/>
          <w:sz w:val="22"/>
          <w:szCs w:val="22"/>
        </w:rPr>
        <w:t xml:space="preserve"> </w:t>
      </w:r>
      <w:r w:rsidRPr="00467BDC">
        <w:rPr>
          <w:b/>
          <w:sz w:val="22"/>
          <w:szCs w:val="22"/>
        </w:rPr>
        <w:t>PAŽYMĖJIMO NUMERIS (-IAI)</w:t>
      </w:r>
    </w:p>
    <w:p w:rsidR="004D682C" w:rsidRPr="00467BDC" w:rsidRDefault="004D682C" w:rsidP="004D682C">
      <w:pPr>
        <w:ind w:left="567" w:hanging="567"/>
        <w:rPr>
          <w:sz w:val="22"/>
          <w:szCs w:val="22"/>
        </w:rPr>
      </w:pPr>
    </w:p>
    <w:p w:rsidR="004D682C" w:rsidRPr="00467BDC" w:rsidRDefault="004D682C" w:rsidP="004D682C">
      <w:pPr>
        <w:rPr>
          <w:sz w:val="22"/>
          <w:szCs w:val="22"/>
        </w:rPr>
      </w:pPr>
      <w:r w:rsidRPr="00467BDC">
        <w:rPr>
          <w:sz w:val="22"/>
          <w:szCs w:val="22"/>
        </w:rPr>
        <w:t>N1 – LT/1/09/1544/001</w:t>
      </w:r>
    </w:p>
    <w:p w:rsidR="004D682C" w:rsidRPr="00467BDC" w:rsidRDefault="004D682C" w:rsidP="004D682C">
      <w:pPr>
        <w:rPr>
          <w:sz w:val="22"/>
          <w:szCs w:val="22"/>
        </w:rPr>
      </w:pPr>
      <w:r w:rsidRPr="00467BDC">
        <w:rPr>
          <w:sz w:val="22"/>
          <w:szCs w:val="22"/>
        </w:rPr>
        <w:t>N3 – LT/1/09/1544/002</w:t>
      </w:r>
    </w:p>
    <w:p w:rsidR="004D682C" w:rsidRPr="00467BDC" w:rsidRDefault="004D682C" w:rsidP="004D682C">
      <w:pPr>
        <w:rPr>
          <w:sz w:val="22"/>
          <w:szCs w:val="22"/>
        </w:rPr>
      </w:pPr>
      <w:r w:rsidRPr="00467BDC">
        <w:rPr>
          <w:sz w:val="22"/>
          <w:szCs w:val="22"/>
        </w:rPr>
        <w:t>N6 – LT/1/09/1544/003</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9. </w:t>
      </w:r>
      <w:r w:rsidRPr="00467BDC">
        <w:rPr>
          <w:b/>
          <w:bCs/>
          <w:sz w:val="22"/>
          <w:szCs w:val="22"/>
        </w:rPr>
        <w:tab/>
      </w:r>
      <w:r w:rsidR="008B7DAA">
        <w:rPr>
          <w:b/>
          <w:sz w:val="22"/>
          <w:szCs w:val="22"/>
        </w:rPr>
        <w:t>REGISTRAVIMO</w:t>
      </w:r>
      <w:r w:rsidRPr="00467BDC">
        <w:rPr>
          <w:b/>
          <w:sz w:val="22"/>
          <w:szCs w:val="22"/>
        </w:rPr>
        <w:t xml:space="preserve"> / </w:t>
      </w:r>
      <w:r w:rsidR="000703CC">
        <w:rPr>
          <w:b/>
          <w:sz w:val="22"/>
          <w:szCs w:val="22"/>
        </w:rPr>
        <w:t>PERREGISTRAVIMO</w:t>
      </w:r>
      <w:r w:rsidRPr="00467BDC">
        <w:rPr>
          <w:b/>
          <w:sz w:val="22"/>
          <w:szCs w:val="22"/>
        </w:rPr>
        <w:t xml:space="preserve"> DATA</w:t>
      </w:r>
      <w:r w:rsidRPr="00467BDC">
        <w:rPr>
          <w:sz w:val="22"/>
          <w:szCs w:val="22"/>
        </w:rPr>
        <w:t xml:space="preserve"> </w:t>
      </w:r>
    </w:p>
    <w:p w:rsidR="004D682C" w:rsidRPr="00467BDC" w:rsidRDefault="004D682C" w:rsidP="004D682C">
      <w:pPr>
        <w:rPr>
          <w:sz w:val="22"/>
          <w:szCs w:val="22"/>
        </w:rPr>
      </w:pPr>
    </w:p>
    <w:p w:rsidR="004D682C" w:rsidRPr="00467BDC" w:rsidRDefault="00913757" w:rsidP="004D682C">
      <w:pPr>
        <w:rPr>
          <w:snapToGrid w:val="0"/>
          <w:sz w:val="22"/>
          <w:szCs w:val="22"/>
        </w:rPr>
      </w:pPr>
      <w:r>
        <w:rPr>
          <w:noProof/>
          <w:snapToGrid w:val="0"/>
          <w:sz w:val="22"/>
          <w:szCs w:val="22"/>
        </w:rPr>
        <w:t>Registravimo data</w:t>
      </w:r>
      <w:r w:rsidR="004D682C" w:rsidRPr="00467BDC">
        <w:rPr>
          <w:noProof/>
          <w:snapToGrid w:val="0"/>
          <w:sz w:val="22"/>
          <w:szCs w:val="22"/>
        </w:rPr>
        <w:t xml:space="preserve"> 2009 m. balandžio 24 d.</w:t>
      </w:r>
    </w:p>
    <w:p w:rsidR="004D682C" w:rsidRPr="00467BDC" w:rsidRDefault="00913757" w:rsidP="004D682C">
      <w:pPr>
        <w:pStyle w:val="Betarp"/>
        <w:rPr>
          <w:rFonts w:ascii="Times New Roman" w:hAnsi="Times New Roman" w:cs="Times New Roman"/>
          <w:lang w:val="lt-LT"/>
        </w:rPr>
      </w:pPr>
      <w:r>
        <w:rPr>
          <w:rFonts w:ascii="Times New Roman" w:hAnsi="Times New Roman" w:cs="Times New Roman"/>
          <w:lang w:val="lt-LT"/>
        </w:rPr>
        <w:t>Perregistravimo data</w:t>
      </w:r>
      <w:r w:rsidR="004D682C" w:rsidRPr="00467BDC">
        <w:rPr>
          <w:rFonts w:ascii="Times New Roman" w:hAnsi="Times New Roman" w:cs="Times New Roman"/>
          <w:lang w:val="lt-LT"/>
        </w:rPr>
        <w:t xml:space="preserve"> 2014 m. vasario 26 d.</w:t>
      </w:r>
    </w:p>
    <w:p w:rsidR="004D682C" w:rsidRPr="00467BDC" w:rsidRDefault="004D682C" w:rsidP="004D682C">
      <w:pPr>
        <w:rPr>
          <w:sz w:val="22"/>
          <w:szCs w:val="22"/>
        </w:rPr>
      </w:pPr>
    </w:p>
    <w:p w:rsidR="004D682C" w:rsidRPr="00467BDC" w:rsidRDefault="004D682C" w:rsidP="004D682C">
      <w:pPr>
        <w:rPr>
          <w:sz w:val="22"/>
          <w:szCs w:val="22"/>
        </w:rPr>
      </w:pPr>
      <w:r w:rsidRPr="00467BDC">
        <w:rPr>
          <w:sz w:val="22"/>
          <w:szCs w:val="22"/>
        </w:rPr>
        <w:t xml:space="preserve"> </w:t>
      </w:r>
    </w:p>
    <w:p w:rsidR="004D682C" w:rsidRPr="00467BDC" w:rsidRDefault="004D682C" w:rsidP="004D682C">
      <w:pPr>
        <w:ind w:left="567" w:hanging="567"/>
        <w:rPr>
          <w:sz w:val="22"/>
          <w:szCs w:val="22"/>
        </w:rPr>
      </w:pPr>
      <w:r w:rsidRPr="00467BDC">
        <w:rPr>
          <w:b/>
          <w:bCs/>
          <w:sz w:val="22"/>
          <w:szCs w:val="22"/>
        </w:rPr>
        <w:t xml:space="preserve">10. </w:t>
      </w:r>
      <w:r w:rsidRPr="00467BDC">
        <w:rPr>
          <w:b/>
          <w:bCs/>
          <w:sz w:val="22"/>
          <w:szCs w:val="22"/>
        </w:rPr>
        <w:tab/>
        <w:t>TEKSTO PERŽIŪROS DATA</w:t>
      </w:r>
      <w:r w:rsidRPr="00467BDC">
        <w:rPr>
          <w:sz w:val="22"/>
          <w:szCs w:val="22"/>
        </w:rPr>
        <w:t xml:space="preserve"> </w:t>
      </w:r>
    </w:p>
    <w:p w:rsidR="004D682C" w:rsidRPr="00467BDC" w:rsidRDefault="004D682C" w:rsidP="004D682C">
      <w:pPr>
        <w:rPr>
          <w:sz w:val="22"/>
          <w:szCs w:val="22"/>
        </w:rPr>
      </w:pPr>
    </w:p>
    <w:p w:rsidR="000B5413" w:rsidRPr="000B5413" w:rsidRDefault="000B5413" w:rsidP="000B5413">
      <w:pPr>
        <w:tabs>
          <w:tab w:val="left" w:pos="5954"/>
          <w:tab w:val="left" w:pos="6237"/>
          <w:tab w:val="left" w:pos="6663"/>
          <w:tab w:val="left" w:pos="6946"/>
        </w:tabs>
        <w:rPr>
          <w:rFonts w:eastAsia="SimSun"/>
          <w:noProof/>
          <w:sz w:val="22"/>
          <w:szCs w:val="22"/>
        </w:rPr>
      </w:pPr>
      <w:r w:rsidRPr="000B5413">
        <w:rPr>
          <w:rFonts w:eastAsia="SimSun"/>
          <w:noProof/>
          <w:sz w:val="22"/>
          <w:szCs w:val="22"/>
        </w:rPr>
        <w:t>2019 m. vasario 28 d.</w:t>
      </w:r>
    </w:p>
    <w:p w:rsidR="000B5413" w:rsidRPr="00467BDC" w:rsidRDefault="000B5413" w:rsidP="004D682C">
      <w:pPr>
        <w:rPr>
          <w:sz w:val="22"/>
          <w:szCs w:val="22"/>
        </w:rPr>
      </w:pPr>
    </w:p>
    <w:p w:rsidR="004D682C" w:rsidRPr="00467BDC" w:rsidRDefault="004D682C" w:rsidP="004D682C">
      <w:pPr>
        <w:tabs>
          <w:tab w:val="left" w:pos="5954"/>
          <w:tab w:val="left" w:pos="6237"/>
          <w:tab w:val="left" w:pos="6663"/>
          <w:tab w:val="left" w:pos="6946"/>
        </w:tabs>
        <w:rPr>
          <w:rFonts w:eastAsia="SimSun"/>
          <w:sz w:val="22"/>
          <w:szCs w:val="22"/>
        </w:rPr>
      </w:pPr>
      <w:r w:rsidRPr="00467BDC">
        <w:rPr>
          <w:rFonts w:eastAsia="SimSun"/>
          <w:noProof/>
          <w:sz w:val="22"/>
          <w:szCs w:val="22"/>
        </w:rPr>
        <w:t>Išsami informacija apie šį vaistinį preparatą pateikiama Valstybinės vaistų kontrolės tarnybos prie Lietuvos Respublikos sveikatos apsaugos ministerijos tinklalapyje</w:t>
      </w:r>
      <w:r w:rsidRPr="00467BDC">
        <w:rPr>
          <w:rFonts w:eastAsia="SimSun"/>
          <w:i/>
          <w:noProof/>
          <w:sz w:val="22"/>
          <w:szCs w:val="22"/>
        </w:rPr>
        <w:t xml:space="preserve"> </w:t>
      </w:r>
      <w:hyperlink r:id="rId10" w:history="1">
        <w:r w:rsidRPr="00467BDC">
          <w:rPr>
            <w:rFonts w:eastAsia="SimSun"/>
            <w:noProof/>
            <w:color w:val="0000FF"/>
            <w:sz w:val="22"/>
            <w:szCs w:val="22"/>
            <w:u w:val="single"/>
          </w:rPr>
          <w:t>http://www.</w:t>
        </w:r>
        <w:proofErr w:type="spellStart"/>
        <w:r w:rsidRPr="00467BDC">
          <w:rPr>
            <w:rFonts w:eastAsia="SimSun"/>
            <w:color w:val="0000FF"/>
            <w:sz w:val="22"/>
            <w:szCs w:val="22"/>
            <w:u w:val="single"/>
          </w:rPr>
          <w:t>vvkt.lt</w:t>
        </w:r>
        <w:proofErr w:type="spellEnd"/>
      </w:hyperlink>
    </w:p>
    <w:p w:rsidR="004D682C" w:rsidRPr="00467BDC" w:rsidRDefault="004D682C" w:rsidP="004D682C">
      <w:pPr>
        <w:autoSpaceDE w:val="0"/>
        <w:autoSpaceDN w:val="0"/>
        <w:adjustRightInd w:val="0"/>
        <w:rPr>
          <w:sz w:val="22"/>
          <w:szCs w:val="22"/>
        </w:rPr>
      </w:pPr>
    </w:p>
    <w:p w:rsidR="004D682C" w:rsidRPr="00467BDC" w:rsidRDefault="004D682C" w:rsidP="004D682C">
      <w:pPr>
        <w:rPr>
          <w:sz w:val="22"/>
          <w:szCs w:val="22"/>
        </w:rPr>
      </w:pPr>
    </w:p>
    <w:p w:rsidR="009B1EDA" w:rsidRPr="009B6741" w:rsidRDefault="009B1EDA" w:rsidP="004D682C">
      <w:pPr>
        <w:ind w:left="567" w:hanging="567"/>
        <w:rPr>
          <w:sz w:val="22"/>
          <w:szCs w:val="22"/>
        </w:rPr>
      </w:pPr>
    </w:p>
    <w:p w:rsidR="009B1EDA" w:rsidRPr="009B6741" w:rsidRDefault="009B1EDA" w:rsidP="00111C5F">
      <w:pPr>
        <w:rPr>
          <w:sz w:val="22"/>
          <w:szCs w:val="22"/>
        </w:rPr>
      </w:pPr>
      <w:r w:rsidRPr="009B6741">
        <w:rPr>
          <w:sz w:val="22"/>
          <w:szCs w:val="22"/>
        </w:rPr>
        <w:br w:type="page"/>
      </w: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pStyle w:val="TTEMEASMCA"/>
        <w:rPr>
          <w:lang w:val="lt-LT"/>
        </w:rPr>
      </w:pPr>
      <w:bookmarkStart w:id="0" w:name="_Toc129243128"/>
      <w:bookmarkStart w:id="1" w:name="_Toc129243253"/>
    </w:p>
    <w:p w:rsidR="009B1EDA" w:rsidRPr="009B6741" w:rsidRDefault="009B1EDA" w:rsidP="00111C5F">
      <w:pPr>
        <w:pStyle w:val="TTEMEASMCA"/>
        <w:rPr>
          <w:lang w:val="lt-LT"/>
        </w:rPr>
      </w:pPr>
    </w:p>
    <w:p w:rsidR="009B1EDA" w:rsidRPr="009B6741" w:rsidRDefault="009B1EDA" w:rsidP="00111C5F">
      <w:pPr>
        <w:pStyle w:val="TTEMEASMCA"/>
        <w:rPr>
          <w:lang w:val="lt-LT"/>
        </w:rPr>
      </w:pPr>
    </w:p>
    <w:p w:rsidR="009B1EDA" w:rsidRPr="009B6741" w:rsidRDefault="009B1EDA" w:rsidP="00111C5F">
      <w:pPr>
        <w:pStyle w:val="TTEMEASMCA"/>
        <w:rPr>
          <w:lang w:val="lt-LT"/>
        </w:rPr>
      </w:pPr>
    </w:p>
    <w:p w:rsidR="009B1EDA" w:rsidRPr="009B6741" w:rsidRDefault="009B1EDA" w:rsidP="00111C5F">
      <w:pPr>
        <w:pStyle w:val="TTEMEASMCA"/>
        <w:rPr>
          <w:lang w:val="lt-LT"/>
        </w:rPr>
      </w:pPr>
    </w:p>
    <w:p w:rsidR="009B1EDA" w:rsidRPr="009B6741" w:rsidRDefault="009B1EDA" w:rsidP="00111C5F">
      <w:pPr>
        <w:pStyle w:val="TTEMEASMCA"/>
        <w:rPr>
          <w:lang w:val="lt-LT"/>
        </w:rPr>
      </w:pPr>
    </w:p>
    <w:p w:rsidR="009B1EDA" w:rsidRPr="009B6741" w:rsidRDefault="009B1EDA" w:rsidP="00111C5F">
      <w:pPr>
        <w:pStyle w:val="TTEMEASMCA"/>
        <w:rPr>
          <w:lang w:val="lt-LT"/>
        </w:rPr>
      </w:pPr>
    </w:p>
    <w:p w:rsidR="009B1EDA" w:rsidRDefault="009B1EDA" w:rsidP="00111C5F">
      <w:pPr>
        <w:pStyle w:val="TTEMEASMCA"/>
        <w:rPr>
          <w:lang w:val="lt-LT"/>
        </w:rPr>
      </w:pPr>
    </w:p>
    <w:p w:rsidR="009B1EDA" w:rsidRPr="009B6741" w:rsidRDefault="009B1EDA" w:rsidP="00111C5F">
      <w:pPr>
        <w:pStyle w:val="TTEMEASMCA"/>
        <w:rPr>
          <w:lang w:val="lt-LT"/>
        </w:rPr>
      </w:pPr>
      <w:r w:rsidRPr="009B6741">
        <w:rPr>
          <w:lang w:val="lt-LT"/>
        </w:rPr>
        <w:t>II PRIEDAS</w:t>
      </w:r>
      <w:bookmarkEnd w:id="0"/>
      <w:bookmarkEnd w:id="1"/>
    </w:p>
    <w:p w:rsidR="009B1EDA" w:rsidRPr="009B6741" w:rsidRDefault="009B1EDA" w:rsidP="00111C5F">
      <w:pPr>
        <w:pStyle w:val="TTEMEASMCA"/>
        <w:rPr>
          <w:lang w:val="lt-LT"/>
        </w:rPr>
      </w:pPr>
    </w:p>
    <w:p w:rsidR="009B1EDA" w:rsidRPr="009B6741" w:rsidRDefault="000703CC" w:rsidP="00111C5F">
      <w:pPr>
        <w:pStyle w:val="TTEMEASMCA"/>
        <w:rPr>
          <w:lang w:val="lt-LT"/>
        </w:rPr>
      </w:pPr>
      <w:r>
        <w:rPr>
          <w:lang w:val="lt-LT"/>
        </w:rPr>
        <w:t>REGISTRACIJOS</w:t>
      </w:r>
      <w:r w:rsidRPr="009B6741">
        <w:rPr>
          <w:lang w:val="lt-LT"/>
        </w:rPr>
        <w:t xml:space="preserve"> </w:t>
      </w:r>
      <w:r w:rsidR="009B1EDA" w:rsidRPr="009B6741">
        <w:rPr>
          <w:lang w:val="lt-LT"/>
        </w:rPr>
        <w:t>SĄLYGOS</w:t>
      </w:r>
    </w:p>
    <w:p w:rsidR="009B1EDA" w:rsidRPr="009B6741" w:rsidRDefault="009B1EDA" w:rsidP="00111C5F">
      <w:pPr>
        <w:pStyle w:val="BTEMEASMCA"/>
      </w:pPr>
    </w:p>
    <w:p w:rsidR="009B1EDA" w:rsidRPr="00E73109" w:rsidRDefault="009B1EDA" w:rsidP="00E73109">
      <w:pPr>
        <w:tabs>
          <w:tab w:val="left" w:pos="1701"/>
        </w:tabs>
        <w:spacing w:line="260" w:lineRule="exact"/>
        <w:ind w:left="1701" w:right="567" w:hanging="567"/>
        <w:rPr>
          <w:b/>
          <w:noProof/>
          <w:snapToGrid w:val="0"/>
          <w:sz w:val="22"/>
          <w:szCs w:val="24"/>
        </w:rPr>
      </w:pPr>
      <w:r w:rsidRPr="00E73109">
        <w:rPr>
          <w:b/>
          <w:noProof/>
          <w:snapToGrid w:val="0"/>
          <w:sz w:val="22"/>
          <w:szCs w:val="24"/>
        </w:rPr>
        <w:t>A.</w:t>
      </w:r>
      <w:r w:rsidRPr="00E73109">
        <w:rPr>
          <w:b/>
          <w:noProof/>
          <w:snapToGrid w:val="0"/>
          <w:sz w:val="22"/>
          <w:szCs w:val="24"/>
        </w:rPr>
        <w:tab/>
        <w:t>GAMINTOJAS (-AI), ATSAKINGAS (-I) UŽ SERIJŲ IŠLEIDIMĄ</w:t>
      </w:r>
    </w:p>
    <w:p w:rsidR="009B1EDA" w:rsidRPr="00E73109" w:rsidRDefault="009B1EDA" w:rsidP="00E73109">
      <w:pPr>
        <w:tabs>
          <w:tab w:val="left" w:pos="1701"/>
        </w:tabs>
        <w:spacing w:line="260" w:lineRule="exact"/>
        <w:ind w:left="567" w:right="567" w:hanging="567"/>
        <w:rPr>
          <w:noProof/>
          <w:snapToGrid w:val="0"/>
          <w:sz w:val="22"/>
          <w:szCs w:val="24"/>
        </w:rPr>
      </w:pPr>
    </w:p>
    <w:p w:rsidR="009B1EDA" w:rsidRPr="00E73109" w:rsidRDefault="009B1EDA" w:rsidP="00E73109">
      <w:pPr>
        <w:tabs>
          <w:tab w:val="left" w:pos="1701"/>
        </w:tabs>
        <w:spacing w:line="260" w:lineRule="exact"/>
        <w:ind w:left="1701" w:right="567" w:hanging="567"/>
        <w:rPr>
          <w:b/>
          <w:snapToGrid w:val="0"/>
          <w:sz w:val="22"/>
        </w:rPr>
      </w:pPr>
      <w:r w:rsidRPr="00E73109">
        <w:rPr>
          <w:b/>
          <w:snapToGrid w:val="0"/>
          <w:sz w:val="22"/>
        </w:rPr>
        <w:t>B.</w:t>
      </w:r>
      <w:r w:rsidRPr="00E73109">
        <w:rPr>
          <w:b/>
          <w:snapToGrid w:val="0"/>
          <w:sz w:val="22"/>
        </w:rPr>
        <w:tab/>
        <w:t>TIEKIMO IR VARTOJIMO SĄLYGOS AR APRIBOJIMAI</w:t>
      </w:r>
    </w:p>
    <w:p w:rsidR="009B1EDA" w:rsidRPr="00AC07B2" w:rsidRDefault="009B1EDA" w:rsidP="00111C5F">
      <w:pPr>
        <w:pStyle w:val="BTEMEASMCA"/>
        <w:rPr>
          <w:b/>
          <w:highlight w:val="yellow"/>
        </w:rPr>
      </w:pPr>
    </w:p>
    <w:p w:rsidR="009B1EDA" w:rsidRPr="009B6741" w:rsidRDefault="009B1EDA" w:rsidP="00111C5F">
      <w:pPr>
        <w:pStyle w:val="PI-1EMEASMCA"/>
      </w:pPr>
      <w:r w:rsidRPr="009B6741">
        <w:br w:type="page"/>
      </w:r>
      <w:r w:rsidRPr="009B6741">
        <w:lastRenderedPageBreak/>
        <w:t>A.</w:t>
      </w:r>
      <w:r w:rsidRPr="009B6741">
        <w:tab/>
      </w:r>
      <w:r w:rsidRPr="00E73109">
        <w:rPr>
          <w:snapToGrid w:val="0"/>
          <w:szCs w:val="20"/>
        </w:rPr>
        <w:t>GAMINTOJAS (-AI), ATSAKINGAS (-I) UŽ SERIJŲ IŠLEIDIMĄ</w:t>
      </w:r>
    </w:p>
    <w:p w:rsidR="009B1EDA" w:rsidRPr="009B6741" w:rsidRDefault="009B1EDA" w:rsidP="00111C5F">
      <w:pPr>
        <w:pStyle w:val="BTEMEASMCA"/>
        <w:rPr>
          <w:highlight w:val="yellow"/>
        </w:rPr>
      </w:pPr>
    </w:p>
    <w:p w:rsidR="009B1EDA" w:rsidRPr="00D316A9" w:rsidRDefault="009B1EDA" w:rsidP="00C03D49">
      <w:pPr>
        <w:pStyle w:val="BTuEMEASMCA"/>
        <w:rPr>
          <w:i w:val="0"/>
        </w:rPr>
      </w:pPr>
      <w:r w:rsidRPr="00D316A9">
        <w:rPr>
          <w:i w:val="0"/>
        </w:rPr>
        <w:t>Gamintojų, atsakingų už serijų išleidimą, pavadinimai ir adresai</w:t>
      </w:r>
    </w:p>
    <w:p w:rsidR="009B1EDA" w:rsidRPr="009B6741" w:rsidRDefault="009B1EDA" w:rsidP="00111C5F">
      <w:pPr>
        <w:pStyle w:val="BTEMEASMCA"/>
      </w:pPr>
    </w:p>
    <w:p w:rsidR="009B1EDA" w:rsidRPr="009B6741" w:rsidRDefault="009B1EDA" w:rsidP="00111C5F">
      <w:pPr>
        <w:rPr>
          <w:noProof/>
          <w:sz w:val="22"/>
          <w:szCs w:val="22"/>
        </w:rPr>
      </w:pPr>
      <w:r w:rsidRPr="009B6741">
        <w:rPr>
          <w:noProof/>
          <w:sz w:val="22"/>
          <w:szCs w:val="22"/>
        </w:rPr>
        <w:t>Merckle GmbH</w:t>
      </w:r>
    </w:p>
    <w:p w:rsidR="009B1EDA" w:rsidRPr="009B6741" w:rsidRDefault="009B1EDA" w:rsidP="00111C5F">
      <w:pPr>
        <w:rPr>
          <w:noProof/>
          <w:sz w:val="22"/>
          <w:szCs w:val="22"/>
        </w:rPr>
      </w:pPr>
      <w:r w:rsidRPr="009B6741">
        <w:rPr>
          <w:noProof/>
          <w:sz w:val="22"/>
          <w:szCs w:val="22"/>
        </w:rPr>
        <w:t>Ludwig-Merc</w:t>
      </w:r>
      <w:r>
        <w:rPr>
          <w:noProof/>
          <w:sz w:val="22"/>
          <w:szCs w:val="22"/>
        </w:rPr>
        <w:t>k</w:t>
      </w:r>
      <w:r w:rsidRPr="009B6741">
        <w:rPr>
          <w:noProof/>
          <w:sz w:val="22"/>
          <w:szCs w:val="22"/>
        </w:rPr>
        <w:t>le-Strasse 3</w:t>
      </w:r>
    </w:p>
    <w:p w:rsidR="009B1EDA" w:rsidRPr="009B6741" w:rsidRDefault="009B1EDA" w:rsidP="00111C5F">
      <w:pPr>
        <w:rPr>
          <w:noProof/>
          <w:sz w:val="22"/>
          <w:szCs w:val="22"/>
        </w:rPr>
      </w:pPr>
      <w:r w:rsidRPr="009B6741">
        <w:rPr>
          <w:noProof/>
          <w:sz w:val="22"/>
          <w:szCs w:val="22"/>
        </w:rPr>
        <w:t xml:space="preserve">D-89143 Blaubeuren </w:t>
      </w:r>
    </w:p>
    <w:p w:rsidR="009B1EDA" w:rsidRPr="009B6741" w:rsidRDefault="009B1EDA" w:rsidP="00111C5F">
      <w:pPr>
        <w:rPr>
          <w:noProof/>
          <w:sz w:val="22"/>
          <w:szCs w:val="22"/>
        </w:rPr>
      </w:pPr>
      <w:r w:rsidRPr="009B6741">
        <w:rPr>
          <w:noProof/>
          <w:sz w:val="22"/>
          <w:szCs w:val="22"/>
        </w:rPr>
        <w:t>Vokietija</w:t>
      </w:r>
    </w:p>
    <w:p w:rsidR="009B1EDA" w:rsidRDefault="009B1EDA" w:rsidP="00111C5F">
      <w:pPr>
        <w:rPr>
          <w:noProof/>
          <w:sz w:val="22"/>
          <w:szCs w:val="22"/>
        </w:rPr>
      </w:pPr>
    </w:p>
    <w:p w:rsidR="009B1EDA" w:rsidRDefault="009B1EDA" w:rsidP="00111C5F">
      <w:pPr>
        <w:rPr>
          <w:noProof/>
          <w:sz w:val="22"/>
          <w:szCs w:val="22"/>
        </w:rPr>
      </w:pPr>
      <w:r>
        <w:rPr>
          <w:noProof/>
          <w:sz w:val="22"/>
          <w:szCs w:val="22"/>
        </w:rPr>
        <w:t>arba</w:t>
      </w:r>
    </w:p>
    <w:p w:rsidR="009B1EDA" w:rsidRPr="009B6741" w:rsidRDefault="009B1EDA" w:rsidP="00111C5F">
      <w:pPr>
        <w:rPr>
          <w:noProof/>
          <w:sz w:val="22"/>
          <w:szCs w:val="22"/>
        </w:rPr>
      </w:pPr>
    </w:p>
    <w:p w:rsidR="009B1EDA" w:rsidRPr="009B6741" w:rsidRDefault="009B1EDA" w:rsidP="00111C5F">
      <w:pPr>
        <w:rPr>
          <w:sz w:val="22"/>
          <w:szCs w:val="22"/>
        </w:rPr>
      </w:pPr>
      <w:proofErr w:type="spellStart"/>
      <w:r w:rsidRPr="009B6741">
        <w:rPr>
          <w:sz w:val="22"/>
          <w:szCs w:val="22"/>
        </w:rPr>
        <w:t>Arrow</w:t>
      </w:r>
      <w:proofErr w:type="spellEnd"/>
      <w:r w:rsidRPr="009B6741">
        <w:rPr>
          <w:sz w:val="22"/>
          <w:szCs w:val="22"/>
        </w:rPr>
        <w:t xml:space="preserve"> </w:t>
      </w:r>
      <w:proofErr w:type="spellStart"/>
      <w:r w:rsidRPr="009B6741">
        <w:rPr>
          <w:sz w:val="22"/>
          <w:szCs w:val="22"/>
        </w:rPr>
        <w:t>Génériques</w:t>
      </w:r>
      <w:proofErr w:type="spellEnd"/>
      <w:r w:rsidRPr="009B6741">
        <w:rPr>
          <w:sz w:val="22"/>
          <w:szCs w:val="22"/>
        </w:rPr>
        <w:t xml:space="preserve"> SAS</w:t>
      </w:r>
    </w:p>
    <w:p w:rsidR="009B1EDA" w:rsidRPr="009B6741" w:rsidRDefault="009B1EDA" w:rsidP="00111C5F">
      <w:pPr>
        <w:rPr>
          <w:sz w:val="22"/>
          <w:szCs w:val="22"/>
        </w:rPr>
      </w:pPr>
      <w:r w:rsidRPr="009B6741">
        <w:rPr>
          <w:sz w:val="22"/>
          <w:szCs w:val="22"/>
        </w:rPr>
        <w:t xml:space="preserve">26 </w:t>
      </w:r>
      <w:proofErr w:type="spellStart"/>
      <w:r w:rsidRPr="009B6741">
        <w:rPr>
          <w:sz w:val="22"/>
          <w:szCs w:val="22"/>
        </w:rPr>
        <w:t>avenue</w:t>
      </w:r>
      <w:proofErr w:type="spellEnd"/>
      <w:r w:rsidRPr="009B6741">
        <w:rPr>
          <w:sz w:val="22"/>
          <w:szCs w:val="22"/>
        </w:rPr>
        <w:t xml:space="preserve"> Tony </w:t>
      </w:r>
      <w:proofErr w:type="spellStart"/>
      <w:r w:rsidRPr="009B6741">
        <w:rPr>
          <w:sz w:val="22"/>
          <w:szCs w:val="22"/>
        </w:rPr>
        <w:t>Garnier</w:t>
      </w:r>
      <w:proofErr w:type="spellEnd"/>
    </w:p>
    <w:p w:rsidR="009B1EDA" w:rsidRPr="009B6741" w:rsidRDefault="009B1EDA" w:rsidP="00111C5F">
      <w:pPr>
        <w:rPr>
          <w:sz w:val="22"/>
          <w:szCs w:val="22"/>
        </w:rPr>
      </w:pPr>
      <w:r w:rsidRPr="009B6741">
        <w:rPr>
          <w:sz w:val="22"/>
          <w:szCs w:val="22"/>
        </w:rPr>
        <w:t xml:space="preserve">69007 </w:t>
      </w:r>
      <w:proofErr w:type="spellStart"/>
      <w:r w:rsidRPr="009B6741">
        <w:rPr>
          <w:sz w:val="22"/>
          <w:szCs w:val="22"/>
        </w:rPr>
        <w:t>Lyon</w:t>
      </w:r>
      <w:proofErr w:type="spellEnd"/>
    </w:p>
    <w:p w:rsidR="009B1EDA" w:rsidRPr="009B6741" w:rsidRDefault="009B1EDA" w:rsidP="00111C5F">
      <w:pPr>
        <w:rPr>
          <w:sz w:val="22"/>
          <w:szCs w:val="22"/>
        </w:rPr>
      </w:pPr>
      <w:r w:rsidRPr="009B6741">
        <w:rPr>
          <w:sz w:val="22"/>
          <w:szCs w:val="22"/>
        </w:rPr>
        <w:t>Prancūzija</w:t>
      </w:r>
    </w:p>
    <w:p w:rsidR="009B1EDA" w:rsidRDefault="009B1EDA" w:rsidP="00111C5F">
      <w:pPr>
        <w:pStyle w:val="BTEMEASMCA"/>
      </w:pPr>
    </w:p>
    <w:p w:rsidR="009B1EDA" w:rsidRDefault="009B1EDA" w:rsidP="00111C5F">
      <w:pPr>
        <w:pStyle w:val="BTEMEASMCA"/>
      </w:pPr>
      <w:r>
        <w:t>arba</w:t>
      </w:r>
    </w:p>
    <w:p w:rsidR="009B1EDA" w:rsidRPr="009B6741" w:rsidRDefault="009B1EDA" w:rsidP="00111C5F">
      <w:pPr>
        <w:pStyle w:val="BTEMEASMCA"/>
      </w:pPr>
    </w:p>
    <w:p w:rsidR="009B1EDA" w:rsidRPr="009B6741" w:rsidRDefault="009B1EDA" w:rsidP="00111C5F">
      <w:pPr>
        <w:rPr>
          <w:sz w:val="22"/>
          <w:szCs w:val="22"/>
        </w:rPr>
      </w:pPr>
      <w:r w:rsidRPr="009B6741">
        <w:rPr>
          <w:sz w:val="22"/>
          <w:szCs w:val="22"/>
        </w:rPr>
        <w:t xml:space="preserve">SIFI </w:t>
      </w:r>
      <w:proofErr w:type="spellStart"/>
      <w:r w:rsidRPr="009B6741">
        <w:rPr>
          <w:sz w:val="22"/>
          <w:szCs w:val="22"/>
        </w:rPr>
        <w:t>SpA</w:t>
      </w:r>
      <w:proofErr w:type="spellEnd"/>
    </w:p>
    <w:p w:rsidR="009B1EDA" w:rsidRPr="009B6741" w:rsidRDefault="009B1EDA" w:rsidP="00111C5F">
      <w:pPr>
        <w:rPr>
          <w:sz w:val="22"/>
          <w:szCs w:val="22"/>
        </w:rPr>
      </w:pPr>
      <w:r w:rsidRPr="009B6741">
        <w:rPr>
          <w:sz w:val="22"/>
          <w:szCs w:val="22"/>
        </w:rPr>
        <w:t xml:space="preserve">Via </w:t>
      </w:r>
      <w:proofErr w:type="spellStart"/>
      <w:r w:rsidRPr="009B6741">
        <w:rPr>
          <w:sz w:val="22"/>
          <w:szCs w:val="22"/>
        </w:rPr>
        <w:t>Ercole</w:t>
      </w:r>
      <w:proofErr w:type="spellEnd"/>
      <w:r w:rsidRPr="009B6741">
        <w:rPr>
          <w:sz w:val="22"/>
          <w:szCs w:val="22"/>
        </w:rPr>
        <w:t xml:space="preserve"> </w:t>
      </w:r>
      <w:proofErr w:type="spellStart"/>
      <w:r w:rsidRPr="009B6741">
        <w:rPr>
          <w:sz w:val="22"/>
          <w:szCs w:val="22"/>
        </w:rPr>
        <w:t>Patti</w:t>
      </w:r>
      <w:proofErr w:type="spellEnd"/>
      <w:r w:rsidRPr="009B6741">
        <w:rPr>
          <w:sz w:val="22"/>
          <w:szCs w:val="22"/>
        </w:rPr>
        <w:t xml:space="preserve"> 36, 95020</w:t>
      </w:r>
    </w:p>
    <w:p w:rsidR="009B1EDA" w:rsidRPr="009B6741" w:rsidRDefault="009B1EDA" w:rsidP="00111C5F">
      <w:pPr>
        <w:rPr>
          <w:sz w:val="22"/>
          <w:szCs w:val="22"/>
        </w:rPr>
      </w:pPr>
      <w:proofErr w:type="spellStart"/>
      <w:r w:rsidRPr="009B6741">
        <w:rPr>
          <w:sz w:val="22"/>
          <w:szCs w:val="22"/>
        </w:rPr>
        <w:t>Lavinaio</w:t>
      </w:r>
      <w:proofErr w:type="spellEnd"/>
      <w:r w:rsidRPr="009B6741">
        <w:rPr>
          <w:sz w:val="22"/>
          <w:szCs w:val="22"/>
        </w:rPr>
        <w:t xml:space="preserve">, </w:t>
      </w:r>
      <w:proofErr w:type="spellStart"/>
      <w:r w:rsidRPr="009B6741">
        <w:rPr>
          <w:sz w:val="22"/>
          <w:szCs w:val="22"/>
        </w:rPr>
        <w:t>Aci</w:t>
      </w:r>
      <w:proofErr w:type="spellEnd"/>
      <w:r w:rsidRPr="009B6741">
        <w:rPr>
          <w:sz w:val="22"/>
          <w:szCs w:val="22"/>
        </w:rPr>
        <w:t xml:space="preserve"> S. </w:t>
      </w:r>
      <w:proofErr w:type="spellStart"/>
      <w:r w:rsidRPr="009B6741">
        <w:rPr>
          <w:sz w:val="22"/>
          <w:szCs w:val="22"/>
        </w:rPr>
        <w:t>Antonio</w:t>
      </w:r>
      <w:proofErr w:type="spellEnd"/>
      <w:r w:rsidRPr="009B6741">
        <w:rPr>
          <w:sz w:val="22"/>
          <w:szCs w:val="22"/>
        </w:rPr>
        <w:t xml:space="preserve"> (CT)</w:t>
      </w:r>
    </w:p>
    <w:p w:rsidR="009B1EDA" w:rsidRPr="009B6741" w:rsidRDefault="009B1EDA" w:rsidP="00111C5F">
      <w:pPr>
        <w:pStyle w:val="BTEMEASMCA"/>
      </w:pPr>
      <w:r w:rsidRPr="009B6741">
        <w:t>Italija</w:t>
      </w:r>
    </w:p>
    <w:p w:rsidR="009B1EDA" w:rsidRPr="009B6741" w:rsidRDefault="009B1EDA" w:rsidP="00111C5F">
      <w:pPr>
        <w:pStyle w:val="BTEMEASMCA"/>
      </w:pPr>
    </w:p>
    <w:p w:rsidR="009B1EDA" w:rsidRPr="009B6741" w:rsidRDefault="009B1EDA" w:rsidP="00111C5F">
      <w:pPr>
        <w:pStyle w:val="BTEMEASMCA"/>
      </w:pPr>
      <w:r w:rsidRPr="009B6741">
        <w:t>Su pakuote pateikiamame lapelyje nurodomas gamintojo, atsakingo už konkrečios serijos išleidimą, pavadinimas ir adresas.</w:t>
      </w:r>
    </w:p>
    <w:p w:rsidR="009B1EDA" w:rsidRPr="009B6741" w:rsidRDefault="009B1EDA" w:rsidP="00111C5F">
      <w:pPr>
        <w:pStyle w:val="BTEMEASMCA"/>
        <w:rPr>
          <w:highlight w:val="yellow"/>
        </w:rPr>
      </w:pPr>
    </w:p>
    <w:p w:rsidR="009B1EDA" w:rsidRPr="009B6741" w:rsidRDefault="009B1EDA" w:rsidP="00111C5F">
      <w:pPr>
        <w:pStyle w:val="BTEMEASMCA"/>
        <w:rPr>
          <w:highlight w:val="yellow"/>
        </w:rPr>
      </w:pPr>
    </w:p>
    <w:p w:rsidR="009B1EDA" w:rsidRPr="00E73109" w:rsidRDefault="009B1EDA" w:rsidP="00E73109">
      <w:pPr>
        <w:tabs>
          <w:tab w:val="left" w:pos="567"/>
        </w:tabs>
        <w:ind w:left="567" w:hanging="567"/>
        <w:rPr>
          <w:snapToGrid w:val="0"/>
          <w:sz w:val="22"/>
          <w:szCs w:val="24"/>
        </w:rPr>
      </w:pPr>
      <w:bookmarkStart w:id="2" w:name="_Toc129243129"/>
      <w:bookmarkStart w:id="3" w:name="_Toc129243254"/>
      <w:r w:rsidRPr="00E73109">
        <w:rPr>
          <w:b/>
          <w:noProof/>
          <w:snapToGrid w:val="0"/>
          <w:sz w:val="22"/>
          <w:szCs w:val="24"/>
        </w:rPr>
        <w:t>B.</w:t>
      </w:r>
      <w:r w:rsidRPr="00E73109">
        <w:rPr>
          <w:b/>
          <w:snapToGrid w:val="0"/>
          <w:sz w:val="22"/>
          <w:szCs w:val="24"/>
        </w:rPr>
        <w:tab/>
      </w:r>
      <w:r w:rsidRPr="00E73109">
        <w:rPr>
          <w:b/>
          <w:noProof/>
          <w:snapToGrid w:val="0"/>
          <w:sz w:val="22"/>
          <w:szCs w:val="24"/>
        </w:rPr>
        <w:t>TIEKIMO IR VARTOJIMO SĄLYGOS AR APRIBOJIMAI</w:t>
      </w:r>
    </w:p>
    <w:p w:rsidR="009B1EDA" w:rsidRPr="00E73109" w:rsidRDefault="009B1EDA" w:rsidP="00E73109">
      <w:pPr>
        <w:tabs>
          <w:tab w:val="left" w:pos="567"/>
        </w:tabs>
        <w:spacing w:line="260" w:lineRule="exact"/>
        <w:rPr>
          <w:snapToGrid w:val="0"/>
          <w:sz w:val="22"/>
          <w:szCs w:val="24"/>
        </w:rPr>
      </w:pPr>
    </w:p>
    <w:p w:rsidR="009B1EDA" w:rsidRPr="00E73109" w:rsidRDefault="009B1EDA" w:rsidP="00E73109">
      <w:pPr>
        <w:tabs>
          <w:tab w:val="left" w:pos="567"/>
        </w:tabs>
        <w:spacing w:line="260" w:lineRule="exact"/>
        <w:rPr>
          <w:snapToGrid w:val="0"/>
          <w:sz w:val="22"/>
          <w:szCs w:val="24"/>
        </w:rPr>
      </w:pPr>
      <w:r w:rsidRPr="00E73109">
        <w:rPr>
          <w:snapToGrid w:val="0"/>
          <w:sz w:val="22"/>
        </w:rPr>
        <w:t>Receptinis vaistinis preparatas.</w:t>
      </w:r>
    </w:p>
    <w:bookmarkEnd w:id="2"/>
    <w:bookmarkEnd w:id="3"/>
    <w:p w:rsidR="009B1EDA" w:rsidRPr="009B6741" w:rsidRDefault="009B1EDA" w:rsidP="00111C5F">
      <w:pPr>
        <w:rPr>
          <w:sz w:val="22"/>
          <w:szCs w:val="22"/>
        </w:rPr>
      </w:pPr>
      <w:r w:rsidRPr="009B6741">
        <w:rPr>
          <w:i/>
          <w:iCs/>
          <w:sz w:val="22"/>
          <w:szCs w:val="22"/>
        </w:rPr>
        <w:br w:type="page"/>
      </w: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Default="009B1EDA" w:rsidP="00111C5F">
      <w:pPr>
        <w:ind w:left="567" w:hanging="567"/>
        <w:jc w:val="center"/>
        <w:rPr>
          <w:b/>
          <w:sz w:val="22"/>
          <w:szCs w:val="22"/>
        </w:rPr>
      </w:pPr>
    </w:p>
    <w:p w:rsidR="009B1EDA" w:rsidRPr="009B6741" w:rsidRDefault="009B1EDA" w:rsidP="00111C5F">
      <w:pPr>
        <w:ind w:left="567" w:hanging="567"/>
        <w:jc w:val="center"/>
        <w:rPr>
          <w:b/>
          <w:sz w:val="22"/>
          <w:szCs w:val="22"/>
        </w:rPr>
      </w:pPr>
      <w:r w:rsidRPr="009B6741">
        <w:rPr>
          <w:b/>
          <w:sz w:val="22"/>
          <w:szCs w:val="22"/>
        </w:rPr>
        <w:t>III PRIEDAS</w:t>
      </w:r>
    </w:p>
    <w:p w:rsidR="009B1EDA" w:rsidRPr="009B6741" w:rsidRDefault="009B1EDA" w:rsidP="00111C5F">
      <w:pPr>
        <w:ind w:left="567" w:hanging="567"/>
        <w:jc w:val="center"/>
        <w:rPr>
          <w:b/>
          <w:sz w:val="22"/>
          <w:szCs w:val="22"/>
        </w:rPr>
      </w:pPr>
    </w:p>
    <w:p w:rsidR="009B1EDA" w:rsidRPr="009B6741" w:rsidRDefault="009B1EDA" w:rsidP="00111C5F">
      <w:pPr>
        <w:ind w:left="567" w:hanging="567"/>
        <w:jc w:val="center"/>
        <w:rPr>
          <w:b/>
          <w:sz w:val="22"/>
          <w:szCs w:val="22"/>
        </w:rPr>
      </w:pPr>
      <w:r w:rsidRPr="009B6741">
        <w:rPr>
          <w:b/>
          <w:sz w:val="22"/>
          <w:szCs w:val="22"/>
        </w:rPr>
        <w:t xml:space="preserve">ŽENKLINIMAS IR </w:t>
      </w:r>
      <w:r w:rsidRPr="009B6741">
        <w:rPr>
          <w:b/>
          <w:noProof/>
          <w:sz w:val="22"/>
          <w:szCs w:val="22"/>
        </w:rPr>
        <w:t>PAKUOTĖS</w:t>
      </w:r>
      <w:r w:rsidRPr="009B6741">
        <w:rPr>
          <w:b/>
          <w:sz w:val="22"/>
          <w:szCs w:val="22"/>
        </w:rPr>
        <w:t xml:space="preserve"> LAPELIS</w:t>
      </w:r>
    </w:p>
    <w:p w:rsidR="009B1EDA" w:rsidRPr="009B6741" w:rsidRDefault="009B1EDA" w:rsidP="00111C5F">
      <w:pPr>
        <w:ind w:left="567" w:hanging="567"/>
        <w:rPr>
          <w:sz w:val="22"/>
          <w:szCs w:val="22"/>
        </w:rPr>
      </w:pPr>
      <w:r w:rsidRPr="009B6741">
        <w:rPr>
          <w:sz w:val="22"/>
          <w:szCs w:val="22"/>
        </w:rPr>
        <w:br w:type="page"/>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Default="009B1EDA" w:rsidP="00111C5F">
      <w:pPr>
        <w:ind w:left="567" w:hanging="567"/>
        <w:jc w:val="center"/>
        <w:rPr>
          <w:b/>
          <w:sz w:val="22"/>
          <w:szCs w:val="22"/>
        </w:rPr>
      </w:pPr>
    </w:p>
    <w:p w:rsidR="009B1EDA" w:rsidRPr="009B6741" w:rsidRDefault="009B1EDA" w:rsidP="00111C5F">
      <w:pPr>
        <w:ind w:left="567" w:hanging="567"/>
        <w:jc w:val="center"/>
        <w:rPr>
          <w:b/>
          <w:sz w:val="22"/>
          <w:szCs w:val="22"/>
        </w:rPr>
      </w:pPr>
      <w:r w:rsidRPr="009B6741">
        <w:rPr>
          <w:b/>
          <w:sz w:val="22"/>
          <w:szCs w:val="22"/>
        </w:rPr>
        <w:t>A. ŽENKLINIMAS</w:t>
      </w:r>
    </w:p>
    <w:p w:rsidR="009B1EDA" w:rsidRPr="009B6741" w:rsidRDefault="009B1EDA" w:rsidP="00111C5F">
      <w:pPr>
        <w:pBdr>
          <w:top w:val="single" w:sz="4" w:space="1" w:color="auto"/>
          <w:left w:val="single" w:sz="4" w:space="4" w:color="auto"/>
          <w:bottom w:val="single" w:sz="4" w:space="1" w:color="auto"/>
          <w:right w:val="single" w:sz="4" w:space="4" w:color="auto"/>
        </w:pBdr>
        <w:rPr>
          <w:b/>
          <w:caps/>
          <w:sz w:val="22"/>
          <w:szCs w:val="22"/>
        </w:rPr>
      </w:pPr>
      <w:r w:rsidRPr="009B6741">
        <w:rPr>
          <w:sz w:val="22"/>
          <w:szCs w:val="22"/>
        </w:rPr>
        <w:br w:type="page"/>
      </w:r>
      <w:r w:rsidRPr="009B6741">
        <w:rPr>
          <w:b/>
          <w:caps/>
          <w:sz w:val="22"/>
          <w:szCs w:val="22"/>
        </w:rPr>
        <w:lastRenderedPageBreak/>
        <w:t xml:space="preserve">Informacija ant </w:t>
      </w:r>
      <w:r w:rsidRPr="009B6741">
        <w:rPr>
          <w:b/>
          <w:bCs/>
          <w:sz w:val="22"/>
          <w:szCs w:val="22"/>
        </w:rPr>
        <w:t>IŠORINĖS</w:t>
      </w:r>
      <w:r w:rsidRPr="009B6741">
        <w:rPr>
          <w:sz w:val="22"/>
          <w:szCs w:val="22"/>
        </w:rPr>
        <w:t xml:space="preserve"> </w:t>
      </w:r>
      <w:r w:rsidRPr="009B6741">
        <w:rPr>
          <w:b/>
          <w:caps/>
          <w:sz w:val="22"/>
          <w:szCs w:val="22"/>
        </w:rPr>
        <w:t xml:space="preserve">pakuotės </w:t>
      </w: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KARTONO dėžutė</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1.</w:t>
      </w:r>
      <w:r w:rsidRPr="009B6741">
        <w:rPr>
          <w:b/>
          <w:caps/>
          <w:sz w:val="22"/>
          <w:szCs w:val="22"/>
        </w:rPr>
        <w:tab/>
        <w:t>vaistinio preparato pavadinimas</w:t>
      </w:r>
    </w:p>
    <w:p w:rsidR="009B1EDA" w:rsidRPr="009B6741" w:rsidRDefault="009B1EDA" w:rsidP="00111C5F">
      <w:pPr>
        <w:ind w:left="567" w:hanging="567"/>
        <w:rPr>
          <w:sz w:val="22"/>
          <w:szCs w:val="22"/>
        </w:rPr>
      </w:pPr>
    </w:p>
    <w:p w:rsidR="009B1EDA" w:rsidRPr="009B6741" w:rsidRDefault="009B1EDA" w:rsidP="00111C5F">
      <w:pPr>
        <w:rPr>
          <w:sz w:val="22"/>
          <w:szCs w:val="22"/>
          <w:lang w:val="pt-BR"/>
        </w:rPr>
      </w:pPr>
      <w:r w:rsidRPr="009B6741">
        <w:rPr>
          <w:sz w:val="22"/>
          <w:szCs w:val="22"/>
          <w:lang w:val="pt-BR"/>
        </w:rPr>
        <w:t>Latanoprost-ratiopharm 50</w:t>
      </w:r>
      <w:r>
        <w:rPr>
          <w:sz w:val="22"/>
          <w:szCs w:val="22"/>
          <w:lang w:val="pt-BR"/>
        </w:rPr>
        <w:t> </w:t>
      </w:r>
      <w:r w:rsidRPr="009B6741">
        <w:rPr>
          <w:sz w:val="22"/>
          <w:szCs w:val="22"/>
          <w:lang w:val="pt-BR"/>
        </w:rPr>
        <w:t xml:space="preserve">mikrogramų/ml akių lašai </w:t>
      </w:r>
      <w:r>
        <w:rPr>
          <w:sz w:val="22"/>
          <w:szCs w:val="22"/>
          <w:lang w:val="pt-BR"/>
        </w:rPr>
        <w:t>(</w:t>
      </w:r>
      <w:r w:rsidRPr="009B6741">
        <w:rPr>
          <w:sz w:val="22"/>
          <w:szCs w:val="22"/>
          <w:lang w:val="pt-BR"/>
        </w:rPr>
        <w:t>tirpalas</w:t>
      </w:r>
      <w:r>
        <w:rPr>
          <w:sz w:val="22"/>
          <w:szCs w:val="22"/>
          <w:lang w:val="pt-BR"/>
        </w:rPr>
        <w:t>)</w:t>
      </w:r>
      <w:r w:rsidRPr="009B6741">
        <w:rPr>
          <w:sz w:val="22"/>
          <w:szCs w:val="22"/>
          <w:lang w:val="pt-BR"/>
        </w:rPr>
        <w:t xml:space="preserve"> </w:t>
      </w:r>
    </w:p>
    <w:p w:rsidR="009B1EDA" w:rsidRPr="009B6741" w:rsidRDefault="009B1EDA" w:rsidP="00111C5F">
      <w:pPr>
        <w:ind w:left="567" w:hanging="567"/>
        <w:rPr>
          <w:sz w:val="22"/>
          <w:szCs w:val="22"/>
        </w:rPr>
      </w:pPr>
      <w:proofErr w:type="spellStart"/>
      <w:r w:rsidRPr="009B6741">
        <w:rPr>
          <w:sz w:val="22"/>
          <w:szCs w:val="22"/>
        </w:rPr>
        <w:t>Latanoprostas</w:t>
      </w:r>
      <w:proofErr w:type="spellEnd"/>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2.</w:t>
      </w:r>
      <w:r w:rsidRPr="009B6741">
        <w:rPr>
          <w:b/>
          <w:caps/>
          <w:sz w:val="22"/>
          <w:szCs w:val="22"/>
        </w:rPr>
        <w:tab/>
        <w:t xml:space="preserve">veikliOJI </w:t>
      </w:r>
      <w:r w:rsidRPr="00413B03">
        <w:rPr>
          <w:b/>
          <w:caps/>
          <w:sz w:val="22"/>
          <w:szCs w:val="22"/>
        </w:rPr>
        <w:t xml:space="preserve">(-IOS) </w:t>
      </w:r>
      <w:r w:rsidRPr="009B6741">
        <w:rPr>
          <w:b/>
          <w:caps/>
          <w:sz w:val="22"/>
          <w:szCs w:val="22"/>
        </w:rPr>
        <w:t xml:space="preserve">medžiagA </w:t>
      </w:r>
      <w:r>
        <w:rPr>
          <w:b/>
          <w:caps/>
          <w:sz w:val="22"/>
          <w:szCs w:val="22"/>
        </w:rPr>
        <w:t>(-</w:t>
      </w:r>
      <w:r w:rsidRPr="00413B03">
        <w:rPr>
          <w:b/>
          <w:caps/>
          <w:sz w:val="22"/>
          <w:szCs w:val="22"/>
        </w:rPr>
        <w:t xml:space="preserve">OS) </w:t>
      </w:r>
      <w:r w:rsidRPr="009B6741">
        <w:rPr>
          <w:b/>
          <w:caps/>
          <w:sz w:val="22"/>
          <w:szCs w:val="22"/>
        </w:rPr>
        <w:t xml:space="preserve">ir JOS </w:t>
      </w:r>
      <w:r w:rsidRPr="00413B03">
        <w:rPr>
          <w:b/>
          <w:caps/>
          <w:sz w:val="22"/>
          <w:szCs w:val="22"/>
        </w:rPr>
        <w:t xml:space="preserve">(-Ų) </w:t>
      </w:r>
      <w:r w:rsidRPr="009B6741">
        <w:rPr>
          <w:b/>
          <w:caps/>
          <w:sz w:val="22"/>
          <w:szCs w:val="22"/>
        </w:rPr>
        <w:t xml:space="preserve">kiekis </w:t>
      </w:r>
      <w:r w:rsidRPr="00413B03">
        <w:rPr>
          <w:b/>
          <w:caps/>
          <w:sz w:val="22"/>
          <w:szCs w:val="22"/>
        </w:rPr>
        <w:t>(-IAI)</w:t>
      </w:r>
    </w:p>
    <w:p w:rsidR="009B1EDA" w:rsidRPr="009B6741" w:rsidRDefault="009B1EDA" w:rsidP="00111C5F">
      <w:pPr>
        <w:ind w:left="567" w:hanging="567"/>
        <w:rPr>
          <w:caps/>
          <w:sz w:val="22"/>
          <w:szCs w:val="22"/>
        </w:rPr>
      </w:pPr>
    </w:p>
    <w:p w:rsidR="009B1EDA" w:rsidRPr="009B6741" w:rsidRDefault="00B62A52" w:rsidP="00111C5F">
      <w:pPr>
        <w:ind w:left="567" w:hanging="567"/>
        <w:rPr>
          <w:sz w:val="22"/>
          <w:szCs w:val="22"/>
        </w:rPr>
      </w:pPr>
      <w:r>
        <w:rPr>
          <w:sz w:val="22"/>
          <w:szCs w:val="22"/>
        </w:rPr>
        <w:t>Viename</w:t>
      </w:r>
      <w:r w:rsidR="009B1EDA" w:rsidRPr="009B6741">
        <w:rPr>
          <w:sz w:val="22"/>
          <w:szCs w:val="22"/>
        </w:rPr>
        <w:t> ml akių lašų</w:t>
      </w:r>
      <w:r>
        <w:rPr>
          <w:sz w:val="22"/>
          <w:szCs w:val="22"/>
        </w:rPr>
        <w:t xml:space="preserve"> tirpalo</w:t>
      </w:r>
      <w:r w:rsidR="009B1EDA" w:rsidRPr="009B6741">
        <w:rPr>
          <w:sz w:val="22"/>
          <w:szCs w:val="22"/>
        </w:rPr>
        <w:t xml:space="preserve"> yra 50 </w:t>
      </w:r>
      <w:proofErr w:type="spellStart"/>
      <w:r w:rsidR="009B1EDA" w:rsidRPr="009B6741">
        <w:rPr>
          <w:sz w:val="22"/>
          <w:szCs w:val="22"/>
        </w:rPr>
        <w:t>mikrogramų</w:t>
      </w:r>
      <w:proofErr w:type="spellEnd"/>
      <w:r w:rsidR="009B1EDA" w:rsidRPr="009B6741">
        <w:rPr>
          <w:sz w:val="22"/>
          <w:szCs w:val="22"/>
        </w:rPr>
        <w:t xml:space="preserve"> </w:t>
      </w:r>
      <w:proofErr w:type="spellStart"/>
      <w:r w:rsidR="009B1EDA" w:rsidRPr="009B6741">
        <w:rPr>
          <w:sz w:val="22"/>
          <w:szCs w:val="22"/>
        </w:rPr>
        <w:t>latanoprosto</w:t>
      </w:r>
      <w:proofErr w:type="spellEnd"/>
      <w:r w:rsidR="009B1EDA" w:rsidRPr="009B6741">
        <w:rPr>
          <w:sz w:val="22"/>
          <w:szCs w:val="22"/>
        </w:rPr>
        <w:t>.</w:t>
      </w:r>
    </w:p>
    <w:p w:rsidR="009B1EDA" w:rsidRPr="009B6741" w:rsidRDefault="009B1EDA" w:rsidP="00111C5F">
      <w:pPr>
        <w:ind w:left="567" w:hanging="567"/>
        <w:rPr>
          <w:caps/>
          <w:sz w:val="22"/>
          <w:szCs w:val="22"/>
        </w:rPr>
      </w:pPr>
      <w:r w:rsidRPr="009B6741">
        <w:rPr>
          <w:sz w:val="22"/>
          <w:szCs w:val="22"/>
        </w:rPr>
        <w:t>Viename laše yra apie 1,56</w:t>
      </w:r>
      <w:r>
        <w:rPr>
          <w:sz w:val="22"/>
          <w:szCs w:val="22"/>
        </w:rPr>
        <w:t> </w:t>
      </w:r>
      <w:proofErr w:type="spellStart"/>
      <w:r w:rsidRPr="009B6741">
        <w:rPr>
          <w:sz w:val="22"/>
          <w:szCs w:val="22"/>
        </w:rPr>
        <w:t>mikrogramų</w:t>
      </w:r>
      <w:proofErr w:type="spellEnd"/>
      <w:r w:rsidRPr="009B6741">
        <w:rPr>
          <w:sz w:val="22"/>
          <w:szCs w:val="22"/>
        </w:rPr>
        <w:t xml:space="preserve"> </w:t>
      </w:r>
      <w:proofErr w:type="spellStart"/>
      <w:r w:rsidRPr="009B6741">
        <w:rPr>
          <w:sz w:val="22"/>
          <w:szCs w:val="22"/>
        </w:rPr>
        <w:t>latanoprosto</w:t>
      </w:r>
      <w:proofErr w:type="spellEnd"/>
      <w:r w:rsidRPr="009B6741">
        <w:rPr>
          <w:sz w:val="22"/>
          <w:szCs w:val="22"/>
        </w:rPr>
        <w:t>.</w:t>
      </w:r>
    </w:p>
    <w:p w:rsidR="009B1EDA" w:rsidRPr="009B6741" w:rsidRDefault="009B1EDA" w:rsidP="00111C5F">
      <w:pPr>
        <w:ind w:left="567" w:hanging="567"/>
        <w:rPr>
          <w:caps/>
          <w:sz w:val="22"/>
          <w:szCs w:val="22"/>
        </w:rPr>
      </w:pPr>
      <w:r w:rsidRPr="009B6741">
        <w:rPr>
          <w:sz w:val="22"/>
          <w:szCs w:val="22"/>
        </w:rPr>
        <w:t xml:space="preserve">2,5 ml akių lašų </w:t>
      </w:r>
      <w:r w:rsidR="00B62A52">
        <w:rPr>
          <w:sz w:val="22"/>
          <w:szCs w:val="22"/>
        </w:rPr>
        <w:t xml:space="preserve">tirpalo </w:t>
      </w:r>
      <w:r w:rsidRPr="009B6741">
        <w:rPr>
          <w:sz w:val="22"/>
          <w:szCs w:val="22"/>
        </w:rPr>
        <w:t>yra 125 </w:t>
      </w:r>
      <w:proofErr w:type="spellStart"/>
      <w:r w:rsidRPr="009B6741">
        <w:rPr>
          <w:sz w:val="22"/>
          <w:szCs w:val="22"/>
        </w:rPr>
        <w:t>mikrogramai</w:t>
      </w:r>
      <w:proofErr w:type="spellEnd"/>
      <w:r w:rsidRPr="009B6741">
        <w:rPr>
          <w:sz w:val="22"/>
          <w:szCs w:val="22"/>
        </w:rPr>
        <w:t xml:space="preserve"> </w:t>
      </w:r>
      <w:proofErr w:type="spellStart"/>
      <w:r w:rsidRPr="009B6741">
        <w:rPr>
          <w:sz w:val="22"/>
          <w:szCs w:val="22"/>
        </w:rPr>
        <w:t>latanoprosto</w:t>
      </w:r>
      <w:proofErr w:type="spellEnd"/>
      <w:r w:rsidRPr="009B6741">
        <w:rPr>
          <w:sz w:val="22"/>
          <w:szCs w:val="22"/>
        </w:rPr>
        <w:t>.</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3.</w:t>
      </w:r>
      <w:r w:rsidRPr="009B6741">
        <w:rPr>
          <w:b/>
          <w:caps/>
          <w:sz w:val="22"/>
          <w:szCs w:val="22"/>
        </w:rPr>
        <w:tab/>
        <w:t>pagalbinių medžiagų sąrašas</w:t>
      </w:r>
    </w:p>
    <w:p w:rsidR="009B1EDA" w:rsidRPr="009B6741" w:rsidRDefault="009B1EDA" w:rsidP="00111C5F">
      <w:pPr>
        <w:ind w:left="567" w:hanging="567"/>
        <w:rPr>
          <w:caps/>
          <w:sz w:val="22"/>
          <w:szCs w:val="22"/>
        </w:rPr>
      </w:pPr>
    </w:p>
    <w:p w:rsidR="009B1EDA" w:rsidRPr="009B6741" w:rsidRDefault="009B1EDA" w:rsidP="00111C5F">
      <w:pPr>
        <w:rPr>
          <w:sz w:val="22"/>
          <w:szCs w:val="22"/>
        </w:rPr>
      </w:pPr>
      <w:r w:rsidRPr="009B6741">
        <w:rPr>
          <w:sz w:val="22"/>
          <w:szCs w:val="22"/>
        </w:rPr>
        <w:t>Pagalbinės medžiagos:</w:t>
      </w:r>
    </w:p>
    <w:p w:rsidR="009B1EDA" w:rsidRPr="009B6741" w:rsidRDefault="009B1EDA" w:rsidP="00111C5F">
      <w:pPr>
        <w:rPr>
          <w:sz w:val="22"/>
          <w:szCs w:val="22"/>
        </w:rPr>
      </w:pPr>
      <w:proofErr w:type="spellStart"/>
      <w:r w:rsidRPr="009B6741">
        <w:rPr>
          <w:sz w:val="22"/>
          <w:szCs w:val="22"/>
        </w:rPr>
        <w:t>Benzalkonio</w:t>
      </w:r>
      <w:proofErr w:type="spellEnd"/>
      <w:r w:rsidRPr="009B6741">
        <w:rPr>
          <w:sz w:val="22"/>
          <w:szCs w:val="22"/>
        </w:rPr>
        <w:t xml:space="preserve"> chloridas</w:t>
      </w:r>
    </w:p>
    <w:p w:rsidR="009B1EDA" w:rsidRPr="009B6741" w:rsidRDefault="009B1EDA" w:rsidP="00111C5F">
      <w:pPr>
        <w:rPr>
          <w:sz w:val="22"/>
          <w:szCs w:val="22"/>
        </w:rPr>
      </w:pPr>
      <w:r w:rsidRPr="009B6741">
        <w:rPr>
          <w:sz w:val="22"/>
          <w:szCs w:val="22"/>
        </w:rPr>
        <w:t>Natrio chloridas</w:t>
      </w:r>
    </w:p>
    <w:p w:rsidR="009B1EDA" w:rsidRPr="009B6741" w:rsidRDefault="009B1EDA" w:rsidP="00111C5F">
      <w:pPr>
        <w:rPr>
          <w:sz w:val="22"/>
          <w:szCs w:val="22"/>
        </w:rPr>
      </w:pPr>
      <w:r w:rsidRPr="009B6741">
        <w:rPr>
          <w:sz w:val="22"/>
          <w:szCs w:val="22"/>
        </w:rPr>
        <w:t>Natrio-</w:t>
      </w:r>
      <w:proofErr w:type="spellStart"/>
      <w:r w:rsidRPr="009B6741">
        <w:rPr>
          <w:sz w:val="22"/>
          <w:szCs w:val="22"/>
        </w:rPr>
        <w:t>divandenilio</w:t>
      </w:r>
      <w:proofErr w:type="spellEnd"/>
      <w:r w:rsidRPr="009B6741">
        <w:rPr>
          <w:sz w:val="22"/>
          <w:szCs w:val="22"/>
        </w:rPr>
        <w:t xml:space="preserve"> fosfatas </w:t>
      </w:r>
      <w:proofErr w:type="spellStart"/>
      <w:r w:rsidRPr="009B6741">
        <w:rPr>
          <w:sz w:val="22"/>
          <w:szCs w:val="22"/>
        </w:rPr>
        <w:t>dihidratas</w:t>
      </w:r>
      <w:proofErr w:type="spellEnd"/>
    </w:p>
    <w:p w:rsidR="009B1EDA" w:rsidRPr="009B6741" w:rsidRDefault="009B1EDA" w:rsidP="00111C5F">
      <w:pPr>
        <w:rPr>
          <w:sz w:val="22"/>
          <w:szCs w:val="22"/>
        </w:rPr>
      </w:pPr>
      <w:proofErr w:type="spellStart"/>
      <w:r w:rsidRPr="009B6741">
        <w:rPr>
          <w:sz w:val="22"/>
          <w:szCs w:val="22"/>
        </w:rPr>
        <w:t>Dinatrio</w:t>
      </w:r>
      <w:proofErr w:type="spellEnd"/>
      <w:r w:rsidRPr="009B6741">
        <w:rPr>
          <w:sz w:val="22"/>
          <w:szCs w:val="22"/>
        </w:rPr>
        <w:t xml:space="preserve"> fosfatas </w:t>
      </w:r>
      <w:proofErr w:type="spellStart"/>
      <w:r w:rsidRPr="009B6741">
        <w:rPr>
          <w:sz w:val="22"/>
          <w:szCs w:val="22"/>
        </w:rPr>
        <w:t>dodekahidratas</w:t>
      </w:r>
      <w:proofErr w:type="spellEnd"/>
    </w:p>
    <w:p w:rsidR="009B1EDA" w:rsidRPr="009B6741" w:rsidRDefault="009B1EDA" w:rsidP="00111C5F">
      <w:pPr>
        <w:rPr>
          <w:sz w:val="22"/>
          <w:szCs w:val="22"/>
        </w:rPr>
      </w:pPr>
      <w:r w:rsidRPr="009B6741">
        <w:rPr>
          <w:sz w:val="22"/>
          <w:szCs w:val="22"/>
        </w:rPr>
        <w:t>Išgrynintas vanduo</w:t>
      </w:r>
    </w:p>
    <w:p w:rsidR="009B1EDA" w:rsidRPr="009B6741" w:rsidRDefault="009B1EDA" w:rsidP="00111C5F">
      <w:pPr>
        <w:rPr>
          <w:sz w:val="22"/>
          <w:szCs w:val="22"/>
        </w:rPr>
      </w:pPr>
    </w:p>
    <w:p w:rsidR="009B1EDA" w:rsidRPr="009B6741" w:rsidRDefault="009B1EDA" w:rsidP="00111C5F">
      <w:pPr>
        <w:rPr>
          <w:sz w:val="22"/>
          <w:szCs w:val="22"/>
        </w:rPr>
      </w:pPr>
      <w:r>
        <w:rPr>
          <w:sz w:val="22"/>
          <w:szCs w:val="22"/>
        </w:rPr>
        <w:t>Daugiau informacijos pateikta pakuotės lapelyje.</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4.</w:t>
      </w:r>
      <w:r w:rsidRPr="009B6741">
        <w:rPr>
          <w:b/>
          <w:caps/>
          <w:sz w:val="22"/>
          <w:szCs w:val="22"/>
        </w:rPr>
        <w:tab/>
        <w:t>FARMACINĖ forma ir KIEKIS PAKUOTĖJE</w:t>
      </w:r>
    </w:p>
    <w:p w:rsidR="009B1EDA" w:rsidRPr="009B6741" w:rsidRDefault="009B1EDA" w:rsidP="00111C5F">
      <w:pPr>
        <w:ind w:left="567" w:hanging="567"/>
        <w:rPr>
          <w:caps/>
          <w:sz w:val="22"/>
          <w:szCs w:val="22"/>
        </w:rPr>
      </w:pPr>
    </w:p>
    <w:p w:rsidR="009B1EDA" w:rsidRPr="009B6741" w:rsidRDefault="009B1EDA" w:rsidP="00111C5F">
      <w:pPr>
        <w:ind w:left="567" w:hanging="567"/>
        <w:rPr>
          <w:sz w:val="22"/>
          <w:szCs w:val="22"/>
        </w:rPr>
      </w:pPr>
      <w:r w:rsidRPr="009B6741">
        <w:rPr>
          <w:sz w:val="22"/>
          <w:szCs w:val="22"/>
        </w:rPr>
        <w:t xml:space="preserve">Akių lašai </w:t>
      </w:r>
      <w:r>
        <w:rPr>
          <w:sz w:val="22"/>
          <w:szCs w:val="22"/>
        </w:rPr>
        <w:t>(</w:t>
      </w:r>
      <w:r w:rsidRPr="009B6741">
        <w:rPr>
          <w:sz w:val="22"/>
          <w:szCs w:val="22"/>
        </w:rPr>
        <w:t>tirpalas</w:t>
      </w:r>
      <w:r>
        <w:rPr>
          <w:sz w:val="22"/>
          <w:szCs w:val="22"/>
        </w:rPr>
        <w:t>)</w:t>
      </w:r>
      <w:r w:rsidRPr="009B6741">
        <w:rPr>
          <w:sz w:val="22"/>
          <w:szCs w:val="22"/>
        </w:rPr>
        <w:t xml:space="preserve">. </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 xml:space="preserve">1 x 2,5 ml </w:t>
      </w:r>
    </w:p>
    <w:p w:rsidR="009B1EDA" w:rsidRPr="00600D95" w:rsidRDefault="009B1EDA" w:rsidP="00111C5F">
      <w:pPr>
        <w:ind w:left="567" w:hanging="567"/>
        <w:rPr>
          <w:sz w:val="22"/>
          <w:highlight w:val="lightGray"/>
        </w:rPr>
      </w:pPr>
      <w:r w:rsidRPr="00600D95">
        <w:rPr>
          <w:sz w:val="22"/>
          <w:highlight w:val="lightGray"/>
        </w:rPr>
        <w:t xml:space="preserve">3 x 2,5 ml </w:t>
      </w:r>
    </w:p>
    <w:p w:rsidR="009B1EDA" w:rsidRPr="009B6741" w:rsidRDefault="009B1EDA" w:rsidP="00111C5F">
      <w:pPr>
        <w:ind w:left="567" w:hanging="567"/>
        <w:rPr>
          <w:caps/>
          <w:sz w:val="22"/>
          <w:szCs w:val="22"/>
        </w:rPr>
      </w:pPr>
      <w:r w:rsidRPr="00600D95">
        <w:rPr>
          <w:sz w:val="22"/>
          <w:highlight w:val="lightGray"/>
        </w:rPr>
        <w:t xml:space="preserve">6 x 2,5 ml </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5.</w:t>
      </w:r>
      <w:r w:rsidRPr="009B6741">
        <w:rPr>
          <w:b/>
          <w:caps/>
          <w:sz w:val="22"/>
          <w:szCs w:val="22"/>
        </w:rPr>
        <w:tab/>
        <w:t>vartojimo METODAS IR būdas</w:t>
      </w:r>
      <w:r>
        <w:rPr>
          <w:b/>
          <w:caps/>
          <w:sz w:val="22"/>
          <w:szCs w:val="22"/>
        </w:rPr>
        <w:t xml:space="preserve"> (-</w:t>
      </w:r>
      <w:r w:rsidRPr="00413B03">
        <w:rPr>
          <w:b/>
          <w:caps/>
          <w:sz w:val="22"/>
          <w:szCs w:val="22"/>
        </w:rPr>
        <w:t>AI)</w:t>
      </w:r>
    </w:p>
    <w:p w:rsidR="009B1EDA" w:rsidRPr="009B6741" w:rsidRDefault="009B1EDA" w:rsidP="00111C5F">
      <w:pPr>
        <w:ind w:left="567" w:hanging="567"/>
        <w:rPr>
          <w:caps/>
          <w:sz w:val="22"/>
          <w:szCs w:val="22"/>
        </w:rPr>
      </w:pPr>
    </w:p>
    <w:p w:rsidR="009B1EDA" w:rsidRPr="009B6741" w:rsidRDefault="009B1EDA" w:rsidP="00111C5F">
      <w:pPr>
        <w:ind w:left="567" w:hanging="567"/>
        <w:rPr>
          <w:sz w:val="22"/>
          <w:szCs w:val="22"/>
        </w:rPr>
      </w:pPr>
      <w:r w:rsidRPr="009B6741">
        <w:rPr>
          <w:sz w:val="22"/>
          <w:szCs w:val="22"/>
        </w:rPr>
        <w:t xml:space="preserve">Vartoti </w:t>
      </w:r>
      <w:r>
        <w:rPr>
          <w:sz w:val="22"/>
          <w:szCs w:val="22"/>
        </w:rPr>
        <w:t>ant akių</w:t>
      </w:r>
      <w:r w:rsidRPr="009B6741">
        <w:rPr>
          <w:sz w:val="22"/>
          <w:szCs w:val="22"/>
        </w:rPr>
        <w:t>.</w:t>
      </w:r>
    </w:p>
    <w:p w:rsidR="009B1EDA" w:rsidRPr="009B6741" w:rsidRDefault="009B1EDA" w:rsidP="00111C5F">
      <w:pPr>
        <w:ind w:left="567" w:hanging="567"/>
        <w:rPr>
          <w:caps/>
          <w:sz w:val="22"/>
          <w:szCs w:val="22"/>
        </w:rPr>
      </w:pPr>
    </w:p>
    <w:p w:rsidR="009B1EDA" w:rsidRPr="009B6741" w:rsidRDefault="009B1EDA" w:rsidP="00111C5F">
      <w:pPr>
        <w:tabs>
          <w:tab w:val="left" w:pos="567"/>
        </w:tabs>
        <w:ind w:left="567" w:hanging="567"/>
        <w:rPr>
          <w:sz w:val="22"/>
          <w:szCs w:val="22"/>
        </w:rPr>
      </w:pPr>
      <w:r w:rsidRPr="009B6741">
        <w:rPr>
          <w:sz w:val="22"/>
          <w:szCs w:val="22"/>
        </w:rPr>
        <w:t>Prieš vartojimą perskaitykite pakuotės lapelį.</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6.</w:t>
      </w:r>
      <w:r w:rsidRPr="009B6741">
        <w:rPr>
          <w:b/>
          <w:caps/>
          <w:sz w:val="22"/>
          <w:szCs w:val="22"/>
        </w:rPr>
        <w:tab/>
        <w:t>SPECIALUS Įspėjimas</w:t>
      </w:r>
      <w:r w:rsidRPr="009B6741">
        <w:rPr>
          <w:sz w:val="22"/>
          <w:szCs w:val="22"/>
        </w:rPr>
        <w:t xml:space="preserve">, </w:t>
      </w:r>
      <w:r w:rsidRPr="009B6741">
        <w:rPr>
          <w:b/>
          <w:bCs/>
          <w:sz w:val="22"/>
          <w:szCs w:val="22"/>
        </w:rPr>
        <w:t xml:space="preserve">KAD VAISTINĮ PREPARATĄ BŪTINA LAIKYTI </w:t>
      </w:r>
      <w:r w:rsidRPr="009B6741">
        <w:rPr>
          <w:b/>
          <w:caps/>
          <w:sz w:val="22"/>
          <w:szCs w:val="22"/>
        </w:rPr>
        <w:t xml:space="preserve">vaikams </w:t>
      </w:r>
      <w:r w:rsidRPr="00183249">
        <w:rPr>
          <w:b/>
          <w:noProof/>
          <w:sz w:val="22"/>
          <w:szCs w:val="22"/>
        </w:rPr>
        <w:t>NEPASTEBIMOJE IR NEPASIEKIAMOJE</w:t>
      </w:r>
      <w:r w:rsidRPr="00B34FA1">
        <w:rPr>
          <w:b/>
          <w:noProof/>
          <w:szCs w:val="24"/>
        </w:rPr>
        <w:t xml:space="preserve"> </w:t>
      </w:r>
      <w:r w:rsidRPr="009B6741">
        <w:rPr>
          <w:b/>
          <w:caps/>
          <w:sz w:val="22"/>
          <w:szCs w:val="22"/>
        </w:rPr>
        <w:t>vietoje</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 xml:space="preserve">Laikyti vaikams </w:t>
      </w:r>
      <w:r w:rsidRPr="00183249">
        <w:rPr>
          <w:noProof/>
          <w:sz w:val="22"/>
          <w:szCs w:val="22"/>
        </w:rPr>
        <w:t>nepastebimoje ir nepasiekiamoje</w:t>
      </w:r>
      <w:r w:rsidRPr="00B34FA1">
        <w:rPr>
          <w:noProof/>
          <w:szCs w:val="24"/>
        </w:rPr>
        <w:t xml:space="preserve"> </w:t>
      </w:r>
      <w:r w:rsidRPr="009B6741">
        <w:rPr>
          <w:sz w:val="22"/>
          <w:szCs w:val="22"/>
        </w:rPr>
        <w:t>vietoje.</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tabs>
          <w:tab w:val="left" w:pos="567"/>
        </w:tabs>
        <w:outlineLvl w:val="0"/>
        <w:rPr>
          <w:caps/>
          <w:sz w:val="22"/>
          <w:szCs w:val="22"/>
        </w:rPr>
      </w:pPr>
      <w:r w:rsidRPr="009B6741">
        <w:rPr>
          <w:b/>
          <w:caps/>
          <w:sz w:val="22"/>
          <w:szCs w:val="22"/>
        </w:rPr>
        <w:t>7.</w:t>
      </w:r>
      <w:r w:rsidRPr="009B6741">
        <w:rPr>
          <w:b/>
          <w:caps/>
          <w:sz w:val="22"/>
          <w:szCs w:val="22"/>
        </w:rPr>
        <w:tab/>
        <w:t>kitas (-I) specialus (-ŪS) Įspėjimas (-AI) (jei reikia)</w:t>
      </w:r>
    </w:p>
    <w:p w:rsidR="009B1EDA"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lastRenderedPageBreak/>
        <w:t>8.</w:t>
      </w:r>
      <w:r w:rsidRPr="009B6741">
        <w:rPr>
          <w:b/>
          <w:caps/>
          <w:sz w:val="22"/>
          <w:szCs w:val="22"/>
        </w:rPr>
        <w:tab/>
        <w:t>tinkamumo laikas</w:t>
      </w:r>
    </w:p>
    <w:p w:rsidR="009B1EDA" w:rsidRPr="009B6741" w:rsidRDefault="009B1EDA" w:rsidP="00111C5F">
      <w:pPr>
        <w:ind w:left="567" w:hanging="567"/>
        <w:rPr>
          <w:sz w:val="22"/>
          <w:szCs w:val="22"/>
        </w:rPr>
      </w:pPr>
    </w:p>
    <w:p w:rsidR="00C707B0" w:rsidRDefault="00C707B0" w:rsidP="00111C5F">
      <w:pPr>
        <w:ind w:left="567" w:hanging="567"/>
        <w:rPr>
          <w:sz w:val="22"/>
          <w:szCs w:val="22"/>
        </w:rPr>
      </w:pPr>
      <w:r>
        <w:rPr>
          <w:sz w:val="22"/>
          <w:szCs w:val="22"/>
        </w:rPr>
        <w:t>EXP</w:t>
      </w:r>
    </w:p>
    <w:p w:rsidR="009B1EDA" w:rsidRPr="009B6741" w:rsidRDefault="009B1EDA" w:rsidP="00111C5F">
      <w:pPr>
        <w:ind w:left="567" w:hanging="567"/>
        <w:rPr>
          <w:sz w:val="22"/>
          <w:szCs w:val="22"/>
        </w:rPr>
      </w:pPr>
      <w:r w:rsidRPr="00600D95">
        <w:rPr>
          <w:sz w:val="22"/>
          <w:highlight w:val="lightGray"/>
        </w:rPr>
        <w:t>Tinka iki</w:t>
      </w:r>
      <w:r w:rsidRPr="009B6741">
        <w:rPr>
          <w:sz w:val="22"/>
          <w:szCs w:val="22"/>
        </w:rPr>
        <w:t xml:space="preserve"> mm/MMMM</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9.</w:t>
      </w:r>
      <w:r w:rsidRPr="009B6741">
        <w:rPr>
          <w:b/>
          <w:caps/>
          <w:sz w:val="22"/>
          <w:szCs w:val="22"/>
        </w:rPr>
        <w:tab/>
        <w:t>SPECIALIOS laikymo sąlygos</w:t>
      </w:r>
    </w:p>
    <w:p w:rsidR="009B1EDA" w:rsidRPr="009B6741" w:rsidRDefault="009B1EDA" w:rsidP="00111C5F">
      <w:pPr>
        <w:ind w:left="567" w:hanging="567"/>
        <w:rPr>
          <w:sz w:val="22"/>
          <w:szCs w:val="22"/>
        </w:rPr>
      </w:pPr>
    </w:p>
    <w:p w:rsidR="009B1EDA" w:rsidRPr="009B6741" w:rsidRDefault="009B1EDA" w:rsidP="00111C5F">
      <w:pPr>
        <w:rPr>
          <w:sz w:val="22"/>
          <w:szCs w:val="22"/>
        </w:rPr>
      </w:pPr>
      <w:r w:rsidRPr="009B6741">
        <w:rPr>
          <w:sz w:val="22"/>
          <w:szCs w:val="22"/>
        </w:rPr>
        <w:t>Laikyti šaldytuve (2</w:t>
      </w:r>
      <w:r w:rsidR="00C707B0">
        <w:rPr>
          <w:sz w:val="22"/>
          <w:szCs w:val="22"/>
        </w:rPr>
        <w:t xml:space="preserve"> </w:t>
      </w:r>
      <w:r w:rsidRPr="009B6741">
        <w:rPr>
          <w:sz w:val="22"/>
          <w:szCs w:val="22"/>
        </w:rPr>
        <w:t xml:space="preserve">°C </w:t>
      </w:r>
      <w:r w:rsidR="00C707B0">
        <w:rPr>
          <w:sz w:val="22"/>
          <w:szCs w:val="22"/>
        </w:rPr>
        <w:t>–</w:t>
      </w:r>
      <w:r w:rsidRPr="009B6741">
        <w:rPr>
          <w:sz w:val="22"/>
          <w:szCs w:val="22"/>
        </w:rPr>
        <w:t xml:space="preserve"> 8</w:t>
      </w:r>
      <w:r w:rsidR="00C707B0">
        <w:rPr>
          <w:sz w:val="22"/>
          <w:szCs w:val="22"/>
        </w:rPr>
        <w:t xml:space="preserve"> </w:t>
      </w:r>
      <w:r w:rsidRPr="009B6741">
        <w:rPr>
          <w:sz w:val="22"/>
          <w:szCs w:val="22"/>
        </w:rPr>
        <w:t>°C ). Negalima užšaldyti.</w:t>
      </w:r>
    </w:p>
    <w:p w:rsidR="009B1EDA" w:rsidRPr="009B6741" w:rsidRDefault="009B1EDA" w:rsidP="00111C5F">
      <w:pPr>
        <w:rPr>
          <w:sz w:val="22"/>
          <w:szCs w:val="22"/>
        </w:rPr>
      </w:pPr>
      <w:r w:rsidRPr="009B6741">
        <w:rPr>
          <w:sz w:val="22"/>
          <w:szCs w:val="22"/>
        </w:rPr>
        <w:t xml:space="preserve">Buteliuką laikyti išorinėje dėžutėje, kad preparatas būtų apsaugotas nuo šviesos.  </w:t>
      </w:r>
    </w:p>
    <w:p w:rsidR="009B1EDA" w:rsidRPr="009B6741" w:rsidRDefault="009B1EDA" w:rsidP="00111C5F">
      <w:pPr>
        <w:rPr>
          <w:sz w:val="22"/>
          <w:szCs w:val="22"/>
        </w:rPr>
      </w:pPr>
      <w:r w:rsidRPr="009B6741">
        <w:rPr>
          <w:sz w:val="22"/>
          <w:szCs w:val="22"/>
        </w:rPr>
        <w:t>Po pirmojo buteliuko atidarymo: laikyti ne aukštesnėje kaip 25</w:t>
      </w:r>
      <w:r w:rsidR="00C707B0">
        <w:rPr>
          <w:sz w:val="22"/>
          <w:szCs w:val="22"/>
        </w:rPr>
        <w:t xml:space="preserve"> </w:t>
      </w:r>
      <w:r w:rsidRPr="009B6741">
        <w:rPr>
          <w:sz w:val="22"/>
          <w:szCs w:val="22"/>
        </w:rPr>
        <w:t>°C laipsnių temperatūroje</w:t>
      </w:r>
      <w:r w:rsidR="00B62A52">
        <w:rPr>
          <w:sz w:val="22"/>
          <w:szCs w:val="22"/>
        </w:rPr>
        <w:t xml:space="preserve"> ir suvartoti per </w:t>
      </w:r>
      <w:r w:rsidR="005911DF">
        <w:rPr>
          <w:sz w:val="22"/>
          <w:szCs w:val="22"/>
        </w:rPr>
        <w:t>4 savaites</w:t>
      </w:r>
      <w:r w:rsidRPr="009B6741">
        <w:rPr>
          <w:sz w:val="22"/>
          <w:szCs w:val="22"/>
        </w:rPr>
        <w:t>.</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caps/>
          <w:sz w:val="22"/>
          <w:szCs w:val="22"/>
        </w:rPr>
      </w:pPr>
      <w:r w:rsidRPr="009B6741">
        <w:rPr>
          <w:b/>
          <w:caps/>
          <w:sz w:val="22"/>
          <w:szCs w:val="22"/>
        </w:rPr>
        <w:t>10.</w:t>
      </w:r>
      <w:r w:rsidRPr="009B6741">
        <w:rPr>
          <w:b/>
          <w:caps/>
          <w:sz w:val="22"/>
          <w:szCs w:val="22"/>
        </w:rPr>
        <w:tab/>
        <w:t xml:space="preserve">specialios atsargumo priemonės </w:t>
      </w:r>
      <w:r w:rsidRPr="009B6741">
        <w:rPr>
          <w:b/>
          <w:sz w:val="22"/>
          <w:szCs w:val="22"/>
        </w:rPr>
        <w:t>DĖL NESUVARTOTO</w:t>
      </w:r>
      <w:r w:rsidRPr="009B6741">
        <w:rPr>
          <w:b/>
          <w:caps/>
          <w:sz w:val="22"/>
          <w:szCs w:val="22"/>
        </w:rPr>
        <w:t xml:space="preserve"> VAISTINIO PREPARATO AR JO ATLIEKŲ TVARKYMO</w:t>
      </w:r>
      <w:r w:rsidRPr="009B6741">
        <w:rPr>
          <w:caps/>
          <w:sz w:val="22"/>
          <w:szCs w:val="22"/>
        </w:rPr>
        <w:t xml:space="preserve"> </w:t>
      </w:r>
      <w:r w:rsidRPr="009B6741">
        <w:rPr>
          <w:b/>
          <w:caps/>
          <w:sz w:val="22"/>
          <w:szCs w:val="22"/>
        </w:rPr>
        <w:t>(jei reikia)</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9B6741">
        <w:rPr>
          <w:b/>
          <w:caps/>
          <w:sz w:val="22"/>
          <w:szCs w:val="22"/>
        </w:rPr>
        <w:t>11.</w:t>
      </w:r>
      <w:r w:rsidRPr="009B6741">
        <w:rPr>
          <w:b/>
          <w:caps/>
          <w:sz w:val="22"/>
          <w:szCs w:val="22"/>
        </w:rPr>
        <w:tab/>
      </w:r>
      <w:r w:rsidR="000471EE">
        <w:rPr>
          <w:b/>
          <w:caps/>
          <w:sz w:val="22"/>
          <w:szCs w:val="22"/>
        </w:rPr>
        <w:t>REGISTRUOTOJO</w:t>
      </w:r>
      <w:r w:rsidRPr="009B6741">
        <w:rPr>
          <w:b/>
          <w:caps/>
          <w:sz w:val="22"/>
          <w:szCs w:val="22"/>
        </w:rPr>
        <w:t xml:space="preserve"> pavadinimas ir adresas</w:t>
      </w:r>
    </w:p>
    <w:p w:rsidR="009B1EDA" w:rsidRPr="009B6741" w:rsidRDefault="009B1EDA" w:rsidP="00111C5F">
      <w:pPr>
        <w:rPr>
          <w:noProof/>
          <w:sz w:val="22"/>
          <w:szCs w:val="22"/>
        </w:rPr>
      </w:pPr>
    </w:p>
    <w:p w:rsidR="009B1EDA" w:rsidRPr="009B6741" w:rsidRDefault="009B1EDA" w:rsidP="00111C5F">
      <w:pPr>
        <w:rPr>
          <w:noProof/>
          <w:sz w:val="22"/>
          <w:szCs w:val="22"/>
        </w:rPr>
      </w:pPr>
      <w:r w:rsidRPr="009B6741">
        <w:rPr>
          <w:noProof/>
          <w:sz w:val="22"/>
          <w:szCs w:val="22"/>
        </w:rPr>
        <w:t xml:space="preserve">ratiopharm GmbH </w:t>
      </w:r>
    </w:p>
    <w:p w:rsidR="009B1EDA" w:rsidRPr="009B6741" w:rsidRDefault="009B1EDA" w:rsidP="00111C5F">
      <w:pPr>
        <w:rPr>
          <w:noProof/>
          <w:sz w:val="22"/>
          <w:szCs w:val="22"/>
        </w:rPr>
      </w:pPr>
      <w:r w:rsidRPr="009B6741">
        <w:rPr>
          <w:noProof/>
          <w:sz w:val="22"/>
          <w:szCs w:val="22"/>
        </w:rPr>
        <w:t>Graf- Arco- Str. 3</w:t>
      </w:r>
    </w:p>
    <w:p w:rsidR="009B1EDA" w:rsidRPr="009B6741" w:rsidRDefault="009B1EDA" w:rsidP="00111C5F">
      <w:pPr>
        <w:rPr>
          <w:noProof/>
          <w:sz w:val="22"/>
          <w:szCs w:val="22"/>
        </w:rPr>
      </w:pPr>
      <w:r w:rsidRPr="009B6741">
        <w:rPr>
          <w:noProof/>
          <w:sz w:val="22"/>
          <w:szCs w:val="22"/>
        </w:rPr>
        <w:t xml:space="preserve">89079 Ulm </w:t>
      </w:r>
    </w:p>
    <w:p w:rsidR="009B1EDA" w:rsidRPr="009B6741" w:rsidRDefault="009B1EDA" w:rsidP="00111C5F">
      <w:pPr>
        <w:rPr>
          <w:noProof/>
          <w:sz w:val="22"/>
          <w:szCs w:val="22"/>
        </w:rPr>
      </w:pPr>
      <w:r w:rsidRPr="009B6741">
        <w:rPr>
          <w:noProof/>
          <w:sz w:val="22"/>
          <w:szCs w:val="22"/>
        </w:rPr>
        <w:t>Vokietija</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sz w:val="22"/>
          <w:szCs w:val="22"/>
        </w:rPr>
      </w:pPr>
      <w:r w:rsidRPr="009B6741">
        <w:rPr>
          <w:b/>
          <w:caps/>
          <w:sz w:val="22"/>
          <w:szCs w:val="22"/>
        </w:rPr>
        <w:t>12.</w:t>
      </w:r>
      <w:r w:rsidRPr="009B6741">
        <w:rPr>
          <w:b/>
          <w:caps/>
          <w:sz w:val="22"/>
          <w:szCs w:val="22"/>
        </w:rPr>
        <w:tab/>
      </w:r>
      <w:r w:rsidR="000471EE">
        <w:rPr>
          <w:b/>
          <w:caps/>
          <w:sz w:val="22"/>
          <w:szCs w:val="22"/>
        </w:rPr>
        <w:t>REGISTRACIJOS</w:t>
      </w:r>
      <w:r w:rsidR="000471EE" w:rsidRPr="009B6741">
        <w:rPr>
          <w:b/>
          <w:caps/>
          <w:sz w:val="22"/>
          <w:szCs w:val="22"/>
        </w:rPr>
        <w:t xml:space="preserve"> </w:t>
      </w:r>
      <w:r w:rsidRPr="009B6741">
        <w:rPr>
          <w:b/>
          <w:caps/>
          <w:sz w:val="22"/>
          <w:szCs w:val="22"/>
        </w:rPr>
        <w:t>PAŽYMĖJIMO numeris</w:t>
      </w:r>
      <w:r>
        <w:rPr>
          <w:b/>
          <w:caps/>
          <w:sz w:val="22"/>
          <w:szCs w:val="22"/>
        </w:rPr>
        <w:t xml:space="preserve"> </w:t>
      </w:r>
      <w:r w:rsidRPr="00413B03">
        <w:rPr>
          <w:b/>
          <w:caps/>
          <w:sz w:val="22"/>
          <w:szCs w:val="22"/>
        </w:rPr>
        <w:t>(-IAI)</w:t>
      </w:r>
    </w:p>
    <w:p w:rsidR="009B1EDA" w:rsidRPr="009B6741" w:rsidRDefault="009B1EDA" w:rsidP="00111C5F">
      <w:pPr>
        <w:ind w:left="567" w:hanging="567"/>
        <w:rPr>
          <w:sz w:val="22"/>
          <w:szCs w:val="22"/>
        </w:rPr>
      </w:pPr>
    </w:p>
    <w:p w:rsidR="009B1EDA" w:rsidRPr="009B6741" w:rsidRDefault="009B1EDA" w:rsidP="00111C5F">
      <w:pPr>
        <w:rPr>
          <w:sz w:val="22"/>
          <w:szCs w:val="22"/>
        </w:rPr>
      </w:pPr>
      <w:r w:rsidRPr="009B6741">
        <w:rPr>
          <w:sz w:val="22"/>
          <w:szCs w:val="22"/>
        </w:rPr>
        <w:t>N1 – LT/1/09/1544/001</w:t>
      </w:r>
    </w:p>
    <w:p w:rsidR="009B1EDA" w:rsidRPr="009B6741" w:rsidRDefault="009B1EDA" w:rsidP="00111C5F">
      <w:pPr>
        <w:rPr>
          <w:sz w:val="22"/>
          <w:szCs w:val="22"/>
        </w:rPr>
      </w:pPr>
      <w:r w:rsidRPr="009B6741">
        <w:rPr>
          <w:sz w:val="22"/>
          <w:szCs w:val="22"/>
        </w:rPr>
        <w:t>N3 – LT/1/09/1544/002</w:t>
      </w:r>
    </w:p>
    <w:p w:rsidR="009B1EDA" w:rsidRPr="009B6741" w:rsidRDefault="009B1EDA" w:rsidP="00111C5F">
      <w:pPr>
        <w:rPr>
          <w:sz w:val="22"/>
          <w:szCs w:val="22"/>
        </w:rPr>
      </w:pPr>
      <w:r w:rsidRPr="009B6741">
        <w:rPr>
          <w:sz w:val="22"/>
          <w:szCs w:val="22"/>
        </w:rPr>
        <w:t>N6 – LT/1/09/1544/003</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13.</w:t>
      </w:r>
      <w:r w:rsidRPr="009B6741">
        <w:rPr>
          <w:b/>
          <w:caps/>
          <w:sz w:val="22"/>
          <w:szCs w:val="22"/>
        </w:rPr>
        <w:tab/>
        <w:t>serijos numeris</w:t>
      </w:r>
    </w:p>
    <w:p w:rsidR="009B1EDA" w:rsidRPr="009B6741" w:rsidRDefault="009B1EDA" w:rsidP="00111C5F">
      <w:pPr>
        <w:ind w:left="567" w:hanging="567"/>
        <w:rPr>
          <w:sz w:val="22"/>
          <w:szCs w:val="22"/>
        </w:rPr>
      </w:pPr>
    </w:p>
    <w:p w:rsidR="00C707B0" w:rsidRDefault="00C707B0" w:rsidP="00111C5F">
      <w:pPr>
        <w:ind w:left="567" w:hanging="567"/>
        <w:rPr>
          <w:sz w:val="22"/>
          <w:szCs w:val="22"/>
        </w:rPr>
      </w:pPr>
      <w:r>
        <w:rPr>
          <w:sz w:val="22"/>
          <w:szCs w:val="22"/>
        </w:rPr>
        <w:t>Lot</w:t>
      </w:r>
    </w:p>
    <w:p w:rsidR="009B1EDA" w:rsidRPr="009B6741" w:rsidRDefault="009B1EDA" w:rsidP="00111C5F">
      <w:pPr>
        <w:ind w:left="567" w:hanging="567"/>
        <w:rPr>
          <w:sz w:val="22"/>
          <w:szCs w:val="22"/>
        </w:rPr>
      </w:pPr>
      <w:r w:rsidRPr="00600D95">
        <w:rPr>
          <w:sz w:val="22"/>
          <w:highlight w:val="lightGray"/>
        </w:rPr>
        <w:t>Serija</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14.</w:t>
      </w:r>
      <w:r w:rsidRPr="009B6741">
        <w:rPr>
          <w:b/>
          <w:caps/>
          <w:sz w:val="22"/>
          <w:szCs w:val="22"/>
        </w:rPr>
        <w:tab/>
        <w:t>PARDAVIMO (IŠDAVIMO) tvarka</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Receptinis vaistas</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15.</w:t>
      </w:r>
      <w:r w:rsidRPr="009B6741">
        <w:rPr>
          <w:b/>
          <w:caps/>
          <w:sz w:val="22"/>
          <w:szCs w:val="22"/>
        </w:rPr>
        <w:tab/>
        <w:t>vartojimo instrukcijA</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B6741">
        <w:rPr>
          <w:b/>
          <w:sz w:val="22"/>
          <w:szCs w:val="22"/>
        </w:rPr>
        <w:t>16.</w:t>
      </w:r>
      <w:r w:rsidRPr="009B6741">
        <w:rPr>
          <w:b/>
          <w:sz w:val="22"/>
          <w:szCs w:val="22"/>
        </w:rPr>
        <w:tab/>
        <w:t>INFORMACIJA BRAILIO RAŠTU</w:t>
      </w:r>
    </w:p>
    <w:p w:rsidR="009B1EDA" w:rsidRPr="009B6741" w:rsidRDefault="009B1EDA" w:rsidP="00111C5F">
      <w:pPr>
        <w:rPr>
          <w:sz w:val="22"/>
          <w:szCs w:val="22"/>
        </w:rPr>
      </w:pPr>
    </w:p>
    <w:p w:rsidR="009B1EDA" w:rsidRPr="009B6741" w:rsidRDefault="009B1EDA" w:rsidP="00111C5F">
      <w:pPr>
        <w:rPr>
          <w:sz w:val="22"/>
          <w:szCs w:val="22"/>
        </w:rPr>
      </w:pPr>
      <w:proofErr w:type="spellStart"/>
      <w:r>
        <w:rPr>
          <w:sz w:val="22"/>
          <w:szCs w:val="22"/>
        </w:rPr>
        <w:t>l</w:t>
      </w:r>
      <w:r w:rsidRPr="009B6741">
        <w:rPr>
          <w:sz w:val="22"/>
          <w:szCs w:val="22"/>
        </w:rPr>
        <w:t>atanoprost-ratiopharm</w:t>
      </w:r>
      <w:proofErr w:type="spellEnd"/>
      <w:r w:rsidRPr="009B6741">
        <w:rPr>
          <w:sz w:val="22"/>
          <w:szCs w:val="22"/>
        </w:rPr>
        <w:t xml:space="preserve"> 50</w:t>
      </w:r>
      <w:r>
        <w:rPr>
          <w:sz w:val="22"/>
          <w:szCs w:val="22"/>
        </w:rPr>
        <w:t> </w:t>
      </w:r>
      <w:proofErr w:type="spellStart"/>
      <w:r w:rsidRPr="009B6741">
        <w:rPr>
          <w:sz w:val="22"/>
          <w:szCs w:val="22"/>
        </w:rPr>
        <w:t>mcg</w:t>
      </w:r>
      <w:proofErr w:type="spellEnd"/>
      <w:r w:rsidRPr="009B6741">
        <w:rPr>
          <w:sz w:val="22"/>
          <w:szCs w:val="22"/>
        </w:rPr>
        <w:t>/ml</w:t>
      </w:r>
    </w:p>
    <w:p w:rsidR="009B1EDA" w:rsidRPr="009B6741" w:rsidRDefault="009B1EDA" w:rsidP="00111C5F">
      <w:pPr>
        <w:rPr>
          <w:sz w:val="22"/>
          <w:szCs w:val="22"/>
        </w:rPr>
      </w:pPr>
    </w:p>
    <w:p w:rsidR="007A176C" w:rsidRPr="00A9302D" w:rsidRDefault="007A176C" w:rsidP="007A176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9302D">
        <w:rPr>
          <w:b/>
          <w:noProof/>
          <w:sz w:val="22"/>
          <w:szCs w:val="22"/>
        </w:rPr>
        <w:t>17.</w:t>
      </w:r>
      <w:r w:rsidRPr="00A9302D">
        <w:rPr>
          <w:b/>
          <w:noProof/>
          <w:sz w:val="22"/>
          <w:szCs w:val="22"/>
        </w:rPr>
        <w:tab/>
        <w:t>UNIKALUS IDENTIFIKATORIUS – 2D BRŪKŠNINIS KODAS</w:t>
      </w:r>
    </w:p>
    <w:p w:rsidR="007A176C" w:rsidRPr="00A9302D" w:rsidRDefault="007A176C" w:rsidP="007A176C">
      <w:pPr>
        <w:rPr>
          <w:noProof/>
          <w:sz w:val="22"/>
          <w:szCs w:val="22"/>
        </w:rPr>
      </w:pPr>
    </w:p>
    <w:p w:rsidR="007A176C" w:rsidRPr="00A9302D" w:rsidRDefault="007A176C" w:rsidP="007A176C">
      <w:pPr>
        <w:rPr>
          <w:noProof/>
          <w:sz w:val="22"/>
          <w:szCs w:val="22"/>
          <w:shd w:val="clear" w:color="auto" w:fill="CCCCCC"/>
        </w:rPr>
      </w:pPr>
      <w:r w:rsidRPr="00600D95">
        <w:rPr>
          <w:noProof/>
          <w:sz w:val="22"/>
          <w:szCs w:val="22"/>
          <w:highlight w:val="lightGray"/>
        </w:rPr>
        <w:t>2D brūkšninis kodas su nurodytu unikaliu identifikatoriumi.</w:t>
      </w:r>
    </w:p>
    <w:p w:rsidR="007A176C" w:rsidRPr="00A9302D" w:rsidRDefault="007A176C" w:rsidP="007A176C">
      <w:pPr>
        <w:rPr>
          <w:noProof/>
          <w:sz w:val="22"/>
          <w:szCs w:val="22"/>
        </w:rPr>
      </w:pPr>
    </w:p>
    <w:p w:rsidR="007A176C" w:rsidRPr="00A9302D" w:rsidRDefault="007A176C" w:rsidP="007A176C">
      <w:pPr>
        <w:rPr>
          <w:noProof/>
          <w:sz w:val="22"/>
          <w:szCs w:val="22"/>
        </w:rPr>
      </w:pPr>
    </w:p>
    <w:p w:rsidR="007A176C" w:rsidRPr="00A9302D" w:rsidRDefault="007A176C" w:rsidP="007A176C">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9302D">
        <w:rPr>
          <w:b/>
          <w:noProof/>
          <w:sz w:val="22"/>
          <w:szCs w:val="22"/>
        </w:rPr>
        <w:t>18.</w:t>
      </w:r>
      <w:r w:rsidRPr="00A9302D">
        <w:rPr>
          <w:b/>
          <w:noProof/>
          <w:sz w:val="22"/>
          <w:szCs w:val="22"/>
        </w:rPr>
        <w:tab/>
        <w:t>UNIKALUS IDENTIFIKATORIUS – ŽMONĖMS SUPRANTAMI DUOMENYS</w:t>
      </w:r>
    </w:p>
    <w:p w:rsidR="007A176C" w:rsidRPr="00A9302D" w:rsidRDefault="007A176C" w:rsidP="007A176C">
      <w:pPr>
        <w:rPr>
          <w:noProof/>
          <w:sz w:val="22"/>
          <w:szCs w:val="22"/>
        </w:rPr>
      </w:pPr>
    </w:p>
    <w:p w:rsidR="007A176C" w:rsidRPr="00A9302D" w:rsidRDefault="007A176C" w:rsidP="007A176C">
      <w:pPr>
        <w:rPr>
          <w:color w:val="008000"/>
          <w:sz w:val="22"/>
          <w:szCs w:val="22"/>
        </w:rPr>
      </w:pPr>
      <w:r w:rsidRPr="00A9302D">
        <w:rPr>
          <w:sz w:val="22"/>
          <w:szCs w:val="22"/>
        </w:rPr>
        <w:t xml:space="preserve">PC: </w:t>
      </w:r>
    </w:p>
    <w:p w:rsidR="007A176C" w:rsidRPr="00A9302D" w:rsidRDefault="007A176C" w:rsidP="007A176C">
      <w:pPr>
        <w:rPr>
          <w:sz w:val="22"/>
          <w:szCs w:val="22"/>
        </w:rPr>
      </w:pPr>
      <w:r w:rsidRPr="00A9302D">
        <w:rPr>
          <w:sz w:val="22"/>
          <w:szCs w:val="22"/>
        </w:rPr>
        <w:t xml:space="preserve">SN: </w:t>
      </w:r>
    </w:p>
    <w:p w:rsidR="007A176C" w:rsidRPr="00A9302D" w:rsidRDefault="007A176C" w:rsidP="007A176C">
      <w:pPr>
        <w:rPr>
          <w:sz w:val="22"/>
          <w:szCs w:val="22"/>
        </w:rPr>
      </w:pPr>
      <w:r w:rsidRPr="00A9302D">
        <w:rPr>
          <w:sz w:val="22"/>
          <w:szCs w:val="22"/>
        </w:rPr>
        <w:t xml:space="preserve">NN: </w:t>
      </w:r>
    </w:p>
    <w:p w:rsidR="007A176C" w:rsidRPr="00A9302D" w:rsidRDefault="007A176C" w:rsidP="007A176C">
      <w:pPr>
        <w:rPr>
          <w:noProof/>
          <w:vanish/>
          <w:sz w:val="22"/>
          <w:szCs w:val="22"/>
        </w:rPr>
      </w:pPr>
    </w:p>
    <w:p w:rsidR="009B1EDA" w:rsidRPr="009B6741" w:rsidRDefault="009B1EDA" w:rsidP="00111C5F">
      <w:pPr>
        <w:rPr>
          <w:sz w:val="22"/>
          <w:szCs w:val="22"/>
        </w:rPr>
      </w:pPr>
    </w:p>
    <w:p w:rsidR="009B1EDA" w:rsidRPr="009B6741" w:rsidRDefault="009B1EDA" w:rsidP="00111C5F">
      <w:pPr>
        <w:rPr>
          <w:sz w:val="22"/>
          <w:szCs w:val="22"/>
        </w:rPr>
      </w:pPr>
      <w:r w:rsidRPr="009B6741">
        <w:rPr>
          <w:sz w:val="22"/>
          <w:szCs w:val="22"/>
        </w:rPr>
        <w:br w:type="page"/>
      </w: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lastRenderedPageBreak/>
        <w:t xml:space="preserve">Minimali informacija ant mažų </w:t>
      </w:r>
      <w:r w:rsidRPr="009B6741">
        <w:rPr>
          <w:b/>
          <w:sz w:val="22"/>
          <w:szCs w:val="22"/>
        </w:rPr>
        <w:t>VIDINIŲ</w:t>
      </w:r>
      <w:r w:rsidRPr="009B6741">
        <w:rPr>
          <w:bCs/>
          <w:sz w:val="22"/>
          <w:szCs w:val="22"/>
        </w:rPr>
        <w:t xml:space="preserve"> </w:t>
      </w:r>
      <w:r w:rsidRPr="009B6741">
        <w:rPr>
          <w:b/>
          <w:caps/>
          <w:sz w:val="22"/>
          <w:szCs w:val="22"/>
        </w:rPr>
        <w:t>pakuočių</w:t>
      </w: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BUTELIUKO ETIKETĖ</w:t>
      </w:r>
    </w:p>
    <w:p w:rsidR="009B1EDA" w:rsidRPr="009B6741" w:rsidRDefault="009B1EDA" w:rsidP="00111C5F">
      <w:pPr>
        <w:ind w:left="567" w:hanging="567"/>
        <w:rPr>
          <w:caps/>
          <w:sz w:val="22"/>
          <w:szCs w:val="22"/>
        </w:rPr>
      </w:pPr>
    </w:p>
    <w:p w:rsidR="009B1EDA" w:rsidRPr="009B6741" w:rsidRDefault="009B1EDA" w:rsidP="00111C5F">
      <w:pPr>
        <w:ind w:left="567" w:hanging="567"/>
        <w:rPr>
          <w:caps/>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1.</w:t>
      </w:r>
      <w:r w:rsidRPr="009B6741">
        <w:rPr>
          <w:b/>
          <w:caps/>
          <w:sz w:val="22"/>
          <w:szCs w:val="22"/>
        </w:rPr>
        <w:tab/>
        <w:t>Vaistinio preparato pavadinimas ir vartojimo būdas</w:t>
      </w:r>
      <w:r>
        <w:rPr>
          <w:b/>
          <w:caps/>
          <w:sz w:val="22"/>
          <w:szCs w:val="22"/>
        </w:rPr>
        <w:t xml:space="preserve"> (-</w:t>
      </w:r>
      <w:r w:rsidRPr="00413B03">
        <w:rPr>
          <w:b/>
          <w:caps/>
          <w:sz w:val="22"/>
          <w:szCs w:val="22"/>
        </w:rPr>
        <w:t>AI)</w:t>
      </w:r>
    </w:p>
    <w:p w:rsidR="009B1EDA" w:rsidRPr="009B6741" w:rsidRDefault="009B1EDA" w:rsidP="00111C5F">
      <w:pPr>
        <w:ind w:left="567" w:hanging="567"/>
        <w:rPr>
          <w:sz w:val="22"/>
          <w:szCs w:val="22"/>
        </w:rPr>
      </w:pPr>
    </w:p>
    <w:p w:rsidR="0013166C" w:rsidRPr="009B6741" w:rsidRDefault="009B1EDA" w:rsidP="0013166C">
      <w:pPr>
        <w:rPr>
          <w:sz w:val="22"/>
          <w:szCs w:val="22"/>
          <w:lang w:val="pt-BR"/>
        </w:rPr>
      </w:pPr>
      <w:r w:rsidRPr="009B6741">
        <w:rPr>
          <w:sz w:val="22"/>
          <w:szCs w:val="22"/>
          <w:lang w:val="pt-BR"/>
        </w:rPr>
        <w:t>Latanoprost-ratiopharm 50</w:t>
      </w:r>
      <w:r>
        <w:rPr>
          <w:sz w:val="22"/>
          <w:szCs w:val="22"/>
          <w:lang w:val="pt-BR"/>
        </w:rPr>
        <w:t> </w:t>
      </w:r>
      <w:r w:rsidRPr="009B6741">
        <w:rPr>
          <w:sz w:val="22"/>
          <w:szCs w:val="22"/>
          <w:lang w:val="pt-BR"/>
        </w:rPr>
        <w:t>mikrogramų/ml akių lašai</w:t>
      </w:r>
    </w:p>
    <w:p w:rsidR="009B1EDA" w:rsidRPr="009B6741" w:rsidRDefault="009B1EDA" w:rsidP="00111C5F">
      <w:pPr>
        <w:ind w:left="567" w:hanging="567"/>
        <w:rPr>
          <w:sz w:val="22"/>
          <w:szCs w:val="22"/>
        </w:rPr>
      </w:pPr>
      <w:proofErr w:type="spellStart"/>
      <w:r w:rsidRPr="009B6741">
        <w:rPr>
          <w:sz w:val="22"/>
          <w:szCs w:val="22"/>
        </w:rPr>
        <w:t>Latanoprostas</w:t>
      </w:r>
      <w:proofErr w:type="spellEnd"/>
      <w:r w:rsidRPr="009B6741">
        <w:rPr>
          <w:sz w:val="22"/>
          <w:szCs w:val="22"/>
        </w:rPr>
        <w:t xml:space="preserve"> </w:t>
      </w:r>
    </w:p>
    <w:p w:rsidR="004B7B48" w:rsidRDefault="004B7B48" w:rsidP="00111C5F">
      <w:pPr>
        <w:ind w:left="567" w:hanging="567"/>
        <w:rPr>
          <w:sz w:val="22"/>
          <w:szCs w:val="22"/>
        </w:rPr>
      </w:pPr>
    </w:p>
    <w:p w:rsidR="009B1EDA" w:rsidRPr="009B6741" w:rsidRDefault="009B1EDA" w:rsidP="00111C5F">
      <w:pPr>
        <w:ind w:left="567" w:hanging="567"/>
        <w:rPr>
          <w:caps/>
          <w:sz w:val="22"/>
          <w:szCs w:val="22"/>
        </w:rPr>
      </w:pPr>
      <w:r w:rsidRPr="009B6741">
        <w:rPr>
          <w:sz w:val="22"/>
          <w:szCs w:val="22"/>
        </w:rPr>
        <w:t xml:space="preserve">Vartoti </w:t>
      </w:r>
      <w:r>
        <w:rPr>
          <w:sz w:val="22"/>
          <w:szCs w:val="22"/>
        </w:rPr>
        <w:t>ant akių.</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sz w:val="22"/>
          <w:szCs w:val="22"/>
        </w:rPr>
        <w:t>2.</w:t>
      </w:r>
      <w:r w:rsidRPr="009B6741">
        <w:rPr>
          <w:b/>
          <w:sz w:val="22"/>
          <w:szCs w:val="22"/>
        </w:rPr>
        <w:tab/>
      </w:r>
      <w:r w:rsidRPr="009B6741">
        <w:rPr>
          <w:b/>
          <w:caps/>
          <w:sz w:val="22"/>
          <w:szCs w:val="22"/>
        </w:rPr>
        <w:t>vartojimo metodas</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P</w:t>
      </w:r>
      <w:r w:rsidR="00BD282A">
        <w:rPr>
          <w:sz w:val="22"/>
          <w:szCs w:val="22"/>
        </w:rPr>
        <w:t>rieš varto</w:t>
      </w:r>
      <w:r w:rsidR="008C2720">
        <w:rPr>
          <w:sz w:val="22"/>
          <w:szCs w:val="22"/>
        </w:rPr>
        <w:t>jimą</w:t>
      </w:r>
      <w:r w:rsidR="00BD282A">
        <w:rPr>
          <w:sz w:val="22"/>
          <w:szCs w:val="22"/>
        </w:rPr>
        <w:t xml:space="preserve"> p</w:t>
      </w:r>
      <w:r w:rsidRPr="009B6741">
        <w:rPr>
          <w:sz w:val="22"/>
          <w:szCs w:val="22"/>
        </w:rPr>
        <w:t>erskaitykite pakuotės lapelį.</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sz w:val="22"/>
          <w:szCs w:val="22"/>
        </w:rPr>
        <w:t>3.</w:t>
      </w:r>
      <w:r w:rsidRPr="009B6741">
        <w:rPr>
          <w:b/>
          <w:sz w:val="22"/>
          <w:szCs w:val="22"/>
        </w:rPr>
        <w:tab/>
      </w:r>
      <w:r w:rsidRPr="009B6741">
        <w:rPr>
          <w:b/>
          <w:caps/>
          <w:sz w:val="22"/>
          <w:szCs w:val="22"/>
        </w:rPr>
        <w:t>tinkamumo laikas</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EXP mm/MMMM</w:t>
      </w:r>
    </w:p>
    <w:p w:rsidR="009B1EDA" w:rsidRPr="009B6741" w:rsidRDefault="009B1EDA" w:rsidP="00111C5F">
      <w:pPr>
        <w:ind w:left="567" w:hanging="567"/>
        <w:rPr>
          <w:sz w:val="22"/>
          <w:szCs w:val="22"/>
        </w:rPr>
      </w:pPr>
    </w:p>
    <w:p w:rsidR="009B1EDA" w:rsidRPr="00D316A9" w:rsidRDefault="009B1EDA" w:rsidP="00111C5F">
      <w:pPr>
        <w:ind w:left="567" w:hanging="567"/>
        <w:rPr>
          <w:sz w:val="22"/>
        </w:rPr>
      </w:pPr>
      <w:r w:rsidRPr="009B6741">
        <w:rPr>
          <w:sz w:val="22"/>
          <w:szCs w:val="22"/>
        </w:rPr>
        <w:t xml:space="preserve">Po atidarymo suvartoti per </w:t>
      </w:r>
      <w:r w:rsidRPr="00D316A9">
        <w:rPr>
          <w:sz w:val="22"/>
        </w:rPr>
        <w:t>4 savaites.</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caps/>
          <w:sz w:val="22"/>
          <w:szCs w:val="22"/>
        </w:rPr>
      </w:pPr>
      <w:r w:rsidRPr="009B6741">
        <w:rPr>
          <w:b/>
          <w:caps/>
          <w:sz w:val="22"/>
          <w:szCs w:val="22"/>
        </w:rPr>
        <w:t>4.</w:t>
      </w:r>
      <w:r w:rsidRPr="009B6741">
        <w:rPr>
          <w:b/>
          <w:caps/>
          <w:sz w:val="22"/>
          <w:szCs w:val="22"/>
        </w:rPr>
        <w:tab/>
        <w:t>serijos numeris</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Lot</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ind w:left="567" w:hanging="567"/>
        <w:rPr>
          <w:b/>
          <w:sz w:val="22"/>
          <w:szCs w:val="22"/>
        </w:rPr>
      </w:pPr>
      <w:r w:rsidRPr="009B6741">
        <w:rPr>
          <w:b/>
          <w:caps/>
          <w:sz w:val="22"/>
          <w:szCs w:val="22"/>
        </w:rPr>
        <w:t>5.</w:t>
      </w:r>
      <w:r w:rsidRPr="009B6741">
        <w:rPr>
          <w:b/>
          <w:caps/>
          <w:sz w:val="22"/>
          <w:szCs w:val="22"/>
        </w:rPr>
        <w:tab/>
        <w:t>kiekis</w:t>
      </w:r>
      <w:r w:rsidRPr="009B6741">
        <w:rPr>
          <w:b/>
          <w:sz w:val="22"/>
          <w:szCs w:val="22"/>
        </w:rPr>
        <w:t xml:space="preserve"> (MASĖ, TŪRIS ARBA VIENETAI)</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 xml:space="preserve">2,5 ml </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pBdr>
          <w:top w:val="single" w:sz="4" w:space="1" w:color="auto"/>
          <w:left w:val="single" w:sz="4" w:space="4" w:color="auto"/>
          <w:bottom w:val="single" w:sz="4" w:space="1" w:color="auto"/>
          <w:right w:val="single" w:sz="4" w:space="4" w:color="auto"/>
        </w:pBdr>
        <w:tabs>
          <w:tab w:val="left" w:pos="600"/>
        </w:tabs>
        <w:rPr>
          <w:b/>
          <w:sz w:val="22"/>
          <w:szCs w:val="22"/>
        </w:rPr>
      </w:pPr>
      <w:r w:rsidRPr="009B6741">
        <w:rPr>
          <w:b/>
          <w:sz w:val="22"/>
          <w:szCs w:val="22"/>
        </w:rPr>
        <w:t>6.</w:t>
      </w:r>
      <w:r w:rsidRPr="009B6741">
        <w:rPr>
          <w:b/>
          <w:sz w:val="22"/>
          <w:szCs w:val="22"/>
        </w:rPr>
        <w:tab/>
        <w:t>KITA</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r w:rsidRPr="009B6741">
        <w:rPr>
          <w:sz w:val="22"/>
          <w:szCs w:val="22"/>
        </w:rPr>
        <w:t>Laikyti vaikams nepastebimoje</w:t>
      </w:r>
      <w:r w:rsidRPr="000A1E1A">
        <w:rPr>
          <w:sz w:val="22"/>
          <w:szCs w:val="22"/>
        </w:rPr>
        <w:t xml:space="preserve"> </w:t>
      </w:r>
      <w:r>
        <w:rPr>
          <w:sz w:val="22"/>
          <w:szCs w:val="22"/>
        </w:rPr>
        <w:t xml:space="preserve">ir </w:t>
      </w:r>
      <w:r w:rsidRPr="009B6741">
        <w:rPr>
          <w:sz w:val="22"/>
          <w:szCs w:val="22"/>
        </w:rPr>
        <w:t>nepasiekiamoje vietoje.</w:t>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Default="009B1EDA">
      <w:pPr>
        <w:spacing w:after="200" w:line="276" w:lineRule="auto"/>
        <w:rPr>
          <w:sz w:val="22"/>
          <w:szCs w:val="22"/>
        </w:rPr>
      </w:pPr>
      <w:r>
        <w:rPr>
          <w:sz w:val="22"/>
          <w:szCs w:val="22"/>
        </w:rPr>
        <w:br w:type="page"/>
      </w: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rPr>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p>
    <w:p w:rsidR="009B1EDA" w:rsidRPr="009B6741" w:rsidRDefault="009B1EDA" w:rsidP="00111C5F">
      <w:pPr>
        <w:ind w:left="567" w:hanging="567"/>
        <w:jc w:val="center"/>
        <w:rPr>
          <w:b/>
          <w:caps/>
          <w:sz w:val="22"/>
          <w:szCs w:val="22"/>
        </w:rPr>
      </w:pPr>
      <w:r w:rsidRPr="009B6741">
        <w:rPr>
          <w:b/>
          <w:caps/>
          <w:sz w:val="22"/>
          <w:szCs w:val="22"/>
        </w:rPr>
        <w:t xml:space="preserve">B. </w:t>
      </w:r>
      <w:r w:rsidRPr="009B6741">
        <w:rPr>
          <w:b/>
          <w:sz w:val="22"/>
          <w:szCs w:val="22"/>
        </w:rPr>
        <w:t>PAKUOTĖS</w:t>
      </w:r>
      <w:r w:rsidRPr="009B6741">
        <w:rPr>
          <w:b/>
          <w:caps/>
          <w:sz w:val="22"/>
          <w:szCs w:val="22"/>
        </w:rPr>
        <w:t xml:space="preserve"> lapelis</w:t>
      </w:r>
    </w:p>
    <w:p w:rsidR="009B1EDA" w:rsidRPr="009B6741" w:rsidRDefault="009B1EDA" w:rsidP="00111C5F">
      <w:pPr>
        <w:ind w:left="567" w:hanging="567"/>
        <w:rPr>
          <w:sz w:val="22"/>
          <w:szCs w:val="22"/>
        </w:rPr>
      </w:pPr>
      <w:r w:rsidRPr="009B6741">
        <w:rPr>
          <w:sz w:val="22"/>
          <w:szCs w:val="22"/>
        </w:rPr>
        <w:br w:type="page"/>
      </w:r>
    </w:p>
    <w:p w:rsidR="004D682C" w:rsidRPr="00687647" w:rsidRDefault="004D682C" w:rsidP="004D682C">
      <w:pPr>
        <w:jc w:val="center"/>
        <w:outlineLvl w:val="0"/>
        <w:rPr>
          <w:b/>
          <w:noProof/>
          <w:sz w:val="22"/>
          <w:szCs w:val="22"/>
        </w:rPr>
      </w:pPr>
      <w:r w:rsidRPr="00687647">
        <w:rPr>
          <w:b/>
          <w:sz w:val="22"/>
          <w:szCs w:val="22"/>
        </w:rPr>
        <w:lastRenderedPageBreak/>
        <w:t>Pakuotės lapelis:</w:t>
      </w:r>
      <w:r w:rsidRPr="00687647">
        <w:rPr>
          <w:b/>
          <w:bCs/>
          <w:iCs/>
          <w:sz w:val="22"/>
          <w:szCs w:val="22"/>
        </w:rPr>
        <w:t xml:space="preserve"> </w:t>
      </w:r>
      <w:r w:rsidRPr="00687647">
        <w:rPr>
          <w:b/>
          <w:sz w:val="22"/>
          <w:szCs w:val="22"/>
        </w:rPr>
        <w:t>informacija</w:t>
      </w:r>
      <w:r w:rsidRPr="00687647">
        <w:rPr>
          <w:i/>
          <w:sz w:val="22"/>
          <w:szCs w:val="22"/>
        </w:rPr>
        <w:t xml:space="preserve"> </w:t>
      </w:r>
      <w:r w:rsidRPr="00687647">
        <w:rPr>
          <w:b/>
          <w:noProof/>
          <w:sz w:val="22"/>
          <w:szCs w:val="22"/>
        </w:rPr>
        <w:t>vartotojui</w:t>
      </w:r>
    </w:p>
    <w:p w:rsidR="004D682C" w:rsidRPr="00687647" w:rsidRDefault="004D682C" w:rsidP="004D682C">
      <w:pPr>
        <w:jc w:val="center"/>
        <w:outlineLvl w:val="0"/>
        <w:rPr>
          <w:b/>
          <w:noProof/>
          <w:sz w:val="22"/>
          <w:szCs w:val="22"/>
        </w:rPr>
      </w:pPr>
    </w:p>
    <w:p w:rsidR="004D682C" w:rsidRPr="00687647" w:rsidRDefault="004D682C" w:rsidP="004D682C">
      <w:pPr>
        <w:jc w:val="center"/>
        <w:rPr>
          <w:b/>
          <w:sz w:val="22"/>
          <w:szCs w:val="22"/>
          <w:lang w:val="pt-BR"/>
        </w:rPr>
      </w:pPr>
      <w:r w:rsidRPr="00C03D49">
        <w:rPr>
          <w:b/>
          <w:sz w:val="22"/>
          <w:szCs w:val="22"/>
          <w:lang w:val="pt-BR"/>
        </w:rPr>
        <w:t>Latanoprost-ratiopharm</w:t>
      </w:r>
      <w:r w:rsidRPr="00687647">
        <w:rPr>
          <w:b/>
          <w:sz w:val="22"/>
          <w:szCs w:val="22"/>
          <w:lang w:val="pt-BR"/>
        </w:rPr>
        <w:t xml:space="preserve"> 50 mikrogramų/ml akių lašai (tirpalas)</w:t>
      </w:r>
    </w:p>
    <w:p w:rsidR="004D682C" w:rsidRPr="00687647" w:rsidRDefault="004D682C" w:rsidP="004D682C">
      <w:pPr>
        <w:tabs>
          <w:tab w:val="left" w:pos="567"/>
        </w:tabs>
        <w:jc w:val="center"/>
        <w:rPr>
          <w:sz w:val="22"/>
          <w:szCs w:val="22"/>
        </w:rPr>
      </w:pPr>
      <w:proofErr w:type="spellStart"/>
      <w:r w:rsidRPr="00687647">
        <w:rPr>
          <w:sz w:val="22"/>
          <w:szCs w:val="22"/>
        </w:rPr>
        <w:t>Latanoprostas</w:t>
      </w:r>
      <w:proofErr w:type="spellEnd"/>
    </w:p>
    <w:p w:rsidR="004D682C" w:rsidRPr="00687647" w:rsidRDefault="004D682C" w:rsidP="004D682C">
      <w:pPr>
        <w:tabs>
          <w:tab w:val="left" w:pos="567"/>
        </w:tabs>
        <w:rPr>
          <w:b/>
          <w:sz w:val="22"/>
          <w:szCs w:val="22"/>
        </w:rPr>
      </w:pPr>
    </w:p>
    <w:p w:rsidR="004D682C" w:rsidRPr="00687647" w:rsidRDefault="004D682C" w:rsidP="004D682C">
      <w:pPr>
        <w:suppressAutoHyphens/>
        <w:ind w:left="142" w:hanging="142"/>
        <w:rPr>
          <w:sz w:val="22"/>
          <w:szCs w:val="22"/>
        </w:rPr>
      </w:pPr>
      <w:r w:rsidRPr="00687647">
        <w:rPr>
          <w:b/>
          <w:sz w:val="22"/>
          <w:szCs w:val="22"/>
        </w:rPr>
        <w:t xml:space="preserve">Atidžiai perskaitykite visą šį lapelį, prieš pradėdami vartoti vaistą, </w:t>
      </w:r>
      <w:r w:rsidRPr="00687647">
        <w:rPr>
          <w:b/>
          <w:noProof/>
          <w:sz w:val="22"/>
          <w:szCs w:val="22"/>
        </w:rPr>
        <w:t>nes jame pateikiama Jums svarbi informacija.</w:t>
      </w:r>
    </w:p>
    <w:p w:rsidR="004D682C" w:rsidRPr="00687647" w:rsidRDefault="004D682C" w:rsidP="004D682C">
      <w:pPr>
        <w:pStyle w:val="BT-EMEASMCA"/>
        <w:numPr>
          <w:ilvl w:val="0"/>
          <w:numId w:val="4"/>
        </w:numPr>
      </w:pPr>
      <w:r w:rsidRPr="00687647">
        <w:t>Neišmeskite šio lapelio, nes vėl gali prireikti jį perskaityti.</w:t>
      </w:r>
    </w:p>
    <w:p w:rsidR="004D682C" w:rsidRPr="00687647" w:rsidRDefault="004D682C" w:rsidP="004D682C">
      <w:pPr>
        <w:pStyle w:val="BT-EMEASMCA"/>
        <w:numPr>
          <w:ilvl w:val="0"/>
          <w:numId w:val="4"/>
        </w:numPr>
      </w:pPr>
      <w:r w:rsidRPr="00687647">
        <w:t>Jeigu kiltų daugiau klausimų, kreipkitės į gydytoją arba vaistininką.</w:t>
      </w:r>
    </w:p>
    <w:p w:rsidR="004D682C" w:rsidRPr="00687647" w:rsidRDefault="004D682C" w:rsidP="004D682C">
      <w:pPr>
        <w:pStyle w:val="BT-EMEASMCA"/>
        <w:numPr>
          <w:ilvl w:val="0"/>
          <w:numId w:val="4"/>
        </w:numPr>
      </w:pPr>
      <w:r w:rsidRPr="00687647">
        <w:t>Šis vaistas skirtas tik Jums, todėl kitiems žmonėms jo duoti negalima. Vaistas gali jiems pakenkti (net tiems, kurių ligos požymiai yra tokie patys kaip Jūsų).</w:t>
      </w:r>
    </w:p>
    <w:p w:rsidR="004D682C" w:rsidRPr="00687647" w:rsidRDefault="004D682C" w:rsidP="004D682C">
      <w:pPr>
        <w:pStyle w:val="BT-EMEASMCA"/>
        <w:numPr>
          <w:ilvl w:val="0"/>
          <w:numId w:val="4"/>
        </w:numPr>
        <w:rPr>
          <w:noProof w:val="0"/>
        </w:rPr>
      </w:pPr>
      <w:r w:rsidRPr="00687647">
        <w:t>Jeigu pasireiškė šalutinis poveikis (net jeigu jis šiame lapelyje nenurodytas), kreipkitės į gydytoją arba vaistininką. Žr. 4 skyrių.</w:t>
      </w:r>
    </w:p>
    <w:p w:rsidR="004D682C" w:rsidRPr="00687647" w:rsidRDefault="004D682C" w:rsidP="004D682C">
      <w:pPr>
        <w:tabs>
          <w:tab w:val="left" w:pos="567"/>
        </w:tabs>
        <w:rPr>
          <w:sz w:val="22"/>
          <w:szCs w:val="22"/>
        </w:rPr>
      </w:pPr>
    </w:p>
    <w:p w:rsidR="004D682C" w:rsidRPr="00687647" w:rsidRDefault="004D682C" w:rsidP="004D682C">
      <w:pPr>
        <w:pStyle w:val="Antrat4"/>
        <w:spacing w:before="0"/>
        <w:rPr>
          <w:rFonts w:ascii="Times New Roman" w:hAnsi="Times New Roman"/>
          <w:i w:val="0"/>
          <w:color w:val="auto"/>
          <w:sz w:val="22"/>
          <w:szCs w:val="22"/>
        </w:rPr>
      </w:pPr>
      <w:r w:rsidRPr="00687647">
        <w:rPr>
          <w:rFonts w:ascii="Times New Roman" w:hAnsi="Times New Roman"/>
          <w:i w:val="0"/>
          <w:color w:val="auto"/>
          <w:sz w:val="22"/>
          <w:szCs w:val="22"/>
        </w:rPr>
        <w:t>Apie ką rašoma šiame lapelyje?</w:t>
      </w:r>
    </w:p>
    <w:p w:rsidR="004D682C" w:rsidRPr="00687647" w:rsidRDefault="004D682C" w:rsidP="004D682C">
      <w:pPr>
        <w:tabs>
          <w:tab w:val="left" w:pos="567"/>
        </w:tabs>
        <w:rPr>
          <w:sz w:val="22"/>
          <w:szCs w:val="22"/>
        </w:rPr>
      </w:pPr>
      <w:r w:rsidRPr="00687647">
        <w:rPr>
          <w:sz w:val="22"/>
          <w:szCs w:val="22"/>
        </w:rPr>
        <w:t>1.</w:t>
      </w:r>
      <w:r w:rsidRPr="00687647">
        <w:rPr>
          <w:sz w:val="22"/>
          <w:szCs w:val="22"/>
        </w:rPr>
        <w:tab/>
        <w:t xml:space="preserve">Kas yra </w:t>
      </w:r>
      <w:proofErr w:type="spellStart"/>
      <w:r w:rsidRPr="00C03D49">
        <w:rPr>
          <w:sz w:val="22"/>
          <w:szCs w:val="22"/>
        </w:rPr>
        <w:t>Latanoprost-ratiopharm</w:t>
      </w:r>
      <w:proofErr w:type="spellEnd"/>
      <w:r w:rsidRPr="00C03D49">
        <w:rPr>
          <w:sz w:val="22"/>
          <w:szCs w:val="22"/>
        </w:rPr>
        <w:t xml:space="preserve"> </w:t>
      </w:r>
      <w:r w:rsidRPr="00687647">
        <w:rPr>
          <w:sz w:val="22"/>
          <w:szCs w:val="22"/>
        </w:rPr>
        <w:t>ir kam jis vartojamas</w:t>
      </w:r>
    </w:p>
    <w:p w:rsidR="004D682C" w:rsidRPr="00687647" w:rsidRDefault="004D682C" w:rsidP="004D682C">
      <w:pPr>
        <w:tabs>
          <w:tab w:val="left" w:pos="567"/>
        </w:tabs>
        <w:rPr>
          <w:sz w:val="22"/>
          <w:szCs w:val="22"/>
        </w:rPr>
      </w:pPr>
      <w:r w:rsidRPr="00687647">
        <w:rPr>
          <w:sz w:val="22"/>
          <w:szCs w:val="22"/>
        </w:rPr>
        <w:t>2.</w:t>
      </w:r>
      <w:r w:rsidRPr="00687647">
        <w:rPr>
          <w:sz w:val="22"/>
          <w:szCs w:val="22"/>
        </w:rPr>
        <w:tab/>
        <w:t xml:space="preserve">Kas žinotina prieš vartojant </w:t>
      </w:r>
      <w:proofErr w:type="spellStart"/>
      <w:r w:rsidRPr="00C03D49">
        <w:rPr>
          <w:sz w:val="22"/>
          <w:szCs w:val="22"/>
        </w:rPr>
        <w:t>Latanoprost-ratiopharm</w:t>
      </w:r>
      <w:proofErr w:type="spellEnd"/>
    </w:p>
    <w:p w:rsidR="004D682C" w:rsidRPr="00C03D49" w:rsidRDefault="004D682C" w:rsidP="004D682C">
      <w:pPr>
        <w:tabs>
          <w:tab w:val="left" w:pos="567"/>
        </w:tabs>
        <w:rPr>
          <w:sz w:val="22"/>
          <w:szCs w:val="22"/>
        </w:rPr>
      </w:pPr>
      <w:r w:rsidRPr="00687647">
        <w:rPr>
          <w:sz w:val="22"/>
          <w:szCs w:val="22"/>
        </w:rPr>
        <w:t>3.</w:t>
      </w:r>
      <w:r w:rsidRPr="00687647">
        <w:rPr>
          <w:sz w:val="22"/>
          <w:szCs w:val="22"/>
        </w:rPr>
        <w:tab/>
        <w:t xml:space="preserve">Kaip vartoti </w:t>
      </w:r>
      <w:proofErr w:type="spellStart"/>
      <w:r w:rsidRPr="00C03D49">
        <w:rPr>
          <w:sz w:val="22"/>
          <w:szCs w:val="22"/>
        </w:rPr>
        <w:t>Latanoprost-ratiopharm</w:t>
      </w:r>
      <w:proofErr w:type="spellEnd"/>
    </w:p>
    <w:p w:rsidR="004D682C" w:rsidRPr="00687647" w:rsidRDefault="004D682C" w:rsidP="004D682C">
      <w:pPr>
        <w:tabs>
          <w:tab w:val="left" w:pos="567"/>
        </w:tabs>
        <w:rPr>
          <w:sz w:val="22"/>
          <w:szCs w:val="22"/>
        </w:rPr>
      </w:pPr>
      <w:r w:rsidRPr="00687647">
        <w:rPr>
          <w:sz w:val="22"/>
          <w:szCs w:val="22"/>
        </w:rPr>
        <w:t>4.</w:t>
      </w:r>
      <w:r w:rsidRPr="00687647">
        <w:rPr>
          <w:sz w:val="22"/>
          <w:szCs w:val="22"/>
        </w:rPr>
        <w:tab/>
        <w:t>Galimas šalutinis poveikis</w:t>
      </w:r>
    </w:p>
    <w:p w:rsidR="004D682C" w:rsidRPr="00C03D49" w:rsidRDefault="004D682C" w:rsidP="004D682C">
      <w:pPr>
        <w:tabs>
          <w:tab w:val="left" w:pos="567"/>
        </w:tabs>
        <w:rPr>
          <w:sz w:val="22"/>
          <w:szCs w:val="22"/>
        </w:rPr>
      </w:pPr>
      <w:r w:rsidRPr="00687647">
        <w:rPr>
          <w:sz w:val="22"/>
          <w:szCs w:val="22"/>
        </w:rPr>
        <w:t>5.</w:t>
      </w:r>
      <w:r w:rsidRPr="00687647">
        <w:rPr>
          <w:sz w:val="22"/>
          <w:szCs w:val="22"/>
        </w:rPr>
        <w:tab/>
        <w:t xml:space="preserve">Kaip laikyti </w:t>
      </w:r>
      <w:proofErr w:type="spellStart"/>
      <w:r w:rsidRPr="00C03D49">
        <w:rPr>
          <w:sz w:val="22"/>
          <w:szCs w:val="22"/>
        </w:rPr>
        <w:t>Latanoprost-ratiopharm</w:t>
      </w:r>
      <w:proofErr w:type="spellEnd"/>
    </w:p>
    <w:p w:rsidR="004D682C" w:rsidRPr="00687647" w:rsidRDefault="004D682C" w:rsidP="004D682C">
      <w:pPr>
        <w:tabs>
          <w:tab w:val="left" w:pos="567"/>
        </w:tabs>
        <w:rPr>
          <w:sz w:val="22"/>
          <w:szCs w:val="22"/>
        </w:rPr>
      </w:pPr>
      <w:r w:rsidRPr="00687647">
        <w:rPr>
          <w:sz w:val="22"/>
          <w:szCs w:val="22"/>
        </w:rPr>
        <w:t>6.</w:t>
      </w:r>
      <w:r w:rsidRPr="00687647">
        <w:rPr>
          <w:sz w:val="22"/>
          <w:szCs w:val="22"/>
        </w:rPr>
        <w:tab/>
        <w:t>Pakuotės turinys ir kita informacija</w:t>
      </w:r>
    </w:p>
    <w:p w:rsidR="004D682C" w:rsidRPr="00687647" w:rsidRDefault="004D682C" w:rsidP="004D682C">
      <w:pPr>
        <w:ind w:left="567" w:hanging="567"/>
        <w:rPr>
          <w:sz w:val="22"/>
          <w:szCs w:val="22"/>
        </w:rPr>
      </w:pPr>
    </w:p>
    <w:p w:rsidR="004D682C" w:rsidRPr="00687647" w:rsidRDefault="004D682C" w:rsidP="004D682C">
      <w:pPr>
        <w:ind w:left="567" w:hanging="567"/>
        <w:rPr>
          <w:sz w:val="22"/>
          <w:szCs w:val="22"/>
        </w:rPr>
      </w:pPr>
    </w:p>
    <w:p w:rsidR="004D682C" w:rsidRPr="00687647" w:rsidRDefault="004D682C" w:rsidP="004D682C">
      <w:pPr>
        <w:ind w:left="540" w:hanging="540"/>
        <w:rPr>
          <w:sz w:val="22"/>
          <w:szCs w:val="22"/>
        </w:rPr>
      </w:pPr>
      <w:r w:rsidRPr="00687647">
        <w:rPr>
          <w:b/>
          <w:bCs/>
          <w:sz w:val="22"/>
          <w:szCs w:val="22"/>
        </w:rPr>
        <w:t>1.</w:t>
      </w:r>
      <w:r w:rsidRPr="00687647">
        <w:rPr>
          <w:b/>
          <w:bCs/>
          <w:sz w:val="22"/>
          <w:szCs w:val="22"/>
        </w:rPr>
        <w:tab/>
      </w:r>
      <w:r w:rsidRPr="00687647">
        <w:rPr>
          <w:b/>
          <w:sz w:val="22"/>
          <w:szCs w:val="22"/>
        </w:rPr>
        <w:t xml:space="preserve">Kas yra </w:t>
      </w:r>
      <w:proofErr w:type="spellStart"/>
      <w:r w:rsidRPr="00C03D49">
        <w:rPr>
          <w:b/>
          <w:sz w:val="22"/>
          <w:szCs w:val="22"/>
        </w:rPr>
        <w:t>Latanoprost-ratiopharm</w:t>
      </w:r>
      <w:proofErr w:type="spellEnd"/>
      <w:r w:rsidRPr="00C03D49">
        <w:rPr>
          <w:b/>
          <w:sz w:val="22"/>
          <w:szCs w:val="22"/>
        </w:rPr>
        <w:t xml:space="preserve"> </w:t>
      </w:r>
      <w:r w:rsidRPr="00687647">
        <w:rPr>
          <w:b/>
          <w:sz w:val="22"/>
          <w:szCs w:val="22"/>
        </w:rPr>
        <w:t>ir kam jis vartojamas</w:t>
      </w:r>
      <w:r w:rsidRPr="00687647">
        <w:rPr>
          <w:b/>
          <w:bCs/>
          <w:sz w:val="22"/>
          <w:szCs w:val="22"/>
        </w:rPr>
        <w:t xml:space="preserve"> </w:t>
      </w:r>
    </w:p>
    <w:p w:rsidR="004D682C" w:rsidRPr="00687647" w:rsidRDefault="004D682C" w:rsidP="004D682C">
      <w:pPr>
        <w:ind w:left="567" w:hanging="567"/>
        <w:rPr>
          <w:sz w:val="22"/>
          <w:szCs w:val="22"/>
        </w:rPr>
      </w:pPr>
      <w:r w:rsidRPr="00687647">
        <w:rPr>
          <w:sz w:val="22"/>
          <w:szCs w:val="22"/>
        </w:rPr>
        <w:t xml:space="preserve"> </w:t>
      </w:r>
    </w:p>
    <w:p w:rsidR="004D682C" w:rsidRPr="00687647" w:rsidRDefault="004D682C" w:rsidP="004D682C">
      <w:pPr>
        <w:rPr>
          <w:sz w:val="22"/>
          <w:szCs w:val="22"/>
        </w:rPr>
      </w:pPr>
      <w:proofErr w:type="spellStart"/>
      <w:r w:rsidRPr="00C03D49">
        <w:rPr>
          <w:sz w:val="22"/>
          <w:szCs w:val="22"/>
        </w:rPr>
        <w:t>Latanoprost-ratiopharm</w:t>
      </w:r>
      <w:proofErr w:type="spellEnd"/>
      <w:r w:rsidRPr="00C03D49">
        <w:rPr>
          <w:sz w:val="22"/>
          <w:szCs w:val="22"/>
        </w:rPr>
        <w:t xml:space="preserve"> 50 </w:t>
      </w:r>
      <w:proofErr w:type="spellStart"/>
      <w:r w:rsidRPr="00C03D49">
        <w:rPr>
          <w:sz w:val="22"/>
          <w:szCs w:val="22"/>
        </w:rPr>
        <w:t>mikrogramų</w:t>
      </w:r>
      <w:proofErr w:type="spellEnd"/>
      <w:r w:rsidRPr="00C03D49">
        <w:rPr>
          <w:sz w:val="22"/>
          <w:szCs w:val="22"/>
        </w:rPr>
        <w:t>/ml akių lašai</w:t>
      </w:r>
      <w:r w:rsidRPr="00687647">
        <w:rPr>
          <w:sz w:val="22"/>
          <w:szCs w:val="22"/>
        </w:rPr>
        <w:t xml:space="preserve"> </w:t>
      </w:r>
      <w:r w:rsidR="001940C8">
        <w:rPr>
          <w:sz w:val="22"/>
          <w:szCs w:val="22"/>
        </w:rPr>
        <w:t xml:space="preserve">priklauso vaistų, vadinamų prostaglandinų analogais, grupei. </w:t>
      </w:r>
      <w:r w:rsidR="00742EA4">
        <w:rPr>
          <w:sz w:val="22"/>
          <w:szCs w:val="22"/>
        </w:rPr>
        <w:t xml:space="preserve">Jis veikia sustiprindamas </w:t>
      </w:r>
      <w:r w:rsidR="00B51319">
        <w:rPr>
          <w:sz w:val="22"/>
          <w:szCs w:val="22"/>
        </w:rPr>
        <w:t xml:space="preserve">natūralų skysčio nutekėjimą iš akies vidaus į kraujotaką. </w:t>
      </w:r>
    </w:p>
    <w:p w:rsidR="004D682C" w:rsidRPr="00687647" w:rsidRDefault="004D682C" w:rsidP="004D682C">
      <w:pPr>
        <w:rPr>
          <w:sz w:val="22"/>
          <w:szCs w:val="22"/>
        </w:rPr>
      </w:pPr>
    </w:p>
    <w:p w:rsidR="004D682C" w:rsidRPr="00687647" w:rsidRDefault="00C61838" w:rsidP="00E958CB">
      <w:pPr>
        <w:rPr>
          <w:sz w:val="22"/>
          <w:szCs w:val="22"/>
        </w:rPr>
      </w:pPr>
      <w:r>
        <w:rPr>
          <w:sz w:val="22"/>
          <w:szCs w:val="22"/>
        </w:rPr>
        <w:t xml:space="preserve"> </w:t>
      </w:r>
      <w:proofErr w:type="spellStart"/>
      <w:r w:rsidR="004D682C" w:rsidRPr="00CB71D5">
        <w:rPr>
          <w:sz w:val="22"/>
        </w:rPr>
        <w:t>Latanoprost-ratiopharm</w:t>
      </w:r>
      <w:proofErr w:type="spellEnd"/>
      <w:r w:rsidR="004D682C" w:rsidRPr="00CB71D5">
        <w:rPr>
          <w:sz w:val="22"/>
        </w:rPr>
        <w:t xml:space="preserve"> 50 </w:t>
      </w:r>
      <w:proofErr w:type="spellStart"/>
      <w:r w:rsidR="004D682C" w:rsidRPr="00CB71D5">
        <w:rPr>
          <w:sz w:val="22"/>
        </w:rPr>
        <w:t>mikrogramų</w:t>
      </w:r>
      <w:proofErr w:type="spellEnd"/>
      <w:r w:rsidR="004D682C" w:rsidRPr="00CB71D5">
        <w:rPr>
          <w:sz w:val="22"/>
        </w:rPr>
        <w:t xml:space="preserve">/ml akių lašai </w:t>
      </w:r>
      <w:r w:rsidR="00642D60" w:rsidRPr="006C0EA9">
        <w:rPr>
          <w:sz w:val="22"/>
          <w:szCs w:val="22"/>
        </w:rPr>
        <w:t>vartojamas toki</w:t>
      </w:r>
      <w:r w:rsidR="00E86EE9" w:rsidRPr="006C0EA9">
        <w:rPr>
          <w:sz w:val="22"/>
          <w:szCs w:val="22"/>
        </w:rPr>
        <w:t>ų</w:t>
      </w:r>
      <w:r w:rsidR="00642D60" w:rsidRPr="006C0EA9">
        <w:rPr>
          <w:sz w:val="22"/>
          <w:szCs w:val="22"/>
        </w:rPr>
        <w:t xml:space="preserve"> būkl</w:t>
      </w:r>
      <w:r w:rsidR="00E86EE9" w:rsidRPr="006C0EA9">
        <w:rPr>
          <w:sz w:val="22"/>
          <w:szCs w:val="22"/>
        </w:rPr>
        <w:t>ių</w:t>
      </w:r>
      <w:r w:rsidR="00642D60" w:rsidRPr="006C0EA9">
        <w:rPr>
          <w:sz w:val="22"/>
          <w:szCs w:val="22"/>
        </w:rPr>
        <w:t xml:space="preserve">, </w:t>
      </w:r>
      <w:r w:rsidR="00642D60" w:rsidRPr="00CB71D5">
        <w:rPr>
          <w:sz w:val="22"/>
        </w:rPr>
        <w:t xml:space="preserve">kaip </w:t>
      </w:r>
      <w:r w:rsidR="00896C92" w:rsidRPr="006C0EA9">
        <w:rPr>
          <w:sz w:val="22"/>
          <w:szCs w:val="22"/>
        </w:rPr>
        <w:t xml:space="preserve">atvirojo kampo </w:t>
      </w:r>
      <w:r w:rsidR="00896C92" w:rsidRPr="00CB71D5">
        <w:rPr>
          <w:sz w:val="22"/>
        </w:rPr>
        <w:t xml:space="preserve">glaukoma </w:t>
      </w:r>
      <w:r w:rsidR="00896C92" w:rsidRPr="006C0EA9">
        <w:rPr>
          <w:sz w:val="22"/>
          <w:szCs w:val="22"/>
        </w:rPr>
        <w:t xml:space="preserve">ir </w:t>
      </w:r>
      <w:r w:rsidR="003F6716" w:rsidRPr="00CB71D5">
        <w:rPr>
          <w:sz w:val="22"/>
        </w:rPr>
        <w:t>padidėjęs akispūdis</w:t>
      </w:r>
      <w:r w:rsidR="003F6716" w:rsidRPr="006C0EA9">
        <w:rPr>
          <w:sz w:val="22"/>
          <w:szCs w:val="22"/>
        </w:rPr>
        <w:t xml:space="preserve">, </w:t>
      </w:r>
      <w:r w:rsidR="002F591B" w:rsidRPr="006C0EA9">
        <w:rPr>
          <w:sz w:val="22"/>
          <w:szCs w:val="22"/>
        </w:rPr>
        <w:t>gydy</w:t>
      </w:r>
      <w:r w:rsidR="00E86EE9" w:rsidRPr="006C0EA9">
        <w:rPr>
          <w:sz w:val="22"/>
          <w:szCs w:val="22"/>
        </w:rPr>
        <w:t>mui</w:t>
      </w:r>
      <w:r w:rsidR="002B5C4A" w:rsidRPr="006C0EA9">
        <w:rPr>
          <w:sz w:val="22"/>
          <w:szCs w:val="22"/>
        </w:rPr>
        <w:t xml:space="preserve"> suaugusiesiems</w:t>
      </w:r>
      <w:r w:rsidR="00D43736" w:rsidRPr="006C0EA9">
        <w:rPr>
          <w:sz w:val="22"/>
          <w:szCs w:val="22"/>
        </w:rPr>
        <w:t xml:space="preserve">. </w:t>
      </w:r>
      <w:r w:rsidR="009B4177" w:rsidRPr="006C0EA9">
        <w:rPr>
          <w:sz w:val="22"/>
          <w:szCs w:val="22"/>
        </w:rPr>
        <w:t>Abi šios būklės yra susijusios su padidėjusiu spaudimu Jūsų akies viduje, kuris galiausiai</w:t>
      </w:r>
      <w:r w:rsidR="003A28D9" w:rsidRPr="006C0EA9">
        <w:rPr>
          <w:sz w:val="22"/>
          <w:szCs w:val="22"/>
        </w:rPr>
        <w:t xml:space="preserve"> paveikia regėjimą.</w:t>
      </w:r>
      <w:r w:rsidR="002F591B">
        <w:t xml:space="preserve"> </w:t>
      </w:r>
    </w:p>
    <w:p w:rsidR="004D682C" w:rsidRPr="00687647" w:rsidRDefault="004D682C" w:rsidP="004D682C">
      <w:pPr>
        <w:ind w:left="567" w:hanging="567"/>
        <w:rPr>
          <w:sz w:val="22"/>
          <w:szCs w:val="22"/>
        </w:rPr>
      </w:pPr>
    </w:p>
    <w:p w:rsidR="004D682C" w:rsidRPr="00687647" w:rsidRDefault="004D682C" w:rsidP="004D682C">
      <w:pPr>
        <w:pStyle w:val="BTEMEASMCA"/>
      </w:pPr>
      <w:r w:rsidRPr="00687647">
        <w:t xml:space="preserve">Be to, </w:t>
      </w:r>
      <w:r w:rsidRPr="00C03D49">
        <w:t>Latanoprost-ratiopharm</w:t>
      </w:r>
      <w:r w:rsidRPr="00687647">
        <w:t xml:space="preserve"> vartojamas visų amžiaus grupių vaikų ir kūdikių akispūdžio padidėjimui ir glaukomai gydyti.</w:t>
      </w:r>
    </w:p>
    <w:p w:rsidR="004D682C" w:rsidRPr="00687647" w:rsidRDefault="004D682C" w:rsidP="004D682C">
      <w:pPr>
        <w:ind w:left="567" w:hanging="567"/>
        <w:rPr>
          <w:sz w:val="22"/>
          <w:szCs w:val="22"/>
        </w:rPr>
      </w:pPr>
    </w:p>
    <w:p w:rsidR="004D682C" w:rsidRPr="00687647" w:rsidRDefault="004D682C" w:rsidP="004D682C">
      <w:pPr>
        <w:ind w:left="567" w:hanging="567"/>
        <w:rPr>
          <w:sz w:val="22"/>
          <w:szCs w:val="22"/>
        </w:rPr>
      </w:pPr>
    </w:p>
    <w:p w:rsidR="004D682C" w:rsidRPr="00687647" w:rsidRDefault="004D682C" w:rsidP="004D682C">
      <w:pPr>
        <w:ind w:left="567" w:hanging="567"/>
        <w:rPr>
          <w:sz w:val="22"/>
          <w:szCs w:val="22"/>
        </w:rPr>
      </w:pPr>
      <w:r w:rsidRPr="00687647">
        <w:rPr>
          <w:b/>
          <w:bCs/>
          <w:sz w:val="22"/>
          <w:szCs w:val="22"/>
        </w:rPr>
        <w:t xml:space="preserve">2. </w:t>
      </w:r>
      <w:r w:rsidRPr="00687647">
        <w:rPr>
          <w:b/>
          <w:bCs/>
          <w:sz w:val="22"/>
          <w:szCs w:val="22"/>
        </w:rPr>
        <w:tab/>
      </w:r>
      <w:r w:rsidRPr="00687647">
        <w:rPr>
          <w:b/>
          <w:sz w:val="22"/>
          <w:szCs w:val="22"/>
        </w:rPr>
        <w:t>Kas žinotina prieš vartojant</w:t>
      </w:r>
      <w:r w:rsidRPr="00687647">
        <w:rPr>
          <w:sz w:val="22"/>
          <w:szCs w:val="22"/>
        </w:rPr>
        <w:t xml:space="preserve"> </w:t>
      </w:r>
      <w:proofErr w:type="spellStart"/>
      <w:r w:rsidRPr="00687647">
        <w:rPr>
          <w:b/>
          <w:sz w:val="22"/>
          <w:szCs w:val="22"/>
        </w:rPr>
        <w:t>Latanoprost-ratiopharm</w:t>
      </w:r>
      <w:proofErr w:type="spellEnd"/>
      <w:r w:rsidRPr="00687647">
        <w:rPr>
          <w:b/>
          <w:sz w:val="22"/>
          <w:szCs w:val="22"/>
        </w:rPr>
        <w:t xml:space="preserve"> </w:t>
      </w:r>
    </w:p>
    <w:p w:rsidR="004D682C" w:rsidRDefault="004D682C" w:rsidP="004D682C">
      <w:pPr>
        <w:ind w:left="567" w:hanging="567"/>
        <w:rPr>
          <w:sz w:val="22"/>
          <w:szCs w:val="22"/>
        </w:rPr>
      </w:pPr>
    </w:p>
    <w:p w:rsidR="00EA2E6B" w:rsidRPr="00EA2E6B" w:rsidRDefault="00C707B0" w:rsidP="00EA2E6B">
      <w:pPr>
        <w:widowControl w:val="0"/>
        <w:autoSpaceDE w:val="0"/>
        <w:autoSpaceDN w:val="0"/>
        <w:adjustRightInd w:val="0"/>
        <w:ind w:right="190"/>
        <w:rPr>
          <w:sz w:val="22"/>
          <w:szCs w:val="22"/>
        </w:rPr>
      </w:pPr>
      <w:r>
        <w:rPr>
          <w:bCs/>
          <w:noProof/>
          <w:sz w:val="22"/>
          <w:szCs w:val="22"/>
        </w:rPr>
        <w:t>Latanoprost-ratiopharm</w:t>
      </w:r>
      <w:r w:rsidR="00EA2E6B" w:rsidRPr="00EA2E6B">
        <w:rPr>
          <w:bCs/>
          <w:noProof/>
          <w:sz w:val="22"/>
          <w:szCs w:val="22"/>
        </w:rPr>
        <w:t xml:space="preserve"> </w:t>
      </w:r>
      <w:r w:rsidR="00452191">
        <w:rPr>
          <w:bCs/>
          <w:noProof/>
          <w:sz w:val="22"/>
          <w:szCs w:val="22"/>
        </w:rPr>
        <w:t xml:space="preserve">gali vartoti suaugę vyrai ir moterys (įskaitant </w:t>
      </w:r>
      <w:r w:rsidR="00801BFA">
        <w:rPr>
          <w:bCs/>
          <w:noProof/>
          <w:sz w:val="22"/>
          <w:szCs w:val="22"/>
        </w:rPr>
        <w:t xml:space="preserve">senyvo amžiaus) ir vaikai nuo gimimo iki 18 metų. </w:t>
      </w:r>
      <w:r w:rsidRPr="00C707B0">
        <w:rPr>
          <w:bCs/>
          <w:noProof/>
          <w:sz w:val="22"/>
          <w:szCs w:val="22"/>
        </w:rPr>
        <w:t xml:space="preserve"> </w:t>
      </w:r>
      <w:r>
        <w:rPr>
          <w:bCs/>
          <w:noProof/>
          <w:sz w:val="22"/>
          <w:szCs w:val="22"/>
        </w:rPr>
        <w:t>Latanoprost-ratiopharm</w:t>
      </w:r>
      <w:r w:rsidRPr="00EA2E6B">
        <w:rPr>
          <w:bCs/>
          <w:noProof/>
          <w:sz w:val="22"/>
          <w:szCs w:val="22"/>
        </w:rPr>
        <w:t xml:space="preserve"> </w:t>
      </w:r>
      <w:r w:rsidR="00801BFA">
        <w:rPr>
          <w:bCs/>
          <w:noProof/>
          <w:sz w:val="22"/>
          <w:szCs w:val="22"/>
        </w:rPr>
        <w:t xml:space="preserve">neištirtas </w:t>
      </w:r>
      <w:r w:rsidR="00DA74B7">
        <w:rPr>
          <w:bCs/>
          <w:noProof/>
          <w:sz w:val="22"/>
          <w:szCs w:val="22"/>
        </w:rPr>
        <w:t>neišnešiotų naujagimių (gimusių prieš 36</w:t>
      </w:r>
      <w:r w:rsidR="00D63930">
        <w:rPr>
          <w:bCs/>
          <w:noProof/>
          <w:sz w:val="22"/>
          <w:szCs w:val="22"/>
        </w:rPr>
        <w:t xml:space="preserve"> </w:t>
      </w:r>
      <w:r w:rsidR="00BB5AB8">
        <w:rPr>
          <w:bCs/>
          <w:noProof/>
          <w:sz w:val="22"/>
          <w:szCs w:val="22"/>
        </w:rPr>
        <w:t>nėštumo savaitę)</w:t>
      </w:r>
      <w:r w:rsidR="00D63930">
        <w:rPr>
          <w:bCs/>
          <w:noProof/>
          <w:sz w:val="22"/>
          <w:szCs w:val="22"/>
        </w:rPr>
        <w:t xml:space="preserve"> grupėje. </w:t>
      </w:r>
    </w:p>
    <w:p w:rsidR="00EA2E6B" w:rsidRPr="00687647" w:rsidRDefault="00EA2E6B" w:rsidP="004D682C">
      <w:pPr>
        <w:ind w:left="567" w:hanging="567"/>
        <w:rPr>
          <w:sz w:val="22"/>
          <w:szCs w:val="22"/>
        </w:rPr>
      </w:pPr>
    </w:p>
    <w:p w:rsidR="004D682C" w:rsidRPr="00687647" w:rsidRDefault="004D682C" w:rsidP="004D682C">
      <w:pPr>
        <w:ind w:left="567" w:hanging="567"/>
        <w:rPr>
          <w:b/>
          <w:bCs/>
          <w:sz w:val="22"/>
          <w:szCs w:val="22"/>
        </w:rPr>
      </w:pPr>
      <w:proofErr w:type="spellStart"/>
      <w:r w:rsidRPr="00687647">
        <w:rPr>
          <w:b/>
          <w:sz w:val="22"/>
          <w:szCs w:val="22"/>
        </w:rPr>
        <w:t>Latanoprost-ratiopharm</w:t>
      </w:r>
      <w:proofErr w:type="spellEnd"/>
      <w:r w:rsidRPr="00687647">
        <w:rPr>
          <w:b/>
          <w:sz w:val="22"/>
          <w:szCs w:val="22"/>
        </w:rPr>
        <w:t xml:space="preserve"> 50 </w:t>
      </w:r>
      <w:proofErr w:type="spellStart"/>
      <w:r w:rsidRPr="00687647">
        <w:rPr>
          <w:b/>
          <w:sz w:val="22"/>
          <w:szCs w:val="22"/>
        </w:rPr>
        <w:t>mikrogramų</w:t>
      </w:r>
      <w:proofErr w:type="spellEnd"/>
      <w:r w:rsidRPr="00687647">
        <w:rPr>
          <w:b/>
          <w:sz w:val="22"/>
          <w:szCs w:val="22"/>
        </w:rPr>
        <w:t>/ml akių lašų</w:t>
      </w:r>
      <w:r w:rsidRPr="00687647">
        <w:rPr>
          <w:b/>
          <w:bCs/>
          <w:sz w:val="22"/>
          <w:szCs w:val="22"/>
        </w:rPr>
        <w:t xml:space="preserve"> </w:t>
      </w:r>
      <w:r w:rsidRPr="00687647">
        <w:rPr>
          <w:b/>
          <w:sz w:val="22"/>
          <w:szCs w:val="22"/>
        </w:rPr>
        <w:t>vartoti negalima</w:t>
      </w:r>
      <w:r w:rsidRPr="00687647">
        <w:rPr>
          <w:b/>
          <w:bCs/>
          <w:sz w:val="22"/>
          <w:szCs w:val="22"/>
        </w:rPr>
        <w:t xml:space="preserve">: </w:t>
      </w:r>
    </w:p>
    <w:p w:rsidR="004D682C" w:rsidRPr="00687647" w:rsidRDefault="004D682C" w:rsidP="004D682C">
      <w:pPr>
        <w:numPr>
          <w:ilvl w:val="0"/>
          <w:numId w:val="3"/>
        </w:numPr>
        <w:rPr>
          <w:bCs/>
          <w:iCs/>
          <w:sz w:val="22"/>
          <w:szCs w:val="22"/>
        </w:rPr>
      </w:pPr>
      <w:r w:rsidRPr="00687647">
        <w:rPr>
          <w:bCs/>
          <w:iCs/>
          <w:sz w:val="22"/>
          <w:szCs w:val="22"/>
        </w:rPr>
        <w:t xml:space="preserve">jeigu yra alergija </w:t>
      </w:r>
      <w:proofErr w:type="spellStart"/>
      <w:r w:rsidRPr="00687647">
        <w:rPr>
          <w:sz w:val="22"/>
          <w:szCs w:val="22"/>
        </w:rPr>
        <w:t>latanoprostui</w:t>
      </w:r>
      <w:proofErr w:type="spellEnd"/>
      <w:r w:rsidRPr="00687647">
        <w:rPr>
          <w:bCs/>
          <w:iCs/>
          <w:sz w:val="22"/>
          <w:szCs w:val="22"/>
        </w:rPr>
        <w:t xml:space="preserve"> arba bet kuriai pagalbinei </w:t>
      </w:r>
      <w:r w:rsidRPr="00687647">
        <w:rPr>
          <w:sz w:val="22"/>
          <w:szCs w:val="22"/>
        </w:rPr>
        <w:t xml:space="preserve">šio vaisto </w:t>
      </w:r>
      <w:r w:rsidRPr="00687647">
        <w:rPr>
          <w:bCs/>
          <w:iCs/>
          <w:sz w:val="22"/>
          <w:szCs w:val="22"/>
        </w:rPr>
        <w:t>medžiagai</w:t>
      </w:r>
      <w:r w:rsidRPr="00687647">
        <w:rPr>
          <w:b/>
          <w:bCs/>
          <w:iCs/>
          <w:sz w:val="22"/>
          <w:szCs w:val="22"/>
        </w:rPr>
        <w:t xml:space="preserve"> </w:t>
      </w:r>
      <w:r w:rsidRPr="00687647">
        <w:rPr>
          <w:bCs/>
          <w:iCs/>
          <w:sz w:val="22"/>
          <w:szCs w:val="22"/>
        </w:rPr>
        <w:t>(jos išvardytos 6 skyriuje).</w:t>
      </w:r>
    </w:p>
    <w:p w:rsidR="004D682C" w:rsidRPr="00687647" w:rsidRDefault="004D682C" w:rsidP="004D682C">
      <w:pPr>
        <w:ind w:left="720"/>
        <w:rPr>
          <w:b/>
          <w:bCs/>
          <w:iCs/>
          <w:sz w:val="22"/>
          <w:szCs w:val="22"/>
        </w:rPr>
      </w:pPr>
    </w:p>
    <w:p w:rsidR="004D682C" w:rsidRDefault="004D682C" w:rsidP="004D682C">
      <w:pPr>
        <w:pStyle w:val="Antrat4"/>
        <w:spacing w:before="0"/>
        <w:rPr>
          <w:rFonts w:ascii="Times New Roman" w:hAnsi="Times New Roman"/>
          <w:i w:val="0"/>
          <w:color w:val="000000"/>
          <w:sz w:val="22"/>
          <w:szCs w:val="22"/>
        </w:rPr>
      </w:pPr>
      <w:r w:rsidRPr="00687647">
        <w:rPr>
          <w:rFonts w:ascii="Times New Roman" w:hAnsi="Times New Roman"/>
          <w:i w:val="0"/>
          <w:color w:val="000000"/>
          <w:sz w:val="22"/>
          <w:szCs w:val="22"/>
        </w:rPr>
        <w:t xml:space="preserve">Įspėjimai ir atsargumo priemonės </w:t>
      </w:r>
    </w:p>
    <w:p w:rsidR="00775C48" w:rsidRPr="007B768B" w:rsidRDefault="00BB2FBE" w:rsidP="00F73CAB">
      <w:pPr>
        <w:numPr>
          <w:ilvl w:val="12"/>
          <w:numId w:val="0"/>
        </w:numPr>
        <w:ind w:right="-2"/>
        <w:rPr>
          <w:i/>
          <w:color w:val="000000"/>
          <w:sz w:val="22"/>
          <w:szCs w:val="22"/>
        </w:rPr>
      </w:pPr>
      <w:r w:rsidRPr="00BB2FBE">
        <w:rPr>
          <w:noProof/>
          <w:sz w:val="22"/>
          <w:szCs w:val="22"/>
        </w:rPr>
        <w:t xml:space="preserve">Pasitarkite su gydytoju </w:t>
      </w:r>
      <w:r>
        <w:rPr>
          <w:noProof/>
          <w:sz w:val="22"/>
          <w:szCs w:val="22"/>
        </w:rPr>
        <w:t xml:space="preserve"> </w:t>
      </w:r>
      <w:r w:rsidRPr="00BB2FBE">
        <w:rPr>
          <w:noProof/>
          <w:sz w:val="22"/>
          <w:szCs w:val="22"/>
        </w:rPr>
        <w:t>arba</w:t>
      </w:r>
      <w:r>
        <w:rPr>
          <w:noProof/>
          <w:sz w:val="22"/>
          <w:szCs w:val="22"/>
        </w:rPr>
        <w:t xml:space="preserve"> </w:t>
      </w:r>
      <w:r w:rsidRPr="00BB2FBE">
        <w:rPr>
          <w:noProof/>
          <w:sz w:val="22"/>
          <w:szCs w:val="22"/>
        </w:rPr>
        <w:t xml:space="preserve">vaistininku, prieš pradėdami vartoti </w:t>
      </w:r>
      <w:r w:rsidR="00C707B0">
        <w:rPr>
          <w:bCs/>
          <w:noProof/>
          <w:sz w:val="22"/>
          <w:szCs w:val="22"/>
        </w:rPr>
        <w:t>Latanoprost-ratiopharm</w:t>
      </w:r>
      <w:r w:rsidR="007B768B" w:rsidRPr="00E958CB">
        <w:rPr>
          <w:sz w:val="22"/>
          <w:szCs w:val="22"/>
        </w:rPr>
        <w:t>,</w:t>
      </w:r>
      <w:r w:rsidR="007B768B">
        <w:rPr>
          <w:i/>
          <w:sz w:val="22"/>
          <w:szCs w:val="22"/>
        </w:rPr>
        <w:t xml:space="preserve"> </w:t>
      </w:r>
      <w:r w:rsidR="007B768B" w:rsidRPr="007B768B">
        <w:rPr>
          <w:sz w:val="22"/>
          <w:szCs w:val="22"/>
        </w:rPr>
        <w:t>jei</w:t>
      </w:r>
      <w:r w:rsidR="000C0BA7">
        <w:rPr>
          <w:sz w:val="22"/>
          <w:szCs w:val="22"/>
        </w:rPr>
        <w:t>gu</w:t>
      </w:r>
      <w:r w:rsidR="007B768B" w:rsidRPr="007B768B">
        <w:rPr>
          <w:sz w:val="22"/>
          <w:szCs w:val="22"/>
        </w:rPr>
        <w:t xml:space="preserve"> manote, kad </w:t>
      </w:r>
      <w:r w:rsidR="00A27537">
        <w:rPr>
          <w:sz w:val="22"/>
          <w:szCs w:val="22"/>
        </w:rPr>
        <w:t>k</w:t>
      </w:r>
      <w:r w:rsidR="00E64D8A">
        <w:rPr>
          <w:sz w:val="22"/>
          <w:szCs w:val="22"/>
        </w:rPr>
        <w:t>uris</w:t>
      </w:r>
      <w:r w:rsidR="00A27537">
        <w:rPr>
          <w:sz w:val="22"/>
          <w:szCs w:val="22"/>
        </w:rPr>
        <w:t xml:space="preserve"> nors </w:t>
      </w:r>
      <w:r w:rsidR="00E64D8A">
        <w:rPr>
          <w:sz w:val="22"/>
          <w:szCs w:val="22"/>
        </w:rPr>
        <w:t xml:space="preserve">iš </w:t>
      </w:r>
      <w:r w:rsidR="00B057E8">
        <w:rPr>
          <w:sz w:val="22"/>
          <w:szCs w:val="22"/>
        </w:rPr>
        <w:t>toliau išvard</w:t>
      </w:r>
      <w:r w:rsidR="00A27537">
        <w:rPr>
          <w:sz w:val="22"/>
          <w:szCs w:val="22"/>
        </w:rPr>
        <w:t xml:space="preserve">ytų </w:t>
      </w:r>
      <w:r w:rsidR="00E64D8A">
        <w:rPr>
          <w:sz w:val="22"/>
          <w:szCs w:val="22"/>
        </w:rPr>
        <w:t xml:space="preserve">punktų </w:t>
      </w:r>
      <w:r w:rsidR="00F73CAB">
        <w:rPr>
          <w:sz w:val="22"/>
          <w:szCs w:val="22"/>
        </w:rPr>
        <w:t>tinka Jums:</w:t>
      </w:r>
    </w:p>
    <w:p w:rsidR="004D682C" w:rsidRDefault="004D682C" w:rsidP="00D316A9">
      <w:pPr>
        <w:tabs>
          <w:tab w:val="left" w:pos="720"/>
        </w:tabs>
        <w:ind w:left="720" w:hanging="720"/>
        <w:rPr>
          <w:sz w:val="22"/>
          <w:szCs w:val="22"/>
        </w:rPr>
      </w:pPr>
      <w:r w:rsidRPr="00687647">
        <w:rPr>
          <w:b/>
          <w:bCs/>
          <w:iCs/>
          <w:sz w:val="22"/>
          <w:szCs w:val="22"/>
        </w:rPr>
        <w:t>-</w:t>
      </w:r>
      <w:r w:rsidRPr="00D316A9">
        <w:rPr>
          <w:b/>
          <w:sz w:val="22"/>
        </w:rPr>
        <w:tab/>
      </w:r>
      <w:r w:rsidRPr="00687647">
        <w:rPr>
          <w:sz w:val="22"/>
          <w:szCs w:val="22"/>
        </w:rPr>
        <w:t>jeigu Jums planuojama arba yra atlikta akių operacija</w:t>
      </w:r>
      <w:r w:rsidR="00C85BFC">
        <w:rPr>
          <w:sz w:val="22"/>
          <w:szCs w:val="22"/>
        </w:rPr>
        <w:t xml:space="preserve"> (įskaitant kataraktos operaciją)</w:t>
      </w:r>
    </w:p>
    <w:p w:rsidR="00257F12" w:rsidRPr="00E958CB" w:rsidRDefault="00257F12" w:rsidP="00E958CB">
      <w:pPr>
        <w:numPr>
          <w:ilvl w:val="0"/>
          <w:numId w:val="9"/>
        </w:numPr>
        <w:suppressAutoHyphens/>
        <w:autoSpaceDE w:val="0"/>
        <w:autoSpaceDN w:val="0"/>
        <w:adjustRightInd w:val="0"/>
        <w:ind w:left="709" w:hanging="709"/>
        <w:jc w:val="both"/>
        <w:rPr>
          <w:sz w:val="22"/>
          <w:szCs w:val="22"/>
        </w:rPr>
      </w:pPr>
      <w:r w:rsidRPr="00E958CB">
        <w:rPr>
          <w:color w:val="000000"/>
          <w:sz w:val="22"/>
          <w:szCs w:val="22"/>
          <w:lang w:eastAsia="de-DE"/>
        </w:rPr>
        <w:t xml:space="preserve">jeigu </w:t>
      </w:r>
      <w:r w:rsidR="00E64D8A" w:rsidRPr="00E958CB">
        <w:rPr>
          <w:color w:val="000000"/>
          <w:sz w:val="22"/>
          <w:szCs w:val="22"/>
          <w:lang w:eastAsia="de-DE"/>
        </w:rPr>
        <w:t xml:space="preserve">Jūs kenčiate nuo akių </w:t>
      </w:r>
      <w:r w:rsidR="00943157" w:rsidRPr="00E958CB">
        <w:rPr>
          <w:color w:val="000000"/>
          <w:sz w:val="22"/>
          <w:szCs w:val="22"/>
          <w:lang w:eastAsia="de-DE"/>
        </w:rPr>
        <w:t>problem</w:t>
      </w:r>
      <w:r w:rsidR="00EE21DA" w:rsidRPr="00E958CB">
        <w:rPr>
          <w:color w:val="000000"/>
          <w:sz w:val="22"/>
          <w:szCs w:val="22"/>
          <w:lang w:eastAsia="de-DE"/>
        </w:rPr>
        <w:t>ų</w:t>
      </w:r>
      <w:r w:rsidR="00943157" w:rsidRPr="00E958CB">
        <w:rPr>
          <w:color w:val="000000"/>
          <w:sz w:val="22"/>
          <w:szCs w:val="22"/>
          <w:lang w:eastAsia="de-DE"/>
        </w:rPr>
        <w:t xml:space="preserve"> (tokių kaip akies skausmas, sudirgimas ar uždegimas, neryškus matymas</w:t>
      </w:r>
      <w:r w:rsidRPr="00E958CB">
        <w:rPr>
          <w:color w:val="000000"/>
          <w:sz w:val="22"/>
          <w:szCs w:val="22"/>
          <w:lang w:eastAsia="de-DE"/>
        </w:rPr>
        <w:t>)</w:t>
      </w:r>
    </w:p>
    <w:p w:rsidR="00257F12" w:rsidRPr="00E958CB" w:rsidRDefault="00943157" w:rsidP="00E958CB">
      <w:pPr>
        <w:numPr>
          <w:ilvl w:val="0"/>
          <w:numId w:val="9"/>
        </w:numPr>
        <w:autoSpaceDE w:val="0"/>
        <w:autoSpaceDN w:val="0"/>
        <w:adjustRightInd w:val="0"/>
        <w:ind w:left="709" w:hanging="709"/>
        <w:rPr>
          <w:color w:val="000000"/>
          <w:sz w:val="22"/>
          <w:szCs w:val="22"/>
          <w:lang w:eastAsia="de-DE"/>
        </w:rPr>
      </w:pPr>
      <w:r w:rsidRPr="00E958CB">
        <w:rPr>
          <w:color w:val="000000"/>
          <w:sz w:val="22"/>
          <w:szCs w:val="22"/>
          <w:lang w:eastAsia="de-DE"/>
        </w:rPr>
        <w:t>jeigu kenčiate nuo akių sausumo</w:t>
      </w:r>
    </w:p>
    <w:p w:rsidR="00257F12" w:rsidRPr="00D316A9" w:rsidRDefault="00943157" w:rsidP="00D316A9">
      <w:pPr>
        <w:numPr>
          <w:ilvl w:val="0"/>
          <w:numId w:val="9"/>
        </w:numPr>
        <w:autoSpaceDE w:val="0"/>
        <w:autoSpaceDN w:val="0"/>
        <w:adjustRightInd w:val="0"/>
        <w:ind w:left="709" w:hanging="709"/>
        <w:rPr>
          <w:color w:val="000000"/>
          <w:sz w:val="22"/>
        </w:rPr>
      </w:pPr>
      <w:r w:rsidRPr="00D316A9">
        <w:rPr>
          <w:color w:val="000000"/>
          <w:sz w:val="22"/>
        </w:rPr>
        <w:t xml:space="preserve">jeigu </w:t>
      </w:r>
      <w:r w:rsidR="00B73F43" w:rsidRPr="00D316A9">
        <w:rPr>
          <w:color w:val="000000"/>
          <w:sz w:val="22"/>
        </w:rPr>
        <w:t xml:space="preserve">sergate </w:t>
      </w:r>
      <w:r w:rsidR="00B73F43" w:rsidRPr="00E958CB">
        <w:rPr>
          <w:color w:val="000000"/>
          <w:sz w:val="22"/>
          <w:szCs w:val="22"/>
          <w:lang w:eastAsia="de-DE"/>
        </w:rPr>
        <w:t xml:space="preserve">sunkia </w:t>
      </w:r>
      <w:r w:rsidR="00B73F43" w:rsidRPr="00D316A9">
        <w:rPr>
          <w:color w:val="000000"/>
          <w:sz w:val="22"/>
        </w:rPr>
        <w:t>astma</w:t>
      </w:r>
      <w:r w:rsidR="00B73F43" w:rsidRPr="00E958CB">
        <w:rPr>
          <w:color w:val="000000"/>
          <w:sz w:val="22"/>
          <w:szCs w:val="22"/>
          <w:lang w:eastAsia="de-DE"/>
        </w:rPr>
        <w:t xml:space="preserve"> arba astma nėra gerai </w:t>
      </w:r>
      <w:r w:rsidR="00677734" w:rsidRPr="00E958CB">
        <w:rPr>
          <w:color w:val="000000"/>
          <w:sz w:val="22"/>
          <w:szCs w:val="22"/>
          <w:lang w:eastAsia="de-DE"/>
        </w:rPr>
        <w:t>valdoma</w:t>
      </w:r>
      <w:r w:rsidR="00257F12" w:rsidRPr="00D316A9">
        <w:rPr>
          <w:color w:val="000000"/>
          <w:sz w:val="22"/>
        </w:rPr>
        <w:t xml:space="preserve"> </w:t>
      </w:r>
    </w:p>
    <w:p w:rsidR="00257F12" w:rsidRPr="00E958CB" w:rsidRDefault="00677734" w:rsidP="00E958CB">
      <w:pPr>
        <w:numPr>
          <w:ilvl w:val="0"/>
          <w:numId w:val="9"/>
        </w:numPr>
        <w:autoSpaceDE w:val="0"/>
        <w:autoSpaceDN w:val="0"/>
        <w:adjustRightInd w:val="0"/>
        <w:ind w:left="709" w:hanging="709"/>
        <w:rPr>
          <w:sz w:val="22"/>
          <w:szCs w:val="22"/>
        </w:rPr>
      </w:pPr>
      <w:r w:rsidRPr="00E958CB">
        <w:rPr>
          <w:color w:val="000000"/>
          <w:sz w:val="22"/>
          <w:szCs w:val="22"/>
          <w:lang w:eastAsia="de-DE"/>
        </w:rPr>
        <w:t>jeigu nešiojate kontaktinius lęšius</w:t>
      </w:r>
      <w:r w:rsidR="00963AC8" w:rsidRPr="00E958CB">
        <w:rPr>
          <w:color w:val="000000"/>
          <w:sz w:val="22"/>
          <w:szCs w:val="22"/>
          <w:lang w:eastAsia="de-DE"/>
        </w:rPr>
        <w:t xml:space="preserve">. </w:t>
      </w:r>
      <w:r w:rsidR="00C870DA" w:rsidRPr="00E958CB">
        <w:rPr>
          <w:color w:val="000000"/>
          <w:sz w:val="22"/>
          <w:szCs w:val="22"/>
          <w:lang w:eastAsia="de-DE"/>
        </w:rPr>
        <w:t xml:space="preserve">Vis tik </w:t>
      </w:r>
      <w:r w:rsidR="00963AC8" w:rsidRPr="00E958CB">
        <w:rPr>
          <w:color w:val="000000"/>
          <w:sz w:val="22"/>
          <w:szCs w:val="22"/>
          <w:lang w:eastAsia="de-DE"/>
        </w:rPr>
        <w:t xml:space="preserve">Jūs galite vartoti </w:t>
      </w:r>
      <w:r w:rsidR="00C707B0">
        <w:rPr>
          <w:bCs/>
          <w:noProof/>
          <w:sz w:val="22"/>
          <w:szCs w:val="22"/>
        </w:rPr>
        <w:t>Latanoprost-ratiopharm</w:t>
      </w:r>
      <w:r w:rsidR="00963AC8" w:rsidRPr="00E958CB">
        <w:rPr>
          <w:sz w:val="22"/>
          <w:szCs w:val="22"/>
        </w:rPr>
        <w:t>,</w:t>
      </w:r>
      <w:r w:rsidR="00963AC8" w:rsidRPr="00EE21DA">
        <w:rPr>
          <w:i/>
          <w:sz w:val="22"/>
          <w:szCs w:val="22"/>
        </w:rPr>
        <w:t xml:space="preserve"> </w:t>
      </w:r>
      <w:r w:rsidR="00963AC8" w:rsidRPr="001F52EA">
        <w:rPr>
          <w:sz w:val="22"/>
          <w:szCs w:val="22"/>
        </w:rPr>
        <w:t xml:space="preserve">tačiau </w:t>
      </w:r>
      <w:r w:rsidR="00842FBE" w:rsidRPr="001F52EA">
        <w:rPr>
          <w:sz w:val="22"/>
          <w:szCs w:val="22"/>
        </w:rPr>
        <w:t xml:space="preserve">turėtumėte laikytis </w:t>
      </w:r>
      <w:r w:rsidR="009141B8" w:rsidRPr="001F52EA">
        <w:rPr>
          <w:sz w:val="22"/>
          <w:szCs w:val="22"/>
        </w:rPr>
        <w:t>nurodymų nešiojantiems kontaktini</w:t>
      </w:r>
      <w:r w:rsidR="00DC01D7">
        <w:rPr>
          <w:sz w:val="22"/>
          <w:szCs w:val="22"/>
        </w:rPr>
        <w:t>us</w:t>
      </w:r>
      <w:r w:rsidR="009141B8" w:rsidRPr="001F52EA">
        <w:rPr>
          <w:sz w:val="22"/>
          <w:szCs w:val="22"/>
        </w:rPr>
        <w:t xml:space="preserve"> lęšius, kurie yra </w:t>
      </w:r>
      <w:r w:rsidR="00DC01D7">
        <w:rPr>
          <w:sz w:val="22"/>
          <w:szCs w:val="22"/>
        </w:rPr>
        <w:t xml:space="preserve">pateikti </w:t>
      </w:r>
      <w:r w:rsidR="009141B8" w:rsidRPr="001F52EA">
        <w:rPr>
          <w:sz w:val="22"/>
          <w:szCs w:val="22"/>
        </w:rPr>
        <w:t>3 skyriuje</w:t>
      </w:r>
    </w:p>
    <w:p w:rsidR="00257F12" w:rsidRPr="001F52EA" w:rsidRDefault="00733A9F" w:rsidP="00E958CB">
      <w:pPr>
        <w:numPr>
          <w:ilvl w:val="0"/>
          <w:numId w:val="9"/>
        </w:numPr>
        <w:autoSpaceDE w:val="0"/>
        <w:autoSpaceDN w:val="0"/>
        <w:adjustRightInd w:val="0"/>
        <w:ind w:left="709" w:hanging="709"/>
        <w:rPr>
          <w:sz w:val="22"/>
          <w:szCs w:val="22"/>
        </w:rPr>
      </w:pPr>
      <w:r w:rsidRPr="00EE21DA">
        <w:rPr>
          <w:color w:val="000000"/>
          <w:sz w:val="22"/>
          <w:szCs w:val="22"/>
          <w:lang w:eastAsia="de-DE"/>
        </w:rPr>
        <w:lastRenderedPageBreak/>
        <w:t>jei</w:t>
      </w:r>
      <w:r w:rsidR="001F52EA">
        <w:rPr>
          <w:color w:val="000000"/>
          <w:sz w:val="22"/>
          <w:szCs w:val="22"/>
          <w:lang w:eastAsia="de-DE"/>
        </w:rPr>
        <w:t>gu</w:t>
      </w:r>
      <w:r w:rsidRPr="00EE21DA">
        <w:rPr>
          <w:color w:val="000000"/>
          <w:sz w:val="22"/>
          <w:szCs w:val="22"/>
          <w:lang w:eastAsia="de-DE"/>
        </w:rPr>
        <w:t xml:space="preserve"> praeityje Jums yra buvusi ar šiuo metu yra </w:t>
      </w:r>
      <w:r w:rsidR="007D3B4E" w:rsidRPr="001F52EA">
        <w:rPr>
          <w:color w:val="000000"/>
          <w:sz w:val="22"/>
          <w:szCs w:val="22"/>
          <w:lang w:eastAsia="de-DE"/>
        </w:rPr>
        <w:t xml:space="preserve">virusinė akių infekcija, sukelta </w:t>
      </w:r>
      <w:proofErr w:type="spellStart"/>
      <w:r w:rsidR="007D3B4E" w:rsidRPr="00E958CB">
        <w:rPr>
          <w:i/>
          <w:color w:val="000000"/>
          <w:sz w:val="22"/>
          <w:szCs w:val="22"/>
          <w:lang w:eastAsia="de-DE"/>
        </w:rPr>
        <w:t>herpes</w:t>
      </w:r>
      <w:proofErr w:type="spellEnd"/>
      <w:r w:rsidR="007D3B4E" w:rsidRPr="00E958CB">
        <w:rPr>
          <w:i/>
          <w:color w:val="000000"/>
          <w:sz w:val="22"/>
          <w:szCs w:val="22"/>
          <w:lang w:eastAsia="de-DE"/>
        </w:rPr>
        <w:t xml:space="preserve"> </w:t>
      </w:r>
      <w:proofErr w:type="spellStart"/>
      <w:r w:rsidR="007D3B4E" w:rsidRPr="00E958CB">
        <w:rPr>
          <w:i/>
          <w:color w:val="000000"/>
          <w:sz w:val="22"/>
          <w:szCs w:val="22"/>
          <w:lang w:eastAsia="de-DE"/>
        </w:rPr>
        <w:t>simplex</w:t>
      </w:r>
      <w:proofErr w:type="spellEnd"/>
      <w:r w:rsidR="007D3B4E" w:rsidRPr="00EE21DA">
        <w:rPr>
          <w:color w:val="000000"/>
          <w:sz w:val="22"/>
          <w:szCs w:val="22"/>
          <w:lang w:eastAsia="de-DE"/>
        </w:rPr>
        <w:t xml:space="preserve"> viruso (HS</w:t>
      </w:r>
      <w:r w:rsidR="007D3B4E" w:rsidRPr="001F52EA">
        <w:rPr>
          <w:color w:val="000000"/>
          <w:sz w:val="22"/>
          <w:szCs w:val="22"/>
          <w:lang w:eastAsia="de-DE"/>
        </w:rPr>
        <w:t xml:space="preserve">V) </w:t>
      </w:r>
    </w:p>
    <w:p w:rsidR="004D682C" w:rsidRPr="00687647" w:rsidRDefault="004D682C" w:rsidP="004D682C">
      <w:pPr>
        <w:ind w:left="567" w:hanging="567"/>
        <w:rPr>
          <w:sz w:val="22"/>
          <w:szCs w:val="22"/>
        </w:rPr>
      </w:pPr>
    </w:p>
    <w:p w:rsidR="004D682C" w:rsidRPr="00C03D49" w:rsidRDefault="004D682C" w:rsidP="004D682C">
      <w:pPr>
        <w:rPr>
          <w:b/>
          <w:sz w:val="22"/>
          <w:szCs w:val="22"/>
        </w:rPr>
      </w:pPr>
      <w:r w:rsidRPr="00687647">
        <w:rPr>
          <w:b/>
          <w:sz w:val="22"/>
          <w:szCs w:val="22"/>
        </w:rPr>
        <w:t xml:space="preserve">Kiti vaistai ir </w:t>
      </w:r>
      <w:proofErr w:type="spellStart"/>
      <w:r w:rsidRPr="00C03D49">
        <w:rPr>
          <w:b/>
          <w:sz w:val="22"/>
          <w:szCs w:val="22"/>
        </w:rPr>
        <w:t>Latanoprost-ratiopharm</w:t>
      </w:r>
      <w:proofErr w:type="spellEnd"/>
    </w:p>
    <w:p w:rsidR="00D84C68" w:rsidRPr="00337D5B" w:rsidRDefault="00C707B0" w:rsidP="00D316A9">
      <w:pPr>
        <w:numPr>
          <w:ilvl w:val="12"/>
          <w:numId w:val="0"/>
        </w:numPr>
        <w:ind w:right="-2"/>
        <w:rPr>
          <w:sz w:val="22"/>
          <w:szCs w:val="22"/>
        </w:rPr>
      </w:pPr>
      <w:r>
        <w:rPr>
          <w:bCs/>
          <w:noProof/>
          <w:sz w:val="22"/>
          <w:szCs w:val="22"/>
        </w:rPr>
        <w:t>Latanoprost-ratiopharm</w:t>
      </w:r>
      <w:r w:rsidR="009A658E">
        <w:rPr>
          <w:i/>
          <w:sz w:val="22"/>
          <w:szCs w:val="22"/>
        </w:rPr>
        <w:t xml:space="preserve"> </w:t>
      </w:r>
      <w:r w:rsidR="003346D5">
        <w:rPr>
          <w:sz w:val="22"/>
          <w:szCs w:val="22"/>
        </w:rPr>
        <w:t xml:space="preserve">gali sąveikauti su </w:t>
      </w:r>
      <w:r w:rsidR="0082588A">
        <w:rPr>
          <w:sz w:val="22"/>
          <w:szCs w:val="22"/>
        </w:rPr>
        <w:t>kitais vaistais</w:t>
      </w:r>
      <w:r w:rsidR="003F527A">
        <w:rPr>
          <w:sz w:val="22"/>
          <w:szCs w:val="22"/>
        </w:rPr>
        <w:t xml:space="preserve">. </w:t>
      </w:r>
      <w:r w:rsidR="00D84C68" w:rsidRPr="00337D5B">
        <w:rPr>
          <w:noProof/>
          <w:sz w:val="22"/>
          <w:szCs w:val="22"/>
        </w:rPr>
        <w:t xml:space="preserve">Jeigu vartojate ar neseniai vartojote kitų vaistų, įskaitant </w:t>
      </w:r>
      <w:r w:rsidR="00E72D2E" w:rsidRPr="00337D5B">
        <w:rPr>
          <w:noProof/>
          <w:sz w:val="22"/>
          <w:szCs w:val="22"/>
        </w:rPr>
        <w:t>vaistus (ar akių lašus), parduodamus be recepto,</w:t>
      </w:r>
      <w:r w:rsidR="00D84C68" w:rsidRPr="00337D5B">
        <w:rPr>
          <w:noProof/>
          <w:sz w:val="22"/>
          <w:szCs w:val="22"/>
        </w:rPr>
        <w:t xml:space="preserve"> arba dėl to nesate tikri, apie tai pasakykite gydytojui</w:t>
      </w:r>
      <w:r w:rsidR="00E72D2E" w:rsidRPr="00337D5B">
        <w:rPr>
          <w:noProof/>
          <w:sz w:val="22"/>
          <w:szCs w:val="22"/>
        </w:rPr>
        <w:t xml:space="preserve"> </w:t>
      </w:r>
      <w:r w:rsidR="00D84C68" w:rsidRPr="00337D5B">
        <w:rPr>
          <w:noProof/>
          <w:sz w:val="22"/>
          <w:szCs w:val="22"/>
        </w:rPr>
        <w:t>arba</w:t>
      </w:r>
      <w:r w:rsidR="00E72D2E" w:rsidRPr="00337D5B">
        <w:rPr>
          <w:noProof/>
          <w:sz w:val="22"/>
          <w:szCs w:val="22"/>
        </w:rPr>
        <w:t xml:space="preserve"> </w:t>
      </w:r>
      <w:r w:rsidR="00D84C68" w:rsidRPr="00337D5B">
        <w:rPr>
          <w:noProof/>
          <w:sz w:val="22"/>
          <w:szCs w:val="22"/>
        </w:rPr>
        <w:t>vaistininkui</w:t>
      </w:r>
      <w:r w:rsidR="00E72D2E" w:rsidRPr="00337D5B">
        <w:rPr>
          <w:noProof/>
          <w:sz w:val="22"/>
          <w:szCs w:val="22"/>
        </w:rPr>
        <w:t>.</w:t>
      </w:r>
    </w:p>
    <w:p w:rsidR="004D682C" w:rsidRPr="00687647" w:rsidRDefault="004D682C" w:rsidP="004D682C">
      <w:pPr>
        <w:ind w:left="567" w:hanging="567"/>
        <w:rPr>
          <w:b/>
          <w:bCs/>
          <w:sz w:val="22"/>
          <w:szCs w:val="22"/>
        </w:rPr>
      </w:pPr>
    </w:p>
    <w:p w:rsidR="004D682C" w:rsidRPr="00687647" w:rsidRDefault="004D682C" w:rsidP="004D682C">
      <w:pPr>
        <w:tabs>
          <w:tab w:val="left" w:pos="567"/>
        </w:tabs>
        <w:rPr>
          <w:b/>
          <w:sz w:val="22"/>
          <w:szCs w:val="22"/>
        </w:rPr>
      </w:pPr>
      <w:r w:rsidRPr="00687647">
        <w:rPr>
          <w:b/>
          <w:sz w:val="22"/>
          <w:szCs w:val="22"/>
        </w:rPr>
        <w:t>Nėštumas ir žindymo laikotarpis</w:t>
      </w:r>
    </w:p>
    <w:p w:rsidR="004D682C" w:rsidRPr="00687647" w:rsidRDefault="00292AC1" w:rsidP="00D316A9">
      <w:pPr>
        <w:ind w:left="567" w:hanging="567"/>
        <w:rPr>
          <w:sz w:val="22"/>
          <w:szCs w:val="22"/>
        </w:rPr>
      </w:pPr>
      <w:r>
        <w:rPr>
          <w:sz w:val="22"/>
          <w:szCs w:val="22"/>
        </w:rPr>
        <w:t xml:space="preserve">Jeigu esate nėščia ar maitinate krūtimi, </w:t>
      </w:r>
      <w:r w:rsidR="00C707B0">
        <w:rPr>
          <w:bCs/>
          <w:noProof/>
          <w:sz w:val="22"/>
          <w:szCs w:val="22"/>
        </w:rPr>
        <w:t>Latanoprost-ratiopharm</w:t>
      </w:r>
      <w:r w:rsidR="00C707B0" w:rsidRPr="00EA2E6B">
        <w:rPr>
          <w:bCs/>
          <w:noProof/>
          <w:sz w:val="22"/>
          <w:szCs w:val="22"/>
        </w:rPr>
        <w:t xml:space="preserve"> </w:t>
      </w:r>
      <w:r w:rsidRPr="00292AC1">
        <w:rPr>
          <w:sz w:val="22"/>
          <w:szCs w:val="22"/>
        </w:rPr>
        <w:t>vartoti negalima.</w:t>
      </w:r>
    </w:p>
    <w:p w:rsidR="008920D0" w:rsidRDefault="008920D0" w:rsidP="00D316A9">
      <w:pPr>
        <w:numPr>
          <w:ilvl w:val="12"/>
          <w:numId w:val="0"/>
        </w:numPr>
        <w:rPr>
          <w:noProof/>
          <w:sz w:val="22"/>
          <w:szCs w:val="22"/>
        </w:rPr>
      </w:pPr>
    </w:p>
    <w:p w:rsidR="004D610D" w:rsidRPr="009E0059" w:rsidRDefault="004D610D" w:rsidP="00D316A9">
      <w:pPr>
        <w:numPr>
          <w:ilvl w:val="12"/>
          <w:numId w:val="0"/>
        </w:numPr>
        <w:rPr>
          <w:sz w:val="22"/>
          <w:szCs w:val="22"/>
        </w:rPr>
      </w:pPr>
      <w:r w:rsidRPr="009E0059">
        <w:rPr>
          <w:noProof/>
          <w:sz w:val="22"/>
          <w:szCs w:val="22"/>
        </w:rPr>
        <w:t xml:space="preserve">Jeigu esate nėščia, žindote kūdikį, manote, kad galbūt esate nėščia, arba planuojate pastoti, </w:t>
      </w:r>
      <w:r w:rsidR="009E0059">
        <w:rPr>
          <w:noProof/>
          <w:sz w:val="22"/>
          <w:szCs w:val="22"/>
        </w:rPr>
        <w:t xml:space="preserve">nedelsdama pasakykite apie tai savo </w:t>
      </w:r>
      <w:r w:rsidRPr="009E0059">
        <w:rPr>
          <w:noProof/>
          <w:sz w:val="22"/>
          <w:szCs w:val="22"/>
        </w:rPr>
        <w:t>gydytoju</w:t>
      </w:r>
      <w:r w:rsidR="009E0059">
        <w:rPr>
          <w:noProof/>
          <w:sz w:val="22"/>
          <w:szCs w:val="22"/>
        </w:rPr>
        <w:t>i.</w:t>
      </w:r>
    </w:p>
    <w:p w:rsidR="004D682C" w:rsidRPr="00687647" w:rsidRDefault="004D682C" w:rsidP="00D316A9">
      <w:pPr>
        <w:rPr>
          <w:sz w:val="22"/>
          <w:szCs w:val="22"/>
        </w:rPr>
      </w:pPr>
    </w:p>
    <w:p w:rsidR="004D682C" w:rsidRPr="00687647" w:rsidRDefault="004D682C" w:rsidP="004D682C">
      <w:pPr>
        <w:ind w:left="567" w:hanging="567"/>
        <w:rPr>
          <w:b/>
          <w:bCs/>
          <w:sz w:val="22"/>
          <w:szCs w:val="22"/>
        </w:rPr>
      </w:pPr>
      <w:r w:rsidRPr="00687647">
        <w:rPr>
          <w:b/>
          <w:bCs/>
          <w:sz w:val="22"/>
          <w:szCs w:val="22"/>
        </w:rPr>
        <w:t xml:space="preserve">Vairavimas ir mechanizmų valdymas </w:t>
      </w:r>
    </w:p>
    <w:p w:rsidR="004D682C" w:rsidRPr="00687647" w:rsidRDefault="005B69C6" w:rsidP="004D682C">
      <w:pPr>
        <w:rPr>
          <w:sz w:val="22"/>
          <w:szCs w:val="22"/>
        </w:rPr>
      </w:pPr>
      <w:r>
        <w:rPr>
          <w:sz w:val="22"/>
          <w:szCs w:val="22"/>
        </w:rPr>
        <w:t xml:space="preserve">Vartojant </w:t>
      </w:r>
      <w:r w:rsidR="00C707B0">
        <w:rPr>
          <w:bCs/>
          <w:noProof/>
          <w:sz w:val="22"/>
          <w:szCs w:val="22"/>
        </w:rPr>
        <w:t>Latanoprost-ratiopharm</w:t>
      </w:r>
      <w:r w:rsidR="00C707B0" w:rsidRPr="00EA2E6B">
        <w:rPr>
          <w:bCs/>
          <w:noProof/>
          <w:sz w:val="22"/>
          <w:szCs w:val="22"/>
        </w:rPr>
        <w:t xml:space="preserve"> </w:t>
      </w:r>
      <w:r w:rsidR="009F5713">
        <w:rPr>
          <w:sz w:val="22"/>
          <w:szCs w:val="22"/>
        </w:rPr>
        <w:t xml:space="preserve">regėjimas trumpam gali tapti neryškus. </w:t>
      </w:r>
      <w:r w:rsidR="00501065">
        <w:rPr>
          <w:sz w:val="22"/>
          <w:szCs w:val="22"/>
        </w:rPr>
        <w:t>Jeigu taip atsitinka</w:t>
      </w:r>
      <w:r w:rsidR="004D682C" w:rsidRPr="00687647">
        <w:rPr>
          <w:sz w:val="22"/>
          <w:szCs w:val="22"/>
        </w:rPr>
        <w:t xml:space="preserve">, </w:t>
      </w:r>
      <w:r w:rsidR="004D682C" w:rsidRPr="00D316A9">
        <w:rPr>
          <w:b/>
          <w:sz w:val="22"/>
        </w:rPr>
        <w:t>nevairuokite</w:t>
      </w:r>
      <w:r w:rsidR="004D682C" w:rsidRPr="00687647">
        <w:rPr>
          <w:sz w:val="22"/>
          <w:szCs w:val="22"/>
        </w:rPr>
        <w:t xml:space="preserve"> ir nevaldykite mechanizmų</w:t>
      </w:r>
      <w:r w:rsidR="00501065">
        <w:rPr>
          <w:sz w:val="22"/>
          <w:szCs w:val="22"/>
        </w:rPr>
        <w:t xml:space="preserve"> tol, kol </w:t>
      </w:r>
      <w:r w:rsidR="00144F9E">
        <w:rPr>
          <w:sz w:val="22"/>
          <w:szCs w:val="22"/>
        </w:rPr>
        <w:t xml:space="preserve">aiškus </w:t>
      </w:r>
      <w:r w:rsidR="002A3484">
        <w:rPr>
          <w:sz w:val="22"/>
          <w:szCs w:val="22"/>
        </w:rPr>
        <w:t>regėjimas neatsistatys</w:t>
      </w:r>
      <w:r w:rsidR="004D682C" w:rsidRPr="00687647">
        <w:rPr>
          <w:sz w:val="22"/>
          <w:szCs w:val="22"/>
        </w:rPr>
        <w:t>.</w:t>
      </w:r>
    </w:p>
    <w:p w:rsidR="004D682C" w:rsidRPr="00687647" w:rsidRDefault="004D682C" w:rsidP="004D682C">
      <w:pPr>
        <w:pStyle w:val="Default"/>
        <w:rPr>
          <w:b/>
          <w:sz w:val="22"/>
          <w:szCs w:val="22"/>
          <w:lang w:val="lt-LT"/>
        </w:rPr>
      </w:pPr>
    </w:p>
    <w:p w:rsidR="004D682C" w:rsidRPr="00687647" w:rsidRDefault="00AD378D" w:rsidP="004D682C">
      <w:pPr>
        <w:pStyle w:val="Default"/>
        <w:rPr>
          <w:b/>
          <w:bCs/>
          <w:sz w:val="22"/>
          <w:szCs w:val="22"/>
          <w:lang w:val="lt-LT"/>
        </w:rPr>
      </w:pPr>
      <w:r>
        <w:rPr>
          <w:b/>
          <w:bCs/>
          <w:sz w:val="22"/>
          <w:szCs w:val="22"/>
          <w:lang w:val="lt-LT"/>
        </w:rPr>
        <w:t>Šio vaisto</w:t>
      </w:r>
      <w:r w:rsidR="004D682C" w:rsidRPr="00687647">
        <w:rPr>
          <w:b/>
          <w:bCs/>
          <w:sz w:val="22"/>
          <w:szCs w:val="22"/>
          <w:lang w:val="lt-LT"/>
        </w:rPr>
        <w:t xml:space="preserve"> </w:t>
      </w:r>
      <w:r w:rsidR="004D682C" w:rsidRPr="00687647">
        <w:rPr>
          <w:b/>
          <w:sz w:val="22"/>
          <w:szCs w:val="22"/>
          <w:lang w:val="lt-LT"/>
        </w:rPr>
        <w:t xml:space="preserve">sudėtyje yra </w:t>
      </w:r>
      <w:r>
        <w:rPr>
          <w:b/>
          <w:sz w:val="22"/>
          <w:szCs w:val="22"/>
          <w:lang w:val="lt-LT"/>
        </w:rPr>
        <w:t xml:space="preserve">0,2 mg </w:t>
      </w:r>
      <w:proofErr w:type="spellStart"/>
      <w:r w:rsidR="004D682C" w:rsidRPr="00687647">
        <w:rPr>
          <w:b/>
          <w:sz w:val="22"/>
          <w:szCs w:val="22"/>
          <w:lang w:val="lt-LT"/>
        </w:rPr>
        <w:t>benzalkonio</w:t>
      </w:r>
      <w:proofErr w:type="spellEnd"/>
      <w:r w:rsidR="004D682C" w:rsidRPr="00687647">
        <w:rPr>
          <w:b/>
          <w:sz w:val="22"/>
          <w:szCs w:val="22"/>
          <w:lang w:val="lt-LT"/>
        </w:rPr>
        <w:t xml:space="preserve"> chlorido</w:t>
      </w:r>
      <w:r w:rsidR="004D682C" w:rsidRPr="00687647" w:rsidDel="00BC6E50">
        <w:rPr>
          <w:b/>
          <w:bCs/>
          <w:sz w:val="22"/>
          <w:szCs w:val="22"/>
          <w:lang w:val="lt-LT"/>
        </w:rPr>
        <w:t xml:space="preserve"> </w:t>
      </w:r>
      <w:r>
        <w:rPr>
          <w:b/>
          <w:bCs/>
          <w:sz w:val="22"/>
          <w:szCs w:val="22"/>
          <w:lang w:val="lt-LT"/>
        </w:rPr>
        <w:t>kiekviename mililitre</w:t>
      </w:r>
    </w:p>
    <w:p w:rsidR="006F4169" w:rsidRDefault="007B18DD" w:rsidP="006F4169">
      <w:pPr>
        <w:rPr>
          <w:sz w:val="22"/>
          <w:szCs w:val="22"/>
        </w:rPr>
      </w:pPr>
      <w:proofErr w:type="spellStart"/>
      <w:r>
        <w:rPr>
          <w:sz w:val="22"/>
          <w:szCs w:val="22"/>
        </w:rPr>
        <w:t>Benzalkonio</w:t>
      </w:r>
      <w:proofErr w:type="spellEnd"/>
      <w:r>
        <w:rPr>
          <w:sz w:val="22"/>
          <w:szCs w:val="22"/>
        </w:rPr>
        <w:t xml:space="preserve"> chloridas yra </w:t>
      </w:r>
      <w:r w:rsidR="0086545F">
        <w:rPr>
          <w:sz w:val="22"/>
          <w:szCs w:val="22"/>
        </w:rPr>
        <w:t>dažn</w:t>
      </w:r>
      <w:r w:rsidR="00AD378D">
        <w:rPr>
          <w:sz w:val="22"/>
          <w:szCs w:val="22"/>
        </w:rPr>
        <w:t>iausiai</w:t>
      </w:r>
      <w:r w:rsidR="0086545F">
        <w:rPr>
          <w:sz w:val="22"/>
          <w:szCs w:val="22"/>
        </w:rPr>
        <w:t xml:space="preserve"> </w:t>
      </w:r>
      <w:r>
        <w:rPr>
          <w:sz w:val="22"/>
          <w:szCs w:val="22"/>
        </w:rPr>
        <w:t xml:space="preserve">naudojamas kaip </w:t>
      </w:r>
      <w:r w:rsidRPr="00D316A9">
        <w:rPr>
          <w:sz w:val="22"/>
        </w:rPr>
        <w:t xml:space="preserve">konservantas </w:t>
      </w:r>
      <w:r w:rsidR="0086545F">
        <w:rPr>
          <w:sz w:val="22"/>
          <w:szCs w:val="22"/>
        </w:rPr>
        <w:t xml:space="preserve">preparatuose akims. </w:t>
      </w:r>
      <w:proofErr w:type="spellStart"/>
      <w:r w:rsidR="0086545F">
        <w:rPr>
          <w:sz w:val="22"/>
          <w:szCs w:val="22"/>
        </w:rPr>
        <w:t>Benzalkonio</w:t>
      </w:r>
      <w:proofErr w:type="spellEnd"/>
      <w:r w:rsidR="0086545F">
        <w:rPr>
          <w:sz w:val="22"/>
          <w:szCs w:val="22"/>
        </w:rPr>
        <w:t xml:space="preserve"> chloridas gali sukelti akių </w:t>
      </w:r>
      <w:r w:rsidR="00236178">
        <w:rPr>
          <w:sz w:val="22"/>
          <w:szCs w:val="22"/>
        </w:rPr>
        <w:t>su</w:t>
      </w:r>
      <w:r w:rsidR="0086545F">
        <w:rPr>
          <w:sz w:val="22"/>
          <w:szCs w:val="22"/>
        </w:rPr>
        <w:t xml:space="preserve">dirgimą, </w:t>
      </w:r>
      <w:r w:rsidR="00D51224">
        <w:rPr>
          <w:sz w:val="22"/>
          <w:szCs w:val="22"/>
        </w:rPr>
        <w:t xml:space="preserve">ypač jei Jūsų akys sausos ar turite ragenos </w:t>
      </w:r>
      <w:r w:rsidR="006F4169">
        <w:rPr>
          <w:sz w:val="22"/>
          <w:szCs w:val="22"/>
        </w:rPr>
        <w:t xml:space="preserve">(skaidraus priekinio akies sluoksnio) </w:t>
      </w:r>
      <w:r w:rsidR="00D51224">
        <w:rPr>
          <w:sz w:val="22"/>
          <w:szCs w:val="22"/>
        </w:rPr>
        <w:t>sutrikimų</w:t>
      </w:r>
      <w:r w:rsidR="006F4169">
        <w:rPr>
          <w:sz w:val="22"/>
          <w:szCs w:val="22"/>
        </w:rPr>
        <w:t xml:space="preserve">. </w:t>
      </w:r>
      <w:r w:rsidR="00122200">
        <w:rPr>
          <w:sz w:val="22"/>
          <w:szCs w:val="22"/>
        </w:rPr>
        <w:t xml:space="preserve">Jeigu, pavartojus vaisto, </w:t>
      </w:r>
      <w:r w:rsidR="00AD378D">
        <w:rPr>
          <w:sz w:val="22"/>
          <w:szCs w:val="22"/>
        </w:rPr>
        <w:t>jaučiate neįprastą akių jautrumą</w:t>
      </w:r>
      <w:r w:rsidR="00122200">
        <w:rPr>
          <w:sz w:val="22"/>
          <w:szCs w:val="22"/>
        </w:rPr>
        <w:t>, dilginimą ar skausmą akyse, pasakykite gydytojui.</w:t>
      </w:r>
    </w:p>
    <w:p w:rsidR="00681489" w:rsidRDefault="00681489" w:rsidP="006F4169">
      <w:pPr>
        <w:rPr>
          <w:sz w:val="22"/>
          <w:szCs w:val="22"/>
        </w:rPr>
      </w:pPr>
    </w:p>
    <w:p w:rsidR="004D682C" w:rsidRPr="00D316A9" w:rsidRDefault="004D682C" w:rsidP="00D316A9">
      <w:pPr>
        <w:rPr>
          <w:sz w:val="22"/>
        </w:rPr>
      </w:pPr>
      <w:proofErr w:type="spellStart"/>
      <w:r w:rsidRPr="00D316A9">
        <w:rPr>
          <w:sz w:val="22"/>
        </w:rPr>
        <w:t>Benzalkonio</w:t>
      </w:r>
      <w:proofErr w:type="spellEnd"/>
      <w:r w:rsidRPr="00D316A9">
        <w:rPr>
          <w:sz w:val="22"/>
        </w:rPr>
        <w:t xml:space="preserve"> chloridas gali būti sugeriamas į </w:t>
      </w:r>
      <w:r w:rsidR="00EF5C07">
        <w:rPr>
          <w:sz w:val="22"/>
          <w:szCs w:val="22"/>
        </w:rPr>
        <w:t xml:space="preserve">minkštuosius </w:t>
      </w:r>
      <w:r w:rsidRPr="00D316A9">
        <w:rPr>
          <w:sz w:val="22"/>
        </w:rPr>
        <w:t xml:space="preserve">kontaktinius lęšius, todėl gali pakisti jų spalva. Prieš </w:t>
      </w:r>
      <w:r w:rsidRPr="00EF5C07">
        <w:rPr>
          <w:sz w:val="22"/>
          <w:szCs w:val="22"/>
        </w:rPr>
        <w:t>vartoj</w:t>
      </w:r>
      <w:r w:rsidR="00090388">
        <w:rPr>
          <w:sz w:val="22"/>
          <w:szCs w:val="22"/>
        </w:rPr>
        <w:t>ant</w:t>
      </w:r>
      <w:r w:rsidR="00F859C9">
        <w:rPr>
          <w:sz w:val="22"/>
          <w:szCs w:val="22"/>
        </w:rPr>
        <w:t xml:space="preserve"> šio vaisto</w:t>
      </w:r>
      <w:r w:rsidRPr="00D316A9">
        <w:rPr>
          <w:sz w:val="22"/>
        </w:rPr>
        <w:t xml:space="preserve"> kontaktinius lęšius reikia išimti</w:t>
      </w:r>
      <w:r w:rsidR="00122200">
        <w:rPr>
          <w:sz w:val="22"/>
          <w:szCs w:val="22"/>
        </w:rPr>
        <w:t xml:space="preserve"> </w:t>
      </w:r>
      <w:r w:rsidRPr="00EF5C07">
        <w:rPr>
          <w:sz w:val="22"/>
          <w:szCs w:val="22"/>
        </w:rPr>
        <w:t xml:space="preserve"> </w:t>
      </w:r>
      <w:r w:rsidR="00122200">
        <w:rPr>
          <w:sz w:val="22"/>
          <w:szCs w:val="22"/>
        </w:rPr>
        <w:t>ir</w:t>
      </w:r>
      <w:r w:rsidRPr="00EF5C07">
        <w:rPr>
          <w:sz w:val="22"/>
          <w:szCs w:val="22"/>
        </w:rPr>
        <w:t xml:space="preserve"> </w:t>
      </w:r>
      <w:r w:rsidRPr="00D316A9">
        <w:rPr>
          <w:sz w:val="22"/>
        </w:rPr>
        <w:t xml:space="preserve">vėl galima </w:t>
      </w:r>
      <w:r w:rsidR="00122200">
        <w:rPr>
          <w:sz w:val="22"/>
          <w:szCs w:val="22"/>
        </w:rPr>
        <w:t xml:space="preserve">juos </w:t>
      </w:r>
      <w:r w:rsidRPr="00D316A9">
        <w:rPr>
          <w:sz w:val="22"/>
        </w:rPr>
        <w:t xml:space="preserve">įdėti </w:t>
      </w:r>
      <w:r w:rsidR="00522C38">
        <w:rPr>
          <w:sz w:val="22"/>
          <w:szCs w:val="22"/>
        </w:rPr>
        <w:t>praėjus</w:t>
      </w:r>
      <w:r w:rsidRPr="00D316A9">
        <w:rPr>
          <w:sz w:val="22"/>
        </w:rPr>
        <w:t xml:space="preserve"> 15 min. (žr. skyrių 3 „Kaip vartoti </w:t>
      </w:r>
      <w:proofErr w:type="spellStart"/>
      <w:r w:rsidR="000C2E8A">
        <w:rPr>
          <w:sz w:val="22"/>
          <w:szCs w:val="22"/>
        </w:rPr>
        <w:t>L</w:t>
      </w:r>
      <w:r w:rsidR="000C2E8A" w:rsidRPr="00EF5C07">
        <w:rPr>
          <w:sz w:val="22"/>
          <w:szCs w:val="22"/>
        </w:rPr>
        <w:t>atanoprost</w:t>
      </w:r>
      <w:r w:rsidRPr="00D316A9">
        <w:rPr>
          <w:sz w:val="22"/>
        </w:rPr>
        <w:t>-ratiopharm</w:t>
      </w:r>
      <w:proofErr w:type="spellEnd"/>
      <w:r w:rsidRPr="00D316A9">
        <w:rPr>
          <w:sz w:val="22"/>
        </w:rPr>
        <w:t>“).</w:t>
      </w:r>
    </w:p>
    <w:p w:rsidR="004D682C" w:rsidRPr="00687647" w:rsidRDefault="004D682C" w:rsidP="004D682C">
      <w:pPr>
        <w:rPr>
          <w:sz w:val="22"/>
          <w:szCs w:val="22"/>
        </w:rPr>
      </w:pPr>
    </w:p>
    <w:p w:rsidR="004D682C" w:rsidRPr="00CB71D5" w:rsidRDefault="004551B6" w:rsidP="004D682C">
      <w:pPr>
        <w:rPr>
          <w:b/>
          <w:sz w:val="22"/>
          <w:szCs w:val="22"/>
        </w:rPr>
      </w:pPr>
      <w:r w:rsidRPr="00CB71D5">
        <w:rPr>
          <w:b/>
          <w:sz w:val="22"/>
          <w:szCs w:val="22"/>
        </w:rPr>
        <w:t>Šio vaisto sudėtyje yra 17,2 mg fosfatų kiekviename mililitre</w:t>
      </w:r>
    </w:p>
    <w:p w:rsidR="004551B6" w:rsidRDefault="004551B6" w:rsidP="004D682C">
      <w:pPr>
        <w:rPr>
          <w:sz w:val="22"/>
          <w:szCs w:val="22"/>
        </w:rPr>
      </w:pPr>
      <w:r>
        <w:rPr>
          <w:sz w:val="22"/>
          <w:szCs w:val="22"/>
        </w:rPr>
        <w:t>Jeigu Jums yra sunkių skaidraus priekinio akies sluoksnio (ragenos) pažeidimų</w:t>
      </w:r>
      <w:r w:rsidR="003A4ADA">
        <w:rPr>
          <w:sz w:val="22"/>
          <w:szCs w:val="22"/>
        </w:rPr>
        <w:t>, gydymo metu fosfatai labai retais atvejais</w:t>
      </w:r>
      <w:r>
        <w:rPr>
          <w:sz w:val="22"/>
          <w:szCs w:val="22"/>
        </w:rPr>
        <w:t xml:space="preserve"> </w:t>
      </w:r>
      <w:r w:rsidR="003A4ADA">
        <w:rPr>
          <w:sz w:val="22"/>
          <w:szCs w:val="22"/>
        </w:rPr>
        <w:t xml:space="preserve">gali sukelti ragenos padrumstėjimą dėl kalcio </w:t>
      </w:r>
      <w:r w:rsidR="003E5EFF">
        <w:rPr>
          <w:sz w:val="22"/>
          <w:szCs w:val="22"/>
        </w:rPr>
        <w:t>nuosėdų</w:t>
      </w:r>
      <w:r w:rsidR="003A4ADA">
        <w:rPr>
          <w:sz w:val="22"/>
          <w:szCs w:val="22"/>
        </w:rPr>
        <w:t xml:space="preserve"> susidarymo.</w:t>
      </w:r>
    </w:p>
    <w:p w:rsidR="004551B6" w:rsidRDefault="004551B6" w:rsidP="004D682C">
      <w:pPr>
        <w:rPr>
          <w:sz w:val="22"/>
          <w:szCs w:val="22"/>
        </w:rPr>
      </w:pPr>
    </w:p>
    <w:p w:rsidR="00DD0F31" w:rsidRPr="00687647" w:rsidRDefault="00DD0F31" w:rsidP="004D682C">
      <w:pPr>
        <w:rPr>
          <w:sz w:val="22"/>
          <w:szCs w:val="22"/>
        </w:rPr>
      </w:pPr>
    </w:p>
    <w:p w:rsidR="004D682C" w:rsidRPr="00687647" w:rsidRDefault="004D682C" w:rsidP="004D682C">
      <w:pPr>
        <w:ind w:left="540" w:hanging="540"/>
        <w:rPr>
          <w:sz w:val="22"/>
          <w:szCs w:val="22"/>
        </w:rPr>
      </w:pPr>
      <w:r w:rsidRPr="00687647">
        <w:rPr>
          <w:b/>
          <w:bCs/>
          <w:sz w:val="22"/>
          <w:szCs w:val="22"/>
        </w:rPr>
        <w:t xml:space="preserve">3. </w:t>
      </w:r>
      <w:r w:rsidRPr="00687647">
        <w:rPr>
          <w:b/>
          <w:bCs/>
          <w:sz w:val="22"/>
          <w:szCs w:val="22"/>
        </w:rPr>
        <w:tab/>
        <w:t xml:space="preserve">Kaip vartoti </w:t>
      </w:r>
      <w:proofErr w:type="spellStart"/>
      <w:r w:rsidRPr="00687647">
        <w:rPr>
          <w:b/>
          <w:bCs/>
          <w:sz w:val="22"/>
          <w:szCs w:val="22"/>
        </w:rPr>
        <w:t>Latanoprost-ratiopharm</w:t>
      </w:r>
      <w:proofErr w:type="spellEnd"/>
      <w:r w:rsidRPr="00687647">
        <w:rPr>
          <w:b/>
          <w:bCs/>
          <w:sz w:val="22"/>
          <w:szCs w:val="22"/>
        </w:rPr>
        <w:t xml:space="preserve"> </w:t>
      </w:r>
    </w:p>
    <w:p w:rsidR="004D682C" w:rsidRPr="00687647" w:rsidRDefault="004D682C" w:rsidP="004D682C">
      <w:pPr>
        <w:ind w:left="540" w:hanging="540"/>
        <w:rPr>
          <w:sz w:val="22"/>
          <w:szCs w:val="22"/>
        </w:rPr>
      </w:pPr>
    </w:p>
    <w:p w:rsidR="004D682C" w:rsidRPr="00687647" w:rsidRDefault="004D682C" w:rsidP="004D682C">
      <w:pPr>
        <w:rPr>
          <w:sz w:val="22"/>
          <w:szCs w:val="22"/>
        </w:rPr>
      </w:pPr>
      <w:r w:rsidRPr="00687647">
        <w:rPr>
          <w:sz w:val="22"/>
          <w:szCs w:val="22"/>
        </w:rPr>
        <w:t xml:space="preserve">Visada vartokite </w:t>
      </w:r>
      <w:r w:rsidRPr="00687647">
        <w:rPr>
          <w:noProof/>
          <w:sz w:val="22"/>
          <w:szCs w:val="22"/>
        </w:rPr>
        <w:t>šį vaistą</w:t>
      </w:r>
      <w:r w:rsidRPr="00687647">
        <w:rPr>
          <w:sz w:val="22"/>
          <w:szCs w:val="22"/>
        </w:rPr>
        <w:t xml:space="preserve"> tiksliai taip, kaip nurodė gydytojas. Jeigu abejojate, kreipkitės į gydytoją arba vaistininką. </w:t>
      </w:r>
    </w:p>
    <w:p w:rsidR="004D682C" w:rsidRPr="00687647" w:rsidRDefault="004D682C" w:rsidP="004D682C">
      <w:pPr>
        <w:rPr>
          <w:sz w:val="22"/>
          <w:szCs w:val="22"/>
        </w:rPr>
      </w:pPr>
    </w:p>
    <w:p w:rsidR="004D682C" w:rsidRPr="00687647" w:rsidRDefault="00A32E93" w:rsidP="004D682C">
      <w:pPr>
        <w:rPr>
          <w:sz w:val="22"/>
          <w:szCs w:val="22"/>
        </w:rPr>
      </w:pPr>
      <w:r w:rsidRPr="00E958CB">
        <w:rPr>
          <w:sz w:val="22"/>
          <w:szCs w:val="22"/>
        </w:rPr>
        <w:t xml:space="preserve">Rekomenduojama dozė </w:t>
      </w:r>
      <w:r w:rsidR="00B1644D" w:rsidRPr="00E958CB">
        <w:rPr>
          <w:sz w:val="22"/>
          <w:szCs w:val="22"/>
        </w:rPr>
        <w:t>s</w:t>
      </w:r>
      <w:r w:rsidR="004D682C" w:rsidRPr="00E958CB">
        <w:rPr>
          <w:sz w:val="22"/>
          <w:szCs w:val="22"/>
        </w:rPr>
        <w:t>uaugusiems</w:t>
      </w:r>
      <w:r w:rsidR="004D682C" w:rsidRPr="00D316A9">
        <w:rPr>
          <w:sz w:val="22"/>
        </w:rPr>
        <w:t xml:space="preserve"> žmonėms (įskaitant senyvus) ir vaikams </w:t>
      </w:r>
      <w:r w:rsidR="00B1644D" w:rsidRPr="00E958CB">
        <w:rPr>
          <w:sz w:val="22"/>
          <w:szCs w:val="22"/>
        </w:rPr>
        <w:t xml:space="preserve"> yra</w:t>
      </w:r>
      <w:r w:rsidR="004D682C" w:rsidRPr="00687647">
        <w:rPr>
          <w:sz w:val="22"/>
          <w:szCs w:val="22"/>
        </w:rPr>
        <w:t xml:space="preserve"> </w:t>
      </w:r>
      <w:r w:rsidR="00B1644D">
        <w:rPr>
          <w:sz w:val="22"/>
          <w:szCs w:val="22"/>
        </w:rPr>
        <w:t>vienas</w:t>
      </w:r>
      <w:r w:rsidR="004D682C" w:rsidRPr="00687647">
        <w:rPr>
          <w:sz w:val="22"/>
          <w:szCs w:val="22"/>
        </w:rPr>
        <w:t xml:space="preserve"> laš</w:t>
      </w:r>
      <w:r w:rsidR="00B1644D">
        <w:rPr>
          <w:sz w:val="22"/>
          <w:szCs w:val="22"/>
        </w:rPr>
        <w:t>as</w:t>
      </w:r>
      <w:r w:rsidR="004D682C" w:rsidRPr="00687647">
        <w:rPr>
          <w:sz w:val="22"/>
          <w:szCs w:val="22"/>
        </w:rPr>
        <w:t xml:space="preserve"> </w:t>
      </w:r>
      <w:r w:rsidR="00B1644D">
        <w:rPr>
          <w:sz w:val="22"/>
          <w:szCs w:val="22"/>
        </w:rPr>
        <w:t xml:space="preserve">vieną kartą per parą </w:t>
      </w:r>
      <w:r w:rsidR="004D682C" w:rsidRPr="00687647">
        <w:rPr>
          <w:sz w:val="22"/>
          <w:szCs w:val="22"/>
        </w:rPr>
        <w:t xml:space="preserve">į pažeistą akį (akis). </w:t>
      </w:r>
      <w:r w:rsidR="00B1644D">
        <w:rPr>
          <w:sz w:val="22"/>
          <w:szCs w:val="22"/>
        </w:rPr>
        <w:t xml:space="preserve">Geriausia </w:t>
      </w:r>
      <w:r w:rsidR="00912973">
        <w:rPr>
          <w:sz w:val="22"/>
          <w:szCs w:val="22"/>
        </w:rPr>
        <w:t>tai daryti vakare.</w:t>
      </w:r>
    </w:p>
    <w:p w:rsidR="00A875E2" w:rsidRDefault="00A875E2" w:rsidP="004D682C">
      <w:pPr>
        <w:rPr>
          <w:sz w:val="22"/>
          <w:szCs w:val="22"/>
        </w:rPr>
      </w:pPr>
    </w:p>
    <w:p w:rsidR="004D682C" w:rsidRPr="00687647" w:rsidRDefault="004D682C" w:rsidP="004D682C">
      <w:pPr>
        <w:rPr>
          <w:sz w:val="22"/>
          <w:szCs w:val="22"/>
        </w:rPr>
      </w:pPr>
      <w:r w:rsidRPr="00687647">
        <w:rPr>
          <w:sz w:val="22"/>
          <w:szCs w:val="22"/>
        </w:rPr>
        <w:t xml:space="preserve">Dažniau nei kartą per parą </w:t>
      </w:r>
      <w:proofErr w:type="spellStart"/>
      <w:r w:rsidRPr="00687647">
        <w:rPr>
          <w:sz w:val="22"/>
          <w:szCs w:val="22"/>
        </w:rPr>
        <w:t>Latanoprost-ratiopharm</w:t>
      </w:r>
      <w:proofErr w:type="spellEnd"/>
      <w:r w:rsidRPr="00687647">
        <w:rPr>
          <w:sz w:val="22"/>
          <w:szCs w:val="22"/>
        </w:rPr>
        <w:t xml:space="preserve"> lašinti negalima, kadangi lašinant dažniau gali silpnėti poveikis.</w:t>
      </w:r>
    </w:p>
    <w:p w:rsidR="004D682C" w:rsidRDefault="0033315B" w:rsidP="004D682C">
      <w:pPr>
        <w:rPr>
          <w:sz w:val="22"/>
          <w:szCs w:val="22"/>
        </w:rPr>
      </w:pPr>
      <w:r>
        <w:rPr>
          <w:sz w:val="22"/>
          <w:szCs w:val="22"/>
        </w:rPr>
        <w:t xml:space="preserve">Vartokite </w:t>
      </w:r>
      <w:r w:rsidR="00620B58">
        <w:rPr>
          <w:bCs/>
          <w:noProof/>
          <w:sz w:val="22"/>
          <w:szCs w:val="22"/>
        </w:rPr>
        <w:t>Latanoprost-ratiopharm</w:t>
      </w:r>
      <w:r w:rsidR="00620B58" w:rsidRPr="00EA2E6B">
        <w:rPr>
          <w:bCs/>
          <w:noProof/>
          <w:sz w:val="22"/>
          <w:szCs w:val="22"/>
        </w:rPr>
        <w:t xml:space="preserve"> </w:t>
      </w:r>
      <w:r>
        <w:rPr>
          <w:sz w:val="22"/>
          <w:szCs w:val="22"/>
        </w:rPr>
        <w:t xml:space="preserve">taip, kaip nurodė </w:t>
      </w:r>
      <w:r w:rsidR="003E2250">
        <w:rPr>
          <w:sz w:val="22"/>
          <w:szCs w:val="22"/>
        </w:rPr>
        <w:t xml:space="preserve">Jūsų gydytojas tol, kol </w:t>
      </w:r>
      <w:r w:rsidR="007868C2">
        <w:rPr>
          <w:sz w:val="22"/>
          <w:szCs w:val="22"/>
        </w:rPr>
        <w:t>jis</w:t>
      </w:r>
      <w:r w:rsidR="00CD1A07">
        <w:rPr>
          <w:sz w:val="22"/>
          <w:szCs w:val="22"/>
        </w:rPr>
        <w:t xml:space="preserve"> </w:t>
      </w:r>
      <w:r w:rsidR="007868C2">
        <w:rPr>
          <w:sz w:val="22"/>
          <w:szCs w:val="22"/>
        </w:rPr>
        <w:t>ne</w:t>
      </w:r>
      <w:r w:rsidR="00CD1A07">
        <w:rPr>
          <w:sz w:val="22"/>
          <w:szCs w:val="22"/>
        </w:rPr>
        <w:t>nurody</w:t>
      </w:r>
      <w:r w:rsidR="007868C2">
        <w:rPr>
          <w:sz w:val="22"/>
          <w:szCs w:val="22"/>
        </w:rPr>
        <w:t>s</w:t>
      </w:r>
      <w:r w:rsidR="006257F4">
        <w:rPr>
          <w:sz w:val="22"/>
          <w:szCs w:val="22"/>
        </w:rPr>
        <w:t xml:space="preserve"> </w:t>
      </w:r>
      <w:r w:rsidR="00CD1A07">
        <w:rPr>
          <w:sz w:val="22"/>
          <w:szCs w:val="22"/>
        </w:rPr>
        <w:t xml:space="preserve">gydymą </w:t>
      </w:r>
      <w:r w:rsidR="006257F4">
        <w:rPr>
          <w:sz w:val="22"/>
          <w:szCs w:val="22"/>
        </w:rPr>
        <w:t>baigti.</w:t>
      </w:r>
    </w:p>
    <w:p w:rsidR="007868C2" w:rsidRDefault="007868C2" w:rsidP="004D682C">
      <w:pPr>
        <w:rPr>
          <w:sz w:val="22"/>
          <w:szCs w:val="22"/>
        </w:rPr>
      </w:pPr>
    </w:p>
    <w:p w:rsidR="007868C2" w:rsidRPr="00010EA0" w:rsidRDefault="007868C2" w:rsidP="004D682C">
      <w:pPr>
        <w:rPr>
          <w:b/>
          <w:sz w:val="22"/>
          <w:szCs w:val="22"/>
        </w:rPr>
      </w:pPr>
      <w:r w:rsidRPr="00010EA0">
        <w:rPr>
          <w:b/>
          <w:sz w:val="22"/>
          <w:szCs w:val="22"/>
        </w:rPr>
        <w:t>Nešiojantiems kontaktinius lęšius</w:t>
      </w:r>
    </w:p>
    <w:p w:rsidR="007868C2" w:rsidRPr="0033315B" w:rsidRDefault="00AE004F" w:rsidP="00BF6FA6">
      <w:pPr>
        <w:suppressAutoHyphens/>
        <w:jc w:val="both"/>
        <w:rPr>
          <w:sz w:val="22"/>
          <w:szCs w:val="22"/>
        </w:rPr>
      </w:pPr>
      <w:r>
        <w:rPr>
          <w:sz w:val="22"/>
          <w:szCs w:val="22"/>
        </w:rPr>
        <w:t xml:space="preserve">Jeigu nešiojate kontaktinius lęšius, </w:t>
      </w:r>
      <w:r w:rsidR="00790A03">
        <w:rPr>
          <w:sz w:val="22"/>
          <w:szCs w:val="22"/>
        </w:rPr>
        <w:t xml:space="preserve">prieš vartojant akių lašus, </w:t>
      </w:r>
      <w:r>
        <w:rPr>
          <w:sz w:val="22"/>
          <w:szCs w:val="22"/>
        </w:rPr>
        <w:t>juos reikia išsiimti</w:t>
      </w:r>
      <w:r w:rsidR="00790A03">
        <w:rPr>
          <w:sz w:val="22"/>
          <w:szCs w:val="22"/>
        </w:rPr>
        <w:t xml:space="preserve">. Įlašinus </w:t>
      </w:r>
      <w:r w:rsidR="00620B58">
        <w:rPr>
          <w:bCs/>
          <w:noProof/>
          <w:sz w:val="22"/>
          <w:szCs w:val="22"/>
        </w:rPr>
        <w:t>Latanoprost-ratiopharm</w:t>
      </w:r>
      <w:r w:rsidR="00790A03">
        <w:rPr>
          <w:sz w:val="22"/>
          <w:szCs w:val="22"/>
        </w:rPr>
        <w:t xml:space="preserve">, </w:t>
      </w:r>
      <w:r w:rsidR="002A081B">
        <w:rPr>
          <w:sz w:val="22"/>
          <w:szCs w:val="22"/>
        </w:rPr>
        <w:t xml:space="preserve">reikia palaukti 15 minučių prieš </w:t>
      </w:r>
      <w:r w:rsidR="004A2C69">
        <w:rPr>
          <w:sz w:val="22"/>
          <w:szCs w:val="22"/>
        </w:rPr>
        <w:t xml:space="preserve">vėl </w:t>
      </w:r>
      <w:r w:rsidR="002A081B">
        <w:rPr>
          <w:sz w:val="22"/>
          <w:szCs w:val="22"/>
        </w:rPr>
        <w:t xml:space="preserve">įsidedant </w:t>
      </w:r>
      <w:r w:rsidR="00016B6E">
        <w:rPr>
          <w:sz w:val="22"/>
          <w:szCs w:val="22"/>
        </w:rPr>
        <w:t>kontaktinius lęšius</w:t>
      </w:r>
      <w:r w:rsidR="00BF6FA6">
        <w:rPr>
          <w:sz w:val="22"/>
          <w:szCs w:val="22"/>
        </w:rPr>
        <w:t>.</w:t>
      </w:r>
    </w:p>
    <w:p w:rsidR="0033315B" w:rsidRPr="00687647" w:rsidRDefault="0033315B" w:rsidP="004D682C">
      <w:pPr>
        <w:rPr>
          <w:sz w:val="22"/>
          <w:szCs w:val="22"/>
        </w:rPr>
      </w:pPr>
    </w:p>
    <w:p w:rsidR="004D682C" w:rsidRPr="00D316A9" w:rsidRDefault="004D682C" w:rsidP="004D682C">
      <w:pPr>
        <w:rPr>
          <w:b/>
          <w:sz w:val="22"/>
        </w:rPr>
      </w:pPr>
      <w:r w:rsidRPr="00D316A9">
        <w:rPr>
          <w:b/>
          <w:sz w:val="22"/>
        </w:rPr>
        <w:t>Vartojimo instrukcija:</w:t>
      </w:r>
    </w:p>
    <w:p w:rsidR="00BF6FA6" w:rsidRPr="00A60F4D" w:rsidRDefault="00A60F4D" w:rsidP="004D682C">
      <w:pPr>
        <w:rPr>
          <w:sz w:val="22"/>
          <w:szCs w:val="22"/>
        </w:rPr>
      </w:pPr>
      <w:r w:rsidRPr="00A60F4D">
        <w:rPr>
          <w:sz w:val="22"/>
          <w:szCs w:val="22"/>
        </w:rPr>
        <w:t>Sekite</w:t>
      </w:r>
      <w:r>
        <w:rPr>
          <w:sz w:val="22"/>
          <w:szCs w:val="22"/>
        </w:rPr>
        <w:t xml:space="preserve"> žemiau esanči</w:t>
      </w:r>
      <w:r w:rsidR="0085004A">
        <w:rPr>
          <w:sz w:val="22"/>
          <w:szCs w:val="22"/>
        </w:rPr>
        <w:t>ai</w:t>
      </w:r>
      <w:r>
        <w:rPr>
          <w:sz w:val="22"/>
          <w:szCs w:val="22"/>
        </w:rPr>
        <w:t>s nurody</w:t>
      </w:r>
      <w:r w:rsidR="0085004A">
        <w:rPr>
          <w:sz w:val="22"/>
          <w:szCs w:val="22"/>
        </w:rPr>
        <w:t>mais</w:t>
      </w:r>
      <w:r w:rsidR="002E00CC">
        <w:rPr>
          <w:sz w:val="22"/>
          <w:szCs w:val="22"/>
        </w:rPr>
        <w:t xml:space="preserve">, kurie padės </w:t>
      </w:r>
      <w:r w:rsidR="00245443">
        <w:rPr>
          <w:sz w:val="22"/>
          <w:szCs w:val="22"/>
        </w:rPr>
        <w:t xml:space="preserve">Jums tinkamai vartoti </w:t>
      </w:r>
      <w:r w:rsidR="00733498">
        <w:rPr>
          <w:bCs/>
          <w:noProof/>
          <w:sz w:val="22"/>
          <w:szCs w:val="22"/>
        </w:rPr>
        <w:t>Latanoprost-ratiopharm</w:t>
      </w:r>
      <w:r w:rsidR="00245443">
        <w:rPr>
          <w:sz w:val="22"/>
          <w:szCs w:val="22"/>
        </w:rPr>
        <w:t>:</w:t>
      </w:r>
    </w:p>
    <w:p w:rsidR="004D682C" w:rsidRPr="00687647" w:rsidRDefault="00245443" w:rsidP="004D682C">
      <w:pPr>
        <w:widowControl w:val="0"/>
        <w:numPr>
          <w:ilvl w:val="0"/>
          <w:numId w:val="2"/>
        </w:numPr>
        <w:autoSpaceDE w:val="0"/>
        <w:autoSpaceDN w:val="0"/>
        <w:adjustRightInd w:val="0"/>
        <w:rPr>
          <w:sz w:val="22"/>
          <w:szCs w:val="22"/>
        </w:rPr>
      </w:pPr>
      <w:r>
        <w:rPr>
          <w:sz w:val="22"/>
          <w:szCs w:val="22"/>
        </w:rPr>
        <w:t>N</w:t>
      </w:r>
      <w:r w:rsidR="004D682C" w:rsidRPr="00687647">
        <w:rPr>
          <w:sz w:val="22"/>
          <w:szCs w:val="22"/>
        </w:rPr>
        <w:t>usiplaukite rankas</w:t>
      </w:r>
      <w:r>
        <w:rPr>
          <w:sz w:val="22"/>
          <w:szCs w:val="22"/>
        </w:rPr>
        <w:t xml:space="preserve"> </w:t>
      </w:r>
      <w:r w:rsidR="00AD171B">
        <w:rPr>
          <w:sz w:val="22"/>
          <w:szCs w:val="22"/>
        </w:rPr>
        <w:t>ir patogiai atsisėskite ar atsistokite</w:t>
      </w:r>
      <w:r w:rsidR="004D682C" w:rsidRPr="00687647">
        <w:rPr>
          <w:sz w:val="22"/>
          <w:szCs w:val="22"/>
        </w:rPr>
        <w:t>.</w:t>
      </w:r>
    </w:p>
    <w:p w:rsidR="004D682C" w:rsidRPr="00687647" w:rsidRDefault="004D682C" w:rsidP="004D682C">
      <w:pPr>
        <w:widowControl w:val="0"/>
        <w:numPr>
          <w:ilvl w:val="0"/>
          <w:numId w:val="2"/>
        </w:numPr>
        <w:autoSpaceDE w:val="0"/>
        <w:autoSpaceDN w:val="0"/>
        <w:adjustRightInd w:val="0"/>
        <w:rPr>
          <w:sz w:val="22"/>
          <w:szCs w:val="22"/>
        </w:rPr>
      </w:pPr>
      <w:r w:rsidRPr="00687647">
        <w:rPr>
          <w:sz w:val="22"/>
          <w:szCs w:val="22"/>
        </w:rPr>
        <w:t>Atsukite išorinį apsauginį buteliuko dangtelį su „sparneliais“.</w:t>
      </w:r>
    </w:p>
    <w:p w:rsidR="004D682C" w:rsidRPr="00687647" w:rsidRDefault="004D682C" w:rsidP="004D682C">
      <w:pPr>
        <w:widowControl w:val="0"/>
        <w:autoSpaceDE w:val="0"/>
        <w:autoSpaceDN w:val="0"/>
        <w:adjustRightInd w:val="0"/>
        <w:rPr>
          <w:sz w:val="22"/>
          <w:szCs w:val="22"/>
        </w:rPr>
      </w:pPr>
    </w:p>
    <w:p w:rsidR="004D682C" w:rsidRPr="00687647" w:rsidRDefault="00F11367" w:rsidP="004D682C">
      <w:pPr>
        <w:widowControl w:val="0"/>
        <w:autoSpaceDE w:val="0"/>
        <w:autoSpaceDN w:val="0"/>
        <w:adjustRightInd w:val="0"/>
        <w:ind w:firstLine="360"/>
        <w:rPr>
          <w:sz w:val="22"/>
          <w:szCs w:val="22"/>
        </w:rPr>
      </w:pPr>
      <w:r w:rsidRPr="00600D95">
        <w:rPr>
          <w:noProof/>
          <w:sz w:val="22"/>
          <w:szCs w:val="22"/>
          <w:lang w:eastAsia="lt-LT"/>
        </w:rPr>
        <w:lastRenderedPageBreak/>
        <w:drawing>
          <wp:inline distT="0" distB="0" distL="0" distR="0">
            <wp:extent cx="56197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981075"/>
                    </a:xfrm>
                    <a:prstGeom prst="rect">
                      <a:avLst/>
                    </a:prstGeom>
                    <a:noFill/>
                    <a:ln>
                      <a:noFill/>
                    </a:ln>
                  </pic:spPr>
                </pic:pic>
              </a:graphicData>
            </a:graphic>
          </wp:inline>
        </w:drawing>
      </w:r>
    </w:p>
    <w:p w:rsidR="004D682C" w:rsidRPr="00687647" w:rsidRDefault="004D682C" w:rsidP="004D682C">
      <w:pPr>
        <w:widowControl w:val="0"/>
        <w:autoSpaceDE w:val="0"/>
        <w:autoSpaceDN w:val="0"/>
        <w:adjustRightInd w:val="0"/>
        <w:rPr>
          <w:sz w:val="22"/>
          <w:szCs w:val="22"/>
        </w:rPr>
      </w:pPr>
    </w:p>
    <w:p w:rsidR="004D682C" w:rsidRPr="00687647" w:rsidRDefault="004D682C" w:rsidP="004D682C">
      <w:pPr>
        <w:widowControl w:val="0"/>
        <w:autoSpaceDE w:val="0"/>
        <w:autoSpaceDN w:val="0"/>
        <w:adjustRightInd w:val="0"/>
        <w:rPr>
          <w:sz w:val="22"/>
          <w:szCs w:val="22"/>
        </w:rPr>
      </w:pPr>
      <w:r w:rsidRPr="00687647">
        <w:rPr>
          <w:sz w:val="22"/>
          <w:szCs w:val="22"/>
        </w:rPr>
        <w:t xml:space="preserve"> </w:t>
      </w:r>
    </w:p>
    <w:p w:rsidR="004D682C" w:rsidRPr="00687647" w:rsidRDefault="004D682C" w:rsidP="004D682C">
      <w:pPr>
        <w:pStyle w:val="Pagrindinistekstas"/>
        <w:widowControl w:val="0"/>
        <w:numPr>
          <w:ilvl w:val="0"/>
          <w:numId w:val="2"/>
        </w:numPr>
        <w:autoSpaceDE w:val="0"/>
        <w:autoSpaceDN w:val="0"/>
        <w:adjustRightInd w:val="0"/>
        <w:spacing w:after="0"/>
        <w:rPr>
          <w:sz w:val="22"/>
          <w:szCs w:val="22"/>
        </w:rPr>
      </w:pPr>
      <w:r w:rsidRPr="00687647">
        <w:rPr>
          <w:sz w:val="22"/>
          <w:szCs w:val="22"/>
        </w:rPr>
        <w:t>Atsukite vidinį apsauginį buteliuko dangtelį.</w:t>
      </w:r>
    </w:p>
    <w:p w:rsidR="004D682C" w:rsidRPr="00687647" w:rsidRDefault="004D682C" w:rsidP="004D682C">
      <w:pPr>
        <w:pStyle w:val="Pagrindinistekstas"/>
        <w:widowControl w:val="0"/>
        <w:autoSpaceDE w:val="0"/>
        <w:autoSpaceDN w:val="0"/>
        <w:adjustRightInd w:val="0"/>
        <w:spacing w:after="0"/>
        <w:rPr>
          <w:sz w:val="22"/>
          <w:szCs w:val="22"/>
        </w:rPr>
      </w:pPr>
    </w:p>
    <w:p w:rsidR="004D682C" w:rsidRPr="00687647" w:rsidRDefault="00F11367" w:rsidP="004D682C">
      <w:pPr>
        <w:pStyle w:val="Pagrindinistekstas"/>
        <w:widowControl w:val="0"/>
        <w:autoSpaceDE w:val="0"/>
        <w:autoSpaceDN w:val="0"/>
        <w:adjustRightInd w:val="0"/>
        <w:spacing w:after="0"/>
        <w:ind w:firstLine="360"/>
        <w:rPr>
          <w:sz w:val="22"/>
          <w:szCs w:val="22"/>
        </w:rPr>
      </w:pPr>
      <w:r w:rsidRPr="00600D95">
        <w:rPr>
          <w:noProof/>
          <w:sz w:val="22"/>
          <w:szCs w:val="22"/>
          <w:lang w:eastAsia="lt-LT"/>
        </w:rPr>
        <w:drawing>
          <wp:inline distT="0" distB="0" distL="0" distR="0">
            <wp:extent cx="590550"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1000125"/>
                    </a:xfrm>
                    <a:prstGeom prst="rect">
                      <a:avLst/>
                    </a:prstGeom>
                    <a:noFill/>
                    <a:ln>
                      <a:noFill/>
                    </a:ln>
                  </pic:spPr>
                </pic:pic>
              </a:graphicData>
            </a:graphic>
          </wp:inline>
        </w:drawing>
      </w:r>
    </w:p>
    <w:p w:rsidR="004D682C" w:rsidRPr="00687647" w:rsidRDefault="004D682C" w:rsidP="004D682C">
      <w:pPr>
        <w:pStyle w:val="Pagrindinistekstas"/>
        <w:widowControl w:val="0"/>
        <w:autoSpaceDE w:val="0"/>
        <w:autoSpaceDN w:val="0"/>
        <w:adjustRightInd w:val="0"/>
        <w:spacing w:after="0"/>
        <w:ind w:firstLine="360"/>
        <w:rPr>
          <w:sz w:val="22"/>
          <w:szCs w:val="22"/>
        </w:rPr>
      </w:pPr>
    </w:p>
    <w:p w:rsidR="004D682C" w:rsidRPr="00687647" w:rsidRDefault="004D682C" w:rsidP="004D682C">
      <w:pPr>
        <w:pStyle w:val="Pagrindinistekstas"/>
        <w:widowControl w:val="0"/>
        <w:numPr>
          <w:ilvl w:val="0"/>
          <w:numId w:val="2"/>
        </w:numPr>
        <w:autoSpaceDE w:val="0"/>
        <w:autoSpaceDN w:val="0"/>
        <w:adjustRightInd w:val="0"/>
        <w:spacing w:after="0"/>
        <w:rPr>
          <w:sz w:val="22"/>
          <w:szCs w:val="22"/>
        </w:rPr>
      </w:pPr>
      <w:r w:rsidRPr="00687647">
        <w:rPr>
          <w:sz w:val="22"/>
          <w:szCs w:val="22"/>
        </w:rPr>
        <w:t xml:space="preserve">Atloškite galvą atgal. </w:t>
      </w:r>
      <w:r w:rsidR="003A14BD">
        <w:rPr>
          <w:sz w:val="22"/>
          <w:szCs w:val="22"/>
        </w:rPr>
        <w:t>Pirštu</w:t>
      </w:r>
      <w:r w:rsidR="003A14BD" w:rsidRPr="00687647">
        <w:rPr>
          <w:sz w:val="22"/>
          <w:szCs w:val="22"/>
        </w:rPr>
        <w:t xml:space="preserve"> </w:t>
      </w:r>
      <w:r w:rsidRPr="00687647">
        <w:rPr>
          <w:sz w:val="22"/>
          <w:szCs w:val="22"/>
        </w:rPr>
        <w:t>švelniai patraukite žemyn pažeistos akies apatinį voką.</w:t>
      </w:r>
    </w:p>
    <w:p w:rsidR="004D682C" w:rsidRPr="00687647" w:rsidRDefault="004D682C" w:rsidP="004D682C">
      <w:pPr>
        <w:pStyle w:val="Pagrindinistekstas"/>
        <w:widowControl w:val="0"/>
        <w:numPr>
          <w:ilvl w:val="0"/>
          <w:numId w:val="2"/>
        </w:numPr>
        <w:autoSpaceDE w:val="0"/>
        <w:autoSpaceDN w:val="0"/>
        <w:adjustRightInd w:val="0"/>
        <w:spacing w:after="0"/>
        <w:rPr>
          <w:sz w:val="22"/>
          <w:szCs w:val="22"/>
        </w:rPr>
      </w:pPr>
      <w:r w:rsidRPr="00687647">
        <w:rPr>
          <w:sz w:val="22"/>
          <w:szCs w:val="22"/>
        </w:rPr>
        <w:t xml:space="preserve">Laikykite buteliuko viršūnę prie </w:t>
      </w:r>
      <w:r w:rsidR="00AA4C07">
        <w:rPr>
          <w:sz w:val="22"/>
          <w:szCs w:val="22"/>
        </w:rPr>
        <w:t xml:space="preserve">savo </w:t>
      </w:r>
      <w:r w:rsidRPr="00687647">
        <w:rPr>
          <w:sz w:val="22"/>
          <w:szCs w:val="22"/>
        </w:rPr>
        <w:t xml:space="preserve">akies, bet nelieskite jos ir švelniai spustelėkite buteliuką, kad </w:t>
      </w:r>
      <w:r w:rsidR="00726C98">
        <w:rPr>
          <w:sz w:val="22"/>
          <w:szCs w:val="22"/>
        </w:rPr>
        <w:t xml:space="preserve">tiksliai </w:t>
      </w:r>
      <w:r w:rsidRPr="00687647">
        <w:rPr>
          <w:sz w:val="22"/>
          <w:szCs w:val="22"/>
        </w:rPr>
        <w:t>vienas lašas nukristų į gydomą akį</w:t>
      </w:r>
      <w:r w:rsidR="00726C98">
        <w:rPr>
          <w:sz w:val="22"/>
          <w:szCs w:val="22"/>
        </w:rPr>
        <w:t>, tuomet paleiskite apatinį voką</w:t>
      </w:r>
      <w:r w:rsidRPr="00687647">
        <w:rPr>
          <w:sz w:val="22"/>
          <w:szCs w:val="22"/>
        </w:rPr>
        <w:t>.</w:t>
      </w:r>
    </w:p>
    <w:p w:rsidR="004D682C" w:rsidRPr="00687647" w:rsidRDefault="00A82A11" w:rsidP="004D682C">
      <w:pPr>
        <w:pStyle w:val="Pagrindinistekstas"/>
        <w:widowControl w:val="0"/>
        <w:numPr>
          <w:ilvl w:val="0"/>
          <w:numId w:val="2"/>
        </w:numPr>
        <w:autoSpaceDE w:val="0"/>
        <w:autoSpaceDN w:val="0"/>
        <w:adjustRightInd w:val="0"/>
        <w:spacing w:after="0"/>
        <w:rPr>
          <w:sz w:val="22"/>
          <w:szCs w:val="22"/>
        </w:rPr>
      </w:pPr>
      <w:r>
        <w:rPr>
          <w:sz w:val="22"/>
          <w:szCs w:val="22"/>
        </w:rPr>
        <w:t>Pirštu</w:t>
      </w:r>
      <w:r w:rsidR="004D682C" w:rsidRPr="00687647">
        <w:rPr>
          <w:sz w:val="22"/>
          <w:szCs w:val="22"/>
        </w:rPr>
        <w:t xml:space="preserve"> spauskite vidinį pažeistos akies kamputį </w:t>
      </w:r>
      <w:r w:rsidR="0089737A">
        <w:rPr>
          <w:sz w:val="22"/>
          <w:szCs w:val="22"/>
        </w:rPr>
        <w:t>ties nosimi</w:t>
      </w:r>
      <w:r w:rsidR="009104A7">
        <w:rPr>
          <w:sz w:val="22"/>
          <w:szCs w:val="22"/>
        </w:rPr>
        <w:t>.</w:t>
      </w:r>
      <w:r w:rsidR="0089737A">
        <w:rPr>
          <w:sz w:val="22"/>
          <w:szCs w:val="22"/>
        </w:rPr>
        <w:t xml:space="preserve"> </w:t>
      </w:r>
      <w:r w:rsidR="009104A7">
        <w:rPr>
          <w:sz w:val="22"/>
          <w:szCs w:val="22"/>
        </w:rPr>
        <w:t>L</w:t>
      </w:r>
      <w:r w:rsidR="004D682C" w:rsidRPr="00687647">
        <w:rPr>
          <w:sz w:val="22"/>
          <w:szCs w:val="22"/>
        </w:rPr>
        <w:t xml:space="preserve">aikykite užspaudę apie 1 minutę </w:t>
      </w:r>
      <w:r w:rsidR="00061182">
        <w:rPr>
          <w:sz w:val="22"/>
          <w:szCs w:val="22"/>
        </w:rPr>
        <w:t>akį laikant užmerkus</w:t>
      </w:r>
      <w:r w:rsidR="00EB6C16">
        <w:rPr>
          <w:sz w:val="22"/>
          <w:szCs w:val="22"/>
        </w:rPr>
        <w:t xml:space="preserve"> (</w:t>
      </w:r>
      <w:r w:rsidR="004D682C" w:rsidRPr="00687647">
        <w:rPr>
          <w:sz w:val="22"/>
          <w:szCs w:val="22"/>
        </w:rPr>
        <w:t>tam, kad sumažintumėte veikliosios medžiagos patekimą į kraują</w:t>
      </w:r>
      <w:r w:rsidR="00EB6C16">
        <w:rPr>
          <w:sz w:val="22"/>
          <w:szCs w:val="22"/>
        </w:rPr>
        <w:t>)</w:t>
      </w:r>
      <w:r w:rsidR="004D682C" w:rsidRPr="00687647">
        <w:rPr>
          <w:sz w:val="22"/>
          <w:szCs w:val="22"/>
        </w:rPr>
        <w:t>.</w:t>
      </w:r>
    </w:p>
    <w:p w:rsidR="004D682C" w:rsidRPr="00687647" w:rsidRDefault="00667671" w:rsidP="004D682C">
      <w:pPr>
        <w:pStyle w:val="Pagrindinistekstas"/>
        <w:widowControl w:val="0"/>
        <w:numPr>
          <w:ilvl w:val="0"/>
          <w:numId w:val="2"/>
        </w:numPr>
        <w:autoSpaceDE w:val="0"/>
        <w:autoSpaceDN w:val="0"/>
        <w:adjustRightInd w:val="0"/>
        <w:spacing w:after="0"/>
        <w:rPr>
          <w:sz w:val="22"/>
          <w:szCs w:val="22"/>
        </w:rPr>
      </w:pPr>
      <w:r>
        <w:rPr>
          <w:sz w:val="22"/>
          <w:szCs w:val="22"/>
        </w:rPr>
        <w:t>Uždėkite atgal ant buteliuko vidinį</w:t>
      </w:r>
      <w:r w:rsidR="004D682C" w:rsidRPr="00687647">
        <w:rPr>
          <w:sz w:val="22"/>
          <w:szCs w:val="22"/>
        </w:rPr>
        <w:t xml:space="preserve"> apsauginį dangtelį.</w:t>
      </w:r>
    </w:p>
    <w:p w:rsidR="004D682C" w:rsidRPr="00687647" w:rsidRDefault="004D682C" w:rsidP="004D682C">
      <w:pPr>
        <w:ind w:left="567" w:hanging="567"/>
        <w:rPr>
          <w:sz w:val="22"/>
          <w:szCs w:val="22"/>
        </w:rPr>
      </w:pPr>
      <w:r w:rsidRPr="00687647">
        <w:rPr>
          <w:sz w:val="22"/>
          <w:szCs w:val="22"/>
        </w:rPr>
        <w:t xml:space="preserve"> </w:t>
      </w:r>
    </w:p>
    <w:p w:rsidR="004D682C" w:rsidRPr="00687647" w:rsidRDefault="004D682C" w:rsidP="004D682C">
      <w:pPr>
        <w:pStyle w:val="Pagrindinistekstas"/>
        <w:spacing w:after="0"/>
        <w:ind w:left="360" w:hanging="360"/>
        <w:rPr>
          <w:sz w:val="22"/>
          <w:szCs w:val="22"/>
        </w:rPr>
      </w:pPr>
    </w:p>
    <w:p w:rsidR="004D682C" w:rsidRPr="00687647" w:rsidRDefault="00F11367" w:rsidP="004D682C">
      <w:pPr>
        <w:pStyle w:val="Default"/>
        <w:rPr>
          <w:color w:val="auto"/>
          <w:sz w:val="22"/>
          <w:szCs w:val="22"/>
        </w:rPr>
      </w:pPr>
      <w:r w:rsidRPr="00600D95">
        <w:rPr>
          <w:noProof/>
          <w:color w:val="auto"/>
          <w:sz w:val="22"/>
          <w:szCs w:val="22"/>
          <w:lang w:val="lt-LT" w:eastAsia="lt-LT"/>
        </w:rPr>
        <w:drawing>
          <wp:inline distT="0" distB="0" distL="0" distR="0">
            <wp:extent cx="1419225"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733550"/>
                    </a:xfrm>
                    <a:prstGeom prst="rect">
                      <a:avLst/>
                    </a:prstGeom>
                    <a:noFill/>
                    <a:ln>
                      <a:noFill/>
                    </a:ln>
                  </pic:spPr>
                </pic:pic>
              </a:graphicData>
            </a:graphic>
          </wp:inline>
        </w:drawing>
      </w:r>
    </w:p>
    <w:p w:rsidR="004D682C" w:rsidRPr="00687647" w:rsidRDefault="004D682C" w:rsidP="004D682C">
      <w:pPr>
        <w:pStyle w:val="Default"/>
        <w:rPr>
          <w:color w:val="auto"/>
          <w:sz w:val="22"/>
          <w:szCs w:val="22"/>
        </w:rPr>
      </w:pPr>
    </w:p>
    <w:p w:rsidR="000B587F" w:rsidRDefault="000B587F" w:rsidP="004D682C">
      <w:pPr>
        <w:rPr>
          <w:sz w:val="22"/>
          <w:szCs w:val="22"/>
        </w:rPr>
      </w:pPr>
    </w:p>
    <w:p w:rsidR="000B587F" w:rsidRDefault="00733498" w:rsidP="004D682C">
      <w:pPr>
        <w:rPr>
          <w:b/>
          <w:sz w:val="22"/>
          <w:szCs w:val="22"/>
        </w:rPr>
      </w:pPr>
      <w:r w:rsidRPr="00CB71D5">
        <w:rPr>
          <w:b/>
          <w:bCs/>
          <w:noProof/>
          <w:sz w:val="22"/>
          <w:szCs w:val="22"/>
        </w:rPr>
        <w:t>Latanoprost-ratiopharm</w:t>
      </w:r>
      <w:r w:rsidR="00001485">
        <w:rPr>
          <w:b/>
          <w:i/>
          <w:sz w:val="22"/>
          <w:szCs w:val="22"/>
        </w:rPr>
        <w:t xml:space="preserve"> </w:t>
      </w:r>
      <w:r w:rsidR="00001485">
        <w:rPr>
          <w:b/>
          <w:sz w:val="22"/>
          <w:szCs w:val="22"/>
        </w:rPr>
        <w:t xml:space="preserve">vartojimas su kitais </w:t>
      </w:r>
      <w:r w:rsidR="00A25F57">
        <w:rPr>
          <w:b/>
          <w:sz w:val="22"/>
          <w:szCs w:val="22"/>
        </w:rPr>
        <w:t>akių lašais</w:t>
      </w:r>
    </w:p>
    <w:p w:rsidR="00A25F57" w:rsidRPr="00FB0E9B" w:rsidRDefault="009E6FF6" w:rsidP="00FB0E9B">
      <w:pPr>
        <w:autoSpaceDE w:val="0"/>
        <w:autoSpaceDN w:val="0"/>
        <w:adjustRightInd w:val="0"/>
        <w:rPr>
          <w:sz w:val="22"/>
          <w:szCs w:val="22"/>
        </w:rPr>
      </w:pPr>
      <w:r w:rsidRPr="00FB0E9B">
        <w:rPr>
          <w:bCs/>
          <w:color w:val="000000"/>
          <w:sz w:val="22"/>
          <w:szCs w:val="22"/>
          <w:lang w:eastAsia="de-DE"/>
        </w:rPr>
        <w:t xml:space="preserve">Tarp </w:t>
      </w:r>
      <w:r w:rsidR="00733498">
        <w:rPr>
          <w:bCs/>
          <w:noProof/>
          <w:sz w:val="22"/>
          <w:szCs w:val="22"/>
        </w:rPr>
        <w:t>Latanoprost-ratiopharm</w:t>
      </w:r>
      <w:r w:rsidRPr="00FB0E9B">
        <w:rPr>
          <w:bCs/>
          <w:color w:val="000000"/>
          <w:sz w:val="22"/>
          <w:szCs w:val="22"/>
          <w:lang w:eastAsia="de-DE"/>
        </w:rPr>
        <w:t xml:space="preserve"> ir </w:t>
      </w:r>
      <w:r w:rsidR="00FB0E9B" w:rsidRPr="00FB0E9B">
        <w:rPr>
          <w:bCs/>
          <w:color w:val="000000"/>
          <w:sz w:val="22"/>
          <w:szCs w:val="22"/>
          <w:lang w:eastAsia="de-DE"/>
        </w:rPr>
        <w:t xml:space="preserve">kitų akių lašų vartojimo turi praeiti bent 5 minutės. </w:t>
      </w:r>
    </w:p>
    <w:p w:rsidR="004D682C" w:rsidRPr="00687647" w:rsidRDefault="004D682C" w:rsidP="004D682C">
      <w:pPr>
        <w:ind w:left="567" w:hanging="567"/>
        <w:rPr>
          <w:b/>
          <w:bCs/>
          <w:sz w:val="22"/>
          <w:szCs w:val="22"/>
        </w:rPr>
      </w:pPr>
    </w:p>
    <w:p w:rsidR="004D682C" w:rsidRPr="00687647" w:rsidRDefault="00D87050" w:rsidP="004D682C">
      <w:pPr>
        <w:ind w:left="567" w:hanging="567"/>
        <w:rPr>
          <w:b/>
          <w:bCs/>
          <w:sz w:val="22"/>
          <w:szCs w:val="22"/>
        </w:rPr>
      </w:pPr>
      <w:r w:rsidRPr="00D87050">
        <w:rPr>
          <w:b/>
          <w:sz w:val="22"/>
        </w:rPr>
        <w:t>Ką daryti</w:t>
      </w:r>
      <w:r w:rsidRPr="00B34FA1">
        <w:rPr>
          <w:sz w:val="22"/>
        </w:rPr>
        <w:t xml:space="preserve"> </w:t>
      </w:r>
      <w:r>
        <w:rPr>
          <w:b/>
          <w:bCs/>
          <w:sz w:val="22"/>
          <w:szCs w:val="22"/>
        </w:rPr>
        <w:t>P</w:t>
      </w:r>
      <w:r w:rsidR="004D682C" w:rsidRPr="00687647">
        <w:rPr>
          <w:b/>
          <w:bCs/>
          <w:sz w:val="22"/>
          <w:szCs w:val="22"/>
        </w:rPr>
        <w:t xml:space="preserve">avartojus per didelę </w:t>
      </w:r>
      <w:proofErr w:type="spellStart"/>
      <w:r w:rsidR="004D682C" w:rsidRPr="00687647">
        <w:rPr>
          <w:b/>
          <w:bCs/>
          <w:sz w:val="22"/>
          <w:szCs w:val="22"/>
        </w:rPr>
        <w:t>Latanoprost-ratiopharm</w:t>
      </w:r>
      <w:proofErr w:type="spellEnd"/>
      <w:r w:rsidR="004D682C" w:rsidRPr="00687647">
        <w:rPr>
          <w:b/>
          <w:bCs/>
          <w:sz w:val="22"/>
          <w:szCs w:val="22"/>
        </w:rPr>
        <w:t xml:space="preserve"> 50 </w:t>
      </w:r>
      <w:proofErr w:type="spellStart"/>
      <w:r w:rsidR="004D682C" w:rsidRPr="00687647">
        <w:rPr>
          <w:b/>
          <w:bCs/>
          <w:sz w:val="22"/>
          <w:szCs w:val="22"/>
        </w:rPr>
        <w:t>mikrogramų</w:t>
      </w:r>
      <w:proofErr w:type="spellEnd"/>
      <w:r w:rsidR="004D682C" w:rsidRPr="00687647">
        <w:rPr>
          <w:b/>
          <w:bCs/>
          <w:sz w:val="22"/>
          <w:szCs w:val="22"/>
        </w:rPr>
        <w:t>/ml akių lašų</w:t>
      </w:r>
      <w:r>
        <w:rPr>
          <w:b/>
          <w:bCs/>
          <w:sz w:val="22"/>
          <w:szCs w:val="22"/>
        </w:rPr>
        <w:t xml:space="preserve"> dozę?</w:t>
      </w:r>
    </w:p>
    <w:p w:rsidR="004D682C" w:rsidRDefault="00241B61" w:rsidP="004D682C">
      <w:pPr>
        <w:rPr>
          <w:sz w:val="22"/>
          <w:szCs w:val="22"/>
        </w:rPr>
      </w:pPr>
      <w:r>
        <w:rPr>
          <w:sz w:val="22"/>
          <w:szCs w:val="22"/>
        </w:rPr>
        <w:t>Į akį įlašinus per didelį kiekį lašų</w:t>
      </w:r>
      <w:r w:rsidR="00945A07">
        <w:rPr>
          <w:sz w:val="22"/>
          <w:szCs w:val="22"/>
        </w:rPr>
        <w:t>, aky</w:t>
      </w:r>
      <w:r w:rsidR="00304D37">
        <w:rPr>
          <w:sz w:val="22"/>
          <w:szCs w:val="22"/>
        </w:rPr>
        <w:t>je</w:t>
      </w:r>
      <w:r w:rsidR="00945A07">
        <w:rPr>
          <w:sz w:val="22"/>
          <w:szCs w:val="22"/>
        </w:rPr>
        <w:t xml:space="preserve"> gali atsirasti nedidelis </w:t>
      </w:r>
      <w:r w:rsidR="00DD3590">
        <w:rPr>
          <w:sz w:val="22"/>
          <w:szCs w:val="22"/>
        </w:rPr>
        <w:t>su</w:t>
      </w:r>
      <w:r w:rsidR="00945A07">
        <w:rPr>
          <w:sz w:val="22"/>
          <w:szCs w:val="22"/>
        </w:rPr>
        <w:t xml:space="preserve">dirgimas, akys gali pradėti ašaroti </w:t>
      </w:r>
      <w:r w:rsidR="00916572">
        <w:rPr>
          <w:sz w:val="22"/>
          <w:szCs w:val="22"/>
        </w:rPr>
        <w:t xml:space="preserve">ir parausti. Šie reiškiniai turėtų praeiti, tačiau jeigu tai Jus neramina, </w:t>
      </w:r>
      <w:r w:rsidR="009928E6">
        <w:rPr>
          <w:sz w:val="22"/>
          <w:szCs w:val="22"/>
        </w:rPr>
        <w:t>kreipkitės patarimo į savo gydytoją</w:t>
      </w:r>
    </w:p>
    <w:p w:rsidR="00432A63" w:rsidRPr="00432A63" w:rsidRDefault="00D871E5" w:rsidP="00432A63">
      <w:pPr>
        <w:numPr>
          <w:ilvl w:val="12"/>
          <w:numId w:val="0"/>
        </w:numPr>
        <w:ind w:right="-29"/>
        <w:rPr>
          <w:sz w:val="22"/>
          <w:szCs w:val="22"/>
        </w:rPr>
      </w:pPr>
      <w:r>
        <w:rPr>
          <w:sz w:val="22"/>
          <w:szCs w:val="22"/>
        </w:rPr>
        <w:t xml:space="preserve">Atsitiktinai nurijus </w:t>
      </w:r>
      <w:r w:rsidR="00733498">
        <w:rPr>
          <w:bCs/>
          <w:noProof/>
          <w:sz w:val="22"/>
          <w:szCs w:val="22"/>
        </w:rPr>
        <w:t>Latanoprost-ratiopharm</w:t>
      </w:r>
      <w:r w:rsidR="00617152">
        <w:rPr>
          <w:sz w:val="22"/>
          <w:szCs w:val="22"/>
        </w:rPr>
        <w:t xml:space="preserve"> nedelsiant kreipkitės į gydytoją. </w:t>
      </w:r>
    </w:p>
    <w:p w:rsidR="004D682C" w:rsidRPr="00687647" w:rsidRDefault="004D682C" w:rsidP="004D682C">
      <w:pPr>
        <w:ind w:left="567" w:hanging="567"/>
        <w:rPr>
          <w:sz w:val="22"/>
          <w:szCs w:val="22"/>
        </w:rPr>
      </w:pPr>
    </w:p>
    <w:p w:rsidR="004D682C" w:rsidRPr="00C03D49" w:rsidRDefault="004D682C" w:rsidP="004D682C">
      <w:pPr>
        <w:ind w:left="567" w:hanging="567"/>
        <w:rPr>
          <w:sz w:val="22"/>
          <w:szCs w:val="22"/>
        </w:rPr>
      </w:pPr>
      <w:r w:rsidRPr="00687647">
        <w:rPr>
          <w:b/>
          <w:sz w:val="22"/>
          <w:szCs w:val="22"/>
        </w:rPr>
        <w:t xml:space="preserve">Pamiršus pavartoti </w:t>
      </w:r>
      <w:proofErr w:type="spellStart"/>
      <w:r w:rsidRPr="00C03D49">
        <w:rPr>
          <w:b/>
          <w:bCs/>
          <w:sz w:val="22"/>
          <w:szCs w:val="22"/>
        </w:rPr>
        <w:t>Latanoprost-ratiopharm</w:t>
      </w:r>
      <w:proofErr w:type="spellEnd"/>
      <w:r w:rsidRPr="00C03D49">
        <w:rPr>
          <w:b/>
          <w:bCs/>
          <w:sz w:val="22"/>
          <w:szCs w:val="22"/>
        </w:rPr>
        <w:t xml:space="preserve"> 50 </w:t>
      </w:r>
      <w:proofErr w:type="spellStart"/>
      <w:r w:rsidRPr="00C03D49">
        <w:rPr>
          <w:b/>
          <w:bCs/>
          <w:sz w:val="22"/>
          <w:szCs w:val="22"/>
        </w:rPr>
        <w:t>mikrogramų</w:t>
      </w:r>
      <w:proofErr w:type="spellEnd"/>
      <w:r w:rsidRPr="00C03D49">
        <w:rPr>
          <w:b/>
          <w:bCs/>
          <w:sz w:val="22"/>
          <w:szCs w:val="22"/>
        </w:rPr>
        <w:t>/ml akių lašų</w:t>
      </w:r>
    </w:p>
    <w:p w:rsidR="004D682C" w:rsidRPr="00687647" w:rsidRDefault="003D6A42" w:rsidP="004D682C">
      <w:pPr>
        <w:tabs>
          <w:tab w:val="left" w:pos="567"/>
        </w:tabs>
        <w:rPr>
          <w:sz w:val="22"/>
          <w:szCs w:val="22"/>
        </w:rPr>
      </w:pPr>
      <w:r>
        <w:rPr>
          <w:sz w:val="22"/>
          <w:szCs w:val="22"/>
          <w:lang w:eastAsia="en-GB"/>
        </w:rPr>
        <w:t>Toliau vartokite įprastą dozę įprastu laiku</w:t>
      </w:r>
      <w:r w:rsidR="004D682C" w:rsidRPr="00687647">
        <w:rPr>
          <w:sz w:val="22"/>
          <w:szCs w:val="22"/>
        </w:rPr>
        <w:t>. Negalima vartoti dvigubos dozės norint kompensuoti praleistą dozę.</w:t>
      </w:r>
      <w:r w:rsidR="000F70D3">
        <w:rPr>
          <w:sz w:val="22"/>
          <w:szCs w:val="22"/>
        </w:rPr>
        <w:t xml:space="preserve"> </w:t>
      </w:r>
      <w:r w:rsidR="00442E3A" w:rsidRPr="00432A63">
        <w:rPr>
          <w:noProof/>
          <w:sz w:val="22"/>
          <w:szCs w:val="22"/>
        </w:rPr>
        <w:t xml:space="preserve">Jeigu kiltų </w:t>
      </w:r>
      <w:r w:rsidR="00442E3A">
        <w:rPr>
          <w:noProof/>
          <w:sz w:val="22"/>
          <w:szCs w:val="22"/>
        </w:rPr>
        <w:t>kokių nors neaiškumų,</w:t>
      </w:r>
      <w:r w:rsidR="00442E3A" w:rsidRPr="00432A63">
        <w:rPr>
          <w:noProof/>
          <w:sz w:val="22"/>
          <w:szCs w:val="22"/>
        </w:rPr>
        <w:t xml:space="preserve"> kreipkitės į gydytoją</w:t>
      </w:r>
      <w:r w:rsidR="00442E3A">
        <w:rPr>
          <w:noProof/>
          <w:sz w:val="22"/>
          <w:szCs w:val="22"/>
        </w:rPr>
        <w:t xml:space="preserve"> </w:t>
      </w:r>
      <w:r w:rsidR="00442E3A" w:rsidRPr="00432A63">
        <w:rPr>
          <w:noProof/>
          <w:sz w:val="22"/>
          <w:szCs w:val="22"/>
        </w:rPr>
        <w:t>arba</w:t>
      </w:r>
      <w:r w:rsidR="00442E3A">
        <w:rPr>
          <w:noProof/>
          <w:sz w:val="22"/>
          <w:szCs w:val="22"/>
        </w:rPr>
        <w:t xml:space="preserve"> vaistininką.</w:t>
      </w:r>
    </w:p>
    <w:p w:rsidR="004D682C" w:rsidRPr="00687647" w:rsidRDefault="004D682C" w:rsidP="004D682C">
      <w:pPr>
        <w:tabs>
          <w:tab w:val="left" w:pos="567"/>
        </w:tabs>
        <w:rPr>
          <w:sz w:val="22"/>
          <w:szCs w:val="22"/>
        </w:rPr>
      </w:pPr>
    </w:p>
    <w:p w:rsidR="004D682C" w:rsidRPr="00C03D49" w:rsidRDefault="004D682C" w:rsidP="004D682C">
      <w:pPr>
        <w:tabs>
          <w:tab w:val="left" w:pos="567"/>
        </w:tabs>
        <w:rPr>
          <w:b/>
          <w:bCs/>
          <w:sz w:val="22"/>
          <w:szCs w:val="22"/>
        </w:rPr>
      </w:pPr>
      <w:r w:rsidRPr="00687647">
        <w:rPr>
          <w:b/>
          <w:bCs/>
          <w:sz w:val="22"/>
          <w:szCs w:val="22"/>
        </w:rPr>
        <w:t xml:space="preserve">Nustojus vartoti </w:t>
      </w:r>
      <w:proofErr w:type="spellStart"/>
      <w:r w:rsidRPr="00C03D49">
        <w:rPr>
          <w:b/>
          <w:bCs/>
          <w:sz w:val="22"/>
          <w:szCs w:val="22"/>
        </w:rPr>
        <w:t>Latanoprost-ratiopharm</w:t>
      </w:r>
      <w:proofErr w:type="spellEnd"/>
      <w:r w:rsidRPr="00C03D49">
        <w:rPr>
          <w:b/>
          <w:bCs/>
          <w:sz w:val="22"/>
          <w:szCs w:val="22"/>
        </w:rPr>
        <w:t xml:space="preserve"> 50 </w:t>
      </w:r>
      <w:proofErr w:type="spellStart"/>
      <w:r w:rsidRPr="00C03D49">
        <w:rPr>
          <w:b/>
          <w:bCs/>
          <w:sz w:val="22"/>
          <w:szCs w:val="22"/>
        </w:rPr>
        <w:t>mikrogramų</w:t>
      </w:r>
      <w:proofErr w:type="spellEnd"/>
      <w:r w:rsidRPr="00C03D49">
        <w:rPr>
          <w:b/>
          <w:bCs/>
          <w:sz w:val="22"/>
          <w:szCs w:val="22"/>
        </w:rPr>
        <w:t>/ml akių lašus</w:t>
      </w:r>
    </w:p>
    <w:p w:rsidR="004D682C" w:rsidRPr="00687647" w:rsidRDefault="007A1C64" w:rsidP="004D682C">
      <w:pPr>
        <w:tabs>
          <w:tab w:val="left" w:pos="567"/>
        </w:tabs>
        <w:rPr>
          <w:sz w:val="22"/>
          <w:szCs w:val="22"/>
        </w:rPr>
      </w:pPr>
      <w:r>
        <w:rPr>
          <w:sz w:val="22"/>
          <w:szCs w:val="22"/>
        </w:rPr>
        <w:t xml:space="preserve">Jeigu norėtumėte nutraukti </w:t>
      </w:r>
      <w:r w:rsidR="00733498">
        <w:rPr>
          <w:bCs/>
          <w:noProof/>
          <w:sz w:val="22"/>
          <w:szCs w:val="22"/>
        </w:rPr>
        <w:t>Latanoprost-ratiopharm</w:t>
      </w:r>
      <w:r w:rsidR="00733498" w:rsidRPr="00EA2E6B">
        <w:rPr>
          <w:bCs/>
          <w:noProof/>
          <w:sz w:val="22"/>
          <w:szCs w:val="22"/>
        </w:rPr>
        <w:t xml:space="preserve"> </w:t>
      </w:r>
      <w:r>
        <w:rPr>
          <w:sz w:val="22"/>
          <w:szCs w:val="22"/>
        </w:rPr>
        <w:t>vartojimą,</w:t>
      </w:r>
      <w:r w:rsidR="00292EB8">
        <w:rPr>
          <w:sz w:val="22"/>
          <w:szCs w:val="22"/>
        </w:rPr>
        <w:t xml:space="preserve"> būtinai pasitarkite su gydytoju.</w:t>
      </w:r>
      <w:r>
        <w:rPr>
          <w:sz w:val="22"/>
          <w:szCs w:val="22"/>
        </w:rPr>
        <w:t xml:space="preserve"> </w:t>
      </w:r>
    </w:p>
    <w:p w:rsidR="004D682C" w:rsidRPr="00687647" w:rsidRDefault="004D682C" w:rsidP="004D682C">
      <w:pPr>
        <w:tabs>
          <w:tab w:val="left" w:pos="567"/>
        </w:tabs>
        <w:rPr>
          <w:sz w:val="22"/>
          <w:szCs w:val="22"/>
        </w:rPr>
      </w:pPr>
    </w:p>
    <w:p w:rsidR="004D682C" w:rsidRPr="00687647" w:rsidRDefault="004D682C" w:rsidP="004D682C">
      <w:pPr>
        <w:tabs>
          <w:tab w:val="left" w:pos="567"/>
        </w:tabs>
        <w:rPr>
          <w:sz w:val="22"/>
          <w:szCs w:val="22"/>
        </w:rPr>
      </w:pPr>
      <w:r w:rsidRPr="00687647">
        <w:rPr>
          <w:sz w:val="22"/>
          <w:szCs w:val="22"/>
        </w:rPr>
        <w:t>Jeigu kiltų daugiau klausimų dėl šio vaisto vartojimo, kreipkitės į gydytoją arba vaistininką.</w:t>
      </w:r>
    </w:p>
    <w:p w:rsidR="004D682C" w:rsidRPr="00687647" w:rsidRDefault="004D682C" w:rsidP="004D682C">
      <w:pPr>
        <w:ind w:left="567" w:hanging="567"/>
        <w:rPr>
          <w:sz w:val="22"/>
          <w:szCs w:val="22"/>
        </w:rPr>
      </w:pPr>
    </w:p>
    <w:p w:rsidR="004D682C" w:rsidRPr="00687647" w:rsidRDefault="004D682C" w:rsidP="004D682C">
      <w:pPr>
        <w:ind w:left="567" w:hanging="567"/>
        <w:rPr>
          <w:sz w:val="22"/>
          <w:szCs w:val="22"/>
        </w:rPr>
      </w:pPr>
    </w:p>
    <w:p w:rsidR="004D682C" w:rsidRPr="00687647" w:rsidRDefault="004D682C" w:rsidP="004D682C">
      <w:pPr>
        <w:ind w:left="567" w:hanging="567"/>
        <w:rPr>
          <w:sz w:val="22"/>
          <w:szCs w:val="22"/>
        </w:rPr>
      </w:pPr>
      <w:r w:rsidRPr="00687647">
        <w:rPr>
          <w:b/>
          <w:bCs/>
          <w:sz w:val="22"/>
          <w:szCs w:val="22"/>
        </w:rPr>
        <w:t>4.</w:t>
      </w:r>
      <w:r w:rsidRPr="00687647">
        <w:rPr>
          <w:b/>
          <w:bCs/>
          <w:sz w:val="22"/>
          <w:szCs w:val="22"/>
        </w:rPr>
        <w:tab/>
        <w:t xml:space="preserve">Galimas šalutinis poveikis </w:t>
      </w:r>
    </w:p>
    <w:p w:rsidR="004D682C" w:rsidRPr="00687647" w:rsidRDefault="004D682C" w:rsidP="004D682C">
      <w:pPr>
        <w:ind w:left="567" w:hanging="567"/>
        <w:rPr>
          <w:sz w:val="22"/>
          <w:szCs w:val="22"/>
        </w:rPr>
      </w:pPr>
    </w:p>
    <w:p w:rsidR="004D682C" w:rsidRPr="00687647" w:rsidRDefault="004D682C" w:rsidP="004D682C">
      <w:pPr>
        <w:rPr>
          <w:noProof/>
          <w:sz w:val="22"/>
          <w:szCs w:val="22"/>
        </w:rPr>
      </w:pPr>
      <w:r w:rsidRPr="00687647">
        <w:rPr>
          <w:noProof/>
          <w:sz w:val="22"/>
          <w:szCs w:val="22"/>
        </w:rPr>
        <w:t>Šis vaistas</w:t>
      </w:r>
      <w:r w:rsidRPr="00687647">
        <w:rPr>
          <w:sz w:val="22"/>
          <w:szCs w:val="22"/>
        </w:rPr>
        <w:t xml:space="preserve">, kaip ir kiti vaistai, </w:t>
      </w:r>
      <w:r w:rsidRPr="00687647">
        <w:rPr>
          <w:noProof/>
          <w:sz w:val="22"/>
          <w:szCs w:val="22"/>
        </w:rPr>
        <w:t>gali sukelti šalutinį poveikį, nors jis pasireiškia ne visiems žmonėms.</w:t>
      </w:r>
    </w:p>
    <w:p w:rsidR="004D682C" w:rsidRPr="00687647" w:rsidRDefault="004D682C" w:rsidP="004D682C">
      <w:pPr>
        <w:ind w:left="567" w:hanging="567"/>
        <w:rPr>
          <w:sz w:val="22"/>
          <w:szCs w:val="22"/>
        </w:rPr>
      </w:pPr>
    </w:p>
    <w:p w:rsidR="004D682C" w:rsidRPr="00687647" w:rsidRDefault="000905EE" w:rsidP="004D682C">
      <w:pPr>
        <w:ind w:left="567" w:hanging="567"/>
        <w:rPr>
          <w:sz w:val="22"/>
          <w:szCs w:val="22"/>
        </w:rPr>
      </w:pPr>
      <w:r>
        <w:rPr>
          <w:sz w:val="22"/>
          <w:szCs w:val="22"/>
        </w:rPr>
        <w:t>Yra žinom</w:t>
      </w:r>
      <w:r w:rsidR="00993C2C">
        <w:rPr>
          <w:sz w:val="22"/>
          <w:szCs w:val="22"/>
        </w:rPr>
        <w:t>as</w:t>
      </w:r>
      <w:r>
        <w:rPr>
          <w:sz w:val="22"/>
          <w:szCs w:val="22"/>
        </w:rPr>
        <w:t xml:space="preserve"> ši</w:t>
      </w:r>
      <w:r w:rsidR="00682B4E">
        <w:rPr>
          <w:sz w:val="22"/>
          <w:szCs w:val="22"/>
        </w:rPr>
        <w:t xml:space="preserve">s </w:t>
      </w:r>
      <w:r w:rsidR="00592794">
        <w:rPr>
          <w:bCs/>
          <w:noProof/>
          <w:sz w:val="22"/>
          <w:szCs w:val="22"/>
        </w:rPr>
        <w:t>Latanoprost-ratiopharm</w:t>
      </w:r>
      <w:r w:rsidR="00592794" w:rsidRPr="00EA2E6B">
        <w:rPr>
          <w:bCs/>
          <w:noProof/>
          <w:sz w:val="22"/>
          <w:szCs w:val="22"/>
        </w:rPr>
        <w:t xml:space="preserve"> </w:t>
      </w:r>
      <w:r w:rsidR="00682B4E">
        <w:rPr>
          <w:sz w:val="22"/>
          <w:szCs w:val="22"/>
        </w:rPr>
        <w:t xml:space="preserve">vartojimo </w:t>
      </w:r>
      <w:r w:rsidR="00682B4E" w:rsidRPr="00D316A9">
        <w:rPr>
          <w:sz w:val="22"/>
        </w:rPr>
        <w:t>šalutinis poveikis</w:t>
      </w:r>
      <w:r w:rsidR="004D682C" w:rsidRPr="00687647">
        <w:rPr>
          <w:sz w:val="22"/>
          <w:szCs w:val="22"/>
        </w:rPr>
        <w:t>:</w:t>
      </w:r>
    </w:p>
    <w:p w:rsidR="004D682C" w:rsidRPr="00D316A9" w:rsidRDefault="004D682C" w:rsidP="00D316A9">
      <w:pPr>
        <w:ind w:left="567" w:hanging="567"/>
        <w:rPr>
          <w:sz w:val="22"/>
        </w:rPr>
      </w:pPr>
    </w:p>
    <w:p w:rsidR="004D682C" w:rsidRPr="00687647" w:rsidRDefault="004D682C" w:rsidP="004D682C">
      <w:pPr>
        <w:pStyle w:val="Pagrindinistekstas"/>
        <w:spacing w:after="0"/>
        <w:rPr>
          <w:i/>
          <w:sz w:val="22"/>
          <w:szCs w:val="22"/>
        </w:rPr>
      </w:pPr>
      <w:r w:rsidRPr="00687647">
        <w:rPr>
          <w:i/>
          <w:sz w:val="22"/>
          <w:szCs w:val="22"/>
        </w:rPr>
        <w:t>Labai dažnas (</w:t>
      </w:r>
      <w:r w:rsidR="00C63B45">
        <w:rPr>
          <w:i/>
          <w:sz w:val="22"/>
          <w:szCs w:val="22"/>
        </w:rPr>
        <w:t>gali pasireikšti</w:t>
      </w:r>
      <w:r w:rsidRPr="00687647">
        <w:rPr>
          <w:i/>
          <w:sz w:val="22"/>
          <w:szCs w:val="22"/>
        </w:rPr>
        <w:t xml:space="preserve"> daugiau negu 1 iš 10 žmonių)</w:t>
      </w:r>
      <w:r w:rsidRPr="00687647">
        <w:rPr>
          <w:i/>
          <w:sz w:val="22"/>
          <w:szCs w:val="22"/>
        </w:rPr>
        <w:tab/>
      </w:r>
    </w:p>
    <w:p w:rsidR="00855FA1" w:rsidRPr="000419C6" w:rsidRDefault="000362C9" w:rsidP="00AB7907">
      <w:pPr>
        <w:numPr>
          <w:ilvl w:val="0"/>
          <w:numId w:val="3"/>
        </w:numPr>
        <w:ind w:right="-2"/>
        <w:jc w:val="both"/>
        <w:rPr>
          <w:noProof/>
          <w:szCs w:val="22"/>
        </w:rPr>
      </w:pPr>
      <w:r>
        <w:rPr>
          <w:bCs/>
          <w:iCs/>
          <w:sz w:val="22"/>
          <w:szCs w:val="22"/>
        </w:rPr>
        <w:t>Laipsniškas</w:t>
      </w:r>
      <w:r w:rsidR="00E750F0">
        <w:rPr>
          <w:bCs/>
          <w:iCs/>
          <w:sz w:val="22"/>
          <w:szCs w:val="22"/>
        </w:rPr>
        <w:t xml:space="preserve"> </w:t>
      </w:r>
      <w:r w:rsidR="00686490">
        <w:rPr>
          <w:bCs/>
          <w:iCs/>
          <w:sz w:val="22"/>
          <w:szCs w:val="22"/>
        </w:rPr>
        <w:t>akių spalvos pokytis, didėjant rudojo pigmento kiekiui</w:t>
      </w:r>
      <w:r w:rsidR="002C5F25">
        <w:rPr>
          <w:bCs/>
          <w:iCs/>
          <w:sz w:val="22"/>
          <w:szCs w:val="22"/>
        </w:rPr>
        <w:t xml:space="preserve"> spalvotoje akies dalyje, vadinamoje rainele. J</w:t>
      </w:r>
      <w:r w:rsidR="00855FA1" w:rsidRPr="00687647">
        <w:rPr>
          <w:bCs/>
          <w:iCs/>
          <w:sz w:val="22"/>
          <w:szCs w:val="22"/>
        </w:rPr>
        <w:t>eigu Jūsų akių rainelės spalva mišri</w:t>
      </w:r>
      <w:r w:rsidR="002C5F25">
        <w:rPr>
          <w:bCs/>
          <w:iCs/>
          <w:sz w:val="22"/>
          <w:szCs w:val="22"/>
        </w:rPr>
        <w:t xml:space="preserve"> (</w:t>
      </w:r>
      <w:r w:rsidR="006666F0">
        <w:rPr>
          <w:bCs/>
          <w:iCs/>
          <w:sz w:val="22"/>
          <w:szCs w:val="22"/>
        </w:rPr>
        <w:t xml:space="preserve">mėlynai ruda, </w:t>
      </w:r>
      <w:r w:rsidR="00855FA1" w:rsidRPr="00687647">
        <w:rPr>
          <w:sz w:val="22"/>
          <w:szCs w:val="22"/>
        </w:rPr>
        <w:t>pi</w:t>
      </w:r>
      <w:r w:rsidR="00855FA1" w:rsidRPr="00687647">
        <w:rPr>
          <w:bCs/>
          <w:iCs/>
          <w:sz w:val="22"/>
          <w:szCs w:val="22"/>
        </w:rPr>
        <w:t xml:space="preserve">lkai ruda, </w:t>
      </w:r>
      <w:r w:rsidR="006666F0">
        <w:rPr>
          <w:bCs/>
          <w:iCs/>
          <w:sz w:val="22"/>
          <w:szCs w:val="22"/>
        </w:rPr>
        <w:t>geltonai</w:t>
      </w:r>
      <w:r w:rsidR="00855FA1" w:rsidRPr="00687647">
        <w:rPr>
          <w:bCs/>
          <w:iCs/>
          <w:sz w:val="22"/>
          <w:szCs w:val="22"/>
        </w:rPr>
        <w:t xml:space="preserve"> ruda ar ž</w:t>
      </w:r>
      <w:r w:rsidR="00855FA1" w:rsidRPr="00687647">
        <w:rPr>
          <w:sz w:val="22"/>
          <w:szCs w:val="22"/>
        </w:rPr>
        <w:t>aliai ruda</w:t>
      </w:r>
      <w:r w:rsidR="006666F0">
        <w:rPr>
          <w:sz w:val="22"/>
          <w:szCs w:val="22"/>
        </w:rPr>
        <w:t>)</w:t>
      </w:r>
      <w:r w:rsidR="00530CAB">
        <w:rPr>
          <w:sz w:val="22"/>
          <w:szCs w:val="22"/>
        </w:rPr>
        <w:t xml:space="preserve"> šis pokytis bus labiau pastebimas negu </w:t>
      </w:r>
      <w:r w:rsidR="000F703D">
        <w:rPr>
          <w:sz w:val="22"/>
          <w:szCs w:val="22"/>
        </w:rPr>
        <w:t>tais atvejais, kai akys yra vientisos spalvos (</w:t>
      </w:r>
      <w:r w:rsidR="002C6F6D">
        <w:rPr>
          <w:sz w:val="22"/>
          <w:szCs w:val="22"/>
        </w:rPr>
        <w:t>mėlynos, pilkos, žalios ar rudos)</w:t>
      </w:r>
      <w:r w:rsidR="00855FA1" w:rsidRPr="00687647">
        <w:rPr>
          <w:sz w:val="22"/>
          <w:szCs w:val="22"/>
        </w:rPr>
        <w:t xml:space="preserve">. </w:t>
      </w:r>
      <w:r w:rsidR="00FD3F4A">
        <w:rPr>
          <w:sz w:val="22"/>
          <w:szCs w:val="22"/>
        </w:rPr>
        <w:t>Jūsų a</w:t>
      </w:r>
      <w:r w:rsidR="00F9638E">
        <w:rPr>
          <w:sz w:val="22"/>
          <w:szCs w:val="22"/>
        </w:rPr>
        <w:t>kių spalvos pok</w:t>
      </w:r>
      <w:r w:rsidR="00855FA1" w:rsidRPr="00687647">
        <w:rPr>
          <w:sz w:val="22"/>
          <w:szCs w:val="22"/>
        </w:rPr>
        <w:t>yčiai</w:t>
      </w:r>
      <w:r w:rsidR="00465772">
        <w:rPr>
          <w:sz w:val="22"/>
          <w:szCs w:val="22"/>
        </w:rPr>
        <w:t xml:space="preserve"> gali </w:t>
      </w:r>
      <w:r w:rsidR="00A3678D">
        <w:rPr>
          <w:sz w:val="22"/>
          <w:szCs w:val="22"/>
        </w:rPr>
        <w:t>išsivystyti</w:t>
      </w:r>
      <w:r w:rsidR="00FD3F4A">
        <w:rPr>
          <w:sz w:val="22"/>
          <w:szCs w:val="22"/>
        </w:rPr>
        <w:t xml:space="preserve"> ir per keletą metų</w:t>
      </w:r>
      <w:r w:rsidR="00A453E3">
        <w:rPr>
          <w:sz w:val="22"/>
          <w:szCs w:val="22"/>
        </w:rPr>
        <w:t xml:space="preserve">, tačiau </w:t>
      </w:r>
      <w:r w:rsidR="00855FA1" w:rsidRPr="00687647">
        <w:rPr>
          <w:sz w:val="22"/>
          <w:szCs w:val="22"/>
        </w:rPr>
        <w:t xml:space="preserve">paprastai </w:t>
      </w:r>
      <w:r w:rsidR="00A3678D">
        <w:rPr>
          <w:sz w:val="22"/>
          <w:szCs w:val="22"/>
        </w:rPr>
        <w:t>jie</w:t>
      </w:r>
      <w:r w:rsidR="00A3678D" w:rsidRPr="00687647">
        <w:rPr>
          <w:sz w:val="22"/>
          <w:szCs w:val="22"/>
        </w:rPr>
        <w:t xml:space="preserve"> </w:t>
      </w:r>
      <w:r w:rsidR="00855FA1" w:rsidRPr="00687647">
        <w:rPr>
          <w:sz w:val="22"/>
          <w:szCs w:val="22"/>
        </w:rPr>
        <w:t xml:space="preserve">pasireiškia per pirmuosius 8 gydymo mėnesius. </w:t>
      </w:r>
      <w:r w:rsidR="00EA5B1E">
        <w:rPr>
          <w:sz w:val="22"/>
          <w:szCs w:val="22"/>
        </w:rPr>
        <w:t xml:space="preserve">Spalvos pokyčiai gali būti pastovūs, ir jie labiau pastebimi, jei </w:t>
      </w:r>
      <w:proofErr w:type="spellStart"/>
      <w:r w:rsidR="00EA5B1E">
        <w:rPr>
          <w:sz w:val="22"/>
          <w:szCs w:val="22"/>
        </w:rPr>
        <w:t>latanoprosto</w:t>
      </w:r>
      <w:proofErr w:type="spellEnd"/>
      <w:r w:rsidR="00EA5B1E">
        <w:rPr>
          <w:sz w:val="22"/>
          <w:szCs w:val="22"/>
        </w:rPr>
        <w:t xml:space="preserve"> </w:t>
      </w:r>
      <w:r w:rsidR="00724D79">
        <w:rPr>
          <w:sz w:val="22"/>
          <w:szCs w:val="22"/>
        </w:rPr>
        <w:t xml:space="preserve">vartojate tik į vieną akį. </w:t>
      </w:r>
      <w:r w:rsidR="00B80D1F">
        <w:rPr>
          <w:sz w:val="22"/>
          <w:szCs w:val="22"/>
        </w:rPr>
        <w:t>N</w:t>
      </w:r>
      <w:r w:rsidR="00BB2B23">
        <w:rPr>
          <w:sz w:val="22"/>
          <w:szCs w:val="22"/>
        </w:rPr>
        <w:t>epanašu</w:t>
      </w:r>
      <w:r w:rsidR="00B80D1F">
        <w:rPr>
          <w:sz w:val="22"/>
          <w:szCs w:val="22"/>
        </w:rPr>
        <w:t>, kad s</w:t>
      </w:r>
      <w:r w:rsidR="000A024E">
        <w:rPr>
          <w:sz w:val="22"/>
          <w:szCs w:val="22"/>
        </w:rPr>
        <w:t>palvos pokyčiai</w:t>
      </w:r>
      <w:r w:rsidR="00B80D1F">
        <w:rPr>
          <w:sz w:val="22"/>
          <w:szCs w:val="22"/>
        </w:rPr>
        <w:t xml:space="preserve"> būtų susiję su kitomis</w:t>
      </w:r>
      <w:r w:rsidR="00BB2B23">
        <w:rPr>
          <w:sz w:val="22"/>
          <w:szCs w:val="22"/>
        </w:rPr>
        <w:t xml:space="preserve"> problemomis.</w:t>
      </w:r>
      <w:r w:rsidR="000A024E">
        <w:rPr>
          <w:sz w:val="22"/>
          <w:szCs w:val="22"/>
        </w:rPr>
        <w:t xml:space="preserve"> Nutraukus gydymą </w:t>
      </w:r>
      <w:proofErr w:type="spellStart"/>
      <w:r w:rsidR="000A024E">
        <w:rPr>
          <w:sz w:val="22"/>
          <w:szCs w:val="22"/>
        </w:rPr>
        <w:t>latanoprostu</w:t>
      </w:r>
      <w:proofErr w:type="spellEnd"/>
      <w:r w:rsidR="000A024E">
        <w:rPr>
          <w:sz w:val="22"/>
          <w:szCs w:val="22"/>
        </w:rPr>
        <w:t xml:space="preserve">, akių spalvos pokyčiai toliau nebesivysto. </w:t>
      </w:r>
    </w:p>
    <w:p w:rsidR="004F39BD" w:rsidRPr="00687647" w:rsidRDefault="004F39BD" w:rsidP="004D682C">
      <w:pPr>
        <w:numPr>
          <w:ilvl w:val="0"/>
          <w:numId w:val="3"/>
        </w:numPr>
        <w:rPr>
          <w:sz w:val="22"/>
          <w:szCs w:val="22"/>
        </w:rPr>
      </w:pPr>
      <w:r>
        <w:rPr>
          <w:sz w:val="22"/>
          <w:szCs w:val="22"/>
        </w:rPr>
        <w:t>Akies paraudimas</w:t>
      </w:r>
    </w:p>
    <w:p w:rsidR="004D682C" w:rsidRPr="00C454CB" w:rsidRDefault="004D682C" w:rsidP="00D316A9">
      <w:pPr>
        <w:numPr>
          <w:ilvl w:val="0"/>
          <w:numId w:val="3"/>
        </w:numPr>
        <w:ind w:right="-2"/>
        <w:jc w:val="both"/>
        <w:rPr>
          <w:sz w:val="22"/>
          <w:szCs w:val="22"/>
        </w:rPr>
      </w:pPr>
      <w:r w:rsidRPr="0039310B">
        <w:rPr>
          <w:sz w:val="22"/>
          <w:szCs w:val="22"/>
        </w:rPr>
        <w:t>Akies sudirgimas (deginim</w:t>
      </w:r>
      <w:r w:rsidR="00D85F16" w:rsidRPr="0039310B">
        <w:rPr>
          <w:sz w:val="22"/>
          <w:szCs w:val="22"/>
        </w:rPr>
        <w:t>o pojūtis</w:t>
      </w:r>
      <w:r w:rsidRPr="0039310B">
        <w:rPr>
          <w:sz w:val="22"/>
          <w:szCs w:val="22"/>
        </w:rPr>
        <w:t xml:space="preserve">, </w:t>
      </w:r>
      <w:r w:rsidR="00B732D1" w:rsidRPr="0039310B">
        <w:rPr>
          <w:sz w:val="22"/>
          <w:szCs w:val="22"/>
        </w:rPr>
        <w:t xml:space="preserve">smėlio </w:t>
      </w:r>
      <w:r w:rsidR="002D5AB2" w:rsidRPr="0039310B">
        <w:rPr>
          <w:sz w:val="22"/>
          <w:szCs w:val="22"/>
        </w:rPr>
        <w:t xml:space="preserve">pojūtis, </w:t>
      </w:r>
      <w:r w:rsidRPr="0039310B">
        <w:rPr>
          <w:sz w:val="22"/>
          <w:szCs w:val="22"/>
        </w:rPr>
        <w:t xml:space="preserve">niežėjimas, </w:t>
      </w:r>
      <w:r w:rsidRPr="00F46587">
        <w:rPr>
          <w:sz w:val="22"/>
          <w:szCs w:val="22"/>
        </w:rPr>
        <w:t>svetimkūnio jausm</w:t>
      </w:r>
      <w:r w:rsidR="00233B49" w:rsidRPr="00F46587">
        <w:rPr>
          <w:sz w:val="22"/>
          <w:szCs w:val="22"/>
        </w:rPr>
        <w:t>as</w:t>
      </w:r>
      <w:r w:rsidRPr="00F46587">
        <w:rPr>
          <w:sz w:val="22"/>
          <w:szCs w:val="22"/>
        </w:rPr>
        <w:t xml:space="preserve"> akyje).</w:t>
      </w:r>
      <w:r w:rsidR="000419C6" w:rsidRPr="00F46587">
        <w:rPr>
          <w:sz w:val="22"/>
          <w:szCs w:val="22"/>
        </w:rPr>
        <w:t xml:space="preserve"> Jeigu</w:t>
      </w:r>
      <w:r w:rsidR="00B449FE" w:rsidRPr="00F46587">
        <w:rPr>
          <w:sz w:val="22"/>
          <w:szCs w:val="22"/>
        </w:rPr>
        <w:t xml:space="preserve"> akies</w:t>
      </w:r>
      <w:r w:rsidR="000419C6" w:rsidRPr="00F46587">
        <w:rPr>
          <w:sz w:val="22"/>
          <w:szCs w:val="22"/>
        </w:rPr>
        <w:t xml:space="preserve"> dirginim</w:t>
      </w:r>
      <w:r w:rsidR="00B449FE" w:rsidRPr="00F46587">
        <w:rPr>
          <w:sz w:val="22"/>
          <w:szCs w:val="22"/>
        </w:rPr>
        <w:t xml:space="preserve">as yra </w:t>
      </w:r>
      <w:r w:rsidR="005D5B91" w:rsidRPr="00F46587">
        <w:rPr>
          <w:sz w:val="22"/>
          <w:szCs w:val="22"/>
        </w:rPr>
        <w:t>toks</w:t>
      </w:r>
      <w:r w:rsidR="00B449FE" w:rsidRPr="00F46587">
        <w:rPr>
          <w:sz w:val="22"/>
          <w:szCs w:val="22"/>
        </w:rPr>
        <w:t xml:space="preserve"> stiprus, k</w:t>
      </w:r>
      <w:r w:rsidR="005D5B91" w:rsidRPr="00F46587">
        <w:rPr>
          <w:sz w:val="22"/>
          <w:szCs w:val="22"/>
        </w:rPr>
        <w:t xml:space="preserve">ad Jūsų akys gausiai ašaroja </w:t>
      </w:r>
      <w:r w:rsidR="00F841D8" w:rsidRPr="00F46587">
        <w:rPr>
          <w:sz w:val="22"/>
          <w:szCs w:val="22"/>
        </w:rPr>
        <w:t xml:space="preserve">ar galvojate, kad reikėtų nutraukti vaisto vartojimą, nedelsiant (per savaitę) </w:t>
      </w:r>
      <w:r w:rsidR="008D1871" w:rsidRPr="00F46587">
        <w:rPr>
          <w:sz w:val="22"/>
          <w:szCs w:val="22"/>
        </w:rPr>
        <w:t>pasitarkite su gydytoju ar vaistininku. Gali tekti peržiūrėti Jūsų gydymą</w:t>
      </w:r>
      <w:r w:rsidR="00553D82" w:rsidRPr="00F46587">
        <w:rPr>
          <w:sz w:val="22"/>
          <w:szCs w:val="22"/>
        </w:rPr>
        <w:t>, kad būtų užtik</w:t>
      </w:r>
      <w:r w:rsidR="00553D82" w:rsidRPr="007E0A7B">
        <w:rPr>
          <w:sz w:val="22"/>
          <w:szCs w:val="22"/>
        </w:rPr>
        <w:t xml:space="preserve">rinta, jog gaunate </w:t>
      </w:r>
      <w:r w:rsidR="0039310B" w:rsidRPr="00C454CB">
        <w:rPr>
          <w:sz w:val="22"/>
          <w:szCs w:val="22"/>
        </w:rPr>
        <w:t xml:space="preserve">tinkamą savo būklės gydymą. </w:t>
      </w:r>
    </w:p>
    <w:p w:rsidR="004D682C" w:rsidRPr="00687647" w:rsidRDefault="00F46587" w:rsidP="004D682C">
      <w:pPr>
        <w:numPr>
          <w:ilvl w:val="0"/>
          <w:numId w:val="3"/>
        </w:numPr>
        <w:rPr>
          <w:sz w:val="22"/>
          <w:szCs w:val="22"/>
        </w:rPr>
      </w:pPr>
      <w:r>
        <w:rPr>
          <w:sz w:val="22"/>
          <w:szCs w:val="22"/>
        </w:rPr>
        <w:t xml:space="preserve">Palaipsniui vykstantys </w:t>
      </w:r>
      <w:r w:rsidR="00C454CB">
        <w:rPr>
          <w:sz w:val="22"/>
          <w:szCs w:val="22"/>
        </w:rPr>
        <w:t xml:space="preserve">gydomos akies </w:t>
      </w:r>
      <w:r>
        <w:rPr>
          <w:sz w:val="22"/>
          <w:szCs w:val="22"/>
        </w:rPr>
        <w:t>b</w:t>
      </w:r>
      <w:r w:rsidR="004D682C" w:rsidRPr="00687647">
        <w:rPr>
          <w:sz w:val="22"/>
          <w:szCs w:val="22"/>
        </w:rPr>
        <w:t xml:space="preserve">lakstienų </w:t>
      </w:r>
      <w:r>
        <w:rPr>
          <w:sz w:val="22"/>
          <w:szCs w:val="22"/>
        </w:rPr>
        <w:t xml:space="preserve">ir </w:t>
      </w:r>
      <w:proofErr w:type="spellStart"/>
      <w:r w:rsidR="007E0A7B">
        <w:rPr>
          <w:sz w:val="22"/>
          <w:szCs w:val="22"/>
        </w:rPr>
        <w:t>pūkelinių</w:t>
      </w:r>
      <w:proofErr w:type="spellEnd"/>
      <w:r w:rsidR="007E0A7B">
        <w:rPr>
          <w:sz w:val="22"/>
          <w:szCs w:val="22"/>
        </w:rPr>
        <w:t xml:space="preserve"> plaukų </w:t>
      </w:r>
      <w:r w:rsidR="00C454CB">
        <w:rPr>
          <w:sz w:val="22"/>
          <w:szCs w:val="22"/>
        </w:rPr>
        <w:t>apie gydomą ak</w:t>
      </w:r>
      <w:r w:rsidR="00F66549">
        <w:rPr>
          <w:sz w:val="22"/>
          <w:szCs w:val="22"/>
        </w:rPr>
        <w:t xml:space="preserve">į </w:t>
      </w:r>
      <w:r w:rsidR="004D682C" w:rsidRPr="00687647">
        <w:rPr>
          <w:sz w:val="22"/>
          <w:szCs w:val="22"/>
        </w:rPr>
        <w:t>pokyčiai</w:t>
      </w:r>
      <w:r w:rsidR="00F66549">
        <w:rPr>
          <w:sz w:val="22"/>
          <w:szCs w:val="22"/>
        </w:rPr>
        <w:t>, dažniausiai stebimi japonų kilmės asmenims. Šie pokyčiai apima</w:t>
      </w:r>
      <w:r w:rsidR="000371EA">
        <w:rPr>
          <w:sz w:val="22"/>
          <w:szCs w:val="22"/>
        </w:rPr>
        <w:t xml:space="preserve"> </w:t>
      </w:r>
      <w:r w:rsidR="00D60F63">
        <w:rPr>
          <w:sz w:val="22"/>
          <w:szCs w:val="22"/>
        </w:rPr>
        <w:t xml:space="preserve">blakstienų </w:t>
      </w:r>
      <w:r w:rsidR="000371EA">
        <w:rPr>
          <w:sz w:val="22"/>
          <w:szCs w:val="22"/>
        </w:rPr>
        <w:t>spalvos suintensyvėjimą</w:t>
      </w:r>
      <w:r w:rsidR="004D682C" w:rsidRPr="00687647">
        <w:rPr>
          <w:sz w:val="22"/>
          <w:szCs w:val="22"/>
        </w:rPr>
        <w:t xml:space="preserve"> (patamsėjim</w:t>
      </w:r>
      <w:r w:rsidR="000371EA">
        <w:rPr>
          <w:sz w:val="22"/>
          <w:szCs w:val="22"/>
        </w:rPr>
        <w:t>ą)</w:t>
      </w:r>
      <w:r w:rsidR="004D682C" w:rsidRPr="00687647">
        <w:rPr>
          <w:sz w:val="22"/>
          <w:szCs w:val="22"/>
        </w:rPr>
        <w:t xml:space="preserve">, </w:t>
      </w:r>
      <w:r w:rsidR="00D60F63">
        <w:rPr>
          <w:sz w:val="22"/>
          <w:szCs w:val="22"/>
        </w:rPr>
        <w:t xml:space="preserve">jų </w:t>
      </w:r>
      <w:r w:rsidR="002E729B">
        <w:rPr>
          <w:sz w:val="22"/>
          <w:szCs w:val="22"/>
        </w:rPr>
        <w:t xml:space="preserve">ilgio, </w:t>
      </w:r>
      <w:r w:rsidR="004D682C" w:rsidRPr="00687647">
        <w:rPr>
          <w:sz w:val="22"/>
          <w:szCs w:val="22"/>
        </w:rPr>
        <w:t>stor</w:t>
      </w:r>
      <w:r w:rsidR="002E729B">
        <w:rPr>
          <w:sz w:val="22"/>
          <w:szCs w:val="22"/>
        </w:rPr>
        <w:t xml:space="preserve">io ir skaičiaus </w:t>
      </w:r>
      <w:r w:rsidR="00D60F63">
        <w:rPr>
          <w:sz w:val="22"/>
          <w:szCs w:val="22"/>
        </w:rPr>
        <w:t>padidėjimą</w:t>
      </w:r>
      <w:r w:rsidR="004D682C" w:rsidRPr="00687647">
        <w:rPr>
          <w:sz w:val="22"/>
          <w:szCs w:val="22"/>
        </w:rPr>
        <w:t>.</w:t>
      </w:r>
    </w:p>
    <w:p w:rsidR="004D682C" w:rsidRPr="00687647" w:rsidRDefault="004D682C" w:rsidP="004D682C">
      <w:pPr>
        <w:ind w:left="357"/>
        <w:rPr>
          <w:sz w:val="22"/>
          <w:szCs w:val="22"/>
        </w:rPr>
      </w:pPr>
    </w:p>
    <w:p w:rsidR="004D682C" w:rsidRPr="00687647" w:rsidRDefault="004D682C" w:rsidP="004D682C">
      <w:pPr>
        <w:rPr>
          <w:sz w:val="22"/>
          <w:szCs w:val="22"/>
        </w:rPr>
      </w:pPr>
      <w:r w:rsidRPr="00687647">
        <w:rPr>
          <w:i/>
          <w:sz w:val="22"/>
          <w:szCs w:val="22"/>
        </w:rPr>
        <w:t>Dažnas (</w:t>
      </w:r>
      <w:r w:rsidR="00607392">
        <w:rPr>
          <w:i/>
          <w:sz w:val="22"/>
          <w:szCs w:val="22"/>
        </w:rPr>
        <w:t>gali pasireikši ne da</w:t>
      </w:r>
      <w:r w:rsidR="00416294">
        <w:rPr>
          <w:i/>
          <w:sz w:val="22"/>
          <w:szCs w:val="22"/>
        </w:rPr>
        <w:t>ugiau</w:t>
      </w:r>
      <w:r w:rsidR="00607392">
        <w:rPr>
          <w:i/>
          <w:sz w:val="22"/>
          <w:szCs w:val="22"/>
        </w:rPr>
        <w:t xml:space="preserve"> kaip</w:t>
      </w:r>
      <w:r w:rsidRPr="00687647">
        <w:rPr>
          <w:i/>
          <w:sz w:val="22"/>
          <w:szCs w:val="22"/>
        </w:rPr>
        <w:t xml:space="preserve"> 1  iš 10 žmonių)</w:t>
      </w:r>
    </w:p>
    <w:p w:rsidR="004D682C" w:rsidRPr="00D316A9" w:rsidRDefault="004D682C" w:rsidP="004D682C">
      <w:pPr>
        <w:numPr>
          <w:ilvl w:val="0"/>
          <w:numId w:val="3"/>
        </w:numPr>
        <w:rPr>
          <w:sz w:val="22"/>
        </w:rPr>
      </w:pPr>
      <w:r w:rsidRPr="00D316A9">
        <w:rPr>
          <w:sz w:val="22"/>
        </w:rPr>
        <w:t xml:space="preserve">Akies </w:t>
      </w:r>
      <w:r w:rsidR="006843C1" w:rsidRPr="00E958CB">
        <w:rPr>
          <w:sz w:val="22"/>
          <w:szCs w:val="22"/>
        </w:rPr>
        <w:t>paviršiaus sudirgimas ar įtrūkimas</w:t>
      </w:r>
    </w:p>
    <w:p w:rsidR="004D682C" w:rsidRPr="00D316A9" w:rsidRDefault="004D682C" w:rsidP="004D682C">
      <w:pPr>
        <w:numPr>
          <w:ilvl w:val="0"/>
          <w:numId w:val="3"/>
        </w:numPr>
        <w:rPr>
          <w:sz w:val="22"/>
        </w:rPr>
      </w:pPr>
      <w:r w:rsidRPr="00E958CB">
        <w:rPr>
          <w:sz w:val="22"/>
          <w:szCs w:val="22"/>
        </w:rPr>
        <w:t>Aki</w:t>
      </w:r>
      <w:r w:rsidR="00602765" w:rsidRPr="00E958CB">
        <w:rPr>
          <w:sz w:val="22"/>
          <w:szCs w:val="22"/>
        </w:rPr>
        <w:t>es</w:t>
      </w:r>
      <w:r w:rsidRPr="00E958CB">
        <w:rPr>
          <w:sz w:val="22"/>
          <w:szCs w:val="22"/>
        </w:rPr>
        <w:t xml:space="preserve"> vok</w:t>
      </w:r>
      <w:r w:rsidR="00602765" w:rsidRPr="00E958CB">
        <w:rPr>
          <w:sz w:val="22"/>
          <w:szCs w:val="22"/>
        </w:rPr>
        <w:t>o</w:t>
      </w:r>
      <w:r w:rsidRPr="00D316A9">
        <w:rPr>
          <w:sz w:val="22"/>
        </w:rPr>
        <w:t xml:space="preserve"> uždegimas (blefaritas</w:t>
      </w:r>
      <w:r w:rsidRPr="00E958CB">
        <w:rPr>
          <w:sz w:val="22"/>
          <w:szCs w:val="22"/>
        </w:rPr>
        <w:t>)</w:t>
      </w:r>
    </w:p>
    <w:p w:rsidR="004D682C" w:rsidRPr="00E958CB" w:rsidRDefault="004D682C" w:rsidP="004D682C">
      <w:pPr>
        <w:numPr>
          <w:ilvl w:val="0"/>
          <w:numId w:val="3"/>
        </w:numPr>
        <w:rPr>
          <w:sz w:val="22"/>
          <w:szCs w:val="22"/>
        </w:rPr>
      </w:pPr>
      <w:r w:rsidRPr="00D316A9">
        <w:rPr>
          <w:sz w:val="22"/>
        </w:rPr>
        <w:t>Akies skausmas</w:t>
      </w:r>
    </w:p>
    <w:p w:rsidR="00602765" w:rsidRDefault="00602765" w:rsidP="004D682C">
      <w:pPr>
        <w:numPr>
          <w:ilvl w:val="0"/>
          <w:numId w:val="3"/>
        </w:numPr>
        <w:rPr>
          <w:sz w:val="22"/>
          <w:szCs w:val="22"/>
        </w:rPr>
      </w:pPr>
      <w:r w:rsidRPr="00E958CB">
        <w:rPr>
          <w:sz w:val="22"/>
          <w:szCs w:val="22"/>
        </w:rPr>
        <w:t>Jautrumas šviesai (</w:t>
      </w:r>
      <w:proofErr w:type="spellStart"/>
      <w:r w:rsidRPr="00E958CB">
        <w:rPr>
          <w:sz w:val="22"/>
          <w:szCs w:val="22"/>
        </w:rPr>
        <w:t>fotofobija</w:t>
      </w:r>
      <w:proofErr w:type="spellEnd"/>
      <w:r w:rsidRPr="00E958CB">
        <w:rPr>
          <w:sz w:val="22"/>
          <w:szCs w:val="22"/>
        </w:rPr>
        <w:t>)</w:t>
      </w:r>
    </w:p>
    <w:p w:rsidR="003A4ADA" w:rsidRPr="00E958CB" w:rsidRDefault="003A4ADA" w:rsidP="004D682C">
      <w:pPr>
        <w:numPr>
          <w:ilvl w:val="0"/>
          <w:numId w:val="3"/>
        </w:numPr>
        <w:rPr>
          <w:sz w:val="22"/>
          <w:szCs w:val="22"/>
        </w:rPr>
      </w:pPr>
      <w:r>
        <w:rPr>
          <w:sz w:val="22"/>
          <w:szCs w:val="22"/>
        </w:rPr>
        <w:t xml:space="preserve">Plono akies sluoksnio, dengiančio akį, bei vidinės akių voko dalies paraudimas ir uždegimas </w:t>
      </w:r>
    </w:p>
    <w:p w:rsidR="00602765" w:rsidRPr="00E958CB" w:rsidRDefault="004D6B7A" w:rsidP="004D682C">
      <w:pPr>
        <w:numPr>
          <w:ilvl w:val="0"/>
          <w:numId w:val="3"/>
        </w:numPr>
        <w:rPr>
          <w:sz w:val="22"/>
          <w:szCs w:val="22"/>
        </w:rPr>
      </w:pPr>
      <w:r w:rsidRPr="00E958CB">
        <w:rPr>
          <w:sz w:val="22"/>
          <w:szCs w:val="22"/>
        </w:rPr>
        <w:t>Konjunktyvitas</w:t>
      </w:r>
    </w:p>
    <w:p w:rsidR="004D682C" w:rsidRPr="00687647" w:rsidRDefault="004D682C" w:rsidP="004D682C">
      <w:pPr>
        <w:rPr>
          <w:sz w:val="22"/>
          <w:szCs w:val="22"/>
          <w:lang w:val="en-US"/>
        </w:rPr>
      </w:pPr>
    </w:p>
    <w:p w:rsidR="004D682C" w:rsidRPr="00687647" w:rsidRDefault="004D682C" w:rsidP="004D682C">
      <w:pPr>
        <w:rPr>
          <w:sz w:val="22"/>
          <w:szCs w:val="22"/>
          <w:lang w:val="en-US"/>
        </w:rPr>
      </w:pPr>
      <w:r w:rsidRPr="00687647">
        <w:rPr>
          <w:i/>
          <w:sz w:val="22"/>
          <w:szCs w:val="22"/>
        </w:rPr>
        <w:t>Nedažnas (</w:t>
      </w:r>
      <w:r w:rsidR="002D4F91">
        <w:rPr>
          <w:i/>
          <w:sz w:val="22"/>
          <w:szCs w:val="22"/>
        </w:rPr>
        <w:t>gali pasireikšti</w:t>
      </w:r>
      <w:r w:rsidRPr="00687647">
        <w:rPr>
          <w:i/>
          <w:sz w:val="22"/>
          <w:szCs w:val="22"/>
        </w:rPr>
        <w:t xml:space="preserve"> </w:t>
      </w:r>
      <w:r w:rsidR="002D4F91">
        <w:rPr>
          <w:i/>
          <w:sz w:val="22"/>
          <w:szCs w:val="22"/>
        </w:rPr>
        <w:t>ne da</w:t>
      </w:r>
      <w:r w:rsidR="001F0517">
        <w:rPr>
          <w:i/>
          <w:sz w:val="22"/>
          <w:szCs w:val="22"/>
        </w:rPr>
        <w:t>ugiau</w:t>
      </w:r>
      <w:r w:rsidR="002D4F91">
        <w:rPr>
          <w:i/>
          <w:sz w:val="22"/>
          <w:szCs w:val="22"/>
        </w:rPr>
        <w:t xml:space="preserve"> kaip </w:t>
      </w:r>
      <w:r w:rsidRPr="00687647">
        <w:rPr>
          <w:i/>
          <w:sz w:val="22"/>
          <w:szCs w:val="22"/>
        </w:rPr>
        <w:t xml:space="preserve"> 1 iš 100 žmonių)</w:t>
      </w:r>
    </w:p>
    <w:p w:rsidR="004D6B7A" w:rsidRDefault="004D6B7A" w:rsidP="004D682C">
      <w:pPr>
        <w:numPr>
          <w:ilvl w:val="0"/>
          <w:numId w:val="3"/>
        </w:numPr>
        <w:rPr>
          <w:sz w:val="22"/>
          <w:szCs w:val="22"/>
        </w:rPr>
      </w:pPr>
      <w:r>
        <w:rPr>
          <w:sz w:val="22"/>
          <w:szCs w:val="22"/>
        </w:rPr>
        <w:t>Akies voko pabrinkimas</w:t>
      </w:r>
    </w:p>
    <w:p w:rsidR="004D6B7A" w:rsidRDefault="004D6B7A" w:rsidP="004D682C">
      <w:pPr>
        <w:numPr>
          <w:ilvl w:val="0"/>
          <w:numId w:val="3"/>
        </w:numPr>
        <w:rPr>
          <w:sz w:val="22"/>
          <w:szCs w:val="22"/>
        </w:rPr>
      </w:pPr>
      <w:r>
        <w:rPr>
          <w:sz w:val="22"/>
          <w:szCs w:val="22"/>
        </w:rPr>
        <w:t>Akies sausumas</w:t>
      </w:r>
    </w:p>
    <w:p w:rsidR="004D6B7A" w:rsidRPr="00D316A9" w:rsidRDefault="0050152A" w:rsidP="004D682C">
      <w:pPr>
        <w:numPr>
          <w:ilvl w:val="0"/>
          <w:numId w:val="3"/>
        </w:numPr>
        <w:rPr>
          <w:sz w:val="22"/>
        </w:rPr>
      </w:pPr>
      <w:r>
        <w:rPr>
          <w:sz w:val="22"/>
          <w:szCs w:val="22"/>
        </w:rPr>
        <w:t>Akies paviršiaus uždegimas ar sudirgimas (</w:t>
      </w:r>
      <w:proofErr w:type="spellStart"/>
      <w:r>
        <w:rPr>
          <w:sz w:val="22"/>
          <w:szCs w:val="22"/>
        </w:rPr>
        <w:t>keratitas</w:t>
      </w:r>
      <w:proofErr w:type="spellEnd"/>
      <w:r>
        <w:rPr>
          <w:sz w:val="22"/>
          <w:szCs w:val="22"/>
        </w:rPr>
        <w:t>)</w:t>
      </w:r>
    </w:p>
    <w:p w:rsidR="0050152A" w:rsidRPr="00D316A9" w:rsidRDefault="00E8063B" w:rsidP="004D682C">
      <w:pPr>
        <w:numPr>
          <w:ilvl w:val="0"/>
          <w:numId w:val="3"/>
        </w:numPr>
        <w:rPr>
          <w:sz w:val="22"/>
        </w:rPr>
      </w:pPr>
      <w:r>
        <w:rPr>
          <w:sz w:val="22"/>
          <w:szCs w:val="22"/>
        </w:rPr>
        <w:t>Neryškus matymas</w:t>
      </w:r>
    </w:p>
    <w:p w:rsidR="00E8063B" w:rsidRDefault="00E8063B" w:rsidP="004D682C">
      <w:pPr>
        <w:numPr>
          <w:ilvl w:val="0"/>
          <w:numId w:val="3"/>
        </w:numPr>
        <w:rPr>
          <w:sz w:val="22"/>
          <w:szCs w:val="22"/>
        </w:rPr>
      </w:pPr>
      <w:r>
        <w:rPr>
          <w:sz w:val="22"/>
          <w:szCs w:val="22"/>
        </w:rPr>
        <w:t>Akies spalvotosios dalies uždegimas (</w:t>
      </w:r>
      <w:proofErr w:type="spellStart"/>
      <w:r>
        <w:rPr>
          <w:sz w:val="22"/>
          <w:szCs w:val="22"/>
        </w:rPr>
        <w:t>uveitas</w:t>
      </w:r>
      <w:proofErr w:type="spellEnd"/>
      <w:r>
        <w:rPr>
          <w:sz w:val="22"/>
          <w:szCs w:val="22"/>
        </w:rPr>
        <w:t>)</w:t>
      </w:r>
    </w:p>
    <w:p w:rsidR="00E8063B" w:rsidRPr="00E958CB" w:rsidRDefault="00E8063B" w:rsidP="004D682C">
      <w:pPr>
        <w:numPr>
          <w:ilvl w:val="0"/>
          <w:numId w:val="3"/>
        </w:numPr>
        <w:rPr>
          <w:sz w:val="22"/>
          <w:szCs w:val="22"/>
        </w:rPr>
      </w:pPr>
      <w:r>
        <w:rPr>
          <w:sz w:val="22"/>
          <w:szCs w:val="22"/>
        </w:rPr>
        <w:t xml:space="preserve">Tinklainės </w:t>
      </w:r>
      <w:r w:rsidR="00A00500">
        <w:rPr>
          <w:sz w:val="22"/>
          <w:szCs w:val="22"/>
        </w:rPr>
        <w:t>pabrinkimas (</w:t>
      </w:r>
      <w:r w:rsidR="00BF572E">
        <w:rPr>
          <w:sz w:val="22"/>
          <w:szCs w:val="22"/>
        </w:rPr>
        <w:t>geltonosios dėmės</w:t>
      </w:r>
      <w:r w:rsidR="00A00500">
        <w:rPr>
          <w:sz w:val="22"/>
          <w:szCs w:val="22"/>
        </w:rPr>
        <w:t xml:space="preserve"> edema)</w:t>
      </w:r>
    </w:p>
    <w:p w:rsidR="004D682C" w:rsidRPr="00E958CB" w:rsidRDefault="004D682C" w:rsidP="004D682C">
      <w:pPr>
        <w:numPr>
          <w:ilvl w:val="0"/>
          <w:numId w:val="3"/>
        </w:numPr>
        <w:rPr>
          <w:sz w:val="22"/>
          <w:szCs w:val="22"/>
        </w:rPr>
      </w:pPr>
      <w:r w:rsidRPr="00687647">
        <w:rPr>
          <w:sz w:val="22"/>
          <w:szCs w:val="22"/>
        </w:rPr>
        <w:t>Odos bėrimas</w:t>
      </w:r>
    </w:p>
    <w:p w:rsidR="00442E3A" w:rsidRPr="00E958CB" w:rsidRDefault="00BB24A7" w:rsidP="004D682C">
      <w:pPr>
        <w:numPr>
          <w:ilvl w:val="0"/>
          <w:numId w:val="3"/>
        </w:numPr>
        <w:rPr>
          <w:sz w:val="22"/>
          <w:szCs w:val="22"/>
        </w:rPr>
      </w:pPr>
      <w:r>
        <w:rPr>
          <w:sz w:val="22"/>
          <w:szCs w:val="22"/>
        </w:rPr>
        <w:t xml:space="preserve">Skausmas krūtinėje </w:t>
      </w:r>
      <w:r>
        <w:rPr>
          <w:sz w:val="22"/>
          <w:szCs w:val="22"/>
          <w:lang w:val="en-US"/>
        </w:rPr>
        <w:t>(</w:t>
      </w:r>
      <w:r>
        <w:rPr>
          <w:sz w:val="22"/>
          <w:szCs w:val="22"/>
        </w:rPr>
        <w:t>krūtinės angina)</w:t>
      </w:r>
    </w:p>
    <w:p w:rsidR="00B464E3" w:rsidRPr="00CB3C4B" w:rsidRDefault="00B464E3" w:rsidP="004D682C">
      <w:pPr>
        <w:numPr>
          <w:ilvl w:val="0"/>
          <w:numId w:val="3"/>
        </w:numPr>
        <w:rPr>
          <w:sz w:val="22"/>
          <w:szCs w:val="22"/>
        </w:rPr>
      </w:pPr>
      <w:r w:rsidRPr="00CB3C4B">
        <w:rPr>
          <w:sz w:val="22"/>
          <w:szCs w:val="22"/>
        </w:rPr>
        <w:t>Širdies ritmo jautimas (</w:t>
      </w:r>
      <w:proofErr w:type="spellStart"/>
      <w:r w:rsidRPr="00CB3C4B">
        <w:rPr>
          <w:sz w:val="22"/>
          <w:szCs w:val="22"/>
        </w:rPr>
        <w:t>palpitacija</w:t>
      </w:r>
      <w:proofErr w:type="spellEnd"/>
      <w:r w:rsidRPr="00CB3C4B">
        <w:rPr>
          <w:sz w:val="22"/>
          <w:szCs w:val="22"/>
        </w:rPr>
        <w:t>)</w:t>
      </w:r>
    </w:p>
    <w:p w:rsidR="00BB24A7" w:rsidRPr="00E958CB" w:rsidRDefault="00BB24A7" w:rsidP="004D682C">
      <w:pPr>
        <w:numPr>
          <w:ilvl w:val="0"/>
          <w:numId w:val="3"/>
        </w:numPr>
        <w:rPr>
          <w:sz w:val="22"/>
          <w:szCs w:val="22"/>
        </w:rPr>
      </w:pPr>
      <w:r w:rsidRPr="00E958CB">
        <w:rPr>
          <w:sz w:val="22"/>
          <w:szCs w:val="22"/>
        </w:rPr>
        <w:t>Astma</w:t>
      </w:r>
      <w:r w:rsidR="00D858B4" w:rsidRPr="00E958CB">
        <w:rPr>
          <w:sz w:val="22"/>
          <w:szCs w:val="22"/>
        </w:rPr>
        <w:t>, oro tr</w:t>
      </w:r>
      <w:r w:rsidR="00D858B4" w:rsidRPr="00C03D49">
        <w:rPr>
          <w:sz w:val="22"/>
          <w:szCs w:val="22"/>
        </w:rPr>
        <w:t>ūkumas (dusulys)</w:t>
      </w:r>
    </w:p>
    <w:p w:rsidR="00D858B4" w:rsidRPr="00E958CB" w:rsidRDefault="00D858B4" w:rsidP="004D682C">
      <w:pPr>
        <w:numPr>
          <w:ilvl w:val="0"/>
          <w:numId w:val="3"/>
        </w:numPr>
        <w:rPr>
          <w:sz w:val="22"/>
          <w:szCs w:val="22"/>
        </w:rPr>
      </w:pPr>
      <w:r w:rsidRPr="00E958CB">
        <w:rPr>
          <w:sz w:val="22"/>
          <w:szCs w:val="22"/>
        </w:rPr>
        <w:t>Krūtinės skausmas</w:t>
      </w:r>
    </w:p>
    <w:p w:rsidR="005D7178" w:rsidRPr="00E958CB" w:rsidRDefault="005D7178" w:rsidP="004D682C">
      <w:pPr>
        <w:numPr>
          <w:ilvl w:val="0"/>
          <w:numId w:val="3"/>
        </w:numPr>
        <w:rPr>
          <w:sz w:val="22"/>
          <w:szCs w:val="22"/>
        </w:rPr>
      </w:pPr>
      <w:r w:rsidRPr="00E958CB">
        <w:rPr>
          <w:sz w:val="22"/>
          <w:szCs w:val="22"/>
        </w:rPr>
        <w:t>Galvos skausmas</w:t>
      </w:r>
    </w:p>
    <w:p w:rsidR="005D7178" w:rsidRPr="00E958CB" w:rsidRDefault="005D7178" w:rsidP="004D682C">
      <w:pPr>
        <w:numPr>
          <w:ilvl w:val="0"/>
          <w:numId w:val="3"/>
        </w:numPr>
        <w:rPr>
          <w:sz w:val="22"/>
          <w:szCs w:val="22"/>
        </w:rPr>
      </w:pPr>
      <w:r w:rsidRPr="00E958CB">
        <w:rPr>
          <w:sz w:val="22"/>
          <w:szCs w:val="22"/>
        </w:rPr>
        <w:t>Svaigulys</w:t>
      </w:r>
    </w:p>
    <w:p w:rsidR="005D7178" w:rsidRPr="00E958CB" w:rsidRDefault="003A6918" w:rsidP="004D682C">
      <w:pPr>
        <w:numPr>
          <w:ilvl w:val="0"/>
          <w:numId w:val="3"/>
        </w:numPr>
        <w:rPr>
          <w:sz w:val="22"/>
          <w:szCs w:val="22"/>
        </w:rPr>
      </w:pPr>
      <w:r w:rsidRPr="00E958CB">
        <w:rPr>
          <w:sz w:val="22"/>
          <w:szCs w:val="22"/>
        </w:rPr>
        <w:t>Raumenų skausmas</w:t>
      </w:r>
    </w:p>
    <w:p w:rsidR="003A6918" w:rsidRPr="00E958CB" w:rsidRDefault="003C23F7" w:rsidP="004D682C">
      <w:pPr>
        <w:numPr>
          <w:ilvl w:val="0"/>
          <w:numId w:val="3"/>
        </w:numPr>
        <w:rPr>
          <w:sz w:val="22"/>
          <w:szCs w:val="22"/>
        </w:rPr>
      </w:pPr>
      <w:r w:rsidRPr="00E958CB">
        <w:rPr>
          <w:sz w:val="22"/>
          <w:szCs w:val="22"/>
        </w:rPr>
        <w:t>Sąnarių skausmas</w:t>
      </w:r>
    </w:p>
    <w:p w:rsidR="004D682C" w:rsidRPr="00687647" w:rsidRDefault="004D682C" w:rsidP="004D682C">
      <w:pPr>
        <w:rPr>
          <w:sz w:val="22"/>
          <w:szCs w:val="22"/>
        </w:rPr>
      </w:pPr>
    </w:p>
    <w:p w:rsidR="004D682C" w:rsidRPr="00687647" w:rsidRDefault="004D682C" w:rsidP="004D682C">
      <w:pPr>
        <w:rPr>
          <w:i/>
          <w:sz w:val="22"/>
          <w:szCs w:val="22"/>
        </w:rPr>
      </w:pPr>
      <w:r w:rsidRPr="00687647">
        <w:rPr>
          <w:i/>
          <w:sz w:val="22"/>
          <w:szCs w:val="22"/>
        </w:rPr>
        <w:t>Retas (</w:t>
      </w:r>
      <w:r w:rsidR="00F67342">
        <w:rPr>
          <w:i/>
          <w:sz w:val="22"/>
          <w:szCs w:val="22"/>
        </w:rPr>
        <w:t>gali pasireikšti ne daugiau kaip</w:t>
      </w:r>
      <w:r w:rsidRPr="00687647">
        <w:rPr>
          <w:i/>
          <w:sz w:val="22"/>
          <w:szCs w:val="22"/>
        </w:rPr>
        <w:t xml:space="preserve"> 1 iš 1000 žmonių)</w:t>
      </w:r>
    </w:p>
    <w:p w:rsidR="00542422" w:rsidRDefault="00542422" w:rsidP="004D682C">
      <w:pPr>
        <w:numPr>
          <w:ilvl w:val="0"/>
          <w:numId w:val="3"/>
        </w:numPr>
        <w:rPr>
          <w:sz w:val="22"/>
          <w:szCs w:val="22"/>
        </w:rPr>
      </w:pPr>
      <w:r>
        <w:rPr>
          <w:sz w:val="22"/>
          <w:szCs w:val="22"/>
        </w:rPr>
        <w:t>Rainelės uždegimas (iritas)</w:t>
      </w:r>
    </w:p>
    <w:p w:rsidR="005646CA" w:rsidRDefault="005646CA" w:rsidP="004D682C">
      <w:pPr>
        <w:numPr>
          <w:ilvl w:val="0"/>
          <w:numId w:val="3"/>
        </w:numPr>
        <w:rPr>
          <w:sz w:val="22"/>
          <w:szCs w:val="22"/>
        </w:rPr>
      </w:pPr>
      <w:r>
        <w:rPr>
          <w:sz w:val="22"/>
          <w:szCs w:val="22"/>
        </w:rPr>
        <w:t xml:space="preserve">Akies paviršiaus pabrinkimo ar </w:t>
      </w:r>
      <w:r w:rsidR="00835696">
        <w:rPr>
          <w:sz w:val="22"/>
          <w:szCs w:val="22"/>
        </w:rPr>
        <w:t>subraižymo</w:t>
      </w:r>
      <w:r w:rsidR="0073170F">
        <w:rPr>
          <w:sz w:val="22"/>
          <w:szCs w:val="22"/>
        </w:rPr>
        <w:t xml:space="preserve">/pažeidimo </w:t>
      </w:r>
      <w:r w:rsidR="008C1D6B">
        <w:rPr>
          <w:sz w:val="22"/>
          <w:szCs w:val="22"/>
        </w:rPr>
        <w:t>požymiai</w:t>
      </w:r>
    </w:p>
    <w:p w:rsidR="008C1D6B" w:rsidRDefault="008C1D6B" w:rsidP="004D682C">
      <w:pPr>
        <w:numPr>
          <w:ilvl w:val="0"/>
          <w:numId w:val="3"/>
        </w:numPr>
        <w:rPr>
          <w:sz w:val="22"/>
          <w:szCs w:val="22"/>
        </w:rPr>
      </w:pPr>
      <w:r>
        <w:rPr>
          <w:sz w:val="22"/>
          <w:szCs w:val="22"/>
        </w:rPr>
        <w:t>Pabrinkimas aplink akį (</w:t>
      </w:r>
      <w:proofErr w:type="spellStart"/>
      <w:r>
        <w:rPr>
          <w:sz w:val="22"/>
          <w:szCs w:val="22"/>
        </w:rPr>
        <w:t>periorbitinė</w:t>
      </w:r>
      <w:proofErr w:type="spellEnd"/>
      <w:r>
        <w:rPr>
          <w:sz w:val="22"/>
          <w:szCs w:val="22"/>
        </w:rPr>
        <w:t xml:space="preserve"> edema)</w:t>
      </w:r>
    </w:p>
    <w:p w:rsidR="008C1D6B" w:rsidRDefault="00651AD3" w:rsidP="004D682C">
      <w:pPr>
        <w:numPr>
          <w:ilvl w:val="0"/>
          <w:numId w:val="3"/>
        </w:numPr>
        <w:rPr>
          <w:sz w:val="22"/>
          <w:szCs w:val="22"/>
        </w:rPr>
      </w:pPr>
      <w:r>
        <w:rPr>
          <w:sz w:val="22"/>
          <w:szCs w:val="22"/>
        </w:rPr>
        <w:t>Neteisinga kryptimi augančios blakstienos ar</w:t>
      </w:r>
      <w:r w:rsidR="004548B3">
        <w:rPr>
          <w:sz w:val="22"/>
          <w:szCs w:val="22"/>
        </w:rPr>
        <w:t>ba</w:t>
      </w:r>
      <w:r>
        <w:rPr>
          <w:sz w:val="22"/>
          <w:szCs w:val="22"/>
        </w:rPr>
        <w:t xml:space="preserve"> papildoma blakstienų eilė</w:t>
      </w:r>
    </w:p>
    <w:p w:rsidR="002140D0" w:rsidRDefault="002140D0" w:rsidP="004D682C">
      <w:pPr>
        <w:numPr>
          <w:ilvl w:val="0"/>
          <w:numId w:val="3"/>
        </w:numPr>
        <w:rPr>
          <w:sz w:val="22"/>
          <w:szCs w:val="22"/>
        </w:rPr>
      </w:pPr>
      <w:r>
        <w:rPr>
          <w:sz w:val="22"/>
          <w:szCs w:val="22"/>
        </w:rPr>
        <w:t>Akies paviršiaus randėjimas</w:t>
      </w:r>
    </w:p>
    <w:p w:rsidR="002140D0" w:rsidRDefault="002140D0" w:rsidP="004D682C">
      <w:pPr>
        <w:numPr>
          <w:ilvl w:val="0"/>
          <w:numId w:val="3"/>
        </w:numPr>
        <w:rPr>
          <w:sz w:val="22"/>
          <w:szCs w:val="22"/>
        </w:rPr>
      </w:pPr>
      <w:r>
        <w:rPr>
          <w:sz w:val="22"/>
          <w:szCs w:val="22"/>
        </w:rPr>
        <w:t xml:space="preserve">Skysčio prisipildžiusi ertmė </w:t>
      </w:r>
      <w:r w:rsidR="004C41A8">
        <w:rPr>
          <w:sz w:val="22"/>
          <w:szCs w:val="22"/>
        </w:rPr>
        <w:t>akies spalvotoje dalyje (rainelės cista)</w:t>
      </w:r>
    </w:p>
    <w:p w:rsidR="004C41A8" w:rsidRDefault="007A69A5" w:rsidP="004D682C">
      <w:pPr>
        <w:numPr>
          <w:ilvl w:val="0"/>
          <w:numId w:val="3"/>
        </w:numPr>
        <w:rPr>
          <w:sz w:val="22"/>
          <w:szCs w:val="22"/>
        </w:rPr>
      </w:pPr>
      <w:r>
        <w:rPr>
          <w:sz w:val="22"/>
          <w:szCs w:val="22"/>
        </w:rPr>
        <w:t>Akių vokų odos reakcijos, akių vokų odos patamsėjimas</w:t>
      </w:r>
    </w:p>
    <w:p w:rsidR="007A69A5" w:rsidRDefault="007A69A5" w:rsidP="004D682C">
      <w:pPr>
        <w:numPr>
          <w:ilvl w:val="0"/>
          <w:numId w:val="3"/>
        </w:numPr>
        <w:rPr>
          <w:sz w:val="22"/>
          <w:szCs w:val="22"/>
        </w:rPr>
      </w:pPr>
      <w:r>
        <w:rPr>
          <w:sz w:val="22"/>
          <w:szCs w:val="22"/>
        </w:rPr>
        <w:t>Astmos pasunkėjimas</w:t>
      </w:r>
    </w:p>
    <w:p w:rsidR="00542422" w:rsidRDefault="00582F27" w:rsidP="004D682C">
      <w:pPr>
        <w:numPr>
          <w:ilvl w:val="0"/>
          <w:numId w:val="3"/>
        </w:numPr>
        <w:rPr>
          <w:sz w:val="22"/>
          <w:szCs w:val="22"/>
        </w:rPr>
      </w:pPr>
      <w:r>
        <w:rPr>
          <w:sz w:val="22"/>
          <w:szCs w:val="22"/>
        </w:rPr>
        <w:lastRenderedPageBreak/>
        <w:t>Stiprus odos niežėjimas</w:t>
      </w:r>
    </w:p>
    <w:p w:rsidR="00582F27" w:rsidRDefault="00582F27" w:rsidP="004D682C">
      <w:pPr>
        <w:numPr>
          <w:ilvl w:val="0"/>
          <w:numId w:val="3"/>
        </w:numPr>
        <w:rPr>
          <w:sz w:val="22"/>
          <w:szCs w:val="22"/>
        </w:rPr>
      </w:pPr>
      <w:r>
        <w:rPr>
          <w:sz w:val="22"/>
          <w:szCs w:val="22"/>
        </w:rPr>
        <w:t xml:space="preserve">Akies virusinės infekcijos, </w:t>
      </w:r>
      <w:r w:rsidR="00D94B94">
        <w:rPr>
          <w:sz w:val="22"/>
          <w:szCs w:val="22"/>
        </w:rPr>
        <w:t xml:space="preserve">kurią sukelia </w:t>
      </w:r>
      <w:proofErr w:type="spellStart"/>
      <w:r w:rsidR="00D94B94" w:rsidRPr="00E958CB">
        <w:rPr>
          <w:i/>
          <w:sz w:val="22"/>
          <w:szCs w:val="22"/>
        </w:rPr>
        <w:t>herpes</w:t>
      </w:r>
      <w:proofErr w:type="spellEnd"/>
      <w:r w:rsidR="00D94B94" w:rsidRPr="00E958CB">
        <w:rPr>
          <w:i/>
          <w:sz w:val="22"/>
          <w:szCs w:val="22"/>
        </w:rPr>
        <w:t xml:space="preserve"> </w:t>
      </w:r>
      <w:proofErr w:type="spellStart"/>
      <w:r w:rsidR="00D94B94" w:rsidRPr="00E958CB">
        <w:rPr>
          <w:i/>
          <w:sz w:val="22"/>
          <w:szCs w:val="22"/>
        </w:rPr>
        <w:t>simplex</w:t>
      </w:r>
      <w:proofErr w:type="spellEnd"/>
      <w:r w:rsidR="00D94B94">
        <w:rPr>
          <w:sz w:val="22"/>
          <w:szCs w:val="22"/>
        </w:rPr>
        <w:t xml:space="preserve"> virusas (HSV)</w:t>
      </w:r>
      <w:r w:rsidR="000362C9">
        <w:rPr>
          <w:sz w:val="22"/>
          <w:szCs w:val="22"/>
        </w:rPr>
        <w:t>,</w:t>
      </w:r>
      <w:r w:rsidR="00D94B94">
        <w:rPr>
          <w:sz w:val="22"/>
          <w:szCs w:val="22"/>
        </w:rPr>
        <w:t xml:space="preserve"> išsivystymas</w:t>
      </w:r>
    </w:p>
    <w:p w:rsidR="004D682C" w:rsidRPr="00687647" w:rsidRDefault="004D682C" w:rsidP="004D682C">
      <w:pPr>
        <w:rPr>
          <w:sz w:val="22"/>
          <w:szCs w:val="22"/>
        </w:rPr>
      </w:pPr>
    </w:p>
    <w:p w:rsidR="004D682C" w:rsidRPr="00687647" w:rsidRDefault="004D682C" w:rsidP="004D682C">
      <w:pPr>
        <w:rPr>
          <w:i/>
          <w:sz w:val="22"/>
          <w:szCs w:val="22"/>
        </w:rPr>
      </w:pPr>
      <w:r w:rsidRPr="00687647">
        <w:rPr>
          <w:i/>
          <w:sz w:val="22"/>
          <w:szCs w:val="22"/>
        </w:rPr>
        <w:t>Labai retas (</w:t>
      </w:r>
      <w:r w:rsidR="00F67342">
        <w:rPr>
          <w:i/>
          <w:sz w:val="22"/>
          <w:szCs w:val="22"/>
        </w:rPr>
        <w:t>gali pasireikšti</w:t>
      </w:r>
      <w:r w:rsidRPr="00687647">
        <w:rPr>
          <w:i/>
          <w:sz w:val="22"/>
          <w:szCs w:val="22"/>
        </w:rPr>
        <w:t xml:space="preserve"> </w:t>
      </w:r>
      <w:r w:rsidR="00F67342">
        <w:rPr>
          <w:i/>
          <w:sz w:val="22"/>
          <w:szCs w:val="22"/>
        </w:rPr>
        <w:t>ne daugiau kaip</w:t>
      </w:r>
      <w:r w:rsidRPr="00687647">
        <w:rPr>
          <w:i/>
          <w:sz w:val="22"/>
          <w:szCs w:val="22"/>
        </w:rPr>
        <w:t xml:space="preserve"> </w:t>
      </w:r>
      <w:r w:rsidR="003F4C5B">
        <w:rPr>
          <w:i/>
          <w:sz w:val="22"/>
          <w:szCs w:val="22"/>
        </w:rPr>
        <w:t>1 iš 10</w:t>
      </w:r>
      <w:r w:rsidRPr="00687647">
        <w:rPr>
          <w:i/>
          <w:sz w:val="22"/>
          <w:szCs w:val="22"/>
        </w:rPr>
        <w:t>000 žmonių)</w:t>
      </w:r>
    </w:p>
    <w:p w:rsidR="00F453C3" w:rsidRDefault="009F0734" w:rsidP="004D682C">
      <w:pPr>
        <w:numPr>
          <w:ilvl w:val="0"/>
          <w:numId w:val="3"/>
        </w:numPr>
        <w:rPr>
          <w:sz w:val="22"/>
          <w:szCs w:val="22"/>
        </w:rPr>
      </w:pPr>
      <w:r>
        <w:rPr>
          <w:sz w:val="22"/>
          <w:szCs w:val="22"/>
        </w:rPr>
        <w:t xml:space="preserve">Krūtinės anginos pasunkėjimas pacientams, kurie </w:t>
      </w:r>
      <w:r w:rsidR="000362C9">
        <w:rPr>
          <w:sz w:val="22"/>
          <w:szCs w:val="22"/>
        </w:rPr>
        <w:t xml:space="preserve">taip pat </w:t>
      </w:r>
      <w:r>
        <w:rPr>
          <w:sz w:val="22"/>
          <w:szCs w:val="22"/>
        </w:rPr>
        <w:t>serga širdies ligomis</w:t>
      </w:r>
    </w:p>
    <w:p w:rsidR="004D682C" w:rsidRPr="00687647" w:rsidRDefault="004548B3" w:rsidP="004D682C">
      <w:pPr>
        <w:numPr>
          <w:ilvl w:val="0"/>
          <w:numId w:val="3"/>
        </w:numPr>
        <w:rPr>
          <w:sz w:val="22"/>
          <w:szCs w:val="22"/>
        </w:rPr>
      </w:pPr>
      <w:r>
        <w:rPr>
          <w:sz w:val="22"/>
          <w:szCs w:val="22"/>
        </w:rPr>
        <w:t>Įdubusių akių išvaizda</w:t>
      </w:r>
      <w:r w:rsidR="004D682C" w:rsidRPr="00687647">
        <w:rPr>
          <w:sz w:val="22"/>
          <w:szCs w:val="22"/>
        </w:rPr>
        <w:t xml:space="preserve"> (vokų plyšio pagilėjimas)</w:t>
      </w:r>
    </w:p>
    <w:p w:rsidR="004D682C" w:rsidRPr="00687647" w:rsidRDefault="004D682C" w:rsidP="00D316A9">
      <w:pPr>
        <w:rPr>
          <w:sz w:val="22"/>
          <w:szCs w:val="22"/>
        </w:rPr>
      </w:pPr>
    </w:p>
    <w:p w:rsidR="004D682C" w:rsidRPr="00687647" w:rsidRDefault="004D682C" w:rsidP="004D682C">
      <w:pPr>
        <w:pStyle w:val="Pagrindinistekstas"/>
        <w:spacing w:after="0"/>
        <w:rPr>
          <w:sz w:val="22"/>
          <w:szCs w:val="22"/>
        </w:rPr>
      </w:pPr>
    </w:p>
    <w:p w:rsidR="004D682C" w:rsidRPr="00687647" w:rsidRDefault="004D682C" w:rsidP="004D682C">
      <w:pPr>
        <w:rPr>
          <w:sz w:val="22"/>
          <w:szCs w:val="22"/>
        </w:rPr>
      </w:pPr>
      <w:r w:rsidRPr="00687647">
        <w:rPr>
          <w:sz w:val="22"/>
          <w:szCs w:val="22"/>
        </w:rPr>
        <w:t xml:space="preserve">Vaikams palyginti su suaugusiais pacientas iš šalutinių poveikių dažniau pasireiškia nosies niežėjimas ir karščiavimas. </w:t>
      </w:r>
    </w:p>
    <w:p w:rsidR="004D682C" w:rsidRDefault="004D682C" w:rsidP="004D682C">
      <w:pPr>
        <w:rPr>
          <w:sz w:val="22"/>
          <w:szCs w:val="22"/>
        </w:rPr>
      </w:pPr>
    </w:p>
    <w:p w:rsidR="00680006" w:rsidRPr="00687647" w:rsidRDefault="00680006" w:rsidP="004D682C">
      <w:pPr>
        <w:rPr>
          <w:sz w:val="22"/>
          <w:szCs w:val="22"/>
        </w:rPr>
      </w:pPr>
      <w:r>
        <w:rPr>
          <w:sz w:val="22"/>
          <w:szCs w:val="22"/>
        </w:rPr>
        <w:t>Fosfatai:</w:t>
      </w:r>
    </w:p>
    <w:p w:rsidR="004D682C" w:rsidRPr="00687647" w:rsidRDefault="004D682C" w:rsidP="004D682C">
      <w:pPr>
        <w:rPr>
          <w:sz w:val="22"/>
          <w:szCs w:val="22"/>
        </w:rPr>
      </w:pPr>
      <w:r w:rsidRPr="00687647">
        <w:rPr>
          <w:iCs/>
          <w:sz w:val="22"/>
          <w:szCs w:val="22"/>
          <w:lang w:eastAsia="lt-LT"/>
        </w:rPr>
        <w:t>Labai retais atvejais kai kuriems pacientams, turintiems sunkių akies priekinę dalį gaubiančio skaidraus sluoksnio (ragenos) pažeidimų, atsirado drumzlinų ragenos plotelių dėl gydymo metu susiformavusių kalcio nuosėdų.</w:t>
      </w:r>
    </w:p>
    <w:p w:rsidR="004D682C" w:rsidRPr="00687647" w:rsidRDefault="004D682C" w:rsidP="004D682C">
      <w:pPr>
        <w:rPr>
          <w:b/>
          <w:noProof/>
          <w:sz w:val="22"/>
          <w:szCs w:val="22"/>
        </w:rPr>
      </w:pPr>
    </w:p>
    <w:p w:rsidR="004D682C" w:rsidRPr="00687647" w:rsidRDefault="004D682C" w:rsidP="00D316A9">
      <w:pPr>
        <w:keepNext/>
        <w:rPr>
          <w:b/>
          <w:sz w:val="22"/>
          <w:szCs w:val="22"/>
        </w:rPr>
      </w:pPr>
      <w:r w:rsidRPr="00687647">
        <w:rPr>
          <w:b/>
          <w:noProof/>
          <w:sz w:val="22"/>
          <w:szCs w:val="22"/>
        </w:rPr>
        <w:t>Pranešimas apie šalutinį poveikį</w:t>
      </w:r>
    </w:p>
    <w:p w:rsidR="004D682C" w:rsidRPr="00687647" w:rsidRDefault="004D682C" w:rsidP="00D316A9">
      <w:pPr>
        <w:keepNext/>
        <w:rPr>
          <w:noProof/>
          <w:sz w:val="22"/>
          <w:szCs w:val="22"/>
        </w:rPr>
      </w:pPr>
      <w:r w:rsidRPr="00687647">
        <w:rPr>
          <w:noProof/>
          <w:sz w:val="22"/>
          <w:szCs w:val="22"/>
        </w:rPr>
        <w:t>Jeigu pasireiškė šalutinis poveikis, įskaitant šiame lapelyje nenurodytą, pasakykite gydytojui arba vaistininkui</w:t>
      </w:r>
      <w:r w:rsidRPr="00687647">
        <w:rPr>
          <w:sz w:val="22"/>
          <w:szCs w:val="22"/>
        </w:rPr>
        <w:t>.</w:t>
      </w:r>
      <w:r w:rsidRPr="00687647">
        <w:rPr>
          <w:noProof/>
          <w:sz w:val="22"/>
          <w:szCs w:val="22"/>
        </w:rPr>
        <w:t xml:space="preserve"> Apie šalutinį poveikį taip pat galite pranešti </w:t>
      </w:r>
      <w:r w:rsidR="0059206D" w:rsidRPr="00813A38">
        <w:rPr>
          <w:sz w:val="22"/>
          <w:szCs w:val="22"/>
        </w:rPr>
        <w:t>Valstybinei vaistų kontrolės tarnybai prie Lietuvos Respublikos sveikatos apsaugos ministerijos nemokamu telefonu 8 800 73568</w:t>
      </w:r>
      <w:r w:rsidR="0035348C">
        <w:rPr>
          <w:noProof/>
          <w:sz w:val="22"/>
          <w:szCs w:val="22"/>
        </w:rPr>
        <w:t xml:space="preserve"> arba</w:t>
      </w:r>
      <w:r w:rsidRPr="00687647">
        <w:rPr>
          <w:noProof/>
          <w:sz w:val="22"/>
          <w:szCs w:val="22"/>
        </w:rPr>
        <w:t xml:space="preserve"> užpild</w:t>
      </w:r>
      <w:r w:rsidR="0035348C">
        <w:rPr>
          <w:noProof/>
          <w:sz w:val="22"/>
          <w:szCs w:val="22"/>
        </w:rPr>
        <w:t>yti</w:t>
      </w:r>
      <w:r w:rsidRPr="00687647">
        <w:rPr>
          <w:noProof/>
          <w:sz w:val="22"/>
          <w:szCs w:val="22"/>
        </w:rPr>
        <w:t xml:space="preserve"> interneto svetainėje </w:t>
      </w:r>
      <w:hyperlink r:id="rId14" w:history="1">
        <w:r w:rsidRPr="00687647">
          <w:rPr>
            <w:rStyle w:val="Hipersaitas"/>
            <w:rFonts w:eastAsia="SimSun"/>
            <w:noProof/>
            <w:sz w:val="22"/>
            <w:szCs w:val="22"/>
          </w:rPr>
          <w:t>www.vvkt.lt</w:t>
        </w:r>
      </w:hyperlink>
      <w:r w:rsidRPr="00687647">
        <w:rPr>
          <w:noProof/>
          <w:sz w:val="22"/>
          <w:szCs w:val="22"/>
        </w:rPr>
        <w:t xml:space="preserve"> esančią formą</w:t>
      </w:r>
      <w:r w:rsidR="0035348C">
        <w:rPr>
          <w:noProof/>
          <w:sz w:val="22"/>
          <w:szCs w:val="22"/>
        </w:rPr>
        <w:t xml:space="preserve"> ir pateikti ją </w:t>
      </w:r>
      <w:r w:rsidRPr="00687647">
        <w:rPr>
          <w:noProof/>
          <w:sz w:val="22"/>
          <w:szCs w:val="22"/>
        </w:rPr>
        <w:t xml:space="preserve"> Valstybinei vaistų kontrolės tarnybai prie Lietuvos Respublikos sveikatos apsaugos ministerijos</w:t>
      </w:r>
      <w:r w:rsidR="004E6BAC">
        <w:rPr>
          <w:noProof/>
          <w:sz w:val="22"/>
          <w:szCs w:val="22"/>
        </w:rPr>
        <w:t xml:space="preserve"> vienu iš sių būdų:</w:t>
      </w:r>
      <w:r w:rsidRPr="00687647">
        <w:rPr>
          <w:noProof/>
          <w:sz w:val="22"/>
          <w:szCs w:val="22"/>
        </w:rPr>
        <w:t xml:space="preserve"> </w:t>
      </w:r>
      <w:r w:rsidR="004E6BAC">
        <w:rPr>
          <w:noProof/>
          <w:sz w:val="22"/>
          <w:szCs w:val="22"/>
        </w:rPr>
        <w:t>raštu (</w:t>
      </w:r>
      <w:r w:rsidR="0097263F">
        <w:rPr>
          <w:noProof/>
          <w:sz w:val="22"/>
          <w:szCs w:val="22"/>
        </w:rPr>
        <w:t xml:space="preserve">adresu </w:t>
      </w:r>
      <w:r w:rsidRPr="00687647">
        <w:rPr>
          <w:noProof/>
          <w:sz w:val="22"/>
          <w:szCs w:val="22"/>
        </w:rPr>
        <w:t>Žirmūnų g. 139A, LT 09120 Vilnius</w:t>
      </w:r>
      <w:r w:rsidR="004E6BAC">
        <w:rPr>
          <w:noProof/>
          <w:sz w:val="22"/>
          <w:szCs w:val="22"/>
        </w:rPr>
        <w:t>)</w:t>
      </w:r>
      <w:r w:rsidRPr="00687647">
        <w:rPr>
          <w:noProof/>
          <w:sz w:val="22"/>
          <w:szCs w:val="22"/>
        </w:rPr>
        <w:t xml:space="preserve">, </w:t>
      </w:r>
      <w:r w:rsidRPr="00687647">
        <w:rPr>
          <w:noProof/>
          <w:sz w:val="22"/>
          <w:szCs w:val="22"/>
          <w:lang w:eastAsia="zh-CN"/>
        </w:rPr>
        <w:t xml:space="preserve"> </w:t>
      </w:r>
      <w:r w:rsidR="00116C78">
        <w:rPr>
          <w:noProof/>
          <w:sz w:val="22"/>
          <w:szCs w:val="22"/>
          <w:lang w:eastAsia="zh-CN"/>
        </w:rPr>
        <w:t xml:space="preserve">nemokamu </w:t>
      </w:r>
      <w:r w:rsidRPr="00687647">
        <w:rPr>
          <w:noProof/>
          <w:sz w:val="22"/>
          <w:szCs w:val="22"/>
        </w:rPr>
        <w:t>faks</w:t>
      </w:r>
      <w:r w:rsidR="00116C78">
        <w:rPr>
          <w:noProof/>
          <w:sz w:val="22"/>
          <w:szCs w:val="22"/>
        </w:rPr>
        <w:t>o numeri</w:t>
      </w:r>
      <w:r w:rsidRPr="00687647">
        <w:rPr>
          <w:noProof/>
          <w:sz w:val="22"/>
          <w:szCs w:val="22"/>
        </w:rPr>
        <w:t>u 8 800 20131</w:t>
      </w:r>
      <w:r w:rsidR="00116C78">
        <w:rPr>
          <w:noProof/>
          <w:sz w:val="22"/>
          <w:szCs w:val="22"/>
        </w:rPr>
        <w:t xml:space="preserve">, </w:t>
      </w:r>
      <w:r w:rsidRPr="00687647">
        <w:rPr>
          <w:noProof/>
          <w:sz w:val="22"/>
          <w:szCs w:val="22"/>
        </w:rPr>
        <w:t xml:space="preserve"> el. paštu </w:t>
      </w:r>
      <w:hyperlink r:id="rId15" w:history="1">
        <w:r w:rsidRPr="00687647">
          <w:rPr>
            <w:rStyle w:val="Hipersaitas"/>
            <w:rFonts w:eastAsia="SimSun"/>
            <w:noProof/>
            <w:sz w:val="22"/>
            <w:szCs w:val="22"/>
          </w:rPr>
          <w:t>NepageidaujamaR@vvkt.lt</w:t>
        </w:r>
      </w:hyperlink>
      <w:r w:rsidR="00116C78" w:rsidRPr="00813A38">
        <w:rPr>
          <w:rStyle w:val="Hipersaitas"/>
          <w:rFonts w:eastAsia="SimSun"/>
          <w:noProof/>
          <w:sz w:val="22"/>
          <w:szCs w:val="22"/>
        </w:rPr>
        <w:t xml:space="preserve">, </w:t>
      </w:r>
      <w:r w:rsidR="00813A38" w:rsidRPr="00813A38">
        <w:rPr>
          <w:sz w:val="22"/>
          <w:szCs w:val="22"/>
        </w:rPr>
        <w:t xml:space="preserve">taip pat per Valstybinės vaistų kontrolės tarnybos prie Lietuvos Respublikos sveikatos apsaugos ministerijos interneto svetainę (adresu </w:t>
      </w:r>
      <w:hyperlink r:id="rId16" w:history="1">
        <w:r w:rsidR="00813A38" w:rsidRPr="00813A38">
          <w:rPr>
            <w:rStyle w:val="Hipersaitas"/>
            <w:rFonts w:eastAsia="SimSun"/>
            <w:sz w:val="22"/>
            <w:szCs w:val="22"/>
          </w:rPr>
          <w:t>http://www.vvkt.lt</w:t>
        </w:r>
      </w:hyperlink>
      <w:r w:rsidR="00813A38" w:rsidRPr="00813A38">
        <w:rPr>
          <w:sz w:val="22"/>
          <w:szCs w:val="22"/>
        </w:rPr>
        <w:t>)</w:t>
      </w:r>
      <w:r w:rsidRPr="00813A38">
        <w:rPr>
          <w:noProof/>
          <w:sz w:val="22"/>
          <w:szCs w:val="22"/>
        </w:rPr>
        <w:t>.</w:t>
      </w:r>
      <w:r w:rsidRPr="00687647">
        <w:rPr>
          <w:noProof/>
          <w:sz w:val="22"/>
          <w:szCs w:val="22"/>
        </w:rPr>
        <w:t xml:space="preserve"> Pranešdami apie šalutinį poveikį galite mums padėti gauti daugiau informacijos apie šio vaisto saugumą.</w:t>
      </w:r>
    </w:p>
    <w:p w:rsidR="004D682C" w:rsidRPr="00687647" w:rsidRDefault="004D682C" w:rsidP="004D682C">
      <w:pPr>
        <w:rPr>
          <w:noProof/>
          <w:sz w:val="22"/>
          <w:szCs w:val="22"/>
        </w:rPr>
      </w:pPr>
    </w:p>
    <w:p w:rsidR="004D682C" w:rsidRPr="00687647" w:rsidRDefault="004D682C" w:rsidP="004D682C">
      <w:pPr>
        <w:ind w:left="567" w:hanging="567"/>
        <w:rPr>
          <w:sz w:val="22"/>
          <w:szCs w:val="22"/>
        </w:rPr>
      </w:pPr>
    </w:p>
    <w:p w:rsidR="004D682C" w:rsidRPr="00687647" w:rsidRDefault="004D682C" w:rsidP="004D682C">
      <w:pPr>
        <w:ind w:left="540" w:hanging="540"/>
        <w:rPr>
          <w:sz w:val="22"/>
          <w:szCs w:val="22"/>
        </w:rPr>
      </w:pPr>
      <w:r w:rsidRPr="00687647">
        <w:rPr>
          <w:b/>
          <w:bCs/>
          <w:sz w:val="22"/>
          <w:szCs w:val="22"/>
        </w:rPr>
        <w:t xml:space="preserve">5. </w:t>
      </w:r>
      <w:r w:rsidRPr="00687647">
        <w:rPr>
          <w:b/>
          <w:bCs/>
          <w:sz w:val="22"/>
          <w:szCs w:val="22"/>
        </w:rPr>
        <w:tab/>
      </w:r>
      <w:r w:rsidRPr="00687647">
        <w:rPr>
          <w:b/>
          <w:sz w:val="22"/>
          <w:szCs w:val="22"/>
        </w:rPr>
        <w:t xml:space="preserve">Kaip laikyti </w:t>
      </w:r>
      <w:proofErr w:type="spellStart"/>
      <w:r w:rsidRPr="00687647">
        <w:rPr>
          <w:b/>
          <w:bCs/>
          <w:sz w:val="22"/>
          <w:szCs w:val="22"/>
        </w:rPr>
        <w:t>Latanoprost-ratiopharm</w:t>
      </w:r>
      <w:proofErr w:type="spellEnd"/>
    </w:p>
    <w:p w:rsidR="004D682C" w:rsidRPr="00687647" w:rsidRDefault="004D682C" w:rsidP="004D682C">
      <w:pPr>
        <w:ind w:left="180" w:hanging="180"/>
        <w:rPr>
          <w:sz w:val="22"/>
          <w:szCs w:val="22"/>
        </w:rPr>
      </w:pPr>
    </w:p>
    <w:p w:rsidR="004D682C" w:rsidRPr="00687647" w:rsidRDefault="004D682C" w:rsidP="004D682C">
      <w:pPr>
        <w:numPr>
          <w:ilvl w:val="12"/>
          <w:numId w:val="0"/>
        </w:numPr>
        <w:rPr>
          <w:sz w:val="22"/>
          <w:szCs w:val="22"/>
        </w:rPr>
      </w:pPr>
      <w:r w:rsidRPr="00687647">
        <w:rPr>
          <w:noProof/>
          <w:sz w:val="22"/>
          <w:szCs w:val="22"/>
        </w:rPr>
        <w:t>Šį vaistą laikykite vaikams nepastebimoje ir nepasiekiamoje vietoje.</w:t>
      </w:r>
    </w:p>
    <w:p w:rsidR="004D682C" w:rsidRPr="00687647" w:rsidRDefault="004D682C" w:rsidP="004D682C">
      <w:pPr>
        <w:ind w:left="567" w:hanging="567"/>
        <w:rPr>
          <w:sz w:val="22"/>
          <w:szCs w:val="22"/>
        </w:rPr>
      </w:pPr>
    </w:p>
    <w:p w:rsidR="004D682C" w:rsidRPr="00687647" w:rsidRDefault="004D682C" w:rsidP="004D682C">
      <w:pPr>
        <w:rPr>
          <w:sz w:val="22"/>
          <w:szCs w:val="22"/>
        </w:rPr>
      </w:pPr>
      <w:r w:rsidRPr="00687647">
        <w:rPr>
          <w:sz w:val="22"/>
          <w:szCs w:val="22"/>
        </w:rPr>
        <w:t>Laikyti šaldytuve (2</w:t>
      </w:r>
      <w:r w:rsidR="00592794">
        <w:rPr>
          <w:sz w:val="22"/>
          <w:szCs w:val="22"/>
        </w:rPr>
        <w:t xml:space="preserve"> </w:t>
      </w:r>
      <w:r w:rsidRPr="00687647">
        <w:rPr>
          <w:sz w:val="22"/>
          <w:szCs w:val="22"/>
        </w:rPr>
        <w:t xml:space="preserve">°C </w:t>
      </w:r>
      <w:r w:rsidR="00592794">
        <w:rPr>
          <w:sz w:val="22"/>
          <w:szCs w:val="22"/>
        </w:rPr>
        <w:t>–</w:t>
      </w:r>
      <w:r w:rsidRPr="00687647">
        <w:rPr>
          <w:sz w:val="22"/>
          <w:szCs w:val="22"/>
        </w:rPr>
        <w:t xml:space="preserve"> 8</w:t>
      </w:r>
      <w:r w:rsidR="00592794">
        <w:rPr>
          <w:sz w:val="22"/>
          <w:szCs w:val="22"/>
        </w:rPr>
        <w:t xml:space="preserve"> </w:t>
      </w:r>
      <w:r w:rsidRPr="00687647">
        <w:rPr>
          <w:sz w:val="22"/>
          <w:szCs w:val="22"/>
        </w:rPr>
        <w:t>°C ). Negalima užšaldyti.</w:t>
      </w:r>
    </w:p>
    <w:p w:rsidR="004D682C" w:rsidRPr="00687647" w:rsidRDefault="004D682C" w:rsidP="004D682C">
      <w:pPr>
        <w:rPr>
          <w:sz w:val="22"/>
          <w:szCs w:val="22"/>
        </w:rPr>
      </w:pPr>
      <w:r w:rsidRPr="00687647">
        <w:rPr>
          <w:sz w:val="22"/>
          <w:szCs w:val="22"/>
        </w:rPr>
        <w:t xml:space="preserve">Buteliuką laikykite išorinėje dėžutėje, kad </w:t>
      </w:r>
      <w:r w:rsidR="00592794">
        <w:rPr>
          <w:sz w:val="22"/>
          <w:szCs w:val="22"/>
        </w:rPr>
        <w:t>vaistas</w:t>
      </w:r>
      <w:r w:rsidR="00592794" w:rsidRPr="00687647">
        <w:rPr>
          <w:sz w:val="22"/>
          <w:szCs w:val="22"/>
        </w:rPr>
        <w:t xml:space="preserve"> </w:t>
      </w:r>
      <w:r w:rsidRPr="00687647">
        <w:rPr>
          <w:sz w:val="22"/>
          <w:szCs w:val="22"/>
        </w:rPr>
        <w:t>būtų apsaugotas nuo šviesos.</w:t>
      </w:r>
    </w:p>
    <w:p w:rsidR="004D682C" w:rsidRPr="00687647" w:rsidRDefault="004D682C" w:rsidP="004D682C">
      <w:pPr>
        <w:rPr>
          <w:sz w:val="22"/>
          <w:szCs w:val="22"/>
        </w:rPr>
      </w:pPr>
      <w:r w:rsidRPr="00687647">
        <w:rPr>
          <w:sz w:val="22"/>
          <w:szCs w:val="22"/>
        </w:rPr>
        <w:t>Po pirmojo buteliuko atidarymo: laikyti ne aukštesnėje kaip 25</w:t>
      </w:r>
      <w:r w:rsidR="00592794">
        <w:rPr>
          <w:sz w:val="22"/>
          <w:szCs w:val="22"/>
        </w:rPr>
        <w:t xml:space="preserve"> </w:t>
      </w:r>
      <w:r w:rsidRPr="00687647">
        <w:rPr>
          <w:sz w:val="22"/>
          <w:szCs w:val="22"/>
        </w:rPr>
        <w:t xml:space="preserve">°C laipsnių temperatūroje, suvartoti per 4 savaitės. </w:t>
      </w:r>
    </w:p>
    <w:p w:rsidR="004D682C" w:rsidRPr="00687647" w:rsidRDefault="004D682C" w:rsidP="004D682C">
      <w:pPr>
        <w:rPr>
          <w:sz w:val="22"/>
          <w:szCs w:val="22"/>
        </w:rPr>
      </w:pPr>
    </w:p>
    <w:p w:rsidR="004D682C" w:rsidRPr="00687647" w:rsidRDefault="004D682C" w:rsidP="004D682C">
      <w:pPr>
        <w:rPr>
          <w:bCs/>
          <w:iCs/>
          <w:sz w:val="22"/>
          <w:szCs w:val="22"/>
        </w:rPr>
      </w:pPr>
      <w:r w:rsidRPr="00687647">
        <w:rPr>
          <w:sz w:val="22"/>
          <w:szCs w:val="22"/>
        </w:rPr>
        <w:t>Ant dėžutės ir buteliuko po „</w:t>
      </w:r>
      <w:r w:rsidRPr="000B5413">
        <w:rPr>
          <w:sz w:val="22"/>
          <w:szCs w:val="22"/>
          <w:highlight w:val="lightGray"/>
        </w:rPr>
        <w:t>Tinka iki/</w:t>
      </w:r>
      <w:r w:rsidRPr="00687647">
        <w:rPr>
          <w:sz w:val="22"/>
          <w:szCs w:val="22"/>
        </w:rPr>
        <w:t>EXP“ nurodytam tinkamumo laikui pasibaigus, šio vaisto</w:t>
      </w:r>
      <w:r w:rsidRPr="00687647">
        <w:rPr>
          <w:bCs/>
          <w:iCs/>
          <w:sz w:val="22"/>
          <w:szCs w:val="22"/>
        </w:rPr>
        <w:t xml:space="preserve"> vartoti negalima. Vaistas tinkamas vartoti iki paskutinės nurodyto mėnesio dienos.</w:t>
      </w:r>
    </w:p>
    <w:p w:rsidR="004D682C" w:rsidRPr="00687647" w:rsidRDefault="004D682C" w:rsidP="004D682C">
      <w:pPr>
        <w:rPr>
          <w:sz w:val="22"/>
          <w:szCs w:val="22"/>
        </w:rPr>
      </w:pPr>
    </w:p>
    <w:p w:rsidR="004D682C" w:rsidRPr="00687647" w:rsidRDefault="004D682C" w:rsidP="004D682C">
      <w:pPr>
        <w:rPr>
          <w:bCs/>
          <w:iCs/>
          <w:sz w:val="22"/>
          <w:szCs w:val="22"/>
        </w:rPr>
      </w:pPr>
      <w:r w:rsidRPr="00687647">
        <w:rPr>
          <w:sz w:val="22"/>
          <w:szCs w:val="22"/>
        </w:rPr>
        <w:t>Pastebėjus</w:t>
      </w:r>
      <w:r w:rsidRPr="00687647">
        <w:rPr>
          <w:bCs/>
          <w:iCs/>
          <w:sz w:val="22"/>
          <w:szCs w:val="22"/>
        </w:rPr>
        <w:t xml:space="preserve">, kad tirpalas nėra skaidrus ir bespalvis, </w:t>
      </w:r>
      <w:r w:rsidRPr="00687647">
        <w:rPr>
          <w:noProof/>
          <w:sz w:val="22"/>
          <w:szCs w:val="22"/>
        </w:rPr>
        <w:t>šio vaisto vartoti negalima</w:t>
      </w:r>
      <w:r w:rsidRPr="00687647">
        <w:rPr>
          <w:bCs/>
          <w:iCs/>
          <w:sz w:val="22"/>
          <w:szCs w:val="22"/>
        </w:rPr>
        <w:t>.</w:t>
      </w:r>
    </w:p>
    <w:p w:rsidR="004D682C" w:rsidRPr="00687647" w:rsidRDefault="004D682C" w:rsidP="004D682C">
      <w:pPr>
        <w:rPr>
          <w:bCs/>
          <w:iCs/>
          <w:sz w:val="22"/>
          <w:szCs w:val="22"/>
        </w:rPr>
      </w:pPr>
    </w:p>
    <w:p w:rsidR="004D682C" w:rsidRPr="00687647" w:rsidRDefault="004D682C" w:rsidP="004D682C">
      <w:pPr>
        <w:rPr>
          <w:bCs/>
          <w:iCs/>
          <w:sz w:val="22"/>
          <w:szCs w:val="22"/>
        </w:rPr>
      </w:pPr>
      <w:r w:rsidRPr="00687647">
        <w:rPr>
          <w:bCs/>
          <w:iCs/>
          <w:sz w:val="22"/>
          <w:szCs w:val="22"/>
        </w:rPr>
        <w:t>Vaistų negalima išmesti į kanalizaciją arba su buitinėmis atliekomis. Kaip išmesti nereikalingus vaistus, klauskite vaistininko. Šios priemonės padės apsaugoti aplinką.</w:t>
      </w:r>
    </w:p>
    <w:p w:rsidR="004D682C" w:rsidRPr="00687647" w:rsidRDefault="004D682C" w:rsidP="004D682C">
      <w:pPr>
        <w:rPr>
          <w:sz w:val="22"/>
          <w:szCs w:val="22"/>
        </w:rPr>
      </w:pPr>
      <w:r w:rsidRPr="00687647">
        <w:rPr>
          <w:sz w:val="22"/>
          <w:szCs w:val="22"/>
        </w:rPr>
        <w:t xml:space="preserve"> </w:t>
      </w:r>
    </w:p>
    <w:p w:rsidR="004D682C" w:rsidRPr="00687647" w:rsidRDefault="004D682C" w:rsidP="004D682C">
      <w:pPr>
        <w:rPr>
          <w:sz w:val="22"/>
          <w:szCs w:val="22"/>
        </w:rPr>
      </w:pPr>
    </w:p>
    <w:p w:rsidR="004D682C" w:rsidRPr="00687647" w:rsidRDefault="004D682C" w:rsidP="004D682C">
      <w:pPr>
        <w:ind w:left="567" w:hanging="567"/>
        <w:rPr>
          <w:sz w:val="22"/>
          <w:szCs w:val="22"/>
        </w:rPr>
      </w:pPr>
      <w:r w:rsidRPr="00687647">
        <w:rPr>
          <w:b/>
          <w:bCs/>
          <w:sz w:val="22"/>
          <w:szCs w:val="22"/>
        </w:rPr>
        <w:t>6.</w:t>
      </w:r>
      <w:r w:rsidRPr="00687647">
        <w:rPr>
          <w:b/>
          <w:bCs/>
          <w:sz w:val="22"/>
          <w:szCs w:val="22"/>
        </w:rPr>
        <w:tab/>
      </w:r>
      <w:r w:rsidRPr="00687647">
        <w:rPr>
          <w:b/>
          <w:sz w:val="22"/>
          <w:szCs w:val="22"/>
        </w:rPr>
        <w:t>Pakuotės turinys ir kita informacija</w:t>
      </w:r>
    </w:p>
    <w:p w:rsidR="004D682C" w:rsidRPr="00687647" w:rsidRDefault="004D682C" w:rsidP="004D682C">
      <w:pPr>
        <w:ind w:left="567" w:hanging="567"/>
        <w:rPr>
          <w:sz w:val="22"/>
          <w:szCs w:val="22"/>
        </w:rPr>
      </w:pPr>
      <w:r w:rsidRPr="00687647">
        <w:rPr>
          <w:sz w:val="22"/>
          <w:szCs w:val="22"/>
        </w:rPr>
        <w:t xml:space="preserve"> </w:t>
      </w:r>
    </w:p>
    <w:p w:rsidR="004D682C" w:rsidRPr="00687647" w:rsidRDefault="004D682C" w:rsidP="004D682C">
      <w:pPr>
        <w:pStyle w:val="PI-3EMEASMCA"/>
      </w:pPr>
      <w:proofErr w:type="spellStart"/>
      <w:r w:rsidRPr="00687647">
        <w:t>Latanoprost-ratiopharm</w:t>
      </w:r>
      <w:proofErr w:type="spellEnd"/>
      <w:r w:rsidRPr="00687647">
        <w:t xml:space="preserve"> sudėtis</w:t>
      </w:r>
    </w:p>
    <w:p w:rsidR="004D682C" w:rsidRPr="00687647" w:rsidRDefault="004D682C" w:rsidP="004D682C">
      <w:pPr>
        <w:pStyle w:val="BTEMEASMCA"/>
      </w:pPr>
    </w:p>
    <w:p w:rsidR="004D682C" w:rsidRPr="00687647" w:rsidRDefault="004D682C" w:rsidP="00D316A9">
      <w:pPr>
        <w:pStyle w:val="BT-EMEASMCA"/>
        <w:numPr>
          <w:ilvl w:val="0"/>
          <w:numId w:val="3"/>
        </w:numPr>
        <w:tabs>
          <w:tab w:val="left" w:pos="360"/>
        </w:tabs>
      </w:pPr>
      <w:r w:rsidRPr="00687647">
        <w:t>Veiklioji medžiaga yra latanoprostas.</w:t>
      </w:r>
    </w:p>
    <w:p w:rsidR="004D682C" w:rsidRPr="00687647" w:rsidRDefault="004D682C" w:rsidP="004D682C">
      <w:pPr>
        <w:ind w:left="567" w:hanging="567"/>
        <w:rPr>
          <w:sz w:val="22"/>
          <w:szCs w:val="22"/>
        </w:rPr>
      </w:pPr>
    </w:p>
    <w:p w:rsidR="004D682C" w:rsidRPr="00687647" w:rsidRDefault="001753D5" w:rsidP="004D682C">
      <w:pPr>
        <w:ind w:left="567" w:hanging="567"/>
        <w:rPr>
          <w:sz w:val="22"/>
          <w:szCs w:val="22"/>
        </w:rPr>
      </w:pPr>
      <w:r>
        <w:rPr>
          <w:sz w:val="22"/>
          <w:szCs w:val="22"/>
        </w:rPr>
        <w:t>Viename</w:t>
      </w:r>
      <w:r w:rsidR="004D682C" w:rsidRPr="00687647">
        <w:rPr>
          <w:sz w:val="22"/>
          <w:szCs w:val="22"/>
        </w:rPr>
        <w:t xml:space="preserve"> ml akių lašų </w:t>
      </w:r>
      <w:r>
        <w:rPr>
          <w:sz w:val="22"/>
          <w:szCs w:val="22"/>
        </w:rPr>
        <w:t xml:space="preserve">tirpalo </w:t>
      </w:r>
      <w:r w:rsidR="004D682C" w:rsidRPr="00687647">
        <w:rPr>
          <w:sz w:val="22"/>
          <w:szCs w:val="22"/>
        </w:rPr>
        <w:t>yra 50 </w:t>
      </w:r>
      <w:proofErr w:type="spellStart"/>
      <w:r w:rsidR="004D682C" w:rsidRPr="00687647">
        <w:rPr>
          <w:sz w:val="22"/>
          <w:szCs w:val="22"/>
        </w:rPr>
        <w:t>mikrogramų</w:t>
      </w:r>
      <w:proofErr w:type="spellEnd"/>
      <w:r w:rsidR="004D682C" w:rsidRPr="00687647">
        <w:rPr>
          <w:sz w:val="22"/>
          <w:szCs w:val="22"/>
        </w:rPr>
        <w:t xml:space="preserve"> </w:t>
      </w:r>
      <w:proofErr w:type="spellStart"/>
      <w:r w:rsidR="004D682C" w:rsidRPr="00687647">
        <w:rPr>
          <w:sz w:val="22"/>
          <w:szCs w:val="22"/>
        </w:rPr>
        <w:t>latanoprosto</w:t>
      </w:r>
      <w:proofErr w:type="spellEnd"/>
      <w:r w:rsidR="004D682C" w:rsidRPr="00687647">
        <w:rPr>
          <w:sz w:val="22"/>
          <w:szCs w:val="22"/>
        </w:rPr>
        <w:t xml:space="preserve">. </w:t>
      </w:r>
    </w:p>
    <w:p w:rsidR="004D682C" w:rsidRPr="00687647" w:rsidRDefault="004D682C" w:rsidP="004D682C">
      <w:pPr>
        <w:ind w:left="567" w:hanging="567"/>
        <w:rPr>
          <w:sz w:val="22"/>
          <w:szCs w:val="22"/>
        </w:rPr>
      </w:pPr>
      <w:r w:rsidRPr="00687647">
        <w:rPr>
          <w:sz w:val="22"/>
          <w:szCs w:val="22"/>
        </w:rPr>
        <w:t xml:space="preserve">2,5 ml akių lašų </w:t>
      </w:r>
      <w:r w:rsidR="00883873">
        <w:rPr>
          <w:sz w:val="22"/>
          <w:szCs w:val="22"/>
        </w:rPr>
        <w:t xml:space="preserve">tirpalo </w:t>
      </w:r>
      <w:r w:rsidRPr="00687647">
        <w:rPr>
          <w:sz w:val="22"/>
          <w:szCs w:val="22"/>
        </w:rPr>
        <w:t>yra 125 </w:t>
      </w:r>
      <w:proofErr w:type="spellStart"/>
      <w:r w:rsidRPr="00687647">
        <w:rPr>
          <w:sz w:val="22"/>
          <w:szCs w:val="22"/>
        </w:rPr>
        <w:t>mikrogramai</w:t>
      </w:r>
      <w:proofErr w:type="spellEnd"/>
      <w:r w:rsidRPr="00687647">
        <w:rPr>
          <w:sz w:val="22"/>
          <w:szCs w:val="22"/>
        </w:rPr>
        <w:t xml:space="preserve"> </w:t>
      </w:r>
      <w:proofErr w:type="spellStart"/>
      <w:r w:rsidRPr="00687647">
        <w:rPr>
          <w:sz w:val="22"/>
          <w:szCs w:val="22"/>
        </w:rPr>
        <w:t>latanoprosto</w:t>
      </w:r>
      <w:proofErr w:type="spellEnd"/>
      <w:r w:rsidRPr="00687647">
        <w:rPr>
          <w:sz w:val="22"/>
          <w:szCs w:val="22"/>
        </w:rPr>
        <w:t>.</w:t>
      </w:r>
    </w:p>
    <w:p w:rsidR="004D682C" w:rsidRPr="00687647" w:rsidRDefault="004D682C" w:rsidP="004D682C">
      <w:pPr>
        <w:ind w:left="567" w:hanging="567"/>
        <w:rPr>
          <w:sz w:val="22"/>
          <w:szCs w:val="22"/>
        </w:rPr>
      </w:pPr>
    </w:p>
    <w:p w:rsidR="004D682C" w:rsidRPr="00687647" w:rsidRDefault="004D682C" w:rsidP="004D682C">
      <w:pPr>
        <w:ind w:left="567" w:hanging="567"/>
        <w:rPr>
          <w:caps/>
          <w:sz w:val="22"/>
          <w:szCs w:val="22"/>
        </w:rPr>
      </w:pPr>
      <w:r w:rsidRPr="00687647">
        <w:rPr>
          <w:sz w:val="22"/>
          <w:szCs w:val="22"/>
        </w:rPr>
        <w:t>Viename laše yra apie 1,56 </w:t>
      </w:r>
      <w:proofErr w:type="spellStart"/>
      <w:r w:rsidRPr="00687647">
        <w:rPr>
          <w:sz w:val="22"/>
          <w:szCs w:val="22"/>
        </w:rPr>
        <w:t>mikrogramų</w:t>
      </w:r>
      <w:proofErr w:type="spellEnd"/>
      <w:r w:rsidRPr="00687647">
        <w:rPr>
          <w:sz w:val="22"/>
          <w:szCs w:val="22"/>
        </w:rPr>
        <w:t xml:space="preserve"> </w:t>
      </w:r>
      <w:proofErr w:type="spellStart"/>
      <w:r w:rsidRPr="00687647">
        <w:rPr>
          <w:sz w:val="22"/>
          <w:szCs w:val="22"/>
        </w:rPr>
        <w:t>latanoprosto</w:t>
      </w:r>
      <w:proofErr w:type="spellEnd"/>
      <w:r w:rsidRPr="00687647">
        <w:rPr>
          <w:sz w:val="22"/>
          <w:szCs w:val="22"/>
        </w:rPr>
        <w:t>.</w:t>
      </w:r>
    </w:p>
    <w:p w:rsidR="004D682C" w:rsidRPr="00687647" w:rsidRDefault="004D682C" w:rsidP="004D682C">
      <w:pPr>
        <w:pStyle w:val="BT-EMEASMCA"/>
      </w:pPr>
    </w:p>
    <w:p w:rsidR="004D682C" w:rsidRPr="00687647" w:rsidRDefault="004D682C" w:rsidP="00D316A9">
      <w:pPr>
        <w:numPr>
          <w:ilvl w:val="0"/>
          <w:numId w:val="3"/>
        </w:numPr>
        <w:tabs>
          <w:tab w:val="left" w:pos="360"/>
        </w:tabs>
        <w:rPr>
          <w:sz w:val="22"/>
          <w:szCs w:val="22"/>
        </w:rPr>
      </w:pPr>
      <w:r w:rsidRPr="00687647">
        <w:rPr>
          <w:sz w:val="22"/>
          <w:szCs w:val="22"/>
        </w:rPr>
        <w:t xml:space="preserve">Pagalbinės medžiagos yra </w:t>
      </w:r>
      <w:proofErr w:type="spellStart"/>
      <w:r w:rsidRPr="00687647">
        <w:rPr>
          <w:sz w:val="22"/>
          <w:szCs w:val="22"/>
        </w:rPr>
        <w:t>benzalkonio</w:t>
      </w:r>
      <w:proofErr w:type="spellEnd"/>
      <w:r w:rsidRPr="00687647">
        <w:rPr>
          <w:sz w:val="22"/>
          <w:szCs w:val="22"/>
        </w:rPr>
        <w:t xml:space="preserve"> chloridas, natrio chloridas, natrio-</w:t>
      </w:r>
      <w:proofErr w:type="spellStart"/>
      <w:r w:rsidRPr="00687647">
        <w:rPr>
          <w:sz w:val="22"/>
          <w:szCs w:val="22"/>
        </w:rPr>
        <w:t>divandenilio</w:t>
      </w:r>
      <w:proofErr w:type="spellEnd"/>
      <w:r w:rsidRPr="00687647">
        <w:rPr>
          <w:sz w:val="22"/>
          <w:szCs w:val="22"/>
        </w:rPr>
        <w:t xml:space="preserve"> fosfatas </w:t>
      </w:r>
      <w:proofErr w:type="spellStart"/>
      <w:r w:rsidRPr="00687647">
        <w:rPr>
          <w:sz w:val="22"/>
          <w:szCs w:val="22"/>
        </w:rPr>
        <w:t>dihidratas</w:t>
      </w:r>
      <w:proofErr w:type="spellEnd"/>
      <w:r w:rsidRPr="00687647">
        <w:rPr>
          <w:sz w:val="22"/>
          <w:szCs w:val="22"/>
        </w:rPr>
        <w:t xml:space="preserve">, </w:t>
      </w:r>
      <w:proofErr w:type="spellStart"/>
      <w:r w:rsidRPr="00687647">
        <w:rPr>
          <w:sz w:val="22"/>
          <w:szCs w:val="22"/>
        </w:rPr>
        <w:t>dinatrio</w:t>
      </w:r>
      <w:proofErr w:type="spellEnd"/>
      <w:r w:rsidRPr="00687647">
        <w:rPr>
          <w:sz w:val="22"/>
          <w:szCs w:val="22"/>
        </w:rPr>
        <w:t xml:space="preserve"> fosfatas </w:t>
      </w:r>
      <w:proofErr w:type="spellStart"/>
      <w:r w:rsidRPr="00687647">
        <w:rPr>
          <w:sz w:val="22"/>
          <w:szCs w:val="22"/>
        </w:rPr>
        <w:t>dodekahidratas</w:t>
      </w:r>
      <w:proofErr w:type="spellEnd"/>
      <w:r w:rsidRPr="00687647">
        <w:rPr>
          <w:sz w:val="22"/>
          <w:szCs w:val="22"/>
        </w:rPr>
        <w:t>, išgrynintas vanduo.</w:t>
      </w:r>
    </w:p>
    <w:p w:rsidR="004D682C" w:rsidRPr="00687647" w:rsidRDefault="004D682C" w:rsidP="004D682C">
      <w:pPr>
        <w:rPr>
          <w:sz w:val="22"/>
          <w:szCs w:val="22"/>
        </w:rPr>
      </w:pPr>
    </w:p>
    <w:p w:rsidR="004D682C" w:rsidRPr="00687647" w:rsidRDefault="004D682C" w:rsidP="004D682C">
      <w:pPr>
        <w:pStyle w:val="PI-3EMEASMCA"/>
        <w:spacing w:line="240" w:lineRule="auto"/>
      </w:pPr>
      <w:proofErr w:type="spellStart"/>
      <w:r w:rsidRPr="00687647">
        <w:t>Latanoprost-ratiopharm</w:t>
      </w:r>
      <w:proofErr w:type="spellEnd"/>
      <w:r w:rsidRPr="00687647">
        <w:t xml:space="preserve"> išvaizda ir kiekis pakuotėje</w:t>
      </w:r>
    </w:p>
    <w:p w:rsidR="004D682C" w:rsidRPr="00687647" w:rsidRDefault="004D682C" w:rsidP="004D682C">
      <w:pPr>
        <w:rPr>
          <w:sz w:val="22"/>
          <w:szCs w:val="22"/>
          <w:lang w:val="sv-SE"/>
        </w:rPr>
      </w:pPr>
      <w:r w:rsidRPr="00687647">
        <w:rPr>
          <w:sz w:val="22"/>
          <w:szCs w:val="22"/>
          <w:lang w:val="sv-SE"/>
        </w:rPr>
        <w:t xml:space="preserve">Akių lašai (tirpalas). </w:t>
      </w:r>
    </w:p>
    <w:p w:rsidR="004D682C" w:rsidRPr="00687647" w:rsidRDefault="004D682C" w:rsidP="004D682C">
      <w:pPr>
        <w:rPr>
          <w:sz w:val="22"/>
          <w:szCs w:val="22"/>
          <w:lang w:val="sv-SE"/>
        </w:rPr>
      </w:pPr>
      <w:r w:rsidRPr="00687647">
        <w:rPr>
          <w:sz w:val="22"/>
          <w:szCs w:val="22"/>
          <w:lang w:val="sv-SE"/>
        </w:rPr>
        <w:t>Skaidrus bespalvis tirpalas.</w:t>
      </w:r>
    </w:p>
    <w:p w:rsidR="004D682C" w:rsidRPr="00687647" w:rsidRDefault="004D682C" w:rsidP="004D682C">
      <w:pPr>
        <w:rPr>
          <w:sz w:val="22"/>
          <w:szCs w:val="22"/>
        </w:rPr>
      </w:pPr>
    </w:p>
    <w:p w:rsidR="004D682C" w:rsidRPr="00687647" w:rsidRDefault="00592794" w:rsidP="004D682C">
      <w:pPr>
        <w:rPr>
          <w:sz w:val="22"/>
          <w:szCs w:val="22"/>
        </w:rPr>
      </w:pPr>
      <w:r>
        <w:rPr>
          <w:bCs/>
          <w:noProof/>
          <w:sz w:val="22"/>
          <w:szCs w:val="22"/>
        </w:rPr>
        <w:t>Latanoprost-ratiopharm</w:t>
      </w:r>
      <w:r w:rsidR="001753D5">
        <w:rPr>
          <w:sz w:val="22"/>
          <w:szCs w:val="22"/>
        </w:rPr>
        <w:t xml:space="preserve"> y</w:t>
      </w:r>
      <w:r w:rsidR="006F0912">
        <w:rPr>
          <w:sz w:val="22"/>
          <w:szCs w:val="22"/>
        </w:rPr>
        <w:t>ra tiekiam</w:t>
      </w:r>
      <w:r w:rsidR="001753D5">
        <w:rPr>
          <w:sz w:val="22"/>
          <w:szCs w:val="22"/>
        </w:rPr>
        <w:t>a</w:t>
      </w:r>
      <w:r w:rsidR="006F0912">
        <w:rPr>
          <w:sz w:val="22"/>
          <w:szCs w:val="22"/>
        </w:rPr>
        <w:t xml:space="preserve">s </w:t>
      </w:r>
      <w:r w:rsidR="00F61949">
        <w:rPr>
          <w:sz w:val="22"/>
          <w:szCs w:val="22"/>
        </w:rPr>
        <w:t>ši</w:t>
      </w:r>
      <w:r w:rsidR="001753D5">
        <w:rPr>
          <w:sz w:val="22"/>
          <w:szCs w:val="22"/>
        </w:rPr>
        <w:t>ų dydžių</w:t>
      </w:r>
      <w:r w:rsidR="00906BC5">
        <w:rPr>
          <w:sz w:val="22"/>
          <w:szCs w:val="22"/>
        </w:rPr>
        <w:t xml:space="preserve"> pakuotė</w:t>
      </w:r>
      <w:r w:rsidR="001753D5">
        <w:rPr>
          <w:sz w:val="22"/>
          <w:szCs w:val="22"/>
        </w:rPr>
        <w:t>mis:</w:t>
      </w:r>
      <w:r w:rsidR="00906BC5">
        <w:rPr>
          <w:sz w:val="22"/>
          <w:szCs w:val="22"/>
        </w:rPr>
        <w:t xml:space="preserve"> </w:t>
      </w:r>
      <w:r w:rsidR="00D62785" w:rsidRPr="00687647">
        <w:rPr>
          <w:sz w:val="22"/>
          <w:szCs w:val="22"/>
        </w:rPr>
        <w:t>1 x 2,5 ml</w:t>
      </w:r>
      <w:r w:rsidR="00D62785">
        <w:rPr>
          <w:sz w:val="22"/>
          <w:szCs w:val="22"/>
        </w:rPr>
        <w:t>,</w:t>
      </w:r>
      <w:r w:rsidR="00D62785" w:rsidRPr="00687647">
        <w:rPr>
          <w:sz w:val="22"/>
          <w:szCs w:val="22"/>
        </w:rPr>
        <w:t xml:space="preserve"> 3x 2,5 ml</w:t>
      </w:r>
      <w:r w:rsidR="00D62785">
        <w:rPr>
          <w:sz w:val="22"/>
          <w:szCs w:val="22"/>
        </w:rPr>
        <w:t>,</w:t>
      </w:r>
      <w:r w:rsidR="00D62785" w:rsidRPr="00687647">
        <w:rPr>
          <w:sz w:val="22"/>
          <w:szCs w:val="22"/>
        </w:rPr>
        <w:t xml:space="preserve"> 6 x 2,5 ml</w:t>
      </w:r>
      <w:r w:rsidR="001753D5">
        <w:rPr>
          <w:sz w:val="22"/>
          <w:szCs w:val="22"/>
        </w:rPr>
        <w:t>.</w:t>
      </w:r>
      <w:r w:rsidR="00D62785" w:rsidRPr="00687647">
        <w:rPr>
          <w:sz w:val="22"/>
          <w:szCs w:val="22"/>
        </w:rPr>
        <w:t xml:space="preserve"> </w:t>
      </w:r>
    </w:p>
    <w:p w:rsidR="004D682C" w:rsidRPr="00687647" w:rsidRDefault="004D682C" w:rsidP="004D682C">
      <w:pPr>
        <w:rPr>
          <w:sz w:val="22"/>
          <w:szCs w:val="22"/>
        </w:rPr>
      </w:pPr>
    </w:p>
    <w:p w:rsidR="004D682C" w:rsidRPr="00687647" w:rsidRDefault="004D682C" w:rsidP="004D682C">
      <w:pPr>
        <w:pStyle w:val="Pagrindinistekstas"/>
        <w:spacing w:after="0"/>
        <w:rPr>
          <w:sz w:val="22"/>
          <w:szCs w:val="22"/>
        </w:rPr>
      </w:pPr>
      <w:r w:rsidRPr="00687647">
        <w:rPr>
          <w:sz w:val="22"/>
          <w:szCs w:val="22"/>
        </w:rPr>
        <w:t>Gali būti tiekiamos ne visų dydžių pakuotės.</w:t>
      </w:r>
    </w:p>
    <w:p w:rsidR="004D682C" w:rsidRPr="00687647" w:rsidRDefault="004D682C" w:rsidP="004D682C">
      <w:pPr>
        <w:rPr>
          <w:sz w:val="22"/>
          <w:szCs w:val="22"/>
        </w:rPr>
      </w:pPr>
    </w:p>
    <w:p w:rsidR="004D682C" w:rsidRPr="00687647" w:rsidRDefault="00813A38" w:rsidP="004D682C">
      <w:pPr>
        <w:pStyle w:val="PI-3EMEASMCA"/>
        <w:spacing w:line="240" w:lineRule="auto"/>
      </w:pPr>
      <w:r>
        <w:t>Registruotojas</w:t>
      </w:r>
      <w:r w:rsidR="004D682C" w:rsidRPr="00687647">
        <w:t xml:space="preserve"> ir gamintojas</w:t>
      </w:r>
    </w:p>
    <w:p w:rsidR="004D682C" w:rsidRPr="00687647" w:rsidRDefault="004D682C" w:rsidP="004D682C">
      <w:pPr>
        <w:rPr>
          <w:sz w:val="22"/>
          <w:szCs w:val="22"/>
        </w:rPr>
      </w:pPr>
    </w:p>
    <w:p w:rsidR="004D682C" w:rsidRPr="00687647" w:rsidRDefault="004D682C" w:rsidP="004D682C">
      <w:pPr>
        <w:rPr>
          <w:i/>
          <w:sz w:val="22"/>
          <w:szCs w:val="22"/>
        </w:rPr>
      </w:pPr>
      <w:r w:rsidRPr="00687647">
        <w:rPr>
          <w:i/>
          <w:sz w:val="22"/>
          <w:szCs w:val="22"/>
        </w:rPr>
        <w:t>R</w:t>
      </w:r>
      <w:r w:rsidR="00C012C9">
        <w:rPr>
          <w:i/>
          <w:sz w:val="22"/>
          <w:szCs w:val="22"/>
        </w:rPr>
        <w:t>egistruotojas</w:t>
      </w:r>
      <w:r w:rsidRPr="00687647">
        <w:rPr>
          <w:i/>
          <w:sz w:val="22"/>
          <w:szCs w:val="22"/>
        </w:rPr>
        <w:t>:</w:t>
      </w:r>
    </w:p>
    <w:p w:rsidR="004D682C" w:rsidRPr="00687647" w:rsidRDefault="004D682C" w:rsidP="004D682C">
      <w:pPr>
        <w:rPr>
          <w:noProof/>
          <w:sz w:val="22"/>
          <w:szCs w:val="22"/>
        </w:rPr>
      </w:pPr>
      <w:r w:rsidRPr="00687647">
        <w:rPr>
          <w:noProof/>
          <w:sz w:val="22"/>
          <w:szCs w:val="22"/>
        </w:rPr>
        <w:t xml:space="preserve">ratiopharm GmbH </w:t>
      </w:r>
    </w:p>
    <w:p w:rsidR="004D682C" w:rsidRPr="00687647" w:rsidRDefault="004D682C" w:rsidP="004D682C">
      <w:pPr>
        <w:rPr>
          <w:noProof/>
          <w:sz w:val="22"/>
          <w:szCs w:val="22"/>
        </w:rPr>
      </w:pPr>
      <w:r w:rsidRPr="00687647">
        <w:rPr>
          <w:noProof/>
          <w:sz w:val="22"/>
          <w:szCs w:val="22"/>
        </w:rPr>
        <w:t>Graf- Arco- Str. 3</w:t>
      </w:r>
    </w:p>
    <w:p w:rsidR="004D682C" w:rsidRPr="00687647" w:rsidRDefault="004D682C" w:rsidP="004D682C">
      <w:pPr>
        <w:rPr>
          <w:noProof/>
          <w:sz w:val="22"/>
          <w:szCs w:val="22"/>
        </w:rPr>
      </w:pPr>
      <w:r w:rsidRPr="00687647">
        <w:rPr>
          <w:noProof/>
          <w:sz w:val="22"/>
          <w:szCs w:val="22"/>
        </w:rPr>
        <w:t xml:space="preserve">89079 Ulm </w:t>
      </w:r>
    </w:p>
    <w:p w:rsidR="004D682C" w:rsidRPr="00687647" w:rsidRDefault="004D682C" w:rsidP="004D682C">
      <w:pPr>
        <w:rPr>
          <w:noProof/>
          <w:sz w:val="22"/>
          <w:szCs w:val="22"/>
        </w:rPr>
      </w:pPr>
      <w:r w:rsidRPr="00687647">
        <w:rPr>
          <w:noProof/>
          <w:sz w:val="22"/>
          <w:szCs w:val="22"/>
        </w:rPr>
        <w:t>Vokietija</w:t>
      </w:r>
    </w:p>
    <w:p w:rsidR="004D682C" w:rsidRPr="00687647" w:rsidRDefault="004D682C" w:rsidP="004D682C">
      <w:pPr>
        <w:rPr>
          <w:sz w:val="22"/>
          <w:szCs w:val="22"/>
        </w:rPr>
      </w:pPr>
    </w:p>
    <w:p w:rsidR="004D682C" w:rsidRPr="00687647" w:rsidRDefault="004D682C" w:rsidP="004D682C">
      <w:pPr>
        <w:rPr>
          <w:i/>
          <w:sz w:val="22"/>
          <w:szCs w:val="22"/>
        </w:rPr>
      </w:pPr>
      <w:r w:rsidRPr="00687647">
        <w:rPr>
          <w:i/>
          <w:sz w:val="22"/>
          <w:szCs w:val="22"/>
        </w:rPr>
        <w:t>Gamintojas</w:t>
      </w:r>
    </w:p>
    <w:p w:rsidR="004D682C" w:rsidRPr="00687647" w:rsidRDefault="004D682C" w:rsidP="004D682C">
      <w:pPr>
        <w:rPr>
          <w:noProof/>
          <w:sz w:val="22"/>
          <w:szCs w:val="22"/>
        </w:rPr>
      </w:pPr>
      <w:r w:rsidRPr="00687647">
        <w:rPr>
          <w:noProof/>
          <w:sz w:val="22"/>
          <w:szCs w:val="22"/>
        </w:rPr>
        <w:t>Merckle GmbH</w:t>
      </w:r>
    </w:p>
    <w:p w:rsidR="004D682C" w:rsidRPr="00687647" w:rsidRDefault="004D682C" w:rsidP="004D682C">
      <w:pPr>
        <w:rPr>
          <w:noProof/>
          <w:sz w:val="22"/>
          <w:szCs w:val="22"/>
        </w:rPr>
      </w:pPr>
      <w:r w:rsidRPr="00687647">
        <w:rPr>
          <w:noProof/>
          <w:sz w:val="22"/>
          <w:szCs w:val="22"/>
        </w:rPr>
        <w:t>Ludwig-Merckle-Strasse 3</w:t>
      </w:r>
    </w:p>
    <w:p w:rsidR="004D682C" w:rsidRPr="00687647" w:rsidRDefault="004D682C" w:rsidP="004D682C">
      <w:pPr>
        <w:rPr>
          <w:noProof/>
          <w:sz w:val="22"/>
          <w:szCs w:val="22"/>
        </w:rPr>
      </w:pPr>
      <w:r w:rsidRPr="00687647">
        <w:rPr>
          <w:noProof/>
          <w:sz w:val="22"/>
          <w:szCs w:val="22"/>
        </w:rPr>
        <w:t xml:space="preserve">D-89143 Blaubeuren </w:t>
      </w:r>
    </w:p>
    <w:p w:rsidR="004D682C" w:rsidRPr="00687647" w:rsidRDefault="004D682C" w:rsidP="004D682C">
      <w:pPr>
        <w:rPr>
          <w:noProof/>
          <w:sz w:val="22"/>
          <w:szCs w:val="22"/>
        </w:rPr>
      </w:pPr>
      <w:r w:rsidRPr="00687647">
        <w:rPr>
          <w:noProof/>
          <w:sz w:val="22"/>
          <w:szCs w:val="22"/>
        </w:rPr>
        <w:t>Vokietija</w:t>
      </w:r>
    </w:p>
    <w:p w:rsidR="004D682C" w:rsidRPr="00687647" w:rsidRDefault="004D682C" w:rsidP="004D682C">
      <w:pPr>
        <w:rPr>
          <w:sz w:val="22"/>
          <w:szCs w:val="22"/>
        </w:rPr>
      </w:pPr>
    </w:p>
    <w:p w:rsidR="004D682C" w:rsidRPr="00687647" w:rsidRDefault="004D682C" w:rsidP="004D682C">
      <w:pPr>
        <w:rPr>
          <w:sz w:val="22"/>
          <w:szCs w:val="22"/>
        </w:rPr>
      </w:pPr>
      <w:r w:rsidRPr="00687647">
        <w:rPr>
          <w:sz w:val="22"/>
          <w:szCs w:val="22"/>
        </w:rPr>
        <w:t>arba</w:t>
      </w:r>
    </w:p>
    <w:p w:rsidR="004D682C" w:rsidRPr="00687647" w:rsidRDefault="004D682C" w:rsidP="004D682C">
      <w:pPr>
        <w:rPr>
          <w:sz w:val="22"/>
          <w:szCs w:val="22"/>
        </w:rPr>
      </w:pPr>
    </w:p>
    <w:p w:rsidR="004D682C" w:rsidRPr="00687647" w:rsidRDefault="004D682C" w:rsidP="004D682C">
      <w:pPr>
        <w:rPr>
          <w:sz w:val="22"/>
          <w:szCs w:val="22"/>
        </w:rPr>
      </w:pPr>
      <w:proofErr w:type="spellStart"/>
      <w:r w:rsidRPr="00687647">
        <w:rPr>
          <w:sz w:val="22"/>
          <w:szCs w:val="22"/>
        </w:rPr>
        <w:t>Arrow</w:t>
      </w:r>
      <w:proofErr w:type="spellEnd"/>
      <w:r w:rsidRPr="00687647">
        <w:rPr>
          <w:sz w:val="22"/>
          <w:szCs w:val="22"/>
        </w:rPr>
        <w:t xml:space="preserve"> </w:t>
      </w:r>
      <w:proofErr w:type="spellStart"/>
      <w:r w:rsidRPr="00687647">
        <w:rPr>
          <w:sz w:val="22"/>
          <w:szCs w:val="22"/>
        </w:rPr>
        <w:t>Génériques</w:t>
      </w:r>
      <w:proofErr w:type="spellEnd"/>
      <w:r w:rsidRPr="00687647">
        <w:rPr>
          <w:sz w:val="22"/>
          <w:szCs w:val="22"/>
        </w:rPr>
        <w:t xml:space="preserve"> SAS</w:t>
      </w:r>
    </w:p>
    <w:p w:rsidR="004D682C" w:rsidRPr="00687647" w:rsidRDefault="004D682C" w:rsidP="004D682C">
      <w:pPr>
        <w:rPr>
          <w:sz w:val="22"/>
          <w:szCs w:val="22"/>
        </w:rPr>
      </w:pPr>
      <w:r w:rsidRPr="00687647">
        <w:rPr>
          <w:sz w:val="22"/>
          <w:szCs w:val="22"/>
        </w:rPr>
        <w:t xml:space="preserve">26 </w:t>
      </w:r>
      <w:proofErr w:type="spellStart"/>
      <w:r w:rsidRPr="00687647">
        <w:rPr>
          <w:sz w:val="22"/>
          <w:szCs w:val="22"/>
        </w:rPr>
        <w:t>avenue</w:t>
      </w:r>
      <w:proofErr w:type="spellEnd"/>
      <w:r w:rsidRPr="00687647">
        <w:rPr>
          <w:sz w:val="22"/>
          <w:szCs w:val="22"/>
        </w:rPr>
        <w:t xml:space="preserve"> Tony </w:t>
      </w:r>
      <w:proofErr w:type="spellStart"/>
      <w:r w:rsidRPr="00687647">
        <w:rPr>
          <w:sz w:val="22"/>
          <w:szCs w:val="22"/>
        </w:rPr>
        <w:t>Garnier</w:t>
      </w:r>
      <w:proofErr w:type="spellEnd"/>
    </w:p>
    <w:p w:rsidR="004D682C" w:rsidRPr="00687647" w:rsidRDefault="004D682C" w:rsidP="004D682C">
      <w:pPr>
        <w:rPr>
          <w:sz w:val="22"/>
          <w:szCs w:val="22"/>
        </w:rPr>
      </w:pPr>
      <w:r w:rsidRPr="00687647">
        <w:rPr>
          <w:sz w:val="22"/>
          <w:szCs w:val="22"/>
        </w:rPr>
        <w:t xml:space="preserve">69007 </w:t>
      </w:r>
      <w:proofErr w:type="spellStart"/>
      <w:r w:rsidRPr="00687647">
        <w:rPr>
          <w:sz w:val="22"/>
          <w:szCs w:val="22"/>
        </w:rPr>
        <w:t>Lyon</w:t>
      </w:r>
      <w:proofErr w:type="spellEnd"/>
    </w:p>
    <w:p w:rsidR="004D682C" w:rsidRPr="00687647" w:rsidRDefault="004D682C" w:rsidP="004D682C">
      <w:pPr>
        <w:rPr>
          <w:sz w:val="22"/>
          <w:szCs w:val="22"/>
        </w:rPr>
      </w:pPr>
      <w:r w:rsidRPr="00687647">
        <w:rPr>
          <w:sz w:val="22"/>
          <w:szCs w:val="22"/>
        </w:rPr>
        <w:t>Prancūzija</w:t>
      </w:r>
    </w:p>
    <w:p w:rsidR="004D682C" w:rsidRPr="00687647" w:rsidRDefault="004D682C" w:rsidP="004D682C">
      <w:pPr>
        <w:rPr>
          <w:sz w:val="22"/>
          <w:szCs w:val="22"/>
        </w:rPr>
      </w:pPr>
    </w:p>
    <w:p w:rsidR="004D682C" w:rsidRPr="00687647" w:rsidRDefault="004D682C" w:rsidP="004D682C">
      <w:pPr>
        <w:rPr>
          <w:sz w:val="22"/>
          <w:szCs w:val="22"/>
        </w:rPr>
      </w:pPr>
      <w:r w:rsidRPr="00687647">
        <w:rPr>
          <w:sz w:val="22"/>
          <w:szCs w:val="22"/>
        </w:rPr>
        <w:t>arba</w:t>
      </w:r>
    </w:p>
    <w:p w:rsidR="004D682C" w:rsidRPr="00687647" w:rsidRDefault="004D682C" w:rsidP="004D682C">
      <w:pPr>
        <w:rPr>
          <w:sz w:val="22"/>
          <w:szCs w:val="22"/>
        </w:rPr>
      </w:pPr>
    </w:p>
    <w:p w:rsidR="004D682C" w:rsidRPr="00687647" w:rsidRDefault="004D682C" w:rsidP="004D682C">
      <w:pPr>
        <w:rPr>
          <w:sz w:val="22"/>
          <w:szCs w:val="22"/>
        </w:rPr>
      </w:pPr>
      <w:r w:rsidRPr="00687647">
        <w:rPr>
          <w:sz w:val="22"/>
          <w:szCs w:val="22"/>
        </w:rPr>
        <w:t xml:space="preserve">SIFI </w:t>
      </w:r>
      <w:proofErr w:type="spellStart"/>
      <w:r w:rsidRPr="00687647">
        <w:rPr>
          <w:sz w:val="22"/>
          <w:szCs w:val="22"/>
        </w:rPr>
        <w:t>SpA</w:t>
      </w:r>
      <w:proofErr w:type="spellEnd"/>
    </w:p>
    <w:p w:rsidR="004D682C" w:rsidRPr="00687647" w:rsidRDefault="004D682C" w:rsidP="004D682C">
      <w:pPr>
        <w:rPr>
          <w:sz w:val="22"/>
          <w:szCs w:val="22"/>
        </w:rPr>
      </w:pPr>
      <w:r w:rsidRPr="00687647">
        <w:rPr>
          <w:sz w:val="22"/>
          <w:szCs w:val="22"/>
        </w:rPr>
        <w:t xml:space="preserve">Via </w:t>
      </w:r>
      <w:proofErr w:type="spellStart"/>
      <w:r w:rsidRPr="00687647">
        <w:rPr>
          <w:sz w:val="22"/>
          <w:szCs w:val="22"/>
        </w:rPr>
        <w:t>Ercole</w:t>
      </w:r>
      <w:proofErr w:type="spellEnd"/>
      <w:r w:rsidRPr="00687647">
        <w:rPr>
          <w:sz w:val="22"/>
          <w:szCs w:val="22"/>
        </w:rPr>
        <w:t xml:space="preserve"> </w:t>
      </w:r>
      <w:proofErr w:type="spellStart"/>
      <w:r w:rsidRPr="00687647">
        <w:rPr>
          <w:sz w:val="22"/>
          <w:szCs w:val="22"/>
        </w:rPr>
        <w:t>Patti</w:t>
      </w:r>
      <w:proofErr w:type="spellEnd"/>
      <w:r w:rsidRPr="00687647">
        <w:rPr>
          <w:sz w:val="22"/>
          <w:szCs w:val="22"/>
        </w:rPr>
        <w:t xml:space="preserve"> 36, 95020</w:t>
      </w:r>
    </w:p>
    <w:p w:rsidR="004D682C" w:rsidRPr="00687647" w:rsidRDefault="004D682C" w:rsidP="004D682C">
      <w:pPr>
        <w:rPr>
          <w:sz w:val="22"/>
          <w:szCs w:val="22"/>
        </w:rPr>
      </w:pPr>
      <w:proofErr w:type="spellStart"/>
      <w:r w:rsidRPr="00687647">
        <w:rPr>
          <w:sz w:val="22"/>
          <w:szCs w:val="22"/>
        </w:rPr>
        <w:t>Lavinaio</w:t>
      </w:r>
      <w:proofErr w:type="spellEnd"/>
      <w:r w:rsidRPr="00687647">
        <w:rPr>
          <w:sz w:val="22"/>
          <w:szCs w:val="22"/>
        </w:rPr>
        <w:t xml:space="preserve">, </w:t>
      </w:r>
      <w:proofErr w:type="spellStart"/>
      <w:r w:rsidRPr="00687647">
        <w:rPr>
          <w:sz w:val="22"/>
          <w:szCs w:val="22"/>
        </w:rPr>
        <w:t>Aci</w:t>
      </w:r>
      <w:proofErr w:type="spellEnd"/>
      <w:r w:rsidRPr="00687647">
        <w:rPr>
          <w:sz w:val="22"/>
          <w:szCs w:val="22"/>
        </w:rPr>
        <w:t xml:space="preserve"> S. </w:t>
      </w:r>
      <w:proofErr w:type="spellStart"/>
      <w:r w:rsidRPr="00687647">
        <w:rPr>
          <w:sz w:val="22"/>
          <w:szCs w:val="22"/>
        </w:rPr>
        <w:t>Antonio</w:t>
      </w:r>
      <w:proofErr w:type="spellEnd"/>
      <w:r w:rsidRPr="00687647">
        <w:rPr>
          <w:sz w:val="22"/>
          <w:szCs w:val="22"/>
        </w:rPr>
        <w:t xml:space="preserve"> (CT)</w:t>
      </w:r>
    </w:p>
    <w:p w:rsidR="004D682C" w:rsidRPr="00687647" w:rsidRDefault="004D682C" w:rsidP="004D682C">
      <w:pPr>
        <w:rPr>
          <w:sz w:val="22"/>
          <w:szCs w:val="22"/>
        </w:rPr>
      </w:pPr>
      <w:r w:rsidRPr="00687647">
        <w:rPr>
          <w:sz w:val="22"/>
          <w:szCs w:val="22"/>
        </w:rPr>
        <w:t>Italija</w:t>
      </w:r>
    </w:p>
    <w:p w:rsidR="004D682C" w:rsidRPr="00687647" w:rsidRDefault="004D682C" w:rsidP="004D682C">
      <w:pPr>
        <w:rPr>
          <w:sz w:val="22"/>
          <w:szCs w:val="22"/>
        </w:rPr>
      </w:pPr>
    </w:p>
    <w:p w:rsidR="004D682C" w:rsidRPr="00687647" w:rsidRDefault="004D682C" w:rsidP="004D682C">
      <w:pPr>
        <w:pStyle w:val="BTEMEASMCA"/>
        <w:rPr>
          <w:noProof w:val="0"/>
        </w:rPr>
      </w:pPr>
      <w:r w:rsidRPr="00687647">
        <w:rPr>
          <w:noProof w:val="0"/>
        </w:rPr>
        <w:t xml:space="preserve">Jeigu apie šį vaistą norite sužinoti daugiau, kreipkitės į vietinį </w:t>
      </w:r>
      <w:r w:rsidR="00813A38">
        <w:rPr>
          <w:noProof w:val="0"/>
        </w:rPr>
        <w:t>registruotojo</w:t>
      </w:r>
      <w:r w:rsidRPr="00687647">
        <w:rPr>
          <w:noProof w:val="0"/>
        </w:rPr>
        <w:t xml:space="preserve"> atstovą.</w:t>
      </w:r>
    </w:p>
    <w:p w:rsidR="004D682C" w:rsidRPr="00687647" w:rsidRDefault="004D682C" w:rsidP="004D682C">
      <w:pPr>
        <w:rPr>
          <w:sz w:val="22"/>
          <w:szCs w:val="22"/>
        </w:rPr>
      </w:pPr>
    </w:p>
    <w:tbl>
      <w:tblPr>
        <w:tblW w:w="4678" w:type="dxa"/>
        <w:tblInd w:w="-34" w:type="dxa"/>
        <w:tblLayout w:type="fixed"/>
        <w:tblLook w:val="0000" w:firstRow="0" w:lastRow="0" w:firstColumn="0" w:lastColumn="0" w:noHBand="0" w:noVBand="0"/>
      </w:tblPr>
      <w:tblGrid>
        <w:gridCol w:w="4678"/>
      </w:tblGrid>
      <w:tr w:rsidR="004D682C" w:rsidRPr="00687647" w:rsidTr="000B5413">
        <w:tc>
          <w:tcPr>
            <w:tcW w:w="4678" w:type="dxa"/>
          </w:tcPr>
          <w:p w:rsidR="004D682C" w:rsidRPr="00687647" w:rsidRDefault="004D682C" w:rsidP="00C61838">
            <w:pPr>
              <w:rPr>
                <w:szCs w:val="22"/>
              </w:rPr>
            </w:pPr>
            <w:r w:rsidRPr="00687647">
              <w:rPr>
                <w:sz w:val="22"/>
                <w:szCs w:val="22"/>
              </w:rPr>
              <w:t>UAB „</w:t>
            </w:r>
            <w:proofErr w:type="spellStart"/>
            <w:r w:rsidRPr="00687647">
              <w:rPr>
                <w:sz w:val="22"/>
                <w:szCs w:val="22"/>
              </w:rPr>
              <w:t>Sicor</w:t>
            </w:r>
            <w:proofErr w:type="spellEnd"/>
            <w:r w:rsidRPr="00687647">
              <w:rPr>
                <w:sz w:val="22"/>
                <w:szCs w:val="22"/>
              </w:rPr>
              <w:t xml:space="preserve"> </w:t>
            </w:r>
            <w:proofErr w:type="spellStart"/>
            <w:r w:rsidRPr="00687647">
              <w:rPr>
                <w:sz w:val="22"/>
                <w:szCs w:val="22"/>
              </w:rPr>
              <w:t>Biotech</w:t>
            </w:r>
            <w:proofErr w:type="spellEnd"/>
            <w:r w:rsidRPr="00687647">
              <w:rPr>
                <w:sz w:val="22"/>
                <w:szCs w:val="22"/>
              </w:rPr>
              <w:t>“</w:t>
            </w:r>
          </w:p>
          <w:p w:rsidR="004D682C" w:rsidRPr="00687647" w:rsidRDefault="004D682C" w:rsidP="00C61838">
            <w:pPr>
              <w:rPr>
                <w:szCs w:val="22"/>
              </w:rPr>
            </w:pPr>
            <w:r w:rsidRPr="00687647">
              <w:rPr>
                <w:sz w:val="22"/>
                <w:szCs w:val="22"/>
              </w:rPr>
              <w:t>Molėtų pl. 5</w:t>
            </w:r>
          </w:p>
          <w:p w:rsidR="004D682C" w:rsidRPr="00687647" w:rsidRDefault="004D682C" w:rsidP="00C61838">
            <w:pPr>
              <w:rPr>
                <w:szCs w:val="22"/>
              </w:rPr>
            </w:pPr>
            <w:r w:rsidRPr="00687647">
              <w:rPr>
                <w:sz w:val="22"/>
                <w:szCs w:val="22"/>
              </w:rPr>
              <w:t>LT-08409 Vilnius</w:t>
            </w:r>
          </w:p>
          <w:p w:rsidR="004D682C" w:rsidRPr="00687647" w:rsidRDefault="004D682C" w:rsidP="00C61838">
            <w:pPr>
              <w:rPr>
                <w:szCs w:val="22"/>
              </w:rPr>
            </w:pPr>
            <w:r w:rsidRPr="00687647">
              <w:rPr>
                <w:sz w:val="22"/>
                <w:szCs w:val="22"/>
              </w:rPr>
              <w:t>Tel. +370 5 266 02 03</w:t>
            </w:r>
          </w:p>
          <w:p w:rsidR="004D682C" w:rsidRPr="00687647" w:rsidRDefault="004D682C" w:rsidP="00C61838">
            <w:pPr>
              <w:rPr>
                <w:szCs w:val="22"/>
              </w:rPr>
            </w:pPr>
          </w:p>
        </w:tc>
      </w:tr>
    </w:tbl>
    <w:p w:rsidR="004D682C" w:rsidRPr="00687647" w:rsidRDefault="004D682C" w:rsidP="004D682C">
      <w:pPr>
        <w:rPr>
          <w:b/>
          <w:bCs/>
          <w:sz w:val="22"/>
          <w:szCs w:val="22"/>
        </w:rPr>
      </w:pPr>
    </w:p>
    <w:p w:rsidR="004D682C" w:rsidRPr="00687647" w:rsidRDefault="004D682C" w:rsidP="004D682C">
      <w:pPr>
        <w:rPr>
          <w:b/>
          <w:bCs/>
          <w:sz w:val="22"/>
          <w:szCs w:val="22"/>
        </w:rPr>
      </w:pPr>
      <w:r w:rsidRPr="00687647">
        <w:rPr>
          <w:b/>
          <w:bCs/>
          <w:sz w:val="22"/>
          <w:szCs w:val="22"/>
        </w:rPr>
        <w:t>Ši</w:t>
      </w:r>
      <w:r w:rsidR="00813A38">
        <w:rPr>
          <w:b/>
          <w:bCs/>
          <w:sz w:val="22"/>
          <w:szCs w:val="22"/>
        </w:rPr>
        <w:t>s</w:t>
      </w:r>
      <w:r w:rsidRPr="00687647">
        <w:rPr>
          <w:b/>
          <w:bCs/>
          <w:sz w:val="22"/>
          <w:szCs w:val="22"/>
        </w:rPr>
        <w:t xml:space="preserve"> vaist</w:t>
      </w:r>
      <w:r w:rsidR="00813A38">
        <w:rPr>
          <w:b/>
          <w:bCs/>
          <w:sz w:val="22"/>
          <w:szCs w:val="22"/>
        </w:rPr>
        <w:t>as</w:t>
      </w:r>
      <w:r w:rsidRPr="00687647">
        <w:rPr>
          <w:b/>
          <w:bCs/>
          <w:sz w:val="22"/>
          <w:szCs w:val="22"/>
        </w:rPr>
        <w:t xml:space="preserve"> EEE valstybėse narėse </w:t>
      </w:r>
      <w:r w:rsidR="00813A38">
        <w:rPr>
          <w:b/>
          <w:bCs/>
          <w:sz w:val="22"/>
          <w:szCs w:val="22"/>
        </w:rPr>
        <w:t>registruotas</w:t>
      </w:r>
      <w:r w:rsidRPr="00687647">
        <w:rPr>
          <w:b/>
          <w:bCs/>
          <w:sz w:val="22"/>
          <w:szCs w:val="22"/>
        </w:rPr>
        <w:t xml:space="preserve"> tokiais pavadinimais:</w:t>
      </w:r>
    </w:p>
    <w:p w:rsidR="004D682C" w:rsidRPr="00687647" w:rsidRDefault="004D682C" w:rsidP="004D682C">
      <w:pPr>
        <w:rPr>
          <w:b/>
          <w:bCs/>
          <w:sz w:val="22"/>
          <w:szCs w:val="22"/>
        </w:rPr>
      </w:pPr>
    </w:p>
    <w:tbl>
      <w:tblPr>
        <w:tblW w:w="0" w:type="auto"/>
        <w:tblLook w:val="00A0" w:firstRow="1" w:lastRow="0" w:firstColumn="1" w:lastColumn="0" w:noHBand="0" w:noVBand="0"/>
      </w:tblPr>
      <w:tblGrid>
        <w:gridCol w:w="2074"/>
        <w:gridCol w:w="6996"/>
      </w:tblGrid>
      <w:tr w:rsidR="004D682C" w:rsidRPr="00687647" w:rsidTr="000B5413">
        <w:tc>
          <w:tcPr>
            <w:tcW w:w="2093" w:type="dxa"/>
          </w:tcPr>
          <w:p w:rsidR="004D682C" w:rsidRPr="00687647" w:rsidRDefault="004D682C" w:rsidP="00C61838">
            <w:pPr>
              <w:rPr>
                <w:bCs/>
                <w:szCs w:val="22"/>
              </w:rPr>
            </w:pPr>
            <w:r w:rsidRPr="00687647">
              <w:rPr>
                <w:bCs/>
                <w:sz w:val="22"/>
                <w:szCs w:val="22"/>
              </w:rPr>
              <w:t>Norvegija</w:t>
            </w:r>
          </w:p>
        </w:tc>
        <w:tc>
          <w:tcPr>
            <w:tcW w:w="7193" w:type="dxa"/>
          </w:tcPr>
          <w:p w:rsidR="004D682C" w:rsidRPr="00687647" w:rsidRDefault="004D682C" w:rsidP="00C61838">
            <w:pPr>
              <w:rPr>
                <w:bCs/>
                <w:szCs w:val="22"/>
              </w:rPr>
            </w:pPr>
            <w:proofErr w:type="spellStart"/>
            <w:r w:rsidRPr="00687647">
              <w:rPr>
                <w:sz w:val="22"/>
                <w:szCs w:val="22"/>
              </w:rPr>
              <w:t>Latanoprost</w:t>
            </w:r>
            <w:proofErr w:type="spellEnd"/>
            <w:r w:rsidRPr="00687647">
              <w:rPr>
                <w:sz w:val="22"/>
                <w:szCs w:val="22"/>
              </w:rPr>
              <w:t xml:space="preserve"> </w:t>
            </w:r>
            <w:proofErr w:type="spellStart"/>
            <w:r w:rsidRPr="00687647">
              <w:rPr>
                <w:sz w:val="22"/>
                <w:szCs w:val="22"/>
              </w:rPr>
              <w:t>ratiopharm</w:t>
            </w:r>
            <w:proofErr w:type="spellEnd"/>
          </w:p>
        </w:tc>
      </w:tr>
      <w:tr w:rsidR="004D682C" w:rsidRPr="00687647" w:rsidTr="000B5413">
        <w:tc>
          <w:tcPr>
            <w:tcW w:w="2093" w:type="dxa"/>
          </w:tcPr>
          <w:p w:rsidR="004D682C" w:rsidRPr="00687647" w:rsidRDefault="004D682C" w:rsidP="00C61838">
            <w:pPr>
              <w:rPr>
                <w:bCs/>
                <w:szCs w:val="22"/>
              </w:rPr>
            </w:pPr>
            <w:r w:rsidRPr="00687647">
              <w:rPr>
                <w:bCs/>
                <w:sz w:val="22"/>
                <w:szCs w:val="22"/>
              </w:rPr>
              <w:t>Austrija</w:t>
            </w:r>
          </w:p>
        </w:tc>
        <w:tc>
          <w:tcPr>
            <w:tcW w:w="7193" w:type="dxa"/>
          </w:tcPr>
          <w:p w:rsidR="004D682C" w:rsidRPr="00687647" w:rsidRDefault="004D682C" w:rsidP="00C61838">
            <w:pPr>
              <w:rPr>
                <w:bCs/>
                <w:szCs w:val="22"/>
              </w:rPr>
            </w:pPr>
            <w:proofErr w:type="spellStart"/>
            <w:r w:rsidRPr="00687647">
              <w:rPr>
                <w:sz w:val="22"/>
                <w:szCs w:val="22"/>
              </w:rPr>
              <w:t>Latanoprost</w:t>
            </w:r>
            <w:proofErr w:type="spellEnd"/>
            <w:r w:rsidRPr="00687647">
              <w:rPr>
                <w:sz w:val="22"/>
                <w:szCs w:val="22"/>
              </w:rPr>
              <w:t xml:space="preserve"> </w:t>
            </w:r>
            <w:proofErr w:type="spellStart"/>
            <w:r w:rsidRPr="00687647">
              <w:rPr>
                <w:sz w:val="22"/>
                <w:szCs w:val="22"/>
              </w:rPr>
              <w:t>ratiopharm</w:t>
            </w:r>
            <w:proofErr w:type="spellEnd"/>
            <w:r w:rsidRPr="00687647">
              <w:rPr>
                <w:sz w:val="22"/>
                <w:szCs w:val="22"/>
              </w:rPr>
              <w:t xml:space="preserve"> 50 </w:t>
            </w:r>
            <w:proofErr w:type="spellStart"/>
            <w:r w:rsidRPr="00687647">
              <w:rPr>
                <w:sz w:val="22"/>
                <w:szCs w:val="22"/>
              </w:rPr>
              <w:t>Mikrogramm</w:t>
            </w:r>
            <w:proofErr w:type="spellEnd"/>
            <w:r w:rsidRPr="00687647">
              <w:rPr>
                <w:sz w:val="22"/>
                <w:szCs w:val="22"/>
              </w:rPr>
              <w:t xml:space="preserve">/ml </w:t>
            </w:r>
            <w:proofErr w:type="spellStart"/>
            <w:r w:rsidRPr="00687647">
              <w:rPr>
                <w:sz w:val="22"/>
                <w:szCs w:val="22"/>
              </w:rPr>
              <w:t>Augentropfen</w:t>
            </w:r>
            <w:proofErr w:type="spellEnd"/>
          </w:p>
        </w:tc>
      </w:tr>
      <w:tr w:rsidR="004D682C" w:rsidRPr="00687647" w:rsidTr="000B5413">
        <w:tc>
          <w:tcPr>
            <w:tcW w:w="2093" w:type="dxa"/>
          </w:tcPr>
          <w:p w:rsidR="004D682C" w:rsidRPr="00687647" w:rsidRDefault="004D682C" w:rsidP="00C61838">
            <w:pPr>
              <w:rPr>
                <w:bCs/>
                <w:szCs w:val="22"/>
              </w:rPr>
            </w:pPr>
            <w:r w:rsidRPr="00687647">
              <w:rPr>
                <w:bCs/>
                <w:sz w:val="22"/>
                <w:szCs w:val="22"/>
              </w:rPr>
              <w:t>Čekija</w:t>
            </w:r>
          </w:p>
        </w:tc>
        <w:tc>
          <w:tcPr>
            <w:tcW w:w="7193" w:type="dxa"/>
          </w:tcPr>
          <w:p w:rsidR="004D682C" w:rsidRPr="00687647" w:rsidRDefault="004D682C" w:rsidP="00C61838">
            <w:pPr>
              <w:tabs>
                <w:tab w:val="left" w:pos="5040"/>
              </w:tabs>
              <w:spacing w:line="240" w:lineRule="atLeast"/>
              <w:rPr>
                <w:szCs w:val="22"/>
              </w:rPr>
            </w:pPr>
            <w:proofErr w:type="spellStart"/>
            <w:r w:rsidRPr="00687647">
              <w:rPr>
                <w:sz w:val="22"/>
                <w:szCs w:val="22"/>
              </w:rPr>
              <w:t>Latanoprost-ratiopharm</w:t>
            </w:r>
            <w:proofErr w:type="spellEnd"/>
            <w:r w:rsidRPr="00687647">
              <w:rPr>
                <w:sz w:val="22"/>
                <w:szCs w:val="22"/>
              </w:rPr>
              <w:t xml:space="preserve"> 50 µg/ml</w:t>
            </w:r>
          </w:p>
        </w:tc>
      </w:tr>
      <w:tr w:rsidR="004D682C" w:rsidRPr="00687647" w:rsidTr="000B5413">
        <w:tc>
          <w:tcPr>
            <w:tcW w:w="2093" w:type="dxa"/>
          </w:tcPr>
          <w:p w:rsidR="004D682C" w:rsidRPr="00687647" w:rsidRDefault="004D682C" w:rsidP="00C61838">
            <w:pPr>
              <w:rPr>
                <w:bCs/>
                <w:szCs w:val="22"/>
              </w:rPr>
            </w:pPr>
            <w:r w:rsidRPr="00687647">
              <w:rPr>
                <w:bCs/>
                <w:sz w:val="22"/>
                <w:szCs w:val="22"/>
              </w:rPr>
              <w:t>Vokietija</w:t>
            </w:r>
          </w:p>
        </w:tc>
        <w:tc>
          <w:tcPr>
            <w:tcW w:w="7193" w:type="dxa"/>
          </w:tcPr>
          <w:p w:rsidR="004D682C" w:rsidRPr="00687647" w:rsidRDefault="004D682C" w:rsidP="00C61838">
            <w:pPr>
              <w:rPr>
                <w:bCs/>
                <w:szCs w:val="22"/>
              </w:rPr>
            </w:pPr>
            <w:proofErr w:type="spellStart"/>
            <w:r w:rsidRPr="00687647">
              <w:rPr>
                <w:sz w:val="22"/>
                <w:szCs w:val="22"/>
              </w:rPr>
              <w:t>Latanoprost-ratiopharm</w:t>
            </w:r>
            <w:proofErr w:type="spellEnd"/>
            <w:r w:rsidRPr="00687647">
              <w:rPr>
                <w:sz w:val="22"/>
                <w:szCs w:val="22"/>
              </w:rPr>
              <w:t xml:space="preserve"> 50 </w:t>
            </w:r>
            <w:proofErr w:type="spellStart"/>
            <w:r w:rsidRPr="00687647">
              <w:rPr>
                <w:sz w:val="22"/>
                <w:szCs w:val="22"/>
              </w:rPr>
              <w:t>Mikrogramm</w:t>
            </w:r>
            <w:proofErr w:type="spellEnd"/>
            <w:r w:rsidRPr="00687647">
              <w:rPr>
                <w:sz w:val="22"/>
                <w:szCs w:val="22"/>
              </w:rPr>
              <w:t xml:space="preserve">/ml </w:t>
            </w:r>
            <w:proofErr w:type="spellStart"/>
            <w:r w:rsidRPr="00687647">
              <w:rPr>
                <w:sz w:val="22"/>
                <w:szCs w:val="22"/>
              </w:rPr>
              <w:t>Augentropfen</w:t>
            </w:r>
            <w:proofErr w:type="spellEnd"/>
          </w:p>
        </w:tc>
      </w:tr>
      <w:tr w:rsidR="004D682C" w:rsidRPr="00687647" w:rsidTr="000B5413">
        <w:tc>
          <w:tcPr>
            <w:tcW w:w="2093" w:type="dxa"/>
          </w:tcPr>
          <w:p w:rsidR="004D682C" w:rsidRPr="00687647" w:rsidRDefault="004D682C" w:rsidP="00C61838">
            <w:pPr>
              <w:rPr>
                <w:bCs/>
                <w:szCs w:val="22"/>
              </w:rPr>
            </w:pPr>
            <w:r w:rsidRPr="00687647">
              <w:rPr>
                <w:bCs/>
                <w:sz w:val="22"/>
                <w:szCs w:val="22"/>
              </w:rPr>
              <w:t>Danija</w:t>
            </w:r>
          </w:p>
        </w:tc>
        <w:tc>
          <w:tcPr>
            <w:tcW w:w="7193" w:type="dxa"/>
          </w:tcPr>
          <w:p w:rsidR="004D682C" w:rsidRPr="00687647" w:rsidRDefault="004D682C" w:rsidP="00C61838">
            <w:pPr>
              <w:tabs>
                <w:tab w:val="left" w:pos="5040"/>
              </w:tabs>
              <w:spacing w:line="240" w:lineRule="atLeast"/>
              <w:rPr>
                <w:szCs w:val="22"/>
              </w:rPr>
            </w:pPr>
            <w:proofErr w:type="spellStart"/>
            <w:r w:rsidRPr="00687647">
              <w:rPr>
                <w:sz w:val="22"/>
                <w:szCs w:val="22"/>
              </w:rPr>
              <w:t>Latanoprost</w:t>
            </w:r>
            <w:proofErr w:type="spellEnd"/>
            <w:r w:rsidRPr="00687647">
              <w:rPr>
                <w:sz w:val="22"/>
                <w:szCs w:val="22"/>
              </w:rPr>
              <w:t xml:space="preserve"> Teva</w:t>
            </w:r>
          </w:p>
        </w:tc>
      </w:tr>
      <w:tr w:rsidR="004D682C" w:rsidRPr="00687647" w:rsidTr="000B5413">
        <w:tc>
          <w:tcPr>
            <w:tcW w:w="2093" w:type="dxa"/>
          </w:tcPr>
          <w:p w:rsidR="004D682C" w:rsidRPr="00687647" w:rsidRDefault="004D682C" w:rsidP="00C61838">
            <w:pPr>
              <w:rPr>
                <w:bCs/>
                <w:szCs w:val="22"/>
              </w:rPr>
            </w:pPr>
            <w:r w:rsidRPr="00687647">
              <w:rPr>
                <w:bCs/>
                <w:sz w:val="22"/>
                <w:szCs w:val="22"/>
              </w:rPr>
              <w:t>Estija</w:t>
            </w:r>
          </w:p>
        </w:tc>
        <w:tc>
          <w:tcPr>
            <w:tcW w:w="7193" w:type="dxa"/>
          </w:tcPr>
          <w:p w:rsidR="004D682C" w:rsidRPr="00687647" w:rsidRDefault="004D682C" w:rsidP="00C61838">
            <w:pPr>
              <w:rPr>
                <w:bCs/>
                <w:szCs w:val="22"/>
              </w:rPr>
            </w:pPr>
            <w:proofErr w:type="spellStart"/>
            <w:r w:rsidRPr="00687647">
              <w:rPr>
                <w:sz w:val="22"/>
                <w:szCs w:val="22"/>
              </w:rPr>
              <w:t>Latanoprost-ratiopharm</w:t>
            </w:r>
            <w:proofErr w:type="spellEnd"/>
          </w:p>
        </w:tc>
      </w:tr>
      <w:tr w:rsidR="004D682C" w:rsidRPr="00687647" w:rsidTr="000B5413">
        <w:tc>
          <w:tcPr>
            <w:tcW w:w="2093" w:type="dxa"/>
          </w:tcPr>
          <w:p w:rsidR="004D682C" w:rsidRPr="00687647" w:rsidRDefault="004D682C" w:rsidP="00C61838">
            <w:pPr>
              <w:rPr>
                <w:bCs/>
                <w:szCs w:val="22"/>
              </w:rPr>
            </w:pPr>
            <w:r w:rsidRPr="00687647">
              <w:rPr>
                <w:bCs/>
                <w:sz w:val="22"/>
                <w:szCs w:val="22"/>
              </w:rPr>
              <w:t>Ispanija</w:t>
            </w:r>
          </w:p>
        </w:tc>
        <w:tc>
          <w:tcPr>
            <w:tcW w:w="7193" w:type="dxa"/>
          </w:tcPr>
          <w:p w:rsidR="004D682C" w:rsidRPr="00687647" w:rsidRDefault="004D682C" w:rsidP="00C61838">
            <w:pPr>
              <w:tabs>
                <w:tab w:val="left" w:pos="5040"/>
              </w:tabs>
              <w:spacing w:line="240" w:lineRule="atLeast"/>
              <w:rPr>
                <w:szCs w:val="22"/>
              </w:rPr>
            </w:pPr>
            <w:proofErr w:type="spellStart"/>
            <w:r w:rsidRPr="00687647">
              <w:rPr>
                <w:sz w:val="22"/>
                <w:szCs w:val="22"/>
              </w:rPr>
              <w:t>Latanoprost</w:t>
            </w:r>
            <w:proofErr w:type="spellEnd"/>
            <w:r w:rsidRPr="00687647">
              <w:rPr>
                <w:sz w:val="22"/>
                <w:szCs w:val="22"/>
              </w:rPr>
              <w:t xml:space="preserve"> Teva 50 </w:t>
            </w:r>
            <w:proofErr w:type="spellStart"/>
            <w:r w:rsidRPr="00687647">
              <w:rPr>
                <w:sz w:val="22"/>
                <w:szCs w:val="22"/>
              </w:rPr>
              <w:t>microgramos</w:t>
            </w:r>
            <w:proofErr w:type="spellEnd"/>
            <w:r w:rsidRPr="00687647">
              <w:rPr>
                <w:sz w:val="22"/>
                <w:szCs w:val="22"/>
              </w:rPr>
              <w:t xml:space="preserve">/ml </w:t>
            </w:r>
            <w:proofErr w:type="spellStart"/>
            <w:r w:rsidRPr="00687647">
              <w:rPr>
                <w:sz w:val="22"/>
                <w:szCs w:val="22"/>
              </w:rPr>
              <w:t>colirio</w:t>
            </w:r>
            <w:proofErr w:type="spellEnd"/>
            <w:r w:rsidRPr="00687647">
              <w:rPr>
                <w:sz w:val="22"/>
                <w:szCs w:val="22"/>
              </w:rPr>
              <w:t xml:space="preserve"> </w:t>
            </w:r>
            <w:proofErr w:type="spellStart"/>
            <w:r w:rsidRPr="00687647">
              <w:rPr>
                <w:sz w:val="22"/>
                <w:szCs w:val="22"/>
              </w:rPr>
              <w:t>en</w:t>
            </w:r>
            <w:proofErr w:type="spellEnd"/>
            <w:r w:rsidRPr="00687647">
              <w:rPr>
                <w:sz w:val="22"/>
                <w:szCs w:val="22"/>
              </w:rPr>
              <w:t xml:space="preserve"> </w:t>
            </w:r>
            <w:proofErr w:type="spellStart"/>
            <w:r w:rsidRPr="00687647">
              <w:rPr>
                <w:sz w:val="22"/>
                <w:szCs w:val="22"/>
              </w:rPr>
              <w:t>solución</w:t>
            </w:r>
            <w:proofErr w:type="spellEnd"/>
          </w:p>
        </w:tc>
      </w:tr>
      <w:tr w:rsidR="004D682C" w:rsidRPr="00687647" w:rsidTr="000B5413">
        <w:tc>
          <w:tcPr>
            <w:tcW w:w="2093" w:type="dxa"/>
          </w:tcPr>
          <w:p w:rsidR="004D682C" w:rsidRPr="00687647" w:rsidRDefault="004D682C" w:rsidP="00C61838">
            <w:pPr>
              <w:rPr>
                <w:bCs/>
                <w:szCs w:val="22"/>
              </w:rPr>
            </w:pPr>
            <w:r w:rsidRPr="00687647">
              <w:rPr>
                <w:bCs/>
                <w:sz w:val="22"/>
                <w:szCs w:val="22"/>
              </w:rPr>
              <w:lastRenderedPageBreak/>
              <w:t>Suomija</w:t>
            </w:r>
          </w:p>
        </w:tc>
        <w:tc>
          <w:tcPr>
            <w:tcW w:w="7193" w:type="dxa"/>
          </w:tcPr>
          <w:p w:rsidR="004D682C" w:rsidRPr="00D316A9" w:rsidRDefault="004D682C" w:rsidP="00C61838">
            <w:pPr>
              <w:tabs>
                <w:tab w:val="left" w:pos="5040"/>
              </w:tabs>
              <w:spacing w:line="240" w:lineRule="atLeast"/>
              <w:rPr>
                <w:lang w:val="sv-SE"/>
              </w:rPr>
            </w:pPr>
            <w:r w:rsidRPr="00D316A9">
              <w:rPr>
                <w:sz w:val="22"/>
                <w:lang w:val="sv-SE"/>
              </w:rPr>
              <w:t>Latanoprost ratiopharm 50 mikrog/ml silmätipat, liuos</w:t>
            </w:r>
          </w:p>
        </w:tc>
      </w:tr>
      <w:tr w:rsidR="004D682C" w:rsidRPr="00687647" w:rsidTr="000B5413">
        <w:tc>
          <w:tcPr>
            <w:tcW w:w="2093" w:type="dxa"/>
          </w:tcPr>
          <w:p w:rsidR="004D682C" w:rsidRPr="00687647" w:rsidRDefault="004D682C" w:rsidP="00C61838">
            <w:pPr>
              <w:rPr>
                <w:bCs/>
                <w:szCs w:val="22"/>
              </w:rPr>
            </w:pPr>
            <w:r w:rsidRPr="00687647">
              <w:rPr>
                <w:bCs/>
                <w:sz w:val="22"/>
                <w:szCs w:val="22"/>
              </w:rPr>
              <w:t>Liuksemburgas</w:t>
            </w:r>
          </w:p>
        </w:tc>
        <w:tc>
          <w:tcPr>
            <w:tcW w:w="7193" w:type="dxa"/>
          </w:tcPr>
          <w:p w:rsidR="004D682C" w:rsidRPr="00687647" w:rsidRDefault="004D682C" w:rsidP="00C61838">
            <w:pPr>
              <w:rPr>
                <w:bCs/>
                <w:szCs w:val="22"/>
              </w:rPr>
            </w:pPr>
            <w:proofErr w:type="spellStart"/>
            <w:r w:rsidRPr="00687647">
              <w:rPr>
                <w:sz w:val="22"/>
                <w:szCs w:val="22"/>
                <w:lang w:val="de-DE"/>
              </w:rPr>
              <w:t>Latanoprost-ratiopharm</w:t>
            </w:r>
            <w:proofErr w:type="spellEnd"/>
            <w:r w:rsidRPr="00687647">
              <w:rPr>
                <w:sz w:val="22"/>
                <w:szCs w:val="22"/>
                <w:lang w:val="de-DE"/>
              </w:rPr>
              <w:t xml:space="preserve"> 50 Mikrogramm/ml Augentropfen</w:t>
            </w:r>
          </w:p>
        </w:tc>
      </w:tr>
      <w:tr w:rsidR="004D682C" w:rsidRPr="007D38F7" w:rsidTr="000B5413">
        <w:trPr>
          <w:trHeight w:val="114"/>
        </w:trPr>
        <w:tc>
          <w:tcPr>
            <w:tcW w:w="2093" w:type="dxa"/>
          </w:tcPr>
          <w:p w:rsidR="004D682C" w:rsidRPr="007D38F7" w:rsidRDefault="004D682C" w:rsidP="00C61838">
            <w:pPr>
              <w:rPr>
                <w:bCs/>
                <w:szCs w:val="22"/>
              </w:rPr>
            </w:pPr>
            <w:r w:rsidRPr="007D38F7">
              <w:rPr>
                <w:bCs/>
                <w:sz w:val="22"/>
                <w:szCs w:val="22"/>
              </w:rPr>
              <w:t>Olandija</w:t>
            </w:r>
          </w:p>
        </w:tc>
        <w:tc>
          <w:tcPr>
            <w:tcW w:w="7193" w:type="dxa"/>
          </w:tcPr>
          <w:p w:rsidR="004D682C" w:rsidRPr="007D38F7" w:rsidRDefault="007D38F7" w:rsidP="007D38F7">
            <w:pPr>
              <w:rPr>
                <w:bCs/>
                <w:szCs w:val="22"/>
              </w:rPr>
            </w:pPr>
            <w:proofErr w:type="spellStart"/>
            <w:r w:rsidRPr="007D38F7">
              <w:rPr>
                <w:sz w:val="22"/>
                <w:szCs w:val="22"/>
              </w:rPr>
              <w:t>Latanoprost</w:t>
            </w:r>
            <w:proofErr w:type="spellEnd"/>
            <w:r w:rsidRPr="007D38F7">
              <w:rPr>
                <w:sz w:val="22"/>
                <w:szCs w:val="22"/>
              </w:rPr>
              <w:t xml:space="preserve"> Teva 5</w:t>
            </w:r>
            <w:r>
              <w:rPr>
                <w:sz w:val="22"/>
                <w:szCs w:val="22"/>
              </w:rPr>
              <w:t xml:space="preserve">0 µg/ml, </w:t>
            </w:r>
            <w:proofErr w:type="spellStart"/>
            <w:r>
              <w:rPr>
                <w:sz w:val="22"/>
                <w:szCs w:val="22"/>
              </w:rPr>
              <w:t>oogdruppels</w:t>
            </w:r>
            <w:proofErr w:type="spellEnd"/>
            <w:r>
              <w:rPr>
                <w:sz w:val="22"/>
                <w:szCs w:val="22"/>
              </w:rPr>
              <w:t xml:space="preserve">, </w:t>
            </w:r>
            <w:proofErr w:type="spellStart"/>
            <w:r>
              <w:rPr>
                <w:sz w:val="22"/>
                <w:szCs w:val="22"/>
              </w:rPr>
              <w:t>oplossing</w:t>
            </w:r>
            <w:proofErr w:type="spellEnd"/>
          </w:p>
        </w:tc>
      </w:tr>
      <w:tr w:rsidR="004D682C" w:rsidRPr="00687647" w:rsidTr="000B5413">
        <w:tc>
          <w:tcPr>
            <w:tcW w:w="2093" w:type="dxa"/>
          </w:tcPr>
          <w:p w:rsidR="004D682C" w:rsidRPr="00687647" w:rsidRDefault="004D682C" w:rsidP="00C61838">
            <w:pPr>
              <w:rPr>
                <w:bCs/>
                <w:szCs w:val="22"/>
              </w:rPr>
            </w:pPr>
            <w:r w:rsidRPr="00687647">
              <w:rPr>
                <w:bCs/>
                <w:sz w:val="22"/>
                <w:szCs w:val="22"/>
              </w:rPr>
              <w:t>Švedija</w:t>
            </w:r>
          </w:p>
        </w:tc>
        <w:tc>
          <w:tcPr>
            <w:tcW w:w="7193" w:type="dxa"/>
          </w:tcPr>
          <w:p w:rsidR="004D682C" w:rsidRPr="00687647" w:rsidRDefault="004D682C" w:rsidP="00C61838">
            <w:pPr>
              <w:tabs>
                <w:tab w:val="left" w:pos="5040"/>
              </w:tabs>
              <w:spacing w:line="240" w:lineRule="atLeast"/>
              <w:rPr>
                <w:szCs w:val="22"/>
                <w:lang w:val="nb-NO"/>
              </w:rPr>
            </w:pPr>
            <w:r w:rsidRPr="00687647">
              <w:rPr>
                <w:sz w:val="22"/>
                <w:szCs w:val="22"/>
                <w:lang w:val="nb-NO"/>
              </w:rPr>
              <w:t>Latanoprost Teva, 50 mikrogram/ml ögondroppar, lösning</w:t>
            </w:r>
          </w:p>
        </w:tc>
      </w:tr>
      <w:tr w:rsidR="004D682C" w:rsidRPr="00687647" w:rsidTr="000B5413">
        <w:tc>
          <w:tcPr>
            <w:tcW w:w="2093" w:type="dxa"/>
          </w:tcPr>
          <w:p w:rsidR="004D682C" w:rsidRPr="00687647" w:rsidRDefault="004D682C" w:rsidP="00C61838">
            <w:pPr>
              <w:rPr>
                <w:bCs/>
                <w:szCs w:val="22"/>
              </w:rPr>
            </w:pPr>
            <w:r w:rsidRPr="00687647">
              <w:rPr>
                <w:bCs/>
                <w:sz w:val="22"/>
                <w:szCs w:val="22"/>
              </w:rPr>
              <w:t>Jungtinė Karalystė</w:t>
            </w:r>
          </w:p>
        </w:tc>
        <w:tc>
          <w:tcPr>
            <w:tcW w:w="7193" w:type="dxa"/>
          </w:tcPr>
          <w:p w:rsidR="004D682C" w:rsidRPr="00687647" w:rsidRDefault="004D682C" w:rsidP="00C61838">
            <w:pPr>
              <w:rPr>
                <w:bCs/>
                <w:szCs w:val="22"/>
              </w:rPr>
            </w:pPr>
            <w:proofErr w:type="spellStart"/>
            <w:r w:rsidRPr="00687647">
              <w:rPr>
                <w:sz w:val="22"/>
                <w:szCs w:val="22"/>
                <w:lang w:val="en-US"/>
              </w:rPr>
              <w:t>Latanoprost</w:t>
            </w:r>
            <w:proofErr w:type="spellEnd"/>
            <w:r w:rsidRPr="00687647">
              <w:rPr>
                <w:sz w:val="22"/>
                <w:szCs w:val="22"/>
                <w:lang w:val="en-US"/>
              </w:rPr>
              <w:t xml:space="preserve"> 0.005% w/v eye drops</w:t>
            </w:r>
            <w:r w:rsidR="000760C2">
              <w:rPr>
                <w:sz w:val="22"/>
                <w:szCs w:val="22"/>
                <w:lang w:val="en-US"/>
              </w:rPr>
              <w:t>,</w:t>
            </w:r>
            <w:r w:rsidRPr="00687647">
              <w:rPr>
                <w:sz w:val="22"/>
                <w:szCs w:val="22"/>
                <w:lang w:val="en-US"/>
              </w:rPr>
              <w:t xml:space="preserve"> solution</w:t>
            </w:r>
          </w:p>
        </w:tc>
      </w:tr>
      <w:tr w:rsidR="004D682C" w:rsidRPr="00687647" w:rsidTr="000B5413">
        <w:tc>
          <w:tcPr>
            <w:tcW w:w="2093" w:type="dxa"/>
          </w:tcPr>
          <w:p w:rsidR="004D682C" w:rsidRPr="00687647" w:rsidRDefault="004D682C" w:rsidP="00C61838">
            <w:pPr>
              <w:rPr>
                <w:bCs/>
                <w:szCs w:val="22"/>
              </w:rPr>
            </w:pPr>
            <w:r w:rsidRPr="00687647">
              <w:rPr>
                <w:bCs/>
                <w:sz w:val="22"/>
                <w:szCs w:val="22"/>
              </w:rPr>
              <w:t>Airija</w:t>
            </w:r>
          </w:p>
        </w:tc>
        <w:tc>
          <w:tcPr>
            <w:tcW w:w="7193" w:type="dxa"/>
          </w:tcPr>
          <w:p w:rsidR="004D682C" w:rsidRPr="00687647" w:rsidRDefault="004D682C" w:rsidP="00C61838">
            <w:pPr>
              <w:rPr>
                <w:bCs/>
                <w:szCs w:val="22"/>
              </w:rPr>
            </w:pPr>
            <w:proofErr w:type="spellStart"/>
            <w:r w:rsidRPr="00687647">
              <w:rPr>
                <w:sz w:val="22"/>
                <w:szCs w:val="22"/>
                <w:lang w:val="en-US"/>
              </w:rPr>
              <w:t>Latanoprost</w:t>
            </w:r>
            <w:proofErr w:type="spellEnd"/>
            <w:r w:rsidRPr="00687647">
              <w:rPr>
                <w:sz w:val="22"/>
                <w:szCs w:val="22"/>
                <w:lang w:val="en-US"/>
              </w:rPr>
              <w:t xml:space="preserve"> Teva 50 micrograms/ml eye drop solution</w:t>
            </w:r>
          </w:p>
        </w:tc>
      </w:tr>
      <w:tr w:rsidR="004D682C" w:rsidRPr="00687647" w:rsidTr="000B5413">
        <w:tc>
          <w:tcPr>
            <w:tcW w:w="2093" w:type="dxa"/>
          </w:tcPr>
          <w:p w:rsidR="004D682C" w:rsidRPr="00687647" w:rsidRDefault="004D682C" w:rsidP="00C61838">
            <w:pPr>
              <w:rPr>
                <w:bCs/>
                <w:szCs w:val="22"/>
              </w:rPr>
            </w:pPr>
            <w:r w:rsidRPr="00687647">
              <w:rPr>
                <w:bCs/>
                <w:sz w:val="22"/>
                <w:szCs w:val="22"/>
              </w:rPr>
              <w:t>Portugalija</w:t>
            </w:r>
          </w:p>
        </w:tc>
        <w:tc>
          <w:tcPr>
            <w:tcW w:w="7193" w:type="dxa"/>
          </w:tcPr>
          <w:p w:rsidR="004D682C" w:rsidRPr="00687647" w:rsidRDefault="004D682C" w:rsidP="00C61838">
            <w:pPr>
              <w:rPr>
                <w:bCs/>
                <w:szCs w:val="22"/>
              </w:rPr>
            </w:pPr>
            <w:proofErr w:type="spellStart"/>
            <w:r w:rsidRPr="00687647">
              <w:rPr>
                <w:sz w:val="22"/>
                <w:szCs w:val="22"/>
                <w:lang w:val="en-US"/>
              </w:rPr>
              <w:t>Latanoprost</w:t>
            </w:r>
            <w:proofErr w:type="spellEnd"/>
            <w:r w:rsidRPr="00687647">
              <w:rPr>
                <w:sz w:val="22"/>
                <w:szCs w:val="22"/>
                <w:lang w:val="en-US"/>
              </w:rPr>
              <w:t xml:space="preserve"> Teva</w:t>
            </w:r>
          </w:p>
        </w:tc>
      </w:tr>
      <w:tr w:rsidR="004D682C" w:rsidRPr="00687647" w:rsidTr="000B5413">
        <w:tc>
          <w:tcPr>
            <w:tcW w:w="2093" w:type="dxa"/>
          </w:tcPr>
          <w:p w:rsidR="004D682C" w:rsidRPr="00687647" w:rsidRDefault="004D682C" w:rsidP="00C61838">
            <w:pPr>
              <w:rPr>
                <w:bCs/>
                <w:szCs w:val="22"/>
              </w:rPr>
            </w:pPr>
          </w:p>
        </w:tc>
        <w:tc>
          <w:tcPr>
            <w:tcW w:w="7193" w:type="dxa"/>
          </w:tcPr>
          <w:p w:rsidR="004D682C" w:rsidRPr="00687647" w:rsidRDefault="004D682C" w:rsidP="00C61838">
            <w:pPr>
              <w:rPr>
                <w:bCs/>
                <w:szCs w:val="22"/>
              </w:rPr>
            </w:pPr>
          </w:p>
        </w:tc>
      </w:tr>
    </w:tbl>
    <w:p w:rsidR="004D682C" w:rsidRPr="00687647" w:rsidRDefault="004D682C" w:rsidP="004D682C">
      <w:pPr>
        <w:rPr>
          <w:sz w:val="22"/>
          <w:szCs w:val="22"/>
        </w:rPr>
      </w:pPr>
    </w:p>
    <w:p w:rsidR="004D682C" w:rsidRPr="00687647" w:rsidRDefault="004D682C" w:rsidP="004D682C">
      <w:pPr>
        <w:rPr>
          <w:sz w:val="22"/>
          <w:szCs w:val="22"/>
        </w:rPr>
      </w:pPr>
    </w:p>
    <w:p w:rsidR="004D682C" w:rsidRPr="00687647" w:rsidRDefault="004D682C" w:rsidP="004D682C">
      <w:pPr>
        <w:pStyle w:val="BTbEMEASMCA"/>
      </w:pPr>
      <w:r w:rsidRPr="00687647">
        <w:t xml:space="preserve">Šis pakuotės lapelis paskutinį kartą peržiūrėtas </w:t>
      </w:r>
      <w:r w:rsidR="000B5413">
        <w:t>2019-02-28.</w:t>
      </w:r>
    </w:p>
    <w:p w:rsidR="004D682C" w:rsidRPr="00687647" w:rsidRDefault="004D682C" w:rsidP="004D682C">
      <w:pPr>
        <w:pStyle w:val="BTbEMEASMCA"/>
      </w:pPr>
    </w:p>
    <w:p w:rsidR="004D682C" w:rsidRPr="00687647" w:rsidRDefault="004D682C" w:rsidP="004D682C">
      <w:pPr>
        <w:rPr>
          <w:sz w:val="22"/>
          <w:szCs w:val="22"/>
        </w:rPr>
      </w:pPr>
    </w:p>
    <w:p w:rsidR="009B1EDA" w:rsidRDefault="004D682C" w:rsidP="00FB7736">
      <w:pPr>
        <w:rPr>
          <w:snapToGrid w:val="0"/>
          <w:sz w:val="22"/>
          <w:szCs w:val="22"/>
        </w:rPr>
      </w:pPr>
      <w:r w:rsidRPr="00687647">
        <w:rPr>
          <w:snapToGrid w:val="0"/>
          <w:sz w:val="22"/>
          <w:szCs w:val="22"/>
        </w:rPr>
        <w:t>Išsami informacija apie šį vaistą pateikiama Valstybinės vaistų kontrolės tarnybos prie Lietuvos Respublikos sveikatos apsaugos ministerijos tinklalapyje</w:t>
      </w:r>
      <w:r w:rsidRPr="00687647">
        <w:rPr>
          <w:i/>
          <w:snapToGrid w:val="0"/>
          <w:sz w:val="22"/>
          <w:szCs w:val="22"/>
        </w:rPr>
        <w:t xml:space="preserve"> </w:t>
      </w:r>
      <w:hyperlink r:id="rId17" w:history="1">
        <w:r w:rsidRPr="00687647">
          <w:rPr>
            <w:rFonts w:eastAsia="SimSun"/>
            <w:snapToGrid w:val="0"/>
            <w:color w:val="0000FF"/>
            <w:sz w:val="22"/>
            <w:szCs w:val="22"/>
            <w:u w:val="single"/>
          </w:rPr>
          <w:t>http://www.vvkt.lt/</w:t>
        </w:r>
      </w:hyperlink>
      <w:r w:rsidRPr="00687647">
        <w:rPr>
          <w:snapToGrid w:val="0"/>
          <w:sz w:val="22"/>
          <w:szCs w:val="22"/>
        </w:rPr>
        <w:t>.</w:t>
      </w:r>
    </w:p>
    <w:p w:rsidR="003347D0" w:rsidRDefault="003347D0" w:rsidP="00FB7736">
      <w:pPr>
        <w:rPr>
          <w:snapToGrid w:val="0"/>
          <w:sz w:val="22"/>
          <w:szCs w:val="22"/>
        </w:rPr>
      </w:pPr>
    </w:p>
    <w:p w:rsidR="003347D0" w:rsidRDefault="003347D0" w:rsidP="00FB7736">
      <w:bookmarkStart w:id="4" w:name="_GoBack"/>
      <w:bookmarkEnd w:id="4"/>
    </w:p>
    <w:sectPr w:rsidR="003347D0" w:rsidSect="00BB3D9E">
      <w:headerReference w:type="default" r:id="rId18"/>
      <w:footerReference w:type="even" r:id="rId19"/>
      <w:footerReference w:type="default" r:id="rId20"/>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196" w:rsidRDefault="00C06196" w:rsidP="00275B79">
      <w:r>
        <w:separator/>
      </w:r>
    </w:p>
  </w:endnote>
  <w:endnote w:type="continuationSeparator" w:id="0">
    <w:p w:rsidR="00C06196" w:rsidRDefault="00C06196" w:rsidP="00275B79">
      <w:r>
        <w:continuationSeparator/>
      </w:r>
    </w:p>
  </w:endnote>
  <w:endnote w:type="continuationNotice" w:id="1">
    <w:p w:rsidR="00C06196" w:rsidRDefault="00C06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54" w:rsidRDefault="00DC6D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rsidR="00DC6D54" w:rsidRDefault="00DC6D5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54" w:rsidRDefault="00DC6D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47D0">
      <w:rPr>
        <w:rStyle w:val="Puslapionumeris"/>
        <w:noProof/>
      </w:rPr>
      <w:t>27</w:t>
    </w:r>
    <w:r>
      <w:rPr>
        <w:rStyle w:val="Puslapionumeris"/>
      </w:rPr>
      <w:fldChar w:fldCharType="end"/>
    </w:r>
  </w:p>
  <w:p w:rsidR="00DC6D54" w:rsidRDefault="00DC6D5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196" w:rsidRDefault="00C06196" w:rsidP="00275B79">
      <w:r>
        <w:separator/>
      </w:r>
    </w:p>
  </w:footnote>
  <w:footnote w:type="continuationSeparator" w:id="0">
    <w:p w:rsidR="00C06196" w:rsidRDefault="00C06196" w:rsidP="00275B79">
      <w:r>
        <w:continuationSeparator/>
      </w:r>
    </w:p>
  </w:footnote>
  <w:footnote w:type="continuationNotice" w:id="1">
    <w:p w:rsidR="00C06196" w:rsidRDefault="00C061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54" w:rsidRDefault="00DC6D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7686A"/>
    <w:multiLevelType w:val="hybridMultilevel"/>
    <w:tmpl w:val="1BC6D318"/>
    <w:lvl w:ilvl="0" w:tplc="C6983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70C28"/>
    <w:multiLevelType w:val="hybridMultilevel"/>
    <w:tmpl w:val="FDE26608"/>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D51E3"/>
    <w:multiLevelType w:val="hybridMultilevel"/>
    <w:tmpl w:val="5840E528"/>
    <w:lvl w:ilvl="0" w:tplc="38C434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C0661"/>
    <w:multiLevelType w:val="hybridMultilevel"/>
    <w:tmpl w:val="6BDC5174"/>
    <w:lvl w:ilvl="0" w:tplc="4A8C2ACE">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8B2135"/>
    <w:multiLevelType w:val="hybridMultilevel"/>
    <w:tmpl w:val="5F7A5AB4"/>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7A02F9C"/>
    <w:multiLevelType w:val="hybridMultilevel"/>
    <w:tmpl w:val="11B84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4161F"/>
    <w:multiLevelType w:val="hybridMultilevel"/>
    <w:tmpl w:val="B4D02AB6"/>
    <w:lvl w:ilvl="0" w:tplc="A3209E4A">
      <w:start w:val="1"/>
      <w:numFmt w:val="bullet"/>
      <w:lvlText w:val="-"/>
      <w:lvlJc w:val="left"/>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663A1F54"/>
    <w:multiLevelType w:val="hybridMultilevel"/>
    <w:tmpl w:val="B7030F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71BA36EF"/>
    <w:multiLevelType w:val="multilevel"/>
    <w:tmpl w:val="5A54E00C"/>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4"/>
  </w:num>
  <w:num w:numId="3">
    <w:abstractNumId w:val="5"/>
  </w:num>
  <w:num w:numId="4">
    <w:abstractNumId w:val="3"/>
  </w:num>
  <w:num w:numId="5">
    <w:abstractNumId w:val="6"/>
  </w:num>
  <w:num w:numId="6">
    <w:abstractNumId w:val="8"/>
  </w:num>
  <w:num w:numId="7">
    <w:abstractNumId w:val="1"/>
  </w:num>
  <w:num w:numId="8">
    <w:abstractNumId w:val="1"/>
    <w:lvlOverride w:ilvl="0">
      <w:startOverride w:val="3"/>
    </w:lvlOverride>
  </w:num>
  <w:num w:numId="9">
    <w:abstractNumId w:val="0"/>
    <w:lvlOverride w:ilvl="0">
      <w:lvl w:ilvl="0">
        <w:start w:val="1"/>
        <w:numFmt w:val="bullet"/>
        <w:lvlText w:val="-"/>
        <w:legacy w:legacy="1" w:legacySpace="0" w:legacyIndent="360"/>
        <w:lvlJc w:val="left"/>
        <w:pPr>
          <w:ind w:left="360" w:hanging="360"/>
        </w:pPr>
      </w:lvl>
    </w:lvlOverride>
  </w:num>
  <w:num w:numId="10">
    <w:abstractNumId w:val="2"/>
  </w:num>
  <w:num w:numId="11">
    <w:abstractNumId w:val="1"/>
    <w:lvlOverride w:ilvl="0">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F"/>
    <w:rsid w:val="00001485"/>
    <w:rsid w:val="00003A1E"/>
    <w:rsid w:val="00003FD1"/>
    <w:rsid w:val="00004B6B"/>
    <w:rsid w:val="00010EA0"/>
    <w:rsid w:val="00016B6E"/>
    <w:rsid w:val="000278D9"/>
    <w:rsid w:val="0003050D"/>
    <w:rsid w:val="000362C9"/>
    <w:rsid w:val="000371EA"/>
    <w:rsid w:val="000419C6"/>
    <w:rsid w:val="00044CBC"/>
    <w:rsid w:val="000471EE"/>
    <w:rsid w:val="000479C0"/>
    <w:rsid w:val="00057B22"/>
    <w:rsid w:val="00061182"/>
    <w:rsid w:val="000703CC"/>
    <w:rsid w:val="00072D0F"/>
    <w:rsid w:val="000760C2"/>
    <w:rsid w:val="00081628"/>
    <w:rsid w:val="00082098"/>
    <w:rsid w:val="0008360B"/>
    <w:rsid w:val="000842A7"/>
    <w:rsid w:val="00090388"/>
    <w:rsid w:val="000905EE"/>
    <w:rsid w:val="0009177B"/>
    <w:rsid w:val="00096F1A"/>
    <w:rsid w:val="000A024E"/>
    <w:rsid w:val="000A0E1F"/>
    <w:rsid w:val="000A1E1A"/>
    <w:rsid w:val="000B3938"/>
    <w:rsid w:val="000B539D"/>
    <w:rsid w:val="000B5413"/>
    <w:rsid w:val="000B587F"/>
    <w:rsid w:val="000C0BA7"/>
    <w:rsid w:val="000C0DF1"/>
    <w:rsid w:val="000C2E8A"/>
    <w:rsid w:val="000C4CAA"/>
    <w:rsid w:val="000C5BBA"/>
    <w:rsid w:val="000D4A21"/>
    <w:rsid w:val="000D74FD"/>
    <w:rsid w:val="000E2FAE"/>
    <w:rsid w:val="000E40B8"/>
    <w:rsid w:val="000F39A9"/>
    <w:rsid w:val="000F504E"/>
    <w:rsid w:val="000F5189"/>
    <w:rsid w:val="000F703D"/>
    <w:rsid w:val="000F70D3"/>
    <w:rsid w:val="00111C5F"/>
    <w:rsid w:val="00116C78"/>
    <w:rsid w:val="00122200"/>
    <w:rsid w:val="00130B55"/>
    <w:rsid w:val="0013166C"/>
    <w:rsid w:val="001349EF"/>
    <w:rsid w:val="00144F9E"/>
    <w:rsid w:val="001661EE"/>
    <w:rsid w:val="00166D2D"/>
    <w:rsid w:val="0017515F"/>
    <w:rsid w:val="001753D5"/>
    <w:rsid w:val="00183249"/>
    <w:rsid w:val="0019228A"/>
    <w:rsid w:val="001940C8"/>
    <w:rsid w:val="001A5FD5"/>
    <w:rsid w:val="001B3433"/>
    <w:rsid w:val="001B4FBD"/>
    <w:rsid w:val="001C2AED"/>
    <w:rsid w:val="001D6ADF"/>
    <w:rsid w:val="001E0F26"/>
    <w:rsid w:val="001E485C"/>
    <w:rsid w:val="001F0517"/>
    <w:rsid w:val="001F094E"/>
    <w:rsid w:val="001F52EA"/>
    <w:rsid w:val="001F5318"/>
    <w:rsid w:val="00201666"/>
    <w:rsid w:val="00204026"/>
    <w:rsid w:val="002042B4"/>
    <w:rsid w:val="00212CB9"/>
    <w:rsid w:val="002140D0"/>
    <w:rsid w:val="00214822"/>
    <w:rsid w:val="00224642"/>
    <w:rsid w:val="002253B3"/>
    <w:rsid w:val="002307FD"/>
    <w:rsid w:val="0023291C"/>
    <w:rsid w:val="00233B49"/>
    <w:rsid w:val="00234581"/>
    <w:rsid w:val="00236178"/>
    <w:rsid w:val="00240C82"/>
    <w:rsid w:val="00241B61"/>
    <w:rsid w:val="00244856"/>
    <w:rsid w:val="00245443"/>
    <w:rsid w:val="00257F12"/>
    <w:rsid w:val="00261A7C"/>
    <w:rsid w:val="00262104"/>
    <w:rsid w:val="0027143B"/>
    <w:rsid w:val="00275B79"/>
    <w:rsid w:val="002914A4"/>
    <w:rsid w:val="00291874"/>
    <w:rsid w:val="00292A30"/>
    <w:rsid w:val="00292AC1"/>
    <w:rsid w:val="00292EB8"/>
    <w:rsid w:val="002A081B"/>
    <w:rsid w:val="002A3484"/>
    <w:rsid w:val="002B066E"/>
    <w:rsid w:val="002B5C4A"/>
    <w:rsid w:val="002C5F25"/>
    <w:rsid w:val="002C64A0"/>
    <w:rsid w:val="002C6F6D"/>
    <w:rsid w:val="002D185B"/>
    <w:rsid w:val="002D2E2C"/>
    <w:rsid w:val="002D2E7A"/>
    <w:rsid w:val="002D4F91"/>
    <w:rsid w:val="002D5AB2"/>
    <w:rsid w:val="002E00CC"/>
    <w:rsid w:val="002E0B7C"/>
    <w:rsid w:val="002E729B"/>
    <w:rsid w:val="002F591B"/>
    <w:rsid w:val="00304D37"/>
    <w:rsid w:val="00316A6E"/>
    <w:rsid w:val="00323D48"/>
    <w:rsid w:val="00325406"/>
    <w:rsid w:val="0033315B"/>
    <w:rsid w:val="003346D5"/>
    <w:rsid w:val="003347D0"/>
    <w:rsid w:val="00335756"/>
    <w:rsid w:val="00337D5B"/>
    <w:rsid w:val="00337E89"/>
    <w:rsid w:val="0035348C"/>
    <w:rsid w:val="00354CEE"/>
    <w:rsid w:val="003801FD"/>
    <w:rsid w:val="003809D8"/>
    <w:rsid w:val="0039310B"/>
    <w:rsid w:val="0039790C"/>
    <w:rsid w:val="003A14BD"/>
    <w:rsid w:val="003A28D9"/>
    <w:rsid w:val="003A4ADA"/>
    <w:rsid w:val="003A600D"/>
    <w:rsid w:val="003A6918"/>
    <w:rsid w:val="003A6F7C"/>
    <w:rsid w:val="003C1C18"/>
    <w:rsid w:val="003C23F7"/>
    <w:rsid w:val="003D6A42"/>
    <w:rsid w:val="003E2250"/>
    <w:rsid w:val="003E5EFF"/>
    <w:rsid w:val="003F4C5B"/>
    <w:rsid w:val="003F527A"/>
    <w:rsid w:val="003F6716"/>
    <w:rsid w:val="00402048"/>
    <w:rsid w:val="00407378"/>
    <w:rsid w:val="00413B03"/>
    <w:rsid w:val="004145BD"/>
    <w:rsid w:val="00416294"/>
    <w:rsid w:val="0042440A"/>
    <w:rsid w:val="00432A63"/>
    <w:rsid w:val="00442E3A"/>
    <w:rsid w:val="00447FC9"/>
    <w:rsid w:val="00452191"/>
    <w:rsid w:val="004548B3"/>
    <w:rsid w:val="004551B6"/>
    <w:rsid w:val="00461019"/>
    <w:rsid w:val="004614A6"/>
    <w:rsid w:val="00464F81"/>
    <w:rsid w:val="00465772"/>
    <w:rsid w:val="0047395A"/>
    <w:rsid w:val="004768FB"/>
    <w:rsid w:val="00485C33"/>
    <w:rsid w:val="00487793"/>
    <w:rsid w:val="004A2C69"/>
    <w:rsid w:val="004B3C10"/>
    <w:rsid w:val="004B7B48"/>
    <w:rsid w:val="004C24B8"/>
    <w:rsid w:val="004C3009"/>
    <w:rsid w:val="004C3DDD"/>
    <w:rsid w:val="004C41A8"/>
    <w:rsid w:val="004D610D"/>
    <w:rsid w:val="004D6583"/>
    <w:rsid w:val="004D682C"/>
    <w:rsid w:val="004D6B7A"/>
    <w:rsid w:val="004D73C3"/>
    <w:rsid w:val="004E0F3D"/>
    <w:rsid w:val="004E6BAC"/>
    <w:rsid w:val="004F39BD"/>
    <w:rsid w:val="00501065"/>
    <w:rsid w:val="0050152A"/>
    <w:rsid w:val="00503121"/>
    <w:rsid w:val="00517AF9"/>
    <w:rsid w:val="00522C38"/>
    <w:rsid w:val="00530CAB"/>
    <w:rsid w:val="00536EC5"/>
    <w:rsid w:val="00541444"/>
    <w:rsid w:val="00542422"/>
    <w:rsid w:val="00552291"/>
    <w:rsid w:val="00553D82"/>
    <w:rsid w:val="005541F5"/>
    <w:rsid w:val="005543D0"/>
    <w:rsid w:val="00563782"/>
    <w:rsid w:val="005646CA"/>
    <w:rsid w:val="00582F27"/>
    <w:rsid w:val="00584078"/>
    <w:rsid w:val="005861A5"/>
    <w:rsid w:val="00587E5A"/>
    <w:rsid w:val="005911DF"/>
    <w:rsid w:val="0059206D"/>
    <w:rsid w:val="00592794"/>
    <w:rsid w:val="005B357C"/>
    <w:rsid w:val="005B36E8"/>
    <w:rsid w:val="005B52F4"/>
    <w:rsid w:val="005B69C6"/>
    <w:rsid w:val="005C65EC"/>
    <w:rsid w:val="005D5B91"/>
    <w:rsid w:val="005D7178"/>
    <w:rsid w:val="005D7863"/>
    <w:rsid w:val="005E18CD"/>
    <w:rsid w:val="005E40B2"/>
    <w:rsid w:val="005E4220"/>
    <w:rsid w:val="005E6096"/>
    <w:rsid w:val="005E7D68"/>
    <w:rsid w:val="005F3F4D"/>
    <w:rsid w:val="00600D95"/>
    <w:rsid w:val="00602765"/>
    <w:rsid w:val="00607392"/>
    <w:rsid w:val="006118A6"/>
    <w:rsid w:val="00617152"/>
    <w:rsid w:val="00620B58"/>
    <w:rsid w:val="006257F4"/>
    <w:rsid w:val="00630929"/>
    <w:rsid w:val="00631134"/>
    <w:rsid w:val="006349F1"/>
    <w:rsid w:val="006424E5"/>
    <w:rsid w:val="00642D60"/>
    <w:rsid w:val="00650095"/>
    <w:rsid w:val="00650455"/>
    <w:rsid w:val="00651AD3"/>
    <w:rsid w:val="00653040"/>
    <w:rsid w:val="006533FE"/>
    <w:rsid w:val="006601D1"/>
    <w:rsid w:val="006655A4"/>
    <w:rsid w:val="006666F0"/>
    <w:rsid w:val="00667671"/>
    <w:rsid w:val="00670D71"/>
    <w:rsid w:val="00670F44"/>
    <w:rsid w:val="00677734"/>
    <w:rsid w:val="00680006"/>
    <w:rsid w:val="00681489"/>
    <w:rsid w:val="00682B4E"/>
    <w:rsid w:val="006843C1"/>
    <w:rsid w:val="00686490"/>
    <w:rsid w:val="00693C4F"/>
    <w:rsid w:val="006B3E84"/>
    <w:rsid w:val="006C0EA9"/>
    <w:rsid w:val="006D1780"/>
    <w:rsid w:val="006D1B36"/>
    <w:rsid w:val="006D5C7B"/>
    <w:rsid w:val="006E60E0"/>
    <w:rsid w:val="006F0912"/>
    <w:rsid w:val="006F341D"/>
    <w:rsid w:val="006F4169"/>
    <w:rsid w:val="007037C4"/>
    <w:rsid w:val="00707884"/>
    <w:rsid w:val="007159E9"/>
    <w:rsid w:val="00724D79"/>
    <w:rsid w:val="00725287"/>
    <w:rsid w:val="00726C98"/>
    <w:rsid w:val="00727259"/>
    <w:rsid w:val="0073170F"/>
    <w:rsid w:val="00733498"/>
    <w:rsid w:val="00733A9F"/>
    <w:rsid w:val="00742EA4"/>
    <w:rsid w:val="007504ED"/>
    <w:rsid w:val="00751A74"/>
    <w:rsid w:val="00764BAA"/>
    <w:rsid w:val="00773AB5"/>
    <w:rsid w:val="00775C48"/>
    <w:rsid w:val="0078083A"/>
    <w:rsid w:val="00786687"/>
    <w:rsid w:val="007868C2"/>
    <w:rsid w:val="00787AF4"/>
    <w:rsid w:val="00790A03"/>
    <w:rsid w:val="007A176C"/>
    <w:rsid w:val="007A1C64"/>
    <w:rsid w:val="007A21E2"/>
    <w:rsid w:val="007A2268"/>
    <w:rsid w:val="007A24AE"/>
    <w:rsid w:val="007A69A5"/>
    <w:rsid w:val="007B18DD"/>
    <w:rsid w:val="007B768B"/>
    <w:rsid w:val="007C1BE4"/>
    <w:rsid w:val="007C338E"/>
    <w:rsid w:val="007C643A"/>
    <w:rsid w:val="007C688A"/>
    <w:rsid w:val="007D04F7"/>
    <w:rsid w:val="007D38F7"/>
    <w:rsid w:val="007D3B4E"/>
    <w:rsid w:val="007E0A7B"/>
    <w:rsid w:val="007E453B"/>
    <w:rsid w:val="007E5EDF"/>
    <w:rsid w:val="007F5A4B"/>
    <w:rsid w:val="00801BFA"/>
    <w:rsid w:val="008029CD"/>
    <w:rsid w:val="00805A27"/>
    <w:rsid w:val="0080614D"/>
    <w:rsid w:val="00810F04"/>
    <w:rsid w:val="00811AE2"/>
    <w:rsid w:val="00813A38"/>
    <w:rsid w:val="00820F18"/>
    <w:rsid w:val="008236E8"/>
    <w:rsid w:val="0082588A"/>
    <w:rsid w:val="00835696"/>
    <w:rsid w:val="00842FBE"/>
    <w:rsid w:val="0085004A"/>
    <w:rsid w:val="00851E5D"/>
    <w:rsid w:val="008520D0"/>
    <w:rsid w:val="00852AFB"/>
    <w:rsid w:val="00855FA1"/>
    <w:rsid w:val="0086545F"/>
    <w:rsid w:val="00865FDB"/>
    <w:rsid w:val="00883873"/>
    <w:rsid w:val="00885183"/>
    <w:rsid w:val="008856D1"/>
    <w:rsid w:val="0088723D"/>
    <w:rsid w:val="00891233"/>
    <w:rsid w:val="008920D0"/>
    <w:rsid w:val="00896C92"/>
    <w:rsid w:val="0089737A"/>
    <w:rsid w:val="008B079A"/>
    <w:rsid w:val="008B326B"/>
    <w:rsid w:val="008B7DAA"/>
    <w:rsid w:val="008C1D6B"/>
    <w:rsid w:val="008C2720"/>
    <w:rsid w:val="008C3439"/>
    <w:rsid w:val="008C5B2C"/>
    <w:rsid w:val="008D1871"/>
    <w:rsid w:val="008D49F0"/>
    <w:rsid w:val="008E6496"/>
    <w:rsid w:val="008F29D8"/>
    <w:rsid w:val="00900FB6"/>
    <w:rsid w:val="00904A9F"/>
    <w:rsid w:val="00904DC2"/>
    <w:rsid w:val="00906BC5"/>
    <w:rsid w:val="00907A59"/>
    <w:rsid w:val="009104A7"/>
    <w:rsid w:val="00911D33"/>
    <w:rsid w:val="00912973"/>
    <w:rsid w:val="00913757"/>
    <w:rsid w:val="009141B8"/>
    <w:rsid w:val="00916572"/>
    <w:rsid w:val="0091779E"/>
    <w:rsid w:val="0092676D"/>
    <w:rsid w:val="00927C90"/>
    <w:rsid w:val="0093109D"/>
    <w:rsid w:val="00932CD3"/>
    <w:rsid w:val="009342E6"/>
    <w:rsid w:val="00943157"/>
    <w:rsid w:val="00943790"/>
    <w:rsid w:val="00945A07"/>
    <w:rsid w:val="00951CEF"/>
    <w:rsid w:val="009608AF"/>
    <w:rsid w:val="00963AC8"/>
    <w:rsid w:val="009668BB"/>
    <w:rsid w:val="0097263F"/>
    <w:rsid w:val="009805DE"/>
    <w:rsid w:val="009862AC"/>
    <w:rsid w:val="009928E6"/>
    <w:rsid w:val="00993C2C"/>
    <w:rsid w:val="009954F0"/>
    <w:rsid w:val="009A5DF5"/>
    <w:rsid w:val="009A658E"/>
    <w:rsid w:val="009B1EDA"/>
    <w:rsid w:val="009B4177"/>
    <w:rsid w:val="009B6741"/>
    <w:rsid w:val="009C6590"/>
    <w:rsid w:val="009D1CAD"/>
    <w:rsid w:val="009D2166"/>
    <w:rsid w:val="009D7724"/>
    <w:rsid w:val="009E0059"/>
    <w:rsid w:val="009E6FF6"/>
    <w:rsid w:val="009F0734"/>
    <w:rsid w:val="009F5713"/>
    <w:rsid w:val="00A00500"/>
    <w:rsid w:val="00A01C71"/>
    <w:rsid w:val="00A0336F"/>
    <w:rsid w:val="00A1024F"/>
    <w:rsid w:val="00A12CCA"/>
    <w:rsid w:val="00A14F9E"/>
    <w:rsid w:val="00A154F9"/>
    <w:rsid w:val="00A16A44"/>
    <w:rsid w:val="00A2114B"/>
    <w:rsid w:val="00A25F57"/>
    <w:rsid w:val="00A27537"/>
    <w:rsid w:val="00A27C5E"/>
    <w:rsid w:val="00A30106"/>
    <w:rsid w:val="00A31EF7"/>
    <w:rsid w:val="00A32E93"/>
    <w:rsid w:val="00A349B7"/>
    <w:rsid w:val="00A3678D"/>
    <w:rsid w:val="00A4205F"/>
    <w:rsid w:val="00A453E3"/>
    <w:rsid w:val="00A60F4D"/>
    <w:rsid w:val="00A618EC"/>
    <w:rsid w:val="00A748CF"/>
    <w:rsid w:val="00A82A11"/>
    <w:rsid w:val="00A837E6"/>
    <w:rsid w:val="00A84238"/>
    <w:rsid w:val="00A875E2"/>
    <w:rsid w:val="00A900CF"/>
    <w:rsid w:val="00A9302D"/>
    <w:rsid w:val="00A94B0B"/>
    <w:rsid w:val="00AA4C07"/>
    <w:rsid w:val="00AA59D3"/>
    <w:rsid w:val="00AB44FB"/>
    <w:rsid w:val="00AB7907"/>
    <w:rsid w:val="00AC07B2"/>
    <w:rsid w:val="00AC3A50"/>
    <w:rsid w:val="00AC582C"/>
    <w:rsid w:val="00AD171B"/>
    <w:rsid w:val="00AD378D"/>
    <w:rsid w:val="00AD59F4"/>
    <w:rsid w:val="00AE004F"/>
    <w:rsid w:val="00AE7BEB"/>
    <w:rsid w:val="00AF49C1"/>
    <w:rsid w:val="00B029B6"/>
    <w:rsid w:val="00B048E3"/>
    <w:rsid w:val="00B057E8"/>
    <w:rsid w:val="00B1644D"/>
    <w:rsid w:val="00B172DE"/>
    <w:rsid w:val="00B218E7"/>
    <w:rsid w:val="00B22A62"/>
    <w:rsid w:val="00B25634"/>
    <w:rsid w:val="00B34FA1"/>
    <w:rsid w:val="00B449FE"/>
    <w:rsid w:val="00B464E3"/>
    <w:rsid w:val="00B47338"/>
    <w:rsid w:val="00B51319"/>
    <w:rsid w:val="00B62A52"/>
    <w:rsid w:val="00B647CB"/>
    <w:rsid w:val="00B732D1"/>
    <w:rsid w:val="00B73F43"/>
    <w:rsid w:val="00B74303"/>
    <w:rsid w:val="00B80802"/>
    <w:rsid w:val="00B80D1F"/>
    <w:rsid w:val="00B82A6B"/>
    <w:rsid w:val="00B84637"/>
    <w:rsid w:val="00B8717C"/>
    <w:rsid w:val="00B929D5"/>
    <w:rsid w:val="00BA2EA9"/>
    <w:rsid w:val="00BA68DF"/>
    <w:rsid w:val="00BB24A7"/>
    <w:rsid w:val="00BB2B23"/>
    <w:rsid w:val="00BB2FBE"/>
    <w:rsid w:val="00BB3D9E"/>
    <w:rsid w:val="00BB5AB8"/>
    <w:rsid w:val="00BB75B2"/>
    <w:rsid w:val="00BC1083"/>
    <w:rsid w:val="00BC2FD9"/>
    <w:rsid w:val="00BC6E50"/>
    <w:rsid w:val="00BC7639"/>
    <w:rsid w:val="00BD282A"/>
    <w:rsid w:val="00BD600D"/>
    <w:rsid w:val="00BD7D92"/>
    <w:rsid w:val="00BF01DA"/>
    <w:rsid w:val="00BF572E"/>
    <w:rsid w:val="00BF6FA6"/>
    <w:rsid w:val="00C012C9"/>
    <w:rsid w:val="00C03D49"/>
    <w:rsid w:val="00C05CA4"/>
    <w:rsid w:val="00C06196"/>
    <w:rsid w:val="00C16465"/>
    <w:rsid w:val="00C410DD"/>
    <w:rsid w:val="00C454CB"/>
    <w:rsid w:val="00C47F77"/>
    <w:rsid w:val="00C56373"/>
    <w:rsid w:val="00C60E28"/>
    <w:rsid w:val="00C61838"/>
    <w:rsid w:val="00C63B45"/>
    <w:rsid w:val="00C63DCA"/>
    <w:rsid w:val="00C707B0"/>
    <w:rsid w:val="00C730CA"/>
    <w:rsid w:val="00C73A07"/>
    <w:rsid w:val="00C77929"/>
    <w:rsid w:val="00C82E7B"/>
    <w:rsid w:val="00C82F47"/>
    <w:rsid w:val="00C85BFC"/>
    <w:rsid w:val="00C870DA"/>
    <w:rsid w:val="00CA2DD2"/>
    <w:rsid w:val="00CB3C4B"/>
    <w:rsid w:val="00CB71D5"/>
    <w:rsid w:val="00CD183E"/>
    <w:rsid w:val="00CD18CC"/>
    <w:rsid w:val="00CD1A07"/>
    <w:rsid w:val="00CD3D2C"/>
    <w:rsid w:val="00CE18B8"/>
    <w:rsid w:val="00CE5B5B"/>
    <w:rsid w:val="00CE73AD"/>
    <w:rsid w:val="00CF2AF4"/>
    <w:rsid w:val="00CF4DE5"/>
    <w:rsid w:val="00D1529C"/>
    <w:rsid w:val="00D168A5"/>
    <w:rsid w:val="00D2724E"/>
    <w:rsid w:val="00D316A9"/>
    <w:rsid w:val="00D33CC4"/>
    <w:rsid w:val="00D34A05"/>
    <w:rsid w:val="00D355DC"/>
    <w:rsid w:val="00D4008C"/>
    <w:rsid w:val="00D43736"/>
    <w:rsid w:val="00D50059"/>
    <w:rsid w:val="00D51224"/>
    <w:rsid w:val="00D60F63"/>
    <w:rsid w:val="00D62785"/>
    <w:rsid w:val="00D636B1"/>
    <w:rsid w:val="00D63930"/>
    <w:rsid w:val="00D84C68"/>
    <w:rsid w:val="00D858B4"/>
    <w:rsid w:val="00D85F16"/>
    <w:rsid w:val="00D87050"/>
    <w:rsid w:val="00D871E5"/>
    <w:rsid w:val="00D94B94"/>
    <w:rsid w:val="00DA5FD4"/>
    <w:rsid w:val="00DA74B7"/>
    <w:rsid w:val="00DB6FB9"/>
    <w:rsid w:val="00DC01D7"/>
    <w:rsid w:val="00DC14FD"/>
    <w:rsid w:val="00DC5ABE"/>
    <w:rsid w:val="00DC6D54"/>
    <w:rsid w:val="00DD0F31"/>
    <w:rsid w:val="00DD3590"/>
    <w:rsid w:val="00DD3AAF"/>
    <w:rsid w:val="00DD465E"/>
    <w:rsid w:val="00DF066A"/>
    <w:rsid w:val="00DF3E25"/>
    <w:rsid w:val="00E045C9"/>
    <w:rsid w:val="00E14318"/>
    <w:rsid w:val="00E15F45"/>
    <w:rsid w:val="00E17030"/>
    <w:rsid w:val="00E2441F"/>
    <w:rsid w:val="00E244D4"/>
    <w:rsid w:val="00E4403E"/>
    <w:rsid w:val="00E476A6"/>
    <w:rsid w:val="00E50391"/>
    <w:rsid w:val="00E56914"/>
    <w:rsid w:val="00E63505"/>
    <w:rsid w:val="00E64D8A"/>
    <w:rsid w:val="00E7242A"/>
    <w:rsid w:val="00E72D2E"/>
    <w:rsid w:val="00E73109"/>
    <w:rsid w:val="00E750F0"/>
    <w:rsid w:val="00E770B3"/>
    <w:rsid w:val="00E8063B"/>
    <w:rsid w:val="00E8570D"/>
    <w:rsid w:val="00E86EE9"/>
    <w:rsid w:val="00E952AA"/>
    <w:rsid w:val="00E958CB"/>
    <w:rsid w:val="00EA0EE0"/>
    <w:rsid w:val="00EA2E6B"/>
    <w:rsid w:val="00EA5B1E"/>
    <w:rsid w:val="00EA6B35"/>
    <w:rsid w:val="00EA706E"/>
    <w:rsid w:val="00EB0F5C"/>
    <w:rsid w:val="00EB4277"/>
    <w:rsid w:val="00EB6C16"/>
    <w:rsid w:val="00ED34D3"/>
    <w:rsid w:val="00ED5335"/>
    <w:rsid w:val="00EE21DA"/>
    <w:rsid w:val="00EE33A9"/>
    <w:rsid w:val="00EE5D25"/>
    <w:rsid w:val="00EF2106"/>
    <w:rsid w:val="00EF4D0D"/>
    <w:rsid w:val="00EF5C07"/>
    <w:rsid w:val="00EF62D4"/>
    <w:rsid w:val="00F11367"/>
    <w:rsid w:val="00F12206"/>
    <w:rsid w:val="00F12312"/>
    <w:rsid w:val="00F22E93"/>
    <w:rsid w:val="00F2565F"/>
    <w:rsid w:val="00F27E77"/>
    <w:rsid w:val="00F35CD8"/>
    <w:rsid w:val="00F41A96"/>
    <w:rsid w:val="00F453C3"/>
    <w:rsid w:val="00F46587"/>
    <w:rsid w:val="00F53738"/>
    <w:rsid w:val="00F56A37"/>
    <w:rsid w:val="00F61949"/>
    <w:rsid w:val="00F66549"/>
    <w:rsid w:val="00F67342"/>
    <w:rsid w:val="00F73CAB"/>
    <w:rsid w:val="00F841D8"/>
    <w:rsid w:val="00F859C9"/>
    <w:rsid w:val="00F872B4"/>
    <w:rsid w:val="00F9638E"/>
    <w:rsid w:val="00F9741D"/>
    <w:rsid w:val="00FA11AB"/>
    <w:rsid w:val="00FA2B02"/>
    <w:rsid w:val="00FA7167"/>
    <w:rsid w:val="00FB02D4"/>
    <w:rsid w:val="00FB0E9B"/>
    <w:rsid w:val="00FB312F"/>
    <w:rsid w:val="00FB7736"/>
    <w:rsid w:val="00FD3F4A"/>
    <w:rsid w:val="00FE2BAA"/>
    <w:rsid w:val="00FF4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2D5F69"/>
  <w15:chartTrackingRefBased/>
  <w15:docId w15:val="{71D28D4D-7A2D-4D6D-BBD3-B06B31BC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1D5"/>
    <w:rPr>
      <w:rFonts w:ascii="Times New Roman" w:eastAsia="Times New Roman" w:hAnsi="Times New Roman"/>
      <w:sz w:val="24"/>
      <w:lang w:eastAsia="en-US"/>
    </w:rPr>
  </w:style>
  <w:style w:type="paragraph" w:styleId="Antrat1">
    <w:name w:val="heading 1"/>
    <w:basedOn w:val="prastasis"/>
    <w:next w:val="prastasis"/>
    <w:link w:val="Antrat1Diagrama"/>
    <w:uiPriority w:val="99"/>
    <w:qFormat/>
    <w:rsid w:val="00111C5F"/>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111C5F"/>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111C5F"/>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907A59"/>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11C5F"/>
    <w:rPr>
      <w:rFonts w:ascii="Cambria" w:hAnsi="Cambria" w:cs="Times New Roman"/>
      <w:b/>
      <w:bCs/>
      <w:color w:val="365F91"/>
      <w:sz w:val="28"/>
      <w:szCs w:val="28"/>
      <w:lang w:val="lt-LT"/>
    </w:rPr>
  </w:style>
  <w:style w:type="character" w:customStyle="1" w:styleId="Antrat2Diagrama">
    <w:name w:val="Antraštė 2 Diagrama"/>
    <w:link w:val="Antrat2"/>
    <w:uiPriority w:val="99"/>
    <w:semiHidden/>
    <w:locked/>
    <w:rsid w:val="00111C5F"/>
    <w:rPr>
      <w:rFonts w:ascii="Cambria" w:hAnsi="Cambria" w:cs="Times New Roman"/>
      <w:b/>
      <w:bCs/>
      <w:color w:val="4F81BD"/>
      <w:sz w:val="26"/>
      <w:szCs w:val="26"/>
      <w:lang w:val="lt-LT"/>
    </w:rPr>
  </w:style>
  <w:style w:type="character" w:customStyle="1" w:styleId="Antrat3Diagrama">
    <w:name w:val="Antraštė 3 Diagrama"/>
    <w:link w:val="Antrat3"/>
    <w:uiPriority w:val="99"/>
    <w:semiHidden/>
    <w:locked/>
    <w:rsid w:val="00111C5F"/>
    <w:rPr>
      <w:rFonts w:ascii="Cambria" w:hAnsi="Cambria" w:cs="Times New Roman"/>
      <w:b/>
      <w:bCs/>
      <w:color w:val="4F81BD"/>
      <w:sz w:val="20"/>
      <w:szCs w:val="20"/>
      <w:lang w:val="lt-LT"/>
    </w:rPr>
  </w:style>
  <w:style w:type="character" w:customStyle="1" w:styleId="Antrat4Diagrama">
    <w:name w:val="Antraštė 4 Diagrama"/>
    <w:link w:val="Antrat4"/>
    <w:uiPriority w:val="99"/>
    <w:locked/>
    <w:rsid w:val="00907A59"/>
    <w:rPr>
      <w:rFonts w:ascii="Cambria" w:hAnsi="Cambria" w:cs="Times New Roman"/>
      <w:b/>
      <w:bCs/>
      <w:i/>
      <w:iCs/>
      <w:color w:val="4F81BD"/>
      <w:sz w:val="20"/>
      <w:szCs w:val="20"/>
      <w:lang w:val="lt-LT"/>
    </w:rPr>
  </w:style>
  <w:style w:type="paragraph" w:styleId="Pagrindinistekstas">
    <w:name w:val="Body Text"/>
    <w:basedOn w:val="prastasis"/>
    <w:link w:val="PagrindinistekstasDiagrama"/>
    <w:uiPriority w:val="99"/>
    <w:rsid w:val="00111C5F"/>
    <w:pPr>
      <w:spacing w:after="120"/>
    </w:pPr>
  </w:style>
  <w:style w:type="character" w:customStyle="1" w:styleId="PagrindinistekstasDiagrama">
    <w:name w:val="Pagrindinis tekstas Diagrama"/>
    <w:link w:val="Pagrindinistekstas"/>
    <w:uiPriority w:val="99"/>
    <w:locked/>
    <w:rsid w:val="00111C5F"/>
    <w:rPr>
      <w:rFonts w:ascii="Times New Roman" w:hAnsi="Times New Roman" w:cs="Times New Roman"/>
      <w:sz w:val="20"/>
      <w:szCs w:val="20"/>
      <w:lang w:val="lt-LT"/>
    </w:rPr>
  </w:style>
  <w:style w:type="paragraph" w:styleId="Porat">
    <w:name w:val="footer"/>
    <w:basedOn w:val="prastasis"/>
    <w:link w:val="PoratDiagrama"/>
    <w:uiPriority w:val="99"/>
    <w:rsid w:val="00111C5F"/>
    <w:pPr>
      <w:tabs>
        <w:tab w:val="center" w:pos="4153"/>
        <w:tab w:val="right" w:pos="8306"/>
      </w:tabs>
    </w:pPr>
  </w:style>
  <w:style w:type="character" w:customStyle="1" w:styleId="PoratDiagrama">
    <w:name w:val="Poraštė Diagrama"/>
    <w:link w:val="Porat"/>
    <w:uiPriority w:val="99"/>
    <w:locked/>
    <w:rsid w:val="00111C5F"/>
    <w:rPr>
      <w:rFonts w:ascii="Times New Roman" w:hAnsi="Times New Roman" w:cs="Times New Roman"/>
      <w:sz w:val="20"/>
      <w:szCs w:val="20"/>
      <w:lang w:val="lt-LT"/>
    </w:rPr>
  </w:style>
  <w:style w:type="character" w:styleId="Puslapionumeris">
    <w:name w:val="page number"/>
    <w:uiPriority w:val="99"/>
    <w:rsid w:val="00111C5F"/>
    <w:rPr>
      <w:rFonts w:cs="Times New Roman"/>
    </w:rPr>
  </w:style>
  <w:style w:type="paragraph" w:customStyle="1" w:styleId="Default">
    <w:name w:val="Default"/>
    <w:uiPriority w:val="99"/>
    <w:rsid w:val="00111C5F"/>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BT-EMEASMCA">
    <w:name w:val="BT- EMEA_SMCA"/>
    <w:basedOn w:val="prastasis"/>
    <w:autoRedefine/>
    <w:uiPriority w:val="99"/>
    <w:rsid w:val="00111C5F"/>
    <w:pPr>
      <w:tabs>
        <w:tab w:val="left" w:pos="0"/>
      </w:tabs>
    </w:pPr>
    <w:rPr>
      <w:noProof/>
      <w:sz w:val="22"/>
      <w:szCs w:val="22"/>
    </w:rPr>
  </w:style>
  <w:style w:type="paragraph" w:customStyle="1" w:styleId="BTbEMEASMCA">
    <w:name w:val="BT(b) EMEA_SMCA"/>
    <w:basedOn w:val="prastasis"/>
    <w:autoRedefine/>
    <w:uiPriority w:val="99"/>
    <w:rsid w:val="00111C5F"/>
    <w:rPr>
      <w:b/>
      <w:bCs/>
      <w:sz w:val="22"/>
      <w:szCs w:val="22"/>
    </w:rPr>
  </w:style>
  <w:style w:type="paragraph" w:customStyle="1" w:styleId="BTEMEASMCA">
    <w:name w:val="BT EMEA_SMCA"/>
    <w:basedOn w:val="prastasis"/>
    <w:link w:val="BTEMEASMCAChar"/>
    <w:autoRedefine/>
    <w:uiPriority w:val="99"/>
    <w:rsid w:val="00111C5F"/>
    <w:pPr>
      <w:tabs>
        <w:tab w:val="left" w:pos="540"/>
      </w:tabs>
    </w:pPr>
    <w:rPr>
      <w:noProof/>
      <w:sz w:val="22"/>
      <w:szCs w:val="22"/>
    </w:rPr>
  </w:style>
  <w:style w:type="paragraph" w:customStyle="1" w:styleId="PI-3EMEASMCA">
    <w:name w:val="PI-3 EMEA_SMCA"/>
    <w:basedOn w:val="prastasis"/>
    <w:autoRedefine/>
    <w:uiPriority w:val="99"/>
    <w:rsid w:val="00111C5F"/>
    <w:pPr>
      <w:tabs>
        <w:tab w:val="left" w:pos="540"/>
      </w:tabs>
      <w:spacing w:line="220" w:lineRule="exact"/>
    </w:pPr>
    <w:rPr>
      <w:b/>
      <w:bCs/>
      <w:sz w:val="22"/>
      <w:szCs w:val="22"/>
    </w:rPr>
  </w:style>
  <w:style w:type="character" w:customStyle="1" w:styleId="BTEMEASMCAChar">
    <w:name w:val="BT EMEA_SMCA Char"/>
    <w:link w:val="BTEMEASMCA"/>
    <w:uiPriority w:val="99"/>
    <w:locked/>
    <w:rsid w:val="00111C5F"/>
    <w:rPr>
      <w:rFonts w:ascii="Times New Roman" w:hAnsi="Times New Roman" w:cs="Times New Roman"/>
      <w:noProof/>
      <w:lang w:val="lt-LT"/>
    </w:rPr>
  </w:style>
  <w:style w:type="paragraph" w:customStyle="1" w:styleId="PI-1EMEASMCA">
    <w:name w:val="PI-1 EMEA_SMCA"/>
    <w:basedOn w:val="Antrat2"/>
    <w:autoRedefine/>
    <w:uiPriority w:val="99"/>
    <w:rsid w:val="00111C5F"/>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111C5F"/>
    <w:pPr>
      <w:tabs>
        <w:tab w:val="left" w:pos="720"/>
      </w:tabs>
      <w:spacing w:before="0"/>
    </w:pPr>
    <w:rPr>
      <w:rFonts w:ascii="Times New Roman" w:hAnsi="Times New Roman"/>
      <w:bCs w:val="0"/>
      <w:color w:val="auto"/>
      <w:kern w:val="28"/>
      <w:sz w:val="22"/>
      <w:szCs w:val="22"/>
    </w:rPr>
  </w:style>
  <w:style w:type="paragraph" w:customStyle="1" w:styleId="TTEMEASMCA">
    <w:name w:val="TT EMEA_SMCA"/>
    <w:basedOn w:val="Antrat1"/>
    <w:link w:val="TTEMEASMCAChar"/>
    <w:autoRedefine/>
    <w:uiPriority w:val="99"/>
    <w:rsid w:val="00111C5F"/>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locked/>
    <w:rsid w:val="00111C5F"/>
    <w:rPr>
      <w:rFonts w:ascii="Times New Roman" w:hAnsi="Times New Roman" w:cs="Times New Roman"/>
      <w:b/>
      <w:caps/>
    </w:rPr>
  </w:style>
  <w:style w:type="paragraph" w:customStyle="1" w:styleId="BTAnIIEMEASMCA">
    <w:name w:val="BT(AnII) EMEA_SMCA"/>
    <w:basedOn w:val="Debesliotekstas"/>
    <w:autoRedefine/>
    <w:uiPriority w:val="99"/>
    <w:rsid w:val="00111C5F"/>
  </w:style>
  <w:style w:type="paragraph" w:customStyle="1" w:styleId="BTuEMEASMCA">
    <w:name w:val="BT(u) EMEA_SMCA"/>
    <w:basedOn w:val="BTEMEASMCA"/>
    <w:autoRedefine/>
    <w:uiPriority w:val="99"/>
    <w:rsid w:val="00CB71D5"/>
    <w:pPr>
      <w:tabs>
        <w:tab w:val="clear" w:pos="540"/>
      </w:tabs>
    </w:pPr>
    <w:rPr>
      <w:rFonts w:eastAsia="Calibri"/>
      <w:i/>
    </w:rPr>
  </w:style>
  <w:style w:type="paragraph" w:styleId="Antrats">
    <w:name w:val="header"/>
    <w:basedOn w:val="prastasis"/>
    <w:link w:val="AntratsDiagrama"/>
    <w:uiPriority w:val="99"/>
    <w:rsid w:val="00111C5F"/>
    <w:pPr>
      <w:tabs>
        <w:tab w:val="center" w:pos="4819"/>
        <w:tab w:val="right" w:pos="9638"/>
      </w:tabs>
    </w:pPr>
  </w:style>
  <w:style w:type="character" w:customStyle="1" w:styleId="AntratsDiagrama">
    <w:name w:val="Antraštės Diagrama"/>
    <w:link w:val="Antrats"/>
    <w:uiPriority w:val="99"/>
    <w:locked/>
    <w:rsid w:val="00111C5F"/>
    <w:rPr>
      <w:rFonts w:ascii="Times New Roman" w:hAnsi="Times New Roman" w:cs="Times New Roman"/>
      <w:sz w:val="20"/>
      <w:szCs w:val="20"/>
      <w:lang w:val="lt-LT"/>
    </w:rPr>
  </w:style>
  <w:style w:type="paragraph" w:styleId="Dokumentoinaostekstas">
    <w:name w:val="endnote text"/>
    <w:basedOn w:val="prastasis"/>
    <w:link w:val="DokumentoinaostekstasDiagrama"/>
    <w:uiPriority w:val="99"/>
    <w:semiHidden/>
    <w:rsid w:val="00111C5F"/>
    <w:pPr>
      <w:tabs>
        <w:tab w:val="left" w:pos="567"/>
      </w:tabs>
    </w:pPr>
    <w:rPr>
      <w:sz w:val="22"/>
      <w:lang w:val="en-GB"/>
    </w:rPr>
  </w:style>
  <w:style w:type="character" w:customStyle="1" w:styleId="DokumentoinaostekstasDiagrama">
    <w:name w:val="Dokumento išnašos tekstas Diagrama"/>
    <w:link w:val="Dokumentoinaostekstas"/>
    <w:uiPriority w:val="99"/>
    <w:semiHidden/>
    <w:locked/>
    <w:rsid w:val="00111C5F"/>
    <w:rPr>
      <w:rFonts w:ascii="Times New Roman" w:hAnsi="Times New Roman" w:cs="Times New Roman"/>
      <w:sz w:val="20"/>
      <w:szCs w:val="20"/>
      <w:lang w:val="en-GB"/>
    </w:rPr>
  </w:style>
  <w:style w:type="paragraph" w:customStyle="1" w:styleId="TableText">
    <w:name w:val="TableText"/>
    <w:uiPriority w:val="99"/>
    <w:rsid w:val="00CB71D5"/>
    <w:pPr>
      <w:overflowPunct w:val="0"/>
      <w:autoSpaceDE w:val="0"/>
      <w:autoSpaceDN w:val="0"/>
      <w:adjustRightInd w:val="0"/>
      <w:textAlignment w:val="baseline"/>
    </w:pPr>
    <w:rPr>
      <w:rFonts w:ascii="Arial" w:eastAsia="Times New Roman" w:hAnsi="Arial"/>
      <w:lang w:val="en-US" w:eastAsia="en-US"/>
    </w:rPr>
  </w:style>
  <w:style w:type="character" w:styleId="Hipersaitas">
    <w:name w:val="Hyperlink"/>
    <w:uiPriority w:val="99"/>
    <w:rsid w:val="00111C5F"/>
    <w:rPr>
      <w:rFonts w:cs="Times New Roman"/>
      <w:color w:val="0000FF"/>
      <w:u w:val="single"/>
    </w:rPr>
  </w:style>
  <w:style w:type="paragraph" w:styleId="Debesliotekstas">
    <w:name w:val="Balloon Text"/>
    <w:basedOn w:val="prastasis"/>
    <w:link w:val="DebesliotekstasDiagrama"/>
    <w:uiPriority w:val="99"/>
    <w:semiHidden/>
    <w:rsid w:val="00111C5F"/>
    <w:rPr>
      <w:rFonts w:ascii="Tahoma" w:hAnsi="Tahoma" w:cs="Tahoma"/>
      <w:sz w:val="16"/>
      <w:szCs w:val="16"/>
    </w:rPr>
  </w:style>
  <w:style w:type="character" w:customStyle="1" w:styleId="DebesliotekstasDiagrama">
    <w:name w:val="Debesėlio tekstas Diagrama"/>
    <w:link w:val="Debesliotekstas"/>
    <w:uiPriority w:val="99"/>
    <w:semiHidden/>
    <w:locked/>
    <w:rsid w:val="00111C5F"/>
    <w:rPr>
      <w:rFonts w:ascii="Tahoma" w:hAnsi="Tahoma" w:cs="Tahoma"/>
      <w:sz w:val="16"/>
      <w:szCs w:val="16"/>
      <w:lang w:val="lt-LT"/>
    </w:rPr>
  </w:style>
  <w:style w:type="table" w:styleId="Lentelstinklelis">
    <w:name w:val="Table Grid"/>
    <w:basedOn w:val="prastojilentel"/>
    <w:uiPriority w:val="99"/>
    <w:rsid w:val="00BB3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3166C"/>
    <w:rPr>
      <w:sz w:val="16"/>
      <w:szCs w:val="16"/>
    </w:rPr>
  </w:style>
  <w:style w:type="paragraph" w:styleId="Komentarotekstas">
    <w:name w:val="annotation text"/>
    <w:basedOn w:val="prastasis"/>
    <w:link w:val="KomentarotekstasDiagrama"/>
    <w:uiPriority w:val="99"/>
    <w:semiHidden/>
    <w:unhideWhenUsed/>
    <w:rsid w:val="0013166C"/>
    <w:rPr>
      <w:sz w:val="20"/>
    </w:rPr>
  </w:style>
  <w:style w:type="character" w:customStyle="1" w:styleId="KomentarotekstasDiagrama">
    <w:name w:val="Komentaro tekstas Diagrama"/>
    <w:link w:val="Komentarotekstas"/>
    <w:uiPriority w:val="99"/>
    <w:semiHidden/>
    <w:rsid w:val="0013166C"/>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13166C"/>
    <w:rPr>
      <w:b/>
      <w:bCs/>
    </w:rPr>
  </w:style>
  <w:style w:type="character" w:customStyle="1" w:styleId="KomentarotemaDiagrama">
    <w:name w:val="Komentaro tema Diagrama"/>
    <w:link w:val="Komentarotema"/>
    <w:uiPriority w:val="99"/>
    <w:semiHidden/>
    <w:rsid w:val="0013166C"/>
    <w:rPr>
      <w:rFonts w:ascii="Times New Roman" w:eastAsia="Times New Roman" w:hAnsi="Times New Roman"/>
      <w:b/>
      <w:bCs/>
      <w:sz w:val="20"/>
      <w:szCs w:val="20"/>
      <w:lang w:eastAsia="en-US"/>
    </w:rPr>
  </w:style>
  <w:style w:type="paragraph" w:styleId="Betarp">
    <w:name w:val="No Spacing"/>
    <w:uiPriority w:val="99"/>
    <w:qFormat/>
    <w:rsid w:val="00CB71D5"/>
    <w:rPr>
      <w:rFonts w:cs="Calibri"/>
      <w:sz w:val="22"/>
      <w:szCs w:val="22"/>
      <w:lang w:val="en-US" w:eastAsia="en-US"/>
    </w:rPr>
  </w:style>
  <w:style w:type="paragraph" w:styleId="prastasiniatinklio">
    <w:name w:val="Normal (Web)"/>
    <w:basedOn w:val="prastasis"/>
    <w:uiPriority w:val="99"/>
    <w:semiHidden/>
    <w:unhideWhenUsed/>
    <w:rsid w:val="00B84637"/>
    <w:pPr>
      <w:spacing w:before="100" w:beforeAutospacing="1" w:after="100" w:afterAutospacing="1"/>
    </w:pPr>
    <w:rPr>
      <w:szCs w:val="24"/>
      <w:lang w:val="en-US"/>
    </w:rPr>
  </w:style>
  <w:style w:type="character" w:customStyle="1" w:styleId="UnresolvedMention">
    <w:name w:val="Unresolved Mention"/>
    <w:uiPriority w:val="99"/>
    <w:semiHidden/>
    <w:unhideWhenUsed/>
    <w:rsid w:val="008E6496"/>
    <w:rPr>
      <w:color w:val="605E5C"/>
      <w:shd w:val="clear" w:color="auto" w:fill="E1DFDD"/>
    </w:rPr>
  </w:style>
  <w:style w:type="paragraph" w:styleId="Sraopastraipa">
    <w:name w:val="List Paragraph"/>
    <w:basedOn w:val="prastasis"/>
    <w:uiPriority w:val="34"/>
    <w:qFormat/>
    <w:rsid w:val="00FE2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0251">
      <w:bodyDiv w:val="1"/>
      <w:marLeft w:val="0"/>
      <w:marRight w:val="0"/>
      <w:marTop w:val="0"/>
      <w:marBottom w:val="0"/>
      <w:divBdr>
        <w:top w:val="none" w:sz="0" w:space="0" w:color="auto"/>
        <w:left w:val="none" w:sz="0" w:space="0" w:color="auto"/>
        <w:bottom w:val="none" w:sz="0" w:space="0" w:color="auto"/>
        <w:right w:val="none" w:sz="0" w:space="0" w:color="auto"/>
      </w:divBdr>
    </w:div>
    <w:div w:id="1168060186">
      <w:bodyDiv w:val="1"/>
      <w:marLeft w:val="0"/>
      <w:marRight w:val="0"/>
      <w:marTop w:val="0"/>
      <w:marBottom w:val="0"/>
      <w:divBdr>
        <w:top w:val="none" w:sz="0" w:space="0" w:color="auto"/>
        <w:left w:val="none" w:sz="0" w:space="0" w:color="auto"/>
        <w:bottom w:val="none" w:sz="0" w:space="0" w:color="auto"/>
        <w:right w:val="none" w:sz="0" w:space="0" w:color="auto"/>
      </w:divBdr>
    </w:div>
    <w:div w:id="1442728753">
      <w:bodyDiv w:val="1"/>
      <w:marLeft w:val="0"/>
      <w:marRight w:val="0"/>
      <w:marTop w:val="0"/>
      <w:marBottom w:val="0"/>
      <w:divBdr>
        <w:top w:val="none" w:sz="0" w:space="0" w:color="auto"/>
        <w:left w:val="none" w:sz="0" w:space="0" w:color="auto"/>
        <w:bottom w:val="none" w:sz="0" w:space="0" w:color="auto"/>
        <w:right w:val="none" w:sz="0" w:space="0" w:color="auto"/>
      </w:divBdr>
    </w:div>
    <w:div w:id="1452817602">
      <w:bodyDiv w:val="1"/>
      <w:marLeft w:val="0"/>
      <w:marRight w:val="0"/>
      <w:marTop w:val="0"/>
      <w:marBottom w:val="0"/>
      <w:divBdr>
        <w:top w:val="none" w:sz="0" w:space="0" w:color="auto"/>
        <w:left w:val="none" w:sz="0" w:space="0" w:color="auto"/>
        <w:bottom w:val="none" w:sz="0" w:space="0" w:color="auto"/>
        <w:right w:val="none" w:sz="0" w:space="0" w:color="auto"/>
      </w:divBdr>
    </w:div>
    <w:div w:id="2096396508">
      <w:bodyDiv w:val="1"/>
      <w:marLeft w:val="0"/>
      <w:marRight w:val="0"/>
      <w:marTop w:val="0"/>
      <w:marBottom w:val="0"/>
      <w:divBdr>
        <w:top w:val="none" w:sz="0" w:space="0" w:color="auto"/>
        <w:left w:val="none" w:sz="0" w:space="0" w:color="auto"/>
        <w:bottom w:val="none" w:sz="0" w:space="0" w:color="auto"/>
        <w:right w:val="none" w:sz="0" w:space="0" w:color="auto"/>
      </w:divBdr>
    </w:div>
    <w:div w:id="21134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2714-E504-4594-8940-D2259168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28070</Words>
  <Characters>16000</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43983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Albina Burkauskaitė</cp:lastModifiedBy>
  <cp:revision>3</cp:revision>
  <dcterms:created xsi:type="dcterms:W3CDTF">2019-03-01T09:19:00Z</dcterms:created>
  <dcterms:modified xsi:type="dcterms:W3CDTF">2019-03-01T09:19:00Z</dcterms:modified>
</cp:coreProperties>
</file>