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4F7E5" w14:textId="77777777" w:rsidR="00781160" w:rsidRPr="00781160" w:rsidRDefault="00781160" w:rsidP="00781160">
      <w:pPr>
        <w:spacing w:after="0" w:line="240" w:lineRule="auto"/>
        <w:ind w:left="180"/>
        <w:jc w:val="center"/>
        <w:rPr>
          <w:rFonts w:eastAsia="Times New Roman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14:ligatures w14:val="none"/>
        </w:rPr>
        <w:t>Pakuotės lapelis: informacija vartotojui</w:t>
      </w:r>
    </w:p>
    <w:p w14:paraId="4F06D0FA" w14:textId="77777777" w:rsidR="00781160" w:rsidRPr="00781160" w:rsidRDefault="00781160" w:rsidP="00781160">
      <w:pPr>
        <w:spacing w:after="0" w:line="240" w:lineRule="auto"/>
        <w:jc w:val="center"/>
        <w:rPr>
          <w:rFonts w:eastAsia="Times New Roman"/>
          <w:b/>
          <w:kern w:val="0"/>
          <w:szCs w:val="24"/>
          <w14:ligatures w14:val="none"/>
        </w:rPr>
      </w:pPr>
    </w:p>
    <w:p w14:paraId="538BD6EB" w14:textId="77777777" w:rsidR="00781160" w:rsidRPr="00781160" w:rsidRDefault="00781160" w:rsidP="00781160">
      <w:pPr>
        <w:spacing w:after="0" w:line="240" w:lineRule="auto"/>
        <w:jc w:val="center"/>
        <w:rPr>
          <w:rFonts w:eastAsia="Times New Roman"/>
          <w:b/>
          <w:kern w:val="0"/>
          <w:szCs w:val="24"/>
          <w14:ligatures w14:val="none"/>
        </w:rPr>
      </w:pP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8,75 mg kietosios pastilės</w:t>
      </w:r>
    </w:p>
    <w:p w14:paraId="36C0D5E1" w14:textId="77777777" w:rsidR="00781160" w:rsidRPr="00781160" w:rsidRDefault="00781160" w:rsidP="00781160">
      <w:pPr>
        <w:spacing w:after="0" w:line="240" w:lineRule="auto"/>
        <w:jc w:val="center"/>
        <w:rPr>
          <w:rFonts w:eastAsia="Times New Roman"/>
          <w:kern w:val="0"/>
          <w:szCs w:val="24"/>
          <w14:ligatures w14:val="none"/>
        </w:rPr>
      </w:pPr>
      <w:proofErr w:type="spellStart"/>
      <w:r w:rsidRPr="00781160">
        <w:rPr>
          <w:rFonts w:eastAsia="Times New Roman"/>
          <w:kern w:val="0"/>
          <w:szCs w:val="24"/>
          <w14:ligatures w14:val="none"/>
        </w:rPr>
        <w:t>flurbiprofenas</w:t>
      </w:r>
      <w:proofErr w:type="spellEnd"/>
    </w:p>
    <w:p w14:paraId="1ED9F0C8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29F6EC8B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Atidžiai perskaitykite visą šį lapelį, prieš pradėdami vartoti šį vaistą, nes jame pateikiama Jums svarbi informacija.</w:t>
      </w:r>
    </w:p>
    <w:p w14:paraId="00DD59B5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Visada vartokite šį vaistą tiksliai kaip aprašyta šiame lapelyje arba kaip nurodė gydytojas arba vaistininkas.</w:t>
      </w:r>
    </w:p>
    <w:p w14:paraId="46C713A0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Neišmeskite šio lapelio, nes vėl gali prireikti jį perskaityti.</w:t>
      </w:r>
    </w:p>
    <w:p w14:paraId="5E48B4AB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Jeigu norite sužinoti daugiau arba pasitarti, kreipkitės į vaistininką.</w:t>
      </w:r>
    </w:p>
    <w:p w14:paraId="2647FDBB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Jeigu pasireiškė šalutinis poveikis (net </w:t>
      </w:r>
      <w:r w:rsidRPr="00781160">
        <w:rPr>
          <w:rFonts w:eastAsia="Times New Roman"/>
          <w:kern w:val="0"/>
          <w14:ligatures w14:val="none"/>
        </w:rPr>
        <w:t>jeigu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 xml:space="preserve"> </w:t>
      </w:r>
      <w:r w:rsidRPr="00781160">
        <w:rPr>
          <w:rFonts w:eastAsia="Times New Roman"/>
          <w:kern w:val="0"/>
          <w14:ligatures w14:val="none"/>
        </w:rPr>
        <w:t>jis šiame lapelyje nenurodytas), kreipkitės į gydytoją arba vaistininką. Žr. 4 skyrių.</w:t>
      </w:r>
    </w:p>
    <w:p w14:paraId="32DDC135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Jeigu per 3 dienas Jūsų savijauta nepagerėjo arba net pablogėjo, kreipkitės į gydytoją.</w:t>
      </w:r>
    </w:p>
    <w:p w14:paraId="0049D2AB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2B239761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Apie ką rašoma šiame lapelyje?</w:t>
      </w:r>
    </w:p>
    <w:p w14:paraId="0F7332FE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:szCs w:val="24"/>
          <w14:ligatures w14:val="none"/>
        </w:rPr>
      </w:pPr>
    </w:p>
    <w:p w14:paraId="5177F877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1.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Kas yra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ir kam jis 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>vartojamas</w:t>
      </w:r>
    </w:p>
    <w:p w14:paraId="0283BDEF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2.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Kas žinotina prieš vartojant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</w:p>
    <w:p w14:paraId="131A1EFE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3.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Kaip vartoti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</w:p>
    <w:p w14:paraId="6C23AD59" w14:textId="77777777" w:rsidR="00781160" w:rsidRPr="00781160" w:rsidRDefault="00781160" w:rsidP="00781160">
      <w:pPr>
        <w:spacing w:after="0" w:line="240" w:lineRule="auto"/>
        <w:ind w:left="540" w:hanging="54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4.</w:t>
      </w:r>
      <w:r w:rsidRPr="00781160">
        <w:rPr>
          <w:rFonts w:eastAsia="Times New Roman"/>
          <w:kern w:val="0"/>
          <w:szCs w:val="24"/>
          <w14:ligatures w14:val="none"/>
        </w:rPr>
        <w:tab/>
        <w:t>Galimas šalutinis poveikis</w:t>
      </w:r>
    </w:p>
    <w:p w14:paraId="2FBE0D38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5.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Kaip laikyti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</w:p>
    <w:p w14:paraId="290DE7C0" w14:textId="77777777" w:rsidR="00781160" w:rsidRPr="00781160" w:rsidRDefault="00781160" w:rsidP="00781160">
      <w:pPr>
        <w:spacing w:after="0" w:line="240" w:lineRule="auto"/>
        <w:ind w:left="540" w:hanging="54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6.</w:t>
      </w:r>
      <w:r w:rsidRPr="00781160">
        <w:rPr>
          <w:rFonts w:eastAsia="Times New Roman"/>
          <w:kern w:val="0"/>
          <w:szCs w:val="24"/>
          <w14:ligatures w14:val="none"/>
        </w:rPr>
        <w:tab/>
        <w:t>Pakuotės turinys ir kita informacija</w:t>
      </w:r>
    </w:p>
    <w:p w14:paraId="15807264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7BB11E4C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54E43DBF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b/>
          <w:kern w:val="0"/>
          <w:szCs w:val="24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1.</w:t>
      </w:r>
      <w:r w:rsidRPr="00781160">
        <w:rPr>
          <w:rFonts w:eastAsia="Times New Roman"/>
          <w:b/>
          <w:kern w:val="0"/>
          <w:szCs w:val="24"/>
          <w14:ligatures w14:val="none"/>
        </w:rPr>
        <w:tab/>
        <w:t xml:space="preserve">Kas yra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ir kam jis </w:t>
      </w:r>
      <w:r w:rsidRPr="00781160">
        <w:rPr>
          <w:rFonts w:eastAsia="Times New Roman"/>
          <w:b/>
          <w:kern w:val="0"/>
          <w:sz w:val="24"/>
          <w:szCs w:val="24"/>
          <w14:ligatures w14:val="none"/>
        </w:rPr>
        <w:t>vartojamas</w:t>
      </w:r>
    </w:p>
    <w:p w14:paraId="5321B734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4F7E3888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781160">
        <w:rPr>
          <w:rFonts w:eastAsia="Times New Roman"/>
          <w:kern w:val="0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kietosiose pastilėse yra </w:t>
      </w:r>
      <w:proofErr w:type="spellStart"/>
      <w:r w:rsidRPr="00781160">
        <w:rPr>
          <w:rFonts w:eastAsia="Times New Roman"/>
          <w:kern w:val="0"/>
          <w14:ligatures w14:val="none"/>
        </w:rPr>
        <w:t>flurbiprofeno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. </w:t>
      </w:r>
      <w:proofErr w:type="spellStart"/>
      <w:r w:rsidRPr="00781160">
        <w:rPr>
          <w:rFonts w:eastAsia="Times New Roman"/>
          <w:kern w:val="0"/>
          <w14:ligatures w14:val="none"/>
        </w:rPr>
        <w:t>Flurbiprofenas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priklauso vaistų, kurie vadinami nesteroidiniais vaistais nuo uždegimo (NVNU), grupei. Šie vaistai pasižymi skausmą ir karščiavimą mažinančiu bei priešuždegiminiu poveikiu. </w:t>
      </w:r>
      <w:proofErr w:type="spellStart"/>
      <w:r w:rsidRPr="00781160">
        <w:rPr>
          <w:rFonts w:eastAsia="Times New Roman"/>
          <w:kern w:val="0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kietosios pastilės yra vartojamos skaudančios gerklės simptomams palengvinti, tokiems kaip gerklės skausmas, skausmingumas ir patinimas, sunkumas nuryti suaugusiesiems ir vyresniems kaip 12 metų amžiaus vaikams.</w:t>
      </w:r>
    </w:p>
    <w:p w14:paraId="384B8FCD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45D86F82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1B3AA55F" w14:textId="77777777" w:rsidR="00781160" w:rsidRPr="00781160" w:rsidRDefault="00781160" w:rsidP="00781160">
      <w:pPr>
        <w:spacing w:after="0" w:line="240" w:lineRule="auto"/>
        <w:ind w:left="540" w:hanging="540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2.</w:t>
      </w:r>
      <w:r w:rsidRPr="00781160">
        <w:rPr>
          <w:rFonts w:eastAsia="Times New Roman"/>
          <w:b/>
          <w:kern w:val="0"/>
          <w:szCs w:val="24"/>
          <w14:ligatures w14:val="none"/>
        </w:rPr>
        <w:tab/>
        <w:t>Kas žinotina p</w:t>
      </w:r>
      <w:r w:rsidRPr="00781160">
        <w:rPr>
          <w:rFonts w:eastAsia="Times New Roman"/>
          <w:b/>
          <w:kern w:val="0"/>
          <w:sz w:val="24"/>
          <w:szCs w:val="24"/>
          <w14:ligatures w14:val="none"/>
        </w:rPr>
        <w:t xml:space="preserve">rieš vartojant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/>
          <w:caps/>
          <w:kern w:val="0"/>
          <w:szCs w:val="24"/>
          <w14:ligatures w14:val="none"/>
        </w:rPr>
        <w:t xml:space="preserve"> </w:t>
      </w:r>
    </w:p>
    <w:p w14:paraId="33E6EA81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3CBF2B28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14:ligatures w14:val="none"/>
        </w:rPr>
      </w:pPr>
      <w:proofErr w:type="spellStart"/>
      <w:r w:rsidRPr="00781160">
        <w:rPr>
          <w:rFonts w:eastAsia="Times New Roman"/>
          <w:b/>
          <w:kern w:val="0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14:ligatures w14:val="none"/>
        </w:rPr>
        <w:t>Intensive</w:t>
      </w:r>
      <w:proofErr w:type="spellEnd"/>
      <w:r w:rsidRPr="00781160">
        <w:rPr>
          <w:rFonts w:eastAsia="Times New Roman"/>
          <w:b/>
          <w:kern w:val="0"/>
          <w14:ligatures w14:val="none"/>
        </w:rPr>
        <w:t xml:space="preserve"> vartoti draudžiama:</w:t>
      </w:r>
    </w:p>
    <w:p w14:paraId="0CE784A3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-</w:t>
      </w:r>
      <w:r w:rsidRPr="00781160">
        <w:rPr>
          <w:rFonts w:eastAsia="Times New Roman"/>
          <w:kern w:val="0"/>
          <w14:ligatures w14:val="none"/>
        </w:rPr>
        <w:tab/>
        <w:t xml:space="preserve">jeigu yra alergija (padidėjęs jautrumas) </w:t>
      </w:r>
      <w:proofErr w:type="spellStart"/>
      <w:r w:rsidRPr="00781160">
        <w:rPr>
          <w:rFonts w:eastAsia="Times New Roman"/>
          <w:kern w:val="0"/>
          <w14:ligatures w14:val="none"/>
        </w:rPr>
        <w:t>flurbiprofenui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arba bet kuriai pagalbinei šio vaisto medžiagai (jos išvardytos 6 skyriuje);</w:t>
      </w:r>
    </w:p>
    <w:p w14:paraId="28D8124B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-</w:t>
      </w:r>
      <w:r w:rsidRPr="00781160">
        <w:rPr>
          <w:rFonts w:eastAsia="Times New Roman"/>
          <w:kern w:val="0"/>
          <w14:ligatures w14:val="none"/>
        </w:rPr>
        <w:tab/>
        <w:t>jeigu kada nors buvo pasireiškusi astma, netikėtas švokštimas ar dusulys, sloga, veido patinimas ar niežtintis bėrimas (dilgėlinė) pavartojus aspirino ar kitų NVNU;</w:t>
      </w:r>
    </w:p>
    <w:p w14:paraId="0442A01D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-</w:t>
      </w:r>
      <w:r w:rsidRPr="00781160">
        <w:rPr>
          <w:rFonts w:eastAsia="Times New Roman"/>
          <w:kern w:val="0"/>
          <w14:ligatures w14:val="none"/>
        </w:rPr>
        <w:tab/>
        <w:t>jeigu yra arba buvo skrandžio ar žarnų opa arba kraujavimas (du ar daugiau skrandžio opos atvejai);</w:t>
      </w:r>
    </w:p>
    <w:p w14:paraId="0B053C59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-</w:t>
      </w:r>
      <w:r w:rsidRPr="00781160">
        <w:rPr>
          <w:rFonts w:eastAsia="Times New Roman"/>
          <w:kern w:val="0"/>
          <w14:ligatures w14:val="none"/>
        </w:rPr>
        <w:tab/>
        <w:t>jeigu anksčiau vartojant NVNU pasireiškė kraujavimas iš virškinimo trakto ar jo prakiurimas, sunkus storosios žarnos uždegimas arba kraujavimo sutrikimų;</w:t>
      </w:r>
    </w:p>
    <w:p w14:paraId="62E8E491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-</w:t>
      </w:r>
      <w:r w:rsidRPr="00781160">
        <w:rPr>
          <w:rFonts w:eastAsia="Times New Roman"/>
          <w:kern w:val="0"/>
          <w14:ligatures w14:val="none"/>
        </w:rPr>
        <w:tab/>
        <w:t xml:space="preserve">jeigu vartojate dideles </w:t>
      </w:r>
      <w:proofErr w:type="spellStart"/>
      <w:r w:rsidRPr="00781160">
        <w:rPr>
          <w:rFonts w:eastAsia="Times New Roman"/>
          <w:kern w:val="0"/>
          <w14:ligatures w14:val="none"/>
        </w:rPr>
        <w:t>acetilsalicilo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rūgšties arba kitų NVNU (tokių kaip </w:t>
      </w:r>
      <w:proofErr w:type="spellStart"/>
      <w:r w:rsidRPr="00781160">
        <w:rPr>
          <w:rFonts w:eastAsia="Times New Roman"/>
          <w:kern w:val="0"/>
          <w14:ligatures w14:val="none"/>
        </w:rPr>
        <w:t>celekoksibo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, </w:t>
      </w:r>
      <w:proofErr w:type="spellStart"/>
      <w:r w:rsidRPr="00781160">
        <w:rPr>
          <w:rFonts w:eastAsia="Times New Roman"/>
          <w:kern w:val="0"/>
          <w14:ligatures w14:val="none"/>
        </w:rPr>
        <w:t>ibuprofeno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, natrio </w:t>
      </w:r>
      <w:proofErr w:type="spellStart"/>
      <w:r w:rsidRPr="00781160">
        <w:rPr>
          <w:rFonts w:eastAsia="Times New Roman"/>
          <w:kern w:val="0"/>
          <w14:ligatures w14:val="none"/>
        </w:rPr>
        <w:t>diklofenako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ir kt.) dozes;</w:t>
      </w:r>
    </w:p>
    <w:p w14:paraId="1B957E65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-</w:t>
      </w:r>
      <w:r w:rsidRPr="00781160">
        <w:rPr>
          <w:rFonts w:eastAsia="Times New Roman"/>
          <w:kern w:val="0"/>
          <w14:ligatures w14:val="none"/>
        </w:rPr>
        <w:tab/>
        <w:t>paskutiniuosius 3 nėštumo mėnesius;</w:t>
      </w:r>
    </w:p>
    <w:p w14:paraId="511EBBDC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-</w:t>
      </w:r>
      <w:r w:rsidRPr="00781160">
        <w:rPr>
          <w:rFonts w:eastAsia="Times New Roman"/>
          <w:kern w:val="0"/>
          <w14:ligatures w14:val="none"/>
        </w:rPr>
        <w:tab/>
        <w:t>jeigu Jums yra ar kada nors buvo pasireiškę sunkių širdies, inkstų ar kepenų sutrikimų.</w:t>
      </w:r>
    </w:p>
    <w:p w14:paraId="2319D897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</w:p>
    <w:p w14:paraId="3196E163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</w:p>
    <w:p w14:paraId="04516637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Įspėjimai ir atsargumo priemonės</w:t>
      </w:r>
    </w:p>
    <w:p w14:paraId="41CAF7E3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Pasitarkite su gydytoju arba vaistininku, prieš pradėdami vartoti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>.</w:t>
      </w:r>
    </w:p>
    <w:p w14:paraId="2294AA3D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:szCs w:val="24"/>
          <w14:ligatures w14:val="none"/>
        </w:rPr>
      </w:pPr>
    </w:p>
    <w:p w14:paraId="3C53B9C8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Specialių atsargumo priemonių reikia:</w:t>
      </w:r>
    </w:p>
    <w:p w14:paraId="730AFC67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jeigu sergate arba sirgote astma arba Jums pasireiškia alerginės reakcijos;</w:t>
      </w:r>
    </w:p>
    <w:p w14:paraId="0781F7F4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lastRenderedPageBreak/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Jums yra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tonzilitas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(tonzilių uždegimas) arba manote, kad sergate bakterijų sukelta gerklės infekcine liga (nes Jums gali prireikti antibioti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 xml:space="preserve">kų); </w:t>
      </w:r>
    </w:p>
    <w:p w14:paraId="2011FAEC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-</w:t>
      </w:r>
      <w:r w:rsidRPr="00781160">
        <w:rPr>
          <w:rFonts w:eastAsia="Times New Roman"/>
          <w:kern w:val="0"/>
          <w14:ligatures w14:val="none"/>
        </w:rPr>
        <w:tab/>
        <w:t>sergate infekcija – žr. toliau esantį skyrių „Infekcijos“;</w:t>
      </w:r>
    </w:p>
    <w:p w14:paraId="6CD3FACF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jeigu turite širdies, inkstų ar kepenų funkcijos sutrikimų;</w:t>
      </w:r>
    </w:p>
    <w:p w14:paraId="1B49D78E" w14:textId="77777777" w:rsidR="00781160" w:rsidRPr="00781160" w:rsidRDefault="00781160" w:rsidP="00781160">
      <w:pPr>
        <w:spacing w:after="0" w:line="240" w:lineRule="auto"/>
        <w:ind w:left="540" w:hanging="54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- </w:t>
      </w:r>
      <w:r w:rsidRPr="00781160">
        <w:rPr>
          <w:rFonts w:eastAsia="Times New Roman"/>
          <w:kern w:val="0"/>
          <w:szCs w:val="24"/>
          <w14:ligatures w14:val="none"/>
        </w:rPr>
        <w:tab/>
        <w:t>jeigu patyrėte insultą;</w:t>
      </w:r>
    </w:p>
    <w:p w14:paraId="7ADF1BE7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esate sirgę žarnyno ligomis (opinis kolitas, Krono liga);</w:t>
      </w:r>
    </w:p>
    <w:p w14:paraId="5C3E6B65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jeigu sergate lėtinėmis autoimuninėmis ligomis (tokiomis kaip sisteminė raudonoji vilkligė ir mišri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 xml:space="preserve"> jungiamojo audinio liga);</w:t>
      </w:r>
    </w:p>
    <w:p w14:paraId="61AAF2E8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jeigu esate senyvo amžiaus, yra didesnė tikimybė, kad Jums pasireikš nepageidaujamos reakcijos, išvardintos pakuotės lapelyje;</w:t>
      </w:r>
    </w:p>
    <w:p w14:paraId="763599BA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esate nėščia pirmuosius 6 mėnesius arba maitinate krūtimi;</w:t>
      </w:r>
    </w:p>
    <w:p w14:paraId="0157608C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jeigu gydytojas Jums yra sakęs, kad netoleruojate kokių nors angliavandenių.</w:t>
      </w:r>
    </w:p>
    <w:p w14:paraId="101F8499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</w:p>
    <w:p w14:paraId="242E9BBB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b/>
          <w:kern w:val="0"/>
          <w:szCs w:val="24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Infekcijos</w:t>
      </w:r>
    </w:p>
    <w:p w14:paraId="2B19121D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Nesteroidiniai vaistai nuo uždegimo (NVNU) gali slėpti infekcijų požymius, tokius kaip karščiavimas</w:t>
      </w:r>
    </w:p>
    <w:p w14:paraId="7BD8B511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ir skausmas. Dėl to gali užtrukti tinkamas infekcijos gydymas, todėl gali padidėti komplikacijų rizika.</w:t>
      </w:r>
    </w:p>
    <w:p w14:paraId="43A73D28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Jeigu vartojate šį vaistą infekcijos metu ir infekcijos simptomai išlieka arba pasunkėja, nedelsdami</w:t>
      </w:r>
    </w:p>
    <w:p w14:paraId="01E20007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kreipkitės į gydytoją arba vaistininką.</w:t>
      </w:r>
    </w:p>
    <w:p w14:paraId="5627AD83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</w:p>
    <w:p w14:paraId="4B38516F" w14:textId="77777777" w:rsidR="00781160" w:rsidRPr="00781160" w:rsidRDefault="00781160" w:rsidP="00781160">
      <w:pPr>
        <w:spacing w:after="0" w:line="240" w:lineRule="auto"/>
        <w:ind w:left="540" w:hanging="540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Specialūs įspėjimai</w:t>
      </w:r>
    </w:p>
    <w:p w14:paraId="4A98EDCF" w14:textId="77777777" w:rsidR="00781160" w:rsidRPr="00781160" w:rsidRDefault="00781160" w:rsidP="00781160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contextualSpacing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Tik pasireiškus pirmosioms odos reakcijoms (išbėrimas, lupimasis, pūslių atsiradimas) arba</w:t>
      </w:r>
    </w:p>
    <w:p w14:paraId="67E7F9E9" w14:textId="77777777" w:rsidR="00781160" w:rsidRPr="00781160" w:rsidRDefault="00781160" w:rsidP="00781160">
      <w:pPr>
        <w:spacing w:after="0" w:line="240" w:lineRule="auto"/>
        <w:ind w:left="720" w:hanging="180"/>
        <w:contextualSpacing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kitokiems alerginės reakcijos požymiams, nutraukite pastilių vartojimą ir nedelsiant kreipkitės į</w:t>
      </w:r>
    </w:p>
    <w:p w14:paraId="496B4612" w14:textId="77777777" w:rsidR="00781160" w:rsidRPr="00781160" w:rsidRDefault="00781160" w:rsidP="00781160">
      <w:pPr>
        <w:spacing w:after="0" w:line="240" w:lineRule="auto"/>
        <w:ind w:firstLine="54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gydytoją.</w:t>
      </w:r>
    </w:p>
    <w:p w14:paraId="336C05FE" w14:textId="77777777" w:rsidR="00781160" w:rsidRPr="00781160" w:rsidRDefault="00781160" w:rsidP="00781160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contextualSpacing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Informuokite savo gydytoją apie visus neįprastus pilvo simptomus (ypač kraujavimą).</w:t>
      </w:r>
    </w:p>
    <w:p w14:paraId="522EB8DD" w14:textId="77777777" w:rsidR="00781160" w:rsidRPr="00781160" w:rsidRDefault="00781160" w:rsidP="00781160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contextualSpacing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Jei nepasijutote geriau, Jums pasidarė blogiau ar atsirado naujų simptomų, pasakykite </w:t>
      </w:r>
    </w:p>
    <w:p w14:paraId="6576DD16" w14:textId="77777777" w:rsidR="00781160" w:rsidRPr="00781160" w:rsidRDefault="00781160" w:rsidP="00781160">
      <w:pPr>
        <w:spacing w:after="0" w:line="240" w:lineRule="auto"/>
        <w:ind w:firstLine="54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gydytojui.</w:t>
      </w:r>
    </w:p>
    <w:p w14:paraId="1C0C76ED" w14:textId="77777777" w:rsidR="00781160" w:rsidRPr="00781160" w:rsidRDefault="00781160" w:rsidP="00781160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contextualSpacing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Tokie vaistai, kaip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8,75 mg kietosios pastilės, gali būti susiję su nedideliu</w:t>
      </w:r>
    </w:p>
    <w:p w14:paraId="253B2516" w14:textId="77777777" w:rsidR="00781160" w:rsidRPr="00781160" w:rsidRDefault="00781160" w:rsidP="00781160">
      <w:pPr>
        <w:spacing w:after="0" w:line="240" w:lineRule="auto"/>
        <w:ind w:left="720" w:hanging="180"/>
        <w:contextualSpacing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širdies priepuolio (miokardo infarkto) ar insulto rizikos padidėjimu. Bet koks pavojus yra</w:t>
      </w:r>
    </w:p>
    <w:p w14:paraId="690A7F4D" w14:textId="77777777" w:rsidR="00781160" w:rsidRPr="00781160" w:rsidRDefault="00781160" w:rsidP="00781160">
      <w:pPr>
        <w:spacing w:after="0" w:line="240" w:lineRule="auto"/>
        <w:ind w:left="720" w:hanging="180"/>
        <w:contextualSpacing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labiau tikėtinas ilgą laiką vartojant vaistą didelėmis dozėmis. Neviršykite rekomenduotos dozės</w:t>
      </w:r>
    </w:p>
    <w:p w14:paraId="52C2A3A9" w14:textId="77777777" w:rsidR="00781160" w:rsidRPr="00781160" w:rsidRDefault="00781160" w:rsidP="00781160">
      <w:pPr>
        <w:spacing w:after="0" w:line="240" w:lineRule="auto"/>
        <w:ind w:left="720" w:hanging="180"/>
        <w:contextualSpacing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ar gydymo laiko (vartoti ne ilgiau kaip 3 paras).</w:t>
      </w:r>
    </w:p>
    <w:p w14:paraId="100D5972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B2D3617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Vaikams</w:t>
      </w:r>
    </w:p>
    <w:p w14:paraId="4080FBBA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Jaunesniems kaip 12 metų vaikams šio vaisto vartoti negalima.</w:t>
      </w:r>
    </w:p>
    <w:p w14:paraId="2F45F3A6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29A1026B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:szCs w:val="24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 xml:space="preserve">Kiti vaistai ir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</w:p>
    <w:p w14:paraId="20E697EB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Jeigu vartojate arba neseniai vartojote kitų vaistų arba dėl to nesate tikri, apie tai pasakykite gydytojui arba vaistininkui.</w:t>
      </w:r>
    </w:p>
    <w:p w14:paraId="495ECC11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</w:p>
    <w:p w14:paraId="54C77CC5" w14:textId="77777777" w:rsidR="00781160" w:rsidRPr="00781160" w:rsidRDefault="00781160" w:rsidP="00781160">
      <w:pPr>
        <w:spacing w:after="0" w:line="240" w:lineRule="auto"/>
        <w:ind w:left="540" w:hanging="54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Labai svarbu pasakyti gydytojui, jeigu vartojate šių vaistų:</w:t>
      </w:r>
    </w:p>
    <w:p w14:paraId="040A6E2F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 w:val="2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acetilsalicilo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rūgšties </w:t>
      </w:r>
      <w:r w:rsidRPr="00781160">
        <w:rPr>
          <w:rFonts w:eastAsia="Times New Roman"/>
          <w:kern w:val="0"/>
          <w14:ligatures w14:val="none"/>
        </w:rPr>
        <w:t>nedidelėmis dozėmis (iki 75 mg per dieną);</w:t>
      </w:r>
    </w:p>
    <w:p w14:paraId="1F31A1AC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vaistų nuo padidėjusio kraujospūdžio ar širdies nepakankamumo (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antihipertenzinių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vaistų, širdį  veikiančius glikozidus) ;</w:t>
      </w:r>
    </w:p>
    <w:p w14:paraId="4E13F77C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šlapimą varančių tablečių (diuretikų, įskaitant kalį organizme sulaikančius vaistus);</w:t>
      </w:r>
    </w:p>
    <w:p w14:paraId="6F0A2C22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vaistų, kurie mažina kraujo krešėjimą (antikoaguliantų, trombocitų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agregaciją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slopinančių vaistų);</w:t>
      </w:r>
    </w:p>
    <w:p w14:paraId="744BF741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vaistų nuo podagros (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probenecidą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,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sulfinpirazoną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>);</w:t>
      </w:r>
    </w:p>
    <w:p w14:paraId="21596FD4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kitokių NVNU ar steroidų (pvz.,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celekoksibas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,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ibuprofenas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, natrio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diklofenakas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arba prednizolonas);</w:t>
      </w:r>
    </w:p>
    <w:p w14:paraId="7F23CB30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mifepristoną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(vaistą nėštumo nutraukimui);</w:t>
      </w:r>
    </w:p>
    <w:p w14:paraId="1B36F2F7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chinolonų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grupės antibiotikus (tokius kaip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ciprofloksacinas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>);</w:t>
      </w:r>
    </w:p>
    <w:p w14:paraId="2613B165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ciklosporiną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ar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takrolimuzą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(vaistus imuninei sistemai</w:t>
      </w:r>
      <w:r w:rsidRPr="00781160" w:rsidDel="0010092C">
        <w:rPr>
          <w:rFonts w:eastAsia="Times New Roman"/>
          <w:kern w:val="0"/>
          <w:sz w:val="24"/>
          <w:szCs w:val="24"/>
          <w14:ligatures w14:val="none"/>
        </w:rPr>
        <w:t xml:space="preserve"> </w:t>
      </w:r>
      <w:r w:rsidRPr="00781160">
        <w:rPr>
          <w:rFonts w:eastAsia="Times New Roman"/>
          <w:kern w:val="0"/>
          <w:szCs w:val="24"/>
          <w14:ligatures w14:val="none"/>
        </w:rPr>
        <w:t>slopinti);</w:t>
      </w:r>
    </w:p>
    <w:p w14:paraId="5C8923FD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fenitoiną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(vaistą, kuriuo gydoma epilepsija);</w:t>
      </w:r>
    </w:p>
    <w:p w14:paraId="143698E0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metotreksatą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(vaistą </w:t>
      </w:r>
      <w:r w:rsidRPr="00781160">
        <w:rPr>
          <w:rFonts w:eastAsia="Times New Roman"/>
          <w:kern w:val="0"/>
          <w14:ligatures w14:val="none"/>
        </w:rPr>
        <w:t>autoimuninių reakcijų arba vėžiui gydyti);</w:t>
      </w:r>
    </w:p>
    <w:p w14:paraId="0D937570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litį ar SSRI (vaistus depresijai gydyti);</w:t>
      </w:r>
    </w:p>
    <w:p w14:paraId="6D0CF5AB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geriamuosius antidiabetinius vaistus;</w:t>
      </w:r>
    </w:p>
    <w:p w14:paraId="253992DD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zidovudiną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(vaistą, kuriuo gydoma ŽIV).</w:t>
      </w:r>
    </w:p>
    <w:p w14:paraId="2CC3F7EF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</w:p>
    <w:p w14:paraId="750B68E2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b/>
          <w:kern w:val="0"/>
          <w:szCs w:val="24"/>
          <w14:ligatures w14:val="none"/>
        </w:rPr>
      </w:pP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lastRenderedPageBreak/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vartojimas su alkoholiu</w:t>
      </w:r>
    </w:p>
    <w:p w14:paraId="51C396DE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Venkite alkoholio vartojimo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Inte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>nsive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gydymo metu, kadangi jis padidina kraujavimo iš skrandžio arba žarnyno pavojų.</w:t>
      </w:r>
    </w:p>
    <w:p w14:paraId="577FAAB9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57C56082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Nėštumas, žindymo laikotarpis ir vaisingumas</w:t>
      </w:r>
    </w:p>
    <w:p w14:paraId="4A144B3E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Šio vaisto</w:t>
      </w:r>
      <w:r w:rsidRPr="00781160">
        <w:rPr>
          <w:rFonts w:eastAsia="Times New Roman"/>
          <w:b/>
          <w:kern w:val="0"/>
          <w14:ligatures w14:val="none"/>
        </w:rPr>
        <w:t xml:space="preserve"> negalima vartoti paskutiniuosius tris nėštumo mėnesius</w:t>
      </w:r>
      <w:r w:rsidRPr="00781160">
        <w:rPr>
          <w:rFonts w:eastAsia="Times New Roman"/>
          <w:kern w:val="0"/>
          <w14:ligatures w14:val="none"/>
        </w:rPr>
        <w:t>.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 xml:space="preserve"> </w:t>
      </w:r>
      <w:r w:rsidRPr="00781160">
        <w:rPr>
          <w:rFonts w:eastAsia="Times New Roman"/>
          <w:kern w:val="0"/>
          <w14:ligatures w14:val="none"/>
        </w:rPr>
        <w:t>Prieš vartojant šias kietąsias pastiles pirmuosius šešis nėštumo mėnesius ir žindymo laikotarpiu, būtina pasitarti su gydytoju.</w:t>
      </w:r>
    </w:p>
    <w:p w14:paraId="07977892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58F933DB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  <w:proofErr w:type="spellStart"/>
      <w:r w:rsidRPr="00781160">
        <w:rPr>
          <w:rFonts w:eastAsia="Times New Roman"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kietosios pastilės</w:t>
      </w:r>
      <w:r w:rsidRPr="00781160" w:rsidDel="00C11480">
        <w:rPr>
          <w:rFonts w:eastAsia="Times New Roman"/>
          <w:kern w:val="0"/>
          <w:sz w:val="24"/>
          <w:szCs w:val="24"/>
          <w14:ligatures w14:val="none"/>
        </w:rPr>
        <w:t xml:space="preserve"> </w:t>
      </w:r>
      <w:r w:rsidRPr="00781160">
        <w:rPr>
          <w:rFonts w:eastAsia="Times New Roman"/>
          <w:kern w:val="0"/>
          <w:szCs w:val="24"/>
          <w14:ligatures w14:val="none"/>
        </w:rPr>
        <w:t xml:space="preserve"> priklauso vaistų grupei, kurie gali sutrikdyti moterų vaisingumą. Nutraukus vaisto vartojimą, šis poveikis yra grįžtamas. Mažai tikėtina, kad ret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 xml:space="preserve">karčiais vartojamas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paveiks Jūsų galimybę pastoti, tačiau, jei Jums sunku pastoti, prieš vartodama šio vaisto pasitarkite su gydytoju.</w:t>
      </w:r>
    </w:p>
    <w:p w14:paraId="6B4748F3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:szCs w:val="24"/>
          <w14:ligatures w14:val="none"/>
        </w:rPr>
      </w:pPr>
    </w:p>
    <w:p w14:paraId="28C67DCD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Vairavimas ir mechanizmų valdymas</w:t>
      </w:r>
    </w:p>
    <w:p w14:paraId="61D4EE1F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Tyrimų poveikio gebėjimui vairuoti ir valdyti mechanizmus nebuvo atlikta.</w:t>
      </w:r>
    </w:p>
    <w:p w14:paraId="40C0147F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Tačiau galvos svaigimas ir regos sutrikimai yra galimi šalutiniai poveikiai pavartojus nesteroidinių vaistų nuo uždegimo. Jeigu tokių pasireikštų, nevairuokite ir nevaldykite mechanizmų.</w:t>
      </w:r>
    </w:p>
    <w:p w14:paraId="23DF21EF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4225807A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bCs/>
          <w:kern w:val="0"/>
          <w14:ligatures w14:val="none"/>
        </w:rPr>
      </w:pPr>
      <w:r w:rsidRPr="00781160">
        <w:rPr>
          <w:rFonts w:eastAsia="Times New Roman"/>
          <w:b/>
          <w:bCs/>
          <w:kern w:val="0"/>
          <w14:ligatures w14:val="none"/>
        </w:rPr>
        <w:t xml:space="preserve">Svarbi informacija apie kai kurias </w:t>
      </w:r>
      <w:proofErr w:type="spellStart"/>
      <w:r w:rsidRPr="00781160">
        <w:rPr>
          <w:rFonts w:eastAsia="Times New Roman"/>
          <w:b/>
          <w:bCs/>
          <w:kern w:val="0"/>
          <w14:ligatures w14:val="none"/>
        </w:rPr>
        <w:t>Strepsils</w:t>
      </w:r>
      <w:proofErr w:type="spellEnd"/>
      <w:r w:rsidRPr="00781160">
        <w:rPr>
          <w:rFonts w:eastAsia="Times New Roman"/>
          <w:b/>
          <w:bCs/>
          <w:kern w:val="0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bCs/>
          <w:kern w:val="0"/>
          <w14:ligatures w14:val="none"/>
        </w:rPr>
        <w:t>Intensive</w:t>
      </w:r>
      <w:proofErr w:type="spellEnd"/>
      <w:r w:rsidRPr="00781160">
        <w:rPr>
          <w:rFonts w:eastAsia="Times New Roman"/>
          <w:b/>
          <w:bCs/>
          <w:kern w:val="0"/>
          <w14:ligatures w14:val="none"/>
        </w:rPr>
        <w:t xml:space="preserve"> pagalbines medžiagas</w:t>
      </w:r>
    </w:p>
    <w:p w14:paraId="33BE9A11" w14:textId="77777777" w:rsidR="00781160" w:rsidRPr="00781160" w:rsidRDefault="00781160" w:rsidP="00781160">
      <w:pPr>
        <w:spacing w:after="0" w:line="240" w:lineRule="auto"/>
        <w:rPr>
          <w:rFonts w:eastAsia="Times New Roman"/>
          <w:bCs/>
          <w:kern w:val="0"/>
          <w:szCs w:val="24"/>
          <w14:ligatures w14:val="none"/>
        </w:rPr>
      </w:pPr>
      <w:proofErr w:type="spellStart"/>
      <w:r w:rsidRPr="00781160">
        <w:rPr>
          <w:rFonts w:eastAsia="Times New Roman"/>
          <w:bCs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Cs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Cs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Cs/>
          <w:kern w:val="0"/>
          <w:szCs w:val="24"/>
          <w14:ligatures w14:val="none"/>
        </w:rPr>
        <w:t xml:space="preserve"> vienos kietosios pastilės sudėtyje yra </w:t>
      </w:r>
      <w:r w:rsidRPr="00781160">
        <w:rPr>
          <w:rFonts w:eastAsia="Times New Roman"/>
          <w:bCs/>
          <w:kern w:val="0"/>
          <w14:ligatures w14:val="none"/>
        </w:rPr>
        <w:t>1,069 g gliukozės ir 1,407 g sacharozės (cukraus).</w:t>
      </w:r>
    </w:p>
    <w:p w14:paraId="32295E89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Į tai turėtų būti atsižvelgta sergant cukriniu diabetu.</w:t>
      </w:r>
    </w:p>
    <w:p w14:paraId="781C77DF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/>
          <w:kern w:val="0"/>
          <w14:ligatures w14:val="none"/>
        </w:rPr>
      </w:pPr>
    </w:p>
    <w:p w14:paraId="772F9880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/>
          <w:kern w:val="0"/>
          <w14:ligatures w14:val="none"/>
        </w:rPr>
      </w:pPr>
      <w:r w:rsidRPr="00781160">
        <w:rPr>
          <w:rFonts w:eastAsia="Calibri"/>
          <w:color w:val="000000"/>
          <w:kern w:val="0"/>
          <w14:ligatures w14:val="none"/>
        </w:rPr>
        <w:t xml:space="preserve">Šio vaisto sudėtyje yra labai mažas glitimo (esančio kviečių krakmole) kiekis. Šis vaistas laikytinas neturinčiu glitimo, todėl jei sergate celiakija, mažai tikėtina, kad Jums pakenks. </w:t>
      </w:r>
    </w:p>
    <w:p w14:paraId="77FA5551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/>
          <w:kern w:val="0"/>
          <w14:ligatures w14:val="none"/>
        </w:rPr>
      </w:pPr>
      <w:r w:rsidRPr="00781160">
        <w:rPr>
          <w:rFonts w:eastAsia="Calibri"/>
          <w:color w:val="000000"/>
          <w:kern w:val="0"/>
          <w14:ligatures w14:val="none"/>
        </w:rPr>
        <w:t>Vienoje kietojoje pastilėje yra ne daugiau kaip 21,38 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mikrogramų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 xml:space="preserve"> glitimo. Jeigu esate alergiškas (alergiška) kviečiams (ši liga skiriasi nuo celiakijos), Jums šio vaisto vartoti negalima. </w:t>
      </w:r>
    </w:p>
    <w:p w14:paraId="59A7F724" w14:textId="77777777" w:rsidR="00781160" w:rsidRPr="00781160" w:rsidRDefault="00781160" w:rsidP="00781160">
      <w:pPr>
        <w:spacing w:after="0" w:line="240" w:lineRule="auto"/>
        <w:rPr>
          <w:rFonts w:eastAsia="Times New Roman"/>
          <w:bCs/>
          <w:kern w:val="0"/>
          <w14:ligatures w14:val="none"/>
        </w:rPr>
      </w:pPr>
    </w:p>
    <w:p w14:paraId="1BC0FD84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/>
          <w:kern w:val="0"/>
          <w14:ligatures w14:val="none"/>
        </w:rPr>
      </w:pPr>
      <w:r w:rsidRPr="00781160">
        <w:rPr>
          <w:rFonts w:eastAsia="Calibri"/>
          <w:color w:val="000000"/>
          <w:kern w:val="0"/>
          <w14:ligatures w14:val="none"/>
        </w:rPr>
        <w:t xml:space="preserve">Šio vaisto kvapiosios medžiagos sudėtyje yra 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citralio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 xml:space="preserve">, 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citronelolio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>, d-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limoneno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 xml:space="preserve">, 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farnezolio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 xml:space="preserve">, 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geraniolio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 xml:space="preserve"> ir 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linalolio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>.</w:t>
      </w:r>
    </w:p>
    <w:p w14:paraId="55CA77D6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/>
          <w:kern w:val="0"/>
          <w14:ligatures w14:val="none"/>
        </w:rPr>
      </w:pPr>
      <w:proofErr w:type="spellStart"/>
      <w:r w:rsidRPr="00781160">
        <w:rPr>
          <w:rFonts w:eastAsia="Calibri"/>
          <w:color w:val="000000"/>
          <w:kern w:val="0"/>
          <w14:ligatures w14:val="none"/>
        </w:rPr>
        <w:t>Citralis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 xml:space="preserve">, 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citronelolis,d-limonenas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 xml:space="preserve">, 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farnezolis,geraniolis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 xml:space="preserve"> ir </w:t>
      </w:r>
      <w:proofErr w:type="spellStart"/>
      <w:r w:rsidRPr="00781160">
        <w:rPr>
          <w:rFonts w:eastAsia="Calibri"/>
          <w:color w:val="000000"/>
          <w:kern w:val="0"/>
          <w14:ligatures w14:val="none"/>
        </w:rPr>
        <w:t>linalolis</w:t>
      </w:r>
      <w:proofErr w:type="spellEnd"/>
      <w:r w:rsidRPr="00781160">
        <w:rPr>
          <w:rFonts w:eastAsia="Calibri"/>
          <w:color w:val="000000"/>
          <w:kern w:val="0"/>
          <w14:ligatures w14:val="none"/>
        </w:rPr>
        <w:t xml:space="preserve"> gali sukelti alerginių reakcijų.</w:t>
      </w:r>
    </w:p>
    <w:p w14:paraId="53642023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14:ligatures w14:val="none"/>
        </w:rPr>
      </w:pPr>
    </w:p>
    <w:p w14:paraId="4331BEEC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/>
          <w:kern w:val="0"/>
          <w14:ligatures w14:val="none"/>
        </w:rPr>
      </w:pPr>
      <w:r w:rsidRPr="00781160">
        <w:rPr>
          <w:rFonts w:eastAsia="Calibri"/>
          <w:color w:val="000000"/>
          <w:kern w:val="0"/>
          <w14:ligatures w14:val="none"/>
        </w:rPr>
        <w:t>Sieros dioksidas (E220) retais atvejais gali sukelti sunkių padidėjusio jautrumo reakcijų ir bronchų spazmą.</w:t>
      </w:r>
    </w:p>
    <w:p w14:paraId="66764643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2727312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eastAsia="Calibri"/>
          <w:color w:val="000000"/>
          <w:kern w:val="0"/>
          <w14:ligatures w14:val="none"/>
        </w:rPr>
      </w:pPr>
      <w:proofErr w:type="spellStart"/>
      <w:r w:rsidRPr="00781160">
        <w:rPr>
          <w:rFonts w:eastAsia="Calibri"/>
          <w:bCs/>
          <w:color w:val="000000"/>
          <w:kern w:val="0"/>
          <w14:ligatures w14:val="none"/>
        </w:rPr>
        <w:t>Butilhidroksianizolas</w:t>
      </w:r>
      <w:proofErr w:type="spellEnd"/>
      <w:r w:rsidRPr="00781160">
        <w:rPr>
          <w:rFonts w:eastAsia="Calibri"/>
          <w:bCs/>
          <w:color w:val="000000"/>
          <w:kern w:val="0"/>
          <w14:ligatures w14:val="none"/>
        </w:rPr>
        <w:t xml:space="preserve"> (E320) g</w:t>
      </w:r>
      <w:r w:rsidRPr="00781160">
        <w:rPr>
          <w:rFonts w:eastAsia="Calibri"/>
          <w:color w:val="000000"/>
          <w:kern w:val="0"/>
          <w14:ligatures w14:val="none"/>
        </w:rPr>
        <w:t>ali sukelti vietinių odos reakcijų (pvz., kontaktinį dermatitą) ar sudirginti akis ir gleivinę.</w:t>
      </w:r>
    </w:p>
    <w:p w14:paraId="5BB5679B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59549EFE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Jeigu gydytojas Jums yra sakęs, kad netoleruojate kokių nors angliavandenių, kreipkitės į jį prieš pradėdami vartoti šį vaistą.</w:t>
      </w:r>
    </w:p>
    <w:p w14:paraId="1E644F84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b/>
          <w:kern w:val="0"/>
          <w:szCs w:val="24"/>
          <w14:ligatures w14:val="none"/>
        </w:rPr>
      </w:pPr>
    </w:p>
    <w:p w14:paraId="094B3B3F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b/>
          <w:kern w:val="0"/>
          <w:szCs w:val="24"/>
          <w14:ligatures w14:val="none"/>
        </w:rPr>
      </w:pPr>
    </w:p>
    <w:p w14:paraId="262C8D85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b/>
          <w:caps/>
          <w:kern w:val="0"/>
          <w:szCs w:val="24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3.</w:t>
      </w:r>
      <w:r w:rsidRPr="00781160">
        <w:rPr>
          <w:rFonts w:eastAsia="Times New Roman"/>
          <w:b/>
          <w:kern w:val="0"/>
          <w:szCs w:val="24"/>
          <w14:ligatures w14:val="none"/>
        </w:rPr>
        <w:tab/>
        <w:t xml:space="preserve">Kaip vartoti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</w:t>
      </w:r>
      <w:r w:rsidRPr="00781160">
        <w:rPr>
          <w:rFonts w:eastAsia="Times New Roman"/>
          <w:b/>
          <w:kern w:val="0"/>
          <w:sz w:val="24"/>
          <w:szCs w:val="24"/>
          <w14:ligatures w14:val="none"/>
        </w:rPr>
        <w:t>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/>
          <w:caps/>
          <w:kern w:val="0"/>
          <w:szCs w:val="24"/>
          <w14:ligatures w14:val="none"/>
        </w:rPr>
        <w:t xml:space="preserve"> </w:t>
      </w:r>
    </w:p>
    <w:p w14:paraId="163DF28C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18EA66B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Visada vartokite šį vaistą tiksliai kaip nurodė gydytojas arba vaistininkas. Jeigu abejojate, kreipkitės į  gydytoją arba vaistininką.</w:t>
      </w:r>
    </w:p>
    <w:p w14:paraId="3893549A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072169D9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 xml:space="preserve">Suaugusiesiems ir vyresniems kaip 12 metų vaikams. </w:t>
      </w:r>
    </w:p>
    <w:p w14:paraId="27E64B67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Vieną kietąją pastilę įsidėkite į burną ir </w:t>
      </w:r>
      <w:r w:rsidRPr="00781160">
        <w:rPr>
          <w:rFonts w:eastAsia="Times New Roman"/>
          <w:kern w:val="0"/>
          <w14:ligatures w14:val="none"/>
        </w:rPr>
        <w:t>lėtai čiulpkite.</w:t>
      </w:r>
    </w:p>
    <w:p w14:paraId="48E77048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Čiulpimo metu nuolat judinkite kietąją pastilę burnos ertmėje.</w:t>
      </w:r>
    </w:p>
    <w:p w14:paraId="71CB4708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Pastilių gydomasis poveikis turėtų pasireikšti po 30 minučių.</w:t>
      </w:r>
    </w:p>
    <w:p w14:paraId="1E70E5AF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>Jeigu reikia, vartokite po vieną pastilę kas 3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noBreakHyphen/>
        <w:t>6 valandas.</w:t>
      </w:r>
    </w:p>
    <w:p w14:paraId="6C283414" w14:textId="77777777" w:rsidR="00781160" w:rsidRPr="00781160" w:rsidRDefault="00781160" w:rsidP="00781160">
      <w:pPr>
        <w:tabs>
          <w:tab w:val="left" w:pos="540"/>
        </w:tabs>
        <w:spacing w:after="0" w:line="240" w:lineRule="auto"/>
        <w:rPr>
          <w:rFonts w:eastAsia="Times New Roman"/>
          <w:b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</w:r>
      <w:r w:rsidRPr="00781160">
        <w:rPr>
          <w:rFonts w:eastAsia="Times New Roman"/>
          <w:b/>
          <w:kern w:val="0"/>
          <w14:ligatures w14:val="none"/>
        </w:rPr>
        <w:t>Vartoti daugiau kaip 5 kietąsias pastiles per 24 valandas negalima.</w:t>
      </w:r>
    </w:p>
    <w:p w14:paraId="5D62C45F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</w:p>
    <w:p w14:paraId="311459F0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Jaunesniems kaip 12 metų vaikams vartoti negalima.</w:t>
      </w:r>
    </w:p>
    <w:p w14:paraId="74CB1577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2E0368CC" w14:textId="77777777" w:rsidR="00781160" w:rsidRPr="00781160" w:rsidRDefault="00781160" w:rsidP="0078116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Arial"/>
          <w:b/>
          <w:color w:val="231F20"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Kietosios pastilės skirtos tik trumpalaikiam vartojimui.</w:t>
      </w:r>
    </w:p>
    <w:p w14:paraId="53D8299B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lastRenderedPageBreak/>
        <w:t>Mažiausią veiksmingą dozę būtiną simptomams palengvinti reikia vartoti trumpiausią laiką. Jeigu turite infekciją, nedelsdami kreipkitės į gydytoją arba vaistininką, jeigu simptomai (pvz., karščiavimas ir skausmas) išlieka arba pasunkėja (žr. 2 skyrių).</w:t>
      </w:r>
      <w:r w:rsidRPr="00781160">
        <w:rPr>
          <w:rFonts w:eastAsia="Times New Roman"/>
          <w:b/>
          <w:bCs/>
          <w:kern w:val="0"/>
          <w14:ligatures w14:val="none"/>
        </w:rPr>
        <w:t xml:space="preserve"> </w:t>
      </w:r>
      <w:r w:rsidRPr="00781160">
        <w:rPr>
          <w:rFonts w:eastAsia="Times New Roman"/>
          <w:kern w:val="0"/>
          <w:szCs w:val="24"/>
          <w14:ligatures w14:val="none"/>
        </w:rPr>
        <w:t xml:space="preserve">Jei pajutote burnos sudirginimo simptomus, gydymą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flurbiprofenu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reikia nutraukti.</w:t>
      </w:r>
    </w:p>
    <w:p w14:paraId="26C114CC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:szCs w:val="24"/>
          <w14:ligatures w14:val="none"/>
        </w:rPr>
      </w:pPr>
    </w:p>
    <w:p w14:paraId="5847A8C1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kietųjų pastilių vartoti ilgiau nei 3 paras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 xml:space="preserve"> </w:t>
      </w:r>
      <w:r w:rsidRPr="00781160">
        <w:rPr>
          <w:rFonts w:eastAsia="Times New Roman"/>
          <w:b/>
          <w:kern w:val="0"/>
          <w:szCs w:val="24"/>
          <w14:ligatures w14:val="none"/>
        </w:rPr>
        <w:t>be gydytojo nurodymo negalima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 xml:space="preserve">. </w:t>
      </w:r>
      <w:r w:rsidRPr="00781160">
        <w:rPr>
          <w:rFonts w:eastAsia="Times New Roman"/>
          <w:kern w:val="0"/>
          <w14:ligatures w14:val="none"/>
        </w:rPr>
        <w:t>Jeigu simptomai nepalengvėja arba atsiranda naujų simptomų, tokių kaip bakterinė infekcija, pasitarkite su gydytoju arba vaistininku.</w:t>
      </w:r>
    </w:p>
    <w:p w14:paraId="5021DB5D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3DE9642A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:szCs w:val="24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 xml:space="preserve">Ką daryti pavartojus per didelę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dozę</w:t>
      </w:r>
    </w:p>
    <w:p w14:paraId="3DB46FE2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Nedelsdami pasakykite gydytojui ar vaistininkui arba vykite į artimiausią ligoninę. Perdozavimo požymiai gali būti pykinimas ar vėmimas, skrandžio skausmas ar rečiau viduriavimas, ūžimas ausyse, galvos skausmai bei kraujavimas iš virškinimo trakto.</w:t>
      </w:r>
    </w:p>
    <w:p w14:paraId="4E34F5A9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0C135F3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Jeigu kiltų daugiau klausimų dėl šio vaisto vartojimo, kreipkitės į gydytoją arba vaistininką.</w:t>
      </w:r>
    </w:p>
    <w:p w14:paraId="6F3F9825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75BCC0B8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:szCs w:val="24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 xml:space="preserve">Pamiršus pavartoti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</w:p>
    <w:p w14:paraId="653A47A8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Negalima vartoti dvigubos dozės norint kompensuoti praleistą dozę.</w:t>
      </w:r>
    </w:p>
    <w:p w14:paraId="07DBD8C4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18179DCA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5D0D05E7" w14:textId="77777777" w:rsidR="00781160" w:rsidRPr="00781160" w:rsidRDefault="00781160" w:rsidP="00781160">
      <w:pPr>
        <w:spacing w:after="0" w:line="240" w:lineRule="auto"/>
        <w:ind w:left="540" w:hanging="540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4.</w:t>
      </w:r>
      <w:r w:rsidRPr="00781160">
        <w:rPr>
          <w:rFonts w:eastAsia="Times New Roman"/>
          <w:b/>
          <w:kern w:val="0"/>
          <w:szCs w:val="24"/>
          <w14:ligatures w14:val="none"/>
        </w:rPr>
        <w:tab/>
        <w:t>Galimas šalutinis poveikis</w:t>
      </w:r>
    </w:p>
    <w:p w14:paraId="57A85F9C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7168C4B4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Šis vaistas, kaip ir visi kiti, gali sukelti šalutinį poveikį, nors jis pasireiškia ne visiems žmonėms.</w:t>
      </w:r>
    </w:p>
    <w:p w14:paraId="5B4F0FD8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:szCs w:val="24"/>
          <w14:ligatures w14:val="none"/>
        </w:rPr>
      </w:pPr>
    </w:p>
    <w:p w14:paraId="031FC563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Nutraukite šio vaisto vartojimą ir nedelsiant susisiekite su gydytoju, jeigu Jums pasireiškia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>:</w:t>
      </w:r>
    </w:p>
    <w:p w14:paraId="74E41A5D" w14:textId="77777777" w:rsidR="00781160" w:rsidRPr="00781160" w:rsidRDefault="00781160" w:rsidP="00781160">
      <w:pPr>
        <w:numPr>
          <w:ilvl w:val="0"/>
          <w:numId w:val="2"/>
        </w:numPr>
        <w:spacing w:after="0" w:line="240" w:lineRule="auto"/>
        <w:ind w:left="36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alerginės reakcijos, tokios kaip astma, netikėtas dusulys ar kvėpavimo pasunkėjimas, niežulys, sloga, odos bėrimai ir t.t.;</w:t>
      </w:r>
    </w:p>
    <w:p w14:paraId="6DD452DA" w14:textId="77777777" w:rsidR="00781160" w:rsidRPr="00781160" w:rsidRDefault="00781160" w:rsidP="00781160">
      <w:pPr>
        <w:numPr>
          <w:ilvl w:val="0"/>
          <w:numId w:val="2"/>
        </w:numPr>
        <w:spacing w:after="0" w:line="240" w:lineRule="auto"/>
        <w:ind w:left="36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veido, liežuvio ar gerklės patinimas, sukeliantis kvėpavimo pasunkėjimą, širdies ritmo padažnėjimas ir kraujo spaudimo kritimas, galintys sukelti šoką (tai gali atsitikti net pirmą kartą pavartojus vaistinio preparato);</w:t>
      </w:r>
    </w:p>
    <w:p w14:paraId="057B69B6" w14:textId="77777777" w:rsidR="00781160" w:rsidRPr="00781160" w:rsidRDefault="00781160" w:rsidP="00781160">
      <w:pPr>
        <w:numPr>
          <w:ilvl w:val="0"/>
          <w:numId w:val="2"/>
        </w:numPr>
        <w:spacing w:after="0" w:line="240" w:lineRule="auto"/>
        <w:ind w:left="36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sunkios odos reakcijos, pavyzdžiui, lupimasis, pūslių susidarymas arba pleiskanojimas. </w:t>
      </w:r>
    </w:p>
    <w:p w14:paraId="6A932FF9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2BA460E3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Pasakykite gydytojui arba vaistininkui, jeigu pasireiškė šalutinis poveikis, įskaitant ir nenurodytą:</w:t>
      </w:r>
    </w:p>
    <w:p w14:paraId="5C25C0DA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2F64439D" w14:textId="77777777" w:rsidR="00781160" w:rsidRPr="00781160" w:rsidRDefault="00781160" w:rsidP="00781160">
      <w:pPr>
        <w:tabs>
          <w:tab w:val="left" w:pos="0"/>
        </w:tabs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b/>
          <w:bCs/>
          <w:noProof/>
          <w:snapToGrid w:val="0"/>
          <w:kern w:val="0"/>
          <w14:ligatures w14:val="none"/>
        </w:rPr>
        <w:t>Dažni šalutinio poveikio reiškiniai (gali pasireikšti rečiau kaip 1 iš 10 asmenų)</w:t>
      </w:r>
      <w:r w:rsidRPr="00781160">
        <w:rPr>
          <w:rFonts w:eastAsia="Times New Roman"/>
          <w:b/>
          <w:kern w:val="0"/>
          <w14:ligatures w14:val="none"/>
        </w:rPr>
        <w:t>:</w:t>
      </w:r>
    </w:p>
    <w:p w14:paraId="34829E66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galvos svaigimas, galvos skausmas</w:t>
      </w:r>
    </w:p>
    <w:p w14:paraId="12038A05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gerklės dirginimas</w:t>
      </w:r>
    </w:p>
    <w:p w14:paraId="2CD2A8ED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burnos išopėjimai ar burnos skausmai </w:t>
      </w:r>
    </w:p>
    <w:p w14:paraId="28A74E09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gerklės skausmas</w:t>
      </w:r>
    </w:p>
    <w:p w14:paraId="3569831E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diskomfortas ar neįprastas pojūtis burnoje (pvz. šiluma, deginimas, dilgčiojimas, diegimas ir t.t.)</w:t>
      </w:r>
    </w:p>
    <w:p w14:paraId="2BD7D331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pykinimas ir viduriavimas</w:t>
      </w:r>
    </w:p>
    <w:p w14:paraId="11CDC89C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peršėjimas ir niežulio pojūtis ant odos</w:t>
      </w:r>
    </w:p>
    <w:p w14:paraId="1E95B8EE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70E43509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i/>
          <w:kern w:val="0"/>
          <w14:ligatures w14:val="none"/>
        </w:rPr>
      </w:pPr>
      <w:r w:rsidRPr="00781160">
        <w:rPr>
          <w:rFonts w:eastAsia="Times New Roman"/>
          <w:b/>
          <w:bCs/>
          <w:noProof/>
          <w:snapToGrid w:val="0"/>
          <w:kern w:val="0"/>
          <w14:ligatures w14:val="none"/>
        </w:rPr>
        <w:t>Nedažni šalutinio poveikio reiškiniai (gali pasireikšti rečiau kaip 1 iš 100 asmenų):</w:t>
      </w:r>
    </w:p>
    <w:p w14:paraId="7DD38B68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mieguistumas</w:t>
      </w:r>
    </w:p>
    <w:p w14:paraId="37981FC6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burnos ar gerklės pūslės, sustingimo pojūtis gerklėje</w:t>
      </w:r>
    </w:p>
    <w:p w14:paraId="6207C6AB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skrandžio pūtimas, pilvo skausmas,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meteorizmas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, vidurių užkietėjimas,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nevirškinimas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>, vėmimas</w:t>
      </w:r>
    </w:p>
    <w:p w14:paraId="5F5D82DC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burnos džiūvimas</w:t>
      </w:r>
    </w:p>
    <w:p w14:paraId="21720B9D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i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deginimo pojūtis burnoje, pakitęs skonio pojūtis</w:t>
      </w:r>
    </w:p>
    <w:p w14:paraId="2F3449C6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odos bėrimas, odos niežėjimas</w:t>
      </w:r>
    </w:p>
    <w:p w14:paraId="03FEEC34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karščiavimas, skausmas</w:t>
      </w:r>
    </w:p>
    <w:p w14:paraId="65B82E00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mieguistumas ar sunkumas užmigti</w:t>
      </w:r>
    </w:p>
    <w:p w14:paraId="65C9AF28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astmos pasunkėjimas, švokštimas, dusulys</w:t>
      </w:r>
    </w:p>
    <w:p w14:paraId="055186B9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lastRenderedPageBreak/>
        <w:t>pojūčių sumažėjimas gerklėje</w:t>
      </w:r>
    </w:p>
    <w:p w14:paraId="23AA1DFB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504CF78E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i/>
          <w:kern w:val="0"/>
          <w14:ligatures w14:val="none"/>
        </w:rPr>
      </w:pPr>
      <w:r w:rsidRPr="00781160">
        <w:rPr>
          <w:rFonts w:eastAsia="Times New Roman"/>
          <w:b/>
          <w:bCs/>
          <w:noProof/>
          <w:snapToGrid w:val="0"/>
          <w:kern w:val="0"/>
          <w14:ligatures w14:val="none"/>
        </w:rPr>
        <w:t>Reti šalutinio poveikio reiškiniai (gali pasireikšti rečiau kaip 1 iš 1 000 asmenų):</w:t>
      </w:r>
    </w:p>
    <w:p w14:paraId="33C1E677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anafilaksinė reakcija </w:t>
      </w:r>
    </w:p>
    <w:p w14:paraId="30B341F1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7F584CD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b/>
          <w:bCs/>
          <w:noProof/>
          <w:snapToGrid w:val="0"/>
          <w:kern w:val="0"/>
          <w14:ligatures w14:val="none"/>
        </w:rPr>
        <w:t>Šalutinio poveikio reiškiniai, kurių dažnis nežinomas (negali būti apskaičiuotas pagal turimus duomenis):</w:t>
      </w:r>
    </w:p>
    <w:p w14:paraId="50F4ACE6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left="36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anemija,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trombocitopenija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(mažas trombocitų skaičius kraujyje, kuris</w:t>
      </w:r>
      <w:r w:rsidRPr="00781160">
        <w:rPr>
          <w:rFonts w:eastAsia="Times New Roman"/>
          <w:kern w:val="0"/>
          <w:sz w:val="24"/>
          <w:szCs w:val="24"/>
          <w14:ligatures w14:val="none"/>
        </w:rPr>
        <w:t xml:space="preserve"> gali sukelti kraujosruvas ir kraujavimą)</w:t>
      </w:r>
    </w:p>
    <w:p w14:paraId="5599DA21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pabrinkimas (edema), padidėjęs kraujospūdis, širdies nepakankamumas ar širdies priepuolis</w:t>
      </w:r>
    </w:p>
    <w:p w14:paraId="0A521762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 xml:space="preserve">sunkios odos būklės, tokios kaip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pūslinės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reakcijos, įskaitant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Stivenso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>-Džonsono (</w:t>
      </w:r>
      <w:proofErr w:type="spellStart"/>
      <w:r w:rsidRPr="00781160">
        <w:rPr>
          <w:rFonts w:eastAsia="Times New Roman"/>
          <w:i/>
          <w:kern w:val="0"/>
          <w:szCs w:val="24"/>
          <w14:ligatures w14:val="none"/>
        </w:rPr>
        <w:t>Stevens</w:t>
      </w:r>
      <w:proofErr w:type="spellEnd"/>
      <w:r w:rsidRPr="00781160">
        <w:rPr>
          <w:rFonts w:eastAsia="Times New Roman"/>
          <w:i/>
          <w:kern w:val="0"/>
          <w:szCs w:val="24"/>
          <w14:ligatures w14:val="none"/>
        </w:rPr>
        <w:t>-</w:t>
      </w:r>
    </w:p>
    <w:p w14:paraId="0A57B397" w14:textId="77777777" w:rsidR="00781160" w:rsidRPr="00781160" w:rsidRDefault="00781160" w:rsidP="00781160">
      <w:pPr>
        <w:tabs>
          <w:tab w:val="left" w:pos="360"/>
        </w:tabs>
        <w:spacing w:after="0" w:line="240" w:lineRule="auto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i/>
          <w:kern w:val="0"/>
          <w:szCs w:val="24"/>
          <w14:ligatures w14:val="none"/>
        </w:rPr>
        <w:tab/>
      </w:r>
      <w:proofErr w:type="spellStart"/>
      <w:r w:rsidRPr="00781160">
        <w:rPr>
          <w:rFonts w:eastAsia="Times New Roman"/>
          <w:i/>
          <w:kern w:val="0"/>
          <w:szCs w:val="24"/>
          <w14:ligatures w14:val="none"/>
        </w:rPr>
        <w:t>Johnson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) sindromą,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Lajelio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(</w:t>
      </w:r>
      <w:proofErr w:type="spellStart"/>
      <w:r w:rsidRPr="00781160">
        <w:rPr>
          <w:rFonts w:eastAsia="Times New Roman"/>
          <w:i/>
          <w:kern w:val="0"/>
          <w:szCs w:val="24"/>
          <w14:ligatures w14:val="none"/>
        </w:rPr>
        <w:t>Lyell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) sindromą bei toksinę epidermio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nekrolizę</w:t>
      </w:r>
      <w:proofErr w:type="spellEnd"/>
    </w:p>
    <w:p w14:paraId="6191690B" w14:textId="77777777" w:rsidR="00781160" w:rsidRPr="00781160" w:rsidRDefault="00781160" w:rsidP="00781160">
      <w:pPr>
        <w:numPr>
          <w:ilvl w:val="0"/>
          <w:numId w:val="3"/>
        </w:numPr>
        <w:spacing w:after="0" w:line="240" w:lineRule="auto"/>
        <w:ind w:hanging="720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hepatitas (kepenų uždegimas)</w:t>
      </w:r>
    </w:p>
    <w:p w14:paraId="2277A5E3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323B59A" w14:textId="77777777" w:rsidR="00781160" w:rsidRPr="00781160" w:rsidRDefault="00781160" w:rsidP="00781160">
      <w:pPr>
        <w:spacing w:after="0" w:line="240" w:lineRule="auto"/>
        <w:jc w:val="both"/>
        <w:rPr>
          <w:rFonts w:eastAsia="Times New Roman"/>
          <w:b/>
          <w:bCs/>
          <w:kern w:val="0"/>
          <w14:ligatures w14:val="none"/>
        </w:rPr>
      </w:pPr>
      <w:r w:rsidRPr="00781160">
        <w:rPr>
          <w:rFonts w:eastAsia="Times New Roman"/>
          <w:b/>
          <w:bCs/>
          <w:kern w:val="0"/>
          <w14:ligatures w14:val="none"/>
        </w:rPr>
        <w:t>Pranešimas apie šalutinį poveikį</w:t>
      </w:r>
    </w:p>
    <w:p w14:paraId="6BFAC15D" w14:textId="77777777" w:rsidR="00781160" w:rsidRPr="00781160" w:rsidRDefault="00781160" w:rsidP="00781160">
      <w:pPr>
        <w:tabs>
          <w:tab w:val="left" w:pos="567"/>
        </w:tabs>
        <w:spacing w:after="0" w:line="260" w:lineRule="exact"/>
        <w:ind w:right="-1"/>
        <w:rPr>
          <w:rFonts w:eastAsia="Times New Roman"/>
          <w:snapToGrid w:val="0"/>
          <w:kern w:val="0"/>
          <w14:ligatures w14:val="none"/>
        </w:rPr>
      </w:pPr>
      <w:r w:rsidRPr="00781160">
        <w:rPr>
          <w:rFonts w:eastAsia="Times New Roman"/>
          <w:snapToGrid w:val="0"/>
          <w:kern w:val="0"/>
          <w14:ligatures w14:val="none"/>
        </w:rPr>
        <w:t xml:space="preserve">Jeigu pasireiškė šalutinis poveikis, įskaitant šiame lapelyje nenurodytą, pasakykite gydytojui arba vaistininkui. </w:t>
      </w:r>
      <w:r w:rsidRPr="00781160">
        <w:rPr>
          <w:rFonts w:eastAsia="Times New Roman"/>
          <w:kern w:val="0"/>
          <w:lang w:eastAsia="lt-LT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781160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781160">
        <w:rPr>
          <w:rFonts w:eastAsia="Times New Roman"/>
          <w:kern w:val="0"/>
          <w:lang w:eastAsia="lt-LT"/>
          <w14:ligatures w14:val="none"/>
        </w:rPr>
        <w:t xml:space="preserve"> nurodytais būdais arba paskambinti nemokamu telefonu +370 800 73 568. Pranešdami apie šalutinį poveikį galite mums padėti gauti daugiau informacijos apie šio vaisto saugumą</w:t>
      </w:r>
      <w:r w:rsidRPr="00781160">
        <w:rPr>
          <w:rFonts w:eastAsia="Times New Roman"/>
          <w:kern w:val="0"/>
          <w:szCs w:val="24"/>
          <w14:ligatures w14:val="none"/>
        </w:rPr>
        <w:t>.</w:t>
      </w:r>
    </w:p>
    <w:p w14:paraId="0DD9069F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59DFC2B9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783E1F8D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b/>
          <w:kern w:val="0"/>
          <w:szCs w:val="24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5.</w:t>
      </w:r>
      <w:r w:rsidRPr="00781160">
        <w:rPr>
          <w:rFonts w:eastAsia="Times New Roman"/>
          <w:b/>
          <w:kern w:val="0"/>
          <w:szCs w:val="24"/>
          <w14:ligatures w14:val="none"/>
        </w:rPr>
        <w:tab/>
        <w:t xml:space="preserve">Kaip laikyti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/>
          <w:caps/>
          <w:kern w:val="0"/>
          <w:szCs w:val="24"/>
          <w14:ligatures w14:val="none"/>
        </w:rPr>
        <w:t xml:space="preserve"> </w:t>
      </w:r>
    </w:p>
    <w:p w14:paraId="024D5718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C12D25D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Šį vaistą laikykite vaikams nepastebimoje ir nepasiekiamoje vietoje.</w:t>
      </w:r>
    </w:p>
    <w:p w14:paraId="291D1ECB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:lang w:eastAsia="en-GB"/>
          <w14:ligatures w14:val="none"/>
        </w:rPr>
      </w:pPr>
      <w:r w:rsidRPr="00781160">
        <w:rPr>
          <w:rFonts w:eastAsia="Times New Roman"/>
          <w:kern w:val="0"/>
          <w:szCs w:val="24"/>
          <w:lang w:eastAsia="en-GB"/>
          <w14:ligatures w14:val="none"/>
        </w:rPr>
        <w:t>Ant pakuotės po „Tinka iki/EXP“ nurodytam tinkamumo laikui pasibaigus, šio vaisto vartoti negalima.</w:t>
      </w:r>
      <w:r w:rsidRPr="00781160">
        <w:rPr>
          <w:rFonts w:eastAsia="Times New Roman"/>
          <w:color w:val="231F20"/>
          <w:kern w:val="0"/>
          <w:szCs w:val="24"/>
          <w:lang w:eastAsia="en-GB"/>
          <w14:ligatures w14:val="none"/>
        </w:rPr>
        <w:t xml:space="preserve"> </w:t>
      </w:r>
      <w:r w:rsidRPr="00781160">
        <w:rPr>
          <w:rFonts w:eastAsia="Times New Roman"/>
          <w:kern w:val="0"/>
          <w:szCs w:val="24"/>
          <w:lang w:eastAsia="en-GB"/>
          <w14:ligatures w14:val="none"/>
        </w:rPr>
        <w:t>Vaistas tinkamas vartoti iki paskutinės nurodyto mėnesio dienos.</w:t>
      </w:r>
    </w:p>
    <w:p w14:paraId="5D33169B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0BF70F61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Laikyti gamintojo kartono dėžutėje.</w:t>
      </w:r>
    </w:p>
    <w:p w14:paraId="2015B244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7B648CC0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5B78AED7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3FD84925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77ADE84" w14:textId="77777777" w:rsidR="00781160" w:rsidRPr="00781160" w:rsidRDefault="00781160" w:rsidP="00781160">
      <w:pPr>
        <w:spacing w:after="0" w:line="240" w:lineRule="auto"/>
        <w:ind w:left="540" w:hanging="540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6.</w:t>
      </w:r>
      <w:r w:rsidRPr="00781160">
        <w:rPr>
          <w:rFonts w:eastAsia="Times New Roman"/>
          <w:b/>
          <w:kern w:val="0"/>
          <w:szCs w:val="24"/>
          <w14:ligatures w14:val="none"/>
        </w:rPr>
        <w:tab/>
        <w:t>Pakuotės turinys ir kita informacija</w:t>
      </w:r>
    </w:p>
    <w:p w14:paraId="6FB75221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6D6B692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:u w:val="single"/>
          <w14:ligatures w14:val="none"/>
        </w:rPr>
      </w:pP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:szCs w:val="24"/>
          <w14:ligatures w14:val="none"/>
        </w:rPr>
        <w:t>Intensive</w:t>
      </w:r>
      <w:proofErr w:type="spellEnd"/>
      <w:r w:rsidRPr="00781160">
        <w:rPr>
          <w:rFonts w:eastAsia="Times New Roman"/>
          <w:b/>
          <w:kern w:val="0"/>
          <w:szCs w:val="24"/>
          <w14:ligatures w14:val="none"/>
        </w:rPr>
        <w:t xml:space="preserve"> sudėtis</w:t>
      </w:r>
    </w:p>
    <w:p w14:paraId="5626DF2C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Veiklioji medžiaga yra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flurbiprofenas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. Vienoje kietojoje pastilėje yra 8,75 mg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flurbiprofeno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>.</w:t>
      </w:r>
    </w:p>
    <w:p w14:paraId="2C4C768C" w14:textId="77777777" w:rsidR="00781160" w:rsidRPr="00781160" w:rsidRDefault="00781160" w:rsidP="00781160">
      <w:pPr>
        <w:spacing w:after="0" w:line="240" w:lineRule="auto"/>
        <w:ind w:left="540" w:hanging="540"/>
        <w:rPr>
          <w:rFonts w:eastAsia="Times New Roman"/>
          <w:kern w:val="0"/>
          <w:szCs w:val="24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-</w:t>
      </w:r>
      <w:r w:rsidRPr="00781160">
        <w:rPr>
          <w:rFonts w:eastAsia="Times New Roman"/>
          <w:kern w:val="0"/>
          <w:szCs w:val="24"/>
          <w14:ligatures w14:val="none"/>
        </w:rPr>
        <w:tab/>
        <w:t xml:space="preserve">Pagalbinės medžiagos yra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makrogolis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300, kalio hidroksidas, citrinų aromatinė medžiaga (sudėtyje yra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butilhidroksianizolo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 [E320]), </w:t>
      </w:r>
      <w:proofErr w:type="spellStart"/>
      <w:r w:rsidRPr="00781160">
        <w:rPr>
          <w:rFonts w:eastAsia="Times New Roman"/>
          <w:kern w:val="0"/>
          <w:szCs w:val="24"/>
          <w14:ligatures w14:val="none"/>
        </w:rPr>
        <w:t>levomentolis</w:t>
      </w:r>
      <w:proofErr w:type="spellEnd"/>
      <w:r w:rsidRPr="00781160">
        <w:rPr>
          <w:rFonts w:eastAsia="Times New Roman"/>
          <w:kern w:val="0"/>
          <w:szCs w:val="24"/>
          <w14:ligatures w14:val="none"/>
        </w:rPr>
        <w:t xml:space="preserve">, invertuotas cukrus (medus), skystoji gliukozė (sudėtyje yra </w:t>
      </w:r>
      <w:r w:rsidRPr="00781160">
        <w:rPr>
          <w:rFonts w:eastAsia="Times New Roman"/>
          <w:kern w:val="0"/>
          <w14:ligatures w14:val="none"/>
        </w:rPr>
        <w:t xml:space="preserve">sieros dioksido [E220]) </w:t>
      </w:r>
      <w:r w:rsidRPr="00781160">
        <w:rPr>
          <w:rFonts w:eastAsia="Times New Roman"/>
          <w:kern w:val="0"/>
          <w:szCs w:val="24"/>
          <w14:ligatures w14:val="none"/>
        </w:rPr>
        <w:t>ir skystoji sacharozė.</w:t>
      </w:r>
    </w:p>
    <w:p w14:paraId="0C6CB15A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40DC9107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14:ligatures w14:val="none"/>
        </w:rPr>
      </w:pPr>
      <w:proofErr w:type="spellStart"/>
      <w:r w:rsidRPr="00781160">
        <w:rPr>
          <w:rFonts w:eastAsia="Times New Roman"/>
          <w:b/>
          <w:kern w:val="0"/>
          <w14:ligatures w14:val="none"/>
        </w:rPr>
        <w:t>Strepsils</w:t>
      </w:r>
      <w:proofErr w:type="spellEnd"/>
      <w:r w:rsidRPr="00781160">
        <w:rPr>
          <w:rFonts w:eastAsia="Times New Roman"/>
          <w:b/>
          <w:kern w:val="0"/>
          <w14:ligatures w14:val="none"/>
        </w:rPr>
        <w:t xml:space="preserve"> </w:t>
      </w:r>
      <w:proofErr w:type="spellStart"/>
      <w:r w:rsidRPr="00781160">
        <w:rPr>
          <w:rFonts w:eastAsia="Times New Roman"/>
          <w:b/>
          <w:kern w:val="0"/>
          <w14:ligatures w14:val="none"/>
        </w:rPr>
        <w:t>Intensive</w:t>
      </w:r>
      <w:proofErr w:type="spellEnd"/>
      <w:r w:rsidRPr="00781160">
        <w:rPr>
          <w:rFonts w:eastAsia="Times New Roman"/>
          <w:b/>
          <w:kern w:val="0"/>
          <w14:ligatures w14:val="none"/>
        </w:rPr>
        <w:t xml:space="preserve"> išvaizda ir kiekis pakuotėje</w:t>
      </w:r>
    </w:p>
    <w:p w14:paraId="68B49062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Apvalios, nepermatomos, blyškiai gelsvos kietosios pastilės, ant kurių išraižytas prekinis ženklas.</w:t>
      </w:r>
    </w:p>
    <w:p w14:paraId="7213ED72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781160">
        <w:rPr>
          <w:rFonts w:eastAsia="Times New Roman"/>
          <w:kern w:val="0"/>
          <w14:ligatures w14:val="none"/>
        </w:rPr>
        <w:t>Strepsils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14:ligatures w14:val="none"/>
        </w:rPr>
        <w:t>Intensive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8,75 mg kietosios pastilės tiekiamos pakuotėse po 8, 16, 24 arba 36 kietąsias pastiles. Gali būti tiekiamos ne visų dydžių pakuotės.</w:t>
      </w:r>
    </w:p>
    <w:p w14:paraId="01891332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14:ligatures w14:val="none"/>
        </w:rPr>
      </w:pPr>
    </w:p>
    <w:p w14:paraId="02B2247C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Registruotojas ir gamintojas</w:t>
      </w:r>
    </w:p>
    <w:p w14:paraId="072E48D2" w14:textId="77777777" w:rsidR="00781160" w:rsidRPr="00781160" w:rsidRDefault="00781160" w:rsidP="00781160">
      <w:pPr>
        <w:spacing w:after="0" w:line="240" w:lineRule="auto"/>
        <w:rPr>
          <w:rFonts w:eastAsia="Arial Unicode MS"/>
          <w:kern w:val="0"/>
          <w:szCs w:val="24"/>
          <w14:ligatures w14:val="none"/>
        </w:rPr>
      </w:pPr>
    </w:p>
    <w:p w14:paraId="15AC5FDE" w14:textId="77777777" w:rsidR="00781160" w:rsidRPr="00781160" w:rsidRDefault="00781160" w:rsidP="00781160">
      <w:pPr>
        <w:spacing w:after="0" w:line="240" w:lineRule="auto"/>
        <w:rPr>
          <w:rFonts w:ascii="Calibri" w:eastAsia="Arial Unicode MS" w:hAnsi="Calibri" w:cs="Arial"/>
          <w:i/>
          <w:kern w:val="0"/>
          <w14:ligatures w14:val="none"/>
        </w:rPr>
      </w:pPr>
      <w:r w:rsidRPr="00781160">
        <w:rPr>
          <w:rFonts w:eastAsia="Times New Roman"/>
          <w:i/>
          <w:kern w:val="0"/>
          <w:szCs w:val="24"/>
          <w14:ligatures w14:val="none"/>
        </w:rPr>
        <w:t>Registruotojas</w:t>
      </w:r>
    </w:p>
    <w:p w14:paraId="10E67C00" w14:textId="77777777" w:rsidR="00781160" w:rsidRPr="00781160" w:rsidRDefault="00781160" w:rsidP="00781160">
      <w:pPr>
        <w:spacing w:after="0" w:line="240" w:lineRule="auto"/>
        <w:rPr>
          <w:rFonts w:eastAsia="Arial Unicode MS"/>
          <w:kern w:val="0"/>
          <w:szCs w:val="24"/>
          <w14:ligatures w14:val="none"/>
        </w:rPr>
      </w:pPr>
      <w:proofErr w:type="spellStart"/>
      <w:r w:rsidRPr="00781160">
        <w:rPr>
          <w:rFonts w:eastAsia="Arial Unicode MS"/>
          <w:kern w:val="0"/>
          <w:szCs w:val="24"/>
          <w14:ligatures w14:val="none"/>
        </w:rPr>
        <w:t>Reckitt</w:t>
      </w:r>
      <w:proofErr w:type="spellEnd"/>
      <w:r w:rsidRPr="00781160">
        <w:rPr>
          <w:rFonts w:eastAsia="Arial Unicode MS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Arial Unicode MS"/>
          <w:kern w:val="0"/>
          <w:szCs w:val="24"/>
          <w14:ligatures w14:val="none"/>
        </w:rPr>
        <w:t>Benckiser</w:t>
      </w:r>
      <w:proofErr w:type="spellEnd"/>
      <w:r w:rsidRPr="00781160">
        <w:rPr>
          <w:rFonts w:eastAsia="Arial Unicode MS"/>
          <w:kern w:val="0"/>
          <w:szCs w:val="24"/>
          <w14:ligatures w14:val="none"/>
        </w:rPr>
        <w:t xml:space="preserve"> (</w:t>
      </w:r>
      <w:proofErr w:type="spellStart"/>
      <w:r w:rsidRPr="00781160">
        <w:rPr>
          <w:rFonts w:eastAsia="Arial Unicode MS"/>
          <w:kern w:val="0"/>
          <w:szCs w:val="24"/>
          <w14:ligatures w14:val="none"/>
        </w:rPr>
        <w:t>Poland</w:t>
      </w:r>
      <w:proofErr w:type="spellEnd"/>
      <w:r w:rsidRPr="00781160">
        <w:rPr>
          <w:rFonts w:eastAsia="Arial Unicode MS"/>
          <w:kern w:val="0"/>
          <w:szCs w:val="24"/>
          <w14:ligatures w14:val="none"/>
        </w:rPr>
        <w:t xml:space="preserve">) S.A. </w:t>
      </w:r>
    </w:p>
    <w:p w14:paraId="752FB6C8" w14:textId="77777777" w:rsidR="00781160" w:rsidRPr="00781160" w:rsidRDefault="00781160" w:rsidP="00781160">
      <w:pPr>
        <w:spacing w:after="0" w:line="240" w:lineRule="auto"/>
        <w:rPr>
          <w:rFonts w:eastAsia="Arial Unicode MS"/>
          <w:kern w:val="0"/>
          <w:szCs w:val="24"/>
          <w14:ligatures w14:val="none"/>
        </w:rPr>
      </w:pPr>
      <w:proofErr w:type="spellStart"/>
      <w:r w:rsidRPr="00781160">
        <w:rPr>
          <w:rFonts w:eastAsia="Arial Unicode MS"/>
          <w:kern w:val="0"/>
          <w:szCs w:val="24"/>
          <w14:ligatures w14:val="none"/>
        </w:rPr>
        <w:t>Ul</w:t>
      </w:r>
      <w:proofErr w:type="spellEnd"/>
      <w:r w:rsidRPr="00781160">
        <w:rPr>
          <w:rFonts w:eastAsia="Arial Unicode MS"/>
          <w:kern w:val="0"/>
          <w:szCs w:val="24"/>
          <w14:ligatures w14:val="none"/>
        </w:rPr>
        <w:t xml:space="preserve">. </w:t>
      </w:r>
      <w:proofErr w:type="spellStart"/>
      <w:r w:rsidRPr="00781160">
        <w:rPr>
          <w:rFonts w:eastAsia="Arial Unicode MS"/>
          <w:kern w:val="0"/>
          <w:szCs w:val="24"/>
          <w14:ligatures w14:val="none"/>
        </w:rPr>
        <w:t>Okunin</w:t>
      </w:r>
      <w:proofErr w:type="spellEnd"/>
      <w:r w:rsidRPr="00781160">
        <w:rPr>
          <w:rFonts w:eastAsia="Arial Unicode MS"/>
          <w:kern w:val="0"/>
          <w:szCs w:val="24"/>
          <w14:ligatures w14:val="none"/>
        </w:rPr>
        <w:t xml:space="preserve"> 1</w:t>
      </w:r>
    </w:p>
    <w:p w14:paraId="42840BFE" w14:textId="77777777" w:rsidR="00781160" w:rsidRPr="00781160" w:rsidRDefault="00781160" w:rsidP="00781160">
      <w:pPr>
        <w:spacing w:after="0" w:line="240" w:lineRule="auto"/>
        <w:rPr>
          <w:rFonts w:eastAsia="Arial Unicode MS"/>
          <w:kern w:val="0"/>
          <w:szCs w:val="24"/>
          <w14:ligatures w14:val="none"/>
        </w:rPr>
      </w:pPr>
      <w:r w:rsidRPr="00781160">
        <w:rPr>
          <w:rFonts w:eastAsia="Arial Unicode MS"/>
          <w:kern w:val="0"/>
          <w:szCs w:val="24"/>
          <w14:ligatures w14:val="none"/>
        </w:rPr>
        <w:t xml:space="preserve">05-100 </w:t>
      </w:r>
      <w:proofErr w:type="spellStart"/>
      <w:r w:rsidRPr="00781160">
        <w:rPr>
          <w:rFonts w:eastAsia="Arial Unicode MS"/>
          <w:kern w:val="0"/>
          <w:szCs w:val="24"/>
          <w14:ligatures w14:val="none"/>
        </w:rPr>
        <w:t>Nowy</w:t>
      </w:r>
      <w:proofErr w:type="spellEnd"/>
      <w:r w:rsidRPr="00781160">
        <w:rPr>
          <w:rFonts w:eastAsia="Arial Unicode MS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Arial Unicode MS"/>
          <w:kern w:val="0"/>
          <w:szCs w:val="24"/>
          <w14:ligatures w14:val="none"/>
        </w:rPr>
        <w:t>Dwor</w:t>
      </w:r>
      <w:proofErr w:type="spellEnd"/>
      <w:r w:rsidRPr="00781160">
        <w:rPr>
          <w:rFonts w:eastAsia="Arial Unicode MS"/>
          <w:kern w:val="0"/>
          <w:szCs w:val="24"/>
          <w14:ligatures w14:val="none"/>
        </w:rPr>
        <w:t xml:space="preserve"> </w:t>
      </w:r>
      <w:proofErr w:type="spellStart"/>
      <w:r w:rsidRPr="00781160">
        <w:rPr>
          <w:rFonts w:eastAsia="Arial Unicode MS"/>
          <w:kern w:val="0"/>
          <w:szCs w:val="24"/>
          <w14:ligatures w14:val="none"/>
        </w:rPr>
        <w:t>Mazowiecki</w:t>
      </w:r>
      <w:proofErr w:type="spellEnd"/>
    </w:p>
    <w:p w14:paraId="5ECCFA7F" w14:textId="77777777" w:rsidR="00781160" w:rsidRPr="00781160" w:rsidRDefault="00781160" w:rsidP="00781160">
      <w:pPr>
        <w:spacing w:after="0" w:line="240" w:lineRule="auto"/>
        <w:rPr>
          <w:rFonts w:ascii="Calibri" w:eastAsia="Arial Unicode MS" w:hAnsi="Calibri" w:cs="Arial"/>
          <w:kern w:val="0"/>
          <w14:ligatures w14:val="none"/>
        </w:rPr>
      </w:pPr>
      <w:r w:rsidRPr="00781160">
        <w:rPr>
          <w:rFonts w:eastAsia="Arial Unicode MS"/>
          <w:kern w:val="0"/>
          <w:szCs w:val="24"/>
          <w14:ligatures w14:val="none"/>
        </w:rPr>
        <w:t>Lenkija</w:t>
      </w:r>
    </w:p>
    <w:p w14:paraId="78B2B133" w14:textId="77777777" w:rsidR="00781160" w:rsidRPr="00781160" w:rsidRDefault="00781160" w:rsidP="00781160">
      <w:pPr>
        <w:spacing w:after="0" w:line="240" w:lineRule="auto"/>
        <w:rPr>
          <w:rFonts w:eastAsia="Times New Roman"/>
          <w:b/>
          <w:kern w:val="0"/>
          <w:szCs w:val="24"/>
          <w14:ligatures w14:val="none"/>
        </w:rPr>
      </w:pPr>
    </w:p>
    <w:p w14:paraId="7A44F446" w14:textId="77777777" w:rsidR="00781160" w:rsidRPr="00781160" w:rsidRDefault="00781160" w:rsidP="00781160">
      <w:pPr>
        <w:spacing w:after="0" w:line="240" w:lineRule="auto"/>
        <w:rPr>
          <w:rFonts w:eastAsia="Times New Roman"/>
          <w:i/>
          <w:kern w:val="0"/>
          <w14:ligatures w14:val="none"/>
        </w:rPr>
      </w:pPr>
      <w:r w:rsidRPr="00781160">
        <w:rPr>
          <w:rFonts w:eastAsia="Times New Roman"/>
          <w:i/>
          <w:kern w:val="0"/>
          <w14:ligatures w14:val="none"/>
        </w:rPr>
        <w:t>Gamintojas</w:t>
      </w:r>
    </w:p>
    <w:p w14:paraId="425C2049" w14:textId="77777777" w:rsidR="00781160" w:rsidRPr="00781160" w:rsidRDefault="00781160" w:rsidP="00781160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lastRenderedPageBreak/>
        <w:t xml:space="preserve">RB NL </w:t>
      </w:r>
      <w:proofErr w:type="spellStart"/>
      <w:r w:rsidRPr="00781160">
        <w:rPr>
          <w:rFonts w:eastAsia="Times New Roman"/>
          <w:kern w:val="0"/>
          <w14:ligatures w14:val="none"/>
        </w:rPr>
        <w:t>Brands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B.V.</w:t>
      </w:r>
    </w:p>
    <w:p w14:paraId="634F57ED" w14:textId="77777777" w:rsidR="00781160" w:rsidRPr="00781160" w:rsidRDefault="00781160" w:rsidP="00781160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 xml:space="preserve">WTC </w:t>
      </w:r>
      <w:proofErr w:type="spellStart"/>
      <w:r w:rsidRPr="00781160">
        <w:rPr>
          <w:rFonts w:eastAsia="Times New Roman"/>
          <w:kern w:val="0"/>
          <w14:ligatures w14:val="none"/>
        </w:rPr>
        <w:t>Schiphol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14:ligatures w14:val="none"/>
        </w:rPr>
        <w:t>Airport</w:t>
      </w:r>
      <w:proofErr w:type="spellEnd"/>
    </w:p>
    <w:p w14:paraId="75ECFCE8" w14:textId="77777777" w:rsidR="00781160" w:rsidRPr="00781160" w:rsidRDefault="00781160" w:rsidP="00781160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proofErr w:type="spellStart"/>
      <w:r w:rsidRPr="00781160">
        <w:rPr>
          <w:rFonts w:eastAsia="Times New Roman"/>
          <w:kern w:val="0"/>
          <w14:ligatures w14:val="none"/>
        </w:rPr>
        <w:t>Schiphol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</w:t>
      </w:r>
      <w:proofErr w:type="spellStart"/>
      <w:r w:rsidRPr="00781160">
        <w:rPr>
          <w:rFonts w:eastAsia="Times New Roman"/>
          <w:kern w:val="0"/>
          <w14:ligatures w14:val="none"/>
        </w:rPr>
        <w:t>Boulevard</w:t>
      </w:r>
      <w:proofErr w:type="spellEnd"/>
      <w:r w:rsidRPr="00781160">
        <w:rPr>
          <w:rFonts w:eastAsia="Times New Roman"/>
          <w:kern w:val="0"/>
          <w14:ligatures w14:val="none"/>
        </w:rPr>
        <w:t xml:space="preserve"> 207</w:t>
      </w:r>
    </w:p>
    <w:p w14:paraId="1FAF3A02" w14:textId="77777777" w:rsidR="00781160" w:rsidRPr="00781160" w:rsidRDefault="00781160" w:rsidP="00781160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 xml:space="preserve">1118 BH </w:t>
      </w:r>
      <w:proofErr w:type="spellStart"/>
      <w:r w:rsidRPr="00781160">
        <w:rPr>
          <w:rFonts w:eastAsia="Times New Roman"/>
          <w:kern w:val="0"/>
          <w14:ligatures w14:val="none"/>
        </w:rPr>
        <w:t>Schiphol</w:t>
      </w:r>
      <w:proofErr w:type="spellEnd"/>
    </w:p>
    <w:p w14:paraId="20511D98" w14:textId="77777777" w:rsidR="00781160" w:rsidRPr="00781160" w:rsidRDefault="00781160" w:rsidP="00781160">
      <w:pPr>
        <w:spacing w:after="0" w:line="240" w:lineRule="auto"/>
        <w:ind w:left="567" w:hanging="567"/>
        <w:rPr>
          <w:rFonts w:eastAsia="Times New Roman"/>
          <w:kern w:val="0"/>
          <w14:ligatures w14:val="none"/>
        </w:rPr>
      </w:pPr>
      <w:r w:rsidRPr="00781160">
        <w:rPr>
          <w:rFonts w:eastAsia="Times New Roman"/>
          <w:kern w:val="0"/>
          <w14:ligatures w14:val="none"/>
        </w:rPr>
        <w:t>Nyderlandai</w:t>
      </w:r>
    </w:p>
    <w:p w14:paraId="62E912E7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 w:val="24"/>
          <w:szCs w:val="24"/>
          <w14:ligatures w14:val="none"/>
        </w:rPr>
      </w:pPr>
    </w:p>
    <w:p w14:paraId="22871B16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Jeigu apie šį vaistą norite sužinoti daugiau, kreipkitės į vietinį registruotojo atstovą.</w:t>
      </w:r>
    </w:p>
    <w:p w14:paraId="3426D570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tbl>
      <w:tblPr>
        <w:tblW w:w="467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781160" w:rsidRPr="00781160" w14:paraId="3F9F8866" w14:textId="77777777" w:rsidTr="006B020A">
        <w:tc>
          <w:tcPr>
            <w:tcW w:w="4678" w:type="dxa"/>
          </w:tcPr>
          <w:p w14:paraId="50D6F73D" w14:textId="77777777" w:rsidR="00781160" w:rsidRPr="00781160" w:rsidRDefault="00781160" w:rsidP="00781160">
            <w:pPr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UAB „Baltijos Bitė“</w:t>
            </w:r>
          </w:p>
          <w:p w14:paraId="61D7B8EC" w14:textId="77777777" w:rsidR="00781160" w:rsidRPr="00781160" w:rsidRDefault="00781160" w:rsidP="00781160">
            <w:pPr>
              <w:spacing w:after="0" w:line="240" w:lineRule="auto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Vytauto pr. 27-203</w:t>
            </w:r>
          </w:p>
          <w:p w14:paraId="2BDE26CD" w14:textId="77777777" w:rsidR="00781160" w:rsidRPr="00781160" w:rsidRDefault="00781160" w:rsidP="00781160">
            <w:pPr>
              <w:spacing w:after="0" w:line="240" w:lineRule="auto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LT-44352 Kaunas</w:t>
            </w:r>
          </w:p>
          <w:p w14:paraId="048363FD" w14:textId="77777777" w:rsidR="00781160" w:rsidRPr="00781160" w:rsidRDefault="00781160" w:rsidP="00781160">
            <w:pPr>
              <w:spacing w:after="0" w:line="240" w:lineRule="auto"/>
              <w:rPr>
                <w:rFonts w:ascii="Calibri" w:eastAsia="Calibri" w:hAnsi="Calibri" w:cs="Arial"/>
                <w:kern w:val="0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Tel./Faksas +370 37 204896</w:t>
            </w:r>
          </w:p>
        </w:tc>
      </w:tr>
    </w:tbl>
    <w:p w14:paraId="66408054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5387F719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b/>
          <w:kern w:val="0"/>
          <w14:ligatures w14:val="none"/>
        </w:rPr>
      </w:pPr>
      <w:r w:rsidRPr="00781160">
        <w:rPr>
          <w:rFonts w:eastAsia="Times New Roman"/>
          <w:b/>
          <w:snapToGrid w:val="0"/>
          <w:kern w:val="0"/>
          <w:szCs w:val="24"/>
          <w14:ligatures w14:val="none"/>
        </w:rPr>
        <w:t>Šis vaistas Europos ekonominės erdvės valstybėse narėse registruotas tokiais pavadinimais:</w:t>
      </w:r>
    </w:p>
    <w:p w14:paraId="221F5918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7165"/>
      </w:tblGrid>
      <w:tr w:rsidR="00781160" w:rsidRPr="00781160" w14:paraId="196FDD34" w14:textId="77777777" w:rsidTr="006B020A">
        <w:tc>
          <w:tcPr>
            <w:tcW w:w="1926" w:type="dxa"/>
          </w:tcPr>
          <w:p w14:paraId="27A9AD7C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Jungtinė Karalystė </w:t>
            </w:r>
          </w:p>
        </w:tc>
        <w:tc>
          <w:tcPr>
            <w:tcW w:w="7694" w:type="dxa"/>
          </w:tcPr>
          <w:p w14:paraId="337137A1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Streflam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8,75 mg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lozenges</w:t>
            </w:r>
            <w:proofErr w:type="spellEnd"/>
          </w:p>
        </w:tc>
      </w:tr>
      <w:tr w:rsidR="00781160" w:rsidRPr="00781160" w14:paraId="4B45C506" w14:textId="77777777" w:rsidTr="006B020A">
        <w:tc>
          <w:tcPr>
            <w:tcW w:w="1926" w:type="dxa"/>
          </w:tcPr>
          <w:p w14:paraId="7385D2D4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Austrija</w:t>
            </w:r>
          </w:p>
        </w:tc>
        <w:tc>
          <w:tcPr>
            <w:tcW w:w="7694" w:type="dxa"/>
          </w:tcPr>
          <w:p w14:paraId="6FF5FF08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8,75 mg -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Lutschtabletten</w:t>
            </w:r>
            <w:proofErr w:type="spellEnd"/>
          </w:p>
        </w:tc>
      </w:tr>
      <w:tr w:rsidR="00781160" w:rsidRPr="00781160" w14:paraId="253345CF" w14:textId="77777777" w:rsidTr="006B020A">
        <w:tc>
          <w:tcPr>
            <w:tcW w:w="1926" w:type="dxa"/>
          </w:tcPr>
          <w:p w14:paraId="4EA45F68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Vokietija </w:t>
            </w:r>
          </w:p>
        </w:tc>
        <w:tc>
          <w:tcPr>
            <w:tcW w:w="7694" w:type="dxa"/>
          </w:tcPr>
          <w:p w14:paraId="12ECE5A9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Dobendan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Direkt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Flurbiprofen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8,75 mg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Lutschtabletten</w:t>
            </w:r>
            <w:proofErr w:type="spellEnd"/>
          </w:p>
        </w:tc>
      </w:tr>
      <w:tr w:rsidR="00781160" w:rsidRPr="00781160" w14:paraId="7A12D0AB" w14:textId="77777777" w:rsidTr="006B020A">
        <w:tc>
          <w:tcPr>
            <w:tcW w:w="1926" w:type="dxa"/>
          </w:tcPr>
          <w:p w14:paraId="3B09DFA1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Portugalija</w:t>
            </w:r>
          </w:p>
        </w:tc>
        <w:tc>
          <w:tcPr>
            <w:tcW w:w="7694" w:type="dxa"/>
          </w:tcPr>
          <w:p w14:paraId="04D4FDA2" w14:textId="77777777" w:rsidR="00781160" w:rsidRPr="00781160" w:rsidRDefault="00781160" w:rsidP="00781160">
            <w:pPr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Mel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e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Limão</w:t>
            </w:r>
            <w:proofErr w:type="spellEnd"/>
          </w:p>
        </w:tc>
      </w:tr>
      <w:tr w:rsidR="00781160" w:rsidRPr="00781160" w14:paraId="132A29A0" w14:textId="77777777" w:rsidTr="006B020A">
        <w:tc>
          <w:tcPr>
            <w:tcW w:w="1926" w:type="dxa"/>
          </w:tcPr>
          <w:p w14:paraId="3EDC1F64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Belgija</w:t>
            </w:r>
          </w:p>
        </w:tc>
        <w:tc>
          <w:tcPr>
            <w:tcW w:w="7694" w:type="dxa"/>
          </w:tcPr>
          <w:p w14:paraId="1DAD0F21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8,75 mg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zuigtablet</w:t>
            </w:r>
            <w:proofErr w:type="spellEnd"/>
          </w:p>
        </w:tc>
      </w:tr>
      <w:tr w:rsidR="00781160" w:rsidRPr="00781160" w14:paraId="4A756C5C" w14:textId="77777777" w:rsidTr="006B020A">
        <w:tc>
          <w:tcPr>
            <w:tcW w:w="1926" w:type="dxa"/>
          </w:tcPr>
          <w:p w14:paraId="538BA149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Kipras</w:t>
            </w:r>
          </w:p>
        </w:tc>
        <w:tc>
          <w:tcPr>
            <w:tcW w:w="7694" w:type="dxa"/>
          </w:tcPr>
          <w:p w14:paraId="2EB75645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r w:rsidRPr="00781160">
              <w:rPr>
                <w:rFonts w:eastAsia="Times New Roman"/>
                <w:kern w:val="0"/>
                <w:lang w:eastAsia="lt-LT"/>
                <w14:ligatures w14:val="none"/>
              </w:rPr>
              <w:t xml:space="preserve"> </w:t>
            </w: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8,75 mg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Τροχίσκοι</w:t>
            </w:r>
            <w:proofErr w:type="spellEnd"/>
          </w:p>
        </w:tc>
      </w:tr>
      <w:tr w:rsidR="00781160" w:rsidRPr="00781160" w14:paraId="6232FF3C" w14:textId="77777777" w:rsidTr="006B020A">
        <w:tc>
          <w:tcPr>
            <w:tcW w:w="1926" w:type="dxa"/>
          </w:tcPr>
          <w:p w14:paraId="15CAD05A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Danija</w:t>
            </w:r>
          </w:p>
        </w:tc>
        <w:tc>
          <w:tcPr>
            <w:tcW w:w="7694" w:type="dxa"/>
          </w:tcPr>
          <w:p w14:paraId="20A7D8C0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8,</w:t>
            </w:r>
            <w:r w:rsidRPr="00781160">
              <w:rPr>
                <w:rFonts w:eastAsia="Times New Roman"/>
                <w:kern w:val="0"/>
                <w:sz w:val="24"/>
                <w:szCs w:val="24"/>
                <w:lang w:eastAsia="lt-LT"/>
                <w14:ligatures w14:val="none"/>
              </w:rPr>
              <w:t>75 mg</w:t>
            </w:r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Sugetabletter</w:t>
            </w:r>
            <w:proofErr w:type="spellEnd"/>
          </w:p>
        </w:tc>
      </w:tr>
      <w:tr w:rsidR="00781160" w:rsidRPr="00781160" w14:paraId="012DD7A8" w14:textId="77777777" w:rsidTr="006B020A">
        <w:tc>
          <w:tcPr>
            <w:tcW w:w="1926" w:type="dxa"/>
          </w:tcPr>
          <w:p w14:paraId="5976978F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Estija</w:t>
            </w:r>
          </w:p>
        </w:tc>
        <w:tc>
          <w:tcPr>
            <w:tcW w:w="7694" w:type="dxa"/>
          </w:tcPr>
          <w:p w14:paraId="35A11EF8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Strepsils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Intensive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, 8,75 mg,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Loseng</w:t>
            </w:r>
            <w:proofErr w:type="spellEnd"/>
          </w:p>
        </w:tc>
      </w:tr>
      <w:tr w:rsidR="00781160" w:rsidRPr="00781160" w14:paraId="1A161F43" w14:textId="77777777" w:rsidTr="006B020A">
        <w:tc>
          <w:tcPr>
            <w:tcW w:w="1926" w:type="dxa"/>
          </w:tcPr>
          <w:p w14:paraId="56B6E70D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Graikija</w:t>
            </w:r>
          </w:p>
        </w:tc>
        <w:tc>
          <w:tcPr>
            <w:tcW w:w="7694" w:type="dxa"/>
          </w:tcPr>
          <w:p w14:paraId="41CABF35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r w:rsidRPr="00781160">
              <w:rPr>
                <w:rFonts w:eastAsia="Times New Roman"/>
                <w:kern w:val="0"/>
                <w:lang w:eastAsia="lt-LT"/>
                <w14:ligatures w14:val="none"/>
              </w:rPr>
              <w:t xml:space="preserve"> </w:t>
            </w: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8,75 mg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Τροχίσκοι</w:t>
            </w:r>
            <w:proofErr w:type="spellEnd"/>
          </w:p>
        </w:tc>
      </w:tr>
      <w:tr w:rsidR="00781160" w:rsidRPr="00781160" w14:paraId="3D60D9EC" w14:textId="77777777" w:rsidTr="006B020A">
        <w:tc>
          <w:tcPr>
            <w:tcW w:w="1926" w:type="dxa"/>
          </w:tcPr>
          <w:p w14:paraId="5DB9F9FF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Ispanija</w:t>
            </w:r>
          </w:p>
        </w:tc>
        <w:tc>
          <w:tcPr>
            <w:tcW w:w="7694" w:type="dxa"/>
          </w:tcPr>
          <w:p w14:paraId="42B88F5E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Strepfen</w:t>
            </w:r>
            <w:proofErr w:type="spellEnd"/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 8,75 mg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pastillas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para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chupar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sabor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miel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y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limón</w:t>
            </w:r>
            <w:proofErr w:type="spellEnd"/>
          </w:p>
        </w:tc>
      </w:tr>
      <w:tr w:rsidR="00781160" w:rsidRPr="00781160" w14:paraId="1DDC6A02" w14:textId="77777777" w:rsidTr="006B020A">
        <w:tc>
          <w:tcPr>
            <w:tcW w:w="1926" w:type="dxa"/>
          </w:tcPr>
          <w:p w14:paraId="4795053B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Suomija</w:t>
            </w:r>
          </w:p>
        </w:tc>
        <w:tc>
          <w:tcPr>
            <w:tcW w:w="7694" w:type="dxa"/>
          </w:tcPr>
          <w:p w14:paraId="3AF681C0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Strefen</w:t>
            </w:r>
            <w:proofErr w:type="spellEnd"/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 8,</w:t>
            </w:r>
            <w:r w:rsidRPr="00781160">
              <w:rPr>
                <w:rFonts w:eastAsia="Times New Roman"/>
                <w:kern w:val="0"/>
                <w:sz w:val="24"/>
                <w:szCs w:val="24"/>
                <w:lang w:eastAsia="lt-LT"/>
                <w14:ligatures w14:val="none"/>
              </w:rPr>
              <w:t>75 mg</w:t>
            </w:r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Imeskelytabletti</w:t>
            </w:r>
            <w:proofErr w:type="spellEnd"/>
          </w:p>
        </w:tc>
      </w:tr>
      <w:tr w:rsidR="00781160" w:rsidRPr="00781160" w14:paraId="3F58F043" w14:textId="77777777" w:rsidTr="006B020A">
        <w:tc>
          <w:tcPr>
            <w:tcW w:w="1926" w:type="dxa"/>
          </w:tcPr>
          <w:p w14:paraId="2BDB9E9A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Islandija </w:t>
            </w:r>
          </w:p>
        </w:tc>
        <w:tc>
          <w:tcPr>
            <w:tcW w:w="7694" w:type="dxa"/>
          </w:tcPr>
          <w:p w14:paraId="2360458D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8,</w:t>
            </w:r>
            <w:r w:rsidRPr="00781160">
              <w:rPr>
                <w:rFonts w:eastAsia="Times New Roman"/>
                <w:kern w:val="0"/>
                <w:sz w:val="24"/>
                <w:szCs w:val="24"/>
                <w:lang w:eastAsia="lt-LT"/>
                <w14:ligatures w14:val="none"/>
              </w:rPr>
              <w:t>75 mg</w:t>
            </w:r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Munnsogstafla</w:t>
            </w:r>
            <w:proofErr w:type="spellEnd"/>
          </w:p>
        </w:tc>
      </w:tr>
      <w:tr w:rsidR="00781160" w:rsidRPr="00781160" w14:paraId="0DEEBCB1" w14:textId="77777777" w:rsidTr="006B020A">
        <w:tc>
          <w:tcPr>
            <w:tcW w:w="1926" w:type="dxa"/>
          </w:tcPr>
          <w:p w14:paraId="52062377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Lietuva</w:t>
            </w:r>
          </w:p>
        </w:tc>
        <w:tc>
          <w:tcPr>
            <w:tcW w:w="7694" w:type="dxa"/>
          </w:tcPr>
          <w:p w14:paraId="508B6000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Strepsils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Intensive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8,75 mg kietosios pastilės</w:t>
            </w:r>
          </w:p>
        </w:tc>
      </w:tr>
      <w:tr w:rsidR="00781160" w:rsidRPr="00781160" w14:paraId="5A8FBC81" w14:textId="77777777" w:rsidTr="006B020A">
        <w:tc>
          <w:tcPr>
            <w:tcW w:w="1926" w:type="dxa"/>
          </w:tcPr>
          <w:p w14:paraId="1AC979DE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Liuksemburgas</w:t>
            </w:r>
          </w:p>
        </w:tc>
        <w:tc>
          <w:tcPr>
            <w:tcW w:w="7694" w:type="dxa"/>
          </w:tcPr>
          <w:p w14:paraId="3E54E987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8,75 mg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pastille</w:t>
            </w:r>
            <w:proofErr w:type="spellEnd"/>
          </w:p>
        </w:tc>
      </w:tr>
      <w:tr w:rsidR="00781160" w:rsidRPr="00781160" w14:paraId="24E9641D" w14:textId="77777777" w:rsidTr="006B020A">
        <w:tc>
          <w:tcPr>
            <w:tcW w:w="1926" w:type="dxa"/>
          </w:tcPr>
          <w:p w14:paraId="573F803F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Nyderlandai</w:t>
            </w:r>
          </w:p>
        </w:tc>
        <w:tc>
          <w:tcPr>
            <w:tcW w:w="7694" w:type="dxa"/>
          </w:tcPr>
          <w:p w14:paraId="3A27D37E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Strepsils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,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zuigtabletten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8,75 mg</w:t>
            </w:r>
          </w:p>
        </w:tc>
      </w:tr>
      <w:tr w:rsidR="00781160" w:rsidRPr="00781160" w14:paraId="492414B9" w14:textId="77777777" w:rsidTr="006B020A">
        <w:tc>
          <w:tcPr>
            <w:tcW w:w="1926" w:type="dxa"/>
          </w:tcPr>
          <w:p w14:paraId="28B2701F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Švedija</w:t>
            </w:r>
          </w:p>
        </w:tc>
        <w:tc>
          <w:tcPr>
            <w:tcW w:w="7694" w:type="dxa"/>
          </w:tcPr>
          <w:p w14:paraId="608428F4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Strefen</w:t>
            </w:r>
            <w:proofErr w:type="spellEnd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 </w:t>
            </w:r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>8,</w:t>
            </w:r>
            <w:r w:rsidRPr="00781160">
              <w:rPr>
                <w:rFonts w:eastAsia="Times New Roman"/>
                <w:kern w:val="0"/>
                <w:sz w:val="24"/>
                <w:szCs w:val="24"/>
                <w:lang w:eastAsia="lt-LT"/>
                <w14:ligatures w14:val="none"/>
              </w:rPr>
              <w:t>75 mg</w:t>
            </w:r>
            <w:r w:rsidRPr="00781160">
              <w:rPr>
                <w:rFonts w:eastAsia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Sugtablett</w:t>
            </w:r>
            <w:proofErr w:type="spellEnd"/>
          </w:p>
        </w:tc>
      </w:tr>
      <w:tr w:rsidR="00781160" w:rsidRPr="00781160" w14:paraId="5BED3CAA" w14:textId="77777777" w:rsidTr="006B020A">
        <w:tc>
          <w:tcPr>
            <w:tcW w:w="1926" w:type="dxa"/>
          </w:tcPr>
          <w:p w14:paraId="083BCF42" w14:textId="77777777" w:rsidR="00781160" w:rsidRPr="00781160" w:rsidRDefault="00781160" w:rsidP="00781160">
            <w:pPr>
              <w:tabs>
                <w:tab w:val="left" w:pos="1152"/>
                <w:tab w:val="left" w:pos="187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 xml:space="preserve">Slovėnija </w:t>
            </w:r>
          </w:p>
        </w:tc>
        <w:tc>
          <w:tcPr>
            <w:tcW w:w="7694" w:type="dxa"/>
          </w:tcPr>
          <w:p w14:paraId="798AC67A" w14:textId="77777777" w:rsidR="00781160" w:rsidRPr="00781160" w:rsidRDefault="00781160" w:rsidP="00781160">
            <w:pPr>
              <w:spacing w:after="0" w:line="240" w:lineRule="auto"/>
              <w:rPr>
                <w:rFonts w:eastAsia="Times New Roman"/>
                <w:kern w:val="0"/>
                <w:szCs w:val="24"/>
                <w14:ligatures w14:val="none"/>
              </w:rPr>
            </w:pPr>
            <w:proofErr w:type="spellStart"/>
            <w:r w:rsidRPr="00781160">
              <w:rPr>
                <w:rFonts w:eastAsia="Times New Roman"/>
                <w:kern w:val="0"/>
                <w:szCs w:val="24"/>
                <w14:ligatures w14:val="none"/>
              </w:rPr>
              <w:t>Strepfen</w:t>
            </w:r>
            <w:proofErr w:type="spellEnd"/>
          </w:p>
        </w:tc>
      </w:tr>
    </w:tbl>
    <w:p w14:paraId="373D39D3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42E014FD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b/>
          <w:kern w:val="0"/>
          <w:szCs w:val="24"/>
          <w14:ligatures w14:val="none"/>
        </w:rPr>
        <w:t>Šis pakuotės lapelis paskutinį kartą peržiūrėtas 2025-12-30.</w:t>
      </w:r>
    </w:p>
    <w:p w14:paraId="299216BD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647F088E" w14:textId="77777777" w:rsidR="00781160" w:rsidRPr="00781160" w:rsidRDefault="00781160" w:rsidP="00781160">
      <w:pPr>
        <w:spacing w:after="0" w:line="240" w:lineRule="auto"/>
        <w:rPr>
          <w:rFonts w:ascii="Calibri" w:eastAsia="Calibri" w:hAnsi="Calibri" w:cs="Arial"/>
          <w:kern w:val="0"/>
          <w14:ligatures w14:val="none"/>
        </w:rPr>
      </w:pPr>
      <w:r w:rsidRPr="00781160">
        <w:rPr>
          <w:rFonts w:eastAsia="Times New Roman"/>
          <w:kern w:val="0"/>
          <w:szCs w:val="24"/>
          <w14:ligatures w14:val="none"/>
        </w:rPr>
        <w:t>Išsami informacija apie šį vaistą pateikiama Valstybinės vaistų kontrolės tarnybos prie Lietuvos Respublikos sveikatos apsaugos ministerijos interneto tinklalapyje</w:t>
      </w:r>
      <w:r w:rsidRPr="00781160">
        <w:rPr>
          <w:rFonts w:eastAsia="Times New Roman"/>
          <w:color w:val="0000EE"/>
          <w:kern w:val="0"/>
          <w:u w:val="single"/>
          <w:lang w:eastAsia="lt-LT"/>
          <w14:ligatures w14:val="none"/>
        </w:rPr>
        <w:t xml:space="preserve"> https://vvkt.lrv.lt/lt/</w:t>
      </w:r>
      <w:r w:rsidRPr="00781160">
        <w:rPr>
          <w:rFonts w:eastAsia="Times New Roman"/>
          <w:color w:val="0000FF"/>
          <w:kern w:val="0"/>
          <w:szCs w:val="24"/>
          <w:u w:val="single"/>
          <w14:ligatures w14:val="none"/>
        </w:rPr>
        <w:t>.</w:t>
      </w:r>
    </w:p>
    <w:p w14:paraId="78781CC1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32F40AE8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5753243F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Cs w:val="24"/>
          <w14:ligatures w14:val="none"/>
        </w:rPr>
      </w:pPr>
    </w:p>
    <w:p w14:paraId="2BA2670B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 w:val="24"/>
          <w:szCs w:val="24"/>
          <w14:ligatures w14:val="none"/>
        </w:rPr>
      </w:pPr>
    </w:p>
    <w:p w14:paraId="1057E8E4" w14:textId="77777777" w:rsidR="00781160" w:rsidRPr="00781160" w:rsidRDefault="00781160" w:rsidP="00781160">
      <w:pPr>
        <w:spacing w:after="0" w:line="240" w:lineRule="auto"/>
        <w:rPr>
          <w:rFonts w:eastAsia="Times New Roman"/>
          <w:kern w:val="0"/>
          <w:sz w:val="24"/>
          <w:szCs w:val="24"/>
          <w14:ligatures w14:val="none"/>
        </w:rPr>
      </w:pPr>
    </w:p>
    <w:p w14:paraId="106F16E2" w14:textId="77777777" w:rsidR="00222FED" w:rsidRDefault="00222FED"/>
    <w:sectPr w:rsidR="00222FED" w:rsidSect="00781160">
      <w:headerReference w:type="default" r:id="rId5"/>
      <w:footerReference w:type="even" r:id="rId6"/>
      <w:footerReference w:type="default" r:id="rId7"/>
      <w:pgSz w:w="11906" w:h="16838" w:code="9"/>
      <w:pgMar w:top="1134" w:right="1418" w:bottom="1134" w:left="1418" w:header="720" w:footer="720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DDC83" w14:textId="77777777" w:rsidR="00781160" w:rsidRDefault="00781160" w:rsidP="00FA6F1F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10141D2" w14:textId="77777777" w:rsidR="00781160" w:rsidRDefault="00781160" w:rsidP="00FA6F1F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5321" w14:textId="77777777" w:rsidR="00781160" w:rsidRPr="007D7C23" w:rsidRDefault="00781160" w:rsidP="00FA6F1F">
    <w:pPr>
      <w:pStyle w:val="Porat"/>
      <w:framePr w:wrap="around" w:vAnchor="text" w:hAnchor="margin" w:xAlign="right" w:y="1"/>
      <w:rPr>
        <w:rStyle w:val="Puslapionumeris"/>
        <w:sz w:val="22"/>
        <w:szCs w:val="22"/>
      </w:rPr>
    </w:pPr>
    <w:r w:rsidRPr="007D7C23">
      <w:rPr>
        <w:rStyle w:val="Puslapionumeris"/>
        <w:sz w:val="22"/>
        <w:szCs w:val="22"/>
      </w:rPr>
      <w:fldChar w:fldCharType="begin"/>
    </w:r>
    <w:r w:rsidRPr="007D7C23">
      <w:rPr>
        <w:rStyle w:val="Puslapionumeris"/>
        <w:sz w:val="22"/>
        <w:szCs w:val="22"/>
      </w:rPr>
      <w:instrText xml:space="preserve">PAGE  </w:instrText>
    </w:r>
    <w:r w:rsidRPr="007D7C23">
      <w:rPr>
        <w:rStyle w:val="Puslapionumeris"/>
        <w:sz w:val="22"/>
        <w:szCs w:val="22"/>
      </w:rPr>
      <w:fldChar w:fldCharType="separate"/>
    </w:r>
    <w:r>
      <w:rPr>
        <w:rStyle w:val="Puslapionumeris"/>
        <w:noProof/>
        <w:sz w:val="22"/>
        <w:szCs w:val="22"/>
      </w:rPr>
      <w:t>2</w:t>
    </w:r>
    <w:r>
      <w:rPr>
        <w:rStyle w:val="Puslapionumeris"/>
        <w:noProof/>
        <w:sz w:val="22"/>
        <w:szCs w:val="22"/>
      </w:rPr>
      <w:t>5</w:t>
    </w:r>
    <w:r w:rsidRPr="007D7C23">
      <w:rPr>
        <w:rStyle w:val="Puslapionumeris"/>
        <w:sz w:val="22"/>
        <w:szCs w:val="22"/>
      </w:rPr>
      <w:fldChar w:fldCharType="end"/>
    </w:r>
  </w:p>
  <w:p w14:paraId="6406F676" w14:textId="77777777" w:rsidR="00781160" w:rsidRDefault="00781160" w:rsidP="00FA6F1F">
    <w:pPr>
      <w:pStyle w:val="Porat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E28C7" w14:textId="77777777" w:rsidR="00781160" w:rsidRDefault="0078116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551DC"/>
    <w:multiLevelType w:val="hybridMultilevel"/>
    <w:tmpl w:val="ABBCEF82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A683B"/>
    <w:multiLevelType w:val="hybridMultilevel"/>
    <w:tmpl w:val="C120A4D8"/>
    <w:lvl w:ilvl="0" w:tplc="04209BD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E3D40"/>
    <w:multiLevelType w:val="hybridMultilevel"/>
    <w:tmpl w:val="F2D459D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7475744">
    <w:abstractNumId w:val="1"/>
  </w:num>
  <w:num w:numId="2" w16cid:durableId="1868176627">
    <w:abstractNumId w:val="2"/>
  </w:num>
  <w:num w:numId="3" w16cid:durableId="42253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60"/>
    <w:rsid w:val="00222FED"/>
    <w:rsid w:val="005F173E"/>
    <w:rsid w:val="005F176F"/>
    <w:rsid w:val="00781160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6D376"/>
  <w15:chartTrackingRefBased/>
  <w15:docId w15:val="{BEE48035-EE89-4C49-9E1E-297D2B0A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81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81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811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811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811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811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811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811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811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81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81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8116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8116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8116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811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811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811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81160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81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81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8116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811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81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8116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8116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8116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81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8116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81160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rsid w:val="00781160"/>
    <w:pPr>
      <w:tabs>
        <w:tab w:val="center" w:pos="4819"/>
        <w:tab w:val="right" w:pos="9638"/>
      </w:tabs>
      <w:spacing w:after="0" w:line="240" w:lineRule="auto"/>
    </w:pPr>
    <w:rPr>
      <w:rFonts w:eastAsia="Times New Roman"/>
      <w:kern w:val="0"/>
      <w:sz w:val="24"/>
      <w:szCs w:val="24"/>
      <w14:ligatures w14:val="none"/>
    </w:rPr>
  </w:style>
  <w:style w:type="character" w:customStyle="1" w:styleId="PoratDiagrama">
    <w:name w:val="Poraštė Diagrama"/>
    <w:basedOn w:val="Numatytasispastraiposriftas"/>
    <w:link w:val="Porat"/>
    <w:uiPriority w:val="99"/>
    <w:rsid w:val="00781160"/>
    <w:rPr>
      <w:rFonts w:eastAsia="Times New Roman"/>
      <w:kern w:val="0"/>
      <w:sz w:val="24"/>
      <w:szCs w:val="24"/>
      <w14:ligatures w14:val="none"/>
    </w:rPr>
  </w:style>
  <w:style w:type="character" w:styleId="Puslapionumeris">
    <w:name w:val="page number"/>
    <w:basedOn w:val="Numatytasispastraiposriftas"/>
    <w:uiPriority w:val="99"/>
    <w:rsid w:val="00781160"/>
    <w:rPr>
      <w:rFonts w:cs="Times New Roman"/>
    </w:rPr>
  </w:style>
  <w:style w:type="paragraph" w:styleId="Antrats">
    <w:name w:val="header"/>
    <w:basedOn w:val="prastasis"/>
    <w:link w:val="AntratsDiagrama"/>
    <w:uiPriority w:val="99"/>
    <w:rsid w:val="00781160"/>
    <w:pPr>
      <w:tabs>
        <w:tab w:val="center" w:pos="4819"/>
        <w:tab w:val="right" w:pos="9638"/>
      </w:tabs>
      <w:spacing w:after="0" w:line="240" w:lineRule="auto"/>
    </w:pPr>
    <w:rPr>
      <w:rFonts w:eastAsia="Times New Roman"/>
      <w:kern w:val="0"/>
      <w:sz w:val="24"/>
      <w:szCs w:val="24"/>
      <w14:ligatures w14:val="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781160"/>
    <w:rPr>
      <w:rFonts w:eastAsia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9684</Words>
  <Characters>5520</Characters>
  <Application>Microsoft Office Word</Application>
  <DocSecurity>0</DocSecurity>
  <Lines>46</Lines>
  <Paragraphs>30</Paragraphs>
  <ScaleCrop>false</ScaleCrop>
  <Company/>
  <LinksUpToDate>false</LinksUpToDate>
  <CharactersWithSpaces>15174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2026-10-12T12:19:00Z</dcterms:created>
  <dcterms:modified xsi:type="dcterms:W3CDTF">2026-10-12T12:20:00Z</dcterms:modified>
</cp:coreProperties>
</file>