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21A40A" w14:textId="77777777" w:rsidR="00234FCB" w:rsidRPr="0019013E" w:rsidRDefault="00234FCB" w:rsidP="00234FCB">
      <w:pPr>
        <w:tabs>
          <w:tab w:val="left" w:pos="567"/>
        </w:tabs>
        <w:spacing w:after="0" w:line="240" w:lineRule="auto"/>
        <w:rPr>
          <w:rFonts w:ascii="Times New Roman" w:hAnsi="Times New Roman"/>
        </w:rPr>
      </w:pPr>
    </w:p>
    <w:p w14:paraId="0821A40B" w14:textId="77777777" w:rsidR="00234FCB" w:rsidRPr="0019013E" w:rsidRDefault="00234FCB" w:rsidP="00234FCB">
      <w:pPr>
        <w:tabs>
          <w:tab w:val="left" w:pos="567"/>
        </w:tabs>
        <w:spacing w:after="0" w:line="240" w:lineRule="auto"/>
        <w:rPr>
          <w:rFonts w:ascii="Times New Roman" w:hAnsi="Times New Roman"/>
        </w:rPr>
      </w:pPr>
    </w:p>
    <w:p w14:paraId="0821A40C" w14:textId="77777777" w:rsidR="00234FCB" w:rsidRPr="0019013E" w:rsidRDefault="00234FCB" w:rsidP="00234FCB">
      <w:pPr>
        <w:tabs>
          <w:tab w:val="left" w:pos="567"/>
        </w:tabs>
        <w:spacing w:after="0" w:line="240" w:lineRule="auto"/>
        <w:rPr>
          <w:rFonts w:ascii="Times New Roman" w:hAnsi="Times New Roman"/>
        </w:rPr>
      </w:pPr>
    </w:p>
    <w:p w14:paraId="0821A40D" w14:textId="77777777" w:rsidR="00234FCB" w:rsidRPr="0019013E" w:rsidRDefault="00234FCB" w:rsidP="00234FCB">
      <w:pPr>
        <w:tabs>
          <w:tab w:val="left" w:pos="567"/>
        </w:tabs>
        <w:spacing w:after="0" w:line="240" w:lineRule="auto"/>
        <w:rPr>
          <w:rFonts w:ascii="Times New Roman" w:hAnsi="Times New Roman"/>
        </w:rPr>
      </w:pPr>
    </w:p>
    <w:p w14:paraId="0821A40E" w14:textId="77777777" w:rsidR="00234FCB" w:rsidRPr="0019013E" w:rsidRDefault="00234FCB" w:rsidP="00234FCB">
      <w:pPr>
        <w:tabs>
          <w:tab w:val="left" w:pos="567"/>
        </w:tabs>
        <w:spacing w:after="0" w:line="240" w:lineRule="auto"/>
        <w:rPr>
          <w:rFonts w:ascii="Times New Roman" w:hAnsi="Times New Roman"/>
        </w:rPr>
      </w:pPr>
    </w:p>
    <w:p w14:paraId="0821A40F" w14:textId="77777777" w:rsidR="00234FCB" w:rsidRPr="0019013E" w:rsidRDefault="00234FCB" w:rsidP="00234FCB">
      <w:pPr>
        <w:tabs>
          <w:tab w:val="left" w:pos="567"/>
        </w:tabs>
        <w:spacing w:after="0" w:line="240" w:lineRule="auto"/>
        <w:rPr>
          <w:rFonts w:ascii="Times New Roman" w:hAnsi="Times New Roman"/>
        </w:rPr>
      </w:pPr>
    </w:p>
    <w:p w14:paraId="0821A410" w14:textId="77777777" w:rsidR="00234FCB" w:rsidRPr="0019013E" w:rsidRDefault="00234FCB" w:rsidP="00234FCB">
      <w:pPr>
        <w:tabs>
          <w:tab w:val="left" w:pos="567"/>
        </w:tabs>
        <w:spacing w:after="0" w:line="240" w:lineRule="auto"/>
        <w:rPr>
          <w:rFonts w:ascii="Times New Roman" w:hAnsi="Times New Roman"/>
        </w:rPr>
      </w:pPr>
    </w:p>
    <w:p w14:paraId="0821A411" w14:textId="77777777" w:rsidR="00234FCB" w:rsidRPr="0019013E" w:rsidRDefault="00234FCB" w:rsidP="00234FCB">
      <w:pPr>
        <w:tabs>
          <w:tab w:val="left" w:pos="567"/>
        </w:tabs>
        <w:spacing w:after="0" w:line="240" w:lineRule="auto"/>
        <w:rPr>
          <w:rFonts w:ascii="Times New Roman" w:hAnsi="Times New Roman"/>
        </w:rPr>
      </w:pPr>
    </w:p>
    <w:p w14:paraId="0821A412" w14:textId="77777777" w:rsidR="00234FCB" w:rsidRPr="0019013E" w:rsidRDefault="00234FCB" w:rsidP="00234FCB">
      <w:pPr>
        <w:tabs>
          <w:tab w:val="left" w:pos="567"/>
        </w:tabs>
        <w:spacing w:after="0" w:line="240" w:lineRule="auto"/>
        <w:rPr>
          <w:rFonts w:ascii="Times New Roman" w:hAnsi="Times New Roman"/>
        </w:rPr>
      </w:pPr>
    </w:p>
    <w:p w14:paraId="0821A413" w14:textId="77777777" w:rsidR="00234FCB" w:rsidRPr="0019013E" w:rsidRDefault="00234FCB" w:rsidP="00234FCB">
      <w:pPr>
        <w:tabs>
          <w:tab w:val="left" w:pos="567"/>
        </w:tabs>
        <w:spacing w:after="0" w:line="240" w:lineRule="auto"/>
        <w:rPr>
          <w:rFonts w:ascii="Times New Roman" w:hAnsi="Times New Roman"/>
        </w:rPr>
      </w:pPr>
    </w:p>
    <w:p w14:paraId="0821A414" w14:textId="77777777" w:rsidR="00234FCB" w:rsidRPr="0019013E" w:rsidRDefault="00234FCB" w:rsidP="00234FCB">
      <w:pPr>
        <w:tabs>
          <w:tab w:val="left" w:pos="567"/>
        </w:tabs>
        <w:spacing w:after="0" w:line="240" w:lineRule="auto"/>
        <w:rPr>
          <w:rFonts w:ascii="Times New Roman" w:hAnsi="Times New Roman"/>
        </w:rPr>
      </w:pPr>
    </w:p>
    <w:p w14:paraId="0821A415" w14:textId="77777777" w:rsidR="00234FCB" w:rsidRPr="0019013E" w:rsidRDefault="00234FCB" w:rsidP="00234FCB">
      <w:pPr>
        <w:tabs>
          <w:tab w:val="left" w:pos="567"/>
        </w:tabs>
        <w:spacing w:after="0" w:line="240" w:lineRule="auto"/>
        <w:rPr>
          <w:rFonts w:ascii="Times New Roman" w:hAnsi="Times New Roman"/>
        </w:rPr>
      </w:pPr>
    </w:p>
    <w:p w14:paraId="0821A416" w14:textId="77777777" w:rsidR="00234FCB" w:rsidRPr="0019013E" w:rsidRDefault="00234FCB" w:rsidP="00234FCB">
      <w:pPr>
        <w:tabs>
          <w:tab w:val="left" w:pos="567"/>
        </w:tabs>
        <w:spacing w:after="0" w:line="240" w:lineRule="auto"/>
        <w:rPr>
          <w:rFonts w:ascii="Times New Roman" w:hAnsi="Times New Roman"/>
        </w:rPr>
      </w:pPr>
    </w:p>
    <w:p w14:paraId="0821A417" w14:textId="77777777" w:rsidR="00234FCB" w:rsidRPr="0019013E" w:rsidRDefault="00234FCB" w:rsidP="00234FCB">
      <w:pPr>
        <w:tabs>
          <w:tab w:val="left" w:pos="567"/>
        </w:tabs>
        <w:spacing w:after="0" w:line="240" w:lineRule="auto"/>
        <w:rPr>
          <w:rFonts w:ascii="Times New Roman" w:hAnsi="Times New Roman"/>
        </w:rPr>
      </w:pPr>
    </w:p>
    <w:p w14:paraId="0821A418" w14:textId="77777777" w:rsidR="00234FCB" w:rsidRPr="0019013E" w:rsidRDefault="00234FCB" w:rsidP="00234FCB">
      <w:pPr>
        <w:tabs>
          <w:tab w:val="left" w:pos="567"/>
        </w:tabs>
        <w:spacing w:after="0" w:line="240" w:lineRule="auto"/>
        <w:rPr>
          <w:rFonts w:ascii="Times New Roman" w:hAnsi="Times New Roman"/>
        </w:rPr>
      </w:pPr>
    </w:p>
    <w:p w14:paraId="0821A419" w14:textId="77777777" w:rsidR="00234FCB" w:rsidRPr="0019013E" w:rsidRDefault="00234FCB" w:rsidP="00234FCB">
      <w:pPr>
        <w:tabs>
          <w:tab w:val="left" w:pos="567"/>
        </w:tabs>
        <w:spacing w:after="0" w:line="240" w:lineRule="auto"/>
        <w:rPr>
          <w:rFonts w:ascii="Times New Roman" w:hAnsi="Times New Roman"/>
        </w:rPr>
      </w:pPr>
    </w:p>
    <w:p w14:paraId="0821A41A" w14:textId="77777777" w:rsidR="00234FCB" w:rsidRPr="0019013E" w:rsidRDefault="00234FCB" w:rsidP="00234FCB">
      <w:pPr>
        <w:tabs>
          <w:tab w:val="left" w:pos="567"/>
        </w:tabs>
        <w:spacing w:after="0" w:line="240" w:lineRule="auto"/>
        <w:rPr>
          <w:rFonts w:ascii="Times New Roman" w:hAnsi="Times New Roman"/>
        </w:rPr>
      </w:pPr>
    </w:p>
    <w:p w14:paraId="0821A41B" w14:textId="77777777" w:rsidR="00234FCB" w:rsidRPr="0019013E" w:rsidRDefault="00234FCB" w:rsidP="00234FCB">
      <w:pPr>
        <w:tabs>
          <w:tab w:val="left" w:pos="567"/>
        </w:tabs>
        <w:spacing w:after="0" w:line="240" w:lineRule="auto"/>
        <w:rPr>
          <w:rFonts w:ascii="Times New Roman" w:hAnsi="Times New Roman"/>
        </w:rPr>
      </w:pPr>
    </w:p>
    <w:p w14:paraId="0821A41C" w14:textId="77777777" w:rsidR="00234FCB" w:rsidRPr="0019013E" w:rsidRDefault="00234FCB" w:rsidP="00234FCB">
      <w:pPr>
        <w:tabs>
          <w:tab w:val="left" w:pos="567"/>
        </w:tabs>
        <w:spacing w:after="0" w:line="240" w:lineRule="auto"/>
        <w:rPr>
          <w:rFonts w:ascii="Times New Roman" w:hAnsi="Times New Roman"/>
        </w:rPr>
      </w:pPr>
    </w:p>
    <w:p w14:paraId="0821A41D" w14:textId="77777777" w:rsidR="00234FCB" w:rsidRPr="0019013E" w:rsidRDefault="00234FCB" w:rsidP="00234FCB">
      <w:pPr>
        <w:tabs>
          <w:tab w:val="left" w:pos="567"/>
        </w:tabs>
        <w:spacing w:after="0" w:line="240" w:lineRule="auto"/>
        <w:rPr>
          <w:rFonts w:ascii="Times New Roman" w:hAnsi="Times New Roman"/>
        </w:rPr>
      </w:pPr>
    </w:p>
    <w:p w14:paraId="0821A41E" w14:textId="77777777" w:rsidR="00234FCB" w:rsidRPr="0019013E" w:rsidRDefault="00234FCB" w:rsidP="00234FCB">
      <w:pPr>
        <w:tabs>
          <w:tab w:val="left" w:pos="567"/>
        </w:tabs>
        <w:spacing w:after="0" w:line="240" w:lineRule="auto"/>
        <w:rPr>
          <w:rFonts w:ascii="Times New Roman" w:hAnsi="Times New Roman"/>
          <w:b/>
        </w:rPr>
      </w:pPr>
    </w:p>
    <w:p w14:paraId="0821A41F" w14:textId="77777777" w:rsidR="00234FCB" w:rsidRPr="0019013E" w:rsidRDefault="00234FCB" w:rsidP="00234FCB">
      <w:pPr>
        <w:tabs>
          <w:tab w:val="left" w:pos="567"/>
        </w:tabs>
        <w:spacing w:after="0" w:line="240" w:lineRule="auto"/>
        <w:rPr>
          <w:rFonts w:ascii="Times New Roman" w:hAnsi="Times New Roman"/>
          <w:b/>
        </w:rPr>
      </w:pPr>
    </w:p>
    <w:p w14:paraId="0821A420" w14:textId="77777777" w:rsidR="00234FCB" w:rsidRPr="0019013E" w:rsidRDefault="00234FCB" w:rsidP="00234FCB">
      <w:pPr>
        <w:tabs>
          <w:tab w:val="left" w:pos="567"/>
        </w:tabs>
        <w:spacing w:after="0" w:line="240" w:lineRule="auto"/>
        <w:rPr>
          <w:rFonts w:ascii="Times New Roman" w:hAnsi="Times New Roman"/>
          <w:b/>
        </w:rPr>
      </w:pPr>
    </w:p>
    <w:p w14:paraId="0821A421" w14:textId="77777777" w:rsidR="00234FCB" w:rsidRPr="0019013E" w:rsidRDefault="00234FCB" w:rsidP="00234FCB">
      <w:pPr>
        <w:tabs>
          <w:tab w:val="left" w:pos="567"/>
        </w:tabs>
        <w:spacing w:after="0" w:line="240" w:lineRule="auto"/>
        <w:jc w:val="center"/>
        <w:rPr>
          <w:rFonts w:ascii="Times New Roman" w:hAnsi="Times New Roman"/>
          <w:b/>
        </w:rPr>
      </w:pPr>
      <w:r w:rsidRPr="0019013E">
        <w:rPr>
          <w:rFonts w:ascii="Times New Roman" w:hAnsi="Times New Roman"/>
          <w:b/>
        </w:rPr>
        <w:t>I PRIEDAS</w:t>
      </w:r>
    </w:p>
    <w:p w14:paraId="0821A422" w14:textId="77777777" w:rsidR="00234FCB" w:rsidRPr="0019013E" w:rsidRDefault="00234FCB" w:rsidP="00234FCB">
      <w:pPr>
        <w:tabs>
          <w:tab w:val="left" w:pos="567"/>
        </w:tabs>
        <w:spacing w:after="0" w:line="240" w:lineRule="auto"/>
        <w:jc w:val="center"/>
        <w:rPr>
          <w:rFonts w:ascii="Times New Roman" w:hAnsi="Times New Roman"/>
          <w:b/>
        </w:rPr>
      </w:pPr>
    </w:p>
    <w:p w14:paraId="0821A423" w14:textId="77777777" w:rsidR="00234FCB" w:rsidRPr="0019013E" w:rsidRDefault="00234FCB" w:rsidP="00234FCB">
      <w:pPr>
        <w:tabs>
          <w:tab w:val="left" w:pos="567"/>
        </w:tabs>
        <w:spacing w:after="0" w:line="240" w:lineRule="auto"/>
        <w:jc w:val="center"/>
        <w:rPr>
          <w:rFonts w:ascii="Times New Roman" w:hAnsi="Times New Roman"/>
          <w:b/>
        </w:rPr>
      </w:pPr>
      <w:r w:rsidRPr="0019013E">
        <w:rPr>
          <w:rFonts w:ascii="Times New Roman" w:hAnsi="Times New Roman"/>
          <w:b/>
        </w:rPr>
        <w:t>PREPARATO CHARAKTERISTIKŲ SANTRAUKA</w:t>
      </w:r>
    </w:p>
    <w:p w14:paraId="0821A424" w14:textId="77777777" w:rsidR="00234FCB" w:rsidRPr="0019013E" w:rsidRDefault="00234FCB" w:rsidP="00234FCB">
      <w:pPr>
        <w:tabs>
          <w:tab w:val="left" w:pos="567"/>
        </w:tabs>
        <w:spacing w:after="0" w:line="240" w:lineRule="auto"/>
        <w:rPr>
          <w:rFonts w:ascii="Times New Roman" w:hAnsi="Times New Roman"/>
          <w:b/>
        </w:rPr>
      </w:pPr>
      <w:r w:rsidRPr="0019013E">
        <w:rPr>
          <w:rFonts w:ascii="Times New Roman" w:hAnsi="Times New Roman"/>
        </w:rPr>
        <w:br w:type="page"/>
      </w:r>
      <w:r w:rsidRPr="0019013E">
        <w:rPr>
          <w:rFonts w:ascii="Times New Roman" w:hAnsi="Times New Roman"/>
          <w:b/>
        </w:rPr>
        <w:lastRenderedPageBreak/>
        <w:t>1.</w:t>
      </w:r>
      <w:r w:rsidRPr="0019013E">
        <w:rPr>
          <w:rFonts w:ascii="Times New Roman" w:hAnsi="Times New Roman"/>
          <w:b/>
        </w:rPr>
        <w:tab/>
        <w:t>VAISTINIO PREPARATO PAVADINIMAS</w:t>
      </w:r>
    </w:p>
    <w:p w14:paraId="0821A425" w14:textId="77777777" w:rsidR="00234FCB" w:rsidRPr="0019013E" w:rsidRDefault="00234FCB" w:rsidP="00234FCB">
      <w:pPr>
        <w:tabs>
          <w:tab w:val="left" w:pos="567"/>
        </w:tabs>
        <w:spacing w:after="0" w:line="240" w:lineRule="auto"/>
        <w:rPr>
          <w:rFonts w:ascii="Times New Roman" w:hAnsi="Times New Roman"/>
          <w:b/>
        </w:rPr>
      </w:pPr>
    </w:p>
    <w:p w14:paraId="0821A426" w14:textId="77777777" w:rsidR="00234FCB" w:rsidRPr="0019013E" w:rsidRDefault="00234FCB" w:rsidP="00234FCB">
      <w:pPr>
        <w:tabs>
          <w:tab w:val="left" w:pos="567"/>
        </w:tabs>
        <w:spacing w:after="0" w:line="240" w:lineRule="auto"/>
        <w:rPr>
          <w:rFonts w:ascii="Times New Roman" w:hAnsi="Times New Roman"/>
          <w:b/>
        </w:rPr>
      </w:pPr>
      <w:bookmarkStart w:id="0" w:name="_GoBack"/>
      <w:proofErr w:type="spellStart"/>
      <w:r w:rsidRPr="0019013E">
        <w:rPr>
          <w:rFonts w:ascii="Times New Roman" w:hAnsi="Times New Roman"/>
        </w:rPr>
        <w:t>SmofKabiven</w:t>
      </w:r>
      <w:bookmarkEnd w:id="0"/>
      <w:proofErr w:type="spellEnd"/>
      <w:r w:rsidRPr="0019013E">
        <w:rPr>
          <w:rFonts w:ascii="Times New Roman" w:hAnsi="Times New Roman"/>
        </w:rPr>
        <w:t xml:space="preserve"> </w:t>
      </w:r>
      <w:proofErr w:type="spellStart"/>
      <w:r w:rsidRPr="0019013E">
        <w:rPr>
          <w:rFonts w:ascii="Times New Roman" w:hAnsi="Times New Roman"/>
        </w:rPr>
        <w:t>Central</w:t>
      </w:r>
      <w:proofErr w:type="spellEnd"/>
      <w:r w:rsidRPr="0019013E">
        <w:rPr>
          <w:rFonts w:ascii="Times New Roman" w:hAnsi="Times New Roman"/>
        </w:rPr>
        <w:t xml:space="preserve"> infuzinė emulsija</w:t>
      </w:r>
    </w:p>
    <w:p w14:paraId="0821A427" w14:textId="77777777" w:rsidR="00234FCB" w:rsidRPr="0019013E" w:rsidRDefault="00234FCB" w:rsidP="00234FCB">
      <w:pPr>
        <w:tabs>
          <w:tab w:val="left" w:pos="567"/>
        </w:tabs>
        <w:spacing w:after="0" w:line="240" w:lineRule="auto"/>
        <w:rPr>
          <w:rFonts w:ascii="Times New Roman" w:hAnsi="Times New Roman"/>
          <w:b/>
        </w:rPr>
      </w:pPr>
    </w:p>
    <w:p w14:paraId="0821A428" w14:textId="77777777" w:rsidR="00234FCB" w:rsidRPr="0019013E" w:rsidRDefault="00234FCB" w:rsidP="00234FCB">
      <w:pPr>
        <w:tabs>
          <w:tab w:val="left" w:pos="567"/>
        </w:tabs>
        <w:spacing w:after="0" w:line="240" w:lineRule="auto"/>
        <w:rPr>
          <w:rFonts w:ascii="Times New Roman" w:hAnsi="Times New Roman"/>
          <w:b/>
        </w:rPr>
      </w:pPr>
    </w:p>
    <w:p w14:paraId="0821A429" w14:textId="77777777" w:rsidR="00234FCB" w:rsidRPr="0019013E" w:rsidRDefault="00234FCB" w:rsidP="00234FCB">
      <w:pPr>
        <w:tabs>
          <w:tab w:val="left" w:pos="567"/>
        </w:tabs>
        <w:spacing w:after="0" w:line="240" w:lineRule="auto"/>
        <w:rPr>
          <w:rFonts w:ascii="Times New Roman" w:hAnsi="Times New Roman"/>
          <w:b/>
        </w:rPr>
      </w:pPr>
      <w:r w:rsidRPr="0019013E">
        <w:rPr>
          <w:rFonts w:ascii="Times New Roman" w:hAnsi="Times New Roman"/>
          <w:b/>
        </w:rPr>
        <w:t>2.</w:t>
      </w:r>
      <w:r w:rsidRPr="0019013E">
        <w:rPr>
          <w:rFonts w:ascii="Times New Roman" w:hAnsi="Times New Roman"/>
          <w:b/>
        </w:rPr>
        <w:tab/>
        <w:t>KOKYBINĖ IR KIEKYBINĖ SUDĖTIS</w:t>
      </w:r>
    </w:p>
    <w:p w14:paraId="0821A42A" w14:textId="77777777" w:rsidR="00234FCB" w:rsidRPr="0019013E" w:rsidRDefault="00234FCB" w:rsidP="00234FCB">
      <w:pPr>
        <w:tabs>
          <w:tab w:val="left" w:pos="567"/>
        </w:tabs>
        <w:spacing w:after="0" w:line="240" w:lineRule="auto"/>
        <w:rPr>
          <w:rFonts w:ascii="Times New Roman" w:hAnsi="Times New Roman"/>
          <w:b/>
        </w:rPr>
      </w:pPr>
    </w:p>
    <w:p w14:paraId="0821A42B" w14:textId="77777777" w:rsidR="00234FCB" w:rsidRPr="0019013E" w:rsidRDefault="00234FCB" w:rsidP="00234FCB">
      <w:pPr>
        <w:tabs>
          <w:tab w:val="left" w:pos="567"/>
        </w:tabs>
        <w:spacing w:after="0" w:line="240" w:lineRule="auto"/>
        <w:rPr>
          <w:rFonts w:ascii="Times New Roman" w:hAnsi="Times New Roman"/>
        </w:rPr>
      </w:pPr>
      <w:proofErr w:type="spellStart"/>
      <w:r w:rsidRPr="0019013E">
        <w:rPr>
          <w:rFonts w:ascii="Times New Roman" w:hAnsi="Times New Roman"/>
        </w:rPr>
        <w:t>SmofKabiven</w:t>
      </w:r>
      <w:proofErr w:type="spellEnd"/>
      <w:r w:rsidRPr="0019013E">
        <w:rPr>
          <w:rFonts w:ascii="Times New Roman" w:hAnsi="Times New Roman"/>
        </w:rPr>
        <w:t xml:space="preserve"> </w:t>
      </w:r>
      <w:proofErr w:type="spellStart"/>
      <w:r w:rsidRPr="0019013E">
        <w:rPr>
          <w:rFonts w:ascii="Times New Roman" w:hAnsi="Times New Roman"/>
        </w:rPr>
        <w:t>Central</w:t>
      </w:r>
      <w:proofErr w:type="spellEnd"/>
      <w:r w:rsidRPr="0019013E">
        <w:rPr>
          <w:rFonts w:ascii="Times New Roman" w:hAnsi="Times New Roman"/>
        </w:rPr>
        <w:t xml:space="preserve"> infuzinė emulsija yra maišelyje, kurį sudaro trijų kamerų sistema. Kiekvieno maišelio kamerų turinio tūris priklauso nuo pakuotės dydžio (gali būti</w:t>
      </w:r>
      <w:r w:rsidRPr="0019013E">
        <w:rPr>
          <w:rFonts w:ascii="Times New Roman" w:hAnsi="Times New Roman"/>
          <w:color w:val="FF0000"/>
        </w:rPr>
        <w:t xml:space="preserve"> </w:t>
      </w:r>
      <w:r w:rsidRPr="0019013E">
        <w:rPr>
          <w:rFonts w:ascii="Times New Roman" w:hAnsi="Times New Roman"/>
        </w:rPr>
        <w:t>5 pakuočių dydžiai):</w:t>
      </w:r>
    </w:p>
    <w:p w14:paraId="0821A42C" w14:textId="77777777" w:rsidR="00234FCB" w:rsidRPr="0019013E" w:rsidRDefault="00234FCB" w:rsidP="00234FCB">
      <w:pPr>
        <w:tabs>
          <w:tab w:val="left" w:pos="567"/>
        </w:tabs>
        <w:spacing w:after="0" w:line="240" w:lineRule="auto"/>
        <w:rPr>
          <w:rFonts w:ascii="Times New Roman" w:hAnsi="Times New Roman"/>
        </w:rPr>
      </w:pPr>
    </w:p>
    <w:tbl>
      <w:tblPr>
        <w:tblW w:w="10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26"/>
        <w:gridCol w:w="1079"/>
        <w:gridCol w:w="1260"/>
        <w:gridCol w:w="1080"/>
        <w:gridCol w:w="1080"/>
        <w:gridCol w:w="1620"/>
        <w:gridCol w:w="1620"/>
      </w:tblGrid>
      <w:tr w:rsidR="00234FCB" w:rsidRPr="001F13DD" w14:paraId="0821A435" w14:textId="77777777" w:rsidTr="005C447E">
        <w:trPr>
          <w:cantSplit/>
          <w:trHeight w:val="520"/>
        </w:trPr>
        <w:tc>
          <w:tcPr>
            <w:tcW w:w="2628" w:type="dxa"/>
            <w:tcBorders>
              <w:top w:val="single" w:sz="4" w:space="0" w:color="auto"/>
              <w:left w:val="single" w:sz="4" w:space="0" w:color="auto"/>
              <w:bottom w:val="single" w:sz="4" w:space="0" w:color="auto"/>
              <w:right w:val="single" w:sz="4" w:space="0" w:color="auto"/>
            </w:tcBorders>
          </w:tcPr>
          <w:p w14:paraId="0821A42D" w14:textId="77777777" w:rsidR="00234FCB" w:rsidRPr="001F13DD" w:rsidRDefault="00234FCB" w:rsidP="00234FCB">
            <w:pPr>
              <w:tabs>
                <w:tab w:val="left" w:pos="567"/>
              </w:tabs>
              <w:spacing w:after="0" w:line="240" w:lineRule="auto"/>
              <w:rPr>
                <w:rFonts w:ascii="Times New Roman" w:hAnsi="Times New Roman"/>
              </w:rPr>
            </w:pPr>
          </w:p>
          <w:p w14:paraId="0821A42E" w14:textId="77777777" w:rsidR="00234FCB" w:rsidRPr="001F13DD" w:rsidRDefault="00234FCB" w:rsidP="00234FCB">
            <w:pPr>
              <w:tabs>
                <w:tab w:val="left" w:pos="567"/>
              </w:tabs>
              <w:spacing w:after="0" w:line="240" w:lineRule="auto"/>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hideMark/>
          </w:tcPr>
          <w:p w14:paraId="0821A42F" w14:textId="77777777" w:rsidR="00234FCB" w:rsidRPr="001F13DD" w:rsidRDefault="00234FCB" w:rsidP="00234FCB">
            <w:pPr>
              <w:tabs>
                <w:tab w:val="left" w:pos="567"/>
              </w:tabs>
              <w:spacing w:after="0" w:line="240" w:lineRule="auto"/>
              <w:rPr>
                <w:rFonts w:ascii="Times New Roman" w:hAnsi="Times New Roman"/>
                <w:b/>
              </w:rPr>
            </w:pPr>
            <w:r w:rsidRPr="001F13DD">
              <w:rPr>
                <w:rFonts w:ascii="Times New Roman" w:hAnsi="Times New Roman"/>
                <w:b/>
              </w:rPr>
              <w:t>493 ml</w:t>
            </w:r>
          </w:p>
        </w:tc>
        <w:tc>
          <w:tcPr>
            <w:tcW w:w="1260" w:type="dxa"/>
            <w:tcBorders>
              <w:top w:val="single" w:sz="4" w:space="0" w:color="auto"/>
              <w:left w:val="single" w:sz="4" w:space="0" w:color="auto"/>
              <w:bottom w:val="single" w:sz="4" w:space="0" w:color="auto"/>
              <w:right w:val="single" w:sz="4" w:space="0" w:color="auto"/>
            </w:tcBorders>
            <w:hideMark/>
          </w:tcPr>
          <w:p w14:paraId="0821A430" w14:textId="77777777" w:rsidR="00234FCB" w:rsidRPr="001F13DD" w:rsidRDefault="00234FCB" w:rsidP="00234FCB">
            <w:pPr>
              <w:tabs>
                <w:tab w:val="left" w:pos="567"/>
              </w:tabs>
              <w:spacing w:after="0" w:line="240" w:lineRule="auto"/>
              <w:rPr>
                <w:rFonts w:ascii="Times New Roman" w:hAnsi="Times New Roman"/>
                <w:b/>
              </w:rPr>
            </w:pPr>
            <w:r w:rsidRPr="001F13DD">
              <w:rPr>
                <w:rFonts w:ascii="Times New Roman" w:hAnsi="Times New Roman"/>
                <w:b/>
              </w:rPr>
              <w:t>986 ml</w:t>
            </w:r>
          </w:p>
        </w:tc>
        <w:tc>
          <w:tcPr>
            <w:tcW w:w="1080" w:type="dxa"/>
            <w:tcBorders>
              <w:top w:val="single" w:sz="4" w:space="0" w:color="auto"/>
              <w:left w:val="single" w:sz="4" w:space="0" w:color="auto"/>
              <w:bottom w:val="single" w:sz="4" w:space="0" w:color="auto"/>
              <w:right w:val="single" w:sz="4" w:space="0" w:color="auto"/>
            </w:tcBorders>
            <w:hideMark/>
          </w:tcPr>
          <w:p w14:paraId="0821A431" w14:textId="77777777" w:rsidR="00234FCB" w:rsidRPr="001F13DD" w:rsidRDefault="00234FCB" w:rsidP="00234FCB">
            <w:pPr>
              <w:tabs>
                <w:tab w:val="left" w:pos="567"/>
              </w:tabs>
              <w:spacing w:after="0" w:line="240" w:lineRule="auto"/>
              <w:rPr>
                <w:rFonts w:ascii="Times New Roman" w:hAnsi="Times New Roman"/>
                <w:b/>
              </w:rPr>
            </w:pPr>
            <w:r w:rsidRPr="001F13DD">
              <w:rPr>
                <w:rFonts w:ascii="Times New Roman" w:hAnsi="Times New Roman"/>
                <w:b/>
              </w:rPr>
              <w:t>1477 ml</w:t>
            </w:r>
          </w:p>
        </w:tc>
        <w:tc>
          <w:tcPr>
            <w:tcW w:w="1080" w:type="dxa"/>
            <w:tcBorders>
              <w:top w:val="single" w:sz="4" w:space="0" w:color="auto"/>
              <w:left w:val="single" w:sz="4" w:space="0" w:color="auto"/>
              <w:bottom w:val="single" w:sz="4" w:space="0" w:color="auto"/>
              <w:right w:val="single" w:sz="4" w:space="0" w:color="auto"/>
            </w:tcBorders>
            <w:hideMark/>
          </w:tcPr>
          <w:p w14:paraId="0821A432" w14:textId="77777777" w:rsidR="00234FCB" w:rsidRPr="001F13DD" w:rsidRDefault="00234FCB" w:rsidP="00234FCB">
            <w:pPr>
              <w:tabs>
                <w:tab w:val="left" w:pos="567"/>
              </w:tabs>
              <w:spacing w:after="0" w:line="240" w:lineRule="auto"/>
              <w:rPr>
                <w:rFonts w:ascii="Times New Roman" w:hAnsi="Times New Roman"/>
                <w:b/>
              </w:rPr>
            </w:pPr>
            <w:r w:rsidRPr="001F13DD">
              <w:rPr>
                <w:rFonts w:ascii="Times New Roman" w:hAnsi="Times New Roman"/>
                <w:b/>
              </w:rPr>
              <w:t>1970 ml</w:t>
            </w:r>
          </w:p>
        </w:tc>
        <w:tc>
          <w:tcPr>
            <w:tcW w:w="1620" w:type="dxa"/>
            <w:tcBorders>
              <w:top w:val="single" w:sz="4" w:space="0" w:color="auto"/>
              <w:left w:val="single" w:sz="4" w:space="0" w:color="auto"/>
              <w:bottom w:val="single" w:sz="4" w:space="0" w:color="auto"/>
              <w:right w:val="single" w:sz="4" w:space="0" w:color="auto"/>
            </w:tcBorders>
            <w:hideMark/>
          </w:tcPr>
          <w:p w14:paraId="0821A433" w14:textId="77777777" w:rsidR="00234FCB" w:rsidRPr="001F13DD" w:rsidRDefault="00234FCB" w:rsidP="00234FCB">
            <w:pPr>
              <w:tabs>
                <w:tab w:val="left" w:pos="567"/>
              </w:tabs>
              <w:spacing w:after="0" w:line="240" w:lineRule="auto"/>
              <w:rPr>
                <w:rFonts w:ascii="Times New Roman" w:hAnsi="Times New Roman"/>
                <w:b/>
              </w:rPr>
            </w:pPr>
            <w:r w:rsidRPr="001F13DD">
              <w:rPr>
                <w:rFonts w:ascii="Times New Roman" w:hAnsi="Times New Roman"/>
                <w:b/>
              </w:rPr>
              <w:t>2463 ml</w:t>
            </w:r>
          </w:p>
        </w:tc>
        <w:tc>
          <w:tcPr>
            <w:tcW w:w="1620" w:type="dxa"/>
            <w:tcBorders>
              <w:top w:val="single" w:sz="4" w:space="0" w:color="auto"/>
              <w:left w:val="single" w:sz="4" w:space="0" w:color="auto"/>
              <w:bottom w:val="single" w:sz="4" w:space="0" w:color="auto"/>
              <w:right w:val="single" w:sz="4" w:space="0" w:color="auto"/>
            </w:tcBorders>
            <w:hideMark/>
          </w:tcPr>
          <w:p w14:paraId="0821A434" w14:textId="77777777" w:rsidR="00234FCB" w:rsidRPr="001F13DD" w:rsidRDefault="00234FCB" w:rsidP="00234FCB">
            <w:pPr>
              <w:tabs>
                <w:tab w:val="left" w:pos="567"/>
              </w:tabs>
              <w:spacing w:after="0" w:line="240" w:lineRule="auto"/>
              <w:rPr>
                <w:rFonts w:ascii="Times New Roman" w:hAnsi="Times New Roman"/>
                <w:b/>
              </w:rPr>
            </w:pPr>
            <w:r w:rsidRPr="001F13DD">
              <w:rPr>
                <w:rFonts w:ascii="Times New Roman" w:hAnsi="Times New Roman"/>
                <w:b/>
              </w:rPr>
              <w:t>1000 ml tirpalo sudėtis</w:t>
            </w:r>
          </w:p>
        </w:tc>
      </w:tr>
      <w:tr w:rsidR="00234FCB" w:rsidRPr="001F13DD" w14:paraId="0821A43E" w14:textId="77777777" w:rsidTr="005C447E">
        <w:tc>
          <w:tcPr>
            <w:tcW w:w="2628" w:type="dxa"/>
            <w:tcBorders>
              <w:top w:val="single" w:sz="4" w:space="0" w:color="auto"/>
              <w:left w:val="single" w:sz="4" w:space="0" w:color="auto"/>
              <w:bottom w:val="single" w:sz="4" w:space="0" w:color="auto"/>
              <w:right w:val="single" w:sz="4" w:space="0" w:color="auto"/>
            </w:tcBorders>
            <w:hideMark/>
          </w:tcPr>
          <w:p w14:paraId="0821A436" w14:textId="77777777" w:rsidR="00234FCB" w:rsidRPr="001F13DD" w:rsidRDefault="00234FCB" w:rsidP="00234FCB">
            <w:pPr>
              <w:tabs>
                <w:tab w:val="left" w:pos="567"/>
              </w:tabs>
              <w:spacing w:after="0" w:line="240" w:lineRule="auto"/>
              <w:rPr>
                <w:rFonts w:ascii="Times New Roman" w:hAnsi="Times New Roman"/>
              </w:rPr>
            </w:pPr>
            <w:r w:rsidRPr="001F13DD">
              <w:rPr>
                <w:rFonts w:ascii="Times New Roman" w:hAnsi="Times New Roman"/>
              </w:rPr>
              <w:t>Aminorūgščių ir elektrolitų tirpalas</w:t>
            </w:r>
          </w:p>
        </w:tc>
        <w:tc>
          <w:tcPr>
            <w:tcW w:w="1080" w:type="dxa"/>
            <w:tcBorders>
              <w:top w:val="single" w:sz="4" w:space="0" w:color="auto"/>
              <w:left w:val="single" w:sz="4" w:space="0" w:color="auto"/>
              <w:bottom w:val="single" w:sz="4" w:space="0" w:color="auto"/>
              <w:right w:val="single" w:sz="4" w:space="0" w:color="auto"/>
            </w:tcBorders>
            <w:hideMark/>
          </w:tcPr>
          <w:p w14:paraId="0821A437" w14:textId="77777777" w:rsidR="00234FCB" w:rsidRPr="001F13DD" w:rsidRDefault="00234FCB" w:rsidP="00234FCB">
            <w:pPr>
              <w:tabs>
                <w:tab w:val="left" w:pos="567"/>
              </w:tabs>
              <w:spacing w:after="0" w:line="240" w:lineRule="auto"/>
              <w:rPr>
                <w:rFonts w:ascii="Times New Roman" w:hAnsi="Times New Roman"/>
              </w:rPr>
            </w:pPr>
            <w:r w:rsidRPr="001F13DD">
              <w:rPr>
                <w:rFonts w:ascii="Times New Roman" w:hAnsi="Times New Roman"/>
              </w:rPr>
              <w:t>250 ml</w:t>
            </w:r>
          </w:p>
        </w:tc>
        <w:tc>
          <w:tcPr>
            <w:tcW w:w="1260" w:type="dxa"/>
            <w:tcBorders>
              <w:top w:val="single" w:sz="4" w:space="0" w:color="auto"/>
              <w:left w:val="single" w:sz="4" w:space="0" w:color="auto"/>
              <w:bottom w:val="single" w:sz="4" w:space="0" w:color="auto"/>
              <w:right w:val="single" w:sz="4" w:space="0" w:color="auto"/>
            </w:tcBorders>
          </w:tcPr>
          <w:p w14:paraId="0821A438" w14:textId="77777777" w:rsidR="00234FCB" w:rsidRPr="001F13DD" w:rsidRDefault="00234FCB" w:rsidP="00234FCB">
            <w:pPr>
              <w:tabs>
                <w:tab w:val="left" w:pos="567"/>
              </w:tabs>
              <w:spacing w:after="0" w:line="240" w:lineRule="auto"/>
              <w:rPr>
                <w:rFonts w:ascii="Times New Roman" w:hAnsi="Times New Roman"/>
              </w:rPr>
            </w:pPr>
            <w:r w:rsidRPr="001F13DD">
              <w:rPr>
                <w:rFonts w:ascii="Times New Roman" w:hAnsi="Times New Roman"/>
              </w:rPr>
              <w:t>500 ml</w:t>
            </w:r>
          </w:p>
          <w:p w14:paraId="0821A439" w14:textId="77777777" w:rsidR="00234FCB" w:rsidRPr="001F13DD" w:rsidRDefault="00234FCB" w:rsidP="00234FCB">
            <w:pPr>
              <w:tabs>
                <w:tab w:val="left" w:pos="567"/>
              </w:tabs>
              <w:spacing w:after="0" w:line="240" w:lineRule="auto"/>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hideMark/>
          </w:tcPr>
          <w:p w14:paraId="0821A43A" w14:textId="77777777" w:rsidR="00234FCB" w:rsidRPr="001F13DD" w:rsidRDefault="00234FCB" w:rsidP="00234FCB">
            <w:pPr>
              <w:tabs>
                <w:tab w:val="left" w:pos="567"/>
              </w:tabs>
              <w:spacing w:after="0" w:line="240" w:lineRule="auto"/>
              <w:rPr>
                <w:rFonts w:ascii="Times New Roman" w:hAnsi="Times New Roman"/>
              </w:rPr>
            </w:pPr>
            <w:r w:rsidRPr="001F13DD">
              <w:rPr>
                <w:rFonts w:ascii="Times New Roman" w:hAnsi="Times New Roman"/>
              </w:rPr>
              <w:t>750 ml</w:t>
            </w:r>
          </w:p>
        </w:tc>
        <w:tc>
          <w:tcPr>
            <w:tcW w:w="1080" w:type="dxa"/>
            <w:tcBorders>
              <w:top w:val="single" w:sz="4" w:space="0" w:color="auto"/>
              <w:left w:val="single" w:sz="4" w:space="0" w:color="auto"/>
              <w:bottom w:val="single" w:sz="4" w:space="0" w:color="auto"/>
              <w:right w:val="single" w:sz="4" w:space="0" w:color="auto"/>
            </w:tcBorders>
            <w:hideMark/>
          </w:tcPr>
          <w:p w14:paraId="0821A43B" w14:textId="77777777" w:rsidR="00234FCB" w:rsidRPr="001F13DD" w:rsidRDefault="00234FCB" w:rsidP="00234FCB">
            <w:pPr>
              <w:tabs>
                <w:tab w:val="left" w:pos="567"/>
              </w:tabs>
              <w:spacing w:after="0" w:line="240" w:lineRule="auto"/>
              <w:rPr>
                <w:rFonts w:ascii="Times New Roman" w:hAnsi="Times New Roman"/>
              </w:rPr>
            </w:pPr>
            <w:r w:rsidRPr="001F13DD">
              <w:rPr>
                <w:rFonts w:ascii="Times New Roman" w:hAnsi="Times New Roman"/>
              </w:rPr>
              <w:t>1000 ml</w:t>
            </w:r>
          </w:p>
        </w:tc>
        <w:tc>
          <w:tcPr>
            <w:tcW w:w="1620" w:type="dxa"/>
            <w:tcBorders>
              <w:top w:val="single" w:sz="4" w:space="0" w:color="auto"/>
              <w:left w:val="single" w:sz="4" w:space="0" w:color="auto"/>
              <w:bottom w:val="single" w:sz="4" w:space="0" w:color="auto"/>
              <w:right w:val="single" w:sz="4" w:space="0" w:color="auto"/>
            </w:tcBorders>
            <w:hideMark/>
          </w:tcPr>
          <w:p w14:paraId="0821A43C" w14:textId="77777777" w:rsidR="00234FCB" w:rsidRPr="001F13DD" w:rsidRDefault="00234FCB" w:rsidP="00234FCB">
            <w:pPr>
              <w:tabs>
                <w:tab w:val="left" w:pos="567"/>
              </w:tabs>
              <w:spacing w:after="0" w:line="240" w:lineRule="auto"/>
              <w:rPr>
                <w:rFonts w:ascii="Times New Roman" w:hAnsi="Times New Roman"/>
              </w:rPr>
            </w:pPr>
            <w:r w:rsidRPr="001F13DD">
              <w:rPr>
                <w:rFonts w:ascii="Times New Roman" w:hAnsi="Times New Roman"/>
              </w:rPr>
              <w:t>1250 ml</w:t>
            </w:r>
          </w:p>
        </w:tc>
        <w:tc>
          <w:tcPr>
            <w:tcW w:w="1620" w:type="dxa"/>
            <w:tcBorders>
              <w:top w:val="single" w:sz="4" w:space="0" w:color="auto"/>
              <w:left w:val="single" w:sz="4" w:space="0" w:color="auto"/>
              <w:bottom w:val="single" w:sz="4" w:space="0" w:color="auto"/>
              <w:right w:val="single" w:sz="4" w:space="0" w:color="auto"/>
            </w:tcBorders>
            <w:hideMark/>
          </w:tcPr>
          <w:p w14:paraId="0821A43D" w14:textId="77777777" w:rsidR="00234FCB" w:rsidRPr="001F13DD" w:rsidRDefault="00234FCB" w:rsidP="00234FCB">
            <w:pPr>
              <w:tabs>
                <w:tab w:val="left" w:pos="567"/>
              </w:tabs>
              <w:spacing w:after="0" w:line="240" w:lineRule="auto"/>
              <w:rPr>
                <w:rFonts w:ascii="Times New Roman" w:hAnsi="Times New Roman"/>
              </w:rPr>
            </w:pPr>
            <w:r w:rsidRPr="001F13DD">
              <w:rPr>
                <w:rFonts w:ascii="Times New Roman" w:hAnsi="Times New Roman"/>
              </w:rPr>
              <w:t>508 ml</w:t>
            </w:r>
          </w:p>
        </w:tc>
      </w:tr>
      <w:tr w:rsidR="00234FCB" w:rsidRPr="001F13DD" w14:paraId="0821A446" w14:textId="77777777" w:rsidTr="005C447E">
        <w:tc>
          <w:tcPr>
            <w:tcW w:w="2628" w:type="dxa"/>
            <w:tcBorders>
              <w:top w:val="single" w:sz="4" w:space="0" w:color="auto"/>
              <w:left w:val="single" w:sz="4" w:space="0" w:color="auto"/>
              <w:bottom w:val="single" w:sz="4" w:space="0" w:color="auto"/>
              <w:right w:val="single" w:sz="4" w:space="0" w:color="auto"/>
            </w:tcBorders>
            <w:hideMark/>
          </w:tcPr>
          <w:p w14:paraId="0821A43F" w14:textId="77777777" w:rsidR="00234FCB" w:rsidRPr="001F13DD" w:rsidRDefault="00234FCB" w:rsidP="00234FCB">
            <w:pPr>
              <w:tabs>
                <w:tab w:val="left" w:pos="567"/>
              </w:tabs>
              <w:spacing w:after="0" w:line="240" w:lineRule="auto"/>
              <w:rPr>
                <w:rFonts w:ascii="Times New Roman" w:hAnsi="Times New Roman"/>
              </w:rPr>
            </w:pPr>
            <w:r w:rsidRPr="001F13DD">
              <w:rPr>
                <w:rFonts w:ascii="Times New Roman" w:hAnsi="Times New Roman"/>
              </w:rPr>
              <w:t>Gliukozės 42 </w:t>
            </w:r>
            <w:r w:rsidRPr="001F13DD">
              <w:rPr>
                <w:rFonts w:ascii="Times New Roman" w:hAnsi="Times New Roman"/>
              </w:rPr>
              <w:sym w:font="Symbol" w:char="F025"/>
            </w:r>
            <w:r w:rsidRPr="001F13DD">
              <w:rPr>
                <w:rFonts w:ascii="Times New Roman" w:hAnsi="Times New Roman"/>
              </w:rPr>
              <w:t xml:space="preserve"> tirpalas</w:t>
            </w:r>
          </w:p>
        </w:tc>
        <w:tc>
          <w:tcPr>
            <w:tcW w:w="1080" w:type="dxa"/>
            <w:tcBorders>
              <w:top w:val="single" w:sz="4" w:space="0" w:color="auto"/>
              <w:left w:val="single" w:sz="4" w:space="0" w:color="auto"/>
              <w:bottom w:val="single" w:sz="4" w:space="0" w:color="auto"/>
              <w:right w:val="single" w:sz="4" w:space="0" w:color="auto"/>
            </w:tcBorders>
            <w:hideMark/>
          </w:tcPr>
          <w:p w14:paraId="0821A440" w14:textId="77777777" w:rsidR="00234FCB" w:rsidRPr="001F13DD" w:rsidRDefault="00234FCB" w:rsidP="00234FCB">
            <w:pPr>
              <w:tabs>
                <w:tab w:val="left" w:pos="567"/>
              </w:tabs>
              <w:spacing w:after="0" w:line="240" w:lineRule="auto"/>
              <w:rPr>
                <w:rFonts w:ascii="Times New Roman" w:hAnsi="Times New Roman"/>
              </w:rPr>
            </w:pPr>
            <w:r w:rsidRPr="001F13DD">
              <w:rPr>
                <w:rFonts w:ascii="Times New Roman" w:hAnsi="Times New Roman"/>
              </w:rPr>
              <w:t>149 ml</w:t>
            </w:r>
          </w:p>
        </w:tc>
        <w:tc>
          <w:tcPr>
            <w:tcW w:w="1260" w:type="dxa"/>
            <w:tcBorders>
              <w:top w:val="single" w:sz="4" w:space="0" w:color="auto"/>
              <w:left w:val="single" w:sz="4" w:space="0" w:color="auto"/>
              <w:bottom w:val="single" w:sz="4" w:space="0" w:color="auto"/>
              <w:right w:val="single" w:sz="4" w:space="0" w:color="auto"/>
            </w:tcBorders>
            <w:hideMark/>
          </w:tcPr>
          <w:p w14:paraId="0821A441" w14:textId="77777777" w:rsidR="00234FCB" w:rsidRPr="001F13DD" w:rsidRDefault="00234FCB" w:rsidP="00234FCB">
            <w:pPr>
              <w:tabs>
                <w:tab w:val="left" w:pos="567"/>
              </w:tabs>
              <w:spacing w:after="0" w:line="240" w:lineRule="auto"/>
              <w:rPr>
                <w:rFonts w:ascii="Times New Roman" w:hAnsi="Times New Roman"/>
              </w:rPr>
            </w:pPr>
            <w:r w:rsidRPr="001F13DD">
              <w:rPr>
                <w:rFonts w:ascii="Times New Roman" w:hAnsi="Times New Roman"/>
              </w:rPr>
              <w:t>298 ml</w:t>
            </w:r>
          </w:p>
        </w:tc>
        <w:tc>
          <w:tcPr>
            <w:tcW w:w="1080" w:type="dxa"/>
            <w:tcBorders>
              <w:top w:val="single" w:sz="4" w:space="0" w:color="auto"/>
              <w:left w:val="single" w:sz="4" w:space="0" w:color="auto"/>
              <w:bottom w:val="single" w:sz="4" w:space="0" w:color="auto"/>
              <w:right w:val="single" w:sz="4" w:space="0" w:color="auto"/>
            </w:tcBorders>
            <w:hideMark/>
          </w:tcPr>
          <w:p w14:paraId="0821A442" w14:textId="77777777" w:rsidR="00234FCB" w:rsidRPr="001F13DD" w:rsidRDefault="00234FCB" w:rsidP="00234FCB">
            <w:pPr>
              <w:tabs>
                <w:tab w:val="left" w:pos="567"/>
              </w:tabs>
              <w:spacing w:after="0" w:line="240" w:lineRule="auto"/>
              <w:rPr>
                <w:rFonts w:ascii="Times New Roman" w:hAnsi="Times New Roman"/>
              </w:rPr>
            </w:pPr>
            <w:r w:rsidRPr="001F13DD">
              <w:rPr>
                <w:rFonts w:ascii="Times New Roman" w:hAnsi="Times New Roman"/>
              </w:rPr>
              <w:t>446 ml</w:t>
            </w:r>
          </w:p>
        </w:tc>
        <w:tc>
          <w:tcPr>
            <w:tcW w:w="1080" w:type="dxa"/>
            <w:tcBorders>
              <w:top w:val="single" w:sz="4" w:space="0" w:color="auto"/>
              <w:left w:val="single" w:sz="4" w:space="0" w:color="auto"/>
              <w:bottom w:val="single" w:sz="4" w:space="0" w:color="auto"/>
              <w:right w:val="single" w:sz="4" w:space="0" w:color="auto"/>
            </w:tcBorders>
            <w:hideMark/>
          </w:tcPr>
          <w:p w14:paraId="0821A443" w14:textId="77777777" w:rsidR="00234FCB" w:rsidRPr="001F13DD" w:rsidRDefault="00234FCB" w:rsidP="00234FCB">
            <w:pPr>
              <w:tabs>
                <w:tab w:val="left" w:pos="567"/>
              </w:tabs>
              <w:spacing w:after="0" w:line="240" w:lineRule="auto"/>
              <w:rPr>
                <w:rFonts w:ascii="Times New Roman" w:hAnsi="Times New Roman"/>
              </w:rPr>
            </w:pPr>
            <w:r w:rsidRPr="001F13DD">
              <w:rPr>
                <w:rFonts w:ascii="Times New Roman" w:hAnsi="Times New Roman"/>
              </w:rPr>
              <w:t>595 ml</w:t>
            </w:r>
          </w:p>
        </w:tc>
        <w:tc>
          <w:tcPr>
            <w:tcW w:w="1620" w:type="dxa"/>
            <w:tcBorders>
              <w:top w:val="single" w:sz="4" w:space="0" w:color="auto"/>
              <w:left w:val="single" w:sz="4" w:space="0" w:color="auto"/>
              <w:bottom w:val="single" w:sz="4" w:space="0" w:color="auto"/>
              <w:right w:val="single" w:sz="4" w:space="0" w:color="auto"/>
            </w:tcBorders>
            <w:hideMark/>
          </w:tcPr>
          <w:p w14:paraId="0821A444" w14:textId="77777777" w:rsidR="00234FCB" w:rsidRPr="001F13DD" w:rsidRDefault="00234FCB" w:rsidP="00234FCB">
            <w:pPr>
              <w:tabs>
                <w:tab w:val="left" w:pos="567"/>
              </w:tabs>
              <w:spacing w:after="0" w:line="240" w:lineRule="auto"/>
              <w:rPr>
                <w:rFonts w:ascii="Times New Roman" w:hAnsi="Times New Roman"/>
              </w:rPr>
            </w:pPr>
            <w:r w:rsidRPr="001F13DD">
              <w:rPr>
                <w:rFonts w:ascii="Times New Roman" w:hAnsi="Times New Roman"/>
              </w:rPr>
              <w:t>744 ml</w:t>
            </w:r>
          </w:p>
        </w:tc>
        <w:tc>
          <w:tcPr>
            <w:tcW w:w="1620" w:type="dxa"/>
            <w:tcBorders>
              <w:top w:val="single" w:sz="4" w:space="0" w:color="auto"/>
              <w:left w:val="single" w:sz="4" w:space="0" w:color="auto"/>
              <w:bottom w:val="single" w:sz="4" w:space="0" w:color="auto"/>
              <w:right w:val="single" w:sz="4" w:space="0" w:color="auto"/>
            </w:tcBorders>
            <w:hideMark/>
          </w:tcPr>
          <w:p w14:paraId="0821A445" w14:textId="77777777" w:rsidR="00234FCB" w:rsidRPr="001F13DD" w:rsidRDefault="00234FCB" w:rsidP="00234FCB">
            <w:pPr>
              <w:tabs>
                <w:tab w:val="left" w:pos="567"/>
              </w:tabs>
              <w:spacing w:after="0" w:line="240" w:lineRule="auto"/>
              <w:rPr>
                <w:rFonts w:ascii="Times New Roman" w:hAnsi="Times New Roman"/>
              </w:rPr>
            </w:pPr>
            <w:r w:rsidRPr="001F13DD">
              <w:rPr>
                <w:rFonts w:ascii="Times New Roman" w:hAnsi="Times New Roman"/>
              </w:rPr>
              <w:t>302 ml</w:t>
            </w:r>
          </w:p>
        </w:tc>
      </w:tr>
      <w:tr w:rsidR="00234FCB" w:rsidRPr="001F13DD" w14:paraId="0821A44E" w14:textId="77777777" w:rsidTr="005C447E">
        <w:tc>
          <w:tcPr>
            <w:tcW w:w="2628" w:type="dxa"/>
            <w:tcBorders>
              <w:top w:val="single" w:sz="4" w:space="0" w:color="auto"/>
              <w:left w:val="single" w:sz="4" w:space="0" w:color="auto"/>
              <w:bottom w:val="single" w:sz="4" w:space="0" w:color="auto"/>
              <w:right w:val="single" w:sz="4" w:space="0" w:color="auto"/>
            </w:tcBorders>
            <w:hideMark/>
          </w:tcPr>
          <w:p w14:paraId="0821A447" w14:textId="77777777" w:rsidR="00234FCB" w:rsidRPr="001F13DD" w:rsidRDefault="00234FCB" w:rsidP="00234FCB">
            <w:pPr>
              <w:tabs>
                <w:tab w:val="left" w:pos="567"/>
              </w:tabs>
              <w:spacing w:after="0" w:line="240" w:lineRule="auto"/>
              <w:rPr>
                <w:rFonts w:ascii="Times New Roman" w:hAnsi="Times New Roman"/>
              </w:rPr>
            </w:pPr>
            <w:r w:rsidRPr="001F13DD">
              <w:rPr>
                <w:rFonts w:ascii="Times New Roman" w:hAnsi="Times New Roman"/>
              </w:rPr>
              <w:t xml:space="preserve">Lipidų emulsija </w:t>
            </w:r>
          </w:p>
        </w:tc>
        <w:tc>
          <w:tcPr>
            <w:tcW w:w="1080" w:type="dxa"/>
            <w:tcBorders>
              <w:top w:val="single" w:sz="4" w:space="0" w:color="auto"/>
              <w:left w:val="single" w:sz="4" w:space="0" w:color="auto"/>
              <w:bottom w:val="single" w:sz="4" w:space="0" w:color="auto"/>
              <w:right w:val="single" w:sz="4" w:space="0" w:color="auto"/>
            </w:tcBorders>
            <w:hideMark/>
          </w:tcPr>
          <w:p w14:paraId="0821A448" w14:textId="77777777" w:rsidR="00234FCB" w:rsidRPr="001F13DD" w:rsidRDefault="00234FCB" w:rsidP="00234FCB">
            <w:pPr>
              <w:tabs>
                <w:tab w:val="left" w:pos="567"/>
              </w:tabs>
              <w:spacing w:after="0" w:line="240" w:lineRule="auto"/>
              <w:rPr>
                <w:rFonts w:ascii="Times New Roman" w:hAnsi="Times New Roman"/>
              </w:rPr>
            </w:pPr>
            <w:r w:rsidRPr="001F13DD">
              <w:rPr>
                <w:rFonts w:ascii="Times New Roman" w:hAnsi="Times New Roman"/>
              </w:rPr>
              <w:t>94 ml</w:t>
            </w:r>
          </w:p>
        </w:tc>
        <w:tc>
          <w:tcPr>
            <w:tcW w:w="1260" w:type="dxa"/>
            <w:tcBorders>
              <w:top w:val="single" w:sz="4" w:space="0" w:color="auto"/>
              <w:left w:val="single" w:sz="4" w:space="0" w:color="auto"/>
              <w:bottom w:val="single" w:sz="4" w:space="0" w:color="auto"/>
              <w:right w:val="single" w:sz="4" w:space="0" w:color="auto"/>
            </w:tcBorders>
            <w:hideMark/>
          </w:tcPr>
          <w:p w14:paraId="0821A449" w14:textId="77777777" w:rsidR="00234FCB" w:rsidRPr="001F13DD" w:rsidRDefault="00234FCB" w:rsidP="00234FCB">
            <w:pPr>
              <w:tabs>
                <w:tab w:val="left" w:pos="567"/>
              </w:tabs>
              <w:spacing w:after="0" w:line="240" w:lineRule="auto"/>
              <w:rPr>
                <w:rFonts w:ascii="Times New Roman" w:hAnsi="Times New Roman"/>
              </w:rPr>
            </w:pPr>
            <w:r w:rsidRPr="001F13DD">
              <w:rPr>
                <w:rFonts w:ascii="Times New Roman" w:hAnsi="Times New Roman"/>
              </w:rPr>
              <w:t>188 ml</w:t>
            </w:r>
          </w:p>
        </w:tc>
        <w:tc>
          <w:tcPr>
            <w:tcW w:w="1080" w:type="dxa"/>
            <w:tcBorders>
              <w:top w:val="single" w:sz="4" w:space="0" w:color="auto"/>
              <w:left w:val="single" w:sz="4" w:space="0" w:color="auto"/>
              <w:bottom w:val="single" w:sz="4" w:space="0" w:color="auto"/>
              <w:right w:val="single" w:sz="4" w:space="0" w:color="auto"/>
            </w:tcBorders>
            <w:hideMark/>
          </w:tcPr>
          <w:p w14:paraId="0821A44A" w14:textId="77777777" w:rsidR="00234FCB" w:rsidRPr="001F13DD" w:rsidRDefault="00234FCB" w:rsidP="00234FCB">
            <w:pPr>
              <w:tabs>
                <w:tab w:val="left" w:pos="567"/>
              </w:tabs>
              <w:spacing w:after="0" w:line="240" w:lineRule="auto"/>
              <w:rPr>
                <w:rFonts w:ascii="Times New Roman" w:hAnsi="Times New Roman"/>
              </w:rPr>
            </w:pPr>
            <w:r w:rsidRPr="001F13DD">
              <w:rPr>
                <w:rFonts w:ascii="Times New Roman" w:hAnsi="Times New Roman"/>
              </w:rPr>
              <w:t>281 ml</w:t>
            </w:r>
          </w:p>
        </w:tc>
        <w:tc>
          <w:tcPr>
            <w:tcW w:w="1080" w:type="dxa"/>
            <w:tcBorders>
              <w:top w:val="single" w:sz="4" w:space="0" w:color="auto"/>
              <w:left w:val="single" w:sz="4" w:space="0" w:color="auto"/>
              <w:bottom w:val="single" w:sz="4" w:space="0" w:color="auto"/>
              <w:right w:val="single" w:sz="4" w:space="0" w:color="auto"/>
            </w:tcBorders>
            <w:hideMark/>
          </w:tcPr>
          <w:p w14:paraId="0821A44B" w14:textId="77777777" w:rsidR="00234FCB" w:rsidRPr="001F13DD" w:rsidRDefault="00234FCB" w:rsidP="00234FCB">
            <w:pPr>
              <w:tabs>
                <w:tab w:val="left" w:pos="567"/>
              </w:tabs>
              <w:spacing w:after="0" w:line="240" w:lineRule="auto"/>
              <w:rPr>
                <w:rFonts w:ascii="Times New Roman" w:hAnsi="Times New Roman"/>
              </w:rPr>
            </w:pPr>
            <w:r w:rsidRPr="001F13DD">
              <w:rPr>
                <w:rFonts w:ascii="Times New Roman" w:hAnsi="Times New Roman"/>
              </w:rPr>
              <w:t>375 ml</w:t>
            </w:r>
          </w:p>
        </w:tc>
        <w:tc>
          <w:tcPr>
            <w:tcW w:w="1620" w:type="dxa"/>
            <w:tcBorders>
              <w:top w:val="single" w:sz="4" w:space="0" w:color="auto"/>
              <w:left w:val="single" w:sz="4" w:space="0" w:color="auto"/>
              <w:bottom w:val="single" w:sz="4" w:space="0" w:color="auto"/>
              <w:right w:val="single" w:sz="4" w:space="0" w:color="auto"/>
            </w:tcBorders>
            <w:hideMark/>
          </w:tcPr>
          <w:p w14:paraId="0821A44C" w14:textId="77777777" w:rsidR="00234FCB" w:rsidRPr="001F13DD" w:rsidRDefault="00234FCB" w:rsidP="00234FCB">
            <w:pPr>
              <w:tabs>
                <w:tab w:val="left" w:pos="567"/>
              </w:tabs>
              <w:spacing w:after="0" w:line="240" w:lineRule="auto"/>
              <w:rPr>
                <w:rFonts w:ascii="Times New Roman" w:hAnsi="Times New Roman"/>
              </w:rPr>
            </w:pPr>
            <w:r w:rsidRPr="001F13DD">
              <w:rPr>
                <w:rFonts w:ascii="Times New Roman" w:hAnsi="Times New Roman"/>
              </w:rPr>
              <w:t>469 ml</w:t>
            </w:r>
          </w:p>
        </w:tc>
        <w:tc>
          <w:tcPr>
            <w:tcW w:w="1620" w:type="dxa"/>
            <w:tcBorders>
              <w:top w:val="single" w:sz="4" w:space="0" w:color="auto"/>
              <w:left w:val="single" w:sz="4" w:space="0" w:color="auto"/>
              <w:bottom w:val="single" w:sz="4" w:space="0" w:color="auto"/>
              <w:right w:val="single" w:sz="4" w:space="0" w:color="auto"/>
            </w:tcBorders>
            <w:hideMark/>
          </w:tcPr>
          <w:p w14:paraId="0821A44D" w14:textId="77777777" w:rsidR="00234FCB" w:rsidRPr="001F13DD" w:rsidRDefault="00234FCB" w:rsidP="00234FCB">
            <w:pPr>
              <w:tabs>
                <w:tab w:val="left" w:pos="567"/>
              </w:tabs>
              <w:spacing w:after="0" w:line="240" w:lineRule="auto"/>
              <w:rPr>
                <w:rFonts w:ascii="Times New Roman" w:hAnsi="Times New Roman"/>
              </w:rPr>
            </w:pPr>
            <w:r w:rsidRPr="001F13DD">
              <w:rPr>
                <w:rFonts w:ascii="Times New Roman" w:hAnsi="Times New Roman"/>
              </w:rPr>
              <w:t>190 ml</w:t>
            </w:r>
          </w:p>
        </w:tc>
      </w:tr>
    </w:tbl>
    <w:p w14:paraId="0821A44F" w14:textId="77777777" w:rsidR="00234FCB" w:rsidRPr="0019013E" w:rsidRDefault="00234FCB" w:rsidP="00234FCB">
      <w:pPr>
        <w:tabs>
          <w:tab w:val="left" w:pos="567"/>
        </w:tabs>
        <w:spacing w:after="0" w:line="240" w:lineRule="auto"/>
        <w:rPr>
          <w:rFonts w:ascii="Times New Roman" w:hAnsi="Times New Roman"/>
        </w:rPr>
      </w:pPr>
    </w:p>
    <w:p w14:paraId="0821A450" w14:textId="77777777" w:rsidR="00234FCB" w:rsidRPr="0019013E" w:rsidRDefault="00234FCB" w:rsidP="00234FCB">
      <w:pPr>
        <w:tabs>
          <w:tab w:val="left" w:pos="567"/>
        </w:tabs>
        <w:spacing w:after="0" w:line="240" w:lineRule="auto"/>
        <w:rPr>
          <w:rFonts w:ascii="Times New Roman" w:hAnsi="Times New Roman"/>
        </w:rPr>
      </w:pPr>
      <w:r w:rsidRPr="0019013E">
        <w:rPr>
          <w:rFonts w:ascii="Times New Roman" w:hAnsi="Times New Roman"/>
        </w:rPr>
        <w:t>Preparato sudėtis</w:t>
      </w:r>
    </w:p>
    <w:tbl>
      <w:tblPr>
        <w:tblW w:w="10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26"/>
        <w:gridCol w:w="1079"/>
        <w:gridCol w:w="1080"/>
        <w:gridCol w:w="1260"/>
        <w:gridCol w:w="1260"/>
        <w:gridCol w:w="1440"/>
        <w:gridCol w:w="1440"/>
      </w:tblGrid>
      <w:tr w:rsidR="00234FCB" w:rsidRPr="001F13DD" w14:paraId="0821A458" w14:textId="77777777" w:rsidTr="005C447E">
        <w:tc>
          <w:tcPr>
            <w:tcW w:w="2628" w:type="dxa"/>
            <w:tcBorders>
              <w:top w:val="single" w:sz="4" w:space="0" w:color="auto"/>
              <w:left w:val="single" w:sz="4" w:space="0" w:color="auto"/>
              <w:bottom w:val="single" w:sz="4" w:space="0" w:color="auto"/>
              <w:right w:val="single" w:sz="4" w:space="0" w:color="auto"/>
            </w:tcBorders>
            <w:hideMark/>
          </w:tcPr>
          <w:p w14:paraId="0821A451" w14:textId="77777777" w:rsidR="00234FCB" w:rsidRPr="001F13DD" w:rsidRDefault="00234FCB" w:rsidP="00234FCB">
            <w:pPr>
              <w:tabs>
                <w:tab w:val="left" w:pos="567"/>
              </w:tabs>
              <w:spacing w:after="0" w:line="240" w:lineRule="auto"/>
              <w:rPr>
                <w:rFonts w:ascii="Times New Roman" w:hAnsi="Times New Roman"/>
                <w:b/>
              </w:rPr>
            </w:pPr>
            <w:r w:rsidRPr="001F13DD">
              <w:rPr>
                <w:rFonts w:ascii="Times New Roman" w:hAnsi="Times New Roman"/>
                <w:b/>
              </w:rPr>
              <w:t>Veikliosios medžiagos</w:t>
            </w:r>
          </w:p>
        </w:tc>
        <w:tc>
          <w:tcPr>
            <w:tcW w:w="1080" w:type="dxa"/>
            <w:tcBorders>
              <w:top w:val="single" w:sz="4" w:space="0" w:color="auto"/>
              <w:left w:val="single" w:sz="4" w:space="0" w:color="auto"/>
              <w:bottom w:val="single" w:sz="4" w:space="0" w:color="auto"/>
              <w:right w:val="single" w:sz="4" w:space="0" w:color="auto"/>
            </w:tcBorders>
            <w:hideMark/>
          </w:tcPr>
          <w:p w14:paraId="0821A452" w14:textId="77777777" w:rsidR="00234FCB" w:rsidRPr="001F13DD" w:rsidRDefault="00234FCB" w:rsidP="00234FCB">
            <w:pPr>
              <w:tabs>
                <w:tab w:val="left" w:pos="567"/>
              </w:tabs>
              <w:spacing w:after="0" w:line="240" w:lineRule="auto"/>
              <w:rPr>
                <w:rFonts w:ascii="Times New Roman" w:hAnsi="Times New Roman"/>
                <w:b/>
              </w:rPr>
            </w:pPr>
            <w:r w:rsidRPr="001F13DD">
              <w:rPr>
                <w:rFonts w:ascii="Times New Roman" w:hAnsi="Times New Roman"/>
                <w:b/>
              </w:rPr>
              <w:t>493 ml</w:t>
            </w:r>
          </w:p>
        </w:tc>
        <w:tc>
          <w:tcPr>
            <w:tcW w:w="1080" w:type="dxa"/>
            <w:tcBorders>
              <w:top w:val="single" w:sz="4" w:space="0" w:color="auto"/>
              <w:left w:val="single" w:sz="4" w:space="0" w:color="auto"/>
              <w:bottom w:val="single" w:sz="4" w:space="0" w:color="auto"/>
              <w:right w:val="single" w:sz="4" w:space="0" w:color="auto"/>
            </w:tcBorders>
            <w:hideMark/>
          </w:tcPr>
          <w:p w14:paraId="0821A453" w14:textId="77777777" w:rsidR="00234FCB" w:rsidRPr="001F13DD" w:rsidRDefault="00234FCB" w:rsidP="00234FCB">
            <w:pPr>
              <w:tabs>
                <w:tab w:val="left" w:pos="567"/>
              </w:tabs>
              <w:spacing w:after="0" w:line="240" w:lineRule="auto"/>
              <w:rPr>
                <w:rFonts w:ascii="Times New Roman" w:hAnsi="Times New Roman"/>
                <w:b/>
              </w:rPr>
            </w:pPr>
            <w:r w:rsidRPr="001F13DD">
              <w:rPr>
                <w:rFonts w:ascii="Times New Roman" w:hAnsi="Times New Roman"/>
                <w:b/>
              </w:rPr>
              <w:t>986 ml</w:t>
            </w:r>
          </w:p>
        </w:tc>
        <w:tc>
          <w:tcPr>
            <w:tcW w:w="1260" w:type="dxa"/>
            <w:tcBorders>
              <w:top w:val="single" w:sz="4" w:space="0" w:color="auto"/>
              <w:left w:val="single" w:sz="4" w:space="0" w:color="auto"/>
              <w:bottom w:val="single" w:sz="4" w:space="0" w:color="auto"/>
              <w:right w:val="single" w:sz="4" w:space="0" w:color="auto"/>
            </w:tcBorders>
            <w:hideMark/>
          </w:tcPr>
          <w:p w14:paraId="0821A454" w14:textId="77777777" w:rsidR="00234FCB" w:rsidRPr="001F13DD" w:rsidRDefault="00234FCB" w:rsidP="00234FCB">
            <w:pPr>
              <w:tabs>
                <w:tab w:val="left" w:pos="567"/>
              </w:tabs>
              <w:spacing w:after="0" w:line="240" w:lineRule="auto"/>
              <w:rPr>
                <w:rFonts w:ascii="Times New Roman" w:hAnsi="Times New Roman"/>
                <w:b/>
              </w:rPr>
            </w:pPr>
            <w:r w:rsidRPr="001F13DD">
              <w:rPr>
                <w:rFonts w:ascii="Times New Roman" w:hAnsi="Times New Roman"/>
                <w:b/>
              </w:rPr>
              <w:t>1477 ml</w:t>
            </w:r>
          </w:p>
        </w:tc>
        <w:tc>
          <w:tcPr>
            <w:tcW w:w="1260" w:type="dxa"/>
            <w:tcBorders>
              <w:top w:val="single" w:sz="4" w:space="0" w:color="auto"/>
              <w:left w:val="single" w:sz="4" w:space="0" w:color="auto"/>
              <w:bottom w:val="single" w:sz="4" w:space="0" w:color="auto"/>
              <w:right w:val="single" w:sz="4" w:space="0" w:color="auto"/>
            </w:tcBorders>
            <w:hideMark/>
          </w:tcPr>
          <w:p w14:paraId="0821A455" w14:textId="77777777" w:rsidR="00234FCB" w:rsidRPr="001F13DD" w:rsidRDefault="00234FCB" w:rsidP="00234FCB">
            <w:pPr>
              <w:tabs>
                <w:tab w:val="left" w:pos="567"/>
              </w:tabs>
              <w:spacing w:after="0" w:line="240" w:lineRule="auto"/>
              <w:rPr>
                <w:rFonts w:ascii="Times New Roman" w:hAnsi="Times New Roman"/>
                <w:b/>
              </w:rPr>
            </w:pPr>
            <w:r w:rsidRPr="001F13DD">
              <w:rPr>
                <w:rFonts w:ascii="Times New Roman" w:hAnsi="Times New Roman"/>
                <w:b/>
              </w:rPr>
              <w:t>1970 ml</w:t>
            </w:r>
          </w:p>
        </w:tc>
        <w:tc>
          <w:tcPr>
            <w:tcW w:w="1440" w:type="dxa"/>
            <w:tcBorders>
              <w:top w:val="single" w:sz="4" w:space="0" w:color="auto"/>
              <w:left w:val="single" w:sz="4" w:space="0" w:color="auto"/>
              <w:bottom w:val="single" w:sz="4" w:space="0" w:color="auto"/>
              <w:right w:val="single" w:sz="4" w:space="0" w:color="auto"/>
            </w:tcBorders>
            <w:hideMark/>
          </w:tcPr>
          <w:p w14:paraId="0821A456" w14:textId="77777777" w:rsidR="00234FCB" w:rsidRPr="001F13DD" w:rsidRDefault="00234FCB" w:rsidP="00234FCB">
            <w:pPr>
              <w:tabs>
                <w:tab w:val="left" w:pos="567"/>
              </w:tabs>
              <w:spacing w:after="0" w:line="240" w:lineRule="auto"/>
              <w:rPr>
                <w:rFonts w:ascii="Times New Roman" w:hAnsi="Times New Roman"/>
              </w:rPr>
            </w:pPr>
            <w:r w:rsidRPr="001F13DD">
              <w:rPr>
                <w:rFonts w:ascii="Times New Roman" w:hAnsi="Times New Roman"/>
                <w:b/>
              </w:rPr>
              <w:t>2463 ml</w:t>
            </w:r>
          </w:p>
        </w:tc>
        <w:tc>
          <w:tcPr>
            <w:tcW w:w="1440" w:type="dxa"/>
            <w:tcBorders>
              <w:top w:val="single" w:sz="4" w:space="0" w:color="auto"/>
              <w:left w:val="single" w:sz="4" w:space="0" w:color="auto"/>
              <w:bottom w:val="single" w:sz="4" w:space="0" w:color="auto"/>
              <w:right w:val="single" w:sz="4" w:space="0" w:color="auto"/>
            </w:tcBorders>
            <w:hideMark/>
          </w:tcPr>
          <w:p w14:paraId="0821A457" w14:textId="77777777" w:rsidR="00234FCB" w:rsidRPr="001F13DD" w:rsidRDefault="00234FCB" w:rsidP="00234FCB">
            <w:pPr>
              <w:tabs>
                <w:tab w:val="left" w:pos="567"/>
              </w:tabs>
              <w:spacing w:after="0" w:line="240" w:lineRule="auto"/>
              <w:rPr>
                <w:rFonts w:ascii="Times New Roman" w:hAnsi="Times New Roman"/>
                <w:b/>
              </w:rPr>
            </w:pPr>
            <w:r w:rsidRPr="001F13DD">
              <w:rPr>
                <w:rFonts w:ascii="Times New Roman" w:hAnsi="Times New Roman"/>
                <w:b/>
              </w:rPr>
              <w:t>1000 ml tirpalo sudėtis</w:t>
            </w:r>
          </w:p>
        </w:tc>
      </w:tr>
      <w:tr w:rsidR="00234FCB" w:rsidRPr="001F13DD" w14:paraId="0821A460" w14:textId="77777777" w:rsidTr="005C447E">
        <w:tc>
          <w:tcPr>
            <w:tcW w:w="2628" w:type="dxa"/>
            <w:tcBorders>
              <w:top w:val="single" w:sz="4" w:space="0" w:color="auto"/>
              <w:left w:val="single" w:sz="4" w:space="0" w:color="auto"/>
              <w:bottom w:val="single" w:sz="4" w:space="0" w:color="auto"/>
              <w:right w:val="single" w:sz="4" w:space="0" w:color="auto"/>
            </w:tcBorders>
            <w:hideMark/>
          </w:tcPr>
          <w:p w14:paraId="0821A459" w14:textId="77777777" w:rsidR="00234FCB" w:rsidRPr="001F13DD" w:rsidRDefault="00234FCB" w:rsidP="00234FCB">
            <w:pPr>
              <w:tabs>
                <w:tab w:val="left" w:pos="567"/>
              </w:tabs>
              <w:spacing w:after="0" w:line="240" w:lineRule="auto"/>
              <w:rPr>
                <w:rFonts w:ascii="Times New Roman" w:hAnsi="Times New Roman"/>
              </w:rPr>
            </w:pPr>
            <w:proofErr w:type="spellStart"/>
            <w:r w:rsidRPr="001F13DD">
              <w:rPr>
                <w:rFonts w:ascii="Times New Roman" w:hAnsi="Times New Roman"/>
              </w:rPr>
              <w:t>Alaninas</w:t>
            </w:r>
            <w:proofErr w:type="spellEnd"/>
          </w:p>
        </w:tc>
        <w:tc>
          <w:tcPr>
            <w:tcW w:w="1080" w:type="dxa"/>
            <w:tcBorders>
              <w:top w:val="single" w:sz="4" w:space="0" w:color="auto"/>
              <w:left w:val="single" w:sz="4" w:space="0" w:color="auto"/>
              <w:bottom w:val="single" w:sz="4" w:space="0" w:color="auto"/>
              <w:right w:val="single" w:sz="4" w:space="0" w:color="auto"/>
            </w:tcBorders>
            <w:hideMark/>
          </w:tcPr>
          <w:p w14:paraId="0821A45A" w14:textId="77777777" w:rsidR="00234FCB" w:rsidRPr="001F13DD" w:rsidRDefault="00234FCB" w:rsidP="00234FCB">
            <w:pPr>
              <w:tabs>
                <w:tab w:val="left" w:pos="567"/>
              </w:tabs>
              <w:spacing w:after="0" w:line="240" w:lineRule="auto"/>
              <w:rPr>
                <w:rFonts w:ascii="Times New Roman" w:hAnsi="Times New Roman"/>
              </w:rPr>
            </w:pPr>
            <w:r w:rsidRPr="001F13DD">
              <w:rPr>
                <w:rFonts w:ascii="Times New Roman" w:hAnsi="Times New Roman"/>
              </w:rPr>
              <w:t>3,5 g</w:t>
            </w:r>
          </w:p>
        </w:tc>
        <w:tc>
          <w:tcPr>
            <w:tcW w:w="1080" w:type="dxa"/>
            <w:tcBorders>
              <w:top w:val="single" w:sz="4" w:space="0" w:color="auto"/>
              <w:left w:val="single" w:sz="4" w:space="0" w:color="auto"/>
              <w:bottom w:val="single" w:sz="4" w:space="0" w:color="auto"/>
              <w:right w:val="single" w:sz="4" w:space="0" w:color="auto"/>
            </w:tcBorders>
            <w:hideMark/>
          </w:tcPr>
          <w:p w14:paraId="0821A45B" w14:textId="77777777" w:rsidR="00234FCB" w:rsidRPr="001F13DD" w:rsidRDefault="00234FCB" w:rsidP="00234FCB">
            <w:pPr>
              <w:tabs>
                <w:tab w:val="left" w:pos="567"/>
              </w:tabs>
              <w:spacing w:after="0" w:line="240" w:lineRule="auto"/>
              <w:rPr>
                <w:rFonts w:ascii="Times New Roman" w:hAnsi="Times New Roman"/>
              </w:rPr>
            </w:pPr>
            <w:r w:rsidRPr="001F13DD">
              <w:rPr>
                <w:rFonts w:ascii="Times New Roman" w:hAnsi="Times New Roman"/>
              </w:rPr>
              <w:t>7 g</w:t>
            </w:r>
          </w:p>
        </w:tc>
        <w:tc>
          <w:tcPr>
            <w:tcW w:w="1260" w:type="dxa"/>
            <w:tcBorders>
              <w:top w:val="single" w:sz="4" w:space="0" w:color="auto"/>
              <w:left w:val="single" w:sz="4" w:space="0" w:color="auto"/>
              <w:bottom w:val="single" w:sz="4" w:space="0" w:color="auto"/>
              <w:right w:val="single" w:sz="4" w:space="0" w:color="auto"/>
            </w:tcBorders>
            <w:hideMark/>
          </w:tcPr>
          <w:p w14:paraId="0821A45C" w14:textId="77777777" w:rsidR="00234FCB" w:rsidRPr="001F13DD" w:rsidRDefault="00234FCB" w:rsidP="00234FCB">
            <w:pPr>
              <w:tabs>
                <w:tab w:val="left" w:pos="567"/>
              </w:tabs>
              <w:spacing w:after="0" w:line="240" w:lineRule="auto"/>
              <w:rPr>
                <w:rFonts w:ascii="Times New Roman" w:hAnsi="Times New Roman"/>
              </w:rPr>
            </w:pPr>
            <w:r w:rsidRPr="001F13DD">
              <w:rPr>
                <w:rFonts w:ascii="Times New Roman" w:hAnsi="Times New Roman"/>
              </w:rPr>
              <w:t>10,5 g</w:t>
            </w:r>
          </w:p>
        </w:tc>
        <w:tc>
          <w:tcPr>
            <w:tcW w:w="1260" w:type="dxa"/>
            <w:tcBorders>
              <w:top w:val="single" w:sz="4" w:space="0" w:color="auto"/>
              <w:left w:val="single" w:sz="4" w:space="0" w:color="auto"/>
              <w:bottom w:val="single" w:sz="4" w:space="0" w:color="auto"/>
              <w:right w:val="single" w:sz="4" w:space="0" w:color="auto"/>
            </w:tcBorders>
            <w:hideMark/>
          </w:tcPr>
          <w:p w14:paraId="0821A45D" w14:textId="77777777" w:rsidR="00234FCB" w:rsidRPr="001F13DD" w:rsidRDefault="00234FCB" w:rsidP="00234FCB">
            <w:pPr>
              <w:tabs>
                <w:tab w:val="left" w:pos="567"/>
              </w:tabs>
              <w:spacing w:after="0" w:line="240" w:lineRule="auto"/>
              <w:rPr>
                <w:rFonts w:ascii="Times New Roman" w:hAnsi="Times New Roman"/>
              </w:rPr>
            </w:pPr>
            <w:r w:rsidRPr="001F13DD">
              <w:rPr>
                <w:rFonts w:ascii="Times New Roman" w:hAnsi="Times New Roman"/>
              </w:rPr>
              <w:t>14 g</w:t>
            </w:r>
          </w:p>
        </w:tc>
        <w:tc>
          <w:tcPr>
            <w:tcW w:w="1440" w:type="dxa"/>
            <w:tcBorders>
              <w:top w:val="single" w:sz="4" w:space="0" w:color="auto"/>
              <w:left w:val="single" w:sz="4" w:space="0" w:color="auto"/>
              <w:bottom w:val="single" w:sz="4" w:space="0" w:color="auto"/>
              <w:right w:val="single" w:sz="4" w:space="0" w:color="auto"/>
            </w:tcBorders>
            <w:hideMark/>
          </w:tcPr>
          <w:p w14:paraId="0821A45E" w14:textId="77777777" w:rsidR="00234FCB" w:rsidRPr="001F13DD" w:rsidRDefault="00234FCB" w:rsidP="00234FCB">
            <w:pPr>
              <w:tabs>
                <w:tab w:val="left" w:pos="567"/>
              </w:tabs>
              <w:spacing w:after="0" w:line="240" w:lineRule="auto"/>
              <w:rPr>
                <w:rFonts w:ascii="Times New Roman" w:hAnsi="Times New Roman"/>
              </w:rPr>
            </w:pPr>
            <w:r w:rsidRPr="001F13DD">
              <w:rPr>
                <w:rFonts w:ascii="Times New Roman" w:hAnsi="Times New Roman"/>
              </w:rPr>
              <w:t>17,5 g</w:t>
            </w:r>
          </w:p>
        </w:tc>
        <w:tc>
          <w:tcPr>
            <w:tcW w:w="1440" w:type="dxa"/>
            <w:tcBorders>
              <w:top w:val="single" w:sz="4" w:space="0" w:color="auto"/>
              <w:left w:val="single" w:sz="4" w:space="0" w:color="auto"/>
              <w:bottom w:val="single" w:sz="4" w:space="0" w:color="auto"/>
              <w:right w:val="single" w:sz="4" w:space="0" w:color="auto"/>
            </w:tcBorders>
            <w:hideMark/>
          </w:tcPr>
          <w:p w14:paraId="0821A45F" w14:textId="77777777" w:rsidR="00234FCB" w:rsidRPr="001F13DD" w:rsidRDefault="00234FCB" w:rsidP="00234FCB">
            <w:pPr>
              <w:tabs>
                <w:tab w:val="left" w:pos="567"/>
              </w:tabs>
              <w:spacing w:after="0" w:line="240" w:lineRule="auto"/>
              <w:rPr>
                <w:rFonts w:ascii="Times New Roman" w:hAnsi="Times New Roman"/>
              </w:rPr>
            </w:pPr>
            <w:r w:rsidRPr="001F13DD">
              <w:rPr>
                <w:rFonts w:ascii="Times New Roman" w:hAnsi="Times New Roman"/>
              </w:rPr>
              <w:t>7,1 g</w:t>
            </w:r>
          </w:p>
        </w:tc>
      </w:tr>
      <w:tr w:rsidR="00234FCB" w:rsidRPr="001F13DD" w14:paraId="0821A468" w14:textId="77777777" w:rsidTr="005C447E">
        <w:tc>
          <w:tcPr>
            <w:tcW w:w="2628" w:type="dxa"/>
            <w:tcBorders>
              <w:top w:val="single" w:sz="4" w:space="0" w:color="auto"/>
              <w:left w:val="single" w:sz="4" w:space="0" w:color="auto"/>
              <w:bottom w:val="single" w:sz="4" w:space="0" w:color="auto"/>
              <w:right w:val="single" w:sz="4" w:space="0" w:color="auto"/>
            </w:tcBorders>
            <w:hideMark/>
          </w:tcPr>
          <w:p w14:paraId="0821A461" w14:textId="77777777" w:rsidR="00234FCB" w:rsidRPr="001F13DD" w:rsidRDefault="00234FCB" w:rsidP="00234FCB">
            <w:pPr>
              <w:tabs>
                <w:tab w:val="left" w:pos="567"/>
              </w:tabs>
              <w:spacing w:after="0" w:line="240" w:lineRule="auto"/>
              <w:rPr>
                <w:rFonts w:ascii="Times New Roman" w:hAnsi="Times New Roman"/>
              </w:rPr>
            </w:pPr>
            <w:proofErr w:type="spellStart"/>
            <w:r w:rsidRPr="001F13DD">
              <w:rPr>
                <w:rFonts w:ascii="Times New Roman" w:hAnsi="Times New Roman"/>
              </w:rPr>
              <w:t>Argininas</w:t>
            </w:r>
            <w:proofErr w:type="spellEnd"/>
            <w:r w:rsidRPr="001F13DD">
              <w:rPr>
                <w:rFonts w:ascii="Times New Roman" w:hAnsi="Times New Roman"/>
              </w:rPr>
              <w:t xml:space="preserve"> </w:t>
            </w:r>
          </w:p>
        </w:tc>
        <w:tc>
          <w:tcPr>
            <w:tcW w:w="1080" w:type="dxa"/>
            <w:tcBorders>
              <w:top w:val="single" w:sz="4" w:space="0" w:color="auto"/>
              <w:left w:val="single" w:sz="4" w:space="0" w:color="auto"/>
              <w:bottom w:val="single" w:sz="4" w:space="0" w:color="auto"/>
              <w:right w:val="single" w:sz="4" w:space="0" w:color="auto"/>
            </w:tcBorders>
            <w:hideMark/>
          </w:tcPr>
          <w:p w14:paraId="0821A462" w14:textId="77777777" w:rsidR="00234FCB" w:rsidRPr="001F13DD" w:rsidRDefault="00234FCB" w:rsidP="00234FCB">
            <w:pPr>
              <w:tabs>
                <w:tab w:val="left" w:pos="567"/>
              </w:tabs>
              <w:spacing w:after="0" w:line="240" w:lineRule="auto"/>
              <w:rPr>
                <w:rFonts w:ascii="Times New Roman" w:hAnsi="Times New Roman"/>
              </w:rPr>
            </w:pPr>
            <w:r w:rsidRPr="001F13DD">
              <w:rPr>
                <w:rFonts w:ascii="Times New Roman" w:hAnsi="Times New Roman"/>
              </w:rPr>
              <w:t>3,0 g</w:t>
            </w:r>
          </w:p>
        </w:tc>
        <w:tc>
          <w:tcPr>
            <w:tcW w:w="1080" w:type="dxa"/>
            <w:tcBorders>
              <w:top w:val="single" w:sz="4" w:space="0" w:color="auto"/>
              <w:left w:val="single" w:sz="4" w:space="0" w:color="auto"/>
              <w:bottom w:val="single" w:sz="4" w:space="0" w:color="auto"/>
              <w:right w:val="single" w:sz="4" w:space="0" w:color="auto"/>
            </w:tcBorders>
            <w:hideMark/>
          </w:tcPr>
          <w:p w14:paraId="0821A463" w14:textId="77777777" w:rsidR="00234FCB" w:rsidRPr="001F13DD" w:rsidRDefault="00234FCB" w:rsidP="00234FCB">
            <w:pPr>
              <w:tabs>
                <w:tab w:val="left" w:pos="567"/>
              </w:tabs>
              <w:spacing w:after="0" w:line="240" w:lineRule="auto"/>
              <w:rPr>
                <w:rFonts w:ascii="Times New Roman" w:hAnsi="Times New Roman"/>
              </w:rPr>
            </w:pPr>
            <w:r w:rsidRPr="001F13DD">
              <w:rPr>
                <w:rFonts w:ascii="Times New Roman" w:hAnsi="Times New Roman"/>
              </w:rPr>
              <w:t>6 g</w:t>
            </w:r>
          </w:p>
        </w:tc>
        <w:tc>
          <w:tcPr>
            <w:tcW w:w="1260" w:type="dxa"/>
            <w:tcBorders>
              <w:top w:val="single" w:sz="4" w:space="0" w:color="auto"/>
              <w:left w:val="single" w:sz="4" w:space="0" w:color="auto"/>
              <w:bottom w:val="single" w:sz="4" w:space="0" w:color="auto"/>
              <w:right w:val="single" w:sz="4" w:space="0" w:color="auto"/>
            </w:tcBorders>
            <w:hideMark/>
          </w:tcPr>
          <w:p w14:paraId="0821A464" w14:textId="77777777" w:rsidR="00234FCB" w:rsidRPr="001F13DD" w:rsidRDefault="00234FCB" w:rsidP="00234FCB">
            <w:pPr>
              <w:tabs>
                <w:tab w:val="left" w:pos="567"/>
              </w:tabs>
              <w:spacing w:after="0" w:line="240" w:lineRule="auto"/>
              <w:rPr>
                <w:rFonts w:ascii="Times New Roman" w:hAnsi="Times New Roman"/>
              </w:rPr>
            </w:pPr>
            <w:r w:rsidRPr="001F13DD">
              <w:rPr>
                <w:rFonts w:ascii="Times New Roman" w:hAnsi="Times New Roman"/>
              </w:rPr>
              <w:t>9 g</w:t>
            </w:r>
          </w:p>
        </w:tc>
        <w:tc>
          <w:tcPr>
            <w:tcW w:w="1260" w:type="dxa"/>
            <w:tcBorders>
              <w:top w:val="single" w:sz="4" w:space="0" w:color="auto"/>
              <w:left w:val="single" w:sz="4" w:space="0" w:color="auto"/>
              <w:bottom w:val="single" w:sz="4" w:space="0" w:color="auto"/>
              <w:right w:val="single" w:sz="4" w:space="0" w:color="auto"/>
            </w:tcBorders>
            <w:hideMark/>
          </w:tcPr>
          <w:p w14:paraId="0821A465" w14:textId="77777777" w:rsidR="00234FCB" w:rsidRPr="001F13DD" w:rsidRDefault="00234FCB" w:rsidP="00234FCB">
            <w:pPr>
              <w:tabs>
                <w:tab w:val="left" w:pos="567"/>
              </w:tabs>
              <w:spacing w:after="0" w:line="240" w:lineRule="auto"/>
              <w:rPr>
                <w:rFonts w:ascii="Times New Roman" w:hAnsi="Times New Roman"/>
              </w:rPr>
            </w:pPr>
            <w:r w:rsidRPr="001F13DD">
              <w:rPr>
                <w:rFonts w:ascii="Times New Roman" w:hAnsi="Times New Roman"/>
              </w:rPr>
              <w:t>12 g</w:t>
            </w:r>
          </w:p>
        </w:tc>
        <w:tc>
          <w:tcPr>
            <w:tcW w:w="1440" w:type="dxa"/>
            <w:tcBorders>
              <w:top w:val="single" w:sz="4" w:space="0" w:color="auto"/>
              <w:left w:val="single" w:sz="4" w:space="0" w:color="auto"/>
              <w:bottom w:val="single" w:sz="4" w:space="0" w:color="auto"/>
              <w:right w:val="single" w:sz="4" w:space="0" w:color="auto"/>
            </w:tcBorders>
            <w:hideMark/>
          </w:tcPr>
          <w:p w14:paraId="0821A466" w14:textId="77777777" w:rsidR="00234FCB" w:rsidRPr="001F13DD" w:rsidRDefault="00234FCB" w:rsidP="00234FCB">
            <w:pPr>
              <w:tabs>
                <w:tab w:val="left" w:pos="567"/>
              </w:tabs>
              <w:spacing w:after="0" w:line="240" w:lineRule="auto"/>
              <w:rPr>
                <w:rFonts w:ascii="Times New Roman" w:hAnsi="Times New Roman"/>
              </w:rPr>
            </w:pPr>
            <w:r w:rsidRPr="001F13DD">
              <w:rPr>
                <w:rFonts w:ascii="Times New Roman" w:hAnsi="Times New Roman"/>
              </w:rPr>
              <w:t>15 g</w:t>
            </w:r>
          </w:p>
        </w:tc>
        <w:tc>
          <w:tcPr>
            <w:tcW w:w="1440" w:type="dxa"/>
            <w:tcBorders>
              <w:top w:val="single" w:sz="4" w:space="0" w:color="auto"/>
              <w:left w:val="single" w:sz="4" w:space="0" w:color="auto"/>
              <w:bottom w:val="single" w:sz="4" w:space="0" w:color="auto"/>
              <w:right w:val="single" w:sz="4" w:space="0" w:color="auto"/>
            </w:tcBorders>
            <w:hideMark/>
          </w:tcPr>
          <w:p w14:paraId="0821A467" w14:textId="77777777" w:rsidR="00234FCB" w:rsidRPr="001F13DD" w:rsidRDefault="00234FCB" w:rsidP="00234FCB">
            <w:pPr>
              <w:tabs>
                <w:tab w:val="left" w:pos="567"/>
              </w:tabs>
              <w:spacing w:after="0" w:line="240" w:lineRule="auto"/>
              <w:rPr>
                <w:rFonts w:ascii="Times New Roman" w:hAnsi="Times New Roman"/>
              </w:rPr>
            </w:pPr>
            <w:r w:rsidRPr="001F13DD">
              <w:rPr>
                <w:rFonts w:ascii="Times New Roman" w:hAnsi="Times New Roman"/>
              </w:rPr>
              <w:t>6,1 g</w:t>
            </w:r>
          </w:p>
        </w:tc>
      </w:tr>
      <w:tr w:rsidR="00234FCB" w:rsidRPr="001F13DD" w14:paraId="0821A470" w14:textId="77777777" w:rsidTr="005C447E">
        <w:tc>
          <w:tcPr>
            <w:tcW w:w="2628" w:type="dxa"/>
            <w:tcBorders>
              <w:top w:val="single" w:sz="4" w:space="0" w:color="auto"/>
              <w:left w:val="single" w:sz="4" w:space="0" w:color="auto"/>
              <w:bottom w:val="single" w:sz="4" w:space="0" w:color="auto"/>
              <w:right w:val="single" w:sz="4" w:space="0" w:color="auto"/>
            </w:tcBorders>
            <w:hideMark/>
          </w:tcPr>
          <w:p w14:paraId="0821A469" w14:textId="77777777" w:rsidR="00234FCB" w:rsidRPr="001F13DD" w:rsidRDefault="00234FCB" w:rsidP="00234FCB">
            <w:pPr>
              <w:tabs>
                <w:tab w:val="left" w:pos="567"/>
              </w:tabs>
              <w:spacing w:after="0" w:line="240" w:lineRule="auto"/>
              <w:rPr>
                <w:rFonts w:ascii="Times New Roman" w:hAnsi="Times New Roman"/>
              </w:rPr>
            </w:pPr>
            <w:r w:rsidRPr="001F13DD">
              <w:rPr>
                <w:rFonts w:ascii="Times New Roman" w:hAnsi="Times New Roman"/>
              </w:rPr>
              <w:t>Glicinas</w:t>
            </w:r>
          </w:p>
        </w:tc>
        <w:tc>
          <w:tcPr>
            <w:tcW w:w="1080" w:type="dxa"/>
            <w:tcBorders>
              <w:top w:val="single" w:sz="4" w:space="0" w:color="auto"/>
              <w:left w:val="single" w:sz="4" w:space="0" w:color="auto"/>
              <w:bottom w:val="single" w:sz="4" w:space="0" w:color="auto"/>
              <w:right w:val="single" w:sz="4" w:space="0" w:color="auto"/>
            </w:tcBorders>
            <w:hideMark/>
          </w:tcPr>
          <w:p w14:paraId="0821A46A" w14:textId="77777777" w:rsidR="00234FCB" w:rsidRPr="001F13DD" w:rsidRDefault="00234FCB" w:rsidP="00234FCB">
            <w:pPr>
              <w:tabs>
                <w:tab w:val="left" w:pos="567"/>
              </w:tabs>
              <w:spacing w:after="0" w:line="240" w:lineRule="auto"/>
              <w:rPr>
                <w:rFonts w:ascii="Times New Roman" w:hAnsi="Times New Roman"/>
              </w:rPr>
            </w:pPr>
            <w:r w:rsidRPr="001F13DD">
              <w:rPr>
                <w:rFonts w:ascii="Times New Roman" w:hAnsi="Times New Roman"/>
              </w:rPr>
              <w:t>2,8 g</w:t>
            </w:r>
          </w:p>
        </w:tc>
        <w:tc>
          <w:tcPr>
            <w:tcW w:w="1080" w:type="dxa"/>
            <w:tcBorders>
              <w:top w:val="single" w:sz="4" w:space="0" w:color="auto"/>
              <w:left w:val="single" w:sz="4" w:space="0" w:color="auto"/>
              <w:bottom w:val="single" w:sz="4" w:space="0" w:color="auto"/>
              <w:right w:val="single" w:sz="4" w:space="0" w:color="auto"/>
            </w:tcBorders>
            <w:hideMark/>
          </w:tcPr>
          <w:p w14:paraId="0821A46B" w14:textId="77777777" w:rsidR="00234FCB" w:rsidRPr="001F13DD" w:rsidRDefault="00234FCB" w:rsidP="00234FCB">
            <w:pPr>
              <w:tabs>
                <w:tab w:val="left" w:pos="567"/>
              </w:tabs>
              <w:spacing w:after="0" w:line="240" w:lineRule="auto"/>
              <w:rPr>
                <w:rFonts w:ascii="Times New Roman" w:hAnsi="Times New Roman"/>
              </w:rPr>
            </w:pPr>
            <w:r w:rsidRPr="001F13DD">
              <w:rPr>
                <w:rFonts w:ascii="Times New Roman" w:hAnsi="Times New Roman"/>
              </w:rPr>
              <w:t>5,5 g</w:t>
            </w:r>
          </w:p>
        </w:tc>
        <w:tc>
          <w:tcPr>
            <w:tcW w:w="1260" w:type="dxa"/>
            <w:tcBorders>
              <w:top w:val="single" w:sz="4" w:space="0" w:color="auto"/>
              <w:left w:val="single" w:sz="4" w:space="0" w:color="auto"/>
              <w:bottom w:val="single" w:sz="4" w:space="0" w:color="auto"/>
              <w:right w:val="single" w:sz="4" w:space="0" w:color="auto"/>
            </w:tcBorders>
            <w:hideMark/>
          </w:tcPr>
          <w:p w14:paraId="0821A46C" w14:textId="77777777" w:rsidR="00234FCB" w:rsidRPr="001F13DD" w:rsidRDefault="00234FCB" w:rsidP="00234FCB">
            <w:pPr>
              <w:tabs>
                <w:tab w:val="left" w:pos="567"/>
              </w:tabs>
              <w:spacing w:after="0" w:line="240" w:lineRule="auto"/>
              <w:rPr>
                <w:rFonts w:ascii="Times New Roman" w:hAnsi="Times New Roman"/>
              </w:rPr>
            </w:pPr>
            <w:r w:rsidRPr="001F13DD">
              <w:rPr>
                <w:rFonts w:ascii="Times New Roman" w:hAnsi="Times New Roman"/>
              </w:rPr>
              <w:t>8,2 g</w:t>
            </w:r>
          </w:p>
        </w:tc>
        <w:tc>
          <w:tcPr>
            <w:tcW w:w="1260" w:type="dxa"/>
            <w:tcBorders>
              <w:top w:val="single" w:sz="4" w:space="0" w:color="auto"/>
              <w:left w:val="single" w:sz="4" w:space="0" w:color="auto"/>
              <w:bottom w:val="single" w:sz="4" w:space="0" w:color="auto"/>
              <w:right w:val="single" w:sz="4" w:space="0" w:color="auto"/>
            </w:tcBorders>
            <w:hideMark/>
          </w:tcPr>
          <w:p w14:paraId="0821A46D" w14:textId="77777777" w:rsidR="00234FCB" w:rsidRPr="001F13DD" w:rsidRDefault="00234FCB" w:rsidP="00234FCB">
            <w:pPr>
              <w:tabs>
                <w:tab w:val="left" w:pos="567"/>
              </w:tabs>
              <w:spacing w:after="0" w:line="240" w:lineRule="auto"/>
              <w:rPr>
                <w:rFonts w:ascii="Times New Roman" w:hAnsi="Times New Roman"/>
              </w:rPr>
            </w:pPr>
            <w:r w:rsidRPr="001F13DD">
              <w:rPr>
                <w:rFonts w:ascii="Times New Roman" w:hAnsi="Times New Roman"/>
              </w:rPr>
              <w:t>11,0 g</w:t>
            </w:r>
          </w:p>
        </w:tc>
        <w:tc>
          <w:tcPr>
            <w:tcW w:w="1440" w:type="dxa"/>
            <w:tcBorders>
              <w:top w:val="single" w:sz="4" w:space="0" w:color="auto"/>
              <w:left w:val="single" w:sz="4" w:space="0" w:color="auto"/>
              <w:bottom w:val="single" w:sz="4" w:space="0" w:color="auto"/>
              <w:right w:val="single" w:sz="4" w:space="0" w:color="auto"/>
            </w:tcBorders>
            <w:hideMark/>
          </w:tcPr>
          <w:p w14:paraId="0821A46E" w14:textId="77777777" w:rsidR="00234FCB" w:rsidRPr="001F13DD" w:rsidRDefault="00234FCB" w:rsidP="00234FCB">
            <w:pPr>
              <w:tabs>
                <w:tab w:val="left" w:pos="567"/>
              </w:tabs>
              <w:spacing w:after="0" w:line="240" w:lineRule="auto"/>
              <w:rPr>
                <w:rFonts w:ascii="Times New Roman" w:hAnsi="Times New Roman"/>
              </w:rPr>
            </w:pPr>
            <w:r w:rsidRPr="001F13DD">
              <w:rPr>
                <w:rFonts w:ascii="Times New Roman" w:hAnsi="Times New Roman"/>
              </w:rPr>
              <w:t>13,8 g</w:t>
            </w:r>
          </w:p>
        </w:tc>
        <w:tc>
          <w:tcPr>
            <w:tcW w:w="1440" w:type="dxa"/>
            <w:tcBorders>
              <w:top w:val="single" w:sz="4" w:space="0" w:color="auto"/>
              <w:left w:val="single" w:sz="4" w:space="0" w:color="auto"/>
              <w:bottom w:val="single" w:sz="4" w:space="0" w:color="auto"/>
              <w:right w:val="single" w:sz="4" w:space="0" w:color="auto"/>
            </w:tcBorders>
            <w:hideMark/>
          </w:tcPr>
          <w:p w14:paraId="0821A46F" w14:textId="77777777" w:rsidR="00234FCB" w:rsidRPr="001F13DD" w:rsidRDefault="00234FCB" w:rsidP="00234FCB">
            <w:pPr>
              <w:tabs>
                <w:tab w:val="left" w:pos="567"/>
              </w:tabs>
              <w:spacing w:after="0" w:line="240" w:lineRule="auto"/>
              <w:rPr>
                <w:rFonts w:ascii="Times New Roman" w:hAnsi="Times New Roman"/>
              </w:rPr>
            </w:pPr>
            <w:r w:rsidRPr="001F13DD">
              <w:rPr>
                <w:rFonts w:ascii="Times New Roman" w:hAnsi="Times New Roman"/>
              </w:rPr>
              <w:t>5,6 g</w:t>
            </w:r>
          </w:p>
        </w:tc>
      </w:tr>
      <w:tr w:rsidR="00234FCB" w:rsidRPr="001F13DD" w14:paraId="0821A478" w14:textId="77777777" w:rsidTr="005C447E">
        <w:tc>
          <w:tcPr>
            <w:tcW w:w="2628" w:type="dxa"/>
            <w:tcBorders>
              <w:top w:val="single" w:sz="4" w:space="0" w:color="auto"/>
              <w:left w:val="single" w:sz="4" w:space="0" w:color="auto"/>
              <w:bottom w:val="single" w:sz="4" w:space="0" w:color="auto"/>
              <w:right w:val="single" w:sz="4" w:space="0" w:color="auto"/>
            </w:tcBorders>
            <w:hideMark/>
          </w:tcPr>
          <w:p w14:paraId="0821A471" w14:textId="77777777" w:rsidR="00234FCB" w:rsidRPr="001F13DD" w:rsidRDefault="00234FCB" w:rsidP="00234FCB">
            <w:pPr>
              <w:tabs>
                <w:tab w:val="left" w:pos="567"/>
              </w:tabs>
              <w:spacing w:after="0" w:line="240" w:lineRule="auto"/>
              <w:rPr>
                <w:rFonts w:ascii="Times New Roman" w:hAnsi="Times New Roman"/>
              </w:rPr>
            </w:pPr>
            <w:proofErr w:type="spellStart"/>
            <w:r w:rsidRPr="001F13DD">
              <w:rPr>
                <w:rFonts w:ascii="Times New Roman" w:hAnsi="Times New Roman"/>
              </w:rPr>
              <w:t>Histidinas</w:t>
            </w:r>
            <w:proofErr w:type="spellEnd"/>
          </w:p>
        </w:tc>
        <w:tc>
          <w:tcPr>
            <w:tcW w:w="1080" w:type="dxa"/>
            <w:tcBorders>
              <w:top w:val="single" w:sz="4" w:space="0" w:color="auto"/>
              <w:left w:val="single" w:sz="4" w:space="0" w:color="auto"/>
              <w:bottom w:val="single" w:sz="4" w:space="0" w:color="auto"/>
              <w:right w:val="single" w:sz="4" w:space="0" w:color="auto"/>
            </w:tcBorders>
            <w:hideMark/>
          </w:tcPr>
          <w:p w14:paraId="0821A472" w14:textId="77777777" w:rsidR="00234FCB" w:rsidRPr="001F13DD" w:rsidRDefault="00234FCB" w:rsidP="00234FCB">
            <w:pPr>
              <w:tabs>
                <w:tab w:val="left" w:pos="567"/>
              </w:tabs>
              <w:spacing w:after="0" w:line="240" w:lineRule="auto"/>
              <w:rPr>
                <w:rFonts w:ascii="Times New Roman" w:hAnsi="Times New Roman"/>
              </w:rPr>
            </w:pPr>
            <w:r w:rsidRPr="001F13DD">
              <w:rPr>
                <w:rFonts w:ascii="Times New Roman" w:hAnsi="Times New Roman"/>
              </w:rPr>
              <w:t>0,8 g</w:t>
            </w:r>
          </w:p>
        </w:tc>
        <w:tc>
          <w:tcPr>
            <w:tcW w:w="1080" w:type="dxa"/>
            <w:tcBorders>
              <w:top w:val="single" w:sz="4" w:space="0" w:color="auto"/>
              <w:left w:val="single" w:sz="4" w:space="0" w:color="auto"/>
              <w:bottom w:val="single" w:sz="4" w:space="0" w:color="auto"/>
              <w:right w:val="single" w:sz="4" w:space="0" w:color="auto"/>
            </w:tcBorders>
            <w:hideMark/>
          </w:tcPr>
          <w:p w14:paraId="0821A473" w14:textId="77777777" w:rsidR="00234FCB" w:rsidRPr="001F13DD" w:rsidRDefault="00234FCB" w:rsidP="00234FCB">
            <w:pPr>
              <w:tabs>
                <w:tab w:val="left" w:pos="567"/>
              </w:tabs>
              <w:spacing w:after="0" w:line="240" w:lineRule="auto"/>
              <w:rPr>
                <w:rFonts w:ascii="Times New Roman" w:hAnsi="Times New Roman"/>
              </w:rPr>
            </w:pPr>
            <w:r w:rsidRPr="001F13DD">
              <w:rPr>
                <w:rFonts w:ascii="Times New Roman" w:hAnsi="Times New Roman"/>
              </w:rPr>
              <w:t>1,5 g</w:t>
            </w:r>
          </w:p>
        </w:tc>
        <w:tc>
          <w:tcPr>
            <w:tcW w:w="1260" w:type="dxa"/>
            <w:tcBorders>
              <w:top w:val="single" w:sz="4" w:space="0" w:color="auto"/>
              <w:left w:val="single" w:sz="4" w:space="0" w:color="auto"/>
              <w:bottom w:val="single" w:sz="4" w:space="0" w:color="auto"/>
              <w:right w:val="single" w:sz="4" w:space="0" w:color="auto"/>
            </w:tcBorders>
            <w:hideMark/>
          </w:tcPr>
          <w:p w14:paraId="0821A474" w14:textId="77777777" w:rsidR="00234FCB" w:rsidRPr="001F13DD" w:rsidRDefault="00234FCB" w:rsidP="00234FCB">
            <w:pPr>
              <w:tabs>
                <w:tab w:val="left" w:pos="567"/>
              </w:tabs>
              <w:spacing w:after="0" w:line="240" w:lineRule="auto"/>
              <w:rPr>
                <w:rFonts w:ascii="Times New Roman" w:hAnsi="Times New Roman"/>
              </w:rPr>
            </w:pPr>
            <w:r w:rsidRPr="001F13DD">
              <w:rPr>
                <w:rFonts w:ascii="Times New Roman" w:hAnsi="Times New Roman"/>
              </w:rPr>
              <w:t>2,2 g</w:t>
            </w:r>
          </w:p>
        </w:tc>
        <w:tc>
          <w:tcPr>
            <w:tcW w:w="1260" w:type="dxa"/>
            <w:tcBorders>
              <w:top w:val="single" w:sz="4" w:space="0" w:color="auto"/>
              <w:left w:val="single" w:sz="4" w:space="0" w:color="auto"/>
              <w:bottom w:val="single" w:sz="4" w:space="0" w:color="auto"/>
              <w:right w:val="single" w:sz="4" w:space="0" w:color="auto"/>
            </w:tcBorders>
            <w:hideMark/>
          </w:tcPr>
          <w:p w14:paraId="0821A475" w14:textId="77777777" w:rsidR="00234FCB" w:rsidRPr="001F13DD" w:rsidRDefault="00234FCB" w:rsidP="00234FCB">
            <w:pPr>
              <w:tabs>
                <w:tab w:val="left" w:pos="567"/>
              </w:tabs>
              <w:spacing w:after="0" w:line="240" w:lineRule="auto"/>
              <w:rPr>
                <w:rFonts w:ascii="Times New Roman" w:hAnsi="Times New Roman"/>
              </w:rPr>
            </w:pPr>
            <w:r w:rsidRPr="001F13DD">
              <w:rPr>
                <w:rFonts w:ascii="Times New Roman" w:hAnsi="Times New Roman"/>
              </w:rPr>
              <w:t>3 g</w:t>
            </w:r>
          </w:p>
        </w:tc>
        <w:tc>
          <w:tcPr>
            <w:tcW w:w="1440" w:type="dxa"/>
            <w:tcBorders>
              <w:top w:val="single" w:sz="4" w:space="0" w:color="auto"/>
              <w:left w:val="single" w:sz="4" w:space="0" w:color="auto"/>
              <w:bottom w:val="single" w:sz="4" w:space="0" w:color="auto"/>
              <w:right w:val="single" w:sz="4" w:space="0" w:color="auto"/>
            </w:tcBorders>
            <w:hideMark/>
          </w:tcPr>
          <w:p w14:paraId="0821A476" w14:textId="77777777" w:rsidR="00234FCB" w:rsidRPr="001F13DD" w:rsidRDefault="00234FCB" w:rsidP="00234FCB">
            <w:pPr>
              <w:tabs>
                <w:tab w:val="left" w:pos="567"/>
              </w:tabs>
              <w:spacing w:after="0" w:line="240" w:lineRule="auto"/>
              <w:rPr>
                <w:rFonts w:ascii="Times New Roman" w:hAnsi="Times New Roman"/>
              </w:rPr>
            </w:pPr>
            <w:r w:rsidRPr="001F13DD">
              <w:rPr>
                <w:rFonts w:ascii="Times New Roman" w:hAnsi="Times New Roman"/>
              </w:rPr>
              <w:t>3,7 g</w:t>
            </w:r>
          </w:p>
        </w:tc>
        <w:tc>
          <w:tcPr>
            <w:tcW w:w="1440" w:type="dxa"/>
            <w:tcBorders>
              <w:top w:val="single" w:sz="4" w:space="0" w:color="auto"/>
              <w:left w:val="single" w:sz="4" w:space="0" w:color="auto"/>
              <w:bottom w:val="single" w:sz="4" w:space="0" w:color="auto"/>
              <w:right w:val="single" w:sz="4" w:space="0" w:color="auto"/>
            </w:tcBorders>
            <w:hideMark/>
          </w:tcPr>
          <w:p w14:paraId="0821A477" w14:textId="77777777" w:rsidR="00234FCB" w:rsidRPr="001F13DD" w:rsidRDefault="00234FCB" w:rsidP="00234FCB">
            <w:pPr>
              <w:tabs>
                <w:tab w:val="left" w:pos="567"/>
              </w:tabs>
              <w:spacing w:after="0" w:line="240" w:lineRule="auto"/>
              <w:rPr>
                <w:rFonts w:ascii="Times New Roman" w:hAnsi="Times New Roman"/>
              </w:rPr>
            </w:pPr>
            <w:r w:rsidRPr="001F13DD">
              <w:rPr>
                <w:rFonts w:ascii="Times New Roman" w:hAnsi="Times New Roman"/>
              </w:rPr>
              <w:t>1,5 g</w:t>
            </w:r>
          </w:p>
        </w:tc>
      </w:tr>
      <w:tr w:rsidR="00234FCB" w:rsidRPr="001F13DD" w14:paraId="0821A480" w14:textId="77777777" w:rsidTr="005C447E">
        <w:tc>
          <w:tcPr>
            <w:tcW w:w="2628" w:type="dxa"/>
            <w:tcBorders>
              <w:top w:val="single" w:sz="4" w:space="0" w:color="auto"/>
              <w:left w:val="single" w:sz="4" w:space="0" w:color="auto"/>
              <w:bottom w:val="single" w:sz="4" w:space="0" w:color="auto"/>
              <w:right w:val="single" w:sz="4" w:space="0" w:color="auto"/>
            </w:tcBorders>
            <w:hideMark/>
          </w:tcPr>
          <w:p w14:paraId="0821A479" w14:textId="77777777" w:rsidR="00234FCB" w:rsidRPr="001F13DD" w:rsidRDefault="00234FCB" w:rsidP="00234FCB">
            <w:pPr>
              <w:tabs>
                <w:tab w:val="left" w:pos="567"/>
              </w:tabs>
              <w:spacing w:after="0" w:line="240" w:lineRule="auto"/>
              <w:rPr>
                <w:rFonts w:ascii="Times New Roman" w:hAnsi="Times New Roman"/>
              </w:rPr>
            </w:pPr>
            <w:proofErr w:type="spellStart"/>
            <w:r w:rsidRPr="001F13DD">
              <w:rPr>
                <w:rFonts w:ascii="Times New Roman" w:hAnsi="Times New Roman"/>
              </w:rPr>
              <w:t>Izoleucinas</w:t>
            </w:r>
            <w:proofErr w:type="spellEnd"/>
          </w:p>
        </w:tc>
        <w:tc>
          <w:tcPr>
            <w:tcW w:w="1080" w:type="dxa"/>
            <w:tcBorders>
              <w:top w:val="single" w:sz="4" w:space="0" w:color="auto"/>
              <w:left w:val="single" w:sz="4" w:space="0" w:color="auto"/>
              <w:bottom w:val="single" w:sz="4" w:space="0" w:color="auto"/>
              <w:right w:val="single" w:sz="4" w:space="0" w:color="auto"/>
            </w:tcBorders>
            <w:hideMark/>
          </w:tcPr>
          <w:p w14:paraId="0821A47A" w14:textId="77777777" w:rsidR="00234FCB" w:rsidRPr="001F13DD" w:rsidRDefault="00234FCB" w:rsidP="00234FCB">
            <w:pPr>
              <w:tabs>
                <w:tab w:val="left" w:pos="567"/>
              </w:tabs>
              <w:spacing w:after="0" w:line="240" w:lineRule="auto"/>
              <w:rPr>
                <w:rFonts w:ascii="Times New Roman" w:hAnsi="Times New Roman"/>
              </w:rPr>
            </w:pPr>
            <w:r w:rsidRPr="001F13DD">
              <w:rPr>
                <w:rFonts w:ascii="Times New Roman" w:hAnsi="Times New Roman"/>
              </w:rPr>
              <w:t>1,3 g</w:t>
            </w:r>
          </w:p>
        </w:tc>
        <w:tc>
          <w:tcPr>
            <w:tcW w:w="1080" w:type="dxa"/>
            <w:tcBorders>
              <w:top w:val="single" w:sz="4" w:space="0" w:color="auto"/>
              <w:left w:val="single" w:sz="4" w:space="0" w:color="auto"/>
              <w:bottom w:val="single" w:sz="4" w:space="0" w:color="auto"/>
              <w:right w:val="single" w:sz="4" w:space="0" w:color="auto"/>
            </w:tcBorders>
            <w:hideMark/>
          </w:tcPr>
          <w:p w14:paraId="0821A47B" w14:textId="77777777" w:rsidR="00234FCB" w:rsidRPr="001F13DD" w:rsidRDefault="00234FCB" w:rsidP="00234FCB">
            <w:pPr>
              <w:tabs>
                <w:tab w:val="left" w:pos="567"/>
              </w:tabs>
              <w:spacing w:after="0" w:line="240" w:lineRule="auto"/>
              <w:rPr>
                <w:rFonts w:ascii="Times New Roman" w:hAnsi="Times New Roman"/>
              </w:rPr>
            </w:pPr>
            <w:r w:rsidRPr="001F13DD">
              <w:rPr>
                <w:rFonts w:ascii="Times New Roman" w:hAnsi="Times New Roman"/>
              </w:rPr>
              <w:t>2,5 g</w:t>
            </w:r>
          </w:p>
        </w:tc>
        <w:tc>
          <w:tcPr>
            <w:tcW w:w="1260" w:type="dxa"/>
            <w:tcBorders>
              <w:top w:val="single" w:sz="4" w:space="0" w:color="auto"/>
              <w:left w:val="single" w:sz="4" w:space="0" w:color="auto"/>
              <w:bottom w:val="single" w:sz="4" w:space="0" w:color="auto"/>
              <w:right w:val="single" w:sz="4" w:space="0" w:color="auto"/>
            </w:tcBorders>
            <w:hideMark/>
          </w:tcPr>
          <w:p w14:paraId="0821A47C" w14:textId="77777777" w:rsidR="00234FCB" w:rsidRPr="001F13DD" w:rsidRDefault="00234FCB" w:rsidP="00234FCB">
            <w:pPr>
              <w:tabs>
                <w:tab w:val="left" w:pos="567"/>
              </w:tabs>
              <w:spacing w:after="0" w:line="240" w:lineRule="auto"/>
              <w:rPr>
                <w:rFonts w:ascii="Times New Roman" w:hAnsi="Times New Roman"/>
              </w:rPr>
            </w:pPr>
            <w:r w:rsidRPr="001F13DD">
              <w:rPr>
                <w:rFonts w:ascii="Times New Roman" w:hAnsi="Times New Roman"/>
              </w:rPr>
              <w:t>3,8 g</w:t>
            </w:r>
          </w:p>
        </w:tc>
        <w:tc>
          <w:tcPr>
            <w:tcW w:w="1260" w:type="dxa"/>
            <w:tcBorders>
              <w:top w:val="single" w:sz="4" w:space="0" w:color="auto"/>
              <w:left w:val="single" w:sz="4" w:space="0" w:color="auto"/>
              <w:bottom w:val="single" w:sz="4" w:space="0" w:color="auto"/>
              <w:right w:val="single" w:sz="4" w:space="0" w:color="auto"/>
            </w:tcBorders>
            <w:hideMark/>
          </w:tcPr>
          <w:p w14:paraId="0821A47D" w14:textId="77777777" w:rsidR="00234FCB" w:rsidRPr="001F13DD" w:rsidRDefault="00234FCB" w:rsidP="00234FCB">
            <w:pPr>
              <w:tabs>
                <w:tab w:val="left" w:pos="567"/>
              </w:tabs>
              <w:spacing w:after="0" w:line="240" w:lineRule="auto"/>
              <w:rPr>
                <w:rFonts w:ascii="Times New Roman" w:hAnsi="Times New Roman"/>
              </w:rPr>
            </w:pPr>
            <w:r w:rsidRPr="001F13DD">
              <w:rPr>
                <w:rFonts w:ascii="Times New Roman" w:hAnsi="Times New Roman"/>
              </w:rPr>
              <w:t>5 g</w:t>
            </w:r>
          </w:p>
        </w:tc>
        <w:tc>
          <w:tcPr>
            <w:tcW w:w="1440" w:type="dxa"/>
            <w:tcBorders>
              <w:top w:val="single" w:sz="4" w:space="0" w:color="auto"/>
              <w:left w:val="single" w:sz="4" w:space="0" w:color="auto"/>
              <w:bottom w:val="single" w:sz="4" w:space="0" w:color="auto"/>
              <w:right w:val="single" w:sz="4" w:space="0" w:color="auto"/>
            </w:tcBorders>
            <w:hideMark/>
          </w:tcPr>
          <w:p w14:paraId="0821A47E" w14:textId="77777777" w:rsidR="00234FCB" w:rsidRPr="001F13DD" w:rsidRDefault="00234FCB" w:rsidP="00234FCB">
            <w:pPr>
              <w:tabs>
                <w:tab w:val="left" w:pos="567"/>
              </w:tabs>
              <w:spacing w:after="0" w:line="240" w:lineRule="auto"/>
              <w:rPr>
                <w:rFonts w:ascii="Times New Roman" w:hAnsi="Times New Roman"/>
              </w:rPr>
            </w:pPr>
            <w:r w:rsidRPr="001F13DD">
              <w:rPr>
                <w:rFonts w:ascii="Times New Roman" w:hAnsi="Times New Roman"/>
              </w:rPr>
              <w:t>6,2 g</w:t>
            </w:r>
          </w:p>
        </w:tc>
        <w:tc>
          <w:tcPr>
            <w:tcW w:w="1440" w:type="dxa"/>
            <w:tcBorders>
              <w:top w:val="single" w:sz="4" w:space="0" w:color="auto"/>
              <w:left w:val="single" w:sz="4" w:space="0" w:color="auto"/>
              <w:bottom w:val="single" w:sz="4" w:space="0" w:color="auto"/>
              <w:right w:val="single" w:sz="4" w:space="0" w:color="auto"/>
            </w:tcBorders>
            <w:hideMark/>
          </w:tcPr>
          <w:p w14:paraId="0821A47F" w14:textId="77777777" w:rsidR="00234FCB" w:rsidRPr="001F13DD" w:rsidRDefault="00234FCB" w:rsidP="00234FCB">
            <w:pPr>
              <w:tabs>
                <w:tab w:val="left" w:pos="567"/>
              </w:tabs>
              <w:spacing w:after="0" w:line="240" w:lineRule="auto"/>
              <w:rPr>
                <w:rFonts w:ascii="Times New Roman" w:hAnsi="Times New Roman"/>
              </w:rPr>
            </w:pPr>
            <w:r w:rsidRPr="001F13DD">
              <w:rPr>
                <w:rFonts w:ascii="Times New Roman" w:hAnsi="Times New Roman"/>
              </w:rPr>
              <w:t>2,5 g</w:t>
            </w:r>
          </w:p>
        </w:tc>
      </w:tr>
      <w:tr w:rsidR="00234FCB" w:rsidRPr="001F13DD" w14:paraId="0821A488" w14:textId="77777777" w:rsidTr="005C447E">
        <w:tc>
          <w:tcPr>
            <w:tcW w:w="2628" w:type="dxa"/>
            <w:tcBorders>
              <w:top w:val="single" w:sz="4" w:space="0" w:color="auto"/>
              <w:left w:val="single" w:sz="4" w:space="0" w:color="auto"/>
              <w:bottom w:val="single" w:sz="4" w:space="0" w:color="auto"/>
              <w:right w:val="single" w:sz="4" w:space="0" w:color="auto"/>
            </w:tcBorders>
            <w:hideMark/>
          </w:tcPr>
          <w:p w14:paraId="0821A481" w14:textId="77777777" w:rsidR="00234FCB" w:rsidRPr="001F13DD" w:rsidRDefault="00234FCB" w:rsidP="00234FCB">
            <w:pPr>
              <w:tabs>
                <w:tab w:val="left" w:pos="567"/>
              </w:tabs>
              <w:spacing w:after="0" w:line="240" w:lineRule="auto"/>
              <w:rPr>
                <w:rFonts w:ascii="Times New Roman" w:hAnsi="Times New Roman"/>
              </w:rPr>
            </w:pPr>
            <w:proofErr w:type="spellStart"/>
            <w:r w:rsidRPr="001F13DD">
              <w:rPr>
                <w:rFonts w:ascii="Times New Roman" w:hAnsi="Times New Roman"/>
              </w:rPr>
              <w:t>Leucinas</w:t>
            </w:r>
            <w:proofErr w:type="spellEnd"/>
          </w:p>
        </w:tc>
        <w:tc>
          <w:tcPr>
            <w:tcW w:w="1080" w:type="dxa"/>
            <w:tcBorders>
              <w:top w:val="single" w:sz="4" w:space="0" w:color="auto"/>
              <w:left w:val="single" w:sz="4" w:space="0" w:color="auto"/>
              <w:bottom w:val="single" w:sz="4" w:space="0" w:color="auto"/>
              <w:right w:val="single" w:sz="4" w:space="0" w:color="auto"/>
            </w:tcBorders>
            <w:hideMark/>
          </w:tcPr>
          <w:p w14:paraId="0821A482" w14:textId="77777777" w:rsidR="00234FCB" w:rsidRPr="001F13DD" w:rsidRDefault="00234FCB" w:rsidP="00234FCB">
            <w:pPr>
              <w:tabs>
                <w:tab w:val="left" w:pos="567"/>
              </w:tabs>
              <w:spacing w:after="0" w:line="240" w:lineRule="auto"/>
              <w:rPr>
                <w:rFonts w:ascii="Times New Roman" w:hAnsi="Times New Roman"/>
              </w:rPr>
            </w:pPr>
            <w:r w:rsidRPr="001F13DD">
              <w:rPr>
                <w:rFonts w:ascii="Times New Roman" w:hAnsi="Times New Roman"/>
              </w:rPr>
              <w:t>1,9 g</w:t>
            </w:r>
          </w:p>
        </w:tc>
        <w:tc>
          <w:tcPr>
            <w:tcW w:w="1080" w:type="dxa"/>
            <w:tcBorders>
              <w:top w:val="single" w:sz="4" w:space="0" w:color="auto"/>
              <w:left w:val="single" w:sz="4" w:space="0" w:color="auto"/>
              <w:bottom w:val="single" w:sz="4" w:space="0" w:color="auto"/>
              <w:right w:val="single" w:sz="4" w:space="0" w:color="auto"/>
            </w:tcBorders>
            <w:hideMark/>
          </w:tcPr>
          <w:p w14:paraId="0821A483" w14:textId="77777777" w:rsidR="00234FCB" w:rsidRPr="001F13DD" w:rsidRDefault="00234FCB" w:rsidP="00234FCB">
            <w:pPr>
              <w:tabs>
                <w:tab w:val="left" w:pos="567"/>
              </w:tabs>
              <w:spacing w:after="0" w:line="240" w:lineRule="auto"/>
              <w:rPr>
                <w:rFonts w:ascii="Times New Roman" w:hAnsi="Times New Roman"/>
              </w:rPr>
            </w:pPr>
            <w:r w:rsidRPr="001F13DD">
              <w:rPr>
                <w:rFonts w:ascii="Times New Roman" w:hAnsi="Times New Roman"/>
              </w:rPr>
              <w:t>3,7 g</w:t>
            </w:r>
          </w:p>
        </w:tc>
        <w:tc>
          <w:tcPr>
            <w:tcW w:w="1260" w:type="dxa"/>
            <w:tcBorders>
              <w:top w:val="single" w:sz="4" w:space="0" w:color="auto"/>
              <w:left w:val="single" w:sz="4" w:space="0" w:color="auto"/>
              <w:bottom w:val="single" w:sz="4" w:space="0" w:color="auto"/>
              <w:right w:val="single" w:sz="4" w:space="0" w:color="auto"/>
            </w:tcBorders>
            <w:hideMark/>
          </w:tcPr>
          <w:p w14:paraId="0821A484" w14:textId="77777777" w:rsidR="00234FCB" w:rsidRPr="001F13DD" w:rsidRDefault="00234FCB" w:rsidP="00234FCB">
            <w:pPr>
              <w:tabs>
                <w:tab w:val="left" w:pos="567"/>
              </w:tabs>
              <w:spacing w:after="0" w:line="240" w:lineRule="auto"/>
              <w:rPr>
                <w:rFonts w:ascii="Times New Roman" w:hAnsi="Times New Roman"/>
              </w:rPr>
            </w:pPr>
            <w:r w:rsidRPr="001F13DD">
              <w:rPr>
                <w:rFonts w:ascii="Times New Roman" w:hAnsi="Times New Roman"/>
              </w:rPr>
              <w:t>5,6 g</w:t>
            </w:r>
          </w:p>
        </w:tc>
        <w:tc>
          <w:tcPr>
            <w:tcW w:w="1260" w:type="dxa"/>
            <w:tcBorders>
              <w:top w:val="single" w:sz="4" w:space="0" w:color="auto"/>
              <w:left w:val="single" w:sz="4" w:space="0" w:color="auto"/>
              <w:bottom w:val="single" w:sz="4" w:space="0" w:color="auto"/>
              <w:right w:val="single" w:sz="4" w:space="0" w:color="auto"/>
            </w:tcBorders>
            <w:hideMark/>
          </w:tcPr>
          <w:p w14:paraId="0821A485" w14:textId="77777777" w:rsidR="00234FCB" w:rsidRPr="001F13DD" w:rsidRDefault="00234FCB" w:rsidP="00234FCB">
            <w:pPr>
              <w:tabs>
                <w:tab w:val="left" w:pos="567"/>
              </w:tabs>
              <w:spacing w:after="0" w:line="240" w:lineRule="auto"/>
              <w:rPr>
                <w:rFonts w:ascii="Times New Roman" w:hAnsi="Times New Roman"/>
              </w:rPr>
            </w:pPr>
            <w:r w:rsidRPr="001F13DD">
              <w:rPr>
                <w:rFonts w:ascii="Times New Roman" w:hAnsi="Times New Roman"/>
              </w:rPr>
              <w:t>7,4 g</w:t>
            </w:r>
          </w:p>
        </w:tc>
        <w:tc>
          <w:tcPr>
            <w:tcW w:w="1440" w:type="dxa"/>
            <w:tcBorders>
              <w:top w:val="single" w:sz="4" w:space="0" w:color="auto"/>
              <w:left w:val="single" w:sz="4" w:space="0" w:color="auto"/>
              <w:bottom w:val="single" w:sz="4" w:space="0" w:color="auto"/>
              <w:right w:val="single" w:sz="4" w:space="0" w:color="auto"/>
            </w:tcBorders>
            <w:hideMark/>
          </w:tcPr>
          <w:p w14:paraId="0821A486" w14:textId="77777777" w:rsidR="00234FCB" w:rsidRPr="001F13DD" w:rsidRDefault="00234FCB" w:rsidP="00234FCB">
            <w:pPr>
              <w:tabs>
                <w:tab w:val="left" w:pos="567"/>
              </w:tabs>
              <w:spacing w:after="0" w:line="240" w:lineRule="auto"/>
              <w:rPr>
                <w:rFonts w:ascii="Times New Roman" w:hAnsi="Times New Roman"/>
              </w:rPr>
            </w:pPr>
            <w:r w:rsidRPr="001F13DD">
              <w:rPr>
                <w:rFonts w:ascii="Times New Roman" w:hAnsi="Times New Roman"/>
              </w:rPr>
              <w:t>9,4 g</w:t>
            </w:r>
          </w:p>
        </w:tc>
        <w:tc>
          <w:tcPr>
            <w:tcW w:w="1440" w:type="dxa"/>
            <w:tcBorders>
              <w:top w:val="single" w:sz="4" w:space="0" w:color="auto"/>
              <w:left w:val="single" w:sz="4" w:space="0" w:color="auto"/>
              <w:bottom w:val="single" w:sz="4" w:space="0" w:color="auto"/>
              <w:right w:val="single" w:sz="4" w:space="0" w:color="auto"/>
            </w:tcBorders>
            <w:hideMark/>
          </w:tcPr>
          <w:p w14:paraId="0821A487" w14:textId="77777777" w:rsidR="00234FCB" w:rsidRPr="001F13DD" w:rsidRDefault="00234FCB" w:rsidP="00234FCB">
            <w:pPr>
              <w:tabs>
                <w:tab w:val="left" w:pos="567"/>
              </w:tabs>
              <w:spacing w:after="0" w:line="240" w:lineRule="auto"/>
              <w:rPr>
                <w:rFonts w:ascii="Times New Roman" w:hAnsi="Times New Roman"/>
              </w:rPr>
            </w:pPr>
            <w:r w:rsidRPr="001F13DD">
              <w:rPr>
                <w:rFonts w:ascii="Times New Roman" w:hAnsi="Times New Roman"/>
              </w:rPr>
              <w:t>3.8 g</w:t>
            </w:r>
          </w:p>
        </w:tc>
      </w:tr>
      <w:tr w:rsidR="00234FCB" w:rsidRPr="001F13DD" w14:paraId="0821A493" w14:textId="77777777" w:rsidTr="005C447E">
        <w:tc>
          <w:tcPr>
            <w:tcW w:w="2628" w:type="dxa"/>
            <w:tcBorders>
              <w:top w:val="single" w:sz="4" w:space="0" w:color="auto"/>
              <w:left w:val="single" w:sz="4" w:space="0" w:color="auto"/>
              <w:bottom w:val="single" w:sz="4" w:space="0" w:color="auto"/>
              <w:right w:val="single" w:sz="4" w:space="0" w:color="auto"/>
            </w:tcBorders>
            <w:hideMark/>
          </w:tcPr>
          <w:p w14:paraId="0821A489" w14:textId="77777777" w:rsidR="00234FCB" w:rsidRPr="001F13DD" w:rsidRDefault="00234FCB" w:rsidP="00234FCB">
            <w:pPr>
              <w:tabs>
                <w:tab w:val="left" w:pos="567"/>
              </w:tabs>
              <w:spacing w:after="0" w:line="240" w:lineRule="auto"/>
              <w:rPr>
                <w:rFonts w:ascii="Times New Roman" w:hAnsi="Times New Roman"/>
              </w:rPr>
            </w:pPr>
            <w:r w:rsidRPr="001F13DD">
              <w:rPr>
                <w:rFonts w:ascii="Times New Roman" w:hAnsi="Times New Roman"/>
              </w:rPr>
              <w:t>Lizinas (acetato pavidalu)</w:t>
            </w:r>
          </w:p>
        </w:tc>
        <w:tc>
          <w:tcPr>
            <w:tcW w:w="1080" w:type="dxa"/>
            <w:tcBorders>
              <w:top w:val="single" w:sz="4" w:space="0" w:color="auto"/>
              <w:left w:val="single" w:sz="4" w:space="0" w:color="auto"/>
              <w:bottom w:val="single" w:sz="4" w:space="0" w:color="auto"/>
              <w:right w:val="single" w:sz="4" w:space="0" w:color="auto"/>
            </w:tcBorders>
            <w:hideMark/>
          </w:tcPr>
          <w:p w14:paraId="0821A48A" w14:textId="77777777" w:rsidR="00234FCB" w:rsidRPr="001F13DD" w:rsidRDefault="00234FCB" w:rsidP="00234FCB">
            <w:pPr>
              <w:tabs>
                <w:tab w:val="left" w:pos="567"/>
              </w:tabs>
              <w:spacing w:after="0" w:line="240" w:lineRule="auto"/>
              <w:rPr>
                <w:rFonts w:ascii="Times New Roman" w:hAnsi="Times New Roman"/>
              </w:rPr>
            </w:pPr>
            <w:r w:rsidRPr="001F13DD">
              <w:rPr>
                <w:rFonts w:ascii="Times New Roman" w:hAnsi="Times New Roman"/>
              </w:rPr>
              <w:t>1,7 g</w:t>
            </w:r>
          </w:p>
        </w:tc>
        <w:tc>
          <w:tcPr>
            <w:tcW w:w="1080" w:type="dxa"/>
            <w:tcBorders>
              <w:top w:val="single" w:sz="4" w:space="0" w:color="auto"/>
              <w:left w:val="single" w:sz="4" w:space="0" w:color="auto"/>
              <w:bottom w:val="single" w:sz="4" w:space="0" w:color="auto"/>
              <w:right w:val="single" w:sz="4" w:space="0" w:color="auto"/>
            </w:tcBorders>
          </w:tcPr>
          <w:p w14:paraId="0821A48B" w14:textId="77777777" w:rsidR="00234FCB" w:rsidRPr="001F13DD" w:rsidRDefault="00234FCB" w:rsidP="00234FCB">
            <w:pPr>
              <w:tabs>
                <w:tab w:val="left" w:pos="567"/>
              </w:tabs>
              <w:spacing w:after="0" w:line="240" w:lineRule="auto"/>
              <w:rPr>
                <w:rFonts w:ascii="Times New Roman" w:hAnsi="Times New Roman"/>
              </w:rPr>
            </w:pPr>
            <w:r w:rsidRPr="001F13DD">
              <w:rPr>
                <w:rFonts w:ascii="Times New Roman" w:hAnsi="Times New Roman"/>
              </w:rPr>
              <w:t>3,3 g</w:t>
            </w:r>
          </w:p>
          <w:p w14:paraId="0821A48C" w14:textId="77777777" w:rsidR="00234FCB" w:rsidRPr="001F13DD" w:rsidRDefault="00234FCB" w:rsidP="00234FCB">
            <w:pPr>
              <w:tabs>
                <w:tab w:val="left" w:pos="567"/>
              </w:tabs>
              <w:spacing w:after="0" w:line="240" w:lineRule="auto"/>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hideMark/>
          </w:tcPr>
          <w:p w14:paraId="0821A48D" w14:textId="77777777" w:rsidR="00234FCB" w:rsidRPr="001F13DD" w:rsidRDefault="00234FCB" w:rsidP="00234FCB">
            <w:pPr>
              <w:tabs>
                <w:tab w:val="left" w:pos="567"/>
              </w:tabs>
              <w:spacing w:after="0" w:line="240" w:lineRule="auto"/>
              <w:rPr>
                <w:rFonts w:ascii="Times New Roman" w:hAnsi="Times New Roman"/>
              </w:rPr>
            </w:pPr>
            <w:r w:rsidRPr="001F13DD">
              <w:rPr>
                <w:rFonts w:ascii="Times New Roman" w:hAnsi="Times New Roman"/>
              </w:rPr>
              <w:t>5 g</w:t>
            </w:r>
          </w:p>
        </w:tc>
        <w:tc>
          <w:tcPr>
            <w:tcW w:w="1260" w:type="dxa"/>
            <w:tcBorders>
              <w:top w:val="single" w:sz="4" w:space="0" w:color="auto"/>
              <w:left w:val="single" w:sz="4" w:space="0" w:color="auto"/>
              <w:bottom w:val="single" w:sz="4" w:space="0" w:color="auto"/>
              <w:right w:val="single" w:sz="4" w:space="0" w:color="auto"/>
            </w:tcBorders>
          </w:tcPr>
          <w:p w14:paraId="0821A48E" w14:textId="77777777" w:rsidR="00234FCB" w:rsidRPr="001F13DD" w:rsidRDefault="00234FCB" w:rsidP="00234FCB">
            <w:pPr>
              <w:tabs>
                <w:tab w:val="left" w:pos="567"/>
              </w:tabs>
              <w:spacing w:after="0" w:line="240" w:lineRule="auto"/>
              <w:rPr>
                <w:rFonts w:ascii="Times New Roman" w:hAnsi="Times New Roman"/>
              </w:rPr>
            </w:pPr>
            <w:r w:rsidRPr="001F13DD">
              <w:rPr>
                <w:rFonts w:ascii="Times New Roman" w:hAnsi="Times New Roman"/>
              </w:rPr>
              <w:t>6,6 g</w:t>
            </w:r>
          </w:p>
          <w:p w14:paraId="0821A48F" w14:textId="77777777" w:rsidR="00234FCB" w:rsidRPr="001F13DD" w:rsidRDefault="00234FCB" w:rsidP="00234FCB">
            <w:pPr>
              <w:tabs>
                <w:tab w:val="left" w:pos="567"/>
              </w:tabs>
              <w:spacing w:after="0" w:line="240" w:lineRule="auto"/>
              <w:rPr>
                <w:rFonts w:ascii="Times New Roman" w:hAnsi="Times New Roman"/>
              </w:rPr>
            </w:pPr>
          </w:p>
        </w:tc>
        <w:tc>
          <w:tcPr>
            <w:tcW w:w="1440" w:type="dxa"/>
            <w:tcBorders>
              <w:top w:val="single" w:sz="4" w:space="0" w:color="auto"/>
              <w:left w:val="single" w:sz="4" w:space="0" w:color="auto"/>
              <w:bottom w:val="single" w:sz="4" w:space="0" w:color="auto"/>
              <w:right w:val="single" w:sz="4" w:space="0" w:color="auto"/>
            </w:tcBorders>
          </w:tcPr>
          <w:p w14:paraId="0821A490" w14:textId="77777777" w:rsidR="00234FCB" w:rsidRPr="001F13DD" w:rsidRDefault="00234FCB" w:rsidP="00234FCB">
            <w:pPr>
              <w:tabs>
                <w:tab w:val="left" w:pos="567"/>
              </w:tabs>
              <w:spacing w:after="0" w:line="240" w:lineRule="auto"/>
              <w:rPr>
                <w:rFonts w:ascii="Times New Roman" w:hAnsi="Times New Roman"/>
              </w:rPr>
            </w:pPr>
            <w:r w:rsidRPr="001F13DD">
              <w:rPr>
                <w:rFonts w:ascii="Times New Roman" w:hAnsi="Times New Roman"/>
              </w:rPr>
              <w:t>8,4 g</w:t>
            </w:r>
          </w:p>
          <w:p w14:paraId="0821A491" w14:textId="77777777" w:rsidR="00234FCB" w:rsidRPr="001F13DD" w:rsidRDefault="00234FCB" w:rsidP="00234FCB">
            <w:pPr>
              <w:tabs>
                <w:tab w:val="left" w:pos="567"/>
              </w:tabs>
              <w:spacing w:after="0" w:line="240" w:lineRule="auto"/>
              <w:rPr>
                <w:rFonts w:ascii="Times New Roman" w:hAnsi="Times New Roman"/>
              </w:rPr>
            </w:pPr>
          </w:p>
        </w:tc>
        <w:tc>
          <w:tcPr>
            <w:tcW w:w="1440" w:type="dxa"/>
            <w:tcBorders>
              <w:top w:val="single" w:sz="4" w:space="0" w:color="auto"/>
              <w:left w:val="single" w:sz="4" w:space="0" w:color="auto"/>
              <w:bottom w:val="single" w:sz="4" w:space="0" w:color="auto"/>
              <w:right w:val="single" w:sz="4" w:space="0" w:color="auto"/>
            </w:tcBorders>
            <w:hideMark/>
          </w:tcPr>
          <w:p w14:paraId="0821A492" w14:textId="77777777" w:rsidR="00234FCB" w:rsidRPr="001F13DD" w:rsidRDefault="00234FCB" w:rsidP="00234FCB">
            <w:pPr>
              <w:tabs>
                <w:tab w:val="left" w:pos="567"/>
              </w:tabs>
              <w:spacing w:after="0" w:line="240" w:lineRule="auto"/>
              <w:rPr>
                <w:rFonts w:ascii="Times New Roman" w:hAnsi="Times New Roman"/>
              </w:rPr>
            </w:pPr>
            <w:r w:rsidRPr="001F13DD">
              <w:rPr>
                <w:rFonts w:ascii="Times New Roman" w:hAnsi="Times New Roman"/>
              </w:rPr>
              <w:t>3,4 g</w:t>
            </w:r>
          </w:p>
        </w:tc>
      </w:tr>
      <w:tr w:rsidR="00234FCB" w:rsidRPr="001F13DD" w14:paraId="0821A49B" w14:textId="77777777" w:rsidTr="005C447E">
        <w:tc>
          <w:tcPr>
            <w:tcW w:w="2628" w:type="dxa"/>
            <w:tcBorders>
              <w:top w:val="single" w:sz="4" w:space="0" w:color="auto"/>
              <w:left w:val="single" w:sz="4" w:space="0" w:color="auto"/>
              <w:bottom w:val="single" w:sz="4" w:space="0" w:color="auto"/>
              <w:right w:val="single" w:sz="4" w:space="0" w:color="auto"/>
            </w:tcBorders>
            <w:hideMark/>
          </w:tcPr>
          <w:p w14:paraId="0821A494" w14:textId="77777777" w:rsidR="00234FCB" w:rsidRPr="001F13DD" w:rsidRDefault="00234FCB" w:rsidP="00234FCB">
            <w:pPr>
              <w:tabs>
                <w:tab w:val="left" w:pos="567"/>
              </w:tabs>
              <w:spacing w:after="0" w:line="240" w:lineRule="auto"/>
              <w:rPr>
                <w:rFonts w:ascii="Times New Roman" w:hAnsi="Times New Roman"/>
              </w:rPr>
            </w:pPr>
            <w:proofErr w:type="spellStart"/>
            <w:r w:rsidRPr="001F13DD">
              <w:rPr>
                <w:rFonts w:ascii="Times New Roman" w:hAnsi="Times New Roman"/>
              </w:rPr>
              <w:t>Metioninas</w:t>
            </w:r>
            <w:proofErr w:type="spellEnd"/>
          </w:p>
        </w:tc>
        <w:tc>
          <w:tcPr>
            <w:tcW w:w="1080" w:type="dxa"/>
            <w:tcBorders>
              <w:top w:val="single" w:sz="4" w:space="0" w:color="auto"/>
              <w:left w:val="single" w:sz="4" w:space="0" w:color="auto"/>
              <w:bottom w:val="single" w:sz="4" w:space="0" w:color="auto"/>
              <w:right w:val="single" w:sz="4" w:space="0" w:color="auto"/>
            </w:tcBorders>
            <w:hideMark/>
          </w:tcPr>
          <w:p w14:paraId="0821A495" w14:textId="77777777" w:rsidR="00234FCB" w:rsidRPr="001F13DD" w:rsidRDefault="00234FCB" w:rsidP="00234FCB">
            <w:pPr>
              <w:tabs>
                <w:tab w:val="left" w:pos="567"/>
              </w:tabs>
              <w:spacing w:after="0" w:line="240" w:lineRule="auto"/>
              <w:rPr>
                <w:rFonts w:ascii="Times New Roman" w:hAnsi="Times New Roman"/>
              </w:rPr>
            </w:pPr>
            <w:r w:rsidRPr="001F13DD">
              <w:rPr>
                <w:rFonts w:ascii="Times New Roman" w:hAnsi="Times New Roman"/>
              </w:rPr>
              <w:t>1,1 g</w:t>
            </w:r>
          </w:p>
        </w:tc>
        <w:tc>
          <w:tcPr>
            <w:tcW w:w="1080" w:type="dxa"/>
            <w:tcBorders>
              <w:top w:val="single" w:sz="4" w:space="0" w:color="auto"/>
              <w:left w:val="single" w:sz="4" w:space="0" w:color="auto"/>
              <w:bottom w:val="single" w:sz="4" w:space="0" w:color="auto"/>
              <w:right w:val="single" w:sz="4" w:space="0" w:color="auto"/>
            </w:tcBorders>
            <w:hideMark/>
          </w:tcPr>
          <w:p w14:paraId="0821A496" w14:textId="77777777" w:rsidR="00234FCB" w:rsidRPr="001F13DD" w:rsidRDefault="00234FCB" w:rsidP="00234FCB">
            <w:pPr>
              <w:tabs>
                <w:tab w:val="left" w:pos="567"/>
              </w:tabs>
              <w:spacing w:after="0" w:line="240" w:lineRule="auto"/>
              <w:rPr>
                <w:rFonts w:ascii="Times New Roman" w:hAnsi="Times New Roman"/>
              </w:rPr>
            </w:pPr>
            <w:r w:rsidRPr="001F13DD">
              <w:rPr>
                <w:rFonts w:ascii="Times New Roman" w:hAnsi="Times New Roman"/>
              </w:rPr>
              <w:t>2,2 g</w:t>
            </w:r>
          </w:p>
        </w:tc>
        <w:tc>
          <w:tcPr>
            <w:tcW w:w="1260" w:type="dxa"/>
            <w:tcBorders>
              <w:top w:val="single" w:sz="4" w:space="0" w:color="auto"/>
              <w:left w:val="single" w:sz="4" w:space="0" w:color="auto"/>
              <w:bottom w:val="single" w:sz="4" w:space="0" w:color="auto"/>
              <w:right w:val="single" w:sz="4" w:space="0" w:color="auto"/>
            </w:tcBorders>
            <w:hideMark/>
          </w:tcPr>
          <w:p w14:paraId="0821A497" w14:textId="77777777" w:rsidR="00234FCB" w:rsidRPr="001F13DD" w:rsidRDefault="00234FCB" w:rsidP="00234FCB">
            <w:pPr>
              <w:tabs>
                <w:tab w:val="left" w:pos="567"/>
              </w:tabs>
              <w:spacing w:after="0" w:line="240" w:lineRule="auto"/>
              <w:rPr>
                <w:rFonts w:ascii="Times New Roman" w:hAnsi="Times New Roman"/>
              </w:rPr>
            </w:pPr>
            <w:r w:rsidRPr="001F13DD">
              <w:rPr>
                <w:rFonts w:ascii="Times New Roman" w:hAnsi="Times New Roman"/>
              </w:rPr>
              <w:t>3,2 g</w:t>
            </w:r>
          </w:p>
        </w:tc>
        <w:tc>
          <w:tcPr>
            <w:tcW w:w="1260" w:type="dxa"/>
            <w:tcBorders>
              <w:top w:val="single" w:sz="4" w:space="0" w:color="auto"/>
              <w:left w:val="single" w:sz="4" w:space="0" w:color="auto"/>
              <w:bottom w:val="single" w:sz="4" w:space="0" w:color="auto"/>
              <w:right w:val="single" w:sz="4" w:space="0" w:color="auto"/>
            </w:tcBorders>
            <w:hideMark/>
          </w:tcPr>
          <w:p w14:paraId="0821A498" w14:textId="77777777" w:rsidR="00234FCB" w:rsidRPr="001F13DD" w:rsidRDefault="00234FCB" w:rsidP="00234FCB">
            <w:pPr>
              <w:tabs>
                <w:tab w:val="left" w:pos="567"/>
              </w:tabs>
              <w:spacing w:after="0" w:line="240" w:lineRule="auto"/>
              <w:rPr>
                <w:rFonts w:ascii="Times New Roman" w:hAnsi="Times New Roman"/>
              </w:rPr>
            </w:pPr>
            <w:r w:rsidRPr="001F13DD">
              <w:rPr>
                <w:rFonts w:ascii="Times New Roman" w:hAnsi="Times New Roman"/>
              </w:rPr>
              <w:t>4,3 g</w:t>
            </w:r>
          </w:p>
        </w:tc>
        <w:tc>
          <w:tcPr>
            <w:tcW w:w="1440" w:type="dxa"/>
            <w:tcBorders>
              <w:top w:val="single" w:sz="4" w:space="0" w:color="auto"/>
              <w:left w:val="single" w:sz="4" w:space="0" w:color="auto"/>
              <w:bottom w:val="single" w:sz="4" w:space="0" w:color="auto"/>
              <w:right w:val="single" w:sz="4" w:space="0" w:color="auto"/>
            </w:tcBorders>
            <w:hideMark/>
          </w:tcPr>
          <w:p w14:paraId="0821A499" w14:textId="77777777" w:rsidR="00234FCB" w:rsidRPr="001F13DD" w:rsidRDefault="00234FCB" w:rsidP="00234FCB">
            <w:pPr>
              <w:tabs>
                <w:tab w:val="left" w:pos="567"/>
              </w:tabs>
              <w:spacing w:after="0" w:line="240" w:lineRule="auto"/>
              <w:rPr>
                <w:rFonts w:ascii="Times New Roman" w:hAnsi="Times New Roman"/>
              </w:rPr>
            </w:pPr>
            <w:r w:rsidRPr="001F13DD">
              <w:rPr>
                <w:rFonts w:ascii="Times New Roman" w:hAnsi="Times New Roman"/>
              </w:rPr>
              <w:t>5,4 g</w:t>
            </w:r>
          </w:p>
        </w:tc>
        <w:tc>
          <w:tcPr>
            <w:tcW w:w="1440" w:type="dxa"/>
            <w:tcBorders>
              <w:top w:val="single" w:sz="4" w:space="0" w:color="auto"/>
              <w:left w:val="single" w:sz="4" w:space="0" w:color="auto"/>
              <w:bottom w:val="single" w:sz="4" w:space="0" w:color="auto"/>
              <w:right w:val="single" w:sz="4" w:space="0" w:color="auto"/>
            </w:tcBorders>
            <w:hideMark/>
          </w:tcPr>
          <w:p w14:paraId="0821A49A" w14:textId="77777777" w:rsidR="00234FCB" w:rsidRPr="001F13DD" w:rsidRDefault="00234FCB" w:rsidP="00234FCB">
            <w:pPr>
              <w:tabs>
                <w:tab w:val="left" w:pos="567"/>
              </w:tabs>
              <w:spacing w:after="0" w:line="240" w:lineRule="auto"/>
              <w:rPr>
                <w:rFonts w:ascii="Times New Roman" w:hAnsi="Times New Roman"/>
              </w:rPr>
            </w:pPr>
            <w:r w:rsidRPr="001F13DD">
              <w:rPr>
                <w:rFonts w:ascii="Times New Roman" w:hAnsi="Times New Roman"/>
              </w:rPr>
              <w:t>2,2 g</w:t>
            </w:r>
          </w:p>
        </w:tc>
      </w:tr>
      <w:tr w:rsidR="00234FCB" w:rsidRPr="001F13DD" w14:paraId="0821A4A3" w14:textId="77777777" w:rsidTr="005C447E">
        <w:tc>
          <w:tcPr>
            <w:tcW w:w="2628" w:type="dxa"/>
            <w:tcBorders>
              <w:top w:val="single" w:sz="4" w:space="0" w:color="auto"/>
              <w:left w:val="single" w:sz="4" w:space="0" w:color="auto"/>
              <w:bottom w:val="single" w:sz="4" w:space="0" w:color="auto"/>
              <w:right w:val="single" w:sz="4" w:space="0" w:color="auto"/>
            </w:tcBorders>
            <w:hideMark/>
          </w:tcPr>
          <w:p w14:paraId="0821A49C" w14:textId="77777777" w:rsidR="00234FCB" w:rsidRPr="001F13DD" w:rsidRDefault="00234FCB" w:rsidP="00234FCB">
            <w:pPr>
              <w:tabs>
                <w:tab w:val="left" w:pos="567"/>
              </w:tabs>
              <w:spacing w:after="0" w:line="240" w:lineRule="auto"/>
              <w:rPr>
                <w:rFonts w:ascii="Times New Roman" w:hAnsi="Times New Roman"/>
              </w:rPr>
            </w:pPr>
            <w:proofErr w:type="spellStart"/>
            <w:r w:rsidRPr="001F13DD">
              <w:rPr>
                <w:rFonts w:ascii="Times New Roman" w:hAnsi="Times New Roman"/>
              </w:rPr>
              <w:t>Fenilalaninas</w:t>
            </w:r>
            <w:proofErr w:type="spellEnd"/>
          </w:p>
        </w:tc>
        <w:tc>
          <w:tcPr>
            <w:tcW w:w="1080" w:type="dxa"/>
            <w:tcBorders>
              <w:top w:val="single" w:sz="4" w:space="0" w:color="auto"/>
              <w:left w:val="single" w:sz="4" w:space="0" w:color="auto"/>
              <w:bottom w:val="single" w:sz="4" w:space="0" w:color="auto"/>
              <w:right w:val="single" w:sz="4" w:space="0" w:color="auto"/>
            </w:tcBorders>
            <w:hideMark/>
          </w:tcPr>
          <w:p w14:paraId="0821A49D" w14:textId="77777777" w:rsidR="00234FCB" w:rsidRPr="001F13DD" w:rsidRDefault="00234FCB" w:rsidP="00234FCB">
            <w:pPr>
              <w:tabs>
                <w:tab w:val="left" w:pos="567"/>
              </w:tabs>
              <w:spacing w:after="0" w:line="240" w:lineRule="auto"/>
              <w:rPr>
                <w:rFonts w:ascii="Times New Roman" w:hAnsi="Times New Roman"/>
              </w:rPr>
            </w:pPr>
            <w:r w:rsidRPr="001F13DD">
              <w:rPr>
                <w:rFonts w:ascii="Times New Roman" w:hAnsi="Times New Roman"/>
              </w:rPr>
              <w:t>1,3 g</w:t>
            </w:r>
          </w:p>
        </w:tc>
        <w:tc>
          <w:tcPr>
            <w:tcW w:w="1080" w:type="dxa"/>
            <w:tcBorders>
              <w:top w:val="single" w:sz="4" w:space="0" w:color="auto"/>
              <w:left w:val="single" w:sz="4" w:space="0" w:color="auto"/>
              <w:bottom w:val="single" w:sz="4" w:space="0" w:color="auto"/>
              <w:right w:val="single" w:sz="4" w:space="0" w:color="auto"/>
            </w:tcBorders>
            <w:hideMark/>
          </w:tcPr>
          <w:p w14:paraId="0821A49E" w14:textId="77777777" w:rsidR="00234FCB" w:rsidRPr="001F13DD" w:rsidRDefault="00234FCB" w:rsidP="00234FCB">
            <w:pPr>
              <w:tabs>
                <w:tab w:val="left" w:pos="567"/>
              </w:tabs>
              <w:spacing w:after="0" w:line="240" w:lineRule="auto"/>
              <w:rPr>
                <w:rFonts w:ascii="Times New Roman" w:hAnsi="Times New Roman"/>
              </w:rPr>
            </w:pPr>
            <w:r w:rsidRPr="001F13DD">
              <w:rPr>
                <w:rFonts w:ascii="Times New Roman" w:hAnsi="Times New Roman"/>
              </w:rPr>
              <w:t>2,6 g</w:t>
            </w:r>
          </w:p>
        </w:tc>
        <w:tc>
          <w:tcPr>
            <w:tcW w:w="1260" w:type="dxa"/>
            <w:tcBorders>
              <w:top w:val="single" w:sz="4" w:space="0" w:color="auto"/>
              <w:left w:val="single" w:sz="4" w:space="0" w:color="auto"/>
              <w:bottom w:val="single" w:sz="4" w:space="0" w:color="auto"/>
              <w:right w:val="single" w:sz="4" w:space="0" w:color="auto"/>
            </w:tcBorders>
            <w:hideMark/>
          </w:tcPr>
          <w:p w14:paraId="0821A49F" w14:textId="77777777" w:rsidR="00234FCB" w:rsidRPr="001F13DD" w:rsidRDefault="00234FCB" w:rsidP="00234FCB">
            <w:pPr>
              <w:tabs>
                <w:tab w:val="left" w:pos="567"/>
              </w:tabs>
              <w:spacing w:after="0" w:line="240" w:lineRule="auto"/>
              <w:rPr>
                <w:rFonts w:ascii="Times New Roman" w:hAnsi="Times New Roman"/>
              </w:rPr>
            </w:pPr>
            <w:r w:rsidRPr="001F13DD">
              <w:rPr>
                <w:rFonts w:ascii="Times New Roman" w:hAnsi="Times New Roman"/>
              </w:rPr>
              <w:t>3,8 g</w:t>
            </w:r>
          </w:p>
        </w:tc>
        <w:tc>
          <w:tcPr>
            <w:tcW w:w="1260" w:type="dxa"/>
            <w:tcBorders>
              <w:top w:val="single" w:sz="4" w:space="0" w:color="auto"/>
              <w:left w:val="single" w:sz="4" w:space="0" w:color="auto"/>
              <w:bottom w:val="single" w:sz="4" w:space="0" w:color="auto"/>
              <w:right w:val="single" w:sz="4" w:space="0" w:color="auto"/>
            </w:tcBorders>
            <w:hideMark/>
          </w:tcPr>
          <w:p w14:paraId="0821A4A0" w14:textId="77777777" w:rsidR="00234FCB" w:rsidRPr="001F13DD" w:rsidRDefault="00234FCB" w:rsidP="00234FCB">
            <w:pPr>
              <w:tabs>
                <w:tab w:val="left" w:pos="567"/>
              </w:tabs>
              <w:spacing w:after="0" w:line="240" w:lineRule="auto"/>
              <w:rPr>
                <w:rFonts w:ascii="Times New Roman" w:hAnsi="Times New Roman"/>
              </w:rPr>
            </w:pPr>
            <w:r w:rsidRPr="001F13DD">
              <w:rPr>
                <w:rFonts w:ascii="Times New Roman" w:hAnsi="Times New Roman"/>
              </w:rPr>
              <w:t>5,1 g</w:t>
            </w:r>
          </w:p>
        </w:tc>
        <w:tc>
          <w:tcPr>
            <w:tcW w:w="1440" w:type="dxa"/>
            <w:tcBorders>
              <w:top w:val="single" w:sz="4" w:space="0" w:color="auto"/>
              <w:left w:val="single" w:sz="4" w:space="0" w:color="auto"/>
              <w:bottom w:val="single" w:sz="4" w:space="0" w:color="auto"/>
              <w:right w:val="single" w:sz="4" w:space="0" w:color="auto"/>
            </w:tcBorders>
            <w:hideMark/>
          </w:tcPr>
          <w:p w14:paraId="0821A4A1" w14:textId="77777777" w:rsidR="00234FCB" w:rsidRPr="001F13DD" w:rsidRDefault="00234FCB" w:rsidP="00234FCB">
            <w:pPr>
              <w:tabs>
                <w:tab w:val="left" w:pos="567"/>
              </w:tabs>
              <w:spacing w:after="0" w:line="240" w:lineRule="auto"/>
              <w:rPr>
                <w:rFonts w:ascii="Times New Roman" w:hAnsi="Times New Roman"/>
              </w:rPr>
            </w:pPr>
            <w:r w:rsidRPr="001F13DD">
              <w:rPr>
                <w:rFonts w:ascii="Times New Roman" w:hAnsi="Times New Roman"/>
              </w:rPr>
              <w:t>6,4 g</w:t>
            </w:r>
          </w:p>
        </w:tc>
        <w:tc>
          <w:tcPr>
            <w:tcW w:w="1440" w:type="dxa"/>
            <w:tcBorders>
              <w:top w:val="single" w:sz="4" w:space="0" w:color="auto"/>
              <w:left w:val="single" w:sz="4" w:space="0" w:color="auto"/>
              <w:bottom w:val="single" w:sz="4" w:space="0" w:color="auto"/>
              <w:right w:val="single" w:sz="4" w:space="0" w:color="auto"/>
            </w:tcBorders>
            <w:hideMark/>
          </w:tcPr>
          <w:p w14:paraId="0821A4A2" w14:textId="77777777" w:rsidR="00234FCB" w:rsidRPr="001F13DD" w:rsidRDefault="00234FCB" w:rsidP="00234FCB">
            <w:pPr>
              <w:tabs>
                <w:tab w:val="left" w:pos="567"/>
              </w:tabs>
              <w:spacing w:after="0" w:line="240" w:lineRule="auto"/>
              <w:rPr>
                <w:rFonts w:ascii="Times New Roman" w:hAnsi="Times New Roman"/>
              </w:rPr>
            </w:pPr>
            <w:r w:rsidRPr="001F13DD">
              <w:rPr>
                <w:rFonts w:ascii="Times New Roman" w:hAnsi="Times New Roman"/>
              </w:rPr>
              <w:t>2,6 g</w:t>
            </w:r>
          </w:p>
        </w:tc>
      </w:tr>
      <w:tr w:rsidR="00234FCB" w:rsidRPr="001F13DD" w14:paraId="0821A4AB" w14:textId="77777777" w:rsidTr="005C447E">
        <w:tc>
          <w:tcPr>
            <w:tcW w:w="2628" w:type="dxa"/>
            <w:tcBorders>
              <w:top w:val="single" w:sz="4" w:space="0" w:color="auto"/>
              <w:left w:val="single" w:sz="4" w:space="0" w:color="auto"/>
              <w:bottom w:val="single" w:sz="4" w:space="0" w:color="auto"/>
              <w:right w:val="single" w:sz="4" w:space="0" w:color="auto"/>
            </w:tcBorders>
            <w:hideMark/>
          </w:tcPr>
          <w:p w14:paraId="0821A4A4" w14:textId="77777777" w:rsidR="00234FCB" w:rsidRPr="001F13DD" w:rsidRDefault="00234FCB" w:rsidP="00234FCB">
            <w:pPr>
              <w:tabs>
                <w:tab w:val="left" w:pos="567"/>
              </w:tabs>
              <w:spacing w:after="0" w:line="240" w:lineRule="auto"/>
              <w:rPr>
                <w:rFonts w:ascii="Times New Roman" w:hAnsi="Times New Roman"/>
              </w:rPr>
            </w:pPr>
            <w:proofErr w:type="spellStart"/>
            <w:r w:rsidRPr="001F13DD">
              <w:rPr>
                <w:rFonts w:ascii="Times New Roman" w:hAnsi="Times New Roman"/>
              </w:rPr>
              <w:t>Prolinas</w:t>
            </w:r>
            <w:proofErr w:type="spellEnd"/>
          </w:p>
        </w:tc>
        <w:tc>
          <w:tcPr>
            <w:tcW w:w="1080" w:type="dxa"/>
            <w:tcBorders>
              <w:top w:val="single" w:sz="4" w:space="0" w:color="auto"/>
              <w:left w:val="single" w:sz="4" w:space="0" w:color="auto"/>
              <w:bottom w:val="single" w:sz="4" w:space="0" w:color="auto"/>
              <w:right w:val="single" w:sz="4" w:space="0" w:color="auto"/>
            </w:tcBorders>
            <w:hideMark/>
          </w:tcPr>
          <w:p w14:paraId="0821A4A5" w14:textId="77777777" w:rsidR="00234FCB" w:rsidRPr="001F13DD" w:rsidRDefault="00234FCB" w:rsidP="00234FCB">
            <w:pPr>
              <w:tabs>
                <w:tab w:val="left" w:pos="567"/>
              </w:tabs>
              <w:spacing w:after="0" w:line="240" w:lineRule="auto"/>
              <w:rPr>
                <w:rFonts w:ascii="Times New Roman" w:hAnsi="Times New Roman"/>
              </w:rPr>
            </w:pPr>
            <w:r w:rsidRPr="001F13DD">
              <w:rPr>
                <w:rFonts w:ascii="Times New Roman" w:hAnsi="Times New Roman"/>
              </w:rPr>
              <w:t>2,8 g</w:t>
            </w:r>
          </w:p>
        </w:tc>
        <w:tc>
          <w:tcPr>
            <w:tcW w:w="1080" w:type="dxa"/>
            <w:tcBorders>
              <w:top w:val="single" w:sz="4" w:space="0" w:color="auto"/>
              <w:left w:val="single" w:sz="4" w:space="0" w:color="auto"/>
              <w:bottom w:val="single" w:sz="4" w:space="0" w:color="auto"/>
              <w:right w:val="single" w:sz="4" w:space="0" w:color="auto"/>
            </w:tcBorders>
            <w:hideMark/>
          </w:tcPr>
          <w:p w14:paraId="0821A4A6" w14:textId="77777777" w:rsidR="00234FCB" w:rsidRPr="001F13DD" w:rsidRDefault="00234FCB" w:rsidP="00234FCB">
            <w:pPr>
              <w:tabs>
                <w:tab w:val="left" w:pos="567"/>
              </w:tabs>
              <w:spacing w:after="0" w:line="240" w:lineRule="auto"/>
              <w:rPr>
                <w:rFonts w:ascii="Times New Roman" w:hAnsi="Times New Roman"/>
              </w:rPr>
            </w:pPr>
            <w:r w:rsidRPr="001F13DD">
              <w:rPr>
                <w:rFonts w:ascii="Times New Roman" w:hAnsi="Times New Roman"/>
              </w:rPr>
              <w:t>5,6 g</w:t>
            </w:r>
          </w:p>
        </w:tc>
        <w:tc>
          <w:tcPr>
            <w:tcW w:w="1260" w:type="dxa"/>
            <w:tcBorders>
              <w:top w:val="single" w:sz="4" w:space="0" w:color="auto"/>
              <w:left w:val="single" w:sz="4" w:space="0" w:color="auto"/>
              <w:bottom w:val="single" w:sz="4" w:space="0" w:color="auto"/>
              <w:right w:val="single" w:sz="4" w:space="0" w:color="auto"/>
            </w:tcBorders>
            <w:hideMark/>
          </w:tcPr>
          <w:p w14:paraId="0821A4A7" w14:textId="77777777" w:rsidR="00234FCB" w:rsidRPr="001F13DD" w:rsidRDefault="00234FCB" w:rsidP="00234FCB">
            <w:pPr>
              <w:tabs>
                <w:tab w:val="left" w:pos="567"/>
              </w:tabs>
              <w:spacing w:after="0" w:line="240" w:lineRule="auto"/>
              <w:rPr>
                <w:rFonts w:ascii="Times New Roman" w:hAnsi="Times New Roman"/>
              </w:rPr>
            </w:pPr>
            <w:r w:rsidRPr="001F13DD">
              <w:rPr>
                <w:rFonts w:ascii="Times New Roman" w:hAnsi="Times New Roman"/>
              </w:rPr>
              <w:t>8,4 g</w:t>
            </w:r>
          </w:p>
        </w:tc>
        <w:tc>
          <w:tcPr>
            <w:tcW w:w="1260" w:type="dxa"/>
            <w:tcBorders>
              <w:top w:val="single" w:sz="4" w:space="0" w:color="auto"/>
              <w:left w:val="single" w:sz="4" w:space="0" w:color="auto"/>
              <w:bottom w:val="single" w:sz="4" w:space="0" w:color="auto"/>
              <w:right w:val="single" w:sz="4" w:space="0" w:color="auto"/>
            </w:tcBorders>
            <w:hideMark/>
          </w:tcPr>
          <w:p w14:paraId="0821A4A8" w14:textId="77777777" w:rsidR="00234FCB" w:rsidRPr="001F13DD" w:rsidRDefault="00234FCB" w:rsidP="00234FCB">
            <w:pPr>
              <w:tabs>
                <w:tab w:val="left" w:pos="567"/>
              </w:tabs>
              <w:spacing w:after="0" w:line="240" w:lineRule="auto"/>
              <w:rPr>
                <w:rFonts w:ascii="Times New Roman" w:hAnsi="Times New Roman"/>
              </w:rPr>
            </w:pPr>
            <w:r w:rsidRPr="001F13DD">
              <w:rPr>
                <w:rFonts w:ascii="Times New Roman" w:hAnsi="Times New Roman"/>
              </w:rPr>
              <w:t>11,2 g</w:t>
            </w:r>
          </w:p>
        </w:tc>
        <w:tc>
          <w:tcPr>
            <w:tcW w:w="1440" w:type="dxa"/>
            <w:tcBorders>
              <w:top w:val="single" w:sz="4" w:space="0" w:color="auto"/>
              <w:left w:val="single" w:sz="4" w:space="0" w:color="auto"/>
              <w:bottom w:val="single" w:sz="4" w:space="0" w:color="auto"/>
              <w:right w:val="single" w:sz="4" w:space="0" w:color="auto"/>
            </w:tcBorders>
            <w:hideMark/>
          </w:tcPr>
          <w:p w14:paraId="0821A4A9" w14:textId="77777777" w:rsidR="00234FCB" w:rsidRPr="001F13DD" w:rsidRDefault="00234FCB" w:rsidP="00234FCB">
            <w:pPr>
              <w:tabs>
                <w:tab w:val="left" w:pos="567"/>
              </w:tabs>
              <w:spacing w:after="0" w:line="240" w:lineRule="auto"/>
              <w:rPr>
                <w:rFonts w:ascii="Times New Roman" w:hAnsi="Times New Roman"/>
              </w:rPr>
            </w:pPr>
            <w:r w:rsidRPr="001F13DD">
              <w:rPr>
                <w:rFonts w:ascii="Times New Roman" w:hAnsi="Times New Roman"/>
              </w:rPr>
              <w:t>14 g</w:t>
            </w:r>
          </w:p>
        </w:tc>
        <w:tc>
          <w:tcPr>
            <w:tcW w:w="1440" w:type="dxa"/>
            <w:tcBorders>
              <w:top w:val="single" w:sz="4" w:space="0" w:color="auto"/>
              <w:left w:val="single" w:sz="4" w:space="0" w:color="auto"/>
              <w:bottom w:val="single" w:sz="4" w:space="0" w:color="auto"/>
              <w:right w:val="single" w:sz="4" w:space="0" w:color="auto"/>
            </w:tcBorders>
            <w:hideMark/>
          </w:tcPr>
          <w:p w14:paraId="0821A4AA" w14:textId="77777777" w:rsidR="00234FCB" w:rsidRPr="001F13DD" w:rsidRDefault="00234FCB" w:rsidP="00234FCB">
            <w:pPr>
              <w:tabs>
                <w:tab w:val="left" w:pos="567"/>
              </w:tabs>
              <w:spacing w:after="0" w:line="240" w:lineRule="auto"/>
              <w:rPr>
                <w:rFonts w:ascii="Times New Roman" w:hAnsi="Times New Roman"/>
              </w:rPr>
            </w:pPr>
            <w:r w:rsidRPr="001F13DD">
              <w:rPr>
                <w:rFonts w:ascii="Times New Roman" w:hAnsi="Times New Roman"/>
              </w:rPr>
              <w:t>5,7 g</w:t>
            </w:r>
          </w:p>
        </w:tc>
      </w:tr>
      <w:tr w:rsidR="00234FCB" w:rsidRPr="001F13DD" w14:paraId="0821A4B3" w14:textId="77777777" w:rsidTr="005C447E">
        <w:tc>
          <w:tcPr>
            <w:tcW w:w="2628" w:type="dxa"/>
            <w:tcBorders>
              <w:top w:val="single" w:sz="4" w:space="0" w:color="auto"/>
              <w:left w:val="single" w:sz="4" w:space="0" w:color="auto"/>
              <w:bottom w:val="single" w:sz="4" w:space="0" w:color="auto"/>
              <w:right w:val="single" w:sz="4" w:space="0" w:color="auto"/>
            </w:tcBorders>
            <w:hideMark/>
          </w:tcPr>
          <w:p w14:paraId="0821A4AC" w14:textId="77777777" w:rsidR="00234FCB" w:rsidRPr="001F13DD" w:rsidRDefault="00234FCB" w:rsidP="00234FCB">
            <w:pPr>
              <w:tabs>
                <w:tab w:val="left" w:pos="567"/>
              </w:tabs>
              <w:spacing w:after="0" w:line="240" w:lineRule="auto"/>
              <w:rPr>
                <w:rFonts w:ascii="Times New Roman" w:hAnsi="Times New Roman"/>
              </w:rPr>
            </w:pPr>
            <w:proofErr w:type="spellStart"/>
            <w:r w:rsidRPr="001F13DD">
              <w:rPr>
                <w:rFonts w:ascii="Times New Roman" w:hAnsi="Times New Roman"/>
              </w:rPr>
              <w:t>Serinas</w:t>
            </w:r>
            <w:proofErr w:type="spellEnd"/>
          </w:p>
        </w:tc>
        <w:tc>
          <w:tcPr>
            <w:tcW w:w="1080" w:type="dxa"/>
            <w:tcBorders>
              <w:top w:val="single" w:sz="4" w:space="0" w:color="auto"/>
              <w:left w:val="single" w:sz="4" w:space="0" w:color="auto"/>
              <w:bottom w:val="single" w:sz="4" w:space="0" w:color="auto"/>
              <w:right w:val="single" w:sz="4" w:space="0" w:color="auto"/>
            </w:tcBorders>
            <w:hideMark/>
          </w:tcPr>
          <w:p w14:paraId="0821A4AD" w14:textId="77777777" w:rsidR="00234FCB" w:rsidRPr="001F13DD" w:rsidRDefault="00234FCB" w:rsidP="00234FCB">
            <w:pPr>
              <w:tabs>
                <w:tab w:val="left" w:pos="567"/>
              </w:tabs>
              <w:spacing w:after="0" w:line="240" w:lineRule="auto"/>
              <w:rPr>
                <w:rFonts w:ascii="Times New Roman" w:hAnsi="Times New Roman"/>
              </w:rPr>
            </w:pPr>
            <w:r w:rsidRPr="001F13DD">
              <w:rPr>
                <w:rFonts w:ascii="Times New Roman" w:hAnsi="Times New Roman"/>
              </w:rPr>
              <w:t>1,6 g</w:t>
            </w:r>
          </w:p>
        </w:tc>
        <w:tc>
          <w:tcPr>
            <w:tcW w:w="1080" w:type="dxa"/>
            <w:tcBorders>
              <w:top w:val="single" w:sz="4" w:space="0" w:color="auto"/>
              <w:left w:val="single" w:sz="4" w:space="0" w:color="auto"/>
              <w:bottom w:val="single" w:sz="4" w:space="0" w:color="auto"/>
              <w:right w:val="single" w:sz="4" w:space="0" w:color="auto"/>
            </w:tcBorders>
            <w:hideMark/>
          </w:tcPr>
          <w:p w14:paraId="0821A4AE" w14:textId="77777777" w:rsidR="00234FCB" w:rsidRPr="001F13DD" w:rsidRDefault="00234FCB" w:rsidP="00234FCB">
            <w:pPr>
              <w:tabs>
                <w:tab w:val="left" w:pos="567"/>
              </w:tabs>
              <w:spacing w:after="0" w:line="240" w:lineRule="auto"/>
              <w:rPr>
                <w:rFonts w:ascii="Times New Roman" w:hAnsi="Times New Roman"/>
              </w:rPr>
            </w:pPr>
            <w:r w:rsidRPr="001F13DD">
              <w:rPr>
                <w:rFonts w:ascii="Times New Roman" w:hAnsi="Times New Roman"/>
              </w:rPr>
              <w:t>3,2 g</w:t>
            </w:r>
          </w:p>
        </w:tc>
        <w:tc>
          <w:tcPr>
            <w:tcW w:w="1260" w:type="dxa"/>
            <w:tcBorders>
              <w:top w:val="single" w:sz="4" w:space="0" w:color="auto"/>
              <w:left w:val="single" w:sz="4" w:space="0" w:color="auto"/>
              <w:bottom w:val="single" w:sz="4" w:space="0" w:color="auto"/>
              <w:right w:val="single" w:sz="4" w:space="0" w:color="auto"/>
            </w:tcBorders>
            <w:hideMark/>
          </w:tcPr>
          <w:p w14:paraId="0821A4AF" w14:textId="77777777" w:rsidR="00234FCB" w:rsidRPr="001F13DD" w:rsidRDefault="00234FCB" w:rsidP="00234FCB">
            <w:pPr>
              <w:tabs>
                <w:tab w:val="left" w:pos="567"/>
              </w:tabs>
              <w:spacing w:after="0" w:line="240" w:lineRule="auto"/>
              <w:rPr>
                <w:rFonts w:ascii="Times New Roman" w:hAnsi="Times New Roman"/>
              </w:rPr>
            </w:pPr>
            <w:r w:rsidRPr="001F13DD">
              <w:rPr>
                <w:rFonts w:ascii="Times New Roman" w:hAnsi="Times New Roman"/>
              </w:rPr>
              <w:t>4,9 g</w:t>
            </w:r>
          </w:p>
        </w:tc>
        <w:tc>
          <w:tcPr>
            <w:tcW w:w="1260" w:type="dxa"/>
            <w:tcBorders>
              <w:top w:val="single" w:sz="4" w:space="0" w:color="auto"/>
              <w:left w:val="single" w:sz="4" w:space="0" w:color="auto"/>
              <w:bottom w:val="single" w:sz="4" w:space="0" w:color="auto"/>
              <w:right w:val="single" w:sz="4" w:space="0" w:color="auto"/>
            </w:tcBorders>
            <w:hideMark/>
          </w:tcPr>
          <w:p w14:paraId="0821A4B0" w14:textId="77777777" w:rsidR="00234FCB" w:rsidRPr="001F13DD" w:rsidRDefault="00234FCB" w:rsidP="00234FCB">
            <w:pPr>
              <w:tabs>
                <w:tab w:val="left" w:pos="567"/>
              </w:tabs>
              <w:spacing w:after="0" w:line="240" w:lineRule="auto"/>
              <w:rPr>
                <w:rFonts w:ascii="Times New Roman" w:hAnsi="Times New Roman"/>
              </w:rPr>
            </w:pPr>
            <w:r w:rsidRPr="001F13DD">
              <w:rPr>
                <w:rFonts w:ascii="Times New Roman" w:hAnsi="Times New Roman"/>
              </w:rPr>
              <w:t>6,5 g</w:t>
            </w:r>
          </w:p>
        </w:tc>
        <w:tc>
          <w:tcPr>
            <w:tcW w:w="1440" w:type="dxa"/>
            <w:tcBorders>
              <w:top w:val="single" w:sz="4" w:space="0" w:color="auto"/>
              <w:left w:val="single" w:sz="4" w:space="0" w:color="auto"/>
              <w:bottom w:val="single" w:sz="4" w:space="0" w:color="auto"/>
              <w:right w:val="single" w:sz="4" w:space="0" w:color="auto"/>
            </w:tcBorders>
            <w:hideMark/>
          </w:tcPr>
          <w:p w14:paraId="0821A4B1" w14:textId="77777777" w:rsidR="00234FCB" w:rsidRPr="001F13DD" w:rsidRDefault="00234FCB" w:rsidP="00234FCB">
            <w:pPr>
              <w:tabs>
                <w:tab w:val="left" w:pos="567"/>
              </w:tabs>
              <w:spacing w:after="0" w:line="240" w:lineRule="auto"/>
              <w:rPr>
                <w:rFonts w:ascii="Times New Roman" w:hAnsi="Times New Roman"/>
              </w:rPr>
            </w:pPr>
            <w:r w:rsidRPr="001F13DD">
              <w:rPr>
                <w:rFonts w:ascii="Times New Roman" w:hAnsi="Times New Roman"/>
              </w:rPr>
              <w:t>8,1 g</w:t>
            </w:r>
          </w:p>
        </w:tc>
        <w:tc>
          <w:tcPr>
            <w:tcW w:w="1440" w:type="dxa"/>
            <w:tcBorders>
              <w:top w:val="single" w:sz="4" w:space="0" w:color="auto"/>
              <w:left w:val="single" w:sz="4" w:space="0" w:color="auto"/>
              <w:bottom w:val="single" w:sz="4" w:space="0" w:color="auto"/>
              <w:right w:val="single" w:sz="4" w:space="0" w:color="auto"/>
            </w:tcBorders>
            <w:hideMark/>
          </w:tcPr>
          <w:p w14:paraId="0821A4B2" w14:textId="77777777" w:rsidR="00234FCB" w:rsidRPr="001F13DD" w:rsidRDefault="00234FCB" w:rsidP="00234FCB">
            <w:pPr>
              <w:tabs>
                <w:tab w:val="left" w:pos="567"/>
              </w:tabs>
              <w:spacing w:after="0" w:line="240" w:lineRule="auto"/>
              <w:rPr>
                <w:rFonts w:ascii="Times New Roman" w:hAnsi="Times New Roman"/>
              </w:rPr>
            </w:pPr>
            <w:r w:rsidRPr="001F13DD">
              <w:rPr>
                <w:rFonts w:ascii="Times New Roman" w:hAnsi="Times New Roman"/>
              </w:rPr>
              <w:t>3,3 g</w:t>
            </w:r>
          </w:p>
        </w:tc>
      </w:tr>
      <w:tr w:rsidR="00234FCB" w:rsidRPr="001F13DD" w14:paraId="0821A4BB" w14:textId="77777777" w:rsidTr="005C447E">
        <w:tc>
          <w:tcPr>
            <w:tcW w:w="2628" w:type="dxa"/>
            <w:tcBorders>
              <w:top w:val="single" w:sz="4" w:space="0" w:color="auto"/>
              <w:left w:val="single" w:sz="4" w:space="0" w:color="auto"/>
              <w:bottom w:val="single" w:sz="4" w:space="0" w:color="auto"/>
              <w:right w:val="single" w:sz="4" w:space="0" w:color="auto"/>
            </w:tcBorders>
            <w:hideMark/>
          </w:tcPr>
          <w:p w14:paraId="0821A4B4" w14:textId="77777777" w:rsidR="00234FCB" w:rsidRPr="001F13DD" w:rsidRDefault="00234FCB" w:rsidP="00234FCB">
            <w:pPr>
              <w:tabs>
                <w:tab w:val="left" w:pos="567"/>
              </w:tabs>
              <w:spacing w:after="0" w:line="240" w:lineRule="auto"/>
              <w:rPr>
                <w:rFonts w:ascii="Times New Roman" w:hAnsi="Times New Roman"/>
              </w:rPr>
            </w:pPr>
            <w:proofErr w:type="spellStart"/>
            <w:r w:rsidRPr="001F13DD">
              <w:rPr>
                <w:rFonts w:ascii="Times New Roman" w:hAnsi="Times New Roman"/>
              </w:rPr>
              <w:t>Taurinas</w:t>
            </w:r>
            <w:proofErr w:type="spellEnd"/>
          </w:p>
        </w:tc>
        <w:tc>
          <w:tcPr>
            <w:tcW w:w="1080" w:type="dxa"/>
            <w:tcBorders>
              <w:top w:val="single" w:sz="4" w:space="0" w:color="auto"/>
              <w:left w:val="single" w:sz="4" w:space="0" w:color="auto"/>
              <w:bottom w:val="single" w:sz="4" w:space="0" w:color="auto"/>
              <w:right w:val="single" w:sz="4" w:space="0" w:color="auto"/>
            </w:tcBorders>
            <w:hideMark/>
          </w:tcPr>
          <w:p w14:paraId="0821A4B5" w14:textId="77777777" w:rsidR="00234FCB" w:rsidRPr="001F13DD" w:rsidRDefault="00234FCB" w:rsidP="00234FCB">
            <w:pPr>
              <w:tabs>
                <w:tab w:val="left" w:pos="567"/>
              </w:tabs>
              <w:spacing w:after="0" w:line="240" w:lineRule="auto"/>
              <w:rPr>
                <w:rFonts w:ascii="Times New Roman" w:hAnsi="Times New Roman"/>
              </w:rPr>
            </w:pPr>
            <w:r w:rsidRPr="001F13DD">
              <w:rPr>
                <w:rFonts w:ascii="Times New Roman" w:hAnsi="Times New Roman"/>
              </w:rPr>
              <w:t>0,25 g</w:t>
            </w:r>
          </w:p>
        </w:tc>
        <w:tc>
          <w:tcPr>
            <w:tcW w:w="1080" w:type="dxa"/>
            <w:tcBorders>
              <w:top w:val="single" w:sz="4" w:space="0" w:color="auto"/>
              <w:left w:val="single" w:sz="4" w:space="0" w:color="auto"/>
              <w:bottom w:val="single" w:sz="4" w:space="0" w:color="auto"/>
              <w:right w:val="single" w:sz="4" w:space="0" w:color="auto"/>
            </w:tcBorders>
            <w:hideMark/>
          </w:tcPr>
          <w:p w14:paraId="0821A4B6" w14:textId="77777777" w:rsidR="00234FCB" w:rsidRPr="001F13DD" w:rsidRDefault="00234FCB" w:rsidP="00234FCB">
            <w:pPr>
              <w:tabs>
                <w:tab w:val="left" w:pos="567"/>
              </w:tabs>
              <w:spacing w:after="0" w:line="240" w:lineRule="auto"/>
              <w:rPr>
                <w:rFonts w:ascii="Times New Roman" w:hAnsi="Times New Roman"/>
              </w:rPr>
            </w:pPr>
            <w:r w:rsidRPr="001F13DD">
              <w:rPr>
                <w:rFonts w:ascii="Times New Roman" w:hAnsi="Times New Roman"/>
              </w:rPr>
              <w:t>0,5 g</w:t>
            </w:r>
          </w:p>
        </w:tc>
        <w:tc>
          <w:tcPr>
            <w:tcW w:w="1260" w:type="dxa"/>
            <w:tcBorders>
              <w:top w:val="single" w:sz="4" w:space="0" w:color="auto"/>
              <w:left w:val="single" w:sz="4" w:space="0" w:color="auto"/>
              <w:bottom w:val="single" w:sz="4" w:space="0" w:color="auto"/>
              <w:right w:val="single" w:sz="4" w:space="0" w:color="auto"/>
            </w:tcBorders>
            <w:hideMark/>
          </w:tcPr>
          <w:p w14:paraId="0821A4B7" w14:textId="77777777" w:rsidR="00234FCB" w:rsidRPr="001F13DD" w:rsidRDefault="00234FCB" w:rsidP="00234FCB">
            <w:pPr>
              <w:tabs>
                <w:tab w:val="left" w:pos="567"/>
              </w:tabs>
              <w:spacing w:after="0" w:line="240" w:lineRule="auto"/>
              <w:rPr>
                <w:rFonts w:ascii="Times New Roman" w:hAnsi="Times New Roman"/>
              </w:rPr>
            </w:pPr>
            <w:r w:rsidRPr="001F13DD">
              <w:rPr>
                <w:rFonts w:ascii="Times New Roman" w:hAnsi="Times New Roman"/>
              </w:rPr>
              <w:t>0,75 g</w:t>
            </w:r>
          </w:p>
        </w:tc>
        <w:tc>
          <w:tcPr>
            <w:tcW w:w="1260" w:type="dxa"/>
            <w:tcBorders>
              <w:top w:val="single" w:sz="4" w:space="0" w:color="auto"/>
              <w:left w:val="single" w:sz="4" w:space="0" w:color="auto"/>
              <w:bottom w:val="single" w:sz="4" w:space="0" w:color="auto"/>
              <w:right w:val="single" w:sz="4" w:space="0" w:color="auto"/>
            </w:tcBorders>
            <w:hideMark/>
          </w:tcPr>
          <w:p w14:paraId="0821A4B8" w14:textId="77777777" w:rsidR="00234FCB" w:rsidRPr="001F13DD" w:rsidRDefault="00234FCB" w:rsidP="00234FCB">
            <w:pPr>
              <w:tabs>
                <w:tab w:val="left" w:pos="567"/>
              </w:tabs>
              <w:spacing w:after="0" w:line="240" w:lineRule="auto"/>
              <w:rPr>
                <w:rFonts w:ascii="Times New Roman" w:hAnsi="Times New Roman"/>
              </w:rPr>
            </w:pPr>
            <w:r w:rsidRPr="001F13DD">
              <w:rPr>
                <w:rFonts w:ascii="Times New Roman" w:hAnsi="Times New Roman"/>
              </w:rPr>
              <w:t>1 g</w:t>
            </w:r>
          </w:p>
        </w:tc>
        <w:tc>
          <w:tcPr>
            <w:tcW w:w="1440" w:type="dxa"/>
            <w:tcBorders>
              <w:top w:val="single" w:sz="4" w:space="0" w:color="auto"/>
              <w:left w:val="single" w:sz="4" w:space="0" w:color="auto"/>
              <w:bottom w:val="single" w:sz="4" w:space="0" w:color="auto"/>
              <w:right w:val="single" w:sz="4" w:space="0" w:color="auto"/>
            </w:tcBorders>
            <w:hideMark/>
          </w:tcPr>
          <w:p w14:paraId="0821A4B9" w14:textId="77777777" w:rsidR="00234FCB" w:rsidRPr="001F13DD" w:rsidRDefault="00234FCB" w:rsidP="00234FCB">
            <w:pPr>
              <w:tabs>
                <w:tab w:val="left" w:pos="567"/>
              </w:tabs>
              <w:spacing w:after="0" w:line="240" w:lineRule="auto"/>
              <w:rPr>
                <w:rFonts w:ascii="Times New Roman" w:hAnsi="Times New Roman"/>
              </w:rPr>
            </w:pPr>
            <w:r w:rsidRPr="001F13DD">
              <w:rPr>
                <w:rFonts w:ascii="Times New Roman" w:hAnsi="Times New Roman"/>
              </w:rPr>
              <w:t>1,2 g</w:t>
            </w:r>
          </w:p>
        </w:tc>
        <w:tc>
          <w:tcPr>
            <w:tcW w:w="1440" w:type="dxa"/>
            <w:tcBorders>
              <w:top w:val="single" w:sz="4" w:space="0" w:color="auto"/>
              <w:left w:val="single" w:sz="4" w:space="0" w:color="auto"/>
              <w:bottom w:val="single" w:sz="4" w:space="0" w:color="auto"/>
              <w:right w:val="single" w:sz="4" w:space="0" w:color="auto"/>
            </w:tcBorders>
            <w:hideMark/>
          </w:tcPr>
          <w:p w14:paraId="0821A4BA" w14:textId="77777777" w:rsidR="00234FCB" w:rsidRPr="001F13DD" w:rsidRDefault="00234FCB" w:rsidP="00234FCB">
            <w:pPr>
              <w:tabs>
                <w:tab w:val="left" w:pos="567"/>
              </w:tabs>
              <w:spacing w:after="0" w:line="240" w:lineRule="auto"/>
              <w:rPr>
                <w:rFonts w:ascii="Times New Roman" w:hAnsi="Times New Roman"/>
              </w:rPr>
            </w:pPr>
            <w:r w:rsidRPr="001F13DD">
              <w:rPr>
                <w:rFonts w:ascii="Times New Roman" w:hAnsi="Times New Roman"/>
              </w:rPr>
              <w:t>0,5 g</w:t>
            </w:r>
          </w:p>
        </w:tc>
      </w:tr>
      <w:tr w:rsidR="00234FCB" w:rsidRPr="001F13DD" w14:paraId="0821A4C3" w14:textId="77777777" w:rsidTr="005C447E">
        <w:tc>
          <w:tcPr>
            <w:tcW w:w="2628" w:type="dxa"/>
            <w:tcBorders>
              <w:top w:val="single" w:sz="4" w:space="0" w:color="auto"/>
              <w:left w:val="single" w:sz="4" w:space="0" w:color="auto"/>
              <w:bottom w:val="single" w:sz="4" w:space="0" w:color="auto"/>
              <w:right w:val="single" w:sz="4" w:space="0" w:color="auto"/>
            </w:tcBorders>
            <w:hideMark/>
          </w:tcPr>
          <w:p w14:paraId="0821A4BC" w14:textId="77777777" w:rsidR="00234FCB" w:rsidRPr="001F13DD" w:rsidRDefault="00234FCB" w:rsidP="00234FCB">
            <w:pPr>
              <w:tabs>
                <w:tab w:val="left" w:pos="567"/>
              </w:tabs>
              <w:spacing w:after="0" w:line="240" w:lineRule="auto"/>
              <w:rPr>
                <w:rFonts w:ascii="Times New Roman" w:hAnsi="Times New Roman"/>
              </w:rPr>
            </w:pPr>
            <w:proofErr w:type="spellStart"/>
            <w:r w:rsidRPr="001F13DD">
              <w:rPr>
                <w:rFonts w:ascii="Times New Roman" w:hAnsi="Times New Roman"/>
              </w:rPr>
              <w:t>Treoninas</w:t>
            </w:r>
            <w:proofErr w:type="spellEnd"/>
          </w:p>
        </w:tc>
        <w:tc>
          <w:tcPr>
            <w:tcW w:w="1080" w:type="dxa"/>
            <w:tcBorders>
              <w:top w:val="single" w:sz="4" w:space="0" w:color="auto"/>
              <w:left w:val="single" w:sz="4" w:space="0" w:color="auto"/>
              <w:bottom w:val="single" w:sz="4" w:space="0" w:color="auto"/>
              <w:right w:val="single" w:sz="4" w:space="0" w:color="auto"/>
            </w:tcBorders>
            <w:hideMark/>
          </w:tcPr>
          <w:p w14:paraId="0821A4BD" w14:textId="77777777" w:rsidR="00234FCB" w:rsidRPr="001F13DD" w:rsidRDefault="00234FCB" w:rsidP="00234FCB">
            <w:pPr>
              <w:tabs>
                <w:tab w:val="left" w:pos="567"/>
              </w:tabs>
              <w:spacing w:after="0" w:line="240" w:lineRule="auto"/>
              <w:rPr>
                <w:rFonts w:ascii="Times New Roman" w:hAnsi="Times New Roman"/>
              </w:rPr>
            </w:pPr>
            <w:r w:rsidRPr="001F13DD">
              <w:rPr>
                <w:rFonts w:ascii="Times New Roman" w:hAnsi="Times New Roman"/>
              </w:rPr>
              <w:t>1,1 g</w:t>
            </w:r>
          </w:p>
        </w:tc>
        <w:tc>
          <w:tcPr>
            <w:tcW w:w="1080" w:type="dxa"/>
            <w:tcBorders>
              <w:top w:val="single" w:sz="4" w:space="0" w:color="auto"/>
              <w:left w:val="single" w:sz="4" w:space="0" w:color="auto"/>
              <w:bottom w:val="single" w:sz="4" w:space="0" w:color="auto"/>
              <w:right w:val="single" w:sz="4" w:space="0" w:color="auto"/>
            </w:tcBorders>
            <w:hideMark/>
          </w:tcPr>
          <w:p w14:paraId="0821A4BE" w14:textId="77777777" w:rsidR="00234FCB" w:rsidRPr="001F13DD" w:rsidRDefault="00234FCB" w:rsidP="00234FCB">
            <w:pPr>
              <w:tabs>
                <w:tab w:val="left" w:pos="567"/>
              </w:tabs>
              <w:spacing w:after="0" w:line="240" w:lineRule="auto"/>
              <w:rPr>
                <w:rFonts w:ascii="Times New Roman" w:hAnsi="Times New Roman"/>
              </w:rPr>
            </w:pPr>
            <w:r w:rsidRPr="001F13DD">
              <w:rPr>
                <w:rFonts w:ascii="Times New Roman" w:hAnsi="Times New Roman"/>
              </w:rPr>
              <w:t>2,2 g</w:t>
            </w:r>
          </w:p>
        </w:tc>
        <w:tc>
          <w:tcPr>
            <w:tcW w:w="1260" w:type="dxa"/>
            <w:tcBorders>
              <w:top w:val="single" w:sz="4" w:space="0" w:color="auto"/>
              <w:left w:val="single" w:sz="4" w:space="0" w:color="auto"/>
              <w:bottom w:val="single" w:sz="4" w:space="0" w:color="auto"/>
              <w:right w:val="single" w:sz="4" w:space="0" w:color="auto"/>
            </w:tcBorders>
            <w:hideMark/>
          </w:tcPr>
          <w:p w14:paraId="0821A4BF" w14:textId="77777777" w:rsidR="00234FCB" w:rsidRPr="001F13DD" w:rsidRDefault="00234FCB" w:rsidP="00234FCB">
            <w:pPr>
              <w:tabs>
                <w:tab w:val="left" w:pos="567"/>
              </w:tabs>
              <w:spacing w:after="0" w:line="240" w:lineRule="auto"/>
              <w:rPr>
                <w:rFonts w:ascii="Times New Roman" w:hAnsi="Times New Roman"/>
              </w:rPr>
            </w:pPr>
            <w:r w:rsidRPr="001F13DD">
              <w:rPr>
                <w:rFonts w:ascii="Times New Roman" w:hAnsi="Times New Roman"/>
              </w:rPr>
              <w:t>3,3 g</w:t>
            </w:r>
          </w:p>
        </w:tc>
        <w:tc>
          <w:tcPr>
            <w:tcW w:w="1260" w:type="dxa"/>
            <w:tcBorders>
              <w:top w:val="single" w:sz="4" w:space="0" w:color="auto"/>
              <w:left w:val="single" w:sz="4" w:space="0" w:color="auto"/>
              <w:bottom w:val="single" w:sz="4" w:space="0" w:color="auto"/>
              <w:right w:val="single" w:sz="4" w:space="0" w:color="auto"/>
            </w:tcBorders>
            <w:hideMark/>
          </w:tcPr>
          <w:p w14:paraId="0821A4C0" w14:textId="77777777" w:rsidR="00234FCB" w:rsidRPr="001F13DD" w:rsidRDefault="00234FCB" w:rsidP="00234FCB">
            <w:pPr>
              <w:tabs>
                <w:tab w:val="left" w:pos="567"/>
              </w:tabs>
              <w:spacing w:after="0" w:line="240" w:lineRule="auto"/>
              <w:rPr>
                <w:rFonts w:ascii="Times New Roman" w:hAnsi="Times New Roman"/>
              </w:rPr>
            </w:pPr>
            <w:r w:rsidRPr="001F13DD">
              <w:rPr>
                <w:rFonts w:ascii="Times New Roman" w:hAnsi="Times New Roman"/>
              </w:rPr>
              <w:t>4,4 g</w:t>
            </w:r>
          </w:p>
        </w:tc>
        <w:tc>
          <w:tcPr>
            <w:tcW w:w="1440" w:type="dxa"/>
            <w:tcBorders>
              <w:top w:val="single" w:sz="4" w:space="0" w:color="auto"/>
              <w:left w:val="single" w:sz="4" w:space="0" w:color="auto"/>
              <w:bottom w:val="single" w:sz="4" w:space="0" w:color="auto"/>
              <w:right w:val="single" w:sz="4" w:space="0" w:color="auto"/>
            </w:tcBorders>
            <w:hideMark/>
          </w:tcPr>
          <w:p w14:paraId="0821A4C1" w14:textId="77777777" w:rsidR="00234FCB" w:rsidRPr="001F13DD" w:rsidRDefault="00234FCB" w:rsidP="00234FCB">
            <w:pPr>
              <w:tabs>
                <w:tab w:val="left" w:pos="567"/>
              </w:tabs>
              <w:spacing w:after="0" w:line="240" w:lineRule="auto"/>
              <w:rPr>
                <w:rFonts w:ascii="Times New Roman" w:hAnsi="Times New Roman"/>
              </w:rPr>
            </w:pPr>
            <w:r w:rsidRPr="001F13DD">
              <w:rPr>
                <w:rFonts w:ascii="Times New Roman" w:hAnsi="Times New Roman"/>
              </w:rPr>
              <w:t>5,4 g</w:t>
            </w:r>
          </w:p>
        </w:tc>
        <w:tc>
          <w:tcPr>
            <w:tcW w:w="1440" w:type="dxa"/>
            <w:tcBorders>
              <w:top w:val="single" w:sz="4" w:space="0" w:color="auto"/>
              <w:left w:val="single" w:sz="4" w:space="0" w:color="auto"/>
              <w:bottom w:val="single" w:sz="4" w:space="0" w:color="auto"/>
              <w:right w:val="single" w:sz="4" w:space="0" w:color="auto"/>
            </w:tcBorders>
            <w:hideMark/>
          </w:tcPr>
          <w:p w14:paraId="0821A4C2" w14:textId="77777777" w:rsidR="00234FCB" w:rsidRPr="001F13DD" w:rsidRDefault="00234FCB" w:rsidP="00234FCB">
            <w:pPr>
              <w:tabs>
                <w:tab w:val="left" w:pos="567"/>
              </w:tabs>
              <w:spacing w:after="0" w:line="240" w:lineRule="auto"/>
              <w:rPr>
                <w:rFonts w:ascii="Times New Roman" w:hAnsi="Times New Roman"/>
              </w:rPr>
            </w:pPr>
            <w:r w:rsidRPr="001F13DD">
              <w:rPr>
                <w:rFonts w:ascii="Times New Roman" w:hAnsi="Times New Roman"/>
              </w:rPr>
              <w:t>2,2 g</w:t>
            </w:r>
          </w:p>
        </w:tc>
      </w:tr>
      <w:tr w:rsidR="00234FCB" w:rsidRPr="001F13DD" w14:paraId="0821A4CB" w14:textId="77777777" w:rsidTr="005C447E">
        <w:tc>
          <w:tcPr>
            <w:tcW w:w="2628" w:type="dxa"/>
            <w:tcBorders>
              <w:top w:val="single" w:sz="4" w:space="0" w:color="auto"/>
              <w:left w:val="single" w:sz="4" w:space="0" w:color="auto"/>
              <w:bottom w:val="single" w:sz="4" w:space="0" w:color="auto"/>
              <w:right w:val="single" w:sz="4" w:space="0" w:color="auto"/>
            </w:tcBorders>
            <w:hideMark/>
          </w:tcPr>
          <w:p w14:paraId="0821A4C4" w14:textId="77777777" w:rsidR="00234FCB" w:rsidRPr="001F13DD" w:rsidRDefault="00234FCB" w:rsidP="00234FCB">
            <w:pPr>
              <w:tabs>
                <w:tab w:val="left" w:pos="567"/>
              </w:tabs>
              <w:spacing w:after="0" w:line="240" w:lineRule="auto"/>
              <w:rPr>
                <w:rFonts w:ascii="Times New Roman" w:hAnsi="Times New Roman"/>
              </w:rPr>
            </w:pPr>
            <w:proofErr w:type="spellStart"/>
            <w:r w:rsidRPr="001F13DD">
              <w:rPr>
                <w:rFonts w:ascii="Times New Roman" w:hAnsi="Times New Roman"/>
              </w:rPr>
              <w:t>Triptofanas</w:t>
            </w:r>
            <w:proofErr w:type="spellEnd"/>
          </w:p>
        </w:tc>
        <w:tc>
          <w:tcPr>
            <w:tcW w:w="1080" w:type="dxa"/>
            <w:tcBorders>
              <w:top w:val="single" w:sz="4" w:space="0" w:color="auto"/>
              <w:left w:val="single" w:sz="4" w:space="0" w:color="auto"/>
              <w:bottom w:val="single" w:sz="4" w:space="0" w:color="auto"/>
              <w:right w:val="single" w:sz="4" w:space="0" w:color="auto"/>
            </w:tcBorders>
            <w:hideMark/>
          </w:tcPr>
          <w:p w14:paraId="0821A4C5" w14:textId="77777777" w:rsidR="00234FCB" w:rsidRPr="001F13DD" w:rsidRDefault="00234FCB" w:rsidP="00234FCB">
            <w:pPr>
              <w:tabs>
                <w:tab w:val="left" w:pos="567"/>
              </w:tabs>
              <w:spacing w:after="0" w:line="240" w:lineRule="auto"/>
              <w:rPr>
                <w:rFonts w:ascii="Times New Roman" w:hAnsi="Times New Roman"/>
              </w:rPr>
            </w:pPr>
            <w:r w:rsidRPr="001F13DD">
              <w:rPr>
                <w:rFonts w:ascii="Times New Roman" w:hAnsi="Times New Roman"/>
              </w:rPr>
              <w:t>0,5 g</w:t>
            </w:r>
          </w:p>
        </w:tc>
        <w:tc>
          <w:tcPr>
            <w:tcW w:w="1080" w:type="dxa"/>
            <w:tcBorders>
              <w:top w:val="single" w:sz="4" w:space="0" w:color="auto"/>
              <w:left w:val="single" w:sz="4" w:space="0" w:color="auto"/>
              <w:bottom w:val="single" w:sz="4" w:space="0" w:color="auto"/>
              <w:right w:val="single" w:sz="4" w:space="0" w:color="auto"/>
            </w:tcBorders>
            <w:hideMark/>
          </w:tcPr>
          <w:p w14:paraId="0821A4C6" w14:textId="77777777" w:rsidR="00234FCB" w:rsidRPr="001F13DD" w:rsidRDefault="00234FCB" w:rsidP="00234FCB">
            <w:pPr>
              <w:tabs>
                <w:tab w:val="left" w:pos="567"/>
              </w:tabs>
              <w:spacing w:after="0" w:line="240" w:lineRule="auto"/>
              <w:rPr>
                <w:rFonts w:ascii="Times New Roman" w:hAnsi="Times New Roman"/>
              </w:rPr>
            </w:pPr>
            <w:r w:rsidRPr="001F13DD">
              <w:rPr>
                <w:rFonts w:ascii="Times New Roman" w:hAnsi="Times New Roman"/>
              </w:rPr>
              <w:t>1,0 g</w:t>
            </w:r>
          </w:p>
        </w:tc>
        <w:tc>
          <w:tcPr>
            <w:tcW w:w="1260" w:type="dxa"/>
            <w:tcBorders>
              <w:top w:val="single" w:sz="4" w:space="0" w:color="auto"/>
              <w:left w:val="single" w:sz="4" w:space="0" w:color="auto"/>
              <w:bottom w:val="single" w:sz="4" w:space="0" w:color="auto"/>
              <w:right w:val="single" w:sz="4" w:space="0" w:color="auto"/>
            </w:tcBorders>
            <w:hideMark/>
          </w:tcPr>
          <w:p w14:paraId="0821A4C7" w14:textId="77777777" w:rsidR="00234FCB" w:rsidRPr="001F13DD" w:rsidRDefault="00234FCB" w:rsidP="00234FCB">
            <w:pPr>
              <w:tabs>
                <w:tab w:val="left" w:pos="567"/>
              </w:tabs>
              <w:spacing w:after="0" w:line="240" w:lineRule="auto"/>
              <w:rPr>
                <w:rFonts w:ascii="Times New Roman" w:hAnsi="Times New Roman"/>
              </w:rPr>
            </w:pPr>
            <w:r w:rsidRPr="001F13DD">
              <w:rPr>
                <w:rFonts w:ascii="Times New Roman" w:hAnsi="Times New Roman"/>
              </w:rPr>
              <w:t>1,5 g</w:t>
            </w:r>
          </w:p>
        </w:tc>
        <w:tc>
          <w:tcPr>
            <w:tcW w:w="1260" w:type="dxa"/>
            <w:tcBorders>
              <w:top w:val="single" w:sz="4" w:space="0" w:color="auto"/>
              <w:left w:val="single" w:sz="4" w:space="0" w:color="auto"/>
              <w:bottom w:val="single" w:sz="4" w:space="0" w:color="auto"/>
              <w:right w:val="single" w:sz="4" w:space="0" w:color="auto"/>
            </w:tcBorders>
            <w:hideMark/>
          </w:tcPr>
          <w:p w14:paraId="0821A4C8" w14:textId="77777777" w:rsidR="00234FCB" w:rsidRPr="001F13DD" w:rsidRDefault="00234FCB" w:rsidP="00234FCB">
            <w:pPr>
              <w:tabs>
                <w:tab w:val="left" w:pos="567"/>
              </w:tabs>
              <w:spacing w:after="0" w:line="240" w:lineRule="auto"/>
              <w:rPr>
                <w:rFonts w:ascii="Times New Roman" w:hAnsi="Times New Roman"/>
              </w:rPr>
            </w:pPr>
            <w:r w:rsidRPr="001F13DD">
              <w:rPr>
                <w:rFonts w:ascii="Times New Roman" w:hAnsi="Times New Roman"/>
              </w:rPr>
              <w:t>2,0 g</w:t>
            </w:r>
          </w:p>
        </w:tc>
        <w:tc>
          <w:tcPr>
            <w:tcW w:w="1440" w:type="dxa"/>
            <w:tcBorders>
              <w:top w:val="single" w:sz="4" w:space="0" w:color="auto"/>
              <w:left w:val="single" w:sz="4" w:space="0" w:color="auto"/>
              <w:bottom w:val="single" w:sz="4" w:space="0" w:color="auto"/>
              <w:right w:val="single" w:sz="4" w:space="0" w:color="auto"/>
            </w:tcBorders>
            <w:hideMark/>
          </w:tcPr>
          <w:p w14:paraId="0821A4C9" w14:textId="77777777" w:rsidR="00234FCB" w:rsidRPr="001F13DD" w:rsidRDefault="00234FCB" w:rsidP="00234FCB">
            <w:pPr>
              <w:tabs>
                <w:tab w:val="left" w:pos="567"/>
              </w:tabs>
              <w:spacing w:after="0" w:line="240" w:lineRule="auto"/>
              <w:rPr>
                <w:rFonts w:ascii="Times New Roman" w:hAnsi="Times New Roman"/>
              </w:rPr>
            </w:pPr>
            <w:r w:rsidRPr="001F13DD">
              <w:rPr>
                <w:rFonts w:ascii="Times New Roman" w:hAnsi="Times New Roman"/>
              </w:rPr>
              <w:t>2,5 g</w:t>
            </w:r>
          </w:p>
        </w:tc>
        <w:tc>
          <w:tcPr>
            <w:tcW w:w="1440" w:type="dxa"/>
            <w:tcBorders>
              <w:top w:val="single" w:sz="4" w:space="0" w:color="auto"/>
              <w:left w:val="single" w:sz="4" w:space="0" w:color="auto"/>
              <w:bottom w:val="single" w:sz="4" w:space="0" w:color="auto"/>
              <w:right w:val="single" w:sz="4" w:space="0" w:color="auto"/>
            </w:tcBorders>
            <w:hideMark/>
          </w:tcPr>
          <w:p w14:paraId="0821A4CA" w14:textId="77777777" w:rsidR="00234FCB" w:rsidRPr="001F13DD" w:rsidRDefault="00234FCB" w:rsidP="00234FCB">
            <w:pPr>
              <w:tabs>
                <w:tab w:val="left" w:pos="567"/>
              </w:tabs>
              <w:spacing w:after="0" w:line="240" w:lineRule="auto"/>
              <w:rPr>
                <w:rFonts w:ascii="Times New Roman" w:hAnsi="Times New Roman"/>
              </w:rPr>
            </w:pPr>
            <w:r w:rsidRPr="001F13DD">
              <w:rPr>
                <w:rFonts w:ascii="Times New Roman" w:hAnsi="Times New Roman"/>
              </w:rPr>
              <w:t>1,0 g</w:t>
            </w:r>
          </w:p>
        </w:tc>
      </w:tr>
      <w:tr w:rsidR="00234FCB" w:rsidRPr="001F13DD" w14:paraId="0821A4D3" w14:textId="77777777" w:rsidTr="005C447E">
        <w:tc>
          <w:tcPr>
            <w:tcW w:w="2628" w:type="dxa"/>
            <w:tcBorders>
              <w:top w:val="single" w:sz="4" w:space="0" w:color="auto"/>
              <w:left w:val="single" w:sz="4" w:space="0" w:color="auto"/>
              <w:bottom w:val="single" w:sz="4" w:space="0" w:color="auto"/>
              <w:right w:val="single" w:sz="4" w:space="0" w:color="auto"/>
            </w:tcBorders>
            <w:hideMark/>
          </w:tcPr>
          <w:p w14:paraId="0821A4CC" w14:textId="77777777" w:rsidR="00234FCB" w:rsidRPr="001F13DD" w:rsidRDefault="00234FCB" w:rsidP="00234FCB">
            <w:pPr>
              <w:tabs>
                <w:tab w:val="left" w:pos="567"/>
              </w:tabs>
              <w:spacing w:after="0" w:line="240" w:lineRule="auto"/>
              <w:rPr>
                <w:rFonts w:ascii="Times New Roman" w:hAnsi="Times New Roman"/>
              </w:rPr>
            </w:pPr>
            <w:proofErr w:type="spellStart"/>
            <w:r w:rsidRPr="001F13DD">
              <w:rPr>
                <w:rFonts w:ascii="Times New Roman" w:hAnsi="Times New Roman"/>
              </w:rPr>
              <w:t>Tirozinas</w:t>
            </w:r>
            <w:proofErr w:type="spellEnd"/>
          </w:p>
        </w:tc>
        <w:tc>
          <w:tcPr>
            <w:tcW w:w="1080" w:type="dxa"/>
            <w:tcBorders>
              <w:top w:val="single" w:sz="4" w:space="0" w:color="auto"/>
              <w:left w:val="single" w:sz="4" w:space="0" w:color="auto"/>
              <w:bottom w:val="single" w:sz="4" w:space="0" w:color="auto"/>
              <w:right w:val="single" w:sz="4" w:space="0" w:color="auto"/>
            </w:tcBorders>
            <w:hideMark/>
          </w:tcPr>
          <w:p w14:paraId="0821A4CD" w14:textId="77777777" w:rsidR="00234FCB" w:rsidRPr="001F13DD" w:rsidRDefault="00234FCB" w:rsidP="00234FCB">
            <w:pPr>
              <w:tabs>
                <w:tab w:val="left" w:pos="567"/>
              </w:tabs>
              <w:spacing w:after="0" w:line="240" w:lineRule="auto"/>
              <w:rPr>
                <w:rFonts w:ascii="Times New Roman" w:hAnsi="Times New Roman"/>
              </w:rPr>
            </w:pPr>
            <w:r w:rsidRPr="001F13DD">
              <w:rPr>
                <w:rFonts w:ascii="Times New Roman" w:hAnsi="Times New Roman"/>
              </w:rPr>
              <w:t>0,10 g</w:t>
            </w:r>
          </w:p>
        </w:tc>
        <w:tc>
          <w:tcPr>
            <w:tcW w:w="1080" w:type="dxa"/>
            <w:tcBorders>
              <w:top w:val="single" w:sz="4" w:space="0" w:color="auto"/>
              <w:left w:val="single" w:sz="4" w:space="0" w:color="auto"/>
              <w:bottom w:val="single" w:sz="4" w:space="0" w:color="auto"/>
              <w:right w:val="single" w:sz="4" w:space="0" w:color="auto"/>
            </w:tcBorders>
            <w:hideMark/>
          </w:tcPr>
          <w:p w14:paraId="0821A4CE" w14:textId="77777777" w:rsidR="00234FCB" w:rsidRPr="001F13DD" w:rsidRDefault="00234FCB" w:rsidP="00234FCB">
            <w:pPr>
              <w:tabs>
                <w:tab w:val="left" w:pos="567"/>
              </w:tabs>
              <w:spacing w:after="0" w:line="240" w:lineRule="auto"/>
              <w:rPr>
                <w:rFonts w:ascii="Times New Roman" w:hAnsi="Times New Roman"/>
              </w:rPr>
            </w:pPr>
            <w:r w:rsidRPr="001F13DD">
              <w:rPr>
                <w:rFonts w:ascii="Times New Roman" w:hAnsi="Times New Roman"/>
              </w:rPr>
              <w:t>0,20 g</w:t>
            </w:r>
          </w:p>
        </w:tc>
        <w:tc>
          <w:tcPr>
            <w:tcW w:w="1260" w:type="dxa"/>
            <w:tcBorders>
              <w:top w:val="single" w:sz="4" w:space="0" w:color="auto"/>
              <w:left w:val="single" w:sz="4" w:space="0" w:color="auto"/>
              <w:bottom w:val="single" w:sz="4" w:space="0" w:color="auto"/>
              <w:right w:val="single" w:sz="4" w:space="0" w:color="auto"/>
            </w:tcBorders>
            <w:hideMark/>
          </w:tcPr>
          <w:p w14:paraId="0821A4CF" w14:textId="77777777" w:rsidR="00234FCB" w:rsidRPr="001F13DD" w:rsidRDefault="00234FCB" w:rsidP="00234FCB">
            <w:pPr>
              <w:tabs>
                <w:tab w:val="left" w:pos="567"/>
              </w:tabs>
              <w:spacing w:after="0" w:line="240" w:lineRule="auto"/>
              <w:rPr>
                <w:rFonts w:ascii="Times New Roman" w:hAnsi="Times New Roman"/>
              </w:rPr>
            </w:pPr>
            <w:r w:rsidRPr="001F13DD">
              <w:rPr>
                <w:rFonts w:ascii="Times New Roman" w:hAnsi="Times New Roman"/>
              </w:rPr>
              <w:t>0,30 g</w:t>
            </w:r>
          </w:p>
        </w:tc>
        <w:tc>
          <w:tcPr>
            <w:tcW w:w="1260" w:type="dxa"/>
            <w:tcBorders>
              <w:top w:val="single" w:sz="4" w:space="0" w:color="auto"/>
              <w:left w:val="single" w:sz="4" w:space="0" w:color="auto"/>
              <w:bottom w:val="single" w:sz="4" w:space="0" w:color="auto"/>
              <w:right w:val="single" w:sz="4" w:space="0" w:color="auto"/>
            </w:tcBorders>
            <w:hideMark/>
          </w:tcPr>
          <w:p w14:paraId="0821A4D0" w14:textId="77777777" w:rsidR="00234FCB" w:rsidRPr="001F13DD" w:rsidRDefault="00234FCB" w:rsidP="00234FCB">
            <w:pPr>
              <w:tabs>
                <w:tab w:val="left" w:pos="567"/>
              </w:tabs>
              <w:spacing w:after="0" w:line="240" w:lineRule="auto"/>
              <w:rPr>
                <w:rFonts w:ascii="Times New Roman" w:hAnsi="Times New Roman"/>
              </w:rPr>
            </w:pPr>
            <w:r w:rsidRPr="001F13DD">
              <w:rPr>
                <w:rFonts w:ascii="Times New Roman" w:hAnsi="Times New Roman"/>
              </w:rPr>
              <w:t>0,40 g</w:t>
            </w:r>
          </w:p>
        </w:tc>
        <w:tc>
          <w:tcPr>
            <w:tcW w:w="1440" w:type="dxa"/>
            <w:tcBorders>
              <w:top w:val="single" w:sz="4" w:space="0" w:color="auto"/>
              <w:left w:val="single" w:sz="4" w:space="0" w:color="auto"/>
              <w:bottom w:val="single" w:sz="4" w:space="0" w:color="auto"/>
              <w:right w:val="single" w:sz="4" w:space="0" w:color="auto"/>
            </w:tcBorders>
            <w:hideMark/>
          </w:tcPr>
          <w:p w14:paraId="0821A4D1" w14:textId="77777777" w:rsidR="00234FCB" w:rsidRPr="001F13DD" w:rsidRDefault="00234FCB" w:rsidP="00234FCB">
            <w:pPr>
              <w:tabs>
                <w:tab w:val="left" w:pos="567"/>
              </w:tabs>
              <w:spacing w:after="0" w:line="240" w:lineRule="auto"/>
              <w:rPr>
                <w:rFonts w:ascii="Times New Roman" w:hAnsi="Times New Roman"/>
              </w:rPr>
            </w:pPr>
            <w:r w:rsidRPr="001F13DD">
              <w:rPr>
                <w:rFonts w:ascii="Times New Roman" w:hAnsi="Times New Roman"/>
              </w:rPr>
              <w:t>0,49 g</w:t>
            </w:r>
          </w:p>
        </w:tc>
        <w:tc>
          <w:tcPr>
            <w:tcW w:w="1440" w:type="dxa"/>
            <w:tcBorders>
              <w:top w:val="single" w:sz="4" w:space="0" w:color="auto"/>
              <w:left w:val="single" w:sz="4" w:space="0" w:color="auto"/>
              <w:bottom w:val="single" w:sz="4" w:space="0" w:color="auto"/>
              <w:right w:val="single" w:sz="4" w:space="0" w:color="auto"/>
            </w:tcBorders>
            <w:hideMark/>
          </w:tcPr>
          <w:p w14:paraId="0821A4D2" w14:textId="77777777" w:rsidR="00234FCB" w:rsidRPr="001F13DD" w:rsidRDefault="00234FCB" w:rsidP="00234FCB">
            <w:pPr>
              <w:tabs>
                <w:tab w:val="left" w:pos="567"/>
              </w:tabs>
              <w:spacing w:after="0" w:line="240" w:lineRule="auto"/>
              <w:rPr>
                <w:rFonts w:ascii="Times New Roman" w:hAnsi="Times New Roman"/>
              </w:rPr>
            </w:pPr>
            <w:r w:rsidRPr="001F13DD">
              <w:rPr>
                <w:rFonts w:ascii="Times New Roman" w:hAnsi="Times New Roman"/>
              </w:rPr>
              <w:t>0,20 g</w:t>
            </w:r>
          </w:p>
        </w:tc>
      </w:tr>
      <w:tr w:rsidR="00234FCB" w:rsidRPr="001F13DD" w14:paraId="0821A4DB" w14:textId="77777777" w:rsidTr="005C447E">
        <w:tc>
          <w:tcPr>
            <w:tcW w:w="2628" w:type="dxa"/>
            <w:tcBorders>
              <w:top w:val="single" w:sz="4" w:space="0" w:color="auto"/>
              <w:left w:val="single" w:sz="4" w:space="0" w:color="auto"/>
              <w:bottom w:val="single" w:sz="4" w:space="0" w:color="auto"/>
              <w:right w:val="single" w:sz="4" w:space="0" w:color="auto"/>
            </w:tcBorders>
            <w:hideMark/>
          </w:tcPr>
          <w:p w14:paraId="0821A4D4" w14:textId="77777777" w:rsidR="00234FCB" w:rsidRPr="001F13DD" w:rsidRDefault="00234FCB" w:rsidP="00234FCB">
            <w:pPr>
              <w:tabs>
                <w:tab w:val="left" w:pos="567"/>
              </w:tabs>
              <w:spacing w:after="0" w:line="240" w:lineRule="auto"/>
              <w:rPr>
                <w:rFonts w:ascii="Times New Roman" w:hAnsi="Times New Roman"/>
              </w:rPr>
            </w:pPr>
            <w:proofErr w:type="spellStart"/>
            <w:r w:rsidRPr="001F13DD">
              <w:rPr>
                <w:rFonts w:ascii="Times New Roman" w:hAnsi="Times New Roman"/>
              </w:rPr>
              <w:t>Valinas</w:t>
            </w:r>
            <w:proofErr w:type="spellEnd"/>
          </w:p>
        </w:tc>
        <w:tc>
          <w:tcPr>
            <w:tcW w:w="1080" w:type="dxa"/>
            <w:tcBorders>
              <w:top w:val="single" w:sz="4" w:space="0" w:color="auto"/>
              <w:left w:val="single" w:sz="4" w:space="0" w:color="auto"/>
              <w:bottom w:val="single" w:sz="4" w:space="0" w:color="auto"/>
              <w:right w:val="single" w:sz="4" w:space="0" w:color="auto"/>
            </w:tcBorders>
            <w:hideMark/>
          </w:tcPr>
          <w:p w14:paraId="0821A4D5" w14:textId="77777777" w:rsidR="00234FCB" w:rsidRPr="001F13DD" w:rsidRDefault="00234FCB" w:rsidP="00234FCB">
            <w:pPr>
              <w:tabs>
                <w:tab w:val="left" w:pos="567"/>
              </w:tabs>
              <w:spacing w:after="0" w:line="240" w:lineRule="auto"/>
              <w:rPr>
                <w:rFonts w:ascii="Times New Roman" w:hAnsi="Times New Roman"/>
              </w:rPr>
            </w:pPr>
            <w:r w:rsidRPr="001F13DD">
              <w:rPr>
                <w:rFonts w:ascii="Times New Roman" w:hAnsi="Times New Roman"/>
              </w:rPr>
              <w:t>1,6 g</w:t>
            </w:r>
          </w:p>
        </w:tc>
        <w:tc>
          <w:tcPr>
            <w:tcW w:w="1080" w:type="dxa"/>
            <w:tcBorders>
              <w:top w:val="single" w:sz="4" w:space="0" w:color="auto"/>
              <w:left w:val="single" w:sz="4" w:space="0" w:color="auto"/>
              <w:bottom w:val="single" w:sz="4" w:space="0" w:color="auto"/>
              <w:right w:val="single" w:sz="4" w:space="0" w:color="auto"/>
            </w:tcBorders>
            <w:hideMark/>
          </w:tcPr>
          <w:p w14:paraId="0821A4D6" w14:textId="77777777" w:rsidR="00234FCB" w:rsidRPr="001F13DD" w:rsidRDefault="00234FCB" w:rsidP="00234FCB">
            <w:pPr>
              <w:tabs>
                <w:tab w:val="left" w:pos="567"/>
              </w:tabs>
              <w:spacing w:after="0" w:line="240" w:lineRule="auto"/>
              <w:rPr>
                <w:rFonts w:ascii="Times New Roman" w:hAnsi="Times New Roman"/>
              </w:rPr>
            </w:pPr>
            <w:r w:rsidRPr="001F13DD">
              <w:rPr>
                <w:rFonts w:ascii="Times New Roman" w:hAnsi="Times New Roman"/>
              </w:rPr>
              <w:t>3,1 g</w:t>
            </w:r>
          </w:p>
        </w:tc>
        <w:tc>
          <w:tcPr>
            <w:tcW w:w="1260" w:type="dxa"/>
            <w:tcBorders>
              <w:top w:val="single" w:sz="4" w:space="0" w:color="auto"/>
              <w:left w:val="single" w:sz="4" w:space="0" w:color="auto"/>
              <w:bottom w:val="single" w:sz="4" w:space="0" w:color="auto"/>
              <w:right w:val="single" w:sz="4" w:space="0" w:color="auto"/>
            </w:tcBorders>
            <w:hideMark/>
          </w:tcPr>
          <w:p w14:paraId="0821A4D7" w14:textId="77777777" w:rsidR="00234FCB" w:rsidRPr="001F13DD" w:rsidRDefault="00234FCB" w:rsidP="00234FCB">
            <w:pPr>
              <w:tabs>
                <w:tab w:val="left" w:pos="567"/>
              </w:tabs>
              <w:spacing w:after="0" w:line="240" w:lineRule="auto"/>
              <w:rPr>
                <w:rFonts w:ascii="Times New Roman" w:hAnsi="Times New Roman"/>
              </w:rPr>
            </w:pPr>
            <w:r w:rsidRPr="001F13DD">
              <w:rPr>
                <w:rFonts w:ascii="Times New Roman" w:hAnsi="Times New Roman"/>
              </w:rPr>
              <w:t>4,6 g</w:t>
            </w:r>
          </w:p>
        </w:tc>
        <w:tc>
          <w:tcPr>
            <w:tcW w:w="1260" w:type="dxa"/>
            <w:tcBorders>
              <w:top w:val="single" w:sz="4" w:space="0" w:color="auto"/>
              <w:left w:val="single" w:sz="4" w:space="0" w:color="auto"/>
              <w:bottom w:val="single" w:sz="4" w:space="0" w:color="auto"/>
              <w:right w:val="single" w:sz="4" w:space="0" w:color="auto"/>
            </w:tcBorders>
            <w:hideMark/>
          </w:tcPr>
          <w:p w14:paraId="0821A4D8" w14:textId="77777777" w:rsidR="00234FCB" w:rsidRPr="001F13DD" w:rsidRDefault="00234FCB" w:rsidP="00234FCB">
            <w:pPr>
              <w:tabs>
                <w:tab w:val="left" w:pos="567"/>
              </w:tabs>
              <w:spacing w:after="0" w:line="240" w:lineRule="auto"/>
              <w:rPr>
                <w:rFonts w:ascii="Times New Roman" w:hAnsi="Times New Roman"/>
              </w:rPr>
            </w:pPr>
            <w:r w:rsidRPr="001F13DD">
              <w:rPr>
                <w:rFonts w:ascii="Times New Roman" w:hAnsi="Times New Roman"/>
              </w:rPr>
              <w:t>6,2 g</w:t>
            </w:r>
          </w:p>
        </w:tc>
        <w:tc>
          <w:tcPr>
            <w:tcW w:w="1440" w:type="dxa"/>
            <w:tcBorders>
              <w:top w:val="single" w:sz="4" w:space="0" w:color="auto"/>
              <w:left w:val="single" w:sz="4" w:space="0" w:color="auto"/>
              <w:bottom w:val="single" w:sz="4" w:space="0" w:color="auto"/>
              <w:right w:val="single" w:sz="4" w:space="0" w:color="auto"/>
            </w:tcBorders>
            <w:hideMark/>
          </w:tcPr>
          <w:p w14:paraId="0821A4D9" w14:textId="77777777" w:rsidR="00234FCB" w:rsidRPr="001F13DD" w:rsidRDefault="00234FCB" w:rsidP="00234FCB">
            <w:pPr>
              <w:tabs>
                <w:tab w:val="left" w:pos="567"/>
              </w:tabs>
              <w:spacing w:after="0" w:line="240" w:lineRule="auto"/>
              <w:rPr>
                <w:rFonts w:ascii="Times New Roman" w:hAnsi="Times New Roman"/>
              </w:rPr>
            </w:pPr>
            <w:r w:rsidRPr="001F13DD">
              <w:rPr>
                <w:rFonts w:ascii="Times New Roman" w:hAnsi="Times New Roman"/>
              </w:rPr>
              <w:t>7,6 g</w:t>
            </w:r>
          </w:p>
        </w:tc>
        <w:tc>
          <w:tcPr>
            <w:tcW w:w="1440" w:type="dxa"/>
            <w:tcBorders>
              <w:top w:val="single" w:sz="4" w:space="0" w:color="auto"/>
              <w:left w:val="single" w:sz="4" w:space="0" w:color="auto"/>
              <w:bottom w:val="single" w:sz="4" w:space="0" w:color="auto"/>
              <w:right w:val="single" w:sz="4" w:space="0" w:color="auto"/>
            </w:tcBorders>
            <w:hideMark/>
          </w:tcPr>
          <w:p w14:paraId="0821A4DA" w14:textId="77777777" w:rsidR="00234FCB" w:rsidRPr="001F13DD" w:rsidRDefault="00234FCB" w:rsidP="00234FCB">
            <w:pPr>
              <w:tabs>
                <w:tab w:val="left" w:pos="567"/>
              </w:tabs>
              <w:spacing w:after="0" w:line="240" w:lineRule="auto"/>
              <w:rPr>
                <w:rFonts w:ascii="Times New Roman" w:hAnsi="Times New Roman"/>
              </w:rPr>
            </w:pPr>
            <w:r w:rsidRPr="001F13DD">
              <w:rPr>
                <w:rFonts w:ascii="Times New Roman" w:hAnsi="Times New Roman"/>
              </w:rPr>
              <w:t>3,1 g</w:t>
            </w:r>
          </w:p>
        </w:tc>
      </w:tr>
      <w:tr w:rsidR="00234FCB" w:rsidRPr="001F13DD" w14:paraId="0821A4E8" w14:textId="77777777" w:rsidTr="005C447E">
        <w:tc>
          <w:tcPr>
            <w:tcW w:w="2628" w:type="dxa"/>
            <w:tcBorders>
              <w:top w:val="single" w:sz="4" w:space="0" w:color="auto"/>
              <w:left w:val="single" w:sz="4" w:space="0" w:color="auto"/>
              <w:bottom w:val="single" w:sz="4" w:space="0" w:color="auto"/>
              <w:right w:val="single" w:sz="4" w:space="0" w:color="auto"/>
            </w:tcBorders>
            <w:hideMark/>
          </w:tcPr>
          <w:p w14:paraId="0821A4DC" w14:textId="77777777" w:rsidR="00234FCB" w:rsidRPr="001F13DD" w:rsidRDefault="00234FCB" w:rsidP="00234FCB">
            <w:pPr>
              <w:tabs>
                <w:tab w:val="left" w:pos="567"/>
              </w:tabs>
              <w:spacing w:after="0" w:line="240" w:lineRule="auto"/>
              <w:rPr>
                <w:rFonts w:ascii="Times New Roman" w:hAnsi="Times New Roman"/>
              </w:rPr>
            </w:pPr>
            <w:r w:rsidRPr="001F13DD">
              <w:rPr>
                <w:rFonts w:ascii="Times New Roman" w:hAnsi="Times New Roman"/>
              </w:rPr>
              <w:t>Kalcio chloridas (</w:t>
            </w:r>
            <w:proofErr w:type="spellStart"/>
            <w:r w:rsidRPr="001F13DD">
              <w:rPr>
                <w:rFonts w:ascii="Times New Roman" w:hAnsi="Times New Roman"/>
              </w:rPr>
              <w:t>dihidrato</w:t>
            </w:r>
            <w:proofErr w:type="spellEnd"/>
            <w:r w:rsidRPr="001F13DD">
              <w:rPr>
                <w:rFonts w:ascii="Times New Roman" w:hAnsi="Times New Roman"/>
              </w:rPr>
              <w:t xml:space="preserve"> pavidalu)</w:t>
            </w:r>
          </w:p>
        </w:tc>
        <w:tc>
          <w:tcPr>
            <w:tcW w:w="1080" w:type="dxa"/>
            <w:tcBorders>
              <w:top w:val="single" w:sz="4" w:space="0" w:color="auto"/>
              <w:left w:val="single" w:sz="4" w:space="0" w:color="auto"/>
              <w:bottom w:val="single" w:sz="4" w:space="0" w:color="auto"/>
              <w:right w:val="single" w:sz="4" w:space="0" w:color="auto"/>
            </w:tcBorders>
            <w:hideMark/>
          </w:tcPr>
          <w:p w14:paraId="0821A4DD" w14:textId="77777777" w:rsidR="00234FCB" w:rsidRPr="001F13DD" w:rsidRDefault="00234FCB" w:rsidP="00234FCB">
            <w:pPr>
              <w:tabs>
                <w:tab w:val="left" w:pos="567"/>
              </w:tabs>
              <w:spacing w:after="0" w:line="240" w:lineRule="auto"/>
              <w:rPr>
                <w:rFonts w:ascii="Times New Roman" w:hAnsi="Times New Roman"/>
              </w:rPr>
            </w:pPr>
            <w:r w:rsidRPr="001F13DD">
              <w:rPr>
                <w:rFonts w:ascii="Times New Roman" w:hAnsi="Times New Roman"/>
              </w:rPr>
              <w:t>0,14 g</w:t>
            </w:r>
          </w:p>
        </w:tc>
        <w:tc>
          <w:tcPr>
            <w:tcW w:w="1080" w:type="dxa"/>
            <w:tcBorders>
              <w:top w:val="single" w:sz="4" w:space="0" w:color="auto"/>
              <w:left w:val="single" w:sz="4" w:space="0" w:color="auto"/>
              <w:bottom w:val="single" w:sz="4" w:space="0" w:color="auto"/>
              <w:right w:val="single" w:sz="4" w:space="0" w:color="auto"/>
            </w:tcBorders>
          </w:tcPr>
          <w:p w14:paraId="0821A4DE" w14:textId="77777777" w:rsidR="00234FCB" w:rsidRPr="001F13DD" w:rsidRDefault="00234FCB" w:rsidP="00234FCB">
            <w:pPr>
              <w:tabs>
                <w:tab w:val="left" w:pos="567"/>
              </w:tabs>
              <w:spacing w:after="0" w:line="240" w:lineRule="auto"/>
              <w:rPr>
                <w:rFonts w:ascii="Times New Roman" w:hAnsi="Times New Roman"/>
              </w:rPr>
            </w:pPr>
            <w:r w:rsidRPr="001F13DD">
              <w:rPr>
                <w:rFonts w:ascii="Times New Roman" w:hAnsi="Times New Roman"/>
              </w:rPr>
              <w:t>0,28 g</w:t>
            </w:r>
          </w:p>
          <w:p w14:paraId="0821A4DF" w14:textId="77777777" w:rsidR="00234FCB" w:rsidRPr="001F13DD" w:rsidRDefault="00234FCB" w:rsidP="00234FCB">
            <w:pPr>
              <w:tabs>
                <w:tab w:val="left" w:pos="567"/>
              </w:tabs>
              <w:spacing w:after="0" w:line="240" w:lineRule="auto"/>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cPr>
          <w:p w14:paraId="0821A4E0" w14:textId="77777777" w:rsidR="00234FCB" w:rsidRPr="001F13DD" w:rsidRDefault="00234FCB" w:rsidP="00234FCB">
            <w:pPr>
              <w:tabs>
                <w:tab w:val="left" w:pos="567"/>
              </w:tabs>
              <w:spacing w:after="0" w:line="240" w:lineRule="auto"/>
              <w:rPr>
                <w:rFonts w:ascii="Times New Roman" w:hAnsi="Times New Roman"/>
              </w:rPr>
            </w:pPr>
            <w:r w:rsidRPr="001F13DD">
              <w:rPr>
                <w:rFonts w:ascii="Times New Roman" w:hAnsi="Times New Roman"/>
              </w:rPr>
              <w:t>0,42 g</w:t>
            </w:r>
          </w:p>
          <w:p w14:paraId="0821A4E1" w14:textId="77777777" w:rsidR="00234FCB" w:rsidRPr="001F13DD" w:rsidRDefault="00234FCB" w:rsidP="00234FCB">
            <w:pPr>
              <w:tabs>
                <w:tab w:val="left" w:pos="567"/>
              </w:tabs>
              <w:spacing w:after="0" w:line="240" w:lineRule="auto"/>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cPr>
          <w:p w14:paraId="0821A4E2" w14:textId="77777777" w:rsidR="00234FCB" w:rsidRPr="001F13DD" w:rsidRDefault="00234FCB" w:rsidP="00234FCB">
            <w:pPr>
              <w:tabs>
                <w:tab w:val="left" w:pos="567"/>
              </w:tabs>
              <w:spacing w:after="0" w:line="240" w:lineRule="auto"/>
              <w:rPr>
                <w:rFonts w:ascii="Times New Roman" w:hAnsi="Times New Roman"/>
              </w:rPr>
            </w:pPr>
            <w:r w:rsidRPr="001F13DD">
              <w:rPr>
                <w:rFonts w:ascii="Times New Roman" w:hAnsi="Times New Roman"/>
              </w:rPr>
              <w:t>0,56 g</w:t>
            </w:r>
          </w:p>
          <w:p w14:paraId="0821A4E3" w14:textId="77777777" w:rsidR="00234FCB" w:rsidRPr="001F13DD" w:rsidRDefault="00234FCB" w:rsidP="00234FCB">
            <w:pPr>
              <w:tabs>
                <w:tab w:val="left" w:pos="567"/>
              </w:tabs>
              <w:spacing w:after="0" w:line="240" w:lineRule="auto"/>
              <w:rPr>
                <w:rFonts w:ascii="Times New Roman" w:hAnsi="Times New Roman"/>
              </w:rPr>
            </w:pPr>
          </w:p>
        </w:tc>
        <w:tc>
          <w:tcPr>
            <w:tcW w:w="1440" w:type="dxa"/>
            <w:tcBorders>
              <w:top w:val="single" w:sz="4" w:space="0" w:color="auto"/>
              <w:left w:val="single" w:sz="4" w:space="0" w:color="auto"/>
              <w:bottom w:val="single" w:sz="4" w:space="0" w:color="auto"/>
              <w:right w:val="single" w:sz="4" w:space="0" w:color="auto"/>
            </w:tcBorders>
          </w:tcPr>
          <w:p w14:paraId="0821A4E4" w14:textId="77777777" w:rsidR="00234FCB" w:rsidRPr="001F13DD" w:rsidRDefault="00234FCB" w:rsidP="00234FCB">
            <w:pPr>
              <w:tabs>
                <w:tab w:val="left" w:pos="567"/>
              </w:tabs>
              <w:spacing w:after="0" w:line="240" w:lineRule="auto"/>
              <w:rPr>
                <w:rFonts w:ascii="Times New Roman" w:hAnsi="Times New Roman"/>
              </w:rPr>
            </w:pPr>
            <w:r w:rsidRPr="001F13DD">
              <w:rPr>
                <w:rFonts w:ascii="Times New Roman" w:hAnsi="Times New Roman"/>
              </w:rPr>
              <w:t>0,69 g</w:t>
            </w:r>
          </w:p>
          <w:p w14:paraId="0821A4E5" w14:textId="77777777" w:rsidR="00234FCB" w:rsidRPr="001F13DD" w:rsidRDefault="00234FCB" w:rsidP="00234FCB">
            <w:pPr>
              <w:tabs>
                <w:tab w:val="left" w:pos="567"/>
              </w:tabs>
              <w:spacing w:after="0" w:line="240" w:lineRule="auto"/>
              <w:rPr>
                <w:rFonts w:ascii="Times New Roman" w:hAnsi="Times New Roman"/>
              </w:rPr>
            </w:pPr>
          </w:p>
        </w:tc>
        <w:tc>
          <w:tcPr>
            <w:tcW w:w="1440" w:type="dxa"/>
            <w:tcBorders>
              <w:top w:val="single" w:sz="4" w:space="0" w:color="auto"/>
              <w:left w:val="single" w:sz="4" w:space="0" w:color="auto"/>
              <w:bottom w:val="single" w:sz="4" w:space="0" w:color="auto"/>
              <w:right w:val="single" w:sz="4" w:space="0" w:color="auto"/>
            </w:tcBorders>
          </w:tcPr>
          <w:p w14:paraId="0821A4E6" w14:textId="77777777" w:rsidR="00234FCB" w:rsidRPr="001F13DD" w:rsidRDefault="00234FCB" w:rsidP="00234FCB">
            <w:pPr>
              <w:tabs>
                <w:tab w:val="left" w:pos="567"/>
              </w:tabs>
              <w:spacing w:after="0" w:line="240" w:lineRule="auto"/>
              <w:rPr>
                <w:rFonts w:ascii="Times New Roman" w:hAnsi="Times New Roman"/>
              </w:rPr>
            </w:pPr>
            <w:r w:rsidRPr="001F13DD">
              <w:rPr>
                <w:rFonts w:ascii="Times New Roman" w:hAnsi="Times New Roman"/>
              </w:rPr>
              <w:t>0,28 g</w:t>
            </w:r>
          </w:p>
          <w:p w14:paraId="0821A4E7" w14:textId="77777777" w:rsidR="00234FCB" w:rsidRPr="001F13DD" w:rsidRDefault="00234FCB" w:rsidP="00234FCB">
            <w:pPr>
              <w:tabs>
                <w:tab w:val="left" w:pos="567"/>
              </w:tabs>
              <w:spacing w:after="0" w:line="240" w:lineRule="auto"/>
              <w:rPr>
                <w:rFonts w:ascii="Times New Roman" w:hAnsi="Times New Roman"/>
              </w:rPr>
            </w:pPr>
          </w:p>
        </w:tc>
      </w:tr>
      <w:tr w:rsidR="00234FCB" w:rsidRPr="001F13DD" w14:paraId="0821A4F0" w14:textId="77777777" w:rsidTr="005C447E">
        <w:tc>
          <w:tcPr>
            <w:tcW w:w="2628" w:type="dxa"/>
            <w:tcBorders>
              <w:top w:val="single" w:sz="4" w:space="0" w:color="auto"/>
              <w:left w:val="single" w:sz="4" w:space="0" w:color="auto"/>
              <w:bottom w:val="single" w:sz="4" w:space="0" w:color="auto"/>
              <w:right w:val="single" w:sz="4" w:space="0" w:color="auto"/>
            </w:tcBorders>
            <w:hideMark/>
          </w:tcPr>
          <w:p w14:paraId="0821A4E9" w14:textId="77777777" w:rsidR="00234FCB" w:rsidRPr="001F13DD" w:rsidRDefault="00234FCB" w:rsidP="00234FCB">
            <w:pPr>
              <w:tabs>
                <w:tab w:val="left" w:pos="567"/>
              </w:tabs>
              <w:spacing w:after="0" w:line="240" w:lineRule="auto"/>
              <w:rPr>
                <w:rFonts w:ascii="Times New Roman" w:hAnsi="Times New Roman"/>
              </w:rPr>
            </w:pPr>
            <w:r w:rsidRPr="001F13DD">
              <w:rPr>
                <w:rFonts w:ascii="Times New Roman" w:hAnsi="Times New Roman"/>
              </w:rPr>
              <w:t xml:space="preserve">Natrio </w:t>
            </w:r>
            <w:proofErr w:type="spellStart"/>
            <w:r w:rsidRPr="001F13DD">
              <w:rPr>
                <w:rFonts w:ascii="Times New Roman" w:hAnsi="Times New Roman"/>
              </w:rPr>
              <w:t>glicerofosfatas</w:t>
            </w:r>
            <w:proofErr w:type="spellEnd"/>
            <w:r w:rsidRPr="001F13DD">
              <w:rPr>
                <w:rFonts w:ascii="Times New Roman" w:hAnsi="Times New Roman"/>
              </w:rPr>
              <w:t xml:space="preserve"> (hidrato pavidalu)</w:t>
            </w:r>
          </w:p>
        </w:tc>
        <w:tc>
          <w:tcPr>
            <w:tcW w:w="1080" w:type="dxa"/>
            <w:tcBorders>
              <w:top w:val="single" w:sz="4" w:space="0" w:color="auto"/>
              <w:left w:val="single" w:sz="4" w:space="0" w:color="auto"/>
              <w:bottom w:val="single" w:sz="4" w:space="0" w:color="auto"/>
              <w:right w:val="single" w:sz="4" w:space="0" w:color="auto"/>
            </w:tcBorders>
            <w:hideMark/>
          </w:tcPr>
          <w:p w14:paraId="0821A4EA" w14:textId="77777777" w:rsidR="00234FCB" w:rsidRPr="001F13DD" w:rsidRDefault="00234FCB" w:rsidP="00234FCB">
            <w:pPr>
              <w:tabs>
                <w:tab w:val="left" w:pos="567"/>
              </w:tabs>
              <w:spacing w:after="0" w:line="240" w:lineRule="auto"/>
              <w:rPr>
                <w:rFonts w:ascii="Times New Roman" w:hAnsi="Times New Roman"/>
              </w:rPr>
            </w:pPr>
            <w:r w:rsidRPr="001F13DD">
              <w:rPr>
                <w:rFonts w:ascii="Times New Roman" w:hAnsi="Times New Roman"/>
              </w:rPr>
              <w:t>1,1 g</w:t>
            </w:r>
          </w:p>
        </w:tc>
        <w:tc>
          <w:tcPr>
            <w:tcW w:w="1080" w:type="dxa"/>
            <w:tcBorders>
              <w:top w:val="single" w:sz="4" w:space="0" w:color="auto"/>
              <w:left w:val="single" w:sz="4" w:space="0" w:color="auto"/>
              <w:bottom w:val="single" w:sz="4" w:space="0" w:color="auto"/>
              <w:right w:val="single" w:sz="4" w:space="0" w:color="auto"/>
            </w:tcBorders>
            <w:hideMark/>
          </w:tcPr>
          <w:p w14:paraId="0821A4EB" w14:textId="77777777" w:rsidR="00234FCB" w:rsidRPr="001F13DD" w:rsidRDefault="00234FCB" w:rsidP="00234FCB">
            <w:pPr>
              <w:tabs>
                <w:tab w:val="left" w:pos="567"/>
              </w:tabs>
              <w:spacing w:after="0" w:line="240" w:lineRule="auto"/>
              <w:rPr>
                <w:rFonts w:ascii="Times New Roman" w:hAnsi="Times New Roman"/>
              </w:rPr>
            </w:pPr>
            <w:r w:rsidRPr="001F13DD">
              <w:rPr>
                <w:rFonts w:ascii="Times New Roman" w:hAnsi="Times New Roman"/>
              </w:rPr>
              <w:t>2,1 g</w:t>
            </w:r>
          </w:p>
        </w:tc>
        <w:tc>
          <w:tcPr>
            <w:tcW w:w="1260" w:type="dxa"/>
            <w:tcBorders>
              <w:top w:val="single" w:sz="4" w:space="0" w:color="auto"/>
              <w:left w:val="single" w:sz="4" w:space="0" w:color="auto"/>
              <w:bottom w:val="single" w:sz="4" w:space="0" w:color="auto"/>
              <w:right w:val="single" w:sz="4" w:space="0" w:color="auto"/>
            </w:tcBorders>
            <w:hideMark/>
          </w:tcPr>
          <w:p w14:paraId="0821A4EC" w14:textId="77777777" w:rsidR="00234FCB" w:rsidRPr="001F13DD" w:rsidRDefault="00234FCB" w:rsidP="00234FCB">
            <w:pPr>
              <w:tabs>
                <w:tab w:val="left" w:pos="567"/>
              </w:tabs>
              <w:spacing w:after="0" w:line="240" w:lineRule="auto"/>
              <w:rPr>
                <w:rFonts w:ascii="Times New Roman" w:hAnsi="Times New Roman"/>
              </w:rPr>
            </w:pPr>
            <w:r w:rsidRPr="001F13DD">
              <w:rPr>
                <w:rFonts w:ascii="Times New Roman" w:hAnsi="Times New Roman"/>
              </w:rPr>
              <w:t>3,1 g</w:t>
            </w:r>
          </w:p>
        </w:tc>
        <w:tc>
          <w:tcPr>
            <w:tcW w:w="1260" w:type="dxa"/>
            <w:tcBorders>
              <w:top w:val="single" w:sz="4" w:space="0" w:color="auto"/>
              <w:left w:val="single" w:sz="4" w:space="0" w:color="auto"/>
              <w:bottom w:val="single" w:sz="4" w:space="0" w:color="auto"/>
              <w:right w:val="single" w:sz="4" w:space="0" w:color="auto"/>
            </w:tcBorders>
            <w:hideMark/>
          </w:tcPr>
          <w:p w14:paraId="0821A4ED" w14:textId="77777777" w:rsidR="00234FCB" w:rsidRPr="001F13DD" w:rsidRDefault="00234FCB" w:rsidP="00234FCB">
            <w:pPr>
              <w:tabs>
                <w:tab w:val="left" w:pos="567"/>
              </w:tabs>
              <w:spacing w:after="0" w:line="240" w:lineRule="auto"/>
              <w:rPr>
                <w:rFonts w:ascii="Times New Roman" w:hAnsi="Times New Roman"/>
              </w:rPr>
            </w:pPr>
            <w:r w:rsidRPr="001F13DD">
              <w:rPr>
                <w:rFonts w:ascii="Times New Roman" w:hAnsi="Times New Roman"/>
              </w:rPr>
              <w:t>4,2 g</w:t>
            </w:r>
          </w:p>
        </w:tc>
        <w:tc>
          <w:tcPr>
            <w:tcW w:w="1440" w:type="dxa"/>
            <w:tcBorders>
              <w:top w:val="single" w:sz="4" w:space="0" w:color="auto"/>
              <w:left w:val="single" w:sz="4" w:space="0" w:color="auto"/>
              <w:bottom w:val="single" w:sz="4" w:space="0" w:color="auto"/>
              <w:right w:val="single" w:sz="4" w:space="0" w:color="auto"/>
            </w:tcBorders>
            <w:hideMark/>
          </w:tcPr>
          <w:p w14:paraId="0821A4EE" w14:textId="77777777" w:rsidR="00234FCB" w:rsidRPr="001F13DD" w:rsidRDefault="00234FCB" w:rsidP="00234FCB">
            <w:pPr>
              <w:tabs>
                <w:tab w:val="left" w:pos="567"/>
              </w:tabs>
              <w:spacing w:after="0" w:line="240" w:lineRule="auto"/>
              <w:rPr>
                <w:rFonts w:ascii="Times New Roman" w:hAnsi="Times New Roman"/>
              </w:rPr>
            </w:pPr>
            <w:r w:rsidRPr="001F13DD">
              <w:rPr>
                <w:rFonts w:ascii="Times New Roman" w:hAnsi="Times New Roman"/>
              </w:rPr>
              <w:t>5,2 g</w:t>
            </w:r>
          </w:p>
        </w:tc>
        <w:tc>
          <w:tcPr>
            <w:tcW w:w="1440" w:type="dxa"/>
            <w:tcBorders>
              <w:top w:val="single" w:sz="4" w:space="0" w:color="auto"/>
              <w:left w:val="single" w:sz="4" w:space="0" w:color="auto"/>
              <w:bottom w:val="single" w:sz="4" w:space="0" w:color="auto"/>
              <w:right w:val="single" w:sz="4" w:space="0" w:color="auto"/>
            </w:tcBorders>
            <w:hideMark/>
          </w:tcPr>
          <w:p w14:paraId="0821A4EF" w14:textId="77777777" w:rsidR="00234FCB" w:rsidRPr="001F13DD" w:rsidRDefault="00234FCB" w:rsidP="00234FCB">
            <w:pPr>
              <w:tabs>
                <w:tab w:val="left" w:pos="567"/>
              </w:tabs>
              <w:spacing w:after="0" w:line="240" w:lineRule="auto"/>
              <w:rPr>
                <w:rFonts w:ascii="Times New Roman" w:hAnsi="Times New Roman"/>
              </w:rPr>
            </w:pPr>
            <w:r w:rsidRPr="001F13DD">
              <w:rPr>
                <w:rFonts w:ascii="Times New Roman" w:hAnsi="Times New Roman"/>
              </w:rPr>
              <w:t>2,1 g</w:t>
            </w:r>
          </w:p>
        </w:tc>
      </w:tr>
      <w:tr w:rsidR="00234FCB" w:rsidRPr="001F13DD" w14:paraId="0821A4FC" w14:textId="77777777" w:rsidTr="005C447E">
        <w:trPr>
          <w:trHeight w:val="214"/>
        </w:trPr>
        <w:tc>
          <w:tcPr>
            <w:tcW w:w="2628" w:type="dxa"/>
            <w:tcBorders>
              <w:top w:val="single" w:sz="4" w:space="0" w:color="auto"/>
              <w:left w:val="single" w:sz="4" w:space="0" w:color="auto"/>
              <w:bottom w:val="single" w:sz="4" w:space="0" w:color="auto"/>
              <w:right w:val="single" w:sz="4" w:space="0" w:color="auto"/>
            </w:tcBorders>
            <w:hideMark/>
          </w:tcPr>
          <w:p w14:paraId="0821A4F1" w14:textId="77777777" w:rsidR="00234FCB" w:rsidRPr="001F13DD" w:rsidRDefault="00234FCB" w:rsidP="00234FCB">
            <w:pPr>
              <w:tabs>
                <w:tab w:val="left" w:pos="567"/>
              </w:tabs>
              <w:spacing w:after="0" w:line="240" w:lineRule="auto"/>
              <w:rPr>
                <w:rFonts w:ascii="Times New Roman" w:hAnsi="Times New Roman"/>
              </w:rPr>
            </w:pPr>
            <w:r w:rsidRPr="001F13DD">
              <w:rPr>
                <w:rFonts w:ascii="Times New Roman" w:hAnsi="Times New Roman"/>
              </w:rPr>
              <w:t>Magnio sulfatas (</w:t>
            </w:r>
            <w:proofErr w:type="spellStart"/>
            <w:r w:rsidRPr="001F13DD">
              <w:rPr>
                <w:rFonts w:ascii="Times New Roman" w:hAnsi="Times New Roman"/>
              </w:rPr>
              <w:t>heptahidrato</w:t>
            </w:r>
            <w:proofErr w:type="spellEnd"/>
            <w:r w:rsidRPr="001F13DD">
              <w:rPr>
                <w:rFonts w:ascii="Times New Roman" w:hAnsi="Times New Roman"/>
              </w:rPr>
              <w:t xml:space="preserve"> pavidalu)</w:t>
            </w:r>
          </w:p>
        </w:tc>
        <w:tc>
          <w:tcPr>
            <w:tcW w:w="1080" w:type="dxa"/>
            <w:tcBorders>
              <w:top w:val="single" w:sz="4" w:space="0" w:color="auto"/>
              <w:left w:val="single" w:sz="4" w:space="0" w:color="auto"/>
              <w:bottom w:val="single" w:sz="4" w:space="0" w:color="auto"/>
              <w:right w:val="single" w:sz="4" w:space="0" w:color="auto"/>
            </w:tcBorders>
            <w:hideMark/>
          </w:tcPr>
          <w:p w14:paraId="0821A4F2" w14:textId="77777777" w:rsidR="00234FCB" w:rsidRPr="001F13DD" w:rsidRDefault="00234FCB" w:rsidP="00234FCB">
            <w:pPr>
              <w:tabs>
                <w:tab w:val="left" w:pos="567"/>
              </w:tabs>
              <w:spacing w:after="0" w:line="240" w:lineRule="auto"/>
              <w:rPr>
                <w:rFonts w:ascii="Times New Roman" w:hAnsi="Times New Roman"/>
              </w:rPr>
            </w:pPr>
            <w:r w:rsidRPr="001F13DD">
              <w:rPr>
                <w:rFonts w:ascii="Times New Roman" w:hAnsi="Times New Roman"/>
              </w:rPr>
              <w:t>0,30 g</w:t>
            </w:r>
          </w:p>
        </w:tc>
        <w:tc>
          <w:tcPr>
            <w:tcW w:w="1080" w:type="dxa"/>
            <w:tcBorders>
              <w:top w:val="single" w:sz="4" w:space="0" w:color="auto"/>
              <w:left w:val="single" w:sz="4" w:space="0" w:color="auto"/>
              <w:bottom w:val="single" w:sz="4" w:space="0" w:color="auto"/>
              <w:right w:val="single" w:sz="4" w:space="0" w:color="auto"/>
            </w:tcBorders>
          </w:tcPr>
          <w:p w14:paraId="0821A4F3" w14:textId="77777777" w:rsidR="00234FCB" w:rsidRPr="001F13DD" w:rsidRDefault="00234FCB" w:rsidP="00234FCB">
            <w:pPr>
              <w:tabs>
                <w:tab w:val="left" w:pos="567"/>
              </w:tabs>
              <w:spacing w:after="0" w:line="240" w:lineRule="auto"/>
              <w:rPr>
                <w:rFonts w:ascii="Times New Roman" w:hAnsi="Times New Roman"/>
              </w:rPr>
            </w:pPr>
            <w:r w:rsidRPr="001F13DD">
              <w:rPr>
                <w:rFonts w:ascii="Times New Roman" w:hAnsi="Times New Roman"/>
              </w:rPr>
              <w:t>0,6 g</w:t>
            </w:r>
          </w:p>
          <w:p w14:paraId="0821A4F4" w14:textId="77777777" w:rsidR="00234FCB" w:rsidRPr="001F13DD" w:rsidRDefault="00234FCB" w:rsidP="00234FCB">
            <w:pPr>
              <w:tabs>
                <w:tab w:val="left" w:pos="567"/>
              </w:tabs>
              <w:spacing w:after="0" w:line="240" w:lineRule="auto"/>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cPr>
          <w:p w14:paraId="0821A4F5" w14:textId="77777777" w:rsidR="00234FCB" w:rsidRPr="001F13DD" w:rsidRDefault="00234FCB" w:rsidP="00234FCB">
            <w:pPr>
              <w:tabs>
                <w:tab w:val="left" w:pos="567"/>
              </w:tabs>
              <w:spacing w:after="0" w:line="240" w:lineRule="auto"/>
              <w:rPr>
                <w:rFonts w:ascii="Times New Roman" w:hAnsi="Times New Roman"/>
              </w:rPr>
            </w:pPr>
            <w:r w:rsidRPr="001F13DD">
              <w:rPr>
                <w:rFonts w:ascii="Times New Roman" w:hAnsi="Times New Roman"/>
              </w:rPr>
              <w:t>0,9 g</w:t>
            </w:r>
          </w:p>
          <w:p w14:paraId="0821A4F6" w14:textId="77777777" w:rsidR="00234FCB" w:rsidRPr="001F13DD" w:rsidRDefault="00234FCB" w:rsidP="00234FCB">
            <w:pPr>
              <w:tabs>
                <w:tab w:val="left" w:pos="567"/>
              </w:tabs>
              <w:spacing w:after="0" w:line="240" w:lineRule="auto"/>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cPr>
          <w:p w14:paraId="0821A4F7" w14:textId="77777777" w:rsidR="00234FCB" w:rsidRPr="001F13DD" w:rsidRDefault="00234FCB" w:rsidP="00234FCB">
            <w:pPr>
              <w:tabs>
                <w:tab w:val="left" w:pos="567"/>
              </w:tabs>
              <w:spacing w:after="0" w:line="240" w:lineRule="auto"/>
              <w:rPr>
                <w:rFonts w:ascii="Times New Roman" w:hAnsi="Times New Roman"/>
              </w:rPr>
            </w:pPr>
            <w:r w:rsidRPr="001F13DD">
              <w:rPr>
                <w:rFonts w:ascii="Times New Roman" w:hAnsi="Times New Roman"/>
              </w:rPr>
              <w:t>1,2 g</w:t>
            </w:r>
          </w:p>
          <w:p w14:paraId="0821A4F8" w14:textId="77777777" w:rsidR="00234FCB" w:rsidRPr="001F13DD" w:rsidRDefault="00234FCB" w:rsidP="00234FCB">
            <w:pPr>
              <w:tabs>
                <w:tab w:val="left" w:pos="567"/>
              </w:tabs>
              <w:spacing w:after="0" w:line="240" w:lineRule="auto"/>
              <w:rPr>
                <w:rFonts w:ascii="Times New Roman" w:hAnsi="Times New Roman"/>
              </w:rPr>
            </w:pPr>
          </w:p>
        </w:tc>
        <w:tc>
          <w:tcPr>
            <w:tcW w:w="1440" w:type="dxa"/>
            <w:tcBorders>
              <w:top w:val="single" w:sz="4" w:space="0" w:color="auto"/>
              <w:left w:val="single" w:sz="4" w:space="0" w:color="auto"/>
              <w:bottom w:val="single" w:sz="4" w:space="0" w:color="auto"/>
              <w:right w:val="single" w:sz="4" w:space="0" w:color="auto"/>
            </w:tcBorders>
          </w:tcPr>
          <w:p w14:paraId="0821A4F9" w14:textId="77777777" w:rsidR="00234FCB" w:rsidRPr="001F13DD" w:rsidRDefault="00234FCB" w:rsidP="00234FCB">
            <w:pPr>
              <w:tabs>
                <w:tab w:val="left" w:pos="567"/>
              </w:tabs>
              <w:spacing w:after="0" w:line="240" w:lineRule="auto"/>
              <w:rPr>
                <w:rFonts w:ascii="Times New Roman" w:hAnsi="Times New Roman"/>
              </w:rPr>
            </w:pPr>
            <w:r w:rsidRPr="001F13DD">
              <w:rPr>
                <w:rFonts w:ascii="Times New Roman" w:hAnsi="Times New Roman"/>
              </w:rPr>
              <w:t>1,5 g</w:t>
            </w:r>
          </w:p>
          <w:p w14:paraId="0821A4FA" w14:textId="77777777" w:rsidR="00234FCB" w:rsidRPr="001F13DD" w:rsidRDefault="00234FCB" w:rsidP="00234FCB">
            <w:pPr>
              <w:tabs>
                <w:tab w:val="left" w:pos="567"/>
              </w:tabs>
              <w:spacing w:after="0" w:line="240" w:lineRule="auto"/>
              <w:rPr>
                <w:rFonts w:ascii="Times New Roman" w:hAnsi="Times New Roman"/>
              </w:rPr>
            </w:pPr>
          </w:p>
        </w:tc>
        <w:tc>
          <w:tcPr>
            <w:tcW w:w="1440" w:type="dxa"/>
            <w:tcBorders>
              <w:top w:val="single" w:sz="4" w:space="0" w:color="auto"/>
              <w:left w:val="single" w:sz="4" w:space="0" w:color="auto"/>
              <w:bottom w:val="single" w:sz="4" w:space="0" w:color="auto"/>
              <w:right w:val="single" w:sz="4" w:space="0" w:color="auto"/>
            </w:tcBorders>
            <w:hideMark/>
          </w:tcPr>
          <w:p w14:paraId="0821A4FB" w14:textId="77777777" w:rsidR="00234FCB" w:rsidRPr="001F13DD" w:rsidRDefault="00234FCB" w:rsidP="00234FCB">
            <w:pPr>
              <w:tabs>
                <w:tab w:val="left" w:pos="567"/>
              </w:tabs>
              <w:spacing w:after="0" w:line="240" w:lineRule="auto"/>
              <w:rPr>
                <w:rFonts w:ascii="Times New Roman" w:hAnsi="Times New Roman"/>
              </w:rPr>
            </w:pPr>
            <w:r w:rsidRPr="001F13DD">
              <w:rPr>
                <w:rFonts w:ascii="Times New Roman" w:hAnsi="Times New Roman"/>
              </w:rPr>
              <w:t>0,61 g</w:t>
            </w:r>
          </w:p>
        </w:tc>
      </w:tr>
      <w:tr w:rsidR="00234FCB" w:rsidRPr="001F13DD" w14:paraId="0821A504" w14:textId="77777777" w:rsidTr="005C447E">
        <w:tc>
          <w:tcPr>
            <w:tcW w:w="2628" w:type="dxa"/>
            <w:tcBorders>
              <w:top w:val="single" w:sz="4" w:space="0" w:color="auto"/>
              <w:left w:val="single" w:sz="4" w:space="0" w:color="auto"/>
              <w:bottom w:val="single" w:sz="4" w:space="0" w:color="auto"/>
              <w:right w:val="single" w:sz="4" w:space="0" w:color="auto"/>
            </w:tcBorders>
            <w:hideMark/>
          </w:tcPr>
          <w:p w14:paraId="0821A4FD" w14:textId="77777777" w:rsidR="00234FCB" w:rsidRPr="001F13DD" w:rsidRDefault="00234FCB" w:rsidP="00234FCB">
            <w:pPr>
              <w:tabs>
                <w:tab w:val="left" w:pos="567"/>
              </w:tabs>
              <w:spacing w:after="0" w:line="240" w:lineRule="auto"/>
              <w:rPr>
                <w:rFonts w:ascii="Times New Roman" w:hAnsi="Times New Roman"/>
              </w:rPr>
            </w:pPr>
            <w:r w:rsidRPr="001F13DD">
              <w:rPr>
                <w:rFonts w:ascii="Times New Roman" w:hAnsi="Times New Roman"/>
              </w:rPr>
              <w:t>Kalio chloridas</w:t>
            </w:r>
          </w:p>
        </w:tc>
        <w:tc>
          <w:tcPr>
            <w:tcW w:w="1080" w:type="dxa"/>
            <w:tcBorders>
              <w:top w:val="single" w:sz="4" w:space="0" w:color="auto"/>
              <w:left w:val="single" w:sz="4" w:space="0" w:color="auto"/>
              <w:bottom w:val="single" w:sz="4" w:space="0" w:color="auto"/>
              <w:right w:val="single" w:sz="4" w:space="0" w:color="auto"/>
            </w:tcBorders>
            <w:hideMark/>
          </w:tcPr>
          <w:p w14:paraId="0821A4FE" w14:textId="77777777" w:rsidR="00234FCB" w:rsidRPr="001F13DD" w:rsidRDefault="00234FCB" w:rsidP="00234FCB">
            <w:pPr>
              <w:tabs>
                <w:tab w:val="left" w:pos="567"/>
              </w:tabs>
              <w:spacing w:after="0" w:line="240" w:lineRule="auto"/>
              <w:rPr>
                <w:rFonts w:ascii="Times New Roman" w:hAnsi="Times New Roman"/>
              </w:rPr>
            </w:pPr>
            <w:r w:rsidRPr="001F13DD">
              <w:rPr>
                <w:rFonts w:ascii="Times New Roman" w:hAnsi="Times New Roman"/>
              </w:rPr>
              <w:t>1,1 g</w:t>
            </w:r>
          </w:p>
        </w:tc>
        <w:tc>
          <w:tcPr>
            <w:tcW w:w="1080" w:type="dxa"/>
            <w:tcBorders>
              <w:top w:val="single" w:sz="4" w:space="0" w:color="auto"/>
              <w:left w:val="single" w:sz="4" w:space="0" w:color="auto"/>
              <w:bottom w:val="single" w:sz="4" w:space="0" w:color="auto"/>
              <w:right w:val="single" w:sz="4" w:space="0" w:color="auto"/>
            </w:tcBorders>
            <w:hideMark/>
          </w:tcPr>
          <w:p w14:paraId="0821A4FF" w14:textId="77777777" w:rsidR="00234FCB" w:rsidRPr="001F13DD" w:rsidRDefault="00234FCB" w:rsidP="00234FCB">
            <w:pPr>
              <w:tabs>
                <w:tab w:val="left" w:pos="567"/>
              </w:tabs>
              <w:spacing w:after="0" w:line="240" w:lineRule="auto"/>
              <w:rPr>
                <w:rFonts w:ascii="Times New Roman" w:hAnsi="Times New Roman"/>
              </w:rPr>
            </w:pPr>
            <w:r w:rsidRPr="001F13DD">
              <w:rPr>
                <w:rFonts w:ascii="Times New Roman" w:hAnsi="Times New Roman"/>
              </w:rPr>
              <w:t>2,2 g</w:t>
            </w:r>
          </w:p>
        </w:tc>
        <w:tc>
          <w:tcPr>
            <w:tcW w:w="1260" w:type="dxa"/>
            <w:tcBorders>
              <w:top w:val="single" w:sz="4" w:space="0" w:color="auto"/>
              <w:left w:val="single" w:sz="4" w:space="0" w:color="auto"/>
              <w:bottom w:val="single" w:sz="4" w:space="0" w:color="auto"/>
              <w:right w:val="single" w:sz="4" w:space="0" w:color="auto"/>
            </w:tcBorders>
            <w:hideMark/>
          </w:tcPr>
          <w:p w14:paraId="0821A500" w14:textId="77777777" w:rsidR="00234FCB" w:rsidRPr="001F13DD" w:rsidRDefault="00234FCB" w:rsidP="00234FCB">
            <w:pPr>
              <w:tabs>
                <w:tab w:val="left" w:pos="567"/>
              </w:tabs>
              <w:spacing w:after="0" w:line="240" w:lineRule="auto"/>
              <w:rPr>
                <w:rFonts w:ascii="Times New Roman" w:hAnsi="Times New Roman"/>
              </w:rPr>
            </w:pPr>
            <w:r w:rsidRPr="001F13DD">
              <w:rPr>
                <w:rFonts w:ascii="Times New Roman" w:hAnsi="Times New Roman"/>
              </w:rPr>
              <w:t>3,4 g</w:t>
            </w:r>
          </w:p>
        </w:tc>
        <w:tc>
          <w:tcPr>
            <w:tcW w:w="1260" w:type="dxa"/>
            <w:tcBorders>
              <w:top w:val="single" w:sz="4" w:space="0" w:color="auto"/>
              <w:left w:val="single" w:sz="4" w:space="0" w:color="auto"/>
              <w:bottom w:val="single" w:sz="4" w:space="0" w:color="auto"/>
              <w:right w:val="single" w:sz="4" w:space="0" w:color="auto"/>
            </w:tcBorders>
            <w:hideMark/>
          </w:tcPr>
          <w:p w14:paraId="0821A501" w14:textId="77777777" w:rsidR="00234FCB" w:rsidRPr="001F13DD" w:rsidRDefault="00234FCB" w:rsidP="00234FCB">
            <w:pPr>
              <w:tabs>
                <w:tab w:val="left" w:pos="567"/>
              </w:tabs>
              <w:spacing w:after="0" w:line="240" w:lineRule="auto"/>
              <w:rPr>
                <w:rFonts w:ascii="Times New Roman" w:hAnsi="Times New Roman"/>
              </w:rPr>
            </w:pPr>
            <w:r w:rsidRPr="001F13DD">
              <w:rPr>
                <w:rFonts w:ascii="Times New Roman" w:hAnsi="Times New Roman"/>
              </w:rPr>
              <w:t>4,5 g</w:t>
            </w:r>
          </w:p>
        </w:tc>
        <w:tc>
          <w:tcPr>
            <w:tcW w:w="1440" w:type="dxa"/>
            <w:tcBorders>
              <w:top w:val="single" w:sz="4" w:space="0" w:color="auto"/>
              <w:left w:val="single" w:sz="4" w:space="0" w:color="auto"/>
              <w:bottom w:val="single" w:sz="4" w:space="0" w:color="auto"/>
              <w:right w:val="single" w:sz="4" w:space="0" w:color="auto"/>
            </w:tcBorders>
            <w:hideMark/>
          </w:tcPr>
          <w:p w14:paraId="0821A502" w14:textId="77777777" w:rsidR="00234FCB" w:rsidRPr="001F13DD" w:rsidRDefault="00234FCB" w:rsidP="00234FCB">
            <w:pPr>
              <w:tabs>
                <w:tab w:val="left" w:pos="567"/>
              </w:tabs>
              <w:spacing w:after="0" w:line="240" w:lineRule="auto"/>
              <w:rPr>
                <w:rFonts w:ascii="Times New Roman" w:hAnsi="Times New Roman"/>
              </w:rPr>
            </w:pPr>
            <w:r w:rsidRPr="001F13DD">
              <w:rPr>
                <w:rFonts w:ascii="Times New Roman" w:hAnsi="Times New Roman"/>
              </w:rPr>
              <w:t>5,7 g</w:t>
            </w:r>
          </w:p>
        </w:tc>
        <w:tc>
          <w:tcPr>
            <w:tcW w:w="1440" w:type="dxa"/>
            <w:tcBorders>
              <w:top w:val="single" w:sz="4" w:space="0" w:color="auto"/>
              <w:left w:val="single" w:sz="4" w:space="0" w:color="auto"/>
              <w:bottom w:val="single" w:sz="4" w:space="0" w:color="auto"/>
              <w:right w:val="single" w:sz="4" w:space="0" w:color="auto"/>
            </w:tcBorders>
            <w:hideMark/>
          </w:tcPr>
          <w:p w14:paraId="0821A503" w14:textId="77777777" w:rsidR="00234FCB" w:rsidRPr="001F13DD" w:rsidRDefault="00234FCB" w:rsidP="00234FCB">
            <w:pPr>
              <w:tabs>
                <w:tab w:val="left" w:pos="567"/>
              </w:tabs>
              <w:spacing w:after="0" w:line="240" w:lineRule="auto"/>
              <w:rPr>
                <w:rFonts w:ascii="Times New Roman" w:hAnsi="Times New Roman"/>
              </w:rPr>
            </w:pPr>
            <w:r w:rsidRPr="001F13DD">
              <w:rPr>
                <w:rFonts w:ascii="Times New Roman" w:hAnsi="Times New Roman"/>
              </w:rPr>
              <w:t>2,3 g</w:t>
            </w:r>
          </w:p>
        </w:tc>
      </w:tr>
      <w:tr w:rsidR="00234FCB" w:rsidRPr="001F13DD" w14:paraId="0821A511" w14:textId="77777777" w:rsidTr="005C447E">
        <w:tc>
          <w:tcPr>
            <w:tcW w:w="2628" w:type="dxa"/>
            <w:tcBorders>
              <w:top w:val="single" w:sz="4" w:space="0" w:color="auto"/>
              <w:left w:val="single" w:sz="4" w:space="0" w:color="auto"/>
              <w:bottom w:val="single" w:sz="4" w:space="0" w:color="auto"/>
              <w:right w:val="single" w:sz="4" w:space="0" w:color="auto"/>
            </w:tcBorders>
            <w:hideMark/>
          </w:tcPr>
          <w:p w14:paraId="0821A505" w14:textId="77777777" w:rsidR="00234FCB" w:rsidRPr="001F13DD" w:rsidRDefault="00234FCB" w:rsidP="00234FCB">
            <w:pPr>
              <w:tabs>
                <w:tab w:val="left" w:pos="567"/>
              </w:tabs>
              <w:spacing w:after="0" w:line="240" w:lineRule="auto"/>
              <w:rPr>
                <w:rFonts w:ascii="Times New Roman" w:hAnsi="Times New Roman"/>
              </w:rPr>
            </w:pPr>
            <w:r w:rsidRPr="001F13DD">
              <w:rPr>
                <w:rFonts w:ascii="Times New Roman" w:hAnsi="Times New Roman"/>
              </w:rPr>
              <w:t>Natrio acetatas (</w:t>
            </w:r>
            <w:proofErr w:type="spellStart"/>
            <w:r w:rsidRPr="001F13DD">
              <w:rPr>
                <w:rFonts w:ascii="Times New Roman" w:hAnsi="Times New Roman"/>
              </w:rPr>
              <w:t>trihidrato</w:t>
            </w:r>
            <w:proofErr w:type="spellEnd"/>
            <w:r w:rsidRPr="001F13DD">
              <w:rPr>
                <w:rFonts w:ascii="Times New Roman" w:hAnsi="Times New Roman"/>
              </w:rPr>
              <w:t xml:space="preserve"> pavidalu)</w:t>
            </w:r>
          </w:p>
        </w:tc>
        <w:tc>
          <w:tcPr>
            <w:tcW w:w="1080" w:type="dxa"/>
            <w:tcBorders>
              <w:top w:val="single" w:sz="4" w:space="0" w:color="auto"/>
              <w:left w:val="single" w:sz="4" w:space="0" w:color="auto"/>
              <w:bottom w:val="single" w:sz="4" w:space="0" w:color="auto"/>
              <w:right w:val="single" w:sz="4" w:space="0" w:color="auto"/>
            </w:tcBorders>
            <w:hideMark/>
          </w:tcPr>
          <w:p w14:paraId="0821A506" w14:textId="77777777" w:rsidR="00234FCB" w:rsidRPr="001F13DD" w:rsidRDefault="00234FCB" w:rsidP="00234FCB">
            <w:pPr>
              <w:tabs>
                <w:tab w:val="left" w:pos="567"/>
              </w:tabs>
              <w:spacing w:after="0" w:line="240" w:lineRule="auto"/>
              <w:rPr>
                <w:rFonts w:ascii="Times New Roman" w:hAnsi="Times New Roman"/>
              </w:rPr>
            </w:pPr>
            <w:r w:rsidRPr="001F13DD">
              <w:rPr>
                <w:rFonts w:ascii="Times New Roman" w:hAnsi="Times New Roman"/>
              </w:rPr>
              <w:t>0,9 g</w:t>
            </w:r>
          </w:p>
        </w:tc>
        <w:tc>
          <w:tcPr>
            <w:tcW w:w="1080" w:type="dxa"/>
            <w:tcBorders>
              <w:top w:val="single" w:sz="4" w:space="0" w:color="auto"/>
              <w:left w:val="single" w:sz="4" w:space="0" w:color="auto"/>
              <w:bottom w:val="single" w:sz="4" w:space="0" w:color="auto"/>
              <w:right w:val="single" w:sz="4" w:space="0" w:color="auto"/>
            </w:tcBorders>
          </w:tcPr>
          <w:p w14:paraId="0821A507" w14:textId="77777777" w:rsidR="00234FCB" w:rsidRPr="001F13DD" w:rsidRDefault="00234FCB" w:rsidP="00234FCB">
            <w:pPr>
              <w:tabs>
                <w:tab w:val="left" w:pos="567"/>
              </w:tabs>
              <w:spacing w:after="0" w:line="240" w:lineRule="auto"/>
              <w:rPr>
                <w:rFonts w:ascii="Times New Roman" w:hAnsi="Times New Roman"/>
              </w:rPr>
            </w:pPr>
            <w:r w:rsidRPr="001F13DD">
              <w:rPr>
                <w:rFonts w:ascii="Times New Roman" w:hAnsi="Times New Roman"/>
              </w:rPr>
              <w:t>1,7 g</w:t>
            </w:r>
          </w:p>
          <w:p w14:paraId="0821A508" w14:textId="77777777" w:rsidR="00234FCB" w:rsidRPr="001F13DD" w:rsidRDefault="00234FCB" w:rsidP="00234FCB">
            <w:pPr>
              <w:tabs>
                <w:tab w:val="left" w:pos="567"/>
              </w:tabs>
              <w:spacing w:after="0" w:line="240" w:lineRule="auto"/>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cPr>
          <w:p w14:paraId="0821A509" w14:textId="77777777" w:rsidR="00234FCB" w:rsidRPr="001F13DD" w:rsidRDefault="00234FCB" w:rsidP="00234FCB">
            <w:pPr>
              <w:tabs>
                <w:tab w:val="left" w:pos="567"/>
              </w:tabs>
              <w:spacing w:after="0" w:line="240" w:lineRule="auto"/>
              <w:rPr>
                <w:rFonts w:ascii="Times New Roman" w:hAnsi="Times New Roman"/>
              </w:rPr>
            </w:pPr>
            <w:r w:rsidRPr="001F13DD">
              <w:rPr>
                <w:rFonts w:ascii="Times New Roman" w:hAnsi="Times New Roman"/>
              </w:rPr>
              <w:t>2,6 g</w:t>
            </w:r>
          </w:p>
          <w:p w14:paraId="0821A50A" w14:textId="77777777" w:rsidR="00234FCB" w:rsidRPr="001F13DD" w:rsidRDefault="00234FCB" w:rsidP="00234FCB">
            <w:pPr>
              <w:tabs>
                <w:tab w:val="left" w:pos="567"/>
              </w:tabs>
              <w:spacing w:after="0" w:line="240" w:lineRule="auto"/>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cPr>
          <w:p w14:paraId="0821A50B" w14:textId="77777777" w:rsidR="00234FCB" w:rsidRPr="001F13DD" w:rsidRDefault="00234FCB" w:rsidP="00234FCB">
            <w:pPr>
              <w:tabs>
                <w:tab w:val="left" w:pos="567"/>
              </w:tabs>
              <w:spacing w:after="0" w:line="240" w:lineRule="auto"/>
              <w:rPr>
                <w:rFonts w:ascii="Times New Roman" w:hAnsi="Times New Roman"/>
              </w:rPr>
            </w:pPr>
            <w:r w:rsidRPr="001F13DD">
              <w:rPr>
                <w:rFonts w:ascii="Times New Roman" w:hAnsi="Times New Roman"/>
              </w:rPr>
              <w:t>3,4 g</w:t>
            </w:r>
          </w:p>
          <w:p w14:paraId="0821A50C" w14:textId="77777777" w:rsidR="00234FCB" w:rsidRPr="001F13DD" w:rsidRDefault="00234FCB" w:rsidP="00234FCB">
            <w:pPr>
              <w:tabs>
                <w:tab w:val="left" w:pos="567"/>
              </w:tabs>
              <w:spacing w:after="0" w:line="240" w:lineRule="auto"/>
              <w:rPr>
                <w:rFonts w:ascii="Times New Roman" w:hAnsi="Times New Roman"/>
              </w:rPr>
            </w:pPr>
          </w:p>
        </w:tc>
        <w:tc>
          <w:tcPr>
            <w:tcW w:w="1440" w:type="dxa"/>
            <w:tcBorders>
              <w:top w:val="single" w:sz="4" w:space="0" w:color="auto"/>
              <w:left w:val="single" w:sz="4" w:space="0" w:color="auto"/>
              <w:bottom w:val="single" w:sz="4" w:space="0" w:color="auto"/>
              <w:right w:val="single" w:sz="4" w:space="0" w:color="auto"/>
            </w:tcBorders>
          </w:tcPr>
          <w:p w14:paraId="0821A50D" w14:textId="77777777" w:rsidR="00234FCB" w:rsidRPr="001F13DD" w:rsidRDefault="00234FCB" w:rsidP="00234FCB">
            <w:pPr>
              <w:tabs>
                <w:tab w:val="left" w:pos="567"/>
              </w:tabs>
              <w:spacing w:after="0" w:line="240" w:lineRule="auto"/>
              <w:rPr>
                <w:rFonts w:ascii="Times New Roman" w:hAnsi="Times New Roman"/>
              </w:rPr>
            </w:pPr>
            <w:r w:rsidRPr="001F13DD">
              <w:rPr>
                <w:rFonts w:ascii="Times New Roman" w:hAnsi="Times New Roman"/>
              </w:rPr>
              <w:t>4,2 g</w:t>
            </w:r>
          </w:p>
          <w:p w14:paraId="0821A50E" w14:textId="77777777" w:rsidR="00234FCB" w:rsidRPr="001F13DD" w:rsidRDefault="00234FCB" w:rsidP="00234FCB">
            <w:pPr>
              <w:tabs>
                <w:tab w:val="left" w:pos="567"/>
              </w:tabs>
              <w:spacing w:after="0" w:line="240" w:lineRule="auto"/>
              <w:rPr>
                <w:rFonts w:ascii="Times New Roman" w:hAnsi="Times New Roman"/>
              </w:rPr>
            </w:pPr>
          </w:p>
        </w:tc>
        <w:tc>
          <w:tcPr>
            <w:tcW w:w="1440" w:type="dxa"/>
            <w:tcBorders>
              <w:top w:val="single" w:sz="4" w:space="0" w:color="auto"/>
              <w:left w:val="single" w:sz="4" w:space="0" w:color="auto"/>
              <w:bottom w:val="single" w:sz="4" w:space="0" w:color="auto"/>
              <w:right w:val="single" w:sz="4" w:space="0" w:color="auto"/>
            </w:tcBorders>
          </w:tcPr>
          <w:p w14:paraId="0821A50F" w14:textId="77777777" w:rsidR="00234FCB" w:rsidRPr="001F13DD" w:rsidRDefault="00234FCB" w:rsidP="00234FCB">
            <w:pPr>
              <w:tabs>
                <w:tab w:val="left" w:pos="567"/>
              </w:tabs>
              <w:spacing w:after="0" w:line="240" w:lineRule="auto"/>
              <w:rPr>
                <w:rFonts w:ascii="Times New Roman" w:hAnsi="Times New Roman"/>
              </w:rPr>
            </w:pPr>
            <w:r w:rsidRPr="001F13DD">
              <w:rPr>
                <w:rFonts w:ascii="Times New Roman" w:hAnsi="Times New Roman"/>
              </w:rPr>
              <w:t>1,7 g</w:t>
            </w:r>
          </w:p>
          <w:p w14:paraId="0821A510" w14:textId="77777777" w:rsidR="00234FCB" w:rsidRPr="001F13DD" w:rsidRDefault="00234FCB" w:rsidP="00234FCB">
            <w:pPr>
              <w:tabs>
                <w:tab w:val="left" w:pos="567"/>
              </w:tabs>
              <w:spacing w:after="0" w:line="240" w:lineRule="auto"/>
              <w:rPr>
                <w:rFonts w:ascii="Times New Roman" w:hAnsi="Times New Roman"/>
              </w:rPr>
            </w:pPr>
          </w:p>
        </w:tc>
      </w:tr>
      <w:tr w:rsidR="00234FCB" w:rsidRPr="001F13DD" w14:paraId="0821A519" w14:textId="77777777" w:rsidTr="005C447E">
        <w:trPr>
          <w:cantSplit/>
        </w:trPr>
        <w:tc>
          <w:tcPr>
            <w:tcW w:w="2628" w:type="dxa"/>
            <w:tcBorders>
              <w:top w:val="single" w:sz="4" w:space="0" w:color="auto"/>
              <w:left w:val="single" w:sz="4" w:space="0" w:color="auto"/>
              <w:bottom w:val="single" w:sz="4" w:space="0" w:color="auto"/>
              <w:right w:val="single" w:sz="4" w:space="0" w:color="auto"/>
            </w:tcBorders>
            <w:hideMark/>
          </w:tcPr>
          <w:p w14:paraId="0821A512" w14:textId="77777777" w:rsidR="00234FCB" w:rsidRPr="001F13DD" w:rsidRDefault="00234FCB" w:rsidP="00234FCB">
            <w:pPr>
              <w:tabs>
                <w:tab w:val="left" w:pos="567"/>
              </w:tabs>
              <w:spacing w:after="0" w:line="240" w:lineRule="auto"/>
              <w:rPr>
                <w:rFonts w:ascii="Times New Roman" w:hAnsi="Times New Roman"/>
              </w:rPr>
            </w:pPr>
            <w:r w:rsidRPr="001F13DD">
              <w:rPr>
                <w:rFonts w:ascii="Times New Roman" w:hAnsi="Times New Roman"/>
              </w:rPr>
              <w:t>Cinko sulfatas (</w:t>
            </w:r>
            <w:proofErr w:type="spellStart"/>
            <w:r w:rsidRPr="001F13DD">
              <w:rPr>
                <w:rFonts w:ascii="Times New Roman" w:hAnsi="Times New Roman"/>
              </w:rPr>
              <w:t>heptahidrato</w:t>
            </w:r>
            <w:proofErr w:type="spellEnd"/>
            <w:r w:rsidRPr="001F13DD">
              <w:rPr>
                <w:rFonts w:ascii="Times New Roman" w:hAnsi="Times New Roman"/>
              </w:rPr>
              <w:t xml:space="preserve"> pavidalu)</w:t>
            </w:r>
          </w:p>
        </w:tc>
        <w:tc>
          <w:tcPr>
            <w:tcW w:w="1080" w:type="dxa"/>
            <w:tcBorders>
              <w:top w:val="single" w:sz="4" w:space="0" w:color="auto"/>
              <w:left w:val="single" w:sz="4" w:space="0" w:color="auto"/>
              <w:bottom w:val="single" w:sz="4" w:space="0" w:color="auto"/>
              <w:right w:val="single" w:sz="4" w:space="0" w:color="auto"/>
            </w:tcBorders>
            <w:hideMark/>
          </w:tcPr>
          <w:p w14:paraId="0821A513" w14:textId="77777777" w:rsidR="00234FCB" w:rsidRPr="001F13DD" w:rsidRDefault="00234FCB" w:rsidP="00234FCB">
            <w:pPr>
              <w:tabs>
                <w:tab w:val="left" w:pos="567"/>
              </w:tabs>
              <w:spacing w:after="0" w:line="240" w:lineRule="auto"/>
              <w:rPr>
                <w:rFonts w:ascii="Times New Roman" w:hAnsi="Times New Roman"/>
              </w:rPr>
            </w:pPr>
            <w:r w:rsidRPr="001F13DD">
              <w:rPr>
                <w:rFonts w:ascii="Times New Roman" w:hAnsi="Times New Roman"/>
              </w:rPr>
              <w:t>0,0033 g</w:t>
            </w:r>
          </w:p>
        </w:tc>
        <w:tc>
          <w:tcPr>
            <w:tcW w:w="1080" w:type="dxa"/>
            <w:tcBorders>
              <w:top w:val="single" w:sz="4" w:space="0" w:color="auto"/>
              <w:left w:val="single" w:sz="4" w:space="0" w:color="auto"/>
              <w:bottom w:val="single" w:sz="4" w:space="0" w:color="auto"/>
              <w:right w:val="single" w:sz="4" w:space="0" w:color="auto"/>
            </w:tcBorders>
            <w:hideMark/>
          </w:tcPr>
          <w:p w14:paraId="0821A514" w14:textId="77777777" w:rsidR="00234FCB" w:rsidRPr="001F13DD" w:rsidRDefault="00234FCB" w:rsidP="00234FCB">
            <w:pPr>
              <w:tabs>
                <w:tab w:val="left" w:pos="567"/>
              </w:tabs>
              <w:spacing w:after="0" w:line="240" w:lineRule="auto"/>
              <w:rPr>
                <w:rFonts w:ascii="Times New Roman" w:hAnsi="Times New Roman"/>
              </w:rPr>
            </w:pPr>
            <w:r w:rsidRPr="001F13DD">
              <w:rPr>
                <w:rFonts w:ascii="Times New Roman" w:hAnsi="Times New Roman"/>
              </w:rPr>
              <w:t>0,0065 g</w:t>
            </w:r>
          </w:p>
        </w:tc>
        <w:tc>
          <w:tcPr>
            <w:tcW w:w="1260" w:type="dxa"/>
            <w:tcBorders>
              <w:top w:val="single" w:sz="4" w:space="0" w:color="auto"/>
              <w:left w:val="single" w:sz="4" w:space="0" w:color="auto"/>
              <w:bottom w:val="single" w:sz="4" w:space="0" w:color="auto"/>
              <w:right w:val="single" w:sz="4" w:space="0" w:color="auto"/>
            </w:tcBorders>
            <w:hideMark/>
          </w:tcPr>
          <w:p w14:paraId="0821A515" w14:textId="77777777" w:rsidR="00234FCB" w:rsidRPr="001F13DD" w:rsidRDefault="00234FCB" w:rsidP="00234FCB">
            <w:pPr>
              <w:tabs>
                <w:tab w:val="left" w:pos="567"/>
              </w:tabs>
              <w:spacing w:after="0" w:line="240" w:lineRule="auto"/>
              <w:rPr>
                <w:rFonts w:ascii="Times New Roman" w:hAnsi="Times New Roman"/>
              </w:rPr>
            </w:pPr>
            <w:r w:rsidRPr="001F13DD">
              <w:rPr>
                <w:rFonts w:ascii="Times New Roman" w:hAnsi="Times New Roman"/>
              </w:rPr>
              <w:t>0,0097 g</w:t>
            </w:r>
          </w:p>
        </w:tc>
        <w:tc>
          <w:tcPr>
            <w:tcW w:w="1260" w:type="dxa"/>
            <w:tcBorders>
              <w:top w:val="single" w:sz="4" w:space="0" w:color="auto"/>
              <w:left w:val="single" w:sz="4" w:space="0" w:color="auto"/>
              <w:bottom w:val="single" w:sz="4" w:space="0" w:color="auto"/>
              <w:right w:val="single" w:sz="4" w:space="0" w:color="auto"/>
            </w:tcBorders>
            <w:hideMark/>
          </w:tcPr>
          <w:p w14:paraId="0821A516" w14:textId="77777777" w:rsidR="00234FCB" w:rsidRPr="001F13DD" w:rsidRDefault="00234FCB" w:rsidP="00234FCB">
            <w:pPr>
              <w:tabs>
                <w:tab w:val="left" w:pos="567"/>
              </w:tabs>
              <w:spacing w:after="0" w:line="240" w:lineRule="auto"/>
              <w:rPr>
                <w:rFonts w:ascii="Times New Roman" w:hAnsi="Times New Roman"/>
              </w:rPr>
            </w:pPr>
            <w:r w:rsidRPr="001F13DD">
              <w:rPr>
                <w:rFonts w:ascii="Times New Roman" w:hAnsi="Times New Roman"/>
              </w:rPr>
              <w:t>0,013 g</w:t>
            </w:r>
          </w:p>
        </w:tc>
        <w:tc>
          <w:tcPr>
            <w:tcW w:w="1440" w:type="dxa"/>
            <w:tcBorders>
              <w:top w:val="single" w:sz="4" w:space="0" w:color="auto"/>
              <w:left w:val="single" w:sz="4" w:space="0" w:color="auto"/>
              <w:bottom w:val="single" w:sz="4" w:space="0" w:color="auto"/>
              <w:right w:val="single" w:sz="4" w:space="0" w:color="auto"/>
            </w:tcBorders>
            <w:hideMark/>
          </w:tcPr>
          <w:p w14:paraId="0821A517" w14:textId="77777777" w:rsidR="00234FCB" w:rsidRPr="001F13DD" w:rsidRDefault="00234FCB" w:rsidP="00234FCB">
            <w:pPr>
              <w:tabs>
                <w:tab w:val="left" w:pos="567"/>
              </w:tabs>
              <w:spacing w:after="0" w:line="240" w:lineRule="auto"/>
              <w:rPr>
                <w:rFonts w:ascii="Times New Roman" w:hAnsi="Times New Roman"/>
              </w:rPr>
            </w:pPr>
            <w:r w:rsidRPr="001F13DD">
              <w:rPr>
                <w:rFonts w:ascii="Times New Roman" w:hAnsi="Times New Roman"/>
              </w:rPr>
              <w:t>0,016 g</w:t>
            </w:r>
          </w:p>
        </w:tc>
        <w:tc>
          <w:tcPr>
            <w:tcW w:w="1440" w:type="dxa"/>
            <w:tcBorders>
              <w:top w:val="single" w:sz="4" w:space="0" w:color="auto"/>
              <w:left w:val="single" w:sz="4" w:space="0" w:color="auto"/>
              <w:bottom w:val="single" w:sz="4" w:space="0" w:color="auto"/>
              <w:right w:val="single" w:sz="4" w:space="0" w:color="auto"/>
            </w:tcBorders>
            <w:hideMark/>
          </w:tcPr>
          <w:p w14:paraId="0821A518" w14:textId="77777777" w:rsidR="00234FCB" w:rsidRPr="001F13DD" w:rsidRDefault="00234FCB" w:rsidP="00234FCB">
            <w:pPr>
              <w:tabs>
                <w:tab w:val="left" w:pos="567"/>
              </w:tabs>
              <w:spacing w:after="0" w:line="240" w:lineRule="auto"/>
              <w:rPr>
                <w:rFonts w:ascii="Times New Roman" w:hAnsi="Times New Roman"/>
              </w:rPr>
            </w:pPr>
            <w:r w:rsidRPr="001F13DD">
              <w:rPr>
                <w:rFonts w:ascii="Times New Roman" w:hAnsi="Times New Roman"/>
              </w:rPr>
              <w:t>0,0066 g</w:t>
            </w:r>
          </w:p>
        </w:tc>
      </w:tr>
      <w:tr w:rsidR="00234FCB" w:rsidRPr="001F13DD" w14:paraId="0821A521" w14:textId="77777777" w:rsidTr="005C447E">
        <w:trPr>
          <w:cantSplit/>
        </w:trPr>
        <w:tc>
          <w:tcPr>
            <w:tcW w:w="2628" w:type="dxa"/>
            <w:tcBorders>
              <w:top w:val="single" w:sz="4" w:space="0" w:color="auto"/>
              <w:left w:val="single" w:sz="4" w:space="0" w:color="auto"/>
              <w:bottom w:val="single" w:sz="4" w:space="0" w:color="auto"/>
              <w:right w:val="single" w:sz="4" w:space="0" w:color="auto"/>
            </w:tcBorders>
            <w:hideMark/>
          </w:tcPr>
          <w:p w14:paraId="0821A51A" w14:textId="77777777" w:rsidR="00234FCB" w:rsidRPr="001F13DD" w:rsidRDefault="00234FCB" w:rsidP="00234FCB">
            <w:pPr>
              <w:tabs>
                <w:tab w:val="left" w:pos="567"/>
              </w:tabs>
              <w:spacing w:after="0" w:line="240" w:lineRule="auto"/>
              <w:rPr>
                <w:rFonts w:ascii="Times New Roman" w:hAnsi="Times New Roman"/>
              </w:rPr>
            </w:pPr>
            <w:r w:rsidRPr="001F13DD">
              <w:rPr>
                <w:rFonts w:ascii="Times New Roman" w:hAnsi="Times New Roman"/>
              </w:rPr>
              <w:t>Gliukozė (</w:t>
            </w:r>
            <w:proofErr w:type="spellStart"/>
            <w:r w:rsidRPr="001F13DD">
              <w:rPr>
                <w:rFonts w:ascii="Times New Roman" w:hAnsi="Times New Roman"/>
              </w:rPr>
              <w:t>monohidrato</w:t>
            </w:r>
            <w:proofErr w:type="spellEnd"/>
            <w:r w:rsidRPr="001F13DD">
              <w:rPr>
                <w:rFonts w:ascii="Times New Roman" w:hAnsi="Times New Roman"/>
              </w:rPr>
              <w:t xml:space="preserve"> pavidalu)</w:t>
            </w:r>
          </w:p>
        </w:tc>
        <w:tc>
          <w:tcPr>
            <w:tcW w:w="1080" w:type="dxa"/>
            <w:tcBorders>
              <w:top w:val="single" w:sz="4" w:space="0" w:color="auto"/>
              <w:left w:val="single" w:sz="4" w:space="0" w:color="auto"/>
              <w:bottom w:val="single" w:sz="4" w:space="0" w:color="auto"/>
              <w:right w:val="single" w:sz="4" w:space="0" w:color="auto"/>
            </w:tcBorders>
            <w:hideMark/>
          </w:tcPr>
          <w:p w14:paraId="0821A51B" w14:textId="77777777" w:rsidR="00234FCB" w:rsidRPr="001F13DD" w:rsidRDefault="00234FCB" w:rsidP="00234FCB">
            <w:pPr>
              <w:tabs>
                <w:tab w:val="left" w:pos="567"/>
              </w:tabs>
              <w:spacing w:after="0" w:line="240" w:lineRule="auto"/>
              <w:rPr>
                <w:rFonts w:ascii="Times New Roman" w:hAnsi="Times New Roman"/>
              </w:rPr>
            </w:pPr>
            <w:r w:rsidRPr="001F13DD">
              <w:rPr>
                <w:rFonts w:ascii="Times New Roman" w:hAnsi="Times New Roman"/>
              </w:rPr>
              <w:t>63 g</w:t>
            </w:r>
          </w:p>
        </w:tc>
        <w:tc>
          <w:tcPr>
            <w:tcW w:w="1080" w:type="dxa"/>
            <w:tcBorders>
              <w:top w:val="single" w:sz="4" w:space="0" w:color="auto"/>
              <w:left w:val="single" w:sz="4" w:space="0" w:color="auto"/>
              <w:bottom w:val="single" w:sz="4" w:space="0" w:color="auto"/>
              <w:right w:val="single" w:sz="4" w:space="0" w:color="auto"/>
            </w:tcBorders>
            <w:hideMark/>
          </w:tcPr>
          <w:p w14:paraId="0821A51C" w14:textId="77777777" w:rsidR="00234FCB" w:rsidRPr="001F13DD" w:rsidRDefault="00234FCB" w:rsidP="00234FCB">
            <w:pPr>
              <w:tabs>
                <w:tab w:val="left" w:pos="567"/>
              </w:tabs>
              <w:spacing w:after="0" w:line="240" w:lineRule="auto"/>
              <w:rPr>
                <w:rFonts w:ascii="Times New Roman" w:hAnsi="Times New Roman"/>
              </w:rPr>
            </w:pPr>
            <w:r w:rsidRPr="001F13DD">
              <w:rPr>
                <w:rFonts w:ascii="Times New Roman" w:hAnsi="Times New Roman"/>
              </w:rPr>
              <w:t>125 g</w:t>
            </w:r>
          </w:p>
        </w:tc>
        <w:tc>
          <w:tcPr>
            <w:tcW w:w="1260" w:type="dxa"/>
            <w:tcBorders>
              <w:top w:val="single" w:sz="4" w:space="0" w:color="auto"/>
              <w:left w:val="single" w:sz="4" w:space="0" w:color="auto"/>
              <w:bottom w:val="single" w:sz="4" w:space="0" w:color="auto"/>
              <w:right w:val="single" w:sz="4" w:space="0" w:color="auto"/>
            </w:tcBorders>
            <w:hideMark/>
          </w:tcPr>
          <w:p w14:paraId="0821A51D" w14:textId="77777777" w:rsidR="00234FCB" w:rsidRPr="001F13DD" w:rsidRDefault="00234FCB" w:rsidP="00234FCB">
            <w:pPr>
              <w:tabs>
                <w:tab w:val="left" w:pos="567"/>
              </w:tabs>
              <w:spacing w:after="0" w:line="240" w:lineRule="auto"/>
              <w:rPr>
                <w:rFonts w:ascii="Times New Roman" w:hAnsi="Times New Roman"/>
              </w:rPr>
            </w:pPr>
            <w:r w:rsidRPr="001F13DD">
              <w:rPr>
                <w:rFonts w:ascii="Times New Roman" w:hAnsi="Times New Roman"/>
              </w:rPr>
              <w:t>187 g</w:t>
            </w:r>
          </w:p>
        </w:tc>
        <w:tc>
          <w:tcPr>
            <w:tcW w:w="1260" w:type="dxa"/>
            <w:tcBorders>
              <w:top w:val="single" w:sz="4" w:space="0" w:color="auto"/>
              <w:left w:val="single" w:sz="4" w:space="0" w:color="auto"/>
              <w:bottom w:val="single" w:sz="4" w:space="0" w:color="auto"/>
              <w:right w:val="single" w:sz="4" w:space="0" w:color="auto"/>
            </w:tcBorders>
            <w:hideMark/>
          </w:tcPr>
          <w:p w14:paraId="0821A51E" w14:textId="77777777" w:rsidR="00234FCB" w:rsidRPr="001F13DD" w:rsidRDefault="00234FCB" w:rsidP="00234FCB">
            <w:pPr>
              <w:tabs>
                <w:tab w:val="left" w:pos="567"/>
              </w:tabs>
              <w:spacing w:after="0" w:line="240" w:lineRule="auto"/>
              <w:rPr>
                <w:rFonts w:ascii="Times New Roman" w:hAnsi="Times New Roman"/>
              </w:rPr>
            </w:pPr>
            <w:r w:rsidRPr="001F13DD">
              <w:rPr>
                <w:rFonts w:ascii="Times New Roman" w:hAnsi="Times New Roman"/>
              </w:rPr>
              <w:t>250 g</w:t>
            </w:r>
          </w:p>
        </w:tc>
        <w:tc>
          <w:tcPr>
            <w:tcW w:w="1440" w:type="dxa"/>
            <w:tcBorders>
              <w:top w:val="single" w:sz="4" w:space="0" w:color="auto"/>
              <w:left w:val="single" w:sz="4" w:space="0" w:color="auto"/>
              <w:bottom w:val="single" w:sz="4" w:space="0" w:color="auto"/>
              <w:right w:val="single" w:sz="4" w:space="0" w:color="auto"/>
            </w:tcBorders>
            <w:hideMark/>
          </w:tcPr>
          <w:p w14:paraId="0821A51F" w14:textId="77777777" w:rsidR="00234FCB" w:rsidRPr="001F13DD" w:rsidRDefault="00234FCB" w:rsidP="00234FCB">
            <w:pPr>
              <w:tabs>
                <w:tab w:val="left" w:pos="567"/>
              </w:tabs>
              <w:spacing w:after="0" w:line="240" w:lineRule="auto"/>
              <w:rPr>
                <w:rFonts w:ascii="Times New Roman" w:hAnsi="Times New Roman"/>
              </w:rPr>
            </w:pPr>
            <w:r w:rsidRPr="001F13DD">
              <w:rPr>
                <w:rFonts w:ascii="Times New Roman" w:hAnsi="Times New Roman"/>
              </w:rPr>
              <w:t>313 g</w:t>
            </w:r>
          </w:p>
        </w:tc>
        <w:tc>
          <w:tcPr>
            <w:tcW w:w="1440" w:type="dxa"/>
            <w:tcBorders>
              <w:top w:val="single" w:sz="4" w:space="0" w:color="auto"/>
              <w:left w:val="single" w:sz="4" w:space="0" w:color="auto"/>
              <w:bottom w:val="single" w:sz="4" w:space="0" w:color="auto"/>
              <w:right w:val="single" w:sz="4" w:space="0" w:color="auto"/>
            </w:tcBorders>
            <w:hideMark/>
          </w:tcPr>
          <w:p w14:paraId="0821A520" w14:textId="77777777" w:rsidR="00234FCB" w:rsidRPr="001F13DD" w:rsidRDefault="00234FCB" w:rsidP="00234FCB">
            <w:pPr>
              <w:tabs>
                <w:tab w:val="left" w:pos="567"/>
              </w:tabs>
              <w:spacing w:after="0" w:line="240" w:lineRule="auto"/>
              <w:rPr>
                <w:rFonts w:ascii="Times New Roman" w:hAnsi="Times New Roman"/>
              </w:rPr>
            </w:pPr>
            <w:r w:rsidRPr="001F13DD">
              <w:rPr>
                <w:rFonts w:ascii="Times New Roman" w:hAnsi="Times New Roman"/>
              </w:rPr>
              <w:t>127 g</w:t>
            </w:r>
          </w:p>
        </w:tc>
      </w:tr>
      <w:tr w:rsidR="00234FCB" w:rsidRPr="001F13DD" w14:paraId="0821A529" w14:textId="77777777" w:rsidTr="005C447E">
        <w:trPr>
          <w:cantSplit/>
        </w:trPr>
        <w:tc>
          <w:tcPr>
            <w:tcW w:w="2628" w:type="dxa"/>
            <w:tcBorders>
              <w:top w:val="single" w:sz="4" w:space="0" w:color="auto"/>
              <w:left w:val="single" w:sz="4" w:space="0" w:color="auto"/>
              <w:bottom w:val="single" w:sz="4" w:space="0" w:color="auto"/>
              <w:right w:val="single" w:sz="4" w:space="0" w:color="auto"/>
            </w:tcBorders>
            <w:hideMark/>
          </w:tcPr>
          <w:p w14:paraId="0821A522" w14:textId="77777777" w:rsidR="00234FCB" w:rsidRPr="001F13DD" w:rsidRDefault="00234FCB" w:rsidP="00234FCB">
            <w:pPr>
              <w:tabs>
                <w:tab w:val="left" w:pos="567"/>
              </w:tabs>
              <w:spacing w:after="0" w:line="240" w:lineRule="auto"/>
              <w:rPr>
                <w:rFonts w:ascii="Times New Roman" w:hAnsi="Times New Roman"/>
              </w:rPr>
            </w:pPr>
            <w:r w:rsidRPr="001F13DD">
              <w:rPr>
                <w:rFonts w:ascii="Times New Roman" w:hAnsi="Times New Roman"/>
              </w:rPr>
              <w:t>Rafinuotas sojų aliejus</w:t>
            </w:r>
          </w:p>
        </w:tc>
        <w:tc>
          <w:tcPr>
            <w:tcW w:w="1080" w:type="dxa"/>
            <w:tcBorders>
              <w:top w:val="single" w:sz="4" w:space="0" w:color="auto"/>
              <w:left w:val="single" w:sz="4" w:space="0" w:color="auto"/>
              <w:bottom w:val="single" w:sz="4" w:space="0" w:color="auto"/>
              <w:right w:val="single" w:sz="4" w:space="0" w:color="auto"/>
            </w:tcBorders>
            <w:hideMark/>
          </w:tcPr>
          <w:p w14:paraId="0821A523" w14:textId="77777777" w:rsidR="00234FCB" w:rsidRPr="001F13DD" w:rsidRDefault="00234FCB" w:rsidP="00234FCB">
            <w:pPr>
              <w:tabs>
                <w:tab w:val="left" w:pos="567"/>
              </w:tabs>
              <w:spacing w:after="0" w:line="240" w:lineRule="auto"/>
              <w:rPr>
                <w:rFonts w:ascii="Times New Roman" w:hAnsi="Times New Roman"/>
              </w:rPr>
            </w:pPr>
            <w:r w:rsidRPr="001F13DD">
              <w:rPr>
                <w:rFonts w:ascii="Times New Roman" w:hAnsi="Times New Roman"/>
              </w:rPr>
              <w:t>5,6 g</w:t>
            </w:r>
          </w:p>
        </w:tc>
        <w:tc>
          <w:tcPr>
            <w:tcW w:w="1080" w:type="dxa"/>
            <w:tcBorders>
              <w:top w:val="single" w:sz="4" w:space="0" w:color="auto"/>
              <w:left w:val="single" w:sz="4" w:space="0" w:color="auto"/>
              <w:bottom w:val="single" w:sz="4" w:space="0" w:color="auto"/>
              <w:right w:val="single" w:sz="4" w:space="0" w:color="auto"/>
            </w:tcBorders>
            <w:hideMark/>
          </w:tcPr>
          <w:p w14:paraId="0821A524" w14:textId="77777777" w:rsidR="00234FCB" w:rsidRPr="001F13DD" w:rsidRDefault="00234FCB" w:rsidP="00234FCB">
            <w:pPr>
              <w:tabs>
                <w:tab w:val="left" w:pos="567"/>
              </w:tabs>
              <w:spacing w:after="0" w:line="240" w:lineRule="auto"/>
              <w:rPr>
                <w:rFonts w:ascii="Times New Roman" w:hAnsi="Times New Roman"/>
              </w:rPr>
            </w:pPr>
            <w:r w:rsidRPr="001F13DD">
              <w:rPr>
                <w:rFonts w:ascii="Times New Roman" w:hAnsi="Times New Roman"/>
              </w:rPr>
              <w:t>11,3 g</w:t>
            </w:r>
          </w:p>
        </w:tc>
        <w:tc>
          <w:tcPr>
            <w:tcW w:w="1260" w:type="dxa"/>
            <w:tcBorders>
              <w:top w:val="single" w:sz="4" w:space="0" w:color="auto"/>
              <w:left w:val="single" w:sz="4" w:space="0" w:color="auto"/>
              <w:bottom w:val="single" w:sz="4" w:space="0" w:color="auto"/>
              <w:right w:val="single" w:sz="4" w:space="0" w:color="auto"/>
            </w:tcBorders>
            <w:hideMark/>
          </w:tcPr>
          <w:p w14:paraId="0821A525" w14:textId="77777777" w:rsidR="00234FCB" w:rsidRPr="001F13DD" w:rsidRDefault="00234FCB" w:rsidP="00234FCB">
            <w:pPr>
              <w:tabs>
                <w:tab w:val="left" w:pos="567"/>
              </w:tabs>
              <w:spacing w:after="0" w:line="240" w:lineRule="auto"/>
              <w:rPr>
                <w:rFonts w:ascii="Times New Roman" w:hAnsi="Times New Roman"/>
              </w:rPr>
            </w:pPr>
            <w:r w:rsidRPr="001F13DD">
              <w:rPr>
                <w:rFonts w:ascii="Times New Roman" w:hAnsi="Times New Roman"/>
              </w:rPr>
              <w:t>16,9 g</w:t>
            </w:r>
          </w:p>
        </w:tc>
        <w:tc>
          <w:tcPr>
            <w:tcW w:w="1260" w:type="dxa"/>
            <w:tcBorders>
              <w:top w:val="single" w:sz="4" w:space="0" w:color="auto"/>
              <w:left w:val="single" w:sz="4" w:space="0" w:color="auto"/>
              <w:bottom w:val="single" w:sz="4" w:space="0" w:color="auto"/>
              <w:right w:val="single" w:sz="4" w:space="0" w:color="auto"/>
            </w:tcBorders>
            <w:hideMark/>
          </w:tcPr>
          <w:p w14:paraId="0821A526" w14:textId="77777777" w:rsidR="00234FCB" w:rsidRPr="001F13DD" w:rsidRDefault="00234FCB" w:rsidP="00234FCB">
            <w:pPr>
              <w:tabs>
                <w:tab w:val="left" w:pos="567"/>
              </w:tabs>
              <w:spacing w:after="0" w:line="240" w:lineRule="auto"/>
              <w:rPr>
                <w:rFonts w:ascii="Times New Roman" w:hAnsi="Times New Roman"/>
              </w:rPr>
            </w:pPr>
            <w:r w:rsidRPr="001F13DD">
              <w:rPr>
                <w:rFonts w:ascii="Times New Roman" w:hAnsi="Times New Roman"/>
              </w:rPr>
              <w:t>22,5 g</w:t>
            </w:r>
          </w:p>
        </w:tc>
        <w:tc>
          <w:tcPr>
            <w:tcW w:w="1440" w:type="dxa"/>
            <w:tcBorders>
              <w:top w:val="single" w:sz="4" w:space="0" w:color="auto"/>
              <w:left w:val="single" w:sz="4" w:space="0" w:color="auto"/>
              <w:bottom w:val="single" w:sz="4" w:space="0" w:color="auto"/>
              <w:right w:val="single" w:sz="4" w:space="0" w:color="auto"/>
            </w:tcBorders>
            <w:hideMark/>
          </w:tcPr>
          <w:p w14:paraId="0821A527" w14:textId="77777777" w:rsidR="00234FCB" w:rsidRPr="001F13DD" w:rsidRDefault="00234FCB" w:rsidP="00234FCB">
            <w:pPr>
              <w:tabs>
                <w:tab w:val="left" w:pos="567"/>
              </w:tabs>
              <w:spacing w:after="0" w:line="240" w:lineRule="auto"/>
              <w:rPr>
                <w:rFonts w:ascii="Times New Roman" w:hAnsi="Times New Roman"/>
              </w:rPr>
            </w:pPr>
            <w:r w:rsidRPr="001F13DD">
              <w:rPr>
                <w:rFonts w:ascii="Times New Roman" w:hAnsi="Times New Roman"/>
              </w:rPr>
              <w:t>28,1 g</w:t>
            </w:r>
          </w:p>
        </w:tc>
        <w:tc>
          <w:tcPr>
            <w:tcW w:w="1440" w:type="dxa"/>
            <w:tcBorders>
              <w:top w:val="single" w:sz="4" w:space="0" w:color="auto"/>
              <w:left w:val="single" w:sz="4" w:space="0" w:color="auto"/>
              <w:bottom w:val="single" w:sz="4" w:space="0" w:color="auto"/>
              <w:right w:val="single" w:sz="4" w:space="0" w:color="auto"/>
            </w:tcBorders>
            <w:hideMark/>
          </w:tcPr>
          <w:p w14:paraId="0821A528" w14:textId="77777777" w:rsidR="00234FCB" w:rsidRPr="001F13DD" w:rsidRDefault="00234FCB" w:rsidP="00234FCB">
            <w:pPr>
              <w:tabs>
                <w:tab w:val="left" w:pos="567"/>
              </w:tabs>
              <w:spacing w:after="0" w:line="240" w:lineRule="auto"/>
              <w:rPr>
                <w:rFonts w:ascii="Times New Roman" w:hAnsi="Times New Roman"/>
              </w:rPr>
            </w:pPr>
            <w:r w:rsidRPr="001F13DD">
              <w:rPr>
                <w:rFonts w:ascii="Times New Roman" w:hAnsi="Times New Roman"/>
              </w:rPr>
              <w:t>11,4 g</w:t>
            </w:r>
          </w:p>
        </w:tc>
      </w:tr>
      <w:tr w:rsidR="00234FCB" w:rsidRPr="001F13DD" w14:paraId="0821A531" w14:textId="77777777" w:rsidTr="005C447E">
        <w:trPr>
          <w:cantSplit/>
        </w:trPr>
        <w:tc>
          <w:tcPr>
            <w:tcW w:w="2628" w:type="dxa"/>
            <w:tcBorders>
              <w:top w:val="single" w:sz="4" w:space="0" w:color="auto"/>
              <w:left w:val="single" w:sz="4" w:space="0" w:color="auto"/>
              <w:bottom w:val="single" w:sz="4" w:space="0" w:color="auto"/>
              <w:right w:val="single" w:sz="4" w:space="0" w:color="auto"/>
            </w:tcBorders>
            <w:hideMark/>
          </w:tcPr>
          <w:p w14:paraId="0821A52A" w14:textId="77777777" w:rsidR="00234FCB" w:rsidRPr="001F13DD" w:rsidRDefault="00234FCB" w:rsidP="00234FCB">
            <w:pPr>
              <w:tabs>
                <w:tab w:val="left" w:pos="567"/>
              </w:tabs>
              <w:spacing w:after="0" w:line="240" w:lineRule="auto"/>
              <w:rPr>
                <w:rFonts w:ascii="Times New Roman" w:hAnsi="Times New Roman"/>
              </w:rPr>
            </w:pPr>
            <w:r w:rsidRPr="001F13DD">
              <w:rPr>
                <w:rFonts w:ascii="Times New Roman" w:hAnsi="Times New Roman"/>
              </w:rPr>
              <w:t xml:space="preserve">Vidutinės grandinės </w:t>
            </w:r>
            <w:proofErr w:type="spellStart"/>
            <w:r w:rsidRPr="001F13DD">
              <w:rPr>
                <w:rFonts w:ascii="Times New Roman" w:hAnsi="Times New Roman"/>
              </w:rPr>
              <w:t>trigliceridai</w:t>
            </w:r>
            <w:proofErr w:type="spellEnd"/>
          </w:p>
        </w:tc>
        <w:tc>
          <w:tcPr>
            <w:tcW w:w="1080" w:type="dxa"/>
            <w:tcBorders>
              <w:top w:val="single" w:sz="4" w:space="0" w:color="auto"/>
              <w:left w:val="single" w:sz="4" w:space="0" w:color="auto"/>
              <w:bottom w:val="single" w:sz="4" w:space="0" w:color="auto"/>
              <w:right w:val="single" w:sz="4" w:space="0" w:color="auto"/>
            </w:tcBorders>
            <w:hideMark/>
          </w:tcPr>
          <w:p w14:paraId="0821A52B" w14:textId="77777777" w:rsidR="00234FCB" w:rsidRPr="001F13DD" w:rsidRDefault="00234FCB" w:rsidP="00234FCB">
            <w:pPr>
              <w:tabs>
                <w:tab w:val="left" w:pos="567"/>
              </w:tabs>
              <w:spacing w:after="0" w:line="240" w:lineRule="auto"/>
              <w:rPr>
                <w:rFonts w:ascii="Times New Roman" w:hAnsi="Times New Roman"/>
              </w:rPr>
            </w:pPr>
            <w:r w:rsidRPr="001F13DD">
              <w:rPr>
                <w:rFonts w:ascii="Times New Roman" w:hAnsi="Times New Roman"/>
              </w:rPr>
              <w:t>5,6 g</w:t>
            </w:r>
          </w:p>
        </w:tc>
        <w:tc>
          <w:tcPr>
            <w:tcW w:w="1080" w:type="dxa"/>
            <w:tcBorders>
              <w:top w:val="single" w:sz="4" w:space="0" w:color="auto"/>
              <w:left w:val="single" w:sz="4" w:space="0" w:color="auto"/>
              <w:bottom w:val="single" w:sz="4" w:space="0" w:color="auto"/>
              <w:right w:val="single" w:sz="4" w:space="0" w:color="auto"/>
            </w:tcBorders>
            <w:hideMark/>
          </w:tcPr>
          <w:p w14:paraId="0821A52C" w14:textId="77777777" w:rsidR="00234FCB" w:rsidRPr="001F13DD" w:rsidRDefault="00234FCB" w:rsidP="00234FCB">
            <w:pPr>
              <w:tabs>
                <w:tab w:val="left" w:pos="567"/>
              </w:tabs>
              <w:spacing w:after="0" w:line="240" w:lineRule="auto"/>
              <w:rPr>
                <w:rFonts w:ascii="Times New Roman" w:hAnsi="Times New Roman"/>
              </w:rPr>
            </w:pPr>
            <w:r w:rsidRPr="001F13DD">
              <w:rPr>
                <w:rFonts w:ascii="Times New Roman" w:hAnsi="Times New Roman"/>
              </w:rPr>
              <w:t>11,3 g</w:t>
            </w:r>
          </w:p>
        </w:tc>
        <w:tc>
          <w:tcPr>
            <w:tcW w:w="1260" w:type="dxa"/>
            <w:tcBorders>
              <w:top w:val="single" w:sz="4" w:space="0" w:color="auto"/>
              <w:left w:val="single" w:sz="4" w:space="0" w:color="auto"/>
              <w:bottom w:val="single" w:sz="4" w:space="0" w:color="auto"/>
              <w:right w:val="single" w:sz="4" w:space="0" w:color="auto"/>
            </w:tcBorders>
            <w:hideMark/>
          </w:tcPr>
          <w:p w14:paraId="0821A52D" w14:textId="77777777" w:rsidR="00234FCB" w:rsidRPr="001F13DD" w:rsidRDefault="00234FCB" w:rsidP="00234FCB">
            <w:pPr>
              <w:tabs>
                <w:tab w:val="left" w:pos="567"/>
              </w:tabs>
              <w:spacing w:after="0" w:line="240" w:lineRule="auto"/>
              <w:rPr>
                <w:rFonts w:ascii="Times New Roman" w:hAnsi="Times New Roman"/>
              </w:rPr>
            </w:pPr>
            <w:r w:rsidRPr="001F13DD">
              <w:rPr>
                <w:rFonts w:ascii="Times New Roman" w:hAnsi="Times New Roman"/>
              </w:rPr>
              <w:t>16,9 g</w:t>
            </w:r>
          </w:p>
        </w:tc>
        <w:tc>
          <w:tcPr>
            <w:tcW w:w="1260" w:type="dxa"/>
            <w:tcBorders>
              <w:top w:val="single" w:sz="4" w:space="0" w:color="auto"/>
              <w:left w:val="single" w:sz="4" w:space="0" w:color="auto"/>
              <w:bottom w:val="single" w:sz="4" w:space="0" w:color="auto"/>
              <w:right w:val="single" w:sz="4" w:space="0" w:color="auto"/>
            </w:tcBorders>
            <w:hideMark/>
          </w:tcPr>
          <w:p w14:paraId="0821A52E" w14:textId="77777777" w:rsidR="00234FCB" w:rsidRPr="001F13DD" w:rsidRDefault="00234FCB" w:rsidP="00234FCB">
            <w:pPr>
              <w:tabs>
                <w:tab w:val="left" w:pos="567"/>
              </w:tabs>
              <w:spacing w:after="0" w:line="240" w:lineRule="auto"/>
              <w:rPr>
                <w:rFonts w:ascii="Times New Roman" w:hAnsi="Times New Roman"/>
              </w:rPr>
            </w:pPr>
            <w:r w:rsidRPr="001F13DD">
              <w:rPr>
                <w:rFonts w:ascii="Times New Roman" w:hAnsi="Times New Roman"/>
              </w:rPr>
              <w:t>22,5 g</w:t>
            </w:r>
          </w:p>
        </w:tc>
        <w:tc>
          <w:tcPr>
            <w:tcW w:w="1440" w:type="dxa"/>
            <w:tcBorders>
              <w:top w:val="single" w:sz="4" w:space="0" w:color="auto"/>
              <w:left w:val="single" w:sz="4" w:space="0" w:color="auto"/>
              <w:bottom w:val="single" w:sz="4" w:space="0" w:color="auto"/>
              <w:right w:val="single" w:sz="4" w:space="0" w:color="auto"/>
            </w:tcBorders>
            <w:hideMark/>
          </w:tcPr>
          <w:p w14:paraId="0821A52F" w14:textId="77777777" w:rsidR="00234FCB" w:rsidRPr="001F13DD" w:rsidRDefault="00234FCB" w:rsidP="00234FCB">
            <w:pPr>
              <w:tabs>
                <w:tab w:val="left" w:pos="567"/>
              </w:tabs>
              <w:spacing w:after="0" w:line="240" w:lineRule="auto"/>
              <w:rPr>
                <w:rFonts w:ascii="Times New Roman" w:hAnsi="Times New Roman"/>
              </w:rPr>
            </w:pPr>
            <w:r w:rsidRPr="001F13DD">
              <w:rPr>
                <w:rFonts w:ascii="Times New Roman" w:hAnsi="Times New Roman"/>
              </w:rPr>
              <w:t>28,1 g</w:t>
            </w:r>
          </w:p>
        </w:tc>
        <w:tc>
          <w:tcPr>
            <w:tcW w:w="1440" w:type="dxa"/>
            <w:tcBorders>
              <w:top w:val="single" w:sz="4" w:space="0" w:color="auto"/>
              <w:left w:val="single" w:sz="4" w:space="0" w:color="auto"/>
              <w:bottom w:val="single" w:sz="4" w:space="0" w:color="auto"/>
              <w:right w:val="single" w:sz="4" w:space="0" w:color="auto"/>
            </w:tcBorders>
            <w:hideMark/>
          </w:tcPr>
          <w:p w14:paraId="0821A530" w14:textId="77777777" w:rsidR="00234FCB" w:rsidRPr="001F13DD" w:rsidRDefault="00234FCB" w:rsidP="00234FCB">
            <w:pPr>
              <w:tabs>
                <w:tab w:val="left" w:pos="567"/>
              </w:tabs>
              <w:spacing w:after="0" w:line="240" w:lineRule="auto"/>
              <w:rPr>
                <w:rFonts w:ascii="Times New Roman" w:hAnsi="Times New Roman"/>
              </w:rPr>
            </w:pPr>
            <w:r w:rsidRPr="001F13DD">
              <w:rPr>
                <w:rFonts w:ascii="Times New Roman" w:hAnsi="Times New Roman"/>
              </w:rPr>
              <w:t>11,4 g</w:t>
            </w:r>
          </w:p>
        </w:tc>
      </w:tr>
      <w:tr w:rsidR="00234FCB" w:rsidRPr="001F13DD" w14:paraId="0821A539" w14:textId="77777777" w:rsidTr="005C447E">
        <w:tc>
          <w:tcPr>
            <w:tcW w:w="2628" w:type="dxa"/>
            <w:tcBorders>
              <w:top w:val="single" w:sz="4" w:space="0" w:color="auto"/>
              <w:left w:val="single" w:sz="4" w:space="0" w:color="auto"/>
              <w:bottom w:val="single" w:sz="4" w:space="0" w:color="auto"/>
              <w:right w:val="single" w:sz="4" w:space="0" w:color="auto"/>
            </w:tcBorders>
            <w:hideMark/>
          </w:tcPr>
          <w:p w14:paraId="0821A532" w14:textId="77777777" w:rsidR="00234FCB" w:rsidRPr="001F13DD" w:rsidRDefault="00234FCB" w:rsidP="00234FCB">
            <w:pPr>
              <w:tabs>
                <w:tab w:val="left" w:pos="567"/>
              </w:tabs>
              <w:spacing w:after="0" w:line="240" w:lineRule="auto"/>
              <w:rPr>
                <w:rFonts w:ascii="Times New Roman" w:hAnsi="Times New Roman"/>
              </w:rPr>
            </w:pPr>
            <w:r w:rsidRPr="001F13DD">
              <w:rPr>
                <w:rFonts w:ascii="Times New Roman" w:hAnsi="Times New Roman"/>
              </w:rPr>
              <w:t>Rafinuotas alyvuogių aliejus</w:t>
            </w:r>
          </w:p>
        </w:tc>
        <w:tc>
          <w:tcPr>
            <w:tcW w:w="1080" w:type="dxa"/>
            <w:tcBorders>
              <w:top w:val="single" w:sz="4" w:space="0" w:color="auto"/>
              <w:left w:val="single" w:sz="4" w:space="0" w:color="auto"/>
              <w:bottom w:val="single" w:sz="4" w:space="0" w:color="auto"/>
              <w:right w:val="single" w:sz="4" w:space="0" w:color="auto"/>
            </w:tcBorders>
            <w:hideMark/>
          </w:tcPr>
          <w:p w14:paraId="0821A533" w14:textId="77777777" w:rsidR="00234FCB" w:rsidRPr="001F13DD" w:rsidRDefault="00234FCB" w:rsidP="00234FCB">
            <w:pPr>
              <w:tabs>
                <w:tab w:val="left" w:pos="567"/>
              </w:tabs>
              <w:spacing w:after="0" w:line="240" w:lineRule="auto"/>
              <w:rPr>
                <w:rFonts w:ascii="Times New Roman" w:hAnsi="Times New Roman"/>
              </w:rPr>
            </w:pPr>
            <w:r w:rsidRPr="001F13DD">
              <w:rPr>
                <w:rFonts w:ascii="Times New Roman" w:hAnsi="Times New Roman"/>
              </w:rPr>
              <w:t>4,7 g</w:t>
            </w:r>
          </w:p>
        </w:tc>
        <w:tc>
          <w:tcPr>
            <w:tcW w:w="1080" w:type="dxa"/>
            <w:tcBorders>
              <w:top w:val="single" w:sz="4" w:space="0" w:color="auto"/>
              <w:left w:val="single" w:sz="4" w:space="0" w:color="auto"/>
              <w:bottom w:val="single" w:sz="4" w:space="0" w:color="auto"/>
              <w:right w:val="single" w:sz="4" w:space="0" w:color="auto"/>
            </w:tcBorders>
            <w:hideMark/>
          </w:tcPr>
          <w:p w14:paraId="0821A534" w14:textId="77777777" w:rsidR="00234FCB" w:rsidRPr="001F13DD" w:rsidRDefault="00234FCB" w:rsidP="00234FCB">
            <w:pPr>
              <w:tabs>
                <w:tab w:val="left" w:pos="567"/>
              </w:tabs>
              <w:spacing w:after="0" w:line="240" w:lineRule="auto"/>
              <w:rPr>
                <w:rFonts w:ascii="Times New Roman" w:hAnsi="Times New Roman"/>
              </w:rPr>
            </w:pPr>
            <w:r w:rsidRPr="001F13DD">
              <w:rPr>
                <w:rFonts w:ascii="Times New Roman" w:hAnsi="Times New Roman"/>
              </w:rPr>
              <w:t>9,4 g</w:t>
            </w:r>
          </w:p>
        </w:tc>
        <w:tc>
          <w:tcPr>
            <w:tcW w:w="1260" w:type="dxa"/>
            <w:tcBorders>
              <w:top w:val="single" w:sz="4" w:space="0" w:color="auto"/>
              <w:left w:val="single" w:sz="4" w:space="0" w:color="auto"/>
              <w:bottom w:val="single" w:sz="4" w:space="0" w:color="auto"/>
              <w:right w:val="single" w:sz="4" w:space="0" w:color="auto"/>
            </w:tcBorders>
            <w:hideMark/>
          </w:tcPr>
          <w:p w14:paraId="0821A535" w14:textId="77777777" w:rsidR="00234FCB" w:rsidRPr="001F13DD" w:rsidRDefault="00234FCB" w:rsidP="00234FCB">
            <w:pPr>
              <w:tabs>
                <w:tab w:val="left" w:pos="567"/>
              </w:tabs>
              <w:spacing w:after="0" w:line="240" w:lineRule="auto"/>
              <w:rPr>
                <w:rFonts w:ascii="Times New Roman" w:hAnsi="Times New Roman"/>
              </w:rPr>
            </w:pPr>
            <w:r w:rsidRPr="001F13DD">
              <w:rPr>
                <w:rFonts w:ascii="Times New Roman" w:hAnsi="Times New Roman"/>
              </w:rPr>
              <w:t>14,1 g</w:t>
            </w:r>
          </w:p>
        </w:tc>
        <w:tc>
          <w:tcPr>
            <w:tcW w:w="1260" w:type="dxa"/>
            <w:tcBorders>
              <w:top w:val="single" w:sz="4" w:space="0" w:color="auto"/>
              <w:left w:val="single" w:sz="4" w:space="0" w:color="auto"/>
              <w:bottom w:val="single" w:sz="4" w:space="0" w:color="auto"/>
              <w:right w:val="single" w:sz="4" w:space="0" w:color="auto"/>
            </w:tcBorders>
            <w:hideMark/>
          </w:tcPr>
          <w:p w14:paraId="0821A536" w14:textId="77777777" w:rsidR="00234FCB" w:rsidRPr="001F13DD" w:rsidRDefault="00234FCB" w:rsidP="00234FCB">
            <w:pPr>
              <w:tabs>
                <w:tab w:val="left" w:pos="567"/>
              </w:tabs>
              <w:spacing w:after="0" w:line="240" w:lineRule="auto"/>
              <w:rPr>
                <w:rFonts w:ascii="Times New Roman" w:hAnsi="Times New Roman"/>
              </w:rPr>
            </w:pPr>
            <w:r w:rsidRPr="001F13DD">
              <w:rPr>
                <w:rFonts w:ascii="Times New Roman" w:hAnsi="Times New Roman"/>
              </w:rPr>
              <w:t>18,8 g</w:t>
            </w:r>
          </w:p>
        </w:tc>
        <w:tc>
          <w:tcPr>
            <w:tcW w:w="1440" w:type="dxa"/>
            <w:tcBorders>
              <w:top w:val="single" w:sz="4" w:space="0" w:color="auto"/>
              <w:left w:val="single" w:sz="4" w:space="0" w:color="auto"/>
              <w:bottom w:val="single" w:sz="4" w:space="0" w:color="auto"/>
              <w:right w:val="single" w:sz="4" w:space="0" w:color="auto"/>
            </w:tcBorders>
            <w:hideMark/>
          </w:tcPr>
          <w:p w14:paraId="0821A537" w14:textId="77777777" w:rsidR="00234FCB" w:rsidRPr="001F13DD" w:rsidRDefault="00234FCB" w:rsidP="00234FCB">
            <w:pPr>
              <w:tabs>
                <w:tab w:val="left" w:pos="567"/>
              </w:tabs>
              <w:spacing w:after="0" w:line="240" w:lineRule="auto"/>
              <w:rPr>
                <w:rFonts w:ascii="Times New Roman" w:hAnsi="Times New Roman"/>
              </w:rPr>
            </w:pPr>
            <w:r w:rsidRPr="001F13DD">
              <w:rPr>
                <w:rFonts w:ascii="Times New Roman" w:hAnsi="Times New Roman"/>
              </w:rPr>
              <w:t>23,4 g</w:t>
            </w:r>
          </w:p>
        </w:tc>
        <w:tc>
          <w:tcPr>
            <w:tcW w:w="1440" w:type="dxa"/>
            <w:tcBorders>
              <w:top w:val="single" w:sz="4" w:space="0" w:color="auto"/>
              <w:left w:val="single" w:sz="4" w:space="0" w:color="auto"/>
              <w:bottom w:val="single" w:sz="4" w:space="0" w:color="auto"/>
              <w:right w:val="single" w:sz="4" w:space="0" w:color="auto"/>
            </w:tcBorders>
            <w:hideMark/>
          </w:tcPr>
          <w:p w14:paraId="0821A538" w14:textId="77777777" w:rsidR="00234FCB" w:rsidRPr="001F13DD" w:rsidRDefault="00234FCB" w:rsidP="00234FCB">
            <w:pPr>
              <w:tabs>
                <w:tab w:val="left" w:pos="567"/>
              </w:tabs>
              <w:spacing w:after="0" w:line="240" w:lineRule="auto"/>
              <w:rPr>
                <w:rFonts w:ascii="Times New Roman" w:hAnsi="Times New Roman"/>
              </w:rPr>
            </w:pPr>
            <w:r w:rsidRPr="001F13DD">
              <w:rPr>
                <w:rFonts w:ascii="Times New Roman" w:hAnsi="Times New Roman"/>
              </w:rPr>
              <w:t>9,5 g</w:t>
            </w:r>
          </w:p>
        </w:tc>
      </w:tr>
      <w:tr w:rsidR="00234FCB" w:rsidRPr="001F13DD" w14:paraId="0821A541" w14:textId="77777777" w:rsidTr="005C447E">
        <w:tc>
          <w:tcPr>
            <w:tcW w:w="2628" w:type="dxa"/>
            <w:tcBorders>
              <w:top w:val="single" w:sz="4" w:space="0" w:color="auto"/>
              <w:left w:val="single" w:sz="4" w:space="0" w:color="auto"/>
              <w:bottom w:val="single" w:sz="4" w:space="0" w:color="auto"/>
              <w:right w:val="single" w:sz="4" w:space="0" w:color="auto"/>
            </w:tcBorders>
            <w:hideMark/>
          </w:tcPr>
          <w:p w14:paraId="0821A53A" w14:textId="77777777" w:rsidR="00234FCB" w:rsidRPr="001F13DD" w:rsidRDefault="00234FCB" w:rsidP="00234FCB">
            <w:pPr>
              <w:tabs>
                <w:tab w:val="left" w:pos="567"/>
              </w:tabs>
              <w:spacing w:after="0" w:line="240" w:lineRule="auto"/>
              <w:rPr>
                <w:rFonts w:ascii="Times New Roman" w:hAnsi="Times New Roman"/>
              </w:rPr>
            </w:pPr>
            <w:r w:rsidRPr="001F13DD">
              <w:rPr>
                <w:rFonts w:ascii="Times New Roman" w:hAnsi="Times New Roman"/>
              </w:rPr>
              <w:lastRenderedPageBreak/>
              <w:t>Praturtinti omega-3 rūgštimis žuvų taukai</w:t>
            </w:r>
          </w:p>
        </w:tc>
        <w:tc>
          <w:tcPr>
            <w:tcW w:w="1080" w:type="dxa"/>
            <w:tcBorders>
              <w:top w:val="single" w:sz="4" w:space="0" w:color="auto"/>
              <w:left w:val="single" w:sz="4" w:space="0" w:color="auto"/>
              <w:bottom w:val="single" w:sz="4" w:space="0" w:color="auto"/>
              <w:right w:val="single" w:sz="4" w:space="0" w:color="auto"/>
            </w:tcBorders>
            <w:hideMark/>
          </w:tcPr>
          <w:p w14:paraId="0821A53B" w14:textId="77777777" w:rsidR="00234FCB" w:rsidRPr="001F13DD" w:rsidRDefault="00234FCB" w:rsidP="00234FCB">
            <w:pPr>
              <w:tabs>
                <w:tab w:val="left" w:pos="567"/>
              </w:tabs>
              <w:spacing w:after="0" w:line="240" w:lineRule="auto"/>
              <w:rPr>
                <w:rFonts w:ascii="Times New Roman" w:hAnsi="Times New Roman"/>
              </w:rPr>
            </w:pPr>
            <w:r w:rsidRPr="001F13DD">
              <w:rPr>
                <w:rFonts w:ascii="Times New Roman" w:hAnsi="Times New Roman"/>
              </w:rPr>
              <w:t>2,8 g</w:t>
            </w:r>
          </w:p>
        </w:tc>
        <w:tc>
          <w:tcPr>
            <w:tcW w:w="1080" w:type="dxa"/>
            <w:tcBorders>
              <w:top w:val="single" w:sz="4" w:space="0" w:color="auto"/>
              <w:left w:val="single" w:sz="4" w:space="0" w:color="auto"/>
              <w:bottom w:val="single" w:sz="4" w:space="0" w:color="auto"/>
              <w:right w:val="single" w:sz="4" w:space="0" w:color="auto"/>
            </w:tcBorders>
            <w:hideMark/>
          </w:tcPr>
          <w:p w14:paraId="0821A53C" w14:textId="77777777" w:rsidR="00234FCB" w:rsidRPr="001F13DD" w:rsidRDefault="00234FCB" w:rsidP="00234FCB">
            <w:pPr>
              <w:tabs>
                <w:tab w:val="left" w:pos="567"/>
              </w:tabs>
              <w:spacing w:after="0" w:line="240" w:lineRule="auto"/>
              <w:rPr>
                <w:rFonts w:ascii="Times New Roman" w:hAnsi="Times New Roman"/>
              </w:rPr>
            </w:pPr>
            <w:r w:rsidRPr="001F13DD">
              <w:rPr>
                <w:rFonts w:ascii="Times New Roman" w:hAnsi="Times New Roman"/>
              </w:rPr>
              <w:t>5,6 g</w:t>
            </w:r>
          </w:p>
        </w:tc>
        <w:tc>
          <w:tcPr>
            <w:tcW w:w="1260" w:type="dxa"/>
            <w:tcBorders>
              <w:top w:val="single" w:sz="4" w:space="0" w:color="auto"/>
              <w:left w:val="single" w:sz="4" w:space="0" w:color="auto"/>
              <w:bottom w:val="single" w:sz="4" w:space="0" w:color="auto"/>
              <w:right w:val="single" w:sz="4" w:space="0" w:color="auto"/>
            </w:tcBorders>
            <w:hideMark/>
          </w:tcPr>
          <w:p w14:paraId="0821A53D" w14:textId="77777777" w:rsidR="00234FCB" w:rsidRPr="001F13DD" w:rsidRDefault="00234FCB" w:rsidP="00234FCB">
            <w:pPr>
              <w:tabs>
                <w:tab w:val="left" w:pos="567"/>
              </w:tabs>
              <w:spacing w:after="0" w:line="240" w:lineRule="auto"/>
              <w:rPr>
                <w:rFonts w:ascii="Times New Roman" w:hAnsi="Times New Roman"/>
              </w:rPr>
            </w:pPr>
            <w:r w:rsidRPr="001F13DD">
              <w:rPr>
                <w:rFonts w:ascii="Times New Roman" w:hAnsi="Times New Roman"/>
              </w:rPr>
              <w:t>8,4 g</w:t>
            </w:r>
          </w:p>
        </w:tc>
        <w:tc>
          <w:tcPr>
            <w:tcW w:w="1260" w:type="dxa"/>
            <w:tcBorders>
              <w:top w:val="single" w:sz="4" w:space="0" w:color="auto"/>
              <w:left w:val="single" w:sz="4" w:space="0" w:color="auto"/>
              <w:bottom w:val="single" w:sz="4" w:space="0" w:color="auto"/>
              <w:right w:val="single" w:sz="4" w:space="0" w:color="auto"/>
            </w:tcBorders>
            <w:hideMark/>
          </w:tcPr>
          <w:p w14:paraId="0821A53E" w14:textId="77777777" w:rsidR="00234FCB" w:rsidRPr="001F13DD" w:rsidRDefault="00234FCB" w:rsidP="00234FCB">
            <w:pPr>
              <w:tabs>
                <w:tab w:val="left" w:pos="567"/>
              </w:tabs>
              <w:spacing w:after="0" w:line="240" w:lineRule="auto"/>
              <w:rPr>
                <w:rFonts w:ascii="Times New Roman" w:hAnsi="Times New Roman"/>
              </w:rPr>
            </w:pPr>
            <w:r w:rsidRPr="001F13DD">
              <w:rPr>
                <w:rFonts w:ascii="Times New Roman" w:hAnsi="Times New Roman"/>
              </w:rPr>
              <w:t>11,3 g</w:t>
            </w:r>
          </w:p>
        </w:tc>
        <w:tc>
          <w:tcPr>
            <w:tcW w:w="1440" w:type="dxa"/>
            <w:tcBorders>
              <w:top w:val="single" w:sz="4" w:space="0" w:color="auto"/>
              <w:left w:val="single" w:sz="4" w:space="0" w:color="auto"/>
              <w:bottom w:val="single" w:sz="4" w:space="0" w:color="auto"/>
              <w:right w:val="single" w:sz="4" w:space="0" w:color="auto"/>
            </w:tcBorders>
            <w:hideMark/>
          </w:tcPr>
          <w:p w14:paraId="0821A53F" w14:textId="77777777" w:rsidR="00234FCB" w:rsidRPr="001F13DD" w:rsidRDefault="00234FCB" w:rsidP="00234FCB">
            <w:pPr>
              <w:tabs>
                <w:tab w:val="left" w:pos="567"/>
              </w:tabs>
              <w:spacing w:after="0" w:line="240" w:lineRule="auto"/>
              <w:rPr>
                <w:rFonts w:ascii="Times New Roman" w:hAnsi="Times New Roman"/>
              </w:rPr>
            </w:pPr>
            <w:r w:rsidRPr="001F13DD">
              <w:rPr>
                <w:rFonts w:ascii="Times New Roman" w:hAnsi="Times New Roman"/>
              </w:rPr>
              <w:t>14,0 g</w:t>
            </w:r>
          </w:p>
        </w:tc>
        <w:tc>
          <w:tcPr>
            <w:tcW w:w="1440" w:type="dxa"/>
            <w:tcBorders>
              <w:top w:val="single" w:sz="4" w:space="0" w:color="auto"/>
              <w:left w:val="single" w:sz="4" w:space="0" w:color="auto"/>
              <w:bottom w:val="single" w:sz="4" w:space="0" w:color="auto"/>
              <w:right w:val="single" w:sz="4" w:space="0" w:color="auto"/>
            </w:tcBorders>
            <w:hideMark/>
          </w:tcPr>
          <w:p w14:paraId="0821A540" w14:textId="77777777" w:rsidR="00234FCB" w:rsidRPr="001F13DD" w:rsidRDefault="00234FCB" w:rsidP="00234FCB">
            <w:pPr>
              <w:tabs>
                <w:tab w:val="left" w:pos="567"/>
              </w:tabs>
              <w:spacing w:after="0" w:line="240" w:lineRule="auto"/>
              <w:rPr>
                <w:rFonts w:ascii="Times New Roman" w:hAnsi="Times New Roman"/>
              </w:rPr>
            </w:pPr>
            <w:r w:rsidRPr="001F13DD">
              <w:rPr>
                <w:rFonts w:ascii="Times New Roman" w:hAnsi="Times New Roman"/>
              </w:rPr>
              <w:t>5,7 g</w:t>
            </w:r>
          </w:p>
        </w:tc>
      </w:tr>
    </w:tbl>
    <w:p w14:paraId="0821A542" w14:textId="77777777" w:rsidR="00234FCB" w:rsidRPr="0019013E" w:rsidRDefault="00234FCB" w:rsidP="00234FCB">
      <w:pPr>
        <w:tabs>
          <w:tab w:val="left" w:pos="567"/>
        </w:tabs>
        <w:spacing w:after="0" w:line="240" w:lineRule="auto"/>
        <w:rPr>
          <w:rFonts w:ascii="Times New Roman" w:hAnsi="Times New Roman"/>
        </w:rPr>
      </w:pPr>
    </w:p>
    <w:p w14:paraId="0821A543" w14:textId="77777777" w:rsidR="00234FCB" w:rsidRPr="0019013E" w:rsidRDefault="00234FCB" w:rsidP="00234FCB">
      <w:pPr>
        <w:tabs>
          <w:tab w:val="left" w:pos="567"/>
        </w:tabs>
        <w:spacing w:after="0" w:line="240" w:lineRule="auto"/>
        <w:rPr>
          <w:rFonts w:ascii="Times New Roman" w:hAnsi="Times New Roman"/>
        </w:rPr>
      </w:pPr>
      <w:r w:rsidRPr="0019013E">
        <w:rPr>
          <w:rFonts w:ascii="Times New Roman" w:hAnsi="Times New Roman"/>
        </w:rPr>
        <w:t>Tai atitinka:</w:t>
      </w:r>
    </w:p>
    <w:tbl>
      <w:tblPr>
        <w:tblW w:w="10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6"/>
        <w:gridCol w:w="1439"/>
        <w:gridCol w:w="1440"/>
        <w:gridCol w:w="1260"/>
        <w:gridCol w:w="1260"/>
        <w:gridCol w:w="1440"/>
        <w:gridCol w:w="1440"/>
      </w:tblGrid>
      <w:tr w:rsidR="00234FCB" w:rsidRPr="001F13DD" w14:paraId="0821A54B" w14:textId="77777777" w:rsidTr="005C447E">
        <w:tc>
          <w:tcPr>
            <w:tcW w:w="1908" w:type="dxa"/>
            <w:tcBorders>
              <w:top w:val="single" w:sz="4" w:space="0" w:color="auto"/>
              <w:left w:val="single" w:sz="4" w:space="0" w:color="auto"/>
              <w:bottom w:val="single" w:sz="4" w:space="0" w:color="auto"/>
              <w:right w:val="single" w:sz="4" w:space="0" w:color="auto"/>
            </w:tcBorders>
          </w:tcPr>
          <w:p w14:paraId="0821A544" w14:textId="77777777" w:rsidR="00234FCB" w:rsidRPr="001F13DD" w:rsidRDefault="00234FCB" w:rsidP="00234FCB">
            <w:pPr>
              <w:tabs>
                <w:tab w:val="left" w:pos="567"/>
              </w:tabs>
              <w:spacing w:after="0" w:line="240" w:lineRule="auto"/>
              <w:rPr>
                <w:rFonts w:ascii="Times New Roman" w:hAnsi="Times New Roman"/>
                <w:b/>
              </w:rPr>
            </w:pPr>
          </w:p>
        </w:tc>
        <w:tc>
          <w:tcPr>
            <w:tcW w:w="1440" w:type="dxa"/>
            <w:tcBorders>
              <w:top w:val="single" w:sz="4" w:space="0" w:color="auto"/>
              <w:left w:val="single" w:sz="4" w:space="0" w:color="auto"/>
              <w:bottom w:val="single" w:sz="4" w:space="0" w:color="auto"/>
              <w:right w:val="single" w:sz="4" w:space="0" w:color="auto"/>
            </w:tcBorders>
            <w:hideMark/>
          </w:tcPr>
          <w:p w14:paraId="0821A545" w14:textId="77777777" w:rsidR="00234FCB" w:rsidRPr="001F13DD" w:rsidRDefault="00234FCB" w:rsidP="00234FCB">
            <w:pPr>
              <w:tabs>
                <w:tab w:val="left" w:pos="567"/>
              </w:tabs>
              <w:spacing w:after="0" w:line="240" w:lineRule="auto"/>
              <w:rPr>
                <w:rFonts w:ascii="Times New Roman" w:hAnsi="Times New Roman"/>
              </w:rPr>
            </w:pPr>
            <w:r w:rsidRPr="001F13DD">
              <w:rPr>
                <w:rFonts w:ascii="Times New Roman" w:hAnsi="Times New Roman"/>
                <w:b/>
              </w:rPr>
              <w:t>493 ml</w:t>
            </w:r>
          </w:p>
        </w:tc>
        <w:tc>
          <w:tcPr>
            <w:tcW w:w="1440" w:type="dxa"/>
            <w:tcBorders>
              <w:top w:val="single" w:sz="4" w:space="0" w:color="auto"/>
              <w:left w:val="single" w:sz="4" w:space="0" w:color="auto"/>
              <w:bottom w:val="single" w:sz="4" w:space="0" w:color="auto"/>
              <w:right w:val="single" w:sz="4" w:space="0" w:color="auto"/>
            </w:tcBorders>
            <w:hideMark/>
          </w:tcPr>
          <w:p w14:paraId="0821A546" w14:textId="77777777" w:rsidR="00234FCB" w:rsidRPr="001F13DD" w:rsidRDefault="00234FCB" w:rsidP="00234FCB">
            <w:pPr>
              <w:tabs>
                <w:tab w:val="left" w:pos="567"/>
              </w:tabs>
              <w:spacing w:after="0" w:line="240" w:lineRule="auto"/>
              <w:rPr>
                <w:rFonts w:ascii="Times New Roman" w:hAnsi="Times New Roman"/>
              </w:rPr>
            </w:pPr>
            <w:r w:rsidRPr="001F13DD">
              <w:rPr>
                <w:rFonts w:ascii="Times New Roman" w:hAnsi="Times New Roman"/>
                <w:b/>
              </w:rPr>
              <w:t>986 ml</w:t>
            </w:r>
          </w:p>
        </w:tc>
        <w:tc>
          <w:tcPr>
            <w:tcW w:w="1260" w:type="dxa"/>
            <w:tcBorders>
              <w:top w:val="single" w:sz="4" w:space="0" w:color="auto"/>
              <w:left w:val="single" w:sz="4" w:space="0" w:color="auto"/>
              <w:bottom w:val="single" w:sz="4" w:space="0" w:color="auto"/>
              <w:right w:val="single" w:sz="4" w:space="0" w:color="auto"/>
            </w:tcBorders>
            <w:hideMark/>
          </w:tcPr>
          <w:p w14:paraId="0821A547" w14:textId="77777777" w:rsidR="00234FCB" w:rsidRPr="001F13DD" w:rsidRDefault="00234FCB" w:rsidP="00234FCB">
            <w:pPr>
              <w:tabs>
                <w:tab w:val="left" w:pos="567"/>
              </w:tabs>
              <w:spacing w:after="0" w:line="240" w:lineRule="auto"/>
              <w:rPr>
                <w:rFonts w:ascii="Times New Roman" w:hAnsi="Times New Roman"/>
              </w:rPr>
            </w:pPr>
            <w:r w:rsidRPr="001F13DD">
              <w:rPr>
                <w:rFonts w:ascii="Times New Roman" w:hAnsi="Times New Roman"/>
                <w:b/>
              </w:rPr>
              <w:t>1477 ml</w:t>
            </w:r>
          </w:p>
        </w:tc>
        <w:tc>
          <w:tcPr>
            <w:tcW w:w="1260" w:type="dxa"/>
            <w:tcBorders>
              <w:top w:val="single" w:sz="4" w:space="0" w:color="auto"/>
              <w:left w:val="single" w:sz="4" w:space="0" w:color="auto"/>
              <w:bottom w:val="single" w:sz="4" w:space="0" w:color="auto"/>
              <w:right w:val="single" w:sz="4" w:space="0" w:color="auto"/>
            </w:tcBorders>
            <w:hideMark/>
          </w:tcPr>
          <w:p w14:paraId="0821A548" w14:textId="77777777" w:rsidR="00234FCB" w:rsidRPr="001F13DD" w:rsidRDefault="00234FCB" w:rsidP="00234FCB">
            <w:pPr>
              <w:tabs>
                <w:tab w:val="left" w:pos="567"/>
              </w:tabs>
              <w:spacing w:after="0" w:line="240" w:lineRule="auto"/>
              <w:rPr>
                <w:rFonts w:ascii="Times New Roman" w:hAnsi="Times New Roman"/>
              </w:rPr>
            </w:pPr>
            <w:r w:rsidRPr="001F13DD">
              <w:rPr>
                <w:rFonts w:ascii="Times New Roman" w:hAnsi="Times New Roman"/>
                <w:b/>
              </w:rPr>
              <w:t>1970 ml</w:t>
            </w:r>
          </w:p>
        </w:tc>
        <w:tc>
          <w:tcPr>
            <w:tcW w:w="1440" w:type="dxa"/>
            <w:tcBorders>
              <w:top w:val="single" w:sz="4" w:space="0" w:color="auto"/>
              <w:left w:val="single" w:sz="4" w:space="0" w:color="auto"/>
              <w:bottom w:val="single" w:sz="4" w:space="0" w:color="auto"/>
              <w:right w:val="single" w:sz="4" w:space="0" w:color="auto"/>
            </w:tcBorders>
            <w:hideMark/>
          </w:tcPr>
          <w:p w14:paraId="0821A549" w14:textId="77777777" w:rsidR="00234FCB" w:rsidRPr="001F13DD" w:rsidRDefault="00234FCB" w:rsidP="00234FCB">
            <w:pPr>
              <w:tabs>
                <w:tab w:val="left" w:pos="567"/>
              </w:tabs>
              <w:spacing w:after="0" w:line="240" w:lineRule="auto"/>
              <w:rPr>
                <w:rFonts w:ascii="Times New Roman" w:hAnsi="Times New Roman"/>
              </w:rPr>
            </w:pPr>
            <w:r w:rsidRPr="001F13DD">
              <w:rPr>
                <w:rFonts w:ascii="Times New Roman" w:hAnsi="Times New Roman"/>
                <w:b/>
              </w:rPr>
              <w:t>2463 ml</w:t>
            </w:r>
          </w:p>
        </w:tc>
        <w:tc>
          <w:tcPr>
            <w:tcW w:w="1440" w:type="dxa"/>
            <w:tcBorders>
              <w:top w:val="single" w:sz="4" w:space="0" w:color="auto"/>
              <w:left w:val="single" w:sz="4" w:space="0" w:color="auto"/>
              <w:bottom w:val="single" w:sz="4" w:space="0" w:color="auto"/>
              <w:right w:val="single" w:sz="4" w:space="0" w:color="auto"/>
            </w:tcBorders>
            <w:hideMark/>
          </w:tcPr>
          <w:p w14:paraId="0821A54A" w14:textId="77777777" w:rsidR="00234FCB" w:rsidRPr="001F13DD" w:rsidRDefault="00234FCB" w:rsidP="00234FCB">
            <w:pPr>
              <w:tabs>
                <w:tab w:val="left" w:pos="567"/>
              </w:tabs>
              <w:spacing w:after="0" w:line="240" w:lineRule="auto"/>
              <w:rPr>
                <w:rFonts w:ascii="Times New Roman" w:hAnsi="Times New Roman"/>
                <w:b/>
              </w:rPr>
            </w:pPr>
            <w:r w:rsidRPr="001F13DD">
              <w:rPr>
                <w:rFonts w:ascii="Times New Roman" w:hAnsi="Times New Roman"/>
                <w:b/>
              </w:rPr>
              <w:t>1000 ml tirpalo sudėtis</w:t>
            </w:r>
          </w:p>
        </w:tc>
      </w:tr>
      <w:tr w:rsidR="00234FCB" w:rsidRPr="001F13DD" w14:paraId="0821A553" w14:textId="77777777" w:rsidTr="005C447E">
        <w:tc>
          <w:tcPr>
            <w:tcW w:w="1908" w:type="dxa"/>
            <w:tcBorders>
              <w:top w:val="single" w:sz="4" w:space="0" w:color="auto"/>
              <w:left w:val="single" w:sz="4" w:space="0" w:color="auto"/>
              <w:bottom w:val="single" w:sz="4" w:space="0" w:color="auto"/>
              <w:right w:val="single" w:sz="4" w:space="0" w:color="auto"/>
            </w:tcBorders>
            <w:hideMark/>
          </w:tcPr>
          <w:p w14:paraId="0821A54C" w14:textId="77777777" w:rsidR="00234FCB" w:rsidRPr="001F13DD" w:rsidRDefault="00234FCB" w:rsidP="00234FCB">
            <w:pPr>
              <w:tabs>
                <w:tab w:val="left" w:pos="567"/>
              </w:tabs>
              <w:spacing w:after="0" w:line="240" w:lineRule="auto"/>
              <w:rPr>
                <w:rFonts w:ascii="Times New Roman" w:hAnsi="Times New Roman"/>
              </w:rPr>
            </w:pPr>
            <w:r w:rsidRPr="001F13DD">
              <w:rPr>
                <w:rFonts w:ascii="Times New Roman" w:hAnsi="Times New Roman"/>
              </w:rPr>
              <w:t>Aminorūgštys</w:t>
            </w:r>
          </w:p>
        </w:tc>
        <w:tc>
          <w:tcPr>
            <w:tcW w:w="1440" w:type="dxa"/>
            <w:tcBorders>
              <w:top w:val="single" w:sz="4" w:space="0" w:color="auto"/>
              <w:left w:val="single" w:sz="4" w:space="0" w:color="auto"/>
              <w:bottom w:val="single" w:sz="4" w:space="0" w:color="auto"/>
              <w:right w:val="single" w:sz="4" w:space="0" w:color="auto"/>
            </w:tcBorders>
            <w:hideMark/>
          </w:tcPr>
          <w:p w14:paraId="0821A54D" w14:textId="77777777" w:rsidR="00234FCB" w:rsidRPr="001F13DD" w:rsidRDefault="00234FCB" w:rsidP="00234FCB">
            <w:pPr>
              <w:tabs>
                <w:tab w:val="left" w:pos="567"/>
              </w:tabs>
              <w:spacing w:after="0" w:line="240" w:lineRule="auto"/>
              <w:rPr>
                <w:rFonts w:ascii="Times New Roman" w:hAnsi="Times New Roman"/>
              </w:rPr>
            </w:pPr>
            <w:r w:rsidRPr="001F13DD">
              <w:rPr>
                <w:rFonts w:ascii="Times New Roman" w:hAnsi="Times New Roman"/>
              </w:rPr>
              <w:t>25 g</w:t>
            </w:r>
          </w:p>
        </w:tc>
        <w:tc>
          <w:tcPr>
            <w:tcW w:w="1440" w:type="dxa"/>
            <w:tcBorders>
              <w:top w:val="single" w:sz="4" w:space="0" w:color="auto"/>
              <w:left w:val="single" w:sz="4" w:space="0" w:color="auto"/>
              <w:bottom w:val="single" w:sz="4" w:space="0" w:color="auto"/>
              <w:right w:val="single" w:sz="4" w:space="0" w:color="auto"/>
            </w:tcBorders>
            <w:hideMark/>
          </w:tcPr>
          <w:p w14:paraId="0821A54E" w14:textId="77777777" w:rsidR="00234FCB" w:rsidRPr="001F13DD" w:rsidRDefault="00234FCB" w:rsidP="00234FCB">
            <w:pPr>
              <w:tabs>
                <w:tab w:val="left" w:pos="567"/>
              </w:tabs>
              <w:spacing w:after="0" w:line="240" w:lineRule="auto"/>
              <w:rPr>
                <w:rFonts w:ascii="Times New Roman" w:hAnsi="Times New Roman"/>
              </w:rPr>
            </w:pPr>
            <w:r w:rsidRPr="001F13DD">
              <w:rPr>
                <w:rFonts w:ascii="Times New Roman" w:hAnsi="Times New Roman"/>
              </w:rPr>
              <w:t>50 g</w:t>
            </w:r>
          </w:p>
        </w:tc>
        <w:tc>
          <w:tcPr>
            <w:tcW w:w="1260" w:type="dxa"/>
            <w:tcBorders>
              <w:top w:val="single" w:sz="4" w:space="0" w:color="auto"/>
              <w:left w:val="single" w:sz="4" w:space="0" w:color="auto"/>
              <w:bottom w:val="single" w:sz="4" w:space="0" w:color="auto"/>
              <w:right w:val="single" w:sz="4" w:space="0" w:color="auto"/>
            </w:tcBorders>
            <w:hideMark/>
          </w:tcPr>
          <w:p w14:paraId="0821A54F" w14:textId="77777777" w:rsidR="00234FCB" w:rsidRPr="001F13DD" w:rsidRDefault="00234FCB" w:rsidP="00234FCB">
            <w:pPr>
              <w:tabs>
                <w:tab w:val="left" w:pos="567"/>
              </w:tabs>
              <w:spacing w:after="0" w:line="240" w:lineRule="auto"/>
              <w:rPr>
                <w:rFonts w:ascii="Times New Roman" w:hAnsi="Times New Roman"/>
              </w:rPr>
            </w:pPr>
            <w:r w:rsidRPr="001F13DD">
              <w:rPr>
                <w:rFonts w:ascii="Times New Roman" w:hAnsi="Times New Roman"/>
              </w:rPr>
              <w:t>75 g</w:t>
            </w:r>
          </w:p>
        </w:tc>
        <w:tc>
          <w:tcPr>
            <w:tcW w:w="1260" w:type="dxa"/>
            <w:tcBorders>
              <w:top w:val="single" w:sz="4" w:space="0" w:color="auto"/>
              <w:left w:val="single" w:sz="4" w:space="0" w:color="auto"/>
              <w:bottom w:val="single" w:sz="4" w:space="0" w:color="auto"/>
              <w:right w:val="single" w:sz="4" w:space="0" w:color="auto"/>
            </w:tcBorders>
            <w:hideMark/>
          </w:tcPr>
          <w:p w14:paraId="0821A550" w14:textId="77777777" w:rsidR="00234FCB" w:rsidRPr="001F13DD" w:rsidRDefault="00234FCB" w:rsidP="00234FCB">
            <w:pPr>
              <w:tabs>
                <w:tab w:val="left" w:pos="567"/>
              </w:tabs>
              <w:spacing w:after="0" w:line="240" w:lineRule="auto"/>
              <w:rPr>
                <w:rFonts w:ascii="Times New Roman" w:hAnsi="Times New Roman"/>
              </w:rPr>
            </w:pPr>
            <w:r w:rsidRPr="001F13DD">
              <w:rPr>
                <w:rFonts w:ascii="Times New Roman" w:hAnsi="Times New Roman"/>
              </w:rPr>
              <w:t>100 g</w:t>
            </w:r>
          </w:p>
        </w:tc>
        <w:tc>
          <w:tcPr>
            <w:tcW w:w="1440" w:type="dxa"/>
            <w:tcBorders>
              <w:top w:val="single" w:sz="4" w:space="0" w:color="auto"/>
              <w:left w:val="single" w:sz="4" w:space="0" w:color="auto"/>
              <w:bottom w:val="single" w:sz="4" w:space="0" w:color="auto"/>
              <w:right w:val="single" w:sz="4" w:space="0" w:color="auto"/>
            </w:tcBorders>
            <w:hideMark/>
          </w:tcPr>
          <w:p w14:paraId="0821A551" w14:textId="77777777" w:rsidR="00234FCB" w:rsidRPr="001F13DD" w:rsidRDefault="00234FCB" w:rsidP="00234FCB">
            <w:pPr>
              <w:tabs>
                <w:tab w:val="left" w:pos="567"/>
              </w:tabs>
              <w:spacing w:after="0" w:line="240" w:lineRule="auto"/>
              <w:rPr>
                <w:rFonts w:ascii="Times New Roman" w:hAnsi="Times New Roman"/>
              </w:rPr>
            </w:pPr>
            <w:r w:rsidRPr="001F13DD">
              <w:rPr>
                <w:rFonts w:ascii="Times New Roman" w:hAnsi="Times New Roman"/>
              </w:rPr>
              <w:t>125 g</w:t>
            </w:r>
          </w:p>
        </w:tc>
        <w:tc>
          <w:tcPr>
            <w:tcW w:w="1440" w:type="dxa"/>
            <w:tcBorders>
              <w:top w:val="single" w:sz="4" w:space="0" w:color="auto"/>
              <w:left w:val="single" w:sz="4" w:space="0" w:color="auto"/>
              <w:bottom w:val="single" w:sz="4" w:space="0" w:color="auto"/>
              <w:right w:val="single" w:sz="4" w:space="0" w:color="auto"/>
            </w:tcBorders>
            <w:hideMark/>
          </w:tcPr>
          <w:p w14:paraId="0821A552" w14:textId="77777777" w:rsidR="00234FCB" w:rsidRPr="001F13DD" w:rsidRDefault="00234FCB" w:rsidP="00234FCB">
            <w:pPr>
              <w:tabs>
                <w:tab w:val="left" w:pos="567"/>
              </w:tabs>
              <w:spacing w:after="0" w:line="240" w:lineRule="auto"/>
              <w:rPr>
                <w:rFonts w:ascii="Times New Roman" w:hAnsi="Times New Roman"/>
              </w:rPr>
            </w:pPr>
            <w:r w:rsidRPr="001F13DD">
              <w:rPr>
                <w:rFonts w:ascii="Times New Roman" w:hAnsi="Times New Roman"/>
              </w:rPr>
              <w:t>51 g</w:t>
            </w:r>
          </w:p>
        </w:tc>
      </w:tr>
      <w:tr w:rsidR="00234FCB" w:rsidRPr="001F13DD" w14:paraId="0821A55B" w14:textId="77777777" w:rsidTr="005C447E">
        <w:tc>
          <w:tcPr>
            <w:tcW w:w="1908" w:type="dxa"/>
            <w:tcBorders>
              <w:top w:val="single" w:sz="4" w:space="0" w:color="auto"/>
              <w:left w:val="single" w:sz="4" w:space="0" w:color="auto"/>
              <w:bottom w:val="single" w:sz="4" w:space="0" w:color="auto"/>
              <w:right w:val="single" w:sz="4" w:space="0" w:color="auto"/>
            </w:tcBorders>
            <w:hideMark/>
          </w:tcPr>
          <w:p w14:paraId="0821A554" w14:textId="77777777" w:rsidR="00234FCB" w:rsidRPr="001F13DD" w:rsidRDefault="00234FCB" w:rsidP="00234FCB">
            <w:pPr>
              <w:tabs>
                <w:tab w:val="left" w:pos="567"/>
              </w:tabs>
              <w:spacing w:after="0" w:line="240" w:lineRule="auto"/>
              <w:rPr>
                <w:rFonts w:ascii="Times New Roman" w:hAnsi="Times New Roman"/>
              </w:rPr>
            </w:pPr>
            <w:r w:rsidRPr="001F13DD">
              <w:rPr>
                <w:rFonts w:ascii="Times New Roman" w:hAnsi="Times New Roman"/>
              </w:rPr>
              <w:t>Azotas</w:t>
            </w:r>
          </w:p>
        </w:tc>
        <w:tc>
          <w:tcPr>
            <w:tcW w:w="1440" w:type="dxa"/>
            <w:tcBorders>
              <w:top w:val="single" w:sz="4" w:space="0" w:color="auto"/>
              <w:left w:val="single" w:sz="4" w:space="0" w:color="auto"/>
              <w:bottom w:val="single" w:sz="4" w:space="0" w:color="auto"/>
              <w:right w:val="single" w:sz="4" w:space="0" w:color="auto"/>
            </w:tcBorders>
            <w:hideMark/>
          </w:tcPr>
          <w:p w14:paraId="0821A555" w14:textId="77777777" w:rsidR="00234FCB" w:rsidRPr="001F13DD" w:rsidRDefault="00234FCB" w:rsidP="00234FCB">
            <w:pPr>
              <w:tabs>
                <w:tab w:val="left" w:pos="567"/>
              </w:tabs>
              <w:spacing w:after="0" w:line="240" w:lineRule="auto"/>
              <w:rPr>
                <w:rFonts w:ascii="Times New Roman" w:hAnsi="Times New Roman"/>
              </w:rPr>
            </w:pPr>
            <w:r w:rsidRPr="001F13DD">
              <w:rPr>
                <w:rFonts w:ascii="Times New Roman" w:hAnsi="Times New Roman"/>
              </w:rPr>
              <w:t>4 g</w:t>
            </w:r>
          </w:p>
        </w:tc>
        <w:tc>
          <w:tcPr>
            <w:tcW w:w="1440" w:type="dxa"/>
            <w:tcBorders>
              <w:top w:val="single" w:sz="4" w:space="0" w:color="auto"/>
              <w:left w:val="single" w:sz="4" w:space="0" w:color="auto"/>
              <w:bottom w:val="single" w:sz="4" w:space="0" w:color="auto"/>
              <w:right w:val="single" w:sz="4" w:space="0" w:color="auto"/>
            </w:tcBorders>
            <w:hideMark/>
          </w:tcPr>
          <w:p w14:paraId="0821A556" w14:textId="77777777" w:rsidR="00234FCB" w:rsidRPr="001F13DD" w:rsidRDefault="00234FCB" w:rsidP="00234FCB">
            <w:pPr>
              <w:tabs>
                <w:tab w:val="left" w:pos="567"/>
              </w:tabs>
              <w:spacing w:after="0" w:line="240" w:lineRule="auto"/>
              <w:rPr>
                <w:rFonts w:ascii="Times New Roman" w:hAnsi="Times New Roman"/>
              </w:rPr>
            </w:pPr>
            <w:r w:rsidRPr="001F13DD">
              <w:rPr>
                <w:rFonts w:ascii="Times New Roman" w:hAnsi="Times New Roman"/>
              </w:rPr>
              <w:t>8 g</w:t>
            </w:r>
          </w:p>
        </w:tc>
        <w:tc>
          <w:tcPr>
            <w:tcW w:w="1260" w:type="dxa"/>
            <w:tcBorders>
              <w:top w:val="single" w:sz="4" w:space="0" w:color="auto"/>
              <w:left w:val="single" w:sz="4" w:space="0" w:color="auto"/>
              <w:bottom w:val="single" w:sz="4" w:space="0" w:color="auto"/>
              <w:right w:val="single" w:sz="4" w:space="0" w:color="auto"/>
            </w:tcBorders>
            <w:hideMark/>
          </w:tcPr>
          <w:p w14:paraId="0821A557" w14:textId="77777777" w:rsidR="00234FCB" w:rsidRPr="001F13DD" w:rsidRDefault="00234FCB" w:rsidP="00234FCB">
            <w:pPr>
              <w:tabs>
                <w:tab w:val="left" w:pos="567"/>
              </w:tabs>
              <w:spacing w:after="0" w:line="240" w:lineRule="auto"/>
              <w:rPr>
                <w:rFonts w:ascii="Times New Roman" w:hAnsi="Times New Roman"/>
              </w:rPr>
            </w:pPr>
            <w:r w:rsidRPr="001F13DD">
              <w:rPr>
                <w:rFonts w:ascii="Times New Roman" w:hAnsi="Times New Roman"/>
              </w:rPr>
              <w:t>12 g</w:t>
            </w:r>
          </w:p>
        </w:tc>
        <w:tc>
          <w:tcPr>
            <w:tcW w:w="1260" w:type="dxa"/>
            <w:tcBorders>
              <w:top w:val="single" w:sz="4" w:space="0" w:color="auto"/>
              <w:left w:val="single" w:sz="4" w:space="0" w:color="auto"/>
              <w:bottom w:val="single" w:sz="4" w:space="0" w:color="auto"/>
              <w:right w:val="single" w:sz="4" w:space="0" w:color="auto"/>
            </w:tcBorders>
            <w:hideMark/>
          </w:tcPr>
          <w:p w14:paraId="0821A558" w14:textId="77777777" w:rsidR="00234FCB" w:rsidRPr="001F13DD" w:rsidRDefault="00234FCB" w:rsidP="00234FCB">
            <w:pPr>
              <w:tabs>
                <w:tab w:val="left" w:pos="567"/>
              </w:tabs>
              <w:spacing w:after="0" w:line="240" w:lineRule="auto"/>
              <w:rPr>
                <w:rFonts w:ascii="Times New Roman" w:hAnsi="Times New Roman"/>
              </w:rPr>
            </w:pPr>
            <w:r w:rsidRPr="001F13DD">
              <w:rPr>
                <w:rFonts w:ascii="Times New Roman" w:hAnsi="Times New Roman"/>
              </w:rPr>
              <w:t>16 g</w:t>
            </w:r>
          </w:p>
        </w:tc>
        <w:tc>
          <w:tcPr>
            <w:tcW w:w="1440" w:type="dxa"/>
            <w:tcBorders>
              <w:top w:val="single" w:sz="4" w:space="0" w:color="auto"/>
              <w:left w:val="single" w:sz="4" w:space="0" w:color="auto"/>
              <w:bottom w:val="single" w:sz="4" w:space="0" w:color="auto"/>
              <w:right w:val="single" w:sz="4" w:space="0" w:color="auto"/>
            </w:tcBorders>
            <w:hideMark/>
          </w:tcPr>
          <w:p w14:paraId="0821A559" w14:textId="77777777" w:rsidR="00234FCB" w:rsidRPr="001F13DD" w:rsidRDefault="00234FCB" w:rsidP="00234FCB">
            <w:pPr>
              <w:tabs>
                <w:tab w:val="left" w:pos="567"/>
              </w:tabs>
              <w:spacing w:after="0" w:line="240" w:lineRule="auto"/>
              <w:rPr>
                <w:rFonts w:ascii="Times New Roman" w:hAnsi="Times New Roman"/>
              </w:rPr>
            </w:pPr>
            <w:r w:rsidRPr="001F13DD">
              <w:rPr>
                <w:rFonts w:ascii="Times New Roman" w:hAnsi="Times New Roman"/>
              </w:rPr>
              <w:t>20 g</w:t>
            </w:r>
          </w:p>
        </w:tc>
        <w:tc>
          <w:tcPr>
            <w:tcW w:w="1440" w:type="dxa"/>
            <w:tcBorders>
              <w:top w:val="single" w:sz="4" w:space="0" w:color="auto"/>
              <w:left w:val="single" w:sz="4" w:space="0" w:color="auto"/>
              <w:bottom w:val="single" w:sz="4" w:space="0" w:color="auto"/>
              <w:right w:val="single" w:sz="4" w:space="0" w:color="auto"/>
            </w:tcBorders>
            <w:hideMark/>
          </w:tcPr>
          <w:p w14:paraId="0821A55A" w14:textId="77777777" w:rsidR="00234FCB" w:rsidRPr="001F13DD" w:rsidRDefault="00234FCB" w:rsidP="00234FCB">
            <w:pPr>
              <w:tabs>
                <w:tab w:val="left" w:pos="567"/>
              </w:tabs>
              <w:spacing w:after="0" w:line="240" w:lineRule="auto"/>
              <w:rPr>
                <w:rFonts w:ascii="Times New Roman" w:hAnsi="Times New Roman"/>
              </w:rPr>
            </w:pPr>
            <w:r w:rsidRPr="001F13DD">
              <w:rPr>
                <w:rFonts w:ascii="Times New Roman" w:hAnsi="Times New Roman"/>
              </w:rPr>
              <w:t>8 g</w:t>
            </w:r>
          </w:p>
        </w:tc>
      </w:tr>
      <w:tr w:rsidR="00234FCB" w:rsidRPr="001F13DD" w14:paraId="0821A5A2" w14:textId="77777777" w:rsidTr="005C447E">
        <w:tc>
          <w:tcPr>
            <w:tcW w:w="1908" w:type="dxa"/>
            <w:tcBorders>
              <w:top w:val="single" w:sz="4" w:space="0" w:color="auto"/>
              <w:left w:val="single" w:sz="4" w:space="0" w:color="auto"/>
              <w:bottom w:val="single" w:sz="4" w:space="0" w:color="auto"/>
              <w:right w:val="single" w:sz="4" w:space="0" w:color="auto"/>
            </w:tcBorders>
            <w:hideMark/>
          </w:tcPr>
          <w:p w14:paraId="0821A55C" w14:textId="77777777" w:rsidR="00234FCB" w:rsidRPr="001F13DD" w:rsidRDefault="00234FCB" w:rsidP="00234FCB">
            <w:pPr>
              <w:tabs>
                <w:tab w:val="left" w:pos="567"/>
              </w:tabs>
              <w:spacing w:after="0" w:line="240" w:lineRule="auto"/>
              <w:rPr>
                <w:rFonts w:ascii="Times New Roman" w:hAnsi="Times New Roman"/>
                <w:b/>
              </w:rPr>
            </w:pPr>
            <w:r w:rsidRPr="001F13DD">
              <w:rPr>
                <w:rFonts w:ascii="Times New Roman" w:hAnsi="Times New Roman"/>
                <w:b/>
              </w:rPr>
              <w:t>Elektrolitai</w:t>
            </w:r>
          </w:p>
          <w:p w14:paraId="0821A55D" w14:textId="77777777" w:rsidR="00234FCB" w:rsidRPr="001F13DD" w:rsidRDefault="00234FCB" w:rsidP="00234FCB">
            <w:pPr>
              <w:tabs>
                <w:tab w:val="left" w:pos="567"/>
              </w:tabs>
              <w:spacing w:after="0" w:line="240" w:lineRule="auto"/>
              <w:rPr>
                <w:rFonts w:ascii="Times New Roman" w:hAnsi="Times New Roman"/>
              </w:rPr>
            </w:pPr>
            <w:r w:rsidRPr="001F13DD">
              <w:rPr>
                <w:rFonts w:ascii="Times New Roman" w:hAnsi="Times New Roman"/>
              </w:rPr>
              <w:t>Natris</w:t>
            </w:r>
          </w:p>
          <w:p w14:paraId="0821A55E" w14:textId="77777777" w:rsidR="00234FCB" w:rsidRPr="001F13DD" w:rsidRDefault="00234FCB" w:rsidP="00234FCB">
            <w:pPr>
              <w:tabs>
                <w:tab w:val="left" w:pos="567"/>
              </w:tabs>
              <w:spacing w:after="0" w:line="240" w:lineRule="auto"/>
              <w:rPr>
                <w:rFonts w:ascii="Times New Roman" w:hAnsi="Times New Roman"/>
              </w:rPr>
            </w:pPr>
            <w:r w:rsidRPr="001F13DD">
              <w:rPr>
                <w:rFonts w:ascii="Times New Roman" w:hAnsi="Times New Roman"/>
              </w:rPr>
              <w:t>Kalis</w:t>
            </w:r>
          </w:p>
          <w:p w14:paraId="0821A55F" w14:textId="77777777" w:rsidR="00234FCB" w:rsidRPr="001F13DD" w:rsidRDefault="00234FCB" w:rsidP="00234FCB">
            <w:pPr>
              <w:tabs>
                <w:tab w:val="left" w:pos="567"/>
              </w:tabs>
              <w:spacing w:after="0" w:line="240" w:lineRule="auto"/>
              <w:rPr>
                <w:rFonts w:ascii="Times New Roman" w:hAnsi="Times New Roman"/>
              </w:rPr>
            </w:pPr>
            <w:r w:rsidRPr="001F13DD">
              <w:rPr>
                <w:rFonts w:ascii="Times New Roman" w:hAnsi="Times New Roman"/>
              </w:rPr>
              <w:t>Magnis</w:t>
            </w:r>
          </w:p>
          <w:p w14:paraId="0821A560" w14:textId="77777777" w:rsidR="00234FCB" w:rsidRPr="001F13DD" w:rsidRDefault="00234FCB" w:rsidP="00234FCB">
            <w:pPr>
              <w:tabs>
                <w:tab w:val="left" w:pos="567"/>
              </w:tabs>
              <w:spacing w:after="0" w:line="240" w:lineRule="auto"/>
              <w:rPr>
                <w:rFonts w:ascii="Times New Roman" w:hAnsi="Times New Roman"/>
              </w:rPr>
            </w:pPr>
            <w:r w:rsidRPr="001F13DD">
              <w:rPr>
                <w:rFonts w:ascii="Times New Roman" w:hAnsi="Times New Roman"/>
              </w:rPr>
              <w:t>Kalcis</w:t>
            </w:r>
          </w:p>
          <w:p w14:paraId="0821A561" w14:textId="77777777" w:rsidR="00234FCB" w:rsidRPr="001F13DD" w:rsidRDefault="00234FCB" w:rsidP="00234FCB">
            <w:pPr>
              <w:tabs>
                <w:tab w:val="left" w:pos="567"/>
              </w:tabs>
              <w:spacing w:after="0" w:line="240" w:lineRule="auto"/>
              <w:rPr>
                <w:rFonts w:ascii="Times New Roman" w:hAnsi="Times New Roman"/>
              </w:rPr>
            </w:pPr>
            <w:r w:rsidRPr="001F13DD">
              <w:rPr>
                <w:rFonts w:ascii="Times New Roman" w:hAnsi="Times New Roman"/>
              </w:rPr>
              <w:t>Fosfatai</w:t>
            </w:r>
            <w:r w:rsidRPr="001F13DD">
              <w:rPr>
                <w:rFonts w:ascii="Times New Roman" w:hAnsi="Times New Roman"/>
              </w:rPr>
              <w:sym w:font="Symbol" w:char="F02A"/>
            </w:r>
          </w:p>
          <w:p w14:paraId="0821A562" w14:textId="77777777" w:rsidR="00234FCB" w:rsidRPr="001F13DD" w:rsidRDefault="00234FCB" w:rsidP="00234FCB">
            <w:pPr>
              <w:tabs>
                <w:tab w:val="left" w:pos="567"/>
              </w:tabs>
              <w:spacing w:after="0" w:line="240" w:lineRule="auto"/>
              <w:rPr>
                <w:rFonts w:ascii="Times New Roman" w:hAnsi="Times New Roman"/>
              </w:rPr>
            </w:pPr>
            <w:r w:rsidRPr="001F13DD">
              <w:rPr>
                <w:rFonts w:ascii="Times New Roman" w:hAnsi="Times New Roman"/>
              </w:rPr>
              <w:t>Cinkas</w:t>
            </w:r>
          </w:p>
          <w:p w14:paraId="0821A563" w14:textId="77777777" w:rsidR="00234FCB" w:rsidRPr="001F13DD" w:rsidRDefault="00234FCB" w:rsidP="00234FCB">
            <w:pPr>
              <w:tabs>
                <w:tab w:val="left" w:pos="567"/>
              </w:tabs>
              <w:spacing w:after="0" w:line="240" w:lineRule="auto"/>
              <w:rPr>
                <w:rFonts w:ascii="Times New Roman" w:hAnsi="Times New Roman"/>
              </w:rPr>
            </w:pPr>
            <w:r w:rsidRPr="001F13DD">
              <w:rPr>
                <w:rFonts w:ascii="Times New Roman" w:hAnsi="Times New Roman"/>
              </w:rPr>
              <w:t>Sulfatai</w:t>
            </w:r>
          </w:p>
          <w:p w14:paraId="0821A564" w14:textId="77777777" w:rsidR="00234FCB" w:rsidRPr="001F13DD" w:rsidRDefault="00234FCB" w:rsidP="00234FCB">
            <w:pPr>
              <w:tabs>
                <w:tab w:val="left" w:pos="567"/>
              </w:tabs>
              <w:spacing w:after="0" w:line="240" w:lineRule="auto"/>
              <w:rPr>
                <w:rFonts w:ascii="Times New Roman" w:hAnsi="Times New Roman"/>
              </w:rPr>
            </w:pPr>
            <w:r w:rsidRPr="001F13DD">
              <w:rPr>
                <w:rFonts w:ascii="Times New Roman" w:hAnsi="Times New Roman"/>
              </w:rPr>
              <w:t>Chloridai</w:t>
            </w:r>
          </w:p>
          <w:p w14:paraId="0821A565" w14:textId="77777777" w:rsidR="00234FCB" w:rsidRPr="001F13DD" w:rsidRDefault="00234FCB" w:rsidP="00234FCB">
            <w:pPr>
              <w:tabs>
                <w:tab w:val="left" w:pos="567"/>
              </w:tabs>
              <w:spacing w:after="0" w:line="240" w:lineRule="auto"/>
              <w:rPr>
                <w:rFonts w:ascii="Times New Roman" w:hAnsi="Times New Roman"/>
              </w:rPr>
            </w:pPr>
            <w:r w:rsidRPr="001F13DD">
              <w:rPr>
                <w:rFonts w:ascii="Times New Roman" w:hAnsi="Times New Roman"/>
              </w:rPr>
              <w:t>Acetatai</w:t>
            </w:r>
          </w:p>
        </w:tc>
        <w:tc>
          <w:tcPr>
            <w:tcW w:w="1440" w:type="dxa"/>
            <w:tcBorders>
              <w:top w:val="single" w:sz="4" w:space="0" w:color="auto"/>
              <w:left w:val="single" w:sz="4" w:space="0" w:color="auto"/>
              <w:bottom w:val="single" w:sz="4" w:space="0" w:color="auto"/>
              <w:right w:val="single" w:sz="4" w:space="0" w:color="auto"/>
            </w:tcBorders>
          </w:tcPr>
          <w:p w14:paraId="0821A566" w14:textId="77777777" w:rsidR="00234FCB" w:rsidRPr="001F13DD" w:rsidRDefault="00234FCB" w:rsidP="00234FCB">
            <w:pPr>
              <w:tabs>
                <w:tab w:val="left" w:pos="567"/>
              </w:tabs>
              <w:spacing w:after="0" w:line="240" w:lineRule="auto"/>
              <w:rPr>
                <w:rFonts w:ascii="Times New Roman" w:hAnsi="Times New Roman"/>
                <w:color w:val="FF0000"/>
              </w:rPr>
            </w:pPr>
          </w:p>
          <w:p w14:paraId="0821A567" w14:textId="77777777" w:rsidR="00234FCB" w:rsidRPr="001F13DD" w:rsidRDefault="00234FCB" w:rsidP="00234FCB">
            <w:pPr>
              <w:tabs>
                <w:tab w:val="left" w:pos="567"/>
              </w:tabs>
              <w:spacing w:after="0" w:line="240" w:lineRule="auto"/>
              <w:rPr>
                <w:rFonts w:ascii="Times New Roman" w:hAnsi="Times New Roman"/>
              </w:rPr>
            </w:pPr>
            <w:r w:rsidRPr="001F13DD">
              <w:rPr>
                <w:rFonts w:ascii="Times New Roman" w:hAnsi="Times New Roman"/>
              </w:rPr>
              <w:t>20 </w:t>
            </w:r>
            <w:proofErr w:type="spellStart"/>
            <w:r w:rsidRPr="001F13DD">
              <w:rPr>
                <w:rFonts w:ascii="Times New Roman" w:hAnsi="Times New Roman"/>
              </w:rPr>
              <w:t>mmol</w:t>
            </w:r>
            <w:proofErr w:type="spellEnd"/>
          </w:p>
          <w:p w14:paraId="0821A568" w14:textId="77777777" w:rsidR="00234FCB" w:rsidRPr="001F13DD" w:rsidRDefault="00234FCB" w:rsidP="00234FCB">
            <w:pPr>
              <w:tabs>
                <w:tab w:val="left" w:pos="567"/>
              </w:tabs>
              <w:spacing w:after="0" w:line="240" w:lineRule="auto"/>
              <w:rPr>
                <w:rFonts w:ascii="Times New Roman" w:hAnsi="Times New Roman"/>
              </w:rPr>
            </w:pPr>
            <w:r w:rsidRPr="001F13DD">
              <w:rPr>
                <w:rFonts w:ascii="Times New Roman" w:hAnsi="Times New Roman"/>
              </w:rPr>
              <w:t>15 </w:t>
            </w:r>
            <w:proofErr w:type="spellStart"/>
            <w:r w:rsidRPr="001F13DD">
              <w:rPr>
                <w:rFonts w:ascii="Times New Roman" w:hAnsi="Times New Roman"/>
              </w:rPr>
              <w:t>mmol</w:t>
            </w:r>
            <w:proofErr w:type="spellEnd"/>
          </w:p>
          <w:p w14:paraId="0821A569" w14:textId="77777777" w:rsidR="00234FCB" w:rsidRPr="001F13DD" w:rsidRDefault="00234FCB" w:rsidP="00234FCB">
            <w:pPr>
              <w:tabs>
                <w:tab w:val="left" w:pos="567"/>
              </w:tabs>
              <w:spacing w:after="0" w:line="240" w:lineRule="auto"/>
              <w:rPr>
                <w:rFonts w:ascii="Times New Roman" w:hAnsi="Times New Roman"/>
              </w:rPr>
            </w:pPr>
            <w:r w:rsidRPr="001F13DD">
              <w:rPr>
                <w:rFonts w:ascii="Times New Roman" w:hAnsi="Times New Roman"/>
              </w:rPr>
              <w:t>2,5 </w:t>
            </w:r>
            <w:proofErr w:type="spellStart"/>
            <w:r w:rsidRPr="001F13DD">
              <w:rPr>
                <w:rFonts w:ascii="Times New Roman" w:hAnsi="Times New Roman"/>
              </w:rPr>
              <w:t>mmol</w:t>
            </w:r>
            <w:proofErr w:type="spellEnd"/>
          </w:p>
          <w:p w14:paraId="0821A56A" w14:textId="77777777" w:rsidR="00234FCB" w:rsidRPr="001F13DD" w:rsidRDefault="00234FCB" w:rsidP="00234FCB">
            <w:pPr>
              <w:tabs>
                <w:tab w:val="left" w:pos="567"/>
              </w:tabs>
              <w:spacing w:after="0" w:line="240" w:lineRule="auto"/>
              <w:rPr>
                <w:rFonts w:ascii="Times New Roman" w:hAnsi="Times New Roman"/>
              </w:rPr>
            </w:pPr>
            <w:r w:rsidRPr="001F13DD">
              <w:rPr>
                <w:rFonts w:ascii="Times New Roman" w:hAnsi="Times New Roman"/>
              </w:rPr>
              <w:t>1,3 </w:t>
            </w:r>
            <w:proofErr w:type="spellStart"/>
            <w:r w:rsidRPr="001F13DD">
              <w:rPr>
                <w:rFonts w:ascii="Times New Roman" w:hAnsi="Times New Roman"/>
              </w:rPr>
              <w:t>mmol</w:t>
            </w:r>
            <w:proofErr w:type="spellEnd"/>
          </w:p>
          <w:p w14:paraId="0821A56B" w14:textId="77777777" w:rsidR="00234FCB" w:rsidRPr="001F13DD" w:rsidRDefault="00234FCB" w:rsidP="00234FCB">
            <w:pPr>
              <w:tabs>
                <w:tab w:val="left" w:pos="567"/>
              </w:tabs>
              <w:spacing w:after="0" w:line="240" w:lineRule="auto"/>
              <w:rPr>
                <w:rFonts w:ascii="Times New Roman" w:hAnsi="Times New Roman"/>
              </w:rPr>
            </w:pPr>
            <w:r w:rsidRPr="001F13DD">
              <w:rPr>
                <w:rFonts w:ascii="Times New Roman" w:hAnsi="Times New Roman"/>
              </w:rPr>
              <w:t>6 </w:t>
            </w:r>
            <w:proofErr w:type="spellStart"/>
            <w:r w:rsidRPr="001F13DD">
              <w:rPr>
                <w:rFonts w:ascii="Times New Roman" w:hAnsi="Times New Roman"/>
              </w:rPr>
              <w:t>mmol</w:t>
            </w:r>
            <w:proofErr w:type="spellEnd"/>
          </w:p>
          <w:p w14:paraId="0821A56C" w14:textId="77777777" w:rsidR="00234FCB" w:rsidRPr="001F13DD" w:rsidRDefault="00234FCB" w:rsidP="00234FCB">
            <w:pPr>
              <w:tabs>
                <w:tab w:val="left" w:pos="567"/>
              </w:tabs>
              <w:spacing w:after="0" w:line="240" w:lineRule="auto"/>
              <w:rPr>
                <w:rFonts w:ascii="Times New Roman" w:hAnsi="Times New Roman"/>
              </w:rPr>
            </w:pPr>
            <w:r w:rsidRPr="001F13DD">
              <w:rPr>
                <w:rFonts w:ascii="Times New Roman" w:hAnsi="Times New Roman"/>
              </w:rPr>
              <w:t>0,02 </w:t>
            </w:r>
            <w:proofErr w:type="spellStart"/>
            <w:r w:rsidRPr="001F13DD">
              <w:rPr>
                <w:rFonts w:ascii="Times New Roman" w:hAnsi="Times New Roman"/>
              </w:rPr>
              <w:t>mmol</w:t>
            </w:r>
            <w:proofErr w:type="spellEnd"/>
          </w:p>
          <w:p w14:paraId="0821A56D" w14:textId="77777777" w:rsidR="00234FCB" w:rsidRPr="001F13DD" w:rsidRDefault="00234FCB" w:rsidP="00234FCB">
            <w:pPr>
              <w:tabs>
                <w:tab w:val="left" w:pos="567"/>
              </w:tabs>
              <w:spacing w:after="0" w:line="240" w:lineRule="auto"/>
              <w:rPr>
                <w:rFonts w:ascii="Times New Roman" w:hAnsi="Times New Roman"/>
              </w:rPr>
            </w:pPr>
            <w:r w:rsidRPr="001F13DD">
              <w:rPr>
                <w:rFonts w:ascii="Times New Roman" w:hAnsi="Times New Roman"/>
              </w:rPr>
              <w:t>2,5 </w:t>
            </w:r>
            <w:proofErr w:type="spellStart"/>
            <w:r w:rsidRPr="001F13DD">
              <w:rPr>
                <w:rFonts w:ascii="Times New Roman" w:hAnsi="Times New Roman"/>
              </w:rPr>
              <w:t>mmol</w:t>
            </w:r>
            <w:proofErr w:type="spellEnd"/>
          </w:p>
          <w:p w14:paraId="0821A56E" w14:textId="77777777" w:rsidR="00234FCB" w:rsidRPr="001F13DD" w:rsidRDefault="00234FCB" w:rsidP="00234FCB">
            <w:pPr>
              <w:tabs>
                <w:tab w:val="left" w:pos="567"/>
              </w:tabs>
              <w:spacing w:after="0" w:line="240" w:lineRule="auto"/>
              <w:rPr>
                <w:rFonts w:ascii="Times New Roman" w:hAnsi="Times New Roman"/>
              </w:rPr>
            </w:pPr>
            <w:r w:rsidRPr="001F13DD">
              <w:rPr>
                <w:rFonts w:ascii="Times New Roman" w:hAnsi="Times New Roman"/>
              </w:rPr>
              <w:t>18 </w:t>
            </w:r>
            <w:proofErr w:type="spellStart"/>
            <w:r w:rsidRPr="001F13DD">
              <w:rPr>
                <w:rFonts w:ascii="Times New Roman" w:hAnsi="Times New Roman"/>
              </w:rPr>
              <w:t>mmol</w:t>
            </w:r>
            <w:proofErr w:type="spellEnd"/>
          </w:p>
          <w:p w14:paraId="0821A56F" w14:textId="77777777" w:rsidR="00234FCB" w:rsidRPr="001F13DD" w:rsidRDefault="00234FCB" w:rsidP="00234FCB">
            <w:pPr>
              <w:tabs>
                <w:tab w:val="left" w:pos="567"/>
              </w:tabs>
              <w:spacing w:after="0" w:line="240" w:lineRule="auto"/>
              <w:rPr>
                <w:rFonts w:ascii="Times New Roman" w:hAnsi="Times New Roman"/>
                <w:color w:val="FF0000"/>
              </w:rPr>
            </w:pPr>
            <w:r w:rsidRPr="001F13DD">
              <w:rPr>
                <w:rFonts w:ascii="Times New Roman" w:hAnsi="Times New Roman"/>
              </w:rPr>
              <w:t>52 </w:t>
            </w:r>
            <w:proofErr w:type="spellStart"/>
            <w:r w:rsidRPr="001F13DD">
              <w:rPr>
                <w:rFonts w:ascii="Times New Roman" w:hAnsi="Times New Roman"/>
              </w:rPr>
              <w:t>mmol</w:t>
            </w:r>
            <w:proofErr w:type="spellEnd"/>
          </w:p>
        </w:tc>
        <w:tc>
          <w:tcPr>
            <w:tcW w:w="1440" w:type="dxa"/>
            <w:tcBorders>
              <w:top w:val="single" w:sz="4" w:space="0" w:color="auto"/>
              <w:left w:val="single" w:sz="4" w:space="0" w:color="auto"/>
              <w:bottom w:val="single" w:sz="4" w:space="0" w:color="auto"/>
              <w:right w:val="single" w:sz="4" w:space="0" w:color="auto"/>
            </w:tcBorders>
          </w:tcPr>
          <w:p w14:paraId="0821A570" w14:textId="77777777" w:rsidR="00234FCB" w:rsidRPr="001F13DD" w:rsidRDefault="00234FCB" w:rsidP="00234FCB">
            <w:pPr>
              <w:tabs>
                <w:tab w:val="left" w:pos="567"/>
              </w:tabs>
              <w:spacing w:after="0" w:line="240" w:lineRule="auto"/>
              <w:rPr>
                <w:rFonts w:ascii="Times New Roman" w:hAnsi="Times New Roman"/>
              </w:rPr>
            </w:pPr>
          </w:p>
          <w:p w14:paraId="0821A571" w14:textId="77777777" w:rsidR="00234FCB" w:rsidRPr="001F13DD" w:rsidRDefault="00234FCB" w:rsidP="00234FCB">
            <w:pPr>
              <w:tabs>
                <w:tab w:val="left" w:pos="567"/>
              </w:tabs>
              <w:spacing w:after="0" w:line="240" w:lineRule="auto"/>
              <w:rPr>
                <w:rFonts w:ascii="Times New Roman" w:hAnsi="Times New Roman"/>
              </w:rPr>
            </w:pPr>
            <w:r w:rsidRPr="001F13DD">
              <w:rPr>
                <w:rFonts w:ascii="Times New Roman" w:hAnsi="Times New Roman"/>
              </w:rPr>
              <w:t>40 </w:t>
            </w:r>
            <w:proofErr w:type="spellStart"/>
            <w:r w:rsidRPr="001F13DD">
              <w:rPr>
                <w:rFonts w:ascii="Times New Roman" w:hAnsi="Times New Roman"/>
              </w:rPr>
              <w:t>mmol</w:t>
            </w:r>
            <w:proofErr w:type="spellEnd"/>
          </w:p>
          <w:p w14:paraId="0821A572" w14:textId="77777777" w:rsidR="00234FCB" w:rsidRPr="001F13DD" w:rsidRDefault="00234FCB" w:rsidP="00234FCB">
            <w:pPr>
              <w:tabs>
                <w:tab w:val="left" w:pos="567"/>
              </w:tabs>
              <w:spacing w:after="0" w:line="240" w:lineRule="auto"/>
              <w:rPr>
                <w:rFonts w:ascii="Times New Roman" w:hAnsi="Times New Roman"/>
              </w:rPr>
            </w:pPr>
            <w:r w:rsidRPr="001F13DD">
              <w:rPr>
                <w:rFonts w:ascii="Times New Roman" w:hAnsi="Times New Roman"/>
              </w:rPr>
              <w:t>30 </w:t>
            </w:r>
            <w:proofErr w:type="spellStart"/>
            <w:r w:rsidRPr="001F13DD">
              <w:rPr>
                <w:rFonts w:ascii="Times New Roman" w:hAnsi="Times New Roman"/>
              </w:rPr>
              <w:t>mmol</w:t>
            </w:r>
            <w:proofErr w:type="spellEnd"/>
          </w:p>
          <w:p w14:paraId="0821A573" w14:textId="77777777" w:rsidR="00234FCB" w:rsidRPr="001F13DD" w:rsidRDefault="00234FCB" w:rsidP="00234FCB">
            <w:pPr>
              <w:tabs>
                <w:tab w:val="left" w:pos="567"/>
              </w:tabs>
              <w:spacing w:after="0" w:line="240" w:lineRule="auto"/>
              <w:rPr>
                <w:rFonts w:ascii="Times New Roman" w:hAnsi="Times New Roman"/>
              </w:rPr>
            </w:pPr>
            <w:r w:rsidRPr="001F13DD">
              <w:rPr>
                <w:rFonts w:ascii="Times New Roman" w:hAnsi="Times New Roman"/>
              </w:rPr>
              <w:t>5,0 </w:t>
            </w:r>
            <w:proofErr w:type="spellStart"/>
            <w:r w:rsidRPr="001F13DD">
              <w:rPr>
                <w:rFonts w:ascii="Times New Roman" w:hAnsi="Times New Roman"/>
              </w:rPr>
              <w:t>mmol</w:t>
            </w:r>
            <w:proofErr w:type="spellEnd"/>
          </w:p>
          <w:p w14:paraId="0821A574" w14:textId="77777777" w:rsidR="00234FCB" w:rsidRPr="001F13DD" w:rsidRDefault="00234FCB" w:rsidP="00234FCB">
            <w:pPr>
              <w:tabs>
                <w:tab w:val="left" w:pos="567"/>
              </w:tabs>
              <w:spacing w:after="0" w:line="240" w:lineRule="auto"/>
              <w:rPr>
                <w:rFonts w:ascii="Times New Roman" w:hAnsi="Times New Roman"/>
              </w:rPr>
            </w:pPr>
            <w:r w:rsidRPr="001F13DD">
              <w:rPr>
                <w:rFonts w:ascii="Times New Roman" w:hAnsi="Times New Roman"/>
              </w:rPr>
              <w:t>2,5 </w:t>
            </w:r>
            <w:proofErr w:type="spellStart"/>
            <w:r w:rsidRPr="001F13DD">
              <w:rPr>
                <w:rFonts w:ascii="Times New Roman" w:hAnsi="Times New Roman"/>
              </w:rPr>
              <w:t>mmol</w:t>
            </w:r>
            <w:proofErr w:type="spellEnd"/>
          </w:p>
          <w:p w14:paraId="0821A575" w14:textId="77777777" w:rsidR="00234FCB" w:rsidRPr="001F13DD" w:rsidRDefault="00234FCB" w:rsidP="00234FCB">
            <w:pPr>
              <w:tabs>
                <w:tab w:val="left" w:pos="567"/>
              </w:tabs>
              <w:spacing w:after="0" w:line="240" w:lineRule="auto"/>
              <w:rPr>
                <w:rFonts w:ascii="Times New Roman" w:hAnsi="Times New Roman"/>
              </w:rPr>
            </w:pPr>
            <w:r w:rsidRPr="001F13DD">
              <w:rPr>
                <w:rFonts w:ascii="Times New Roman" w:hAnsi="Times New Roman"/>
              </w:rPr>
              <w:t>25 </w:t>
            </w:r>
            <w:proofErr w:type="spellStart"/>
            <w:r w:rsidRPr="001F13DD">
              <w:rPr>
                <w:rFonts w:ascii="Times New Roman" w:hAnsi="Times New Roman"/>
              </w:rPr>
              <w:t>mmol</w:t>
            </w:r>
            <w:proofErr w:type="spellEnd"/>
          </w:p>
          <w:p w14:paraId="0821A576" w14:textId="77777777" w:rsidR="00234FCB" w:rsidRPr="001F13DD" w:rsidRDefault="00234FCB" w:rsidP="00234FCB">
            <w:pPr>
              <w:tabs>
                <w:tab w:val="left" w:pos="567"/>
              </w:tabs>
              <w:spacing w:after="0" w:line="240" w:lineRule="auto"/>
              <w:rPr>
                <w:rFonts w:ascii="Times New Roman" w:hAnsi="Times New Roman"/>
              </w:rPr>
            </w:pPr>
            <w:r w:rsidRPr="001F13DD">
              <w:rPr>
                <w:rFonts w:ascii="Times New Roman" w:hAnsi="Times New Roman"/>
              </w:rPr>
              <w:t>0,04 </w:t>
            </w:r>
            <w:proofErr w:type="spellStart"/>
            <w:r w:rsidRPr="001F13DD">
              <w:rPr>
                <w:rFonts w:ascii="Times New Roman" w:hAnsi="Times New Roman"/>
              </w:rPr>
              <w:t>mmol</w:t>
            </w:r>
            <w:proofErr w:type="spellEnd"/>
          </w:p>
          <w:p w14:paraId="0821A577" w14:textId="77777777" w:rsidR="00234FCB" w:rsidRPr="001F13DD" w:rsidRDefault="00234FCB" w:rsidP="00234FCB">
            <w:pPr>
              <w:tabs>
                <w:tab w:val="left" w:pos="567"/>
              </w:tabs>
              <w:spacing w:after="0" w:line="240" w:lineRule="auto"/>
              <w:rPr>
                <w:rFonts w:ascii="Times New Roman" w:hAnsi="Times New Roman"/>
              </w:rPr>
            </w:pPr>
            <w:r w:rsidRPr="001F13DD">
              <w:rPr>
                <w:rFonts w:ascii="Times New Roman" w:hAnsi="Times New Roman"/>
              </w:rPr>
              <w:t>5,0 </w:t>
            </w:r>
            <w:proofErr w:type="spellStart"/>
            <w:r w:rsidRPr="001F13DD">
              <w:rPr>
                <w:rFonts w:ascii="Times New Roman" w:hAnsi="Times New Roman"/>
              </w:rPr>
              <w:t>mmol</w:t>
            </w:r>
            <w:proofErr w:type="spellEnd"/>
          </w:p>
          <w:p w14:paraId="0821A578" w14:textId="77777777" w:rsidR="00234FCB" w:rsidRPr="001F13DD" w:rsidRDefault="00234FCB" w:rsidP="00234FCB">
            <w:pPr>
              <w:tabs>
                <w:tab w:val="left" w:pos="567"/>
              </w:tabs>
              <w:spacing w:after="0" w:line="240" w:lineRule="auto"/>
              <w:rPr>
                <w:rFonts w:ascii="Times New Roman" w:hAnsi="Times New Roman"/>
              </w:rPr>
            </w:pPr>
            <w:r w:rsidRPr="001F13DD">
              <w:rPr>
                <w:rFonts w:ascii="Times New Roman" w:hAnsi="Times New Roman"/>
              </w:rPr>
              <w:t>35 </w:t>
            </w:r>
            <w:proofErr w:type="spellStart"/>
            <w:r w:rsidRPr="001F13DD">
              <w:rPr>
                <w:rFonts w:ascii="Times New Roman" w:hAnsi="Times New Roman"/>
              </w:rPr>
              <w:t>mmol</w:t>
            </w:r>
            <w:proofErr w:type="spellEnd"/>
          </w:p>
          <w:p w14:paraId="0821A579" w14:textId="77777777" w:rsidR="00234FCB" w:rsidRPr="001F13DD" w:rsidRDefault="00234FCB" w:rsidP="00234FCB">
            <w:pPr>
              <w:tabs>
                <w:tab w:val="left" w:pos="567"/>
              </w:tabs>
              <w:spacing w:after="0" w:line="240" w:lineRule="auto"/>
              <w:rPr>
                <w:rFonts w:ascii="Times New Roman" w:hAnsi="Times New Roman"/>
              </w:rPr>
            </w:pPr>
            <w:r w:rsidRPr="001F13DD">
              <w:rPr>
                <w:rFonts w:ascii="Times New Roman" w:hAnsi="Times New Roman"/>
              </w:rPr>
              <w:t>104 </w:t>
            </w:r>
            <w:proofErr w:type="spellStart"/>
            <w:r w:rsidRPr="001F13DD">
              <w:rPr>
                <w:rFonts w:ascii="Times New Roman" w:hAnsi="Times New Roman"/>
              </w:rPr>
              <w:t>mmol</w:t>
            </w:r>
            <w:proofErr w:type="spellEnd"/>
          </w:p>
        </w:tc>
        <w:tc>
          <w:tcPr>
            <w:tcW w:w="1260" w:type="dxa"/>
            <w:tcBorders>
              <w:top w:val="single" w:sz="4" w:space="0" w:color="auto"/>
              <w:left w:val="single" w:sz="4" w:space="0" w:color="auto"/>
              <w:bottom w:val="single" w:sz="4" w:space="0" w:color="auto"/>
              <w:right w:val="single" w:sz="4" w:space="0" w:color="auto"/>
            </w:tcBorders>
          </w:tcPr>
          <w:p w14:paraId="0821A57A" w14:textId="77777777" w:rsidR="00234FCB" w:rsidRPr="001F13DD" w:rsidRDefault="00234FCB" w:rsidP="00234FCB">
            <w:pPr>
              <w:tabs>
                <w:tab w:val="left" w:pos="567"/>
              </w:tabs>
              <w:spacing w:after="0" w:line="240" w:lineRule="auto"/>
              <w:rPr>
                <w:rFonts w:ascii="Times New Roman" w:hAnsi="Times New Roman"/>
              </w:rPr>
            </w:pPr>
          </w:p>
          <w:p w14:paraId="0821A57B" w14:textId="77777777" w:rsidR="00234FCB" w:rsidRPr="001F13DD" w:rsidRDefault="00234FCB" w:rsidP="00234FCB">
            <w:pPr>
              <w:tabs>
                <w:tab w:val="left" w:pos="567"/>
              </w:tabs>
              <w:spacing w:after="0" w:line="240" w:lineRule="auto"/>
              <w:rPr>
                <w:rFonts w:ascii="Times New Roman" w:hAnsi="Times New Roman"/>
              </w:rPr>
            </w:pPr>
            <w:r w:rsidRPr="001F13DD">
              <w:rPr>
                <w:rFonts w:ascii="Times New Roman" w:hAnsi="Times New Roman"/>
              </w:rPr>
              <w:t>60 </w:t>
            </w:r>
            <w:proofErr w:type="spellStart"/>
            <w:r w:rsidRPr="001F13DD">
              <w:rPr>
                <w:rFonts w:ascii="Times New Roman" w:hAnsi="Times New Roman"/>
              </w:rPr>
              <w:t>mmol</w:t>
            </w:r>
            <w:proofErr w:type="spellEnd"/>
          </w:p>
          <w:p w14:paraId="0821A57C" w14:textId="77777777" w:rsidR="00234FCB" w:rsidRPr="001F13DD" w:rsidRDefault="00234FCB" w:rsidP="00234FCB">
            <w:pPr>
              <w:tabs>
                <w:tab w:val="left" w:pos="567"/>
              </w:tabs>
              <w:spacing w:after="0" w:line="240" w:lineRule="auto"/>
              <w:rPr>
                <w:rFonts w:ascii="Times New Roman" w:hAnsi="Times New Roman"/>
              </w:rPr>
            </w:pPr>
            <w:r w:rsidRPr="001F13DD">
              <w:rPr>
                <w:rFonts w:ascii="Times New Roman" w:hAnsi="Times New Roman"/>
              </w:rPr>
              <w:t>45 </w:t>
            </w:r>
            <w:proofErr w:type="spellStart"/>
            <w:r w:rsidRPr="001F13DD">
              <w:rPr>
                <w:rFonts w:ascii="Times New Roman" w:hAnsi="Times New Roman"/>
              </w:rPr>
              <w:t>mmol</w:t>
            </w:r>
            <w:proofErr w:type="spellEnd"/>
          </w:p>
          <w:p w14:paraId="0821A57D" w14:textId="77777777" w:rsidR="00234FCB" w:rsidRPr="001F13DD" w:rsidRDefault="00234FCB" w:rsidP="00234FCB">
            <w:pPr>
              <w:tabs>
                <w:tab w:val="left" w:pos="567"/>
              </w:tabs>
              <w:spacing w:after="0" w:line="240" w:lineRule="auto"/>
              <w:rPr>
                <w:rFonts w:ascii="Times New Roman" w:hAnsi="Times New Roman"/>
              </w:rPr>
            </w:pPr>
            <w:r w:rsidRPr="001F13DD">
              <w:rPr>
                <w:rFonts w:ascii="Times New Roman" w:hAnsi="Times New Roman"/>
              </w:rPr>
              <w:t>7,5 </w:t>
            </w:r>
            <w:proofErr w:type="spellStart"/>
            <w:r w:rsidRPr="001F13DD">
              <w:rPr>
                <w:rFonts w:ascii="Times New Roman" w:hAnsi="Times New Roman"/>
              </w:rPr>
              <w:t>mmol</w:t>
            </w:r>
            <w:proofErr w:type="spellEnd"/>
          </w:p>
          <w:p w14:paraId="0821A57E" w14:textId="77777777" w:rsidR="00234FCB" w:rsidRPr="001F13DD" w:rsidRDefault="00234FCB" w:rsidP="00234FCB">
            <w:pPr>
              <w:tabs>
                <w:tab w:val="left" w:pos="567"/>
              </w:tabs>
              <w:spacing w:after="0" w:line="240" w:lineRule="auto"/>
              <w:rPr>
                <w:rFonts w:ascii="Times New Roman" w:hAnsi="Times New Roman"/>
              </w:rPr>
            </w:pPr>
            <w:r w:rsidRPr="001F13DD">
              <w:rPr>
                <w:rFonts w:ascii="Times New Roman" w:hAnsi="Times New Roman"/>
              </w:rPr>
              <w:t>3,8 </w:t>
            </w:r>
            <w:proofErr w:type="spellStart"/>
            <w:r w:rsidRPr="001F13DD">
              <w:rPr>
                <w:rFonts w:ascii="Times New Roman" w:hAnsi="Times New Roman"/>
              </w:rPr>
              <w:t>mmol</w:t>
            </w:r>
            <w:proofErr w:type="spellEnd"/>
          </w:p>
          <w:p w14:paraId="0821A57F" w14:textId="77777777" w:rsidR="00234FCB" w:rsidRPr="001F13DD" w:rsidRDefault="00234FCB" w:rsidP="00234FCB">
            <w:pPr>
              <w:tabs>
                <w:tab w:val="left" w:pos="567"/>
              </w:tabs>
              <w:spacing w:after="0" w:line="240" w:lineRule="auto"/>
              <w:rPr>
                <w:rFonts w:ascii="Times New Roman" w:hAnsi="Times New Roman"/>
              </w:rPr>
            </w:pPr>
            <w:r w:rsidRPr="001F13DD">
              <w:rPr>
                <w:rFonts w:ascii="Times New Roman" w:hAnsi="Times New Roman"/>
              </w:rPr>
              <w:t>20 </w:t>
            </w:r>
            <w:proofErr w:type="spellStart"/>
            <w:r w:rsidRPr="001F13DD">
              <w:rPr>
                <w:rFonts w:ascii="Times New Roman" w:hAnsi="Times New Roman"/>
              </w:rPr>
              <w:t>mmol</w:t>
            </w:r>
            <w:proofErr w:type="spellEnd"/>
          </w:p>
          <w:p w14:paraId="0821A580" w14:textId="77777777" w:rsidR="00234FCB" w:rsidRPr="001F13DD" w:rsidRDefault="00234FCB" w:rsidP="00234FCB">
            <w:pPr>
              <w:tabs>
                <w:tab w:val="left" w:pos="567"/>
              </w:tabs>
              <w:spacing w:after="0" w:line="240" w:lineRule="auto"/>
              <w:rPr>
                <w:rFonts w:ascii="Times New Roman" w:hAnsi="Times New Roman"/>
              </w:rPr>
            </w:pPr>
            <w:r w:rsidRPr="001F13DD">
              <w:rPr>
                <w:rFonts w:ascii="Times New Roman" w:hAnsi="Times New Roman"/>
              </w:rPr>
              <w:t>0,06 </w:t>
            </w:r>
            <w:proofErr w:type="spellStart"/>
            <w:r w:rsidRPr="001F13DD">
              <w:rPr>
                <w:rFonts w:ascii="Times New Roman" w:hAnsi="Times New Roman"/>
              </w:rPr>
              <w:t>mmol</w:t>
            </w:r>
            <w:proofErr w:type="spellEnd"/>
          </w:p>
          <w:p w14:paraId="0821A581" w14:textId="77777777" w:rsidR="00234FCB" w:rsidRPr="001F13DD" w:rsidRDefault="00234FCB" w:rsidP="00234FCB">
            <w:pPr>
              <w:tabs>
                <w:tab w:val="left" w:pos="567"/>
              </w:tabs>
              <w:spacing w:after="0" w:line="240" w:lineRule="auto"/>
              <w:rPr>
                <w:rFonts w:ascii="Times New Roman" w:hAnsi="Times New Roman"/>
              </w:rPr>
            </w:pPr>
            <w:r w:rsidRPr="001F13DD">
              <w:rPr>
                <w:rFonts w:ascii="Times New Roman" w:hAnsi="Times New Roman"/>
              </w:rPr>
              <w:t>7,5 </w:t>
            </w:r>
            <w:proofErr w:type="spellStart"/>
            <w:r w:rsidRPr="001F13DD">
              <w:rPr>
                <w:rFonts w:ascii="Times New Roman" w:hAnsi="Times New Roman"/>
              </w:rPr>
              <w:t>mmol</w:t>
            </w:r>
            <w:proofErr w:type="spellEnd"/>
          </w:p>
          <w:p w14:paraId="0821A582" w14:textId="77777777" w:rsidR="00234FCB" w:rsidRPr="001F13DD" w:rsidRDefault="00234FCB" w:rsidP="00234FCB">
            <w:pPr>
              <w:tabs>
                <w:tab w:val="left" w:pos="567"/>
              </w:tabs>
              <w:spacing w:after="0" w:line="240" w:lineRule="auto"/>
              <w:rPr>
                <w:rFonts w:ascii="Times New Roman" w:hAnsi="Times New Roman"/>
              </w:rPr>
            </w:pPr>
            <w:r w:rsidRPr="001F13DD">
              <w:rPr>
                <w:rFonts w:ascii="Times New Roman" w:hAnsi="Times New Roman"/>
              </w:rPr>
              <w:t>52 </w:t>
            </w:r>
            <w:proofErr w:type="spellStart"/>
            <w:r w:rsidRPr="001F13DD">
              <w:rPr>
                <w:rFonts w:ascii="Times New Roman" w:hAnsi="Times New Roman"/>
              </w:rPr>
              <w:t>mmol</w:t>
            </w:r>
            <w:proofErr w:type="spellEnd"/>
          </w:p>
          <w:p w14:paraId="0821A583" w14:textId="77777777" w:rsidR="00234FCB" w:rsidRPr="001F13DD" w:rsidRDefault="00234FCB" w:rsidP="00234FCB">
            <w:pPr>
              <w:tabs>
                <w:tab w:val="left" w:pos="567"/>
              </w:tabs>
              <w:spacing w:after="0" w:line="240" w:lineRule="auto"/>
              <w:rPr>
                <w:rFonts w:ascii="Times New Roman" w:hAnsi="Times New Roman"/>
              </w:rPr>
            </w:pPr>
            <w:r w:rsidRPr="001F13DD">
              <w:rPr>
                <w:rFonts w:ascii="Times New Roman" w:hAnsi="Times New Roman"/>
              </w:rPr>
              <w:t>157 </w:t>
            </w:r>
            <w:proofErr w:type="spellStart"/>
            <w:r w:rsidRPr="001F13DD">
              <w:rPr>
                <w:rFonts w:ascii="Times New Roman" w:hAnsi="Times New Roman"/>
              </w:rPr>
              <w:t>mmol</w:t>
            </w:r>
            <w:proofErr w:type="spellEnd"/>
          </w:p>
        </w:tc>
        <w:tc>
          <w:tcPr>
            <w:tcW w:w="1260" w:type="dxa"/>
            <w:tcBorders>
              <w:top w:val="single" w:sz="4" w:space="0" w:color="auto"/>
              <w:left w:val="single" w:sz="4" w:space="0" w:color="auto"/>
              <w:bottom w:val="single" w:sz="4" w:space="0" w:color="auto"/>
              <w:right w:val="single" w:sz="4" w:space="0" w:color="auto"/>
            </w:tcBorders>
          </w:tcPr>
          <w:p w14:paraId="0821A584" w14:textId="77777777" w:rsidR="00234FCB" w:rsidRPr="001F13DD" w:rsidRDefault="00234FCB" w:rsidP="00234FCB">
            <w:pPr>
              <w:tabs>
                <w:tab w:val="left" w:pos="567"/>
              </w:tabs>
              <w:spacing w:after="0" w:line="240" w:lineRule="auto"/>
              <w:rPr>
                <w:rFonts w:ascii="Times New Roman" w:hAnsi="Times New Roman"/>
              </w:rPr>
            </w:pPr>
          </w:p>
          <w:p w14:paraId="0821A585" w14:textId="77777777" w:rsidR="00234FCB" w:rsidRPr="001F13DD" w:rsidRDefault="00234FCB" w:rsidP="00234FCB">
            <w:pPr>
              <w:tabs>
                <w:tab w:val="left" w:pos="567"/>
              </w:tabs>
              <w:spacing w:after="0" w:line="240" w:lineRule="auto"/>
              <w:rPr>
                <w:rFonts w:ascii="Times New Roman" w:hAnsi="Times New Roman"/>
              </w:rPr>
            </w:pPr>
            <w:r w:rsidRPr="001F13DD">
              <w:rPr>
                <w:rFonts w:ascii="Times New Roman" w:hAnsi="Times New Roman"/>
              </w:rPr>
              <w:t>80 </w:t>
            </w:r>
            <w:proofErr w:type="spellStart"/>
            <w:r w:rsidRPr="001F13DD">
              <w:rPr>
                <w:rFonts w:ascii="Times New Roman" w:hAnsi="Times New Roman"/>
              </w:rPr>
              <w:t>mmol</w:t>
            </w:r>
            <w:proofErr w:type="spellEnd"/>
          </w:p>
          <w:p w14:paraId="0821A586" w14:textId="77777777" w:rsidR="00234FCB" w:rsidRPr="001F13DD" w:rsidRDefault="00234FCB" w:rsidP="00234FCB">
            <w:pPr>
              <w:tabs>
                <w:tab w:val="left" w:pos="567"/>
              </w:tabs>
              <w:spacing w:after="0" w:line="240" w:lineRule="auto"/>
              <w:rPr>
                <w:rFonts w:ascii="Times New Roman" w:hAnsi="Times New Roman"/>
              </w:rPr>
            </w:pPr>
            <w:r w:rsidRPr="001F13DD">
              <w:rPr>
                <w:rFonts w:ascii="Times New Roman" w:hAnsi="Times New Roman"/>
              </w:rPr>
              <w:t>60 </w:t>
            </w:r>
            <w:proofErr w:type="spellStart"/>
            <w:r w:rsidRPr="001F13DD">
              <w:rPr>
                <w:rFonts w:ascii="Times New Roman" w:hAnsi="Times New Roman"/>
              </w:rPr>
              <w:t>mmol</w:t>
            </w:r>
            <w:proofErr w:type="spellEnd"/>
          </w:p>
          <w:p w14:paraId="0821A587" w14:textId="77777777" w:rsidR="00234FCB" w:rsidRPr="001F13DD" w:rsidRDefault="00234FCB" w:rsidP="00234FCB">
            <w:pPr>
              <w:tabs>
                <w:tab w:val="left" w:pos="567"/>
              </w:tabs>
              <w:spacing w:after="0" w:line="240" w:lineRule="auto"/>
              <w:rPr>
                <w:rFonts w:ascii="Times New Roman" w:hAnsi="Times New Roman"/>
              </w:rPr>
            </w:pPr>
            <w:r w:rsidRPr="001F13DD">
              <w:rPr>
                <w:rFonts w:ascii="Times New Roman" w:hAnsi="Times New Roman"/>
              </w:rPr>
              <w:t>10 </w:t>
            </w:r>
            <w:proofErr w:type="spellStart"/>
            <w:r w:rsidRPr="001F13DD">
              <w:rPr>
                <w:rFonts w:ascii="Times New Roman" w:hAnsi="Times New Roman"/>
              </w:rPr>
              <w:t>mmol</w:t>
            </w:r>
            <w:proofErr w:type="spellEnd"/>
          </w:p>
          <w:p w14:paraId="0821A588" w14:textId="77777777" w:rsidR="00234FCB" w:rsidRPr="001F13DD" w:rsidRDefault="00234FCB" w:rsidP="00234FCB">
            <w:pPr>
              <w:tabs>
                <w:tab w:val="left" w:pos="567"/>
              </w:tabs>
              <w:spacing w:after="0" w:line="240" w:lineRule="auto"/>
              <w:rPr>
                <w:rFonts w:ascii="Times New Roman" w:hAnsi="Times New Roman"/>
              </w:rPr>
            </w:pPr>
            <w:r w:rsidRPr="001F13DD">
              <w:rPr>
                <w:rFonts w:ascii="Times New Roman" w:hAnsi="Times New Roman"/>
              </w:rPr>
              <w:t>5,0 </w:t>
            </w:r>
            <w:proofErr w:type="spellStart"/>
            <w:r w:rsidRPr="001F13DD">
              <w:rPr>
                <w:rFonts w:ascii="Times New Roman" w:hAnsi="Times New Roman"/>
              </w:rPr>
              <w:t>mmol</w:t>
            </w:r>
            <w:proofErr w:type="spellEnd"/>
          </w:p>
          <w:p w14:paraId="0821A589" w14:textId="77777777" w:rsidR="00234FCB" w:rsidRPr="001F13DD" w:rsidRDefault="00234FCB" w:rsidP="00234FCB">
            <w:pPr>
              <w:tabs>
                <w:tab w:val="left" w:pos="567"/>
              </w:tabs>
              <w:spacing w:after="0" w:line="240" w:lineRule="auto"/>
              <w:rPr>
                <w:rFonts w:ascii="Times New Roman" w:hAnsi="Times New Roman"/>
              </w:rPr>
            </w:pPr>
            <w:r w:rsidRPr="001F13DD">
              <w:rPr>
                <w:rFonts w:ascii="Times New Roman" w:hAnsi="Times New Roman"/>
              </w:rPr>
              <w:t>15 </w:t>
            </w:r>
            <w:proofErr w:type="spellStart"/>
            <w:r w:rsidRPr="001F13DD">
              <w:rPr>
                <w:rFonts w:ascii="Times New Roman" w:hAnsi="Times New Roman"/>
              </w:rPr>
              <w:t>mmol</w:t>
            </w:r>
            <w:proofErr w:type="spellEnd"/>
          </w:p>
          <w:p w14:paraId="0821A58A" w14:textId="77777777" w:rsidR="00234FCB" w:rsidRPr="001F13DD" w:rsidRDefault="00234FCB" w:rsidP="00234FCB">
            <w:pPr>
              <w:tabs>
                <w:tab w:val="left" w:pos="567"/>
              </w:tabs>
              <w:spacing w:after="0" w:line="240" w:lineRule="auto"/>
              <w:rPr>
                <w:rFonts w:ascii="Times New Roman" w:hAnsi="Times New Roman"/>
              </w:rPr>
            </w:pPr>
            <w:r w:rsidRPr="001F13DD">
              <w:rPr>
                <w:rFonts w:ascii="Times New Roman" w:hAnsi="Times New Roman"/>
              </w:rPr>
              <w:t>0,08 </w:t>
            </w:r>
            <w:proofErr w:type="spellStart"/>
            <w:r w:rsidRPr="001F13DD">
              <w:rPr>
                <w:rFonts w:ascii="Times New Roman" w:hAnsi="Times New Roman"/>
              </w:rPr>
              <w:t>mmol</w:t>
            </w:r>
            <w:proofErr w:type="spellEnd"/>
          </w:p>
          <w:p w14:paraId="0821A58B" w14:textId="77777777" w:rsidR="00234FCB" w:rsidRPr="001F13DD" w:rsidRDefault="00234FCB" w:rsidP="00234FCB">
            <w:pPr>
              <w:tabs>
                <w:tab w:val="left" w:pos="567"/>
              </w:tabs>
              <w:spacing w:after="0" w:line="240" w:lineRule="auto"/>
              <w:rPr>
                <w:rFonts w:ascii="Times New Roman" w:hAnsi="Times New Roman"/>
              </w:rPr>
            </w:pPr>
            <w:r w:rsidRPr="001F13DD">
              <w:rPr>
                <w:rFonts w:ascii="Times New Roman" w:hAnsi="Times New Roman"/>
              </w:rPr>
              <w:t>10 </w:t>
            </w:r>
            <w:proofErr w:type="spellStart"/>
            <w:r w:rsidRPr="001F13DD">
              <w:rPr>
                <w:rFonts w:ascii="Times New Roman" w:hAnsi="Times New Roman"/>
              </w:rPr>
              <w:t>mmol</w:t>
            </w:r>
            <w:proofErr w:type="spellEnd"/>
          </w:p>
          <w:p w14:paraId="0821A58C" w14:textId="77777777" w:rsidR="00234FCB" w:rsidRPr="001F13DD" w:rsidRDefault="00234FCB" w:rsidP="00234FCB">
            <w:pPr>
              <w:tabs>
                <w:tab w:val="left" w:pos="567"/>
              </w:tabs>
              <w:spacing w:after="0" w:line="240" w:lineRule="auto"/>
              <w:rPr>
                <w:rFonts w:ascii="Times New Roman" w:hAnsi="Times New Roman"/>
              </w:rPr>
            </w:pPr>
            <w:r w:rsidRPr="001F13DD">
              <w:rPr>
                <w:rFonts w:ascii="Times New Roman" w:hAnsi="Times New Roman"/>
              </w:rPr>
              <w:t>70 </w:t>
            </w:r>
            <w:proofErr w:type="spellStart"/>
            <w:r w:rsidRPr="001F13DD">
              <w:rPr>
                <w:rFonts w:ascii="Times New Roman" w:hAnsi="Times New Roman"/>
              </w:rPr>
              <w:t>mmol</w:t>
            </w:r>
            <w:proofErr w:type="spellEnd"/>
          </w:p>
          <w:p w14:paraId="0821A58D" w14:textId="77777777" w:rsidR="00234FCB" w:rsidRPr="001F13DD" w:rsidRDefault="00234FCB" w:rsidP="00234FCB">
            <w:pPr>
              <w:tabs>
                <w:tab w:val="left" w:pos="567"/>
              </w:tabs>
              <w:spacing w:after="0" w:line="240" w:lineRule="auto"/>
              <w:rPr>
                <w:rFonts w:ascii="Times New Roman" w:hAnsi="Times New Roman"/>
              </w:rPr>
            </w:pPr>
            <w:r w:rsidRPr="001F13DD">
              <w:rPr>
                <w:rFonts w:ascii="Times New Roman" w:hAnsi="Times New Roman"/>
              </w:rPr>
              <w:t>209 </w:t>
            </w:r>
            <w:proofErr w:type="spellStart"/>
            <w:r w:rsidRPr="001F13DD">
              <w:rPr>
                <w:rFonts w:ascii="Times New Roman" w:hAnsi="Times New Roman"/>
              </w:rPr>
              <w:t>mmol</w:t>
            </w:r>
            <w:proofErr w:type="spellEnd"/>
          </w:p>
        </w:tc>
        <w:tc>
          <w:tcPr>
            <w:tcW w:w="1440" w:type="dxa"/>
            <w:tcBorders>
              <w:top w:val="single" w:sz="4" w:space="0" w:color="auto"/>
              <w:left w:val="single" w:sz="4" w:space="0" w:color="auto"/>
              <w:bottom w:val="single" w:sz="4" w:space="0" w:color="auto"/>
              <w:right w:val="single" w:sz="4" w:space="0" w:color="auto"/>
            </w:tcBorders>
          </w:tcPr>
          <w:p w14:paraId="0821A58E" w14:textId="77777777" w:rsidR="00234FCB" w:rsidRPr="001F13DD" w:rsidRDefault="00234FCB" w:rsidP="00234FCB">
            <w:pPr>
              <w:tabs>
                <w:tab w:val="left" w:pos="567"/>
              </w:tabs>
              <w:spacing w:after="0" w:line="240" w:lineRule="auto"/>
              <w:rPr>
                <w:rFonts w:ascii="Times New Roman" w:hAnsi="Times New Roman"/>
              </w:rPr>
            </w:pPr>
          </w:p>
          <w:p w14:paraId="0821A58F" w14:textId="77777777" w:rsidR="00234FCB" w:rsidRPr="001F13DD" w:rsidRDefault="00234FCB" w:rsidP="00234FCB">
            <w:pPr>
              <w:tabs>
                <w:tab w:val="left" w:pos="567"/>
              </w:tabs>
              <w:spacing w:after="0" w:line="240" w:lineRule="auto"/>
              <w:rPr>
                <w:rFonts w:ascii="Times New Roman" w:hAnsi="Times New Roman"/>
              </w:rPr>
            </w:pPr>
            <w:r w:rsidRPr="001F13DD">
              <w:rPr>
                <w:rFonts w:ascii="Times New Roman" w:hAnsi="Times New Roman"/>
              </w:rPr>
              <w:t>100 </w:t>
            </w:r>
            <w:proofErr w:type="spellStart"/>
            <w:r w:rsidRPr="001F13DD">
              <w:rPr>
                <w:rFonts w:ascii="Times New Roman" w:hAnsi="Times New Roman"/>
              </w:rPr>
              <w:t>mmol</w:t>
            </w:r>
            <w:proofErr w:type="spellEnd"/>
          </w:p>
          <w:p w14:paraId="0821A590" w14:textId="77777777" w:rsidR="00234FCB" w:rsidRPr="001F13DD" w:rsidRDefault="00234FCB" w:rsidP="00234FCB">
            <w:pPr>
              <w:tabs>
                <w:tab w:val="left" w:pos="567"/>
              </w:tabs>
              <w:spacing w:after="0" w:line="240" w:lineRule="auto"/>
              <w:rPr>
                <w:rFonts w:ascii="Times New Roman" w:hAnsi="Times New Roman"/>
              </w:rPr>
            </w:pPr>
            <w:r w:rsidRPr="001F13DD">
              <w:rPr>
                <w:rFonts w:ascii="Times New Roman" w:hAnsi="Times New Roman"/>
              </w:rPr>
              <w:t>74 </w:t>
            </w:r>
            <w:proofErr w:type="spellStart"/>
            <w:r w:rsidRPr="001F13DD">
              <w:rPr>
                <w:rFonts w:ascii="Times New Roman" w:hAnsi="Times New Roman"/>
              </w:rPr>
              <w:t>mmol</w:t>
            </w:r>
            <w:proofErr w:type="spellEnd"/>
          </w:p>
          <w:p w14:paraId="0821A591" w14:textId="77777777" w:rsidR="00234FCB" w:rsidRPr="001F13DD" w:rsidRDefault="00234FCB" w:rsidP="00234FCB">
            <w:pPr>
              <w:tabs>
                <w:tab w:val="left" w:pos="567"/>
              </w:tabs>
              <w:spacing w:after="0" w:line="240" w:lineRule="auto"/>
              <w:rPr>
                <w:rFonts w:ascii="Times New Roman" w:hAnsi="Times New Roman"/>
              </w:rPr>
            </w:pPr>
            <w:r w:rsidRPr="001F13DD">
              <w:rPr>
                <w:rFonts w:ascii="Times New Roman" w:hAnsi="Times New Roman"/>
              </w:rPr>
              <w:t>12 </w:t>
            </w:r>
            <w:proofErr w:type="spellStart"/>
            <w:r w:rsidRPr="001F13DD">
              <w:rPr>
                <w:rFonts w:ascii="Times New Roman" w:hAnsi="Times New Roman"/>
              </w:rPr>
              <w:t>mmol</w:t>
            </w:r>
            <w:proofErr w:type="spellEnd"/>
          </w:p>
          <w:p w14:paraId="0821A592" w14:textId="77777777" w:rsidR="00234FCB" w:rsidRPr="001F13DD" w:rsidRDefault="00234FCB" w:rsidP="00234FCB">
            <w:pPr>
              <w:tabs>
                <w:tab w:val="left" w:pos="567"/>
              </w:tabs>
              <w:spacing w:after="0" w:line="240" w:lineRule="auto"/>
              <w:rPr>
                <w:rFonts w:ascii="Times New Roman" w:hAnsi="Times New Roman"/>
              </w:rPr>
            </w:pPr>
            <w:r w:rsidRPr="001F13DD">
              <w:rPr>
                <w:rFonts w:ascii="Times New Roman" w:hAnsi="Times New Roman"/>
              </w:rPr>
              <w:t>6,2 </w:t>
            </w:r>
            <w:proofErr w:type="spellStart"/>
            <w:r w:rsidRPr="001F13DD">
              <w:rPr>
                <w:rFonts w:ascii="Times New Roman" w:hAnsi="Times New Roman"/>
              </w:rPr>
              <w:t>mmol</w:t>
            </w:r>
            <w:proofErr w:type="spellEnd"/>
          </w:p>
          <w:p w14:paraId="0821A593" w14:textId="77777777" w:rsidR="00234FCB" w:rsidRPr="001F13DD" w:rsidRDefault="00234FCB" w:rsidP="00234FCB">
            <w:pPr>
              <w:tabs>
                <w:tab w:val="left" w:pos="567"/>
              </w:tabs>
              <w:spacing w:after="0" w:line="240" w:lineRule="auto"/>
              <w:rPr>
                <w:rFonts w:ascii="Times New Roman" w:hAnsi="Times New Roman"/>
              </w:rPr>
            </w:pPr>
            <w:r w:rsidRPr="001F13DD">
              <w:rPr>
                <w:rFonts w:ascii="Times New Roman" w:hAnsi="Times New Roman"/>
              </w:rPr>
              <w:t>10 </w:t>
            </w:r>
            <w:proofErr w:type="spellStart"/>
            <w:r w:rsidRPr="001F13DD">
              <w:rPr>
                <w:rFonts w:ascii="Times New Roman" w:hAnsi="Times New Roman"/>
              </w:rPr>
              <w:t>mmol</w:t>
            </w:r>
            <w:proofErr w:type="spellEnd"/>
          </w:p>
          <w:p w14:paraId="0821A594" w14:textId="77777777" w:rsidR="00234FCB" w:rsidRPr="001F13DD" w:rsidRDefault="00234FCB" w:rsidP="00234FCB">
            <w:pPr>
              <w:tabs>
                <w:tab w:val="left" w:pos="567"/>
              </w:tabs>
              <w:spacing w:after="0" w:line="240" w:lineRule="auto"/>
              <w:rPr>
                <w:rFonts w:ascii="Times New Roman" w:hAnsi="Times New Roman"/>
              </w:rPr>
            </w:pPr>
            <w:r w:rsidRPr="001F13DD">
              <w:rPr>
                <w:rFonts w:ascii="Times New Roman" w:hAnsi="Times New Roman"/>
              </w:rPr>
              <w:t>0,1 </w:t>
            </w:r>
            <w:proofErr w:type="spellStart"/>
            <w:r w:rsidRPr="001F13DD">
              <w:rPr>
                <w:rFonts w:ascii="Times New Roman" w:hAnsi="Times New Roman"/>
              </w:rPr>
              <w:t>mmol</w:t>
            </w:r>
            <w:proofErr w:type="spellEnd"/>
          </w:p>
          <w:p w14:paraId="0821A595" w14:textId="77777777" w:rsidR="00234FCB" w:rsidRPr="001F13DD" w:rsidRDefault="00234FCB" w:rsidP="00234FCB">
            <w:pPr>
              <w:tabs>
                <w:tab w:val="left" w:pos="567"/>
              </w:tabs>
              <w:spacing w:after="0" w:line="240" w:lineRule="auto"/>
              <w:rPr>
                <w:rFonts w:ascii="Times New Roman" w:hAnsi="Times New Roman"/>
              </w:rPr>
            </w:pPr>
            <w:r w:rsidRPr="001F13DD">
              <w:rPr>
                <w:rFonts w:ascii="Times New Roman" w:hAnsi="Times New Roman"/>
              </w:rPr>
              <w:t>13 </w:t>
            </w:r>
            <w:proofErr w:type="spellStart"/>
            <w:r w:rsidRPr="001F13DD">
              <w:rPr>
                <w:rFonts w:ascii="Times New Roman" w:hAnsi="Times New Roman"/>
              </w:rPr>
              <w:t>mmol</w:t>
            </w:r>
            <w:proofErr w:type="spellEnd"/>
          </w:p>
          <w:p w14:paraId="0821A596" w14:textId="77777777" w:rsidR="00234FCB" w:rsidRPr="001F13DD" w:rsidRDefault="00234FCB" w:rsidP="00234FCB">
            <w:pPr>
              <w:tabs>
                <w:tab w:val="left" w:pos="567"/>
              </w:tabs>
              <w:spacing w:after="0" w:line="240" w:lineRule="auto"/>
              <w:rPr>
                <w:rFonts w:ascii="Times New Roman" w:hAnsi="Times New Roman"/>
              </w:rPr>
            </w:pPr>
            <w:r w:rsidRPr="001F13DD">
              <w:rPr>
                <w:rFonts w:ascii="Times New Roman" w:hAnsi="Times New Roman"/>
              </w:rPr>
              <w:t>89 </w:t>
            </w:r>
            <w:proofErr w:type="spellStart"/>
            <w:r w:rsidRPr="001F13DD">
              <w:rPr>
                <w:rFonts w:ascii="Times New Roman" w:hAnsi="Times New Roman"/>
              </w:rPr>
              <w:t>mmol</w:t>
            </w:r>
            <w:proofErr w:type="spellEnd"/>
          </w:p>
          <w:p w14:paraId="0821A597" w14:textId="77777777" w:rsidR="00234FCB" w:rsidRPr="001F13DD" w:rsidRDefault="00234FCB" w:rsidP="00234FCB">
            <w:pPr>
              <w:tabs>
                <w:tab w:val="left" w:pos="567"/>
              </w:tabs>
              <w:spacing w:after="0" w:line="240" w:lineRule="auto"/>
              <w:rPr>
                <w:rFonts w:ascii="Times New Roman" w:hAnsi="Times New Roman"/>
              </w:rPr>
            </w:pPr>
            <w:r w:rsidRPr="001F13DD">
              <w:rPr>
                <w:rFonts w:ascii="Times New Roman" w:hAnsi="Times New Roman"/>
              </w:rPr>
              <w:t>261 </w:t>
            </w:r>
            <w:proofErr w:type="spellStart"/>
            <w:r w:rsidRPr="001F13DD">
              <w:rPr>
                <w:rFonts w:ascii="Times New Roman" w:hAnsi="Times New Roman"/>
              </w:rPr>
              <w:t>mmol</w:t>
            </w:r>
            <w:proofErr w:type="spellEnd"/>
          </w:p>
        </w:tc>
        <w:tc>
          <w:tcPr>
            <w:tcW w:w="1440" w:type="dxa"/>
            <w:tcBorders>
              <w:top w:val="single" w:sz="4" w:space="0" w:color="auto"/>
              <w:left w:val="single" w:sz="4" w:space="0" w:color="auto"/>
              <w:bottom w:val="single" w:sz="4" w:space="0" w:color="auto"/>
              <w:right w:val="single" w:sz="4" w:space="0" w:color="auto"/>
            </w:tcBorders>
          </w:tcPr>
          <w:p w14:paraId="0821A598" w14:textId="77777777" w:rsidR="00234FCB" w:rsidRPr="001F13DD" w:rsidRDefault="00234FCB" w:rsidP="00234FCB">
            <w:pPr>
              <w:tabs>
                <w:tab w:val="left" w:pos="567"/>
              </w:tabs>
              <w:spacing w:after="0" w:line="240" w:lineRule="auto"/>
              <w:rPr>
                <w:rFonts w:ascii="Times New Roman" w:hAnsi="Times New Roman"/>
              </w:rPr>
            </w:pPr>
          </w:p>
          <w:p w14:paraId="0821A599" w14:textId="77777777" w:rsidR="00234FCB" w:rsidRPr="001F13DD" w:rsidRDefault="00234FCB" w:rsidP="00234FCB">
            <w:pPr>
              <w:tabs>
                <w:tab w:val="left" w:pos="567"/>
              </w:tabs>
              <w:spacing w:after="0" w:line="240" w:lineRule="auto"/>
              <w:rPr>
                <w:rFonts w:ascii="Times New Roman" w:hAnsi="Times New Roman"/>
              </w:rPr>
            </w:pPr>
            <w:r w:rsidRPr="001F13DD">
              <w:rPr>
                <w:rFonts w:ascii="Times New Roman" w:hAnsi="Times New Roman"/>
              </w:rPr>
              <w:t>41 </w:t>
            </w:r>
            <w:proofErr w:type="spellStart"/>
            <w:r w:rsidRPr="001F13DD">
              <w:rPr>
                <w:rFonts w:ascii="Times New Roman" w:hAnsi="Times New Roman"/>
              </w:rPr>
              <w:t>mmol</w:t>
            </w:r>
            <w:proofErr w:type="spellEnd"/>
          </w:p>
          <w:p w14:paraId="0821A59A" w14:textId="77777777" w:rsidR="00234FCB" w:rsidRPr="001F13DD" w:rsidRDefault="00234FCB" w:rsidP="00234FCB">
            <w:pPr>
              <w:tabs>
                <w:tab w:val="left" w:pos="567"/>
              </w:tabs>
              <w:spacing w:after="0" w:line="240" w:lineRule="auto"/>
              <w:rPr>
                <w:rFonts w:ascii="Times New Roman" w:hAnsi="Times New Roman"/>
              </w:rPr>
            </w:pPr>
            <w:r w:rsidRPr="001F13DD">
              <w:rPr>
                <w:rFonts w:ascii="Times New Roman" w:hAnsi="Times New Roman"/>
              </w:rPr>
              <w:t>30 </w:t>
            </w:r>
            <w:proofErr w:type="spellStart"/>
            <w:r w:rsidRPr="001F13DD">
              <w:rPr>
                <w:rFonts w:ascii="Times New Roman" w:hAnsi="Times New Roman"/>
              </w:rPr>
              <w:t>mmol</w:t>
            </w:r>
            <w:proofErr w:type="spellEnd"/>
          </w:p>
          <w:p w14:paraId="0821A59B" w14:textId="77777777" w:rsidR="00234FCB" w:rsidRPr="001F13DD" w:rsidRDefault="00234FCB" w:rsidP="00234FCB">
            <w:pPr>
              <w:tabs>
                <w:tab w:val="left" w:pos="567"/>
              </w:tabs>
              <w:spacing w:after="0" w:line="240" w:lineRule="auto"/>
              <w:rPr>
                <w:rFonts w:ascii="Times New Roman" w:hAnsi="Times New Roman"/>
              </w:rPr>
            </w:pPr>
            <w:r w:rsidRPr="001F13DD">
              <w:rPr>
                <w:rFonts w:ascii="Times New Roman" w:hAnsi="Times New Roman"/>
              </w:rPr>
              <w:t>5,1 </w:t>
            </w:r>
            <w:proofErr w:type="spellStart"/>
            <w:r w:rsidRPr="001F13DD">
              <w:rPr>
                <w:rFonts w:ascii="Times New Roman" w:hAnsi="Times New Roman"/>
              </w:rPr>
              <w:t>mmol</w:t>
            </w:r>
            <w:proofErr w:type="spellEnd"/>
          </w:p>
          <w:p w14:paraId="0821A59C" w14:textId="77777777" w:rsidR="00234FCB" w:rsidRPr="001F13DD" w:rsidRDefault="00234FCB" w:rsidP="00234FCB">
            <w:pPr>
              <w:tabs>
                <w:tab w:val="left" w:pos="567"/>
              </w:tabs>
              <w:spacing w:after="0" w:line="240" w:lineRule="auto"/>
              <w:rPr>
                <w:rFonts w:ascii="Times New Roman" w:hAnsi="Times New Roman"/>
              </w:rPr>
            </w:pPr>
            <w:r w:rsidRPr="001F13DD">
              <w:rPr>
                <w:rFonts w:ascii="Times New Roman" w:hAnsi="Times New Roman"/>
              </w:rPr>
              <w:t>2,5 </w:t>
            </w:r>
            <w:proofErr w:type="spellStart"/>
            <w:r w:rsidRPr="001F13DD">
              <w:rPr>
                <w:rFonts w:ascii="Times New Roman" w:hAnsi="Times New Roman"/>
              </w:rPr>
              <w:t>mmol</w:t>
            </w:r>
            <w:proofErr w:type="spellEnd"/>
          </w:p>
          <w:p w14:paraId="0821A59D" w14:textId="77777777" w:rsidR="00234FCB" w:rsidRPr="001F13DD" w:rsidRDefault="00234FCB" w:rsidP="00234FCB">
            <w:pPr>
              <w:tabs>
                <w:tab w:val="left" w:pos="567"/>
              </w:tabs>
              <w:spacing w:after="0" w:line="240" w:lineRule="auto"/>
              <w:rPr>
                <w:rFonts w:ascii="Times New Roman" w:hAnsi="Times New Roman"/>
              </w:rPr>
            </w:pPr>
            <w:r w:rsidRPr="001F13DD">
              <w:rPr>
                <w:rFonts w:ascii="Times New Roman" w:hAnsi="Times New Roman"/>
              </w:rPr>
              <w:t>10 </w:t>
            </w:r>
            <w:proofErr w:type="spellStart"/>
            <w:r w:rsidRPr="001F13DD">
              <w:rPr>
                <w:rFonts w:ascii="Times New Roman" w:hAnsi="Times New Roman"/>
              </w:rPr>
              <w:t>mmol</w:t>
            </w:r>
            <w:proofErr w:type="spellEnd"/>
          </w:p>
          <w:p w14:paraId="0821A59E" w14:textId="77777777" w:rsidR="00234FCB" w:rsidRPr="001F13DD" w:rsidRDefault="00234FCB" w:rsidP="00234FCB">
            <w:pPr>
              <w:tabs>
                <w:tab w:val="left" w:pos="567"/>
              </w:tabs>
              <w:spacing w:after="0" w:line="240" w:lineRule="auto"/>
              <w:rPr>
                <w:rFonts w:ascii="Times New Roman" w:hAnsi="Times New Roman"/>
              </w:rPr>
            </w:pPr>
            <w:r w:rsidRPr="001F13DD">
              <w:rPr>
                <w:rFonts w:ascii="Times New Roman" w:hAnsi="Times New Roman"/>
              </w:rPr>
              <w:t>0,04 </w:t>
            </w:r>
            <w:proofErr w:type="spellStart"/>
            <w:r w:rsidRPr="001F13DD">
              <w:rPr>
                <w:rFonts w:ascii="Times New Roman" w:hAnsi="Times New Roman"/>
              </w:rPr>
              <w:t>mmol</w:t>
            </w:r>
            <w:proofErr w:type="spellEnd"/>
          </w:p>
          <w:p w14:paraId="0821A59F" w14:textId="77777777" w:rsidR="00234FCB" w:rsidRPr="001F13DD" w:rsidRDefault="00234FCB" w:rsidP="00234FCB">
            <w:pPr>
              <w:tabs>
                <w:tab w:val="left" w:pos="567"/>
              </w:tabs>
              <w:spacing w:after="0" w:line="240" w:lineRule="auto"/>
              <w:rPr>
                <w:rFonts w:ascii="Times New Roman" w:hAnsi="Times New Roman"/>
              </w:rPr>
            </w:pPr>
            <w:r w:rsidRPr="001F13DD">
              <w:rPr>
                <w:rFonts w:ascii="Times New Roman" w:hAnsi="Times New Roman"/>
              </w:rPr>
              <w:t>5,1 </w:t>
            </w:r>
            <w:proofErr w:type="spellStart"/>
            <w:r w:rsidRPr="001F13DD">
              <w:rPr>
                <w:rFonts w:ascii="Times New Roman" w:hAnsi="Times New Roman"/>
              </w:rPr>
              <w:t>mmol</w:t>
            </w:r>
            <w:proofErr w:type="spellEnd"/>
          </w:p>
          <w:p w14:paraId="0821A5A0" w14:textId="77777777" w:rsidR="00234FCB" w:rsidRPr="001F13DD" w:rsidRDefault="00234FCB" w:rsidP="00234FCB">
            <w:pPr>
              <w:tabs>
                <w:tab w:val="left" w:pos="567"/>
              </w:tabs>
              <w:spacing w:after="0" w:line="240" w:lineRule="auto"/>
              <w:rPr>
                <w:rFonts w:ascii="Times New Roman" w:hAnsi="Times New Roman"/>
              </w:rPr>
            </w:pPr>
            <w:r w:rsidRPr="001F13DD">
              <w:rPr>
                <w:rFonts w:ascii="Times New Roman" w:hAnsi="Times New Roman"/>
              </w:rPr>
              <w:t>36 </w:t>
            </w:r>
            <w:proofErr w:type="spellStart"/>
            <w:r w:rsidRPr="001F13DD">
              <w:rPr>
                <w:rFonts w:ascii="Times New Roman" w:hAnsi="Times New Roman"/>
              </w:rPr>
              <w:t>mmol</w:t>
            </w:r>
            <w:proofErr w:type="spellEnd"/>
          </w:p>
          <w:p w14:paraId="0821A5A1" w14:textId="77777777" w:rsidR="00234FCB" w:rsidRPr="001F13DD" w:rsidRDefault="00234FCB" w:rsidP="00234FCB">
            <w:pPr>
              <w:tabs>
                <w:tab w:val="left" w:pos="567"/>
              </w:tabs>
              <w:spacing w:after="0" w:line="240" w:lineRule="auto"/>
              <w:rPr>
                <w:rFonts w:ascii="Times New Roman" w:hAnsi="Times New Roman"/>
              </w:rPr>
            </w:pPr>
            <w:r w:rsidRPr="001F13DD">
              <w:rPr>
                <w:rFonts w:ascii="Times New Roman" w:hAnsi="Times New Roman"/>
              </w:rPr>
              <w:t>106 </w:t>
            </w:r>
            <w:proofErr w:type="spellStart"/>
            <w:r w:rsidRPr="001F13DD">
              <w:rPr>
                <w:rFonts w:ascii="Times New Roman" w:hAnsi="Times New Roman"/>
              </w:rPr>
              <w:t>mmol</w:t>
            </w:r>
            <w:proofErr w:type="spellEnd"/>
          </w:p>
        </w:tc>
      </w:tr>
      <w:tr w:rsidR="00234FCB" w:rsidRPr="001F13DD" w14:paraId="0821A5AA" w14:textId="77777777" w:rsidTr="005C447E">
        <w:tc>
          <w:tcPr>
            <w:tcW w:w="1908" w:type="dxa"/>
            <w:tcBorders>
              <w:top w:val="single" w:sz="4" w:space="0" w:color="auto"/>
              <w:left w:val="single" w:sz="4" w:space="0" w:color="auto"/>
              <w:bottom w:val="single" w:sz="4" w:space="0" w:color="auto"/>
              <w:right w:val="single" w:sz="4" w:space="0" w:color="auto"/>
            </w:tcBorders>
            <w:hideMark/>
          </w:tcPr>
          <w:p w14:paraId="0821A5A3" w14:textId="77777777" w:rsidR="00234FCB" w:rsidRPr="001F13DD" w:rsidRDefault="00234FCB" w:rsidP="00234FCB">
            <w:pPr>
              <w:tabs>
                <w:tab w:val="left" w:pos="567"/>
              </w:tabs>
              <w:spacing w:after="0" w:line="240" w:lineRule="auto"/>
              <w:rPr>
                <w:rFonts w:ascii="Times New Roman" w:hAnsi="Times New Roman"/>
              </w:rPr>
            </w:pPr>
            <w:r w:rsidRPr="001F13DD">
              <w:rPr>
                <w:rFonts w:ascii="Times New Roman" w:hAnsi="Times New Roman"/>
              </w:rPr>
              <w:t>Angliavandeniai (bevandenė gliukozė)</w:t>
            </w:r>
          </w:p>
        </w:tc>
        <w:tc>
          <w:tcPr>
            <w:tcW w:w="1440" w:type="dxa"/>
            <w:tcBorders>
              <w:top w:val="single" w:sz="4" w:space="0" w:color="auto"/>
              <w:left w:val="single" w:sz="4" w:space="0" w:color="auto"/>
              <w:bottom w:val="single" w:sz="4" w:space="0" w:color="auto"/>
              <w:right w:val="single" w:sz="4" w:space="0" w:color="auto"/>
            </w:tcBorders>
            <w:hideMark/>
          </w:tcPr>
          <w:p w14:paraId="0821A5A4" w14:textId="77777777" w:rsidR="00234FCB" w:rsidRPr="001F13DD" w:rsidRDefault="00234FCB" w:rsidP="00234FCB">
            <w:pPr>
              <w:tabs>
                <w:tab w:val="left" w:pos="567"/>
              </w:tabs>
              <w:spacing w:after="0" w:line="240" w:lineRule="auto"/>
              <w:rPr>
                <w:rFonts w:ascii="Times New Roman" w:hAnsi="Times New Roman"/>
              </w:rPr>
            </w:pPr>
            <w:r w:rsidRPr="001F13DD">
              <w:rPr>
                <w:rFonts w:ascii="Times New Roman" w:hAnsi="Times New Roman"/>
              </w:rPr>
              <w:t>63 g</w:t>
            </w:r>
          </w:p>
        </w:tc>
        <w:tc>
          <w:tcPr>
            <w:tcW w:w="1440" w:type="dxa"/>
            <w:tcBorders>
              <w:top w:val="single" w:sz="4" w:space="0" w:color="auto"/>
              <w:left w:val="single" w:sz="4" w:space="0" w:color="auto"/>
              <w:bottom w:val="single" w:sz="4" w:space="0" w:color="auto"/>
              <w:right w:val="single" w:sz="4" w:space="0" w:color="auto"/>
            </w:tcBorders>
            <w:hideMark/>
          </w:tcPr>
          <w:p w14:paraId="0821A5A5" w14:textId="77777777" w:rsidR="00234FCB" w:rsidRPr="001F13DD" w:rsidRDefault="00234FCB" w:rsidP="00234FCB">
            <w:pPr>
              <w:tabs>
                <w:tab w:val="left" w:pos="567"/>
              </w:tabs>
              <w:spacing w:after="0" w:line="240" w:lineRule="auto"/>
              <w:rPr>
                <w:rFonts w:ascii="Times New Roman" w:hAnsi="Times New Roman"/>
              </w:rPr>
            </w:pPr>
            <w:r w:rsidRPr="001F13DD">
              <w:rPr>
                <w:rFonts w:ascii="Times New Roman" w:hAnsi="Times New Roman"/>
              </w:rPr>
              <w:t>125 g</w:t>
            </w:r>
          </w:p>
        </w:tc>
        <w:tc>
          <w:tcPr>
            <w:tcW w:w="1260" w:type="dxa"/>
            <w:tcBorders>
              <w:top w:val="single" w:sz="4" w:space="0" w:color="auto"/>
              <w:left w:val="single" w:sz="4" w:space="0" w:color="auto"/>
              <w:bottom w:val="single" w:sz="4" w:space="0" w:color="auto"/>
              <w:right w:val="single" w:sz="4" w:space="0" w:color="auto"/>
            </w:tcBorders>
            <w:hideMark/>
          </w:tcPr>
          <w:p w14:paraId="0821A5A6" w14:textId="77777777" w:rsidR="00234FCB" w:rsidRPr="001F13DD" w:rsidRDefault="00234FCB" w:rsidP="00234FCB">
            <w:pPr>
              <w:tabs>
                <w:tab w:val="left" w:pos="567"/>
              </w:tabs>
              <w:spacing w:after="0" w:line="240" w:lineRule="auto"/>
              <w:rPr>
                <w:rFonts w:ascii="Times New Roman" w:hAnsi="Times New Roman"/>
              </w:rPr>
            </w:pPr>
            <w:r w:rsidRPr="001F13DD">
              <w:rPr>
                <w:rFonts w:ascii="Times New Roman" w:hAnsi="Times New Roman"/>
              </w:rPr>
              <w:t>187 g</w:t>
            </w:r>
          </w:p>
        </w:tc>
        <w:tc>
          <w:tcPr>
            <w:tcW w:w="1260" w:type="dxa"/>
            <w:tcBorders>
              <w:top w:val="single" w:sz="4" w:space="0" w:color="auto"/>
              <w:left w:val="single" w:sz="4" w:space="0" w:color="auto"/>
              <w:bottom w:val="single" w:sz="4" w:space="0" w:color="auto"/>
              <w:right w:val="single" w:sz="4" w:space="0" w:color="auto"/>
            </w:tcBorders>
            <w:hideMark/>
          </w:tcPr>
          <w:p w14:paraId="0821A5A7" w14:textId="77777777" w:rsidR="00234FCB" w:rsidRPr="001F13DD" w:rsidRDefault="00234FCB" w:rsidP="00234FCB">
            <w:pPr>
              <w:tabs>
                <w:tab w:val="left" w:pos="567"/>
              </w:tabs>
              <w:spacing w:after="0" w:line="240" w:lineRule="auto"/>
              <w:rPr>
                <w:rFonts w:ascii="Times New Roman" w:hAnsi="Times New Roman"/>
              </w:rPr>
            </w:pPr>
            <w:r w:rsidRPr="001F13DD">
              <w:rPr>
                <w:rFonts w:ascii="Times New Roman" w:hAnsi="Times New Roman"/>
              </w:rPr>
              <w:t>250 g</w:t>
            </w:r>
          </w:p>
        </w:tc>
        <w:tc>
          <w:tcPr>
            <w:tcW w:w="1440" w:type="dxa"/>
            <w:tcBorders>
              <w:top w:val="single" w:sz="4" w:space="0" w:color="auto"/>
              <w:left w:val="single" w:sz="4" w:space="0" w:color="auto"/>
              <w:bottom w:val="single" w:sz="4" w:space="0" w:color="auto"/>
              <w:right w:val="single" w:sz="4" w:space="0" w:color="auto"/>
            </w:tcBorders>
            <w:hideMark/>
          </w:tcPr>
          <w:p w14:paraId="0821A5A8" w14:textId="77777777" w:rsidR="00234FCB" w:rsidRPr="001F13DD" w:rsidRDefault="00234FCB" w:rsidP="00234FCB">
            <w:pPr>
              <w:tabs>
                <w:tab w:val="left" w:pos="567"/>
              </w:tabs>
              <w:spacing w:after="0" w:line="240" w:lineRule="auto"/>
              <w:rPr>
                <w:rFonts w:ascii="Times New Roman" w:hAnsi="Times New Roman"/>
              </w:rPr>
            </w:pPr>
            <w:r w:rsidRPr="001F13DD">
              <w:rPr>
                <w:rFonts w:ascii="Times New Roman" w:hAnsi="Times New Roman"/>
              </w:rPr>
              <w:t>313 g</w:t>
            </w:r>
          </w:p>
        </w:tc>
        <w:tc>
          <w:tcPr>
            <w:tcW w:w="1440" w:type="dxa"/>
            <w:tcBorders>
              <w:top w:val="single" w:sz="4" w:space="0" w:color="auto"/>
              <w:left w:val="single" w:sz="4" w:space="0" w:color="auto"/>
              <w:bottom w:val="single" w:sz="4" w:space="0" w:color="auto"/>
              <w:right w:val="single" w:sz="4" w:space="0" w:color="auto"/>
            </w:tcBorders>
            <w:hideMark/>
          </w:tcPr>
          <w:p w14:paraId="0821A5A9" w14:textId="77777777" w:rsidR="00234FCB" w:rsidRPr="001F13DD" w:rsidRDefault="00234FCB" w:rsidP="00234FCB">
            <w:pPr>
              <w:tabs>
                <w:tab w:val="left" w:pos="567"/>
              </w:tabs>
              <w:spacing w:after="0" w:line="240" w:lineRule="auto"/>
              <w:rPr>
                <w:rFonts w:ascii="Times New Roman" w:hAnsi="Times New Roman"/>
              </w:rPr>
            </w:pPr>
            <w:r w:rsidRPr="001F13DD">
              <w:rPr>
                <w:rFonts w:ascii="Times New Roman" w:hAnsi="Times New Roman"/>
              </w:rPr>
              <w:t>127 g</w:t>
            </w:r>
          </w:p>
        </w:tc>
      </w:tr>
      <w:tr w:rsidR="00234FCB" w:rsidRPr="001F13DD" w14:paraId="0821A5B8" w14:textId="77777777" w:rsidTr="005C447E">
        <w:trPr>
          <w:trHeight w:val="327"/>
        </w:trPr>
        <w:tc>
          <w:tcPr>
            <w:tcW w:w="1908" w:type="dxa"/>
            <w:tcBorders>
              <w:top w:val="single" w:sz="4" w:space="0" w:color="auto"/>
              <w:left w:val="single" w:sz="4" w:space="0" w:color="auto"/>
              <w:bottom w:val="single" w:sz="4" w:space="0" w:color="auto"/>
              <w:right w:val="single" w:sz="4" w:space="0" w:color="auto"/>
            </w:tcBorders>
            <w:hideMark/>
          </w:tcPr>
          <w:p w14:paraId="0821A5AB" w14:textId="77777777" w:rsidR="00234FCB" w:rsidRPr="001F13DD" w:rsidRDefault="00234FCB" w:rsidP="00234FCB">
            <w:pPr>
              <w:tabs>
                <w:tab w:val="left" w:pos="567"/>
              </w:tabs>
              <w:spacing w:after="0" w:line="240" w:lineRule="auto"/>
              <w:rPr>
                <w:rFonts w:ascii="Times New Roman" w:hAnsi="Times New Roman"/>
              </w:rPr>
            </w:pPr>
            <w:r w:rsidRPr="001F13DD">
              <w:rPr>
                <w:rFonts w:ascii="Times New Roman" w:hAnsi="Times New Roman"/>
              </w:rPr>
              <w:t>Lipidai</w:t>
            </w:r>
          </w:p>
        </w:tc>
        <w:tc>
          <w:tcPr>
            <w:tcW w:w="1440" w:type="dxa"/>
            <w:tcBorders>
              <w:top w:val="single" w:sz="4" w:space="0" w:color="auto"/>
              <w:left w:val="single" w:sz="4" w:space="0" w:color="auto"/>
              <w:bottom w:val="single" w:sz="4" w:space="0" w:color="auto"/>
              <w:right w:val="single" w:sz="4" w:space="0" w:color="auto"/>
            </w:tcBorders>
          </w:tcPr>
          <w:p w14:paraId="0821A5AC" w14:textId="77777777" w:rsidR="00234FCB" w:rsidRPr="001F13DD" w:rsidRDefault="00234FCB" w:rsidP="00234FCB">
            <w:pPr>
              <w:tabs>
                <w:tab w:val="left" w:pos="567"/>
              </w:tabs>
              <w:spacing w:after="0" w:line="240" w:lineRule="auto"/>
              <w:rPr>
                <w:rFonts w:ascii="Times New Roman" w:hAnsi="Times New Roman"/>
              </w:rPr>
            </w:pPr>
            <w:r w:rsidRPr="001F13DD">
              <w:rPr>
                <w:rFonts w:ascii="Times New Roman" w:hAnsi="Times New Roman"/>
              </w:rPr>
              <w:t>19 g</w:t>
            </w:r>
          </w:p>
          <w:p w14:paraId="0821A5AD" w14:textId="77777777" w:rsidR="00234FCB" w:rsidRPr="001F13DD" w:rsidRDefault="00234FCB" w:rsidP="00234FCB">
            <w:pPr>
              <w:tabs>
                <w:tab w:val="left" w:pos="567"/>
              </w:tabs>
              <w:spacing w:after="0" w:line="240" w:lineRule="auto"/>
              <w:rPr>
                <w:rFonts w:ascii="Times New Roman" w:hAnsi="Times New Roman"/>
              </w:rPr>
            </w:pPr>
          </w:p>
        </w:tc>
        <w:tc>
          <w:tcPr>
            <w:tcW w:w="1440" w:type="dxa"/>
            <w:tcBorders>
              <w:top w:val="single" w:sz="4" w:space="0" w:color="auto"/>
              <w:left w:val="single" w:sz="4" w:space="0" w:color="auto"/>
              <w:bottom w:val="single" w:sz="4" w:space="0" w:color="auto"/>
              <w:right w:val="single" w:sz="4" w:space="0" w:color="auto"/>
            </w:tcBorders>
          </w:tcPr>
          <w:p w14:paraId="0821A5AE" w14:textId="77777777" w:rsidR="00234FCB" w:rsidRPr="001F13DD" w:rsidRDefault="00234FCB" w:rsidP="00234FCB">
            <w:pPr>
              <w:tabs>
                <w:tab w:val="left" w:pos="567"/>
              </w:tabs>
              <w:spacing w:after="0" w:line="240" w:lineRule="auto"/>
              <w:rPr>
                <w:rFonts w:ascii="Times New Roman" w:hAnsi="Times New Roman"/>
              </w:rPr>
            </w:pPr>
            <w:r w:rsidRPr="001F13DD">
              <w:rPr>
                <w:rFonts w:ascii="Times New Roman" w:hAnsi="Times New Roman"/>
              </w:rPr>
              <w:t>38 g</w:t>
            </w:r>
          </w:p>
          <w:p w14:paraId="0821A5AF" w14:textId="77777777" w:rsidR="00234FCB" w:rsidRPr="001F13DD" w:rsidRDefault="00234FCB" w:rsidP="00234FCB">
            <w:pPr>
              <w:tabs>
                <w:tab w:val="left" w:pos="567"/>
              </w:tabs>
              <w:spacing w:after="0" w:line="240" w:lineRule="auto"/>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cPr>
          <w:p w14:paraId="0821A5B0" w14:textId="77777777" w:rsidR="00234FCB" w:rsidRPr="001F13DD" w:rsidRDefault="00234FCB" w:rsidP="00234FCB">
            <w:pPr>
              <w:tabs>
                <w:tab w:val="left" w:pos="567"/>
              </w:tabs>
              <w:spacing w:after="0" w:line="240" w:lineRule="auto"/>
              <w:rPr>
                <w:rFonts w:ascii="Times New Roman" w:hAnsi="Times New Roman"/>
              </w:rPr>
            </w:pPr>
            <w:r w:rsidRPr="001F13DD">
              <w:rPr>
                <w:rFonts w:ascii="Times New Roman" w:hAnsi="Times New Roman"/>
              </w:rPr>
              <w:t>56 g</w:t>
            </w:r>
          </w:p>
          <w:p w14:paraId="0821A5B1" w14:textId="77777777" w:rsidR="00234FCB" w:rsidRPr="001F13DD" w:rsidRDefault="00234FCB" w:rsidP="00234FCB">
            <w:pPr>
              <w:tabs>
                <w:tab w:val="left" w:pos="567"/>
              </w:tabs>
              <w:spacing w:after="0" w:line="240" w:lineRule="auto"/>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cPr>
          <w:p w14:paraId="0821A5B2" w14:textId="77777777" w:rsidR="00234FCB" w:rsidRPr="001F13DD" w:rsidRDefault="00234FCB" w:rsidP="00234FCB">
            <w:pPr>
              <w:tabs>
                <w:tab w:val="left" w:pos="567"/>
              </w:tabs>
              <w:spacing w:after="0" w:line="240" w:lineRule="auto"/>
              <w:rPr>
                <w:rFonts w:ascii="Times New Roman" w:hAnsi="Times New Roman"/>
              </w:rPr>
            </w:pPr>
            <w:r w:rsidRPr="001F13DD">
              <w:rPr>
                <w:rFonts w:ascii="Times New Roman" w:hAnsi="Times New Roman"/>
              </w:rPr>
              <w:t>75 g</w:t>
            </w:r>
          </w:p>
          <w:p w14:paraId="0821A5B3" w14:textId="77777777" w:rsidR="00234FCB" w:rsidRPr="001F13DD" w:rsidRDefault="00234FCB" w:rsidP="00234FCB">
            <w:pPr>
              <w:tabs>
                <w:tab w:val="left" w:pos="567"/>
              </w:tabs>
              <w:spacing w:after="0" w:line="240" w:lineRule="auto"/>
              <w:rPr>
                <w:rFonts w:ascii="Times New Roman" w:hAnsi="Times New Roman"/>
              </w:rPr>
            </w:pPr>
          </w:p>
        </w:tc>
        <w:tc>
          <w:tcPr>
            <w:tcW w:w="1440" w:type="dxa"/>
            <w:tcBorders>
              <w:top w:val="single" w:sz="4" w:space="0" w:color="auto"/>
              <w:left w:val="single" w:sz="4" w:space="0" w:color="auto"/>
              <w:bottom w:val="single" w:sz="4" w:space="0" w:color="auto"/>
              <w:right w:val="single" w:sz="4" w:space="0" w:color="auto"/>
            </w:tcBorders>
          </w:tcPr>
          <w:p w14:paraId="0821A5B4" w14:textId="77777777" w:rsidR="00234FCB" w:rsidRPr="001F13DD" w:rsidRDefault="00234FCB" w:rsidP="00234FCB">
            <w:pPr>
              <w:tabs>
                <w:tab w:val="left" w:pos="567"/>
              </w:tabs>
              <w:spacing w:after="0" w:line="240" w:lineRule="auto"/>
              <w:rPr>
                <w:rFonts w:ascii="Times New Roman" w:hAnsi="Times New Roman"/>
              </w:rPr>
            </w:pPr>
            <w:r w:rsidRPr="001F13DD">
              <w:rPr>
                <w:rFonts w:ascii="Times New Roman" w:hAnsi="Times New Roman"/>
              </w:rPr>
              <w:t>94 g</w:t>
            </w:r>
          </w:p>
          <w:p w14:paraId="0821A5B5" w14:textId="77777777" w:rsidR="00234FCB" w:rsidRPr="001F13DD" w:rsidRDefault="00234FCB" w:rsidP="00234FCB">
            <w:pPr>
              <w:tabs>
                <w:tab w:val="left" w:pos="567"/>
              </w:tabs>
              <w:spacing w:after="0" w:line="240" w:lineRule="auto"/>
              <w:rPr>
                <w:rFonts w:ascii="Times New Roman" w:hAnsi="Times New Roman"/>
              </w:rPr>
            </w:pPr>
          </w:p>
        </w:tc>
        <w:tc>
          <w:tcPr>
            <w:tcW w:w="1440" w:type="dxa"/>
            <w:tcBorders>
              <w:top w:val="single" w:sz="4" w:space="0" w:color="auto"/>
              <w:left w:val="single" w:sz="4" w:space="0" w:color="auto"/>
              <w:bottom w:val="single" w:sz="4" w:space="0" w:color="auto"/>
              <w:right w:val="single" w:sz="4" w:space="0" w:color="auto"/>
            </w:tcBorders>
          </w:tcPr>
          <w:p w14:paraId="0821A5B6" w14:textId="77777777" w:rsidR="00234FCB" w:rsidRPr="001F13DD" w:rsidRDefault="00234FCB" w:rsidP="00234FCB">
            <w:pPr>
              <w:tabs>
                <w:tab w:val="left" w:pos="567"/>
              </w:tabs>
              <w:spacing w:after="0" w:line="240" w:lineRule="auto"/>
              <w:rPr>
                <w:rFonts w:ascii="Times New Roman" w:hAnsi="Times New Roman"/>
              </w:rPr>
            </w:pPr>
            <w:r w:rsidRPr="001F13DD">
              <w:rPr>
                <w:rFonts w:ascii="Times New Roman" w:hAnsi="Times New Roman"/>
              </w:rPr>
              <w:t>38 g</w:t>
            </w:r>
          </w:p>
          <w:p w14:paraId="0821A5B7" w14:textId="77777777" w:rsidR="00234FCB" w:rsidRPr="001F13DD" w:rsidRDefault="00234FCB" w:rsidP="00234FCB">
            <w:pPr>
              <w:tabs>
                <w:tab w:val="left" w:pos="567"/>
              </w:tabs>
              <w:spacing w:after="0" w:line="240" w:lineRule="auto"/>
              <w:rPr>
                <w:rFonts w:ascii="Times New Roman" w:hAnsi="Times New Roman"/>
              </w:rPr>
            </w:pPr>
          </w:p>
        </w:tc>
      </w:tr>
    </w:tbl>
    <w:p w14:paraId="0821A5B9" w14:textId="77777777" w:rsidR="00234FCB" w:rsidRPr="0019013E" w:rsidRDefault="00234FCB" w:rsidP="00234FCB">
      <w:pPr>
        <w:tabs>
          <w:tab w:val="left" w:pos="567"/>
        </w:tabs>
        <w:spacing w:after="0" w:line="240" w:lineRule="auto"/>
        <w:rPr>
          <w:rFonts w:ascii="Times New Roman" w:hAnsi="Times New Roman"/>
        </w:rPr>
      </w:pPr>
    </w:p>
    <w:p w14:paraId="0821A5BA" w14:textId="77777777" w:rsidR="00234FCB" w:rsidRPr="0019013E" w:rsidRDefault="00234FCB" w:rsidP="00234FCB">
      <w:pPr>
        <w:tabs>
          <w:tab w:val="left" w:pos="567"/>
        </w:tabs>
        <w:spacing w:after="0" w:line="240" w:lineRule="auto"/>
        <w:rPr>
          <w:rFonts w:ascii="Times New Roman" w:hAnsi="Times New Roman"/>
        </w:rPr>
      </w:pPr>
      <w:r w:rsidRPr="0019013E">
        <w:rPr>
          <w:rFonts w:ascii="Times New Roman" w:hAnsi="Times New Roman"/>
        </w:rPr>
        <w:t>Energijos kiekis:</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560"/>
        <w:gridCol w:w="1417"/>
        <w:gridCol w:w="1276"/>
        <w:gridCol w:w="1276"/>
        <w:gridCol w:w="1417"/>
        <w:gridCol w:w="1418"/>
      </w:tblGrid>
      <w:tr w:rsidR="00234FCB" w:rsidRPr="001F13DD" w14:paraId="0821A5C4" w14:textId="77777777" w:rsidTr="005C447E">
        <w:tc>
          <w:tcPr>
            <w:tcW w:w="1809" w:type="dxa"/>
            <w:tcBorders>
              <w:top w:val="single" w:sz="4" w:space="0" w:color="auto"/>
              <w:left w:val="single" w:sz="4" w:space="0" w:color="auto"/>
              <w:bottom w:val="single" w:sz="4" w:space="0" w:color="auto"/>
              <w:right w:val="single" w:sz="4" w:space="0" w:color="auto"/>
            </w:tcBorders>
          </w:tcPr>
          <w:p w14:paraId="0821A5BB" w14:textId="77777777" w:rsidR="00234FCB" w:rsidRPr="001F13DD" w:rsidRDefault="00234FCB" w:rsidP="00234FCB">
            <w:pPr>
              <w:tabs>
                <w:tab w:val="left" w:pos="567"/>
              </w:tabs>
              <w:spacing w:after="0" w:line="240" w:lineRule="auto"/>
              <w:rPr>
                <w:rFonts w:ascii="Times New Roman" w:hAnsi="Times New Roman"/>
                <w:b/>
              </w:rPr>
            </w:pPr>
          </w:p>
        </w:tc>
        <w:tc>
          <w:tcPr>
            <w:tcW w:w="1560" w:type="dxa"/>
            <w:tcBorders>
              <w:top w:val="single" w:sz="4" w:space="0" w:color="auto"/>
              <w:left w:val="single" w:sz="4" w:space="0" w:color="auto"/>
              <w:bottom w:val="single" w:sz="4" w:space="0" w:color="auto"/>
              <w:right w:val="single" w:sz="4" w:space="0" w:color="auto"/>
            </w:tcBorders>
            <w:hideMark/>
          </w:tcPr>
          <w:p w14:paraId="0821A5BC" w14:textId="77777777" w:rsidR="00234FCB" w:rsidRPr="001F13DD" w:rsidRDefault="00234FCB" w:rsidP="00234FCB">
            <w:pPr>
              <w:tabs>
                <w:tab w:val="left" w:pos="567"/>
              </w:tabs>
              <w:spacing w:after="0" w:line="240" w:lineRule="auto"/>
              <w:rPr>
                <w:rFonts w:ascii="Times New Roman" w:hAnsi="Times New Roman"/>
              </w:rPr>
            </w:pPr>
            <w:r w:rsidRPr="001F13DD">
              <w:rPr>
                <w:rFonts w:ascii="Times New Roman" w:hAnsi="Times New Roman"/>
                <w:b/>
              </w:rPr>
              <w:t>493 ml</w:t>
            </w:r>
          </w:p>
        </w:tc>
        <w:tc>
          <w:tcPr>
            <w:tcW w:w="1417" w:type="dxa"/>
            <w:tcBorders>
              <w:top w:val="single" w:sz="4" w:space="0" w:color="auto"/>
              <w:left w:val="single" w:sz="4" w:space="0" w:color="auto"/>
              <w:bottom w:val="single" w:sz="4" w:space="0" w:color="auto"/>
              <w:right w:val="single" w:sz="4" w:space="0" w:color="auto"/>
            </w:tcBorders>
            <w:hideMark/>
          </w:tcPr>
          <w:p w14:paraId="0821A5BD" w14:textId="77777777" w:rsidR="00234FCB" w:rsidRPr="001F13DD" w:rsidRDefault="00234FCB" w:rsidP="00234FCB">
            <w:pPr>
              <w:tabs>
                <w:tab w:val="left" w:pos="567"/>
              </w:tabs>
              <w:spacing w:after="0" w:line="240" w:lineRule="auto"/>
              <w:rPr>
                <w:rFonts w:ascii="Times New Roman" w:hAnsi="Times New Roman"/>
              </w:rPr>
            </w:pPr>
            <w:r w:rsidRPr="001F13DD">
              <w:rPr>
                <w:rFonts w:ascii="Times New Roman" w:hAnsi="Times New Roman"/>
                <w:b/>
              </w:rPr>
              <w:t>986 ml</w:t>
            </w:r>
          </w:p>
        </w:tc>
        <w:tc>
          <w:tcPr>
            <w:tcW w:w="1276" w:type="dxa"/>
            <w:tcBorders>
              <w:top w:val="single" w:sz="4" w:space="0" w:color="auto"/>
              <w:left w:val="single" w:sz="4" w:space="0" w:color="auto"/>
              <w:bottom w:val="single" w:sz="4" w:space="0" w:color="auto"/>
              <w:right w:val="single" w:sz="4" w:space="0" w:color="auto"/>
            </w:tcBorders>
            <w:hideMark/>
          </w:tcPr>
          <w:p w14:paraId="0821A5BE" w14:textId="77777777" w:rsidR="00234FCB" w:rsidRPr="001F13DD" w:rsidRDefault="00234FCB" w:rsidP="00234FCB">
            <w:pPr>
              <w:tabs>
                <w:tab w:val="left" w:pos="567"/>
              </w:tabs>
              <w:spacing w:after="0" w:line="240" w:lineRule="auto"/>
              <w:rPr>
                <w:rFonts w:ascii="Times New Roman" w:hAnsi="Times New Roman"/>
              </w:rPr>
            </w:pPr>
            <w:r w:rsidRPr="001F13DD">
              <w:rPr>
                <w:rFonts w:ascii="Times New Roman" w:hAnsi="Times New Roman"/>
                <w:b/>
              </w:rPr>
              <w:t>1477 ml</w:t>
            </w:r>
          </w:p>
        </w:tc>
        <w:tc>
          <w:tcPr>
            <w:tcW w:w="1276" w:type="dxa"/>
            <w:tcBorders>
              <w:top w:val="single" w:sz="4" w:space="0" w:color="auto"/>
              <w:left w:val="single" w:sz="4" w:space="0" w:color="auto"/>
              <w:bottom w:val="single" w:sz="4" w:space="0" w:color="auto"/>
              <w:right w:val="single" w:sz="4" w:space="0" w:color="auto"/>
            </w:tcBorders>
            <w:hideMark/>
          </w:tcPr>
          <w:p w14:paraId="0821A5BF" w14:textId="77777777" w:rsidR="00234FCB" w:rsidRPr="001F13DD" w:rsidRDefault="00234FCB" w:rsidP="00234FCB">
            <w:pPr>
              <w:tabs>
                <w:tab w:val="left" w:pos="567"/>
              </w:tabs>
              <w:spacing w:after="0" w:line="240" w:lineRule="auto"/>
              <w:rPr>
                <w:rFonts w:ascii="Times New Roman" w:hAnsi="Times New Roman"/>
              </w:rPr>
            </w:pPr>
            <w:r w:rsidRPr="001F13DD">
              <w:rPr>
                <w:rFonts w:ascii="Times New Roman" w:hAnsi="Times New Roman"/>
                <w:b/>
              </w:rPr>
              <w:t>1970 ml</w:t>
            </w:r>
          </w:p>
        </w:tc>
        <w:tc>
          <w:tcPr>
            <w:tcW w:w="1417" w:type="dxa"/>
            <w:tcBorders>
              <w:top w:val="single" w:sz="4" w:space="0" w:color="auto"/>
              <w:left w:val="single" w:sz="4" w:space="0" w:color="auto"/>
              <w:bottom w:val="single" w:sz="4" w:space="0" w:color="auto"/>
              <w:right w:val="single" w:sz="4" w:space="0" w:color="auto"/>
            </w:tcBorders>
            <w:hideMark/>
          </w:tcPr>
          <w:p w14:paraId="0821A5C0" w14:textId="77777777" w:rsidR="00234FCB" w:rsidRPr="001F13DD" w:rsidRDefault="00234FCB" w:rsidP="00234FCB">
            <w:pPr>
              <w:tabs>
                <w:tab w:val="left" w:pos="567"/>
              </w:tabs>
              <w:spacing w:after="0" w:line="240" w:lineRule="auto"/>
              <w:rPr>
                <w:rFonts w:ascii="Times New Roman" w:hAnsi="Times New Roman"/>
                <w:b/>
              </w:rPr>
            </w:pPr>
            <w:r w:rsidRPr="001F13DD">
              <w:rPr>
                <w:rFonts w:ascii="Times New Roman" w:hAnsi="Times New Roman"/>
                <w:b/>
              </w:rPr>
              <w:t>2463 ml</w:t>
            </w:r>
          </w:p>
        </w:tc>
        <w:tc>
          <w:tcPr>
            <w:tcW w:w="1418" w:type="dxa"/>
            <w:tcBorders>
              <w:top w:val="single" w:sz="4" w:space="0" w:color="auto"/>
              <w:left w:val="single" w:sz="4" w:space="0" w:color="auto"/>
              <w:bottom w:val="single" w:sz="4" w:space="0" w:color="auto"/>
              <w:right w:val="single" w:sz="4" w:space="0" w:color="auto"/>
            </w:tcBorders>
          </w:tcPr>
          <w:p w14:paraId="0821A5C1" w14:textId="77777777" w:rsidR="00234FCB" w:rsidRPr="001F13DD" w:rsidRDefault="00234FCB" w:rsidP="00234FCB">
            <w:pPr>
              <w:tabs>
                <w:tab w:val="left" w:pos="567"/>
              </w:tabs>
              <w:spacing w:after="0" w:line="240" w:lineRule="auto"/>
              <w:rPr>
                <w:rFonts w:ascii="Times New Roman" w:hAnsi="Times New Roman"/>
                <w:b/>
              </w:rPr>
            </w:pPr>
            <w:r w:rsidRPr="001F13DD">
              <w:rPr>
                <w:rFonts w:ascii="Times New Roman" w:hAnsi="Times New Roman"/>
                <w:b/>
              </w:rPr>
              <w:t>1000 ml</w:t>
            </w:r>
          </w:p>
          <w:p w14:paraId="0821A5C2" w14:textId="77777777" w:rsidR="00234FCB" w:rsidRPr="001F13DD" w:rsidRDefault="00234FCB" w:rsidP="00234FCB">
            <w:pPr>
              <w:tabs>
                <w:tab w:val="left" w:pos="567"/>
              </w:tabs>
              <w:spacing w:after="0" w:line="240" w:lineRule="auto"/>
              <w:rPr>
                <w:rFonts w:ascii="Times New Roman" w:hAnsi="Times New Roman"/>
                <w:b/>
              </w:rPr>
            </w:pPr>
            <w:r w:rsidRPr="001F13DD">
              <w:rPr>
                <w:rFonts w:ascii="Times New Roman" w:hAnsi="Times New Roman"/>
                <w:b/>
              </w:rPr>
              <w:t>tirpalo sudėtis</w:t>
            </w:r>
          </w:p>
          <w:p w14:paraId="0821A5C3" w14:textId="77777777" w:rsidR="00234FCB" w:rsidRPr="001F13DD" w:rsidRDefault="00234FCB" w:rsidP="00234FCB">
            <w:pPr>
              <w:tabs>
                <w:tab w:val="left" w:pos="567"/>
              </w:tabs>
              <w:spacing w:after="0" w:line="240" w:lineRule="auto"/>
              <w:rPr>
                <w:rFonts w:ascii="Times New Roman" w:hAnsi="Times New Roman"/>
                <w:b/>
              </w:rPr>
            </w:pPr>
          </w:p>
        </w:tc>
      </w:tr>
      <w:tr w:rsidR="00234FCB" w:rsidRPr="001F13DD" w14:paraId="0821A5D4" w14:textId="77777777" w:rsidTr="005C447E">
        <w:tc>
          <w:tcPr>
            <w:tcW w:w="1809" w:type="dxa"/>
            <w:tcBorders>
              <w:top w:val="single" w:sz="4" w:space="0" w:color="auto"/>
              <w:left w:val="single" w:sz="4" w:space="0" w:color="auto"/>
              <w:bottom w:val="single" w:sz="4" w:space="0" w:color="auto"/>
              <w:right w:val="single" w:sz="4" w:space="0" w:color="auto"/>
            </w:tcBorders>
            <w:hideMark/>
          </w:tcPr>
          <w:p w14:paraId="0821A5C5" w14:textId="77777777" w:rsidR="00234FCB" w:rsidRPr="001F13DD" w:rsidRDefault="00234FCB" w:rsidP="00234FCB">
            <w:pPr>
              <w:tabs>
                <w:tab w:val="left" w:pos="567"/>
              </w:tabs>
              <w:spacing w:after="0" w:line="240" w:lineRule="auto"/>
              <w:rPr>
                <w:rFonts w:ascii="Times New Roman" w:hAnsi="Times New Roman"/>
              </w:rPr>
            </w:pPr>
            <w:r w:rsidRPr="001F13DD">
              <w:rPr>
                <w:rFonts w:ascii="Times New Roman" w:hAnsi="Times New Roman"/>
              </w:rPr>
              <w:t>Bendrasis (duomenys apytikriai)</w:t>
            </w:r>
          </w:p>
        </w:tc>
        <w:tc>
          <w:tcPr>
            <w:tcW w:w="1560" w:type="dxa"/>
            <w:tcBorders>
              <w:top w:val="single" w:sz="4" w:space="0" w:color="auto"/>
              <w:left w:val="single" w:sz="4" w:space="0" w:color="auto"/>
              <w:bottom w:val="single" w:sz="4" w:space="0" w:color="auto"/>
              <w:right w:val="single" w:sz="4" w:space="0" w:color="auto"/>
            </w:tcBorders>
            <w:hideMark/>
          </w:tcPr>
          <w:p w14:paraId="0821A5C6" w14:textId="77777777" w:rsidR="00234FCB" w:rsidRPr="001F13DD" w:rsidRDefault="00234FCB" w:rsidP="00234FCB">
            <w:pPr>
              <w:tabs>
                <w:tab w:val="left" w:pos="567"/>
              </w:tabs>
              <w:spacing w:after="0" w:line="240" w:lineRule="auto"/>
              <w:rPr>
                <w:rFonts w:ascii="Times New Roman" w:hAnsi="Times New Roman"/>
              </w:rPr>
            </w:pPr>
            <w:r w:rsidRPr="001F13DD">
              <w:rPr>
                <w:rFonts w:ascii="Times New Roman" w:hAnsi="Times New Roman"/>
              </w:rPr>
              <w:t>550 kcal</w:t>
            </w:r>
          </w:p>
          <w:p w14:paraId="0821A5C7" w14:textId="77777777" w:rsidR="00234FCB" w:rsidRPr="001F13DD" w:rsidRDefault="00234FCB" w:rsidP="00234FCB">
            <w:pPr>
              <w:tabs>
                <w:tab w:val="left" w:pos="567"/>
              </w:tabs>
              <w:spacing w:after="0" w:line="240" w:lineRule="auto"/>
              <w:rPr>
                <w:rFonts w:ascii="Times New Roman" w:hAnsi="Times New Roman"/>
              </w:rPr>
            </w:pPr>
            <w:r w:rsidRPr="001F13DD">
              <w:rPr>
                <w:rFonts w:ascii="Times New Roman" w:hAnsi="Times New Roman"/>
              </w:rPr>
              <w:t>2,3 MJ</w:t>
            </w:r>
          </w:p>
        </w:tc>
        <w:tc>
          <w:tcPr>
            <w:tcW w:w="1417" w:type="dxa"/>
            <w:tcBorders>
              <w:top w:val="single" w:sz="4" w:space="0" w:color="auto"/>
              <w:left w:val="single" w:sz="4" w:space="0" w:color="auto"/>
              <w:bottom w:val="single" w:sz="4" w:space="0" w:color="auto"/>
              <w:right w:val="single" w:sz="4" w:space="0" w:color="auto"/>
            </w:tcBorders>
            <w:hideMark/>
          </w:tcPr>
          <w:p w14:paraId="0821A5C8" w14:textId="77777777" w:rsidR="00234FCB" w:rsidRPr="001F13DD" w:rsidRDefault="00234FCB" w:rsidP="00234FCB">
            <w:pPr>
              <w:tabs>
                <w:tab w:val="left" w:pos="567"/>
              </w:tabs>
              <w:spacing w:after="0" w:line="240" w:lineRule="auto"/>
              <w:rPr>
                <w:rFonts w:ascii="Times New Roman" w:hAnsi="Times New Roman"/>
              </w:rPr>
            </w:pPr>
            <w:r w:rsidRPr="001F13DD">
              <w:rPr>
                <w:rFonts w:ascii="Times New Roman" w:hAnsi="Times New Roman"/>
              </w:rPr>
              <w:t>1100 kcal</w:t>
            </w:r>
          </w:p>
          <w:p w14:paraId="0821A5C9" w14:textId="77777777" w:rsidR="00234FCB" w:rsidRPr="001F13DD" w:rsidRDefault="00234FCB" w:rsidP="00234FCB">
            <w:pPr>
              <w:tabs>
                <w:tab w:val="left" w:pos="567"/>
              </w:tabs>
              <w:spacing w:after="0" w:line="240" w:lineRule="auto"/>
              <w:rPr>
                <w:rFonts w:ascii="Times New Roman" w:hAnsi="Times New Roman"/>
              </w:rPr>
            </w:pPr>
            <w:r w:rsidRPr="001F13DD">
              <w:rPr>
                <w:rFonts w:ascii="Times New Roman" w:hAnsi="Times New Roman"/>
              </w:rPr>
              <w:t>4,6 MJ</w:t>
            </w:r>
          </w:p>
        </w:tc>
        <w:tc>
          <w:tcPr>
            <w:tcW w:w="1276" w:type="dxa"/>
            <w:tcBorders>
              <w:top w:val="single" w:sz="4" w:space="0" w:color="auto"/>
              <w:left w:val="single" w:sz="4" w:space="0" w:color="auto"/>
              <w:bottom w:val="single" w:sz="4" w:space="0" w:color="auto"/>
              <w:right w:val="single" w:sz="4" w:space="0" w:color="auto"/>
            </w:tcBorders>
            <w:hideMark/>
          </w:tcPr>
          <w:p w14:paraId="0821A5CA" w14:textId="77777777" w:rsidR="00234FCB" w:rsidRPr="001F13DD" w:rsidRDefault="00234FCB" w:rsidP="00234FCB">
            <w:pPr>
              <w:tabs>
                <w:tab w:val="left" w:pos="567"/>
              </w:tabs>
              <w:spacing w:after="0" w:line="240" w:lineRule="auto"/>
              <w:rPr>
                <w:rFonts w:ascii="Times New Roman" w:hAnsi="Times New Roman"/>
              </w:rPr>
            </w:pPr>
            <w:r w:rsidRPr="001F13DD">
              <w:rPr>
                <w:rFonts w:ascii="Times New Roman" w:hAnsi="Times New Roman"/>
              </w:rPr>
              <w:t xml:space="preserve">1600 kcal </w:t>
            </w:r>
          </w:p>
          <w:p w14:paraId="0821A5CB" w14:textId="77777777" w:rsidR="00234FCB" w:rsidRPr="001F13DD" w:rsidRDefault="00234FCB" w:rsidP="00234FCB">
            <w:pPr>
              <w:tabs>
                <w:tab w:val="left" w:pos="567"/>
              </w:tabs>
              <w:spacing w:after="0" w:line="240" w:lineRule="auto"/>
              <w:rPr>
                <w:rFonts w:ascii="Times New Roman" w:hAnsi="Times New Roman"/>
              </w:rPr>
            </w:pPr>
            <w:r w:rsidRPr="001F13DD">
              <w:rPr>
                <w:rFonts w:ascii="Times New Roman" w:hAnsi="Times New Roman"/>
              </w:rPr>
              <w:t>6,7 MJ</w:t>
            </w:r>
          </w:p>
        </w:tc>
        <w:tc>
          <w:tcPr>
            <w:tcW w:w="1276" w:type="dxa"/>
            <w:tcBorders>
              <w:top w:val="single" w:sz="4" w:space="0" w:color="auto"/>
              <w:left w:val="single" w:sz="4" w:space="0" w:color="auto"/>
              <w:bottom w:val="single" w:sz="4" w:space="0" w:color="auto"/>
              <w:right w:val="single" w:sz="4" w:space="0" w:color="auto"/>
            </w:tcBorders>
            <w:hideMark/>
          </w:tcPr>
          <w:p w14:paraId="0821A5CC" w14:textId="77777777" w:rsidR="00234FCB" w:rsidRPr="001F13DD" w:rsidRDefault="00234FCB" w:rsidP="00234FCB">
            <w:pPr>
              <w:tabs>
                <w:tab w:val="left" w:pos="567"/>
              </w:tabs>
              <w:spacing w:after="0" w:line="240" w:lineRule="auto"/>
              <w:rPr>
                <w:rFonts w:ascii="Times New Roman" w:hAnsi="Times New Roman"/>
              </w:rPr>
            </w:pPr>
            <w:r w:rsidRPr="001F13DD">
              <w:rPr>
                <w:rFonts w:ascii="Times New Roman" w:hAnsi="Times New Roman"/>
              </w:rPr>
              <w:t xml:space="preserve">2200 kcal </w:t>
            </w:r>
          </w:p>
          <w:p w14:paraId="0821A5CD" w14:textId="77777777" w:rsidR="00234FCB" w:rsidRPr="001F13DD" w:rsidRDefault="00234FCB" w:rsidP="00234FCB">
            <w:pPr>
              <w:tabs>
                <w:tab w:val="left" w:pos="567"/>
              </w:tabs>
              <w:spacing w:after="0" w:line="240" w:lineRule="auto"/>
              <w:rPr>
                <w:rFonts w:ascii="Times New Roman" w:hAnsi="Times New Roman"/>
              </w:rPr>
            </w:pPr>
            <w:r w:rsidRPr="001F13DD">
              <w:rPr>
                <w:rFonts w:ascii="Times New Roman" w:hAnsi="Times New Roman"/>
              </w:rPr>
              <w:t>9,2 MJ</w:t>
            </w:r>
          </w:p>
        </w:tc>
        <w:tc>
          <w:tcPr>
            <w:tcW w:w="1417" w:type="dxa"/>
            <w:tcBorders>
              <w:top w:val="single" w:sz="4" w:space="0" w:color="auto"/>
              <w:left w:val="single" w:sz="4" w:space="0" w:color="auto"/>
              <w:bottom w:val="single" w:sz="4" w:space="0" w:color="auto"/>
              <w:right w:val="single" w:sz="4" w:space="0" w:color="auto"/>
            </w:tcBorders>
            <w:hideMark/>
          </w:tcPr>
          <w:p w14:paraId="0821A5CE" w14:textId="77777777" w:rsidR="00234FCB" w:rsidRPr="001F13DD" w:rsidRDefault="00234FCB" w:rsidP="00234FCB">
            <w:pPr>
              <w:tabs>
                <w:tab w:val="left" w:pos="567"/>
              </w:tabs>
              <w:spacing w:after="0" w:line="240" w:lineRule="auto"/>
              <w:rPr>
                <w:rFonts w:ascii="Times New Roman" w:hAnsi="Times New Roman"/>
              </w:rPr>
            </w:pPr>
            <w:r w:rsidRPr="001F13DD">
              <w:rPr>
                <w:rFonts w:ascii="Times New Roman" w:hAnsi="Times New Roman"/>
              </w:rPr>
              <w:t>2700 kcal</w:t>
            </w:r>
          </w:p>
          <w:p w14:paraId="0821A5CF" w14:textId="77777777" w:rsidR="00234FCB" w:rsidRPr="001F13DD" w:rsidRDefault="00234FCB" w:rsidP="00234FCB">
            <w:pPr>
              <w:tabs>
                <w:tab w:val="left" w:pos="567"/>
              </w:tabs>
              <w:spacing w:after="0" w:line="240" w:lineRule="auto"/>
              <w:rPr>
                <w:rFonts w:ascii="Times New Roman" w:hAnsi="Times New Roman"/>
              </w:rPr>
            </w:pPr>
            <w:r w:rsidRPr="001F13DD">
              <w:rPr>
                <w:rFonts w:ascii="Times New Roman" w:hAnsi="Times New Roman"/>
              </w:rPr>
              <w:t>11,3 MJ</w:t>
            </w:r>
          </w:p>
        </w:tc>
        <w:tc>
          <w:tcPr>
            <w:tcW w:w="1418" w:type="dxa"/>
            <w:tcBorders>
              <w:top w:val="single" w:sz="4" w:space="0" w:color="auto"/>
              <w:left w:val="single" w:sz="4" w:space="0" w:color="auto"/>
              <w:bottom w:val="single" w:sz="4" w:space="0" w:color="auto"/>
              <w:right w:val="single" w:sz="4" w:space="0" w:color="auto"/>
            </w:tcBorders>
          </w:tcPr>
          <w:p w14:paraId="0821A5D0" w14:textId="77777777" w:rsidR="00234FCB" w:rsidRPr="001F13DD" w:rsidRDefault="00234FCB" w:rsidP="00234FCB">
            <w:pPr>
              <w:tabs>
                <w:tab w:val="left" w:pos="567"/>
              </w:tabs>
              <w:spacing w:after="0" w:line="240" w:lineRule="auto"/>
              <w:rPr>
                <w:rFonts w:ascii="Times New Roman" w:hAnsi="Times New Roman"/>
              </w:rPr>
            </w:pPr>
            <w:r w:rsidRPr="001F13DD">
              <w:rPr>
                <w:rFonts w:ascii="Times New Roman" w:hAnsi="Times New Roman"/>
              </w:rPr>
              <w:t>1100 kcal</w:t>
            </w:r>
          </w:p>
          <w:p w14:paraId="0821A5D1" w14:textId="77777777" w:rsidR="00234FCB" w:rsidRPr="001F13DD" w:rsidRDefault="00234FCB" w:rsidP="00234FCB">
            <w:pPr>
              <w:tabs>
                <w:tab w:val="left" w:pos="567"/>
              </w:tabs>
              <w:spacing w:after="0" w:line="240" w:lineRule="auto"/>
              <w:rPr>
                <w:rFonts w:ascii="Times New Roman" w:hAnsi="Times New Roman"/>
              </w:rPr>
            </w:pPr>
            <w:r w:rsidRPr="001F13DD">
              <w:rPr>
                <w:rFonts w:ascii="Times New Roman" w:hAnsi="Times New Roman"/>
              </w:rPr>
              <w:t>4,6 MJ</w:t>
            </w:r>
          </w:p>
          <w:p w14:paraId="0821A5D2" w14:textId="77777777" w:rsidR="00234FCB" w:rsidRPr="001F13DD" w:rsidRDefault="00234FCB" w:rsidP="00234FCB">
            <w:pPr>
              <w:tabs>
                <w:tab w:val="left" w:pos="567"/>
              </w:tabs>
              <w:spacing w:after="0" w:line="240" w:lineRule="auto"/>
              <w:rPr>
                <w:rFonts w:ascii="Times New Roman" w:hAnsi="Times New Roman"/>
              </w:rPr>
            </w:pPr>
          </w:p>
          <w:p w14:paraId="0821A5D3" w14:textId="77777777" w:rsidR="00234FCB" w:rsidRPr="001F13DD" w:rsidRDefault="00234FCB" w:rsidP="00234FCB">
            <w:pPr>
              <w:tabs>
                <w:tab w:val="left" w:pos="567"/>
              </w:tabs>
              <w:spacing w:after="0" w:line="240" w:lineRule="auto"/>
              <w:rPr>
                <w:rFonts w:ascii="Times New Roman" w:hAnsi="Times New Roman"/>
              </w:rPr>
            </w:pPr>
          </w:p>
        </w:tc>
      </w:tr>
      <w:tr w:rsidR="00234FCB" w:rsidRPr="001F13DD" w14:paraId="0821A5E2" w14:textId="77777777" w:rsidTr="005C447E">
        <w:tc>
          <w:tcPr>
            <w:tcW w:w="1809" w:type="dxa"/>
            <w:tcBorders>
              <w:top w:val="single" w:sz="4" w:space="0" w:color="auto"/>
              <w:left w:val="single" w:sz="4" w:space="0" w:color="auto"/>
              <w:bottom w:val="single" w:sz="4" w:space="0" w:color="auto"/>
              <w:right w:val="single" w:sz="4" w:space="0" w:color="auto"/>
            </w:tcBorders>
            <w:hideMark/>
          </w:tcPr>
          <w:p w14:paraId="0821A5D5" w14:textId="77777777" w:rsidR="00234FCB" w:rsidRPr="001F13DD" w:rsidRDefault="00234FCB" w:rsidP="00234FCB">
            <w:pPr>
              <w:tabs>
                <w:tab w:val="left" w:pos="567"/>
              </w:tabs>
              <w:spacing w:after="0" w:line="240" w:lineRule="auto"/>
              <w:rPr>
                <w:rFonts w:ascii="Times New Roman" w:hAnsi="Times New Roman"/>
              </w:rPr>
            </w:pPr>
            <w:r w:rsidRPr="001F13DD">
              <w:rPr>
                <w:rFonts w:ascii="Times New Roman" w:hAnsi="Times New Roman"/>
              </w:rPr>
              <w:t xml:space="preserve">Be baltymų (duomenys apytikriai) </w:t>
            </w:r>
          </w:p>
        </w:tc>
        <w:tc>
          <w:tcPr>
            <w:tcW w:w="1560" w:type="dxa"/>
            <w:tcBorders>
              <w:top w:val="single" w:sz="4" w:space="0" w:color="auto"/>
              <w:left w:val="single" w:sz="4" w:space="0" w:color="auto"/>
              <w:bottom w:val="single" w:sz="4" w:space="0" w:color="auto"/>
              <w:right w:val="single" w:sz="4" w:space="0" w:color="auto"/>
            </w:tcBorders>
            <w:hideMark/>
          </w:tcPr>
          <w:p w14:paraId="0821A5D6" w14:textId="77777777" w:rsidR="00234FCB" w:rsidRPr="001F13DD" w:rsidRDefault="00234FCB" w:rsidP="00234FCB">
            <w:pPr>
              <w:tabs>
                <w:tab w:val="left" w:pos="567"/>
              </w:tabs>
              <w:spacing w:after="0" w:line="240" w:lineRule="auto"/>
              <w:rPr>
                <w:rFonts w:ascii="Times New Roman" w:hAnsi="Times New Roman"/>
              </w:rPr>
            </w:pPr>
            <w:r w:rsidRPr="001F13DD">
              <w:rPr>
                <w:rFonts w:ascii="Times New Roman" w:hAnsi="Times New Roman"/>
              </w:rPr>
              <w:t>450 kcal</w:t>
            </w:r>
          </w:p>
          <w:p w14:paraId="0821A5D7" w14:textId="77777777" w:rsidR="00234FCB" w:rsidRPr="001F13DD" w:rsidRDefault="00234FCB" w:rsidP="00234FCB">
            <w:pPr>
              <w:tabs>
                <w:tab w:val="left" w:pos="567"/>
              </w:tabs>
              <w:spacing w:after="0" w:line="240" w:lineRule="auto"/>
              <w:rPr>
                <w:rFonts w:ascii="Times New Roman" w:hAnsi="Times New Roman"/>
              </w:rPr>
            </w:pPr>
            <w:r w:rsidRPr="001F13DD">
              <w:rPr>
                <w:rFonts w:ascii="Times New Roman" w:hAnsi="Times New Roman"/>
              </w:rPr>
              <w:t>1,9 MJ</w:t>
            </w:r>
          </w:p>
        </w:tc>
        <w:tc>
          <w:tcPr>
            <w:tcW w:w="1417" w:type="dxa"/>
            <w:tcBorders>
              <w:top w:val="single" w:sz="4" w:space="0" w:color="auto"/>
              <w:left w:val="single" w:sz="4" w:space="0" w:color="auto"/>
              <w:bottom w:val="single" w:sz="4" w:space="0" w:color="auto"/>
              <w:right w:val="single" w:sz="4" w:space="0" w:color="auto"/>
            </w:tcBorders>
            <w:hideMark/>
          </w:tcPr>
          <w:p w14:paraId="0821A5D8" w14:textId="77777777" w:rsidR="00234FCB" w:rsidRPr="001F13DD" w:rsidRDefault="00234FCB" w:rsidP="00234FCB">
            <w:pPr>
              <w:tabs>
                <w:tab w:val="left" w:pos="567"/>
              </w:tabs>
              <w:spacing w:after="0" w:line="240" w:lineRule="auto"/>
              <w:rPr>
                <w:rFonts w:ascii="Times New Roman" w:hAnsi="Times New Roman"/>
              </w:rPr>
            </w:pPr>
            <w:r w:rsidRPr="001F13DD">
              <w:rPr>
                <w:rFonts w:ascii="Times New Roman" w:hAnsi="Times New Roman"/>
              </w:rPr>
              <w:t>900 kcal</w:t>
            </w:r>
          </w:p>
          <w:p w14:paraId="0821A5D9" w14:textId="77777777" w:rsidR="00234FCB" w:rsidRPr="001F13DD" w:rsidRDefault="00234FCB" w:rsidP="00234FCB">
            <w:pPr>
              <w:tabs>
                <w:tab w:val="left" w:pos="567"/>
              </w:tabs>
              <w:spacing w:after="0" w:line="240" w:lineRule="auto"/>
              <w:rPr>
                <w:rFonts w:ascii="Times New Roman" w:hAnsi="Times New Roman"/>
              </w:rPr>
            </w:pPr>
            <w:r w:rsidRPr="001F13DD">
              <w:rPr>
                <w:rFonts w:ascii="Times New Roman" w:hAnsi="Times New Roman"/>
              </w:rPr>
              <w:t>3,8 MJ</w:t>
            </w:r>
          </w:p>
        </w:tc>
        <w:tc>
          <w:tcPr>
            <w:tcW w:w="1276" w:type="dxa"/>
            <w:tcBorders>
              <w:top w:val="single" w:sz="4" w:space="0" w:color="auto"/>
              <w:left w:val="single" w:sz="4" w:space="0" w:color="auto"/>
              <w:bottom w:val="single" w:sz="4" w:space="0" w:color="auto"/>
              <w:right w:val="single" w:sz="4" w:space="0" w:color="auto"/>
            </w:tcBorders>
            <w:hideMark/>
          </w:tcPr>
          <w:p w14:paraId="0821A5DA" w14:textId="77777777" w:rsidR="00234FCB" w:rsidRPr="001F13DD" w:rsidRDefault="00234FCB" w:rsidP="00234FCB">
            <w:pPr>
              <w:tabs>
                <w:tab w:val="left" w:pos="567"/>
              </w:tabs>
              <w:spacing w:after="0" w:line="240" w:lineRule="auto"/>
              <w:rPr>
                <w:rFonts w:ascii="Times New Roman" w:hAnsi="Times New Roman"/>
              </w:rPr>
            </w:pPr>
            <w:r w:rsidRPr="001F13DD">
              <w:rPr>
                <w:rFonts w:ascii="Times New Roman" w:hAnsi="Times New Roman"/>
              </w:rPr>
              <w:t xml:space="preserve">1300 kcal </w:t>
            </w:r>
          </w:p>
          <w:p w14:paraId="0821A5DB" w14:textId="77777777" w:rsidR="00234FCB" w:rsidRPr="001F13DD" w:rsidRDefault="00234FCB" w:rsidP="00234FCB">
            <w:pPr>
              <w:tabs>
                <w:tab w:val="left" w:pos="567"/>
              </w:tabs>
              <w:spacing w:after="0" w:line="240" w:lineRule="auto"/>
              <w:rPr>
                <w:rFonts w:ascii="Times New Roman" w:hAnsi="Times New Roman"/>
              </w:rPr>
            </w:pPr>
            <w:r w:rsidRPr="001F13DD">
              <w:rPr>
                <w:rFonts w:ascii="Times New Roman" w:hAnsi="Times New Roman"/>
              </w:rPr>
              <w:t>5,4 MJ</w:t>
            </w:r>
          </w:p>
        </w:tc>
        <w:tc>
          <w:tcPr>
            <w:tcW w:w="1276" w:type="dxa"/>
            <w:tcBorders>
              <w:top w:val="single" w:sz="4" w:space="0" w:color="auto"/>
              <w:left w:val="single" w:sz="4" w:space="0" w:color="auto"/>
              <w:bottom w:val="single" w:sz="4" w:space="0" w:color="auto"/>
              <w:right w:val="single" w:sz="4" w:space="0" w:color="auto"/>
            </w:tcBorders>
            <w:hideMark/>
          </w:tcPr>
          <w:p w14:paraId="0821A5DC" w14:textId="77777777" w:rsidR="00234FCB" w:rsidRPr="001F13DD" w:rsidRDefault="00234FCB" w:rsidP="00234FCB">
            <w:pPr>
              <w:tabs>
                <w:tab w:val="left" w:pos="567"/>
              </w:tabs>
              <w:spacing w:after="0" w:line="240" w:lineRule="auto"/>
              <w:rPr>
                <w:rFonts w:ascii="Times New Roman" w:hAnsi="Times New Roman"/>
              </w:rPr>
            </w:pPr>
            <w:r w:rsidRPr="001F13DD">
              <w:rPr>
                <w:rFonts w:ascii="Times New Roman" w:hAnsi="Times New Roman"/>
              </w:rPr>
              <w:t>1800 kcal</w:t>
            </w:r>
          </w:p>
          <w:p w14:paraId="0821A5DD" w14:textId="77777777" w:rsidR="00234FCB" w:rsidRPr="001F13DD" w:rsidRDefault="00234FCB" w:rsidP="00234FCB">
            <w:pPr>
              <w:tabs>
                <w:tab w:val="left" w:pos="567"/>
              </w:tabs>
              <w:spacing w:after="0" w:line="240" w:lineRule="auto"/>
              <w:rPr>
                <w:rFonts w:ascii="Times New Roman" w:hAnsi="Times New Roman"/>
              </w:rPr>
            </w:pPr>
            <w:r w:rsidRPr="001F13DD">
              <w:rPr>
                <w:rFonts w:ascii="Times New Roman" w:hAnsi="Times New Roman"/>
              </w:rPr>
              <w:t>7,5 MJ</w:t>
            </w:r>
          </w:p>
        </w:tc>
        <w:tc>
          <w:tcPr>
            <w:tcW w:w="1417" w:type="dxa"/>
            <w:tcBorders>
              <w:top w:val="single" w:sz="4" w:space="0" w:color="auto"/>
              <w:left w:val="single" w:sz="4" w:space="0" w:color="auto"/>
              <w:bottom w:val="single" w:sz="4" w:space="0" w:color="auto"/>
              <w:right w:val="single" w:sz="4" w:space="0" w:color="auto"/>
            </w:tcBorders>
            <w:hideMark/>
          </w:tcPr>
          <w:p w14:paraId="0821A5DE" w14:textId="77777777" w:rsidR="00234FCB" w:rsidRPr="001F13DD" w:rsidRDefault="00234FCB" w:rsidP="00234FCB">
            <w:pPr>
              <w:tabs>
                <w:tab w:val="left" w:pos="567"/>
              </w:tabs>
              <w:spacing w:after="0" w:line="240" w:lineRule="auto"/>
              <w:rPr>
                <w:rFonts w:ascii="Times New Roman" w:hAnsi="Times New Roman"/>
              </w:rPr>
            </w:pPr>
            <w:r w:rsidRPr="001F13DD">
              <w:rPr>
                <w:rFonts w:ascii="Times New Roman" w:hAnsi="Times New Roman"/>
              </w:rPr>
              <w:t>2200 kcal</w:t>
            </w:r>
          </w:p>
          <w:p w14:paraId="0821A5DF" w14:textId="77777777" w:rsidR="00234FCB" w:rsidRPr="001F13DD" w:rsidRDefault="00234FCB" w:rsidP="00234FCB">
            <w:pPr>
              <w:tabs>
                <w:tab w:val="left" w:pos="567"/>
              </w:tabs>
              <w:spacing w:after="0" w:line="240" w:lineRule="auto"/>
              <w:rPr>
                <w:rFonts w:ascii="Times New Roman" w:hAnsi="Times New Roman"/>
              </w:rPr>
            </w:pPr>
            <w:r w:rsidRPr="001F13DD">
              <w:rPr>
                <w:rFonts w:ascii="Times New Roman" w:hAnsi="Times New Roman"/>
              </w:rPr>
              <w:t>9,2 MJ</w:t>
            </w:r>
          </w:p>
        </w:tc>
        <w:tc>
          <w:tcPr>
            <w:tcW w:w="1418" w:type="dxa"/>
            <w:tcBorders>
              <w:top w:val="single" w:sz="4" w:space="0" w:color="auto"/>
              <w:left w:val="single" w:sz="4" w:space="0" w:color="auto"/>
              <w:bottom w:val="single" w:sz="4" w:space="0" w:color="auto"/>
              <w:right w:val="single" w:sz="4" w:space="0" w:color="auto"/>
            </w:tcBorders>
          </w:tcPr>
          <w:p w14:paraId="0821A5E0" w14:textId="77777777" w:rsidR="00234FCB" w:rsidRPr="001F13DD" w:rsidRDefault="00234FCB" w:rsidP="00234FCB">
            <w:pPr>
              <w:tabs>
                <w:tab w:val="left" w:pos="567"/>
              </w:tabs>
              <w:spacing w:after="0" w:line="240" w:lineRule="auto"/>
              <w:rPr>
                <w:rFonts w:ascii="Times New Roman" w:hAnsi="Times New Roman"/>
              </w:rPr>
            </w:pPr>
            <w:r w:rsidRPr="001F13DD">
              <w:rPr>
                <w:rFonts w:ascii="Times New Roman" w:hAnsi="Times New Roman"/>
              </w:rPr>
              <w:t>900 kcal</w:t>
            </w:r>
          </w:p>
          <w:p w14:paraId="0821A5E1" w14:textId="77777777" w:rsidR="00234FCB" w:rsidRPr="001F13DD" w:rsidRDefault="00234FCB" w:rsidP="00234FCB">
            <w:pPr>
              <w:tabs>
                <w:tab w:val="left" w:pos="567"/>
              </w:tabs>
              <w:spacing w:after="0" w:line="240" w:lineRule="auto"/>
              <w:rPr>
                <w:rFonts w:ascii="Times New Roman" w:hAnsi="Times New Roman"/>
              </w:rPr>
            </w:pPr>
            <w:r w:rsidRPr="001F13DD">
              <w:rPr>
                <w:rFonts w:ascii="Times New Roman" w:hAnsi="Times New Roman"/>
              </w:rPr>
              <w:t>3,8 MJ</w:t>
            </w:r>
          </w:p>
        </w:tc>
      </w:tr>
    </w:tbl>
    <w:p w14:paraId="0821A5E3" w14:textId="77777777" w:rsidR="00234FCB" w:rsidRPr="0019013E" w:rsidRDefault="00234FCB" w:rsidP="00234FCB">
      <w:pPr>
        <w:tabs>
          <w:tab w:val="left" w:pos="567"/>
        </w:tabs>
        <w:spacing w:after="0" w:line="240" w:lineRule="auto"/>
        <w:rPr>
          <w:rFonts w:ascii="Times New Roman" w:hAnsi="Times New Roman"/>
        </w:rPr>
      </w:pPr>
    </w:p>
    <w:p w14:paraId="0821A5E4" w14:textId="77777777" w:rsidR="00234FCB" w:rsidRPr="0019013E" w:rsidRDefault="00234FCB" w:rsidP="00234FCB">
      <w:pPr>
        <w:tabs>
          <w:tab w:val="left" w:pos="567"/>
        </w:tabs>
        <w:spacing w:after="0" w:line="240" w:lineRule="auto"/>
        <w:rPr>
          <w:rFonts w:ascii="Times New Roman" w:hAnsi="Times New Roman"/>
          <w:i/>
        </w:rPr>
      </w:pPr>
      <w:r w:rsidRPr="0019013E">
        <w:rPr>
          <w:rFonts w:ascii="Times New Roman" w:hAnsi="Times New Roman"/>
        </w:rPr>
        <w:sym w:font="Symbol" w:char="F02A"/>
      </w:r>
      <w:r w:rsidRPr="0019013E">
        <w:rPr>
          <w:rFonts w:ascii="Times New Roman" w:hAnsi="Times New Roman"/>
        </w:rPr>
        <w:t xml:space="preserve"> </w:t>
      </w:r>
      <w:r w:rsidRPr="0019013E">
        <w:rPr>
          <w:rFonts w:ascii="Times New Roman" w:hAnsi="Times New Roman"/>
          <w:i/>
        </w:rPr>
        <w:t>Fosfatai, kurių yra ir lipidų emulsijoje, ir aminorūgščių tirpale.</w:t>
      </w:r>
    </w:p>
    <w:p w14:paraId="0821A5E5" w14:textId="77777777" w:rsidR="00234FCB" w:rsidRPr="0019013E" w:rsidRDefault="00234FCB" w:rsidP="00234FCB">
      <w:pPr>
        <w:tabs>
          <w:tab w:val="left" w:pos="567"/>
        </w:tabs>
        <w:spacing w:after="0" w:line="240" w:lineRule="auto"/>
        <w:rPr>
          <w:rFonts w:ascii="Times New Roman" w:hAnsi="Times New Roman"/>
          <w:i/>
        </w:rPr>
      </w:pPr>
    </w:p>
    <w:p w14:paraId="0821A5E6" w14:textId="77777777" w:rsidR="00234FCB" w:rsidRPr="0019013E" w:rsidRDefault="00234FCB" w:rsidP="00234FCB">
      <w:pPr>
        <w:tabs>
          <w:tab w:val="left" w:pos="567"/>
        </w:tabs>
        <w:spacing w:after="0" w:line="240" w:lineRule="auto"/>
        <w:rPr>
          <w:rFonts w:ascii="Times New Roman" w:hAnsi="Times New Roman"/>
        </w:rPr>
      </w:pPr>
      <w:r w:rsidRPr="0019013E">
        <w:rPr>
          <w:rFonts w:ascii="Times New Roman" w:hAnsi="Times New Roman"/>
        </w:rPr>
        <w:t>Visos pagalbinės medžiagos išvardytos 6.1 skyriuje.</w:t>
      </w:r>
    </w:p>
    <w:p w14:paraId="0821A5E7" w14:textId="77777777" w:rsidR="00234FCB" w:rsidRPr="0019013E" w:rsidRDefault="00234FCB" w:rsidP="00234FCB">
      <w:pPr>
        <w:tabs>
          <w:tab w:val="left" w:pos="567"/>
        </w:tabs>
        <w:spacing w:after="0" w:line="240" w:lineRule="auto"/>
        <w:rPr>
          <w:rFonts w:ascii="Times New Roman" w:hAnsi="Times New Roman"/>
          <w:b/>
        </w:rPr>
      </w:pPr>
    </w:p>
    <w:p w14:paraId="0821A5E8" w14:textId="77777777" w:rsidR="00234FCB" w:rsidRPr="0019013E" w:rsidRDefault="00234FCB" w:rsidP="00234FCB">
      <w:pPr>
        <w:tabs>
          <w:tab w:val="left" w:pos="567"/>
        </w:tabs>
        <w:spacing w:after="0" w:line="240" w:lineRule="auto"/>
        <w:rPr>
          <w:rFonts w:ascii="Times New Roman" w:hAnsi="Times New Roman"/>
          <w:b/>
        </w:rPr>
      </w:pPr>
    </w:p>
    <w:p w14:paraId="0821A5E9" w14:textId="77777777" w:rsidR="00234FCB" w:rsidRPr="0019013E" w:rsidRDefault="00234FCB" w:rsidP="00234FCB">
      <w:pPr>
        <w:tabs>
          <w:tab w:val="left" w:pos="567"/>
        </w:tabs>
        <w:spacing w:after="0" w:line="240" w:lineRule="auto"/>
        <w:rPr>
          <w:rFonts w:ascii="Times New Roman" w:hAnsi="Times New Roman"/>
        </w:rPr>
      </w:pPr>
      <w:r w:rsidRPr="0019013E">
        <w:rPr>
          <w:rFonts w:ascii="Times New Roman" w:hAnsi="Times New Roman"/>
          <w:b/>
        </w:rPr>
        <w:t>3.</w:t>
      </w:r>
      <w:r w:rsidRPr="0019013E">
        <w:rPr>
          <w:rFonts w:ascii="Times New Roman" w:hAnsi="Times New Roman"/>
          <w:b/>
        </w:rPr>
        <w:tab/>
        <w:t>FARMACINĖ FORMA</w:t>
      </w:r>
      <w:r w:rsidRPr="0019013E">
        <w:rPr>
          <w:rFonts w:ascii="Times New Roman" w:hAnsi="Times New Roman"/>
        </w:rPr>
        <w:t xml:space="preserve"> </w:t>
      </w:r>
    </w:p>
    <w:p w14:paraId="0821A5EA" w14:textId="77777777" w:rsidR="00234FCB" w:rsidRPr="0019013E" w:rsidRDefault="00234FCB" w:rsidP="00234FCB">
      <w:pPr>
        <w:tabs>
          <w:tab w:val="left" w:pos="567"/>
        </w:tabs>
        <w:spacing w:after="0" w:line="240" w:lineRule="auto"/>
        <w:rPr>
          <w:rFonts w:ascii="Times New Roman" w:hAnsi="Times New Roman"/>
        </w:rPr>
      </w:pPr>
    </w:p>
    <w:p w14:paraId="0821A5EB" w14:textId="77777777" w:rsidR="00234FCB" w:rsidRPr="0019013E" w:rsidRDefault="00234FCB" w:rsidP="00234FCB">
      <w:pPr>
        <w:tabs>
          <w:tab w:val="left" w:pos="567"/>
        </w:tabs>
        <w:spacing w:after="0" w:line="240" w:lineRule="auto"/>
        <w:rPr>
          <w:rFonts w:ascii="Times New Roman" w:hAnsi="Times New Roman"/>
        </w:rPr>
      </w:pPr>
      <w:r w:rsidRPr="0019013E">
        <w:rPr>
          <w:rFonts w:ascii="Times New Roman" w:hAnsi="Times New Roman"/>
        </w:rPr>
        <w:t>Infuzinė emulsija.</w:t>
      </w:r>
    </w:p>
    <w:p w14:paraId="0821A5EC" w14:textId="77777777" w:rsidR="00234FCB" w:rsidRPr="0019013E" w:rsidRDefault="00234FCB" w:rsidP="00234FCB">
      <w:pPr>
        <w:tabs>
          <w:tab w:val="left" w:pos="567"/>
        </w:tabs>
        <w:spacing w:after="0" w:line="240" w:lineRule="auto"/>
        <w:rPr>
          <w:rFonts w:ascii="Times New Roman" w:hAnsi="Times New Roman"/>
        </w:rPr>
      </w:pPr>
    </w:p>
    <w:p w14:paraId="0821A5ED" w14:textId="77777777" w:rsidR="00234FCB" w:rsidRPr="0019013E" w:rsidRDefault="00234FCB" w:rsidP="00234FCB">
      <w:pPr>
        <w:tabs>
          <w:tab w:val="left" w:pos="567"/>
        </w:tabs>
        <w:spacing w:after="0" w:line="240" w:lineRule="auto"/>
        <w:rPr>
          <w:rFonts w:ascii="Times New Roman" w:hAnsi="Times New Roman"/>
        </w:rPr>
      </w:pPr>
      <w:r w:rsidRPr="0019013E">
        <w:rPr>
          <w:rFonts w:ascii="Times New Roman" w:hAnsi="Times New Roman"/>
        </w:rPr>
        <w:t xml:space="preserve">Gliukozės ir aminorūgščių tirpalai yra skaidrūs, bespalviai arba šiek tiek gelsvi, be matomų dalelių. Lipidų emulsija yra balta ir homogeninė. </w:t>
      </w:r>
    </w:p>
    <w:p w14:paraId="0821A5EE" w14:textId="77777777" w:rsidR="00234FCB" w:rsidRPr="0019013E" w:rsidRDefault="00234FCB" w:rsidP="00234FCB">
      <w:pPr>
        <w:tabs>
          <w:tab w:val="left" w:pos="567"/>
        </w:tabs>
        <w:spacing w:after="0" w:line="240" w:lineRule="auto"/>
        <w:rPr>
          <w:rFonts w:ascii="Times New Roman" w:hAnsi="Times New Roman"/>
        </w:rPr>
      </w:pPr>
    </w:p>
    <w:p w14:paraId="0821A5EF" w14:textId="77777777" w:rsidR="00234FCB" w:rsidRPr="0019013E" w:rsidRDefault="00234FCB" w:rsidP="00234FCB">
      <w:pPr>
        <w:tabs>
          <w:tab w:val="left" w:pos="567"/>
        </w:tabs>
        <w:spacing w:after="0" w:line="240" w:lineRule="auto"/>
        <w:rPr>
          <w:rFonts w:ascii="Times New Roman" w:hAnsi="Times New Roman"/>
        </w:rPr>
      </w:pPr>
      <w:proofErr w:type="spellStart"/>
      <w:r w:rsidRPr="0019013E">
        <w:rPr>
          <w:rFonts w:ascii="Times New Roman" w:hAnsi="Times New Roman"/>
        </w:rPr>
        <w:t>Osmoliališkumas</w:t>
      </w:r>
      <w:proofErr w:type="spellEnd"/>
      <w:r w:rsidRPr="0019013E">
        <w:rPr>
          <w:rFonts w:ascii="Times New Roman" w:hAnsi="Times New Roman"/>
        </w:rPr>
        <w:t xml:space="preserve"> yra maždaug 1800 </w:t>
      </w:r>
      <w:proofErr w:type="spellStart"/>
      <w:r w:rsidRPr="0019013E">
        <w:rPr>
          <w:rFonts w:ascii="Times New Roman" w:hAnsi="Times New Roman"/>
        </w:rPr>
        <w:t>mosm</w:t>
      </w:r>
      <w:proofErr w:type="spellEnd"/>
      <w:r w:rsidRPr="0019013E">
        <w:rPr>
          <w:rFonts w:ascii="Times New Roman" w:hAnsi="Times New Roman"/>
        </w:rPr>
        <w:t>/kg vandens.</w:t>
      </w:r>
    </w:p>
    <w:p w14:paraId="0821A5F0" w14:textId="77777777" w:rsidR="00234FCB" w:rsidRPr="0019013E" w:rsidRDefault="00234FCB" w:rsidP="00234FCB">
      <w:pPr>
        <w:tabs>
          <w:tab w:val="left" w:pos="567"/>
        </w:tabs>
        <w:spacing w:after="0" w:line="240" w:lineRule="auto"/>
        <w:rPr>
          <w:rFonts w:ascii="Times New Roman" w:hAnsi="Times New Roman"/>
        </w:rPr>
      </w:pPr>
      <w:proofErr w:type="spellStart"/>
      <w:r w:rsidRPr="0019013E">
        <w:rPr>
          <w:rFonts w:ascii="Times New Roman" w:hAnsi="Times New Roman"/>
        </w:rPr>
        <w:t>Osmoliariškumas</w:t>
      </w:r>
      <w:proofErr w:type="spellEnd"/>
      <w:r w:rsidRPr="0019013E">
        <w:rPr>
          <w:rFonts w:ascii="Times New Roman" w:hAnsi="Times New Roman"/>
        </w:rPr>
        <w:t xml:space="preserve"> yra maždaug 1500 </w:t>
      </w:r>
      <w:proofErr w:type="spellStart"/>
      <w:r w:rsidRPr="0019013E">
        <w:rPr>
          <w:rFonts w:ascii="Times New Roman" w:hAnsi="Times New Roman"/>
        </w:rPr>
        <w:t>mosmol</w:t>
      </w:r>
      <w:proofErr w:type="spellEnd"/>
      <w:r w:rsidRPr="0019013E">
        <w:rPr>
          <w:rFonts w:ascii="Times New Roman" w:hAnsi="Times New Roman"/>
        </w:rPr>
        <w:t>/l.</w:t>
      </w:r>
    </w:p>
    <w:p w14:paraId="0821A5F1" w14:textId="77777777" w:rsidR="00234FCB" w:rsidRPr="0019013E" w:rsidRDefault="00234FCB" w:rsidP="00234FCB">
      <w:pPr>
        <w:tabs>
          <w:tab w:val="left" w:pos="567"/>
        </w:tabs>
        <w:spacing w:after="0" w:line="240" w:lineRule="auto"/>
        <w:rPr>
          <w:rFonts w:ascii="Times New Roman" w:hAnsi="Times New Roman"/>
        </w:rPr>
      </w:pPr>
      <w:r w:rsidRPr="0019013E">
        <w:rPr>
          <w:rFonts w:ascii="Times New Roman" w:hAnsi="Times New Roman"/>
        </w:rPr>
        <w:t xml:space="preserve">pH (sumaišius kamerų turinį) </w:t>
      </w:r>
      <w:bookmarkStart w:id="1" w:name="_Hlk125973613"/>
      <w:r w:rsidRPr="0019013E">
        <w:rPr>
          <w:rFonts w:ascii="Times New Roman" w:hAnsi="Times New Roman"/>
        </w:rPr>
        <w:t>–</w:t>
      </w:r>
      <w:bookmarkEnd w:id="1"/>
      <w:r w:rsidRPr="0019013E">
        <w:rPr>
          <w:rFonts w:ascii="Times New Roman" w:hAnsi="Times New Roman"/>
        </w:rPr>
        <w:t xml:space="preserve"> apie 5,6.</w:t>
      </w:r>
    </w:p>
    <w:p w14:paraId="0821A5F2" w14:textId="77777777" w:rsidR="00234FCB" w:rsidRPr="0019013E" w:rsidRDefault="00234FCB" w:rsidP="00234FCB">
      <w:pPr>
        <w:tabs>
          <w:tab w:val="left" w:pos="567"/>
        </w:tabs>
        <w:spacing w:after="0" w:line="240" w:lineRule="auto"/>
        <w:rPr>
          <w:rFonts w:ascii="Times New Roman" w:hAnsi="Times New Roman"/>
        </w:rPr>
      </w:pPr>
    </w:p>
    <w:p w14:paraId="0821A5F3" w14:textId="77777777" w:rsidR="00234FCB" w:rsidRPr="0019013E" w:rsidRDefault="00234FCB" w:rsidP="00234FCB">
      <w:pPr>
        <w:tabs>
          <w:tab w:val="left" w:pos="567"/>
        </w:tabs>
        <w:spacing w:after="0" w:line="240" w:lineRule="auto"/>
        <w:rPr>
          <w:rFonts w:ascii="Times New Roman" w:hAnsi="Times New Roman"/>
        </w:rPr>
      </w:pPr>
    </w:p>
    <w:p w14:paraId="0821A5F4" w14:textId="77777777" w:rsidR="00234FCB" w:rsidRPr="0019013E" w:rsidRDefault="00234FCB" w:rsidP="00234FCB">
      <w:pPr>
        <w:keepNext/>
        <w:keepLines/>
        <w:tabs>
          <w:tab w:val="left" w:pos="567"/>
        </w:tabs>
        <w:spacing w:after="0" w:line="240" w:lineRule="auto"/>
        <w:rPr>
          <w:rFonts w:ascii="Times New Roman" w:hAnsi="Times New Roman"/>
          <w:b/>
        </w:rPr>
      </w:pPr>
      <w:r w:rsidRPr="0019013E">
        <w:rPr>
          <w:rFonts w:ascii="Times New Roman" w:hAnsi="Times New Roman"/>
          <w:b/>
        </w:rPr>
        <w:lastRenderedPageBreak/>
        <w:t>4.</w:t>
      </w:r>
      <w:r w:rsidRPr="0019013E">
        <w:rPr>
          <w:rFonts w:ascii="Times New Roman" w:hAnsi="Times New Roman"/>
          <w:b/>
        </w:rPr>
        <w:tab/>
        <w:t>KLINIKINĖ INFORMACIJA</w:t>
      </w:r>
    </w:p>
    <w:p w14:paraId="0821A5F5" w14:textId="77777777" w:rsidR="00234FCB" w:rsidRPr="0019013E" w:rsidRDefault="00234FCB" w:rsidP="00234FCB">
      <w:pPr>
        <w:keepNext/>
        <w:keepLines/>
        <w:tabs>
          <w:tab w:val="left" w:pos="567"/>
        </w:tabs>
        <w:spacing w:after="0" w:line="240" w:lineRule="auto"/>
        <w:rPr>
          <w:rFonts w:ascii="Times New Roman" w:hAnsi="Times New Roman"/>
          <w:b/>
        </w:rPr>
      </w:pPr>
    </w:p>
    <w:p w14:paraId="0821A5F6" w14:textId="77777777" w:rsidR="00234FCB" w:rsidRPr="0019013E" w:rsidRDefault="00234FCB" w:rsidP="00234FCB">
      <w:pPr>
        <w:keepNext/>
        <w:keepLines/>
        <w:tabs>
          <w:tab w:val="left" w:pos="567"/>
        </w:tabs>
        <w:spacing w:after="0" w:line="240" w:lineRule="auto"/>
        <w:rPr>
          <w:rFonts w:ascii="Times New Roman" w:hAnsi="Times New Roman"/>
          <w:b/>
        </w:rPr>
      </w:pPr>
      <w:r w:rsidRPr="0019013E">
        <w:rPr>
          <w:rFonts w:ascii="Times New Roman" w:hAnsi="Times New Roman"/>
          <w:b/>
        </w:rPr>
        <w:t>4.1</w:t>
      </w:r>
      <w:r w:rsidRPr="0019013E">
        <w:rPr>
          <w:rFonts w:ascii="Times New Roman" w:hAnsi="Times New Roman"/>
          <w:b/>
        </w:rPr>
        <w:tab/>
        <w:t>Terapinės indikacijos</w:t>
      </w:r>
    </w:p>
    <w:p w14:paraId="0821A5F7" w14:textId="77777777" w:rsidR="00234FCB" w:rsidRPr="0019013E" w:rsidRDefault="00234FCB" w:rsidP="00234FCB">
      <w:pPr>
        <w:tabs>
          <w:tab w:val="left" w:pos="567"/>
        </w:tabs>
        <w:spacing w:after="0" w:line="240" w:lineRule="auto"/>
        <w:rPr>
          <w:rFonts w:ascii="Times New Roman" w:hAnsi="Times New Roman"/>
          <w:b/>
        </w:rPr>
      </w:pPr>
    </w:p>
    <w:p w14:paraId="0821A5F8" w14:textId="77777777" w:rsidR="00234FCB" w:rsidRPr="0019013E" w:rsidRDefault="00234FCB" w:rsidP="00234FCB">
      <w:pPr>
        <w:tabs>
          <w:tab w:val="left" w:pos="567"/>
        </w:tabs>
        <w:spacing w:after="0" w:line="240" w:lineRule="auto"/>
        <w:rPr>
          <w:rFonts w:ascii="Times New Roman" w:hAnsi="Times New Roman"/>
        </w:rPr>
      </w:pPr>
      <w:r w:rsidRPr="0019013E">
        <w:rPr>
          <w:rFonts w:ascii="Times New Roman" w:hAnsi="Times New Roman"/>
        </w:rPr>
        <w:t xml:space="preserve">Suaugusiųjų ir vyresnių kaip 2 metų vaikų maitinimas </w:t>
      </w:r>
      <w:proofErr w:type="spellStart"/>
      <w:r w:rsidRPr="0019013E">
        <w:rPr>
          <w:rFonts w:ascii="Times New Roman" w:hAnsi="Times New Roman"/>
        </w:rPr>
        <w:t>parenteriniu</w:t>
      </w:r>
      <w:proofErr w:type="spellEnd"/>
      <w:r w:rsidRPr="0019013E">
        <w:rPr>
          <w:rFonts w:ascii="Times New Roman" w:hAnsi="Times New Roman"/>
        </w:rPr>
        <w:t xml:space="preserve"> būdu, tuo atveju, jei jie maitintis per burną ar </w:t>
      </w:r>
      <w:proofErr w:type="spellStart"/>
      <w:r w:rsidRPr="0019013E">
        <w:rPr>
          <w:rFonts w:ascii="Times New Roman" w:hAnsi="Times New Roman"/>
        </w:rPr>
        <w:t>enteriniu</w:t>
      </w:r>
      <w:proofErr w:type="spellEnd"/>
      <w:r w:rsidRPr="0019013E">
        <w:rPr>
          <w:rFonts w:ascii="Times New Roman" w:hAnsi="Times New Roman"/>
        </w:rPr>
        <w:t xml:space="preserve"> būdu negali, tokia mityba yra nepakankama arba draudžiama. </w:t>
      </w:r>
    </w:p>
    <w:p w14:paraId="0821A5F9" w14:textId="77777777" w:rsidR="00234FCB" w:rsidRPr="0019013E" w:rsidRDefault="00234FCB" w:rsidP="00234FCB">
      <w:pPr>
        <w:tabs>
          <w:tab w:val="left" w:pos="567"/>
        </w:tabs>
        <w:spacing w:after="0" w:line="240" w:lineRule="auto"/>
        <w:rPr>
          <w:rFonts w:ascii="Times New Roman" w:hAnsi="Times New Roman"/>
        </w:rPr>
      </w:pPr>
    </w:p>
    <w:p w14:paraId="0821A5FA" w14:textId="77777777" w:rsidR="00234FCB" w:rsidRPr="0019013E" w:rsidRDefault="00234FCB" w:rsidP="00234FCB">
      <w:pPr>
        <w:tabs>
          <w:tab w:val="left" w:pos="567"/>
        </w:tabs>
        <w:spacing w:after="0" w:line="240" w:lineRule="auto"/>
        <w:rPr>
          <w:rFonts w:ascii="Times New Roman" w:hAnsi="Times New Roman"/>
          <w:b/>
        </w:rPr>
      </w:pPr>
      <w:r w:rsidRPr="0019013E">
        <w:rPr>
          <w:rFonts w:ascii="Times New Roman" w:hAnsi="Times New Roman"/>
          <w:b/>
        </w:rPr>
        <w:t>4.2</w:t>
      </w:r>
      <w:r w:rsidRPr="0019013E">
        <w:rPr>
          <w:rFonts w:ascii="Times New Roman" w:hAnsi="Times New Roman"/>
          <w:b/>
        </w:rPr>
        <w:tab/>
        <w:t>Dozavimas ir vartojimo metodas</w:t>
      </w:r>
    </w:p>
    <w:p w14:paraId="0821A5FB" w14:textId="77777777" w:rsidR="00234FCB" w:rsidRPr="0019013E" w:rsidRDefault="00234FCB" w:rsidP="00234FCB">
      <w:pPr>
        <w:tabs>
          <w:tab w:val="left" w:pos="567"/>
        </w:tabs>
        <w:spacing w:after="0" w:line="240" w:lineRule="auto"/>
        <w:rPr>
          <w:rFonts w:ascii="Times New Roman" w:hAnsi="Times New Roman"/>
          <w:b/>
        </w:rPr>
      </w:pPr>
    </w:p>
    <w:p w14:paraId="0821A5FC" w14:textId="77777777" w:rsidR="00234FCB" w:rsidRPr="0019013E" w:rsidRDefault="00234FCB" w:rsidP="00234FCB">
      <w:pPr>
        <w:tabs>
          <w:tab w:val="left" w:pos="567"/>
        </w:tabs>
        <w:spacing w:after="0" w:line="240" w:lineRule="auto"/>
        <w:rPr>
          <w:rFonts w:ascii="Times New Roman" w:hAnsi="Times New Roman"/>
          <w:u w:val="single"/>
        </w:rPr>
      </w:pPr>
      <w:r w:rsidRPr="0019013E">
        <w:rPr>
          <w:rFonts w:ascii="Times New Roman" w:hAnsi="Times New Roman"/>
          <w:u w:val="single"/>
        </w:rPr>
        <w:t>Dozavimas</w:t>
      </w:r>
    </w:p>
    <w:p w14:paraId="0821A5FD" w14:textId="77777777" w:rsidR="00234FCB" w:rsidRPr="0019013E" w:rsidRDefault="00234FCB" w:rsidP="00234FCB">
      <w:pPr>
        <w:tabs>
          <w:tab w:val="left" w:pos="567"/>
        </w:tabs>
        <w:spacing w:after="0" w:line="240" w:lineRule="auto"/>
        <w:rPr>
          <w:rFonts w:ascii="Times New Roman" w:hAnsi="Times New Roman"/>
        </w:rPr>
      </w:pPr>
      <w:r w:rsidRPr="0019013E">
        <w:rPr>
          <w:rFonts w:ascii="Times New Roman" w:hAnsi="Times New Roman"/>
        </w:rPr>
        <w:t>Sumaišius trijų kamerų turinį emulsija būna balta.</w:t>
      </w:r>
    </w:p>
    <w:p w14:paraId="0821A5FE" w14:textId="77777777" w:rsidR="00234FCB" w:rsidRPr="0019013E" w:rsidRDefault="00234FCB" w:rsidP="00234FCB">
      <w:pPr>
        <w:tabs>
          <w:tab w:val="left" w:pos="567"/>
        </w:tabs>
        <w:spacing w:after="0" w:line="240" w:lineRule="auto"/>
        <w:rPr>
          <w:rFonts w:ascii="Times New Roman" w:hAnsi="Times New Roman"/>
        </w:rPr>
      </w:pPr>
    </w:p>
    <w:p w14:paraId="0821A5FF" w14:textId="77777777" w:rsidR="00234FCB" w:rsidRPr="0019013E" w:rsidRDefault="00234FCB" w:rsidP="00234FCB">
      <w:pPr>
        <w:tabs>
          <w:tab w:val="left" w:pos="567"/>
        </w:tabs>
        <w:spacing w:after="0" w:line="240" w:lineRule="auto"/>
        <w:rPr>
          <w:rFonts w:ascii="Times New Roman" w:hAnsi="Times New Roman"/>
        </w:rPr>
      </w:pPr>
      <w:r w:rsidRPr="0019013E">
        <w:rPr>
          <w:rFonts w:ascii="Times New Roman" w:hAnsi="Times New Roman"/>
        </w:rPr>
        <w:t xml:space="preserve">Dozė ir infuzijos greitis priklauso nuo organizmo gebėjimo pasisavinti lipidus ir </w:t>
      </w:r>
      <w:proofErr w:type="spellStart"/>
      <w:r w:rsidRPr="0019013E">
        <w:rPr>
          <w:rFonts w:ascii="Times New Roman" w:hAnsi="Times New Roman"/>
        </w:rPr>
        <w:t>metabolizuoti</w:t>
      </w:r>
      <w:proofErr w:type="spellEnd"/>
      <w:r w:rsidRPr="0019013E">
        <w:rPr>
          <w:rFonts w:ascii="Times New Roman" w:hAnsi="Times New Roman"/>
        </w:rPr>
        <w:t xml:space="preserve"> azotą bei gliukozę (žr. 4.4 skyrių „Specialūs įspėjimai ir atsargumo priemonės“). </w:t>
      </w:r>
    </w:p>
    <w:p w14:paraId="0821A600" w14:textId="77777777" w:rsidR="00234FCB" w:rsidRPr="0019013E" w:rsidRDefault="00234FCB" w:rsidP="00234FCB">
      <w:pPr>
        <w:tabs>
          <w:tab w:val="left" w:pos="567"/>
        </w:tabs>
        <w:spacing w:after="0" w:line="240" w:lineRule="auto"/>
        <w:rPr>
          <w:rFonts w:ascii="Times New Roman" w:hAnsi="Times New Roman"/>
        </w:rPr>
      </w:pPr>
    </w:p>
    <w:p w14:paraId="0821A601" w14:textId="77777777" w:rsidR="00234FCB" w:rsidRPr="0019013E" w:rsidRDefault="00234FCB" w:rsidP="00234FCB">
      <w:pPr>
        <w:tabs>
          <w:tab w:val="left" w:pos="567"/>
        </w:tabs>
        <w:spacing w:after="0" w:line="240" w:lineRule="auto"/>
        <w:rPr>
          <w:rFonts w:ascii="Times New Roman" w:hAnsi="Times New Roman"/>
        </w:rPr>
      </w:pPr>
      <w:r w:rsidRPr="0019013E">
        <w:rPr>
          <w:rFonts w:ascii="Times New Roman" w:hAnsi="Times New Roman"/>
        </w:rPr>
        <w:t xml:space="preserve">Dozė nustatoma kiekvienam </w:t>
      </w:r>
      <w:r w:rsidR="005325B9">
        <w:rPr>
          <w:rFonts w:ascii="Times New Roman" w:hAnsi="Times New Roman"/>
        </w:rPr>
        <w:t>pacientui</w:t>
      </w:r>
      <w:r w:rsidRPr="0019013E">
        <w:rPr>
          <w:rFonts w:ascii="Times New Roman" w:hAnsi="Times New Roman"/>
        </w:rPr>
        <w:t xml:space="preserve">, atsižvelgiant į jo būklę, kūno svorį ir </w:t>
      </w:r>
      <w:proofErr w:type="spellStart"/>
      <w:r w:rsidRPr="0019013E">
        <w:rPr>
          <w:rFonts w:ascii="Times New Roman" w:hAnsi="Times New Roman"/>
        </w:rPr>
        <w:t>mitybinius</w:t>
      </w:r>
      <w:proofErr w:type="spellEnd"/>
      <w:r w:rsidRPr="0019013E">
        <w:rPr>
          <w:rFonts w:ascii="Times New Roman" w:hAnsi="Times New Roman"/>
        </w:rPr>
        <w:t xml:space="preserve"> bei energijos poreikius; dozė koreguojama atsižvelgiant į papildomą maistinių medžiagų suvartojimą per burną ar </w:t>
      </w:r>
      <w:proofErr w:type="spellStart"/>
      <w:r w:rsidRPr="0019013E">
        <w:rPr>
          <w:rFonts w:ascii="Times New Roman" w:hAnsi="Times New Roman"/>
        </w:rPr>
        <w:t>enteriniu</w:t>
      </w:r>
      <w:proofErr w:type="spellEnd"/>
      <w:r w:rsidRPr="0019013E">
        <w:rPr>
          <w:rFonts w:ascii="Times New Roman" w:hAnsi="Times New Roman"/>
        </w:rPr>
        <w:t xml:space="preserve"> būdu.</w:t>
      </w:r>
    </w:p>
    <w:p w14:paraId="0821A602" w14:textId="77777777" w:rsidR="00234FCB" w:rsidRPr="0019013E" w:rsidRDefault="00234FCB" w:rsidP="00234FCB">
      <w:pPr>
        <w:tabs>
          <w:tab w:val="left" w:pos="567"/>
        </w:tabs>
        <w:spacing w:after="0" w:line="240" w:lineRule="auto"/>
        <w:rPr>
          <w:rFonts w:ascii="Times New Roman" w:hAnsi="Times New Roman"/>
        </w:rPr>
      </w:pPr>
    </w:p>
    <w:p w14:paraId="0821A603" w14:textId="77777777" w:rsidR="00234FCB" w:rsidRPr="0019013E" w:rsidRDefault="00234FCB" w:rsidP="00234FCB">
      <w:pPr>
        <w:tabs>
          <w:tab w:val="left" w:pos="567"/>
        </w:tabs>
        <w:spacing w:after="0" w:line="240" w:lineRule="auto"/>
        <w:rPr>
          <w:rFonts w:ascii="Times New Roman" w:hAnsi="Times New Roman"/>
        </w:rPr>
      </w:pPr>
      <w:r w:rsidRPr="0019013E">
        <w:rPr>
          <w:rFonts w:ascii="Times New Roman" w:hAnsi="Times New Roman"/>
        </w:rPr>
        <w:t xml:space="preserve">Azoto poreikis organizmo baltymų kiekiui palaikyti priklauso nuo paciento būklės: mitybos būklės ir </w:t>
      </w:r>
      <w:proofErr w:type="spellStart"/>
      <w:r w:rsidRPr="0019013E">
        <w:rPr>
          <w:rFonts w:ascii="Times New Roman" w:hAnsi="Times New Roman"/>
        </w:rPr>
        <w:t>katabolizmo</w:t>
      </w:r>
      <w:proofErr w:type="spellEnd"/>
      <w:r w:rsidRPr="0019013E">
        <w:rPr>
          <w:rFonts w:ascii="Times New Roman" w:hAnsi="Times New Roman"/>
        </w:rPr>
        <w:t xml:space="preserve"> arba </w:t>
      </w:r>
      <w:proofErr w:type="spellStart"/>
      <w:r w:rsidRPr="0019013E">
        <w:rPr>
          <w:rFonts w:ascii="Times New Roman" w:hAnsi="Times New Roman"/>
        </w:rPr>
        <w:t>anabolizmo</w:t>
      </w:r>
      <w:proofErr w:type="spellEnd"/>
      <w:r w:rsidRPr="0019013E">
        <w:rPr>
          <w:rFonts w:ascii="Times New Roman" w:hAnsi="Times New Roman"/>
        </w:rPr>
        <w:t xml:space="preserve"> laipsnio. </w:t>
      </w:r>
    </w:p>
    <w:p w14:paraId="0821A604" w14:textId="77777777" w:rsidR="00234FCB" w:rsidRPr="0019013E" w:rsidRDefault="00234FCB" w:rsidP="00234FCB">
      <w:pPr>
        <w:tabs>
          <w:tab w:val="left" w:pos="567"/>
        </w:tabs>
        <w:spacing w:after="0" w:line="240" w:lineRule="auto"/>
        <w:rPr>
          <w:rFonts w:ascii="Times New Roman" w:hAnsi="Times New Roman"/>
        </w:rPr>
      </w:pPr>
    </w:p>
    <w:p w14:paraId="0821A605" w14:textId="77777777" w:rsidR="00234FCB" w:rsidRPr="0019013E" w:rsidRDefault="00234FCB" w:rsidP="00234FCB">
      <w:pPr>
        <w:tabs>
          <w:tab w:val="left" w:pos="567"/>
        </w:tabs>
        <w:spacing w:after="0" w:line="240" w:lineRule="auto"/>
        <w:rPr>
          <w:rFonts w:ascii="Times New Roman" w:hAnsi="Times New Roman"/>
          <w:i/>
        </w:rPr>
      </w:pPr>
      <w:r w:rsidRPr="0019013E">
        <w:rPr>
          <w:rFonts w:ascii="Times New Roman" w:hAnsi="Times New Roman"/>
          <w:i/>
        </w:rPr>
        <w:t>Suaugusiesiems</w:t>
      </w:r>
    </w:p>
    <w:p w14:paraId="0821A606" w14:textId="77777777" w:rsidR="00234FCB" w:rsidRPr="0019013E" w:rsidRDefault="00234FCB" w:rsidP="00234FCB">
      <w:pPr>
        <w:tabs>
          <w:tab w:val="left" w:pos="567"/>
        </w:tabs>
        <w:spacing w:after="0" w:line="240" w:lineRule="auto"/>
        <w:rPr>
          <w:rFonts w:ascii="Times New Roman" w:hAnsi="Times New Roman"/>
        </w:rPr>
      </w:pPr>
    </w:p>
    <w:p w14:paraId="0821A607" w14:textId="70B03A17" w:rsidR="00234FCB" w:rsidRPr="0019013E" w:rsidRDefault="00234FCB" w:rsidP="00234FCB">
      <w:pPr>
        <w:tabs>
          <w:tab w:val="left" w:pos="567"/>
        </w:tabs>
        <w:spacing w:after="0" w:line="240" w:lineRule="auto"/>
        <w:rPr>
          <w:rFonts w:ascii="Times New Roman" w:hAnsi="Times New Roman"/>
        </w:rPr>
      </w:pPr>
      <w:r w:rsidRPr="0019013E">
        <w:rPr>
          <w:rFonts w:ascii="Times New Roman" w:hAnsi="Times New Roman"/>
        </w:rPr>
        <w:t>Jei mityba pakankama arba metabolizmas sutrikęs nesunkiai, azoto per parą 0,6</w:t>
      </w:r>
      <w:r w:rsidR="00DE755C" w:rsidRPr="00DE755C">
        <w:rPr>
          <w:rFonts w:ascii="Times New Roman" w:hAnsi="Times New Roman"/>
        </w:rPr>
        <w:t>–</w:t>
      </w:r>
      <w:r w:rsidRPr="0019013E">
        <w:rPr>
          <w:rFonts w:ascii="Times New Roman" w:hAnsi="Times New Roman"/>
        </w:rPr>
        <w:t>0,9 g aminorūgščių/kg kūno svorio per parą (atitinka 0,1</w:t>
      </w:r>
      <w:r w:rsidR="00DE755C" w:rsidRPr="00DE755C">
        <w:rPr>
          <w:rFonts w:ascii="Times New Roman" w:hAnsi="Times New Roman"/>
        </w:rPr>
        <w:t>–</w:t>
      </w:r>
      <w:r w:rsidRPr="0019013E">
        <w:rPr>
          <w:rFonts w:ascii="Times New Roman" w:hAnsi="Times New Roman"/>
        </w:rPr>
        <w:t>0,15 g azoto/kg kūno svorio per parą). Jei metabolizmo sutrikimas vidutinio sunkumo arba sunkus, o mityba pakankama arba nepakankama, per parą azoto reikia 0,9</w:t>
      </w:r>
      <w:r w:rsidR="00DE755C" w:rsidRPr="00DE755C">
        <w:rPr>
          <w:rFonts w:ascii="Times New Roman" w:hAnsi="Times New Roman"/>
        </w:rPr>
        <w:t>–</w:t>
      </w:r>
      <w:r w:rsidRPr="0019013E">
        <w:rPr>
          <w:rFonts w:ascii="Times New Roman" w:hAnsi="Times New Roman"/>
        </w:rPr>
        <w:t>1,6 g aminorūgščių/kg kūno svorio per parą (0,15</w:t>
      </w:r>
      <w:r w:rsidR="00DE755C" w:rsidRPr="00DE755C">
        <w:rPr>
          <w:rFonts w:ascii="Times New Roman" w:hAnsi="Times New Roman"/>
        </w:rPr>
        <w:t>–</w:t>
      </w:r>
      <w:r w:rsidRPr="0019013E">
        <w:rPr>
          <w:rFonts w:ascii="Times New Roman" w:hAnsi="Times New Roman"/>
        </w:rPr>
        <w:t xml:space="preserve">0,25 g azoto/kg kūno svorio per parą). Kartais, ypatingais atvejais (pvz., nudegus arba pasireiškus pastebimam </w:t>
      </w:r>
      <w:proofErr w:type="spellStart"/>
      <w:r w:rsidRPr="0019013E">
        <w:rPr>
          <w:rFonts w:ascii="Times New Roman" w:hAnsi="Times New Roman"/>
        </w:rPr>
        <w:t>anabolizmui</w:t>
      </w:r>
      <w:proofErr w:type="spellEnd"/>
      <w:r w:rsidRPr="0019013E">
        <w:rPr>
          <w:rFonts w:ascii="Times New Roman" w:hAnsi="Times New Roman"/>
        </w:rPr>
        <w:t xml:space="preserve">), azoto gali prireikti dar daugiau. </w:t>
      </w:r>
    </w:p>
    <w:p w14:paraId="0821A608" w14:textId="77777777" w:rsidR="00234FCB" w:rsidRPr="0019013E" w:rsidRDefault="00234FCB" w:rsidP="00234FCB">
      <w:pPr>
        <w:tabs>
          <w:tab w:val="left" w:pos="567"/>
        </w:tabs>
        <w:spacing w:after="0" w:line="240" w:lineRule="auto"/>
        <w:rPr>
          <w:rFonts w:ascii="Times New Roman" w:hAnsi="Times New Roman"/>
        </w:rPr>
      </w:pPr>
    </w:p>
    <w:p w14:paraId="0821A609" w14:textId="77777777" w:rsidR="00234FCB" w:rsidRPr="0019013E" w:rsidRDefault="00234FCB" w:rsidP="00234FCB">
      <w:pPr>
        <w:tabs>
          <w:tab w:val="left" w:pos="567"/>
        </w:tabs>
        <w:spacing w:after="0" w:line="240" w:lineRule="auto"/>
        <w:rPr>
          <w:rFonts w:ascii="Times New Roman" w:hAnsi="Times New Roman"/>
        </w:rPr>
      </w:pPr>
      <w:r w:rsidRPr="0019013E">
        <w:rPr>
          <w:rFonts w:ascii="Times New Roman" w:hAnsi="Times New Roman"/>
        </w:rPr>
        <w:t>Dozavimas</w:t>
      </w:r>
    </w:p>
    <w:p w14:paraId="0821A60A" w14:textId="14E1E9C2" w:rsidR="00234FCB" w:rsidRPr="0019013E" w:rsidRDefault="00234FCB" w:rsidP="00234FCB">
      <w:pPr>
        <w:tabs>
          <w:tab w:val="left" w:pos="567"/>
        </w:tabs>
        <w:spacing w:after="0" w:line="240" w:lineRule="auto"/>
        <w:rPr>
          <w:rFonts w:ascii="Times New Roman" w:hAnsi="Times New Roman"/>
        </w:rPr>
      </w:pPr>
      <w:r w:rsidRPr="0019013E">
        <w:rPr>
          <w:rFonts w:ascii="Times New Roman" w:hAnsi="Times New Roman"/>
        </w:rPr>
        <w:t xml:space="preserve">Su </w:t>
      </w:r>
      <w:proofErr w:type="spellStart"/>
      <w:r w:rsidRPr="0019013E">
        <w:rPr>
          <w:rFonts w:ascii="Times New Roman" w:hAnsi="Times New Roman"/>
        </w:rPr>
        <w:t>SmofKabiven</w:t>
      </w:r>
      <w:proofErr w:type="spellEnd"/>
      <w:r w:rsidRPr="0019013E">
        <w:rPr>
          <w:rFonts w:ascii="Times New Roman" w:hAnsi="Times New Roman"/>
        </w:rPr>
        <w:t xml:space="preserve"> </w:t>
      </w:r>
      <w:proofErr w:type="spellStart"/>
      <w:r w:rsidRPr="0019013E">
        <w:rPr>
          <w:rFonts w:ascii="Times New Roman" w:hAnsi="Times New Roman"/>
        </w:rPr>
        <w:t>Central</w:t>
      </w:r>
      <w:proofErr w:type="spellEnd"/>
      <w:r w:rsidRPr="0019013E">
        <w:rPr>
          <w:rFonts w:ascii="Times New Roman" w:hAnsi="Times New Roman"/>
        </w:rPr>
        <w:t xml:space="preserve"> infuzinės emulsijos paros kiekis 13</w:t>
      </w:r>
      <w:r w:rsidR="00DE755C" w:rsidRPr="00DE755C">
        <w:rPr>
          <w:rFonts w:ascii="Times New Roman" w:hAnsi="Times New Roman"/>
        </w:rPr>
        <w:t>–</w:t>
      </w:r>
      <w:r w:rsidRPr="0019013E">
        <w:rPr>
          <w:rFonts w:ascii="Times New Roman" w:hAnsi="Times New Roman"/>
        </w:rPr>
        <w:t>31 ml/kg kūno svorio paros kiekiu gaunama 0,6</w:t>
      </w:r>
      <w:r w:rsidR="00DE755C" w:rsidRPr="00DE755C">
        <w:rPr>
          <w:rFonts w:ascii="Times New Roman" w:hAnsi="Times New Roman"/>
        </w:rPr>
        <w:t>–</w:t>
      </w:r>
      <w:r w:rsidRPr="0019013E">
        <w:rPr>
          <w:rFonts w:ascii="Times New Roman" w:hAnsi="Times New Roman"/>
        </w:rPr>
        <w:t>1,6 g aminorūgščių/kg kūno svorio per parą (atitinka 0,1</w:t>
      </w:r>
      <w:r w:rsidR="00DE755C" w:rsidRPr="00DE755C">
        <w:rPr>
          <w:rFonts w:ascii="Times New Roman" w:hAnsi="Times New Roman"/>
        </w:rPr>
        <w:t>–</w:t>
      </w:r>
      <w:r w:rsidRPr="0019013E">
        <w:rPr>
          <w:rFonts w:ascii="Times New Roman" w:hAnsi="Times New Roman"/>
        </w:rPr>
        <w:t>0,25 g azoto/kg kūno svorio per parą) ir 14</w:t>
      </w:r>
      <w:r w:rsidR="00DE755C" w:rsidRPr="00DE755C">
        <w:rPr>
          <w:rFonts w:ascii="Times New Roman" w:hAnsi="Times New Roman"/>
        </w:rPr>
        <w:t>–</w:t>
      </w:r>
      <w:r w:rsidRPr="0019013E">
        <w:rPr>
          <w:rFonts w:ascii="Times New Roman" w:hAnsi="Times New Roman"/>
        </w:rPr>
        <w:t>35 kcal/kg kūno svorio bendros paros energijos (12</w:t>
      </w:r>
      <w:r w:rsidR="00DE755C" w:rsidRPr="00DE755C">
        <w:rPr>
          <w:rFonts w:ascii="Times New Roman" w:hAnsi="Times New Roman"/>
        </w:rPr>
        <w:t>–</w:t>
      </w:r>
      <w:r w:rsidRPr="0019013E">
        <w:rPr>
          <w:rFonts w:ascii="Times New Roman" w:hAnsi="Times New Roman"/>
        </w:rPr>
        <w:t>27 kcal/kg kūno svorio paros energijos, gaunamos ne iš baltymų) kiekiui.</w:t>
      </w:r>
    </w:p>
    <w:p w14:paraId="0821A60B" w14:textId="77777777" w:rsidR="00234FCB" w:rsidRPr="0019013E" w:rsidRDefault="00234FCB" w:rsidP="00234FCB">
      <w:pPr>
        <w:tabs>
          <w:tab w:val="left" w:pos="567"/>
        </w:tabs>
        <w:spacing w:after="0" w:line="240" w:lineRule="auto"/>
        <w:rPr>
          <w:rFonts w:ascii="Times New Roman" w:hAnsi="Times New Roman"/>
        </w:rPr>
      </w:pPr>
      <w:r w:rsidRPr="0019013E">
        <w:rPr>
          <w:rFonts w:ascii="Times New Roman" w:hAnsi="Times New Roman"/>
        </w:rPr>
        <w:t>Daugeliui pacientų tokio paros kiekio pakanka. Nutukusiems pacientams dozė apskaičiuojama remiantis normaliu svoriu.</w:t>
      </w:r>
    </w:p>
    <w:p w14:paraId="0821A60C" w14:textId="77777777" w:rsidR="00234FCB" w:rsidRPr="0019013E" w:rsidRDefault="00234FCB" w:rsidP="00234FCB">
      <w:pPr>
        <w:tabs>
          <w:tab w:val="left" w:pos="567"/>
        </w:tabs>
        <w:spacing w:after="0" w:line="240" w:lineRule="auto"/>
        <w:rPr>
          <w:rFonts w:ascii="Times New Roman" w:hAnsi="Times New Roman"/>
        </w:rPr>
      </w:pPr>
    </w:p>
    <w:p w14:paraId="0821A60D" w14:textId="77777777" w:rsidR="00234FCB" w:rsidRPr="0019013E" w:rsidRDefault="00234FCB" w:rsidP="00234FCB">
      <w:pPr>
        <w:tabs>
          <w:tab w:val="left" w:pos="567"/>
        </w:tabs>
        <w:spacing w:after="0" w:line="240" w:lineRule="auto"/>
        <w:rPr>
          <w:rFonts w:ascii="Times New Roman" w:hAnsi="Times New Roman"/>
          <w:i/>
        </w:rPr>
      </w:pPr>
      <w:r w:rsidRPr="0019013E">
        <w:rPr>
          <w:rFonts w:ascii="Times New Roman" w:hAnsi="Times New Roman"/>
          <w:i/>
        </w:rPr>
        <w:t>Infuzijos greitis</w:t>
      </w:r>
    </w:p>
    <w:p w14:paraId="0821A60E" w14:textId="77777777" w:rsidR="00234FCB" w:rsidRPr="0019013E" w:rsidRDefault="00234FCB" w:rsidP="00234FCB">
      <w:pPr>
        <w:tabs>
          <w:tab w:val="left" w:pos="567"/>
        </w:tabs>
        <w:spacing w:after="0" w:line="240" w:lineRule="auto"/>
        <w:rPr>
          <w:rFonts w:ascii="Times New Roman" w:hAnsi="Times New Roman"/>
        </w:rPr>
      </w:pPr>
      <w:r w:rsidRPr="0019013E">
        <w:rPr>
          <w:rFonts w:ascii="Times New Roman" w:hAnsi="Times New Roman"/>
        </w:rPr>
        <w:t xml:space="preserve">Didžiausias gliukozės infuzijos greitis yra 0,25 g/kg kūno svorio per valandą, aminorūgščių – 0,1 g/kg kūno svorio per valandą ir lipidų – 0,15 g/kg kūno svorio per valandą. </w:t>
      </w:r>
    </w:p>
    <w:p w14:paraId="0821A60F" w14:textId="77777777" w:rsidR="00234FCB" w:rsidRPr="0019013E" w:rsidRDefault="00234FCB" w:rsidP="00234FCB">
      <w:pPr>
        <w:tabs>
          <w:tab w:val="left" w:pos="567"/>
        </w:tabs>
        <w:spacing w:after="0" w:line="240" w:lineRule="auto"/>
        <w:rPr>
          <w:rFonts w:ascii="Times New Roman" w:hAnsi="Times New Roman"/>
        </w:rPr>
      </w:pPr>
    </w:p>
    <w:p w14:paraId="0821A610" w14:textId="39D17DD6" w:rsidR="00234FCB" w:rsidRPr="0019013E" w:rsidRDefault="00234FCB" w:rsidP="00234FCB">
      <w:pPr>
        <w:tabs>
          <w:tab w:val="left" w:pos="567"/>
        </w:tabs>
        <w:spacing w:after="0" w:line="240" w:lineRule="auto"/>
        <w:rPr>
          <w:rFonts w:ascii="Times New Roman" w:hAnsi="Times New Roman"/>
        </w:rPr>
      </w:pPr>
      <w:r w:rsidRPr="0019013E">
        <w:rPr>
          <w:rFonts w:ascii="Times New Roman" w:hAnsi="Times New Roman"/>
        </w:rPr>
        <w:t>Infuzijos greitis turi būti ne didesnis, kaip 2 ml/kg kūno svorio per valandą (atitinka 0,1 g aminorūgščių, 0,25 g gliukozės ir 0,08 g lipidų/kg kūno svorio per valandą). Rekomenduojama infuzijos trukmė – 14</w:t>
      </w:r>
      <w:r w:rsidR="00DE755C" w:rsidRPr="00DE755C">
        <w:rPr>
          <w:rFonts w:ascii="Times New Roman" w:hAnsi="Times New Roman"/>
        </w:rPr>
        <w:t>–</w:t>
      </w:r>
      <w:r w:rsidRPr="0019013E">
        <w:rPr>
          <w:rFonts w:ascii="Times New Roman" w:hAnsi="Times New Roman"/>
        </w:rPr>
        <w:t>24 valandos.</w:t>
      </w:r>
    </w:p>
    <w:p w14:paraId="0821A611" w14:textId="77777777" w:rsidR="00234FCB" w:rsidRPr="0019013E" w:rsidRDefault="00234FCB" w:rsidP="00234FCB">
      <w:pPr>
        <w:tabs>
          <w:tab w:val="left" w:pos="567"/>
        </w:tabs>
        <w:spacing w:after="0" w:line="240" w:lineRule="auto"/>
        <w:rPr>
          <w:rFonts w:ascii="Times New Roman" w:hAnsi="Times New Roman"/>
        </w:rPr>
      </w:pPr>
    </w:p>
    <w:p w14:paraId="0821A612" w14:textId="77777777" w:rsidR="00234FCB" w:rsidRPr="0019013E" w:rsidRDefault="00234FCB" w:rsidP="00234FCB">
      <w:pPr>
        <w:tabs>
          <w:tab w:val="left" w:pos="567"/>
        </w:tabs>
        <w:spacing w:after="0" w:line="240" w:lineRule="auto"/>
        <w:rPr>
          <w:rFonts w:ascii="Times New Roman" w:hAnsi="Times New Roman"/>
          <w:i/>
        </w:rPr>
      </w:pPr>
      <w:r w:rsidRPr="0019013E">
        <w:rPr>
          <w:rFonts w:ascii="Times New Roman" w:hAnsi="Times New Roman"/>
          <w:i/>
        </w:rPr>
        <w:t>Didžiausia paros dozė</w:t>
      </w:r>
    </w:p>
    <w:p w14:paraId="0821A613" w14:textId="77777777" w:rsidR="00234FCB" w:rsidRPr="0019013E" w:rsidRDefault="00234FCB" w:rsidP="00234FCB">
      <w:pPr>
        <w:tabs>
          <w:tab w:val="left" w:pos="567"/>
        </w:tabs>
        <w:spacing w:after="0" w:line="240" w:lineRule="auto"/>
        <w:rPr>
          <w:rFonts w:ascii="Times New Roman" w:hAnsi="Times New Roman"/>
        </w:rPr>
      </w:pPr>
      <w:r w:rsidRPr="0019013E">
        <w:rPr>
          <w:rFonts w:ascii="Times New Roman" w:hAnsi="Times New Roman"/>
        </w:rPr>
        <w:t xml:space="preserve">Didžiausia paros dozė priklauso nuo </w:t>
      </w:r>
      <w:r w:rsidR="005325B9">
        <w:rPr>
          <w:rFonts w:ascii="Times New Roman" w:hAnsi="Times New Roman"/>
        </w:rPr>
        <w:t>paciento</w:t>
      </w:r>
      <w:r w:rsidR="005325B9" w:rsidRPr="0019013E">
        <w:rPr>
          <w:rFonts w:ascii="Times New Roman" w:hAnsi="Times New Roman"/>
        </w:rPr>
        <w:t xml:space="preserve"> </w:t>
      </w:r>
      <w:r w:rsidRPr="0019013E">
        <w:rPr>
          <w:rFonts w:ascii="Times New Roman" w:hAnsi="Times New Roman"/>
        </w:rPr>
        <w:t>būklės ir net kasdien gali kisti. Rekomenduojama didžiausia paros dozė yra 35 ml/kg kūno svorio.</w:t>
      </w:r>
    </w:p>
    <w:p w14:paraId="0821A614" w14:textId="77777777" w:rsidR="00234FCB" w:rsidRPr="0019013E" w:rsidRDefault="00234FCB" w:rsidP="00234FCB">
      <w:pPr>
        <w:tabs>
          <w:tab w:val="left" w:pos="567"/>
        </w:tabs>
        <w:spacing w:after="0" w:line="240" w:lineRule="auto"/>
        <w:rPr>
          <w:rFonts w:ascii="Times New Roman" w:hAnsi="Times New Roman"/>
        </w:rPr>
      </w:pPr>
    </w:p>
    <w:p w14:paraId="0821A615" w14:textId="34D543B9" w:rsidR="00234FCB" w:rsidRPr="0019013E" w:rsidRDefault="00234FCB" w:rsidP="00234FCB">
      <w:pPr>
        <w:tabs>
          <w:tab w:val="left" w:pos="567"/>
        </w:tabs>
        <w:spacing w:after="0" w:line="240" w:lineRule="auto"/>
        <w:rPr>
          <w:rFonts w:ascii="Times New Roman" w:hAnsi="Times New Roman"/>
        </w:rPr>
      </w:pPr>
      <w:r w:rsidRPr="0019013E">
        <w:rPr>
          <w:rFonts w:ascii="Times New Roman" w:hAnsi="Times New Roman"/>
        </w:rPr>
        <w:t>Rekomenduojama didžiausia paros dozė (t.</w:t>
      </w:r>
      <w:r w:rsidR="00DE755C">
        <w:rPr>
          <w:rFonts w:ascii="Times New Roman" w:hAnsi="Times New Roman"/>
        </w:rPr>
        <w:t> </w:t>
      </w:r>
      <w:r w:rsidRPr="0019013E">
        <w:rPr>
          <w:rFonts w:ascii="Times New Roman" w:hAnsi="Times New Roman"/>
        </w:rPr>
        <w:t xml:space="preserve">y. 35 ml/kg kūno svorio) per parą </w:t>
      </w:r>
      <w:r w:rsidR="005325B9">
        <w:rPr>
          <w:rFonts w:ascii="Times New Roman" w:hAnsi="Times New Roman"/>
        </w:rPr>
        <w:t>pacientą</w:t>
      </w:r>
      <w:r w:rsidR="005325B9" w:rsidRPr="0019013E">
        <w:rPr>
          <w:rFonts w:ascii="Times New Roman" w:hAnsi="Times New Roman"/>
        </w:rPr>
        <w:t xml:space="preserve"> </w:t>
      </w:r>
      <w:r w:rsidRPr="0019013E">
        <w:rPr>
          <w:rFonts w:ascii="Times New Roman" w:hAnsi="Times New Roman"/>
        </w:rPr>
        <w:t>aprūpina 1,8 g aminorūgščių/kg kūno svorio per parą (atitinka 0,28 g azoto/kg kūno svorio per parą), 4,5 g gliukozės/kg kūno svorio, 1,33 g lipidų/kg kūno svorio ir 39 kcal/kg kūno svorio bendruoju energijos kiekiu (atitinka 31 kcal/kg kūno svorio energijos, gaunamos ne iš baltymų).</w:t>
      </w:r>
    </w:p>
    <w:p w14:paraId="0821A616" w14:textId="77777777" w:rsidR="00234FCB" w:rsidRPr="0019013E" w:rsidRDefault="00234FCB" w:rsidP="00234FCB">
      <w:pPr>
        <w:tabs>
          <w:tab w:val="left" w:pos="567"/>
        </w:tabs>
        <w:spacing w:after="0" w:line="240" w:lineRule="auto"/>
        <w:rPr>
          <w:rFonts w:ascii="Times New Roman" w:hAnsi="Times New Roman"/>
        </w:rPr>
      </w:pPr>
    </w:p>
    <w:p w14:paraId="0821A617" w14:textId="77777777" w:rsidR="00234FCB" w:rsidRPr="0019013E" w:rsidRDefault="00234FCB" w:rsidP="00234FCB">
      <w:pPr>
        <w:keepNext/>
        <w:keepLines/>
        <w:tabs>
          <w:tab w:val="left" w:pos="567"/>
        </w:tabs>
        <w:spacing w:after="0" w:line="240" w:lineRule="auto"/>
        <w:rPr>
          <w:rFonts w:ascii="Times New Roman" w:hAnsi="Times New Roman"/>
          <w:i/>
        </w:rPr>
      </w:pPr>
      <w:r w:rsidRPr="0019013E">
        <w:rPr>
          <w:rFonts w:ascii="Times New Roman" w:hAnsi="Times New Roman"/>
          <w:i/>
        </w:rPr>
        <w:lastRenderedPageBreak/>
        <w:t>Vaikų populiacija</w:t>
      </w:r>
    </w:p>
    <w:p w14:paraId="0821A618" w14:textId="77777777" w:rsidR="00234FCB" w:rsidRPr="0019013E" w:rsidRDefault="00234FCB" w:rsidP="00234FCB">
      <w:pPr>
        <w:keepNext/>
        <w:keepLines/>
        <w:tabs>
          <w:tab w:val="left" w:pos="567"/>
          <w:tab w:val="center" w:pos="4536"/>
          <w:tab w:val="right" w:pos="9072"/>
        </w:tabs>
        <w:spacing w:after="0" w:line="240" w:lineRule="auto"/>
        <w:rPr>
          <w:rFonts w:ascii="Times New Roman" w:hAnsi="Times New Roman"/>
          <w:i/>
        </w:rPr>
      </w:pPr>
    </w:p>
    <w:p w14:paraId="0821A619" w14:textId="7493E6E5" w:rsidR="00234FCB" w:rsidRPr="0019013E" w:rsidRDefault="00234FCB" w:rsidP="00234FCB">
      <w:pPr>
        <w:tabs>
          <w:tab w:val="left" w:pos="567"/>
          <w:tab w:val="center" w:pos="4536"/>
          <w:tab w:val="right" w:pos="9072"/>
        </w:tabs>
        <w:spacing w:after="0" w:line="240" w:lineRule="auto"/>
        <w:rPr>
          <w:rFonts w:ascii="Times New Roman" w:hAnsi="Times New Roman"/>
          <w:i/>
        </w:rPr>
      </w:pPr>
      <w:r w:rsidRPr="0019013E">
        <w:rPr>
          <w:rFonts w:ascii="Times New Roman" w:hAnsi="Times New Roman"/>
          <w:i/>
        </w:rPr>
        <w:t>Vaikai (2</w:t>
      </w:r>
      <w:r w:rsidR="00DE755C" w:rsidRPr="00DE755C">
        <w:rPr>
          <w:rFonts w:ascii="Times New Roman" w:hAnsi="Times New Roman"/>
          <w:i/>
        </w:rPr>
        <w:t>–</w:t>
      </w:r>
      <w:r w:rsidRPr="0019013E">
        <w:rPr>
          <w:rFonts w:ascii="Times New Roman" w:hAnsi="Times New Roman"/>
          <w:i/>
        </w:rPr>
        <w:t>11 metų)</w:t>
      </w:r>
    </w:p>
    <w:p w14:paraId="0821A61A" w14:textId="77777777" w:rsidR="00234FCB" w:rsidRPr="0019013E" w:rsidRDefault="00234FCB" w:rsidP="00234FCB">
      <w:pPr>
        <w:tabs>
          <w:tab w:val="left" w:pos="567"/>
          <w:tab w:val="center" w:pos="4536"/>
          <w:tab w:val="right" w:pos="9072"/>
        </w:tabs>
        <w:spacing w:after="0" w:line="240" w:lineRule="auto"/>
        <w:rPr>
          <w:rFonts w:ascii="Times New Roman" w:hAnsi="Times New Roman"/>
          <w:i/>
        </w:rPr>
      </w:pPr>
    </w:p>
    <w:p w14:paraId="0821A61B" w14:textId="77777777" w:rsidR="00234FCB" w:rsidRPr="0019013E" w:rsidRDefault="00234FCB" w:rsidP="00234FCB">
      <w:pPr>
        <w:tabs>
          <w:tab w:val="left" w:pos="567"/>
          <w:tab w:val="center" w:pos="4536"/>
          <w:tab w:val="right" w:pos="9072"/>
        </w:tabs>
        <w:spacing w:after="0" w:line="240" w:lineRule="auto"/>
        <w:rPr>
          <w:rFonts w:ascii="Times New Roman" w:hAnsi="Times New Roman"/>
        </w:rPr>
      </w:pPr>
      <w:r w:rsidRPr="0019013E">
        <w:rPr>
          <w:rFonts w:ascii="Times New Roman" w:hAnsi="Times New Roman"/>
        </w:rPr>
        <w:t>Dozavimas</w:t>
      </w:r>
    </w:p>
    <w:p w14:paraId="0821A61C" w14:textId="77777777" w:rsidR="00234FCB" w:rsidRPr="0019013E" w:rsidRDefault="00234FCB" w:rsidP="00234FCB">
      <w:pPr>
        <w:tabs>
          <w:tab w:val="left" w:pos="567"/>
          <w:tab w:val="center" w:pos="4536"/>
          <w:tab w:val="right" w:pos="9072"/>
        </w:tabs>
        <w:spacing w:after="0" w:line="240" w:lineRule="auto"/>
        <w:rPr>
          <w:rFonts w:ascii="Times New Roman" w:hAnsi="Times New Roman"/>
        </w:rPr>
      </w:pPr>
      <w:r w:rsidRPr="0019013E">
        <w:rPr>
          <w:rFonts w:ascii="Times New Roman" w:hAnsi="Times New Roman"/>
        </w:rPr>
        <w:t>Dozę iki 35 ml/kg kūno svorio per parą būtina reguliariai koreguoti atsižvelgiant į vaiko poreikius, kurie svyruoja labiau, palyginti su suaugusiais pacientais.</w:t>
      </w:r>
    </w:p>
    <w:p w14:paraId="0821A61D" w14:textId="77777777" w:rsidR="00234FCB" w:rsidRPr="0019013E" w:rsidRDefault="00234FCB" w:rsidP="00234FCB">
      <w:pPr>
        <w:tabs>
          <w:tab w:val="left" w:pos="567"/>
          <w:tab w:val="center" w:pos="4536"/>
          <w:tab w:val="right" w:pos="9072"/>
        </w:tabs>
        <w:spacing w:after="0" w:line="240" w:lineRule="auto"/>
        <w:rPr>
          <w:rFonts w:ascii="Times New Roman" w:hAnsi="Times New Roman"/>
        </w:rPr>
      </w:pPr>
    </w:p>
    <w:p w14:paraId="0821A61E" w14:textId="77777777" w:rsidR="00234FCB" w:rsidRPr="0019013E" w:rsidRDefault="00234FCB" w:rsidP="00234FCB">
      <w:pPr>
        <w:tabs>
          <w:tab w:val="left" w:pos="567"/>
          <w:tab w:val="center" w:pos="4536"/>
          <w:tab w:val="right" w:pos="9072"/>
        </w:tabs>
        <w:spacing w:after="0" w:line="240" w:lineRule="auto"/>
        <w:rPr>
          <w:rFonts w:ascii="Times New Roman" w:hAnsi="Times New Roman"/>
        </w:rPr>
      </w:pPr>
      <w:r w:rsidRPr="0019013E">
        <w:rPr>
          <w:rFonts w:ascii="Times New Roman" w:hAnsi="Times New Roman"/>
        </w:rPr>
        <w:t>Infuzijos greitis</w:t>
      </w:r>
    </w:p>
    <w:p w14:paraId="0821A61F" w14:textId="77777777" w:rsidR="00234FCB" w:rsidRPr="0019013E" w:rsidRDefault="00234FCB" w:rsidP="00234FCB">
      <w:pPr>
        <w:tabs>
          <w:tab w:val="left" w:pos="567"/>
          <w:tab w:val="center" w:pos="4536"/>
          <w:tab w:val="right" w:pos="9072"/>
        </w:tabs>
        <w:spacing w:after="0" w:line="240" w:lineRule="auto"/>
        <w:rPr>
          <w:rFonts w:ascii="Times New Roman" w:hAnsi="Times New Roman"/>
        </w:rPr>
      </w:pPr>
      <w:r w:rsidRPr="0019013E">
        <w:rPr>
          <w:rFonts w:ascii="Times New Roman" w:hAnsi="Times New Roman"/>
        </w:rPr>
        <w:t xml:space="preserve">Rekomenduojamas maksimalus infuzijos greitis yra 2,4 ml/kg kūno svorio per valandą (atitinka 0,12 g aminorūgščių, 0,30 g gliukozės ir 0,09 g lipidų/kg kūno svorio per valandą). Rekomenduojamu maksimaliu greičiu galima </w:t>
      </w:r>
      <w:proofErr w:type="spellStart"/>
      <w:r w:rsidRPr="0019013E">
        <w:rPr>
          <w:rFonts w:ascii="Times New Roman" w:hAnsi="Times New Roman"/>
        </w:rPr>
        <w:t>infuzuoti</w:t>
      </w:r>
      <w:proofErr w:type="spellEnd"/>
      <w:r w:rsidRPr="0019013E">
        <w:rPr>
          <w:rFonts w:ascii="Times New Roman" w:hAnsi="Times New Roman"/>
        </w:rPr>
        <w:t xml:space="preserve"> ne ilgiau kaip 14 valandų 30 minučių, išskyrus specifinius atvejus ir atidžiai stebint.</w:t>
      </w:r>
    </w:p>
    <w:p w14:paraId="0821A620" w14:textId="77777777" w:rsidR="00234FCB" w:rsidRPr="0019013E" w:rsidRDefault="00234FCB" w:rsidP="00234FCB">
      <w:pPr>
        <w:tabs>
          <w:tab w:val="left" w:pos="567"/>
          <w:tab w:val="center" w:pos="4536"/>
          <w:tab w:val="right" w:pos="9072"/>
        </w:tabs>
        <w:spacing w:after="0" w:line="240" w:lineRule="auto"/>
        <w:rPr>
          <w:rFonts w:ascii="Times New Roman" w:hAnsi="Times New Roman"/>
        </w:rPr>
      </w:pPr>
    </w:p>
    <w:p w14:paraId="0821A621" w14:textId="690DE576" w:rsidR="00234FCB" w:rsidRPr="0019013E" w:rsidRDefault="00234FCB" w:rsidP="00234FCB">
      <w:pPr>
        <w:tabs>
          <w:tab w:val="left" w:pos="567"/>
          <w:tab w:val="center" w:pos="4536"/>
          <w:tab w:val="right" w:pos="9072"/>
        </w:tabs>
        <w:spacing w:after="0" w:line="240" w:lineRule="auto"/>
        <w:rPr>
          <w:rFonts w:ascii="Times New Roman" w:hAnsi="Times New Roman"/>
        </w:rPr>
      </w:pPr>
      <w:r w:rsidRPr="0019013E">
        <w:rPr>
          <w:rFonts w:ascii="Times New Roman" w:hAnsi="Times New Roman"/>
        </w:rPr>
        <w:t>Rekomenduojama infuzijos trukmė yra 12</w:t>
      </w:r>
      <w:r w:rsidR="00DE755C" w:rsidRPr="00DE755C">
        <w:rPr>
          <w:rFonts w:ascii="Times New Roman" w:hAnsi="Times New Roman"/>
        </w:rPr>
        <w:t>–</w:t>
      </w:r>
      <w:r w:rsidRPr="0019013E">
        <w:rPr>
          <w:rFonts w:ascii="Times New Roman" w:hAnsi="Times New Roman"/>
        </w:rPr>
        <w:t>24 valandos.</w:t>
      </w:r>
    </w:p>
    <w:p w14:paraId="0821A622" w14:textId="77777777" w:rsidR="00234FCB" w:rsidRPr="0019013E" w:rsidRDefault="00234FCB" w:rsidP="00234FCB">
      <w:pPr>
        <w:tabs>
          <w:tab w:val="left" w:pos="567"/>
          <w:tab w:val="center" w:pos="4536"/>
          <w:tab w:val="right" w:pos="9072"/>
        </w:tabs>
        <w:spacing w:after="0" w:line="240" w:lineRule="auto"/>
        <w:rPr>
          <w:rFonts w:ascii="Times New Roman" w:hAnsi="Times New Roman"/>
        </w:rPr>
      </w:pPr>
    </w:p>
    <w:p w14:paraId="0821A623" w14:textId="77777777" w:rsidR="00234FCB" w:rsidRPr="0019013E" w:rsidRDefault="00234FCB" w:rsidP="00234FCB">
      <w:pPr>
        <w:tabs>
          <w:tab w:val="left" w:pos="567"/>
          <w:tab w:val="center" w:pos="4536"/>
          <w:tab w:val="right" w:pos="9072"/>
        </w:tabs>
        <w:spacing w:after="0" w:line="240" w:lineRule="auto"/>
        <w:rPr>
          <w:rFonts w:ascii="Times New Roman" w:hAnsi="Times New Roman"/>
        </w:rPr>
      </w:pPr>
      <w:r w:rsidRPr="0019013E">
        <w:rPr>
          <w:rFonts w:ascii="Times New Roman" w:hAnsi="Times New Roman"/>
        </w:rPr>
        <w:t>Didžiausia paros dozė</w:t>
      </w:r>
    </w:p>
    <w:p w14:paraId="0821A624" w14:textId="77777777" w:rsidR="00234FCB" w:rsidRPr="0019013E" w:rsidRDefault="00234FCB" w:rsidP="00234FCB">
      <w:pPr>
        <w:tabs>
          <w:tab w:val="center" w:pos="4536"/>
          <w:tab w:val="right" w:pos="9072"/>
        </w:tabs>
        <w:spacing w:after="0" w:line="240" w:lineRule="auto"/>
        <w:rPr>
          <w:rFonts w:ascii="Times New Roman" w:hAnsi="Times New Roman"/>
        </w:rPr>
      </w:pPr>
      <w:r w:rsidRPr="0019013E">
        <w:rPr>
          <w:rFonts w:ascii="Times New Roman" w:hAnsi="Times New Roman"/>
        </w:rPr>
        <w:t>Didžiausia paros dozė būna įvairi (ji gali keistis net kiekvieną dieną) ir priklauso nuo klinikinės paciento būklės. Rekomenduojama didžiausia paros dozė yra 35 ml/kg kūno svorio per parą.</w:t>
      </w:r>
    </w:p>
    <w:p w14:paraId="0821A625" w14:textId="77777777" w:rsidR="00234FCB" w:rsidRPr="0019013E" w:rsidRDefault="00234FCB" w:rsidP="00234FCB">
      <w:pPr>
        <w:tabs>
          <w:tab w:val="center" w:pos="4536"/>
          <w:tab w:val="right" w:pos="9072"/>
        </w:tabs>
        <w:spacing w:after="0" w:line="240" w:lineRule="auto"/>
        <w:rPr>
          <w:rFonts w:ascii="Times New Roman" w:hAnsi="Times New Roman"/>
        </w:rPr>
      </w:pPr>
    </w:p>
    <w:p w14:paraId="0821A626" w14:textId="5528CCE3" w:rsidR="00234FCB" w:rsidRPr="0019013E" w:rsidRDefault="00234FCB" w:rsidP="00234FCB">
      <w:pPr>
        <w:tabs>
          <w:tab w:val="left" w:pos="567"/>
        </w:tabs>
        <w:spacing w:after="0" w:line="240" w:lineRule="auto"/>
        <w:rPr>
          <w:rFonts w:ascii="Times New Roman" w:hAnsi="Times New Roman"/>
        </w:rPr>
      </w:pPr>
      <w:r w:rsidRPr="0019013E">
        <w:rPr>
          <w:rFonts w:ascii="Times New Roman" w:hAnsi="Times New Roman"/>
        </w:rPr>
        <w:t>Rekomenduojama didžiausia paros dozė (t.</w:t>
      </w:r>
      <w:r w:rsidR="00DE755C">
        <w:rPr>
          <w:rFonts w:ascii="Times New Roman" w:hAnsi="Times New Roman"/>
        </w:rPr>
        <w:t> </w:t>
      </w:r>
      <w:r w:rsidRPr="0019013E">
        <w:rPr>
          <w:rFonts w:ascii="Times New Roman" w:hAnsi="Times New Roman"/>
        </w:rPr>
        <w:t xml:space="preserve">y. 35 ml/kg kūno svorio) per parą </w:t>
      </w:r>
      <w:r w:rsidR="005325B9">
        <w:rPr>
          <w:rFonts w:ascii="Times New Roman" w:hAnsi="Times New Roman"/>
        </w:rPr>
        <w:t>pacientą</w:t>
      </w:r>
      <w:r w:rsidR="005325B9" w:rsidRPr="0019013E">
        <w:rPr>
          <w:rFonts w:ascii="Times New Roman" w:hAnsi="Times New Roman"/>
        </w:rPr>
        <w:t xml:space="preserve"> </w:t>
      </w:r>
      <w:r w:rsidRPr="0019013E">
        <w:rPr>
          <w:rFonts w:ascii="Times New Roman" w:hAnsi="Times New Roman"/>
        </w:rPr>
        <w:t>aprūpina 1,8 g aminorūgščių/kg kūno svorio per parą (atitinka 0,28 g azoto/kg kūno svorio per parą), 4,5 g gliukozės/kg kūno svorio, 1,33 g riebalų/kg kūno svorio ir 39 kcal/kg kūno svorio bendruoju energijos kiekiu (atitinka 31 kcal/kg kūno svorio energijos, gaunamos ne iš baltymų).</w:t>
      </w:r>
    </w:p>
    <w:p w14:paraId="0821A627" w14:textId="77777777" w:rsidR="00234FCB" w:rsidRPr="0019013E" w:rsidRDefault="00234FCB" w:rsidP="00234FCB">
      <w:pPr>
        <w:tabs>
          <w:tab w:val="center" w:pos="4536"/>
          <w:tab w:val="right" w:pos="9072"/>
        </w:tabs>
        <w:spacing w:after="0" w:line="240" w:lineRule="auto"/>
        <w:rPr>
          <w:rFonts w:ascii="Times New Roman" w:hAnsi="Times New Roman"/>
        </w:rPr>
      </w:pPr>
    </w:p>
    <w:p w14:paraId="0821A628" w14:textId="19490552" w:rsidR="00234FCB" w:rsidRPr="0019013E" w:rsidRDefault="00234FCB" w:rsidP="00234FCB">
      <w:pPr>
        <w:tabs>
          <w:tab w:val="left" w:pos="567"/>
          <w:tab w:val="center" w:pos="4536"/>
          <w:tab w:val="right" w:pos="9072"/>
        </w:tabs>
        <w:spacing w:after="0" w:line="240" w:lineRule="auto"/>
        <w:rPr>
          <w:rFonts w:ascii="Times New Roman" w:hAnsi="Times New Roman"/>
          <w:i/>
        </w:rPr>
      </w:pPr>
      <w:r w:rsidRPr="0019013E">
        <w:rPr>
          <w:rFonts w:ascii="Times New Roman" w:hAnsi="Times New Roman"/>
          <w:i/>
        </w:rPr>
        <w:t>Paaugliai (12</w:t>
      </w:r>
      <w:r w:rsidR="00DE755C" w:rsidRPr="00DE755C">
        <w:rPr>
          <w:rFonts w:ascii="Times New Roman" w:hAnsi="Times New Roman"/>
          <w:i/>
        </w:rPr>
        <w:t>–</w:t>
      </w:r>
      <w:r w:rsidRPr="0019013E">
        <w:rPr>
          <w:rFonts w:ascii="Times New Roman" w:hAnsi="Times New Roman"/>
          <w:i/>
        </w:rPr>
        <w:t>16/18 metų)</w:t>
      </w:r>
    </w:p>
    <w:p w14:paraId="0821A629" w14:textId="77777777" w:rsidR="00234FCB" w:rsidRPr="0019013E" w:rsidRDefault="00234FCB" w:rsidP="00234FCB">
      <w:pPr>
        <w:tabs>
          <w:tab w:val="left" w:pos="567"/>
          <w:tab w:val="center" w:pos="4536"/>
          <w:tab w:val="right" w:pos="9072"/>
        </w:tabs>
        <w:spacing w:after="0" w:line="240" w:lineRule="auto"/>
        <w:rPr>
          <w:rFonts w:ascii="Times New Roman" w:hAnsi="Times New Roman"/>
        </w:rPr>
      </w:pPr>
    </w:p>
    <w:p w14:paraId="0821A62A" w14:textId="77777777" w:rsidR="00234FCB" w:rsidRPr="000707BD" w:rsidRDefault="00234FCB" w:rsidP="00234FCB">
      <w:pPr>
        <w:tabs>
          <w:tab w:val="left" w:pos="567"/>
          <w:tab w:val="center" w:pos="4536"/>
          <w:tab w:val="right" w:pos="9072"/>
        </w:tabs>
        <w:spacing w:after="0" w:line="240" w:lineRule="auto"/>
        <w:rPr>
          <w:rFonts w:ascii="Times New Roman" w:hAnsi="Times New Roman"/>
          <w:sz w:val="24"/>
          <w:lang w:val="en-GB"/>
        </w:rPr>
      </w:pPr>
      <w:r w:rsidRPr="0019013E">
        <w:rPr>
          <w:rFonts w:ascii="Times New Roman" w:hAnsi="Times New Roman"/>
        </w:rPr>
        <w:t xml:space="preserve">Paaugliams </w:t>
      </w:r>
      <w:proofErr w:type="spellStart"/>
      <w:r w:rsidRPr="0019013E">
        <w:rPr>
          <w:rFonts w:ascii="Times New Roman" w:hAnsi="Times New Roman"/>
        </w:rPr>
        <w:t>SmofKabiven</w:t>
      </w:r>
      <w:proofErr w:type="spellEnd"/>
      <w:r w:rsidRPr="0019013E">
        <w:rPr>
          <w:rFonts w:ascii="Times New Roman" w:hAnsi="Times New Roman"/>
        </w:rPr>
        <w:t xml:space="preserve"> </w:t>
      </w:r>
      <w:proofErr w:type="spellStart"/>
      <w:r w:rsidRPr="0019013E">
        <w:rPr>
          <w:rFonts w:ascii="Times New Roman" w:hAnsi="Times New Roman"/>
        </w:rPr>
        <w:t>Central</w:t>
      </w:r>
      <w:proofErr w:type="spellEnd"/>
      <w:r w:rsidRPr="0019013E">
        <w:rPr>
          <w:rFonts w:ascii="Times New Roman" w:hAnsi="Times New Roman"/>
        </w:rPr>
        <w:t xml:space="preserve"> galima vartoti taip, kaip suaugusiesiems</w:t>
      </w:r>
      <w:r w:rsidRPr="000707BD">
        <w:rPr>
          <w:rFonts w:ascii="Times New Roman" w:hAnsi="Times New Roman"/>
          <w:sz w:val="24"/>
          <w:lang w:val="en-GB"/>
        </w:rPr>
        <w:t>.</w:t>
      </w:r>
    </w:p>
    <w:p w14:paraId="0821A62B" w14:textId="77777777" w:rsidR="00234FCB" w:rsidRPr="0019013E" w:rsidRDefault="00234FCB" w:rsidP="00234FCB">
      <w:pPr>
        <w:tabs>
          <w:tab w:val="left" w:pos="567"/>
        </w:tabs>
        <w:spacing w:after="0" w:line="240" w:lineRule="auto"/>
        <w:rPr>
          <w:rFonts w:ascii="Times New Roman" w:hAnsi="Times New Roman"/>
        </w:rPr>
      </w:pPr>
    </w:p>
    <w:p w14:paraId="0821A62C" w14:textId="77777777" w:rsidR="00234FCB" w:rsidRPr="0019013E" w:rsidRDefault="00234FCB" w:rsidP="00234FCB">
      <w:pPr>
        <w:tabs>
          <w:tab w:val="left" w:pos="567"/>
        </w:tabs>
        <w:spacing w:after="0" w:line="240" w:lineRule="auto"/>
        <w:rPr>
          <w:rFonts w:ascii="Times New Roman" w:hAnsi="Times New Roman"/>
          <w:u w:val="single"/>
        </w:rPr>
      </w:pPr>
      <w:r w:rsidRPr="0019013E">
        <w:rPr>
          <w:rFonts w:ascii="Times New Roman" w:hAnsi="Times New Roman"/>
          <w:u w:val="single"/>
        </w:rPr>
        <w:t xml:space="preserve">Vartojimo metodas </w:t>
      </w:r>
    </w:p>
    <w:p w14:paraId="0821A62D" w14:textId="77777777" w:rsidR="00234FCB" w:rsidRPr="0019013E" w:rsidRDefault="00234FCB" w:rsidP="00234FCB">
      <w:pPr>
        <w:tabs>
          <w:tab w:val="left" w:pos="567"/>
        </w:tabs>
        <w:spacing w:after="0" w:line="240" w:lineRule="auto"/>
        <w:rPr>
          <w:rFonts w:ascii="Times New Roman" w:hAnsi="Times New Roman"/>
        </w:rPr>
      </w:pPr>
      <w:r w:rsidRPr="0019013E">
        <w:rPr>
          <w:rFonts w:ascii="Times New Roman" w:hAnsi="Times New Roman"/>
        </w:rPr>
        <w:t xml:space="preserve">Medikamento </w:t>
      </w:r>
      <w:proofErr w:type="spellStart"/>
      <w:r w:rsidRPr="0019013E">
        <w:rPr>
          <w:rFonts w:ascii="Times New Roman" w:hAnsi="Times New Roman"/>
        </w:rPr>
        <w:t>infuzuojama</w:t>
      </w:r>
      <w:proofErr w:type="spellEnd"/>
      <w:r w:rsidRPr="0019013E">
        <w:rPr>
          <w:rFonts w:ascii="Times New Roman" w:hAnsi="Times New Roman"/>
        </w:rPr>
        <w:t xml:space="preserve"> į centrinę veną.</w:t>
      </w:r>
    </w:p>
    <w:p w14:paraId="0821A62E" w14:textId="77777777" w:rsidR="00234FCB" w:rsidRPr="0019013E" w:rsidRDefault="00234FCB" w:rsidP="00234FCB">
      <w:pPr>
        <w:tabs>
          <w:tab w:val="left" w:pos="567"/>
        </w:tabs>
        <w:spacing w:after="0" w:line="240" w:lineRule="auto"/>
        <w:rPr>
          <w:rFonts w:ascii="Times New Roman" w:hAnsi="Times New Roman"/>
        </w:rPr>
      </w:pPr>
    </w:p>
    <w:p w14:paraId="0821A62F" w14:textId="77777777" w:rsidR="00234FCB" w:rsidRPr="0019013E" w:rsidRDefault="00234FCB" w:rsidP="00234FCB">
      <w:pPr>
        <w:tabs>
          <w:tab w:val="left" w:pos="567"/>
        </w:tabs>
        <w:spacing w:after="0" w:line="240" w:lineRule="auto"/>
        <w:rPr>
          <w:rFonts w:ascii="Times New Roman" w:hAnsi="Times New Roman"/>
        </w:rPr>
      </w:pPr>
      <w:proofErr w:type="spellStart"/>
      <w:r w:rsidRPr="0019013E">
        <w:rPr>
          <w:rFonts w:ascii="Times New Roman" w:hAnsi="Times New Roman"/>
        </w:rPr>
        <w:t>SmofKabiven</w:t>
      </w:r>
      <w:proofErr w:type="spellEnd"/>
      <w:r w:rsidRPr="0019013E">
        <w:rPr>
          <w:rFonts w:ascii="Times New Roman" w:hAnsi="Times New Roman"/>
        </w:rPr>
        <w:t xml:space="preserve"> </w:t>
      </w:r>
      <w:proofErr w:type="spellStart"/>
      <w:r w:rsidRPr="0019013E">
        <w:rPr>
          <w:rFonts w:ascii="Times New Roman" w:hAnsi="Times New Roman"/>
        </w:rPr>
        <w:t>Central</w:t>
      </w:r>
      <w:proofErr w:type="spellEnd"/>
      <w:r w:rsidRPr="0019013E">
        <w:rPr>
          <w:rFonts w:ascii="Times New Roman" w:hAnsi="Times New Roman"/>
        </w:rPr>
        <w:t xml:space="preserve"> infuzinė emulsija tiekiama penkių skirtingų dydžių pakuotėmis, skirtomis pacientams, kurių mitybos poreikis yra didelis, vidutinis arba normalus.</w:t>
      </w:r>
    </w:p>
    <w:p w14:paraId="0821A630" w14:textId="77777777" w:rsidR="00234FCB" w:rsidRPr="0019013E" w:rsidRDefault="00234FCB" w:rsidP="00234FCB">
      <w:pPr>
        <w:tabs>
          <w:tab w:val="left" w:pos="567"/>
        </w:tabs>
        <w:spacing w:after="0" w:line="240" w:lineRule="auto"/>
        <w:rPr>
          <w:rFonts w:ascii="Times New Roman" w:hAnsi="Times New Roman"/>
        </w:rPr>
      </w:pPr>
      <w:r w:rsidRPr="0019013E">
        <w:rPr>
          <w:rFonts w:ascii="Times New Roman" w:hAnsi="Times New Roman"/>
        </w:rPr>
        <w:t xml:space="preserve">Siekiant, kad </w:t>
      </w:r>
      <w:proofErr w:type="spellStart"/>
      <w:r w:rsidRPr="0019013E">
        <w:rPr>
          <w:rFonts w:ascii="Times New Roman" w:hAnsi="Times New Roman"/>
        </w:rPr>
        <w:t>parenterinė</w:t>
      </w:r>
      <w:proofErr w:type="spellEnd"/>
      <w:r w:rsidRPr="0019013E">
        <w:rPr>
          <w:rFonts w:ascii="Times New Roman" w:hAnsi="Times New Roman"/>
        </w:rPr>
        <w:t xml:space="preserve"> mityba būtų pakankama ir atsižvelgiant į paciento būklę, </w:t>
      </w:r>
      <w:proofErr w:type="spellStart"/>
      <w:r w:rsidRPr="0019013E">
        <w:rPr>
          <w:rFonts w:ascii="Times New Roman" w:hAnsi="Times New Roman"/>
        </w:rPr>
        <w:t>SmofKabiven</w:t>
      </w:r>
      <w:proofErr w:type="spellEnd"/>
      <w:r w:rsidRPr="0019013E">
        <w:rPr>
          <w:rFonts w:ascii="Times New Roman" w:hAnsi="Times New Roman"/>
        </w:rPr>
        <w:t xml:space="preserve"> </w:t>
      </w:r>
      <w:proofErr w:type="spellStart"/>
      <w:r w:rsidRPr="0019013E">
        <w:rPr>
          <w:rFonts w:ascii="Times New Roman" w:hAnsi="Times New Roman"/>
        </w:rPr>
        <w:t>Central</w:t>
      </w:r>
      <w:proofErr w:type="spellEnd"/>
      <w:r w:rsidRPr="0019013E">
        <w:rPr>
          <w:rFonts w:ascii="Times New Roman" w:hAnsi="Times New Roman"/>
        </w:rPr>
        <w:t xml:space="preserve"> infuzinę emulsiją reikia papildyti mikroelementais, vitaminais ir, galbūt, elektrolitais (atsižvelgiant į jau esančius preparate elektrolitus). </w:t>
      </w:r>
    </w:p>
    <w:p w14:paraId="0821A631" w14:textId="77777777" w:rsidR="00234FCB" w:rsidRPr="0019013E" w:rsidRDefault="00234FCB" w:rsidP="00234FCB">
      <w:pPr>
        <w:tabs>
          <w:tab w:val="left" w:pos="567"/>
        </w:tabs>
        <w:spacing w:after="0" w:line="240" w:lineRule="auto"/>
        <w:rPr>
          <w:rFonts w:ascii="Times New Roman" w:hAnsi="Times New Roman"/>
        </w:rPr>
      </w:pPr>
    </w:p>
    <w:p w14:paraId="0821A632" w14:textId="77777777" w:rsidR="00234FCB" w:rsidRPr="0019013E" w:rsidRDefault="00234FCB" w:rsidP="00234FCB">
      <w:pPr>
        <w:tabs>
          <w:tab w:val="left" w:pos="567"/>
        </w:tabs>
        <w:spacing w:after="0" w:line="240" w:lineRule="auto"/>
        <w:rPr>
          <w:rFonts w:ascii="Times New Roman" w:hAnsi="Times New Roman"/>
        </w:rPr>
      </w:pPr>
      <w:r w:rsidRPr="0019013E">
        <w:rPr>
          <w:rFonts w:ascii="Times New Roman" w:hAnsi="Times New Roman"/>
        </w:rPr>
        <w:t>Vaistinio preparato ruošimo prieš vartojant instrukcija pateikiama 6.6 skyriuje.</w:t>
      </w:r>
    </w:p>
    <w:p w14:paraId="0821A633" w14:textId="77777777" w:rsidR="00234FCB" w:rsidRPr="0019013E" w:rsidRDefault="00234FCB" w:rsidP="00234FCB">
      <w:pPr>
        <w:tabs>
          <w:tab w:val="left" w:pos="567"/>
        </w:tabs>
        <w:spacing w:after="0" w:line="240" w:lineRule="auto"/>
        <w:rPr>
          <w:rFonts w:ascii="Times New Roman" w:hAnsi="Times New Roman"/>
        </w:rPr>
      </w:pPr>
    </w:p>
    <w:p w14:paraId="0821A634" w14:textId="77777777" w:rsidR="00234FCB" w:rsidRPr="0019013E" w:rsidRDefault="00234FCB" w:rsidP="00234FCB">
      <w:pPr>
        <w:tabs>
          <w:tab w:val="left" w:pos="567"/>
        </w:tabs>
        <w:spacing w:after="0" w:line="240" w:lineRule="auto"/>
        <w:rPr>
          <w:rFonts w:ascii="Times New Roman" w:hAnsi="Times New Roman"/>
          <w:b/>
        </w:rPr>
      </w:pPr>
      <w:r w:rsidRPr="0019013E">
        <w:rPr>
          <w:rFonts w:ascii="Times New Roman" w:hAnsi="Times New Roman"/>
          <w:b/>
        </w:rPr>
        <w:t>4.3</w:t>
      </w:r>
      <w:r w:rsidRPr="0019013E">
        <w:rPr>
          <w:rFonts w:ascii="Times New Roman" w:hAnsi="Times New Roman"/>
          <w:b/>
        </w:rPr>
        <w:tab/>
        <w:t>Kontraindikacijos</w:t>
      </w:r>
    </w:p>
    <w:p w14:paraId="0821A635" w14:textId="77777777" w:rsidR="00234FCB" w:rsidRPr="0019013E" w:rsidRDefault="00234FCB" w:rsidP="00234FCB">
      <w:pPr>
        <w:tabs>
          <w:tab w:val="left" w:pos="567"/>
        </w:tabs>
        <w:spacing w:after="0" w:line="240" w:lineRule="auto"/>
        <w:rPr>
          <w:rFonts w:ascii="Times New Roman" w:hAnsi="Times New Roman"/>
        </w:rPr>
      </w:pPr>
    </w:p>
    <w:p w14:paraId="0821A636" w14:textId="77777777" w:rsidR="00234FCB" w:rsidRPr="0019013E" w:rsidRDefault="00234FCB" w:rsidP="00234FCB">
      <w:pPr>
        <w:tabs>
          <w:tab w:val="left" w:pos="567"/>
        </w:tabs>
        <w:spacing w:after="0" w:line="240" w:lineRule="auto"/>
        <w:ind w:left="567" w:hanging="567"/>
        <w:rPr>
          <w:rFonts w:ascii="Times New Roman" w:hAnsi="Times New Roman"/>
        </w:rPr>
      </w:pPr>
      <w:r w:rsidRPr="0019013E">
        <w:rPr>
          <w:rFonts w:ascii="Times New Roman" w:hAnsi="Times New Roman"/>
        </w:rPr>
        <w:sym w:font="Symbol" w:char="F0B7"/>
      </w:r>
      <w:r w:rsidRPr="0019013E">
        <w:rPr>
          <w:rFonts w:ascii="Times New Roman" w:hAnsi="Times New Roman"/>
        </w:rPr>
        <w:tab/>
        <w:t>Padidėjęs jautrumas bet kuriai veikliajai arba bet kuriai 6.1 skyriuje nurodytai pagalbinei medžiagai arba žuvų, kiaušinių, sojų arba žemės riešutų baltymams.</w:t>
      </w:r>
    </w:p>
    <w:p w14:paraId="0821A637" w14:textId="77777777" w:rsidR="00234FCB" w:rsidRPr="0019013E" w:rsidRDefault="00234FCB" w:rsidP="00234FCB">
      <w:pPr>
        <w:tabs>
          <w:tab w:val="left" w:pos="567"/>
        </w:tabs>
        <w:spacing w:after="0" w:line="240" w:lineRule="auto"/>
        <w:rPr>
          <w:rFonts w:ascii="Times New Roman" w:hAnsi="Times New Roman"/>
        </w:rPr>
      </w:pPr>
      <w:r w:rsidRPr="0019013E">
        <w:rPr>
          <w:rFonts w:ascii="Times New Roman" w:hAnsi="Times New Roman"/>
        </w:rPr>
        <w:sym w:font="Symbol" w:char="F0B7"/>
      </w:r>
      <w:r w:rsidRPr="0019013E">
        <w:rPr>
          <w:rFonts w:ascii="Times New Roman" w:hAnsi="Times New Roman"/>
        </w:rPr>
        <w:tab/>
        <w:t xml:space="preserve">Sunki </w:t>
      </w:r>
      <w:proofErr w:type="spellStart"/>
      <w:r w:rsidRPr="0019013E">
        <w:rPr>
          <w:rFonts w:ascii="Times New Roman" w:hAnsi="Times New Roman"/>
        </w:rPr>
        <w:t>hiperlipidemija</w:t>
      </w:r>
      <w:proofErr w:type="spellEnd"/>
      <w:r w:rsidRPr="0019013E">
        <w:rPr>
          <w:rFonts w:ascii="Times New Roman" w:hAnsi="Times New Roman"/>
        </w:rPr>
        <w:t>.</w:t>
      </w:r>
    </w:p>
    <w:p w14:paraId="0821A638" w14:textId="77777777" w:rsidR="00234FCB" w:rsidRPr="0019013E" w:rsidRDefault="00234FCB" w:rsidP="00234FCB">
      <w:pPr>
        <w:tabs>
          <w:tab w:val="left" w:pos="567"/>
        </w:tabs>
        <w:spacing w:after="0" w:line="240" w:lineRule="auto"/>
        <w:rPr>
          <w:rFonts w:ascii="Times New Roman" w:hAnsi="Times New Roman"/>
        </w:rPr>
      </w:pPr>
      <w:r w:rsidRPr="0019013E">
        <w:rPr>
          <w:rFonts w:ascii="Times New Roman" w:hAnsi="Times New Roman"/>
        </w:rPr>
        <w:sym w:font="Symbol" w:char="F0B7"/>
      </w:r>
      <w:r w:rsidRPr="0019013E">
        <w:rPr>
          <w:rFonts w:ascii="Times New Roman" w:hAnsi="Times New Roman"/>
        </w:rPr>
        <w:tab/>
        <w:t>Labai sutrikęs kraujo krešėjimas.</w:t>
      </w:r>
    </w:p>
    <w:p w14:paraId="0821A639" w14:textId="77777777" w:rsidR="00234FCB" w:rsidRPr="0019013E" w:rsidRDefault="00234FCB" w:rsidP="00234FCB">
      <w:pPr>
        <w:tabs>
          <w:tab w:val="left" w:pos="567"/>
        </w:tabs>
        <w:spacing w:after="0" w:line="240" w:lineRule="auto"/>
        <w:rPr>
          <w:rFonts w:ascii="Times New Roman" w:hAnsi="Times New Roman"/>
        </w:rPr>
      </w:pPr>
      <w:r w:rsidRPr="0019013E">
        <w:rPr>
          <w:rFonts w:ascii="Times New Roman" w:hAnsi="Times New Roman"/>
        </w:rPr>
        <w:sym w:font="Symbol" w:char="F0B7"/>
      </w:r>
      <w:r w:rsidRPr="0019013E">
        <w:rPr>
          <w:rFonts w:ascii="Times New Roman" w:hAnsi="Times New Roman"/>
        </w:rPr>
        <w:tab/>
        <w:t xml:space="preserve">Sunkus kepenų nepakankamumas. </w:t>
      </w:r>
    </w:p>
    <w:p w14:paraId="0821A63A" w14:textId="77777777" w:rsidR="00234FCB" w:rsidRPr="0019013E" w:rsidRDefault="00234FCB" w:rsidP="00234FCB">
      <w:pPr>
        <w:tabs>
          <w:tab w:val="left" w:pos="567"/>
        </w:tabs>
        <w:spacing w:after="0" w:line="240" w:lineRule="auto"/>
        <w:rPr>
          <w:rFonts w:ascii="Times New Roman" w:hAnsi="Times New Roman"/>
        </w:rPr>
      </w:pPr>
      <w:r w:rsidRPr="0019013E">
        <w:rPr>
          <w:rFonts w:ascii="Times New Roman" w:hAnsi="Times New Roman"/>
        </w:rPr>
        <w:sym w:font="Symbol" w:char="F0B7"/>
      </w:r>
      <w:r w:rsidRPr="0019013E">
        <w:rPr>
          <w:rFonts w:ascii="Times New Roman" w:hAnsi="Times New Roman"/>
        </w:rPr>
        <w:tab/>
        <w:t xml:space="preserve">Įgimtas aminorūgščių metabolizmo sutrikimas. </w:t>
      </w:r>
    </w:p>
    <w:p w14:paraId="0821A63B" w14:textId="77777777" w:rsidR="00234FCB" w:rsidRPr="0019013E" w:rsidRDefault="00234FCB" w:rsidP="00234FCB">
      <w:pPr>
        <w:tabs>
          <w:tab w:val="left" w:pos="567"/>
        </w:tabs>
        <w:spacing w:after="0" w:line="240" w:lineRule="auto"/>
        <w:rPr>
          <w:rFonts w:ascii="Times New Roman" w:hAnsi="Times New Roman"/>
        </w:rPr>
      </w:pPr>
      <w:r w:rsidRPr="0019013E">
        <w:rPr>
          <w:rFonts w:ascii="Times New Roman" w:hAnsi="Times New Roman"/>
        </w:rPr>
        <w:sym w:font="Symbol" w:char="F0B7"/>
      </w:r>
      <w:r w:rsidRPr="0019013E">
        <w:rPr>
          <w:rFonts w:ascii="Times New Roman" w:hAnsi="Times New Roman"/>
        </w:rPr>
        <w:tab/>
        <w:t xml:space="preserve">Sunkus inkstų nepakankamumas (jei </w:t>
      </w:r>
      <w:proofErr w:type="spellStart"/>
      <w:r w:rsidRPr="0019013E">
        <w:rPr>
          <w:rFonts w:ascii="Times New Roman" w:hAnsi="Times New Roman"/>
        </w:rPr>
        <w:t>hemofiltracija</w:t>
      </w:r>
      <w:proofErr w:type="spellEnd"/>
      <w:r w:rsidRPr="0019013E">
        <w:rPr>
          <w:rFonts w:ascii="Times New Roman" w:hAnsi="Times New Roman"/>
        </w:rPr>
        <w:t xml:space="preserve"> arba dializė neatliekama).</w:t>
      </w:r>
    </w:p>
    <w:p w14:paraId="0821A63C" w14:textId="77777777" w:rsidR="00234FCB" w:rsidRPr="0019013E" w:rsidRDefault="00234FCB" w:rsidP="00234FCB">
      <w:pPr>
        <w:tabs>
          <w:tab w:val="left" w:pos="567"/>
        </w:tabs>
        <w:spacing w:after="0" w:line="240" w:lineRule="auto"/>
        <w:rPr>
          <w:rFonts w:ascii="Times New Roman" w:hAnsi="Times New Roman"/>
        </w:rPr>
      </w:pPr>
      <w:r w:rsidRPr="0019013E">
        <w:rPr>
          <w:rFonts w:ascii="Times New Roman" w:hAnsi="Times New Roman"/>
        </w:rPr>
        <w:sym w:font="Symbol" w:char="F0B7"/>
      </w:r>
      <w:r w:rsidRPr="0019013E">
        <w:rPr>
          <w:rFonts w:ascii="Times New Roman" w:hAnsi="Times New Roman"/>
        </w:rPr>
        <w:tab/>
        <w:t>Ūminis šokas.</w:t>
      </w:r>
    </w:p>
    <w:p w14:paraId="0821A63D" w14:textId="77777777" w:rsidR="00234FCB" w:rsidRPr="0019013E" w:rsidRDefault="00234FCB" w:rsidP="00234FCB">
      <w:pPr>
        <w:tabs>
          <w:tab w:val="left" w:pos="567"/>
        </w:tabs>
        <w:spacing w:after="0" w:line="240" w:lineRule="auto"/>
        <w:rPr>
          <w:rFonts w:ascii="Times New Roman" w:hAnsi="Times New Roman"/>
        </w:rPr>
      </w:pPr>
      <w:r w:rsidRPr="0019013E">
        <w:rPr>
          <w:rFonts w:ascii="Times New Roman" w:hAnsi="Times New Roman"/>
        </w:rPr>
        <w:sym w:font="Symbol" w:char="F0B7"/>
      </w:r>
      <w:r w:rsidRPr="0019013E">
        <w:rPr>
          <w:rFonts w:ascii="Times New Roman" w:hAnsi="Times New Roman"/>
        </w:rPr>
        <w:tab/>
        <w:t>Nekontroliuojama hiperglikemija.</w:t>
      </w:r>
    </w:p>
    <w:p w14:paraId="0821A63E" w14:textId="77777777" w:rsidR="00234FCB" w:rsidRPr="0019013E" w:rsidRDefault="00234FCB" w:rsidP="00234FCB">
      <w:pPr>
        <w:tabs>
          <w:tab w:val="left" w:pos="567"/>
        </w:tabs>
        <w:spacing w:after="0" w:line="240" w:lineRule="auto"/>
        <w:ind w:left="567" w:hanging="567"/>
        <w:rPr>
          <w:rFonts w:ascii="Times New Roman" w:hAnsi="Times New Roman"/>
        </w:rPr>
      </w:pPr>
      <w:r w:rsidRPr="0019013E">
        <w:rPr>
          <w:rFonts w:ascii="Times New Roman" w:hAnsi="Times New Roman"/>
        </w:rPr>
        <w:sym w:font="Symbol" w:char="F0B7"/>
      </w:r>
      <w:r w:rsidRPr="0019013E">
        <w:rPr>
          <w:rFonts w:ascii="Times New Roman" w:hAnsi="Times New Roman"/>
        </w:rPr>
        <w:tab/>
        <w:t xml:space="preserve">Patologiškai padidėjusi bet kurių elektrolitų koncentracija kraujo serume, įskaitant ir esančių </w:t>
      </w:r>
      <w:proofErr w:type="spellStart"/>
      <w:r w:rsidRPr="0019013E">
        <w:rPr>
          <w:rFonts w:ascii="Times New Roman" w:hAnsi="Times New Roman"/>
        </w:rPr>
        <w:t>SmofKabiven</w:t>
      </w:r>
      <w:proofErr w:type="spellEnd"/>
      <w:r w:rsidRPr="0019013E">
        <w:rPr>
          <w:rFonts w:ascii="Times New Roman" w:hAnsi="Times New Roman"/>
        </w:rPr>
        <w:t xml:space="preserve"> sudėtyje.</w:t>
      </w:r>
    </w:p>
    <w:p w14:paraId="0821A63F" w14:textId="77777777" w:rsidR="00234FCB" w:rsidRPr="0019013E" w:rsidRDefault="00234FCB" w:rsidP="00234FCB">
      <w:pPr>
        <w:keepNext/>
        <w:keepLines/>
        <w:tabs>
          <w:tab w:val="left" w:pos="567"/>
        </w:tabs>
        <w:spacing w:after="0" w:line="240" w:lineRule="auto"/>
        <w:rPr>
          <w:rFonts w:ascii="Times New Roman" w:hAnsi="Times New Roman"/>
        </w:rPr>
      </w:pPr>
    </w:p>
    <w:p w14:paraId="0821A640" w14:textId="77777777" w:rsidR="00234FCB" w:rsidRPr="0019013E" w:rsidRDefault="00234FCB" w:rsidP="00234FCB">
      <w:pPr>
        <w:keepNext/>
        <w:keepLines/>
        <w:tabs>
          <w:tab w:val="left" w:pos="567"/>
        </w:tabs>
        <w:spacing w:after="0" w:line="240" w:lineRule="auto"/>
        <w:rPr>
          <w:rFonts w:ascii="Times New Roman" w:hAnsi="Times New Roman"/>
          <w:i/>
          <w:u w:val="single"/>
        </w:rPr>
      </w:pPr>
      <w:r w:rsidRPr="0019013E">
        <w:rPr>
          <w:rFonts w:ascii="Times New Roman" w:hAnsi="Times New Roman"/>
          <w:u w:val="single"/>
        </w:rPr>
        <w:t>Gydymo infuzijomis bendrosios kontraindikacijos.</w:t>
      </w:r>
    </w:p>
    <w:p w14:paraId="0821A641" w14:textId="77777777" w:rsidR="00234FCB" w:rsidRPr="0019013E" w:rsidRDefault="00234FCB" w:rsidP="00234FCB">
      <w:pPr>
        <w:keepNext/>
        <w:keepLines/>
        <w:tabs>
          <w:tab w:val="left" w:pos="567"/>
        </w:tabs>
        <w:spacing w:after="0" w:line="240" w:lineRule="auto"/>
        <w:rPr>
          <w:rFonts w:ascii="Times New Roman" w:hAnsi="Times New Roman"/>
        </w:rPr>
      </w:pPr>
      <w:r w:rsidRPr="0019013E">
        <w:rPr>
          <w:rFonts w:ascii="Times New Roman" w:hAnsi="Times New Roman"/>
        </w:rPr>
        <w:sym w:font="Symbol" w:char="F0B7"/>
      </w:r>
      <w:r w:rsidRPr="0019013E">
        <w:rPr>
          <w:rFonts w:ascii="Times New Roman" w:hAnsi="Times New Roman"/>
        </w:rPr>
        <w:tab/>
        <w:t>Ūminė plaučių edema.</w:t>
      </w:r>
    </w:p>
    <w:p w14:paraId="0821A642" w14:textId="77777777" w:rsidR="00234FCB" w:rsidRPr="0019013E" w:rsidRDefault="00234FCB" w:rsidP="00234FCB">
      <w:pPr>
        <w:keepNext/>
        <w:keepLines/>
        <w:tabs>
          <w:tab w:val="left" w:pos="567"/>
        </w:tabs>
        <w:spacing w:after="0" w:line="240" w:lineRule="auto"/>
        <w:rPr>
          <w:rFonts w:ascii="Times New Roman" w:hAnsi="Times New Roman"/>
        </w:rPr>
      </w:pPr>
      <w:r w:rsidRPr="0019013E">
        <w:rPr>
          <w:rFonts w:ascii="Times New Roman" w:hAnsi="Times New Roman"/>
        </w:rPr>
        <w:sym w:font="Symbol" w:char="F0B7"/>
      </w:r>
      <w:r w:rsidRPr="0019013E">
        <w:rPr>
          <w:rFonts w:ascii="Times New Roman" w:hAnsi="Times New Roman"/>
        </w:rPr>
        <w:tab/>
      </w:r>
      <w:proofErr w:type="spellStart"/>
      <w:r w:rsidRPr="0019013E">
        <w:rPr>
          <w:rFonts w:ascii="Times New Roman" w:hAnsi="Times New Roman"/>
        </w:rPr>
        <w:t>Hiperhidracija</w:t>
      </w:r>
      <w:proofErr w:type="spellEnd"/>
      <w:r w:rsidRPr="0019013E">
        <w:rPr>
          <w:rFonts w:ascii="Times New Roman" w:hAnsi="Times New Roman"/>
        </w:rPr>
        <w:t xml:space="preserve"> ir </w:t>
      </w:r>
      <w:proofErr w:type="spellStart"/>
      <w:r w:rsidRPr="0019013E">
        <w:rPr>
          <w:rFonts w:ascii="Times New Roman" w:hAnsi="Times New Roman"/>
        </w:rPr>
        <w:t>dekompensuotas</w:t>
      </w:r>
      <w:proofErr w:type="spellEnd"/>
      <w:r w:rsidRPr="0019013E">
        <w:rPr>
          <w:rFonts w:ascii="Times New Roman" w:hAnsi="Times New Roman"/>
        </w:rPr>
        <w:t xml:space="preserve"> širdies nepakankamumas.</w:t>
      </w:r>
    </w:p>
    <w:p w14:paraId="0821A643" w14:textId="77777777" w:rsidR="00234FCB" w:rsidRPr="0019013E" w:rsidRDefault="00234FCB" w:rsidP="00234FCB">
      <w:pPr>
        <w:keepNext/>
        <w:keepLines/>
        <w:tabs>
          <w:tab w:val="left" w:pos="567"/>
        </w:tabs>
        <w:spacing w:after="0" w:line="240" w:lineRule="auto"/>
        <w:rPr>
          <w:rFonts w:ascii="Times New Roman" w:hAnsi="Times New Roman"/>
        </w:rPr>
      </w:pPr>
      <w:r w:rsidRPr="0019013E">
        <w:rPr>
          <w:rFonts w:ascii="Times New Roman" w:hAnsi="Times New Roman"/>
        </w:rPr>
        <w:sym w:font="Symbol" w:char="F0B7"/>
      </w:r>
      <w:r w:rsidRPr="0019013E">
        <w:rPr>
          <w:rFonts w:ascii="Times New Roman" w:hAnsi="Times New Roman"/>
        </w:rPr>
        <w:tab/>
      </w:r>
      <w:proofErr w:type="spellStart"/>
      <w:r w:rsidRPr="0019013E">
        <w:rPr>
          <w:rFonts w:ascii="Times New Roman" w:hAnsi="Times New Roman"/>
        </w:rPr>
        <w:t>Hemofagocitozės</w:t>
      </w:r>
      <w:proofErr w:type="spellEnd"/>
      <w:r w:rsidRPr="0019013E">
        <w:rPr>
          <w:rFonts w:ascii="Times New Roman" w:hAnsi="Times New Roman"/>
        </w:rPr>
        <w:t xml:space="preserve"> sindromas.</w:t>
      </w:r>
    </w:p>
    <w:p w14:paraId="0821A644" w14:textId="215DE100" w:rsidR="00234FCB" w:rsidRPr="0019013E" w:rsidRDefault="00234FCB" w:rsidP="00234FCB">
      <w:pPr>
        <w:tabs>
          <w:tab w:val="left" w:pos="567"/>
        </w:tabs>
        <w:spacing w:after="0" w:line="240" w:lineRule="auto"/>
        <w:ind w:left="567" w:hanging="567"/>
        <w:rPr>
          <w:rFonts w:ascii="Times New Roman" w:hAnsi="Times New Roman"/>
        </w:rPr>
      </w:pPr>
      <w:r w:rsidRPr="0019013E">
        <w:rPr>
          <w:rFonts w:ascii="Times New Roman" w:hAnsi="Times New Roman"/>
        </w:rPr>
        <w:sym w:font="Symbol" w:char="F0B7"/>
      </w:r>
      <w:r w:rsidRPr="0019013E">
        <w:rPr>
          <w:rFonts w:ascii="Times New Roman" w:hAnsi="Times New Roman"/>
        </w:rPr>
        <w:tab/>
        <w:t xml:space="preserve">Nestabili </w:t>
      </w:r>
      <w:r w:rsidR="005325B9">
        <w:rPr>
          <w:rFonts w:ascii="Times New Roman" w:hAnsi="Times New Roman"/>
        </w:rPr>
        <w:t>paciento</w:t>
      </w:r>
      <w:r w:rsidR="005325B9" w:rsidRPr="0019013E">
        <w:rPr>
          <w:rFonts w:ascii="Times New Roman" w:hAnsi="Times New Roman"/>
        </w:rPr>
        <w:t xml:space="preserve"> </w:t>
      </w:r>
      <w:r w:rsidRPr="0019013E">
        <w:rPr>
          <w:rFonts w:ascii="Times New Roman" w:hAnsi="Times New Roman"/>
        </w:rPr>
        <w:t xml:space="preserve">būklė: būklė po sunkios traumos </w:t>
      </w:r>
      <w:r w:rsidR="002F2F1C">
        <w:rPr>
          <w:rFonts w:ascii="Times New Roman" w:hAnsi="Times New Roman"/>
        </w:rPr>
        <w:t>(</w:t>
      </w:r>
      <w:r w:rsidRPr="0019013E">
        <w:rPr>
          <w:rFonts w:ascii="Times New Roman" w:hAnsi="Times New Roman"/>
        </w:rPr>
        <w:t xml:space="preserve">sergama </w:t>
      </w:r>
      <w:proofErr w:type="spellStart"/>
      <w:r w:rsidRPr="0019013E">
        <w:rPr>
          <w:rFonts w:ascii="Times New Roman" w:hAnsi="Times New Roman"/>
        </w:rPr>
        <w:t>dekompensuotu</w:t>
      </w:r>
      <w:proofErr w:type="spellEnd"/>
      <w:r w:rsidRPr="0019013E">
        <w:rPr>
          <w:rFonts w:ascii="Times New Roman" w:hAnsi="Times New Roman"/>
        </w:rPr>
        <w:t xml:space="preserve"> cukriniu diabetu, ūminiu miokardo infarktu, smegenų insultu, pasireiškė embolija, </w:t>
      </w:r>
      <w:proofErr w:type="spellStart"/>
      <w:r w:rsidRPr="0019013E">
        <w:rPr>
          <w:rFonts w:ascii="Times New Roman" w:hAnsi="Times New Roman"/>
        </w:rPr>
        <w:t>metabolinė</w:t>
      </w:r>
      <w:proofErr w:type="spellEnd"/>
      <w:r w:rsidRPr="0019013E">
        <w:rPr>
          <w:rFonts w:ascii="Times New Roman" w:hAnsi="Times New Roman"/>
        </w:rPr>
        <w:t xml:space="preserve"> </w:t>
      </w:r>
      <w:proofErr w:type="spellStart"/>
      <w:r w:rsidRPr="0019013E">
        <w:rPr>
          <w:rFonts w:ascii="Times New Roman" w:hAnsi="Times New Roman"/>
        </w:rPr>
        <w:t>acidozė</w:t>
      </w:r>
      <w:proofErr w:type="spellEnd"/>
      <w:r w:rsidRPr="0019013E">
        <w:rPr>
          <w:rFonts w:ascii="Times New Roman" w:hAnsi="Times New Roman"/>
        </w:rPr>
        <w:t xml:space="preserve">, sunkus sepsis, </w:t>
      </w:r>
      <w:proofErr w:type="spellStart"/>
      <w:r w:rsidRPr="0019013E">
        <w:rPr>
          <w:rFonts w:ascii="Times New Roman" w:hAnsi="Times New Roman"/>
        </w:rPr>
        <w:t>hipotoninė</w:t>
      </w:r>
      <w:proofErr w:type="spellEnd"/>
      <w:r w:rsidRPr="0019013E">
        <w:rPr>
          <w:rFonts w:ascii="Times New Roman" w:hAnsi="Times New Roman"/>
        </w:rPr>
        <w:t xml:space="preserve"> </w:t>
      </w:r>
      <w:proofErr w:type="spellStart"/>
      <w:r w:rsidRPr="0019013E">
        <w:rPr>
          <w:rFonts w:ascii="Times New Roman" w:hAnsi="Times New Roman"/>
        </w:rPr>
        <w:t>dehidracija</w:t>
      </w:r>
      <w:proofErr w:type="spellEnd"/>
      <w:r w:rsidRPr="0019013E">
        <w:rPr>
          <w:rFonts w:ascii="Times New Roman" w:hAnsi="Times New Roman"/>
        </w:rPr>
        <w:t xml:space="preserve"> ir </w:t>
      </w:r>
      <w:proofErr w:type="spellStart"/>
      <w:r w:rsidRPr="0019013E">
        <w:rPr>
          <w:rFonts w:ascii="Times New Roman" w:hAnsi="Times New Roman"/>
        </w:rPr>
        <w:t>hiperosmoliarinė</w:t>
      </w:r>
      <w:proofErr w:type="spellEnd"/>
      <w:r w:rsidRPr="0019013E">
        <w:rPr>
          <w:rFonts w:ascii="Times New Roman" w:hAnsi="Times New Roman"/>
        </w:rPr>
        <w:t xml:space="preserve"> koma). </w:t>
      </w:r>
    </w:p>
    <w:p w14:paraId="0821A645" w14:textId="77777777" w:rsidR="00234FCB" w:rsidRPr="0019013E" w:rsidRDefault="00234FCB" w:rsidP="00234FCB">
      <w:pPr>
        <w:tabs>
          <w:tab w:val="left" w:pos="567"/>
        </w:tabs>
        <w:spacing w:after="0" w:line="240" w:lineRule="auto"/>
        <w:ind w:left="567" w:hanging="567"/>
        <w:rPr>
          <w:rFonts w:ascii="Times New Roman" w:hAnsi="Times New Roman"/>
        </w:rPr>
      </w:pPr>
      <w:r w:rsidRPr="0019013E">
        <w:rPr>
          <w:rFonts w:ascii="Times New Roman" w:hAnsi="Times New Roman"/>
        </w:rPr>
        <w:sym w:font="Symbol" w:char="F0B7"/>
      </w:r>
      <w:r w:rsidRPr="0019013E">
        <w:rPr>
          <w:rFonts w:ascii="Times New Roman" w:hAnsi="Times New Roman"/>
        </w:rPr>
        <w:tab/>
        <w:t>Pacientas yra kūdikis arba jaunesnis kaip 2 metų vaikas.</w:t>
      </w:r>
    </w:p>
    <w:p w14:paraId="0821A646" w14:textId="77777777" w:rsidR="00234FCB" w:rsidRPr="0019013E" w:rsidRDefault="00234FCB" w:rsidP="00234FCB">
      <w:pPr>
        <w:tabs>
          <w:tab w:val="left" w:pos="567"/>
        </w:tabs>
        <w:spacing w:after="0" w:line="240" w:lineRule="auto"/>
        <w:rPr>
          <w:rFonts w:ascii="Times New Roman" w:hAnsi="Times New Roman"/>
        </w:rPr>
      </w:pPr>
    </w:p>
    <w:p w14:paraId="0821A647" w14:textId="77777777" w:rsidR="00234FCB" w:rsidRPr="0019013E" w:rsidRDefault="00234FCB" w:rsidP="00234FCB">
      <w:pPr>
        <w:tabs>
          <w:tab w:val="left" w:pos="567"/>
        </w:tabs>
        <w:spacing w:after="0" w:line="240" w:lineRule="auto"/>
        <w:rPr>
          <w:rFonts w:ascii="Times New Roman" w:hAnsi="Times New Roman"/>
          <w:b/>
        </w:rPr>
      </w:pPr>
      <w:r w:rsidRPr="0019013E">
        <w:rPr>
          <w:rFonts w:ascii="Times New Roman" w:hAnsi="Times New Roman"/>
          <w:b/>
        </w:rPr>
        <w:t>4.4</w:t>
      </w:r>
      <w:r w:rsidRPr="0019013E">
        <w:rPr>
          <w:rFonts w:ascii="Times New Roman" w:hAnsi="Times New Roman"/>
          <w:b/>
        </w:rPr>
        <w:tab/>
        <w:t>Specialūs įspėjimai ir atsargumo priemonės</w:t>
      </w:r>
    </w:p>
    <w:p w14:paraId="0821A648" w14:textId="77777777" w:rsidR="00234FCB" w:rsidRPr="0019013E" w:rsidRDefault="00234FCB" w:rsidP="00234FCB">
      <w:pPr>
        <w:tabs>
          <w:tab w:val="left" w:pos="567"/>
        </w:tabs>
        <w:spacing w:after="0" w:line="240" w:lineRule="auto"/>
        <w:rPr>
          <w:rFonts w:ascii="Times New Roman" w:hAnsi="Times New Roman"/>
          <w:b/>
        </w:rPr>
      </w:pPr>
      <w:r w:rsidRPr="0019013E">
        <w:rPr>
          <w:rFonts w:ascii="Times New Roman" w:hAnsi="Times New Roman"/>
          <w:b/>
        </w:rPr>
        <w:t xml:space="preserve"> </w:t>
      </w:r>
    </w:p>
    <w:p w14:paraId="0821A649" w14:textId="77777777" w:rsidR="00234FCB" w:rsidRPr="0019013E" w:rsidRDefault="00234FCB" w:rsidP="00234FCB">
      <w:pPr>
        <w:tabs>
          <w:tab w:val="left" w:pos="567"/>
        </w:tabs>
        <w:spacing w:after="0" w:line="240" w:lineRule="auto"/>
        <w:rPr>
          <w:rFonts w:ascii="Times New Roman" w:hAnsi="Times New Roman"/>
        </w:rPr>
      </w:pPr>
      <w:r w:rsidRPr="0019013E">
        <w:rPr>
          <w:rFonts w:ascii="Times New Roman" w:hAnsi="Times New Roman"/>
        </w:rPr>
        <w:t xml:space="preserve">Kiekvienas </w:t>
      </w:r>
      <w:r w:rsidR="005325B9">
        <w:rPr>
          <w:rFonts w:ascii="Times New Roman" w:hAnsi="Times New Roman"/>
        </w:rPr>
        <w:t>pacientas</w:t>
      </w:r>
      <w:r w:rsidR="005325B9" w:rsidRPr="0019013E">
        <w:rPr>
          <w:rFonts w:ascii="Times New Roman" w:hAnsi="Times New Roman"/>
        </w:rPr>
        <w:t xml:space="preserve"> </w:t>
      </w:r>
      <w:r w:rsidRPr="0019013E">
        <w:rPr>
          <w:rFonts w:ascii="Times New Roman" w:hAnsi="Times New Roman"/>
        </w:rPr>
        <w:t xml:space="preserve">lipidus pasisavina skirtingai, todėl būtina sekti riebalų pasisavinimą, laikantis klinikoje nustatytos tvarkos: paprastai tai daroma, matuojant </w:t>
      </w:r>
      <w:proofErr w:type="spellStart"/>
      <w:r w:rsidRPr="0019013E">
        <w:rPr>
          <w:rFonts w:ascii="Times New Roman" w:hAnsi="Times New Roman"/>
        </w:rPr>
        <w:t>trigliceridų</w:t>
      </w:r>
      <w:proofErr w:type="spellEnd"/>
      <w:r w:rsidRPr="0019013E">
        <w:rPr>
          <w:rFonts w:ascii="Times New Roman" w:hAnsi="Times New Roman"/>
        </w:rPr>
        <w:t xml:space="preserve"> koncentraciją kraujo serume. Infuzijos metu </w:t>
      </w:r>
      <w:proofErr w:type="spellStart"/>
      <w:r w:rsidRPr="0019013E">
        <w:rPr>
          <w:rFonts w:ascii="Times New Roman" w:hAnsi="Times New Roman"/>
        </w:rPr>
        <w:t>trigliceridų</w:t>
      </w:r>
      <w:proofErr w:type="spellEnd"/>
      <w:r w:rsidRPr="0019013E">
        <w:rPr>
          <w:rFonts w:ascii="Times New Roman" w:hAnsi="Times New Roman"/>
        </w:rPr>
        <w:t xml:space="preserve"> koncentracija serume turi būti ne didesnė kaip 4 </w:t>
      </w:r>
      <w:proofErr w:type="spellStart"/>
      <w:r w:rsidRPr="0019013E">
        <w:rPr>
          <w:rFonts w:ascii="Times New Roman" w:hAnsi="Times New Roman"/>
        </w:rPr>
        <w:t>mmol</w:t>
      </w:r>
      <w:proofErr w:type="spellEnd"/>
      <w:r w:rsidRPr="0019013E">
        <w:rPr>
          <w:rFonts w:ascii="Times New Roman" w:hAnsi="Times New Roman"/>
        </w:rPr>
        <w:t>/l. Jei ji didesnė, gali pasireikšti riebalų pertekliaus sindromas (žr. 4.8 skyrių).</w:t>
      </w:r>
    </w:p>
    <w:p w14:paraId="0821A64A" w14:textId="77777777" w:rsidR="00234FCB" w:rsidRPr="0019013E" w:rsidRDefault="00234FCB" w:rsidP="00234FCB">
      <w:pPr>
        <w:tabs>
          <w:tab w:val="left" w:pos="567"/>
        </w:tabs>
        <w:spacing w:after="0" w:line="240" w:lineRule="auto"/>
        <w:rPr>
          <w:rFonts w:ascii="Times New Roman" w:hAnsi="Times New Roman"/>
        </w:rPr>
      </w:pPr>
    </w:p>
    <w:p w14:paraId="0821A64B" w14:textId="77777777" w:rsidR="00234FCB" w:rsidRPr="0019013E" w:rsidRDefault="00234FCB" w:rsidP="00234FCB">
      <w:pPr>
        <w:tabs>
          <w:tab w:val="left" w:pos="567"/>
        </w:tabs>
        <w:spacing w:after="0" w:line="240" w:lineRule="auto"/>
        <w:rPr>
          <w:rFonts w:ascii="Times New Roman" w:hAnsi="Times New Roman"/>
        </w:rPr>
      </w:pPr>
      <w:r w:rsidRPr="0019013E">
        <w:rPr>
          <w:rFonts w:ascii="Times New Roman" w:hAnsi="Times New Roman"/>
        </w:rPr>
        <w:t xml:space="preserve">Jei paciento lipidų metabolizmas yra sutrikęs, pvz., sergama inkstų nepakankamumu, cukriniu diabetu, pankreatitu, </w:t>
      </w:r>
      <w:proofErr w:type="spellStart"/>
      <w:r w:rsidRPr="0019013E">
        <w:rPr>
          <w:rFonts w:ascii="Times New Roman" w:hAnsi="Times New Roman"/>
        </w:rPr>
        <w:t>hipotiroze</w:t>
      </w:r>
      <w:proofErr w:type="spellEnd"/>
      <w:r w:rsidRPr="0019013E">
        <w:rPr>
          <w:rFonts w:ascii="Times New Roman" w:hAnsi="Times New Roman"/>
        </w:rPr>
        <w:t xml:space="preserve">, sepsiu, pažeista kepenų funkcija, </w:t>
      </w:r>
      <w:proofErr w:type="spellStart"/>
      <w:r w:rsidRPr="0019013E">
        <w:rPr>
          <w:rFonts w:ascii="Times New Roman" w:hAnsi="Times New Roman"/>
        </w:rPr>
        <w:t>SmofKabiven</w:t>
      </w:r>
      <w:proofErr w:type="spellEnd"/>
      <w:r w:rsidRPr="0019013E">
        <w:rPr>
          <w:rFonts w:ascii="Times New Roman" w:hAnsi="Times New Roman"/>
        </w:rPr>
        <w:t xml:space="preserve"> reikia vartoti atsargiai. </w:t>
      </w:r>
    </w:p>
    <w:p w14:paraId="0821A64C" w14:textId="77777777" w:rsidR="00234FCB" w:rsidRPr="0019013E" w:rsidRDefault="00234FCB" w:rsidP="00234FCB">
      <w:pPr>
        <w:tabs>
          <w:tab w:val="left" w:pos="567"/>
        </w:tabs>
        <w:spacing w:after="0" w:line="240" w:lineRule="auto"/>
        <w:rPr>
          <w:rFonts w:ascii="Times New Roman" w:hAnsi="Times New Roman"/>
        </w:rPr>
      </w:pPr>
    </w:p>
    <w:p w14:paraId="0821A64D" w14:textId="77777777" w:rsidR="00234FCB" w:rsidRPr="0019013E" w:rsidRDefault="00234FCB" w:rsidP="00234FCB">
      <w:pPr>
        <w:tabs>
          <w:tab w:val="left" w:pos="567"/>
        </w:tabs>
        <w:spacing w:after="0" w:line="240" w:lineRule="auto"/>
        <w:rPr>
          <w:rFonts w:ascii="Times New Roman" w:hAnsi="Times New Roman"/>
        </w:rPr>
      </w:pPr>
      <w:r w:rsidRPr="0019013E">
        <w:rPr>
          <w:rFonts w:ascii="Times New Roman" w:hAnsi="Times New Roman"/>
        </w:rPr>
        <w:t xml:space="preserve">Vaistiniame preparate yra sojų aliejaus, žuvų taukų bei kiaušinių </w:t>
      </w:r>
      <w:proofErr w:type="spellStart"/>
      <w:r w:rsidRPr="0019013E">
        <w:rPr>
          <w:rFonts w:ascii="Times New Roman" w:hAnsi="Times New Roman"/>
        </w:rPr>
        <w:t>fosfolipidų</w:t>
      </w:r>
      <w:proofErr w:type="spellEnd"/>
      <w:r w:rsidRPr="0019013E">
        <w:rPr>
          <w:rFonts w:ascii="Times New Roman" w:hAnsi="Times New Roman"/>
        </w:rPr>
        <w:t xml:space="preserve">. Retais atvejais minėtos medžiagos gali sukelti alerginę reakciją. Pastebėta, kad tarp sojų ir žemės riešutų gali pasireikšti kryžminė alerginė reakcija. </w:t>
      </w:r>
    </w:p>
    <w:p w14:paraId="0821A64E" w14:textId="77777777" w:rsidR="00234FCB" w:rsidRPr="0019013E" w:rsidRDefault="00234FCB" w:rsidP="00234FCB">
      <w:pPr>
        <w:tabs>
          <w:tab w:val="left" w:pos="567"/>
        </w:tabs>
        <w:spacing w:after="0" w:line="240" w:lineRule="auto"/>
        <w:rPr>
          <w:rFonts w:ascii="Times New Roman" w:hAnsi="Times New Roman"/>
        </w:rPr>
      </w:pPr>
    </w:p>
    <w:p w14:paraId="0821A64F" w14:textId="77777777" w:rsidR="00234FCB" w:rsidRPr="0019013E" w:rsidRDefault="00234FCB" w:rsidP="00234FCB">
      <w:pPr>
        <w:tabs>
          <w:tab w:val="left" w:pos="567"/>
        </w:tabs>
        <w:spacing w:after="0" w:line="240" w:lineRule="auto"/>
        <w:rPr>
          <w:rFonts w:ascii="Times New Roman" w:hAnsi="Times New Roman"/>
        </w:rPr>
      </w:pPr>
      <w:r w:rsidRPr="0019013E">
        <w:rPr>
          <w:rFonts w:ascii="Times New Roman" w:hAnsi="Times New Roman"/>
        </w:rPr>
        <w:t xml:space="preserve">Siekiant išvengti rizikos, susijusios su per dideliu infuzijos greičiu, rekomenduojama naudoti infuzijų įrangą, kuria galima nepertraukiamai </w:t>
      </w:r>
      <w:proofErr w:type="spellStart"/>
      <w:r w:rsidRPr="0019013E">
        <w:rPr>
          <w:rFonts w:ascii="Times New Roman" w:hAnsi="Times New Roman"/>
        </w:rPr>
        <w:t>infuzuoti</w:t>
      </w:r>
      <w:proofErr w:type="spellEnd"/>
      <w:r w:rsidRPr="0019013E">
        <w:rPr>
          <w:rFonts w:ascii="Times New Roman" w:hAnsi="Times New Roman"/>
        </w:rPr>
        <w:t xml:space="preserve"> bei infuziją gerai kontroliuoti ir, jei įmanoma, naudoti tūrinį infuzijų siurbliuką. </w:t>
      </w:r>
    </w:p>
    <w:p w14:paraId="0821A650" w14:textId="77777777" w:rsidR="00234FCB" w:rsidRPr="0019013E" w:rsidRDefault="00234FCB" w:rsidP="00234FCB">
      <w:pPr>
        <w:tabs>
          <w:tab w:val="left" w:pos="567"/>
        </w:tabs>
        <w:spacing w:after="0" w:line="240" w:lineRule="auto"/>
        <w:rPr>
          <w:rFonts w:ascii="Times New Roman" w:hAnsi="Times New Roman"/>
        </w:rPr>
      </w:pPr>
    </w:p>
    <w:p w14:paraId="0821A651" w14:textId="298D780C" w:rsidR="00234FCB" w:rsidRPr="0019013E" w:rsidRDefault="00234FCB" w:rsidP="00234FCB">
      <w:pPr>
        <w:tabs>
          <w:tab w:val="left" w:pos="567"/>
        </w:tabs>
        <w:spacing w:after="0" w:line="240" w:lineRule="auto"/>
        <w:rPr>
          <w:rFonts w:ascii="Times New Roman" w:hAnsi="Times New Roman"/>
        </w:rPr>
      </w:pPr>
      <w:r w:rsidRPr="0019013E">
        <w:rPr>
          <w:rFonts w:ascii="Times New Roman" w:hAnsi="Times New Roman"/>
        </w:rPr>
        <w:t>Jei elektrolitų ir skysčių pusiausvyra yra sutrikusi (pvz., kraujo serume yra nenormaliai didelė arba maža elektrolitų koncentracija), prieš pradedant infuziją ją reikia normali</w:t>
      </w:r>
      <w:r w:rsidR="00EB31BF">
        <w:rPr>
          <w:rFonts w:ascii="Times New Roman" w:hAnsi="Times New Roman"/>
        </w:rPr>
        <w:t>zuo</w:t>
      </w:r>
      <w:r w:rsidRPr="0019013E">
        <w:rPr>
          <w:rFonts w:ascii="Times New Roman" w:hAnsi="Times New Roman"/>
        </w:rPr>
        <w:t>ti.</w:t>
      </w:r>
    </w:p>
    <w:p w14:paraId="0821A652" w14:textId="77777777" w:rsidR="00234FCB" w:rsidRPr="0019013E" w:rsidRDefault="00234FCB" w:rsidP="00234FCB">
      <w:pPr>
        <w:tabs>
          <w:tab w:val="left" w:pos="567"/>
        </w:tabs>
        <w:spacing w:after="0" w:line="240" w:lineRule="auto"/>
        <w:rPr>
          <w:rFonts w:ascii="Times New Roman" w:hAnsi="Times New Roman"/>
        </w:rPr>
      </w:pPr>
    </w:p>
    <w:p w14:paraId="0821A653" w14:textId="77777777" w:rsidR="00234FCB" w:rsidRPr="0019013E" w:rsidRDefault="00234FCB" w:rsidP="00234FCB">
      <w:pPr>
        <w:tabs>
          <w:tab w:val="left" w:pos="567"/>
        </w:tabs>
        <w:spacing w:after="0" w:line="240" w:lineRule="auto"/>
        <w:rPr>
          <w:rFonts w:ascii="Times New Roman" w:hAnsi="Times New Roman"/>
        </w:rPr>
      </w:pPr>
      <w:proofErr w:type="spellStart"/>
      <w:r w:rsidRPr="0019013E">
        <w:rPr>
          <w:rFonts w:ascii="Times New Roman" w:hAnsi="Times New Roman"/>
        </w:rPr>
        <w:t>SmofKabiven</w:t>
      </w:r>
      <w:proofErr w:type="spellEnd"/>
      <w:r w:rsidRPr="0019013E">
        <w:rPr>
          <w:rFonts w:ascii="Times New Roman" w:hAnsi="Times New Roman"/>
        </w:rPr>
        <w:t xml:space="preserve"> </w:t>
      </w:r>
      <w:proofErr w:type="spellStart"/>
      <w:r w:rsidRPr="0019013E">
        <w:rPr>
          <w:rFonts w:ascii="Times New Roman" w:hAnsi="Times New Roman"/>
        </w:rPr>
        <w:t>Central</w:t>
      </w:r>
      <w:proofErr w:type="spellEnd"/>
      <w:r w:rsidRPr="0019013E">
        <w:rPr>
          <w:rFonts w:ascii="Times New Roman" w:hAnsi="Times New Roman"/>
        </w:rPr>
        <w:t xml:space="preserve"> infuzinę emulsiją reikia atsargiai vartoti tiems žmonėms, kurių organizme elektrolitų kaupiasi daugiau, nei įprasta. Pradėjus bet kokią intraveninę infuziją, </w:t>
      </w:r>
      <w:r w:rsidR="005325B9">
        <w:rPr>
          <w:rFonts w:ascii="Times New Roman" w:hAnsi="Times New Roman"/>
        </w:rPr>
        <w:t>paciento</w:t>
      </w:r>
      <w:r w:rsidR="005325B9" w:rsidRPr="0019013E">
        <w:rPr>
          <w:rFonts w:ascii="Times New Roman" w:hAnsi="Times New Roman"/>
        </w:rPr>
        <w:t xml:space="preserve"> </w:t>
      </w:r>
      <w:r w:rsidRPr="0019013E">
        <w:rPr>
          <w:rFonts w:ascii="Times New Roman" w:hAnsi="Times New Roman"/>
        </w:rPr>
        <w:t>būklę reikia labai atidžiai sekti. Pasireiškus bet kokiam neįprastam požymiui, infuziją būtina nutraukti.</w:t>
      </w:r>
    </w:p>
    <w:p w14:paraId="0821A654" w14:textId="77777777" w:rsidR="00234FCB" w:rsidRPr="0019013E" w:rsidRDefault="00234FCB" w:rsidP="00234FCB">
      <w:pPr>
        <w:tabs>
          <w:tab w:val="left" w:pos="567"/>
        </w:tabs>
        <w:spacing w:after="0" w:line="240" w:lineRule="auto"/>
        <w:rPr>
          <w:rFonts w:ascii="Times New Roman" w:hAnsi="Times New Roman"/>
        </w:rPr>
      </w:pPr>
    </w:p>
    <w:p w14:paraId="0821A655" w14:textId="77777777" w:rsidR="00234FCB" w:rsidRPr="0019013E" w:rsidRDefault="00234FCB" w:rsidP="00234FCB">
      <w:pPr>
        <w:tabs>
          <w:tab w:val="left" w:pos="567"/>
        </w:tabs>
        <w:spacing w:after="0" w:line="240" w:lineRule="auto"/>
        <w:rPr>
          <w:rFonts w:ascii="Times New Roman" w:hAnsi="Times New Roman"/>
        </w:rPr>
      </w:pPr>
      <w:r w:rsidRPr="0019013E">
        <w:rPr>
          <w:rFonts w:ascii="Times New Roman" w:hAnsi="Times New Roman"/>
        </w:rPr>
        <w:t xml:space="preserve">Kadangi įkišus į bet kurią centrinę veną kateterį ir juo manipuliuojant kyla didelis užsikrėtimo pavojus, būtina šią procedūrą atlikti griežtai laikantis </w:t>
      </w:r>
      <w:proofErr w:type="spellStart"/>
      <w:r w:rsidRPr="0019013E">
        <w:rPr>
          <w:rFonts w:ascii="Times New Roman" w:hAnsi="Times New Roman"/>
        </w:rPr>
        <w:t>aseptikos</w:t>
      </w:r>
      <w:proofErr w:type="spellEnd"/>
      <w:r w:rsidRPr="0019013E">
        <w:rPr>
          <w:rFonts w:ascii="Times New Roman" w:hAnsi="Times New Roman"/>
        </w:rPr>
        <w:t xml:space="preserve"> taisyklių.</w:t>
      </w:r>
    </w:p>
    <w:p w14:paraId="0821A656" w14:textId="77777777" w:rsidR="00234FCB" w:rsidRPr="0019013E" w:rsidRDefault="00234FCB" w:rsidP="00234FCB">
      <w:pPr>
        <w:tabs>
          <w:tab w:val="left" w:pos="567"/>
        </w:tabs>
        <w:spacing w:after="0" w:line="240" w:lineRule="auto"/>
        <w:rPr>
          <w:rFonts w:ascii="Times New Roman" w:hAnsi="Times New Roman"/>
        </w:rPr>
      </w:pPr>
    </w:p>
    <w:p w14:paraId="0821A657" w14:textId="77777777" w:rsidR="00234FCB" w:rsidRPr="0019013E" w:rsidRDefault="00234FCB" w:rsidP="00234FCB">
      <w:pPr>
        <w:tabs>
          <w:tab w:val="left" w:pos="567"/>
        </w:tabs>
        <w:spacing w:after="0" w:line="240" w:lineRule="auto"/>
        <w:rPr>
          <w:rFonts w:ascii="Times New Roman" w:hAnsi="Times New Roman"/>
        </w:rPr>
      </w:pPr>
      <w:r w:rsidRPr="0019013E">
        <w:rPr>
          <w:rFonts w:ascii="Times New Roman" w:hAnsi="Times New Roman"/>
        </w:rPr>
        <w:t xml:space="preserve">Reguliariai reikia sekti serumo </w:t>
      </w:r>
      <w:proofErr w:type="spellStart"/>
      <w:r w:rsidRPr="0019013E">
        <w:rPr>
          <w:rFonts w:ascii="Times New Roman" w:hAnsi="Times New Roman"/>
        </w:rPr>
        <w:t>osmoliariškumą</w:t>
      </w:r>
      <w:proofErr w:type="spellEnd"/>
      <w:r w:rsidRPr="0019013E">
        <w:rPr>
          <w:rFonts w:ascii="Times New Roman" w:hAnsi="Times New Roman"/>
        </w:rPr>
        <w:t xml:space="preserve">, elektrolitų, gliukozės kiekį, skysčių balansą, rūgščių ir šarmų pusiausvyrą bei kepenų fermentų aktyvumo rodiklius. </w:t>
      </w:r>
    </w:p>
    <w:p w14:paraId="0821A658" w14:textId="77777777" w:rsidR="00234FCB" w:rsidRPr="0019013E" w:rsidRDefault="00234FCB" w:rsidP="00234FCB">
      <w:pPr>
        <w:tabs>
          <w:tab w:val="left" w:pos="567"/>
        </w:tabs>
        <w:spacing w:after="0" w:line="240" w:lineRule="auto"/>
        <w:rPr>
          <w:rFonts w:ascii="Times New Roman" w:hAnsi="Times New Roman"/>
        </w:rPr>
      </w:pPr>
    </w:p>
    <w:p w14:paraId="0821A659" w14:textId="77777777" w:rsidR="00234FCB" w:rsidRPr="0019013E" w:rsidRDefault="00234FCB" w:rsidP="00234FCB">
      <w:pPr>
        <w:tabs>
          <w:tab w:val="left" w:pos="567"/>
        </w:tabs>
        <w:spacing w:after="0" w:line="240" w:lineRule="auto"/>
        <w:rPr>
          <w:rFonts w:ascii="Times New Roman" w:hAnsi="Times New Roman"/>
        </w:rPr>
      </w:pPr>
      <w:r w:rsidRPr="0019013E">
        <w:rPr>
          <w:rFonts w:ascii="Times New Roman" w:hAnsi="Times New Roman"/>
        </w:rPr>
        <w:t xml:space="preserve">Jei lipidų </w:t>
      </w:r>
      <w:proofErr w:type="spellStart"/>
      <w:r w:rsidRPr="0019013E">
        <w:rPr>
          <w:rFonts w:ascii="Times New Roman" w:hAnsi="Times New Roman"/>
        </w:rPr>
        <w:t>infuzuojama</w:t>
      </w:r>
      <w:proofErr w:type="spellEnd"/>
      <w:r w:rsidRPr="0019013E">
        <w:rPr>
          <w:rFonts w:ascii="Times New Roman" w:hAnsi="Times New Roman"/>
        </w:rPr>
        <w:t xml:space="preserve"> ilgai, reikia sekti kraujo ląstelių kiekį ir krešėjimą. </w:t>
      </w:r>
    </w:p>
    <w:p w14:paraId="0821A65A" w14:textId="77777777" w:rsidR="00234FCB" w:rsidRPr="0019013E" w:rsidRDefault="00234FCB" w:rsidP="00234FCB">
      <w:pPr>
        <w:tabs>
          <w:tab w:val="left" w:pos="567"/>
        </w:tabs>
        <w:spacing w:after="0" w:line="240" w:lineRule="auto"/>
        <w:rPr>
          <w:rFonts w:ascii="Times New Roman" w:hAnsi="Times New Roman"/>
        </w:rPr>
      </w:pPr>
    </w:p>
    <w:p w14:paraId="0821A65B" w14:textId="77777777" w:rsidR="00234FCB" w:rsidRPr="0019013E" w:rsidRDefault="00234FCB" w:rsidP="00234FCB">
      <w:pPr>
        <w:tabs>
          <w:tab w:val="left" w:pos="567"/>
        </w:tabs>
        <w:spacing w:after="0" w:line="240" w:lineRule="auto"/>
        <w:rPr>
          <w:rFonts w:ascii="Times New Roman" w:hAnsi="Times New Roman"/>
        </w:rPr>
      </w:pPr>
      <w:r w:rsidRPr="0019013E">
        <w:rPr>
          <w:rFonts w:ascii="Times New Roman" w:hAnsi="Times New Roman"/>
        </w:rPr>
        <w:t xml:space="preserve">Siekiant išvengti </w:t>
      </w:r>
      <w:proofErr w:type="spellStart"/>
      <w:r w:rsidRPr="0019013E">
        <w:rPr>
          <w:rFonts w:ascii="Times New Roman" w:hAnsi="Times New Roman"/>
        </w:rPr>
        <w:t>hiperfosfatemijos</w:t>
      </w:r>
      <w:proofErr w:type="spellEnd"/>
      <w:r w:rsidRPr="0019013E">
        <w:rPr>
          <w:rFonts w:ascii="Times New Roman" w:hAnsi="Times New Roman"/>
        </w:rPr>
        <w:t xml:space="preserve"> arba </w:t>
      </w:r>
      <w:proofErr w:type="spellStart"/>
      <w:r w:rsidRPr="0019013E">
        <w:rPr>
          <w:rFonts w:ascii="Times New Roman" w:hAnsi="Times New Roman"/>
        </w:rPr>
        <w:t>hiperkalemijos</w:t>
      </w:r>
      <w:proofErr w:type="spellEnd"/>
      <w:r w:rsidRPr="0019013E">
        <w:rPr>
          <w:rFonts w:ascii="Times New Roman" w:hAnsi="Times New Roman"/>
        </w:rPr>
        <w:t xml:space="preserve">, </w:t>
      </w:r>
      <w:r w:rsidR="005325B9">
        <w:rPr>
          <w:rFonts w:ascii="Times New Roman" w:hAnsi="Times New Roman"/>
        </w:rPr>
        <w:t>pacientams</w:t>
      </w:r>
      <w:r w:rsidRPr="0019013E">
        <w:rPr>
          <w:rFonts w:ascii="Times New Roman" w:hAnsi="Times New Roman"/>
        </w:rPr>
        <w:t>, sergantiems inkstų funkcijos nepakankamumu, fosfatų ir kalio vartoti reikia atsargiai.</w:t>
      </w:r>
    </w:p>
    <w:p w14:paraId="0821A65C" w14:textId="77777777" w:rsidR="00234FCB" w:rsidRPr="0019013E" w:rsidRDefault="00234FCB" w:rsidP="00234FCB">
      <w:pPr>
        <w:tabs>
          <w:tab w:val="left" w:pos="567"/>
        </w:tabs>
        <w:spacing w:after="0" w:line="240" w:lineRule="auto"/>
        <w:rPr>
          <w:rFonts w:ascii="Times New Roman" w:hAnsi="Times New Roman"/>
        </w:rPr>
      </w:pPr>
    </w:p>
    <w:p w14:paraId="0821A65D" w14:textId="77777777" w:rsidR="00234FCB" w:rsidRPr="0019013E" w:rsidRDefault="00234FCB" w:rsidP="00234FCB">
      <w:pPr>
        <w:tabs>
          <w:tab w:val="left" w:pos="567"/>
        </w:tabs>
        <w:spacing w:after="0" w:line="240" w:lineRule="auto"/>
        <w:rPr>
          <w:rFonts w:ascii="Times New Roman" w:hAnsi="Times New Roman"/>
        </w:rPr>
      </w:pPr>
      <w:r w:rsidRPr="0019013E">
        <w:rPr>
          <w:rFonts w:ascii="Times New Roman" w:hAnsi="Times New Roman"/>
        </w:rPr>
        <w:t xml:space="preserve">Elektrolitų kiekis, kurio reikia papildomai vartoti, priklauso nuo </w:t>
      </w:r>
      <w:r w:rsidR="005325B9">
        <w:rPr>
          <w:rFonts w:ascii="Times New Roman" w:hAnsi="Times New Roman"/>
        </w:rPr>
        <w:t>paciento</w:t>
      </w:r>
      <w:r w:rsidR="005325B9" w:rsidRPr="0019013E">
        <w:rPr>
          <w:rFonts w:ascii="Times New Roman" w:hAnsi="Times New Roman"/>
        </w:rPr>
        <w:t xml:space="preserve"> </w:t>
      </w:r>
      <w:r w:rsidRPr="0019013E">
        <w:rPr>
          <w:rFonts w:ascii="Times New Roman" w:hAnsi="Times New Roman"/>
        </w:rPr>
        <w:t>būklės ir elektrolitų koncentracijos serume sekimo dažnumo.</w:t>
      </w:r>
    </w:p>
    <w:p w14:paraId="0821A65E" w14:textId="77777777" w:rsidR="00234FCB" w:rsidRPr="0019013E" w:rsidRDefault="00234FCB" w:rsidP="00234FCB">
      <w:pPr>
        <w:tabs>
          <w:tab w:val="left" w:pos="567"/>
        </w:tabs>
        <w:spacing w:after="0" w:line="240" w:lineRule="auto"/>
        <w:rPr>
          <w:rFonts w:ascii="Times New Roman" w:hAnsi="Times New Roman"/>
        </w:rPr>
      </w:pPr>
    </w:p>
    <w:p w14:paraId="0821A65F" w14:textId="77777777" w:rsidR="00234FCB" w:rsidRPr="0019013E" w:rsidRDefault="00234FCB" w:rsidP="00234FCB">
      <w:pPr>
        <w:tabs>
          <w:tab w:val="left" w:pos="567"/>
        </w:tabs>
        <w:spacing w:after="0" w:line="240" w:lineRule="auto"/>
        <w:rPr>
          <w:rFonts w:ascii="Times New Roman" w:hAnsi="Times New Roman"/>
        </w:rPr>
      </w:pPr>
      <w:r w:rsidRPr="0019013E">
        <w:rPr>
          <w:rFonts w:ascii="Times New Roman" w:hAnsi="Times New Roman"/>
        </w:rPr>
        <w:t xml:space="preserve">Pacientą, kuriam pasireiškė laktatų </w:t>
      </w:r>
      <w:proofErr w:type="spellStart"/>
      <w:r w:rsidRPr="0019013E">
        <w:rPr>
          <w:rFonts w:ascii="Times New Roman" w:hAnsi="Times New Roman"/>
        </w:rPr>
        <w:t>acidozė</w:t>
      </w:r>
      <w:proofErr w:type="spellEnd"/>
      <w:r w:rsidRPr="0019013E">
        <w:rPr>
          <w:rFonts w:ascii="Times New Roman" w:hAnsi="Times New Roman"/>
        </w:rPr>
        <w:t xml:space="preserve">, ląstelių aprūpinimo deguonimi nepakankamumas ir padidėjo serumo </w:t>
      </w:r>
      <w:proofErr w:type="spellStart"/>
      <w:r w:rsidRPr="0019013E">
        <w:rPr>
          <w:rFonts w:ascii="Times New Roman" w:hAnsi="Times New Roman"/>
        </w:rPr>
        <w:t>osmoliariškumas</w:t>
      </w:r>
      <w:proofErr w:type="spellEnd"/>
      <w:r w:rsidRPr="0019013E">
        <w:rPr>
          <w:rFonts w:ascii="Times New Roman" w:hAnsi="Times New Roman"/>
        </w:rPr>
        <w:t xml:space="preserve">, </w:t>
      </w:r>
      <w:proofErr w:type="spellStart"/>
      <w:r w:rsidRPr="0019013E">
        <w:rPr>
          <w:rFonts w:ascii="Times New Roman" w:hAnsi="Times New Roman"/>
        </w:rPr>
        <w:t>parenteriniu</w:t>
      </w:r>
      <w:proofErr w:type="spellEnd"/>
      <w:r w:rsidRPr="0019013E">
        <w:rPr>
          <w:rFonts w:ascii="Times New Roman" w:hAnsi="Times New Roman"/>
        </w:rPr>
        <w:t xml:space="preserve"> būdu maitinti reikia atsargiai.</w:t>
      </w:r>
    </w:p>
    <w:p w14:paraId="0821A660" w14:textId="77777777" w:rsidR="00234FCB" w:rsidRPr="0019013E" w:rsidRDefault="00234FCB" w:rsidP="00234FCB">
      <w:pPr>
        <w:tabs>
          <w:tab w:val="left" w:pos="567"/>
        </w:tabs>
        <w:spacing w:after="0" w:line="240" w:lineRule="auto"/>
        <w:rPr>
          <w:rFonts w:ascii="Times New Roman" w:hAnsi="Times New Roman"/>
        </w:rPr>
      </w:pPr>
    </w:p>
    <w:p w14:paraId="0821A661" w14:textId="77777777" w:rsidR="00234FCB" w:rsidRPr="0019013E" w:rsidRDefault="00234FCB" w:rsidP="00234FCB">
      <w:pPr>
        <w:tabs>
          <w:tab w:val="left" w:pos="567"/>
        </w:tabs>
        <w:spacing w:after="0" w:line="240" w:lineRule="auto"/>
        <w:rPr>
          <w:rFonts w:ascii="Times New Roman" w:hAnsi="Times New Roman"/>
        </w:rPr>
      </w:pPr>
      <w:r w:rsidRPr="0019013E">
        <w:rPr>
          <w:rFonts w:ascii="Times New Roman" w:hAnsi="Times New Roman"/>
        </w:rPr>
        <w:t>Jei pasireiškia bet koks anafilaksinės reakcijos požymis ar simptomas (pvz., karščiavimas, drebulys, išbėrimas ar dusulys), infuziją būtina nedelsiant nutraukti.</w:t>
      </w:r>
    </w:p>
    <w:p w14:paraId="0821A662" w14:textId="77777777" w:rsidR="00234FCB" w:rsidRPr="0019013E" w:rsidRDefault="00234FCB" w:rsidP="00234FCB">
      <w:pPr>
        <w:tabs>
          <w:tab w:val="left" w:pos="567"/>
        </w:tabs>
        <w:spacing w:after="0" w:line="240" w:lineRule="auto"/>
        <w:rPr>
          <w:rFonts w:ascii="Times New Roman" w:hAnsi="Times New Roman"/>
        </w:rPr>
      </w:pPr>
    </w:p>
    <w:p w14:paraId="0821A663" w14:textId="33431CEE" w:rsidR="00234FCB" w:rsidRPr="0019013E" w:rsidRDefault="00234FCB" w:rsidP="00234FCB">
      <w:pPr>
        <w:keepNext/>
        <w:keepLines/>
        <w:tabs>
          <w:tab w:val="left" w:pos="567"/>
        </w:tabs>
        <w:spacing w:after="0" w:line="240" w:lineRule="auto"/>
        <w:rPr>
          <w:rFonts w:ascii="Times New Roman" w:hAnsi="Times New Roman"/>
        </w:rPr>
      </w:pPr>
      <w:proofErr w:type="spellStart"/>
      <w:r w:rsidRPr="0019013E">
        <w:rPr>
          <w:rFonts w:ascii="Times New Roman" w:hAnsi="Times New Roman"/>
        </w:rPr>
        <w:lastRenderedPageBreak/>
        <w:t>SmofKabiven</w:t>
      </w:r>
      <w:proofErr w:type="spellEnd"/>
      <w:r w:rsidRPr="0019013E">
        <w:rPr>
          <w:rFonts w:ascii="Times New Roman" w:hAnsi="Times New Roman"/>
        </w:rPr>
        <w:t xml:space="preserve"> </w:t>
      </w:r>
      <w:proofErr w:type="spellStart"/>
      <w:r w:rsidRPr="0019013E">
        <w:rPr>
          <w:rFonts w:ascii="Times New Roman" w:hAnsi="Times New Roman"/>
        </w:rPr>
        <w:t>Central</w:t>
      </w:r>
      <w:proofErr w:type="spellEnd"/>
      <w:r w:rsidRPr="0019013E">
        <w:rPr>
          <w:rFonts w:ascii="Times New Roman" w:hAnsi="Times New Roman"/>
        </w:rPr>
        <w:t xml:space="preserve"> infuzinės emulsijos sudėtyje esantys lipidai gali keisti tam tikrų laboratorinių tyrimų (pvz., </w:t>
      </w:r>
      <w:proofErr w:type="spellStart"/>
      <w:r w:rsidRPr="0019013E">
        <w:rPr>
          <w:rFonts w:ascii="Times New Roman" w:hAnsi="Times New Roman"/>
        </w:rPr>
        <w:t>bilirubino</w:t>
      </w:r>
      <w:proofErr w:type="spellEnd"/>
      <w:r w:rsidRPr="0019013E">
        <w:rPr>
          <w:rFonts w:ascii="Times New Roman" w:hAnsi="Times New Roman"/>
        </w:rPr>
        <w:t xml:space="preserve">, </w:t>
      </w:r>
      <w:proofErr w:type="spellStart"/>
      <w:r w:rsidRPr="0019013E">
        <w:rPr>
          <w:rFonts w:ascii="Times New Roman" w:hAnsi="Times New Roman"/>
        </w:rPr>
        <w:t>laktatdehidrogenazės</w:t>
      </w:r>
      <w:proofErr w:type="spellEnd"/>
      <w:r w:rsidRPr="0019013E">
        <w:rPr>
          <w:rFonts w:ascii="Times New Roman" w:hAnsi="Times New Roman"/>
        </w:rPr>
        <w:t>, deguonies įsotinimo, hemoglobino ir kt.) rodmenis tuo atveju, jei kraujo mėginys buvo paimtas prieš lipidų pasisavinimą iš kraujo. Iš daugelio pacientų kraujo lipidai pasisavinami per 5</w:t>
      </w:r>
      <w:r w:rsidR="00DE755C" w:rsidRPr="00DE755C">
        <w:rPr>
          <w:rFonts w:ascii="Times New Roman" w:hAnsi="Times New Roman"/>
        </w:rPr>
        <w:t>–</w:t>
      </w:r>
      <w:r w:rsidRPr="0019013E">
        <w:rPr>
          <w:rFonts w:ascii="Times New Roman" w:hAnsi="Times New Roman"/>
        </w:rPr>
        <w:t>6 valandas.</w:t>
      </w:r>
    </w:p>
    <w:p w14:paraId="0821A664" w14:textId="77777777" w:rsidR="00234FCB" w:rsidRPr="0019013E" w:rsidRDefault="00234FCB" w:rsidP="00234FCB">
      <w:pPr>
        <w:keepNext/>
        <w:keepLines/>
        <w:tabs>
          <w:tab w:val="left" w:pos="567"/>
        </w:tabs>
        <w:spacing w:after="0" w:line="240" w:lineRule="auto"/>
        <w:rPr>
          <w:rFonts w:ascii="Times New Roman" w:hAnsi="Times New Roman"/>
        </w:rPr>
      </w:pPr>
    </w:p>
    <w:p w14:paraId="0821A665" w14:textId="77777777" w:rsidR="00234FCB" w:rsidRPr="0019013E" w:rsidRDefault="00234FCB" w:rsidP="00234FCB">
      <w:pPr>
        <w:tabs>
          <w:tab w:val="left" w:pos="567"/>
        </w:tabs>
        <w:spacing w:after="0" w:line="240" w:lineRule="auto"/>
        <w:rPr>
          <w:rFonts w:ascii="Times New Roman" w:hAnsi="Times New Roman"/>
        </w:rPr>
      </w:pPr>
      <w:proofErr w:type="spellStart"/>
      <w:r w:rsidRPr="0019013E">
        <w:rPr>
          <w:rFonts w:ascii="Times New Roman" w:hAnsi="Times New Roman"/>
        </w:rPr>
        <w:t>Infuzuojant</w:t>
      </w:r>
      <w:proofErr w:type="spellEnd"/>
      <w:r w:rsidRPr="0019013E">
        <w:rPr>
          <w:rFonts w:ascii="Times New Roman" w:hAnsi="Times New Roman"/>
        </w:rPr>
        <w:t xml:space="preserve"> į veną aminorūgščių, didėja mikroelementų, ypač vario ir cinko, išsiskyrimas su šlapimu, todėl mikroelementų dozavimą, ypač tuo atveju, kai </w:t>
      </w:r>
      <w:r w:rsidR="005325B9">
        <w:rPr>
          <w:rFonts w:ascii="Times New Roman" w:hAnsi="Times New Roman"/>
        </w:rPr>
        <w:t>pacientas</w:t>
      </w:r>
      <w:r w:rsidR="005325B9" w:rsidRPr="0019013E">
        <w:rPr>
          <w:rFonts w:ascii="Times New Roman" w:hAnsi="Times New Roman"/>
        </w:rPr>
        <w:t xml:space="preserve"> </w:t>
      </w:r>
      <w:proofErr w:type="spellStart"/>
      <w:r w:rsidRPr="0019013E">
        <w:rPr>
          <w:rFonts w:ascii="Times New Roman" w:hAnsi="Times New Roman"/>
        </w:rPr>
        <w:t>parenteriniu</w:t>
      </w:r>
      <w:proofErr w:type="spellEnd"/>
      <w:r w:rsidRPr="0019013E">
        <w:rPr>
          <w:rFonts w:ascii="Times New Roman" w:hAnsi="Times New Roman"/>
        </w:rPr>
        <w:t xml:space="preserve"> būdu maitinamas ilgai, reikia atidžiai įvertinti. Reikia atsižvelgti į cinko kiekį, pavartotą su </w:t>
      </w:r>
      <w:proofErr w:type="spellStart"/>
      <w:r w:rsidRPr="0019013E">
        <w:rPr>
          <w:rFonts w:ascii="Times New Roman" w:hAnsi="Times New Roman"/>
        </w:rPr>
        <w:t>SmofKabiven</w:t>
      </w:r>
      <w:proofErr w:type="spellEnd"/>
      <w:r w:rsidRPr="0019013E">
        <w:rPr>
          <w:rFonts w:ascii="Times New Roman" w:hAnsi="Times New Roman"/>
        </w:rPr>
        <w:t>.</w:t>
      </w:r>
    </w:p>
    <w:p w14:paraId="0821A666" w14:textId="77777777" w:rsidR="00234FCB" w:rsidRPr="0019013E" w:rsidRDefault="00234FCB" w:rsidP="00234FCB">
      <w:pPr>
        <w:tabs>
          <w:tab w:val="left" w:pos="567"/>
        </w:tabs>
        <w:spacing w:after="0" w:line="240" w:lineRule="auto"/>
        <w:rPr>
          <w:rFonts w:ascii="Times New Roman" w:hAnsi="Times New Roman"/>
        </w:rPr>
      </w:pPr>
    </w:p>
    <w:p w14:paraId="0821A667" w14:textId="30B9B59F" w:rsidR="00234FCB" w:rsidRPr="0019013E" w:rsidRDefault="00234FCB" w:rsidP="00234FCB">
      <w:pPr>
        <w:tabs>
          <w:tab w:val="left" w:pos="567"/>
        </w:tabs>
        <w:spacing w:after="0" w:line="240" w:lineRule="auto"/>
        <w:rPr>
          <w:rFonts w:ascii="Times New Roman" w:hAnsi="Times New Roman"/>
        </w:rPr>
      </w:pPr>
      <w:r w:rsidRPr="0019013E">
        <w:rPr>
          <w:rFonts w:ascii="Times New Roman" w:hAnsi="Times New Roman"/>
        </w:rPr>
        <w:t xml:space="preserve">Dėl blogos mitybos nusilpusius pacientus pradėjus maitinti </w:t>
      </w:r>
      <w:proofErr w:type="spellStart"/>
      <w:r w:rsidRPr="0019013E">
        <w:rPr>
          <w:rFonts w:ascii="Times New Roman" w:hAnsi="Times New Roman"/>
        </w:rPr>
        <w:t>parenteriniu</w:t>
      </w:r>
      <w:proofErr w:type="spellEnd"/>
      <w:r w:rsidRPr="0019013E">
        <w:rPr>
          <w:rFonts w:ascii="Times New Roman" w:hAnsi="Times New Roman"/>
        </w:rPr>
        <w:t xml:space="preserve"> būdu, galimas organizmo skysčių persiskirstymas organizme. Dėl to gali pasireikšti plaučių edema arba </w:t>
      </w:r>
      <w:proofErr w:type="spellStart"/>
      <w:r w:rsidRPr="0019013E">
        <w:rPr>
          <w:rFonts w:ascii="Times New Roman" w:hAnsi="Times New Roman"/>
        </w:rPr>
        <w:t>stazinis</w:t>
      </w:r>
      <w:proofErr w:type="spellEnd"/>
      <w:r w:rsidRPr="0019013E">
        <w:rPr>
          <w:rFonts w:ascii="Times New Roman" w:hAnsi="Times New Roman"/>
        </w:rPr>
        <w:t xml:space="preserve"> širdies nepakankamumas, serume sumažėti kalio, fosforo, magnio ir vandenyje tirpstančių vitaminų koncentracija. Tokie pokyčiai gali atsirasti per 24</w:t>
      </w:r>
      <w:r w:rsidR="00DE755C" w:rsidRPr="00DE755C">
        <w:rPr>
          <w:rFonts w:ascii="Times New Roman" w:hAnsi="Times New Roman"/>
        </w:rPr>
        <w:t>–</w:t>
      </w:r>
      <w:r w:rsidRPr="0019013E">
        <w:rPr>
          <w:rFonts w:ascii="Times New Roman" w:hAnsi="Times New Roman"/>
        </w:rPr>
        <w:t xml:space="preserve">48 valandas, todėl rekomenduojama tokios grupės </w:t>
      </w:r>
      <w:r w:rsidR="005325B9">
        <w:rPr>
          <w:rFonts w:ascii="Times New Roman" w:hAnsi="Times New Roman"/>
        </w:rPr>
        <w:t>paciento</w:t>
      </w:r>
      <w:r w:rsidR="005325B9" w:rsidRPr="0019013E">
        <w:rPr>
          <w:rFonts w:ascii="Times New Roman" w:hAnsi="Times New Roman"/>
        </w:rPr>
        <w:t xml:space="preserve"> </w:t>
      </w:r>
      <w:r w:rsidRPr="0019013E">
        <w:rPr>
          <w:rFonts w:ascii="Times New Roman" w:hAnsi="Times New Roman"/>
        </w:rPr>
        <w:t xml:space="preserve">maitinimą </w:t>
      </w:r>
      <w:proofErr w:type="spellStart"/>
      <w:r w:rsidRPr="0019013E">
        <w:rPr>
          <w:rFonts w:ascii="Times New Roman" w:hAnsi="Times New Roman"/>
        </w:rPr>
        <w:t>parenteriniu</w:t>
      </w:r>
      <w:proofErr w:type="spellEnd"/>
      <w:r w:rsidRPr="0019013E">
        <w:rPr>
          <w:rFonts w:ascii="Times New Roman" w:hAnsi="Times New Roman"/>
        </w:rPr>
        <w:t xml:space="preserve"> būdu pradėti lėtai ir atsargiai, kartu atidžiai sekant ir tinkamai koreguojant skysčio, elektrolitų, mineralų ir vitaminų kiekį.</w:t>
      </w:r>
    </w:p>
    <w:p w14:paraId="0821A668" w14:textId="77777777" w:rsidR="00234FCB" w:rsidRPr="0019013E" w:rsidRDefault="00234FCB" w:rsidP="00234FCB">
      <w:pPr>
        <w:tabs>
          <w:tab w:val="left" w:pos="567"/>
        </w:tabs>
        <w:spacing w:after="0" w:line="240" w:lineRule="auto"/>
        <w:rPr>
          <w:rFonts w:ascii="Times New Roman" w:hAnsi="Times New Roman"/>
        </w:rPr>
      </w:pPr>
    </w:p>
    <w:p w14:paraId="0821A669" w14:textId="77777777" w:rsidR="00234FCB" w:rsidRPr="0019013E" w:rsidRDefault="00234FCB" w:rsidP="00234FCB">
      <w:pPr>
        <w:tabs>
          <w:tab w:val="left" w:pos="567"/>
        </w:tabs>
        <w:spacing w:after="0" w:line="240" w:lineRule="auto"/>
        <w:rPr>
          <w:rFonts w:ascii="Times New Roman" w:hAnsi="Times New Roman"/>
        </w:rPr>
      </w:pPr>
      <w:proofErr w:type="spellStart"/>
      <w:r w:rsidRPr="0019013E">
        <w:rPr>
          <w:rFonts w:ascii="Times New Roman" w:hAnsi="Times New Roman"/>
        </w:rPr>
        <w:t>SmofKabiven</w:t>
      </w:r>
      <w:proofErr w:type="spellEnd"/>
      <w:r w:rsidRPr="0019013E">
        <w:rPr>
          <w:rFonts w:ascii="Times New Roman" w:hAnsi="Times New Roman"/>
        </w:rPr>
        <w:t xml:space="preserve"> </w:t>
      </w:r>
      <w:proofErr w:type="spellStart"/>
      <w:r w:rsidRPr="0019013E">
        <w:rPr>
          <w:rFonts w:ascii="Times New Roman" w:hAnsi="Times New Roman"/>
        </w:rPr>
        <w:t>Central</w:t>
      </w:r>
      <w:proofErr w:type="spellEnd"/>
      <w:r w:rsidRPr="0019013E">
        <w:rPr>
          <w:rFonts w:ascii="Times New Roman" w:hAnsi="Times New Roman"/>
        </w:rPr>
        <w:t xml:space="preserve"> infuzinės emulsijos kartu su krauju ta pačia infuzijų sistema </w:t>
      </w:r>
      <w:proofErr w:type="spellStart"/>
      <w:r w:rsidRPr="0019013E">
        <w:rPr>
          <w:rFonts w:ascii="Times New Roman" w:hAnsi="Times New Roman"/>
        </w:rPr>
        <w:t>infuzuoti</w:t>
      </w:r>
      <w:proofErr w:type="spellEnd"/>
      <w:r w:rsidRPr="0019013E">
        <w:rPr>
          <w:rFonts w:ascii="Times New Roman" w:hAnsi="Times New Roman"/>
        </w:rPr>
        <w:t xml:space="preserve"> draudžiama, nes galimas </w:t>
      </w:r>
      <w:proofErr w:type="spellStart"/>
      <w:r w:rsidRPr="0019013E">
        <w:rPr>
          <w:rFonts w:ascii="Times New Roman" w:hAnsi="Times New Roman"/>
        </w:rPr>
        <w:t>pseudoagliutinacijos</w:t>
      </w:r>
      <w:proofErr w:type="spellEnd"/>
      <w:r w:rsidRPr="0019013E">
        <w:rPr>
          <w:rFonts w:ascii="Times New Roman" w:hAnsi="Times New Roman"/>
        </w:rPr>
        <w:t xml:space="preserve"> pavojus.</w:t>
      </w:r>
    </w:p>
    <w:p w14:paraId="0821A66A" w14:textId="77777777" w:rsidR="00234FCB" w:rsidRPr="0019013E" w:rsidRDefault="00234FCB" w:rsidP="00234FCB">
      <w:pPr>
        <w:tabs>
          <w:tab w:val="left" w:pos="567"/>
        </w:tabs>
        <w:spacing w:after="0" w:line="240" w:lineRule="auto"/>
        <w:rPr>
          <w:rFonts w:ascii="Times New Roman" w:hAnsi="Times New Roman"/>
        </w:rPr>
      </w:pPr>
    </w:p>
    <w:p w14:paraId="0821A66B" w14:textId="77777777" w:rsidR="00234FCB" w:rsidRPr="00D1774D" w:rsidRDefault="00234FCB" w:rsidP="00234FCB">
      <w:pPr>
        <w:tabs>
          <w:tab w:val="left" w:pos="567"/>
        </w:tabs>
        <w:spacing w:after="0" w:line="240" w:lineRule="auto"/>
        <w:rPr>
          <w:rFonts w:ascii="Times New Roman" w:hAnsi="Times New Roman"/>
        </w:rPr>
      </w:pPr>
      <w:r w:rsidRPr="00D1774D">
        <w:rPr>
          <w:rFonts w:ascii="Times New Roman" w:hAnsi="Times New Roman"/>
        </w:rPr>
        <w:t xml:space="preserve">Pacientams, kuriems pasireiškė hiperglikemija, gali prireikti </w:t>
      </w:r>
      <w:proofErr w:type="spellStart"/>
      <w:r w:rsidRPr="00D1774D">
        <w:rPr>
          <w:rFonts w:ascii="Times New Roman" w:hAnsi="Times New Roman"/>
        </w:rPr>
        <w:t>injekuoti</w:t>
      </w:r>
      <w:proofErr w:type="spellEnd"/>
      <w:r w:rsidRPr="00D1774D">
        <w:rPr>
          <w:rFonts w:ascii="Times New Roman" w:hAnsi="Times New Roman"/>
        </w:rPr>
        <w:t xml:space="preserve"> insulino.</w:t>
      </w:r>
    </w:p>
    <w:p w14:paraId="0821A66C" w14:textId="77777777" w:rsidR="00234FCB" w:rsidRPr="00D1774D" w:rsidRDefault="00234FCB" w:rsidP="00234FCB">
      <w:pPr>
        <w:tabs>
          <w:tab w:val="left" w:pos="567"/>
        </w:tabs>
        <w:spacing w:after="0" w:line="240" w:lineRule="auto"/>
        <w:rPr>
          <w:rFonts w:ascii="Times New Roman" w:hAnsi="Times New Roman"/>
        </w:rPr>
      </w:pPr>
    </w:p>
    <w:p w14:paraId="0821A66F" w14:textId="77777777" w:rsidR="00234FCB" w:rsidRPr="0019013E" w:rsidRDefault="00234FCB" w:rsidP="00234FCB">
      <w:pPr>
        <w:tabs>
          <w:tab w:val="left" w:pos="567"/>
        </w:tabs>
        <w:spacing w:after="0" w:line="240" w:lineRule="auto"/>
        <w:rPr>
          <w:rFonts w:ascii="Times New Roman" w:hAnsi="Times New Roman"/>
          <w:u w:val="single"/>
        </w:rPr>
      </w:pPr>
      <w:r w:rsidRPr="00D1774D">
        <w:rPr>
          <w:rFonts w:ascii="Times New Roman" w:hAnsi="Times New Roman"/>
          <w:u w:val="single"/>
        </w:rPr>
        <w:t>Vaikų populiacija</w:t>
      </w:r>
    </w:p>
    <w:p w14:paraId="0821A670" w14:textId="312B1380" w:rsidR="00234FCB" w:rsidRPr="0019013E" w:rsidRDefault="00234FCB" w:rsidP="00234FCB">
      <w:pPr>
        <w:tabs>
          <w:tab w:val="left" w:pos="567"/>
        </w:tabs>
        <w:spacing w:after="0" w:line="240" w:lineRule="auto"/>
        <w:rPr>
          <w:rFonts w:ascii="Times New Roman" w:hAnsi="Times New Roman"/>
        </w:rPr>
      </w:pPr>
      <w:r w:rsidRPr="0019013E">
        <w:rPr>
          <w:rFonts w:ascii="Times New Roman" w:hAnsi="Times New Roman"/>
        </w:rPr>
        <w:t xml:space="preserve">Dėl </w:t>
      </w:r>
      <w:proofErr w:type="spellStart"/>
      <w:r w:rsidRPr="0019013E">
        <w:rPr>
          <w:rFonts w:ascii="Times New Roman" w:hAnsi="Times New Roman"/>
        </w:rPr>
        <w:t>SmofKabiven</w:t>
      </w:r>
      <w:proofErr w:type="spellEnd"/>
      <w:r w:rsidRPr="0019013E">
        <w:rPr>
          <w:rFonts w:ascii="Times New Roman" w:hAnsi="Times New Roman"/>
        </w:rPr>
        <w:t xml:space="preserve"> </w:t>
      </w:r>
      <w:proofErr w:type="spellStart"/>
      <w:r w:rsidRPr="0019013E">
        <w:rPr>
          <w:rFonts w:ascii="Times New Roman" w:hAnsi="Times New Roman"/>
        </w:rPr>
        <w:t>Central</w:t>
      </w:r>
      <w:proofErr w:type="spellEnd"/>
      <w:r w:rsidRPr="0019013E">
        <w:rPr>
          <w:rFonts w:ascii="Times New Roman" w:hAnsi="Times New Roman"/>
        </w:rPr>
        <w:t xml:space="preserve"> infuzinės emulsijos sudėtyje esančių aminorūgščių sudėties, vaistinio preparato netinka vartoti naujagimiams ir jaunesniems kaip 2 metų kūdikiams. Ar </w:t>
      </w:r>
      <w:proofErr w:type="spellStart"/>
      <w:r w:rsidRPr="0019013E">
        <w:rPr>
          <w:rFonts w:ascii="Times New Roman" w:hAnsi="Times New Roman"/>
        </w:rPr>
        <w:t>SmofKabiven</w:t>
      </w:r>
      <w:proofErr w:type="spellEnd"/>
      <w:r w:rsidRPr="0019013E">
        <w:rPr>
          <w:rFonts w:ascii="Times New Roman" w:hAnsi="Times New Roman"/>
        </w:rPr>
        <w:t xml:space="preserve"> </w:t>
      </w:r>
      <w:proofErr w:type="spellStart"/>
      <w:r w:rsidRPr="0019013E">
        <w:rPr>
          <w:rFonts w:ascii="Times New Roman" w:hAnsi="Times New Roman"/>
        </w:rPr>
        <w:t>Central</w:t>
      </w:r>
      <w:proofErr w:type="spellEnd"/>
      <w:r w:rsidRPr="0019013E">
        <w:rPr>
          <w:rFonts w:ascii="Times New Roman" w:hAnsi="Times New Roman"/>
        </w:rPr>
        <w:t xml:space="preserve"> infuzinės emulsijos vartojimo 2</w:t>
      </w:r>
      <w:r w:rsidR="00DE755C" w:rsidRPr="00DE755C">
        <w:rPr>
          <w:rFonts w:ascii="Times New Roman" w:hAnsi="Times New Roman"/>
        </w:rPr>
        <w:t>–</w:t>
      </w:r>
      <w:r w:rsidRPr="0019013E">
        <w:rPr>
          <w:rFonts w:ascii="Times New Roman" w:hAnsi="Times New Roman"/>
        </w:rPr>
        <w:t xml:space="preserve">16/18 metų vaikams, klinikinės patirties nėra. </w:t>
      </w:r>
    </w:p>
    <w:p w14:paraId="0821A671" w14:textId="77777777" w:rsidR="00234FCB" w:rsidRPr="0019013E" w:rsidRDefault="00234FCB" w:rsidP="00234FCB">
      <w:pPr>
        <w:tabs>
          <w:tab w:val="left" w:pos="567"/>
        </w:tabs>
        <w:spacing w:after="0" w:line="240" w:lineRule="auto"/>
        <w:rPr>
          <w:rFonts w:ascii="Times New Roman" w:hAnsi="Times New Roman"/>
        </w:rPr>
      </w:pPr>
    </w:p>
    <w:p w14:paraId="0821A672" w14:textId="77777777" w:rsidR="00234FCB" w:rsidRPr="0019013E" w:rsidRDefault="00234FCB" w:rsidP="00234FCB">
      <w:pPr>
        <w:tabs>
          <w:tab w:val="left" w:pos="567"/>
        </w:tabs>
        <w:spacing w:after="0" w:line="240" w:lineRule="auto"/>
        <w:rPr>
          <w:rFonts w:ascii="Times New Roman" w:hAnsi="Times New Roman"/>
          <w:b/>
        </w:rPr>
      </w:pPr>
      <w:r w:rsidRPr="0019013E">
        <w:rPr>
          <w:rFonts w:ascii="Times New Roman" w:hAnsi="Times New Roman"/>
          <w:b/>
        </w:rPr>
        <w:t>4.5</w:t>
      </w:r>
      <w:r w:rsidRPr="0019013E">
        <w:rPr>
          <w:rFonts w:ascii="Times New Roman" w:hAnsi="Times New Roman"/>
          <w:b/>
        </w:rPr>
        <w:tab/>
        <w:t>Sąveika su kitais vaistiniais preparatais ir kitokia sąveika</w:t>
      </w:r>
    </w:p>
    <w:p w14:paraId="0821A673" w14:textId="77777777" w:rsidR="00234FCB" w:rsidRPr="0019013E" w:rsidRDefault="00234FCB" w:rsidP="00234FCB">
      <w:pPr>
        <w:tabs>
          <w:tab w:val="left" w:pos="567"/>
        </w:tabs>
        <w:spacing w:after="0" w:line="240" w:lineRule="auto"/>
        <w:rPr>
          <w:rFonts w:ascii="Times New Roman" w:hAnsi="Times New Roman"/>
          <w:b/>
        </w:rPr>
      </w:pPr>
    </w:p>
    <w:p w14:paraId="0821A674" w14:textId="77777777" w:rsidR="00234FCB" w:rsidRPr="0019013E" w:rsidRDefault="00234FCB" w:rsidP="00234FCB">
      <w:pPr>
        <w:tabs>
          <w:tab w:val="left" w:pos="567"/>
        </w:tabs>
        <w:spacing w:after="0" w:line="240" w:lineRule="auto"/>
        <w:rPr>
          <w:rFonts w:ascii="Times New Roman" w:hAnsi="Times New Roman"/>
        </w:rPr>
      </w:pPr>
      <w:r w:rsidRPr="0019013E">
        <w:rPr>
          <w:rFonts w:ascii="Times New Roman" w:hAnsi="Times New Roman"/>
        </w:rPr>
        <w:t>Galima kai kurių preparatų, pvz., panašaus poveikio kaip insulino ir organizmo lipazių sąveika, tačiau ji klinikai yra mažai reikšminga.</w:t>
      </w:r>
    </w:p>
    <w:p w14:paraId="0821A675" w14:textId="77777777" w:rsidR="00234FCB" w:rsidRPr="0019013E" w:rsidRDefault="00234FCB" w:rsidP="00234FCB">
      <w:pPr>
        <w:tabs>
          <w:tab w:val="left" w:pos="567"/>
        </w:tabs>
        <w:spacing w:after="0" w:line="240" w:lineRule="auto"/>
        <w:rPr>
          <w:rFonts w:ascii="Times New Roman" w:hAnsi="Times New Roman"/>
        </w:rPr>
      </w:pPr>
    </w:p>
    <w:p w14:paraId="0821A676" w14:textId="77777777" w:rsidR="00234FCB" w:rsidRPr="0019013E" w:rsidRDefault="00234FCB" w:rsidP="00234FCB">
      <w:pPr>
        <w:tabs>
          <w:tab w:val="left" w:pos="567"/>
        </w:tabs>
        <w:spacing w:after="0" w:line="240" w:lineRule="auto"/>
        <w:rPr>
          <w:rFonts w:ascii="Times New Roman" w:hAnsi="Times New Roman"/>
        </w:rPr>
      </w:pPr>
      <w:r w:rsidRPr="0019013E">
        <w:rPr>
          <w:rFonts w:ascii="Times New Roman" w:hAnsi="Times New Roman"/>
        </w:rPr>
        <w:t xml:space="preserve">Terapinės heparino dozės į kraujotaką laikinai išskiria </w:t>
      </w:r>
      <w:proofErr w:type="spellStart"/>
      <w:r w:rsidRPr="0019013E">
        <w:rPr>
          <w:rFonts w:ascii="Times New Roman" w:hAnsi="Times New Roman"/>
        </w:rPr>
        <w:t>lipoproteinlipazę</w:t>
      </w:r>
      <w:proofErr w:type="spellEnd"/>
      <w:r w:rsidRPr="0019013E">
        <w:rPr>
          <w:rFonts w:ascii="Times New Roman" w:hAnsi="Times New Roman"/>
        </w:rPr>
        <w:t xml:space="preserve">. </w:t>
      </w:r>
    </w:p>
    <w:p w14:paraId="0821A677" w14:textId="77777777" w:rsidR="00234FCB" w:rsidRPr="0019013E" w:rsidRDefault="00234FCB" w:rsidP="00234FCB">
      <w:pPr>
        <w:tabs>
          <w:tab w:val="left" w:pos="567"/>
        </w:tabs>
        <w:spacing w:after="0" w:line="240" w:lineRule="auto"/>
        <w:rPr>
          <w:rFonts w:ascii="Times New Roman" w:hAnsi="Times New Roman"/>
        </w:rPr>
      </w:pPr>
      <w:r w:rsidRPr="0019013E">
        <w:rPr>
          <w:rFonts w:ascii="Times New Roman" w:hAnsi="Times New Roman"/>
        </w:rPr>
        <w:t xml:space="preserve">Dėl to pradžioje plazmoje gali sustiprėti </w:t>
      </w:r>
      <w:proofErr w:type="spellStart"/>
      <w:r w:rsidRPr="0019013E">
        <w:rPr>
          <w:rFonts w:ascii="Times New Roman" w:hAnsi="Times New Roman"/>
        </w:rPr>
        <w:t>lipolizė</w:t>
      </w:r>
      <w:proofErr w:type="spellEnd"/>
      <w:r w:rsidRPr="0019013E">
        <w:rPr>
          <w:rFonts w:ascii="Times New Roman" w:hAnsi="Times New Roman"/>
        </w:rPr>
        <w:t xml:space="preserve">, lydima laikinai sumažėjusio </w:t>
      </w:r>
      <w:proofErr w:type="spellStart"/>
      <w:r w:rsidRPr="0019013E">
        <w:rPr>
          <w:rFonts w:ascii="Times New Roman" w:hAnsi="Times New Roman"/>
        </w:rPr>
        <w:t>trigliceridų</w:t>
      </w:r>
      <w:proofErr w:type="spellEnd"/>
      <w:r w:rsidRPr="0019013E">
        <w:rPr>
          <w:rFonts w:ascii="Times New Roman" w:hAnsi="Times New Roman"/>
        </w:rPr>
        <w:t xml:space="preserve"> klirenso.</w:t>
      </w:r>
    </w:p>
    <w:p w14:paraId="0821A678" w14:textId="77777777" w:rsidR="00234FCB" w:rsidRPr="0019013E" w:rsidRDefault="00234FCB" w:rsidP="00234FCB">
      <w:pPr>
        <w:tabs>
          <w:tab w:val="left" w:pos="567"/>
        </w:tabs>
        <w:spacing w:after="0" w:line="240" w:lineRule="auto"/>
        <w:rPr>
          <w:rFonts w:ascii="Times New Roman" w:hAnsi="Times New Roman"/>
        </w:rPr>
      </w:pPr>
    </w:p>
    <w:p w14:paraId="0821A679" w14:textId="77777777" w:rsidR="00234FCB" w:rsidRPr="0019013E" w:rsidRDefault="00234FCB" w:rsidP="00234FCB">
      <w:pPr>
        <w:tabs>
          <w:tab w:val="left" w:pos="567"/>
        </w:tabs>
        <w:spacing w:after="0" w:line="240" w:lineRule="auto"/>
        <w:rPr>
          <w:rFonts w:ascii="Times New Roman" w:hAnsi="Times New Roman"/>
        </w:rPr>
      </w:pPr>
      <w:r w:rsidRPr="0019013E">
        <w:rPr>
          <w:rFonts w:ascii="Times New Roman" w:hAnsi="Times New Roman"/>
        </w:rPr>
        <w:t>Sojų aliejus yra natūralus vitamino K</w:t>
      </w:r>
      <w:r w:rsidRPr="0019013E">
        <w:rPr>
          <w:rFonts w:ascii="Times New Roman" w:hAnsi="Times New Roman"/>
          <w:vertAlign w:val="subscript"/>
        </w:rPr>
        <w:t xml:space="preserve">1 </w:t>
      </w:r>
      <w:r w:rsidRPr="0019013E">
        <w:rPr>
          <w:rFonts w:ascii="Times New Roman" w:hAnsi="Times New Roman"/>
        </w:rPr>
        <w:t xml:space="preserve">šaltinis. Tačiau </w:t>
      </w:r>
      <w:proofErr w:type="spellStart"/>
      <w:r w:rsidRPr="0019013E">
        <w:rPr>
          <w:rFonts w:ascii="Times New Roman" w:hAnsi="Times New Roman"/>
        </w:rPr>
        <w:t>SmofKabiven</w:t>
      </w:r>
      <w:proofErr w:type="spellEnd"/>
      <w:r w:rsidRPr="0019013E">
        <w:rPr>
          <w:rFonts w:ascii="Times New Roman" w:hAnsi="Times New Roman"/>
        </w:rPr>
        <w:t xml:space="preserve"> </w:t>
      </w:r>
      <w:proofErr w:type="spellStart"/>
      <w:r w:rsidRPr="0019013E">
        <w:rPr>
          <w:rFonts w:ascii="Times New Roman" w:hAnsi="Times New Roman"/>
        </w:rPr>
        <w:t>Central</w:t>
      </w:r>
      <w:proofErr w:type="spellEnd"/>
      <w:r w:rsidRPr="0019013E">
        <w:rPr>
          <w:rFonts w:ascii="Times New Roman" w:hAnsi="Times New Roman"/>
        </w:rPr>
        <w:t xml:space="preserve"> infuzinėje emulsijoje jo koncentracija yra tokia maža, kad nedaro pastebimos įtakos pacientų, vartojančių kumarino darinių, kraujo krešėjimui.</w:t>
      </w:r>
    </w:p>
    <w:p w14:paraId="0821A67A" w14:textId="77777777" w:rsidR="00234FCB" w:rsidRPr="0019013E" w:rsidRDefault="00234FCB" w:rsidP="00234FCB">
      <w:pPr>
        <w:tabs>
          <w:tab w:val="left" w:pos="567"/>
        </w:tabs>
        <w:spacing w:after="0" w:line="240" w:lineRule="auto"/>
        <w:rPr>
          <w:rFonts w:ascii="Times New Roman" w:hAnsi="Times New Roman"/>
        </w:rPr>
      </w:pPr>
    </w:p>
    <w:p w14:paraId="0821A67B" w14:textId="77777777" w:rsidR="00234FCB" w:rsidRPr="0019013E" w:rsidRDefault="00234FCB" w:rsidP="00234FCB">
      <w:pPr>
        <w:tabs>
          <w:tab w:val="left" w:pos="567"/>
        </w:tabs>
        <w:spacing w:after="0" w:line="240" w:lineRule="auto"/>
        <w:rPr>
          <w:rFonts w:ascii="Times New Roman" w:hAnsi="Times New Roman"/>
          <w:b/>
        </w:rPr>
      </w:pPr>
      <w:r w:rsidRPr="0019013E">
        <w:rPr>
          <w:rFonts w:ascii="Times New Roman" w:hAnsi="Times New Roman"/>
          <w:b/>
        </w:rPr>
        <w:t>4.6</w:t>
      </w:r>
      <w:r w:rsidRPr="0019013E">
        <w:rPr>
          <w:rFonts w:ascii="Times New Roman" w:hAnsi="Times New Roman"/>
          <w:b/>
        </w:rPr>
        <w:tab/>
        <w:t>Vaisingumas, nėštumo ir žindymo laikotarpis</w:t>
      </w:r>
    </w:p>
    <w:p w14:paraId="0821A67C" w14:textId="77777777" w:rsidR="00234FCB" w:rsidRPr="0019013E" w:rsidRDefault="00234FCB" w:rsidP="00234FCB">
      <w:pPr>
        <w:tabs>
          <w:tab w:val="left" w:pos="567"/>
        </w:tabs>
        <w:spacing w:after="0" w:line="240" w:lineRule="auto"/>
        <w:rPr>
          <w:rFonts w:ascii="Times New Roman" w:hAnsi="Times New Roman"/>
          <w:b/>
        </w:rPr>
      </w:pPr>
    </w:p>
    <w:p w14:paraId="0821A67D" w14:textId="77777777" w:rsidR="00234FCB" w:rsidRPr="0019013E" w:rsidRDefault="00234FCB" w:rsidP="00234FCB">
      <w:pPr>
        <w:tabs>
          <w:tab w:val="left" w:pos="567"/>
        </w:tabs>
        <w:spacing w:after="0" w:line="240" w:lineRule="auto"/>
        <w:rPr>
          <w:rFonts w:ascii="Times New Roman" w:hAnsi="Times New Roman"/>
        </w:rPr>
      </w:pPr>
      <w:r w:rsidRPr="0019013E">
        <w:rPr>
          <w:rFonts w:ascii="Times New Roman" w:hAnsi="Times New Roman"/>
        </w:rPr>
        <w:t xml:space="preserve">Reikiamų duomenų apie </w:t>
      </w:r>
      <w:proofErr w:type="spellStart"/>
      <w:r w:rsidRPr="0019013E">
        <w:rPr>
          <w:rFonts w:ascii="Times New Roman" w:hAnsi="Times New Roman"/>
        </w:rPr>
        <w:t>SmofKabiven</w:t>
      </w:r>
      <w:proofErr w:type="spellEnd"/>
      <w:r w:rsidRPr="0019013E">
        <w:rPr>
          <w:rFonts w:ascii="Times New Roman" w:hAnsi="Times New Roman"/>
        </w:rPr>
        <w:t xml:space="preserve"> </w:t>
      </w:r>
      <w:proofErr w:type="spellStart"/>
      <w:r w:rsidRPr="0019013E">
        <w:rPr>
          <w:rFonts w:ascii="Times New Roman" w:hAnsi="Times New Roman"/>
        </w:rPr>
        <w:t>Central</w:t>
      </w:r>
      <w:proofErr w:type="spellEnd"/>
      <w:r w:rsidRPr="0019013E">
        <w:rPr>
          <w:rFonts w:ascii="Times New Roman" w:hAnsi="Times New Roman"/>
        </w:rPr>
        <w:t xml:space="preserve"> infuzinės emulsijos vartojimą nėštumo ir žindymo metu nėra.</w:t>
      </w:r>
    </w:p>
    <w:p w14:paraId="0821A67E" w14:textId="77777777" w:rsidR="00234FCB" w:rsidRPr="0019013E" w:rsidRDefault="00234FCB" w:rsidP="00234FCB">
      <w:pPr>
        <w:tabs>
          <w:tab w:val="left" w:pos="567"/>
        </w:tabs>
        <w:spacing w:after="0" w:line="240" w:lineRule="auto"/>
        <w:rPr>
          <w:rFonts w:ascii="Times New Roman" w:hAnsi="Times New Roman"/>
        </w:rPr>
      </w:pPr>
      <w:r w:rsidRPr="0019013E">
        <w:rPr>
          <w:rFonts w:ascii="Times New Roman" w:hAnsi="Times New Roman"/>
        </w:rPr>
        <w:t>Poveikis reprodukcinei funkcijai su gyvūnais netirtas.</w:t>
      </w:r>
    </w:p>
    <w:p w14:paraId="0821A67F" w14:textId="77777777" w:rsidR="00234FCB" w:rsidRPr="0019013E" w:rsidRDefault="00234FCB" w:rsidP="00234FCB">
      <w:pPr>
        <w:tabs>
          <w:tab w:val="left" w:pos="567"/>
        </w:tabs>
        <w:spacing w:after="0" w:line="240" w:lineRule="auto"/>
        <w:rPr>
          <w:rFonts w:ascii="Times New Roman" w:hAnsi="Times New Roman"/>
        </w:rPr>
      </w:pPr>
      <w:r w:rsidRPr="0019013E">
        <w:rPr>
          <w:rFonts w:ascii="Times New Roman" w:hAnsi="Times New Roman"/>
        </w:rPr>
        <w:t xml:space="preserve">Nėštumo ir žindymo laikotarpiu gali prireikti vartoti </w:t>
      </w:r>
      <w:proofErr w:type="spellStart"/>
      <w:r w:rsidRPr="0019013E">
        <w:rPr>
          <w:rFonts w:ascii="Times New Roman" w:hAnsi="Times New Roman"/>
        </w:rPr>
        <w:t>parenterinę</w:t>
      </w:r>
      <w:proofErr w:type="spellEnd"/>
      <w:r w:rsidRPr="0019013E">
        <w:rPr>
          <w:rFonts w:ascii="Times New Roman" w:hAnsi="Times New Roman"/>
        </w:rPr>
        <w:t xml:space="preserve"> mitybą. </w:t>
      </w:r>
    </w:p>
    <w:p w14:paraId="0821A680" w14:textId="77777777" w:rsidR="00234FCB" w:rsidRPr="0019013E" w:rsidRDefault="00234FCB" w:rsidP="00234FCB">
      <w:pPr>
        <w:tabs>
          <w:tab w:val="left" w:pos="567"/>
        </w:tabs>
        <w:spacing w:after="0" w:line="240" w:lineRule="auto"/>
        <w:rPr>
          <w:rFonts w:ascii="Times New Roman" w:hAnsi="Times New Roman"/>
        </w:rPr>
      </w:pPr>
      <w:proofErr w:type="spellStart"/>
      <w:r w:rsidRPr="0019013E">
        <w:rPr>
          <w:rFonts w:ascii="Times New Roman" w:hAnsi="Times New Roman"/>
        </w:rPr>
        <w:t>SmofKabiven</w:t>
      </w:r>
      <w:proofErr w:type="spellEnd"/>
      <w:r w:rsidRPr="0019013E">
        <w:rPr>
          <w:rFonts w:ascii="Times New Roman" w:hAnsi="Times New Roman"/>
        </w:rPr>
        <w:t xml:space="preserve"> </w:t>
      </w:r>
      <w:proofErr w:type="spellStart"/>
      <w:r w:rsidRPr="0019013E">
        <w:rPr>
          <w:rFonts w:ascii="Times New Roman" w:hAnsi="Times New Roman"/>
        </w:rPr>
        <w:t>Central</w:t>
      </w:r>
      <w:proofErr w:type="spellEnd"/>
      <w:r w:rsidRPr="0019013E">
        <w:rPr>
          <w:rFonts w:ascii="Times New Roman" w:hAnsi="Times New Roman"/>
        </w:rPr>
        <w:t xml:space="preserve"> infuzinės emulsijos nėščiosioms ir žindyvėms </w:t>
      </w:r>
      <w:proofErr w:type="spellStart"/>
      <w:r w:rsidRPr="0019013E">
        <w:rPr>
          <w:rFonts w:ascii="Times New Roman" w:hAnsi="Times New Roman"/>
        </w:rPr>
        <w:t>infuzuoti</w:t>
      </w:r>
      <w:proofErr w:type="spellEnd"/>
      <w:r w:rsidRPr="0019013E">
        <w:rPr>
          <w:rFonts w:ascii="Times New Roman" w:hAnsi="Times New Roman"/>
        </w:rPr>
        <w:t xml:space="preserve"> negalima, išskyrus neabejotinai būtinus atvejus.</w:t>
      </w:r>
    </w:p>
    <w:p w14:paraId="0821A681" w14:textId="77777777" w:rsidR="00234FCB" w:rsidRPr="0019013E" w:rsidRDefault="00234FCB" w:rsidP="00234FCB">
      <w:pPr>
        <w:tabs>
          <w:tab w:val="left" w:pos="567"/>
        </w:tabs>
        <w:spacing w:after="0" w:line="240" w:lineRule="auto"/>
        <w:rPr>
          <w:rFonts w:ascii="Times New Roman" w:hAnsi="Times New Roman"/>
          <w:i/>
        </w:rPr>
      </w:pPr>
    </w:p>
    <w:p w14:paraId="0821A682" w14:textId="77777777" w:rsidR="00234FCB" w:rsidRPr="0019013E" w:rsidRDefault="00234FCB" w:rsidP="00234FCB">
      <w:pPr>
        <w:tabs>
          <w:tab w:val="left" w:pos="567"/>
        </w:tabs>
        <w:spacing w:after="0" w:line="240" w:lineRule="auto"/>
        <w:rPr>
          <w:rFonts w:ascii="Times New Roman" w:hAnsi="Times New Roman"/>
          <w:b/>
        </w:rPr>
      </w:pPr>
      <w:r w:rsidRPr="0019013E">
        <w:rPr>
          <w:rFonts w:ascii="Times New Roman" w:hAnsi="Times New Roman"/>
          <w:b/>
        </w:rPr>
        <w:t>4.7</w:t>
      </w:r>
      <w:r w:rsidRPr="0019013E">
        <w:rPr>
          <w:rFonts w:ascii="Times New Roman" w:hAnsi="Times New Roman"/>
          <w:b/>
        </w:rPr>
        <w:tab/>
        <w:t>Poveikis gebėjimui vairuoti ir valdyti mechanizmus</w:t>
      </w:r>
    </w:p>
    <w:p w14:paraId="0821A683" w14:textId="77777777" w:rsidR="00234FCB" w:rsidRPr="0019013E" w:rsidRDefault="00234FCB" w:rsidP="00234FCB">
      <w:pPr>
        <w:tabs>
          <w:tab w:val="left" w:pos="567"/>
        </w:tabs>
        <w:spacing w:after="0" w:line="240" w:lineRule="auto"/>
        <w:rPr>
          <w:rFonts w:ascii="Times New Roman" w:hAnsi="Times New Roman"/>
          <w:b/>
        </w:rPr>
      </w:pPr>
    </w:p>
    <w:p w14:paraId="0821A684" w14:textId="77777777" w:rsidR="00234FCB" w:rsidRPr="0019013E" w:rsidRDefault="00234FCB" w:rsidP="00234FCB">
      <w:pPr>
        <w:tabs>
          <w:tab w:val="left" w:pos="567"/>
        </w:tabs>
        <w:spacing w:after="0" w:line="240" w:lineRule="auto"/>
        <w:rPr>
          <w:rFonts w:ascii="Times New Roman" w:hAnsi="Times New Roman"/>
        </w:rPr>
      </w:pPr>
      <w:r w:rsidRPr="0019013E">
        <w:rPr>
          <w:rFonts w:ascii="Times New Roman" w:hAnsi="Times New Roman"/>
        </w:rPr>
        <w:t>Duomenys neaktualūs.</w:t>
      </w:r>
    </w:p>
    <w:p w14:paraId="0821A685" w14:textId="77777777" w:rsidR="00234FCB" w:rsidRPr="0019013E" w:rsidRDefault="00234FCB" w:rsidP="00234FCB">
      <w:pPr>
        <w:tabs>
          <w:tab w:val="left" w:pos="567"/>
        </w:tabs>
        <w:spacing w:after="0" w:line="240" w:lineRule="auto"/>
        <w:rPr>
          <w:rFonts w:ascii="Times New Roman" w:hAnsi="Times New Roman"/>
        </w:rPr>
      </w:pPr>
    </w:p>
    <w:p w14:paraId="0821A686" w14:textId="77777777" w:rsidR="00234FCB" w:rsidRPr="0019013E" w:rsidRDefault="00234FCB" w:rsidP="00234FCB">
      <w:pPr>
        <w:keepNext/>
        <w:keepLines/>
        <w:tabs>
          <w:tab w:val="left" w:pos="567"/>
        </w:tabs>
        <w:spacing w:after="0" w:line="240" w:lineRule="auto"/>
        <w:rPr>
          <w:rFonts w:ascii="Times New Roman" w:hAnsi="Times New Roman"/>
          <w:b/>
        </w:rPr>
      </w:pPr>
      <w:r w:rsidRPr="0019013E">
        <w:rPr>
          <w:rFonts w:ascii="Times New Roman" w:hAnsi="Times New Roman"/>
          <w:b/>
        </w:rPr>
        <w:t>4.8</w:t>
      </w:r>
      <w:r w:rsidRPr="0019013E">
        <w:rPr>
          <w:rFonts w:ascii="Times New Roman" w:hAnsi="Times New Roman"/>
          <w:b/>
        </w:rPr>
        <w:tab/>
        <w:t>Nepageidaujamas poveikis</w:t>
      </w:r>
    </w:p>
    <w:p w14:paraId="0821A687" w14:textId="77777777" w:rsidR="00234FCB" w:rsidRPr="0019013E" w:rsidRDefault="00234FCB" w:rsidP="00234FCB">
      <w:pPr>
        <w:keepNext/>
        <w:keepLines/>
        <w:tabs>
          <w:tab w:val="left" w:pos="567"/>
        </w:tabs>
        <w:spacing w:after="0" w:line="240" w:lineRule="auto"/>
        <w:rPr>
          <w:rFonts w:ascii="Times New Roman" w:hAnsi="Times New Roman"/>
          <w:b/>
        </w:rPr>
      </w:pPr>
    </w:p>
    <w:p w14:paraId="0821A688" w14:textId="77777777" w:rsidR="00234FCB" w:rsidRPr="0019013E" w:rsidRDefault="00234FCB" w:rsidP="00234FCB">
      <w:pPr>
        <w:keepNext/>
        <w:keepLines/>
        <w:tabs>
          <w:tab w:val="left" w:pos="567"/>
        </w:tabs>
        <w:spacing w:after="0" w:line="240" w:lineRule="auto"/>
        <w:rPr>
          <w:rFonts w:ascii="Times New Roman" w:hAnsi="Times New Roman"/>
        </w:rPr>
      </w:pPr>
      <w:proofErr w:type="spellStart"/>
      <w:r w:rsidRPr="0019013E">
        <w:rPr>
          <w:rFonts w:ascii="Times New Roman" w:hAnsi="Times New Roman"/>
        </w:rPr>
        <w:t>Infuzavus</w:t>
      </w:r>
      <w:proofErr w:type="spellEnd"/>
      <w:r w:rsidRPr="0019013E">
        <w:rPr>
          <w:rFonts w:ascii="Times New Roman" w:hAnsi="Times New Roman"/>
        </w:rPr>
        <w:t xml:space="preserve"> </w:t>
      </w:r>
      <w:proofErr w:type="spellStart"/>
      <w:r w:rsidRPr="0019013E">
        <w:rPr>
          <w:rFonts w:ascii="Times New Roman" w:hAnsi="Times New Roman"/>
        </w:rPr>
        <w:t>SmofKabiven</w:t>
      </w:r>
      <w:proofErr w:type="spellEnd"/>
      <w:r w:rsidRPr="0019013E">
        <w:rPr>
          <w:rFonts w:ascii="Times New Roman" w:hAnsi="Times New Roman"/>
        </w:rPr>
        <w:t xml:space="preserve"> </w:t>
      </w:r>
      <w:proofErr w:type="spellStart"/>
      <w:r w:rsidRPr="0019013E">
        <w:rPr>
          <w:rFonts w:ascii="Times New Roman" w:hAnsi="Times New Roman"/>
        </w:rPr>
        <w:t>Central</w:t>
      </w:r>
      <w:proofErr w:type="spellEnd"/>
      <w:r w:rsidRPr="0019013E">
        <w:rPr>
          <w:rFonts w:ascii="Times New Roman" w:hAnsi="Times New Roman"/>
        </w:rPr>
        <w:t xml:space="preserve"> infuzinės emulsijos, gali pasireikšti toliau išvardyti sutrikimai.</w:t>
      </w:r>
    </w:p>
    <w:p w14:paraId="0821A689" w14:textId="77777777" w:rsidR="00234FCB" w:rsidRPr="0019013E" w:rsidRDefault="00234FCB" w:rsidP="00234FCB">
      <w:pPr>
        <w:tabs>
          <w:tab w:val="left" w:pos="567"/>
        </w:tabs>
        <w:spacing w:after="0" w:line="240" w:lineRule="auto"/>
        <w:rPr>
          <w:rFonts w:ascii="Times New Roman" w:hAnsi="Times New Roman"/>
        </w:rPr>
      </w:pPr>
    </w:p>
    <w:tbl>
      <w:tblPr>
        <w:tblW w:w="9378" w:type="dxa"/>
        <w:tblLook w:val="01E0" w:firstRow="1" w:lastRow="1" w:firstColumn="1" w:lastColumn="1" w:noHBand="0" w:noVBand="0"/>
      </w:tblPr>
      <w:tblGrid>
        <w:gridCol w:w="2215"/>
        <w:gridCol w:w="2082"/>
        <w:gridCol w:w="2348"/>
        <w:gridCol w:w="2733"/>
      </w:tblGrid>
      <w:tr w:rsidR="00234FCB" w:rsidRPr="001F13DD" w14:paraId="0821A68E" w14:textId="77777777" w:rsidTr="005C447E">
        <w:trPr>
          <w:trHeight w:val="513"/>
        </w:trPr>
        <w:tc>
          <w:tcPr>
            <w:tcW w:w="2215" w:type="dxa"/>
          </w:tcPr>
          <w:p w14:paraId="0821A68A" w14:textId="77777777" w:rsidR="00234FCB" w:rsidRPr="001F13DD" w:rsidRDefault="00234FCB" w:rsidP="00234FCB">
            <w:pPr>
              <w:tabs>
                <w:tab w:val="left" w:pos="567"/>
              </w:tabs>
              <w:spacing w:after="0" w:line="240" w:lineRule="auto"/>
              <w:rPr>
                <w:rFonts w:ascii="Times New Roman" w:hAnsi="Times New Roman"/>
              </w:rPr>
            </w:pPr>
          </w:p>
        </w:tc>
        <w:tc>
          <w:tcPr>
            <w:tcW w:w="2082" w:type="dxa"/>
            <w:hideMark/>
          </w:tcPr>
          <w:p w14:paraId="0821A68B" w14:textId="77777777" w:rsidR="00234FCB" w:rsidRPr="001F13DD" w:rsidRDefault="00234FCB" w:rsidP="00234FCB">
            <w:pPr>
              <w:tabs>
                <w:tab w:val="left" w:pos="567"/>
              </w:tabs>
              <w:spacing w:after="0" w:line="240" w:lineRule="auto"/>
              <w:rPr>
                <w:rFonts w:ascii="Times New Roman" w:hAnsi="Times New Roman"/>
                <w:i/>
              </w:rPr>
            </w:pPr>
            <w:r w:rsidRPr="001F13DD">
              <w:rPr>
                <w:rFonts w:ascii="Times New Roman" w:hAnsi="Times New Roman"/>
                <w:i/>
              </w:rPr>
              <w:t>Dažni nuo &gt;</w:t>
            </w:r>
            <w:r w:rsidR="009D44AB">
              <w:rPr>
                <w:rFonts w:ascii="Times New Roman" w:hAnsi="Times New Roman"/>
                <w:i/>
              </w:rPr>
              <w:t> </w:t>
            </w:r>
            <w:r w:rsidRPr="001F13DD">
              <w:rPr>
                <w:rFonts w:ascii="Times New Roman" w:hAnsi="Times New Roman"/>
                <w:i/>
              </w:rPr>
              <w:t>1/100 iki &lt;1/10</w:t>
            </w:r>
          </w:p>
        </w:tc>
        <w:tc>
          <w:tcPr>
            <w:tcW w:w="2348" w:type="dxa"/>
            <w:hideMark/>
          </w:tcPr>
          <w:p w14:paraId="0821A68C" w14:textId="5C97F3C2" w:rsidR="00234FCB" w:rsidRPr="001F13DD" w:rsidRDefault="00234FCB" w:rsidP="00234FCB">
            <w:pPr>
              <w:tabs>
                <w:tab w:val="left" w:pos="567"/>
              </w:tabs>
              <w:spacing w:after="0" w:line="240" w:lineRule="auto"/>
              <w:rPr>
                <w:rFonts w:ascii="Times New Roman" w:hAnsi="Times New Roman"/>
                <w:i/>
              </w:rPr>
            </w:pPr>
            <w:r w:rsidRPr="001F13DD">
              <w:rPr>
                <w:rFonts w:ascii="Times New Roman" w:hAnsi="Times New Roman"/>
                <w:i/>
              </w:rPr>
              <w:t>Nedažni nuo &gt;</w:t>
            </w:r>
            <w:r w:rsidR="009D44AB">
              <w:rPr>
                <w:rFonts w:ascii="Times New Roman" w:hAnsi="Times New Roman"/>
                <w:i/>
              </w:rPr>
              <w:t> </w:t>
            </w:r>
            <w:r w:rsidRPr="001F13DD">
              <w:rPr>
                <w:rFonts w:ascii="Times New Roman" w:hAnsi="Times New Roman"/>
                <w:i/>
              </w:rPr>
              <w:t>1/1</w:t>
            </w:r>
            <w:r w:rsidR="009D44AB">
              <w:rPr>
                <w:rFonts w:ascii="Times New Roman" w:hAnsi="Times New Roman"/>
                <w:i/>
              </w:rPr>
              <w:t> </w:t>
            </w:r>
            <w:r w:rsidRPr="001F13DD">
              <w:rPr>
                <w:rFonts w:ascii="Times New Roman" w:hAnsi="Times New Roman"/>
                <w:i/>
              </w:rPr>
              <w:t>000 iki &lt;1/100</w:t>
            </w:r>
          </w:p>
        </w:tc>
        <w:tc>
          <w:tcPr>
            <w:tcW w:w="2733" w:type="dxa"/>
            <w:hideMark/>
          </w:tcPr>
          <w:p w14:paraId="0821A68D" w14:textId="63F61ABB" w:rsidR="00234FCB" w:rsidRPr="001F13DD" w:rsidRDefault="00234FCB" w:rsidP="00234FCB">
            <w:pPr>
              <w:tabs>
                <w:tab w:val="left" w:pos="567"/>
              </w:tabs>
              <w:spacing w:after="0" w:line="240" w:lineRule="auto"/>
              <w:rPr>
                <w:rFonts w:ascii="Times New Roman" w:hAnsi="Times New Roman"/>
                <w:i/>
              </w:rPr>
            </w:pPr>
            <w:r w:rsidRPr="001F13DD">
              <w:rPr>
                <w:rFonts w:ascii="Times New Roman" w:hAnsi="Times New Roman"/>
                <w:i/>
              </w:rPr>
              <w:t>Reti nuo &gt;</w:t>
            </w:r>
            <w:r w:rsidR="009D44AB">
              <w:rPr>
                <w:rFonts w:ascii="Times New Roman" w:hAnsi="Times New Roman"/>
                <w:i/>
              </w:rPr>
              <w:t> </w:t>
            </w:r>
            <w:r w:rsidRPr="001F13DD">
              <w:rPr>
                <w:rFonts w:ascii="Times New Roman" w:hAnsi="Times New Roman"/>
                <w:i/>
              </w:rPr>
              <w:t>1/10</w:t>
            </w:r>
            <w:r w:rsidR="009D44AB">
              <w:rPr>
                <w:rFonts w:ascii="Times New Roman" w:hAnsi="Times New Roman"/>
                <w:i/>
              </w:rPr>
              <w:t> </w:t>
            </w:r>
            <w:r w:rsidRPr="001F13DD">
              <w:rPr>
                <w:rFonts w:ascii="Times New Roman" w:hAnsi="Times New Roman"/>
                <w:i/>
              </w:rPr>
              <w:t>000 iki &lt;1/1</w:t>
            </w:r>
            <w:r w:rsidR="009D44AB">
              <w:rPr>
                <w:rFonts w:ascii="Times New Roman" w:hAnsi="Times New Roman"/>
                <w:i/>
              </w:rPr>
              <w:t> </w:t>
            </w:r>
            <w:r w:rsidRPr="001F13DD">
              <w:rPr>
                <w:rFonts w:ascii="Times New Roman" w:hAnsi="Times New Roman"/>
                <w:i/>
              </w:rPr>
              <w:t>000</w:t>
            </w:r>
          </w:p>
        </w:tc>
      </w:tr>
      <w:tr w:rsidR="00234FCB" w:rsidRPr="001F13DD" w14:paraId="0821A693" w14:textId="77777777" w:rsidTr="005C447E">
        <w:trPr>
          <w:trHeight w:val="257"/>
        </w:trPr>
        <w:tc>
          <w:tcPr>
            <w:tcW w:w="2215" w:type="dxa"/>
            <w:hideMark/>
          </w:tcPr>
          <w:p w14:paraId="0821A68F" w14:textId="77777777" w:rsidR="00234FCB" w:rsidRPr="001F13DD" w:rsidRDefault="00234FCB" w:rsidP="00234FCB">
            <w:pPr>
              <w:tabs>
                <w:tab w:val="left" w:pos="567"/>
              </w:tabs>
              <w:spacing w:after="0" w:line="240" w:lineRule="auto"/>
              <w:rPr>
                <w:rFonts w:ascii="Times New Roman" w:hAnsi="Times New Roman"/>
              </w:rPr>
            </w:pPr>
            <w:r w:rsidRPr="001F13DD">
              <w:rPr>
                <w:rFonts w:ascii="Times New Roman" w:hAnsi="Times New Roman"/>
              </w:rPr>
              <w:lastRenderedPageBreak/>
              <w:t>Širdies sutrikimai</w:t>
            </w:r>
          </w:p>
        </w:tc>
        <w:tc>
          <w:tcPr>
            <w:tcW w:w="2082" w:type="dxa"/>
          </w:tcPr>
          <w:p w14:paraId="0821A690" w14:textId="77777777" w:rsidR="00234FCB" w:rsidRPr="001F13DD" w:rsidRDefault="00234FCB" w:rsidP="00234FCB">
            <w:pPr>
              <w:tabs>
                <w:tab w:val="left" w:pos="567"/>
              </w:tabs>
              <w:spacing w:after="0" w:line="240" w:lineRule="auto"/>
              <w:rPr>
                <w:rFonts w:ascii="Times New Roman" w:hAnsi="Times New Roman"/>
              </w:rPr>
            </w:pPr>
          </w:p>
        </w:tc>
        <w:tc>
          <w:tcPr>
            <w:tcW w:w="2348" w:type="dxa"/>
          </w:tcPr>
          <w:p w14:paraId="0821A691" w14:textId="77777777" w:rsidR="00234FCB" w:rsidRPr="001F13DD" w:rsidRDefault="00234FCB" w:rsidP="00234FCB">
            <w:pPr>
              <w:tabs>
                <w:tab w:val="left" w:pos="567"/>
              </w:tabs>
              <w:spacing w:after="0" w:line="240" w:lineRule="auto"/>
              <w:rPr>
                <w:rFonts w:ascii="Times New Roman" w:hAnsi="Times New Roman"/>
              </w:rPr>
            </w:pPr>
          </w:p>
        </w:tc>
        <w:tc>
          <w:tcPr>
            <w:tcW w:w="2733" w:type="dxa"/>
            <w:hideMark/>
          </w:tcPr>
          <w:p w14:paraId="0821A692" w14:textId="77777777" w:rsidR="00234FCB" w:rsidRPr="001F13DD" w:rsidRDefault="00234FCB" w:rsidP="00234FCB">
            <w:pPr>
              <w:tabs>
                <w:tab w:val="left" w:pos="567"/>
              </w:tabs>
              <w:spacing w:after="0" w:line="240" w:lineRule="auto"/>
              <w:rPr>
                <w:rFonts w:ascii="Times New Roman" w:hAnsi="Times New Roman"/>
              </w:rPr>
            </w:pPr>
            <w:proofErr w:type="spellStart"/>
            <w:r w:rsidRPr="001F13DD">
              <w:rPr>
                <w:rFonts w:ascii="Times New Roman" w:hAnsi="Times New Roman"/>
              </w:rPr>
              <w:t>Tachikardija</w:t>
            </w:r>
            <w:proofErr w:type="spellEnd"/>
          </w:p>
        </w:tc>
      </w:tr>
      <w:tr w:rsidR="00234FCB" w:rsidRPr="001F13DD" w14:paraId="0821A69A" w14:textId="77777777" w:rsidTr="005C447E">
        <w:trPr>
          <w:trHeight w:val="1027"/>
        </w:trPr>
        <w:tc>
          <w:tcPr>
            <w:tcW w:w="2215" w:type="dxa"/>
          </w:tcPr>
          <w:p w14:paraId="0821A694" w14:textId="77777777" w:rsidR="00234FCB" w:rsidRPr="001F13DD" w:rsidRDefault="00234FCB" w:rsidP="00234FCB">
            <w:pPr>
              <w:tabs>
                <w:tab w:val="left" w:pos="567"/>
              </w:tabs>
              <w:spacing w:after="0" w:line="240" w:lineRule="auto"/>
              <w:rPr>
                <w:rFonts w:ascii="Times New Roman" w:hAnsi="Times New Roman"/>
              </w:rPr>
            </w:pPr>
          </w:p>
          <w:p w14:paraId="0821A695" w14:textId="77777777" w:rsidR="00234FCB" w:rsidRPr="001F13DD" w:rsidRDefault="00234FCB" w:rsidP="00234FCB">
            <w:pPr>
              <w:tabs>
                <w:tab w:val="left" w:pos="567"/>
              </w:tabs>
              <w:spacing w:after="0" w:line="240" w:lineRule="auto"/>
              <w:rPr>
                <w:rFonts w:ascii="Times New Roman" w:hAnsi="Times New Roman"/>
              </w:rPr>
            </w:pPr>
            <w:r w:rsidRPr="001F13DD">
              <w:rPr>
                <w:rFonts w:ascii="Times New Roman" w:hAnsi="Times New Roman"/>
              </w:rPr>
              <w:t>Kvėpavimo sistemos, krūtinės ląstos ir tarpuplaučio sutrikimai</w:t>
            </w:r>
          </w:p>
        </w:tc>
        <w:tc>
          <w:tcPr>
            <w:tcW w:w="2082" w:type="dxa"/>
          </w:tcPr>
          <w:p w14:paraId="0821A696" w14:textId="77777777" w:rsidR="00234FCB" w:rsidRPr="001F13DD" w:rsidRDefault="00234FCB" w:rsidP="00234FCB">
            <w:pPr>
              <w:tabs>
                <w:tab w:val="left" w:pos="567"/>
              </w:tabs>
              <w:spacing w:after="0" w:line="240" w:lineRule="auto"/>
              <w:rPr>
                <w:rFonts w:ascii="Times New Roman" w:hAnsi="Times New Roman"/>
              </w:rPr>
            </w:pPr>
          </w:p>
        </w:tc>
        <w:tc>
          <w:tcPr>
            <w:tcW w:w="2348" w:type="dxa"/>
          </w:tcPr>
          <w:p w14:paraId="0821A697" w14:textId="77777777" w:rsidR="00234FCB" w:rsidRPr="001F13DD" w:rsidRDefault="00234FCB" w:rsidP="00234FCB">
            <w:pPr>
              <w:tabs>
                <w:tab w:val="left" w:pos="567"/>
              </w:tabs>
              <w:spacing w:after="0" w:line="240" w:lineRule="auto"/>
              <w:rPr>
                <w:rFonts w:ascii="Times New Roman" w:hAnsi="Times New Roman"/>
              </w:rPr>
            </w:pPr>
          </w:p>
        </w:tc>
        <w:tc>
          <w:tcPr>
            <w:tcW w:w="2733" w:type="dxa"/>
          </w:tcPr>
          <w:p w14:paraId="0821A698" w14:textId="77777777" w:rsidR="00234FCB" w:rsidRPr="001F13DD" w:rsidRDefault="00234FCB" w:rsidP="00234FCB">
            <w:pPr>
              <w:tabs>
                <w:tab w:val="left" w:pos="567"/>
              </w:tabs>
              <w:spacing w:after="0" w:line="240" w:lineRule="auto"/>
              <w:rPr>
                <w:rFonts w:ascii="Times New Roman" w:hAnsi="Times New Roman"/>
              </w:rPr>
            </w:pPr>
          </w:p>
          <w:p w14:paraId="0821A699" w14:textId="77777777" w:rsidR="00234FCB" w:rsidRPr="001F13DD" w:rsidRDefault="00234FCB" w:rsidP="00234FCB">
            <w:pPr>
              <w:tabs>
                <w:tab w:val="left" w:pos="567"/>
              </w:tabs>
              <w:spacing w:after="0" w:line="240" w:lineRule="auto"/>
              <w:rPr>
                <w:rFonts w:ascii="Times New Roman" w:hAnsi="Times New Roman"/>
              </w:rPr>
            </w:pPr>
            <w:r w:rsidRPr="001F13DD">
              <w:rPr>
                <w:rFonts w:ascii="Times New Roman" w:hAnsi="Times New Roman"/>
              </w:rPr>
              <w:t>Dusulys</w:t>
            </w:r>
          </w:p>
        </w:tc>
      </w:tr>
      <w:tr w:rsidR="00234FCB" w:rsidRPr="001F13DD" w14:paraId="0821A6A1" w14:textId="77777777" w:rsidTr="005C447E">
        <w:trPr>
          <w:trHeight w:val="755"/>
        </w:trPr>
        <w:tc>
          <w:tcPr>
            <w:tcW w:w="2215" w:type="dxa"/>
          </w:tcPr>
          <w:p w14:paraId="0821A69B" w14:textId="77777777" w:rsidR="00234FCB" w:rsidRPr="001F13DD" w:rsidRDefault="00234FCB" w:rsidP="00234FCB">
            <w:pPr>
              <w:tabs>
                <w:tab w:val="left" w:pos="567"/>
              </w:tabs>
              <w:spacing w:after="0" w:line="240" w:lineRule="auto"/>
              <w:rPr>
                <w:rFonts w:ascii="Times New Roman" w:hAnsi="Times New Roman"/>
              </w:rPr>
            </w:pPr>
          </w:p>
          <w:p w14:paraId="0821A69C" w14:textId="77777777" w:rsidR="00234FCB" w:rsidRPr="001F13DD" w:rsidRDefault="00234FCB" w:rsidP="00234FCB">
            <w:pPr>
              <w:tabs>
                <w:tab w:val="left" w:pos="567"/>
              </w:tabs>
              <w:spacing w:after="0" w:line="240" w:lineRule="auto"/>
              <w:rPr>
                <w:rFonts w:ascii="Times New Roman" w:hAnsi="Times New Roman"/>
              </w:rPr>
            </w:pPr>
            <w:r w:rsidRPr="001F13DD">
              <w:rPr>
                <w:rFonts w:ascii="Times New Roman" w:hAnsi="Times New Roman"/>
              </w:rPr>
              <w:t>Virškinimo trakto sutrikimai</w:t>
            </w:r>
          </w:p>
        </w:tc>
        <w:tc>
          <w:tcPr>
            <w:tcW w:w="2082" w:type="dxa"/>
          </w:tcPr>
          <w:p w14:paraId="0821A69D" w14:textId="77777777" w:rsidR="00234FCB" w:rsidRPr="001F13DD" w:rsidRDefault="00234FCB" w:rsidP="00234FCB">
            <w:pPr>
              <w:tabs>
                <w:tab w:val="left" w:pos="567"/>
              </w:tabs>
              <w:spacing w:after="0" w:line="240" w:lineRule="auto"/>
              <w:rPr>
                <w:rFonts w:ascii="Times New Roman" w:hAnsi="Times New Roman"/>
              </w:rPr>
            </w:pPr>
          </w:p>
        </w:tc>
        <w:tc>
          <w:tcPr>
            <w:tcW w:w="2348" w:type="dxa"/>
          </w:tcPr>
          <w:p w14:paraId="0821A69E" w14:textId="77777777" w:rsidR="00234FCB" w:rsidRPr="001F13DD" w:rsidRDefault="00234FCB" w:rsidP="00234FCB">
            <w:pPr>
              <w:tabs>
                <w:tab w:val="left" w:pos="567"/>
              </w:tabs>
              <w:spacing w:after="0" w:line="240" w:lineRule="auto"/>
              <w:rPr>
                <w:rFonts w:ascii="Times New Roman" w:hAnsi="Times New Roman"/>
              </w:rPr>
            </w:pPr>
          </w:p>
          <w:p w14:paraId="0821A69F" w14:textId="77777777" w:rsidR="00234FCB" w:rsidRPr="001F13DD" w:rsidRDefault="00234FCB" w:rsidP="00234FCB">
            <w:pPr>
              <w:tabs>
                <w:tab w:val="left" w:pos="567"/>
              </w:tabs>
              <w:spacing w:after="0" w:line="240" w:lineRule="auto"/>
              <w:rPr>
                <w:rFonts w:ascii="Times New Roman" w:hAnsi="Times New Roman"/>
              </w:rPr>
            </w:pPr>
            <w:r w:rsidRPr="001F13DD">
              <w:rPr>
                <w:rFonts w:ascii="Times New Roman" w:hAnsi="Times New Roman"/>
              </w:rPr>
              <w:t>Apetito nebuvimas, pykinimas, vėmimas</w:t>
            </w:r>
          </w:p>
        </w:tc>
        <w:tc>
          <w:tcPr>
            <w:tcW w:w="2733" w:type="dxa"/>
          </w:tcPr>
          <w:p w14:paraId="0821A6A0" w14:textId="77777777" w:rsidR="00234FCB" w:rsidRPr="001F13DD" w:rsidRDefault="00234FCB" w:rsidP="00234FCB">
            <w:pPr>
              <w:tabs>
                <w:tab w:val="left" w:pos="567"/>
              </w:tabs>
              <w:spacing w:after="0" w:line="240" w:lineRule="auto"/>
              <w:rPr>
                <w:rFonts w:ascii="Times New Roman" w:hAnsi="Times New Roman"/>
              </w:rPr>
            </w:pPr>
          </w:p>
        </w:tc>
      </w:tr>
      <w:tr w:rsidR="00234FCB" w:rsidRPr="001F13DD" w14:paraId="0821A6A8" w14:textId="77777777" w:rsidTr="005C447E">
        <w:trPr>
          <w:trHeight w:val="1027"/>
        </w:trPr>
        <w:tc>
          <w:tcPr>
            <w:tcW w:w="2215" w:type="dxa"/>
          </w:tcPr>
          <w:p w14:paraId="0821A6A2" w14:textId="77777777" w:rsidR="00234FCB" w:rsidRPr="001F13DD" w:rsidRDefault="00234FCB" w:rsidP="00234FCB">
            <w:pPr>
              <w:tabs>
                <w:tab w:val="left" w:pos="567"/>
              </w:tabs>
              <w:spacing w:after="0" w:line="240" w:lineRule="auto"/>
              <w:rPr>
                <w:rFonts w:ascii="Times New Roman" w:hAnsi="Times New Roman"/>
              </w:rPr>
            </w:pPr>
          </w:p>
          <w:p w14:paraId="0821A6A3" w14:textId="77777777" w:rsidR="00234FCB" w:rsidRPr="001F13DD" w:rsidRDefault="00234FCB" w:rsidP="00234FCB">
            <w:pPr>
              <w:tabs>
                <w:tab w:val="left" w:pos="567"/>
              </w:tabs>
              <w:spacing w:after="0" w:line="240" w:lineRule="auto"/>
              <w:rPr>
                <w:rFonts w:ascii="Times New Roman" w:hAnsi="Times New Roman"/>
              </w:rPr>
            </w:pPr>
            <w:r w:rsidRPr="001F13DD">
              <w:rPr>
                <w:rFonts w:ascii="Times New Roman" w:hAnsi="Times New Roman"/>
              </w:rPr>
              <w:t>Metabolizmo ir mitybos sutrikimai</w:t>
            </w:r>
          </w:p>
        </w:tc>
        <w:tc>
          <w:tcPr>
            <w:tcW w:w="2082" w:type="dxa"/>
          </w:tcPr>
          <w:p w14:paraId="0821A6A4" w14:textId="77777777" w:rsidR="00234FCB" w:rsidRPr="001F13DD" w:rsidRDefault="00234FCB" w:rsidP="00234FCB">
            <w:pPr>
              <w:tabs>
                <w:tab w:val="left" w:pos="567"/>
              </w:tabs>
              <w:spacing w:after="0" w:line="240" w:lineRule="auto"/>
              <w:rPr>
                <w:rFonts w:ascii="Times New Roman" w:hAnsi="Times New Roman"/>
              </w:rPr>
            </w:pPr>
          </w:p>
        </w:tc>
        <w:tc>
          <w:tcPr>
            <w:tcW w:w="2348" w:type="dxa"/>
          </w:tcPr>
          <w:p w14:paraId="0821A6A5" w14:textId="77777777" w:rsidR="00234FCB" w:rsidRPr="001F13DD" w:rsidRDefault="00234FCB" w:rsidP="00234FCB">
            <w:pPr>
              <w:tabs>
                <w:tab w:val="left" w:pos="567"/>
              </w:tabs>
              <w:spacing w:after="0" w:line="240" w:lineRule="auto"/>
              <w:rPr>
                <w:rFonts w:ascii="Times New Roman" w:hAnsi="Times New Roman"/>
              </w:rPr>
            </w:pPr>
          </w:p>
          <w:p w14:paraId="0821A6A6" w14:textId="77777777" w:rsidR="00234FCB" w:rsidRPr="001F13DD" w:rsidRDefault="00234FCB" w:rsidP="00234FCB">
            <w:pPr>
              <w:tabs>
                <w:tab w:val="left" w:pos="567"/>
              </w:tabs>
              <w:spacing w:after="0" w:line="240" w:lineRule="auto"/>
              <w:rPr>
                <w:rFonts w:ascii="Times New Roman" w:hAnsi="Times New Roman"/>
              </w:rPr>
            </w:pPr>
            <w:r w:rsidRPr="001F13DD">
              <w:rPr>
                <w:rFonts w:ascii="Times New Roman" w:hAnsi="Times New Roman"/>
              </w:rPr>
              <w:t>Kepenų fermentų aktyvumo padidėjimas plazmoje</w:t>
            </w:r>
          </w:p>
        </w:tc>
        <w:tc>
          <w:tcPr>
            <w:tcW w:w="2733" w:type="dxa"/>
          </w:tcPr>
          <w:p w14:paraId="0821A6A7" w14:textId="77777777" w:rsidR="00234FCB" w:rsidRPr="001F13DD" w:rsidRDefault="00234FCB" w:rsidP="00234FCB">
            <w:pPr>
              <w:tabs>
                <w:tab w:val="left" w:pos="567"/>
              </w:tabs>
              <w:spacing w:after="0" w:line="240" w:lineRule="auto"/>
              <w:rPr>
                <w:rFonts w:ascii="Times New Roman" w:hAnsi="Times New Roman"/>
              </w:rPr>
            </w:pPr>
          </w:p>
        </w:tc>
      </w:tr>
      <w:tr w:rsidR="00234FCB" w:rsidRPr="001F13DD" w14:paraId="0821A6AE" w14:textId="77777777" w:rsidTr="005C447E">
        <w:trPr>
          <w:trHeight w:val="498"/>
        </w:trPr>
        <w:tc>
          <w:tcPr>
            <w:tcW w:w="2215" w:type="dxa"/>
            <w:hideMark/>
          </w:tcPr>
          <w:p w14:paraId="0821A6A9" w14:textId="77777777" w:rsidR="00234FCB" w:rsidRPr="001F13DD" w:rsidRDefault="00234FCB" w:rsidP="00234FCB">
            <w:pPr>
              <w:tabs>
                <w:tab w:val="left" w:pos="567"/>
              </w:tabs>
              <w:spacing w:after="0" w:line="240" w:lineRule="auto"/>
              <w:rPr>
                <w:rFonts w:ascii="Times New Roman" w:hAnsi="Times New Roman"/>
              </w:rPr>
            </w:pPr>
            <w:r w:rsidRPr="001F13DD">
              <w:rPr>
                <w:rFonts w:ascii="Times New Roman" w:hAnsi="Times New Roman"/>
              </w:rPr>
              <w:t>Kraujagyslių sutrikimai</w:t>
            </w:r>
          </w:p>
        </w:tc>
        <w:tc>
          <w:tcPr>
            <w:tcW w:w="2082" w:type="dxa"/>
          </w:tcPr>
          <w:p w14:paraId="0821A6AA" w14:textId="77777777" w:rsidR="00234FCB" w:rsidRPr="001F13DD" w:rsidRDefault="00234FCB" w:rsidP="00234FCB">
            <w:pPr>
              <w:tabs>
                <w:tab w:val="left" w:pos="567"/>
              </w:tabs>
              <w:spacing w:after="0" w:line="240" w:lineRule="auto"/>
              <w:rPr>
                <w:rFonts w:ascii="Times New Roman" w:hAnsi="Times New Roman"/>
              </w:rPr>
            </w:pPr>
          </w:p>
        </w:tc>
        <w:tc>
          <w:tcPr>
            <w:tcW w:w="2348" w:type="dxa"/>
          </w:tcPr>
          <w:p w14:paraId="0821A6AB" w14:textId="77777777" w:rsidR="00234FCB" w:rsidRPr="001F13DD" w:rsidRDefault="00234FCB" w:rsidP="00234FCB">
            <w:pPr>
              <w:tabs>
                <w:tab w:val="left" w:pos="567"/>
              </w:tabs>
              <w:spacing w:after="0" w:line="240" w:lineRule="auto"/>
              <w:rPr>
                <w:rFonts w:ascii="Times New Roman" w:hAnsi="Times New Roman"/>
              </w:rPr>
            </w:pPr>
          </w:p>
        </w:tc>
        <w:tc>
          <w:tcPr>
            <w:tcW w:w="2733" w:type="dxa"/>
          </w:tcPr>
          <w:p w14:paraId="0821A6AC" w14:textId="77777777" w:rsidR="00234FCB" w:rsidRPr="001F13DD" w:rsidRDefault="00234FCB" w:rsidP="00234FCB">
            <w:pPr>
              <w:tabs>
                <w:tab w:val="left" w:pos="567"/>
              </w:tabs>
              <w:spacing w:after="0" w:line="240" w:lineRule="auto"/>
              <w:rPr>
                <w:rFonts w:ascii="Times New Roman" w:hAnsi="Times New Roman"/>
              </w:rPr>
            </w:pPr>
            <w:proofErr w:type="spellStart"/>
            <w:r w:rsidRPr="001F13DD">
              <w:rPr>
                <w:rFonts w:ascii="Times New Roman" w:hAnsi="Times New Roman"/>
              </w:rPr>
              <w:t>Hipotenzija</w:t>
            </w:r>
            <w:proofErr w:type="spellEnd"/>
            <w:r w:rsidRPr="001F13DD">
              <w:rPr>
                <w:rFonts w:ascii="Times New Roman" w:hAnsi="Times New Roman"/>
              </w:rPr>
              <w:t>, hipertenzija</w:t>
            </w:r>
          </w:p>
          <w:p w14:paraId="0821A6AD" w14:textId="77777777" w:rsidR="00234FCB" w:rsidRPr="001F13DD" w:rsidRDefault="00234FCB" w:rsidP="00234FCB">
            <w:pPr>
              <w:tabs>
                <w:tab w:val="left" w:pos="567"/>
              </w:tabs>
              <w:spacing w:after="0" w:line="240" w:lineRule="auto"/>
              <w:rPr>
                <w:rFonts w:ascii="Times New Roman" w:hAnsi="Times New Roman"/>
              </w:rPr>
            </w:pPr>
          </w:p>
        </w:tc>
      </w:tr>
      <w:tr w:rsidR="00234FCB" w:rsidRPr="001F13DD" w14:paraId="0821A6B3" w14:textId="77777777" w:rsidTr="005C447E">
        <w:trPr>
          <w:trHeight w:val="2552"/>
        </w:trPr>
        <w:tc>
          <w:tcPr>
            <w:tcW w:w="2215" w:type="dxa"/>
            <w:hideMark/>
          </w:tcPr>
          <w:p w14:paraId="0821A6AF" w14:textId="77777777" w:rsidR="00234FCB" w:rsidRPr="001F13DD" w:rsidRDefault="00234FCB" w:rsidP="00234FCB">
            <w:pPr>
              <w:tabs>
                <w:tab w:val="left" w:pos="567"/>
              </w:tabs>
              <w:spacing w:after="0" w:line="240" w:lineRule="auto"/>
              <w:rPr>
                <w:rFonts w:ascii="Times New Roman" w:hAnsi="Times New Roman"/>
              </w:rPr>
            </w:pPr>
            <w:r w:rsidRPr="001F13DD">
              <w:rPr>
                <w:rFonts w:ascii="Times New Roman" w:hAnsi="Times New Roman"/>
              </w:rPr>
              <w:t>Bendrieji sutrikimai ir vartojimo vietos pažeidimai</w:t>
            </w:r>
          </w:p>
        </w:tc>
        <w:tc>
          <w:tcPr>
            <w:tcW w:w="2082" w:type="dxa"/>
            <w:hideMark/>
          </w:tcPr>
          <w:p w14:paraId="0821A6B0" w14:textId="77777777" w:rsidR="00234FCB" w:rsidRPr="001F13DD" w:rsidRDefault="00234FCB" w:rsidP="00234FCB">
            <w:pPr>
              <w:tabs>
                <w:tab w:val="left" w:pos="567"/>
              </w:tabs>
              <w:spacing w:after="0" w:line="240" w:lineRule="auto"/>
              <w:rPr>
                <w:rFonts w:ascii="Times New Roman" w:hAnsi="Times New Roman"/>
              </w:rPr>
            </w:pPr>
            <w:r w:rsidRPr="001F13DD">
              <w:rPr>
                <w:rFonts w:ascii="Times New Roman" w:hAnsi="Times New Roman"/>
              </w:rPr>
              <w:t xml:space="preserve">Nedidelis kūno temperatūros padidėjimas </w:t>
            </w:r>
          </w:p>
        </w:tc>
        <w:tc>
          <w:tcPr>
            <w:tcW w:w="2348" w:type="dxa"/>
            <w:hideMark/>
          </w:tcPr>
          <w:p w14:paraId="0821A6B1" w14:textId="77777777" w:rsidR="00234FCB" w:rsidRPr="001F13DD" w:rsidRDefault="00234FCB" w:rsidP="00234FCB">
            <w:pPr>
              <w:tabs>
                <w:tab w:val="left" w:pos="567"/>
              </w:tabs>
              <w:spacing w:after="0" w:line="240" w:lineRule="auto"/>
              <w:rPr>
                <w:rFonts w:ascii="Times New Roman" w:hAnsi="Times New Roman"/>
              </w:rPr>
            </w:pPr>
            <w:r w:rsidRPr="001F13DD">
              <w:rPr>
                <w:rFonts w:ascii="Times New Roman" w:hAnsi="Times New Roman"/>
              </w:rPr>
              <w:t>Drebulys, galvos skausmas, svaigimas</w:t>
            </w:r>
          </w:p>
        </w:tc>
        <w:tc>
          <w:tcPr>
            <w:tcW w:w="2733" w:type="dxa"/>
            <w:hideMark/>
          </w:tcPr>
          <w:p w14:paraId="0821A6B2" w14:textId="77777777" w:rsidR="00234FCB" w:rsidRPr="001F13DD" w:rsidRDefault="00234FCB" w:rsidP="00234FCB">
            <w:pPr>
              <w:tabs>
                <w:tab w:val="left" w:pos="567"/>
              </w:tabs>
              <w:spacing w:after="0" w:line="240" w:lineRule="auto"/>
              <w:rPr>
                <w:rFonts w:ascii="Times New Roman" w:hAnsi="Times New Roman"/>
              </w:rPr>
            </w:pPr>
            <w:r w:rsidRPr="001F13DD">
              <w:rPr>
                <w:rFonts w:ascii="Times New Roman" w:hAnsi="Times New Roman"/>
              </w:rPr>
              <w:t xml:space="preserve">Padidėjusio jautrumo reakcija (pvz., anafilaksinė arba </w:t>
            </w:r>
            <w:proofErr w:type="spellStart"/>
            <w:r w:rsidRPr="001F13DD">
              <w:rPr>
                <w:rFonts w:ascii="Times New Roman" w:hAnsi="Times New Roman"/>
              </w:rPr>
              <w:t>anafilaktoidinė</w:t>
            </w:r>
            <w:proofErr w:type="spellEnd"/>
            <w:r w:rsidRPr="001F13DD">
              <w:rPr>
                <w:rFonts w:ascii="Times New Roman" w:hAnsi="Times New Roman"/>
              </w:rPr>
              <w:t xml:space="preserve"> reakcija, odos išbėrimas, dilgėlinė, veido paraudimas, galvos skausmas), karščio ar šalčio pojūtis, blyškumas, cianozė, sprando, nugaros, kaulų, krūtinės ir juosmens skausmas. </w:t>
            </w:r>
          </w:p>
        </w:tc>
      </w:tr>
    </w:tbl>
    <w:p w14:paraId="0821A6B4" w14:textId="77777777" w:rsidR="00234FCB" w:rsidRPr="0019013E" w:rsidRDefault="00234FCB" w:rsidP="00234FCB">
      <w:pPr>
        <w:tabs>
          <w:tab w:val="left" w:pos="567"/>
        </w:tabs>
        <w:spacing w:after="0" w:line="240" w:lineRule="auto"/>
        <w:rPr>
          <w:rFonts w:ascii="Times New Roman" w:hAnsi="Times New Roman"/>
        </w:rPr>
      </w:pPr>
    </w:p>
    <w:p w14:paraId="0821A6B5" w14:textId="77777777" w:rsidR="00234FCB" w:rsidRPr="0019013E" w:rsidRDefault="00234FCB" w:rsidP="00234FCB">
      <w:pPr>
        <w:tabs>
          <w:tab w:val="left" w:pos="567"/>
        </w:tabs>
        <w:spacing w:after="0" w:line="240" w:lineRule="auto"/>
        <w:rPr>
          <w:rFonts w:ascii="Times New Roman" w:hAnsi="Times New Roman"/>
        </w:rPr>
      </w:pPr>
      <w:r w:rsidRPr="0019013E">
        <w:rPr>
          <w:rFonts w:ascii="Times New Roman" w:hAnsi="Times New Roman"/>
        </w:rPr>
        <w:t>Jei atsiranda toks šalutinis poveikis, infuziją reikia nutraukti arba, jei būtina, tęsti, bet mažesne doze.</w:t>
      </w:r>
    </w:p>
    <w:p w14:paraId="0821A6B6" w14:textId="77777777" w:rsidR="00234FCB" w:rsidRPr="0019013E" w:rsidRDefault="00234FCB" w:rsidP="00234FCB">
      <w:pPr>
        <w:tabs>
          <w:tab w:val="left" w:pos="567"/>
        </w:tabs>
        <w:spacing w:after="0" w:line="240" w:lineRule="auto"/>
        <w:rPr>
          <w:rFonts w:ascii="Times New Roman" w:hAnsi="Times New Roman"/>
        </w:rPr>
      </w:pPr>
    </w:p>
    <w:p w14:paraId="0821A6B7" w14:textId="77777777" w:rsidR="00234FCB" w:rsidRPr="0019013E" w:rsidRDefault="00234FCB" w:rsidP="00234FCB">
      <w:pPr>
        <w:tabs>
          <w:tab w:val="left" w:pos="567"/>
        </w:tabs>
        <w:spacing w:after="0" w:line="240" w:lineRule="auto"/>
        <w:rPr>
          <w:rFonts w:ascii="Times New Roman" w:hAnsi="Times New Roman"/>
          <w:i/>
        </w:rPr>
      </w:pPr>
      <w:r w:rsidRPr="0019013E">
        <w:rPr>
          <w:rFonts w:ascii="Times New Roman" w:hAnsi="Times New Roman"/>
          <w:i/>
        </w:rPr>
        <w:t xml:space="preserve">Riebalų pertekliaus sindromas </w:t>
      </w:r>
    </w:p>
    <w:p w14:paraId="0821A6B8" w14:textId="77777777" w:rsidR="00234FCB" w:rsidRPr="0019013E" w:rsidRDefault="00234FCB" w:rsidP="00234FCB">
      <w:pPr>
        <w:tabs>
          <w:tab w:val="left" w:pos="567"/>
        </w:tabs>
        <w:spacing w:after="0" w:line="240" w:lineRule="auto"/>
        <w:rPr>
          <w:rFonts w:ascii="Times New Roman" w:hAnsi="Times New Roman"/>
        </w:rPr>
      </w:pPr>
      <w:r w:rsidRPr="0019013E">
        <w:rPr>
          <w:rFonts w:ascii="Times New Roman" w:hAnsi="Times New Roman"/>
        </w:rPr>
        <w:t xml:space="preserve">Sutrikus </w:t>
      </w:r>
      <w:proofErr w:type="spellStart"/>
      <w:r w:rsidRPr="0019013E">
        <w:rPr>
          <w:rFonts w:ascii="Times New Roman" w:hAnsi="Times New Roman"/>
        </w:rPr>
        <w:t>trigliceridų</w:t>
      </w:r>
      <w:proofErr w:type="spellEnd"/>
      <w:r w:rsidRPr="0019013E">
        <w:rPr>
          <w:rFonts w:ascii="Times New Roman" w:hAnsi="Times New Roman"/>
        </w:rPr>
        <w:t xml:space="preserve"> eliminacijai arba preparato perdozavus, gali pasireikšti riebalų pertekliaus sindromas, todėl būtina sekti, ar neatsiranda metabolizmo perkrovos simptomų. Priežastis gali būti genetinė (kiekvieno žmogaus metabolizmas būna skirtingas), be to, lipidų metabolizmui gali turėti įtakos persirgtos ligos arba liga, kuria sergama. Tačiau šis sindromas gali atsirasti ir tuo atveju, jei pasireiškia sunki </w:t>
      </w:r>
      <w:proofErr w:type="spellStart"/>
      <w:r w:rsidRPr="0019013E">
        <w:rPr>
          <w:rFonts w:ascii="Times New Roman" w:hAnsi="Times New Roman"/>
        </w:rPr>
        <w:t>hipertrigliceridemija</w:t>
      </w:r>
      <w:proofErr w:type="spellEnd"/>
      <w:r w:rsidRPr="0019013E">
        <w:rPr>
          <w:rFonts w:ascii="Times New Roman" w:hAnsi="Times New Roman"/>
        </w:rPr>
        <w:t>, t.</w:t>
      </w:r>
      <w:r w:rsidR="00DE755C">
        <w:rPr>
          <w:rFonts w:ascii="Times New Roman" w:hAnsi="Times New Roman"/>
        </w:rPr>
        <w:t> </w:t>
      </w:r>
      <w:r w:rsidRPr="0019013E">
        <w:rPr>
          <w:rFonts w:ascii="Times New Roman" w:hAnsi="Times New Roman"/>
        </w:rPr>
        <w:t xml:space="preserve">y., jei įprastu rekomenduojamu greičiu </w:t>
      </w:r>
      <w:proofErr w:type="spellStart"/>
      <w:r w:rsidRPr="0019013E">
        <w:rPr>
          <w:rFonts w:ascii="Times New Roman" w:hAnsi="Times New Roman"/>
        </w:rPr>
        <w:t>infuzuojant</w:t>
      </w:r>
      <w:proofErr w:type="spellEnd"/>
      <w:r w:rsidRPr="0019013E">
        <w:rPr>
          <w:rFonts w:ascii="Times New Roman" w:hAnsi="Times New Roman"/>
        </w:rPr>
        <w:t xml:space="preserve"> preparato staigiai pakinta paciento būklė, pvz., sutrinka inkstų funkcija arba susergama infekcine liga. Šio sindromo metu atsiranda </w:t>
      </w:r>
      <w:proofErr w:type="spellStart"/>
      <w:r w:rsidRPr="0019013E">
        <w:rPr>
          <w:rFonts w:ascii="Times New Roman" w:hAnsi="Times New Roman"/>
        </w:rPr>
        <w:t>hiperlipidemija</w:t>
      </w:r>
      <w:proofErr w:type="spellEnd"/>
      <w:r w:rsidRPr="0019013E">
        <w:rPr>
          <w:rFonts w:ascii="Times New Roman" w:hAnsi="Times New Roman"/>
        </w:rPr>
        <w:t xml:space="preserve">, karščiavimas, lipidų </w:t>
      </w:r>
      <w:proofErr w:type="spellStart"/>
      <w:r w:rsidRPr="0019013E">
        <w:rPr>
          <w:rFonts w:ascii="Times New Roman" w:hAnsi="Times New Roman"/>
        </w:rPr>
        <w:t>infiltracija</w:t>
      </w:r>
      <w:proofErr w:type="spellEnd"/>
      <w:r w:rsidRPr="0019013E">
        <w:rPr>
          <w:rFonts w:ascii="Times New Roman" w:hAnsi="Times New Roman"/>
        </w:rPr>
        <w:t xml:space="preserve">, anemija, </w:t>
      </w:r>
      <w:proofErr w:type="spellStart"/>
      <w:r w:rsidRPr="0019013E">
        <w:rPr>
          <w:rFonts w:ascii="Times New Roman" w:hAnsi="Times New Roman"/>
        </w:rPr>
        <w:t>leukopenija</w:t>
      </w:r>
      <w:proofErr w:type="spellEnd"/>
      <w:r w:rsidRPr="0019013E">
        <w:rPr>
          <w:rFonts w:ascii="Times New Roman" w:hAnsi="Times New Roman"/>
        </w:rPr>
        <w:t xml:space="preserve">, </w:t>
      </w:r>
      <w:proofErr w:type="spellStart"/>
      <w:r w:rsidRPr="0019013E">
        <w:rPr>
          <w:rFonts w:ascii="Times New Roman" w:hAnsi="Times New Roman"/>
        </w:rPr>
        <w:t>trombocitopenija</w:t>
      </w:r>
      <w:proofErr w:type="spellEnd"/>
      <w:r w:rsidRPr="0019013E">
        <w:rPr>
          <w:rFonts w:ascii="Times New Roman" w:hAnsi="Times New Roman"/>
        </w:rPr>
        <w:t xml:space="preserve">, </w:t>
      </w:r>
      <w:proofErr w:type="spellStart"/>
      <w:r w:rsidRPr="0019013E">
        <w:rPr>
          <w:rFonts w:ascii="Times New Roman" w:hAnsi="Times New Roman"/>
        </w:rPr>
        <w:t>hemolizė</w:t>
      </w:r>
      <w:proofErr w:type="spellEnd"/>
      <w:r w:rsidRPr="0019013E">
        <w:rPr>
          <w:rFonts w:ascii="Times New Roman" w:hAnsi="Times New Roman"/>
        </w:rPr>
        <w:t xml:space="preserve">, </w:t>
      </w:r>
      <w:proofErr w:type="spellStart"/>
      <w:r w:rsidRPr="0019013E">
        <w:rPr>
          <w:rFonts w:ascii="Times New Roman" w:hAnsi="Times New Roman"/>
        </w:rPr>
        <w:t>retikulocitozė</w:t>
      </w:r>
      <w:proofErr w:type="spellEnd"/>
      <w:r w:rsidRPr="0019013E">
        <w:rPr>
          <w:rFonts w:ascii="Times New Roman" w:hAnsi="Times New Roman"/>
        </w:rPr>
        <w:t xml:space="preserve">, padidėja kepenys (kartu galima gelta), padidėja blužnis, sutrinka kraujo krešėjimas, pakinta kepenų funkcijos tyrimų rodmenys ir ištinka koma. Šie simptomai paprastai yra laikini, nutraukus riebalų emulsijos infuziją, jie išnyksta. </w:t>
      </w:r>
    </w:p>
    <w:p w14:paraId="0821A6B9" w14:textId="77777777" w:rsidR="00234FCB" w:rsidRPr="0019013E" w:rsidRDefault="00234FCB" w:rsidP="00234FCB">
      <w:pPr>
        <w:tabs>
          <w:tab w:val="left" w:pos="567"/>
        </w:tabs>
        <w:spacing w:after="0" w:line="240" w:lineRule="auto"/>
        <w:rPr>
          <w:rFonts w:ascii="Times New Roman" w:hAnsi="Times New Roman"/>
        </w:rPr>
      </w:pPr>
    </w:p>
    <w:p w14:paraId="0821A6BA" w14:textId="77777777" w:rsidR="00234FCB" w:rsidRPr="0019013E" w:rsidRDefault="00234FCB" w:rsidP="00234FCB">
      <w:pPr>
        <w:tabs>
          <w:tab w:val="left" w:pos="567"/>
        </w:tabs>
        <w:spacing w:after="0" w:line="240" w:lineRule="auto"/>
        <w:rPr>
          <w:rFonts w:ascii="Times New Roman" w:hAnsi="Times New Roman"/>
          <w:i/>
        </w:rPr>
      </w:pPr>
      <w:r w:rsidRPr="0019013E">
        <w:rPr>
          <w:rFonts w:ascii="Times New Roman" w:hAnsi="Times New Roman"/>
          <w:i/>
        </w:rPr>
        <w:t>Aminorūgščių perteklius</w:t>
      </w:r>
    </w:p>
    <w:p w14:paraId="0821A6BB" w14:textId="77777777" w:rsidR="00234FCB" w:rsidRPr="0019013E" w:rsidRDefault="00234FCB" w:rsidP="00234FCB">
      <w:pPr>
        <w:tabs>
          <w:tab w:val="left" w:pos="567"/>
        </w:tabs>
        <w:spacing w:after="0" w:line="240" w:lineRule="auto"/>
        <w:rPr>
          <w:rFonts w:ascii="Times New Roman" w:hAnsi="Times New Roman"/>
        </w:rPr>
      </w:pPr>
      <w:proofErr w:type="spellStart"/>
      <w:r w:rsidRPr="0019013E">
        <w:rPr>
          <w:rFonts w:ascii="Times New Roman" w:hAnsi="Times New Roman"/>
        </w:rPr>
        <w:t>SmofKabiven</w:t>
      </w:r>
      <w:proofErr w:type="spellEnd"/>
      <w:r w:rsidRPr="0019013E">
        <w:rPr>
          <w:rFonts w:ascii="Times New Roman" w:hAnsi="Times New Roman"/>
        </w:rPr>
        <w:t xml:space="preserve"> </w:t>
      </w:r>
      <w:proofErr w:type="spellStart"/>
      <w:r w:rsidRPr="0019013E">
        <w:rPr>
          <w:rFonts w:ascii="Times New Roman" w:hAnsi="Times New Roman"/>
        </w:rPr>
        <w:t>Central</w:t>
      </w:r>
      <w:proofErr w:type="spellEnd"/>
      <w:r w:rsidRPr="0019013E">
        <w:rPr>
          <w:rFonts w:ascii="Times New Roman" w:hAnsi="Times New Roman"/>
        </w:rPr>
        <w:t xml:space="preserve"> infuzinės emulsijos sudėtyje esančios aminorūgštys, kaip ir kitos aminorūgštys, gali sukelti nepageidaujamą poveikį, jei rekomenduojamas infuzijos greitis bus per didelis. Toks poveikis pasireiškia pykinimu, vėmimu, drebuliu ir prakaitavimu. Be to, gali padidėti kūno temperatūra. Su pažeista inkstų funkcija gali padidėti azoto turinčių metabolitų koncentracija (pvz., </w:t>
      </w:r>
      <w:proofErr w:type="spellStart"/>
      <w:r w:rsidRPr="0019013E">
        <w:rPr>
          <w:rFonts w:ascii="Times New Roman" w:hAnsi="Times New Roman"/>
        </w:rPr>
        <w:t>kreatinino</w:t>
      </w:r>
      <w:proofErr w:type="spellEnd"/>
      <w:r w:rsidRPr="0019013E">
        <w:rPr>
          <w:rFonts w:ascii="Times New Roman" w:hAnsi="Times New Roman"/>
        </w:rPr>
        <w:t>, šlapalo (karbamido).</w:t>
      </w:r>
    </w:p>
    <w:p w14:paraId="0821A6BC" w14:textId="77777777" w:rsidR="00234FCB" w:rsidRPr="0019013E" w:rsidRDefault="00234FCB" w:rsidP="00234FCB">
      <w:pPr>
        <w:tabs>
          <w:tab w:val="left" w:pos="567"/>
        </w:tabs>
        <w:spacing w:after="0" w:line="240" w:lineRule="auto"/>
        <w:rPr>
          <w:rFonts w:ascii="Times New Roman" w:hAnsi="Times New Roman"/>
        </w:rPr>
      </w:pPr>
    </w:p>
    <w:p w14:paraId="0821A6BD" w14:textId="77777777" w:rsidR="00234FCB" w:rsidRPr="0019013E" w:rsidRDefault="00234FCB" w:rsidP="00234FCB">
      <w:pPr>
        <w:tabs>
          <w:tab w:val="left" w:pos="567"/>
        </w:tabs>
        <w:spacing w:after="0" w:line="240" w:lineRule="auto"/>
        <w:rPr>
          <w:rFonts w:ascii="Times New Roman" w:hAnsi="Times New Roman"/>
          <w:i/>
        </w:rPr>
      </w:pPr>
      <w:r w:rsidRPr="0019013E">
        <w:rPr>
          <w:rFonts w:ascii="Times New Roman" w:hAnsi="Times New Roman"/>
          <w:i/>
        </w:rPr>
        <w:t>Gliukozės perteklius</w:t>
      </w:r>
    </w:p>
    <w:p w14:paraId="0821A6BE" w14:textId="77777777" w:rsidR="00234FCB" w:rsidRPr="0019013E" w:rsidRDefault="00234FCB" w:rsidP="00234FCB">
      <w:pPr>
        <w:tabs>
          <w:tab w:val="left" w:pos="567"/>
        </w:tabs>
        <w:spacing w:after="0" w:line="240" w:lineRule="auto"/>
        <w:rPr>
          <w:rFonts w:ascii="Times New Roman" w:hAnsi="Times New Roman"/>
        </w:rPr>
      </w:pPr>
      <w:r w:rsidRPr="0019013E">
        <w:rPr>
          <w:rFonts w:ascii="Times New Roman" w:hAnsi="Times New Roman"/>
        </w:rPr>
        <w:t>Jei paciento gliukozės klirenso geba yra viršijama, gali pasireikšti hiperglikemija.</w:t>
      </w:r>
    </w:p>
    <w:p w14:paraId="0821A6BF" w14:textId="77777777" w:rsidR="00234FCB" w:rsidRPr="0019013E" w:rsidRDefault="00234FCB" w:rsidP="00234FCB">
      <w:pPr>
        <w:tabs>
          <w:tab w:val="left" w:pos="567"/>
        </w:tabs>
        <w:spacing w:after="0" w:line="240" w:lineRule="auto"/>
        <w:rPr>
          <w:rFonts w:ascii="Times New Roman" w:hAnsi="Times New Roman"/>
        </w:rPr>
      </w:pPr>
    </w:p>
    <w:p w14:paraId="0821A6C0" w14:textId="77777777" w:rsidR="00234FCB" w:rsidRPr="0019013E" w:rsidRDefault="00234FCB" w:rsidP="00234FCB">
      <w:pPr>
        <w:keepNext/>
        <w:keepLines/>
        <w:tabs>
          <w:tab w:val="left" w:pos="567"/>
        </w:tabs>
        <w:autoSpaceDE w:val="0"/>
        <w:autoSpaceDN w:val="0"/>
        <w:adjustRightInd w:val="0"/>
        <w:spacing w:after="0" w:line="260" w:lineRule="exact"/>
        <w:jc w:val="both"/>
        <w:rPr>
          <w:rFonts w:ascii="Times New Roman" w:hAnsi="Times New Roman"/>
          <w:u w:val="single"/>
        </w:rPr>
      </w:pPr>
      <w:r w:rsidRPr="0019013E">
        <w:rPr>
          <w:rFonts w:ascii="Times New Roman" w:hAnsi="Times New Roman"/>
          <w:u w:val="single"/>
        </w:rPr>
        <w:lastRenderedPageBreak/>
        <w:t>Pranešimas apie įtariamas nepageidaujamas reakcijas</w:t>
      </w:r>
    </w:p>
    <w:p w14:paraId="0821A6C1" w14:textId="756E13B1" w:rsidR="00234FCB" w:rsidRPr="0019013E" w:rsidRDefault="00234FCB" w:rsidP="00234FCB">
      <w:pPr>
        <w:keepNext/>
        <w:keepLines/>
        <w:tabs>
          <w:tab w:val="left" w:pos="567"/>
        </w:tabs>
        <w:autoSpaceDE w:val="0"/>
        <w:autoSpaceDN w:val="0"/>
        <w:adjustRightInd w:val="0"/>
        <w:spacing w:after="0" w:line="260" w:lineRule="exact"/>
        <w:rPr>
          <w:rFonts w:ascii="Times New Roman" w:hAnsi="Times New Roman"/>
        </w:rPr>
      </w:pPr>
      <w:r w:rsidRPr="0019013E">
        <w:rPr>
          <w:rFonts w:ascii="Times New Roman" w:hAnsi="Times New Roman"/>
        </w:rPr>
        <w:t xml:space="preserve">Svarbu pranešti apie įtariamas nepageidaujamas reakcijas, pastebėtas po vaistinio preparato registracijos, nes tai leidžia nuolat stebėti vaistinio preparato naudos ir rizikos santykį. Sveikatos priežiūros </w:t>
      </w:r>
      <w:r w:rsidR="001702A8" w:rsidRPr="001702A8">
        <w:rPr>
          <w:rFonts w:ascii="Times New Roman" w:hAnsi="Times New Roman"/>
        </w:rPr>
        <w:t xml:space="preserve">ar farmacijos specialistai turi pranešti apie bet kokias įtariamas nepageidaujamas reakcijas, tiesiogiai užpildę pranešimo formą internetu Tarnybos Vaistinių preparatų informacinėje sistemoje </w:t>
      </w:r>
      <w:hyperlink r:id="rId9" w:history="1">
        <w:r w:rsidR="001702A8" w:rsidRPr="002312ED">
          <w:rPr>
            <w:rStyle w:val="Hipersaitas"/>
            <w:rFonts w:ascii="Times New Roman" w:hAnsi="Times New Roman"/>
          </w:rPr>
          <w:t>https://vapris.vvkt.lt/vvkt-web/public/nrvSpecialist</w:t>
        </w:r>
      </w:hyperlink>
      <w:r w:rsidR="001702A8">
        <w:rPr>
          <w:rFonts w:ascii="Times New Roman" w:hAnsi="Times New Roman"/>
        </w:rPr>
        <w:t xml:space="preserve"> </w:t>
      </w:r>
      <w:r w:rsidR="001702A8" w:rsidRPr="001702A8">
        <w:rPr>
          <w:rFonts w:ascii="Times New Roman" w:hAnsi="Times New Roman"/>
        </w:rPr>
        <w:t xml:space="preserve">arba užpildę Sveikatos priežiūros ar farmacijos specialisto pranešimo apie įtariamą nepageidaujamą reakciją (ĮNR) formą, kuri skelbiama </w:t>
      </w:r>
      <w:hyperlink r:id="rId10" w:history="1">
        <w:r w:rsidR="001702A8" w:rsidRPr="002312ED">
          <w:rPr>
            <w:rStyle w:val="Hipersaitas"/>
            <w:rFonts w:ascii="Times New Roman" w:hAnsi="Times New Roman"/>
          </w:rPr>
          <w:t>https://www.vvkt.lt/index.php?1399030386</w:t>
        </w:r>
      </w:hyperlink>
      <w:r w:rsidR="001702A8">
        <w:rPr>
          <w:rFonts w:ascii="Times New Roman" w:hAnsi="Times New Roman"/>
        </w:rPr>
        <w:t>,</w:t>
      </w:r>
      <w:r w:rsidR="001702A8" w:rsidRPr="001702A8">
        <w:rPr>
          <w:rFonts w:ascii="Times New Roman" w:hAnsi="Times New Roman"/>
        </w:rPr>
        <w:t xml:space="preserve"> ir atsiųsti elektroniniu paštu (adresu </w:t>
      </w:r>
      <w:proofErr w:type="spellStart"/>
      <w:r w:rsidR="001702A8" w:rsidRPr="001702A8">
        <w:rPr>
          <w:rFonts w:ascii="Times New Roman" w:hAnsi="Times New Roman"/>
        </w:rPr>
        <w:t>NepageidaujamaR@vvkt.lt</w:t>
      </w:r>
      <w:proofErr w:type="spellEnd"/>
      <w:r w:rsidR="001702A8" w:rsidRPr="001702A8">
        <w:rPr>
          <w:rFonts w:ascii="Times New Roman" w:hAnsi="Times New Roman"/>
        </w:rPr>
        <w:t>).</w:t>
      </w:r>
    </w:p>
    <w:p w14:paraId="0821A6C2" w14:textId="77777777" w:rsidR="00234FCB" w:rsidRPr="0019013E" w:rsidRDefault="00234FCB" w:rsidP="00234FCB">
      <w:pPr>
        <w:keepNext/>
        <w:keepLines/>
        <w:tabs>
          <w:tab w:val="left" w:pos="567"/>
        </w:tabs>
        <w:spacing w:after="0" w:line="240" w:lineRule="auto"/>
        <w:rPr>
          <w:rFonts w:ascii="Times New Roman" w:hAnsi="Times New Roman"/>
        </w:rPr>
      </w:pPr>
    </w:p>
    <w:p w14:paraId="0821A6C3" w14:textId="77777777" w:rsidR="00234FCB" w:rsidRPr="0019013E" w:rsidRDefault="00234FCB" w:rsidP="00234FCB">
      <w:pPr>
        <w:keepNext/>
        <w:keepLines/>
        <w:tabs>
          <w:tab w:val="left" w:pos="567"/>
        </w:tabs>
        <w:spacing w:after="0" w:line="240" w:lineRule="auto"/>
        <w:rPr>
          <w:rFonts w:ascii="Times New Roman" w:hAnsi="Times New Roman"/>
          <w:b/>
        </w:rPr>
      </w:pPr>
      <w:r w:rsidRPr="0019013E">
        <w:rPr>
          <w:rFonts w:ascii="Times New Roman" w:hAnsi="Times New Roman"/>
          <w:b/>
        </w:rPr>
        <w:t>4.9</w:t>
      </w:r>
      <w:r w:rsidRPr="0019013E">
        <w:rPr>
          <w:rFonts w:ascii="Times New Roman" w:hAnsi="Times New Roman"/>
          <w:b/>
        </w:rPr>
        <w:tab/>
        <w:t>Perdozavimas</w:t>
      </w:r>
    </w:p>
    <w:p w14:paraId="0821A6C4" w14:textId="77777777" w:rsidR="00234FCB" w:rsidRPr="0019013E" w:rsidRDefault="00234FCB" w:rsidP="00234FCB">
      <w:pPr>
        <w:tabs>
          <w:tab w:val="left" w:pos="567"/>
        </w:tabs>
        <w:spacing w:after="0" w:line="240" w:lineRule="auto"/>
        <w:rPr>
          <w:rFonts w:ascii="Times New Roman" w:hAnsi="Times New Roman"/>
          <w:b/>
        </w:rPr>
      </w:pPr>
    </w:p>
    <w:p w14:paraId="0821A6C5" w14:textId="77777777" w:rsidR="00234FCB" w:rsidRPr="0019013E" w:rsidRDefault="00234FCB" w:rsidP="00234FCB">
      <w:pPr>
        <w:tabs>
          <w:tab w:val="left" w:pos="567"/>
        </w:tabs>
        <w:spacing w:after="0" w:line="240" w:lineRule="auto"/>
        <w:rPr>
          <w:rFonts w:ascii="Times New Roman" w:hAnsi="Times New Roman"/>
        </w:rPr>
      </w:pPr>
      <w:r w:rsidRPr="0019013E">
        <w:rPr>
          <w:rFonts w:ascii="Times New Roman" w:hAnsi="Times New Roman"/>
        </w:rPr>
        <w:t xml:space="preserve">Žr. 4.8 skyriuje „Riebalų pertekliaus sindromas“, „Aminorūgščių perteklius“ ir „Gliukozės perteklius“. </w:t>
      </w:r>
    </w:p>
    <w:p w14:paraId="0821A6C6" w14:textId="77777777" w:rsidR="00234FCB" w:rsidRPr="0019013E" w:rsidRDefault="00234FCB" w:rsidP="00234FCB">
      <w:pPr>
        <w:tabs>
          <w:tab w:val="left" w:pos="567"/>
        </w:tabs>
        <w:spacing w:after="0" w:line="240" w:lineRule="auto"/>
        <w:rPr>
          <w:rFonts w:ascii="Times New Roman" w:hAnsi="Times New Roman"/>
        </w:rPr>
      </w:pPr>
    </w:p>
    <w:p w14:paraId="0821A6C7" w14:textId="77777777" w:rsidR="00234FCB" w:rsidRPr="0019013E" w:rsidRDefault="00234FCB" w:rsidP="00234FCB">
      <w:pPr>
        <w:tabs>
          <w:tab w:val="left" w:pos="567"/>
        </w:tabs>
        <w:spacing w:after="0" w:line="240" w:lineRule="auto"/>
        <w:rPr>
          <w:rFonts w:ascii="Times New Roman" w:hAnsi="Times New Roman"/>
        </w:rPr>
      </w:pPr>
      <w:r w:rsidRPr="0019013E">
        <w:rPr>
          <w:rFonts w:ascii="Times New Roman" w:hAnsi="Times New Roman"/>
        </w:rPr>
        <w:t>Jei atsiranda lipidų ar aminorūgščių perdozavimo simptomų, infuzijos greitį reikia lėtinti arba ją nutraukti. Perdozavimui gydyti specifinio priešnuodžio nėra. Būtina taikyti pagrindines skubios pagalbos priemones, ypač palaikančias kvėpavimo ir širdies bei kraujagyslių sistemas.</w:t>
      </w:r>
    </w:p>
    <w:p w14:paraId="0821A6C8" w14:textId="77777777" w:rsidR="00234FCB" w:rsidRPr="0019013E" w:rsidRDefault="00234FCB" w:rsidP="00234FCB">
      <w:pPr>
        <w:tabs>
          <w:tab w:val="left" w:pos="567"/>
        </w:tabs>
        <w:spacing w:after="0" w:line="240" w:lineRule="auto"/>
        <w:rPr>
          <w:rFonts w:ascii="Times New Roman" w:hAnsi="Times New Roman"/>
        </w:rPr>
      </w:pPr>
    </w:p>
    <w:p w14:paraId="0821A6C9" w14:textId="77777777" w:rsidR="00234FCB" w:rsidRPr="0019013E" w:rsidRDefault="00234FCB" w:rsidP="00234FCB">
      <w:pPr>
        <w:tabs>
          <w:tab w:val="left" w:pos="567"/>
        </w:tabs>
        <w:spacing w:after="0" w:line="240" w:lineRule="auto"/>
        <w:rPr>
          <w:rFonts w:ascii="Times New Roman" w:hAnsi="Times New Roman"/>
        </w:rPr>
      </w:pPr>
      <w:r w:rsidRPr="0019013E">
        <w:rPr>
          <w:rFonts w:ascii="Times New Roman" w:hAnsi="Times New Roman"/>
        </w:rPr>
        <w:t>Siekiant tokį sutrikimą tinkamai gydyti, pagrindinis ir specifinis uždavinys yra biocheminių tyrimų rezultatų nuolatinis sekimas.</w:t>
      </w:r>
    </w:p>
    <w:p w14:paraId="0821A6CA" w14:textId="77777777" w:rsidR="00234FCB" w:rsidRPr="0019013E" w:rsidRDefault="00234FCB" w:rsidP="00234FCB">
      <w:pPr>
        <w:tabs>
          <w:tab w:val="left" w:pos="567"/>
        </w:tabs>
        <w:spacing w:after="0" w:line="240" w:lineRule="auto"/>
        <w:rPr>
          <w:rFonts w:ascii="Times New Roman" w:hAnsi="Times New Roman"/>
        </w:rPr>
      </w:pPr>
    </w:p>
    <w:p w14:paraId="0821A6CB" w14:textId="77777777" w:rsidR="00234FCB" w:rsidRPr="0019013E" w:rsidRDefault="00234FCB" w:rsidP="00234FCB">
      <w:pPr>
        <w:tabs>
          <w:tab w:val="left" w:pos="567"/>
        </w:tabs>
        <w:spacing w:after="0" w:line="240" w:lineRule="auto"/>
        <w:rPr>
          <w:rFonts w:ascii="Times New Roman" w:hAnsi="Times New Roman"/>
        </w:rPr>
      </w:pPr>
      <w:r w:rsidRPr="0019013E">
        <w:rPr>
          <w:rFonts w:ascii="Times New Roman" w:hAnsi="Times New Roman"/>
        </w:rPr>
        <w:t xml:space="preserve">Jei pasireiškia hiperglikemija, ją gydyti reikia atsižvelgiant į </w:t>
      </w:r>
      <w:r w:rsidR="005325B9">
        <w:rPr>
          <w:rFonts w:ascii="Times New Roman" w:hAnsi="Times New Roman"/>
        </w:rPr>
        <w:t>paciento</w:t>
      </w:r>
      <w:r w:rsidR="005325B9" w:rsidRPr="0019013E">
        <w:rPr>
          <w:rFonts w:ascii="Times New Roman" w:hAnsi="Times New Roman"/>
        </w:rPr>
        <w:t xml:space="preserve"> </w:t>
      </w:r>
      <w:r w:rsidRPr="0019013E">
        <w:rPr>
          <w:rFonts w:ascii="Times New Roman" w:hAnsi="Times New Roman"/>
        </w:rPr>
        <w:t xml:space="preserve">būklę: arba vartoti tinkamą kiekį insulino ir (arba) mažinti infuzijos greitį. </w:t>
      </w:r>
    </w:p>
    <w:p w14:paraId="0821A6CC" w14:textId="77777777" w:rsidR="00234FCB" w:rsidRPr="0019013E" w:rsidRDefault="00234FCB" w:rsidP="00234FCB">
      <w:pPr>
        <w:tabs>
          <w:tab w:val="left" w:pos="567"/>
        </w:tabs>
        <w:spacing w:after="0" w:line="240" w:lineRule="auto"/>
        <w:rPr>
          <w:rFonts w:ascii="Times New Roman" w:hAnsi="Times New Roman"/>
        </w:rPr>
      </w:pPr>
    </w:p>
    <w:p w14:paraId="0821A6CD" w14:textId="77777777" w:rsidR="00234FCB" w:rsidRPr="0019013E" w:rsidRDefault="00234FCB" w:rsidP="00234FCB">
      <w:pPr>
        <w:tabs>
          <w:tab w:val="left" w:pos="567"/>
        </w:tabs>
        <w:spacing w:after="0" w:line="240" w:lineRule="auto"/>
        <w:rPr>
          <w:rFonts w:ascii="Times New Roman" w:hAnsi="Times New Roman"/>
        </w:rPr>
      </w:pPr>
      <w:r w:rsidRPr="0019013E">
        <w:rPr>
          <w:rFonts w:ascii="Times New Roman" w:hAnsi="Times New Roman"/>
        </w:rPr>
        <w:t xml:space="preserve">Be to, perdozavus preparato, kraujotakoje skysčių gali atsirasti per daug, gali sutrikti elektrolitų pusiausvyra ir padidėti </w:t>
      </w:r>
      <w:proofErr w:type="spellStart"/>
      <w:r w:rsidRPr="0019013E">
        <w:rPr>
          <w:rFonts w:ascii="Times New Roman" w:hAnsi="Times New Roman"/>
        </w:rPr>
        <w:t>osmoliališkumas</w:t>
      </w:r>
      <w:proofErr w:type="spellEnd"/>
      <w:r w:rsidRPr="0019013E">
        <w:rPr>
          <w:rFonts w:ascii="Times New Roman" w:hAnsi="Times New Roman"/>
        </w:rPr>
        <w:t>.</w:t>
      </w:r>
    </w:p>
    <w:p w14:paraId="0821A6CE" w14:textId="77777777" w:rsidR="00234FCB" w:rsidRPr="0019013E" w:rsidRDefault="00234FCB" w:rsidP="00234FCB">
      <w:pPr>
        <w:tabs>
          <w:tab w:val="left" w:pos="567"/>
        </w:tabs>
        <w:spacing w:after="0" w:line="240" w:lineRule="auto"/>
        <w:rPr>
          <w:rFonts w:ascii="Times New Roman" w:hAnsi="Times New Roman"/>
        </w:rPr>
      </w:pPr>
    </w:p>
    <w:p w14:paraId="0821A6CF" w14:textId="77777777" w:rsidR="00234FCB" w:rsidRPr="0019013E" w:rsidRDefault="00234FCB" w:rsidP="00234FCB">
      <w:pPr>
        <w:tabs>
          <w:tab w:val="left" w:pos="567"/>
        </w:tabs>
        <w:spacing w:after="0" w:line="240" w:lineRule="auto"/>
        <w:rPr>
          <w:rFonts w:ascii="Times New Roman" w:hAnsi="Times New Roman"/>
        </w:rPr>
      </w:pPr>
      <w:r w:rsidRPr="0019013E">
        <w:rPr>
          <w:rFonts w:ascii="Times New Roman" w:hAnsi="Times New Roman"/>
        </w:rPr>
        <w:t xml:space="preserve">Retais sunkiais atvejais tokį </w:t>
      </w:r>
      <w:r w:rsidR="005325B9">
        <w:rPr>
          <w:rFonts w:ascii="Times New Roman" w:hAnsi="Times New Roman"/>
        </w:rPr>
        <w:t>pacientą</w:t>
      </w:r>
      <w:r w:rsidR="005325B9" w:rsidRPr="0019013E">
        <w:rPr>
          <w:rFonts w:ascii="Times New Roman" w:hAnsi="Times New Roman"/>
        </w:rPr>
        <w:t xml:space="preserve"> </w:t>
      </w:r>
      <w:r w:rsidRPr="0019013E">
        <w:rPr>
          <w:rFonts w:ascii="Times New Roman" w:hAnsi="Times New Roman"/>
        </w:rPr>
        <w:t xml:space="preserve">gali tekti gydyti hemodialize, </w:t>
      </w:r>
      <w:proofErr w:type="spellStart"/>
      <w:r w:rsidRPr="0019013E">
        <w:rPr>
          <w:rFonts w:ascii="Times New Roman" w:hAnsi="Times New Roman"/>
        </w:rPr>
        <w:t>hemofiltracija</w:t>
      </w:r>
      <w:proofErr w:type="spellEnd"/>
      <w:r w:rsidRPr="0019013E">
        <w:rPr>
          <w:rFonts w:ascii="Times New Roman" w:hAnsi="Times New Roman"/>
        </w:rPr>
        <w:t xml:space="preserve"> arba </w:t>
      </w:r>
      <w:proofErr w:type="spellStart"/>
      <w:r w:rsidRPr="0019013E">
        <w:rPr>
          <w:rFonts w:ascii="Times New Roman" w:hAnsi="Times New Roman"/>
        </w:rPr>
        <w:t>hemodiafiltracija</w:t>
      </w:r>
      <w:proofErr w:type="spellEnd"/>
      <w:r w:rsidRPr="0019013E">
        <w:rPr>
          <w:rFonts w:ascii="Times New Roman" w:hAnsi="Times New Roman"/>
        </w:rPr>
        <w:t>.</w:t>
      </w:r>
    </w:p>
    <w:p w14:paraId="0821A6D0" w14:textId="77777777" w:rsidR="00234FCB" w:rsidRPr="0019013E" w:rsidRDefault="00234FCB" w:rsidP="00234FCB">
      <w:pPr>
        <w:tabs>
          <w:tab w:val="left" w:pos="567"/>
        </w:tabs>
        <w:spacing w:after="0" w:line="240" w:lineRule="auto"/>
        <w:rPr>
          <w:rFonts w:ascii="Times New Roman" w:hAnsi="Times New Roman"/>
        </w:rPr>
      </w:pPr>
    </w:p>
    <w:p w14:paraId="0821A6D1" w14:textId="77777777" w:rsidR="00234FCB" w:rsidRPr="0019013E" w:rsidRDefault="00234FCB" w:rsidP="00234FCB">
      <w:pPr>
        <w:tabs>
          <w:tab w:val="left" w:pos="567"/>
        </w:tabs>
        <w:spacing w:after="0" w:line="240" w:lineRule="auto"/>
        <w:rPr>
          <w:rFonts w:ascii="Times New Roman" w:hAnsi="Times New Roman"/>
        </w:rPr>
      </w:pPr>
    </w:p>
    <w:p w14:paraId="0821A6D2" w14:textId="77777777" w:rsidR="00234FCB" w:rsidRPr="0019013E" w:rsidRDefault="00234FCB" w:rsidP="00234FCB">
      <w:pPr>
        <w:tabs>
          <w:tab w:val="left" w:pos="567"/>
        </w:tabs>
        <w:spacing w:after="0" w:line="240" w:lineRule="auto"/>
        <w:rPr>
          <w:rFonts w:ascii="Times New Roman" w:hAnsi="Times New Roman"/>
          <w:b/>
        </w:rPr>
      </w:pPr>
      <w:r w:rsidRPr="0019013E">
        <w:rPr>
          <w:rFonts w:ascii="Times New Roman" w:hAnsi="Times New Roman"/>
          <w:b/>
        </w:rPr>
        <w:t>5.</w:t>
      </w:r>
      <w:r w:rsidRPr="0019013E">
        <w:rPr>
          <w:rFonts w:ascii="Times New Roman" w:hAnsi="Times New Roman"/>
          <w:b/>
        </w:rPr>
        <w:tab/>
        <w:t>FARMAKOLOGINĖS SAVYBĖS</w:t>
      </w:r>
    </w:p>
    <w:p w14:paraId="0821A6D3" w14:textId="77777777" w:rsidR="00234FCB" w:rsidRPr="0019013E" w:rsidRDefault="00234FCB" w:rsidP="00234FCB">
      <w:pPr>
        <w:tabs>
          <w:tab w:val="left" w:pos="567"/>
        </w:tabs>
        <w:spacing w:after="0" w:line="240" w:lineRule="auto"/>
        <w:rPr>
          <w:rFonts w:ascii="Times New Roman" w:hAnsi="Times New Roman"/>
          <w:b/>
        </w:rPr>
      </w:pPr>
    </w:p>
    <w:p w14:paraId="0821A6D4" w14:textId="77777777" w:rsidR="00234FCB" w:rsidRPr="0019013E" w:rsidRDefault="00234FCB" w:rsidP="00234FCB">
      <w:pPr>
        <w:tabs>
          <w:tab w:val="left" w:pos="567"/>
        </w:tabs>
        <w:spacing w:after="0" w:line="240" w:lineRule="auto"/>
        <w:rPr>
          <w:rFonts w:ascii="Times New Roman" w:hAnsi="Times New Roman"/>
          <w:b/>
        </w:rPr>
      </w:pPr>
      <w:r w:rsidRPr="0019013E">
        <w:rPr>
          <w:rFonts w:ascii="Times New Roman" w:hAnsi="Times New Roman"/>
          <w:b/>
        </w:rPr>
        <w:t>5.1</w:t>
      </w:r>
      <w:r w:rsidRPr="0019013E">
        <w:rPr>
          <w:rFonts w:ascii="Times New Roman" w:hAnsi="Times New Roman"/>
          <w:b/>
        </w:rPr>
        <w:tab/>
      </w:r>
      <w:proofErr w:type="spellStart"/>
      <w:r w:rsidRPr="0019013E">
        <w:rPr>
          <w:rFonts w:ascii="Times New Roman" w:hAnsi="Times New Roman"/>
          <w:b/>
        </w:rPr>
        <w:t>Farmakodinaminės</w:t>
      </w:r>
      <w:proofErr w:type="spellEnd"/>
      <w:r w:rsidRPr="0019013E">
        <w:rPr>
          <w:rFonts w:ascii="Times New Roman" w:hAnsi="Times New Roman"/>
          <w:b/>
        </w:rPr>
        <w:t xml:space="preserve"> savybės</w:t>
      </w:r>
    </w:p>
    <w:p w14:paraId="0821A6D5" w14:textId="77777777" w:rsidR="00234FCB" w:rsidRPr="0019013E" w:rsidRDefault="00234FCB" w:rsidP="00234FCB">
      <w:pPr>
        <w:tabs>
          <w:tab w:val="left" w:pos="567"/>
        </w:tabs>
        <w:spacing w:after="0" w:line="240" w:lineRule="auto"/>
        <w:rPr>
          <w:rFonts w:ascii="Times New Roman" w:hAnsi="Times New Roman"/>
          <w:b/>
        </w:rPr>
      </w:pPr>
    </w:p>
    <w:p w14:paraId="0821A6D6" w14:textId="77777777" w:rsidR="00234FCB" w:rsidRPr="0019013E" w:rsidRDefault="00234FCB" w:rsidP="00234FCB">
      <w:pPr>
        <w:tabs>
          <w:tab w:val="left" w:pos="567"/>
        </w:tabs>
        <w:spacing w:after="0" w:line="240" w:lineRule="auto"/>
        <w:rPr>
          <w:rFonts w:ascii="Times New Roman" w:hAnsi="Times New Roman"/>
        </w:rPr>
      </w:pPr>
      <w:proofErr w:type="spellStart"/>
      <w:r w:rsidRPr="0019013E">
        <w:rPr>
          <w:rFonts w:ascii="Times New Roman" w:hAnsi="Times New Roman"/>
        </w:rPr>
        <w:t>Farmakoterapinė</w:t>
      </w:r>
      <w:proofErr w:type="spellEnd"/>
      <w:r w:rsidRPr="0019013E">
        <w:rPr>
          <w:rFonts w:ascii="Times New Roman" w:hAnsi="Times New Roman"/>
        </w:rPr>
        <w:t xml:space="preserve"> grupė – tirpalai </w:t>
      </w:r>
      <w:proofErr w:type="spellStart"/>
      <w:r w:rsidRPr="0019013E">
        <w:rPr>
          <w:rFonts w:ascii="Times New Roman" w:hAnsi="Times New Roman"/>
        </w:rPr>
        <w:t>parenteriniam</w:t>
      </w:r>
      <w:proofErr w:type="spellEnd"/>
      <w:r w:rsidRPr="0019013E">
        <w:rPr>
          <w:rFonts w:ascii="Times New Roman" w:hAnsi="Times New Roman"/>
        </w:rPr>
        <w:t xml:space="preserve"> maitinimui, ATC kodas – B05BA10.</w:t>
      </w:r>
    </w:p>
    <w:p w14:paraId="0821A6D7" w14:textId="77777777" w:rsidR="00234FCB" w:rsidRPr="0019013E" w:rsidRDefault="00234FCB" w:rsidP="00234FCB">
      <w:pPr>
        <w:tabs>
          <w:tab w:val="left" w:pos="567"/>
        </w:tabs>
        <w:spacing w:after="0" w:line="240" w:lineRule="auto"/>
        <w:rPr>
          <w:rFonts w:ascii="Times New Roman" w:hAnsi="Times New Roman"/>
        </w:rPr>
      </w:pPr>
    </w:p>
    <w:p w14:paraId="0821A6D8" w14:textId="77777777" w:rsidR="00234FCB" w:rsidRPr="0019013E" w:rsidRDefault="00234FCB" w:rsidP="00234FCB">
      <w:pPr>
        <w:tabs>
          <w:tab w:val="left" w:pos="567"/>
        </w:tabs>
        <w:spacing w:after="0" w:line="240" w:lineRule="auto"/>
        <w:rPr>
          <w:rFonts w:ascii="Times New Roman" w:hAnsi="Times New Roman"/>
          <w:i/>
        </w:rPr>
      </w:pPr>
      <w:r w:rsidRPr="0019013E">
        <w:rPr>
          <w:rFonts w:ascii="Times New Roman" w:hAnsi="Times New Roman"/>
          <w:i/>
        </w:rPr>
        <w:t>Lipidų emulsija</w:t>
      </w:r>
    </w:p>
    <w:p w14:paraId="0821A6D9" w14:textId="7AE4FED5" w:rsidR="00234FCB" w:rsidRPr="0019013E" w:rsidRDefault="00234FCB" w:rsidP="00234FCB">
      <w:pPr>
        <w:tabs>
          <w:tab w:val="left" w:pos="567"/>
        </w:tabs>
        <w:spacing w:after="0" w:line="240" w:lineRule="auto"/>
        <w:rPr>
          <w:rFonts w:ascii="Times New Roman" w:hAnsi="Times New Roman"/>
        </w:rPr>
      </w:pPr>
      <w:proofErr w:type="spellStart"/>
      <w:r w:rsidRPr="0019013E">
        <w:rPr>
          <w:rFonts w:ascii="Times New Roman" w:hAnsi="Times New Roman"/>
        </w:rPr>
        <w:t>SmofKabiven</w:t>
      </w:r>
      <w:proofErr w:type="spellEnd"/>
      <w:r w:rsidRPr="0019013E">
        <w:rPr>
          <w:rFonts w:ascii="Times New Roman" w:hAnsi="Times New Roman"/>
        </w:rPr>
        <w:t xml:space="preserve"> </w:t>
      </w:r>
      <w:proofErr w:type="spellStart"/>
      <w:r w:rsidRPr="0019013E">
        <w:rPr>
          <w:rFonts w:ascii="Times New Roman" w:hAnsi="Times New Roman"/>
        </w:rPr>
        <w:t>Central</w:t>
      </w:r>
      <w:proofErr w:type="spellEnd"/>
      <w:r w:rsidRPr="0019013E">
        <w:rPr>
          <w:rFonts w:ascii="Times New Roman" w:hAnsi="Times New Roman"/>
        </w:rPr>
        <w:t xml:space="preserve"> infuzinės emulsijos sudėtyje esanti lipidų emulsija yra sudaryta iš </w:t>
      </w:r>
      <w:proofErr w:type="spellStart"/>
      <w:r w:rsidRPr="0019013E">
        <w:rPr>
          <w:rFonts w:ascii="Times New Roman" w:hAnsi="Times New Roman"/>
        </w:rPr>
        <w:t>S</w:t>
      </w:r>
      <w:r w:rsidR="00EB31BF">
        <w:rPr>
          <w:rFonts w:ascii="Times New Roman" w:hAnsi="Times New Roman"/>
        </w:rPr>
        <w:t>MOF</w:t>
      </w:r>
      <w:r w:rsidRPr="0019013E">
        <w:rPr>
          <w:rFonts w:ascii="Times New Roman" w:hAnsi="Times New Roman"/>
        </w:rPr>
        <w:t>lipid</w:t>
      </w:r>
      <w:proofErr w:type="spellEnd"/>
      <w:r w:rsidRPr="0019013E">
        <w:rPr>
          <w:rFonts w:ascii="Times New Roman" w:hAnsi="Times New Roman"/>
        </w:rPr>
        <w:t xml:space="preserve"> ir jos dalelių dydis ir biologinės savybės yra panašios į endogeninius </w:t>
      </w:r>
      <w:proofErr w:type="spellStart"/>
      <w:r w:rsidRPr="0019013E">
        <w:rPr>
          <w:rFonts w:ascii="Times New Roman" w:hAnsi="Times New Roman"/>
        </w:rPr>
        <w:t>chilomikronus</w:t>
      </w:r>
      <w:proofErr w:type="spellEnd"/>
      <w:r w:rsidRPr="0019013E">
        <w:rPr>
          <w:rFonts w:ascii="Times New Roman" w:hAnsi="Times New Roman"/>
        </w:rPr>
        <w:t xml:space="preserve">. </w:t>
      </w:r>
      <w:proofErr w:type="spellStart"/>
      <w:r w:rsidRPr="0019013E">
        <w:rPr>
          <w:rFonts w:ascii="Times New Roman" w:hAnsi="Times New Roman"/>
        </w:rPr>
        <w:t>S</w:t>
      </w:r>
      <w:r w:rsidR="00EB31BF">
        <w:rPr>
          <w:rFonts w:ascii="Times New Roman" w:hAnsi="Times New Roman"/>
        </w:rPr>
        <w:t>MOF</w:t>
      </w:r>
      <w:r w:rsidRPr="0019013E">
        <w:rPr>
          <w:rFonts w:ascii="Times New Roman" w:hAnsi="Times New Roman"/>
        </w:rPr>
        <w:t>lipid</w:t>
      </w:r>
      <w:proofErr w:type="spellEnd"/>
      <w:r w:rsidRPr="0019013E">
        <w:rPr>
          <w:rFonts w:ascii="Times New Roman" w:hAnsi="Times New Roman"/>
        </w:rPr>
        <w:t xml:space="preserve"> sudėtyje yra sojų aliejaus, vidutinės grandinės </w:t>
      </w:r>
      <w:proofErr w:type="spellStart"/>
      <w:r w:rsidRPr="0019013E">
        <w:rPr>
          <w:rFonts w:ascii="Times New Roman" w:hAnsi="Times New Roman"/>
        </w:rPr>
        <w:t>trigliceridų</w:t>
      </w:r>
      <w:proofErr w:type="spellEnd"/>
      <w:r w:rsidRPr="0019013E">
        <w:rPr>
          <w:rFonts w:ascii="Times New Roman" w:hAnsi="Times New Roman"/>
        </w:rPr>
        <w:t xml:space="preserve">, alyvuogių aliejaus ir žuvų taukų. Šios medžiagos turi ne tik energinių, bet ir </w:t>
      </w:r>
      <w:proofErr w:type="spellStart"/>
      <w:r w:rsidRPr="0019013E">
        <w:rPr>
          <w:rFonts w:ascii="Times New Roman" w:hAnsi="Times New Roman"/>
        </w:rPr>
        <w:t>farmakodinaminių</w:t>
      </w:r>
      <w:proofErr w:type="spellEnd"/>
      <w:r w:rsidRPr="0019013E">
        <w:rPr>
          <w:rFonts w:ascii="Times New Roman" w:hAnsi="Times New Roman"/>
        </w:rPr>
        <w:t xml:space="preserve"> savybių.</w:t>
      </w:r>
    </w:p>
    <w:p w14:paraId="0821A6DA" w14:textId="77777777" w:rsidR="00234FCB" w:rsidRPr="0019013E" w:rsidRDefault="00234FCB" w:rsidP="00234FCB">
      <w:pPr>
        <w:tabs>
          <w:tab w:val="left" w:pos="567"/>
        </w:tabs>
        <w:spacing w:after="0" w:line="240" w:lineRule="auto"/>
        <w:rPr>
          <w:rFonts w:ascii="Times New Roman" w:hAnsi="Times New Roman"/>
        </w:rPr>
      </w:pPr>
    </w:p>
    <w:p w14:paraId="0821A6DB" w14:textId="7D43F86D" w:rsidR="00234FCB" w:rsidRPr="0019013E" w:rsidRDefault="00234FCB" w:rsidP="00234FCB">
      <w:pPr>
        <w:tabs>
          <w:tab w:val="left" w:pos="567"/>
        </w:tabs>
        <w:spacing w:after="0" w:line="240" w:lineRule="auto"/>
        <w:rPr>
          <w:rFonts w:ascii="Times New Roman" w:hAnsi="Times New Roman"/>
        </w:rPr>
      </w:pPr>
      <w:r w:rsidRPr="0019013E">
        <w:rPr>
          <w:rFonts w:ascii="Times New Roman" w:hAnsi="Times New Roman"/>
        </w:rPr>
        <w:t>Sojų aliejuje yra didelis būtinųjų riebalų rūgščių kiekis. Gausiausiai, t.</w:t>
      </w:r>
      <w:r w:rsidR="00DE755C">
        <w:rPr>
          <w:rFonts w:ascii="Times New Roman" w:hAnsi="Times New Roman"/>
        </w:rPr>
        <w:t> </w:t>
      </w:r>
      <w:r w:rsidRPr="0019013E">
        <w:rPr>
          <w:rFonts w:ascii="Times New Roman" w:hAnsi="Times New Roman"/>
        </w:rPr>
        <w:t>y. maždaug 55</w:t>
      </w:r>
      <w:r w:rsidR="00DE755C" w:rsidRPr="00DE755C">
        <w:rPr>
          <w:rFonts w:ascii="Times New Roman" w:hAnsi="Times New Roman"/>
        </w:rPr>
        <w:t>–</w:t>
      </w:r>
      <w:r w:rsidRPr="0019013E">
        <w:rPr>
          <w:rFonts w:ascii="Times New Roman" w:hAnsi="Times New Roman"/>
        </w:rPr>
        <w:t>60 </w:t>
      </w:r>
      <w:r w:rsidRPr="0019013E">
        <w:rPr>
          <w:rFonts w:ascii="Times New Roman" w:hAnsi="Times New Roman"/>
        </w:rPr>
        <w:sym w:font="Symbol" w:char="F025"/>
      </w:r>
      <w:r w:rsidRPr="0019013E">
        <w:rPr>
          <w:rFonts w:ascii="Times New Roman" w:hAnsi="Times New Roman"/>
        </w:rPr>
        <w:t xml:space="preserve"> yra omega-6 (</w:t>
      </w:r>
      <w:proofErr w:type="spellStart"/>
      <w:r w:rsidRPr="0019013E">
        <w:rPr>
          <w:rFonts w:ascii="Times New Roman" w:hAnsi="Times New Roman"/>
        </w:rPr>
        <w:t>linolo</w:t>
      </w:r>
      <w:proofErr w:type="spellEnd"/>
      <w:r w:rsidRPr="0019013E">
        <w:rPr>
          <w:rFonts w:ascii="Times New Roman" w:hAnsi="Times New Roman"/>
        </w:rPr>
        <w:t xml:space="preserve">) riebalų rūgščių. </w:t>
      </w:r>
      <w:r w:rsidR="00F6257B">
        <w:rPr>
          <w:rFonts w:ascii="Times New Roman" w:hAnsi="Times New Roman"/>
        </w:rPr>
        <w:t>A</w:t>
      </w:r>
      <w:r w:rsidRPr="0019013E">
        <w:rPr>
          <w:rFonts w:ascii="Times New Roman" w:hAnsi="Times New Roman"/>
        </w:rPr>
        <w:t>lfa-</w:t>
      </w:r>
      <w:proofErr w:type="spellStart"/>
      <w:r w:rsidRPr="0019013E">
        <w:rPr>
          <w:rFonts w:ascii="Times New Roman" w:hAnsi="Times New Roman"/>
        </w:rPr>
        <w:t>linoleno</w:t>
      </w:r>
      <w:proofErr w:type="spellEnd"/>
      <w:r w:rsidRPr="0019013E">
        <w:rPr>
          <w:rFonts w:ascii="Times New Roman" w:hAnsi="Times New Roman"/>
        </w:rPr>
        <w:t xml:space="preserve"> rūgšties, omega-3 – riebalų rūgščių yra apie 8 </w:t>
      </w:r>
      <w:r w:rsidRPr="0019013E">
        <w:rPr>
          <w:rFonts w:ascii="Times New Roman" w:hAnsi="Times New Roman"/>
        </w:rPr>
        <w:sym w:font="Symbol" w:char="F025"/>
      </w:r>
      <w:r w:rsidRPr="0019013E">
        <w:rPr>
          <w:rFonts w:ascii="Times New Roman" w:hAnsi="Times New Roman"/>
        </w:rPr>
        <w:t xml:space="preserve">. Ši </w:t>
      </w:r>
      <w:proofErr w:type="spellStart"/>
      <w:r w:rsidRPr="0019013E">
        <w:rPr>
          <w:rFonts w:ascii="Times New Roman" w:hAnsi="Times New Roman"/>
        </w:rPr>
        <w:t>S</w:t>
      </w:r>
      <w:r w:rsidR="00EB31BF">
        <w:rPr>
          <w:rFonts w:ascii="Times New Roman" w:hAnsi="Times New Roman"/>
        </w:rPr>
        <w:t>MOF</w:t>
      </w:r>
      <w:r w:rsidRPr="0019013E">
        <w:rPr>
          <w:rFonts w:ascii="Times New Roman" w:hAnsi="Times New Roman"/>
        </w:rPr>
        <w:t>lipid</w:t>
      </w:r>
      <w:proofErr w:type="spellEnd"/>
      <w:r w:rsidRPr="0019013E">
        <w:rPr>
          <w:rFonts w:ascii="Times New Roman" w:hAnsi="Times New Roman"/>
        </w:rPr>
        <w:t xml:space="preserve"> dalis sudaro reikiamą būtinųjų riebalų rūgščių kiekį.</w:t>
      </w:r>
    </w:p>
    <w:p w14:paraId="0821A6DC" w14:textId="77777777" w:rsidR="00234FCB" w:rsidRPr="0019013E" w:rsidRDefault="00234FCB" w:rsidP="00234FCB">
      <w:pPr>
        <w:tabs>
          <w:tab w:val="left" w:pos="567"/>
        </w:tabs>
        <w:spacing w:after="0" w:line="240" w:lineRule="auto"/>
        <w:rPr>
          <w:rFonts w:ascii="Times New Roman" w:hAnsi="Times New Roman"/>
        </w:rPr>
      </w:pPr>
    </w:p>
    <w:p w14:paraId="0821A6DD" w14:textId="77777777" w:rsidR="00234FCB" w:rsidRPr="0019013E" w:rsidRDefault="00234FCB" w:rsidP="00234FCB">
      <w:pPr>
        <w:tabs>
          <w:tab w:val="left" w:pos="567"/>
        </w:tabs>
        <w:spacing w:after="0" w:line="240" w:lineRule="auto"/>
        <w:rPr>
          <w:rFonts w:ascii="Times New Roman" w:hAnsi="Times New Roman"/>
        </w:rPr>
      </w:pPr>
      <w:r w:rsidRPr="0019013E">
        <w:rPr>
          <w:rFonts w:ascii="Times New Roman" w:hAnsi="Times New Roman"/>
        </w:rPr>
        <w:t>Vidutinės grandinės riebalų rūgštys greitai oksiduojamos ir tuoj pat aprūpina organizmą energija.</w:t>
      </w:r>
    </w:p>
    <w:p w14:paraId="0821A6DE" w14:textId="77777777" w:rsidR="00234FCB" w:rsidRPr="0019013E" w:rsidRDefault="00234FCB" w:rsidP="00234FCB">
      <w:pPr>
        <w:tabs>
          <w:tab w:val="left" w:pos="567"/>
        </w:tabs>
        <w:spacing w:after="0" w:line="240" w:lineRule="auto"/>
        <w:rPr>
          <w:rFonts w:ascii="Times New Roman" w:hAnsi="Times New Roman"/>
        </w:rPr>
      </w:pPr>
    </w:p>
    <w:p w14:paraId="0821A6DF" w14:textId="77777777" w:rsidR="00234FCB" w:rsidRPr="0019013E" w:rsidRDefault="00234FCB" w:rsidP="00234FCB">
      <w:pPr>
        <w:spacing w:after="0" w:line="240" w:lineRule="auto"/>
        <w:rPr>
          <w:rFonts w:ascii="Times New Roman" w:hAnsi="Times New Roman"/>
        </w:rPr>
      </w:pPr>
      <w:r w:rsidRPr="0019013E">
        <w:rPr>
          <w:rFonts w:ascii="Times New Roman" w:hAnsi="Times New Roman"/>
        </w:rPr>
        <w:t xml:space="preserve">Alyvuogių aliejus daugiausia tiekia energiją </w:t>
      </w:r>
      <w:proofErr w:type="spellStart"/>
      <w:r w:rsidRPr="0019013E">
        <w:rPr>
          <w:rFonts w:ascii="Times New Roman" w:hAnsi="Times New Roman"/>
        </w:rPr>
        <w:t>mononesočiųjų</w:t>
      </w:r>
      <w:proofErr w:type="spellEnd"/>
      <w:r w:rsidRPr="0019013E">
        <w:rPr>
          <w:rFonts w:ascii="Times New Roman" w:hAnsi="Times New Roman"/>
        </w:rPr>
        <w:t xml:space="preserve"> riebalų rūgščių pavidalu, kurios turi reikšmingai mažesnį polinkį </w:t>
      </w:r>
      <w:proofErr w:type="spellStart"/>
      <w:r w:rsidRPr="0019013E">
        <w:rPr>
          <w:rFonts w:ascii="Times New Roman" w:hAnsi="Times New Roman"/>
        </w:rPr>
        <w:t>peroksidacijai</w:t>
      </w:r>
      <w:proofErr w:type="spellEnd"/>
      <w:r w:rsidRPr="0019013E">
        <w:rPr>
          <w:rFonts w:ascii="Times New Roman" w:hAnsi="Times New Roman"/>
        </w:rPr>
        <w:t>, negu atitinkamas kiekis polinesočiųjų riebalų rūgščių.</w:t>
      </w:r>
    </w:p>
    <w:p w14:paraId="0821A6E0" w14:textId="77777777" w:rsidR="00234FCB" w:rsidRPr="0019013E" w:rsidRDefault="00234FCB" w:rsidP="00234FCB">
      <w:pPr>
        <w:tabs>
          <w:tab w:val="left" w:pos="567"/>
        </w:tabs>
        <w:spacing w:after="0" w:line="240" w:lineRule="auto"/>
        <w:rPr>
          <w:rFonts w:ascii="Times New Roman" w:hAnsi="Times New Roman"/>
        </w:rPr>
      </w:pPr>
    </w:p>
    <w:p w14:paraId="0821A6E1" w14:textId="77777777" w:rsidR="00234FCB" w:rsidRPr="0019013E" w:rsidRDefault="00234FCB" w:rsidP="00234FCB">
      <w:pPr>
        <w:tabs>
          <w:tab w:val="left" w:pos="567"/>
        </w:tabs>
        <w:spacing w:after="0" w:line="240" w:lineRule="auto"/>
        <w:rPr>
          <w:rFonts w:ascii="Times New Roman" w:hAnsi="Times New Roman"/>
        </w:rPr>
      </w:pPr>
      <w:r w:rsidRPr="0019013E">
        <w:rPr>
          <w:rFonts w:ascii="Times New Roman" w:hAnsi="Times New Roman"/>
        </w:rPr>
        <w:t xml:space="preserve">Žuvų taukuose yra daug </w:t>
      </w:r>
      <w:proofErr w:type="spellStart"/>
      <w:r w:rsidRPr="0019013E">
        <w:rPr>
          <w:rFonts w:ascii="Times New Roman" w:hAnsi="Times New Roman"/>
        </w:rPr>
        <w:t>eikozapentaeno</w:t>
      </w:r>
      <w:proofErr w:type="spellEnd"/>
      <w:r w:rsidRPr="0019013E">
        <w:rPr>
          <w:rFonts w:ascii="Times New Roman" w:hAnsi="Times New Roman"/>
        </w:rPr>
        <w:t xml:space="preserve"> rūgšties (EPA) ir </w:t>
      </w:r>
      <w:proofErr w:type="spellStart"/>
      <w:r w:rsidRPr="0019013E">
        <w:rPr>
          <w:rFonts w:ascii="Times New Roman" w:hAnsi="Times New Roman"/>
        </w:rPr>
        <w:t>dokozaheksaeno</w:t>
      </w:r>
      <w:proofErr w:type="spellEnd"/>
    </w:p>
    <w:p w14:paraId="0821A6E2" w14:textId="77777777" w:rsidR="00234FCB" w:rsidRPr="0019013E" w:rsidRDefault="00234FCB" w:rsidP="00234FCB">
      <w:pPr>
        <w:tabs>
          <w:tab w:val="left" w:pos="567"/>
        </w:tabs>
        <w:spacing w:after="0" w:line="240" w:lineRule="auto"/>
        <w:rPr>
          <w:rFonts w:ascii="Times New Roman" w:hAnsi="Times New Roman"/>
        </w:rPr>
      </w:pPr>
      <w:r w:rsidRPr="0019013E">
        <w:rPr>
          <w:rFonts w:ascii="Times New Roman" w:hAnsi="Times New Roman"/>
        </w:rPr>
        <w:t xml:space="preserve"> rūgšties (DHA). DHA yra svarbi sudedamoji ląstelių membranos dalis. EPA svarbi, kadangi iš jos gaminami </w:t>
      </w:r>
      <w:proofErr w:type="spellStart"/>
      <w:r w:rsidRPr="0019013E">
        <w:rPr>
          <w:rFonts w:ascii="Times New Roman" w:hAnsi="Times New Roman"/>
        </w:rPr>
        <w:t>eikozanoidai</w:t>
      </w:r>
      <w:proofErr w:type="spellEnd"/>
      <w:r w:rsidRPr="0019013E">
        <w:rPr>
          <w:rFonts w:ascii="Times New Roman" w:hAnsi="Times New Roman"/>
        </w:rPr>
        <w:t>, t.</w:t>
      </w:r>
      <w:r w:rsidR="00DE755C">
        <w:rPr>
          <w:rFonts w:ascii="Times New Roman" w:hAnsi="Times New Roman"/>
        </w:rPr>
        <w:t> </w:t>
      </w:r>
      <w:r w:rsidRPr="0019013E">
        <w:rPr>
          <w:rFonts w:ascii="Times New Roman" w:hAnsi="Times New Roman"/>
        </w:rPr>
        <w:t xml:space="preserve">y. prostaglandinai, </w:t>
      </w:r>
      <w:proofErr w:type="spellStart"/>
      <w:r w:rsidRPr="0019013E">
        <w:rPr>
          <w:rFonts w:ascii="Times New Roman" w:hAnsi="Times New Roman"/>
        </w:rPr>
        <w:t>tromboksanai</w:t>
      </w:r>
      <w:proofErr w:type="spellEnd"/>
      <w:r w:rsidRPr="0019013E">
        <w:rPr>
          <w:rFonts w:ascii="Times New Roman" w:hAnsi="Times New Roman"/>
        </w:rPr>
        <w:t xml:space="preserve"> ir </w:t>
      </w:r>
      <w:proofErr w:type="spellStart"/>
      <w:r w:rsidRPr="0019013E">
        <w:rPr>
          <w:rFonts w:ascii="Times New Roman" w:hAnsi="Times New Roman"/>
        </w:rPr>
        <w:t>leukotrienai</w:t>
      </w:r>
      <w:proofErr w:type="spellEnd"/>
      <w:r w:rsidRPr="0019013E">
        <w:rPr>
          <w:rFonts w:ascii="Times New Roman" w:hAnsi="Times New Roman"/>
        </w:rPr>
        <w:t xml:space="preserve">. </w:t>
      </w:r>
    </w:p>
    <w:p w14:paraId="0821A6E3" w14:textId="77777777" w:rsidR="00234FCB" w:rsidRPr="0019013E" w:rsidRDefault="00234FCB" w:rsidP="00234FCB">
      <w:pPr>
        <w:tabs>
          <w:tab w:val="left" w:pos="567"/>
        </w:tabs>
        <w:spacing w:after="0" w:line="240" w:lineRule="auto"/>
        <w:rPr>
          <w:rFonts w:ascii="Times New Roman" w:hAnsi="Times New Roman"/>
        </w:rPr>
      </w:pPr>
    </w:p>
    <w:p w14:paraId="0821A6E4" w14:textId="4BC6F427" w:rsidR="00234FCB" w:rsidRPr="0019013E" w:rsidRDefault="00234FCB" w:rsidP="00234FCB">
      <w:pPr>
        <w:keepNext/>
        <w:keepLines/>
        <w:tabs>
          <w:tab w:val="left" w:pos="567"/>
        </w:tabs>
        <w:spacing w:after="0" w:line="240" w:lineRule="auto"/>
        <w:rPr>
          <w:rFonts w:ascii="Times New Roman" w:hAnsi="Times New Roman"/>
        </w:rPr>
      </w:pPr>
      <w:r w:rsidRPr="0019013E">
        <w:rPr>
          <w:rFonts w:ascii="Times New Roman" w:hAnsi="Times New Roman"/>
        </w:rPr>
        <w:lastRenderedPageBreak/>
        <w:t xml:space="preserve">Atlikti dveji tyrimai, kurių metu pacientams buvo taikoma palaikomoji ilgalaikė </w:t>
      </w:r>
      <w:proofErr w:type="spellStart"/>
      <w:r w:rsidRPr="0019013E">
        <w:rPr>
          <w:rFonts w:ascii="Times New Roman" w:hAnsi="Times New Roman"/>
        </w:rPr>
        <w:t>parenteralinė</w:t>
      </w:r>
      <w:proofErr w:type="spellEnd"/>
      <w:r w:rsidRPr="0019013E">
        <w:rPr>
          <w:rFonts w:ascii="Times New Roman" w:hAnsi="Times New Roman"/>
        </w:rPr>
        <w:t xml:space="preserve"> mityba namų sąlygomis. Pirmasis abiejų tyrimų tikslas buvo parodyti preparato saugumą. Antrasis tyrimo tikslas – nustatyti veiksmingumą vaikams. Šis tyrimas atliktas vaikams, atsižvelgiant į amžiaus grupes (atitinkamai nuo 1 mėnesio</w:t>
      </w:r>
      <w:r w:rsidR="00DE755C">
        <w:rPr>
          <w:rFonts w:ascii="Times New Roman" w:hAnsi="Times New Roman"/>
        </w:rPr>
        <w:t xml:space="preserve"> </w:t>
      </w:r>
      <w:r w:rsidR="00DE755C" w:rsidRPr="00DE755C">
        <w:rPr>
          <w:rFonts w:ascii="Times New Roman" w:hAnsi="Times New Roman"/>
        </w:rPr>
        <w:t>–</w:t>
      </w:r>
      <w:r w:rsidR="00DE755C">
        <w:rPr>
          <w:rFonts w:ascii="Times New Roman" w:hAnsi="Times New Roman"/>
        </w:rPr>
        <w:t xml:space="preserve"> </w:t>
      </w:r>
      <w:r w:rsidRPr="0019013E">
        <w:rPr>
          <w:rFonts w:ascii="Times New Roman" w:hAnsi="Times New Roman"/>
        </w:rPr>
        <w:t>&lt; 2 metų ir 2</w:t>
      </w:r>
      <w:r w:rsidR="00DE755C" w:rsidRPr="00DE755C">
        <w:rPr>
          <w:rFonts w:ascii="Times New Roman" w:hAnsi="Times New Roman"/>
        </w:rPr>
        <w:t>–</w:t>
      </w:r>
      <w:r w:rsidRPr="0019013E">
        <w:rPr>
          <w:rFonts w:ascii="Times New Roman" w:hAnsi="Times New Roman"/>
        </w:rPr>
        <w:t xml:space="preserve">11 metų). Abiejų tyrimų rezultatai parodė, kad </w:t>
      </w:r>
      <w:proofErr w:type="spellStart"/>
      <w:r w:rsidRPr="0019013E">
        <w:rPr>
          <w:rFonts w:ascii="Times New Roman" w:hAnsi="Times New Roman"/>
        </w:rPr>
        <w:t>S</w:t>
      </w:r>
      <w:r w:rsidR="00EB31BF">
        <w:rPr>
          <w:rFonts w:ascii="Times New Roman" w:hAnsi="Times New Roman"/>
        </w:rPr>
        <w:t>MOF</w:t>
      </w:r>
      <w:r w:rsidRPr="0019013E">
        <w:rPr>
          <w:rFonts w:ascii="Times New Roman" w:hAnsi="Times New Roman"/>
        </w:rPr>
        <w:t>lipid</w:t>
      </w:r>
      <w:proofErr w:type="spellEnd"/>
      <w:r w:rsidRPr="0019013E">
        <w:rPr>
          <w:rFonts w:ascii="Times New Roman" w:hAnsi="Times New Roman"/>
        </w:rPr>
        <w:t xml:space="preserve"> yra tiek pat saugus, kaip ir lyginimo preparatas (20 % </w:t>
      </w:r>
      <w:proofErr w:type="spellStart"/>
      <w:r w:rsidRPr="0019013E">
        <w:rPr>
          <w:rFonts w:ascii="Times New Roman" w:hAnsi="Times New Roman"/>
        </w:rPr>
        <w:t>Intralipid</w:t>
      </w:r>
      <w:proofErr w:type="spellEnd"/>
      <w:r w:rsidRPr="0019013E">
        <w:rPr>
          <w:rFonts w:ascii="Times New Roman" w:hAnsi="Times New Roman"/>
        </w:rPr>
        <w:t xml:space="preserve">). Vaikų grupės tyrimų rezultatai buvo vertinami, atsižvelgiant į svorio augimą, ūgį, kūno masės indeksą, </w:t>
      </w:r>
      <w:proofErr w:type="spellStart"/>
      <w:r w:rsidRPr="0019013E">
        <w:rPr>
          <w:rFonts w:ascii="Times New Roman" w:hAnsi="Times New Roman"/>
        </w:rPr>
        <w:t>prealbuminus</w:t>
      </w:r>
      <w:proofErr w:type="spellEnd"/>
      <w:r w:rsidRPr="0019013E">
        <w:rPr>
          <w:rFonts w:ascii="Times New Roman" w:hAnsi="Times New Roman"/>
        </w:rPr>
        <w:t xml:space="preserve">, retinolį prijungiantį baltymą bei riebalų rūgščių tipą. Nustatyta, kad po keturių gydymo savaičių minėti parametrai, išskyrus riebalų rūgščių rodmenis, tarp abiejų grupių pacientų nesiskyrė. </w:t>
      </w:r>
      <w:proofErr w:type="spellStart"/>
      <w:r w:rsidRPr="0019013E">
        <w:rPr>
          <w:rFonts w:ascii="Times New Roman" w:hAnsi="Times New Roman"/>
        </w:rPr>
        <w:t>S</w:t>
      </w:r>
      <w:r w:rsidR="00EB31BF">
        <w:rPr>
          <w:rFonts w:ascii="Times New Roman" w:hAnsi="Times New Roman"/>
        </w:rPr>
        <w:t>MOF</w:t>
      </w:r>
      <w:r w:rsidRPr="0019013E">
        <w:rPr>
          <w:rFonts w:ascii="Times New Roman" w:hAnsi="Times New Roman"/>
        </w:rPr>
        <w:t>lipid</w:t>
      </w:r>
      <w:proofErr w:type="spellEnd"/>
      <w:r w:rsidRPr="0019013E">
        <w:rPr>
          <w:rFonts w:ascii="Times New Roman" w:hAnsi="Times New Roman"/>
        </w:rPr>
        <w:t xml:space="preserve"> vartojančių pacientų grupėje kraujo plazmos lipoproteinuose ir raudonųjų kraujo ląstelių </w:t>
      </w:r>
      <w:proofErr w:type="spellStart"/>
      <w:r w:rsidRPr="0019013E">
        <w:rPr>
          <w:rFonts w:ascii="Times New Roman" w:hAnsi="Times New Roman"/>
        </w:rPr>
        <w:t>fosfolipiduose</w:t>
      </w:r>
      <w:proofErr w:type="spellEnd"/>
      <w:r w:rsidRPr="0019013E">
        <w:rPr>
          <w:rFonts w:ascii="Times New Roman" w:hAnsi="Times New Roman"/>
        </w:rPr>
        <w:t xml:space="preserve"> padidėjo omega-3 riebalų rūgščių koncentracija, vadinasi, tai atspindi </w:t>
      </w:r>
      <w:proofErr w:type="spellStart"/>
      <w:r w:rsidRPr="0019013E">
        <w:rPr>
          <w:rFonts w:ascii="Times New Roman" w:hAnsi="Times New Roman"/>
        </w:rPr>
        <w:t>infuzuojamos</w:t>
      </w:r>
      <w:proofErr w:type="spellEnd"/>
      <w:r w:rsidRPr="0019013E">
        <w:rPr>
          <w:rFonts w:ascii="Times New Roman" w:hAnsi="Times New Roman"/>
        </w:rPr>
        <w:t xml:space="preserve"> lipidų emulsijos sudėtį. </w:t>
      </w:r>
    </w:p>
    <w:p w14:paraId="0821A6E5" w14:textId="77777777" w:rsidR="00234FCB" w:rsidRPr="0019013E" w:rsidRDefault="00234FCB" w:rsidP="00234FCB">
      <w:pPr>
        <w:tabs>
          <w:tab w:val="left" w:pos="567"/>
        </w:tabs>
        <w:spacing w:after="0" w:line="240" w:lineRule="auto"/>
        <w:rPr>
          <w:rFonts w:ascii="Times New Roman" w:hAnsi="Times New Roman"/>
        </w:rPr>
      </w:pPr>
    </w:p>
    <w:p w14:paraId="0821A6E6" w14:textId="77777777" w:rsidR="00234FCB" w:rsidRPr="0019013E" w:rsidRDefault="00234FCB" w:rsidP="00234FCB">
      <w:pPr>
        <w:tabs>
          <w:tab w:val="left" w:pos="567"/>
        </w:tabs>
        <w:spacing w:after="0" w:line="240" w:lineRule="auto"/>
        <w:rPr>
          <w:rFonts w:ascii="Times New Roman" w:hAnsi="Times New Roman"/>
          <w:i/>
        </w:rPr>
      </w:pPr>
      <w:r w:rsidRPr="0019013E">
        <w:rPr>
          <w:rFonts w:ascii="Times New Roman" w:hAnsi="Times New Roman"/>
          <w:i/>
        </w:rPr>
        <w:t>Aminorūgštys ir elektrolitai</w:t>
      </w:r>
    </w:p>
    <w:p w14:paraId="0821A6E7" w14:textId="77777777" w:rsidR="00234FCB" w:rsidRPr="0019013E" w:rsidRDefault="00234FCB" w:rsidP="00234FCB">
      <w:pPr>
        <w:tabs>
          <w:tab w:val="left" w:pos="567"/>
        </w:tabs>
        <w:spacing w:after="0" w:line="240" w:lineRule="auto"/>
        <w:rPr>
          <w:rFonts w:ascii="Times New Roman" w:hAnsi="Times New Roman"/>
        </w:rPr>
      </w:pPr>
      <w:r w:rsidRPr="0019013E">
        <w:rPr>
          <w:rFonts w:ascii="Times New Roman" w:hAnsi="Times New Roman"/>
        </w:rPr>
        <w:t>Įprastiniame maiste esančių baltymų sudedamoji dalis yra aminorūgštys. Jos naudojamos audinių baltymams sintetinti, perteklius pašalinamas įvairiais metabolizmo būdais.</w:t>
      </w:r>
    </w:p>
    <w:p w14:paraId="0821A6E8" w14:textId="77777777" w:rsidR="00234FCB" w:rsidRPr="0019013E" w:rsidRDefault="00234FCB" w:rsidP="00234FCB">
      <w:pPr>
        <w:tabs>
          <w:tab w:val="left" w:pos="567"/>
        </w:tabs>
        <w:spacing w:after="0" w:line="240" w:lineRule="auto"/>
        <w:rPr>
          <w:rFonts w:ascii="Times New Roman" w:hAnsi="Times New Roman"/>
        </w:rPr>
      </w:pPr>
      <w:r w:rsidRPr="0019013E">
        <w:rPr>
          <w:rFonts w:ascii="Times New Roman" w:hAnsi="Times New Roman"/>
        </w:rPr>
        <w:t xml:space="preserve">Tyrimai rodo, kad </w:t>
      </w:r>
      <w:proofErr w:type="spellStart"/>
      <w:r w:rsidRPr="0019013E">
        <w:rPr>
          <w:rFonts w:ascii="Times New Roman" w:hAnsi="Times New Roman"/>
        </w:rPr>
        <w:t>infuzuojant</w:t>
      </w:r>
      <w:proofErr w:type="spellEnd"/>
      <w:r w:rsidRPr="0019013E">
        <w:rPr>
          <w:rFonts w:ascii="Times New Roman" w:hAnsi="Times New Roman"/>
        </w:rPr>
        <w:t xml:space="preserve"> aminorūgščių pasireiškia </w:t>
      </w:r>
      <w:proofErr w:type="spellStart"/>
      <w:r w:rsidRPr="0019013E">
        <w:rPr>
          <w:rFonts w:ascii="Times New Roman" w:hAnsi="Times New Roman"/>
        </w:rPr>
        <w:t>termogeninis</w:t>
      </w:r>
      <w:proofErr w:type="spellEnd"/>
      <w:r w:rsidRPr="0019013E">
        <w:rPr>
          <w:rFonts w:ascii="Times New Roman" w:hAnsi="Times New Roman"/>
        </w:rPr>
        <w:t xml:space="preserve"> poveikis.</w:t>
      </w:r>
    </w:p>
    <w:p w14:paraId="0821A6E9" w14:textId="77777777" w:rsidR="00234FCB" w:rsidRPr="0019013E" w:rsidRDefault="00234FCB" w:rsidP="00234FCB">
      <w:pPr>
        <w:tabs>
          <w:tab w:val="left" w:pos="567"/>
        </w:tabs>
        <w:spacing w:after="0" w:line="240" w:lineRule="auto"/>
        <w:rPr>
          <w:rFonts w:ascii="Times New Roman" w:hAnsi="Times New Roman"/>
        </w:rPr>
      </w:pPr>
    </w:p>
    <w:p w14:paraId="0821A6EA" w14:textId="77777777" w:rsidR="00234FCB" w:rsidRPr="0019013E" w:rsidRDefault="00234FCB" w:rsidP="00234FCB">
      <w:pPr>
        <w:tabs>
          <w:tab w:val="left" w:pos="567"/>
        </w:tabs>
        <w:spacing w:after="0" w:line="240" w:lineRule="auto"/>
        <w:rPr>
          <w:rFonts w:ascii="Times New Roman" w:hAnsi="Times New Roman"/>
          <w:i/>
        </w:rPr>
      </w:pPr>
      <w:r w:rsidRPr="0019013E">
        <w:rPr>
          <w:rFonts w:ascii="Times New Roman" w:hAnsi="Times New Roman"/>
          <w:i/>
        </w:rPr>
        <w:t>Gliukozė</w:t>
      </w:r>
    </w:p>
    <w:p w14:paraId="0821A6EB" w14:textId="77777777" w:rsidR="00234FCB" w:rsidRPr="0019013E" w:rsidRDefault="00234FCB" w:rsidP="00234FCB">
      <w:pPr>
        <w:tabs>
          <w:tab w:val="left" w:pos="567"/>
        </w:tabs>
        <w:spacing w:after="0" w:line="240" w:lineRule="auto"/>
        <w:rPr>
          <w:rFonts w:ascii="Times New Roman" w:hAnsi="Times New Roman"/>
        </w:rPr>
      </w:pPr>
      <w:r w:rsidRPr="0019013E">
        <w:rPr>
          <w:rFonts w:ascii="Times New Roman" w:hAnsi="Times New Roman"/>
        </w:rPr>
        <w:t>Gliukozė padeda palaikyti arba papildyti įprastinę mitybą.</w:t>
      </w:r>
    </w:p>
    <w:p w14:paraId="0821A6EC" w14:textId="77777777" w:rsidR="00234FCB" w:rsidRPr="0019013E" w:rsidRDefault="00234FCB" w:rsidP="00234FCB">
      <w:pPr>
        <w:tabs>
          <w:tab w:val="left" w:pos="567"/>
        </w:tabs>
        <w:spacing w:after="0" w:line="240" w:lineRule="auto"/>
        <w:rPr>
          <w:rFonts w:ascii="Times New Roman" w:hAnsi="Times New Roman"/>
        </w:rPr>
      </w:pPr>
      <w:r w:rsidRPr="0019013E">
        <w:rPr>
          <w:rFonts w:ascii="Times New Roman" w:hAnsi="Times New Roman"/>
        </w:rPr>
        <w:t xml:space="preserve">Kitokio </w:t>
      </w:r>
      <w:proofErr w:type="spellStart"/>
      <w:r w:rsidRPr="0019013E">
        <w:rPr>
          <w:rFonts w:ascii="Times New Roman" w:hAnsi="Times New Roman"/>
        </w:rPr>
        <w:t>farmakodinaminio</w:t>
      </w:r>
      <w:proofErr w:type="spellEnd"/>
      <w:r w:rsidRPr="0019013E">
        <w:rPr>
          <w:rFonts w:ascii="Times New Roman" w:hAnsi="Times New Roman"/>
        </w:rPr>
        <w:t xml:space="preserve"> poveikio ji nesukelia.</w:t>
      </w:r>
    </w:p>
    <w:p w14:paraId="0821A6ED" w14:textId="77777777" w:rsidR="00234FCB" w:rsidRPr="0019013E" w:rsidRDefault="00234FCB" w:rsidP="00234FCB">
      <w:pPr>
        <w:tabs>
          <w:tab w:val="left" w:pos="567"/>
        </w:tabs>
        <w:spacing w:after="0" w:line="240" w:lineRule="auto"/>
        <w:rPr>
          <w:rFonts w:ascii="Times New Roman" w:hAnsi="Times New Roman"/>
        </w:rPr>
      </w:pPr>
    </w:p>
    <w:p w14:paraId="0821A6EE" w14:textId="77777777" w:rsidR="00234FCB" w:rsidRPr="0019013E" w:rsidRDefault="00234FCB" w:rsidP="00234FCB">
      <w:pPr>
        <w:tabs>
          <w:tab w:val="left" w:pos="567"/>
        </w:tabs>
        <w:spacing w:after="0" w:line="240" w:lineRule="auto"/>
        <w:rPr>
          <w:rFonts w:ascii="Times New Roman" w:hAnsi="Times New Roman"/>
          <w:b/>
        </w:rPr>
      </w:pPr>
      <w:r w:rsidRPr="0019013E">
        <w:rPr>
          <w:rFonts w:ascii="Times New Roman" w:hAnsi="Times New Roman"/>
          <w:b/>
        </w:rPr>
        <w:t>5.2</w:t>
      </w:r>
      <w:r w:rsidRPr="0019013E">
        <w:rPr>
          <w:rFonts w:ascii="Times New Roman" w:hAnsi="Times New Roman"/>
          <w:b/>
        </w:rPr>
        <w:tab/>
      </w:r>
      <w:proofErr w:type="spellStart"/>
      <w:r w:rsidRPr="0019013E">
        <w:rPr>
          <w:rFonts w:ascii="Times New Roman" w:hAnsi="Times New Roman"/>
          <w:b/>
        </w:rPr>
        <w:t>Farmakokinetinės</w:t>
      </w:r>
      <w:proofErr w:type="spellEnd"/>
      <w:r w:rsidRPr="0019013E">
        <w:rPr>
          <w:rFonts w:ascii="Times New Roman" w:hAnsi="Times New Roman"/>
          <w:b/>
        </w:rPr>
        <w:t xml:space="preserve"> savybės </w:t>
      </w:r>
    </w:p>
    <w:p w14:paraId="0821A6EF" w14:textId="77777777" w:rsidR="00234FCB" w:rsidRPr="0019013E" w:rsidRDefault="00234FCB" w:rsidP="00234FCB">
      <w:pPr>
        <w:tabs>
          <w:tab w:val="left" w:pos="567"/>
        </w:tabs>
        <w:spacing w:after="0" w:line="240" w:lineRule="auto"/>
        <w:rPr>
          <w:rFonts w:ascii="Times New Roman" w:hAnsi="Times New Roman"/>
          <w:b/>
        </w:rPr>
      </w:pPr>
    </w:p>
    <w:p w14:paraId="0821A6F0" w14:textId="77777777" w:rsidR="00234FCB" w:rsidRPr="0019013E" w:rsidRDefault="00234FCB" w:rsidP="00234FCB">
      <w:pPr>
        <w:tabs>
          <w:tab w:val="left" w:pos="567"/>
        </w:tabs>
        <w:spacing w:after="0" w:line="240" w:lineRule="auto"/>
        <w:rPr>
          <w:rFonts w:ascii="Times New Roman" w:hAnsi="Times New Roman"/>
          <w:i/>
        </w:rPr>
      </w:pPr>
      <w:r w:rsidRPr="0019013E">
        <w:rPr>
          <w:rFonts w:ascii="Times New Roman" w:hAnsi="Times New Roman"/>
          <w:i/>
        </w:rPr>
        <w:t>Lipidų emulsija</w:t>
      </w:r>
    </w:p>
    <w:p w14:paraId="0821A6F1" w14:textId="2A916585" w:rsidR="00234FCB" w:rsidRPr="0019013E" w:rsidRDefault="00234FCB" w:rsidP="00234FCB">
      <w:pPr>
        <w:tabs>
          <w:tab w:val="left" w:pos="567"/>
        </w:tabs>
        <w:spacing w:after="0" w:line="240" w:lineRule="auto"/>
        <w:rPr>
          <w:rFonts w:ascii="Times New Roman" w:hAnsi="Times New Roman"/>
        </w:rPr>
      </w:pPr>
      <w:r w:rsidRPr="0019013E">
        <w:rPr>
          <w:rFonts w:ascii="Times New Roman" w:hAnsi="Times New Roman"/>
        </w:rPr>
        <w:t xml:space="preserve">Infuzijos metu atskirų </w:t>
      </w:r>
      <w:proofErr w:type="spellStart"/>
      <w:r w:rsidRPr="0019013E">
        <w:rPr>
          <w:rFonts w:ascii="Times New Roman" w:hAnsi="Times New Roman"/>
        </w:rPr>
        <w:t>trigliceridų</w:t>
      </w:r>
      <w:proofErr w:type="spellEnd"/>
      <w:r w:rsidRPr="0019013E">
        <w:rPr>
          <w:rFonts w:ascii="Times New Roman" w:hAnsi="Times New Roman"/>
        </w:rPr>
        <w:t xml:space="preserve"> klirensas yra skirtingas, tačiau </w:t>
      </w:r>
      <w:proofErr w:type="spellStart"/>
      <w:r w:rsidRPr="0019013E">
        <w:rPr>
          <w:rFonts w:ascii="Times New Roman" w:hAnsi="Times New Roman"/>
        </w:rPr>
        <w:t>S</w:t>
      </w:r>
      <w:r w:rsidR="00EB31BF">
        <w:rPr>
          <w:rFonts w:ascii="Times New Roman" w:hAnsi="Times New Roman"/>
        </w:rPr>
        <w:t>MOF</w:t>
      </w:r>
      <w:r w:rsidRPr="0019013E">
        <w:rPr>
          <w:rFonts w:ascii="Times New Roman" w:hAnsi="Times New Roman"/>
        </w:rPr>
        <w:t>lipid</w:t>
      </w:r>
      <w:proofErr w:type="spellEnd"/>
      <w:r w:rsidRPr="0019013E">
        <w:rPr>
          <w:rFonts w:ascii="Times New Roman" w:hAnsi="Times New Roman"/>
        </w:rPr>
        <w:t xml:space="preserve">, kaip mišinys, eliminuojamas greičiau negu ilgos grandinės </w:t>
      </w:r>
      <w:proofErr w:type="spellStart"/>
      <w:r w:rsidRPr="0019013E">
        <w:rPr>
          <w:rFonts w:ascii="Times New Roman" w:hAnsi="Times New Roman"/>
        </w:rPr>
        <w:t>trigliceridai</w:t>
      </w:r>
      <w:proofErr w:type="spellEnd"/>
      <w:r w:rsidRPr="0019013E">
        <w:rPr>
          <w:rFonts w:ascii="Times New Roman" w:hAnsi="Times New Roman"/>
        </w:rPr>
        <w:t xml:space="preserve"> (LCT). Alyvuogių aliejaus, kaip sudedamosios dalies, klirensas yra lėčiausias (šiek tiek lėtesnis negu LCT), o vidutinės grandinės </w:t>
      </w:r>
      <w:proofErr w:type="spellStart"/>
      <w:r w:rsidRPr="0019013E">
        <w:rPr>
          <w:rFonts w:ascii="Times New Roman" w:hAnsi="Times New Roman"/>
        </w:rPr>
        <w:t>trigliceridų</w:t>
      </w:r>
      <w:proofErr w:type="spellEnd"/>
      <w:r w:rsidRPr="0019013E">
        <w:rPr>
          <w:rFonts w:ascii="Times New Roman" w:hAnsi="Times New Roman"/>
        </w:rPr>
        <w:t xml:space="preserve"> (MCT) – greičiausias. Žuvų aliejaus, sumaišyto su LCT, klirensas yra toks pat kaip ne mišinyje esančių LCT. </w:t>
      </w:r>
    </w:p>
    <w:p w14:paraId="0821A6F2" w14:textId="77777777" w:rsidR="00234FCB" w:rsidRPr="0019013E" w:rsidRDefault="00234FCB" w:rsidP="00234FCB">
      <w:pPr>
        <w:tabs>
          <w:tab w:val="left" w:pos="567"/>
        </w:tabs>
        <w:spacing w:after="0" w:line="240" w:lineRule="auto"/>
        <w:rPr>
          <w:rFonts w:ascii="Times New Roman" w:hAnsi="Times New Roman"/>
        </w:rPr>
      </w:pPr>
    </w:p>
    <w:p w14:paraId="0821A6F3" w14:textId="77777777" w:rsidR="00234FCB" w:rsidRPr="0019013E" w:rsidRDefault="00234FCB" w:rsidP="00234FCB">
      <w:pPr>
        <w:tabs>
          <w:tab w:val="left" w:pos="567"/>
        </w:tabs>
        <w:spacing w:after="0" w:line="240" w:lineRule="auto"/>
        <w:rPr>
          <w:rFonts w:ascii="Times New Roman" w:hAnsi="Times New Roman"/>
          <w:i/>
        </w:rPr>
      </w:pPr>
      <w:r w:rsidRPr="0019013E">
        <w:rPr>
          <w:rFonts w:ascii="Times New Roman" w:hAnsi="Times New Roman"/>
          <w:i/>
        </w:rPr>
        <w:t>Aminorūgštys ir elektrolitai</w:t>
      </w:r>
    </w:p>
    <w:p w14:paraId="0821A6F4" w14:textId="77777777" w:rsidR="00234FCB" w:rsidRPr="0019013E" w:rsidRDefault="00234FCB" w:rsidP="00234FCB">
      <w:pPr>
        <w:tabs>
          <w:tab w:val="left" w:pos="567"/>
        </w:tabs>
        <w:spacing w:after="0" w:line="240" w:lineRule="auto"/>
        <w:rPr>
          <w:rFonts w:ascii="Times New Roman" w:hAnsi="Times New Roman"/>
        </w:rPr>
      </w:pPr>
      <w:r w:rsidRPr="0019013E">
        <w:rPr>
          <w:rFonts w:ascii="Times New Roman" w:hAnsi="Times New Roman"/>
        </w:rPr>
        <w:t xml:space="preserve">Pagrindinės </w:t>
      </w:r>
      <w:proofErr w:type="spellStart"/>
      <w:r w:rsidRPr="0019013E">
        <w:rPr>
          <w:rFonts w:ascii="Times New Roman" w:hAnsi="Times New Roman"/>
        </w:rPr>
        <w:t>infuzuotų</w:t>
      </w:r>
      <w:proofErr w:type="spellEnd"/>
      <w:r w:rsidRPr="0019013E">
        <w:rPr>
          <w:rFonts w:ascii="Times New Roman" w:hAnsi="Times New Roman"/>
        </w:rPr>
        <w:t xml:space="preserve"> aminorūgščių ir elektrolitų </w:t>
      </w:r>
      <w:proofErr w:type="spellStart"/>
      <w:r w:rsidRPr="0019013E">
        <w:rPr>
          <w:rFonts w:ascii="Times New Roman" w:hAnsi="Times New Roman"/>
        </w:rPr>
        <w:t>farmakokinetinės</w:t>
      </w:r>
      <w:proofErr w:type="spellEnd"/>
      <w:r w:rsidRPr="0019013E">
        <w:rPr>
          <w:rFonts w:ascii="Times New Roman" w:hAnsi="Times New Roman"/>
        </w:rPr>
        <w:t xml:space="preserve"> savybės yra beveik tokios pat kaip ir aminorūgščių bei elektrolitų, kurių į organizmą patenka su įprastu maistu, tačiau aminorūgštys, atsirandančios virškinimo metu iš maisto baltymų, pirmiausiai patenka į vartų veną ir tik po to į sisteminę kraujotaką, o į veną </w:t>
      </w:r>
      <w:proofErr w:type="spellStart"/>
      <w:r w:rsidRPr="0019013E">
        <w:rPr>
          <w:rFonts w:ascii="Times New Roman" w:hAnsi="Times New Roman"/>
        </w:rPr>
        <w:t>infuzuotos</w:t>
      </w:r>
      <w:proofErr w:type="spellEnd"/>
      <w:r w:rsidRPr="0019013E">
        <w:rPr>
          <w:rFonts w:ascii="Times New Roman" w:hAnsi="Times New Roman"/>
        </w:rPr>
        <w:t xml:space="preserve"> aminorūgštys patenka tiesiai į sisteminę kraujotaką. </w:t>
      </w:r>
    </w:p>
    <w:p w14:paraId="0821A6F5" w14:textId="77777777" w:rsidR="00234FCB" w:rsidRPr="0019013E" w:rsidRDefault="00234FCB" w:rsidP="00234FCB">
      <w:pPr>
        <w:tabs>
          <w:tab w:val="left" w:pos="567"/>
        </w:tabs>
        <w:spacing w:after="0" w:line="240" w:lineRule="auto"/>
        <w:rPr>
          <w:rFonts w:ascii="Times New Roman" w:hAnsi="Times New Roman"/>
        </w:rPr>
      </w:pPr>
    </w:p>
    <w:p w14:paraId="0821A6F6" w14:textId="77777777" w:rsidR="00234FCB" w:rsidRPr="0019013E" w:rsidRDefault="00234FCB" w:rsidP="00234FCB">
      <w:pPr>
        <w:tabs>
          <w:tab w:val="left" w:pos="567"/>
        </w:tabs>
        <w:spacing w:after="0" w:line="240" w:lineRule="auto"/>
        <w:rPr>
          <w:rFonts w:ascii="Times New Roman" w:hAnsi="Times New Roman"/>
          <w:i/>
        </w:rPr>
      </w:pPr>
      <w:r w:rsidRPr="0019013E">
        <w:rPr>
          <w:rFonts w:ascii="Times New Roman" w:hAnsi="Times New Roman"/>
          <w:i/>
        </w:rPr>
        <w:t>Gliukozė</w:t>
      </w:r>
    </w:p>
    <w:p w14:paraId="0821A6F7" w14:textId="77777777" w:rsidR="00234FCB" w:rsidRPr="0019013E" w:rsidRDefault="00234FCB" w:rsidP="00234FCB">
      <w:pPr>
        <w:tabs>
          <w:tab w:val="left" w:pos="567"/>
        </w:tabs>
        <w:spacing w:after="0" w:line="240" w:lineRule="auto"/>
        <w:rPr>
          <w:rFonts w:ascii="Times New Roman" w:hAnsi="Times New Roman"/>
        </w:rPr>
      </w:pPr>
      <w:proofErr w:type="spellStart"/>
      <w:r w:rsidRPr="0019013E">
        <w:rPr>
          <w:rFonts w:ascii="Times New Roman" w:hAnsi="Times New Roman"/>
        </w:rPr>
        <w:t>Infuzuotos</w:t>
      </w:r>
      <w:proofErr w:type="spellEnd"/>
      <w:r w:rsidRPr="0019013E">
        <w:rPr>
          <w:rFonts w:ascii="Times New Roman" w:hAnsi="Times New Roman"/>
        </w:rPr>
        <w:t xml:space="preserve"> į sisteminę kraujotaką gliukozės </w:t>
      </w:r>
      <w:proofErr w:type="spellStart"/>
      <w:r w:rsidRPr="0019013E">
        <w:rPr>
          <w:rFonts w:ascii="Times New Roman" w:hAnsi="Times New Roman"/>
        </w:rPr>
        <w:t>farmakokinetinės</w:t>
      </w:r>
      <w:proofErr w:type="spellEnd"/>
      <w:r w:rsidRPr="0019013E">
        <w:rPr>
          <w:rFonts w:ascii="Times New Roman" w:hAnsi="Times New Roman"/>
        </w:rPr>
        <w:t xml:space="preserve"> savybės yra beveik tokios pat kaip ir gliukozės, kuri į organizmą patenka su įprastu maistu. </w:t>
      </w:r>
    </w:p>
    <w:p w14:paraId="0821A6F8" w14:textId="77777777" w:rsidR="00234FCB" w:rsidRPr="0019013E" w:rsidRDefault="00234FCB" w:rsidP="00234FCB">
      <w:pPr>
        <w:tabs>
          <w:tab w:val="left" w:pos="567"/>
        </w:tabs>
        <w:spacing w:after="0" w:line="240" w:lineRule="auto"/>
        <w:rPr>
          <w:rFonts w:ascii="Times New Roman" w:hAnsi="Times New Roman"/>
        </w:rPr>
      </w:pPr>
    </w:p>
    <w:p w14:paraId="0821A6F9" w14:textId="77777777" w:rsidR="00234FCB" w:rsidRPr="0019013E" w:rsidRDefault="00234FCB" w:rsidP="00234FCB">
      <w:pPr>
        <w:tabs>
          <w:tab w:val="left" w:pos="567"/>
        </w:tabs>
        <w:spacing w:after="0" w:line="240" w:lineRule="auto"/>
        <w:rPr>
          <w:rFonts w:ascii="Times New Roman" w:hAnsi="Times New Roman"/>
          <w:b/>
        </w:rPr>
      </w:pPr>
      <w:r w:rsidRPr="0019013E">
        <w:rPr>
          <w:rFonts w:ascii="Times New Roman" w:hAnsi="Times New Roman"/>
          <w:b/>
        </w:rPr>
        <w:t>5.3</w:t>
      </w:r>
      <w:r w:rsidRPr="0019013E">
        <w:rPr>
          <w:rFonts w:ascii="Times New Roman" w:hAnsi="Times New Roman"/>
          <w:b/>
        </w:rPr>
        <w:tab/>
      </w:r>
      <w:proofErr w:type="spellStart"/>
      <w:r w:rsidRPr="0019013E">
        <w:rPr>
          <w:rFonts w:ascii="Times New Roman" w:hAnsi="Times New Roman"/>
          <w:b/>
        </w:rPr>
        <w:t>Ikiklinikinių</w:t>
      </w:r>
      <w:proofErr w:type="spellEnd"/>
      <w:r w:rsidRPr="0019013E">
        <w:rPr>
          <w:rFonts w:ascii="Times New Roman" w:hAnsi="Times New Roman"/>
          <w:b/>
        </w:rPr>
        <w:t xml:space="preserve"> saugumo tyrimų duomenys</w:t>
      </w:r>
    </w:p>
    <w:p w14:paraId="0821A6FA" w14:textId="77777777" w:rsidR="00234FCB" w:rsidRPr="0019013E" w:rsidRDefault="00234FCB" w:rsidP="00234FCB">
      <w:pPr>
        <w:tabs>
          <w:tab w:val="left" w:pos="567"/>
        </w:tabs>
        <w:spacing w:after="0" w:line="240" w:lineRule="auto"/>
        <w:rPr>
          <w:rFonts w:ascii="Times New Roman" w:hAnsi="Times New Roman"/>
          <w:b/>
        </w:rPr>
      </w:pPr>
    </w:p>
    <w:p w14:paraId="0821A6FB" w14:textId="77777777" w:rsidR="00234FCB" w:rsidRPr="0019013E" w:rsidRDefault="00234FCB" w:rsidP="00234FCB">
      <w:pPr>
        <w:tabs>
          <w:tab w:val="left" w:pos="567"/>
        </w:tabs>
        <w:spacing w:after="0" w:line="240" w:lineRule="auto"/>
        <w:rPr>
          <w:rFonts w:ascii="Times New Roman" w:hAnsi="Times New Roman"/>
        </w:rPr>
      </w:pPr>
      <w:proofErr w:type="spellStart"/>
      <w:r w:rsidRPr="0019013E">
        <w:rPr>
          <w:rFonts w:ascii="Times New Roman" w:hAnsi="Times New Roman"/>
        </w:rPr>
        <w:t>Ikiklinikinių</w:t>
      </w:r>
      <w:proofErr w:type="spellEnd"/>
      <w:r w:rsidRPr="0019013E">
        <w:rPr>
          <w:rFonts w:ascii="Times New Roman" w:hAnsi="Times New Roman"/>
        </w:rPr>
        <w:t xml:space="preserve"> </w:t>
      </w:r>
      <w:proofErr w:type="spellStart"/>
      <w:r w:rsidRPr="0019013E">
        <w:rPr>
          <w:rFonts w:ascii="Times New Roman" w:hAnsi="Times New Roman"/>
        </w:rPr>
        <w:t>SmofKabiven</w:t>
      </w:r>
      <w:proofErr w:type="spellEnd"/>
      <w:r w:rsidRPr="0019013E">
        <w:rPr>
          <w:rFonts w:ascii="Times New Roman" w:hAnsi="Times New Roman"/>
        </w:rPr>
        <w:t xml:space="preserve"> </w:t>
      </w:r>
      <w:proofErr w:type="spellStart"/>
      <w:r w:rsidRPr="0019013E">
        <w:rPr>
          <w:rFonts w:ascii="Times New Roman" w:hAnsi="Times New Roman"/>
        </w:rPr>
        <w:t>Central</w:t>
      </w:r>
      <w:proofErr w:type="spellEnd"/>
      <w:r w:rsidRPr="0019013E">
        <w:rPr>
          <w:rFonts w:ascii="Times New Roman" w:hAnsi="Times New Roman"/>
        </w:rPr>
        <w:t xml:space="preserve"> infuzinės emulsijos saugumo tyrimų neatlikta, tačiau </w:t>
      </w:r>
      <w:proofErr w:type="spellStart"/>
      <w:r w:rsidRPr="0019013E">
        <w:rPr>
          <w:rFonts w:ascii="Times New Roman" w:hAnsi="Times New Roman"/>
        </w:rPr>
        <w:t>ikiklinikiniai</w:t>
      </w:r>
      <w:proofErr w:type="spellEnd"/>
      <w:r w:rsidRPr="0019013E">
        <w:rPr>
          <w:rFonts w:ascii="Times New Roman" w:hAnsi="Times New Roman"/>
        </w:rPr>
        <w:t xml:space="preserve"> (saugumo, kartotinų toksinio poveikio dozių ir </w:t>
      </w:r>
      <w:proofErr w:type="spellStart"/>
      <w:r w:rsidRPr="0019013E">
        <w:rPr>
          <w:rFonts w:ascii="Times New Roman" w:hAnsi="Times New Roman"/>
        </w:rPr>
        <w:t>genotoksinio</w:t>
      </w:r>
      <w:proofErr w:type="spellEnd"/>
      <w:r w:rsidRPr="0019013E">
        <w:rPr>
          <w:rFonts w:ascii="Times New Roman" w:hAnsi="Times New Roman"/>
        </w:rPr>
        <w:t xml:space="preserve"> poveikio) įvairios koncentracijos bei sudėties aminorūgščių, gliukozės tirpalų bei natrio </w:t>
      </w:r>
      <w:proofErr w:type="spellStart"/>
      <w:r w:rsidRPr="0019013E">
        <w:rPr>
          <w:rFonts w:ascii="Times New Roman" w:hAnsi="Times New Roman"/>
        </w:rPr>
        <w:t>glicerofosfato</w:t>
      </w:r>
      <w:proofErr w:type="spellEnd"/>
      <w:r w:rsidRPr="0019013E">
        <w:rPr>
          <w:rFonts w:ascii="Times New Roman" w:hAnsi="Times New Roman"/>
        </w:rPr>
        <w:t xml:space="preserve"> tyrimai parodė, kad žmogui žalingas poveikis nesukeliamas. Tyrimų su triušiais metu nustatyta, kad vartojant aminorūgščių, </w:t>
      </w:r>
      <w:proofErr w:type="spellStart"/>
      <w:r w:rsidRPr="0019013E">
        <w:rPr>
          <w:rFonts w:ascii="Times New Roman" w:hAnsi="Times New Roman"/>
        </w:rPr>
        <w:t>teratogeninio</w:t>
      </w:r>
      <w:proofErr w:type="spellEnd"/>
      <w:r w:rsidRPr="0019013E">
        <w:rPr>
          <w:rFonts w:ascii="Times New Roman" w:hAnsi="Times New Roman"/>
        </w:rPr>
        <w:t xml:space="preserve"> ar kitokio </w:t>
      </w:r>
      <w:proofErr w:type="spellStart"/>
      <w:r w:rsidRPr="0019013E">
        <w:rPr>
          <w:rFonts w:ascii="Times New Roman" w:hAnsi="Times New Roman"/>
        </w:rPr>
        <w:t>embriotoksinio</w:t>
      </w:r>
      <w:proofErr w:type="spellEnd"/>
      <w:r w:rsidRPr="0019013E">
        <w:rPr>
          <w:rFonts w:ascii="Times New Roman" w:hAnsi="Times New Roman"/>
        </w:rPr>
        <w:t xml:space="preserve"> poveikio nepasireiškia, taip pat vartojant rekomenduojamomis dozėmis (pakaitinei terapijai) lipidų emulsijos, tokio poveikio nepastebėta. Pakaitinei terapijai vartojant fiziologinę mitybos produktų (aminorūgščių, lipidų emulsijos ir natrio </w:t>
      </w:r>
      <w:proofErr w:type="spellStart"/>
      <w:r w:rsidRPr="0019013E">
        <w:rPr>
          <w:rFonts w:ascii="Times New Roman" w:hAnsi="Times New Roman"/>
        </w:rPr>
        <w:t>glicerofosfato</w:t>
      </w:r>
      <w:proofErr w:type="spellEnd"/>
      <w:r w:rsidRPr="0019013E">
        <w:rPr>
          <w:rFonts w:ascii="Times New Roman" w:hAnsi="Times New Roman"/>
        </w:rPr>
        <w:t xml:space="preserve">) normą, nepastebėta nei </w:t>
      </w:r>
      <w:proofErr w:type="spellStart"/>
      <w:r w:rsidRPr="0019013E">
        <w:rPr>
          <w:rFonts w:ascii="Times New Roman" w:hAnsi="Times New Roman"/>
        </w:rPr>
        <w:t>embriotoksinio</w:t>
      </w:r>
      <w:proofErr w:type="spellEnd"/>
      <w:r w:rsidRPr="0019013E">
        <w:rPr>
          <w:rFonts w:ascii="Times New Roman" w:hAnsi="Times New Roman"/>
        </w:rPr>
        <w:t xml:space="preserve">, nei </w:t>
      </w:r>
      <w:proofErr w:type="spellStart"/>
      <w:r w:rsidRPr="0019013E">
        <w:rPr>
          <w:rFonts w:ascii="Times New Roman" w:hAnsi="Times New Roman"/>
        </w:rPr>
        <w:t>teratogeninio</w:t>
      </w:r>
      <w:proofErr w:type="spellEnd"/>
      <w:r w:rsidRPr="0019013E">
        <w:rPr>
          <w:rFonts w:ascii="Times New Roman" w:hAnsi="Times New Roman"/>
        </w:rPr>
        <w:t xml:space="preserve"> poveikio arba įtakos reprodukcijai ar vaisingumui. </w:t>
      </w:r>
    </w:p>
    <w:p w14:paraId="0821A6FC" w14:textId="77777777" w:rsidR="00234FCB" w:rsidRPr="0019013E" w:rsidRDefault="00234FCB" w:rsidP="00234FCB">
      <w:pPr>
        <w:tabs>
          <w:tab w:val="left" w:pos="567"/>
        </w:tabs>
        <w:spacing w:after="0" w:line="240" w:lineRule="auto"/>
        <w:rPr>
          <w:rFonts w:ascii="Times New Roman" w:hAnsi="Times New Roman"/>
        </w:rPr>
      </w:pPr>
    </w:p>
    <w:p w14:paraId="0821A6FD" w14:textId="77777777" w:rsidR="00234FCB" w:rsidRPr="0019013E" w:rsidRDefault="00234FCB" w:rsidP="00234FCB">
      <w:pPr>
        <w:tabs>
          <w:tab w:val="left" w:pos="567"/>
        </w:tabs>
        <w:spacing w:after="0" w:line="240" w:lineRule="auto"/>
        <w:rPr>
          <w:rFonts w:ascii="Times New Roman" w:hAnsi="Times New Roman"/>
        </w:rPr>
      </w:pPr>
      <w:r w:rsidRPr="0019013E">
        <w:rPr>
          <w:rFonts w:ascii="Times New Roman" w:hAnsi="Times New Roman"/>
        </w:rPr>
        <w:t>Tyrimais (</w:t>
      </w:r>
      <w:proofErr w:type="spellStart"/>
      <w:r w:rsidRPr="0019013E">
        <w:rPr>
          <w:rFonts w:ascii="Times New Roman" w:hAnsi="Times New Roman"/>
        </w:rPr>
        <w:t>maksimizacijos</w:t>
      </w:r>
      <w:proofErr w:type="spellEnd"/>
      <w:r w:rsidRPr="0019013E">
        <w:rPr>
          <w:rFonts w:ascii="Times New Roman" w:hAnsi="Times New Roman"/>
        </w:rPr>
        <w:t xml:space="preserve"> testu) su jūrų kiaulytėmis nustatyta, kad žuvų taukai vidutiniškai </w:t>
      </w:r>
      <w:proofErr w:type="spellStart"/>
      <w:r w:rsidRPr="0019013E">
        <w:rPr>
          <w:rFonts w:ascii="Times New Roman" w:hAnsi="Times New Roman"/>
        </w:rPr>
        <w:t>sensibilizuoja</w:t>
      </w:r>
      <w:proofErr w:type="spellEnd"/>
      <w:r w:rsidRPr="0019013E">
        <w:rPr>
          <w:rFonts w:ascii="Times New Roman" w:hAnsi="Times New Roman"/>
        </w:rPr>
        <w:t xml:space="preserve"> odą. Sisteminio antigenų testo metu anafilaksinio žuvų aliejaus poveikio nepastebėta. </w:t>
      </w:r>
    </w:p>
    <w:p w14:paraId="0821A6FE" w14:textId="77777777" w:rsidR="00234FCB" w:rsidRPr="0019013E" w:rsidRDefault="00234FCB" w:rsidP="00234FCB">
      <w:pPr>
        <w:tabs>
          <w:tab w:val="left" w:pos="567"/>
        </w:tabs>
        <w:spacing w:after="0" w:line="240" w:lineRule="auto"/>
        <w:rPr>
          <w:rFonts w:ascii="Times New Roman" w:hAnsi="Times New Roman"/>
        </w:rPr>
      </w:pPr>
    </w:p>
    <w:p w14:paraId="0821A6FF" w14:textId="6EDE2DCF" w:rsidR="00234FCB" w:rsidRPr="0019013E" w:rsidRDefault="00234FCB" w:rsidP="00234FCB">
      <w:pPr>
        <w:tabs>
          <w:tab w:val="left" w:pos="567"/>
        </w:tabs>
        <w:spacing w:after="0" w:line="240" w:lineRule="auto"/>
        <w:rPr>
          <w:rFonts w:ascii="Times New Roman" w:hAnsi="Times New Roman"/>
        </w:rPr>
      </w:pPr>
      <w:r w:rsidRPr="0019013E">
        <w:rPr>
          <w:rFonts w:ascii="Times New Roman" w:hAnsi="Times New Roman"/>
        </w:rPr>
        <w:t xml:space="preserve">Atliekant </w:t>
      </w:r>
      <w:proofErr w:type="spellStart"/>
      <w:r w:rsidRPr="0019013E">
        <w:rPr>
          <w:rFonts w:ascii="Times New Roman" w:hAnsi="Times New Roman"/>
        </w:rPr>
        <w:t>S</w:t>
      </w:r>
      <w:r w:rsidR="00EB31BF">
        <w:rPr>
          <w:rFonts w:ascii="Times New Roman" w:hAnsi="Times New Roman"/>
        </w:rPr>
        <w:t>MOF</w:t>
      </w:r>
      <w:r w:rsidRPr="0019013E">
        <w:rPr>
          <w:rFonts w:ascii="Times New Roman" w:hAnsi="Times New Roman"/>
        </w:rPr>
        <w:t>lipid</w:t>
      </w:r>
      <w:proofErr w:type="spellEnd"/>
      <w:r w:rsidRPr="0019013E">
        <w:rPr>
          <w:rFonts w:ascii="Times New Roman" w:hAnsi="Times New Roman"/>
        </w:rPr>
        <w:t xml:space="preserve"> lokalaus poveikio (toleravimo) tyrimą su triušiais nustatyta, kad </w:t>
      </w:r>
      <w:r w:rsidR="00EB31BF">
        <w:rPr>
          <w:rFonts w:ascii="Times New Roman" w:hAnsi="Times New Roman"/>
        </w:rPr>
        <w:t>suleidus</w:t>
      </w:r>
      <w:r w:rsidRPr="0019013E">
        <w:rPr>
          <w:rFonts w:ascii="Times New Roman" w:hAnsi="Times New Roman"/>
        </w:rPr>
        <w:t xml:space="preserve"> medikamento į arteriją, šalia venos arba po oda, atsiranda nesunkus ir trumpalaikis uždegimas.</w:t>
      </w:r>
    </w:p>
    <w:p w14:paraId="0821A700" w14:textId="77777777" w:rsidR="00234FCB" w:rsidRPr="0019013E" w:rsidRDefault="00234FCB" w:rsidP="00234FCB">
      <w:pPr>
        <w:tabs>
          <w:tab w:val="left" w:pos="567"/>
        </w:tabs>
        <w:spacing w:after="0" w:line="240" w:lineRule="auto"/>
        <w:rPr>
          <w:rFonts w:ascii="Times New Roman" w:hAnsi="Times New Roman"/>
        </w:rPr>
      </w:pPr>
    </w:p>
    <w:p w14:paraId="0821A701" w14:textId="5C90539C" w:rsidR="00234FCB" w:rsidRPr="0019013E" w:rsidRDefault="00234FCB" w:rsidP="00234FCB">
      <w:pPr>
        <w:tabs>
          <w:tab w:val="left" w:pos="567"/>
        </w:tabs>
        <w:spacing w:after="0" w:line="240" w:lineRule="auto"/>
        <w:rPr>
          <w:rFonts w:ascii="Times New Roman" w:hAnsi="Times New Roman"/>
        </w:rPr>
      </w:pPr>
      <w:r w:rsidRPr="0019013E">
        <w:rPr>
          <w:rFonts w:ascii="Times New Roman" w:hAnsi="Times New Roman"/>
        </w:rPr>
        <w:lastRenderedPageBreak/>
        <w:t xml:space="preserve">Preparato </w:t>
      </w:r>
      <w:r w:rsidR="00EB31BF">
        <w:rPr>
          <w:rFonts w:ascii="Times New Roman" w:hAnsi="Times New Roman"/>
        </w:rPr>
        <w:t>suleidus</w:t>
      </w:r>
      <w:r w:rsidR="00EB31BF" w:rsidRPr="0019013E">
        <w:rPr>
          <w:rFonts w:ascii="Times New Roman" w:hAnsi="Times New Roman"/>
        </w:rPr>
        <w:t xml:space="preserve"> </w:t>
      </w:r>
      <w:r w:rsidRPr="0019013E">
        <w:rPr>
          <w:rFonts w:ascii="Times New Roman" w:hAnsi="Times New Roman"/>
        </w:rPr>
        <w:t>į kai kurių gyvūnų raumenis, atsirado vidutinio sunkumo trumpalaikis uždegimas ir audinių nekrozė.</w:t>
      </w:r>
    </w:p>
    <w:p w14:paraId="0821A702" w14:textId="77777777" w:rsidR="00234FCB" w:rsidRPr="0019013E" w:rsidRDefault="00234FCB" w:rsidP="00234FCB">
      <w:pPr>
        <w:tabs>
          <w:tab w:val="left" w:pos="567"/>
        </w:tabs>
        <w:spacing w:after="0" w:line="240" w:lineRule="auto"/>
        <w:rPr>
          <w:rFonts w:ascii="Times New Roman" w:hAnsi="Times New Roman"/>
        </w:rPr>
      </w:pPr>
    </w:p>
    <w:p w14:paraId="0821A703" w14:textId="77777777" w:rsidR="00234FCB" w:rsidRPr="0019013E" w:rsidRDefault="00234FCB" w:rsidP="00234FCB">
      <w:pPr>
        <w:tabs>
          <w:tab w:val="left" w:pos="567"/>
        </w:tabs>
        <w:spacing w:after="0" w:line="240" w:lineRule="auto"/>
        <w:rPr>
          <w:rFonts w:ascii="Times New Roman" w:hAnsi="Times New Roman"/>
        </w:rPr>
      </w:pPr>
    </w:p>
    <w:p w14:paraId="0821A704" w14:textId="77777777" w:rsidR="00234FCB" w:rsidRPr="0019013E" w:rsidRDefault="00234FCB" w:rsidP="00234FCB">
      <w:pPr>
        <w:tabs>
          <w:tab w:val="left" w:pos="567"/>
        </w:tabs>
        <w:spacing w:after="0" w:line="240" w:lineRule="auto"/>
        <w:rPr>
          <w:rFonts w:ascii="Times New Roman" w:hAnsi="Times New Roman"/>
          <w:b/>
        </w:rPr>
      </w:pPr>
      <w:r w:rsidRPr="0019013E">
        <w:rPr>
          <w:rFonts w:ascii="Times New Roman" w:hAnsi="Times New Roman"/>
          <w:b/>
        </w:rPr>
        <w:t>6.</w:t>
      </w:r>
      <w:r w:rsidRPr="0019013E">
        <w:rPr>
          <w:rFonts w:ascii="Times New Roman" w:hAnsi="Times New Roman"/>
          <w:b/>
        </w:rPr>
        <w:tab/>
        <w:t>FARMACINĖ INFORMACIJA</w:t>
      </w:r>
    </w:p>
    <w:p w14:paraId="0821A705" w14:textId="77777777" w:rsidR="00234FCB" w:rsidRPr="0019013E" w:rsidRDefault="00234FCB" w:rsidP="00234FCB">
      <w:pPr>
        <w:tabs>
          <w:tab w:val="left" w:pos="567"/>
        </w:tabs>
        <w:spacing w:after="0" w:line="240" w:lineRule="auto"/>
        <w:rPr>
          <w:rFonts w:ascii="Times New Roman" w:hAnsi="Times New Roman"/>
          <w:b/>
        </w:rPr>
      </w:pPr>
    </w:p>
    <w:p w14:paraId="0821A706" w14:textId="77777777" w:rsidR="00234FCB" w:rsidRPr="0019013E" w:rsidRDefault="00234FCB" w:rsidP="00234FCB">
      <w:pPr>
        <w:tabs>
          <w:tab w:val="left" w:pos="567"/>
        </w:tabs>
        <w:spacing w:after="0" w:line="240" w:lineRule="auto"/>
        <w:rPr>
          <w:rFonts w:ascii="Times New Roman" w:hAnsi="Times New Roman"/>
          <w:b/>
        </w:rPr>
      </w:pPr>
      <w:r w:rsidRPr="0019013E">
        <w:rPr>
          <w:rFonts w:ascii="Times New Roman" w:hAnsi="Times New Roman"/>
          <w:b/>
        </w:rPr>
        <w:t>6.1</w:t>
      </w:r>
      <w:r w:rsidRPr="0019013E">
        <w:rPr>
          <w:rFonts w:ascii="Times New Roman" w:hAnsi="Times New Roman"/>
          <w:b/>
        </w:rPr>
        <w:tab/>
        <w:t>Pagalbinių medžiagų sąrašas</w:t>
      </w:r>
    </w:p>
    <w:p w14:paraId="0821A707" w14:textId="77777777" w:rsidR="00234FCB" w:rsidRPr="0019013E" w:rsidRDefault="00234FCB" w:rsidP="00234FCB">
      <w:pPr>
        <w:tabs>
          <w:tab w:val="left" w:pos="567"/>
        </w:tabs>
        <w:spacing w:after="0" w:line="240" w:lineRule="auto"/>
        <w:rPr>
          <w:rFonts w:ascii="Times New Roman" w:hAnsi="Times New Roman"/>
          <w:b/>
        </w:rPr>
      </w:pPr>
    </w:p>
    <w:p w14:paraId="0821A708" w14:textId="77777777" w:rsidR="00234FCB" w:rsidRPr="0019013E" w:rsidRDefault="00234FCB" w:rsidP="00234FCB">
      <w:pPr>
        <w:tabs>
          <w:tab w:val="left" w:pos="567"/>
        </w:tabs>
        <w:spacing w:after="0" w:line="240" w:lineRule="auto"/>
        <w:rPr>
          <w:rFonts w:ascii="Times New Roman" w:hAnsi="Times New Roman"/>
        </w:rPr>
      </w:pPr>
      <w:proofErr w:type="spellStart"/>
      <w:r w:rsidRPr="0019013E">
        <w:rPr>
          <w:rFonts w:ascii="Times New Roman" w:hAnsi="Times New Roman"/>
        </w:rPr>
        <w:t>Glicerolis</w:t>
      </w:r>
      <w:proofErr w:type="spellEnd"/>
    </w:p>
    <w:p w14:paraId="0821A709" w14:textId="77777777" w:rsidR="00234FCB" w:rsidRPr="0019013E" w:rsidRDefault="00234FCB" w:rsidP="00234FCB">
      <w:pPr>
        <w:tabs>
          <w:tab w:val="left" w:pos="567"/>
        </w:tabs>
        <w:spacing w:after="0" w:line="240" w:lineRule="auto"/>
        <w:rPr>
          <w:rFonts w:ascii="Times New Roman" w:hAnsi="Times New Roman"/>
        </w:rPr>
      </w:pPr>
      <w:r w:rsidRPr="0019013E">
        <w:rPr>
          <w:rFonts w:ascii="Times New Roman" w:hAnsi="Times New Roman"/>
        </w:rPr>
        <w:t xml:space="preserve">Išgryninti kiaušinio </w:t>
      </w:r>
      <w:proofErr w:type="spellStart"/>
      <w:r w:rsidRPr="0019013E">
        <w:rPr>
          <w:rFonts w:ascii="Times New Roman" w:hAnsi="Times New Roman"/>
        </w:rPr>
        <w:t>fosfolipidai</w:t>
      </w:r>
      <w:proofErr w:type="spellEnd"/>
    </w:p>
    <w:p w14:paraId="0821A70A" w14:textId="77777777" w:rsidR="00234FCB" w:rsidRPr="0019013E" w:rsidRDefault="00234FCB" w:rsidP="00234FCB">
      <w:pPr>
        <w:tabs>
          <w:tab w:val="left" w:pos="567"/>
        </w:tabs>
        <w:spacing w:after="0" w:line="240" w:lineRule="auto"/>
        <w:rPr>
          <w:rFonts w:ascii="Times New Roman" w:hAnsi="Times New Roman"/>
        </w:rPr>
      </w:pPr>
      <w:r w:rsidRPr="0019013E">
        <w:rPr>
          <w:rFonts w:ascii="Times New Roman" w:hAnsi="Times New Roman"/>
        </w:rPr>
        <w:t xml:space="preserve">Visų </w:t>
      </w:r>
      <w:proofErr w:type="spellStart"/>
      <w:r w:rsidRPr="0019013E">
        <w:rPr>
          <w:rFonts w:ascii="Times New Roman" w:hAnsi="Times New Roman"/>
        </w:rPr>
        <w:t>racematų</w:t>
      </w:r>
      <w:proofErr w:type="spellEnd"/>
      <w:r w:rsidRPr="0019013E">
        <w:rPr>
          <w:rFonts w:ascii="Times New Roman" w:hAnsi="Times New Roman"/>
        </w:rPr>
        <w:t xml:space="preserve"> alfa</w:t>
      </w:r>
      <w:r w:rsidRPr="0019013E">
        <w:rPr>
          <w:rFonts w:ascii="Times New Roman" w:hAnsi="Times New Roman"/>
          <w:i/>
        </w:rPr>
        <w:t>-</w:t>
      </w:r>
      <w:proofErr w:type="spellStart"/>
      <w:r w:rsidRPr="0019013E">
        <w:rPr>
          <w:rFonts w:ascii="Times New Roman" w:hAnsi="Times New Roman"/>
        </w:rPr>
        <w:t>tokoferolis</w:t>
      </w:r>
      <w:proofErr w:type="spellEnd"/>
    </w:p>
    <w:p w14:paraId="0821A70B" w14:textId="77777777" w:rsidR="00234FCB" w:rsidRPr="0019013E" w:rsidRDefault="00234FCB" w:rsidP="00234FCB">
      <w:pPr>
        <w:tabs>
          <w:tab w:val="left" w:pos="567"/>
        </w:tabs>
        <w:spacing w:after="0" w:line="240" w:lineRule="auto"/>
        <w:rPr>
          <w:rFonts w:ascii="Times New Roman" w:hAnsi="Times New Roman"/>
        </w:rPr>
      </w:pPr>
      <w:r w:rsidRPr="0019013E">
        <w:rPr>
          <w:rFonts w:ascii="Times New Roman" w:hAnsi="Times New Roman"/>
        </w:rPr>
        <w:t xml:space="preserve">Natrio </w:t>
      </w:r>
      <w:proofErr w:type="spellStart"/>
      <w:r w:rsidRPr="0019013E">
        <w:rPr>
          <w:rFonts w:ascii="Times New Roman" w:hAnsi="Times New Roman"/>
        </w:rPr>
        <w:t>hidroksidas</w:t>
      </w:r>
      <w:proofErr w:type="spellEnd"/>
      <w:r w:rsidRPr="0019013E">
        <w:rPr>
          <w:rFonts w:ascii="Times New Roman" w:hAnsi="Times New Roman"/>
        </w:rPr>
        <w:t xml:space="preserve"> (pH koreguoti)</w:t>
      </w:r>
    </w:p>
    <w:p w14:paraId="0821A70C" w14:textId="77777777" w:rsidR="00234FCB" w:rsidRPr="0019013E" w:rsidRDefault="00234FCB" w:rsidP="00234FCB">
      <w:pPr>
        <w:tabs>
          <w:tab w:val="left" w:pos="567"/>
        </w:tabs>
        <w:spacing w:after="0" w:line="240" w:lineRule="auto"/>
        <w:rPr>
          <w:rFonts w:ascii="Times New Roman" w:hAnsi="Times New Roman"/>
        </w:rPr>
      </w:pPr>
      <w:r w:rsidRPr="0019013E">
        <w:rPr>
          <w:rFonts w:ascii="Times New Roman" w:hAnsi="Times New Roman"/>
        </w:rPr>
        <w:t xml:space="preserve">Natrio </w:t>
      </w:r>
      <w:proofErr w:type="spellStart"/>
      <w:r w:rsidRPr="0019013E">
        <w:rPr>
          <w:rFonts w:ascii="Times New Roman" w:hAnsi="Times New Roman"/>
        </w:rPr>
        <w:t>oleatas</w:t>
      </w:r>
      <w:proofErr w:type="spellEnd"/>
    </w:p>
    <w:p w14:paraId="0821A70D" w14:textId="77777777" w:rsidR="00234FCB" w:rsidRPr="0019013E" w:rsidRDefault="00234FCB" w:rsidP="00234FCB">
      <w:pPr>
        <w:tabs>
          <w:tab w:val="left" w:pos="567"/>
        </w:tabs>
        <w:spacing w:after="0" w:line="240" w:lineRule="auto"/>
        <w:rPr>
          <w:rFonts w:ascii="Times New Roman" w:hAnsi="Times New Roman"/>
        </w:rPr>
      </w:pPr>
      <w:r w:rsidRPr="0019013E">
        <w:rPr>
          <w:rFonts w:ascii="Times New Roman" w:hAnsi="Times New Roman"/>
        </w:rPr>
        <w:t>Ledinė acto rūgštis (pH koreguoti)</w:t>
      </w:r>
    </w:p>
    <w:p w14:paraId="0821A70E" w14:textId="77777777" w:rsidR="00234FCB" w:rsidRPr="0019013E" w:rsidRDefault="00234FCB" w:rsidP="00234FCB">
      <w:pPr>
        <w:tabs>
          <w:tab w:val="left" w:pos="567"/>
        </w:tabs>
        <w:spacing w:after="0" w:line="240" w:lineRule="auto"/>
        <w:rPr>
          <w:rFonts w:ascii="Times New Roman" w:hAnsi="Times New Roman"/>
        </w:rPr>
      </w:pPr>
      <w:r w:rsidRPr="0019013E">
        <w:rPr>
          <w:rFonts w:ascii="Times New Roman" w:hAnsi="Times New Roman"/>
        </w:rPr>
        <w:t>Vandenilio chlorido rūgštis (pH koreguoti)</w:t>
      </w:r>
    </w:p>
    <w:p w14:paraId="0821A70F" w14:textId="77777777" w:rsidR="00234FCB" w:rsidRPr="0019013E" w:rsidRDefault="00234FCB" w:rsidP="00234FCB">
      <w:pPr>
        <w:tabs>
          <w:tab w:val="left" w:pos="567"/>
        </w:tabs>
        <w:spacing w:after="0" w:line="240" w:lineRule="auto"/>
        <w:rPr>
          <w:rFonts w:ascii="Times New Roman" w:hAnsi="Times New Roman"/>
        </w:rPr>
      </w:pPr>
      <w:r w:rsidRPr="0019013E">
        <w:rPr>
          <w:rFonts w:ascii="Times New Roman" w:hAnsi="Times New Roman"/>
        </w:rPr>
        <w:t>Injekcinis vanduo.</w:t>
      </w:r>
    </w:p>
    <w:p w14:paraId="0821A710" w14:textId="77777777" w:rsidR="00234FCB" w:rsidRPr="0019013E" w:rsidRDefault="00234FCB" w:rsidP="00234FCB">
      <w:pPr>
        <w:tabs>
          <w:tab w:val="left" w:pos="567"/>
        </w:tabs>
        <w:spacing w:after="0" w:line="240" w:lineRule="auto"/>
        <w:rPr>
          <w:rFonts w:ascii="Times New Roman" w:hAnsi="Times New Roman"/>
        </w:rPr>
      </w:pPr>
    </w:p>
    <w:p w14:paraId="0821A711" w14:textId="77777777" w:rsidR="00234FCB" w:rsidRPr="0019013E" w:rsidRDefault="00234FCB" w:rsidP="00234FCB">
      <w:pPr>
        <w:tabs>
          <w:tab w:val="left" w:pos="567"/>
        </w:tabs>
        <w:spacing w:after="0" w:line="240" w:lineRule="auto"/>
        <w:rPr>
          <w:rFonts w:ascii="Times New Roman" w:hAnsi="Times New Roman"/>
          <w:b/>
        </w:rPr>
      </w:pPr>
      <w:r w:rsidRPr="0019013E">
        <w:rPr>
          <w:rFonts w:ascii="Times New Roman" w:hAnsi="Times New Roman"/>
          <w:b/>
        </w:rPr>
        <w:t>6.2</w:t>
      </w:r>
      <w:r w:rsidRPr="0019013E">
        <w:rPr>
          <w:rFonts w:ascii="Times New Roman" w:hAnsi="Times New Roman"/>
          <w:b/>
        </w:rPr>
        <w:tab/>
        <w:t>Nesuderinamumas</w:t>
      </w:r>
    </w:p>
    <w:p w14:paraId="0821A712" w14:textId="77777777" w:rsidR="00234FCB" w:rsidRPr="0019013E" w:rsidRDefault="00234FCB" w:rsidP="00234FCB">
      <w:pPr>
        <w:tabs>
          <w:tab w:val="left" w:pos="567"/>
        </w:tabs>
        <w:spacing w:after="0" w:line="240" w:lineRule="auto"/>
        <w:rPr>
          <w:rFonts w:ascii="Times New Roman" w:hAnsi="Times New Roman"/>
          <w:b/>
        </w:rPr>
      </w:pPr>
    </w:p>
    <w:p w14:paraId="0821A713" w14:textId="0321065D" w:rsidR="00234FCB" w:rsidRPr="0019013E" w:rsidRDefault="00234FCB" w:rsidP="00234FCB">
      <w:pPr>
        <w:tabs>
          <w:tab w:val="left" w:pos="567"/>
        </w:tabs>
        <w:spacing w:after="0" w:line="240" w:lineRule="auto"/>
        <w:rPr>
          <w:rFonts w:ascii="Times New Roman" w:hAnsi="Times New Roman"/>
        </w:rPr>
      </w:pPr>
      <w:proofErr w:type="spellStart"/>
      <w:r w:rsidRPr="0019013E">
        <w:rPr>
          <w:rFonts w:ascii="Times New Roman" w:hAnsi="Times New Roman"/>
        </w:rPr>
        <w:t>SmofKabiven</w:t>
      </w:r>
      <w:proofErr w:type="spellEnd"/>
      <w:r w:rsidRPr="0019013E">
        <w:rPr>
          <w:rFonts w:ascii="Times New Roman" w:hAnsi="Times New Roman"/>
        </w:rPr>
        <w:t xml:space="preserve"> </w:t>
      </w:r>
      <w:proofErr w:type="spellStart"/>
      <w:r w:rsidRPr="0019013E">
        <w:rPr>
          <w:rFonts w:ascii="Times New Roman" w:hAnsi="Times New Roman"/>
        </w:rPr>
        <w:t>Central</w:t>
      </w:r>
      <w:proofErr w:type="spellEnd"/>
      <w:r w:rsidRPr="0019013E">
        <w:rPr>
          <w:rFonts w:ascii="Times New Roman" w:hAnsi="Times New Roman"/>
        </w:rPr>
        <w:t xml:space="preserve"> infuzinę emulsiją maišyti galima tik su </w:t>
      </w:r>
      <w:r w:rsidR="009D6A26">
        <w:rPr>
          <w:rFonts w:ascii="Times New Roman" w:hAnsi="Times New Roman"/>
        </w:rPr>
        <w:t>tais mitybos produk</w:t>
      </w:r>
      <w:r w:rsidRPr="0019013E">
        <w:rPr>
          <w:rFonts w:ascii="Times New Roman" w:hAnsi="Times New Roman"/>
        </w:rPr>
        <w:t>tais, kurių suderinamumas patvirtintas dokumentais</w:t>
      </w:r>
      <w:r w:rsidR="00016CF6">
        <w:rPr>
          <w:rFonts w:ascii="Times New Roman" w:hAnsi="Times New Roman"/>
        </w:rPr>
        <w:t xml:space="preserve"> (žr. 6.6 skyrių)</w:t>
      </w:r>
      <w:r w:rsidRPr="0019013E">
        <w:rPr>
          <w:rFonts w:ascii="Times New Roman" w:hAnsi="Times New Roman"/>
        </w:rPr>
        <w:t>.</w:t>
      </w:r>
    </w:p>
    <w:p w14:paraId="0821A714" w14:textId="77777777" w:rsidR="00234FCB" w:rsidRPr="0019013E" w:rsidRDefault="00234FCB" w:rsidP="00234FCB">
      <w:pPr>
        <w:tabs>
          <w:tab w:val="left" w:pos="567"/>
        </w:tabs>
        <w:spacing w:after="0" w:line="240" w:lineRule="auto"/>
        <w:rPr>
          <w:rFonts w:ascii="Times New Roman" w:hAnsi="Times New Roman"/>
        </w:rPr>
      </w:pPr>
    </w:p>
    <w:p w14:paraId="0821A715" w14:textId="77777777" w:rsidR="00234FCB" w:rsidRPr="0019013E" w:rsidRDefault="00234FCB" w:rsidP="00234FCB">
      <w:pPr>
        <w:tabs>
          <w:tab w:val="left" w:pos="567"/>
        </w:tabs>
        <w:spacing w:after="0" w:line="240" w:lineRule="auto"/>
        <w:rPr>
          <w:rFonts w:ascii="Times New Roman" w:hAnsi="Times New Roman"/>
          <w:b/>
        </w:rPr>
      </w:pPr>
      <w:r w:rsidRPr="0019013E">
        <w:rPr>
          <w:rFonts w:ascii="Times New Roman" w:hAnsi="Times New Roman"/>
          <w:b/>
        </w:rPr>
        <w:t>6.3</w:t>
      </w:r>
      <w:r w:rsidRPr="0019013E">
        <w:rPr>
          <w:rFonts w:ascii="Times New Roman" w:hAnsi="Times New Roman"/>
          <w:b/>
        </w:rPr>
        <w:tab/>
        <w:t>Tinkamumo laikas</w:t>
      </w:r>
    </w:p>
    <w:p w14:paraId="0821A716" w14:textId="77777777" w:rsidR="00234FCB" w:rsidRPr="0019013E" w:rsidRDefault="00234FCB" w:rsidP="00234FCB">
      <w:pPr>
        <w:tabs>
          <w:tab w:val="left" w:pos="567"/>
        </w:tabs>
        <w:spacing w:after="0" w:line="240" w:lineRule="auto"/>
        <w:rPr>
          <w:rFonts w:ascii="Times New Roman" w:hAnsi="Times New Roman"/>
          <w:b/>
        </w:rPr>
      </w:pPr>
    </w:p>
    <w:p w14:paraId="0821A717" w14:textId="77777777" w:rsidR="00234FCB" w:rsidRPr="0019013E" w:rsidRDefault="00234FCB" w:rsidP="00234FCB">
      <w:pPr>
        <w:spacing w:after="0" w:line="240" w:lineRule="auto"/>
        <w:rPr>
          <w:rFonts w:ascii="Times New Roman" w:hAnsi="Times New Roman"/>
          <w:i/>
        </w:rPr>
      </w:pPr>
      <w:r w:rsidRPr="0019013E">
        <w:rPr>
          <w:rFonts w:ascii="Times New Roman" w:hAnsi="Times New Roman"/>
          <w:i/>
        </w:rPr>
        <w:t>Vaistinio preparato, esančio gamintojo tiekiamoje pakuotėje, tinkamumo laikas:</w:t>
      </w:r>
    </w:p>
    <w:p w14:paraId="0821A718" w14:textId="77777777" w:rsidR="00234FCB" w:rsidRPr="0019013E" w:rsidRDefault="00234FCB" w:rsidP="00234FCB">
      <w:pPr>
        <w:tabs>
          <w:tab w:val="left" w:pos="567"/>
        </w:tabs>
        <w:spacing w:after="0" w:line="240" w:lineRule="auto"/>
        <w:rPr>
          <w:rFonts w:ascii="Times New Roman" w:hAnsi="Times New Roman"/>
        </w:rPr>
      </w:pPr>
      <w:r w:rsidRPr="0019013E">
        <w:rPr>
          <w:rFonts w:ascii="Times New Roman" w:hAnsi="Times New Roman"/>
        </w:rPr>
        <w:t>2 metai.</w:t>
      </w:r>
    </w:p>
    <w:p w14:paraId="0821A719" w14:textId="77777777" w:rsidR="00234FCB" w:rsidRPr="0019013E" w:rsidRDefault="00234FCB" w:rsidP="00234FCB">
      <w:pPr>
        <w:tabs>
          <w:tab w:val="left" w:pos="567"/>
        </w:tabs>
        <w:spacing w:after="0" w:line="240" w:lineRule="auto"/>
        <w:rPr>
          <w:rFonts w:ascii="Times New Roman" w:hAnsi="Times New Roman"/>
        </w:rPr>
      </w:pPr>
    </w:p>
    <w:p w14:paraId="0821A71A" w14:textId="77777777" w:rsidR="00234FCB" w:rsidRPr="0019013E" w:rsidRDefault="00234FCB" w:rsidP="00234FCB">
      <w:pPr>
        <w:tabs>
          <w:tab w:val="left" w:pos="567"/>
        </w:tabs>
        <w:spacing w:after="0" w:line="240" w:lineRule="auto"/>
        <w:rPr>
          <w:rFonts w:ascii="Times New Roman" w:hAnsi="Times New Roman"/>
          <w:i/>
        </w:rPr>
      </w:pPr>
      <w:r w:rsidRPr="0019013E">
        <w:rPr>
          <w:rFonts w:ascii="Times New Roman" w:hAnsi="Times New Roman"/>
          <w:i/>
        </w:rPr>
        <w:t xml:space="preserve">Vaistinio preparato tinkamumo laikas po </w:t>
      </w:r>
      <w:r w:rsidR="009D6A26">
        <w:rPr>
          <w:rFonts w:ascii="Times New Roman" w:hAnsi="Times New Roman"/>
          <w:i/>
        </w:rPr>
        <w:t xml:space="preserve">kamerų </w:t>
      </w:r>
      <w:r w:rsidR="006539A8">
        <w:rPr>
          <w:rFonts w:ascii="Times New Roman" w:hAnsi="Times New Roman"/>
          <w:i/>
        </w:rPr>
        <w:t xml:space="preserve">maišelio </w:t>
      </w:r>
      <w:r w:rsidR="009D6A26">
        <w:rPr>
          <w:rFonts w:ascii="Times New Roman" w:hAnsi="Times New Roman"/>
          <w:i/>
        </w:rPr>
        <w:t xml:space="preserve">turinio </w:t>
      </w:r>
      <w:r w:rsidRPr="0019013E">
        <w:rPr>
          <w:rFonts w:ascii="Times New Roman" w:hAnsi="Times New Roman"/>
          <w:i/>
        </w:rPr>
        <w:t xml:space="preserve">sumaišymo </w:t>
      </w:r>
    </w:p>
    <w:p w14:paraId="0821A71B" w14:textId="24FDD84E" w:rsidR="00234FCB" w:rsidRPr="0019013E" w:rsidRDefault="00234FCB" w:rsidP="00234FCB">
      <w:pPr>
        <w:tabs>
          <w:tab w:val="left" w:pos="567"/>
        </w:tabs>
        <w:spacing w:after="0" w:line="240" w:lineRule="auto"/>
        <w:rPr>
          <w:rFonts w:ascii="Times New Roman" w:hAnsi="Times New Roman"/>
        </w:rPr>
      </w:pPr>
      <w:r w:rsidRPr="0019013E">
        <w:rPr>
          <w:rFonts w:ascii="Times New Roman" w:hAnsi="Times New Roman"/>
        </w:rPr>
        <w:t xml:space="preserve">Cheminis ir fizinis stabilumas mišinio, gauto sumaišius trijų kamerų turinį, </w:t>
      </w:r>
      <w:r w:rsidR="00016CF6">
        <w:rPr>
          <w:rFonts w:ascii="Times New Roman" w:hAnsi="Times New Roman"/>
        </w:rPr>
        <w:t>20–</w:t>
      </w:r>
      <w:r w:rsidRPr="0019013E">
        <w:rPr>
          <w:rFonts w:ascii="Times New Roman" w:hAnsi="Times New Roman"/>
        </w:rPr>
        <w:t>25 </w:t>
      </w:r>
      <w:r w:rsidRPr="0019013E">
        <w:rPr>
          <w:rFonts w:ascii="Times New Roman" w:hAnsi="Times New Roman"/>
        </w:rPr>
        <w:sym w:font="Symbol" w:char="F0B0"/>
      </w:r>
      <w:r w:rsidRPr="0019013E">
        <w:rPr>
          <w:rFonts w:ascii="Times New Roman" w:hAnsi="Times New Roman"/>
        </w:rPr>
        <w:t xml:space="preserve">C temperatūroje išlieka </w:t>
      </w:r>
      <w:r w:rsidR="00016CF6">
        <w:rPr>
          <w:rFonts w:ascii="Times New Roman" w:hAnsi="Times New Roman"/>
        </w:rPr>
        <w:t>48</w:t>
      </w:r>
      <w:r w:rsidRPr="0019013E">
        <w:rPr>
          <w:rFonts w:ascii="Times New Roman" w:hAnsi="Times New Roman"/>
        </w:rPr>
        <w:t> valandas.</w:t>
      </w:r>
    </w:p>
    <w:p w14:paraId="0821A71C" w14:textId="32744A35" w:rsidR="00234FCB" w:rsidRPr="0019013E" w:rsidRDefault="00234FCB" w:rsidP="00234FCB">
      <w:pPr>
        <w:spacing w:after="0" w:line="240" w:lineRule="auto"/>
        <w:rPr>
          <w:rFonts w:ascii="Times New Roman" w:hAnsi="Times New Roman"/>
        </w:rPr>
      </w:pPr>
      <w:r w:rsidRPr="0019013E">
        <w:rPr>
          <w:rFonts w:ascii="Times New Roman" w:hAnsi="Times New Roman"/>
        </w:rPr>
        <w:t>Mikrobiologiniu požiūriu, vaistinį preparatą reikia vartoti nedelsiant. Jeigu vaistinis preparatas iš karto nevartojamas, už laikymo laiką ir sąlygas atsako vartotojas. Paprastai, laikant mišinį 2 </w:t>
      </w:r>
      <w:r w:rsidRPr="0019013E">
        <w:rPr>
          <w:rFonts w:ascii="Times New Roman" w:hAnsi="Times New Roman"/>
        </w:rPr>
        <w:sym w:font="Symbol" w:char="F0B0"/>
      </w:r>
      <w:r w:rsidRPr="0019013E">
        <w:rPr>
          <w:rFonts w:ascii="Times New Roman" w:hAnsi="Times New Roman"/>
        </w:rPr>
        <w:t>C</w:t>
      </w:r>
      <w:r w:rsidR="00DE755C" w:rsidRPr="00DE755C">
        <w:rPr>
          <w:rFonts w:ascii="Times New Roman" w:hAnsi="Times New Roman"/>
        </w:rPr>
        <w:t>–</w:t>
      </w:r>
      <w:r w:rsidRPr="0019013E">
        <w:rPr>
          <w:rFonts w:ascii="Times New Roman" w:hAnsi="Times New Roman"/>
        </w:rPr>
        <w:t>8 </w:t>
      </w:r>
      <w:r w:rsidRPr="0019013E">
        <w:rPr>
          <w:rFonts w:ascii="Times New Roman" w:hAnsi="Times New Roman"/>
        </w:rPr>
        <w:sym w:font="Symbol" w:char="F0B0"/>
      </w:r>
      <w:r w:rsidRPr="0019013E">
        <w:rPr>
          <w:rFonts w:ascii="Times New Roman" w:hAnsi="Times New Roman"/>
        </w:rPr>
        <w:t>C temperatūroje, saugojimo laikas neturi būti ilgesnis kaip 24 val</w:t>
      </w:r>
      <w:r w:rsidR="006D1D07">
        <w:rPr>
          <w:rFonts w:ascii="Times New Roman" w:hAnsi="Times New Roman"/>
        </w:rPr>
        <w:t>.</w:t>
      </w:r>
      <w:r w:rsidR="00A607AB">
        <w:rPr>
          <w:rFonts w:ascii="Times New Roman" w:hAnsi="Times New Roman"/>
        </w:rPr>
        <w:t xml:space="preserve">, nebent maišymas atliktas kontroliuojamomis ir įteisintomis </w:t>
      </w:r>
      <w:proofErr w:type="spellStart"/>
      <w:r w:rsidR="00A607AB">
        <w:rPr>
          <w:rFonts w:ascii="Times New Roman" w:hAnsi="Times New Roman"/>
        </w:rPr>
        <w:t>aseptinėmis</w:t>
      </w:r>
      <w:proofErr w:type="spellEnd"/>
      <w:r w:rsidR="00A607AB">
        <w:rPr>
          <w:rFonts w:ascii="Times New Roman" w:hAnsi="Times New Roman"/>
        </w:rPr>
        <w:t xml:space="preserve"> sąlygomis</w:t>
      </w:r>
      <w:r w:rsidRPr="0019013E">
        <w:rPr>
          <w:rFonts w:ascii="Times New Roman" w:hAnsi="Times New Roman"/>
        </w:rPr>
        <w:t>.</w:t>
      </w:r>
    </w:p>
    <w:p w14:paraId="0821A71D" w14:textId="77777777" w:rsidR="00234FCB" w:rsidRPr="0019013E" w:rsidRDefault="00234FCB" w:rsidP="00234FCB">
      <w:pPr>
        <w:tabs>
          <w:tab w:val="left" w:pos="567"/>
        </w:tabs>
        <w:spacing w:after="0" w:line="240" w:lineRule="auto"/>
        <w:rPr>
          <w:rFonts w:ascii="Times New Roman" w:hAnsi="Times New Roman"/>
        </w:rPr>
      </w:pPr>
    </w:p>
    <w:p w14:paraId="0821A71E" w14:textId="77777777" w:rsidR="00234FCB" w:rsidRPr="0019013E" w:rsidRDefault="00234FCB" w:rsidP="00234FCB">
      <w:pPr>
        <w:tabs>
          <w:tab w:val="left" w:pos="567"/>
        </w:tabs>
        <w:spacing w:after="0" w:line="240" w:lineRule="auto"/>
        <w:rPr>
          <w:rFonts w:ascii="Times New Roman" w:hAnsi="Times New Roman"/>
          <w:i/>
        </w:rPr>
      </w:pPr>
      <w:r w:rsidRPr="0019013E">
        <w:rPr>
          <w:rFonts w:ascii="Times New Roman" w:hAnsi="Times New Roman"/>
          <w:i/>
        </w:rPr>
        <w:t>Vaistinio preparato tinkamumo laikas po sumaišymo su priedais</w:t>
      </w:r>
    </w:p>
    <w:p w14:paraId="0821A71F" w14:textId="321E2C84" w:rsidR="00234FCB" w:rsidRPr="0019013E" w:rsidRDefault="00A607AB" w:rsidP="00234FCB">
      <w:pPr>
        <w:spacing w:after="0" w:line="240" w:lineRule="auto"/>
        <w:rPr>
          <w:rFonts w:ascii="Times New Roman" w:hAnsi="Times New Roman"/>
        </w:rPr>
      </w:pPr>
      <w:r w:rsidRPr="00A607AB">
        <w:rPr>
          <w:rFonts w:ascii="Times New Roman" w:hAnsi="Times New Roman"/>
        </w:rPr>
        <w:t>Įrodyta</w:t>
      </w:r>
      <w:r w:rsidR="005F5896">
        <w:rPr>
          <w:rFonts w:ascii="Times New Roman" w:hAnsi="Times New Roman"/>
        </w:rPr>
        <w:t>, kad</w:t>
      </w:r>
      <w:r w:rsidRPr="00A607AB">
        <w:rPr>
          <w:rFonts w:ascii="Times New Roman" w:hAnsi="Times New Roman"/>
        </w:rPr>
        <w:t xml:space="preserve"> trijų kamerų </w:t>
      </w:r>
      <w:r w:rsidR="006539A8">
        <w:rPr>
          <w:rFonts w:ascii="Times New Roman" w:hAnsi="Times New Roman"/>
        </w:rPr>
        <w:t xml:space="preserve">maišelio </w:t>
      </w:r>
      <w:r w:rsidR="00A30B0F">
        <w:rPr>
          <w:rFonts w:ascii="Times New Roman" w:hAnsi="Times New Roman"/>
        </w:rPr>
        <w:t xml:space="preserve">turinio, </w:t>
      </w:r>
      <w:r w:rsidR="00A30B0F" w:rsidRPr="00A607AB">
        <w:rPr>
          <w:rFonts w:ascii="Times New Roman" w:hAnsi="Times New Roman"/>
        </w:rPr>
        <w:t xml:space="preserve">sumaišyto </w:t>
      </w:r>
      <w:r w:rsidRPr="00A607AB">
        <w:rPr>
          <w:rFonts w:ascii="Times New Roman" w:hAnsi="Times New Roman"/>
        </w:rPr>
        <w:t>su priedais</w:t>
      </w:r>
      <w:r w:rsidR="00523039">
        <w:rPr>
          <w:rFonts w:ascii="Times New Roman" w:hAnsi="Times New Roman"/>
        </w:rPr>
        <w:t xml:space="preserve"> </w:t>
      </w:r>
      <w:r w:rsidR="00523039" w:rsidRPr="00A607AB">
        <w:rPr>
          <w:rFonts w:ascii="Times New Roman" w:hAnsi="Times New Roman"/>
        </w:rPr>
        <w:t>(žr. 6.6</w:t>
      </w:r>
      <w:r w:rsidR="00523039">
        <w:rPr>
          <w:rFonts w:ascii="Times New Roman" w:hAnsi="Times New Roman"/>
        </w:rPr>
        <w:t> </w:t>
      </w:r>
      <w:r w:rsidR="00523039" w:rsidRPr="00A607AB">
        <w:rPr>
          <w:rFonts w:ascii="Times New Roman" w:hAnsi="Times New Roman"/>
        </w:rPr>
        <w:t>skyrių)</w:t>
      </w:r>
      <w:r w:rsidR="00A30B0F">
        <w:rPr>
          <w:rFonts w:ascii="Times New Roman" w:hAnsi="Times New Roman"/>
        </w:rPr>
        <w:t>,</w:t>
      </w:r>
      <w:r w:rsidRPr="00A607AB">
        <w:rPr>
          <w:rFonts w:ascii="Times New Roman" w:hAnsi="Times New Roman"/>
        </w:rPr>
        <w:t xml:space="preserve"> </w:t>
      </w:r>
      <w:r w:rsidR="00CF70C3">
        <w:rPr>
          <w:rFonts w:ascii="Times New Roman" w:hAnsi="Times New Roman"/>
        </w:rPr>
        <w:t>fizikinis</w:t>
      </w:r>
      <w:r w:rsidR="0031348C">
        <w:rPr>
          <w:rFonts w:ascii="Times New Roman" w:hAnsi="Times New Roman"/>
        </w:rPr>
        <w:t>-</w:t>
      </w:r>
      <w:r w:rsidR="00CF70C3">
        <w:rPr>
          <w:rFonts w:ascii="Times New Roman" w:hAnsi="Times New Roman"/>
        </w:rPr>
        <w:t xml:space="preserve">cheminis </w:t>
      </w:r>
      <w:r w:rsidRPr="00A607AB">
        <w:rPr>
          <w:rFonts w:ascii="Times New Roman" w:hAnsi="Times New Roman"/>
        </w:rPr>
        <w:t xml:space="preserve">stabilumas </w:t>
      </w:r>
      <w:r w:rsidR="005F5896">
        <w:rPr>
          <w:rFonts w:ascii="Times New Roman" w:hAnsi="Times New Roman"/>
        </w:rPr>
        <w:t xml:space="preserve">išlieka </w:t>
      </w:r>
      <w:r w:rsidRPr="00A607AB">
        <w:rPr>
          <w:rFonts w:ascii="Times New Roman" w:hAnsi="Times New Roman"/>
        </w:rPr>
        <w:t>iki 8</w:t>
      </w:r>
      <w:r>
        <w:rPr>
          <w:rFonts w:ascii="Times New Roman" w:hAnsi="Times New Roman"/>
        </w:rPr>
        <w:t> </w:t>
      </w:r>
      <w:r w:rsidRPr="00A607AB">
        <w:rPr>
          <w:rFonts w:ascii="Times New Roman" w:hAnsi="Times New Roman"/>
        </w:rPr>
        <w:t>dienų, t.</w:t>
      </w:r>
      <w:r w:rsidR="00DE755C">
        <w:rPr>
          <w:rFonts w:ascii="Times New Roman" w:hAnsi="Times New Roman"/>
        </w:rPr>
        <w:t> </w:t>
      </w:r>
      <w:r w:rsidRPr="00A607AB">
        <w:rPr>
          <w:rFonts w:ascii="Times New Roman" w:hAnsi="Times New Roman"/>
        </w:rPr>
        <w:t>y. 6</w:t>
      </w:r>
      <w:r>
        <w:rPr>
          <w:rFonts w:ascii="Times New Roman" w:hAnsi="Times New Roman"/>
        </w:rPr>
        <w:t> </w:t>
      </w:r>
      <w:r w:rsidRPr="00A607AB">
        <w:rPr>
          <w:rFonts w:ascii="Times New Roman" w:hAnsi="Times New Roman"/>
        </w:rPr>
        <w:t>dienas 2–8</w:t>
      </w:r>
      <w:r>
        <w:rPr>
          <w:rFonts w:ascii="Times New Roman" w:hAnsi="Times New Roman"/>
        </w:rPr>
        <w:t> </w:t>
      </w:r>
      <w:r w:rsidRPr="00A607AB">
        <w:rPr>
          <w:rFonts w:ascii="Times New Roman" w:hAnsi="Times New Roman"/>
        </w:rPr>
        <w:t>°C temperatūroje, po to</w:t>
      </w:r>
      <w:r w:rsidR="005F5896">
        <w:rPr>
          <w:rFonts w:ascii="Times New Roman" w:hAnsi="Times New Roman"/>
        </w:rPr>
        <w:t xml:space="preserve"> dar</w:t>
      </w:r>
      <w:r w:rsidRPr="00A607AB">
        <w:rPr>
          <w:rFonts w:ascii="Times New Roman" w:hAnsi="Times New Roman"/>
        </w:rPr>
        <w:t xml:space="preserve"> 48</w:t>
      </w:r>
      <w:r>
        <w:rPr>
          <w:rFonts w:ascii="Times New Roman" w:hAnsi="Times New Roman"/>
        </w:rPr>
        <w:t> </w:t>
      </w:r>
      <w:r w:rsidRPr="00A607AB">
        <w:rPr>
          <w:rFonts w:ascii="Times New Roman" w:hAnsi="Times New Roman"/>
        </w:rPr>
        <w:t>valandas 20–25</w:t>
      </w:r>
      <w:r>
        <w:rPr>
          <w:rFonts w:ascii="Times New Roman" w:hAnsi="Times New Roman"/>
        </w:rPr>
        <w:t> </w:t>
      </w:r>
      <w:r w:rsidRPr="00A607AB">
        <w:rPr>
          <w:rFonts w:ascii="Times New Roman" w:hAnsi="Times New Roman"/>
        </w:rPr>
        <w:t xml:space="preserve">°C temperatūroje, įskaitant </w:t>
      </w:r>
      <w:r w:rsidR="00A30B0F">
        <w:rPr>
          <w:rFonts w:ascii="Times New Roman" w:hAnsi="Times New Roman"/>
        </w:rPr>
        <w:t xml:space="preserve">vartojimo </w:t>
      </w:r>
      <w:r w:rsidRPr="00A607AB">
        <w:rPr>
          <w:rFonts w:ascii="Times New Roman" w:hAnsi="Times New Roman"/>
        </w:rPr>
        <w:t>trukmę.</w:t>
      </w:r>
      <w:r>
        <w:rPr>
          <w:rFonts w:ascii="Times New Roman" w:hAnsi="Times New Roman"/>
        </w:rPr>
        <w:t xml:space="preserve"> </w:t>
      </w:r>
      <w:r w:rsidR="00234FCB" w:rsidRPr="0019013E">
        <w:rPr>
          <w:rFonts w:ascii="Times New Roman" w:hAnsi="Times New Roman"/>
        </w:rPr>
        <w:t>Mikrobiologiniu požiūriu, vaistinį preparatą sumaišius su priedais, reikia vartoti nedelsiant. Jeigu vaistinis preparatas iš karto nevartojamas, už laikymo laiką ir sąlygas atsako vartotojas. Paprastai, laikant mišinį 2 </w:t>
      </w:r>
      <w:r w:rsidR="00234FCB" w:rsidRPr="0019013E">
        <w:rPr>
          <w:rFonts w:ascii="Times New Roman" w:hAnsi="Times New Roman"/>
        </w:rPr>
        <w:sym w:font="Symbol" w:char="F0B0"/>
      </w:r>
      <w:r w:rsidR="00234FCB" w:rsidRPr="0019013E">
        <w:rPr>
          <w:rFonts w:ascii="Times New Roman" w:hAnsi="Times New Roman"/>
        </w:rPr>
        <w:t>C</w:t>
      </w:r>
      <w:r w:rsidR="00DE755C" w:rsidRPr="00DE755C">
        <w:rPr>
          <w:rFonts w:ascii="Times New Roman" w:hAnsi="Times New Roman"/>
        </w:rPr>
        <w:t>–</w:t>
      </w:r>
      <w:r w:rsidR="00234FCB" w:rsidRPr="0019013E">
        <w:rPr>
          <w:rFonts w:ascii="Times New Roman" w:hAnsi="Times New Roman"/>
        </w:rPr>
        <w:t>8 </w:t>
      </w:r>
      <w:r w:rsidR="00234FCB" w:rsidRPr="0019013E">
        <w:rPr>
          <w:rFonts w:ascii="Times New Roman" w:hAnsi="Times New Roman"/>
        </w:rPr>
        <w:sym w:font="Symbol" w:char="F0B0"/>
      </w:r>
      <w:r w:rsidR="00234FCB" w:rsidRPr="0019013E">
        <w:rPr>
          <w:rFonts w:ascii="Times New Roman" w:hAnsi="Times New Roman"/>
        </w:rPr>
        <w:t>C temperatūroje, saugojimo laikas neturi būti ilgesnis kaip 24 val</w:t>
      </w:r>
      <w:r w:rsidR="006D1D07">
        <w:rPr>
          <w:rFonts w:ascii="Times New Roman" w:hAnsi="Times New Roman"/>
        </w:rPr>
        <w:t>.</w:t>
      </w:r>
      <w:r>
        <w:rPr>
          <w:rFonts w:ascii="Times New Roman" w:hAnsi="Times New Roman"/>
        </w:rPr>
        <w:t xml:space="preserve">, nebent papildymas priedais atliktas kontroliuojamomis ir įteisintomis </w:t>
      </w:r>
      <w:proofErr w:type="spellStart"/>
      <w:r>
        <w:rPr>
          <w:rFonts w:ascii="Times New Roman" w:hAnsi="Times New Roman"/>
        </w:rPr>
        <w:t>aseptinėmis</w:t>
      </w:r>
      <w:proofErr w:type="spellEnd"/>
      <w:r>
        <w:rPr>
          <w:rFonts w:ascii="Times New Roman" w:hAnsi="Times New Roman"/>
        </w:rPr>
        <w:t xml:space="preserve"> sąlygomis</w:t>
      </w:r>
      <w:r w:rsidR="00234FCB" w:rsidRPr="0019013E">
        <w:rPr>
          <w:rFonts w:ascii="Times New Roman" w:hAnsi="Times New Roman"/>
        </w:rPr>
        <w:t>.</w:t>
      </w:r>
    </w:p>
    <w:p w14:paraId="0821A720" w14:textId="77777777" w:rsidR="00234FCB" w:rsidRPr="0019013E" w:rsidRDefault="00234FCB" w:rsidP="00234FCB">
      <w:pPr>
        <w:tabs>
          <w:tab w:val="left" w:pos="567"/>
        </w:tabs>
        <w:spacing w:after="0" w:line="240" w:lineRule="auto"/>
        <w:rPr>
          <w:rFonts w:ascii="Times New Roman" w:hAnsi="Times New Roman"/>
        </w:rPr>
      </w:pPr>
    </w:p>
    <w:p w14:paraId="0821A721" w14:textId="77777777" w:rsidR="00234FCB" w:rsidRPr="0019013E" w:rsidRDefault="00234FCB" w:rsidP="00234FCB">
      <w:pPr>
        <w:tabs>
          <w:tab w:val="left" w:pos="567"/>
        </w:tabs>
        <w:spacing w:after="0" w:line="240" w:lineRule="auto"/>
        <w:rPr>
          <w:rFonts w:ascii="Times New Roman" w:hAnsi="Times New Roman"/>
          <w:b/>
        </w:rPr>
      </w:pPr>
      <w:r w:rsidRPr="0019013E">
        <w:rPr>
          <w:rFonts w:ascii="Times New Roman" w:hAnsi="Times New Roman"/>
          <w:b/>
        </w:rPr>
        <w:t>6.4</w:t>
      </w:r>
      <w:r w:rsidRPr="0019013E">
        <w:rPr>
          <w:rFonts w:ascii="Times New Roman" w:hAnsi="Times New Roman"/>
          <w:b/>
        </w:rPr>
        <w:tab/>
        <w:t>Specialios laikymo sąlygos</w:t>
      </w:r>
    </w:p>
    <w:p w14:paraId="0821A722" w14:textId="77777777" w:rsidR="00234FCB" w:rsidRPr="0019013E" w:rsidRDefault="00234FCB" w:rsidP="00234FCB">
      <w:pPr>
        <w:tabs>
          <w:tab w:val="left" w:pos="567"/>
        </w:tabs>
        <w:spacing w:after="0" w:line="240" w:lineRule="auto"/>
        <w:rPr>
          <w:rFonts w:ascii="Times New Roman" w:hAnsi="Times New Roman"/>
          <w:b/>
        </w:rPr>
      </w:pPr>
    </w:p>
    <w:p w14:paraId="0821A723" w14:textId="77777777" w:rsidR="00234FCB" w:rsidRPr="0019013E" w:rsidRDefault="00234FCB" w:rsidP="00234FCB">
      <w:pPr>
        <w:tabs>
          <w:tab w:val="left" w:pos="567"/>
        </w:tabs>
        <w:spacing w:after="0" w:line="240" w:lineRule="auto"/>
        <w:rPr>
          <w:rFonts w:ascii="Times New Roman" w:hAnsi="Times New Roman"/>
        </w:rPr>
      </w:pPr>
      <w:r w:rsidRPr="0019013E">
        <w:rPr>
          <w:rFonts w:ascii="Times New Roman" w:hAnsi="Times New Roman"/>
        </w:rPr>
        <w:t>Laikyti ne aukštesnėje kaip 25 </w:t>
      </w:r>
      <w:r w:rsidRPr="0019013E">
        <w:rPr>
          <w:rFonts w:ascii="Times New Roman" w:hAnsi="Times New Roman"/>
        </w:rPr>
        <w:sym w:font="Symbol" w:char="F0B0"/>
      </w:r>
      <w:r w:rsidRPr="0019013E">
        <w:rPr>
          <w:rFonts w:ascii="Times New Roman" w:hAnsi="Times New Roman"/>
        </w:rPr>
        <w:t>C temperatūroje. Negalima užšaldyti. Laikyti maišelyje su apvalkalu.</w:t>
      </w:r>
    </w:p>
    <w:p w14:paraId="0821A724" w14:textId="77777777" w:rsidR="00234FCB" w:rsidRPr="0019013E" w:rsidRDefault="00234FCB" w:rsidP="00234FCB">
      <w:pPr>
        <w:tabs>
          <w:tab w:val="left" w:pos="567"/>
        </w:tabs>
        <w:spacing w:after="0" w:line="240" w:lineRule="auto"/>
        <w:rPr>
          <w:rFonts w:ascii="Times New Roman" w:hAnsi="Times New Roman"/>
        </w:rPr>
      </w:pPr>
      <w:r w:rsidRPr="0019013E">
        <w:rPr>
          <w:rFonts w:ascii="Times New Roman" w:hAnsi="Times New Roman"/>
        </w:rPr>
        <w:t xml:space="preserve">Vaistinio preparato tinkamumo laikas po </w:t>
      </w:r>
      <w:r w:rsidR="00B16CF2">
        <w:rPr>
          <w:rFonts w:ascii="Times New Roman" w:hAnsi="Times New Roman"/>
        </w:rPr>
        <w:t xml:space="preserve">kamerų </w:t>
      </w:r>
      <w:r w:rsidR="00722942">
        <w:rPr>
          <w:rFonts w:ascii="Times New Roman" w:hAnsi="Times New Roman"/>
        </w:rPr>
        <w:t xml:space="preserve">maišelio </w:t>
      </w:r>
      <w:r w:rsidR="00B16CF2">
        <w:rPr>
          <w:rFonts w:ascii="Times New Roman" w:hAnsi="Times New Roman"/>
        </w:rPr>
        <w:t xml:space="preserve">turinio </w:t>
      </w:r>
      <w:r w:rsidRPr="0019013E">
        <w:rPr>
          <w:rFonts w:ascii="Times New Roman" w:hAnsi="Times New Roman"/>
        </w:rPr>
        <w:t xml:space="preserve">sumaišymo: žr. 6.3 skyrių. </w:t>
      </w:r>
    </w:p>
    <w:p w14:paraId="0821A725" w14:textId="77777777" w:rsidR="00234FCB" w:rsidRPr="0019013E" w:rsidRDefault="00234FCB" w:rsidP="00234FCB">
      <w:pPr>
        <w:tabs>
          <w:tab w:val="left" w:pos="567"/>
        </w:tabs>
        <w:spacing w:after="0" w:line="240" w:lineRule="auto"/>
        <w:rPr>
          <w:rFonts w:ascii="Times New Roman" w:hAnsi="Times New Roman"/>
        </w:rPr>
      </w:pPr>
      <w:r w:rsidRPr="0019013E">
        <w:rPr>
          <w:rFonts w:ascii="Times New Roman" w:hAnsi="Times New Roman"/>
        </w:rPr>
        <w:t>Vaistinio preparato tinkamumo laikas po sumaišymo su priedais: žr. 6.3 skyrių.</w:t>
      </w:r>
    </w:p>
    <w:p w14:paraId="0821A726" w14:textId="77777777" w:rsidR="00234FCB" w:rsidRPr="0019013E" w:rsidRDefault="00234FCB" w:rsidP="00234FCB">
      <w:pPr>
        <w:tabs>
          <w:tab w:val="left" w:pos="567"/>
        </w:tabs>
        <w:spacing w:after="0" w:line="240" w:lineRule="auto"/>
        <w:rPr>
          <w:rFonts w:ascii="Times New Roman" w:hAnsi="Times New Roman"/>
        </w:rPr>
      </w:pPr>
    </w:p>
    <w:p w14:paraId="0821A727" w14:textId="77777777" w:rsidR="00234FCB" w:rsidRPr="0019013E" w:rsidRDefault="00234FCB" w:rsidP="00234FCB">
      <w:pPr>
        <w:tabs>
          <w:tab w:val="left" w:pos="567"/>
        </w:tabs>
        <w:spacing w:after="0" w:line="240" w:lineRule="auto"/>
        <w:rPr>
          <w:rFonts w:ascii="Times New Roman" w:hAnsi="Times New Roman"/>
        </w:rPr>
      </w:pPr>
      <w:r w:rsidRPr="0019013E">
        <w:rPr>
          <w:rFonts w:ascii="Times New Roman" w:hAnsi="Times New Roman"/>
          <w:b/>
        </w:rPr>
        <w:t>6.5</w:t>
      </w:r>
      <w:r w:rsidRPr="0019013E">
        <w:rPr>
          <w:rFonts w:ascii="Times New Roman" w:hAnsi="Times New Roman"/>
          <w:b/>
        </w:rPr>
        <w:tab/>
      </w:r>
      <w:proofErr w:type="spellStart"/>
      <w:r w:rsidRPr="0019013E">
        <w:rPr>
          <w:rFonts w:ascii="Times New Roman" w:hAnsi="Times New Roman"/>
          <w:b/>
        </w:rPr>
        <w:t>Talpyklės</w:t>
      </w:r>
      <w:proofErr w:type="spellEnd"/>
      <w:r w:rsidRPr="0019013E">
        <w:rPr>
          <w:rFonts w:ascii="Times New Roman" w:hAnsi="Times New Roman"/>
          <w:b/>
        </w:rPr>
        <w:t xml:space="preserve"> pobūdis ir jos turinys</w:t>
      </w:r>
    </w:p>
    <w:p w14:paraId="0821A728" w14:textId="77777777" w:rsidR="00234FCB" w:rsidRPr="0019013E" w:rsidRDefault="00234FCB" w:rsidP="00234FCB">
      <w:pPr>
        <w:tabs>
          <w:tab w:val="left" w:pos="567"/>
        </w:tabs>
        <w:spacing w:after="0" w:line="240" w:lineRule="auto"/>
        <w:rPr>
          <w:rFonts w:ascii="Times New Roman" w:hAnsi="Times New Roman"/>
        </w:rPr>
      </w:pPr>
    </w:p>
    <w:p w14:paraId="0821A729" w14:textId="77777777" w:rsidR="00234FCB" w:rsidRPr="0019013E" w:rsidRDefault="00234FCB" w:rsidP="00234FCB">
      <w:pPr>
        <w:tabs>
          <w:tab w:val="left" w:pos="567"/>
        </w:tabs>
        <w:spacing w:after="0" w:line="240" w:lineRule="auto"/>
        <w:rPr>
          <w:rFonts w:ascii="Times New Roman" w:hAnsi="Times New Roman"/>
        </w:rPr>
      </w:pPr>
      <w:proofErr w:type="spellStart"/>
      <w:r w:rsidRPr="0019013E">
        <w:rPr>
          <w:rFonts w:ascii="Times New Roman" w:hAnsi="Times New Roman"/>
        </w:rPr>
        <w:t>SmofKabiven</w:t>
      </w:r>
      <w:proofErr w:type="spellEnd"/>
      <w:r w:rsidRPr="0019013E">
        <w:rPr>
          <w:rFonts w:ascii="Times New Roman" w:hAnsi="Times New Roman"/>
        </w:rPr>
        <w:t xml:space="preserve"> </w:t>
      </w:r>
      <w:proofErr w:type="spellStart"/>
      <w:r w:rsidRPr="0019013E">
        <w:rPr>
          <w:rFonts w:ascii="Times New Roman" w:hAnsi="Times New Roman"/>
        </w:rPr>
        <w:t>Central</w:t>
      </w:r>
      <w:proofErr w:type="spellEnd"/>
      <w:r w:rsidRPr="0019013E">
        <w:rPr>
          <w:rFonts w:ascii="Times New Roman" w:hAnsi="Times New Roman"/>
        </w:rPr>
        <w:t xml:space="preserve"> infuzinės emulsijos </w:t>
      </w:r>
      <w:proofErr w:type="spellStart"/>
      <w:r w:rsidRPr="0019013E">
        <w:rPr>
          <w:rFonts w:ascii="Times New Roman" w:hAnsi="Times New Roman"/>
        </w:rPr>
        <w:t>talpyklė</w:t>
      </w:r>
      <w:proofErr w:type="spellEnd"/>
      <w:r w:rsidRPr="0019013E">
        <w:rPr>
          <w:rFonts w:ascii="Times New Roman" w:hAnsi="Times New Roman"/>
        </w:rPr>
        <w:t xml:space="preserve"> – tai trijų kamerų vidinis maišelis su apvalkalu. Maišelį perplėšiamos siūlės paskirsto į tris kameras. Deguonies absorbentas yra tarp maišelio ir apvalkalo.</w:t>
      </w:r>
    </w:p>
    <w:p w14:paraId="0821A72A" w14:textId="77777777" w:rsidR="00234FCB" w:rsidRPr="0019013E" w:rsidRDefault="00234FCB" w:rsidP="00234FCB">
      <w:pPr>
        <w:tabs>
          <w:tab w:val="left" w:pos="567"/>
        </w:tabs>
        <w:spacing w:after="0" w:line="240" w:lineRule="auto"/>
        <w:rPr>
          <w:rFonts w:ascii="Times New Roman" w:hAnsi="Times New Roman"/>
        </w:rPr>
      </w:pPr>
      <w:r w:rsidRPr="0019013E">
        <w:rPr>
          <w:rFonts w:ascii="Times New Roman" w:hAnsi="Times New Roman"/>
        </w:rPr>
        <w:t>Vidinis maišelis pagamintas iš daugiasluoksnės polimerinės plėvelės (</w:t>
      </w:r>
      <w:proofErr w:type="spellStart"/>
      <w:r w:rsidRPr="0019013E">
        <w:rPr>
          <w:rFonts w:ascii="Times New Roman" w:hAnsi="Times New Roman"/>
          <w:i/>
        </w:rPr>
        <w:t>Biofine</w:t>
      </w:r>
      <w:proofErr w:type="spellEnd"/>
      <w:r w:rsidRPr="0019013E">
        <w:rPr>
          <w:rFonts w:ascii="Times New Roman" w:hAnsi="Times New Roman"/>
        </w:rPr>
        <w:t xml:space="preserve">). </w:t>
      </w:r>
    </w:p>
    <w:p w14:paraId="0821A72B" w14:textId="77777777" w:rsidR="00234FCB" w:rsidRPr="0019013E" w:rsidRDefault="00234FCB" w:rsidP="00234FCB">
      <w:pPr>
        <w:tabs>
          <w:tab w:val="left" w:pos="567"/>
        </w:tabs>
        <w:spacing w:after="0" w:line="240" w:lineRule="auto"/>
        <w:rPr>
          <w:rFonts w:ascii="Times New Roman" w:hAnsi="Times New Roman"/>
        </w:rPr>
      </w:pPr>
    </w:p>
    <w:p w14:paraId="0821A72C" w14:textId="77777777" w:rsidR="00234FCB" w:rsidRPr="0019013E" w:rsidRDefault="00234FCB" w:rsidP="00234FCB">
      <w:pPr>
        <w:tabs>
          <w:tab w:val="left" w:pos="567"/>
        </w:tabs>
        <w:spacing w:after="0" w:line="240" w:lineRule="auto"/>
        <w:rPr>
          <w:rFonts w:ascii="Times New Roman" w:hAnsi="Times New Roman"/>
        </w:rPr>
      </w:pPr>
      <w:r w:rsidRPr="0019013E">
        <w:rPr>
          <w:rFonts w:ascii="Times New Roman" w:hAnsi="Times New Roman"/>
        </w:rPr>
        <w:lastRenderedPageBreak/>
        <w:t xml:space="preserve">Vidinio maišelio </w:t>
      </w:r>
      <w:proofErr w:type="spellStart"/>
      <w:r w:rsidRPr="0019013E">
        <w:rPr>
          <w:rFonts w:ascii="Times New Roman" w:hAnsi="Times New Roman"/>
          <w:i/>
        </w:rPr>
        <w:t>Biofine</w:t>
      </w:r>
      <w:proofErr w:type="spellEnd"/>
      <w:r w:rsidRPr="0019013E">
        <w:rPr>
          <w:rFonts w:ascii="Times New Roman" w:hAnsi="Times New Roman"/>
        </w:rPr>
        <w:t xml:space="preserve"> plėvelė yra pagaminta iš poli (propileno ir </w:t>
      </w:r>
      <w:proofErr w:type="spellStart"/>
      <w:r w:rsidRPr="0019013E">
        <w:rPr>
          <w:rFonts w:ascii="Times New Roman" w:hAnsi="Times New Roman"/>
        </w:rPr>
        <w:t>etileno</w:t>
      </w:r>
      <w:proofErr w:type="spellEnd"/>
      <w:r w:rsidRPr="0019013E">
        <w:rPr>
          <w:rFonts w:ascii="Times New Roman" w:hAnsi="Times New Roman"/>
        </w:rPr>
        <w:t xml:space="preserve"> </w:t>
      </w:r>
      <w:proofErr w:type="spellStart"/>
      <w:r w:rsidRPr="0019013E">
        <w:rPr>
          <w:rFonts w:ascii="Times New Roman" w:hAnsi="Times New Roman"/>
        </w:rPr>
        <w:t>kopolimero</w:t>
      </w:r>
      <w:proofErr w:type="spellEnd"/>
      <w:r w:rsidRPr="0019013E">
        <w:rPr>
          <w:rFonts w:ascii="Times New Roman" w:hAnsi="Times New Roman"/>
        </w:rPr>
        <w:t xml:space="preserve">), sintetinės gumos </w:t>
      </w:r>
      <w:proofErr w:type="spellStart"/>
      <w:r w:rsidRPr="0019013E">
        <w:rPr>
          <w:rFonts w:ascii="Times New Roman" w:hAnsi="Times New Roman"/>
        </w:rPr>
        <w:t>polistireno</w:t>
      </w:r>
      <w:proofErr w:type="spellEnd"/>
      <w:r w:rsidRPr="0019013E">
        <w:rPr>
          <w:rFonts w:ascii="Times New Roman" w:hAnsi="Times New Roman"/>
        </w:rPr>
        <w:t xml:space="preserve">, </w:t>
      </w:r>
      <w:proofErr w:type="spellStart"/>
      <w:r w:rsidRPr="0019013E">
        <w:rPr>
          <w:rFonts w:ascii="Times New Roman" w:hAnsi="Times New Roman"/>
        </w:rPr>
        <w:t>butileno</w:t>
      </w:r>
      <w:proofErr w:type="spellEnd"/>
      <w:r w:rsidRPr="0019013E">
        <w:rPr>
          <w:rFonts w:ascii="Times New Roman" w:hAnsi="Times New Roman"/>
        </w:rPr>
        <w:t xml:space="preserve"> ir </w:t>
      </w:r>
      <w:proofErr w:type="spellStart"/>
      <w:r w:rsidRPr="0019013E">
        <w:rPr>
          <w:rFonts w:ascii="Times New Roman" w:hAnsi="Times New Roman"/>
        </w:rPr>
        <w:t>etileno</w:t>
      </w:r>
      <w:proofErr w:type="spellEnd"/>
      <w:r w:rsidRPr="0019013E">
        <w:rPr>
          <w:rFonts w:ascii="Times New Roman" w:hAnsi="Times New Roman"/>
        </w:rPr>
        <w:t xml:space="preserve"> blokinio </w:t>
      </w:r>
      <w:proofErr w:type="spellStart"/>
      <w:r w:rsidRPr="0019013E">
        <w:rPr>
          <w:rFonts w:ascii="Times New Roman" w:hAnsi="Times New Roman"/>
        </w:rPr>
        <w:t>kopolimero</w:t>
      </w:r>
      <w:proofErr w:type="spellEnd"/>
      <w:r w:rsidRPr="0019013E">
        <w:rPr>
          <w:rFonts w:ascii="Times New Roman" w:hAnsi="Times New Roman"/>
        </w:rPr>
        <w:t xml:space="preserve"> (SEBS) ir sintetinės gumos </w:t>
      </w:r>
      <w:proofErr w:type="spellStart"/>
      <w:r w:rsidRPr="0019013E">
        <w:rPr>
          <w:rFonts w:ascii="Times New Roman" w:hAnsi="Times New Roman"/>
        </w:rPr>
        <w:t>polistireno</w:t>
      </w:r>
      <w:proofErr w:type="spellEnd"/>
      <w:r w:rsidRPr="0019013E">
        <w:rPr>
          <w:rFonts w:ascii="Times New Roman" w:hAnsi="Times New Roman"/>
        </w:rPr>
        <w:t xml:space="preserve"> ir blokinio </w:t>
      </w:r>
      <w:proofErr w:type="spellStart"/>
      <w:r w:rsidRPr="0019013E">
        <w:rPr>
          <w:rFonts w:ascii="Times New Roman" w:hAnsi="Times New Roman"/>
        </w:rPr>
        <w:t>izopreno</w:t>
      </w:r>
      <w:proofErr w:type="spellEnd"/>
      <w:r w:rsidRPr="0019013E">
        <w:rPr>
          <w:rFonts w:ascii="Times New Roman" w:hAnsi="Times New Roman"/>
        </w:rPr>
        <w:t xml:space="preserve"> (SIS). Infuzijos sistemos prijungimo ir papildomo prijungimo vietos pagamintos iš polipropileno ir sintetinės gumos </w:t>
      </w:r>
      <w:proofErr w:type="spellStart"/>
      <w:r w:rsidRPr="0019013E">
        <w:rPr>
          <w:rFonts w:ascii="Times New Roman" w:hAnsi="Times New Roman"/>
        </w:rPr>
        <w:t>polistireno</w:t>
      </w:r>
      <w:proofErr w:type="spellEnd"/>
      <w:r w:rsidRPr="0019013E">
        <w:rPr>
          <w:rFonts w:ascii="Times New Roman" w:hAnsi="Times New Roman"/>
        </w:rPr>
        <w:t xml:space="preserve">, </w:t>
      </w:r>
      <w:proofErr w:type="spellStart"/>
      <w:r w:rsidRPr="0019013E">
        <w:rPr>
          <w:rFonts w:ascii="Times New Roman" w:hAnsi="Times New Roman"/>
        </w:rPr>
        <w:t>butileno</w:t>
      </w:r>
      <w:proofErr w:type="spellEnd"/>
      <w:r w:rsidRPr="0019013E">
        <w:rPr>
          <w:rFonts w:ascii="Times New Roman" w:hAnsi="Times New Roman"/>
        </w:rPr>
        <w:t xml:space="preserve"> ir </w:t>
      </w:r>
      <w:proofErr w:type="spellStart"/>
      <w:r w:rsidRPr="0019013E">
        <w:rPr>
          <w:rFonts w:ascii="Times New Roman" w:hAnsi="Times New Roman"/>
        </w:rPr>
        <w:t>etileno</w:t>
      </w:r>
      <w:proofErr w:type="spellEnd"/>
      <w:r w:rsidRPr="0019013E">
        <w:rPr>
          <w:rFonts w:ascii="Times New Roman" w:hAnsi="Times New Roman"/>
        </w:rPr>
        <w:t xml:space="preserve"> blokinio </w:t>
      </w:r>
      <w:proofErr w:type="spellStart"/>
      <w:r w:rsidRPr="0019013E">
        <w:rPr>
          <w:rFonts w:ascii="Times New Roman" w:hAnsi="Times New Roman"/>
        </w:rPr>
        <w:t>kopolimero</w:t>
      </w:r>
      <w:proofErr w:type="spellEnd"/>
      <w:r w:rsidRPr="0019013E">
        <w:rPr>
          <w:rFonts w:ascii="Times New Roman" w:hAnsi="Times New Roman"/>
        </w:rPr>
        <w:t xml:space="preserve"> (SEBS). Jos užkimštos sintetiniais </w:t>
      </w:r>
      <w:proofErr w:type="spellStart"/>
      <w:r w:rsidRPr="0019013E">
        <w:rPr>
          <w:rFonts w:ascii="Times New Roman" w:hAnsi="Times New Roman"/>
        </w:rPr>
        <w:t>poliizopreno</w:t>
      </w:r>
      <w:proofErr w:type="spellEnd"/>
      <w:r w:rsidRPr="0019013E">
        <w:rPr>
          <w:rFonts w:ascii="Times New Roman" w:hAnsi="Times New Roman"/>
        </w:rPr>
        <w:t xml:space="preserve"> (be latekso) kamščiais.</w:t>
      </w:r>
    </w:p>
    <w:p w14:paraId="0821A72D" w14:textId="77777777" w:rsidR="00234FCB" w:rsidRPr="0019013E" w:rsidRDefault="00234FCB" w:rsidP="00234FCB">
      <w:pPr>
        <w:tabs>
          <w:tab w:val="left" w:pos="567"/>
        </w:tabs>
        <w:spacing w:after="0" w:line="240" w:lineRule="auto"/>
        <w:rPr>
          <w:rFonts w:ascii="Times New Roman" w:hAnsi="Times New Roman"/>
        </w:rPr>
      </w:pPr>
      <w:r w:rsidRPr="0019013E">
        <w:rPr>
          <w:rFonts w:ascii="Times New Roman" w:hAnsi="Times New Roman"/>
        </w:rPr>
        <w:t xml:space="preserve">Aklinoji prijungimo vieta, naudojama tik gamybos metu, pagaminta iš polipropileno, užkimšta sintetiniu </w:t>
      </w:r>
      <w:proofErr w:type="spellStart"/>
      <w:r w:rsidRPr="0019013E">
        <w:rPr>
          <w:rFonts w:ascii="Times New Roman" w:hAnsi="Times New Roman"/>
        </w:rPr>
        <w:t>poliizopreno</w:t>
      </w:r>
      <w:proofErr w:type="spellEnd"/>
      <w:r w:rsidRPr="0019013E">
        <w:rPr>
          <w:rFonts w:ascii="Times New Roman" w:hAnsi="Times New Roman"/>
        </w:rPr>
        <w:t xml:space="preserve"> (be latekso) kamščiu.</w:t>
      </w:r>
    </w:p>
    <w:p w14:paraId="0821A72E" w14:textId="77777777" w:rsidR="00234FCB" w:rsidRPr="0019013E" w:rsidRDefault="00234FCB" w:rsidP="00234FCB">
      <w:pPr>
        <w:tabs>
          <w:tab w:val="left" w:pos="567"/>
        </w:tabs>
        <w:spacing w:after="0" w:line="240" w:lineRule="auto"/>
        <w:rPr>
          <w:rFonts w:ascii="Times New Roman" w:hAnsi="Times New Roman"/>
        </w:rPr>
      </w:pPr>
    </w:p>
    <w:p w14:paraId="0821A72F" w14:textId="77777777" w:rsidR="00234FCB" w:rsidRPr="0019013E" w:rsidRDefault="00234FCB" w:rsidP="00234FCB">
      <w:pPr>
        <w:tabs>
          <w:tab w:val="left" w:pos="567"/>
        </w:tabs>
        <w:spacing w:after="0" w:line="240" w:lineRule="auto"/>
        <w:rPr>
          <w:rFonts w:ascii="Times New Roman" w:hAnsi="Times New Roman"/>
          <w:i/>
        </w:rPr>
      </w:pPr>
      <w:r w:rsidRPr="0019013E">
        <w:rPr>
          <w:rFonts w:ascii="Times New Roman" w:hAnsi="Times New Roman"/>
          <w:i/>
        </w:rPr>
        <w:t xml:space="preserve">Pakuotės dydžiai: </w:t>
      </w:r>
    </w:p>
    <w:p w14:paraId="0821A730" w14:textId="77777777" w:rsidR="00234FCB" w:rsidRPr="0019013E" w:rsidRDefault="00234FCB" w:rsidP="00234FCB">
      <w:pPr>
        <w:tabs>
          <w:tab w:val="left" w:pos="567"/>
        </w:tabs>
        <w:spacing w:after="0" w:line="240" w:lineRule="auto"/>
        <w:rPr>
          <w:rFonts w:ascii="Times New Roman" w:hAnsi="Times New Roman"/>
        </w:rPr>
      </w:pPr>
      <w:r w:rsidRPr="0019013E">
        <w:rPr>
          <w:rFonts w:ascii="Times New Roman" w:hAnsi="Times New Roman"/>
        </w:rPr>
        <w:t>1 x493 ml</w:t>
      </w:r>
      <w:r w:rsidRPr="00234FCB">
        <w:rPr>
          <w:rFonts w:ascii="Times New Roman" w:hAnsi="Times New Roman"/>
        </w:rPr>
        <w:t>,</w:t>
      </w:r>
      <w:r w:rsidRPr="0019013E">
        <w:rPr>
          <w:rFonts w:ascii="Times New Roman" w:hAnsi="Times New Roman"/>
        </w:rPr>
        <w:t xml:space="preserve"> 6 x 493 ml</w:t>
      </w:r>
    </w:p>
    <w:p w14:paraId="0821A731" w14:textId="77777777" w:rsidR="00234FCB" w:rsidRPr="0019013E" w:rsidRDefault="00234FCB" w:rsidP="00234FCB">
      <w:pPr>
        <w:tabs>
          <w:tab w:val="left" w:pos="567"/>
        </w:tabs>
        <w:spacing w:after="0" w:line="240" w:lineRule="auto"/>
        <w:rPr>
          <w:rFonts w:ascii="Times New Roman" w:hAnsi="Times New Roman"/>
        </w:rPr>
      </w:pPr>
      <w:r w:rsidRPr="0019013E">
        <w:rPr>
          <w:rFonts w:ascii="Times New Roman" w:hAnsi="Times New Roman"/>
        </w:rPr>
        <w:t>1 x 986 ml</w:t>
      </w:r>
      <w:r w:rsidRPr="00234FCB">
        <w:rPr>
          <w:rFonts w:ascii="Times New Roman" w:hAnsi="Times New Roman"/>
        </w:rPr>
        <w:t>,</w:t>
      </w:r>
      <w:r w:rsidRPr="0019013E">
        <w:rPr>
          <w:rFonts w:ascii="Times New Roman" w:hAnsi="Times New Roman"/>
        </w:rPr>
        <w:t xml:space="preserve"> 4 x 986 ml</w:t>
      </w:r>
    </w:p>
    <w:p w14:paraId="0821A732" w14:textId="77777777" w:rsidR="00234FCB" w:rsidRPr="0019013E" w:rsidRDefault="00234FCB" w:rsidP="00234FCB">
      <w:pPr>
        <w:tabs>
          <w:tab w:val="left" w:pos="567"/>
        </w:tabs>
        <w:spacing w:after="0" w:line="240" w:lineRule="auto"/>
        <w:rPr>
          <w:rFonts w:ascii="Times New Roman" w:hAnsi="Times New Roman"/>
        </w:rPr>
      </w:pPr>
      <w:r w:rsidRPr="0019013E">
        <w:rPr>
          <w:rFonts w:ascii="Times New Roman" w:hAnsi="Times New Roman"/>
        </w:rPr>
        <w:t>1 x 1477 ml</w:t>
      </w:r>
      <w:r w:rsidRPr="00234FCB">
        <w:rPr>
          <w:rFonts w:ascii="Times New Roman" w:hAnsi="Times New Roman"/>
        </w:rPr>
        <w:t>,</w:t>
      </w:r>
      <w:r w:rsidRPr="0019013E">
        <w:rPr>
          <w:rFonts w:ascii="Times New Roman" w:hAnsi="Times New Roman"/>
        </w:rPr>
        <w:t xml:space="preserve"> 4 x 1477 ml</w:t>
      </w:r>
    </w:p>
    <w:p w14:paraId="0821A733" w14:textId="77777777" w:rsidR="00234FCB" w:rsidRPr="0019013E" w:rsidRDefault="00234FCB" w:rsidP="00234FCB">
      <w:pPr>
        <w:tabs>
          <w:tab w:val="left" w:pos="567"/>
        </w:tabs>
        <w:spacing w:after="0" w:line="240" w:lineRule="auto"/>
        <w:rPr>
          <w:rFonts w:ascii="Times New Roman" w:hAnsi="Times New Roman"/>
        </w:rPr>
      </w:pPr>
      <w:r w:rsidRPr="0019013E">
        <w:rPr>
          <w:rFonts w:ascii="Times New Roman" w:hAnsi="Times New Roman"/>
        </w:rPr>
        <w:t>1 x 1970 ml</w:t>
      </w:r>
      <w:r w:rsidRPr="00234FCB">
        <w:rPr>
          <w:rFonts w:ascii="Times New Roman" w:hAnsi="Times New Roman"/>
        </w:rPr>
        <w:t>,</w:t>
      </w:r>
      <w:r w:rsidRPr="0019013E">
        <w:rPr>
          <w:rFonts w:ascii="Times New Roman" w:hAnsi="Times New Roman"/>
        </w:rPr>
        <w:t xml:space="preserve"> 4 x 1970 ml</w:t>
      </w:r>
    </w:p>
    <w:p w14:paraId="0821A734" w14:textId="77777777" w:rsidR="00234FCB" w:rsidRPr="0019013E" w:rsidRDefault="00234FCB" w:rsidP="00234FCB">
      <w:pPr>
        <w:tabs>
          <w:tab w:val="left" w:pos="567"/>
        </w:tabs>
        <w:spacing w:after="0" w:line="240" w:lineRule="auto"/>
        <w:rPr>
          <w:rFonts w:ascii="Times New Roman" w:hAnsi="Times New Roman"/>
        </w:rPr>
      </w:pPr>
      <w:r w:rsidRPr="0019013E">
        <w:rPr>
          <w:rFonts w:ascii="Times New Roman" w:hAnsi="Times New Roman"/>
        </w:rPr>
        <w:t>1 x 2463 ml</w:t>
      </w:r>
      <w:r w:rsidR="000E5BA9">
        <w:rPr>
          <w:rFonts w:ascii="Times New Roman" w:hAnsi="Times New Roman"/>
        </w:rPr>
        <w:t>,</w:t>
      </w:r>
      <w:r w:rsidRPr="0019013E">
        <w:rPr>
          <w:rFonts w:ascii="Times New Roman" w:hAnsi="Times New Roman"/>
        </w:rPr>
        <w:t xml:space="preserve"> 3 x 2463 ml</w:t>
      </w:r>
    </w:p>
    <w:p w14:paraId="0821A735" w14:textId="77777777" w:rsidR="00234FCB" w:rsidRPr="0019013E" w:rsidRDefault="00234FCB" w:rsidP="00234FCB">
      <w:pPr>
        <w:tabs>
          <w:tab w:val="left" w:pos="567"/>
        </w:tabs>
        <w:spacing w:after="0" w:line="240" w:lineRule="auto"/>
        <w:rPr>
          <w:rFonts w:ascii="Times New Roman" w:hAnsi="Times New Roman"/>
        </w:rPr>
      </w:pPr>
    </w:p>
    <w:p w14:paraId="0821A736" w14:textId="77777777" w:rsidR="00234FCB" w:rsidRPr="0019013E" w:rsidRDefault="00234FCB" w:rsidP="00234FCB">
      <w:pPr>
        <w:tabs>
          <w:tab w:val="left" w:pos="567"/>
        </w:tabs>
        <w:spacing w:after="0" w:line="240" w:lineRule="auto"/>
        <w:rPr>
          <w:rFonts w:ascii="Times New Roman" w:hAnsi="Times New Roman"/>
        </w:rPr>
      </w:pPr>
      <w:r w:rsidRPr="0019013E">
        <w:rPr>
          <w:rFonts w:ascii="Times New Roman" w:hAnsi="Times New Roman"/>
        </w:rPr>
        <w:t>Gali būti tiekiamos ne visų dydžių pakuotės.</w:t>
      </w:r>
    </w:p>
    <w:p w14:paraId="0821A737" w14:textId="77777777" w:rsidR="00234FCB" w:rsidRPr="0019013E" w:rsidRDefault="00234FCB" w:rsidP="00234FCB">
      <w:pPr>
        <w:tabs>
          <w:tab w:val="left" w:pos="567"/>
        </w:tabs>
        <w:spacing w:after="0" w:line="240" w:lineRule="auto"/>
        <w:rPr>
          <w:rFonts w:ascii="Times New Roman" w:hAnsi="Times New Roman"/>
        </w:rPr>
      </w:pPr>
    </w:p>
    <w:p w14:paraId="0821A738" w14:textId="77777777" w:rsidR="00234FCB" w:rsidRPr="0019013E" w:rsidRDefault="00234FCB" w:rsidP="00234FCB">
      <w:pPr>
        <w:tabs>
          <w:tab w:val="left" w:pos="567"/>
        </w:tabs>
        <w:spacing w:after="0" w:line="240" w:lineRule="auto"/>
        <w:rPr>
          <w:rFonts w:ascii="Times New Roman" w:hAnsi="Times New Roman"/>
          <w:b/>
        </w:rPr>
      </w:pPr>
      <w:r w:rsidRPr="0019013E">
        <w:rPr>
          <w:rFonts w:ascii="Times New Roman" w:hAnsi="Times New Roman"/>
          <w:b/>
        </w:rPr>
        <w:t>6.6</w:t>
      </w:r>
      <w:r w:rsidRPr="0019013E">
        <w:rPr>
          <w:rFonts w:ascii="Times New Roman" w:hAnsi="Times New Roman"/>
          <w:b/>
        </w:rPr>
        <w:tab/>
        <w:t xml:space="preserve">Specialūs reikalavimai atliekoms tvarkyti ir vaistiniam preparatui ruošti </w:t>
      </w:r>
    </w:p>
    <w:p w14:paraId="0821A739" w14:textId="77777777" w:rsidR="00234FCB" w:rsidRPr="0019013E" w:rsidRDefault="00234FCB" w:rsidP="00234FCB">
      <w:pPr>
        <w:tabs>
          <w:tab w:val="left" w:pos="567"/>
        </w:tabs>
        <w:spacing w:after="0" w:line="240" w:lineRule="auto"/>
        <w:rPr>
          <w:rFonts w:ascii="Times New Roman" w:hAnsi="Times New Roman"/>
          <w:b/>
        </w:rPr>
      </w:pPr>
    </w:p>
    <w:p w14:paraId="0821A73A" w14:textId="77777777" w:rsidR="00234FCB" w:rsidRPr="0019013E" w:rsidRDefault="00234FCB" w:rsidP="00234FCB">
      <w:pPr>
        <w:tabs>
          <w:tab w:val="left" w:pos="567"/>
        </w:tabs>
        <w:spacing w:after="0" w:line="240" w:lineRule="auto"/>
        <w:rPr>
          <w:rFonts w:ascii="Times New Roman" w:hAnsi="Times New Roman"/>
          <w:i/>
        </w:rPr>
      </w:pPr>
      <w:r w:rsidRPr="0019013E">
        <w:rPr>
          <w:rFonts w:ascii="Times New Roman" w:hAnsi="Times New Roman"/>
          <w:i/>
        </w:rPr>
        <w:t>Vartojimo instrukcija</w:t>
      </w:r>
    </w:p>
    <w:p w14:paraId="0821A73B" w14:textId="77777777" w:rsidR="00234FCB" w:rsidRPr="0019013E" w:rsidRDefault="00234FCB" w:rsidP="00234FCB">
      <w:pPr>
        <w:tabs>
          <w:tab w:val="left" w:pos="567"/>
        </w:tabs>
        <w:spacing w:after="0" w:line="240" w:lineRule="auto"/>
        <w:rPr>
          <w:rFonts w:ascii="Times New Roman" w:hAnsi="Times New Roman"/>
        </w:rPr>
      </w:pPr>
      <w:r w:rsidRPr="0019013E">
        <w:rPr>
          <w:rFonts w:ascii="Times New Roman" w:hAnsi="Times New Roman"/>
        </w:rPr>
        <w:t>Jei pakuotė pažeista, preparato vartoti draudžiama. Preparatą galima vartoti tik tuo atveju, jei aminorūgščių ir gliukozės tirpalai yra skaidrūs ir bespalviai arba šiek tiek gelsvi, o lipidų emulsija balta ir homogeninė.</w:t>
      </w:r>
    </w:p>
    <w:p w14:paraId="0821A73C" w14:textId="77777777" w:rsidR="00234FCB" w:rsidRPr="0019013E" w:rsidRDefault="00234FCB" w:rsidP="00234FCB">
      <w:pPr>
        <w:tabs>
          <w:tab w:val="left" w:pos="567"/>
        </w:tabs>
        <w:spacing w:after="0" w:line="240" w:lineRule="auto"/>
        <w:rPr>
          <w:rFonts w:ascii="Times New Roman" w:hAnsi="Times New Roman"/>
        </w:rPr>
      </w:pPr>
      <w:r w:rsidRPr="0019013E">
        <w:rPr>
          <w:rFonts w:ascii="Times New Roman" w:hAnsi="Times New Roman"/>
        </w:rPr>
        <w:t>Maišelio trijų skyrių turinį reikia sumaišyti prieš vartojimą ir prieš bet kuriuos priedus supilant per papildomo prijungimo angą.</w:t>
      </w:r>
    </w:p>
    <w:p w14:paraId="0821A73D" w14:textId="77777777" w:rsidR="00234FCB" w:rsidRPr="0019013E" w:rsidRDefault="00234FCB" w:rsidP="00234FCB">
      <w:pPr>
        <w:tabs>
          <w:tab w:val="left" w:pos="567"/>
        </w:tabs>
        <w:spacing w:after="0" w:line="240" w:lineRule="auto"/>
        <w:rPr>
          <w:rFonts w:ascii="Times New Roman" w:hAnsi="Times New Roman"/>
        </w:rPr>
      </w:pPr>
    </w:p>
    <w:p w14:paraId="0821A73E" w14:textId="77777777" w:rsidR="00234FCB" w:rsidRPr="0019013E" w:rsidRDefault="00234FCB" w:rsidP="00234FCB">
      <w:pPr>
        <w:tabs>
          <w:tab w:val="left" w:pos="567"/>
        </w:tabs>
        <w:spacing w:after="0" w:line="240" w:lineRule="auto"/>
        <w:rPr>
          <w:rFonts w:ascii="Times New Roman" w:hAnsi="Times New Roman"/>
        </w:rPr>
      </w:pPr>
      <w:r w:rsidRPr="0019013E">
        <w:rPr>
          <w:rFonts w:ascii="Times New Roman" w:hAnsi="Times New Roman"/>
        </w:rPr>
        <w:t>Atskyrus perplėšiamas siūles, maišelį reikia kelis kartus pavartyti, kad mišinys taptų homogeninis, be emulsijos fazių atsiskyrimo požymių.</w:t>
      </w:r>
    </w:p>
    <w:p w14:paraId="0821A73F" w14:textId="77777777" w:rsidR="00234FCB" w:rsidRPr="0019013E" w:rsidRDefault="00234FCB" w:rsidP="00234FCB">
      <w:pPr>
        <w:tabs>
          <w:tab w:val="left" w:pos="567"/>
        </w:tabs>
        <w:spacing w:after="0" w:line="240" w:lineRule="auto"/>
        <w:rPr>
          <w:rFonts w:ascii="Times New Roman" w:hAnsi="Times New Roman"/>
        </w:rPr>
      </w:pPr>
    </w:p>
    <w:p w14:paraId="0821A740" w14:textId="77777777" w:rsidR="00234FCB" w:rsidRPr="0019013E" w:rsidRDefault="00234FCB" w:rsidP="00234FCB">
      <w:pPr>
        <w:tabs>
          <w:tab w:val="left" w:pos="567"/>
        </w:tabs>
        <w:spacing w:after="0" w:line="240" w:lineRule="auto"/>
        <w:rPr>
          <w:rFonts w:ascii="Times New Roman" w:hAnsi="Times New Roman"/>
          <w:i/>
        </w:rPr>
      </w:pPr>
      <w:r w:rsidRPr="0019013E">
        <w:rPr>
          <w:rFonts w:ascii="Times New Roman" w:hAnsi="Times New Roman"/>
          <w:i/>
        </w:rPr>
        <w:t>Suderinamumas</w:t>
      </w:r>
    </w:p>
    <w:p w14:paraId="0821A741" w14:textId="7539BFF3" w:rsidR="000707BD" w:rsidRPr="00FD1181" w:rsidRDefault="00070AD6" w:rsidP="000707BD">
      <w:pPr>
        <w:tabs>
          <w:tab w:val="left" w:pos="567"/>
        </w:tabs>
        <w:spacing w:after="0" w:line="240" w:lineRule="auto"/>
        <w:rPr>
          <w:rFonts w:ascii="Times New Roman" w:eastAsia="Times New Roman" w:hAnsi="Times New Roman"/>
        </w:rPr>
      </w:pPr>
      <w:r w:rsidRPr="00070AD6">
        <w:rPr>
          <w:rFonts w:ascii="Times New Roman" w:eastAsia="Times New Roman" w:hAnsi="Times New Roman"/>
        </w:rPr>
        <w:t xml:space="preserve">Turima duomenų apie suderinamumą </w:t>
      </w:r>
      <w:r w:rsidR="001F4962">
        <w:rPr>
          <w:rFonts w:ascii="Times New Roman" w:eastAsia="Times New Roman" w:hAnsi="Times New Roman"/>
        </w:rPr>
        <w:t xml:space="preserve">su </w:t>
      </w:r>
      <w:r w:rsidR="000707BD">
        <w:rPr>
          <w:rFonts w:ascii="Times New Roman" w:eastAsia="Times New Roman" w:hAnsi="Times New Roman"/>
        </w:rPr>
        <w:t>pr</w:t>
      </w:r>
      <w:r w:rsidR="000707BD" w:rsidRPr="00FD1181">
        <w:rPr>
          <w:rFonts w:ascii="Times New Roman" w:eastAsia="Times New Roman" w:hAnsi="Times New Roman"/>
        </w:rPr>
        <w:t>ekės ženklą turin</w:t>
      </w:r>
      <w:r w:rsidR="001F4962">
        <w:rPr>
          <w:rFonts w:ascii="Times New Roman" w:eastAsia="Times New Roman" w:hAnsi="Times New Roman"/>
        </w:rPr>
        <w:t>čiais</w:t>
      </w:r>
      <w:r w:rsidR="000707BD" w:rsidRPr="00FD1181">
        <w:rPr>
          <w:rFonts w:ascii="Times New Roman" w:eastAsia="Times New Roman" w:hAnsi="Times New Roman"/>
        </w:rPr>
        <w:t xml:space="preserve"> vaistiniai</w:t>
      </w:r>
      <w:r w:rsidR="001F4962">
        <w:rPr>
          <w:rFonts w:ascii="Times New Roman" w:eastAsia="Times New Roman" w:hAnsi="Times New Roman"/>
        </w:rPr>
        <w:t>s</w:t>
      </w:r>
      <w:r w:rsidR="000707BD" w:rsidRPr="00FD1181">
        <w:rPr>
          <w:rFonts w:ascii="Times New Roman" w:eastAsia="Times New Roman" w:hAnsi="Times New Roman"/>
        </w:rPr>
        <w:t xml:space="preserve"> preparatai</w:t>
      </w:r>
      <w:r w:rsidR="001F4962">
        <w:rPr>
          <w:rFonts w:ascii="Times New Roman" w:eastAsia="Times New Roman" w:hAnsi="Times New Roman"/>
        </w:rPr>
        <w:t>s</w:t>
      </w:r>
      <w:r w:rsidR="000707BD" w:rsidRPr="00FD1181">
        <w:rPr>
          <w:rFonts w:ascii="Times New Roman" w:eastAsia="Times New Roman" w:hAnsi="Times New Roman"/>
        </w:rPr>
        <w:t xml:space="preserve"> </w:t>
      </w:r>
      <w:proofErr w:type="spellStart"/>
      <w:r w:rsidR="000707BD" w:rsidRPr="00FD1181">
        <w:rPr>
          <w:rFonts w:ascii="Times New Roman" w:eastAsia="Times New Roman" w:hAnsi="Times New Roman"/>
        </w:rPr>
        <w:t>Dipeptiven</w:t>
      </w:r>
      <w:proofErr w:type="spellEnd"/>
      <w:r w:rsidR="000707BD" w:rsidRPr="00FD1181">
        <w:rPr>
          <w:rFonts w:ascii="Times New Roman" w:eastAsia="Times New Roman" w:hAnsi="Times New Roman"/>
        </w:rPr>
        <w:t xml:space="preserve">, </w:t>
      </w:r>
      <w:proofErr w:type="spellStart"/>
      <w:r w:rsidR="001F4962">
        <w:rPr>
          <w:rFonts w:ascii="Times New Roman" w:eastAsia="Times New Roman" w:hAnsi="Times New Roman"/>
        </w:rPr>
        <w:t>Addamel</w:t>
      </w:r>
      <w:proofErr w:type="spellEnd"/>
      <w:r w:rsidR="00BB45E9">
        <w:rPr>
          <w:rFonts w:ascii="Times New Roman" w:eastAsia="Times New Roman" w:hAnsi="Times New Roman"/>
        </w:rPr>
        <w:t> N</w:t>
      </w:r>
      <w:r w:rsidR="001F4962">
        <w:rPr>
          <w:rFonts w:ascii="Times New Roman" w:eastAsia="Times New Roman" w:hAnsi="Times New Roman"/>
        </w:rPr>
        <w:t xml:space="preserve"> / </w:t>
      </w:r>
      <w:proofErr w:type="spellStart"/>
      <w:r w:rsidR="000707BD" w:rsidRPr="00FD1181">
        <w:rPr>
          <w:rFonts w:ascii="Times New Roman" w:eastAsia="Times New Roman" w:hAnsi="Times New Roman"/>
        </w:rPr>
        <w:t>Addaven</w:t>
      </w:r>
      <w:proofErr w:type="spellEnd"/>
      <w:r w:rsidR="000707BD" w:rsidRPr="00FD1181">
        <w:rPr>
          <w:rFonts w:ascii="Times New Roman" w:eastAsia="Times New Roman" w:hAnsi="Times New Roman"/>
        </w:rPr>
        <w:t xml:space="preserve">, </w:t>
      </w:r>
      <w:proofErr w:type="spellStart"/>
      <w:r w:rsidR="001F4962">
        <w:rPr>
          <w:rFonts w:ascii="Times New Roman" w:eastAsia="Times New Roman" w:hAnsi="Times New Roman"/>
        </w:rPr>
        <w:t>Glycophos</w:t>
      </w:r>
      <w:proofErr w:type="spellEnd"/>
      <w:r w:rsidR="001F4962">
        <w:rPr>
          <w:rFonts w:ascii="Times New Roman" w:eastAsia="Times New Roman" w:hAnsi="Times New Roman"/>
        </w:rPr>
        <w:t xml:space="preserve">, </w:t>
      </w:r>
      <w:proofErr w:type="spellStart"/>
      <w:r w:rsidR="001F4962">
        <w:rPr>
          <w:rFonts w:ascii="Times New Roman" w:eastAsia="Times New Roman" w:hAnsi="Times New Roman"/>
        </w:rPr>
        <w:t>Addiphos</w:t>
      </w:r>
      <w:proofErr w:type="spellEnd"/>
      <w:r w:rsidR="001F4962">
        <w:rPr>
          <w:rFonts w:ascii="Times New Roman" w:eastAsia="Times New Roman" w:hAnsi="Times New Roman"/>
        </w:rPr>
        <w:t xml:space="preserve">, </w:t>
      </w:r>
      <w:proofErr w:type="spellStart"/>
      <w:r w:rsidR="000707BD" w:rsidRPr="00FD1181">
        <w:rPr>
          <w:rFonts w:ascii="Times New Roman" w:eastAsia="Times New Roman" w:hAnsi="Times New Roman"/>
        </w:rPr>
        <w:t>Vitalipid</w:t>
      </w:r>
      <w:proofErr w:type="spellEnd"/>
      <w:r w:rsidR="000707BD" w:rsidRPr="00FD1181">
        <w:rPr>
          <w:rFonts w:ascii="Times New Roman" w:eastAsia="Times New Roman" w:hAnsi="Times New Roman"/>
        </w:rPr>
        <w:t xml:space="preserve"> N </w:t>
      </w:r>
      <w:proofErr w:type="spellStart"/>
      <w:r w:rsidR="000707BD" w:rsidRPr="00FD1181">
        <w:rPr>
          <w:rFonts w:ascii="Times New Roman" w:eastAsia="Times New Roman" w:hAnsi="Times New Roman"/>
        </w:rPr>
        <w:t>Adult</w:t>
      </w:r>
      <w:proofErr w:type="spellEnd"/>
      <w:r w:rsidR="000707BD" w:rsidRPr="00FD1181">
        <w:rPr>
          <w:rFonts w:ascii="Times New Roman" w:eastAsia="Times New Roman" w:hAnsi="Times New Roman"/>
        </w:rPr>
        <w:t xml:space="preserve"> </w:t>
      </w:r>
      <w:r w:rsidR="001F4962">
        <w:rPr>
          <w:rFonts w:ascii="Times New Roman" w:eastAsia="Times New Roman" w:hAnsi="Times New Roman"/>
        </w:rPr>
        <w:t xml:space="preserve">/ </w:t>
      </w:r>
      <w:proofErr w:type="spellStart"/>
      <w:r w:rsidR="001F4962">
        <w:rPr>
          <w:rFonts w:ascii="Times New Roman" w:eastAsia="Times New Roman" w:hAnsi="Times New Roman"/>
        </w:rPr>
        <w:t>Infant</w:t>
      </w:r>
      <w:proofErr w:type="spellEnd"/>
      <w:r w:rsidR="001F4962">
        <w:rPr>
          <w:rFonts w:ascii="Times New Roman" w:eastAsia="Times New Roman" w:hAnsi="Times New Roman"/>
        </w:rPr>
        <w:t xml:space="preserve"> </w:t>
      </w:r>
      <w:r w:rsidR="000707BD" w:rsidRPr="00FD1181">
        <w:rPr>
          <w:rFonts w:ascii="Times New Roman" w:eastAsia="Times New Roman" w:hAnsi="Times New Roman"/>
        </w:rPr>
        <w:t xml:space="preserve">ir </w:t>
      </w:r>
      <w:proofErr w:type="spellStart"/>
      <w:r w:rsidR="000707BD" w:rsidRPr="00FD1181">
        <w:rPr>
          <w:rFonts w:ascii="Times New Roman" w:eastAsia="Times New Roman" w:hAnsi="Times New Roman"/>
        </w:rPr>
        <w:t>Soluvit</w:t>
      </w:r>
      <w:proofErr w:type="spellEnd"/>
      <w:r w:rsidR="002A0BDF">
        <w:rPr>
          <w:rFonts w:ascii="Times New Roman" w:eastAsia="Times New Roman" w:hAnsi="Times New Roman"/>
        </w:rPr>
        <w:t> </w:t>
      </w:r>
      <w:r w:rsidR="000707BD" w:rsidRPr="00FD1181">
        <w:rPr>
          <w:rFonts w:ascii="Times New Roman" w:eastAsia="Times New Roman" w:hAnsi="Times New Roman"/>
        </w:rPr>
        <w:t xml:space="preserve">N </w:t>
      </w:r>
      <w:r w:rsidR="00C448F3">
        <w:rPr>
          <w:rFonts w:ascii="Times New Roman" w:eastAsia="Times New Roman" w:hAnsi="Times New Roman"/>
        </w:rPr>
        <w:t>(</w:t>
      </w:r>
      <w:r w:rsidR="000707BD" w:rsidRPr="00FD1181">
        <w:rPr>
          <w:rFonts w:ascii="Times New Roman" w:eastAsia="Times New Roman" w:hAnsi="Times New Roman"/>
        </w:rPr>
        <w:t>nurodytais kiekiais</w:t>
      </w:r>
      <w:r w:rsidR="00C448F3">
        <w:rPr>
          <w:rFonts w:ascii="Times New Roman" w:eastAsia="Times New Roman" w:hAnsi="Times New Roman"/>
        </w:rPr>
        <w:t>)</w:t>
      </w:r>
      <w:r w:rsidR="000707BD" w:rsidRPr="00FD1181">
        <w:rPr>
          <w:rFonts w:ascii="Times New Roman" w:eastAsia="Times New Roman" w:hAnsi="Times New Roman"/>
        </w:rPr>
        <w:t xml:space="preserve"> ir </w:t>
      </w:r>
      <w:proofErr w:type="spellStart"/>
      <w:r w:rsidR="000707BD" w:rsidRPr="00FD1181">
        <w:rPr>
          <w:rFonts w:ascii="Times New Roman" w:eastAsia="Times New Roman" w:hAnsi="Times New Roman"/>
        </w:rPr>
        <w:t>generiniai</w:t>
      </w:r>
      <w:r w:rsidR="001F4962">
        <w:rPr>
          <w:rFonts w:ascii="Times New Roman" w:eastAsia="Times New Roman" w:hAnsi="Times New Roman"/>
        </w:rPr>
        <w:t>s</w:t>
      </w:r>
      <w:proofErr w:type="spellEnd"/>
      <w:r w:rsidR="000707BD" w:rsidRPr="00FD1181">
        <w:rPr>
          <w:rFonts w:ascii="Times New Roman" w:eastAsia="Times New Roman" w:hAnsi="Times New Roman"/>
        </w:rPr>
        <w:t xml:space="preserve"> elektrolitų tirpalai</w:t>
      </w:r>
      <w:r w:rsidR="001F4962">
        <w:rPr>
          <w:rFonts w:ascii="Times New Roman" w:eastAsia="Times New Roman" w:hAnsi="Times New Roman"/>
        </w:rPr>
        <w:t>s</w:t>
      </w:r>
      <w:r w:rsidR="000707BD" w:rsidRPr="00FD1181">
        <w:rPr>
          <w:rFonts w:ascii="Times New Roman" w:eastAsia="Times New Roman" w:hAnsi="Times New Roman"/>
        </w:rPr>
        <w:t xml:space="preserve"> </w:t>
      </w:r>
      <w:r w:rsidR="00C448F3">
        <w:rPr>
          <w:rFonts w:ascii="Times New Roman" w:eastAsia="Times New Roman" w:hAnsi="Times New Roman"/>
        </w:rPr>
        <w:t>(</w:t>
      </w:r>
      <w:r w:rsidR="000707BD" w:rsidRPr="00FD1181">
        <w:rPr>
          <w:rFonts w:ascii="Times New Roman" w:eastAsia="Times New Roman" w:hAnsi="Times New Roman"/>
        </w:rPr>
        <w:t>nurodytomis koncentracijomis</w:t>
      </w:r>
      <w:r w:rsidR="00C448F3">
        <w:rPr>
          <w:rFonts w:ascii="Times New Roman" w:eastAsia="Times New Roman" w:hAnsi="Times New Roman"/>
        </w:rPr>
        <w:t>)</w:t>
      </w:r>
      <w:r w:rsidR="000707BD" w:rsidRPr="00FD1181">
        <w:rPr>
          <w:rFonts w:ascii="Times New Roman" w:eastAsia="Times New Roman" w:hAnsi="Times New Roman"/>
        </w:rPr>
        <w:t>. Jei papildomai įšvirkščiama elektrolitų, reikia atsižvelgti į maišelyje jau esantį kiekį, kad būtų patenkint</w:t>
      </w:r>
      <w:r w:rsidR="003E3AE9">
        <w:rPr>
          <w:rFonts w:ascii="Times New Roman" w:eastAsia="Times New Roman" w:hAnsi="Times New Roman"/>
        </w:rPr>
        <w:t>i</w:t>
      </w:r>
      <w:r w:rsidR="000707BD" w:rsidRPr="00FD1181">
        <w:rPr>
          <w:rFonts w:ascii="Times New Roman" w:eastAsia="Times New Roman" w:hAnsi="Times New Roman"/>
        </w:rPr>
        <w:t xml:space="preserve"> klinikini</w:t>
      </w:r>
      <w:r w:rsidR="001F4962">
        <w:rPr>
          <w:rFonts w:ascii="Times New Roman" w:eastAsia="Times New Roman" w:hAnsi="Times New Roman"/>
        </w:rPr>
        <w:t>ai</w:t>
      </w:r>
      <w:r w:rsidR="000707BD" w:rsidRPr="00FD1181">
        <w:rPr>
          <w:rFonts w:ascii="Times New Roman" w:eastAsia="Times New Roman" w:hAnsi="Times New Roman"/>
        </w:rPr>
        <w:t xml:space="preserve"> paciento poreiki</w:t>
      </w:r>
      <w:r w:rsidR="001F4962">
        <w:rPr>
          <w:rFonts w:ascii="Times New Roman" w:eastAsia="Times New Roman" w:hAnsi="Times New Roman"/>
        </w:rPr>
        <w:t>ai</w:t>
      </w:r>
      <w:r w:rsidR="000707BD" w:rsidRPr="00FD1181">
        <w:rPr>
          <w:rFonts w:ascii="Times New Roman" w:eastAsia="Times New Roman" w:hAnsi="Times New Roman"/>
        </w:rPr>
        <w:t>. Gauti duomenys pa</w:t>
      </w:r>
      <w:r w:rsidR="000707BD">
        <w:rPr>
          <w:rFonts w:ascii="Times New Roman" w:eastAsia="Times New Roman" w:hAnsi="Times New Roman"/>
        </w:rPr>
        <w:t>tvirtina</w:t>
      </w:r>
      <w:r w:rsidR="000707BD" w:rsidRPr="00FD1181">
        <w:rPr>
          <w:rFonts w:ascii="Times New Roman" w:eastAsia="Times New Roman" w:hAnsi="Times New Roman"/>
        </w:rPr>
        <w:t xml:space="preserve"> priedų įšvirkštimą į suaktyvintą maišelį, remiantis toliau esančioje lentelėje pateikta apibendrinta informacija.</w:t>
      </w:r>
    </w:p>
    <w:p w14:paraId="0821A742" w14:textId="77777777" w:rsidR="000707BD" w:rsidRDefault="000707BD" w:rsidP="000707BD">
      <w:pPr>
        <w:tabs>
          <w:tab w:val="left" w:pos="567"/>
        </w:tabs>
        <w:spacing w:after="0" w:line="240" w:lineRule="auto"/>
        <w:rPr>
          <w:rFonts w:ascii="Times New Roman" w:eastAsia="Times New Roman" w:hAnsi="Times New Roman"/>
        </w:rPr>
      </w:pPr>
    </w:p>
    <w:p w14:paraId="0821A743" w14:textId="77777777" w:rsidR="00B40757" w:rsidRDefault="00B40757" w:rsidP="000707BD">
      <w:pPr>
        <w:tabs>
          <w:tab w:val="left" w:pos="567"/>
        </w:tabs>
        <w:spacing w:after="0" w:line="240" w:lineRule="auto"/>
        <w:rPr>
          <w:rFonts w:ascii="Times New Roman" w:eastAsia="Times New Roman" w:hAnsi="Times New Roman"/>
        </w:rPr>
      </w:pPr>
      <w:r w:rsidRPr="00B40757">
        <w:rPr>
          <w:rFonts w:ascii="Times New Roman" w:eastAsia="Times New Roman" w:hAnsi="Times New Roman"/>
        </w:rPr>
        <w:t>Suderinamum</w:t>
      </w:r>
      <w:r w:rsidR="003C52E0">
        <w:rPr>
          <w:rFonts w:ascii="Times New Roman" w:eastAsia="Times New Roman" w:hAnsi="Times New Roman"/>
        </w:rPr>
        <w:t xml:space="preserve">o </w:t>
      </w:r>
      <w:r w:rsidR="0085030B">
        <w:rPr>
          <w:rFonts w:ascii="Times New Roman" w:eastAsia="Times New Roman" w:hAnsi="Times New Roman"/>
        </w:rPr>
        <w:t xml:space="preserve">ribos </w:t>
      </w:r>
      <w:r w:rsidR="003C52E0">
        <w:rPr>
          <w:rFonts w:ascii="Times New Roman" w:eastAsia="Times New Roman" w:hAnsi="Times New Roman"/>
        </w:rPr>
        <w:t>išlieka s</w:t>
      </w:r>
      <w:r w:rsidRPr="00B40757">
        <w:rPr>
          <w:rFonts w:ascii="Times New Roman" w:eastAsia="Times New Roman" w:hAnsi="Times New Roman"/>
        </w:rPr>
        <w:t>tabil</w:t>
      </w:r>
      <w:r w:rsidR="0085030B">
        <w:rPr>
          <w:rFonts w:ascii="Times New Roman" w:eastAsia="Times New Roman" w:hAnsi="Times New Roman"/>
        </w:rPr>
        <w:t xml:space="preserve">ios </w:t>
      </w:r>
      <w:r w:rsidRPr="00B40757">
        <w:rPr>
          <w:rFonts w:ascii="Times New Roman" w:eastAsia="Times New Roman" w:hAnsi="Times New Roman"/>
        </w:rPr>
        <w:t>8</w:t>
      </w:r>
      <w:r>
        <w:rPr>
          <w:rFonts w:ascii="Times New Roman" w:eastAsia="Times New Roman" w:hAnsi="Times New Roman"/>
        </w:rPr>
        <w:t> </w:t>
      </w:r>
      <w:r w:rsidRPr="00B40757">
        <w:rPr>
          <w:rFonts w:ascii="Times New Roman" w:eastAsia="Times New Roman" w:hAnsi="Times New Roman"/>
        </w:rPr>
        <w:t>dienas, t</w:t>
      </w:r>
      <w:r>
        <w:rPr>
          <w:rFonts w:ascii="Times New Roman" w:eastAsia="Times New Roman" w:hAnsi="Times New Roman"/>
        </w:rPr>
        <w:t>.</w:t>
      </w:r>
      <w:r w:rsidR="00DE755C">
        <w:rPr>
          <w:rFonts w:ascii="Times New Roman" w:eastAsia="Times New Roman" w:hAnsi="Times New Roman"/>
        </w:rPr>
        <w:t> </w:t>
      </w:r>
      <w:r w:rsidRPr="00B40757">
        <w:rPr>
          <w:rFonts w:ascii="Times New Roman" w:eastAsia="Times New Roman" w:hAnsi="Times New Roman"/>
        </w:rPr>
        <w:t>y</w:t>
      </w:r>
      <w:r>
        <w:rPr>
          <w:rFonts w:ascii="Times New Roman" w:eastAsia="Times New Roman" w:hAnsi="Times New Roman"/>
        </w:rPr>
        <w:t>.</w:t>
      </w:r>
      <w:r w:rsidRPr="00B40757">
        <w:rPr>
          <w:rFonts w:ascii="Times New Roman" w:eastAsia="Times New Roman" w:hAnsi="Times New Roman"/>
        </w:rPr>
        <w:t xml:space="preserve"> 6</w:t>
      </w:r>
      <w:r>
        <w:rPr>
          <w:rFonts w:ascii="Times New Roman" w:eastAsia="Times New Roman" w:hAnsi="Times New Roman"/>
        </w:rPr>
        <w:t> </w:t>
      </w:r>
      <w:r w:rsidRPr="00B40757">
        <w:rPr>
          <w:rFonts w:ascii="Times New Roman" w:eastAsia="Times New Roman" w:hAnsi="Times New Roman"/>
        </w:rPr>
        <w:t xml:space="preserve">dienas </w:t>
      </w:r>
      <w:r w:rsidR="00215D6D">
        <w:rPr>
          <w:rFonts w:ascii="Times New Roman" w:eastAsia="Times New Roman" w:hAnsi="Times New Roman"/>
        </w:rPr>
        <w:t xml:space="preserve">laikant </w:t>
      </w:r>
      <w:r w:rsidRPr="00B40757">
        <w:rPr>
          <w:rFonts w:ascii="Times New Roman" w:eastAsia="Times New Roman" w:hAnsi="Times New Roman"/>
        </w:rPr>
        <w:t>2–8</w:t>
      </w:r>
      <w:r>
        <w:rPr>
          <w:rFonts w:ascii="Times New Roman" w:eastAsia="Times New Roman" w:hAnsi="Times New Roman"/>
        </w:rPr>
        <w:t> </w:t>
      </w:r>
      <w:r w:rsidRPr="00B40757">
        <w:rPr>
          <w:rFonts w:ascii="Times New Roman" w:eastAsia="Times New Roman" w:hAnsi="Times New Roman"/>
        </w:rPr>
        <w:t xml:space="preserve">°C temperatūroje, po to </w:t>
      </w:r>
      <w:r>
        <w:rPr>
          <w:rFonts w:ascii="Times New Roman" w:eastAsia="Times New Roman" w:hAnsi="Times New Roman"/>
        </w:rPr>
        <w:t xml:space="preserve">dar </w:t>
      </w:r>
      <w:r w:rsidRPr="00B40757">
        <w:rPr>
          <w:rFonts w:ascii="Times New Roman" w:eastAsia="Times New Roman" w:hAnsi="Times New Roman"/>
        </w:rPr>
        <w:t>48</w:t>
      </w:r>
      <w:r>
        <w:rPr>
          <w:rFonts w:ascii="Times New Roman" w:eastAsia="Times New Roman" w:hAnsi="Times New Roman"/>
        </w:rPr>
        <w:t> </w:t>
      </w:r>
      <w:r w:rsidRPr="00B40757">
        <w:rPr>
          <w:rFonts w:ascii="Times New Roman" w:eastAsia="Times New Roman" w:hAnsi="Times New Roman"/>
        </w:rPr>
        <w:t xml:space="preserve">valandas </w:t>
      </w:r>
      <w:r w:rsidR="00215D6D">
        <w:rPr>
          <w:rFonts w:ascii="Times New Roman" w:eastAsia="Times New Roman" w:hAnsi="Times New Roman"/>
        </w:rPr>
        <w:t xml:space="preserve">laikant </w:t>
      </w:r>
      <w:r w:rsidRPr="00B40757">
        <w:rPr>
          <w:rFonts w:ascii="Times New Roman" w:eastAsia="Times New Roman" w:hAnsi="Times New Roman"/>
        </w:rPr>
        <w:t>20–25</w:t>
      </w:r>
      <w:r>
        <w:rPr>
          <w:rFonts w:ascii="Times New Roman" w:eastAsia="Times New Roman" w:hAnsi="Times New Roman"/>
        </w:rPr>
        <w:t> </w:t>
      </w:r>
      <w:r w:rsidRPr="00B40757">
        <w:rPr>
          <w:rFonts w:ascii="Times New Roman" w:eastAsia="Times New Roman" w:hAnsi="Times New Roman"/>
        </w:rPr>
        <w:t>°C temperatūroje</w:t>
      </w:r>
      <w:r w:rsidR="000942EA">
        <w:rPr>
          <w:rFonts w:ascii="Times New Roman" w:eastAsia="Times New Roman" w:hAnsi="Times New Roman"/>
        </w:rPr>
        <w:t>.</w:t>
      </w:r>
    </w:p>
    <w:p w14:paraId="0821A744" w14:textId="77777777" w:rsidR="00B40757" w:rsidRPr="00FD1181" w:rsidRDefault="00B40757" w:rsidP="000707BD">
      <w:pPr>
        <w:tabs>
          <w:tab w:val="left" w:pos="567"/>
        </w:tabs>
        <w:spacing w:after="0" w:line="240" w:lineRule="auto"/>
        <w:rPr>
          <w:rFonts w:ascii="Times New Roman" w:eastAsia="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5"/>
        <w:gridCol w:w="1265"/>
        <w:gridCol w:w="979"/>
        <w:gridCol w:w="982"/>
        <w:gridCol w:w="984"/>
        <w:gridCol w:w="981"/>
        <w:gridCol w:w="984"/>
      </w:tblGrid>
      <w:tr w:rsidR="00DA7DA0" w:rsidRPr="002C6E9A" w14:paraId="0821A748" w14:textId="77777777" w:rsidTr="00191861">
        <w:tc>
          <w:tcPr>
            <w:tcW w:w="2943" w:type="dxa"/>
            <w:shd w:val="clear" w:color="auto" w:fill="auto"/>
          </w:tcPr>
          <w:p w14:paraId="0821A745" w14:textId="77777777" w:rsidR="00DA7DA0" w:rsidRPr="00070AD6" w:rsidRDefault="00DA7DA0" w:rsidP="00E73AC2">
            <w:pPr>
              <w:tabs>
                <w:tab w:val="left" w:pos="567"/>
              </w:tabs>
              <w:spacing w:after="0" w:line="240" w:lineRule="auto"/>
              <w:jc w:val="center"/>
              <w:rPr>
                <w:rFonts w:ascii="Times New Roman" w:hAnsi="Times New Roman"/>
              </w:rPr>
            </w:pPr>
          </w:p>
        </w:tc>
        <w:tc>
          <w:tcPr>
            <w:tcW w:w="1276" w:type="dxa"/>
          </w:tcPr>
          <w:p w14:paraId="0821A746" w14:textId="77777777" w:rsidR="00DA7DA0" w:rsidRPr="00B77786" w:rsidRDefault="00DA7DA0" w:rsidP="00E73AC2">
            <w:pPr>
              <w:tabs>
                <w:tab w:val="left" w:pos="567"/>
              </w:tabs>
              <w:spacing w:after="0" w:line="240" w:lineRule="auto"/>
              <w:jc w:val="center"/>
              <w:rPr>
                <w:rFonts w:ascii="Times New Roman" w:eastAsia="Times New Roman" w:hAnsi="Times New Roman"/>
                <w:b/>
              </w:rPr>
            </w:pPr>
            <w:r w:rsidRPr="00B77786">
              <w:rPr>
                <w:rFonts w:ascii="Times New Roman" w:eastAsia="Times New Roman" w:hAnsi="Times New Roman"/>
                <w:b/>
              </w:rPr>
              <w:t>Vienetai</w:t>
            </w:r>
          </w:p>
        </w:tc>
        <w:tc>
          <w:tcPr>
            <w:tcW w:w="4961" w:type="dxa"/>
            <w:gridSpan w:val="5"/>
          </w:tcPr>
          <w:p w14:paraId="0821A747" w14:textId="77777777" w:rsidR="00DA7DA0" w:rsidRPr="00B77786" w:rsidRDefault="00DA7DA0" w:rsidP="00E73AC2">
            <w:pPr>
              <w:tabs>
                <w:tab w:val="left" w:pos="567"/>
              </w:tabs>
              <w:spacing w:after="0" w:line="240" w:lineRule="auto"/>
              <w:jc w:val="center"/>
              <w:rPr>
                <w:rFonts w:ascii="Times New Roman" w:eastAsia="Times New Roman" w:hAnsi="Times New Roman"/>
                <w:b/>
              </w:rPr>
            </w:pPr>
            <w:r w:rsidRPr="00B77786">
              <w:rPr>
                <w:rFonts w:ascii="Times New Roman" w:eastAsia="Times New Roman" w:hAnsi="Times New Roman"/>
                <w:b/>
              </w:rPr>
              <w:t>Didžiausias bendrasis kiekis</w:t>
            </w:r>
          </w:p>
        </w:tc>
      </w:tr>
      <w:tr w:rsidR="00DA7DA0" w:rsidRPr="00070AD6" w14:paraId="0821A750" w14:textId="77777777" w:rsidTr="00191861">
        <w:tc>
          <w:tcPr>
            <w:tcW w:w="2943" w:type="dxa"/>
            <w:shd w:val="clear" w:color="auto" w:fill="auto"/>
          </w:tcPr>
          <w:p w14:paraId="0821A749" w14:textId="77777777" w:rsidR="00DA7DA0" w:rsidRPr="00B77786" w:rsidRDefault="00DA7DA0" w:rsidP="00DA7DA0">
            <w:pPr>
              <w:tabs>
                <w:tab w:val="left" w:pos="567"/>
              </w:tabs>
              <w:spacing w:after="0" w:line="240" w:lineRule="auto"/>
              <w:rPr>
                <w:rFonts w:ascii="Times New Roman" w:hAnsi="Times New Roman"/>
              </w:rPr>
            </w:pPr>
            <w:proofErr w:type="spellStart"/>
            <w:r w:rsidRPr="00B77786">
              <w:rPr>
                <w:rFonts w:ascii="Times New Roman" w:eastAsia="Times New Roman" w:hAnsi="Times New Roman"/>
              </w:rPr>
              <w:t>SmofKabiven</w:t>
            </w:r>
            <w:proofErr w:type="spellEnd"/>
            <w:r w:rsidRPr="00B77786">
              <w:rPr>
                <w:rFonts w:ascii="Times New Roman" w:eastAsia="Times New Roman" w:hAnsi="Times New Roman"/>
              </w:rPr>
              <w:t xml:space="preserve"> </w:t>
            </w:r>
            <w:proofErr w:type="spellStart"/>
            <w:r w:rsidR="003D24B3" w:rsidRPr="00070AD6">
              <w:rPr>
                <w:rFonts w:ascii="Times New Roman" w:hAnsi="Times New Roman"/>
              </w:rPr>
              <w:t>Central</w:t>
            </w:r>
            <w:proofErr w:type="spellEnd"/>
            <w:r w:rsidR="003D24B3" w:rsidRPr="00B77786">
              <w:rPr>
                <w:rFonts w:ascii="Times New Roman" w:eastAsia="Times New Roman" w:hAnsi="Times New Roman"/>
              </w:rPr>
              <w:t xml:space="preserve"> </w:t>
            </w:r>
            <w:r w:rsidRPr="00B77786">
              <w:rPr>
                <w:rFonts w:ascii="Times New Roman" w:eastAsia="Times New Roman" w:hAnsi="Times New Roman"/>
              </w:rPr>
              <w:t>maišelio dydis</w:t>
            </w:r>
          </w:p>
        </w:tc>
        <w:tc>
          <w:tcPr>
            <w:tcW w:w="1276" w:type="dxa"/>
          </w:tcPr>
          <w:p w14:paraId="0821A74A" w14:textId="77777777" w:rsidR="00DA7DA0" w:rsidRPr="00B77786" w:rsidRDefault="00DA7DA0" w:rsidP="00191861">
            <w:pPr>
              <w:tabs>
                <w:tab w:val="left" w:pos="567"/>
              </w:tabs>
              <w:spacing w:after="0" w:line="240" w:lineRule="auto"/>
              <w:jc w:val="center"/>
              <w:rPr>
                <w:rFonts w:ascii="Times New Roman" w:eastAsia="Times New Roman" w:hAnsi="Times New Roman"/>
              </w:rPr>
            </w:pPr>
            <w:r w:rsidRPr="00B77786">
              <w:rPr>
                <w:rFonts w:ascii="Times New Roman" w:eastAsia="Times New Roman" w:hAnsi="Times New Roman"/>
              </w:rPr>
              <w:t>ml</w:t>
            </w:r>
          </w:p>
        </w:tc>
        <w:tc>
          <w:tcPr>
            <w:tcW w:w="992" w:type="dxa"/>
          </w:tcPr>
          <w:p w14:paraId="0821A74B" w14:textId="77777777" w:rsidR="00DA7DA0" w:rsidRPr="00B77786" w:rsidRDefault="00DA7DA0" w:rsidP="00191861">
            <w:pPr>
              <w:tabs>
                <w:tab w:val="left" w:pos="567"/>
              </w:tabs>
              <w:spacing w:after="0" w:line="240" w:lineRule="auto"/>
              <w:jc w:val="center"/>
              <w:rPr>
                <w:rFonts w:ascii="Times New Roman" w:eastAsia="Times New Roman" w:hAnsi="Times New Roman"/>
              </w:rPr>
            </w:pPr>
            <w:r w:rsidRPr="00B77786">
              <w:rPr>
                <w:rFonts w:ascii="Times New Roman" w:hAnsi="Times New Roman"/>
              </w:rPr>
              <w:t>493</w:t>
            </w:r>
          </w:p>
        </w:tc>
        <w:tc>
          <w:tcPr>
            <w:tcW w:w="993" w:type="dxa"/>
          </w:tcPr>
          <w:p w14:paraId="0821A74C" w14:textId="77777777" w:rsidR="00DA7DA0" w:rsidRPr="00B77786" w:rsidRDefault="00DA7DA0" w:rsidP="00191861">
            <w:pPr>
              <w:tabs>
                <w:tab w:val="left" w:pos="567"/>
              </w:tabs>
              <w:spacing w:after="0" w:line="240" w:lineRule="auto"/>
              <w:jc w:val="center"/>
              <w:rPr>
                <w:rFonts w:ascii="Times New Roman" w:eastAsia="Times New Roman" w:hAnsi="Times New Roman"/>
              </w:rPr>
            </w:pPr>
            <w:r w:rsidRPr="00B77786">
              <w:rPr>
                <w:rFonts w:ascii="Times New Roman" w:hAnsi="Times New Roman"/>
              </w:rPr>
              <w:t>986</w:t>
            </w:r>
          </w:p>
        </w:tc>
        <w:tc>
          <w:tcPr>
            <w:tcW w:w="992" w:type="dxa"/>
          </w:tcPr>
          <w:p w14:paraId="0821A74D" w14:textId="77777777" w:rsidR="00DA7DA0" w:rsidRPr="00B77786" w:rsidRDefault="00DA7DA0" w:rsidP="00191861">
            <w:pPr>
              <w:tabs>
                <w:tab w:val="left" w:pos="567"/>
              </w:tabs>
              <w:spacing w:after="0" w:line="240" w:lineRule="auto"/>
              <w:jc w:val="center"/>
              <w:rPr>
                <w:rFonts w:ascii="Times New Roman" w:eastAsia="Times New Roman" w:hAnsi="Times New Roman"/>
              </w:rPr>
            </w:pPr>
            <w:r w:rsidRPr="00B77786">
              <w:rPr>
                <w:rFonts w:ascii="Times New Roman" w:hAnsi="Times New Roman"/>
              </w:rPr>
              <w:t>1477</w:t>
            </w:r>
          </w:p>
        </w:tc>
        <w:tc>
          <w:tcPr>
            <w:tcW w:w="992" w:type="dxa"/>
          </w:tcPr>
          <w:p w14:paraId="0821A74E" w14:textId="77777777" w:rsidR="00DA7DA0" w:rsidRPr="00B77786" w:rsidRDefault="00DA7DA0" w:rsidP="00191861">
            <w:pPr>
              <w:tabs>
                <w:tab w:val="left" w:pos="567"/>
              </w:tabs>
              <w:spacing w:after="0" w:line="240" w:lineRule="auto"/>
              <w:jc w:val="center"/>
              <w:rPr>
                <w:rFonts w:ascii="Times New Roman" w:eastAsia="Times New Roman" w:hAnsi="Times New Roman"/>
              </w:rPr>
            </w:pPr>
            <w:r w:rsidRPr="00B77786">
              <w:rPr>
                <w:rFonts w:ascii="Times New Roman" w:hAnsi="Times New Roman"/>
              </w:rPr>
              <w:t>1970</w:t>
            </w:r>
          </w:p>
        </w:tc>
        <w:tc>
          <w:tcPr>
            <w:tcW w:w="992" w:type="dxa"/>
          </w:tcPr>
          <w:p w14:paraId="0821A74F" w14:textId="77777777" w:rsidR="00DA7DA0" w:rsidRPr="00B77786" w:rsidRDefault="00DA7DA0" w:rsidP="00191861">
            <w:pPr>
              <w:tabs>
                <w:tab w:val="left" w:pos="567"/>
              </w:tabs>
              <w:spacing w:after="0" w:line="240" w:lineRule="auto"/>
              <w:jc w:val="center"/>
              <w:rPr>
                <w:rFonts w:ascii="Times New Roman" w:eastAsia="Times New Roman" w:hAnsi="Times New Roman"/>
              </w:rPr>
            </w:pPr>
            <w:r w:rsidRPr="00B77786">
              <w:rPr>
                <w:rFonts w:ascii="Times New Roman" w:hAnsi="Times New Roman"/>
              </w:rPr>
              <w:t>2463</w:t>
            </w:r>
          </w:p>
        </w:tc>
      </w:tr>
      <w:tr w:rsidR="00DA7DA0" w:rsidRPr="00070AD6" w14:paraId="0821A754" w14:textId="77777777" w:rsidTr="00E73AC2">
        <w:tc>
          <w:tcPr>
            <w:tcW w:w="2943" w:type="dxa"/>
            <w:shd w:val="clear" w:color="auto" w:fill="auto"/>
          </w:tcPr>
          <w:p w14:paraId="0821A751" w14:textId="77777777" w:rsidR="00DA7DA0" w:rsidRPr="00B77786" w:rsidRDefault="00DA7DA0" w:rsidP="00E73AC2">
            <w:pPr>
              <w:tabs>
                <w:tab w:val="left" w:pos="567"/>
              </w:tabs>
              <w:spacing w:after="0" w:line="240" w:lineRule="auto"/>
              <w:rPr>
                <w:rFonts w:ascii="Times New Roman" w:hAnsi="Times New Roman"/>
              </w:rPr>
            </w:pPr>
            <w:r w:rsidRPr="00B77786">
              <w:rPr>
                <w:rFonts w:ascii="Times New Roman" w:eastAsia="Times New Roman" w:hAnsi="Times New Roman"/>
                <w:b/>
                <w:bCs/>
              </w:rPr>
              <w:t>Priedas</w:t>
            </w:r>
          </w:p>
        </w:tc>
        <w:tc>
          <w:tcPr>
            <w:tcW w:w="1276" w:type="dxa"/>
          </w:tcPr>
          <w:p w14:paraId="0821A752" w14:textId="77777777" w:rsidR="00DA7DA0" w:rsidRPr="00B77786" w:rsidRDefault="00DA7DA0" w:rsidP="004737A4">
            <w:pPr>
              <w:tabs>
                <w:tab w:val="left" w:pos="567"/>
              </w:tabs>
              <w:spacing w:after="0" w:line="240" w:lineRule="auto"/>
              <w:jc w:val="center"/>
              <w:rPr>
                <w:rFonts w:ascii="Times New Roman" w:eastAsia="Times New Roman" w:hAnsi="Times New Roman"/>
                <w:b/>
                <w:bCs/>
              </w:rPr>
            </w:pPr>
          </w:p>
        </w:tc>
        <w:tc>
          <w:tcPr>
            <w:tcW w:w="4961" w:type="dxa"/>
            <w:gridSpan w:val="5"/>
          </w:tcPr>
          <w:p w14:paraId="0821A753" w14:textId="77777777" w:rsidR="00DA7DA0" w:rsidRPr="00B77786" w:rsidRDefault="00DA7DA0" w:rsidP="004737A4">
            <w:pPr>
              <w:tabs>
                <w:tab w:val="left" w:pos="567"/>
              </w:tabs>
              <w:spacing w:after="0" w:line="240" w:lineRule="auto"/>
              <w:jc w:val="center"/>
              <w:rPr>
                <w:rFonts w:ascii="Times New Roman" w:eastAsia="Times New Roman" w:hAnsi="Times New Roman"/>
                <w:b/>
                <w:bCs/>
              </w:rPr>
            </w:pPr>
            <w:r w:rsidRPr="00B77786">
              <w:rPr>
                <w:rFonts w:ascii="Times New Roman" w:eastAsia="Times New Roman" w:hAnsi="Times New Roman"/>
                <w:b/>
                <w:bCs/>
              </w:rPr>
              <w:t>Tūris</w:t>
            </w:r>
          </w:p>
        </w:tc>
      </w:tr>
      <w:tr w:rsidR="00DA7DA0" w:rsidRPr="00070AD6" w14:paraId="0821A75C" w14:textId="77777777" w:rsidTr="00191861">
        <w:tc>
          <w:tcPr>
            <w:tcW w:w="2943" w:type="dxa"/>
            <w:shd w:val="clear" w:color="auto" w:fill="auto"/>
          </w:tcPr>
          <w:p w14:paraId="0821A755" w14:textId="77777777" w:rsidR="00DA7DA0" w:rsidRPr="00B77786" w:rsidRDefault="00DA7DA0" w:rsidP="00DA7DA0">
            <w:pPr>
              <w:tabs>
                <w:tab w:val="left" w:pos="567"/>
              </w:tabs>
              <w:spacing w:after="0" w:line="240" w:lineRule="auto"/>
              <w:rPr>
                <w:rFonts w:ascii="Times New Roman" w:hAnsi="Times New Roman"/>
              </w:rPr>
            </w:pPr>
            <w:proofErr w:type="spellStart"/>
            <w:r w:rsidRPr="00B77786">
              <w:rPr>
                <w:rFonts w:ascii="Times New Roman" w:eastAsia="Times New Roman" w:hAnsi="Times New Roman"/>
              </w:rPr>
              <w:t>Dipeptiven</w:t>
            </w:r>
            <w:proofErr w:type="spellEnd"/>
          </w:p>
        </w:tc>
        <w:tc>
          <w:tcPr>
            <w:tcW w:w="1276" w:type="dxa"/>
          </w:tcPr>
          <w:p w14:paraId="0821A756" w14:textId="77777777" w:rsidR="00DA7DA0" w:rsidRPr="00B77786" w:rsidRDefault="00DA7DA0" w:rsidP="00191861">
            <w:pPr>
              <w:tabs>
                <w:tab w:val="left" w:pos="567"/>
              </w:tabs>
              <w:spacing w:after="0" w:line="240" w:lineRule="auto"/>
              <w:jc w:val="center"/>
              <w:rPr>
                <w:rFonts w:ascii="Times New Roman" w:eastAsia="Times New Roman" w:hAnsi="Times New Roman"/>
              </w:rPr>
            </w:pPr>
            <w:r w:rsidRPr="00B77786">
              <w:rPr>
                <w:rFonts w:ascii="Times New Roman" w:eastAsia="Times New Roman" w:hAnsi="Times New Roman"/>
              </w:rPr>
              <w:t>ml</w:t>
            </w:r>
          </w:p>
        </w:tc>
        <w:tc>
          <w:tcPr>
            <w:tcW w:w="992" w:type="dxa"/>
          </w:tcPr>
          <w:p w14:paraId="0821A757" w14:textId="77777777" w:rsidR="00DA7DA0" w:rsidRPr="00B77786" w:rsidRDefault="00DA7DA0" w:rsidP="00191861">
            <w:pPr>
              <w:tabs>
                <w:tab w:val="left" w:pos="567"/>
              </w:tabs>
              <w:spacing w:after="0" w:line="240" w:lineRule="auto"/>
              <w:jc w:val="center"/>
              <w:rPr>
                <w:rFonts w:ascii="Times New Roman" w:eastAsia="Times New Roman" w:hAnsi="Times New Roman"/>
              </w:rPr>
            </w:pPr>
            <w:r w:rsidRPr="00070AD6">
              <w:rPr>
                <w:rFonts w:ascii="Times New Roman" w:hAnsi="Times New Roman"/>
              </w:rPr>
              <w:t>0–100</w:t>
            </w:r>
          </w:p>
        </w:tc>
        <w:tc>
          <w:tcPr>
            <w:tcW w:w="993" w:type="dxa"/>
          </w:tcPr>
          <w:p w14:paraId="0821A758" w14:textId="77777777" w:rsidR="00DA7DA0" w:rsidRPr="00B77786" w:rsidRDefault="00DA7DA0" w:rsidP="00191861">
            <w:pPr>
              <w:tabs>
                <w:tab w:val="left" w:pos="567"/>
              </w:tabs>
              <w:spacing w:after="0" w:line="240" w:lineRule="auto"/>
              <w:jc w:val="center"/>
              <w:rPr>
                <w:rFonts w:ascii="Times New Roman" w:eastAsia="Times New Roman" w:hAnsi="Times New Roman"/>
              </w:rPr>
            </w:pPr>
            <w:r w:rsidRPr="00B77786">
              <w:rPr>
                <w:rFonts w:ascii="Times New Roman" w:hAnsi="Times New Roman"/>
              </w:rPr>
              <w:t>0–300</w:t>
            </w:r>
          </w:p>
        </w:tc>
        <w:tc>
          <w:tcPr>
            <w:tcW w:w="992" w:type="dxa"/>
          </w:tcPr>
          <w:p w14:paraId="0821A759" w14:textId="77777777" w:rsidR="00DA7DA0" w:rsidRPr="00B77786" w:rsidRDefault="00DA7DA0" w:rsidP="00191861">
            <w:pPr>
              <w:tabs>
                <w:tab w:val="left" w:pos="567"/>
              </w:tabs>
              <w:spacing w:after="0" w:line="240" w:lineRule="auto"/>
              <w:jc w:val="center"/>
              <w:rPr>
                <w:rFonts w:ascii="Times New Roman" w:eastAsia="Times New Roman" w:hAnsi="Times New Roman"/>
              </w:rPr>
            </w:pPr>
            <w:r w:rsidRPr="00B77786">
              <w:rPr>
                <w:rFonts w:ascii="Times New Roman" w:hAnsi="Times New Roman"/>
              </w:rPr>
              <w:t>0–300</w:t>
            </w:r>
          </w:p>
        </w:tc>
        <w:tc>
          <w:tcPr>
            <w:tcW w:w="992" w:type="dxa"/>
          </w:tcPr>
          <w:p w14:paraId="0821A75A" w14:textId="77777777" w:rsidR="00DA7DA0" w:rsidRPr="00B77786" w:rsidRDefault="00DA7DA0" w:rsidP="00191861">
            <w:pPr>
              <w:tabs>
                <w:tab w:val="left" w:pos="567"/>
              </w:tabs>
              <w:spacing w:after="0" w:line="240" w:lineRule="auto"/>
              <w:jc w:val="center"/>
              <w:rPr>
                <w:rFonts w:ascii="Times New Roman" w:eastAsia="Times New Roman" w:hAnsi="Times New Roman"/>
              </w:rPr>
            </w:pPr>
            <w:r w:rsidRPr="00B77786">
              <w:rPr>
                <w:rFonts w:ascii="Times New Roman" w:hAnsi="Times New Roman"/>
              </w:rPr>
              <w:t>0–300</w:t>
            </w:r>
          </w:p>
        </w:tc>
        <w:tc>
          <w:tcPr>
            <w:tcW w:w="992" w:type="dxa"/>
          </w:tcPr>
          <w:p w14:paraId="0821A75B" w14:textId="77777777" w:rsidR="00DA7DA0" w:rsidRPr="00B77786" w:rsidRDefault="00DA7DA0" w:rsidP="00191861">
            <w:pPr>
              <w:tabs>
                <w:tab w:val="left" w:pos="567"/>
              </w:tabs>
              <w:spacing w:after="0" w:line="240" w:lineRule="auto"/>
              <w:jc w:val="center"/>
              <w:rPr>
                <w:rFonts w:ascii="Times New Roman" w:eastAsia="Times New Roman" w:hAnsi="Times New Roman"/>
              </w:rPr>
            </w:pPr>
            <w:r w:rsidRPr="00B77786">
              <w:rPr>
                <w:rFonts w:ascii="Times New Roman" w:hAnsi="Times New Roman"/>
              </w:rPr>
              <w:t>0–300</w:t>
            </w:r>
          </w:p>
        </w:tc>
      </w:tr>
      <w:tr w:rsidR="00DA7DA0" w:rsidRPr="00070AD6" w14:paraId="0821A764" w14:textId="77777777" w:rsidTr="00191861">
        <w:tc>
          <w:tcPr>
            <w:tcW w:w="2943" w:type="dxa"/>
            <w:shd w:val="clear" w:color="auto" w:fill="auto"/>
          </w:tcPr>
          <w:p w14:paraId="0821A75D" w14:textId="3B1D9985" w:rsidR="00DA7DA0" w:rsidRPr="00B77786" w:rsidRDefault="00DA7DA0" w:rsidP="00DA7DA0">
            <w:pPr>
              <w:tabs>
                <w:tab w:val="left" w:pos="567"/>
              </w:tabs>
              <w:spacing w:after="0" w:line="240" w:lineRule="auto"/>
              <w:rPr>
                <w:rFonts w:ascii="Times New Roman" w:hAnsi="Times New Roman"/>
              </w:rPr>
            </w:pPr>
            <w:proofErr w:type="spellStart"/>
            <w:r w:rsidRPr="00B77786">
              <w:rPr>
                <w:rFonts w:ascii="Times New Roman" w:eastAsia="Times New Roman" w:hAnsi="Times New Roman"/>
              </w:rPr>
              <w:t>Addaven</w:t>
            </w:r>
            <w:proofErr w:type="spellEnd"/>
            <w:r w:rsidRPr="00B77786">
              <w:rPr>
                <w:rFonts w:ascii="Times New Roman" w:eastAsia="Times New Roman" w:hAnsi="Times New Roman"/>
              </w:rPr>
              <w:t xml:space="preserve"> / </w:t>
            </w:r>
            <w:proofErr w:type="spellStart"/>
            <w:r w:rsidRPr="00B77786">
              <w:rPr>
                <w:rFonts w:ascii="Times New Roman" w:eastAsia="Times New Roman" w:hAnsi="Times New Roman"/>
              </w:rPr>
              <w:t>Addamel</w:t>
            </w:r>
            <w:proofErr w:type="spellEnd"/>
            <w:r w:rsidR="001D5272">
              <w:rPr>
                <w:rFonts w:ascii="Times New Roman" w:eastAsia="Times New Roman" w:hAnsi="Times New Roman"/>
              </w:rPr>
              <w:t> N</w:t>
            </w:r>
          </w:p>
        </w:tc>
        <w:tc>
          <w:tcPr>
            <w:tcW w:w="1276" w:type="dxa"/>
          </w:tcPr>
          <w:p w14:paraId="0821A75E" w14:textId="77777777" w:rsidR="00DA7DA0" w:rsidRPr="00B77786" w:rsidRDefault="00DA7DA0" w:rsidP="00191861">
            <w:pPr>
              <w:tabs>
                <w:tab w:val="left" w:pos="567"/>
              </w:tabs>
              <w:spacing w:after="0" w:line="240" w:lineRule="auto"/>
              <w:jc w:val="center"/>
              <w:rPr>
                <w:rFonts w:ascii="Times New Roman" w:eastAsia="Times New Roman" w:hAnsi="Times New Roman"/>
              </w:rPr>
            </w:pPr>
            <w:r w:rsidRPr="00B77786">
              <w:rPr>
                <w:rFonts w:ascii="Times New Roman" w:eastAsia="Times New Roman" w:hAnsi="Times New Roman"/>
              </w:rPr>
              <w:t>ml</w:t>
            </w:r>
          </w:p>
        </w:tc>
        <w:tc>
          <w:tcPr>
            <w:tcW w:w="992" w:type="dxa"/>
          </w:tcPr>
          <w:p w14:paraId="0821A75F" w14:textId="77777777" w:rsidR="00DA7DA0" w:rsidRPr="00B77786" w:rsidRDefault="00DA7DA0" w:rsidP="00191861">
            <w:pPr>
              <w:tabs>
                <w:tab w:val="left" w:pos="567"/>
              </w:tabs>
              <w:spacing w:after="0" w:line="240" w:lineRule="auto"/>
              <w:jc w:val="center"/>
              <w:rPr>
                <w:rFonts w:ascii="Times New Roman" w:eastAsia="Times New Roman" w:hAnsi="Times New Roman"/>
              </w:rPr>
            </w:pPr>
            <w:r w:rsidRPr="00B77786">
              <w:rPr>
                <w:rFonts w:ascii="Times New Roman" w:hAnsi="Times New Roman"/>
              </w:rPr>
              <w:t>0–10</w:t>
            </w:r>
          </w:p>
        </w:tc>
        <w:tc>
          <w:tcPr>
            <w:tcW w:w="993" w:type="dxa"/>
          </w:tcPr>
          <w:p w14:paraId="0821A760" w14:textId="77777777" w:rsidR="00DA7DA0" w:rsidRPr="00B77786" w:rsidRDefault="00DA7DA0" w:rsidP="00191861">
            <w:pPr>
              <w:tabs>
                <w:tab w:val="left" w:pos="567"/>
              </w:tabs>
              <w:spacing w:after="0" w:line="240" w:lineRule="auto"/>
              <w:jc w:val="center"/>
              <w:rPr>
                <w:rFonts w:ascii="Times New Roman" w:eastAsia="Times New Roman" w:hAnsi="Times New Roman"/>
              </w:rPr>
            </w:pPr>
            <w:r w:rsidRPr="00B77786">
              <w:rPr>
                <w:rFonts w:ascii="Times New Roman" w:hAnsi="Times New Roman"/>
              </w:rPr>
              <w:t>0–10</w:t>
            </w:r>
          </w:p>
        </w:tc>
        <w:tc>
          <w:tcPr>
            <w:tcW w:w="992" w:type="dxa"/>
          </w:tcPr>
          <w:p w14:paraId="0821A761" w14:textId="77777777" w:rsidR="00DA7DA0" w:rsidRPr="00B77786" w:rsidRDefault="00DA7DA0" w:rsidP="00191861">
            <w:pPr>
              <w:tabs>
                <w:tab w:val="left" w:pos="567"/>
              </w:tabs>
              <w:spacing w:after="0" w:line="240" w:lineRule="auto"/>
              <w:jc w:val="center"/>
              <w:rPr>
                <w:rFonts w:ascii="Times New Roman" w:eastAsia="Times New Roman" w:hAnsi="Times New Roman"/>
              </w:rPr>
            </w:pPr>
            <w:r w:rsidRPr="00B77786">
              <w:rPr>
                <w:rFonts w:ascii="Times New Roman" w:hAnsi="Times New Roman"/>
              </w:rPr>
              <w:t>0–10</w:t>
            </w:r>
          </w:p>
        </w:tc>
        <w:tc>
          <w:tcPr>
            <w:tcW w:w="992" w:type="dxa"/>
          </w:tcPr>
          <w:p w14:paraId="0821A762" w14:textId="77777777" w:rsidR="00DA7DA0" w:rsidRPr="00B77786" w:rsidRDefault="00DA7DA0" w:rsidP="00191861">
            <w:pPr>
              <w:tabs>
                <w:tab w:val="left" w:pos="567"/>
              </w:tabs>
              <w:spacing w:after="0" w:line="240" w:lineRule="auto"/>
              <w:jc w:val="center"/>
              <w:rPr>
                <w:rFonts w:ascii="Times New Roman" w:eastAsia="Times New Roman" w:hAnsi="Times New Roman"/>
              </w:rPr>
            </w:pPr>
            <w:r w:rsidRPr="00B77786">
              <w:rPr>
                <w:rFonts w:ascii="Times New Roman" w:hAnsi="Times New Roman"/>
              </w:rPr>
              <w:t>0–10</w:t>
            </w:r>
          </w:p>
        </w:tc>
        <w:tc>
          <w:tcPr>
            <w:tcW w:w="992" w:type="dxa"/>
          </w:tcPr>
          <w:p w14:paraId="0821A763" w14:textId="77777777" w:rsidR="00DA7DA0" w:rsidRPr="00B77786" w:rsidRDefault="00DA7DA0" w:rsidP="00191861">
            <w:pPr>
              <w:tabs>
                <w:tab w:val="left" w:pos="567"/>
              </w:tabs>
              <w:spacing w:after="0" w:line="240" w:lineRule="auto"/>
              <w:jc w:val="center"/>
              <w:rPr>
                <w:rFonts w:ascii="Times New Roman" w:eastAsia="Times New Roman" w:hAnsi="Times New Roman"/>
              </w:rPr>
            </w:pPr>
            <w:r w:rsidRPr="00B77786">
              <w:rPr>
                <w:rFonts w:ascii="Times New Roman" w:hAnsi="Times New Roman"/>
              </w:rPr>
              <w:t>0–10</w:t>
            </w:r>
          </w:p>
        </w:tc>
      </w:tr>
      <w:tr w:rsidR="00DA7DA0" w:rsidRPr="00070AD6" w14:paraId="0821A76C" w14:textId="77777777" w:rsidTr="00191861">
        <w:tc>
          <w:tcPr>
            <w:tcW w:w="2943" w:type="dxa"/>
            <w:shd w:val="clear" w:color="auto" w:fill="auto"/>
          </w:tcPr>
          <w:p w14:paraId="0821A765" w14:textId="77777777" w:rsidR="00DA7DA0" w:rsidRPr="00B77786" w:rsidRDefault="00DA7DA0" w:rsidP="00DA7DA0">
            <w:pPr>
              <w:tabs>
                <w:tab w:val="left" w:pos="567"/>
              </w:tabs>
              <w:spacing w:after="0" w:line="240" w:lineRule="auto"/>
              <w:rPr>
                <w:rFonts w:ascii="Times New Roman" w:hAnsi="Times New Roman"/>
              </w:rPr>
            </w:pPr>
            <w:proofErr w:type="spellStart"/>
            <w:r w:rsidRPr="00B77786">
              <w:rPr>
                <w:rFonts w:ascii="Times New Roman" w:eastAsia="Times New Roman" w:hAnsi="Times New Roman"/>
              </w:rPr>
              <w:t>Soluvit</w:t>
            </w:r>
            <w:proofErr w:type="spellEnd"/>
            <w:r w:rsidRPr="00B77786">
              <w:rPr>
                <w:rFonts w:ascii="Times New Roman" w:eastAsia="Times New Roman" w:hAnsi="Times New Roman"/>
              </w:rPr>
              <w:t xml:space="preserve"> N</w:t>
            </w:r>
          </w:p>
        </w:tc>
        <w:tc>
          <w:tcPr>
            <w:tcW w:w="1276" w:type="dxa"/>
          </w:tcPr>
          <w:p w14:paraId="0821A766" w14:textId="77777777" w:rsidR="00DA7DA0" w:rsidRPr="00B77786" w:rsidRDefault="00DA7DA0" w:rsidP="00191861">
            <w:pPr>
              <w:tabs>
                <w:tab w:val="left" w:pos="567"/>
              </w:tabs>
              <w:spacing w:after="0" w:line="240" w:lineRule="auto"/>
              <w:jc w:val="center"/>
              <w:rPr>
                <w:rFonts w:ascii="Times New Roman" w:eastAsia="Times New Roman" w:hAnsi="Times New Roman"/>
              </w:rPr>
            </w:pPr>
            <w:r w:rsidRPr="00B77786">
              <w:rPr>
                <w:rFonts w:ascii="Times New Roman" w:eastAsia="Times New Roman" w:hAnsi="Times New Roman"/>
              </w:rPr>
              <w:t>flakonas</w:t>
            </w:r>
          </w:p>
        </w:tc>
        <w:tc>
          <w:tcPr>
            <w:tcW w:w="992" w:type="dxa"/>
          </w:tcPr>
          <w:p w14:paraId="0821A767" w14:textId="77777777" w:rsidR="00DA7DA0" w:rsidRPr="00B77786" w:rsidRDefault="00DA7DA0" w:rsidP="00191861">
            <w:pPr>
              <w:tabs>
                <w:tab w:val="left" w:pos="567"/>
              </w:tabs>
              <w:spacing w:after="0" w:line="240" w:lineRule="auto"/>
              <w:jc w:val="center"/>
              <w:rPr>
                <w:rFonts w:ascii="Times New Roman" w:eastAsia="Times New Roman" w:hAnsi="Times New Roman"/>
              </w:rPr>
            </w:pPr>
            <w:r w:rsidRPr="00B77786">
              <w:rPr>
                <w:rFonts w:ascii="Times New Roman" w:hAnsi="Times New Roman"/>
              </w:rPr>
              <w:t>0–1</w:t>
            </w:r>
          </w:p>
        </w:tc>
        <w:tc>
          <w:tcPr>
            <w:tcW w:w="993" w:type="dxa"/>
          </w:tcPr>
          <w:p w14:paraId="0821A768" w14:textId="77777777" w:rsidR="00DA7DA0" w:rsidRPr="00B77786" w:rsidRDefault="00DA7DA0" w:rsidP="00191861">
            <w:pPr>
              <w:tabs>
                <w:tab w:val="left" w:pos="567"/>
              </w:tabs>
              <w:spacing w:after="0" w:line="240" w:lineRule="auto"/>
              <w:jc w:val="center"/>
              <w:rPr>
                <w:rFonts w:ascii="Times New Roman" w:eastAsia="Times New Roman" w:hAnsi="Times New Roman"/>
              </w:rPr>
            </w:pPr>
            <w:r w:rsidRPr="00B77786">
              <w:rPr>
                <w:rFonts w:ascii="Times New Roman" w:hAnsi="Times New Roman"/>
              </w:rPr>
              <w:t>0–1</w:t>
            </w:r>
          </w:p>
        </w:tc>
        <w:tc>
          <w:tcPr>
            <w:tcW w:w="992" w:type="dxa"/>
          </w:tcPr>
          <w:p w14:paraId="0821A769" w14:textId="77777777" w:rsidR="00DA7DA0" w:rsidRPr="00B77786" w:rsidRDefault="00DA7DA0" w:rsidP="00191861">
            <w:pPr>
              <w:tabs>
                <w:tab w:val="left" w:pos="567"/>
              </w:tabs>
              <w:spacing w:after="0" w:line="240" w:lineRule="auto"/>
              <w:jc w:val="center"/>
              <w:rPr>
                <w:rFonts w:ascii="Times New Roman" w:eastAsia="Times New Roman" w:hAnsi="Times New Roman"/>
              </w:rPr>
            </w:pPr>
            <w:r w:rsidRPr="00B77786">
              <w:rPr>
                <w:rFonts w:ascii="Times New Roman" w:hAnsi="Times New Roman"/>
              </w:rPr>
              <w:t>0–1</w:t>
            </w:r>
          </w:p>
        </w:tc>
        <w:tc>
          <w:tcPr>
            <w:tcW w:w="992" w:type="dxa"/>
          </w:tcPr>
          <w:p w14:paraId="0821A76A" w14:textId="77777777" w:rsidR="00DA7DA0" w:rsidRPr="00B77786" w:rsidRDefault="00DA7DA0" w:rsidP="00191861">
            <w:pPr>
              <w:tabs>
                <w:tab w:val="left" w:pos="567"/>
              </w:tabs>
              <w:spacing w:after="0" w:line="240" w:lineRule="auto"/>
              <w:jc w:val="center"/>
              <w:rPr>
                <w:rFonts w:ascii="Times New Roman" w:eastAsia="Times New Roman" w:hAnsi="Times New Roman"/>
              </w:rPr>
            </w:pPr>
            <w:r w:rsidRPr="00B77786">
              <w:rPr>
                <w:rFonts w:ascii="Times New Roman" w:hAnsi="Times New Roman"/>
              </w:rPr>
              <w:t>0–1</w:t>
            </w:r>
          </w:p>
        </w:tc>
        <w:tc>
          <w:tcPr>
            <w:tcW w:w="992" w:type="dxa"/>
          </w:tcPr>
          <w:p w14:paraId="0821A76B" w14:textId="77777777" w:rsidR="00DA7DA0" w:rsidRPr="00B77786" w:rsidRDefault="00DA7DA0" w:rsidP="00191861">
            <w:pPr>
              <w:tabs>
                <w:tab w:val="left" w:pos="567"/>
              </w:tabs>
              <w:spacing w:after="0" w:line="240" w:lineRule="auto"/>
              <w:jc w:val="center"/>
              <w:rPr>
                <w:rFonts w:ascii="Times New Roman" w:eastAsia="Times New Roman" w:hAnsi="Times New Roman"/>
              </w:rPr>
            </w:pPr>
            <w:r w:rsidRPr="00B77786">
              <w:rPr>
                <w:rFonts w:ascii="Times New Roman" w:hAnsi="Times New Roman"/>
              </w:rPr>
              <w:t>0–1</w:t>
            </w:r>
          </w:p>
        </w:tc>
      </w:tr>
      <w:tr w:rsidR="00DA7DA0" w:rsidRPr="00070AD6" w14:paraId="0821A774" w14:textId="77777777" w:rsidTr="00191861">
        <w:tc>
          <w:tcPr>
            <w:tcW w:w="2943" w:type="dxa"/>
            <w:shd w:val="clear" w:color="auto" w:fill="auto"/>
          </w:tcPr>
          <w:p w14:paraId="0821A76D" w14:textId="77777777" w:rsidR="00DA7DA0" w:rsidRPr="00B77786" w:rsidRDefault="00DA7DA0" w:rsidP="00DA7DA0">
            <w:pPr>
              <w:tabs>
                <w:tab w:val="left" w:pos="567"/>
              </w:tabs>
              <w:spacing w:after="0" w:line="240" w:lineRule="auto"/>
              <w:rPr>
                <w:rFonts w:ascii="Times New Roman" w:hAnsi="Times New Roman"/>
              </w:rPr>
            </w:pPr>
            <w:proofErr w:type="spellStart"/>
            <w:r w:rsidRPr="00B77786">
              <w:rPr>
                <w:rFonts w:ascii="Times New Roman" w:eastAsia="Times New Roman" w:hAnsi="Times New Roman"/>
              </w:rPr>
              <w:t>Vitalipid</w:t>
            </w:r>
            <w:proofErr w:type="spellEnd"/>
            <w:r w:rsidRPr="00B77786">
              <w:rPr>
                <w:rFonts w:ascii="Times New Roman" w:eastAsia="Times New Roman" w:hAnsi="Times New Roman"/>
              </w:rPr>
              <w:t xml:space="preserve"> N </w:t>
            </w:r>
            <w:proofErr w:type="spellStart"/>
            <w:r w:rsidRPr="00B77786">
              <w:rPr>
                <w:rFonts w:ascii="Times New Roman" w:eastAsia="Times New Roman" w:hAnsi="Times New Roman"/>
              </w:rPr>
              <w:t>Adult</w:t>
            </w:r>
            <w:proofErr w:type="spellEnd"/>
            <w:r w:rsidRPr="00B77786">
              <w:rPr>
                <w:rFonts w:ascii="Times New Roman" w:eastAsia="Times New Roman" w:hAnsi="Times New Roman"/>
              </w:rPr>
              <w:t xml:space="preserve"> / </w:t>
            </w:r>
            <w:proofErr w:type="spellStart"/>
            <w:r w:rsidRPr="00B77786">
              <w:rPr>
                <w:rFonts w:ascii="Times New Roman" w:eastAsia="Times New Roman" w:hAnsi="Times New Roman"/>
              </w:rPr>
              <w:t>Infant</w:t>
            </w:r>
            <w:proofErr w:type="spellEnd"/>
          </w:p>
        </w:tc>
        <w:tc>
          <w:tcPr>
            <w:tcW w:w="1276" w:type="dxa"/>
          </w:tcPr>
          <w:p w14:paraId="0821A76E" w14:textId="77777777" w:rsidR="00DA7DA0" w:rsidRPr="00B77786" w:rsidRDefault="00DA7DA0" w:rsidP="00191861">
            <w:pPr>
              <w:tabs>
                <w:tab w:val="left" w:pos="567"/>
              </w:tabs>
              <w:spacing w:after="0" w:line="240" w:lineRule="auto"/>
              <w:jc w:val="center"/>
              <w:rPr>
                <w:rFonts w:ascii="Times New Roman" w:eastAsia="Times New Roman" w:hAnsi="Times New Roman"/>
              </w:rPr>
            </w:pPr>
            <w:r w:rsidRPr="00B77786">
              <w:rPr>
                <w:rFonts w:ascii="Times New Roman" w:eastAsia="Times New Roman" w:hAnsi="Times New Roman"/>
              </w:rPr>
              <w:t>ml</w:t>
            </w:r>
          </w:p>
        </w:tc>
        <w:tc>
          <w:tcPr>
            <w:tcW w:w="992" w:type="dxa"/>
          </w:tcPr>
          <w:p w14:paraId="0821A76F" w14:textId="77777777" w:rsidR="00DA7DA0" w:rsidRPr="00B77786" w:rsidRDefault="00DA7DA0" w:rsidP="00191861">
            <w:pPr>
              <w:tabs>
                <w:tab w:val="left" w:pos="567"/>
              </w:tabs>
              <w:spacing w:after="0" w:line="240" w:lineRule="auto"/>
              <w:jc w:val="center"/>
              <w:rPr>
                <w:rFonts w:ascii="Times New Roman" w:eastAsia="Times New Roman" w:hAnsi="Times New Roman"/>
              </w:rPr>
            </w:pPr>
            <w:r w:rsidRPr="00B77786">
              <w:rPr>
                <w:rFonts w:ascii="Times New Roman" w:hAnsi="Times New Roman"/>
              </w:rPr>
              <w:t>0–10</w:t>
            </w:r>
          </w:p>
        </w:tc>
        <w:tc>
          <w:tcPr>
            <w:tcW w:w="993" w:type="dxa"/>
          </w:tcPr>
          <w:p w14:paraId="0821A770" w14:textId="77777777" w:rsidR="00DA7DA0" w:rsidRPr="00B77786" w:rsidRDefault="00DA7DA0" w:rsidP="00191861">
            <w:pPr>
              <w:tabs>
                <w:tab w:val="left" w:pos="567"/>
              </w:tabs>
              <w:spacing w:after="0" w:line="240" w:lineRule="auto"/>
              <w:jc w:val="center"/>
              <w:rPr>
                <w:rFonts w:ascii="Times New Roman" w:eastAsia="Times New Roman" w:hAnsi="Times New Roman"/>
              </w:rPr>
            </w:pPr>
            <w:r w:rsidRPr="00B77786">
              <w:rPr>
                <w:rFonts w:ascii="Times New Roman" w:hAnsi="Times New Roman"/>
              </w:rPr>
              <w:t>0–10</w:t>
            </w:r>
          </w:p>
        </w:tc>
        <w:tc>
          <w:tcPr>
            <w:tcW w:w="992" w:type="dxa"/>
          </w:tcPr>
          <w:p w14:paraId="0821A771" w14:textId="77777777" w:rsidR="00DA7DA0" w:rsidRPr="00B77786" w:rsidRDefault="00DA7DA0" w:rsidP="00191861">
            <w:pPr>
              <w:tabs>
                <w:tab w:val="left" w:pos="567"/>
              </w:tabs>
              <w:spacing w:after="0" w:line="240" w:lineRule="auto"/>
              <w:jc w:val="center"/>
              <w:rPr>
                <w:rFonts w:ascii="Times New Roman" w:eastAsia="Times New Roman" w:hAnsi="Times New Roman"/>
              </w:rPr>
            </w:pPr>
            <w:r w:rsidRPr="00B77786">
              <w:rPr>
                <w:rFonts w:ascii="Times New Roman" w:hAnsi="Times New Roman"/>
              </w:rPr>
              <w:t>0–10</w:t>
            </w:r>
          </w:p>
        </w:tc>
        <w:tc>
          <w:tcPr>
            <w:tcW w:w="992" w:type="dxa"/>
          </w:tcPr>
          <w:p w14:paraId="0821A772" w14:textId="77777777" w:rsidR="00DA7DA0" w:rsidRPr="00B77786" w:rsidRDefault="00DA7DA0" w:rsidP="00191861">
            <w:pPr>
              <w:tabs>
                <w:tab w:val="left" w:pos="567"/>
              </w:tabs>
              <w:spacing w:after="0" w:line="240" w:lineRule="auto"/>
              <w:jc w:val="center"/>
              <w:rPr>
                <w:rFonts w:ascii="Times New Roman" w:eastAsia="Times New Roman" w:hAnsi="Times New Roman"/>
              </w:rPr>
            </w:pPr>
            <w:r w:rsidRPr="00B77786">
              <w:rPr>
                <w:rFonts w:ascii="Times New Roman" w:hAnsi="Times New Roman"/>
              </w:rPr>
              <w:t>0–10</w:t>
            </w:r>
          </w:p>
        </w:tc>
        <w:tc>
          <w:tcPr>
            <w:tcW w:w="992" w:type="dxa"/>
          </w:tcPr>
          <w:p w14:paraId="0821A773" w14:textId="77777777" w:rsidR="00DA7DA0" w:rsidRPr="00B77786" w:rsidRDefault="00DA7DA0" w:rsidP="00191861">
            <w:pPr>
              <w:tabs>
                <w:tab w:val="left" w:pos="567"/>
              </w:tabs>
              <w:spacing w:after="0" w:line="240" w:lineRule="auto"/>
              <w:jc w:val="center"/>
              <w:rPr>
                <w:rFonts w:ascii="Times New Roman" w:eastAsia="Times New Roman" w:hAnsi="Times New Roman"/>
              </w:rPr>
            </w:pPr>
            <w:r w:rsidRPr="00B77786">
              <w:rPr>
                <w:rFonts w:ascii="Times New Roman" w:hAnsi="Times New Roman"/>
              </w:rPr>
              <w:t>0–10</w:t>
            </w:r>
          </w:p>
        </w:tc>
      </w:tr>
      <w:tr w:rsidR="00191861" w:rsidRPr="00070AD6" w14:paraId="0821A778" w14:textId="77777777" w:rsidTr="00E73AC2">
        <w:tc>
          <w:tcPr>
            <w:tcW w:w="2943" w:type="dxa"/>
            <w:shd w:val="clear" w:color="auto" w:fill="auto"/>
          </w:tcPr>
          <w:p w14:paraId="0821A775" w14:textId="77777777" w:rsidR="00191861" w:rsidRPr="00B77786" w:rsidRDefault="00191861" w:rsidP="00E73AC2">
            <w:pPr>
              <w:tabs>
                <w:tab w:val="left" w:pos="567"/>
              </w:tabs>
              <w:spacing w:after="0" w:line="240" w:lineRule="auto"/>
              <w:rPr>
                <w:rFonts w:ascii="Times New Roman" w:hAnsi="Times New Roman"/>
                <w:b/>
                <w:bCs/>
              </w:rPr>
            </w:pPr>
            <w:r w:rsidRPr="00B77786">
              <w:rPr>
                <w:rFonts w:ascii="Times New Roman" w:hAnsi="Times New Roman"/>
                <w:b/>
                <w:bCs/>
              </w:rPr>
              <w:t>Elektrolitų ribos</w:t>
            </w:r>
            <w:r w:rsidRPr="00B77786">
              <w:rPr>
                <w:rFonts w:ascii="Times New Roman" w:hAnsi="Times New Roman"/>
                <w:b/>
                <w:bCs/>
                <w:vertAlign w:val="superscript"/>
              </w:rPr>
              <w:t>1</w:t>
            </w:r>
          </w:p>
        </w:tc>
        <w:tc>
          <w:tcPr>
            <w:tcW w:w="1276" w:type="dxa"/>
          </w:tcPr>
          <w:p w14:paraId="0821A776" w14:textId="77777777" w:rsidR="00191861" w:rsidRPr="00B77786" w:rsidRDefault="00191861" w:rsidP="004737A4">
            <w:pPr>
              <w:tabs>
                <w:tab w:val="left" w:pos="567"/>
              </w:tabs>
              <w:spacing w:after="0" w:line="240" w:lineRule="auto"/>
              <w:jc w:val="center"/>
              <w:rPr>
                <w:rFonts w:ascii="Times New Roman" w:eastAsia="Times New Roman" w:hAnsi="Times New Roman"/>
                <w:b/>
              </w:rPr>
            </w:pPr>
          </w:p>
        </w:tc>
        <w:tc>
          <w:tcPr>
            <w:tcW w:w="4961" w:type="dxa"/>
            <w:gridSpan w:val="5"/>
          </w:tcPr>
          <w:p w14:paraId="0821A777" w14:textId="77777777" w:rsidR="00191861" w:rsidRPr="00B77786" w:rsidRDefault="00191861" w:rsidP="004737A4">
            <w:pPr>
              <w:tabs>
                <w:tab w:val="left" w:pos="567"/>
              </w:tabs>
              <w:spacing w:after="0" w:line="240" w:lineRule="auto"/>
              <w:jc w:val="center"/>
              <w:rPr>
                <w:rFonts w:ascii="Times New Roman" w:eastAsia="Times New Roman" w:hAnsi="Times New Roman"/>
                <w:b/>
              </w:rPr>
            </w:pPr>
            <w:r w:rsidRPr="00B77786">
              <w:rPr>
                <w:rFonts w:ascii="Times New Roman" w:eastAsia="Times New Roman" w:hAnsi="Times New Roman"/>
                <w:b/>
              </w:rPr>
              <w:t>Kiekis viename maišelyje</w:t>
            </w:r>
          </w:p>
        </w:tc>
      </w:tr>
      <w:tr w:rsidR="004737A4" w:rsidRPr="00070AD6" w14:paraId="0821A780" w14:textId="77777777" w:rsidTr="00191861">
        <w:tc>
          <w:tcPr>
            <w:tcW w:w="2943" w:type="dxa"/>
            <w:shd w:val="clear" w:color="auto" w:fill="auto"/>
          </w:tcPr>
          <w:p w14:paraId="0821A779" w14:textId="77777777" w:rsidR="004737A4" w:rsidRPr="00B77786" w:rsidRDefault="004737A4" w:rsidP="004737A4">
            <w:pPr>
              <w:tabs>
                <w:tab w:val="left" w:pos="567"/>
              </w:tabs>
              <w:spacing w:after="0" w:line="240" w:lineRule="auto"/>
              <w:rPr>
                <w:rFonts w:ascii="Times New Roman" w:hAnsi="Times New Roman"/>
              </w:rPr>
            </w:pPr>
            <w:r w:rsidRPr="00B77786">
              <w:rPr>
                <w:rFonts w:ascii="Times New Roman" w:eastAsia="Times New Roman" w:hAnsi="Times New Roman"/>
              </w:rPr>
              <w:t>Natris</w:t>
            </w:r>
          </w:p>
        </w:tc>
        <w:tc>
          <w:tcPr>
            <w:tcW w:w="1276" w:type="dxa"/>
          </w:tcPr>
          <w:p w14:paraId="0821A77A" w14:textId="77777777" w:rsidR="004737A4" w:rsidRPr="00B77786" w:rsidRDefault="004737A4" w:rsidP="00191861">
            <w:pPr>
              <w:tabs>
                <w:tab w:val="left" w:pos="567"/>
              </w:tabs>
              <w:spacing w:after="0" w:line="240" w:lineRule="auto"/>
              <w:jc w:val="center"/>
              <w:rPr>
                <w:rFonts w:ascii="Times New Roman" w:eastAsia="Times New Roman" w:hAnsi="Times New Roman"/>
              </w:rPr>
            </w:pPr>
            <w:proofErr w:type="spellStart"/>
            <w:r w:rsidRPr="00B77786">
              <w:rPr>
                <w:rFonts w:ascii="Times New Roman" w:eastAsia="Times New Roman" w:hAnsi="Times New Roman"/>
              </w:rPr>
              <w:t>mmol</w:t>
            </w:r>
            <w:proofErr w:type="spellEnd"/>
          </w:p>
        </w:tc>
        <w:tc>
          <w:tcPr>
            <w:tcW w:w="992" w:type="dxa"/>
          </w:tcPr>
          <w:p w14:paraId="0821A77B" w14:textId="77777777" w:rsidR="004737A4" w:rsidRPr="00B77786" w:rsidRDefault="004737A4" w:rsidP="00191861">
            <w:pPr>
              <w:tabs>
                <w:tab w:val="left" w:pos="567"/>
              </w:tabs>
              <w:spacing w:after="0" w:line="240" w:lineRule="auto"/>
              <w:jc w:val="center"/>
              <w:rPr>
                <w:rFonts w:ascii="Times New Roman" w:eastAsia="Times New Roman" w:hAnsi="Times New Roman"/>
              </w:rPr>
            </w:pPr>
            <w:r w:rsidRPr="00B77786">
              <w:rPr>
                <w:rFonts w:ascii="Times New Roman" w:hAnsi="Times New Roman"/>
              </w:rPr>
              <w:t>≤ 75</w:t>
            </w:r>
          </w:p>
        </w:tc>
        <w:tc>
          <w:tcPr>
            <w:tcW w:w="993" w:type="dxa"/>
          </w:tcPr>
          <w:p w14:paraId="0821A77C" w14:textId="77777777" w:rsidR="004737A4" w:rsidRPr="00B77786" w:rsidRDefault="004737A4" w:rsidP="00191861">
            <w:pPr>
              <w:tabs>
                <w:tab w:val="left" w:pos="567"/>
              </w:tabs>
              <w:spacing w:after="0" w:line="240" w:lineRule="auto"/>
              <w:jc w:val="center"/>
              <w:rPr>
                <w:rFonts w:ascii="Times New Roman" w:eastAsia="Times New Roman" w:hAnsi="Times New Roman"/>
              </w:rPr>
            </w:pPr>
            <w:r w:rsidRPr="00B77786">
              <w:rPr>
                <w:rFonts w:ascii="Times New Roman" w:hAnsi="Times New Roman"/>
              </w:rPr>
              <w:t>≤ 150</w:t>
            </w:r>
          </w:p>
        </w:tc>
        <w:tc>
          <w:tcPr>
            <w:tcW w:w="992" w:type="dxa"/>
          </w:tcPr>
          <w:p w14:paraId="0821A77D" w14:textId="77777777" w:rsidR="004737A4" w:rsidRPr="00B77786" w:rsidRDefault="004737A4" w:rsidP="00191861">
            <w:pPr>
              <w:tabs>
                <w:tab w:val="left" w:pos="567"/>
              </w:tabs>
              <w:spacing w:after="0" w:line="240" w:lineRule="auto"/>
              <w:jc w:val="center"/>
              <w:rPr>
                <w:rFonts w:ascii="Times New Roman" w:eastAsia="Times New Roman" w:hAnsi="Times New Roman"/>
              </w:rPr>
            </w:pPr>
            <w:r w:rsidRPr="00B77786">
              <w:rPr>
                <w:rFonts w:ascii="Times New Roman" w:hAnsi="Times New Roman"/>
              </w:rPr>
              <w:t>≤ 225</w:t>
            </w:r>
          </w:p>
        </w:tc>
        <w:tc>
          <w:tcPr>
            <w:tcW w:w="992" w:type="dxa"/>
          </w:tcPr>
          <w:p w14:paraId="0821A77E" w14:textId="77777777" w:rsidR="004737A4" w:rsidRPr="00B77786" w:rsidRDefault="004737A4" w:rsidP="00191861">
            <w:pPr>
              <w:tabs>
                <w:tab w:val="left" w:pos="567"/>
              </w:tabs>
              <w:spacing w:after="0" w:line="240" w:lineRule="auto"/>
              <w:jc w:val="center"/>
              <w:rPr>
                <w:rFonts w:ascii="Times New Roman" w:eastAsia="Times New Roman" w:hAnsi="Times New Roman"/>
              </w:rPr>
            </w:pPr>
            <w:r w:rsidRPr="00B77786">
              <w:rPr>
                <w:rFonts w:ascii="Times New Roman" w:hAnsi="Times New Roman"/>
              </w:rPr>
              <w:t>≤ 300</w:t>
            </w:r>
          </w:p>
        </w:tc>
        <w:tc>
          <w:tcPr>
            <w:tcW w:w="992" w:type="dxa"/>
          </w:tcPr>
          <w:p w14:paraId="0821A77F" w14:textId="77777777" w:rsidR="004737A4" w:rsidRPr="00B77786" w:rsidRDefault="004737A4" w:rsidP="00191861">
            <w:pPr>
              <w:tabs>
                <w:tab w:val="left" w:pos="567"/>
              </w:tabs>
              <w:spacing w:after="0" w:line="240" w:lineRule="auto"/>
              <w:jc w:val="center"/>
              <w:rPr>
                <w:rFonts w:ascii="Times New Roman" w:eastAsia="Times New Roman" w:hAnsi="Times New Roman"/>
              </w:rPr>
            </w:pPr>
            <w:r w:rsidRPr="00B77786">
              <w:rPr>
                <w:rFonts w:ascii="Times New Roman" w:hAnsi="Times New Roman"/>
              </w:rPr>
              <w:t>≤ 375</w:t>
            </w:r>
          </w:p>
        </w:tc>
      </w:tr>
      <w:tr w:rsidR="004737A4" w:rsidRPr="00070AD6" w14:paraId="0821A788" w14:textId="77777777" w:rsidTr="00191861">
        <w:tc>
          <w:tcPr>
            <w:tcW w:w="2943" w:type="dxa"/>
            <w:shd w:val="clear" w:color="auto" w:fill="auto"/>
          </w:tcPr>
          <w:p w14:paraId="0821A781" w14:textId="77777777" w:rsidR="004737A4" w:rsidRPr="00B77786" w:rsidRDefault="004737A4" w:rsidP="004737A4">
            <w:pPr>
              <w:tabs>
                <w:tab w:val="left" w:pos="567"/>
              </w:tabs>
              <w:spacing w:after="0" w:line="240" w:lineRule="auto"/>
              <w:rPr>
                <w:rFonts w:ascii="Times New Roman" w:hAnsi="Times New Roman"/>
              </w:rPr>
            </w:pPr>
            <w:r w:rsidRPr="00B77786">
              <w:rPr>
                <w:rFonts w:ascii="Times New Roman" w:eastAsia="Times New Roman" w:hAnsi="Times New Roman"/>
              </w:rPr>
              <w:t>Kalis</w:t>
            </w:r>
          </w:p>
        </w:tc>
        <w:tc>
          <w:tcPr>
            <w:tcW w:w="1276" w:type="dxa"/>
          </w:tcPr>
          <w:p w14:paraId="0821A782" w14:textId="77777777" w:rsidR="004737A4" w:rsidRPr="00B77786" w:rsidRDefault="004737A4" w:rsidP="00191861">
            <w:pPr>
              <w:tabs>
                <w:tab w:val="left" w:pos="567"/>
              </w:tabs>
              <w:spacing w:after="0" w:line="240" w:lineRule="auto"/>
              <w:jc w:val="center"/>
              <w:rPr>
                <w:rFonts w:ascii="Times New Roman" w:eastAsia="Times New Roman" w:hAnsi="Times New Roman"/>
              </w:rPr>
            </w:pPr>
            <w:proofErr w:type="spellStart"/>
            <w:r w:rsidRPr="00B77786">
              <w:rPr>
                <w:rFonts w:ascii="Times New Roman" w:eastAsia="Times New Roman" w:hAnsi="Times New Roman"/>
              </w:rPr>
              <w:t>mmol</w:t>
            </w:r>
            <w:proofErr w:type="spellEnd"/>
          </w:p>
        </w:tc>
        <w:tc>
          <w:tcPr>
            <w:tcW w:w="992" w:type="dxa"/>
          </w:tcPr>
          <w:p w14:paraId="0821A783" w14:textId="77777777" w:rsidR="004737A4" w:rsidRPr="00B77786" w:rsidRDefault="004737A4" w:rsidP="00191861">
            <w:pPr>
              <w:tabs>
                <w:tab w:val="left" w:pos="567"/>
              </w:tabs>
              <w:spacing w:after="0" w:line="240" w:lineRule="auto"/>
              <w:jc w:val="center"/>
              <w:rPr>
                <w:rFonts w:ascii="Times New Roman" w:eastAsia="Times New Roman" w:hAnsi="Times New Roman"/>
              </w:rPr>
            </w:pPr>
            <w:r w:rsidRPr="00B77786">
              <w:rPr>
                <w:rFonts w:ascii="Times New Roman" w:hAnsi="Times New Roman"/>
              </w:rPr>
              <w:t>≤ 75</w:t>
            </w:r>
          </w:p>
        </w:tc>
        <w:tc>
          <w:tcPr>
            <w:tcW w:w="993" w:type="dxa"/>
          </w:tcPr>
          <w:p w14:paraId="0821A784" w14:textId="77777777" w:rsidR="004737A4" w:rsidRPr="00B77786" w:rsidRDefault="004737A4" w:rsidP="00191861">
            <w:pPr>
              <w:tabs>
                <w:tab w:val="left" w:pos="567"/>
              </w:tabs>
              <w:spacing w:after="0" w:line="240" w:lineRule="auto"/>
              <w:jc w:val="center"/>
              <w:rPr>
                <w:rFonts w:ascii="Times New Roman" w:eastAsia="Times New Roman" w:hAnsi="Times New Roman"/>
              </w:rPr>
            </w:pPr>
            <w:r w:rsidRPr="00B77786">
              <w:rPr>
                <w:rFonts w:ascii="Times New Roman" w:hAnsi="Times New Roman"/>
              </w:rPr>
              <w:t>≤ 150</w:t>
            </w:r>
          </w:p>
        </w:tc>
        <w:tc>
          <w:tcPr>
            <w:tcW w:w="992" w:type="dxa"/>
          </w:tcPr>
          <w:p w14:paraId="0821A785" w14:textId="77777777" w:rsidR="004737A4" w:rsidRPr="00B77786" w:rsidRDefault="004737A4" w:rsidP="00191861">
            <w:pPr>
              <w:tabs>
                <w:tab w:val="left" w:pos="567"/>
              </w:tabs>
              <w:spacing w:after="0" w:line="240" w:lineRule="auto"/>
              <w:jc w:val="center"/>
              <w:rPr>
                <w:rFonts w:ascii="Times New Roman" w:eastAsia="Times New Roman" w:hAnsi="Times New Roman"/>
              </w:rPr>
            </w:pPr>
            <w:r w:rsidRPr="00B77786">
              <w:rPr>
                <w:rFonts w:ascii="Times New Roman" w:hAnsi="Times New Roman"/>
              </w:rPr>
              <w:t>≤ 225</w:t>
            </w:r>
          </w:p>
        </w:tc>
        <w:tc>
          <w:tcPr>
            <w:tcW w:w="992" w:type="dxa"/>
          </w:tcPr>
          <w:p w14:paraId="0821A786" w14:textId="77777777" w:rsidR="004737A4" w:rsidRPr="00B77786" w:rsidRDefault="004737A4" w:rsidP="00191861">
            <w:pPr>
              <w:tabs>
                <w:tab w:val="left" w:pos="567"/>
              </w:tabs>
              <w:spacing w:after="0" w:line="240" w:lineRule="auto"/>
              <w:jc w:val="center"/>
              <w:rPr>
                <w:rFonts w:ascii="Times New Roman" w:eastAsia="Times New Roman" w:hAnsi="Times New Roman"/>
              </w:rPr>
            </w:pPr>
            <w:r w:rsidRPr="00B77786">
              <w:rPr>
                <w:rFonts w:ascii="Times New Roman" w:hAnsi="Times New Roman"/>
              </w:rPr>
              <w:t>≤ 300</w:t>
            </w:r>
          </w:p>
        </w:tc>
        <w:tc>
          <w:tcPr>
            <w:tcW w:w="992" w:type="dxa"/>
          </w:tcPr>
          <w:p w14:paraId="0821A787" w14:textId="77777777" w:rsidR="004737A4" w:rsidRPr="00B77786" w:rsidRDefault="004737A4" w:rsidP="00191861">
            <w:pPr>
              <w:tabs>
                <w:tab w:val="left" w:pos="567"/>
              </w:tabs>
              <w:spacing w:after="0" w:line="240" w:lineRule="auto"/>
              <w:jc w:val="center"/>
              <w:rPr>
                <w:rFonts w:ascii="Times New Roman" w:eastAsia="Times New Roman" w:hAnsi="Times New Roman"/>
              </w:rPr>
            </w:pPr>
            <w:r w:rsidRPr="00B77786">
              <w:rPr>
                <w:rFonts w:ascii="Times New Roman" w:hAnsi="Times New Roman"/>
              </w:rPr>
              <w:t>≤ 375</w:t>
            </w:r>
          </w:p>
        </w:tc>
      </w:tr>
      <w:tr w:rsidR="004737A4" w:rsidRPr="00070AD6" w14:paraId="0821A790" w14:textId="77777777" w:rsidTr="00191861">
        <w:tc>
          <w:tcPr>
            <w:tcW w:w="2943" w:type="dxa"/>
            <w:shd w:val="clear" w:color="auto" w:fill="auto"/>
          </w:tcPr>
          <w:p w14:paraId="0821A789" w14:textId="77777777" w:rsidR="004737A4" w:rsidRPr="00B77786" w:rsidRDefault="004737A4" w:rsidP="004737A4">
            <w:pPr>
              <w:tabs>
                <w:tab w:val="left" w:pos="567"/>
              </w:tabs>
              <w:spacing w:after="0" w:line="240" w:lineRule="auto"/>
              <w:rPr>
                <w:rFonts w:ascii="Times New Roman" w:hAnsi="Times New Roman"/>
              </w:rPr>
            </w:pPr>
            <w:r w:rsidRPr="00B77786">
              <w:rPr>
                <w:rFonts w:ascii="Times New Roman" w:eastAsia="Times New Roman" w:hAnsi="Times New Roman"/>
              </w:rPr>
              <w:t>Kalcis</w:t>
            </w:r>
          </w:p>
        </w:tc>
        <w:tc>
          <w:tcPr>
            <w:tcW w:w="1276" w:type="dxa"/>
          </w:tcPr>
          <w:p w14:paraId="0821A78A" w14:textId="77777777" w:rsidR="004737A4" w:rsidRPr="00B77786" w:rsidRDefault="004737A4" w:rsidP="00191861">
            <w:pPr>
              <w:tabs>
                <w:tab w:val="left" w:pos="567"/>
              </w:tabs>
              <w:spacing w:after="0" w:line="240" w:lineRule="auto"/>
              <w:jc w:val="center"/>
              <w:rPr>
                <w:rFonts w:ascii="Times New Roman" w:eastAsia="Times New Roman" w:hAnsi="Times New Roman"/>
              </w:rPr>
            </w:pPr>
            <w:proofErr w:type="spellStart"/>
            <w:r w:rsidRPr="00B77786">
              <w:rPr>
                <w:rFonts w:ascii="Times New Roman" w:eastAsia="Times New Roman" w:hAnsi="Times New Roman"/>
              </w:rPr>
              <w:t>mmol</w:t>
            </w:r>
            <w:proofErr w:type="spellEnd"/>
          </w:p>
        </w:tc>
        <w:tc>
          <w:tcPr>
            <w:tcW w:w="992" w:type="dxa"/>
          </w:tcPr>
          <w:p w14:paraId="0821A78B" w14:textId="77777777" w:rsidR="004737A4" w:rsidRPr="00B77786" w:rsidRDefault="004737A4" w:rsidP="00191861">
            <w:pPr>
              <w:tabs>
                <w:tab w:val="left" w:pos="567"/>
              </w:tabs>
              <w:spacing w:after="0" w:line="240" w:lineRule="auto"/>
              <w:jc w:val="center"/>
              <w:rPr>
                <w:rFonts w:ascii="Times New Roman" w:eastAsia="Times New Roman" w:hAnsi="Times New Roman"/>
              </w:rPr>
            </w:pPr>
            <w:r w:rsidRPr="00B77786">
              <w:rPr>
                <w:rFonts w:ascii="Times New Roman" w:hAnsi="Times New Roman"/>
              </w:rPr>
              <w:t>≤ 2,5</w:t>
            </w:r>
          </w:p>
        </w:tc>
        <w:tc>
          <w:tcPr>
            <w:tcW w:w="993" w:type="dxa"/>
          </w:tcPr>
          <w:p w14:paraId="0821A78C" w14:textId="77777777" w:rsidR="004737A4" w:rsidRPr="00B77786" w:rsidRDefault="004737A4" w:rsidP="00191861">
            <w:pPr>
              <w:tabs>
                <w:tab w:val="left" w:pos="567"/>
              </w:tabs>
              <w:spacing w:after="0" w:line="240" w:lineRule="auto"/>
              <w:jc w:val="center"/>
              <w:rPr>
                <w:rFonts w:ascii="Times New Roman" w:eastAsia="Times New Roman" w:hAnsi="Times New Roman"/>
              </w:rPr>
            </w:pPr>
            <w:r w:rsidRPr="00B77786">
              <w:rPr>
                <w:rFonts w:ascii="Times New Roman" w:hAnsi="Times New Roman"/>
              </w:rPr>
              <w:t>≤ 5</w:t>
            </w:r>
          </w:p>
        </w:tc>
        <w:tc>
          <w:tcPr>
            <w:tcW w:w="992" w:type="dxa"/>
          </w:tcPr>
          <w:p w14:paraId="0821A78D" w14:textId="77777777" w:rsidR="004737A4" w:rsidRPr="00B77786" w:rsidRDefault="004737A4" w:rsidP="00191861">
            <w:pPr>
              <w:tabs>
                <w:tab w:val="left" w:pos="567"/>
              </w:tabs>
              <w:spacing w:after="0" w:line="240" w:lineRule="auto"/>
              <w:jc w:val="center"/>
              <w:rPr>
                <w:rFonts w:ascii="Times New Roman" w:eastAsia="Times New Roman" w:hAnsi="Times New Roman"/>
              </w:rPr>
            </w:pPr>
            <w:r w:rsidRPr="00B77786">
              <w:rPr>
                <w:rFonts w:ascii="Times New Roman" w:hAnsi="Times New Roman"/>
              </w:rPr>
              <w:t>≤ 7,5</w:t>
            </w:r>
          </w:p>
        </w:tc>
        <w:tc>
          <w:tcPr>
            <w:tcW w:w="992" w:type="dxa"/>
          </w:tcPr>
          <w:p w14:paraId="0821A78E" w14:textId="77777777" w:rsidR="004737A4" w:rsidRPr="00B77786" w:rsidRDefault="004737A4" w:rsidP="00191861">
            <w:pPr>
              <w:tabs>
                <w:tab w:val="left" w:pos="567"/>
              </w:tabs>
              <w:spacing w:after="0" w:line="240" w:lineRule="auto"/>
              <w:jc w:val="center"/>
              <w:rPr>
                <w:rFonts w:ascii="Times New Roman" w:eastAsia="Times New Roman" w:hAnsi="Times New Roman"/>
              </w:rPr>
            </w:pPr>
            <w:r w:rsidRPr="00B77786">
              <w:rPr>
                <w:rFonts w:ascii="Times New Roman" w:hAnsi="Times New Roman"/>
              </w:rPr>
              <w:t>≤ 10</w:t>
            </w:r>
          </w:p>
        </w:tc>
        <w:tc>
          <w:tcPr>
            <w:tcW w:w="992" w:type="dxa"/>
          </w:tcPr>
          <w:p w14:paraId="0821A78F" w14:textId="77777777" w:rsidR="004737A4" w:rsidRPr="00B77786" w:rsidRDefault="004737A4" w:rsidP="00191861">
            <w:pPr>
              <w:tabs>
                <w:tab w:val="left" w:pos="567"/>
              </w:tabs>
              <w:spacing w:after="0" w:line="240" w:lineRule="auto"/>
              <w:jc w:val="center"/>
              <w:rPr>
                <w:rFonts w:ascii="Times New Roman" w:eastAsia="Times New Roman" w:hAnsi="Times New Roman"/>
              </w:rPr>
            </w:pPr>
            <w:r w:rsidRPr="00B77786">
              <w:rPr>
                <w:rFonts w:ascii="Times New Roman" w:hAnsi="Times New Roman"/>
              </w:rPr>
              <w:t>≤ 12,5</w:t>
            </w:r>
          </w:p>
        </w:tc>
      </w:tr>
      <w:tr w:rsidR="004737A4" w:rsidRPr="00070AD6" w14:paraId="0821A798" w14:textId="77777777" w:rsidTr="00191861">
        <w:tc>
          <w:tcPr>
            <w:tcW w:w="2943" w:type="dxa"/>
            <w:shd w:val="clear" w:color="auto" w:fill="auto"/>
          </w:tcPr>
          <w:p w14:paraId="0821A791" w14:textId="77777777" w:rsidR="004737A4" w:rsidRPr="00B77786" w:rsidRDefault="004737A4" w:rsidP="004737A4">
            <w:pPr>
              <w:tabs>
                <w:tab w:val="left" w:pos="567"/>
              </w:tabs>
              <w:spacing w:after="0" w:line="240" w:lineRule="auto"/>
              <w:rPr>
                <w:rFonts w:ascii="Times New Roman" w:hAnsi="Times New Roman"/>
              </w:rPr>
            </w:pPr>
            <w:r w:rsidRPr="00B77786">
              <w:rPr>
                <w:rFonts w:ascii="Times New Roman" w:eastAsia="Times New Roman" w:hAnsi="Times New Roman"/>
              </w:rPr>
              <w:t>Magnis</w:t>
            </w:r>
          </w:p>
        </w:tc>
        <w:tc>
          <w:tcPr>
            <w:tcW w:w="1276" w:type="dxa"/>
          </w:tcPr>
          <w:p w14:paraId="0821A792" w14:textId="77777777" w:rsidR="004737A4" w:rsidRPr="00B77786" w:rsidRDefault="004737A4" w:rsidP="00191861">
            <w:pPr>
              <w:tabs>
                <w:tab w:val="left" w:pos="567"/>
              </w:tabs>
              <w:spacing w:after="0" w:line="240" w:lineRule="auto"/>
              <w:jc w:val="center"/>
              <w:rPr>
                <w:rFonts w:ascii="Times New Roman" w:eastAsia="Times New Roman" w:hAnsi="Times New Roman"/>
              </w:rPr>
            </w:pPr>
            <w:proofErr w:type="spellStart"/>
            <w:r w:rsidRPr="00B77786">
              <w:rPr>
                <w:rFonts w:ascii="Times New Roman" w:eastAsia="Times New Roman" w:hAnsi="Times New Roman"/>
              </w:rPr>
              <w:t>mmol</w:t>
            </w:r>
            <w:proofErr w:type="spellEnd"/>
          </w:p>
        </w:tc>
        <w:tc>
          <w:tcPr>
            <w:tcW w:w="992" w:type="dxa"/>
          </w:tcPr>
          <w:p w14:paraId="0821A793" w14:textId="77777777" w:rsidR="004737A4" w:rsidRPr="00B77786" w:rsidRDefault="004737A4" w:rsidP="00191861">
            <w:pPr>
              <w:tabs>
                <w:tab w:val="left" w:pos="567"/>
              </w:tabs>
              <w:spacing w:after="0" w:line="240" w:lineRule="auto"/>
              <w:jc w:val="center"/>
              <w:rPr>
                <w:rFonts w:ascii="Times New Roman" w:eastAsia="Times New Roman" w:hAnsi="Times New Roman"/>
              </w:rPr>
            </w:pPr>
            <w:r w:rsidRPr="00B77786">
              <w:rPr>
                <w:rFonts w:ascii="Times New Roman" w:hAnsi="Times New Roman"/>
              </w:rPr>
              <w:t>≤ 2,5</w:t>
            </w:r>
          </w:p>
        </w:tc>
        <w:tc>
          <w:tcPr>
            <w:tcW w:w="993" w:type="dxa"/>
          </w:tcPr>
          <w:p w14:paraId="0821A794" w14:textId="77777777" w:rsidR="004737A4" w:rsidRPr="00B77786" w:rsidRDefault="004737A4" w:rsidP="00191861">
            <w:pPr>
              <w:tabs>
                <w:tab w:val="left" w:pos="567"/>
              </w:tabs>
              <w:spacing w:after="0" w:line="240" w:lineRule="auto"/>
              <w:jc w:val="center"/>
              <w:rPr>
                <w:rFonts w:ascii="Times New Roman" w:eastAsia="Times New Roman" w:hAnsi="Times New Roman"/>
              </w:rPr>
            </w:pPr>
            <w:r w:rsidRPr="00B77786">
              <w:rPr>
                <w:rFonts w:ascii="Times New Roman" w:hAnsi="Times New Roman"/>
              </w:rPr>
              <w:t>≤ 5</w:t>
            </w:r>
          </w:p>
        </w:tc>
        <w:tc>
          <w:tcPr>
            <w:tcW w:w="992" w:type="dxa"/>
          </w:tcPr>
          <w:p w14:paraId="0821A795" w14:textId="77777777" w:rsidR="004737A4" w:rsidRPr="00B77786" w:rsidRDefault="004737A4" w:rsidP="00191861">
            <w:pPr>
              <w:tabs>
                <w:tab w:val="left" w:pos="567"/>
              </w:tabs>
              <w:spacing w:after="0" w:line="240" w:lineRule="auto"/>
              <w:jc w:val="center"/>
              <w:rPr>
                <w:rFonts w:ascii="Times New Roman" w:eastAsia="Times New Roman" w:hAnsi="Times New Roman"/>
              </w:rPr>
            </w:pPr>
            <w:r w:rsidRPr="00B77786">
              <w:rPr>
                <w:rFonts w:ascii="Times New Roman" w:hAnsi="Times New Roman"/>
              </w:rPr>
              <w:t>≤ 7,5</w:t>
            </w:r>
          </w:p>
        </w:tc>
        <w:tc>
          <w:tcPr>
            <w:tcW w:w="992" w:type="dxa"/>
          </w:tcPr>
          <w:p w14:paraId="0821A796" w14:textId="77777777" w:rsidR="004737A4" w:rsidRPr="00B77786" w:rsidRDefault="004737A4" w:rsidP="00191861">
            <w:pPr>
              <w:tabs>
                <w:tab w:val="left" w:pos="567"/>
              </w:tabs>
              <w:spacing w:after="0" w:line="240" w:lineRule="auto"/>
              <w:jc w:val="center"/>
              <w:rPr>
                <w:rFonts w:ascii="Times New Roman" w:eastAsia="Times New Roman" w:hAnsi="Times New Roman"/>
              </w:rPr>
            </w:pPr>
            <w:r w:rsidRPr="00B77786">
              <w:rPr>
                <w:rFonts w:ascii="Times New Roman" w:hAnsi="Times New Roman"/>
              </w:rPr>
              <w:t>≤ 10</w:t>
            </w:r>
          </w:p>
        </w:tc>
        <w:tc>
          <w:tcPr>
            <w:tcW w:w="992" w:type="dxa"/>
          </w:tcPr>
          <w:p w14:paraId="0821A797" w14:textId="77777777" w:rsidR="004737A4" w:rsidRPr="00B77786" w:rsidRDefault="004737A4" w:rsidP="00191861">
            <w:pPr>
              <w:tabs>
                <w:tab w:val="left" w:pos="567"/>
              </w:tabs>
              <w:spacing w:after="0" w:line="240" w:lineRule="auto"/>
              <w:jc w:val="center"/>
              <w:rPr>
                <w:rFonts w:ascii="Times New Roman" w:eastAsia="Times New Roman" w:hAnsi="Times New Roman"/>
              </w:rPr>
            </w:pPr>
            <w:r w:rsidRPr="00B77786">
              <w:rPr>
                <w:rFonts w:ascii="Times New Roman" w:hAnsi="Times New Roman"/>
              </w:rPr>
              <w:t>≤ 12,5</w:t>
            </w:r>
          </w:p>
        </w:tc>
      </w:tr>
      <w:tr w:rsidR="004737A4" w:rsidRPr="00070AD6" w14:paraId="0821A7A2" w14:textId="77777777" w:rsidTr="00191861">
        <w:tc>
          <w:tcPr>
            <w:tcW w:w="2943" w:type="dxa"/>
            <w:shd w:val="clear" w:color="auto" w:fill="auto"/>
          </w:tcPr>
          <w:p w14:paraId="0821A799" w14:textId="77777777" w:rsidR="004737A4" w:rsidRPr="00B77786" w:rsidRDefault="004737A4" w:rsidP="000A768F">
            <w:pPr>
              <w:keepNext/>
              <w:keepLines/>
              <w:tabs>
                <w:tab w:val="left" w:pos="567"/>
              </w:tabs>
              <w:spacing w:after="0" w:line="240" w:lineRule="auto"/>
              <w:rPr>
                <w:rFonts w:ascii="Times New Roman" w:eastAsia="Times New Roman" w:hAnsi="Times New Roman"/>
              </w:rPr>
            </w:pPr>
            <w:r w:rsidRPr="00B77786">
              <w:rPr>
                <w:rFonts w:ascii="Times New Roman" w:eastAsia="Times New Roman" w:hAnsi="Times New Roman"/>
              </w:rPr>
              <w:lastRenderedPageBreak/>
              <w:t>Neorganiniai fosfatai (</w:t>
            </w:r>
            <w:proofErr w:type="spellStart"/>
            <w:r w:rsidRPr="00B77786">
              <w:rPr>
                <w:rFonts w:ascii="Times New Roman" w:eastAsia="Times New Roman" w:hAnsi="Times New Roman"/>
              </w:rPr>
              <w:t>Addiphos</w:t>
            </w:r>
            <w:proofErr w:type="spellEnd"/>
            <w:r w:rsidRPr="00B77786">
              <w:rPr>
                <w:rFonts w:ascii="Times New Roman" w:eastAsia="Times New Roman" w:hAnsi="Times New Roman"/>
              </w:rPr>
              <w:t>)</w:t>
            </w:r>
          </w:p>
          <w:p w14:paraId="0821A79A" w14:textId="77777777" w:rsidR="004737A4" w:rsidRPr="00B77786" w:rsidRDefault="004737A4" w:rsidP="000A768F">
            <w:pPr>
              <w:keepNext/>
              <w:keepLines/>
              <w:tabs>
                <w:tab w:val="left" w:pos="567"/>
              </w:tabs>
              <w:spacing w:after="0" w:line="240" w:lineRule="auto"/>
              <w:rPr>
                <w:rFonts w:ascii="Times New Roman" w:hAnsi="Times New Roman"/>
              </w:rPr>
            </w:pPr>
            <w:r w:rsidRPr="00B77786">
              <w:rPr>
                <w:rFonts w:ascii="Times New Roman" w:eastAsia="Times New Roman" w:hAnsi="Times New Roman"/>
              </w:rPr>
              <w:t>ARBA</w:t>
            </w:r>
          </w:p>
          <w:p w14:paraId="0821A79B" w14:textId="77777777" w:rsidR="004737A4" w:rsidRPr="00B77786" w:rsidRDefault="004737A4" w:rsidP="000A768F">
            <w:pPr>
              <w:keepNext/>
              <w:keepLines/>
              <w:tabs>
                <w:tab w:val="left" w:pos="567"/>
              </w:tabs>
              <w:spacing w:after="0" w:line="240" w:lineRule="auto"/>
              <w:rPr>
                <w:rFonts w:ascii="Times New Roman" w:hAnsi="Times New Roman"/>
              </w:rPr>
            </w:pPr>
            <w:r w:rsidRPr="00B77786">
              <w:rPr>
                <w:rFonts w:ascii="Times New Roman" w:eastAsia="Times New Roman" w:hAnsi="Times New Roman"/>
              </w:rPr>
              <w:t>Organiniai fosfatai (</w:t>
            </w:r>
            <w:proofErr w:type="spellStart"/>
            <w:r w:rsidRPr="00B77786">
              <w:rPr>
                <w:rFonts w:ascii="Times New Roman" w:eastAsia="Times New Roman" w:hAnsi="Times New Roman"/>
              </w:rPr>
              <w:t>Glycophos</w:t>
            </w:r>
            <w:proofErr w:type="spellEnd"/>
            <w:r w:rsidRPr="00B77786">
              <w:rPr>
                <w:rFonts w:ascii="Times New Roman" w:eastAsia="Times New Roman" w:hAnsi="Times New Roman"/>
              </w:rPr>
              <w:t>)</w:t>
            </w:r>
            <w:r w:rsidRPr="00B77786">
              <w:rPr>
                <w:rFonts w:ascii="Times New Roman" w:eastAsia="Times New Roman" w:hAnsi="Times New Roman"/>
                <w:vertAlign w:val="superscript"/>
              </w:rPr>
              <w:t>2</w:t>
            </w:r>
          </w:p>
        </w:tc>
        <w:tc>
          <w:tcPr>
            <w:tcW w:w="1276" w:type="dxa"/>
            <w:vAlign w:val="center"/>
          </w:tcPr>
          <w:p w14:paraId="0821A79C" w14:textId="77777777" w:rsidR="004737A4" w:rsidRPr="00B77786" w:rsidRDefault="004737A4" w:rsidP="000A768F">
            <w:pPr>
              <w:keepNext/>
              <w:keepLines/>
              <w:tabs>
                <w:tab w:val="left" w:pos="567"/>
              </w:tabs>
              <w:spacing w:after="0" w:line="240" w:lineRule="auto"/>
              <w:jc w:val="center"/>
              <w:rPr>
                <w:rFonts w:ascii="Times New Roman" w:eastAsia="Times New Roman" w:hAnsi="Times New Roman"/>
              </w:rPr>
            </w:pPr>
            <w:proofErr w:type="spellStart"/>
            <w:r w:rsidRPr="00B77786">
              <w:rPr>
                <w:rFonts w:ascii="Times New Roman" w:eastAsia="Times New Roman" w:hAnsi="Times New Roman"/>
              </w:rPr>
              <w:t>mmol</w:t>
            </w:r>
            <w:proofErr w:type="spellEnd"/>
          </w:p>
        </w:tc>
        <w:tc>
          <w:tcPr>
            <w:tcW w:w="992" w:type="dxa"/>
            <w:vAlign w:val="center"/>
          </w:tcPr>
          <w:p w14:paraId="0821A79D" w14:textId="77777777" w:rsidR="004737A4" w:rsidRPr="00B77786" w:rsidRDefault="004737A4" w:rsidP="000A768F">
            <w:pPr>
              <w:keepNext/>
              <w:keepLines/>
              <w:tabs>
                <w:tab w:val="left" w:pos="567"/>
              </w:tabs>
              <w:spacing w:after="0" w:line="240" w:lineRule="auto"/>
              <w:jc w:val="center"/>
              <w:rPr>
                <w:rFonts w:ascii="Times New Roman" w:eastAsia="Times New Roman" w:hAnsi="Times New Roman"/>
              </w:rPr>
            </w:pPr>
            <w:r w:rsidRPr="00B77786">
              <w:rPr>
                <w:rFonts w:ascii="Times New Roman" w:hAnsi="Times New Roman"/>
              </w:rPr>
              <w:t>≤ 7,5</w:t>
            </w:r>
          </w:p>
        </w:tc>
        <w:tc>
          <w:tcPr>
            <w:tcW w:w="993" w:type="dxa"/>
            <w:vAlign w:val="center"/>
          </w:tcPr>
          <w:p w14:paraId="0821A79E" w14:textId="77777777" w:rsidR="004737A4" w:rsidRPr="00B77786" w:rsidRDefault="004737A4" w:rsidP="000A768F">
            <w:pPr>
              <w:keepNext/>
              <w:keepLines/>
              <w:tabs>
                <w:tab w:val="left" w:pos="567"/>
              </w:tabs>
              <w:spacing w:after="0" w:line="240" w:lineRule="auto"/>
              <w:jc w:val="center"/>
              <w:rPr>
                <w:rFonts w:ascii="Times New Roman" w:eastAsia="Times New Roman" w:hAnsi="Times New Roman"/>
              </w:rPr>
            </w:pPr>
            <w:r w:rsidRPr="00B77786">
              <w:rPr>
                <w:rFonts w:ascii="Times New Roman" w:hAnsi="Times New Roman"/>
              </w:rPr>
              <w:t>≤ 15</w:t>
            </w:r>
          </w:p>
        </w:tc>
        <w:tc>
          <w:tcPr>
            <w:tcW w:w="992" w:type="dxa"/>
            <w:vAlign w:val="center"/>
          </w:tcPr>
          <w:p w14:paraId="0821A79F" w14:textId="77777777" w:rsidR="004737A4" w:rsidRPr="00B77786" w:rsidRDefault="004737A4" w:rsidP="000A768F">
            <w:pPr>
              <w:keepNext/>
              <w:keepLines/>
              <w:tabs>
                <w:tab w:val="left" w:pos="567"/>
              </w:tabs>
              <w:spacing w:after="0" w:line="240" w:lineRule="auto"/>
              <w:jc w:val="center"/>
              <w:rPr>
                <w:rFonts w:ascii="Times New Roman" w:eastAsia="Times New Roman" w:hAnsi="Times New Roman"/>
              </w:rPr>
            </w:pPr>
            <w:r w:rsidRPr="00B77786">
              <w:rPr>
                <w:rFonts w:ascii="Times New Roman" w:hAnsi="Times New Roman"/>
              </w:rPr>
              <w:t>≤ 22,5</w:t>
            </w:r>
          </w:p>
        </w:tc>
        <w:tc>
          <w:tcPr>
            <w:tcW w:w="992" w:type="dxa"/>
            <w:vAlign w:val="center"/>
          </w:tcPr>
          <w:p w14:paraId="0821A7A0" w14:textId="77777777" w:rsidR="004737A4" w:rsidRPr="00B77786" w:rsidRDefault="004737A4" w:rsidP="000A768F">
            <w:pPr>
              <w:keepNext/>
              <w:keepLines/>
              <w:tabs>
                <w:tab w:val="left" w:pos="567"/>
              </w:tabs>
              <w:spacing w:after="0" w:line="240" w:lineRule="auto"/>
              <w:jc w:val="center"/>
              <w:rPr>
                <w:rFonts w:ascii="Times New Roman" w:eastAsia="Times New Roman" w:hAnsi="Times New Roman"/>
              </w:rPr>
            </w:pPr>
            <w:r w:rsidRPr="00B77786">
              <w:rPr>
                <w:rFonts w:ascii="Times New Roman" w:hAnsi="Times New Roman"/>
              </w:rPr>
              <w:t>≤ 30</w:t>
            </w:r>
          </w:p>
        </w:tc>
        <w:tc>
          <w:tcPr>
            <w:tcW w:w="992" w:type="dxa"/>
            <w:vAlign w:val="center"/>
          </w:tcPr>
          <w:p w14:paraId="0821A7A1" w14:textId="77777777" w:rsidR="004737A4" w:rsidRPr="00B77786" w:rsidRDefault="004737A4" w:rsidP="000A768F">
            <w:pPr>
              <w:keepNext/>
              <w:keepLines/>
              <w:tabs>
                <w:tab w:val="left" w:pos="567"/>
              </w:tabs>
              <w:spacing w:after="0" w:line="240" w:lineRule="auto"/>
              <w:jc w:val="center"/>
              <w:rPr>
                <w:rFonts w:ascii="Times New Roman" w:eastAsia="Times New Roman" w:hAnsi="Times New Roman"/>
              </w:rPr>
            </w:pPr>
            <w:r w:rsidRPr="00B77786">
              <w:rPr>
                <w:rFonts w:ascii="Times New Roman" w:hAnsi="Times New Roman"/>
              </w:rPr>
              <w:t>≤ 37,5</w:t>
            </w:r>
          </w:p>
        </w:tc>
      </w:tr>
      <w:tr w:rsidR="004737A4" w:rsidRPr="00070AD6" w14:paraId="0821A7AA" w14:textId="77777777" w:rsidTr="00191861">
        <w:tc>
          <w:tcPr>
            <w:tcW w:w="2943" w:type="dxa"/>
            <w:shd w:val="clear" w:color="auto" w:fill="auto"/>
          </w:tcPr>
          <w:p w14:paraId="0821A7A3" w14:textId="77777777" w:rsidR="004737A4" w:rsidRPr="002C6E9A" w:rsidRDefault="004737A4" w:rsidP="004737A4">
            <w:pPr>
              <w:tabs>
                <w:tab w:val="left" w:pos="567"/>
              </w:tabs>
              <w:spacing w:after="0" w:line="240" w:lineRule="auto"/>
              <w:rPr>
                <w:rFonts w:ascii="Times New Roman" w:hAnsi="Times New Roman"/>
              </w:rPr>
            </w:pPr>
            <w:r w:rsidRPr="002C6E9A">
              <w:rPr>
                <w:rFonts w:ascii="Times New Roman" w:eastAsia="Times New Roman" w:hAnsi="Times New Roman"/>
              </w:rPr>
              <w:t>Cinkas</w:t>
            </w:r>
          </w:p>
        </w:tc>
        <w:tc>
          <w:tcPr>
            <w:tcW w:w="1276" w:type="dxa"/>
          </w:tcPr>
          <w:p w14:paraId="0821A7A4" w14:textId="77777777" w:rsidR="004737A4" w:rsidRPr="002C6E9A" w:rsidRDefault="004737A4" w:rsidP="00191861">
            <w:pPr>
              <w:tabs>
                <w:tab w:val="left" w:pos="567"/>
              </w:tabs>
              <w:spacing w:after="0" w:line="240" w:lineRule="auto"/>
              <w:jc w:val="center"/>
              <w:rPr>
                <w:rFonts w:ascii="Times New Roman" w:eastAsia="Times New Roman" w:hAnsi="Times New Roman"/>
              </w:rPr>
            </w:pPr>
            <w:proofErr w:type="spellStart"/>
            <w:r w:rsidRPr="002C6E9A">
              <w:rPr>
                <w:rFonts w:ascii="Times New Roman" w:eastAsia="Times New Roman" w:hAnsi="Times New Roman"/>
              </w:rPr>
              <w:t>mmol</w:t>
            </w:r>
            <w:proofErr w:type="spellEnd"/>
          </w:p>
        </w:tc>
        <w:tc>
          <w:tcPr>
            <w:tcW w:w="992" w:type="dxa"/>
          </w:tcPr>
          <w:p w14:paraId="0821A7A5" w14:textId="77777777" w:rsidR="004737A4" w:rsidRPr="002C6E9A" w:rsidRDefault="004737A4" w:rsidP="00191861">
            <w:pPr>
              <w:tabs>
                <w:tab w:val="left" w:pos="567"/>
              </w:tabs>
              <w:spacing w:after="0" w:line="240" w:lineRule="auto"/>
              <w:jc w:val="center"/>
              <w:rPr>
                <w:rFonts w:ascii="Times New Roman" w:eastAsia="Times New Roman" w:hAnsi="Times New Roman"/>
              </w:rPr>
            </w:pPr>
            <w:r w:rsidRPr="002C6E9A">
              <w:rPr>
                <w:rFonts w:ascii="Times New Roman" w:hAnsi="Times New Roman"/>
              </w:rPr>
              <w:t>≤ 0,1</w:t>
            </w:r>
          </w:p>
        </w:tc>
        <w:tc>
          <w:tcPr>
            <w:tcW w:w="993" w:type="dxa"/>
          </w:tcPr>
          <w:p w14:paraId="0821A7A6" w14:textId="77777777" w:rsidR="004737A4" w:rsidRPr="002C6E9A" w:rsidRDefault="004737A4" w:rsidP="00191861">
            <w:pPr>
              <w:tabs>
                <w:tab w:val="left" w:pos="567"/>
              </w:tabs>
              <w:spacing w:after="0" w:line="240" w:lineRule="auto"/>
              <w:jc w:val="center"/>
              <w:rPr>
                <w:rFonts w:ascii="Times New Roman" w:eastAsia="Times New Roman" w:hAnsi="Times New Roman"/>
              </w:rPr>
            </w:pPr>
            <w:r w:rsidRPr="002C6E9A">
              <w:rPr>
                <w:rFonts w:ascii="Times New Roman" w:hAnsi="Times New Roman"/>
              </w:rPr>
              <w:t>≤ 0,2</w:t>
            </w:r>
          </w:p>
        </w:tc>
        <w:tc>
          <w:tcPr>
            <w:tcW w:w="992" w:type="dxa"/>
          </w:tcPr>
          <w:p w14:paraId="0821A7A7" w14:textId="77777777" w:rsidR="004737A4" w:rsidRPr="002C6E9A" w:rsidRDefault="004737A4" w:rsidP="00191861">
            <w:pPr>
              <w:tabs>
                <w:tab w:val="left" w:pos="567"/>
              </w:tabs>
              <w:spacing w:after="0" w:line="240" w:lineRule="auto"/>
              <w:jc w:val="center"/>
              <w:rPr>
                <w:rFonts w:ascii="Times New Roman" w:eastAsia="Times New Roman" w:hAnsi="Times New Roman"/>
              </w:rPr>
            </w:pPr>
            <w:r w:rsidRPr="002C6E9A">
              <w:rPr>
                <w:rFonts w:ascii="Times New Roman" w:hAnsi="Times New Roman"/>
              </w:rPr>
              <w:t>≤ 0,25</w:t>
            </w:r>
          </w:p>
        </w:tc>
        <w:tc>
          <w:tcPr>
            <w:tcW w:w="992" w:type="dxa"/>
          </w:tcPr>
          <w:p w14:paraId="0821A7A8" w14:textId="77777777" w:rsidR="004737A4" w:rsidRPr="002C6E9A" w:rsidRDefault="004737A4" w:rsidP="00191861">
            <w:pPr>
              <w:tabs>
                <w:tab w:val="left" w:pos="567"/>
              </w:tabs>
              <w:spacing w:after="0" w:line="240" w:lineRule="auto"/>
              <w:jc w:val="center"/>
              <w:rPr>
                <w:rFonts w:ascii="Times New Roman" w:eastAsia="Times New Roman" w:hAnsi="Times New Roman"/>
              </w:rPr>
            </w:pPr>
            <w:r w:rsidRPr="002C6E9A">
              <w:rPr>
                <w:rFonts w:ascii="Times New Roman" w:hAnsi="Times New Roman"/>
              </w:rPr>
              <w:t>≤ 0,3</w:t>
            </w:r>
          </w:p>
        </w:tc>
        <w:tc>
          <w:tcPr>
            <w:tcW w:w="992" w:type="dxa"/>
          </w:tcPr>
          <w:p w14:paraId="0821A7A9" w14:textId="77777777" w:rsidR="004737A4" w:rsidRPr="002C6E9A" w:rsidRDefault="004737A4" w:rsidP="00191861">
            <w:pPr>
              <w:tabs>
                <w:tab w:val="left" w:pos="567"/>
              </w:tabs>
              <w:spacing w:after="0" w:line="240" w:lineRule="auto"/>
              <w:jc w:val="center"/>
              <w:rPr>
                <w:rFonts w:ascii="Times New Roman" w:eastAsia="Times New Roman" w:hAnsi="Times New Roman"/>
              </w:rPr>
            </w:pPr>
            <w:r w:rsidRPr="002C6E9A">
              <w:rPr>
                <w:rFonts w:ascii="Times New Roman" w:hAnsi="Times New Roman"/>
              </w:rPr>
              <w:t>≤ 0,35</w:t>
            </w:r>
          </w:p>
        </w:tc>
      </w:tr>
      <w:tr w:rsidR="004737A4" w:rsidRPr="00070AD6" w14:paraId="0821A7B2" w14:textId="77777777" w:rsidTr="00191861">
        <w:tc>
          <w:tcPr>
            <w:tcW w:w="2943" w:type="dxa"/>
            <w:shd w:val="clear" w:color="auto" w:fill="auto"/>
          </w:tcPr>
          <w:p w14:paraId="0821A7AB" w14:textId="77777777" w:rsidR="004737A4" w:rsidRPr="002C6E9A" w:rsidRDefault="004737A4" w:rsidP="004737A4">
            <w:pPr>
              <w:tabs>
                <w:tab w:val="left" w:pos="567"/>
              </w:tabs>
              <w:spacing w:after="0" w:line="240" w:lineRule="auto"/>
              <w:rPr>
                <w:rFonts w:ascii="Times New Roman" w:hAnsi="Times New Roman"/>
              </w:rPr>
            </w:pPr>
            <w:r w:rsidRPr="002C6E9A">
              <w:rPr>
                <w:rFonts w:ascii="Times New Roman" w:eastAsia="Times New Roman" w:hAnsi="Times New Roman"/>
              </w:rPr>
              <w:t>Selenas</w:t>
            </w:r>
          </w:p>
        </w:tc>
        <w:tc>
          <w:tcPr>
            <w:tcW w:w="1276" w:type="dxa"/>
          </w:tcPr>
          <w:p w14:paraId="0821A7AC" w14:textId="77777777" w:rsidR="004737A4" w:rsidRPr="002C6E9A" w:rsidRDefault="004737A4" w:rsidP="00191861">
            <w:pPr>
              <w:tabs>
                <w:tab w:val="left" w:pos="567"/>
              </w:tabs>
              <w:spacing w:after="0" w:line="240" w:lineRule="auto"/>
              <w:jc w:val="center"/>
              <w:rPr>
                <w:rFonts w:ascii="Times New Roman" w:eastAsia="Times New Roman" w:hAnsi="Times New Roman"/>
              </w:rPr>
            </w:pPr>
            <w:r w:rsidRPr="002C6E9A">
              <w:rPr>
                <w:rFonts w:ascii="Times New Roman" w:eastAsia="Times New Roman" w:hAnsi="Times New Roman"/>
              </w:rPr>
              <w:t>µ</w:t>
            </w:r>
            <w:proofErr w:type="spellStart"/>
            <w:r w:rsidRPr="002C6E9A">
              <w:rPr>
                <w:rFonts w:ascii="Times New Roman" w:eastAsia="Times New Roman" w:hAnsi="Times New Roman"/>
              </w:rPr>
              <w:t>mol</w:t>
            </w:r>
            <w:proofErr w:type="spellEnd"/>
          </w:p>
        </w:tc>
        <w:tc>
          <w:tcPr>
            <w:tcW w:w="992" w:type="dxa"/>
          </w:tcPr>
          <w:p w14:paraId="0821A7AD" w14:textId="77777777" w:rsidR="004737A4" w:rsidRPr="002C6E9A" w:rsidRDefault="004737A4" w:rsidP="00191861">
            <w:pPr>
              <w:tabs>
                <w:tab w:val="left" w:pos="567"/>
              </w:tabs>
              <w:spacing w:after="0" w:line="240" w:lineRule="auto"/>
              <w:jc w:val="center"/>
              <w:rPr>
                <w:rFonts w:ascii="Times New Roman" w:eastAsia="Times New Roman" w:hAnsi="Times New Roman"/>
              </w:rPr>
            </w:pPr>
            <w:r w:rsidRPr="002C6E9A">
              <w:rPr>
                <w:rFonts w:ascii="Times New Roman" w:hAnsi="Times New Roman"/>
              </w:rPr>
              <w:t>≤ 1</w:t>
            </w:r>
          </w:p>
        </w:tc>
        <w:tc>
          <w:tcPr>
            <w:tcW w:w="993" w:type="dxa"/>
          </w:tcPr>
          <w:p w14:paraId="0821A7AE" w14:textId="77777777" w:rsidR="004737A4" w:rsidRPr="002C6E9A" w:rsidRDefault="004737A4" w:rsidP="00191861">
            <w:pPr>
              <w:tabs>
                <w:tab w:val="left" w:pos="567"/>
              </w:tabs>
              <w:spacing w:after="0" w:line="240" w:lineRule="auto"/>
              <w:jc w:val="center"/>
              <w:rPr>
                <w:rFonts w:ascii="Times New Roman" w:eastAsia="Times New Roman" w:hAnsi="Times New Roman"/>
              </w:rPr>
            </w:pPr>
            <w:r w:rsidRPr="002C6E9A">
              <w:rPr>
                <w:rFonts w:ascii="Times New Roman" w:hAnsi="Times New Roman"/>
              </w:rPr>
              <w:t>≤ 1</w:t>
            </w:r>
          </w:p>
        </w:tc>
        <w:tc>
          <w:tcPr>
            <w:tcW w:w="992" w:type="dxa"/>
          </w:tcPr>
          <w:p w14:paraId="0821A7AF" w14:textId="77777777" w:rsidR="004737A4" w:rsidRPr="002C6E9A" w:rsidRDefault="004737A4" w:rsidP="00191861">
            <w:pPr>
              <w:tabs>
                <w:tab w:val="left" w:pos="567"/>
              </w:tabs>
              <w:spacing w:after="0" w:line="240" w:lineRule="auto"/>
              <w:jc w:val="center"/>
              <w:rPr>
                <w:rFonts w:ascii="Times New Roman" w:eastAsia="Times New Roman" w:hAnsi="Times New Roman"/>
              </w:rPr>
            </w:pPr>
            <w:r w:rsidRPr="002C6E9A">
              <w:rPr>
                <w:rFonts w:ascii="Times New Roman" w:hAnsi="Times New Roman"/>
              </w:rPr>
              <w:t>≤ 1</w:t>
            </w:r>
          </w:p>
        </w:tc>
        <w:tc>
          <w:tcPr>
            <w:tcW w:w="992" w:type="dxa"/>
          </w:tcPr>
          <w:p w14:paraId="0821A7B0" w14:textId="77777777" w:rsidR="004737A4" w:rsidRPr="002C6E9A" w:rsidRDefault="004737A4" w:rsidP="00191861">
            <w:pPr>
              <w:tabs>
                <w:tab w:val="left" w:pos="567"/>
              </w:tabs>
              <w:spacing w:after="0" w:line="240" w:lineRule="auto"/>
              <w:jc w:val="center"/>
              <w:rPr>
                <w:rFonts w:ascii="Times New Roman" w:eastAsia="Times New Roman" w:hAnsi="Times New Roman"/>
              </w:rPr>
            </w:pPr>
            <w:r w:rsidRPr="002C6E9A">
              <w:rPr>
                <w:rFonts w:ascii="Times New Roman" w:hAnsi="Times New Roman"/>
              </w:rPr>
              <w:t>≤ 1</w:t>
            </w:r>
          </w:p>
        </w:tc>
        <w:tc>
          <w:tcPr>
            <w:tcW w:w="992" w:type="dxa"/>
          </w:tcPr>
          <w:p w14:paraId="0821A7B1" w14:textId="77777777" w:rsidR="004737A4" w:rsidRPr="002C6E9A" w:rsidRDefault="004737A4" w:rsidP="00191861">
            <w:pPr>
              <w:tabs>
                <w:tab w:val="left" w:pos="567"/>
              </w:tabs>
              <w:spacing w:after="0" w:line="240" w:lineRule="auto"/>
              <w:jc w:val="center"/>
              <w:rPr>
                <w:rFonts w:ascii="Times New Roman" w:eastAsia="Times New Roman" w:hAnsi="Times New Roman"/>
              </w:rPr>
            </w:pPr>
            <w:r w:rsidRPr="002C6E9A">
              <w:rPr>
                <w:rFonts w:ascii="Times New Roman" w:hAnsi="Times New Roman"/>
              </w:rPr>
              <w:t>≤ 1,15</w:t>
            </w:r>
          </w:p>
        </w:tc>
      </w:tr>
    </w:tbl>
    <w:p w14:paraId="0821A7B3" w14:textId="77777777" w:rsidR="000707BD" w:rsidRDefault="000707BD" w:rsidP="00234FCB">
      <w:pPr>
        <w:tabs>
          <w:tab w:val="left" w:pos="567"/>
        </w:tabs>
        <w:spacing w:after="0" w:line="240" w:lineRule="auto"/>
        <w:rPr>
          <w:rFonts w:ascii="Times New Roman" w:hAnsi="Times New Roman"/>
        </w:rPr>
      </w:pPr>
    </w:p>
    <w:p w14:paraId="0821A7B4" w14:textId="77777777" w:rsidR="00191861" w:rsidRPr="002C6E9A" w:rsidRDefault="00191861" w:rsidP="00191861">
      <w:pPr>
        <w:tabs>
          <w:tab w:val="left" w:pos="567"/>
        </w:tabs>
        <w:spacing w:after="0" w:line="240" w:lineRule="auto"/>
        <w:rPr>
          <w:rFonts w:ascii="Times New Roman" w:hAnsi="Times New Roman"/>
          <w:sz w:val="20"/>
          <w:szCs w:val="20"/>
        </w:rPr>
      </w:pPr>
      <w:r w:rsidRPr="002C6E9A">
        <w:rPr>
          <w:rFonts w:ascii="Times New Roman" w:hAnsi="Times New Roman"/>
          <w:sz w:val="20"/>
          <w:szCs w:val="20"/>
          <w:vertAlign w:val="superscript"/>
        </w:rPr>
        <w:t>1</w:t>
      </w:r>
      <w:r w:rsidRPr="002C6E9A">
        <w:rPr>
          <w:rFonts w:ascii="Times New Roman" w:hAnsi="Times New Roman"/>
          <w:sz w:val="20"/>
          <w:szCs w:val="20"/>
        </w:rPr>
        <w:t xml:space="preserve"> Apima visų produktų kiekius.</w:t>
      </w:r>
    </w:p>
    <w:p w14:paraId="0821A7B5" w14:textId="77777777" w:rsidR="00191861" w:rsidRPr="002C6E9A" w:rsidRDefault="00191861" w:rsidP="00191861">
      <w:pPr>
        <w:tabs>
          <w:tab w:val="left" w:pos="567"/>
        </w:tabs>
        <w:spacing w:after="0" w:line="240" w:lineRule="auto"/>
        <w:rPr>
          <w:rFonts w:ascii="Times New Roman" w:hAnsi="Times New Roman"/>
          <w:sz w:val="20"/>
          <w:szCs w:val="20"/>
        </w:rPr>
      </w:pPr>
      <w:r w:rsidRPr="002C6E9A">
        <w:rPr>
          <w:rFonts w:ascii="Times New Roman" w:hAnsi="Times New Roman"/>
          <w:sz w:val="20"/>
          <w:szCs w:val="20"/>
          <w:vertAlign w:val="superscript"/>
        </w:rPr>
        <w:t>2</w:t>
      </w:r>
      <w:r w:rsidRPr="002C6E9A">
        <w:rPr>
          <w:rFonts w:ascii="Times New Roman" w:hAnsi="Times New Roman"/>
          <w:sz w:val="20"/>
          <w:szCs w:val="20"/>
        </w:rPr>
        <w:t xml:space="preserve"> </w:t>
      </w:r>
      <w:proofErr w:type="spellStart"/>
      <w:r w:rsidRPr="002C6E9A">
        <w:rPr>
          <w:rFonts w:ascii="Times New Roman" w:hAnsi="Times New Roman"/>
          <w:sz w:val="20"/>
          <w:szCs w:val="20"/>
        </w:rPr>
        <w:t>Glycophos</w:t>
      </w:r>
      <w:proofErr w:type="spellEnd"/>
      <w:r w:rsidRPr="002C6E9A">
        <w:rPr>
          <w:rFonts w:ascii="Times New Roman" w:hAnsi="Times New Roman"/>
          <w:sz w:val="20"/>
          <w:szCs w:val="20"/>
        </w:rPr>
        <w:t xml:space="preserve"> priedų kiekis gali būti padvigubintas, stabilumui išliekant 7 dienas, t.</w:t>
      </w:r>
      <w:r w:rsidR="00DE755C">
        <w:rPr>
          <w:rFonts w:ascii="Times New Roman" w:hAnsi="Times New Roman"/>
          <w:sz w:val="20"/>
          <w:szCs w:val="20"/>
        </w:rPr>
        <w:t> </w:t>
      </w:r>
      <w:r w:rsidRPr="002C6E9A">
        <w:rPr>
          <w:rFonts w:ascii="Times New Roman" w:hAnsi="Times New Roman"/>
          <w:sz w:val="20"/>
          <w:szCs w:val="20"/>
        </w:rPr>
        <w:t xml:space="preserve">y. 6 dienas </w:t>
      </w:r>
      <w:r w:rsidR="00215D6D" w:rsidRPr="002C6E9A">
        <w:rPr>
          <w:rFonts w:ascii="Times New Roman" w:hAnsi="Times New Roman"/>
          <w:sz w:val="20"/>
          <w:szCs w:val="20"/>
        </w:rPr>
        <w:t xml:space="preserve">laikant </w:t>
      </w:r>
      <w:r w:rsidRPr="002C6E9A">
        <w:rPr>
          <w:rFonts w:ascii="Times New Roman" w:hAnsi="Times New Roman"/>
          <w:sz w:val="20"/>
          <w:szCs w:val="20"/>
        </w:rPr>
        <w:t xml:space="preserve">2–8 °C temperatūroje, po to dar 24 valandas </w:t>
      </w:r>
      <w:r w:rsidR="00215D6D" w:rsidRPr="002C6E9A">
        <w:rPr>
          <w:rFonts w:ascii="Times New Roman" w:hAnsi="Times New Roman"/>
          <w:sz w:val="20"/>
          <w:szCs w:val="20"/>
        </w:rPr>
        <w:t xml:space="preserve">laikant </w:t>
      </w:r>
      <w:r w:rsidRPr="002C6E9A">
        <w:rPr>
          <w:rFonts w:ascii="Times New Roman" w:hAnsi="Times New Roman"/>
          <w:sz w:val="20"/>
          <w:szCs w:val="20"/>
        </w:rPr>
        <w:t>20–25 °C temperatūroje.</w:t>
      </w:r>
    </w:p>
    <w:p w14:paraId="0821A7B6" w14:textId="77777777" w:rsidR="00191861" w:rsidRDefault="00191861" w:rsidP="00234FCB">
      <w:pPr>
        <w:tabs>
          <w:tab w:val="left" w:pos="567"/>
        </w:tabs>
        <w:spacing w:after="0" w:line="240" w:lineRule="auto"/>
        <w:rPr>
          <w:rFonts w:ascii="Times New Roman" w:hAnsi="Times New Roman"/>
        </w:rPr>
      </w:pPr>
    </w:p>
    <w:p w14:paraId="0821A7B7" w14:textId="77777777" w:rsidR="00F75EE0" w:rsidRPr="00F75EE0" w:rsidRDefault="00F75EE0" w:rsidP="00F75EE0">
      <w:pPr>
        <w:tabs>
          <w:tab w:val="left" w:pos="567"/>
        </w:tabs>
        <w:spacing w:after="0" w:line="240" w:lineRule="auto"/>
        <w:rPr>
          <w:rFonts w:ascii="Times New Roman" w:hAnsi="Times New Roman"/>
        </w:rPr>
      </w:pPr>
      <w:r w:rsidRPr="00F75EE0">
        <w:rPr>
          <w:rFonts w:ascii="Times New Roman" w:hAnsi="Times New Roman"/>
        </w:rPr>
        <w:t>Pastaba</w:t>
      </w:r>
      <w:r w:rsidR="006D1D07">
        <w:rPr>
          <w:rFonts w:ascii="Times New Roman" w:hAnsi="Times New Roman"/>
        </w:rPr>
        <w:t>. Š</w:t>
      </w:r>
      <w:r w:rsidRPr="00F75EE0">
        <w:rPr>
          <w:rFonts w:ascii="Times New Roman" w:hAnsi="Times New Roman"/>
        </w:rPr>
        <w:t xml:space="preserve">i lentelė </w:t>
      </w:r>
      <w:r>
        <w:rPr>
          <w:rFonts w:ascii="Times New Roman" w:hAnsi="Times New Roman"/>
        </w:rPr>
        <w:t xml:space="preserve">yra </w:t>
      </w:r>
      <w:r w:rsidRPr="00F75EE0">
        <w:rPr>
          <w:rFonts w:ascii="Times New Roman" w:hAnsi="Times New Roman"/>
        </w:rPr>
        <w:t>skirta suderinamum</w:t>
      </w:r>
      <w:r w:rsidR="00215D6D">
        <w:rPr>
          <w:rFonts w:ascii="Times New Roman" w:hAnsi="Times New Roman"/>
        </w:rPr>
        <w:t>ui</w:t>
      </w:r>
      <w:r w:rsidR="00215D6D" w:rsidRPr="00215D6D">
        <w:rPr>
          <w:rFonts w:ascii="Times New Roman" w:hAnsi="Times New Roman"/>
        </w:rPr>
        <w:t xml:space="preserve"> </w:t>
      </w:r>
      <w:r w:rsidR="00215D6D" w:rsidRPr="00F75EE0">
        <w:rPr>
          <w:rFonts w:ascii="Times New Roman" w:hAnsi="Times New Roman"/>
        </w:rPr>
        <w:t>nurodyti</w:t>
      </w:r>
      <w:r w:rsidRPr="00F75EE0">
        <w:rPr>
          <w:rFonts w:ascii="Times New Roman" w:hAnsi="Times New Roman"/>
        </w:rPr>
        <w:t>. Tai nėra dozavimo gairės.</w:t>
      </w:r>
    </w:p>
    <w:p w14:paraId="0821A7B8" w14:textId="77777777" w:rsidR="00F75EE0" w:rsidRDefault="00F75EE0" w:rsidP="00F75EE0">
      <w:pPr>
        <w:tabs>
          <w:tab w:val="left" w:pos="567"/>
        </w:tabs>
        <w:spacing w:after="0" w:line="240" w:lineRule="auto"/>
        <w:rPr>
          <w:rFonts w:ascii="Times New Roman" w:hAnsi="Times New Roman"/>
        </w:rPr>
      </w:pPr>
      <w:r>
        <w:rPr>
          <w:rFonts w:ascii="Times New Roman" w:hAnsi="Times New Roman"/>
        </w:rPr>
        <w:t xml:space="preserve">Prieš skirdami </w:t>
      </w:r>
      <w:r>
        <w:rPr>
          <w:rFonts w:ascii="Times New Roman" w:eastAsia="Times New Roman" w:hAnsi="Times New Roman"/>
        </w:rPr>
        <w:t>pr</w:t>
      </w:r>
      <w:r w:rsidRPr="00FD1181">
        <w:rPr>
          <w:rFonts w:ascii="Times New Roman" w:eastAsia="Times New Roman" w:hAnsi="Times New Roman"/>
        </w:rPr>
        <w:t>ekės ženklą turin</w:t>
      </w:r>
      <w:r>
        <w:rPr>
          <w:rFonts w:ascii="Times New Roman" w:eastAsia="Times New Roman" w:hAnsi="Times New Roman"/>
        </w:rPr>
        <w:t>čius</w:t>
      </w:r>
      <w:r w:rsidRPr="00FD1181">
        <w:rPr>
          <w:rFonts w:ascii="Times New Roman" w:eastAsia="Times New Roman" w:hAnsi="Times New Roman"/>
        </w:rPr>
        <w:t xml:space="preserve"> vaistini</w:t>
      </w:r>
      <w:r>
        <w:rPr>
          <w:rFonts w:ascii="Times New Roman" w:eastAsia="Times New Roman" w:hAnsi="Times New Roman"/>
        </w:rPr>
        <w:t>us</w:t>
      </w:r>
      <w:r w:rsidRPr="00FD1181">
        <w:rPr>
          <w:rFonts w:ascii="Times New Roman" w:eastAsia="Times New Roman" w:hAnsi="Times New Roman"/>
        </w:rPr>
        <w:t xml:space="preserve"> preparat</w:t>
      </w:r>
      <w:r>
        <w:rPr>
          <w:rFonts w:ascii="Times New Roman" w:eastAsia="Times New Roman" w:hAnsi="Times New Roman"/>
        </w:rPr>
        <w:t>us</w:t>
      </w:r>
      <w:r w:rsidRPr="00F75EE0">
        <w:rPr>
          <w:rFonts w:ascii="Times New Roman" w:hAnsi="Times New Roman"/>
        </w:rPr>
        <w:t xml:space="preserve"> peržiūrėkite nacionalinę patvirtintą </w:t>
      </w:r>
      <w:r>
        <w:rPr>
          <w:rFonts w:ascii="Times New Roman" w:hAnsi="Times New Roman"/>
        </w:rPr>
        <w:t>skyrimo</w:t>
      </w:r>
      <w:r w:rsidRPr="00F75EE0">
        <w:rPr>
          <w:rFonts w:ascii="Times New Roman" w:hAnsi="Times New Roman"/>
        </w:rPr>
        <w:t xml:space="preserve"> informaciją.</w:t>
      </w:r>
    </w:p>
    <w:p w14:paraId="0821A7B9" w14:textId="77777777" w:rsidR="00F75EE0" w:rsidRDefault="00F75EE0" w:rsidP="00F75EE0">
      <w:pPr>
        <w:tabs>
          <w:tab w:val="left" w:pos="567"/>
        </w:tabs>
        <w:spacing w:after="0" w:line="240" w:lineRule="auto"/>
        <w:rPr>
          <w:rFonts w:ascii="Times New Roman" w:hAnsi="Times New Roman"/>
        </w:rPr>
      </w:pPr>
    </w:p>
    <w:p w14:paraId="0821A7BA" w14:textId="7BEFBE78" w:rsidR="00234FCB" w:rsidRPr="0019013E" w:rsidRDefault="00234FCB" w:rsidP="00234FCB">
      <w:pPr>
        <w:tabs>
          <w:tab w:val="left" w:pos="567"/>
        </w:tabs>
        <w:spacing w:after="0" w:line="240" w:lineRule="auto"/>
        <w:rPr>
          <w:rFonts w:ascii="Times New Roman" w:hAnsi="Times New Roman"/>
        </w:rPr>
      </w:pPr>
      <w:r w:rsidRPr="0019013E">
        <w:rPr>
          <w:rFonts w:ascii="Times New Roman" w:hAnsi="Times New Roman"/>
        </w:rPr>
        <w:t xml:space="preserve">Jei pageidaujama, </w:t>
      </w:r>
      <w:r w:rsidR="00070AD6">
        <w:rPr>
          <w:rFonts w:ascii="Times New Roman" w:hAnsi="Times New Roman"/>
        </w:rPr>
        <w:t xml:space="preserve">gali būti </w:t>
      </w:r>
      <w:r w:rsidR="00F75EE0" w:rsidRPr="0019013E">
        <w:rPr>
          <w:rFonts w:ascii="Times New Roman" w:hAnsi="Times New Roman"/>
        </w:rPr>
        <w:t xml:space="preserve">pateikiami duomenys </w:t>
      </w:r>
      <w:r w:rsidRPr="0019013E">
        <w:rPr>
          <w:rFonts w:ascii="Times New Roman" w:hAnsi="Times New Roman"/>
        </w:rPr>
        <w:t xml:space="preserve">apie </w:t>
      </w:r>
      <w:r w:rsidR="00F75EE0">
        <w:rPr>
          <w:rFonts w:ascii="Times New Roman" w:hAnsi="Times New Roman"/>
        </w:rPr>
        <w:t>kitų</w:t>
      </w:r>
      <w:r w:rsidRPr="0019013E">
        <w:rPr>
          <w:rFonts w:ascii="Times New Roman" w:hAnsi="Times New Roman"/>
        </w:rPr>
        <w:t xml:space="preserve"> priedų suderinamumą ir įvairių mišinių tinkamumo laiką.</w:t>
      </w:r>
    </w:p>
    <w:p w14:paraId="0821A7BB" w14:textId="77777777" w:rsidR="00234FCB" w:rsidRPr="0019013E" w:rsidRDefault="00234FCB" w:rsidP="00234FCB">
      <w:pPr>
        <w:tabs>
          <w:tab w:val="left" w:pos="567"/>
        </w:tabs>
        <w:spacing w:after="0" w:line="240" w:lineRule="auto"/>
        <w:rPr>
          <w:rFonts w:ascii="Times New Roman" w:hAnsi="Times New Roman"/>
        </w:rPr>
      </w:pPr>
    </w:p>
    <w:p w14:paraId="0821A7BC" w14:textId="77777777" w:rsidR="00234FCB" w:rsidRPr="0019013E" w:rsidRDefault="00234FCB" w:rsidP="00234FCB">
      <w:pPr>
        <w:tabs>
          <w:tab w:val="left" w:pos="567"/>
        </w:tabs>
        <w:spacing w:after="0" w:line="240" w:lineRule="auto"/>
        <w:rPr>
          <w:rFonts w:ascii="Times New Roman" w:hAnsi="Times New Roman"/>
        </w:rPr>
      </w:pPr>
      <w:r w:rsidRPr="0019013E">
        <w:rPr>
          <w:rFonts w:ascii="Times New Roman" w:hAnsi="Times New Roman"/>
        </w:rPr>
        <w:t xml:space="preserve">Priedus būtina ruošti </w:t>
      </w:r>
      <w:proofErr w:type="spellStart"/>
      <w:r w:rsidRPr="0019013E">
        <w:rPr>
          <w:rFonts w:ascii="Times New Roman" w:hAnsi="Times New Roman"/>
        </w:rPr>
        <w:t>aseptiškai</w:t>
      </w:r>
      <w:proofErr w:type="spellEnd"/>
      <w:r w:rsidRPr="0019013E">
        <w:rPr>
          <w:rFonts w:ascii="Times New Roman" w:hAnsi="Times New Roman"/>
        </w:rPr>
        <w:t>.</w:t>
      </w:r>
    </w:p>
    <w:p w14:paraId="0821A7BD" w14:textId="77777777" w:rsidR="00234FCB" w:rsidRPr="0019013E" w:rsidRDefault="00234FCB" w:rsidP="00234FCB">
      <w:pPr>
        <w:tabs>
          <w:tab w:val="left" w:pos="567"/>
        </w:tabs>
        <w:spacing w:after="0" w:line="240" w:lineRule="auto"/>
        <w:rPr>
          <w:rFonts w:ascii="Times New Roman" w:hAnsi="Times New Roman"/>
        </w:rPr>
      </w:pPr>
      <w:r w:rsidRPr="0019013E">
        <w:rPr>
          <w:rFonts w:ascii="Times New Roman" w:hAnsi="Times New Roman"/>
        </w:rPr>
        <w:t xml:space="preserve">Preparatas yra skirtas tik vienkartiniam vartojimui. Bet kokį likusį po infuzijos mišinį reikia išpilti. </w:t>
      </w:r>
    </w:p>
    <w:p w14:paraId="0821A7BE" w14:textId="77777777" w:rsidR="00234FCB" w:rsidRPr="0019013E" w:rsidRDefault="00234FCB" w:rsidP="00234FCB">
      <w:pPr>
        <w:tabs>
          <w:tab w:val="left" w:pos="567"/>
        </w:tabs>
        <w:spacing w:after="0" w:line="240" w:lineRule="auto"/>
        <w:rPr>
          <w:rFonts w:ascii="Times New Roman" w:hAnsi="Times New Roman"/>
          <w:b/>
        </w:rPr>
      </w:pPr>
    </w:p>
    <w:p w14:paraId="0821A7BF" w14:textId="77777777" w:rsidR="00234FCB" w:rsidRPr="0019013E" w:rsidRDefault="00234FCB" w:rsidP="00234FCB">
      <w:pPr>
        <w:tabs>
          <w:tab w:val="left" w:pos="567"/>
        </w:tabs>
        <w:spacing w:after="0" w:line="240" w:lineRule="auto"/>
        <w:rPr>
          <w:rFonts w:ascii="Times New Roman" w:hAnsi="Times New Roman"/>
        </w:rPr>
      </w:pPr>
      <w:r w:rsidRPr="0019013E">
        <w:rPr>
          <w:rFonts w:ascii="Times New Roman" w:hAnsi="Times New Roman"/>
        </w:rPr>
        <w:t>Nesuvartotą vaistinį preparatą ar atliekas reikia tvarkyti laikantis vietinių reikalavimų.</w:t>
      </w:r>
    </w:p>
    <w:p w14:paraId="0821A7C0" w14:textId="77777777" w:rsidR="00234FCB" w:rsidRPr="0019013E" w:rsidRDefault="00234FCB" w:rsidP="00234FCB">
      <w:pPr>
        <w:tabs>
          <w:tab w:val="left" w:pos="567"/>
        </w:tabs>
        <w:spacing w:after="0" w:line="240" w:lineRule="auto"/>
        <w:rPr>
          <w:rFonts w:ascii="Times New Roman" w:hAnsi="Times New Roman"/>
          <w:b/>
        </w:rPr>
      </w:pPr>
    </w:p>
    <w:p w14:paraId="0821A7C1" w14:textId="77777777" w:rsidR="00234FCB" w:rsidRPr="0019013E" w:rsidRDefault="00234FCB" w:rsidP="00234FCB">
      <w:pPr>
        <w:tabs>
          <w:tab w:val="left" w:pos="567"/>
        </w:tabs>
        <w:spacing w:after="0" w:line="240" w:lineRule="auto"/>
        <w:rPr>
          <w:rFonts w:ascii="Times New Roman" w:hAnsi="Times New Roman"/>
          <w:b/>
        </w:rPr>
      </w:pPr>
    </w:p>
    <w:p w14:paraId="0821A7C2" w14:textId="77777777" w:rsidR="00234FCB" w:rsidRPr="0019013E" w:rsidRDefault="00234FCB" w:rsidP="00234FCB">
      <w:pPr>
        <w:tabs>
          <w:tab w:val="left" w:pos="567"/>
        </w:tabs>
        <w:spacing w:after="0" w:line="240" w:lineRule="auto"/>
        <w:rPr>
          <w:rFonts w:ascii="Times New Roman" w:hAnsi="Times New Roman"/>
          <w:b/>
        </w:rPr>
      </w:pPr>
      <w:r w:rsidRPr="0019013E">
        <w:rPr>
          <w:rFonts w:ascii="Times New Roman" w:hAnsi="Times New Roman"/>
          <w:b/>
        </w:rPr>
        <w:t>7.</w:t>
      </w:r>
      <w:r w:rsidRPr="0019013E">
        <w:rPr>
          <w:rFonts w:ascii="Times New Roman" w:hAnsi="Times New Roman"/>
          <w:b/>
        </w:rPr>
        <w:tab/>
        <w:t>REGISTRUOTOJAS</w:t>
      </w:r>
    </w:p>
    <w:p w14:paraId="0821A7C3" w14:textId="77777777" w:rsidR="00234FCB" w:rsidRPr="0019013E" w:rsidRDefault="00234FCB" w:rsidP="00234FCB">
      <w:pPr>
        <w:tabs>
          <w:tab w:val="left" w:pos="567"/>
        </w:tabs>
        <w:spacing w:after="0" w:line="240" w:lineRule="auto"/>
        <w:rPr>
          <w:rFonts w:ascii="Times New Roman" w:hAnsi="Times New Roman"/>
        </w:rPr>
      </w:pPr>
    </w:p>
    <w:p w14:paraId="0821A7C4" w14:textId="77777777" w:rsidR="00234FCB" w:rsidRPr="0019013E" w:rsidRDefault="00234FCB" w:rsidP="00234FCB">
      <w:pPr>
        <w:tabs>
          <w:tab w:val="left" w:pos="567"/>
        </w:tabs>
        <w:spacing w:after="0" w:line="240" w:lineRule="auto"/>
        <w:rPr>
          <w:rFonts w:ascii="Times New Roman" w:hAnsi="Times New Roman"/>
        </w:rPr>
      </w:pPr>
      <w:bookmarkStart w:id="2" w:name="OLE_LINK1"/>
      <w:bookmarkStart w:id="3" w:name="OLE_LINK2"/>
      <w:proofErr w:type="spellStart"/>
      <w:r w:rsidRPr="0019013E">
        <w:rPr>
          <w:rFonts w:ascii="Times New Roman" w:hAnsi="Times New Roman"/>
        </w:rPr>
        <w:t>Fresenius</w:t>
      </w:r>
      <w:proofErr w:type="spellEnd"/>
      <w:r w:rsidRPr="0019013E">
        <w:rPr>
          <w:rFonts w:ascii="Times New Roman" w:hAnsi="Times New Roman"/>
        </w:rPr>
        <w:t xml:space="preserve"> Kabi AB</w:t>
      </w:r>
    </w:p>
    <w:p w14:paraId="0821A7C5" w14:textId="77777777" w:rsidR="00234FCB" w:rsidRPr="0019013E" w:rsidRDefault="00234FCB" w:rsidP="00234FCB">
      <w:pPr>
        <w:tabs>
          <w:tab w:val="left" w:pos="567"/>
        </w:tabs>
        <w:spacing w:after="0" w:line="240" w:lineRule="auto"/>
        <w:rPr>
          <w:rFonts w:ascii="Times New Roman" w:hAnsi="Times New Roman"/>
        </w:rPr>
      </w:pPr>
      <w:r w:rsidRPr="0019013E">
        <w:rPr>
          <w:rFonts w:ascii="Times New Roman" w:hAnsi="Times New Roman"/>
        </w:rPr>
        <w:t xml:space="preserve">SE-75174 </w:t>
      </w:r>
      <w:proofErr w:type="spellStart"/>
      <w:r w:rsidRPr="0019013E">
        <w:rPr>
          <w:rFonts w:ascii="Times New Roman" w:hAnsi="Times New Roman"/>
        </w:rPr>
        <w:t>Uppsala</w:t>
      </w:r>
      <w:proofErr w:type="spellEnd"/>
    </w:p>
    <w:p w14:paraId="0821A7C6" w14:textId="77777777" w:rsidR="00234FCB" w:rsidRPr="0019013E" w:rsidRDefault="00234FCB" w:rsidP="00234FCB">
      <w:pPr>
        <w:tabs>
          <w:tab w:val="left" w:pos="567"/>
        </w:tabs>
        <w:spacing w:after="0" w:line="240" w:lineRule="auto"/>
        <w:rPr>
          <w:rFonts w:ascii="Times New Roman" w:hAnsi="Times New Roman"/>
        </w:rPr>
      </w:pPr>
      <w:r w:rsidRPr="0019013E">
        <w:rPr>
          <w:rFonts w:ascii="Times New Roman" w:hAnsi="Times New Roman"/>
        </w:rPr>
        <w:t>Švedija</w:t>
      </w:r>
    </w:p>
    <w:p w14:paraId="0821A7C7" w14:textId="77777777" w:rsidR="00234FCB" w:rsidRPr="0019013E" w:rsidRDefault="00234FCB" w:rsidP="00234FCB">
      <w:pPr>
        <w:tabs>
          <w:tab w:val="left" w:pos="567"/>
        </w:tabs>
        <w:spacing w:after="0" w:line="240" w:lineRule="auto"/>
        <w:rPr>
          <w:rFonts w:ascii="Times New Roman" w:hAnsi="Times New Roman"/>
        </w:rPr>
      </w:pPr>
    </w:p>
    <w:bookmarkEnd w:id="2"/>
    <w:bookmarkEnd w:id="3"/>
    <w:p w14:paraId="0821A7C8" w14:textId="77777777" w:rsidR="00234FCB" w:rsidRPr="0019013E" w:rsidRDefault="00234FCB" w:rsidP="00234FCB">
      <w:pPr>
        <w:tabs>
          <w:tab w:val="left" w:pos="567"/>
        </w:tabs>
        <w:spacing w:after="0" w:line="240" w:lineRule="auto"/>
        <w:rPr>
          <w:rFonts w:ascii="Times New Roman" w:hAnsi="Times New Roman"/>
        </w:rPr>
      </w:pPr>
    </w:p>
    <w:p w14:paraId="0821A7C9" w14:textId="77777777" w:rsidR="00234FCB" w:rsidRPr="0019013E" w:rsidRDefault="00234FCB" w:rsidP="00234FCB">
      <w:pPr>
        <w:tabs>
          <w:tab w:val="left" w:pos="567"/>
        </w:tabs>
        <w:spacing w:after="0" w:line="240" w:lineRule="auto"/>
        <w:rPr>
          <w:rFonts w:ascii="Times New Roman" w:hAnsi="Times New Roman"/>
        </w:rPr>
      </w:pPr>
      <w:r w:rsidRPr="0019013E">
        <w:rPr>
          <w:rFonts w:ascii="Times New Roman" w:hAnsi="Times New Roman"/>
          <w:b/>
        </w:rPr>
        <w:t>8.</w:t>
      </w:r>
      <w:r w:rsidRPr="0019013E">
        <w:rPr>
          <w:rFonts w:ascii="Times New Roman" w:hAnsi="Times New Roman"/>
          <w:b/>
        </w:rPr>
        <w:tab/>
        <w:t>REGISTRACIJOS PAŽYMĖJIMO NUMERIS (-IAI)</w:t>
      </w:r>
    </w:p>
    <w:p w14:paraId="0821A7CA" w14:textId="77777777" w:rsidR="00234FCB" w:rsidRPr="0019013E" w:rsidRDefault="00234FCB" w:rsidP="00234FCB">
      <w:pPr>
        <w:spacing w:after="0" w:line="240" w:lineRule="auto"/>
        <w:rPr>
          <w:rFonts w:ascii="Times New Roman" w:hAnsi="Times New Roman"/>
        </w:rPr>
      </w:pPr>
    </w:p>
    <w:p w14:paraId="0821A7CB" w14:textId="77777777" w:rsidR="00234FCB" w:rsidRPr="0019013E" w:rsidRDefault="00234FCB" w:rsidP="00234FCB">
      <w:pPr>
        <w:spacing w:after="0" w:line="240" w:lineRule="auto"/>
        <w:rPr>
          <w:rFonts w:ascii="Times New Roman" w:hAnsi="Times New Roman"/>
        </w:rPr>
      </w:pPr>
      <w:r w:rsidRPr="0019013E">
        <w:rPr>
          <w:rFonts w:ascii="Times New Roman" w:hAnsi="Times New Roman"/>
        </w:rPr>
        <w:t>LT/1/08/1188/011 – maišelis (493 ml), N1</w:t>
      </w:r>
    </w:p>
    <w:p w14:paraId="0821A7CC" w14:textId="77777777" w:rsidR="00234FCB" w:rsidRPr="0019013E" w:rsidRDefault="00234FCB" w:rsidP="00234FCB">
      <w:pPr>
        <w:spacing w:after="0" w:line="240" w:lineRule="auto"/>
        <w:rPr>
          <w:rFonts w:ascii="Times New Roman" w:hAnsi="Times New Roman"/>
        </w:rPr>
      </w:pPr>
      <w:r w:rsidRPr="0019013E">
        <w:rPr>
          <w:rFonts w:ascii="Times New Roman" w:hAnsi="Times New Roman"/>
        </w:rPr>
        <w:t>LT/1/08/1188/012 – maišelis (493 ml), N6</w:t>
      </w:r>
    </w:p>
    <w:p w14:paraId="0821A7CD" w14:textId="77777777" w:rsidR="00234FCB" w:rsidRPr="0019013E" w:rsidRDefault="00234FCB" w:rsidP="00234FCB">
      <w:pPr>
        <w:spacing w:after="0" w:line="240" w:lineRule="auto"/>
        <w:rPr>
          <w:rFonts w:ascii="Times New Roman" w:hAnsi="Times New Roman"/>
        </w:rPr>
      </w:pPr>
      <w:r w:rsidRPr="0019013E">
        <w:rPr>
          <w:rFonts w:ascii="Times New Roman" w:hAnsi="Times New Roman"/>
        </w:rPr>
        <w:t>LT/1/08/1188/001 – maišelis (986 ml), N1</w:t>
      </w:r>
    </w:p>
    <w:p w14:paraId="0821A7CE" w14:textId="77777777" w:rsidR="00234FCB" w:rsidRPr="0019013E" w:rsidRDefault="00234FCB" w:rsidP="00234FCB">
      <w:pPr>
        <w:spacing w:after="0" w:line="240" w:lineRule="auto"/>
        <w:rPr>
          <w:rFonts w:ascii="Times New Roman" w:hAnsi="Times New Roman"/>
        </w:rPr>
      </w:pPr>
      <w:r w:rsidRPr="0019013E">
        <w:rPr>
          <w:rFonts w:ascii="Times New Roman" w:hAnsi="Times New Roman"/>
        </w:rPr>
        <w:t>LT/1/08/1188/002 – maišelis (986 ml), N4</w:t>
      </w:r>
    </w:p>
    <w:p w14:paraId="0821A7CF" w14:textId="77777777" w:rsidR="00234FCB" w:rsidRPr="0019013E" w:rsidRDefault="00234FCB" w:rsidP="00234FCB">
      <w:pPr>
        <w:spacing w:after="0" w:line="240" w:lineRule="auto"/>
        <w:rPr>
          <w:rFonts w:ascii="Times New Roman" w:hAnsi="Times New Roman"/>
        </w:rPr>
      </w:pPr>
      <w:r w:rsidRPr="0019013E">
        <w:rPr>
          <w:rFonts w:ascii="Times New Roman" w:hAnsi="Times New Roman"/>
        </w:rPr>
        <w:t>LT/1/08/1188/003 – maišelis (1477 ml), N1</w:t>
      </w:r>
    </w:p>
    <w:p w14:paraId="0821A7D0" w14:textId="77777777" w:rsidR="00234FCB" w:rsidRPr="0019013E" w:rsidRDefault="00234FCB" w:rsidP="00234FCB">
      <w:pPr>
        <w:spacing w:after="0" w:line="240" w:lineRule="auto"/>
        <w:rPr>
          <w:rFonts w:ascii="Times New Roman" w:hAnsi="Times New Roman"/>
        </w:rPr>
      </w:pPr>
      <w:r w:rsidRPr="0019013E">
        <w:rPr>
          <w:rFonts w:ascii="Times New Roman" w:hAnsi="Times New Roman"/>
        </w:rPr>
        <w:t>LT/1/08/1188/004 – maišelis (1477 ml), N4</w:t>
      </w:r>
    </w:p>
    <w:p w14:paraId="0821A7D1" w14:textId="77777777" w:rsidR="00234FCB" w:rsidRPr="0019013E" w:rsidRDefault="00234FCB" w:rsidP="00234FCB">
      <w:pPr>
        <w:spacing w:after="0" w:line="240" w:lineRule="auto"/>
        <w:rPr>
          <w:rFonts w:ascii="Times New Roman" w:hAnsi="Times New Roman"/>
        </w:rPr>
      </w:pPr>
      <w:r w:rsidRPr="0019013E">
        <w:rPr>
          <w:rFonts w:ascii="Times New Roman" w:hAnsi="Times New Roman"/>
        </w:rPr>
        <w:t>LT/1/08/1188/005 – maišelis (1970 ml), N1</w:t>
      </w:r>
    </w:p>
    <w:p w14:paraId="0821A7D2" w14:textId="77777777" w:rsidR="00234FCB" w:rsidRPr="0019013E" w:rsidRDefault="00234FCB" w:rsidP="00234FCB">
      <w:pPr>
        <w:spacing w:after="0" w:line="240" w:lineRule="auto"/>
        <w:rPr>
          <w:rFonts w:ascii="Times New Roman" w:hAnsi="Times New Roman"/>
        </w:rPr>
      </w:pPr>
      <w:r w:rsidRPr="0019013E">
        <w:rPr>
          <w:rFonts w:ascii="Times New Roman" w:hAnsi="Times New Roman"/>
        </w:rPr>
        <w:t>LT/1/08/1188/006 – maišelis (1970 ml), N2</w:t>
      </w:r>
    </w:p>
    <w:p w14:paraId="0821A7D3" w14:textId="77777777" w:rsidR="00234FCB" w:rsidRPr="0019013E" w:rsidRDefault="00234FCB" w:rsidP="00234FCB">
      <w:pPr>
        <w:spacing w:after="0" w:line="240" w:lineRule="auto"/>
        <w:rPr>
          <w:rFonts w:ascii="Times New Roman" w:hAnsi="Times New Roman"/>
        </w:rPr>
      </w:pPr>
      <w:r w:rsidRPr="0019013E">
        <w:rPr>
          <w:rFonts w:ascii="Times New Roman" w:hAnsi="Times New Roman"/>
        </w:rPr>
        <w:t>LT/1/08/1188/007 – maišelis (2463 ml), N1</w:t>
      </w:r>
    </w:p>
    <w:p w14:paraId="0821A7D4" w14:textId="77777777" w:rsidR="00234FCB" w:rsidRPr="0019013E" w:rsidRDefault="00234FCB" w:rsidP="00234FCB">
      <w:pPr>
        <w:tabs>
          <w:tab w:val="left" w:pos="567"/>
        </w:tabs>
        <w:spacing w:after="0" w:line="240" w:lineRule="auto"/>
        <w:rPr>
          <w:rFonts w:ascii="Times New Roman" w:hAnsi="Times New Roman"/>
        </w:rPr>
      </w:pPr>
      <w:r w:rsidRPr="0019013E">
        <w:rPr>
          <w:rFonts w:ascii="Times New Roman" w:hAnsi="Times New Roman"/>
        </w:rPr>
        <w:t>LT/1/08/1188/008 – maišelis (2463 ml), N2</w:t>
      </w:r>
    </w:p>
    <w:p w14:paraId="0821A7D5" w14:textId="77777777" w:rsidR="00234FCB" w:rsidRPr="0019013E" w:rsidRDefault="00234FCB" w:rsidP="00234FCB">
      <w:pPr>
        <w:spacing w:after="0" w:line="240" w:lineRule="auto"/>
        <w:rPr>
          <w:rFonts w:ascii="Times New Roman" w:hAnsi="Times New Roman"/>
        </w:rPr>
      </w:pPr>
      <w:r w:rsidRPr="0019013E">
        <w:rPr>
          <w:rFonts w:ascii="Times New Roman" w:hAnsi="Times New Roman"/>
        </w:rPr>
        <w:t>LT/1/08/1188/009 – maišelis (1970 ml), N4</w:t>
      </w:r>
    </w:p>
    <w:p w14:paraId="0821A7D6" w14:textId="77777777" w:rsidR="00234FCB" w:rsidRPr="0019013E" w:rsidRDefault="00234FCB" w:rsidP="00234FCB">
      <w:pPr>
        <w:spacing w:after="0" w:line="240" w:lineRule="auto"/>
        <w:rPr>
          <w:rFonts w:ascii="Times New Roman" w:hAnsi="Times New Roman"/>
        </w:rPr>
      </w:pPr>
      <w:r w:rsidRPr="0019013E">
        <w:rPr>
          <w:rFonts w:ascii="Times New Roman" w:hAnsi="Times New Roman"/>
        </w:rPr>
        <w:t>LT/1/08/1188/010 – maišelis (2463 ml), N3</w:t>
      </w:r>
    </w:p>
    <w:p w14:paraId="0821A7D7" w14:textId="77777777" w:rsidR="00234FCB" w:rsidRPr="0019013E" w:rsidRDefault="00234FCB" w:rsidP="00234FCB">
      <w:pPr>
        <w:tabs>
          <w:tab w:val="left" w:pos="567"/>
        </w:tabs>
        <w:spacing w:after="0" w:line="240" w:lineRule="auto"/>
        <w:rPr>
          <w:rFonts w:ascii="Times New Roman" w:hAnsi="Times New Roman"/>
        </w:rPr>
      </w:pPr>
    </w:p>
    <w:p w14:paraId="0821A7D8" w14:textId="77777777" w:rsidR="00234FCB" w:rsidRPr="0019013E" w:rsidRDefault="00234FCB" w:rsidP="00234FCB">
      <w:pPr>
        <w:tabs>
          <w:tab w:val="left" w:pos="567"/>
        </w:tabs>
        <w:spacing w:after="0" w:line="240" w:lineRule="auto"/>
        <w:rPr>
          <w:rFonts w:ascii="Times New Roman" w:hAnsi="Times New Roman"/>
        </w:rPr>
      </w:pPr>
    </w:p>
    <w:p w14:paraId="0821A7D9" w14:textId="77777777" w:rsidR="00234FCB" w:rsidRPr="0019013E" w:rsidRDefault="00234FCB" w:rsidP="00234FCB">
      <w:pPr>
        <w:tabs>
          <w:tab w:val="left" w:pos="567"/>
        </w:tabs>
        <w:spacing w:after="0" w:line="240" w:lineRule="auto"/>
        <w:rPr>
          <w:rFonts w:ascii="Times New Roman" w:hAnsi="Times New Roman"/>
          <w:b/>
        </w:rPr>
      </w:pPr>
      <w:r w:rsidRPr="0019013E">
        <w:rPr>
          <w:rFonts w:ascii="Times New Roman" w:hAnsi="Times New Roman"/>
          <w:b/>
        </w:rPr>
        <w:t>9.</w:t>
      </w:r>
      <w:r w:rsidRPr="0019013E">
        <w:rPr>
          <w:rFonts w:ascii="Times New Roman" w:hAnsi="Times New Roman"/>
          <w:b/>
        </w:rPr>
        <w:tab/>
        <w:t>REGISTRAVIMO / PERREGISTRAVIMO DATA</w:t>
      </w:r>
      <w:r w:rsidRPr="0019013E" w:rsidDel="00DE1F56">
        <w:rPr>
          <w:rFonts w:ascii="Times New Roman" w:hAnsi="Times New Roman"/>
          <w:b/>
        </w:rPr>
        <w:t xml:space="preserve"> </w:t>
      </w:r>
    </w:p>
    <w:p w14:paraId="0821A7DA" w14:textId="77777777" w:rsidR="00234FCB" w:rsidRPr="0019013E" w:rsidRDefault="00234FCB" w:rsidP="00234FCB">
      <w:pPr>
        <w:spacing w:after="0" w:line="240" w:lineRule="auto"/>
        <w:rPr>
          <w:rFonts w:ascii="Times New Roman" w:hAnsi="Times New Roman"/>
        </w:rPr>
      </w:pPr>
    </w:p>
    <w:p w14:paraId="0821A7DB" w14:textId="77777777" w:rsidR="00234FCB" w:rsidRPr="0019013E" w:rsidRDefault="00234FCB" w:rsidP="00234FCB">
      <w:pPr>
        <w:spacing w:after="0" w:line="240" w:lineRule="auto"/>
        <w:rPr>
          <w:rFonts w:ascii="Times New Roman" w:hAnsi="Times New Roman"/>
        </w:rPr>
      </w:pPr>
      <w:r w:rsidRPr="0019013E">
        <w:rPr>
          <w:rFonts w:ascii="Times New Roman" w:hAnsi="Times New Roman"/>
        </w:rPr>
        <w:t>Registravimo data 2008 m. liepos 3 d.</w:t>
      </w:r>
    </w:p>
    <w:p w14:paraId="0821A7DC" w14:textId="77777777" w:rsidR="00234FCB" w:rsidRPr="0019013E" w:rsidRDefault="00234FCB" w:rsidP="00234FCB">
      <w:pPr>
        <w:spacing w:after="0" w:line="240" w:lineRule="auto"/>
        <w:rPr>
          <w:rFonts w:ascii="Times New Roman" w:hAnsi="Times New Roman"/>
        </w:rPr>
      </w:pPr>
      <w:r w:rsidRPr="0019013E">
        <w:rPr>
          <w:rFonts w:ascii="Times New Roman" w:hAnsi="Times New Roman"/>
        </w:rPr>
        <w:t>Paskutinio perregistravimo data 2013 m. gruodžio 27 d.</w:t>
      </w:r>
    </w:p>
    <w:p w14:paraId="0821A7DD" w14:textId="77777777" w:rsidR="00234FCB" w:rsidRPr="0019013E" w:rsidRDefault="00234FCB" w:rsidP="00234FCB">
      <w:pPr>
        <w:tabs>
          <w:tab w:val="left" w:pos="567"/>
        </w:tabs>
        <w:spacing w:after="0" w:line="240" w:lineRule="auto"/>
        <w:rPr>
          <w:rFonts w:ascii="Times New Roman" w:hAnsi="Times New Roman"/>
          <w:b/>
        </w:rPr>
      </w:pPr>
    </w:p>
    <w:p w14:paraId="0821A7DE" w14:textId="77777777" w:rsidR="00234FCB" w:rsidRPr="0019013E" w:rsidRDefault="00234FCB" w:rsidP="00234FCB">
      <w:pPr>
        <w:tabs>
          <w:tab w:val="left" w:pos="567"/>
        </w:tabs>
        <w:spacing w:after="0" w:line="240" w:lineRule="auto"/>
        <w:rPr>
          <w:rFonts w:ascii="Times New Roman" w:hAnsi="Times New Roman"/>
          <w:b/>
        </w:rPr>
      </w:pPr>
    </w:p>
    <w:p w14:paraId="0821A7DF" w14:textId="77777777" w:rsidR="00234FCB" w:rsidRPr="0019013E" w:rsidRDefault="00234FCB" w:rsidP="00234FCB">
      <w:pPr>
        <w:tabs>
          <w:tab w:val="left" w:pos="567"/>
        </w:tabs>
        <w:spacing w:after="0" w:line="240" w:lineRule="auto"/>
        <w:rPr>
          <w:rFonts w:ascii="Times New Roman" w:hAnsi="Times New Roman"/>
          <w:b/>
        </w:rPr>
      </w:pPr>
      <w:r w:rsidRPr="0019013E">
        <w:rPr>
          <w:rFonts w:ascii="Times New Roman" w:hAnsi="Times New Roman"/>
          <w:b/>
        </w:rPr>
        <w:t>10.</w:t>
      </w:r>
      <w:r w:rsidRPr="0019013E">
        <w:rPr>
          <w:rFonts w:ascii="Times New Roman" w:hAnsi="Times New Roman"/>
          <w:b/>
        </w:rPr>
        <w:tab/>
        <w:t>TEKSTO PERŽIŪROS DATA</w:t>
      </w:r>
    </w:p>
    <w:p w14:paraId="0821A7E0" w14:textId="77777777" w:rsidR="00234FCB" w:rsidRPr="0019013E" w:rsidRDefault="00234FCB" w:rsidP="00234FCB">
      <w:pPr>
        <w:tabs>
          <w:tab w:val="left" w:pos="567"/>
        </w:tabs>
        <w:spacing w:after="0" w:line="240" w:lineRule="auto"/>
        <w:rPr>
          <w:rFonts w:ascii="Times New Roman" w:hAnsi="Times New Roman"/>
        </w:rPr>
      </w:pPr>
    </w:p>
    <w:p w14:paraId="0821A7E1" w14:textId="1E256CF6" w:rsidR="00112B86" w:rsidRDefault="007548E2" w:rsidP="00CC7D1F">
      <w:pPr>
        <w:tabs>
          <w:tab w:val="left" w:pos="567"/>
        </w:tabs>
        <w:spacing w:after="0" w:line="240" w:lineRule="auto"/>
        <w:rPr>
          <w:rFonts w:ascii="Times New Roman" w:hAnsi="Times New Roman"/>
        </w:rPr>
      </w:pPr>
      <w:r>
        <w:rPr>
          <w:rFonts w:ascii="Times New Roman" w:hAnsi="Times New Roman"/>
        </w:rPr>
        <w:t>2023</w:t>
      </w:r>
      <w:r w:rsidR="00D86102">
        <w:rPr>
          <w:rFonts w:ascii="Times New Roman" w:hAnsi="Times New Roman"/>
        </w:rPr>
        <w:t> </w:t>
      </w:r>
      <w:r>
        <w:rPr>
          <w:rFonts w:ascii="Times New Roman" w:hAnsi="Times New Roman"/>
        </w:rPr>
        <w:t>m. sausio 27</w:t>
      </w:r>
      <w:r w:rsidR="00D86102">
        <w:rPr>
          <w:rFonts w:ascii="Times New Roman" w:hAnsi="Times New Roman"/>
        </w:rPr>
        <w:t> </w:t>
      </w:r>
      <w:r>
        <w:rPr>
          <w:rFonts w:ascii="Times New Roman" w:hAnsi="Times New Roman"/>
        </w:rPr>
        <w:t>d.</w:t>
      </w:r>
    </w:p>
    <w:p w14:paraId="0821A7E3" w14:textId="77777777" w:rsidR="00234FCB" w:rsidRPr="0019013E" w:rsidRDefault="00234FCB" w:rsidP="00234FCB">
      <w:pPr>
        <w:tabs>
          <w:tab w:val="left" w:pos="567"/>
        </w:tabs>
        <w:spacing w:after="0" w:line="240" w:lineRule="auto"/>
        <w:rPr>
          <w:rFonts w:ascii="Times New Roman" w:hAnsi="Times New Roman"/>
        </w:rPr>
      </w:pPr>
    </w:p>
    <w:p w14:paraId="0821A7E4" w14:textId="77777777" w:rsidR="00234FCB" w:rsidRPr="0019013E" w:rsidRDefault="00234FCB" w:rsidP="00234FCB">
      <w:pPr>
        <w:tabs>
          <w:tab w:val="left" w:pos="5954"/>
          <w:tab w:val="left" w:pos="6237"/>
          <w:tab w:val="left" w:pos="6663"/>
          <w:tab w:val="left" w:pos="6946"/>
        </w:tabs>
        <w:spacing w:after="0" w:line="240" w:lineRule="auto"/>
        <w:rPr>
          <w:rFonts w:ascii="Times New Roman" w:hAnsi="Times New Roman"/>
        </w:rPr>
      </w:pPr>
      <w:r w:rsidRPr="0019013E">
        <w:rPr>
          <w:rFonts w:ascii="Times New Roman" w:hAnsi="Times New Roman"/>
        </w:rPr>
        <w:t>Išsami informacija apie šį vaistinį preparatą pateikiama Valstybinės vaistų kontrolės tarnybos prie Lietuvos Respublikos sveikatos apsaugos ministerijos tinklalapyje</w:t>
      </w:r>
      <w:r w:rsidRPr="0019013E">
        <w:rPr>
          <w:rFonts w:ascii="Times New Roman" w:hAnsi="Times New Roman"/>
          <w:i/>
        </w:rPr>
        <w:t xml:space="preserve"> </w:t>
      </w:r>
      <w:hyperlink r:id="rId11" w:history="1">
        <w:r w:rsidRPr="002718BE">
          <w:rPr>
            <w:rFonts w:ascii="Times New Roman" w:hAnsi="Times New Roman"/>
          </w:rPr>
          <w:t>http://www.vvkt.lt.</w:t>
        </w:r>
      </w:hyperlink>
    </w:p>
    <w:p w14:paraId="0821A7E5" w14:textId="77777777" w:rsidR="00234FCB" w:rsidRPr="0019013E" w:rsidRDefault="00234FCB" w:rsidP="00234FCB">
      <w:pPr>
        <w:tabs>
          <w:tab w:val="left" w:pos="567"/>
        </w:tabs>
        <w:spacing w:after="0" w:line="240" w:lineRule="auto"/>
        <w:rPr>
          <w:rFonts w:ascii="Times New Roman" w:hAnsi="Times New Roman"/>
        </w:rPr>
      </w:pPr>
    </w:p>
    <w:p w14:paraId="0821A7E6" w14:textId="77777777" w:rsidR="00234FCB" w:rsidRPr="0019013E" w:rsidRDefault="00234FCB" w:rsidP="00234FCB">
      <w:pPr>
        <w:spacing w:after="0" w:line="240" w:lineRule="auto"/>
        <w:jc w:val="center"/>
        <w:rPr>
          <w:rFonts w:ascii="Times New Roman" w:hAnsi="Times New Roman"/>
          <w:b/>
        </w:rPr>
      </w:pPr>
      <w:r w:rsidRPr="0019013E">
        <w:rPr>
          <w:rFonts w:ascii="Times New Roman" w:hAnsi="Times New Roman"/>
          <w:b/>
        </w:rPr>
        <w:br w:type="page"/>
      </w:r>
    </w:p>
    <w:p w14:paraId="0821A7E7" w14:textId="77777777" w:rsidR="00234FCB" w:rsidRPr="0019013E" w:rsidRDefault="00234FCB" w:rsidP="00234FCB">
      <w:pPr>
        <w:spacing w:after="0" w:line="240" w:lineRule="auto"/>
        <w:jc w:val="center"/>
        <w:rPr>
          <w:rFonts w:ascii="Times New Roman" w:hAnsi="Times New Roman"/>
          <w:b/>
        </w:rPr>
      </w:pPr>
    </w:p>
    <w:p w14:paraId="0821A7E8" w14:textId="77777777" w:rsidR="00234FCB" w:rsidRPr="0019013E" w:rsidRDefault="00234FCB" w:rsidP="00234FCB">
      <w:pPr>
        <w:spacing w:after="0" w:line="240" w:lineRule="auto"/>
        <w:jc w:val="center"/>
        <w:rPr>
          <w:rFonts w:ascii="Times New Roman" w:hAnsi="Times New Roman"/>
          <w:b/>
        </w:rPr>
      </w:pPr>
    </w:p>
    <w:p w14:paraId="0821A7E9" w14:textId="77777777" w:rsidR="00234FCB" w:rsidRPr="0019013E" w:rsidRDefault="00234FCB" w:rsidP="00234FCB">
      <w:pPr>
        <w:spacing w:after="0" w:line="240" w:lineRule="auto"/>
        <w:jc w:val="center"/>
        <w:rPr>
          <w:rFonts w:ascii="Times New Roman" w:hAnsi="Times New Roman"/>
          <w:b/>
        </w:rPr>
      </w:pPr>
    </w:p>
    <w:p w14:paraId="0821A7EA" w14:textId="77777777" w:rsidR="00234FCB" w:rsidRPr="0019013E" w:rsidRDefault="00234FCB" w:rsidP="00234FCB">
      <w:pPr>
        <w:spacing w:after="0" w:line="240" w:lineRule="auto"/>
        <w:jc w:val="center"/>
        <w:rPr>
          <w:rFonts w:ascii="Times New Roman" w:hAnsi="Times New Roman"/>
          <w:b/>
        </w:rPr>
      </w:pPr>
    </w:p>
    <w:p w14:paraId="0821A7EB" w14:textId="77777777" w:rsidR="00234FCB" w:rsidRPr="0019013E" w:rsidRDefault="00234FCB" w:rsidP="00234FCB">
      <w:pPr>
        <w:spacing w:after="0" w:line="240" w:lineRule="auto"/>
        <w:jc w:val="center"/>
        <w:rPr>
          <w:rFonts w:ascii="Times New Roman" w:hAnsi="Times New Roman"/>
          <w:b/>
        </w:rPr>
      </w:pPr>
    </w:p>
    <w:p w14:paraId="0821A7EC" w14:textId="77777777" w:rsidR="00234FCB" w:rsidRPr="0019013E" w:rsidRDefault="00234FCB" w:rsidP="00234FCB">
      <w:pPr>
        <w:spacing w:after="0" w:line="240" w:lineRule="auto"/>
        <w:jc w:val="center"/>
        <w:rPr>
          <w:rFonts w:ascii="Times New Roman" w:hAnsi="Times New Roman"/>
          <w:b/>
        </w:rPr>
      </w:pPr>
    </w:p>
    <w:p w14:paraId="0821A7ED" w14:textId="77777777" w:rsidR="00234FCB" w:rsidRPr="0019013E" w:rsidRDefault="00234FCB" w:rsidP="00234FCB">
      <w:pPr>
        <w:spacing w:after="0" w:line="240" w:lineRule="auto"/>
        <w:jc w:val="center"/>
        <w:rPr>
          <w:rFonts w:ascii="Times New Roman" w:hAnsi="Times New Roman"/>
          <w:b/>
        </w:rPr>
      </w:pPr>
    </w:p>
    <w:p w14:paraId="0821A7EE" w14:textId="77777777" w:rsidR="00234FCB" w:rsidRPr="0019013E" w:rsidRDefault="00234FCB" w:rsidP="00234FCB">
      <w:pPr>
        <w:spacing w:after="0" w:line="240" w:lineRule="auto"/>
        <w:jc w:val="center"/>
        <w:rPr>
          <w:rFonts w:ascii="Times New Roman" w:hAnsi="Times New Roman"/>
          <w:b/>
        </w:rPr>
      </w:pPr>
    </w:p>
    <w:p w14:paraId="0821A7EF" w14:textId="77777777" w:rsidR="00234FCB" w:rsidRPr="0019013E" w:rsidRDefault="00234FCB" w:rsidP="00234FCB">
      <w:pPr>
        <w:spacing w:after="0" w:line="240" w:lineRule="auto"/>
        <w:jc w:val="center"/>
        <w:rPr>
          <w:rFonts w:ascii="Times New Roman" w:hAnsi="Times New Roman"/>
          <w:b/>
        </w:rPr>
      </w:pPr>
    </w:p>
    <w:p w14:paraId="0821A7F0" w14:textId="77777777" w:rsidR="00234FCB" w:rsidRPr="0019013E" w:rsidRDefault="00234FCB" w:rsidP="00234FCB">
      <w:pPr>
        <w:spacing w:after="0" w:line="240" w:lineRule="auto"/>
        <w:jc w:val="center"/>
        <w:rPr>
          <w:rFonts w:ascii="Times New Roman" w:hAnsi="Times New Roman"/>
          <w:b/>
        </w:rPr>
      </w:pPr>
    </w:p>
    <w:p w14:paraId="0821A7F1" w14:textId="77777777" w:rsidR="00234FCB" w:rsidRPr="0019013E" w:rsidRDefault="00234FCB" w:rsidP="00234FCB">
      <w:pPr>
        <w:spacing w:after="0" w:line="240" w:lineRule="auto"/>
        <w:jc w:val="center"/>
        <w:rPr>
          <w:rFonts w:ascii="Times New Roman" w:hAnsi="Times New Roman"/>
          <w:b/>
        </w:rPr>
      </w:pPr>
    </w:p>
    <w:p w14:paraId="0821A7F2" w14:textId="77777777" w:rsidR="00234FCB" w:rsidRPr="0019013E" w:rsidRDefault="00234FCB" w:rsidP="00234FCB">
      <w:pPr>
        <w:spacing w:after="0" w:line="240" w:lineRule="auto"/>
        <w:jc w:val="center"/>
        <w:rPr>
          <w:rFonts w:ascii="Times New Roman" w:hAnsi="Times New Roman"/>
          <w:b/>
        </w:rPr>
      </w:pPr>
    </w:p>
    <w:p w14:paraId="0821A7F3" w14:textId="77777777" w:rsidR="00234FCB" w:rsidRPr="0019013E" w:rsidRDefault="00234FCB" w:rsidP="00234FCB">
      <w:pPr>
        <w:spacing w:after="0" w:line="240" w:lineRule="auto"/>
        <w:jc w:val="center"/>
        <w:rPr>
          <w:rFonts w:ascii="Times New Roman" w:hAnsi="Times New Roman"/>
          <w:b/>
        </w:rPr>
      </w:pPr>
    </w:p>
    <w:p w14:paraId="0821A7F4" w14:textId="77777777" w:rsidR="00234FCB" w:rsidRPr="0019013E" w:rsidRDefault="00234FCB" w:rsidP="00234FCB">
      <w:pPr>
        <w:spacing w:after="0" w:line="240" w:lineRule="auto"/>
        <w:jc w:val="center"/>
        <w:rPr>
          <w:rFonts w:ascii="Times New Roman" w:hAnsi="Times New Roman"/>
          <w:b/>
        </w:rPr>
      </w:pPr>
    </w:p>
    <w:p w14:paraId="0821A7F5" w14:textId="77777777" w:rsidR="00234FCB" w:rsidRPr="0019013E" w:rsidRDefault="00234FCB" w:rsidP="00234FCB">
      <w:pPr>
        <w:spacing w:after="0" w:line="240" w:lineRule="auto"/>
        <w:jc w:val="center"/>
        <w:rPr>
          <w:rFonts w:ascii="Times New Roman" w:hAnsi="Times New Roman"/>
          <w:b/>
        </w:rPr>
      </w:pPr>
    </w:p>
    <w:p w14:paraId="0821A7F6" w14:textId="77777777" w:rsidR="00234FCB" w:rsidRPr="0019013E" w:rsidRDefault="00234FCB" w:rsidP="00234FCB">
      <w:pPr>
        <w:spacing w:after="0" w:line="240" w:lineRule="auto"/>
        <w:jc w:val="center"/>
        <w:rPr>
          <w:rFonts w:ascii="Times New Roman" w:hAnsi="Times New Roman"/>
          <w:b/>
        </w:rPr>
      </w:pPr>
    </w:p>
    <w:p w14:paraId="0821A7F7" w14:textId="77777777" w:rsidR="00234FCB" w:rsidRPr="0019013E" w:rsidRDefault="00234FCB" w:rsidP="00234FCB">
      <w:pPr>
        <w:spacing w:after="0" w:line="240" w:lineRule="auto"/>
        <w:jc w:val="center"/>
        <w:rPr>
          <w:rFonts w:ascii="Times New Roman" w:hAnsi="Times New Roman"/>
          <w:b/>
        </w:rPr>
      </w:pPr>
    </w:p>
    <w:p w14:paraId="0821A7F8" w14:textId="77777777" w:rsidR="00234FCB" w:rsidRPr="0019013E" w:rsidRDefault="00234FCB" w:rsidP="00234FCB">
      <w:pPr>
        <w:spacing w:after="0" w:line="240" w:lineRule="auto"/>
        <w:jc w:val="center"/>
        <w:rPr>
          <w:rFonts w:ascii="Times New Roman" w:hAnsi="Times New Roman"/>
          <w:b/>
        </w:rPr>
      </w:pPr>
    </w:p>
    <w:p w14:paraId="0821A7F9" w14:textId="77777777" w:rsidR="00234FCB" w:rsidRPr="0019013E" w:rsidRDefault="00234FCB" w:rsidP="00234FCB">
      <w:pPr>
        <w:spacing w:after="0" w:line="240" w:lineRule="auto"/>
        <w:jc w:val="center"/>
        <w:rPr>
          <w:rFonts w:ascii="Times New Roman" w:hAnsi="Times New Roman"/>
          <w:b/>
        </w:rPr>
      </w:pPr>
    </w:p>
    <w:p w14:paraId="0821A7FA" w14:textId="77777777" w:rsidR="00234FCB" w:rsidRPr="0019013E" w:rsidRDefault="00234FCB" w:rsidP="00234FCB">
      <w:pPr>
        <w:spacing w:after="0" w:line="240" w:lineRule="auto"/>
        <w:jc w:val="center"/>
        <w:rPr>
          <w:rFonts w:ascii="Times New Roman" w:hAnsi="Times New Roman"/>
          <w:b/>
        </w:rPr>
      </w:pPr>
    </w:p>
    <w:p w14:paraId="0821A7FB" w14:textId="77777777" w:rsidR="00234FCB" w:rsidRPr="0019013E" w:rsidRDefault="00234FCB" w:rsidP="00234FCB">
      <w:pPr>
        <w:spacing w:after="0" w:line="240" w:lineRule="auto"/>
        <w:jc w:val="center"/>
        <w:rPr>
          <w:rFonts w:ascii="Times New Roman" w:hAnsi="Times New Roman"/>
          <w:b/>
        </w:rPr>
      </w:pPr>
    </w:p>
    <w:p w14:paraId="0821A7FC" w14:textId="77777777" w:rsidR="00234FCB" w:rsidRPr="0019013E" w:rsidRDefault="00234FCB" w:rsidP="00234FCB">
      <w:pPr>
        <w:spacing w:after="0" w:line="240" w:lineRule="auto"/>
        <w:jc w:val="center"/>
        <w:rPr>
          <w:rFonts w:ascii="Times New Roman" w:hAnsi="Times New Roman"/>
          <w:b/>
        </w:rPr>
      </w:pPr>
    </w:p>
    <w:p w14:paraId="0821A7FD" w14:textId="77777777" w:rsidR="00234FCB" w:rsidRPr="0019013E" w:rsidRDefault="00234FCB" w:rsidP="00234FCB">
      <w:pPr>
        <w:spacing w:after="0" w:line="240" w:lineRule="auto"/>
        <w:jc w:val="center"/>
        <w:rPr>
          <w:rFonts w:ascii="Times New Roman" w:hAnsi="Times New Roman"/>
          <w:b/>
        </w:rPr>
      </w:pPr>
    </w:p>
    <w:p w14:paraId="0821A7FE" w14:textId="77777777" w:rsidR="00234FCB" w:rsidRPr="0019013E" w:rsidRDefault="00234FCB" w:rsidP="00234FCB">
      <w:pPr>
        <w:spacing w:after="0" w:line="240" w:lineRule="auto"/>
        <w:jc w:val="center"/>
        <w:rPr>
          <w:rFonts w:ascii="Times New Roman" w:hAnsi="Times New Roman"/>
          <w:b/>
        </w:rPr>
      </w:pPr>
      <w:r w:rsidRPr="0019013E">
        <w:rPr>
          <w:rFonts w:ascii="Times New Roman" w:hAnsi="Times New Roman"/>
          <w:b/>
        </w:rPr>
        <w:t>II PRIEDAS</w:t>
      </w:r>
    </w:p>
    <w:p w14:paraId="0821A7FF" w14:textId="77777777" w:rsidR="00234FCB" w:rsidRPr="0019013E" w:rsidRDefault="00234FCB" w:rsidP="00234FCB">
      <w:pPr>
        <w:spacing w:after="0" w:line="240" w:lineRule="auto"/>
        <w:jc w:val="center"/>
        <w:rPr>
          <w:rFonts w:ascii="Times New Roman" w:hAnsi="Times New Roman"/>
          <w:b/>
        </w:rPr>
      </w:pPr>
    </w:p>
    <w:p w14:paraId="0821A800" w14:textId="77777777" w:rsidR="00234FCB" w:rsidRPr="0019013E" w:rsidRDefault="00234FCB" w:rsidP="002718BE">
      <w:pPr>
        <w:spacing w:after="0" w:line="240" w:lineRule="auto"/>
        <w:ind w:left="426" w:hanging="540"/>
        <w:jc w:val="center"/>
        <w:rPr>
          <w:rFonts w:ascii="Times New Roman" w:hAnsi="Times New Roman"/>
          <w:b/>
        </w:rPr>
      </w:pPr>
      <w:r w:rsidRPr="0019013E">
        <w:rPr>
          <w:rFonts w:ascii="Times New Roman" w:hAnsi="Times New Roman"/>
          <w:b/>
        </w:rPr>
        <w:t>REGISTRACIJOS SĄLYGOS</w:t>
      </w:r>
    </w:p>
    <w:p w14:paraId="0821A801" w14:textId="77777777" w:rsidR="00234FCB" w:rsidRPr="0019013E" w:rsidRDefault="00234FCB" w:rsidP="00234FCB">
      <w:pPr>
        <w:spacing w:after="0" w:line="240" w:lineRule="auto"/>
        <w:ind w:left="1701" w:right="1416" w:hanging="708"/>
        <w:rPr>
          <w:rFonts w:ascii="Times New Roman" w:hAnsi="Times New Roman"/>
          <w:b/>
        </w:rPr>
      </w:pPr>
    </w:p>
    <w:p w14:paraId="0821A802" w14:textId="77777777" w:rsidR="00234FCB" w:rsidRPr="0019013E" w:rsidRDefault="00234FCB" w:rsidP="002718BE">
      <w:pPr>
        <w:spacing w:after="0" w:line="240" w:lineRule="auto"/>
        <w:ind w:left="1560" w:right="1416" w:hanging="567"/>
        <w:rPr>
          <w:rFonts w:ascii="Times New Roman" w:hAnsi="Times New Roman"/>
        </w:rPr>
      </w:pPr>
      <w:r w:rsidRPr="0019013E">
        <w:rPr>
          <w:rFonts w:ascii="Times New Roman" w:hAnsi="Times New Roman"/>
          <w:b/>
        </w:rPr>
        <w:t>A.</w:t>
      </w:r>
      <w:r w:rsidRPr="0019013E">
        <w:rPr>
          <w:rFonts w:ascii="Times New Roman" w:hAnsi="Times New Roman"/>
          <w:b/>
        </w:rPr>
        <w:tab/>
        <w:t>GAMINTOJAS (-AI), ATSAKINGAS (-I) UŽ SERIJŲ IŠLEIDIMĄ</w:t>
      </w:r>
    </w:p>
    <w:p w14:paraId="0821A803" w14:textId="77777777" w:rsidR="00234FCB" w:rsidRPr="0019013E" w:rsidRDefault="00234FCB" w:rsidP="00234FCB">
      <w:pPr>
        <w:spacing w:after="0" w:line="240" w:lineRule="auto"/>
        <w:ind w:left="1620" w:hanging="540"/>
        <w:rPr>
          <w:rFonts w:ascii="Times New Roman" w:hAnsi="Times New Roman"/>
          <w:b/>
          <w:highlight w:val="yellow"/>
        </w:rPr>
      </w:pPr>
    </w:p>
    <w:p w14:paraId="0821A804" w14:textId="77777777" w:rsidR="00234FCB" w:rsidRPr="0019013E" w:rsidRDefault="00234FCB" w:rsidP="002718BE">
      <w:pPr>
        <w:spacing w:after="0" w:line="240" w:lineRule="auto"/>
        <w:ind w:left="1560" w:hanging="540"/>
        <w:rPr>
          <w:rFonts w:ascii="Times New Roman" w:hAnsi="Times New Roman"/>
          <w:b/>
        </w:rPr>
      </w:pPr>
      <w:r w:rsidRPr="0019013E">
        <w:rPr>
          <w:rFonts w:ascii="Times New Roman" w:hAnsi="Times New Roman"/>
          <w:b/>
        </w:rPr>
        <w:t>B.</w:t>
      </w:r>
      <w:r w:rsidRPr="0019013E">
        <w:rPr>
          <w:rFonts w:ascii="Times New Roman" w:hAnsi="Times New Roman"/>
          <w:b/>
        </w:rPr>
        <w:tab/>
        <w:t>TIEKIMO IR VARTOJIMO SĄLYGOS AR APRIBOJIMAI</w:t>
      </w:r>
    </w:p>
    <w:p w14:paraId="0821A805" w14:textId="77777777" w:rsidR="00234FCB" w:rsidRPr="0019013E" w:rsidRDefault="00234FCB" w:rsidP="00234FCB">
      <w:pPr>
        <w:spacing w:after="0" w:line="240" w:lineRule="auto"/>
        <w:ind w:left="1620" w:hanging="540"/>
        <w:rPr>
          <w:rFonts w:ascii="Times New Roman" w:hAnsi="Times New Roman"/>
          <w:b/>
          <w:highlight w:val="yellow"/>
        </w:rPr>
      </w:pPr>
    </w:p>
    <w:p w14:paraId="0821A806" w14:textId="77777777" w:rsidR="00234FCB" w:rsidRPr="0019013E" w:rsidRDefault="00234FCB" w:rsidP="00234FCB">
      <w:pPr>
        <w:tabs>
          <w:tab w:val="left" w:pos="567"/>
        </w:tabs>
        <w:spacing w:after="0" w:line="240" w:lineRule="auto"/>
        <w:ind w:left="1620" w:hanging="1620"/>
        <w:rPr>
          <w:rFonts w:ascii="Times New Roman" w:hAnsi="Times New Roman"/>
          <w:b/>
          <w:highlight w:val="yellow"/>
        </w:rPr>
      </w:pPr>
      <w:r w:rsidRPr="0019013E">
        <w:rPr>
          <w:rFonts w:ascii="Times New Roman" w:hAnsi="Times New Roman"/>
        </w:rPr>
        <w:br w:type="page"/>
      </w:r>
      <w:r w:rsidRPr="0019013E">
        <w:rPr>
          <w:rFonts w:ascii="Times New Roman" w:hAnsi="Times New Roman"/>
          <w:b/>
        </w:rPr>
        <w:lastRenderedPageBreak/>
        <w:t>A.</w:t>
      </w:r>
      <w:r w:rsidRPr="0019013E">
        <w:rPr>
          <w:rFonts w:ascii="Times New Roman" w:hAnsi="Times New Roman"/>
          <w:b/>
        </w:rPr>
        <w:tab/>
        <w:t>GAMINTOJAS (-AI), ATSAKINGAS (-I) UŽ SERIJŲ IŠLEIDIMĄ</w:t>
      </w:r>
    </w:p>
    <w:p w14:paraId="0821A807" w14:textId="77777777" w:rsidR="00234FCB" w:rsidRPr="0019013E" w:rsidRDefault="00234FCB" w:rsidP="00234FCB">
      <w:pPr>
        <w:tabs>
          <w:tab w:val="left" w:pos="567"/>
        </w:tabs>
        <w:spacing w:after="0" w:line="240" w:lineRule="auto"/>
        <w:rPr>
          <w:rFonts w:ascii="Times New Roman" w:hAnsi="Times New Roman"/>
          <w:highlight w:val="yellow"/>
        </w:rPr>
      </w:pPr>
    </w:p>
    <w:p w14:paraId="0821A808" w14:textId="77777777" w:rsidR="00234FCB" w:rsidRPr="0019013E" w:rsidRDefault="00234FCB" w:rsidP="00234FCB">
      <w:pPr>
        <w:tabs>
          <w:tab w:val="left" w:pos="567"/>
        </w:tabs>
        <w:spacing w:after="0" w:line="240" w:lineRule="auto"/>
        <w:rPr>
          <w:rFonts w:ascii="Times New Roman" w:hAnsi="Times New Roman"/>
          <w:u w:val="single"/>
        </w:rPr>
      </w:pPr>
      <w:r w:rsidRPr="0019013E">
        <w:rPr>
          <w:rFonts w:ascii="Times New Roman" w:hAnsi="Times New Roman"/>
          <w:u w:val="single"/>
        </w:rPr>
        <w:t>Gamintojo (-ų), atsakingų už serijų išleidimą, pavadinimas (-ai) ir adresas (-ai)</w:t>
      </w:r>
    </w:p>
    <w:p w14:paraId="0821A809" w14:textId="77777777" w:rsidR="00234FCB" w:rsidRPr="0019013E" w:rsidRDefault="00234FCB" w:rsidP="00234FCB">
      <w:pPr>
        <w:tabs>
          <w:tab w:val="left" w:pos="567"/>
        </w:tabs>
        <w:spacing w:after="0" w:line="240" w:lineRule="auto"/>
        <w:rPr>
          <w:rFonts w:ascii="Times New Roman" w:hAnsi="Times New Roman"/>
        </w:rPr>
      </w:pPr>
    </w:p>
    <w:p w14:paraId="0821A80A" w14:textId="77777777" w:rsidR="00234FCB" w:rsidRPr="0019013E" w:rsidRDefault="00234FCB" w:rsidP="00234FCB">
      <w:pPr>
        <w:tabs>
          <w:tab w:val="left" w:pos="567"/>
        </w:tabs>
        <w:spacing w:after="0" w:line="240" w:lineRule="auto"/>
        <w:rPr>
          <w:rFonts w:ascii="Times New Roman" w:hAnsi="Times New Roman"/>
        </w:rPr>
      </w:pPr>
      <w:proofErr w:type="spellStart"/>
      <w:r w:rsidRPr="0019013E">
        <w:rPr>
          <w:rFonts w:ascii="Times New Roman" w:hAnsi="Times New Roman"/>
        </w:rPr>
        <w:t>Fresenius</w:t>
      </w:r>
      <w:proofErr w:type="spellEnd"/>
      <w:r w:rsidRPr="0019013E">
        <w:rPr>
          <w:rFonts w:ascii="Times New Roman" w:hAnsi="Times New Roman"/>
        </w:rPr>
        <w:t xml:space="preserve"> Kabi AB</w:t>
      </w:r>
    </w:p>
    <w:p w14:paraId="0821A80B" w14:textId="77777777" w:rsidR="00234FCB" w:rsidRPr="0019013E" w:rsidRDefault="00234FCB" w:rsidP="00234FCB">
      <w:pPr>
        <w:tabs>
          <w:tab w:val="left" w:pos="567"/>
        </w:tabs>
        <w:spacing w:after="0" w:line="240" w:lineRule="auto"/>
        <w:rPr>
          <w:rFonts w:ascii="Times New Roman" w:hAnsi="Times New Roman"/>
        </w:rPr>
      </w:pPr>
      <w:proofErr w:type="spellStart"/>
      <w:r w:rsidRPr="0019013E">
        <w:rPr>
          <w:rFonts w:ascii="Times New Roman" w:hAnsi="Times New Roman"/>
        </w:rPr>
        <w:t>Rapsgatan</w:t>
      </w:r>
      <w:proofErr w:type="spellEnd"/>
      <w:r w:rsidRPr="0019013E">
        <w:rPr>
          <w:rFonts w:ascii="Times New Roman" w:hAnsi="Times New Roman"/>
        </w:rPr>
        <w:t xml:space="preserve"> 7 </w:t>
      </w:r>
    </w:p>
    <w:p w14:paraId="0821A80C" w14:textId="77777777" w:rsidR="00234FCB" w:rsidRPr="0019013E" w:rsidRDefault="00234FCB" w:rsidP="00234FCB">
      <w:pPr>
        <w:tabs>
          <w:tab w:val="left" w:pos="567"/>
        </w:tabs>
        <w:spacing w:after="0" w:line="240" w:lineRule="auto"/>
        <w:rPr>
          <w:rFonts w:ascii="Times New Roman" w:hAnsi="Times New Roman"/>
        </w:rPr>
      </w:pPr>
      <w:r w:rsidRPr="0019013E">
        <w:rPr>
          <w:rFonts w:ascii="Times New Roman" w:hAnsi="Times New Roman"/>
        </w:rPr>
        <w:t xml:space="preserve">SE-75174 </w:t>
      </w:r>
      <w:proofErr w:type="spellStart"/>
      <w:r w:rsidRPr="0019013E">
        <w:rPr>
          <w:rFonts w:ascii="Times New Roman" w:hAnsi="Times New Roman"/>
        </w:rPr>
        <w:t>Uppsala</w:t>
      </w:r>
      <w:proofErr w:type="spellEnd"/>
      <w:r w:rsidRPr="0019013E">
        <w:rPr>
          <w:rFonts w:ascii="Times New Roman" w:hAnsi="Times New Roman"/>
        </w:rPr>
        <w:t>,</w:t>
      </w:r>
    </w:p>
    <w:p w14:paraId="0821A80D" w14:textId="77777777" w:rsidR="00234FCB" w:rsidRPr="0019013E" w:rsidRDefault="00234FCB" w:rsidP="00234FCB">
      <w:pPr>
        <w:tabs>
          <w:tab w:val="left" w:pos="567"/>
        </w:tabs>
        <w:spacing w:after="0" w:line="240" w:lineRule="auto"/>
        <w:rPr>
          <w:rFonts w:ascii="Times New Roman" w:hAnsi="Times New Roman"/>
        </w:rPr>
      </w:pPr>
      <w:r w:rsidRPr="0019013E">
        <w:rPr>
          <w:rFonts w:ascii="Times New Roman" w:hAnsi="Times New Roman"/>
        </w:rPr>
        <w:t>Švedija</w:t>
      </w:r>
    </w:p>
    <w:p w14:paraId="0821A80E" w14:textId="77777777" w:rsidR="00234FCB" w:rsidRPr="0019013E" w:rsidRDefault="00234FCB" w:rsidP="00234FCB">
      <w:pPr>
        <w:numPr>
          <w:ilvl w:val="12"/>
          <w:numId w:val="0"/>
        </w:numPr>
        <w:tabs>
          <w:tab w:val="left" w:pos="567"/>
        </w:tabs>
        <w:spacing w:after="0" w:line="240" w:lineRule="auto"/>
        <w:ind w:right="-2"/>
        <w:rPr>
          <w:rFonts w:ascii="Times New Roman" w:hAnsi="Times New Roman"/>
        </w:rPr>
      </w:pPr>
    </w:p>
    <w:p w14:paraId="0821A80F" w14:textId="77777777" w:rsidR="00234FCB" w:rsidRPr="0019013E" w:rsidRDefault="00234FCB" w:rsidP="00234FCB">
      <w:pPr>
        <w:tabs>
          <w:tab w:val="left" w:pos="567"/>
        </w:tabs>
        <w:spacing w:after="0" w:line="240" w:lineRule="auto"/>
        <w:rPr>
          <w:rFonts w:ascii="Times New Roman" w:hAnsi="Times New Roman"/>
        </w:rPr>
      </w:pPr>
      <w:r w:rsidRPr="0019013E">
        <w:rPr>
          <w:rFonts w:ascii="Times New Roman" w:hAnsi="Times New Roman"/>
        </w:rPr>
        <w:t>Vaistiniam preparatui supakuotam į „</w:t>
      </w:r>
      <w:proofErr w:type="spellStart"/>
      <w:r w:rsidRPr="0019013E">
        <w:rPr>
          <w:rFonts w:ascii="Times New Roman" w:hAnsi="Times New Roman"/>
        </w:rPr>
        <w:t>Biofine</w:t>
      </w:r>
      <w:proofErr w:type="spellEnd"/>
      <w:r w:rsidRPr="0019013E">
        <w:rPr>
          <w:rFonts w:ascii="Times New Roman" w:hAnsi="Times New Roman"/>
        </w:rPr>
        <w:t xml:space="preserve">“ pakuotę: </w:t>
      </w:r>
    </w:p>
    <w:p w14:paraId="0821A810" w14:textId="77777777" w:rsidR="00234FCB" w:rsidRPr="0019013E" w:rsidRDefault="00234FCB" w:rsidP="00234FCB">
      <w:pPr>
        <w:tabs>
          <w:tab w:val="left" w:pos="567"/>
        </w:tabs>
        <w:spacing w:after="0" w:line="240" w:lineRule="auto"/>
        <w:rPr>
          <w:rFonts w:ascii="Times New Roman" w:hAnsi="Times New Roman"/>
        </w:rPr>
      </w:pPr>
      <w:proofErr w:type="spellStart"/>
      <w:r w:rsidRPr="0019013E">
        <w:rPr>
          <w:rFonts w:ascii="Times New Roman" w:hAnsi="Times New Roman"/>
        </w:rPr>
        <w:t>Fresenius</w:t>
      </w:r>
      <w:proofErr w:type="spellEnd"/>
      <w:r w:rsidRPr="0019013E">
        <w:rPr>
          <w:rFonts w:ascii="Times New Roman" w:hAnsi="Times New Roman"/>
        </w:rPr>
        <w:t xml:space="preserve"> Kabi </w:t>
      </w:r>
      <w:proofErr w:type="spellStart"/>
      <w:r w:rsidRPr="0019013E">
        <w:rPr>
          <w:rFonts w:ascii="Times New Roman" w:hAnsi="Times New Roman"/>
        </w:rPr>
        <w:t>Austria</w:t>
      </w:r>
      <w:proofErr w:type="spellEnd"/>
      <w:r w:rsidRPr="0019013E">
        <w:rPr>
          <w:rFonts w:ascii="Times New Roman" w:hAnsi="Times New Roman"/>
        </w:rPr>
        <w:t xml:space="preserve"> </w:t>
      </w:r>
      <w:proofErr w:type="spellStart"/>
      <w:r w:rsidRPr="0019013E">
        <w:rPr>
          <w:rFonts w:ascii="Times New Roman" w:hAnsi="Times New Roman"/>
        </w:rPr>
        <w:t>GmbH</w:t>
      </w:r>
      <w:proofErr w:type="spellEnd"/>
    </w:p>
    <w:p w14:paraId="0821A811" w14:textId="77777777" w:rsidR="00234FCB" w:rsidRPr="0019013E" w:rsidRDefault="00234FCB" w:rsidP="00234FCB">
      <w:pPr>
        <w:keepNext/>
        <w:tabs>
          <w:tab w:val="left" w:pos="567"/>
        </w:tabs>
        <w:spacing w:after="0" w:line="240" w:lineRule="auto"/>
        <w:rPr>
          <w:rFonts w:ascii="Times New Roman" w:hAnsi="Times New Roman"/>
        </w:rPr>
      </w:pPr>
      <w:proofErr w:type="spellStart"/>
      <w:r w:rsidRPr="0019013E">
        <w:rPr>
          <w:rFonts w:ascii="Times New Roman" w:hAnsi="Times New Roman"/>
        </w:rPr>
        <w:t>Hafnerstrasse</w:t>
      </w:r>
      <w:proofErr w:type="spellEnd"/>
      <w:r w:rsidRPr="0019013E">
        <w:rPr>
          <w:rFonts w:ascii="Times New Roman" w:hAnsi="Times New Roman"/>
        </w:rPr>
        <w:t xml:space="preserve"> 36 </w:t>
      </w:r>
    </w:p>
    <w:p w14:paraId="0821A812" w14:textId="77777777" w:rsidR="00234FCB" w:rsidRPr="0019013E" w:rsidRDefault="00234FCB" w:rsidP="00234FCB">
      <w:pPr>
        <w:keepNext/>
        <w:tabs>
          <w:tab w:val="left" w:pos="567"/>
        </w:tabs>
        <w:spacing w:after="0" w:line="240" w:lineRule="auto"/>
        <w:rPr>
          <w:rFonts w:ascii="Times New Roman" w:hAnsi="Times New Roman"/>
        </w:rPr>
      </w:pPr>
      <w:r w:rsidRPr="0019013E">
        <w:rPr>
          <w:rFonts w:ascii="Times New Roman" w:hAnsi="Times New Roman"/>
        </w:rPr>
        <w:t xml:space="preserve">AT-8055 </w:t>
      </w:r>
      <w:proofErr w:type="spellStart"/>
      <w:r w:rsidRPr="0019013E">
        <w:rPr>
          <w:rFonts w:ascii="Times New Roman" w:hAnsi="Times New Roman"/>
        </w:rPr>
        <w:t>Graz</w:t>
      </w:r>
      <w:proofErr w:type="spellEnd"/>
      <w:r w:rsidRPr="0019013E">
        <w:rPr>
          <w:rFonts w:ascii="Times New Roman" w:hAnsi="Times New Roman"/>
        </w:rPr>
        <w:t xml:space="preserve"> </w:t>
      </w:r>
    </w:p>
    <w:p w14:paraId="0821A813" w14:textId="77777777" w:rsidR="00234FCB" w:rsidRPr="0019013E" w:rsidRDefault="00234FCB" w:rsidP="00234FCB">
      <w:pPr>
        <w:keepNext/>
        <w:tabs>
          <w:tab w:val="left" w:pos="567"/>
        </w:tabs>
        <w:spacing w:after="0" w:line="240" w:lineRule="auto"/>
        <w:rPr>
          <w:rFonts w:ascii="Times New Roman" w:hAnsi="Times New Roman"/>
        </w:rPr>
      </w:pPr>
      <w:r w:rsidRPr="0019013E">
        <w:rPr>
          <w:rFonts w:ascii="Times New Roman" w:hAnsi="Times New Roman"/>
        </w:rPr>
        <w:t>Austrija</w:t>
      </w:r>
    </w:p>
    <w:p w14:paraId="0821A814" w14:textId="77777777" w:rsidR="00234FCB" w:rsidRPr="0019013E" w:rsidRDefault="00234FCB" w:rsidP="00234FCB">
      <w:pPr>
        <w:numPr>
          <w:ilvl w:val="12"/>
          <w:numId w:val="0"/>
        </w:numPr>
        <w:tabs>
          <w:tab w:val="left" w:pos="567"/>
        </w:tabs>
        <w:spacing w:after="0" w:line="240" w:lineRule="auto"/>
        <w:ind w:right="-2"/>
        <w:rPr>
          <w:rFonts w:ascii="Times New Roman" w:hAnsi="Times New Roman"/>
        </w:rPr>
      </w:pPr>
    </w:p>
    <w:p w14:paraId="0821A815" w14:textId="77777777" w:rsidR="00234FCB" w:rsidRPr="0019013E" w:rsidRDefault="00234FCB" w:rsidP="00234FCB">
      <w:pPr>
        <w:spacing w:after="0" w:line="240" w:lineRule="auto"/>
        <w:jc w:val="both"/>
        <w:rPr>
          <w:rFonts w:ascii="Times New Roman" w:hAnsi="Times New Roman"/>
        </w:rPr>
      </w:pPr>
      <w:r w:rsidRPr="0019013E">
        <w:rPr>
          <w:rFonts w:ascii="Times New Roman" w:hAnsi="Times New Roman"/>
        </w:rPr>
        <w:t>Su pakuote pateikiamame lapelyje nurodomas gamintojo, atsakingo už konkrečios serijos išleidimą, pavadinimas ir adresas.</w:t>
      </w:r>
    </w:p>
    <w:p w14:paraId="0821A816" w14:textId="77777777" w:rsidR="00234FCB" w:rsidRPr="0019013E" w:rsidRDefault="00234FCB" w:rsidP="00234FCB">
      <w:pPr>
        <w:spacing w:after="0" w:line="240" w:lineRule="auto"/>
        <w:jc w:val="both"/>
        <w:rPr>
          <w:rFonts w:ascii="Times New Roman" w:hAnsi="Times New Roman"/>
        </w:rPr>
      </w:pPr>
    </w:p>
    <w:p w14:paraId="0821A817" w14:textId="77777777" w:rsidR="00234FCB" w:rsidRPr="0019013E" w:rsidRDefault="00234FCB" w:rsidP="00234FCB">
      <w:pPr>
        <w:tabs>
          <w:tab w:val="left" w:pos="567"/>
        </w:tabs>
        <w:spacing w:after="0" w:line="240" w:lineRule="auto"/>
        <w:rPr>
          <w:rFonts w:ascii="Times New Roman" w:hAnsi="Times New Roman"/>
          <w:highlight w:val="yellow"/>
        </w:rPr>
      </w:pPr>
    </w:p>
    <w:p w14:paraId="0821A818" w14:textId="77777777" w:rsidR="00234FCB" w:rsidRPr="0019013E" w:rsidRDefault="00234FCB" w:rsidP="00234FCB">
      <w:pPr>
        <w:tabs>
          <w:tab w:val="left" w:pos="567"/>
        </w:tabs>
        <w:spacing w:after="0" w:line="240" w:lineRule="auto"/>
        <w:ind w:left="540" w:hanging="540"/>
        <w:rPr>
          <w:rFonts w:ascii="Times New Roman" w:hAnsi="Times New Roman"/>
          <w:b/>
        </w:rPr>
      </w:pPr>
      <w:bookmarkStart w:id="4" w:name="_Toc129243129"/>
      <w:bookmarkStart w:id="5" w:name="_Toc129243254"/>
      <w:r w:rsidRPr="0019013E">
        <w:rPr>
          <w:rFonts w:ascii="Times New Roman" w:hAnsi="Times New Roman"/>
          <w:b/>
        </w:rPr>
        <w:t>B.</w:t>
      </w:r>
      <w:r w:rsidRPr="0019013E">
        <w:rPr>
          <w:rFonts w:ascii="Times New Roman" w:hAnsi="Times New Roman"/>
          <w:b/>
        </w:rPr>
        <w:tab/>
        <w:t>TIEKIMO IR VARTOJIMO SĄLYGOS AR APRIBOJIMAI</w:t>
      </w:r>
      <w:bookmarkEnd w:id="4"/>
      <w:bookmarkEnd w:id="5"/>
    </w:p>
    <w:p w14:paraId="0821A819" w14:textId="77777777" w:rsidR="00234FCB" w:rsidRPr="0019013E" w:rsidRDefault="00234FCB" w:rsidP="00234FCB">
      <w:pPr>
        <w:tabs>
          <w:tab w:val="left" w:pos="567"/>
        </w:tabs>
        <w:spacing w:after="0" w:line="240" w:lineRule="auto"/>
        <w:rPr>
          <w:rFonts w:ascii="Times New Roman" w:hAnsi="Times New Roman"/>
        </w:rPr>
      </w:pPr>
    </w:p>
    <w:p w14:paraId="0821A81A" w14:textId="77777777" w:rsidR="00234FCB" w:rsidRPr="0019013E" w:rsidRDefault="00234FCB" w:rsidP="00234FCB">
      <w:pPr>
        <w:tabs>
          <w:tab w:val="left" w:pos="567"/>
        </w:tabs>
        <w:spacing w:after="0" w:line="240" w:lineRule="auto"/>
        <w:rPr>
          <w:rFonts w:ascii="Times New Roman" w:hAnsi="Times New Roman"/>
        </w:rPr>
      </w:pPr>
      <w:bookmarkStart w:id="6" w:name="_Toc129243130"/>
      <w:bookmarkStart w:id="7" w:name="_Toc129243255"/>
      <w:r w:rsidRPr="0019013E">
        <w:rPr>
          <w:rFonts w:ascii="Times New Roman" w:hAnsi="Times New Roman"/>
        </w:rPr>
        <w:t>Receptinis vaistinis preparatas.</w:t>
      </w:r>
    </w:p>
    <w:bookmarkEnd w:id="6"/>
    <w:bookmarkEnd w:id="7"/>
    <w:p w14:paraId="0821A81B" w14:textId="77777777" w:rsidR="00234FCB" w:rsidRPr="0019013E" w:rsidRDefault="00234FCB" w:rsidP="00234FCB">
      <w:pPr>
        <w:tabs>
          <w:tab w:val="left" w:pos="567"/>
        </w:tabs>
        <w:spacing w:after="0" w:line="240" w:lineRule="auto"/>
        <w:rPr>
          <w:rFonts w:ascii="Times New Roman" w:hAnsi="Times New Roman"/>
        </w:rPr>
      </w:pPr>
      <w:r w:rsidRPr="0019013E">
        <w:rPr>
          <w:rFonts w:ascii="Times New Roman" w:hAnsi="Times New Roman"/>
        </w:rPr>
        <w:br w:type="page"/>
      </w:r>
    </w:p>
    <w:p w14:paraId="0821A81C" w14:textId="77777777" w:rsidR="00234FCB" w:rsidRPr="0019013E" w:rsidRDefault="00234FCB" w:rsidP="00234FCB">
      <w:pPr>
        <w:tabs>
          <w:tab w:val="left" w:pos="567"/>
        </w:tabs>
        <w:spacing w:after="0" w:line="240" w:lineRule="auto"/>
        <w:rPr>
          <w:rFonts w:ascii="Times New Roman" w:hAnsi="Times New Roman"/>
        </w:rPr>
      </w:pPr>
    </w:p>
    <w:p w14:paraId="0821A81D" w14:textId="77777777" w:rsidR="00234FCB" w:rsidRPr="0019013E" w:rsidRDefault="00234FCB" w:rsidP="00234FCB">
      <w:pPr>
        <w:tabs>
          <w:tab w:val="left" w:pos="567"/>
        </w:tabs>
        <w:spacing w:after="0" w:line="240" w:lineRule="auto"/>
        <w:rPr>
          <w:rFonts w:ascii="Times New Roman" w:hAnsi="Times New Roman"/>
        </w:rPr>
      </w:pPr>
    </w:p>
    <w:p w14:paraId="0821A81E" w14:textId="77777777" w:rsidR="00234FCB" w:rsidRPr="0019013E" w:rsidRDefault="00234FCB" w:rsidP="00234FCB">
      <w:pPr>
        <w:tabs>
          <w:tab w:val="left" w:pos="567"/>
        </w:tabs>
        <w:spacing w:after="0" w:line="240" w:lineRule="auto"/>
        <w:rPr>
          <w:rFonts w:ascii="Times New Roman" w:hAnsi="Times New Roman"/>
        </w:rPr>
      </w:pPr>
    </w:p>
    <w:p w14:paraId="0821A81F" w14:textId="77777777" w:rsidR="00234FCB" w:rsidRPr="0019013E" w:rsidRDefault="00234FCB" w:rsidP="00234FCB">
      <w:pPr>
        <w:tabs>
          <w:tab w:val="left" w:pos="567"/>
        </w:tabs>
        <w:spacing w:after="0" w:line="240" w:lineRule="auto"/>
        <w:rPr>
          <w:rFonts w:ascii="Times New Roman" w:hAnsi="Times New Roman"/>
        </w:rPr>
      </w:pPr>
    </w:p>
    <w:p w14:paraId="0821A820" w14:textId="77777777" w:rsidR="00234FCB" w:rsidRPr="0019013E" w:rsidRDefault="00234FCB" w:rsidP="00234FCB">
      <w:pPr>
        <w:tabs>
          <w:tab w:val="left" w:pos="567"/>
        </w:tabs>
        <w:spacing w:after="0" w:line="240" w:lineRule="auto"/>
        <w:rPr>
          <w:rFonts w:ascii="Times New Roman" w:hAnsi="Times New Roman"/>
        </w:rPr>
      </w:pPr>
    </w:p>
    <w:p w14:paraId="0821A821" w14:textId="77777777" w:rsidR="00234FCB" w:rsidRPr="0019013E" w:rsidRDefault="00234FCB" w:rsidP="00234FCB">
      <w:pPr>
        <w:tabs>
          <w:tab w:val="left" w:pos="567"/>
        </w:tabs>
        <w:spacing w:after="0" w:line="240" w:lineRule="auto"/>
        <w:rPr>
          <w:rFonts w:ascii="Times New Roman" w:hAnsi="Times New Roman"/>
        </w:rPr>
      </w:pPr>
    </w:p>
    <w:p w14:paraId="0821A822" w14:textId="77777777" w:rsidR="00234FCB" w:rsidRPr="0019013E" w:rsidRDefault="00234FCB" w:rsidP="00234FCB">
      <w:pPr>
        <w:tabs>
          <w:tab w:val="left" w:pos="567"/>
        </w:tabs>
        <w:spacing w:after="0" w:line="240" w:lineRule="auto"/>
        <w:rPr>
          <w:rFonts w:ascii="Times New Roman" w:hAnsi="Times New Roman"/>
        </w:rPr>
      </w:pPr>
    </w:p>
    <w:p w14:paraId="0821A823" w14:textId="77777777" w:rsidR="00234FCB" w:rsidRPr="0019013E" w:rsidRDefault="00234FCB" w:rsidP="00234FCB">
      <w:pPr>
        <w:tabs>
          <w:tab w:val="left" w:pos="567"/>
        </w:tabs>
        <w:spacing w:after="0" w:line="240" w:lineRule="auto"/>
        <w:rPr>
          <w:rFonts w:ascii="Times New Roman" w:hAnsi="Times New Roman"/>
        </w:rPr>
      </w:pPr>
    </w:p>
    <w:p w14:paraId="0821A824" w14:textId="77777777" w:rsidR="00234FCB" w:rsidRPr="0019013E" w:rsidRDefault="00234FCB" w:rsidP="00234FCB">
      <w:pPr>
        <w:tabs>
          <w:tab w:val="left" w:pos="567"/>
        </w:tabs>
        <w:spacing w:after="0" w:line="240" w:lineRule="auto"/>
        <w:rPr>
          <w:rFonts w:ascii="Times New Roman" w:hAnsi="Times New Roman"/>
        </w:rPr>
      </w:pPr>
    </w:p>
    <w:p w14:paraId="0821A825" w14:textId="77777777" w:rsidR="00234FCB" w:rsidRPr="0019013E" w:rsidRDefault="00234FCB" w:rsidP="00234FCB">
      <w:pPr>
        <w:tabs>
          <w:tab w:val="left" w:pos="567"/>
        </w:tabs>
        <w:spacing w:after="0" w:line="240" w:lineRule="auto"/>
        <w:rPr>
          <w:rFonts w:ascii="Times New Roman" w:hAnsi="Times New Roman"/>
        </w:rPr>
      </w:pPr>
    </w:p>
    <w:p w14:paraId="0821A826" w14:textId="77777777" w:rsidR="00234FCB" w:rsidRPr="0019013E" w:rsidRDefault="00234FCB" w:rsidP="00234FCB">
      <w:pPr>
        <w:tabs>
          <w:tab w:val="left" w:pos="567"/>
        </w:tabs>
        <w:spacing w:after="0" w:line="240" w:lineRule="auto"/>
        <w:rPr>
          <w:rFonts w:ascii="Times New Roman" w:hAnsi="Times New Roman"/>
        </w:rPr>
      </w:pPr>
    </w:p>
    <w:p w14:paraId="0821A827" w14:textId="77777777" w:rsidR="00234FCB" w:rsidRPr="0019013E" w:rsidRDefault="00234FCB" w:rsidP="00234FCB">
      <w:pPr>
        <w:tabs>
          <w:tab w:val="left" w:pos="567"/>
        </w:tabs>
        <w:spacing w:after="0" w:line="240" w:lineRule="auto"/>
        <w:rPr>
          <w:rFonts w:ascii="Times New Roman" w:hAnsi="Times New Roman"/>
        </w:rPr>
      </w:pPr>
    </w:p>
    <w:p w14:paraId="0821A828" w14:textId="77777777" w:rsidR="00234FCB" w:rsidRPr="0019013E" w:rsidRDefault="00234FCB" w:rsidP="00234FCB">
      <w:pPr>
        <w:tabs>
          <w:tab w:val="left" w:pos="567"/>
        </w:tabs>
        <w:spacing w:after="0" w:line="240" w:lineRule="auto"/>
        <w:rPr>
          <w:rFonts w:ascii="Times New Roman" w:hAnsi="Times New Roman"/>
        </w:rPr>
      </w:pPr>
    </w:p>
    <w:p w14:paraId="0821A829" w14:textId="77777777" w:rsidR="00234FCB" w:rsidRPr="0019013E" w:rsidRDefault="00234FCB" w:rsidP="00234FCB">
      <w:pPr>
        <w:tabs>
          <w:tab w:val="left" w:pos="567"/>
        </w:tabs>
        <w:spacing w:after="0" w:line="240" w:lineRule="auto"/>
        <w:rPr>
          <w:rFonts w:ascii="Times New Roman" w:hAnsi="Times New Roman"/>
        </w:rPr>
      </w:pPr>
    </w:p>
    <w:p w14:paraId="0821A82A" w14:textId="77777777" w:rsidR="00234FCB" w:rsidRPr="0019013E" w:rsidRDefault="00234FCB" w:rsidP="00234FCB">
      <w:pPr>
        <w:tabs>
          <w:tab w:val="left" w:pos="567"/>
        </w:tabs>
        <w:spacing w:after="0" w:line="240" w:lineRule="auto"/>
        <w:rPr>
          <w:rFonts w:ascii="Times New Roman" w:hAnsi="Times New Roman"/>
        </w:rPr>
      </w:pPr>
    </w:p>
    <w:p w14:paraId="0821A82B" w14:textId="77777777" w:rsidR="00234FCB" w:rsidRPr="0019013E" w:rsidRDefault="00234FCB" w:rsidP="00234FCB">
      <w:pPr>
        <w:tabs>
          <w:tab w:val="left" w:pos="567"/>
        </w:tabs>
        <w:spacing w:after="0" w:line="240" w:lineRule="auto"/>
        <w:rPr>
          <w:rFonts w:ascii="Times New Roman" w:hAnsi="Times New Roman"/>
        </w:rPr>
      </w:pPr>
    </w:p>
    <w:p w14:paraId="0821A82C" w14:textId="77777777" w:rsidR="00234FCB" w:rsidRPr="0019013E" w:rsidRDefault="00234FCB" w:rsidP="00234FCB">
      <w:pPr>
        <w:tabs>
          <w:tab w:val="left" w:pos="567"/>
        </w:tabs>
        <w:spacing w:after="0" w:line="240" w:lineRule="auto"/>
        <w:rPr>
          <w:rFonts w:ascii="Times New Roman" w:hAnsi="Times New Roman"/>
        </w:rPr>
      </w:pPr>
    </w:p>
    <w:p w14:paraId="0821A82D" w14:textId="77777777" w:rsidR="00234FCB" w:rsidRPr="0019013E" w:rsidRDefault="00234FCB" w:rsidP="00234FCB">
      <w:pPr>
        <w:tabs>
          <w:tab w:val="left" w:pos="567"/>
        </w:tabs>
        <w:spacing w:after="0" w:line="240" w:lineRule="auto"/>
        <w:rPr>
          <w:rFonts w:ascii="Times New Roman" w:hAnsi="Times New Roman"/>
        </w:rPr>
      </w:pPr>
    </w:p>
    <w:p w14:paraId="0821A82E" w14:textId="77777777" w:rsidR="00234FCB" w:rsidRPr="0019013E" w:rsidRDefault="00234FCB" w:rsidP="00234FCB">
      <w:pPr>
        <w:tabs>
          <w:tab w:val="left" w:pos="567"/>
        </w:tabs>
        <w:spacing w:after="0" w:line="240" w:lineRule="auto"/>
        <w:rPr>
          <w:rFonts w:ascii="Times New Roman" w:hAnsi="Times New Roman"/>
        </w:rPr>
      </w:pPr>
    </w:p>
    <w:p w14:paraId="0821A82F" w14:textId="77777777" w:rsidR="00234FCB" w:rsidRPr="0019013E" w:rsidRDefault="00234FCB" w:rsidP="00234FCB">
      <w:pPr>
        <w:tabs>
          <w:tab w:val="left" w:pos="567"/>
        </w:tabs>
        <w:spacing w:after="0" w:line="240" w:lineRule="auto"/>
        <w:rPr>
          <w:rFonts w:ascii="Times New Roman" w:hAnsi="Times New Roman"/>
        </w:rPr>
      </w:pPr>
    </w:p>
    <w:p w14:paraId="0821A830" w14:textId="77777777" w:rsidR="00234FCB" w:rsidRPr="0019013E" w:rsidRDefault="00234FCB" w:rsidP="00234FCB">
      <w:pPr>
        <w:tabs>
          <w:tab w:val="left" w:pos="567"/>
        </w:tabs>
        <w:spacing w:after="0" w:line="240" w:lineRule="auto"/>
        <w:ind w:left="567" w:hanging="567"/>
        <w:jc w:val="center"/>
        <w:outlineLvl w:val="0"/>
        <w:rPr>
          <w:rFonts w:ascii="Times New Roman" w:hAnsi="Times New Roman"/>
        </w:rPr>
      </w:pPr>
      <w:bookmarkStart w:id="8" w:name="_Toc129243134"/>
      <w:bookmarkStart w:id="9" w:name="_Toc129243259"/>
    </w:p>
    <w:p w14:paraId="0821A831" w14:textId="77777777" w:rsidR="00234FCB" w:rsidRPr="0019013E" w:rsidRDefault="00234FCB" w:rsidP="00234FCB">
      <w:pPr>
        <w:tabs>
          <w:tab w:val="left" w:pos="567"/>
        </w:tabs>
        <w:spacing w:after="0" w:line="240" w:lineRule="auto"/>
        <w:ind w:left="567" w:hanging="567"/>
        <w:jc w:val="center"/>
        <w:outlineLvl w:val="0"/>
        <w:rPr>
          <w:rFonts w:ascii="Times New Roman" w:hAnsi="Times New Roman"/>
        </w:rPr>
      </w:pPr>
    </w:p>
    <w:p w14:paraId="0821A832" w14:textId="77777777" w:rsidR="00234FCB" w:rsidRPr="0019013E" w:rsidRDefault="00234FCB" w:rsidP="00234FCB">
      <w:pPr>
        <w:tabs>
          <w:tab w:val="left" w:pos="567"/>
        </w:tabs>
        <w:spacing w:after="0" w:line="240" w:lineRule="auto"/>
        <w:ind w:left="567" w:hanging="567"/>
        <w:jc w:val="center"/>
        <w:outlineLvl w:val="0"/>
        <w:rPr>
          <w:rFonts w:ascii="Times New Roman" w:hAnsi="Times New Roman"/>
        </w:rPr>
      </w:pPr>
    </w:p>
    <w:p w14:paraId="0821A833" w14:textId="77777777" w:rsidR="00234FCB" w:rsidRPr="0019013E" w:rsidRDefault="00234FCB" w:rsidP="00234FCB">
      <w:pPr>
        <w:tabs>
          <w:tab w:val="left" w:pos="567"/>
        </w:tabs>
        <w:spacing w:after="0" w:line="240" w:lineRule="auto"/>
        <w:ind w:left="567" w:hanging="567"/>
        <w:jc w:val="center"/>
        <w:outlineLvl w:val="0"/>
        <w:rPr>
          <w:rFonts w:ascii="Times New Roman" w:hAnsi="Times New Roman"/>
        </w:rPr>
      </w:pPr>
      <w:r w:rsidRPr="0019013E">
        <w:rPr>
          <w:rFonts w:ascii="Times New Roman" w:hAnsi="Times New Roman"/>
          <w:b/>
          <w:caps/>
        </w:rPr>
        <w:t>III PRIEDAS</w:t>
      </w:r>
      <w:bookmarkEnd w:id="8"/>
      <w:bookmarkEnd w:id="9"/>
    </w:p>
    <w:p w14:paraId="0821A834" w14:textId="77777777" w:rsidR="00234FCB" w:rsidRPr="0019013E" w:rsidRDefault="00234FCB" w:rsidP="00234FCB">
      <w:pPr>
        <w:tabs>
          <w:tab w:val="left" w:pos="567"/>
        </w:tabs>
        <w:spacing w:after="0" w:line="240" w:lineRule="auto"/>
        <w:rPr>
          <w:rFonts w:ascii="Times New Roman" w:hAnsi="Times New Roman"/>
        </w:rPr>
      </w:pPr>
    </w:p>
    <w:p w14:paraId="0821A835" w14:textId="77777777" w:rsidR="00234FCB" w:rsidRPr="0019013E" w:rsidRDefault="00234FCB" w:rsidP="00234FCB">
      <w:pPr>
        <w:tabs>
          <w:tab w:val="left" w:pos="567"/>
        </w:tabs>
        <w:spacing w:after="0" w:line="240" w:lineRule="auto"/>
        <w:ind w:left="567" w:hanging="567"/>
        <w:jc w:val="center"/>
        <w:outlineLvl w:val="0"/>
        <w:rPr>
          <w:rFonts w:ascii="Times New Roman" w:hAnsi="Times New Roman"/>
        </w:rPr>
      </w:pPr>
      <w:bookmarkStart w:id="10" w:name="_Toc129243135"/>
      <w:bookmarkStart w:id="11" w:name="_Toc129243260"/>
      <w:r w:rsidRPr="0019013E">
        <w:rPr>
          <w:rFonts w:ascii="Times New Roman" w:hAnsi="Times New Roman"/>
          <w:b/>
          <w:caps/>
        </w:rPr>
        <w:t>ŽENKLINIMAS IR PAKUOTĖS LAPELIS</w:t>
      </w:r>
      <w:bookmarkEnd w:id="10"/>
      <w:bookmarkEnd w:id="11"/>
    </w:p>
    <w:p w14:paraId="0821A836" w14:textId="77777777" w:rsidR="00234FCB" w:rsidRPr="0019013E" w:rsidRDefault="00234FCB" w:rsidP="00234FCB">
      <w:pPr>
        <w:tabs>
          <w:tab w:val="left" w:pos="567"/>
        </w:tabs>
        <w:spacing w:after="0" w:line="240" w:lineRule="auto"/>
        <w:rPr>
          <w:rFonts w:ascii="Times New Roman" w:hAnsi="Times New Roman"/>
        </w:rPr>
      </w:pPr>
      <w:r w:rsidRPr="0019013E">
        <w:rPr>
          <w:rFonts w:ascii="Times New Roman" w:hAnsi="Times New Roman"/>
        </w:rPr>
        <w:br w:type="page"/>
      </w:r>
    </w:p>
    <w:p w14:paraId="0821A837" w14:textId="77777777" w:rsidR="00234FCB" w:rsidRPr="0019013E" w:rsidRDefault="00234FCB" w:rsidP="00234FCB">
      <w:pPr>
        <w:tabs>
          <w:tab w:val="left" w:pos="567"/>
        </w:tabs>
        <w:spacing w:after="0" w:line="240" w:lineRule="auto"/>
        <w:rPr>
          <w:rFonts w:ascii="Times New Roman" w:hAnsi="Times New Roman"/>
        </w:rPr>
      </w:pPr>
    </w:p>
    <w:p w14:paraId="0821A838" w14:textId="77777777" w:rsidR="00234FCB" w:rsidRPr="0019013E" w:rsidRDefault="00234FCB" w:rsidP="00234FCB">
      <w:pPr>
        <w:tabs>
          <w:tab w:val="left" w:pos="567"/>
        </w:tabs>
        <w:spacing w:after="0" w:line="240" w:lineRule="auto"/>
        <w:rPr>
          <w:rFonts w:ascii="Times New Roman" w:hAnsi="Times New Roman"/>
        </w:rPr>
      </w:pPr>
    </w:p>
    <w:p w14:paraId="0821A839" w14:textId="77777777" w:rsidR="00234FCB" w:rsidRPr="0019013E" w:rsidRDefault="00234FCB" w:rsidP="00234FCB">
      <w:pPr>
        <w:tabs>
          <w:tab w:val="left" w:pos="567"/>
        </w:tabs>
        <w:spacing w:after="0" w:line="240" w:lineRule="auto"/>
        <w:rPr>
          <w:rFonts w:ascii="Times New Roman" w:hAnsi="Times New Roman"/>
        </w:rPr>
      </w:pPr>
    </w:p>
    <w:p w14:paraId="0821A83A" w14:textId="77777777" w:rsidR="00234FCB" w:rsidRPr="0019013E" w:rsidRDefault="00234FCB" w:rsidP="00234FCB">
      <w:pPr>
        <w:tabs>
          <w:tab w:val="left" w:pos="567"/>
        </w:tabs>
        <w:spacing w:after="0" w:line="240" w:lineRule="auto"/>
        <w:rPr>
          <w:rFonts w:ascii="Times New Roman" w:hAnsi="Times New Roman"/>
        </w:rPr>
      </w:pPr>
    </w:p>
    <w:p w14:paraId="0821A83B" w14:textId="77777777" w:rsidR="00234FCB" w:rsidRPr="0019013E" w:rsidRDefault="00234FCB" w:rsidP="00234FCB">
      <w:pPr>
        <w:tabs>
          <w:tab w:val="left" w:pos="567"/>
        </w:tabs>
        <w:spacing w:after="0" w:line="240" w:lineRule="auto"/>
        <w:rPr>
          <w:rFonts w:ascii="Times New Roman" w:hAnsi="Times New Roman"/>
        </w:rPr>
      </w:pPr>
    </w:p>
    <w:p w14:paraId="0821A83C" w14:textId="77777777" w:rsidR="00234FCB" w:rsidRPr="0019013E" w:rsidRDefault="00234FCB" w:rsidP="00234FCB">
      <w:pPr>
        <w:tabs>
          <w:tab w:val="left" w:pos="567"/>
        </w:tabs>
        <w:spacing w:after="0" w:line="240" w:lineRule="auto"/>
        <w:rPr>
          <w:rFonts w:ascii="Times New Roman" w:hAnsi="Times New Roman"/>
        </w:rPr>
      </w:pPr>
    </w:p>
    <w:p w14:paraId="0821A83D" w14:textId="77777777" w:rsidR="00234FCB" w:rsidRPr="0019013E" w:rsidRDefault="00234FCB" w:rsidP="00234FCB">
      <w:pPr>
        <w:tabs>
          <w:tab w:val="left" w:pos="567"/>
        </w:tabs>
        <w:spacing w:after="0" w:line="240" w:lineRule="auto"/>
        <w:rPr>
          <w:rFonts w:ascii="Times New Roman" w:hAnsi="Times New Roman"/>
        </w:rPr>
      </w:pPr>
    </w:p>
    <w:p w14:paraId="0821A83E" w14:textId="77777777" w:rsidR="00234FCB" w:rsidRPr="0019013E" w:rsidRDefault="00234FCB" w:rsidP="00234FCB">
      <w:pPr>
        <w:tabs>
          <w:tab w:val="left" w:pos="567"/>
        </w:tabs>
        <w:spacing w:after="0" w:line="240" w:lineRule="auto"/>
        <w:rPr>
          <w:rFonts w:ascii="Times New Roman" w:hAnsi="Times New Roman"/>
        </w:rPr>
      </w:pPr>
    </w:p>
    <w:p w14:paraId="0821A83F" w14:textId="77777777" w:rsidR="00234FCB" w:rsidRPr="0019013E" w:rsidRDefault="00234FCB" w:rsidP="00234FCB">
      <w:pPr>
        <w:tabs>
          <w:tab w:val="left" w:pos="567"/>
        </w:tabs>
        <w:spacing w:after="0" w:line="240" w:lineRule="auto"/>
        <w:rPr>
          <w:rFonts w:ascii="Times New Roman" w:hAnsi="Times New Roman"/>
        </w:rPr>
      </w:pPr>
    </w:p>
    <w:p w14:paraId="0821A840" w14:textId="77777777" w:rsidR="00234FCB" w:rsidRPr="0019013E" w:rsidRDefault="00234FCB" w:rsidP="00234FCB">
      <w:pPr>
        <w:tabs>
          <w:tab w:val="left" w:pos="567"/>
        </w:tabs>
        <w:spacing w:after="0" w:line="240" w:lineRule="auto"/>
        <w:rPr>
          <w:rFonts w:ascii="Times New Roman" w:hAnsi="Times New Roman"/>
        </w:rPr>
      </w:pPr>
    </w:p>
    <w:p w14:paraId="0821A841" w14:textId="77777777" w:rsidR="00234FCB" w:rsidRPr="0019013E" w:rsidRDefault="00234FCB" w:rsidP="00234FCB">
      <w:pPr>
        <w:tabs>
          <w:tab w:val="left" w:pos="567"/>
        </w:tabs>
        <w:spacing w:after="0" w:line="240" w:lineRule="auto"/>
        <w:rPr>
          <w:rFonts w:ascii="Times New Roman" w:hAnsi="Times New Roman"/>
        </w:rPr>
      </w:pPr>
    </w:p>
    <w:p w14:paraId="0821A842" w14:textId="77777777" w:rsidR="00234FCB" w:rsidRPr="0019013E" w:rsidRDefault="00234FCB" w:rsidP="00234FCB">
      <w:pPr>
        <w:tabs>
          <w:tab w:val="left" w:pos="567"/>
        </w:tabs>
        <w:spacing w:after="0" w:line="240" w:lineRule="auto"/>
        <w:rPr>
          <w:rFonts w:ascii="Times New Roman" w:hAnsi="Times New Roman"/>
        </w:rPr>
      </w:pPr>
    </w:p>
    <w:p w14:paraId="0821A843" w14:textId="77777777" w:rsidR="00234FCB" w:rsidRPr="0019013E" w:rsidRDefault="00234FCB" w:rsidP="00234FCB">
      <w:pPr>
        <w:tabs>
          <w:tab w:val="left" w:pos="567"/>
        </w:tabs>
        <w:spacing w:after="0" w:line="240" w:lineRule="auto"/>
        <w:rPr>
          <w:rFonts w:ascii="Times New Roman" w:hAnsi="Times New Roman"/>
        </w:rPr>
      </w:pPr>
    </w:p>
    <w:p w14:paraId="0821A844" w14:textId="77777777" w:rsidR="00234FCB" w:rsidRPr="0019013E" w:rsidRDefault="00234FCB" w:rsidP="00234FCB">
      <w:pPr>
        <w:tabs>
          <w:tab w:val="left" w:pos="567"/>
        </w:tabs>
        <w:spacing w:after="0" w:line="240" w:lineRule="auto"/>
        <w:rPr>
          <w:rFonts w:ascii="Times New Roman" w:hAnsi="Times New Roman"/>
        </w:rPr>
      </w:pPr>
    </w:p>
    <w:p w14:paraId="0821A845" w14:textId="77777777" w:rsidR="00234FCB" w:rsidRPr="0019013E" w:rsidRDefault="00234FCB" w:rsidP="00234FCB">
      <w:pPr>
        <w:tabs>
          <w:tab w:val="left" w:pos="567"/>
        </w:tabs>
        <w:spacing w:after="0" w:line="240" w:lineRule="auto"/>
        <w:rPr>
          <w:rFonts w:ascii="Times New Roman" w:hAnsi="Times New Roman"/>
        </w:rPr>
      </w:pPr>
    </w:p>
    <w:p w14:paraId="0821A846" w14:textId="77777777" w:rsidR="00234FCB" w:rsidRPr="0019013E" w:rsidRDefault="00234FCB" w:rsidP="00234FCB">
      <w:pPr>
        <w:tabs>
          <w:tab w:val="left" w:pos="567"/>
        </w:tabs>
        <w:spacing w:after="0" w:line="240" w:lineRule="auto"/>
        <w:rPr>
          <w:rFonts w:ascii="Times New Roman" w:hAnsi="Times New Roman"/>
        </w:rPr>
      </w:pPr>
    </w:p>
    <w:p w14:paraId="0821A847" w14:textId="77777777" w:rsidR="00234FCB" w:rsidRPr="0019013E" w:rsidRDefault="00234FCB" w:rsidP="00234FCB">
      <w:pPr>
        <w:tabs>
          <w:tab w:val="left" w:pos="567"/>
        </w:tabs>
        <w:spacing w:after="0" w:line="240" w:lineRule="auto"/>
        <w:rPr>
          <w:rFonts w:ascii="Times New Roman" w:hAnsi="Times New Roman"/>
        </w:rPr>
      </w:pPr>
    </w:p>
    <w:p w14:paraId="0821A848" w14:textId="77777777" w:rsidR="00234FCB" w:rsidRPr="0019013E" w:rsidRDefault="00234FCB" w:rsidP="00234FCB">
      <w:pPr>
        <w:tabs>
          <w:tab w:val="left" w:pos="567"/>
        </w:tabs>
        <w:spacing w:after="0" w:line="240" w:lineRule="auto"/>
        <w:rPr>
          <w:rFonts w:ascii="Times New Roman" w:hAnsi="Times New Roman"/>
        </w:rPr>
      </w:pPr>
    </w:p>
    <w:p w14:paraId="0821A849" w14:textId="77777777" w:rsidR="00234FCB" w:rsidRPr="0019013E" w:rsidRDefault="00234FCB" w:rsidP="00234FCB">
      <w:pPr>
        <w:tabs>
          <w:tab w:val="left" w:pos="567"/>
        </w:tabs>
        <w:spacing w:after="0" w:line="240" w:lineRule="auto"/>
        <w:rPr>
          <w:rFonts w:ascii="Times New Roman" w:hAnsi="Times New Roman"/>
        </w:rPr>
      </w:pPr>
    </w:p>
    <w:p w14:paraId="0821A84A" w14:textId="77777777" w:rsidR="00234FCB" w:rsidRPr="0019013E" w:rsidRDefault="00234FCB" w:rsidP="00234FCB">
      <w:pPr>
        <w:tabs>
          <w:tab w:val="left" w:pos="567"/>
        </w:tabs>
        <w:spacing w:after="0" w:line="240" w:lineRule="auto"/>
        <w:rPr>
          <w:rFonts w:ascii="Times New Roman" w:hAnsi="Times New Roman"/>
        </w:rPr>
      </w:pPr>
    </w:p>
    <w:p w14:paraId="0821A84B" w14:textId="77777777" w:rsidR="00234FCB" w:rsidRPr="0019013E" w:rsidRDefault="00234FCB" w:rsidP="00234FCB">
      <w:pPr>
        <w:tabs>
          <w:tab w:val="left" w:pos="567"/>
        </w:tabs>
        <w:spacing w:after="0" w:line="240" w:lineRule="auto"/>
        <w:rPr>
          <w:rFonts w:ascii="Times New Roman" w:hAnsi="Times New Roman"/>
        </w:rPr>
      </w:pPr>
    </w:p>
    <w:p w14:paraId="0821A84C" w14:textId="77777777" w:rsidR="00234FCB" w:rsidRPr="0019013E" w:rsidRDefault="00234FCB" w:rsidP="00234FCB">
      <w:pPr>
        <w:tabs>
          <w:tab w:val="left" w:pos="567"/>
        </w:tabs>
        <w:spacing w:after="0" w:line="240" w:lineRule="auto"/>
        <w:jc w:val="center"/>
        <w:outlineLvl w:val="0"/>
        <w:rPr>
          <w:rFonts w:ascii="Times New Roman" w:hAnsi="Times New Roman"/>
        </w:rPr>
      </w:pPr>
    </w:p>
    <w:p w14:paraId="0821A84D" w14:textId="77777777" w:rsidR="00234FCB" w:rsidRPr="0019013E" w:rsidRDefault="00234FCB" w:rsidP="00234FCB">
      <w:pPr>
        <w:tabs>
          <w:tab w:val="left" w:pos="567"/>
        </w:tabs>
        <w:spacing w:after="0" w:line="240" w:lineRule="auto"/>
        <w:jc w:val="center"/>
        <w:outlineLvl w:val="0"/>
        <w:rPr>
          <w:rFonts w:ascii="Times New Roman" w:hAnsi="Times New Roman"/>
        </w:rPr>
      </w:pPr>
    </w:p>
    <w:p w14:paraId="0821A84E" w14:textId="77777777" w:rsidR="00234FCB" w:rsidRPr="0019013E" w:rsidRDefault="00234FCB" w:rsidP="00234FCB">
      <w:pPr>
        <w:numPr>
          <w:ilvl w:val="0"/>
          <w:numId w:val="2"/>
        </w:numPr>
        <w:tabs>
          <w:tab w:val="left" w:pos="567"/>
        </w:tabs>
        <w:spacing w:after="0" w:line="240" w:lineRule="auto"/>
        <w:jc w:val="center"/>
        <w:outlineLvl w:val="0"/>
        <w:rPr>
          <w:rFonts w:ascii="Times New Roman" w:hAnsi="Times New Roman"/>
        </w:rPr>
      </w:pPr>
      <w:r w:rsidRPr="0019013E">
        <w:rPr>
          <w:rFonts w:ascii="Times New Roman" w:hAnsi="Times New Roman"/>
          <w:b/>
          <w:kern w:val="28"/>
        </w:rPr>
        <w:t>ŽENKLINIMAS</w:t>
      </w:r>
    </w:p>
    <w:p w14:paraId="0821A84F" w14:textId="77777777" w:rsidR="00234FCB" w:rsidRPr="0019013E" w:rsidRDefault="00234FCB" w:rsidP="00234FCB">
      <w:pPr>
        <w:tabs>
          <w:tab w:val="left" w:pos="567"/>
        </w:tabs>
        <w:spacing w:after="0" w:line="240" w:lineRule="auto"/>
        <w:jc w:val="center"/>
        <w:outlineLvl w:val="0"/>
        <w:rPr>
          <w:rFonts w:ascii="Times New Roman" w:hAnsi="Times New Roman"/>
        </w:rPr>
      </w:pPr>
      <w:r w:rsidRPr="0019013E">
        <w:rPr>
          <w:rFonts w:ascii="Times New Roman" w:hAnsi="Times New Roman"/>
          <w:kern w:val="28"/>
        </w:rPr>
        <w:br w:type="page"/>
      </w:r>
    </w:p>
    <w:p w14:paraId="0821A850" w14:textId="77777777" w:rsidR="00234FCB" w:rsidRPr="0019013E" w:rsidRDefault="00234FCB" w:rsidP="00234FCB">
      <w:pPr>
        <w:keepNext/>
        <w:pBdr>
          <w:top w:val="single" w:sz="4" w:space="1" w:color="auto"/>
          <w:left w:val="single" w:sz="4" w:space="4" w:color="auto"/>
          <w:bottom w:val="single" w:sz="4" w:space="1" w:color="auto"/>
          <w:right w:val="single" w:sz="4" w:space="4" w:color="auto"/>
        </w:pBdr>
        <w:spacing w:after="0" w:line="240" w:lineRule="auto"/>
        <w:outlineLvl w:val="1"/>
        <w:rPr>
          <w:rFonts w:ascii="Times New Roman" w:hAnsi="Times New Roman"/>
        </w:rPr>
      </w:pPr>
      <w:r w:rsidRPr="0019013E">
        <w:rPr>
          <w:rFonts w:ascii="Times New Roman" w:hAnsi="Times New Roman"/>
          <w:b/>
        </w:rPr>
        <w:lastRenderedPageBreak/>
        <w:t xml:space="preserve">INFORMACIJA ANT IŠORINĖS IR VIDINĖS PAKUOTĖS </w:t>
      </w:r>
    </w:p>
    <w:p w14:paraId="0821A851" w14:textId="77777777" w:rsidR="00234FCB" w:rsidRPr="0019013E" w:rsidRDefault="00234FCB" w:rsidP="00234FCB">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p>
    <w:p w14:paraId="0821A852" w14:textId="77777777" w:rsidR="00234FCB" w:rsidRPr="0019013E" w:rsidRDefault="00234FCB" w:rsidP="00234FCB">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sidRPr="0019013E">
        <w:rPr>
          <w:rFonts w:ascii="Times New Roman" w:hAnsi="Times New Roman"/>
          <w:b/>
        </w:rPr>
        <w:t>KARTONO DĖŽUTĖ / MAIŠELIS</w:t>
      </w:r>
    </w:p>
    <w:p w14:paraId="0821A853" w14:textId="77777777" w:rsidR="00234FCB" w:rsidRPr="0019013E" w:rsidRDefault="00234FCB" w:rsidP="00234FCB">
      <w:pPr>
        <w:tabs>
          <w:tab w:val="left" w:pos="567"/>
        </w:tabs>
        <w:spacing w:after="0" w:line="240" w:lineRule="auto"/>
        <w:rPr>
          <w:rFonts w:ascii="Times New Roman" w:hAnsi="Times New Roman"/>
        </w:rPr>
      </w:pPr>
    </w:p>
    <w:p w14:paraId="0821A854" w14:textId="77777777" w:rsidR="00234FCB" w:rsidRPr="0019013E" w:rsidRDefault="00234FCB" w:rsidP="00234FCB">
      <w:pPr>
        <w:spacing w:after="0" w:line="240" w:lineRule="auto"/>
        <w:rPr>
          <w:rFonts w:ascii="Times New Roman" w:hAnsi="Times New Roman"/>
        </w:rPr>
      </w:pPr>
    </w:p>
    <w:p w14:paraId="0821A855" w14:textId="77777777" w:rsidR="00234FCB" w:rsidRPr="0019013E" w:rsidRDefault="00234FCB" w:rsidP="00234FCB">
      <w:pPr>
        <w:keepNext/>
        <w:pBdr>
          <w:top w:val="single" w:sz="2" w:space="1" w:color="auto"/>
          <w:left w:val="single" w:sz="2" w:space="4" w:color="auto"/>
          <w:bottom w:val="single" w:sz="2" w:space="1" w:color="auto"/>
          <w:right w:val="single" w:sz="2" w:space="4" w:color="auto"/>
        </w:pBdr>
        <w:spacing w:after="0" w:line="240" w:lineRule="auto"/>
        <w:ind w:left="709" w:hanging="709"/>
        <w:outlineLvl w:val="2"/>
        <w:rPr>
          <w:rFonts w:ascii="Times New Roman" w:hAnsi="Times New Roman"/>
        </w:rPr>
      </w:pPr>
      <w:r w:rsidRPr="0019013E">
        <w:rPr>
          <w:rFonts w:ascii="Times New Roman" w:hAnsi="Times New Roman"/>
          <w:b/>
        </w:rPr>
        <w:t>1.</w:t>
      </w:r>
      <w:r w:rsidRPr="0019013E">
        <w:rPr>
          <w:rFonts w:ascii="Times New Roman" w:hAnsi="Times New Roman"/>
          <w:b/>
        </w:rPr>
        <w:tab/>
        <w:t>VAISTINIO PREPARATO PAVADINIMAS</w:t>
      </w:r>
    </w:p>
    <w:p w14:paraId="0821A856" w14:textId="77777777" w:rsidR="00234FCB" w:rsidRPr="0019013E" w:rsidRDefault="00234FCB" w:rsidP="00234FCB">
      <w:pPr>
        <w:spacing w:after="0" w:line="240" w:lineRule="auto"/>
        <w:rPr>
          <w:rFonts w:ascii="Times New Roman" w:hAnsi="Times New Roman"/>
        </w:rPr>
      </w:pPr>
    </w:p>
    <w:p w14:paraId="0821A857" w14:textId="77777777" w:rsidR="00234FCB" w:rsidRPr="0019013E" w:rsidRDefault="00234FCB" w:rsidP="00234FCB">
      <w:pPr>
        <w:spacing w:after="0" w:line="240" w:lineRule="auto"/>
        <w:rPr>
          <w:rFonts w:ascii="Times New Roman" w:hAnsi="Times New Roman"/>
        </w:rPr>
      </w:pPr>
      <w:proofErr w:type="spellStart"/>
      <w:r w:rsidRPr="0019013E">
        <w:rPr>
          <w:rFonts w:ascii="Times New Roman" w:hAnsi="Times New Roman"/>
        </w:rPr>
        <w:t>SmofKabiven</w:t>
      </w:r>
      <w:proofErr w:type="spellEnd"/>
      <w:r w:rsidRPr="0019013E">
        <w:rPr>
          <w:rFonts w:ascii="Times New Roman" w:hAnsi="Times New Roman"/>
        </w:rPr>
        <w:t xml:space="preserve"> </w:t>
      </w:r>
      <w:proofErr w:type="spellStart"/>
      <w:r w:rsidRPr="0019013E">
        <w:rPr>
          <w:rFonts w:ascii="Times New Roman" w:hAnsi="Times New Roman"/>
        </w:rPr>
        <w:t>Central</w:t>
      </w:r>
      <w:proofErr w:type="spellEnd"/>
      <w:r w:rsidRPr="0019013E">
        <w:rPr>
          <w:rFonts w:ascii="Times New Roman" w:hAnsi="Times New Roman"/>
        </w:rPr>
        <w:t xml:space="preserve"> </w:t>
      </w:r>
      <w:r w:rsidRPr="0019013E">
        <w:rPr>
          <w:rFonts w:ascii="Times New Roman" w:hAnsi="Times New Roman"/>
          <w:color w:val="000000"/>
        </w:rPr>
        <w:t>infuzinė emulsija</w:t>
      </w:r>
    </w:p>
    <w:p w14:paraId="0821A858" w14:textId="77777777" w:rsidR="00234FCB" w:rsidRPr="0019013E" w:rsidRDefault="00234FCB" w:rsidP="00234FCB">
      <w:pPr>
        <w:spacing w:after="0" w:line="240" w:lineRule="auto"/>
        <w:rPr>
          <w:rFonts w:ascii="Times New Roman" w:hAnsi="Times New Roman"/>
        </w:rPr>
      </w:pPr>
    </w:p>
    <w:p w14:paraId="0821A859" w14:textId="77777777" w:rsidR="00234FCB" w:rsidRPr="0019013E" w:rsidRDefault="00234FCB" w:rsidP="00234FCB">
      <w:pPr>
        <w:spacing w:after="0" w:line="240" w:lineRule="auto"/>
        <w:rPr>
          <w:rFonts w:ascii="Times New Roman" w:hAnsi="Times New Roman"/>
        </w:rPr>
      </w:pPr>
    </w:p>
    <w:p w14:paraId="0821A85A" w14:textId="77777777" w:rsidR="00234FCB" w:rsidRPr="0019013E" w:rsidRDefault="00234FCB" w:rsidP="00234FCB">
      <w:pPr>
        <w:keepNext/>
        <w:pBdr>
          <w:top w:val="single" w:sz="2" w:space="1" w:color="auto"/>
          <w:left w:val="single" w:sz="2" w:space="4" w:color="auto"/>
          <w:bottom w:val="single" w:sz="2" w:space="1" w:color="auto"/>
          <w:right w:val="single" w:sz="2" w:space="4" w:color="auto"/>
        </w:pBdr>
        <w:spacing w:after="0" w:line="240" w:lineRule="auto"/>
        <w:ind w:left="709" w:hanging="709"/>
        <w:outlineLvl w:val="2"/>
        <w:rPr>
          <w:rFonts w:ascii="Times New Roman" w:hAnsi="Times New Roman"/>
        </w:rPr>
      </w:pPr>
      <w:r w:rsidRPr="0019013E">
        <w:rPr>
          <w:rFonts w:ascii="Times New Roman" w:hAnsi="Times New Roman"/>
          <w:b/>
        </w:rPr>
        <w:t>2.</w:t>
      </w:r>
      <w:r w:rsidRPr="0019013E">
        <w:rPr>
          <w:rFonts w:ascii="Times New Roman" w:hAnsi="Times New Roman"/>
          <w:b/>
        </w:rPr>
        <w:tab/>
        <w:t xml:space="preserve">VEIKLIOJI MEDŽIAGA IR JOS KIEKIS </w:t>
      </w:r>
    </w:p>
    <w:p w14:paraId="0821A85B" w14:textId="77777777" w:rsidR="00234FCB" w:rsidRPr="0019013E" w:rsidRDefault="00234FCB" w:rsidP="00234FCB">
      <w:pPr>
        <w:spacing w:after="0" w:line="240" w:lineRule="auto"/>
        <w:rPr>
          <w:rFonts w:ascii="Times New Roman" w:hAnsi="Times New Roman"/>
        </w:rPr>
      </w:pPr>
    </w:p>
    <w:p w14:paraId="0821A85C" w14:textId="77777777" w:rsidR="00234FCB" w:rsidRPr="0019013E" w:rsidRDefault="00234FCB" w:rsidP="00234FCB">
      <w:pPr>
        <w:spacing w:after="0" w:line="240" w:lineRule="auto"/>
        <w:jc w:val="both"/>
        <w:rPr>
          <w:rFonts w:ascii="Times New Roman" w:hAnsi="Times New Roman"/>
        </w:rPr>
      </w:pPr>
      <w:r w:rsidRPr="0019013E">
        <w:rPr>
          <w:rFonts w:ascii="Times New Roman" w:hAnsi="Times New Roman"/>
        </w:rPr>
        <w:t>Trijų kamerų maišelio (493 ml) sudėtis:</w:t>
      </w:r>
    </w:p>
    <w:p w14:paraId="0821A85D" w14:textId="77777777" w:rsidR="00234FCB" w:rsidRPr="0019013E" w:rsidRDefault="00234FCB" w:rsidP="00234FCB">
      <w:pPr>
        <w:tabs>
          <w:tab w:val="left" w:pos="567"/>
        </w:tabs>
        <w:spacing w:after="0" w:line="240" w:lineRule="auto"/>
        <w:rPr>
          <w:rFonts w:ascii="Times New Roman" w:hAnsi="Times New Roman"/>
        </w:rPr>
      </w:pPr>
      <w:r w:rsidRPr="0019013E">
        <w:rPr>
          <w:rFonts w:ascii="Times New Roman" w:hAnsi="Times New Roman"/>
        </w:rPr>
        <w:t>1. Aminorūgščių ir elektrolitų tirpalas</w:t>
      </w:r>
      <w:r w:rsidRPr="0019013E">
        <w:rPr>
          <w:rFonts w:ascii="Times New Roman" w:hAnsi="Times New Roman"/>
          <w:color w:val="FF0000"/>
        </w:rPr>
        <w:t xml:space="preserve">: </w:t>
      </w:r>
      <w:r w:rsidRPr="0019013E">
        <w:rPr>
          <w:rFonts w:ascii="Times New Roman" w:hAnsi="Times New Roman"/>
        </w:rPr>
        <w:t xml:space="preserve">3,5 g </w:t>
      </w:r>
      <w:proofErr w:type="spellStart"/>
      <w:r w:rsidRPr="0019013E">
        <w:rPr>
          <w:rFonts w:ascii="Times New Roman" w:hAnsi="Times New Roman"/>
        </w:rPr>
        <w:t>alanino</w:t>
      </w:r>
      <w:proofErr w:type="spellEnd"/>
      <w:r w:rsidRPr="0019013E">
        <w:rPr>
          <w:rFonts w:ascii="Times New Roman" w:hAnsi="Times New Roman"/>
        </w:rPr>
        <w:t xml:space="preserve">, 3 g </w:t>
      </w:r>
      <w:proofErr w:type="spellStart"/>
      <w:r w:rsidRPr="0019013E">
        <w:rPr>
          <w:rFonts w:ascii="Times New Roman" w:hAnsi="Times New Roman"/>
        </w:rPr>
        <w:t>arginino</w:t>
      </w:r>
      <w:proofErr w:type="spellEnd"/>
      <w:r w:rsidRPr="0019013E">
        <w:rPr>
          <w:rFonts w:ascii="Times New Roman" w:hAnsi="Times New Roman"/>
        </w:rPr>
        <w:t xml:space="preserve">, 2,8 g glicino, 0,8 g </w:t>
      </w:r>
      <w:proofErr w:type="spellStart"/>
      <w:r w:rsidRPr="0019013E">
        <w:rPr>
          <w:rFonts w:ascii="Times New Roman" w:hAnsi="Times New Roman"/>
        </w:rPr>
        <w:t>histidino</w:t>
      </w:r>
      <w:proofErr w:type="spellEnd"/>
      <w:r w:rsidRPr="0019013E">
        <w:rPr>
          <w:rFonts w:ascii="Times New Roman" w:hAnsi="Times New Roman"/>
        </w:rPr>
        <w:t xml:space="preserve">, 1,3 g </w:t>
      </w:r>
      <w:proofErr w:type="spellStart"/>
      <w:r w:rsidRPr="0019013E">
        <w:rPr>
          <w:rFonts w:ascii="Times New Roman" w:hAnsi="Times New Roman"/>
        </w:rPr>
        <w:t>izoleucino</w:t>
      </w:r>
      <w:proofErr w:type="spellEnd"/>
      <w:r w:rsidRPr="0019013E">
        <w:rPr>
          <w:rFonts w:ascii="Times New Roman" w:hAnsi="Times New Roman"/>
        </w:rPr>
        <w:t xml:space="preserve">, 1,9 g </w:t>
      </w:r>
      <w:proofErr w:type="spellStart"/>
      <w:r w:rsidRPr="0019013E">
        <w:rPr>
          <w:rFonts w:ascii="Times New Roman" w:hAnsi="Times New Roman"/>
        </w:rPr>
        <w:t>leucino</w:t>
      </w:r>
      <w:proofErr w:type="spellEnd"/>
      <w:r w:rsidRPr="0019013E">
        <w:rPr>
          <w:rFonts w:ascii="Times New Roman" w:hAnsi="Times New Roman"/>
        </w:rPr>
        <w:t xml:space="preserve">, 1,7 g lizino (acetato pavidalu), 1,1 g </w:t>
      </w:r>
      <w:proofErr w:type="spellStart"/>
      <w:r w:rsidRPr="0019013E">
        <w:rPr>
          <w:rFonts w:ascii="Times New Roman" w:hAnsi="Times New Roman"/>
        </w:rPr>
        <w:t>metionino</w:t>
      </w:r>
      <w:proofErr w:type="spellEnd"/>
      <w:r w:rsidRPr="0019013E">
        <w:rPr>
          <w:rFonts w:ascii="Times New Roman" w:hAnsi="Times New Roman"/>
        </w:rPr>
        <w:t xml:space="preserve">, 1,3 g </w:t>
      </w:r>
      <w:proofErr w:type="spellStart"/>
      <w:r w:rsidRPr="0019013E">
        <w:rPr>
          <w:rFonts w:ascii="Times New Roman" w:hAnsi="Times New Roman"/>
        </w:rPr>
        <w:t>fenilalanino</w:t>
      </w:r>
      <w:proofErr w:type="spellEnd"/>
      <w:r w:rsidRPr="0019013E">
        <w:rPr>
          <w:rFonts w:ascii="Times New Roman" w:hAnsi="Times New Roman"/>
        </w:rPr>
        <w:t xml:space="preserve">, 2,8 g </w:t>
      </w:r>
      <w:proofErr w:type="spellStart"/>
      <w:r w:rsidRPr="0019013E">
        <w:rPr>
          <w:rFonts w:ascii="Times New Roman" w:hAnsi="Times New Roman"/>
        </w:rPr>
        <w:t>prolino</w:t>
      </w:r>
      <w:proofErr w:type="spellEnd"/>
      <w:r w:rsidRPr="0019013E">
        <w:rPr>
          <w:rFonts w:ascii="Times New Roman" w:hAnsi="Times New Roman"/>
        </w:rPr>
        <w:t xml:space="preserve">, 1,6 g </w:t>
      </w:r>
      <w:proofErr w:type="spellStart"/>
      <w:r w:rsidRPr="0019013E">
        <w:rPr>
          <w:rFonts w:ascii="Times New Roman" w:hAnsi="Times New Roman"/>
        </w:rPr>
        <w:t>serino</w:t>
      </w:r>
      <w:proofErr w:type="spellEnd"/>
      <w:r w:rsidRPr="0019013E">
        <w:rPr>
          <w:rFonts w:ascii="Times New Roman" w:hAnsi="Times New Roman"/>
        </w:rPr>
        <w:t xml:space="preserve">, 0,25 g taurino, 1,1 g </w:t>
      </w:r>
      <w:proofErr w:type="spellStart"/>
      <w:r w:rsidRPr="0019013E">
        <w:rPr>
          <w:rFonts w:ascii="Times New Roman" w:hAnsi="Times New Roman"/>
        </w:rPr>
        <w:t>treonino</w:t>
      </w:r>
      <w:proofErr w:type="spellEnd"/>
      <w:r w:rsidRPr="0019013E">
        <w:rPr>
          <w:rFonts w:ascii="Times New Roman" w:hAnsi="Times New Roman"/>
        </w:rPr>
        <w:t xml:space="preserve">, 0,5 g </w:t>
      </w:r>
      <w:proofErr w:type="spellStart"/>
      <w:r w:rsidRPr="0019013E">
        <w:rPr>
          <w:rFonts w:ascii="Times New Roman" w:hAnsi="Times New Roman"/>
        </w:rPr>
        <w:t>triptofano</w:t>
      </w:r>
      <w:proofErr w:type="spellEnd"/>
      <w:r w:rsidRPr="0019013E">
        <w:rPr>
          <w:rFonts w:ascii="Times New Roman" w:hAnsi="Times New Roman"/>
        </w:rPr>
        <w:t xml:space="preserve">, 0,1 g </w:t>
      </w:r>
      <w:proofErr w:type="spellStart"/>
      <w:r w:rsidRPr="0019013E">
        <w:rPr>
          <w:rFonts w:ascii="Times New Roman" w:hAnsi="Times New Roman"/>
        </w:rPr>
        <w:t>tirozino</w:t>
      </w:r>
      <w:proofErr w:type="spellEnd"/>
      <w:r w:rsidRPr="0019013E">
        <w:rPr>
          <w:rFonts w:ascii="Times New Roman" w:hAnsi="Times New Roman"/>
        </w:rPr>
        <w:t xml:space="preserve">, 1,6 g </w:t>
      </w:r>
      <w:proofErr w:type="spellStart"/>
      <w:r w:rsidRPr="0019013E">
        <w:rPr>
          <w:rFonts w:ascii="Times New Roman" w:hAnsi="Times New Roman"/>
        </w:rPr>
        <w:t>valino</w:t>
      </w:r>
      <w:proofErr w:type="spellEnd"/>
      <w:r w:rsidRPr="0019013E">
        <w:rPr>
          <w:rFonts w:ascii="Times New Roman" w:hAnsi="Times New Roman"/>
        </w:rPr>
        <w:t>, 0,14 g kalcio chlorido (</w:t>
      </w:r>
      <w:proofErr w:type="spellStart"/>
      <w:r w:rsidRPr="0019013E">
        <w:rPr>
          <w:rFonts w:ascii="Times New Roman" w:hAnsi="Times New Roman"/>
        </w:rPr>
        <w:t>dihidrato</w:t>
      </w:r>
      <w:proofErr w:type="spellEnd"/>
      <w:r w:rsidRPr="0019013E">
        <w:rPr>
          <w:rFonts w:ascii="Times New Roman" w:hAnsi="Times New Roman"/>
        </w:rPr>
        <w:t xml:space="preserve"> pavidalu), 1,1 g natrio </w:t>
      </w:r>
      <w:proofErr w:type="spellStart"/>
      <w:r w:rsidRPr="0019013E">
        <w:rPr>
          <w:rFonts w:ascii="Times New Roman" w:hAnsi="Times New Roman"/>
        </w:rPr>
        <w:t>glicerofosfato</w:t>
      </w:r>
      <w:proofErr w:type="spellEnd"/>
      <w:r w:rsidRPr="0019013E">
        <w:rPr>
          <w:rFonts w:ascii="Times New Roman" w:hAnsi="Times New Roman"/>
        </w:rPr>
        <w:t xml:space="preserve"> (hidrato pavidalu), 0,3 g magnio sulfato (</w:t>
      </w:r>
      <w:proofErr w:type="spellStart"/>
      <w:r w:rsidRPr="0019013E">
        <w:rPr>
          <w:rFonts w:ascii="Times New Roman" w:hAnsi="Times New Roman"/>
        </w:rPr>
        <w:t>heptahidrato</w:t>
      </w:r>
      <w:proofErr w:type="spellEnd"/>
      <w:r w:rsidRPr="0019013E">
        <w:rPr>
          <w:rFonts w:ascii="Times New Roman" w:hAnsi="Times New Roman"/>
        </w:rPr>
        <w:t xml:space="preserve"> pavidalu), 1,1 g kalio chlorido, 0,9 g natrio acetato (</w:t>
      </w:r>
      <w:proofErr w:type="spellStart"/>
      <w:r w:rsidRPr="0019013E">
        <w:rPr>
          <w:rFonts w:ascii="Times New Roman" w:hAnsi="Times New Roman"/>
        </w:rPr>
        <w:t>trihidrato</w:t>
      </w:r>
      <w:proofErr w:type="spellEnd"/>
      <w:r w:rsidRPr="0019013E">
        <w:rPr>
          <w:rFonts w:ascii="Times New Roman" w:hAnsi="Times New Roman"/>
        </w:rPr>
        <w:t xml:space="preserve"> pavidalu), 0,0033 g cinko sulfato (</w:t>
      </w:r>
      <w:proofErr w:type="spellStart"/>
      <w:r w:rsidRPr="0019013E">
        <w:rPr>
          <w:rFonts w:ascii="Times New Roman" w:hAnsi="Times New Roman"/>
        </w:rPr>
        <w:t>heptahidrato</w:t>
      </w:r>
      <w:proofErr w:type="spellEnd"/>
      <w:r w:rsidRPr="0019013E">
        <w:rPr>
          <w:rFonts w:ascii="Times New Roman" w:hAnsi="Times New Roman"/>
        </w:rPr>
        <w:t xml:space="preserve"> pavidalu).</w:t>
      </w:r>
    </w:p>
    <w:p w14:paraId="0821A85E" w14:textId="77777777" w:rsidR="00234FCB" w:rsidRPr="0019013E" w:rsidRDefault="00234FCB" w:rsidP="00234FCB">
      <w:pPr>
        <w:tabs>
          <w:tab w:val="left" w:pos="567"/>
        </w:tabs>
        <w:spacing w:after="0" w:line="240" w:lineRule="auto"/>
        <w:rPr>
          <w:rFonts w:ascii="Times New Roman" w:hAnsi="Times New Roman"/>
          <w:color w:val="FF0000"/>
        </w:rPr>
      </w:pPr>
    </w:p>
    <w:p w14:paraId="0821A85F" w14:textId="77777777" w:rsidR="00234FCB" w:rsidRPr="0019013E" w:rsidRDefault="00234FCB" w:rsidP="00234FCB">
      <w:pPr>
        <w:tabs>
          <w:tab w:val="left" w:pos="567"/>
        </w:tabs>
        <w:spacing w:after="0" w:line="240" w:lineRule="auto"/>
        <w:rPr>
          <w:rFonts w:ascii="Times New Roman" w:hAnsi="Times New Roman"/>
        </w:rPr>
      </w:pPr>
      <w:r w:rsidRPr="0019013E">
        <w:rPr>
          <w:rFonts w:ascii="Times New Roman" w:hAnsi="Times New Roman"/>
        </w:rPr>
        <w:t>2. Gliukozės 42 % tirpalas: 63 g gliukozės (</w:t>
      </w:r>
      <w:proofErr w:type="spellStart"/>
      <w:r w:rsidRPr="0019013E">
        <w:rPr>
          <w:rFonts w:ascii="Times New Roman" w:hAnsi="Times New Roman"/>
        </w:rPr>
        <w:t>monohidrato</w:t>
      </w:r>
      <w:proofErr w:type="spellEnd"/>
      <w:r w:rsidRPr="0019013E">
        <w:rPr>
          <w:rFonts w:ascii="Times New Roman" w:hAnsi="Times New Roman"/>
        </w:rPr>
        <w:t xml:space="preserve"> pavidalu).</w:t>
      </w:r>
    </w:p>
    <w:p w14:paraId="0821A860" w14:textId="77777777" w:rsidR="00234FCB" w:rsidRPr="0019013E" w:rsidRDefault="00234FCB" w:rsidP="00234FCB">
      <w:pPr>
        <w:tabs>
          <w:tab w:val="left" w:pos="567"/>
        </w:tabs>
        <w:spacing w:after="0" w:line="240" w:lineRule="auto"/>
        <w:rPr>
          <w:rFonts w:ascii="Times New Roman" w:hAnsi="Times New Roman"/>
          <w:color w:val="FF0000"/>
        </w:rPr>
      </w:pPr>
    </w:p>
    <w:p w14:paraId="0821A861" w14:textId="77777777" w:rsidR="00234FCB" w:rsidRPr="0019013E" w:rsidRDefault="00234FCB" w:rsidP="00234FCB">
      <w:pPr>
        <w:spacing w:after="0" w:line="240" w:lineRule="auto"/>
        <w:rPr>
          <w:rFonts w:ascii="Times New Roman" w:hAnsi="Times New Roman"/>
        </w:rPr>
      </w:pPr>
      <w:r w:rsidRPr="0019013E">
        <w:rPr>
          <w:rFonts w:ascii="Times New Roman" w:hAnsi="Times New Roman"/>
        </w:rPr>
        <w:t xml:space="preserve">3. Lipidų emulsija: 5,6 g rafinuoto sojų aliejaus, 5,6 g vidutinės grandinės </w:t>
      </w:r>
      <w:proofErr w:type="spellStart"/>
      <w:r w:rsidRPr="0019013E">
        <w:rPr>
          <w:rFonts w:ascii="Times New Roman" w:hAnsi="Times New Roman"/>
        </w:rPr>
        <w:t>trigliceridų</w:t>
      </w:r>
      <w:proofErr w:type="spellEnd"/>
      <w:r w:rsidRPr="0019013E">
        <w:rPr>
          <w:rFonts w:ascii="Times New Roman" w:hAnsi="Times New Roman"/>
        </w:rPr>
        <w:t>, 4,7 g rafinuoto alyvuogių aliejaus, 2,8 g praturtintų omega-3 rūgštimis žuvų taukų.</w:t>
      </w:r>
    </w:p>
    <w:p w14:paraId="0821A862" w14:textId="77777777" w:rsidR="00234FCB" w:rsidRPr="0019013E" w:rsidRDefault="00234FCB" w:rsidP="00234FCB">
      <w:pPr>
        <w:tabs>
          <w:tab w:val="left" w:pos="567"/>
        </w:tabs>
        <w:spacing w:after="0" w:line="240" w:lineRule="auto"/>
        <w:rPr>
          <w:rFonts w:ascii="Times New Roman" w:hAnsi="Times New Roman"/>
          <w:color w:val="FF0000"/>
        </w:rPr>
      </w:pPr>
    </w:p>
    <w:p w14:paraId="0821A863" w14:textId="77777777" w:rsidR="00234FCB" w:rsidRPr="0019013E" w:rsidRDefault="00234FCB" w:rsidP="00234FCB">
      <w:pPr>
        <w:tabs>
          <w:tab w:val="left" w:pos="567"/>
        </w:tabs>
        <w:spacing w:after="0" w:line="240" w:lineRule="auto"/>
        <w:rPr>
          <w:rFonts w:ascii="Times New Roman" w:hAnsi="Times New Roman"/>
        </w:rPr>
      </w:pPr>
      <w:r w:rsidRPr="0019013E">
        <w:rPr>
          <w:rFonts w:ascii="Times New Roman" w:hAnsi="Times New Roman"/>
        </w:rPr>
        <w:t>Atitinka: 25 g aminorūgščių, 4 g azoto, 63 g angliavandenių (bevandenės gliukozės), 19 g lipidų. Elektrolitų: 20 </w:t>
      </w:r>
      <w:proofErr w:type="spellStart"/>
      <w:r w:rsidRPr="0019013E">
        <w:rPr>
          <w:rFonts w:ascii="Times New Roman" w:hAnsi="Times New Roman"/>
        </w:rPr>
        <w:t>mmol</w:t>
      </w:r>
      <w:proofErr w:type="spellEnd"/>
      <w:r w:rsidRPr="0019013E">
        <w:rPr>
          <w:rFonts w:ascii="Times New Roman" w:hAnsi="Times New Roman"/>
        </w:rPr>
        <w:t xml:space="preserve"> natrio, 15 </w:t>
      </w:r>
      <w:proofErr w:type="spellStart"/>
      <w:r w:rsidRPr="0019013E">
        <w:rPr>
          <w:rFonts w:ascii="Times New Roman" w:hAnsi="Times New Roman"/>
        </w:rPr>
        <w:t>mmol</w:t>
      </w:r>
      <w:proofErr w:type="spellEnd"/>
      <w:r w:rsidRPr="0019013E">
        <w:rPr>
          <w:rFonts w:ascii="Times New Roman" w:hAnsi="Times New Roman"/>
        </w:rPr>
        <w:t xml:space="preserve"> kalio, 2,5 </w:t>
      </w:r>
      <w:proofErr w:type="spellStart"/>
      <w:r w:rsidRPr="0019013E">
        <w:rPr>
          <w:rFonts w:ascii="Times New Roman" w:hAnsi="Times New Roman"/>
        </w:rPr>
        <w:t>mmol</w:t>
      </w:r>
      <w:proofErr w:type="spellEnd"/>
      <w:r w:rsidRPr="0019013E">
        <w:rPr>
          <w:rFonts w:ascii="Times New Roman" w:hAnsi="Times New Roman"/>
        </w:rPr>
        <w:t xml:space="preserve"> magnio, 1,3 </w:t>
      </w:r>
      <w:proofErr w:type="spellStart"/>
      <w:r w:rsidRPr="0019013E">
        <w:rPr>
          <w:rFonts w:ascii="Times New Roman" w:hAnsi="Times New Roman"/>
        </w:rPr>
        <w:t>mmol</w:t>
      </w:r>
      <w:proofErr w:type="spellEnd"/>
      <w:r w:rsidRPr="0019013E">
        <w:rPr>
          <w:rFonts w:ascii="Times New Roman" w:hAnsi="Times New Roman"/>
        </w:rPr>
        <w:t xml:space="preserve"> kalcio, 6 </w:t>
      </w:r>
      <w:proofErr w:type="spellStart"/>
      <w:r w:rsidRPr="0019013E">
        <w:rPr>
          <w:rFonts w:ascii="Times New Roman" w:hAnsi="Times New Roman"/>
        </w:rPr>
        <w:t>mmol</w:t>
      </w:r>
      <w:proofErr w:type="spellEnd"/>
      <w:r w:rsidRPr="0019013E">
        <w:rPr>
          <w:rFonts w:ascii="Times New Roman" w:hAnsi="Times New Roman"/>
        </w:rPr>
        <w:t xml:space="preserve"> fosfatų (fosfatai, kurių yra lipidų emulsijoje ir aminorūgščių tirpale), 0,02 </w:t>
      </w:r>
      <w:proofErr w:type="spellStart"/>
      <w:r w:rsidRPr="0019013E">
        <w:rPr>
          <w:rFonts w:ascii="Times New Roman" w:hAnsi="Times New Roman"/>
        </w:rPr>
        <w:t>mmol</w:t>
      </w:r>
      <w:proofErr w:type="spellEnd"/>
      <w:r w:rsidRPr="0019013E">
        <w:rPr>
          <w:rFonts w:ascii="Times New Roman" w:hAnsi="Times New Roman"/>
        </w:rPr>
        <w:t xml:space="preserve"> cinko, 2,5 </w:t>
      </w:r>
      <w:proofErr w:type="spellStart"/>
      <w:r w:rsidRPr="0019013E">
        <w:rPr>
          <w:rFonts w:ascii="Times New Roman" w:hAnsi="Times New Roman"/>
        </w:rPr>
        <w:t>mmol</w:t>
      </w:r>
      <w:proofErr w:type="spellEnd"/>
      <w:r w:rsidRPr="0019013E">
        <w:rPr>
          <w:rFonts w:ascii="Times New Roman" w:hAnsi="Times New Roman"/>
        </w:rPr>
        <w:t xml:space="preserve"> sulfatų, 18 </w:t>
      </w:r>
      <w:proofErr w:type="spellStart"/>
      <w:r w:rsidRPr="0019013E">
        <w:rPr>
          <w:rFonts w:ascii="Times New Roman" w:hAnsi="Times New Roman"/>
        </w:rPr>
        <w:t>mmol</w:t>
      </w:r>
      <w:proofErr w:type="spellEnd"/>
      <w:r w:rsidRPr="0019013E">
        <w:rPr>
          <w:rFonts w:ascii="Times New Roman" w:hAnsi="Times New Roman"/>
        </w:rPr>
        <w:t xml:space="preserve"> chloridų, 52 </w:t>
      </w:r>
      <w:proofErr w:type="spellStart"/>
      <w:r w:rsidRPr="0019013E">
        <w:rPr>
          <w:rFonts w:ascii="Times New Roman" w:hAnsi="Times New Roman"/>
        </w:rPr>
        <w:t>mmol</w:t>
      </w:r>
      <w:proofErr w:type="spellEnd"/>
      <w:r w:rsidRPr="0019013E">
        <w:rPr>
          <w:rFonts w:ascii="Times New Roman" w:hAnsi="Times New Roman"/>
        </w:rPr>
        <w:t xml:space="preserve"> acetatų.</w:t>
      </w:r>
    </w:p>
    <w:p w14:paraId="0821A864" w14:textId="77777777" w:rsidR="00234FCB" w:rsidRDefault="00234FCB" w:rsidP="00234FCB">
      <w:pPr>
        <w:spacing w:after="0" w:line="240" w:lineRule="auto"/>
        <w:jc w:val="both"/>
        <w:rPr>
          <w:rFonts w:ascii="Times New Roman" w:hAnsi="Times New Roman"/>
          <w:b/>
        </w:rPr>
      </w:pPr>
    </w:p>
    <w:p w14:paraId="0821A865" w14:textId="77777777" w:rsidR="00EF5F1B" w:rsidRPr="0019013E" w:rsidRDefault="00EF5F1B" w:rsidP="00234FCB">
      <w:pPr>
        <w:spacing w:after="0" w:line="240" w:lineRule="auto"/>
        <w:jc w:val="both"/>
        <w:rPr>
          <w:rFonts w:ascii="Times New Roman" w:hAnsi="Times New Roman"/>
          <w:b/>
        </w:rPr>
      </w:pPr>
    </w:p>
    <w:p w14:paraId="0821A866" w14:textId="77777777" w:rsidR="00234FCB" w:rsidRPr="002C6E9A" w:rsidRDefault="00234FCB" w:rsidP="00234FCB">
      <w:pPr>
        <w:spacing w:after="0" w:line="240" w:lineRule="auto"/>
        <w:jc w:val="both"/>
        <w:rPr>
          <w:rFonts w:ascii="Times New Roman" w:hAnsi="Times New Roman"/>
          <w:highlight w:val="lightGray"/>
        </w:rPr>
      </w:pPr>
      <w:r w:rsidRPr="002C6E9A">
        <w:rPr>
          <w:rFonts w:ascii="Times New Roman" w:hAnsi="Times New Roman"/>
          <w:highlight w:val="lightGray"/>
        </w:rPr>
        <w:t>Trijų kamerų maišelio (986 ml) sudėtis:</w:t>
      </w:r>
    </w:p>
    <w:p w14:paraId="0821A867" w14:textId="77777777" w:rsidR="00234FCB" w:rsidRPr="002C6E9A" w:rsidRDefault="00234FCB" w:rsidP="00234FCB">
      <w:pPr>
        <w:tabs>
          <w:tab w:val="left" w:pos="567"/>
        </w:tabs>
        <w:spacing w:after="0" w:line="240" w:lineRule="auto"/>
        <w:rPr>
          <w:rFonts w:ascii="Times New Roman" w:hAnsi="Times New Roman"/>
          <w:highlight w:val="lightGray"/>
        </w:rPr>
      </w:pPr>
      <w:r w:rsidRPr="002C6E9A">
        <w:rPr>
          <w:rFonts w:ascii="Times New Roman" w:hAnsi="Times New Roman"/>
          <w:highlight w:val="lightGray"/>
        </w:rPr>
        <w:t xml:space="preserve">1. Aminorūgščių ir elektrolitų tirpalas: 7 g </w:t>
      </w:r>
      <w:proofErr w:type="spellStart"/>
      <w:r w:rsidRPr="002C6E9A">
        <w:rPr>
          <w:rFonts w:ascii="Times New Roman" w:hAnsi="Times New Roman"/>
          <w:highlight w:val="lightGray"/>
        </w:rPr>
        <w:t>alanino</w:t>
      </w:r>
      <w:proofErr w:type="spellEnd"/>
      <w:r w:rsidRPr="002C6E9A">
        <w:rPr>
          <w:rFonts w:ascii="Times New Roman" w:hAnsi="Times New Roman"/>
          <w:highlight w:val="lightGray"/>
        </w:rPr>
        <w:t xml:space="preserve">, 6 g </w:t>
      </w:r>
      <w:proofErr w:type="spellStart"/>
      <w:r w:rsidRPr="002C6E9A">
        <w:rPr>
          <w:rFonts w:ascii="Times New Roman" w:hAnsi="Times New Roman"/>
          <w:highlight w:val="lightGray"/>
        </w:rPr>
        <w:t>arginino</w:t>
      </w:r>
      <w:proofErr w:type="spellEnd"/>
      <w:r w:rsidRPr="002C6E9A">
        <w:rPr>
          <w:rFonts w:ascii="Times New Roman" w:hAnsi="Times New Roman"/>
          <w:highlight w:val="lightGray"/>
        </w:rPr>
        <w:t xml:space="preserve">, 5,5 g glicino, 1,5 g </w:t>
      </w:r>
      <w:proofErr w:type="spellStart"/>
      <w:r w:rsidRPr="002C6E9A">
        <w:rPr>
          <w:rFonts w:ascii="Times New Roman" w:hAnsi="Times New Roman"/>
          <w:highlight w:val="lightGray"/>
        </w:rPr>
        <w:t>histidino</w:t>
      </w:r>
      <w:proofErr w:type="spellEnd"/>
      <w:r w:rsidRPr="002C6E9A">
        <w:rPr>
          <w:rFonts w:ascii="Times New Roman" w:hAnsi="Times New Roman"/>
          <w:highlight w:val="lightGray"/>
        </w:rPr>
        <w:t xml:space="preserve">, 2,5 g </w:t>
      </w:r>
      <w:proofErr w:type="spellStart"/>
      <w:r w:rsidRPr="002C6E9A">
        <w:rPr>
          <w:rFonts w:ascii="Times New Roman" w:hAnsi="Times New Roman"/>
          <w:highlight w:val="lightGray"/>
        </w:rPr>
        <w:t>izoleucino</w:t>
      </w:r>
      <w:proofErr w:type="spellEnd"/>
      <w:r w:rsidRPr="002C6E9A">
        <w:rPr>
          <w:rFonts w:ascii="Times New Roman" w:hAnsi="Times New Roman"/>
          <w:highlight w:val="lightGray"/>
        </w:rPr>
        <w:t xml:space="preserve">, 3,7 g </w:t>
      </w:r>
      <w:proofErr w:type="spellStart"/>
      <w:r w:rsidRPr="002C6E9A">
        <w:rPr>
          <w:rFonts w:ascii="Times New Roman" w:hAnsi="Times New Roman"/>
          <w:highlight w:val="lightGray"/>
        </w:rPr>
        <w:t>leucino</w:t>
      </w:r>
      <w:proofErr w:type="spellEnd"/>
      <w:r w:rsidRPr="002C6E9A">
        <w:rPr>
          <w:rFonts w:ascii="Times New Roman" w:hAnsi="Times New Roman"/>
          <w:highlight w:val="lightGray"/>
        </w:rPr>
        <w:t xml:space="preserve">, 3,3 g lizino (acetato pavidalu), 2,2 g </w:t>
      </w:r>
      <w:proofErr w:type="spellStart"/>
      <w:r w:rsidRPr="002C6E9A">
        <w:rPr>
          <w:rFonts w:ascii="Times New Roman" w:hAnsi="Times New Roman"/>
          <w:highlight w:val="lightGray"/>
        </w:rPr>
        <w:t>metionino</w:t>
      </w:r>
      <w:proofErr w:type="spellEnd"/>
      <w:r w:rsidRPr="002C6E9A">
        <w:rPr>
          <w:rFonts w:ascii="Times New Roman" w:hAnsi="Times New Roman"/>
          <w:highlight w:val="lightGray"/>
        </w:rPr>
        <w:t xml:space="preserve">, 2,6 g </w:t>
      </w:r>
      <w:proofErr w:type="spellStart"/>
      <w:r w:rsidRPr="002C6E9A">
        <w:rPr>
          <w:rFonts w:ascii="Times New Roman" w:hAnsi="Times New Roman"/>
          <w:highlight w:val="lightGray"/>
        </w:rPr>
        <w:t>fenilalanino</w:t>
      </w:r>
      <w:proofErr w:type="spellEnd"/>
      <w:r w:rsidRPr="002C6E9A">
        <w:rPr>
          <w:rFonts w:ascii="Times New Roman" w:hAnsi="Times New Roman"/>
          <w:highlight w:val="lightGray"/>
        </w:rPr>
        <w:t xml:space="preserve">, 5,6 g </w:t>
      </w:r>
      <w:proofErr w:type="spellStart"/>
      <w:r w:rsidRPr="002C6E9A">
        <w:rPr>
          <w:rFonts w:ascii="Times New Roman" w:hAnsi="Times New Roman"/>
          <w:highlight w:val="lightGray"/>
        </w:rPr>
        <w:t>prolino</w:t>
      </w:r>
      <w:proofErr w:type="spellEnd"/>
      <w:r w:rsidRPr="002C6E9A">
        <w:rPr>
          <w:rFonts w:ascii="Times New Roman" w:hAnsi="Times New Roman"/>
          <w:highlight w:val="lightGray"/>
        </w:rPr>
        <w:t xml:space="preserve">, 3,2 g </w:t>
      </w:r>
      <w:proofErr w:type="spellStart"/>
      <w:r w:rsidRPr="002C6E9A">
        <w:rPr>
          <w:rFonts w:ascii="Times New Roman" w:hAnsi="Times New Roman"/>
          <w:highlight w:val="lightGray"/>
        </w:rPr>
        <w:t>serino</w:t>
      </w:r>
      <w:proofErr w:type="spellEnd"/>
      <w:r w:rsidRPr="002C6E9A">
        <w:rPr>
          <w:rFonts w:ascii="Times New Roman" w:hAnsi="Times New Roman"/>
          <w:highlight w:val="lightGray"/>
        </w:rPr>
        <w:t xml:space="preserve">, 0,5 g taurino, 2,2 g </w:t>
      </w:r>
      <w:proofErr w:type="spellStart"/>
      <w:r w:rsidRPr="002C6E9A">
        <w:rPr>
          <w:rFonts w:ascii="Times New Roman" w:hAnsi="Times New Roman"/>
          <w:highlight w:val="lightGray"/>
        </w:rPr>
        <w:t>treonino</w:t>
      </w:r>
      <w:proofErr w:type="spellEnd"/>
      <w:r w:rsidRPr="002C6E9A">
        <w:rPr>
          <w:rFonts w:ascii="Times New Roman" w:hAnsi="Times New Roman"/>
          <w:highlight w:val="lightGray"/>
        </w:rPr>
        <w:t xml:space="preserve">, 1 g </w:t>
      </w:r>
      <w:proofErr w:type="spellStart"/>
      <w:r w:rsidRPr="002C6E9A">
        <w:rPr>
          <w:rFonts w:ascii="Times New Roman" w:hAnsi="Times New Roman"/>
          <w:highlight w:val="lightGray"/>
        </w:rPr>
        <w:t>triptofano</w:t>
      </w:r>
      <w:proofErr w:type="spellEnd"/>
      <w:r w:rsidRPr="002C6E9A">
        <w:rPr>
          <w:rFonts w:ascii="Times New Roman" w:hAnsi="Times New Roman"/>
          <w:highlight w:val="lightGray"/>
        </w:rPr>
        <w:t xml:space="preserve">, 0,2 g </w:t>
      </w:r>
      <w:proofErr w:type="spellStart"/>
      <w:r w:rsidRPr="002C6E9A">
        <w:rPr>
          <w:rFonts w:ascii="Times New Roman" w:hAnsi="Times New Roman"/>
          <w:highlight w:val="lightGray"/>
        </w:rPr>
        <w:t>tirozino</w:t>
      </w:r>
      <w:proofErr w:type="spellEnd"/>
      <w:r w:rsidRPr="002C6E9A">
        <w:rPr>
          <w:rFonts w:ascii="Times New Roman" w:hAnsi="Times New Roman"/>
          <w:highlight w:val="lightGray"/>
        </w:rPr>
        <w:t xml:space="preserve">, 3,1 g </w:t>
      </w:r>
      <w:proofErr w:type="spellStart"/>
      <w:r w:rsidRPr="002C6E9A">
        <w:rPr>
          <w:rFonts w:ascii="Times New Roman" w:hAnsi="Times New Roman"/>
          <w:highlight w:val="lightGray"/>
        </w:rPr>
        <w:t>valino</w:t>
      </w:r>
      <w:proofErr w:type="spellEnd"/>
      <w:r w:rsidRPr="002C6E9A">
        <w:rPr>
          <w:rFonts w:ascii="Times New Roman" w:hAnsi="Times New Roman"/>
          <w:highlight w:val="lightGray"/>
        </w:rPr>
        <w:t>, 0,28 g kalcio chlorido (</w:t>
      </w:r>
      <w:proofErr w:type="spellStart"/>
      <w:r w:rsidRPr="002C6E9A">
        <w:rPr>
          <w:rFonts w:ascii="Times New Roman" w:hAnsi="Times New Roman"/>
          <w:highlight w:val="lightGray"/>
        </w:rPr>
        <w:t>dihidrato</w:t>
      </w:r>
      <w:proofErr w:type="spellEnd"/>
      <w:r w:rsidRPr="002C6E9A">
        <w:rPr>
          <w:rFonts w:ascii="Times New Roman" w:hAnsi="Times New Roman"/>
          <w:highlight w:val="lightGray"/>
        </w:rPr>
        <w:t xml:space="preserve"> pavidalu), 2,1 g natrio </w:t>
      </w:r>
      <w:proofErr w:type="spellStart"/>
      <w:r w:rsidRPr="002C6E9A">
        <w:rPr>
          <w:rFonts w:ascii="Times New Roman" w:hAnsi="Times New Roman"/>
          <w:highlight w:val="lightGray"/>
        </w:rPr>
        <w:t>glicerofosfato</w:t>
      </w:r>
      <w:proofErr w:type="spellEnd"/>
      <w:r w:rsidRPr="002C6E9A">
        <w:rPr>
          <w:rFonts w:ascii="Times New Roman" w:hAnsi="Times New Roman"/>
          <w:highlight w:val="lightGray"/>
        </w:rPr>
        <w:t xml:space="preserve"> (hidrato pavidalu), 0,6 g magnio sulfato (</w:t>
      </w:r>
      <w:proofErr w:type="spellStart"/>
      <w:r w:rsidRPr="002C6E9A">
        <w:rPr>
          <w:rFonts w:ascii="Times New Roman" w:hAnsi="Times New Roman"/>
          <w:highlight w:val="lightGray"/>
        </w:rPr>
        <w:t>heptahidrato</w:t>
      </w:r>
      <w:proofErr w:type="spellEnd"/>
      <w:r w:rsidRPr="002C6E9A">
        <w:rPr>
          <w:rFonts w:ascii="Times New Roman" w:hAnsi="Times New Roman"/>
          <w:highlight w:val="lightGray"/>
        </w:rPr>
        <w:t xml:space="preserve"> pavidalu), 2,2 g kalio chlorido, 1,7 g natrio acetato (</w:t>
      </w:r>
      <w:proofErr w:type="spellStart"/>
      <w:r w:rsidRPr="002C6E9A">
        <w:rPr>
          <w:rFonts w:ascii="Times New Roman" w:hAnsi="Times New Roman"/>
          <w:highlight w:val="lightGray"/>
        </w:rPr>
        <w:t>trihidrato</w:t>
      </w:r>
      <w:proofErr w:type="spellEnd"/>
      <w:r w:rsidRPr="002C6E9A">
        <w:rPr>
          <w:rFonts w:ascii="Times New Roman" w:hAnsi="Times New Roman"/>
          <w:highlight w:val="lightGray"/>
        </w:rPr>
        <w:t xml:space="preserve"> pavidalu), 0,0065 g cinko sulfato (</w:t>
      </w:r>
      <w:proofErr w:type="spellStart"/>
      <w:r w:rsidRPr="002C6E9A">
        <w:rPr>
          <w:rFonts w:ascii="Times New Roman" w:hAnsi="Times New Roman"/>
          <w:highlight w:val="lightGray"/>
        </w:rPr>
        <w:t>heptahidrato</w:t>
      </w:r>
      <w:proofErr w:type="spellEnd"/>
      <w:r w:rsidRPr="002C6E9A">
        <w:rPr>
          <w:rFonts w:ascii="Times New Roman" w:hAnsi="Times New Roman"/>
          <w:highlight w:val="lightGray"/>
        </w:rPr>
        <w:t xml:space="preserve"> pavidalu).</w:t>
      </w:r>
    </w:p>
    <w:p w14:paraId="0821A868" w14:textId="77777777" w:rsidR="00234FCB" w:rsidRPr="002C6E9A" w:rsidRDefault="00234FCB" w:rsidP="00234FCB">
      <w:pPr>
        <w:tabs>
          <w:tab w:val="left" w:pos="567"/>
        </w:tabs>
        <w:spacing w:after="0" w:line="240" w:lineRule="auto"/>
        <w:rPr>
          <w:rFonts w:ascii="Times New Roman" w:hAnsi="Times New Roman"/>
          <w:highlight w:val="lightGray"/>
        </w:rPr>
      </w:pPr>
    </w:p>
    <w:p w14:paraId="0821A869" w14:textId="77777777" w:rsidR="00234FCB" w:rsidRPr="002C6E9A" w:rsidRDefault="00234FCB" w:rsidP="00234FCB">
      <w:pPr>
        <w:tabs>
          <w:tab w:val="left" w:pos="567"/>
        </w:tabs>
        <w:spacing w:after="0" w:line="240" w:lineRule="auto"/>
        <w:rPr>
          <w:rFonts w:ascii="Times New Roman" w:hAnsi="Times New Roman"/>
          <w:highlight w:val="lightGray"/>
        </w:rPr>
      </w:pPr>
      <w:r w:rsidRPr="002C6E9A">
        <w:rPr>
          <w:rFonts w:ascii="Times New Roman" w:hAnsi="Times New Roman"/>
          <w:highlight w:val="lightGray"/>
        </w:rPr>
        <w:t>2. Gliukozės 42 % tirpalas: 125 g gliukozės (</w:t>
      </w:r>
      <w:proofErr w:type="spellStart"/>
      <w:r w:rsidRPr="002C6E9A">
        <w:rPr>
          <w:rFonts w:ascii="Times New Roman" w:hAnsi="Times New Roman"/>
          <w:highlight w:val="lightGray"/>
        </w:rPr>
        <w:t>monohidrato</w:t>
      </w:r>
      <w:proofErr w:type="spellEnd"/>
      <w:r w:rsidRPr="002C6E9A">
        <w:rPr>
          <w:rFonts w:ascii="Times New Roman" w:hAnsi="Times New Roman"/>
          <w:highlight w:val="lightGray"/>
        </w:rPr>
        <w:t xml:space="preserve"> pavidalu).</w:t>
      </w:r>
    </w:p>
    <w:p w14:paraId="0821A86A" w14:textId="77777777" w:rsidR="00234FCB" w:rsidRPr="002C6E9A" w:rsidRDefault="00234FCB" w:rsidP="00234FCB">
      <w:pPr>
        <w:tabs>
          <w:tab w:val="left" w:pos="567"/>
        </w:tabs>
        <w:spacing w:after="0" w:line="240" w:lineRule="auto"/>
        <w:rPr>
          <w:rFonts w:ascii="Times New Roman" w:hAnsi="Times New Roman"/>
          <w:highlight w:val="lightGray"/>
        </w:rPr>
      </w:pPr>
    </w:p>
    <w:p w14:paraId="0821A86B" w14:textId="77777777" w:rsidR="00234FCB" w:rsidRPr="002C6E9A" w:rsidRDefault="00234FCB" w:rsidP="00234FCB">
      <w:pPr>
        <w:spacing w:after="0" w:line="240" w:lineRule="auto"/>
        <w:rPr>
          <w:rFonts w:ascii="Times New Roman" w:hAnsi="Times New Roman"/>
          <w:highlight w:val="lightGray"/>
        </w:rPr>
      </w:pPr>
      <w:r w:rsidRPr="002C6E9A">
        <w:rPr>
          <w:rFonts w:ascii="Times New Roman" w:hAnsi="Times New Roman"/>
          <w:highlight w:val="lightGray"/>
        </w:rPr>
        <w:t xml:space="preserve">3. Lipidų emulsija: 11,3 g rafinuoto sojų aliejaus, 11,3 g vidutinės grandinės </w:t>
      </w:r>
      <w:proofErr w:type="spellStart"/>
      <w:r w:rsidRPr="002C6E9A">
        <w:rPr>
          <w:rFonts w:ascii="Times New Roman" w:hAnsi="Times New Roman"/>
          <w:highlight w:val="lightGray"/>
        </w:rPr>
        <w:t>trigliceridų</w:t>
      </w:r>
      <w:proofErr w:type="spellEnd"/>
      <w:r w:rsidRPr="002C6E9A">
        <w:rPr>
          <w:rFonts w:ascii="Times New Roman" w:hAnsi="Times New Roman"/>
          <w:highlight w:val="lightGray"/>
        </w:rPr>
        <w:t>, 9,4 g rafinuoto alyvuogių aliejaus, 5,6 g praturtintų omega-3 rūgštimis žuvų taukų.</w:t>
      </w:r>
    </w:p>
    <w:p w14:paraId="0821A86C" w14:textId="77777777" w:rsidR="00234FCB" w:rsidRPr="002C6E9A" w:rsidRDefault="00234FCB" w:rsidP="00234FCB">
      <w:pPr>
        <w:tabs>
          <w:tab w:val="left" w:pos="567"/>
        </w:tabs>
        <w:spacing w:after="0" w:line="240" w:lineRule="auto"/>
        <w:rPr>
          <w:rFonts w:ascii="Times New Roman" w:hAnsi="Times New Roman"/>
          <w:highlight w:val="lightGray"/>
        </w:rPr>
      </w:pPr>
    </w:p>
    <w:p w14:paraId="0821A86D" w14:textId="77777777" w:rsidR="00234FCB" w:rsidRPr="0019013E" w:rsidRDefault="00234FCB" w:rsidP="00234FCB">
      <w:pPr>
        <w:tabs>
          <w:tab w:val="left" w:pos="567"/>
        </w:tabs>
        <w:spacing w:after="0" w:line="240" w:lineRule="auto"/>
        <w:rPr>
          <w:rFonts w:ascii="Times New Roman" w:hAnsi="Times New Roman"/>
        </w:rPr>
      </w:pPr>
      <w:r w:rsidRPr="002C6E9A">
        <w:rPr>
          <w:rFonts w:ascii="Times New Roman" w:hAnsi="Times New Roman"/>
          <w:highlight w:val="lightGray"/>
        </w:rPr>
        <w:t>Atitinka: 50 g aminorūgščių, 8 g azoto, 125 g angliavandenių (bevandenės gliukozės), 38 g lipidų. Elektrolitų: 40 </w:t>
      </w:r>
      <w:proofErr w:type="spellStart"/>
      <w:r w:rsidRPr="002C6E9A">
        <w:rPr>
          <w:rFonts w:ascii="Times New Roman" w:hAnsi="Times New Roman"/>
          <w:highlight w:val="lightGray"/>
        </w:rPr>
        <w:t>mmol</w:t>
      </w:r>
      <w:proofErr w:type="spellEnd"/>
      <w:r w:rsidRPr="002C6E9A">
        <w:rPr>
          <w:rFonts w:ascii="Times New Roman" w:hAnsi="Times New Roman"/>
          <w:highlight w:val="lightGray"/>
        </w:rPr>
        <w:t xml:space="preserve"> natrio, 30 </w:t>
      </w:r>
      <w:proofErr w:type="spellStart"/>
      <w:r w:rsidRPr="002C6E9A">
        <w:rPr>
          <w:rFonts w:ascii="Times New Roman" w:hAnsi="Times New Roman"/>
          <w:highlight w:val="lightGray"/>
        </w:rPr>
        <w:t>mmol</w:t>
      </w:r>
      <w:proofErr w:type="spellEnd"/>
      <w:r w:rsidRPr="002C6E9A">
        <w:rPr>
          <w:rFonts w:ascii="Times New Roman" w:hAnsi="Times New Roman"/>
          <w:highlight w:val="lightGray"/>
        </w:rPr>
        <w:t xml:space="preserve"> kalio, 5 </w:t>
      </w:r>
      <w:proofErr w:type="spellStart"/>
      <w:r w:rsidRPr="002C6E9A">
        <w:rPr>
          <w:rFonts w:ascii="Times New Roman" w:hAnsi="Times New Roman"/>
          <w:highlight w:val="lightGray"/>
        </w:rPr>
        <w:t>mmol</w:t>
      </w:r>
      <w:proofErr w:type="spellEnd"/>
      <w:r w:rsidRPr="002C6E9A">
        <w:rPr>
          <w:rFonts w:ascii="Times New Roman" w:hAnsi="Times New Roman"/>
          <w:highlight w:val="lightGray"/>
        </w:rPr>
        <w:t xml:space="preserve"> magnio, 2,5 </w:t>
      </w:r>
      <w:proofErr w:type="spellStart"/>
      <w:r w:rsidRPr="002C6E9A">
        <w:rPr>
          <w:rFonts w:ascii="Times New Roman" w:hAnsi="Times New Roman"/>
          <w:highlight w:val="lightGray"/>
        </w:rPr>
        <w:t>mmol</w:t>
      </w:r>
      <w:proofErr w:type="spellEnd"/>
      <w:r w:rsidRPr="002C6E9A">
        <w:rPr>
          <w:rFonts w:ascii="Times New Roman" w:hAnsi="Times New Roman"/>
          <w:highlight w:val="lightGray"/>
        </w:rPr>
        <w:t xml:space="preserve"> kalcio, 12 </w:t>
      </w:r>
      <w:proofErr w:type="spellStart"/>
      <w:r w:rsidRPr="002C6E9A">
        <w:rPr>
          <w:rFonts w:ascii="Times New Roman" w:hAnsi="Times New Roman"/>
          <w:highlight w:val="lightGray"/>
        </w:rPr>
        <w:t>mmol</w:t>
      </w:r>
      <w:proofErr w:type="spellEnd"/>
      <w:r w:rsidRPr="002C6E9A">
        <w:rPr>
          <w:rFonts w:ascii="Times New Roman" w:hAnsi="Times New Roman"/>
          <w:highlight w:val="lightGray"/>
        </w:rPr>
        <w:t xml:space="preserve"> fosfatų (fosfatai, kurių yra lipidų emulsijoje ir aminorūgščių tirpale), 0,04 </w:t>
      </w:r>
      <w:proofErr w:type="spellStart"/>
      <w:r w:rsidRPr="002C6E9A">
        <w:rPr>
          <w:rFonts w:ascii="Times New Roman" w:hAnsi="Times New Roman"/>
          <w:highlight w:val="lightGray"/>
        </w:rPr>
        <w:t>mmol</w:t>
      </w:r>
      <w:proofErr w:type="spellEnd"/>
      <w:r w:rsidRPr="002C6E9A">
        <w:rPr>
          <w:rFonts w:ascii="Times New Roman" w:hAnsi="Times New Roman"/>
          <w:highlight w:val="lightGray"/>
        </w:rPr>
        <w:t xml:space="preserve"> cinko, 5 </w:t>
      </w:r>
      <w:proofErr w:type="spellStart"/>
      <w:r w:rsidRPr="002C6E9A">
        <w:rPr>
          <w:rFonts w:ascii="Times New Roman" w:hAnsi="Times New Roman"/>
          <w:highlight w:val="lightGray"/>
        </w:rPr>
        <w:t>mmol</w:t>
      </w:r>
      <w:proofErr w:type="spellEnd"/>
      <w:r w:rsidRPr="002C6E9A">
        <w:rPr>
          <w:rFonts w:ascii="Times New Roman" w:hAnsi="Times New Roman"/>
          <w:highlight w:val="lightGray"/>
        </w:rPr>
        <w:t xml:space="preserve"> sulfatų, 35 </w:t>
      </w:r>
      <w:proofErr w:type="spellStart"/>
      <w:r w:rsidRPr="002C6E9A">
        <w:rPr>
          <w:rFonts w:ascii="Times New Roman" w:hAnsi="Times New Roman"/>
          <w:highlight w:val="lightGray"/>
        </w:rPr>
        <w:t>mmol</w:t>
      </w:r>
      <w:proofErr w:type="spellEnd"/>
      <w:r w:rsidRPr="002C6E9A">
        <w:rPr>
          <w:rFonts w:ascii="Times New Roman" w:hAnsi="Times New Roman"/>
          <w:highlight w:val="lightGray"/>
        </w:rPr>
        <w:t xml:space="preserve"> chloridų, 104 </w:t>
      </w:r>
      <w:proofErr w:type="spellStart"/>
      <w:r w:rsidRPr="002C6E9A">
        <w:rPr>
          <w:rFonts w:ascii="Times New Roman" w:hAnsi="Times New Roman"/>
          <w:highlight w:val="lightGray"/>
        </w:rPr>
        <w:t>mmol</w:t>
      </w:r>
      <w:proofErr w:type="spellEnd"/>
      <w:r w:rsidRPr="002C6E9A">
        <w:rPr>
          <w:rFonts w:ascii="Times New Roman" w:hAnsi="Times New Roman"/>
          <w:highlight w:val="lightGray"/>
        </w:rPr>
        <w:t xml:space="preserve"> acetatų.</w:t>
      </w:r>
    </w:p>
    <w:p w14:paraId="0821A86E" w14:textId="77777777" w:rsidR="00234FCB" w:rsidRDefault="00234FCB" w:rsidP="00234FCB">
      <w:pPr>
        <w:tabs>
          <w:tab w:val="left" w:pos="567"/>
        </w:tabs>
        <w:spacing w:after="0" w:line="240" w:lineRule="auto"/>
        <w:rPr>
          <w:rFonts w:ascii="Times New Roman" w:hAnsi="Times New Roman"/>
        </w:rPr>
      </w:pPr>
    </w:p>
    <w:p w14:paraId="0821A86F" w14:textId="77777777" w:rsidR="00EF5F1B" w:rsidRPr="0019013E" w:rsidRDefault="00EF5F1B" w:rsidP="00234FCB">
      <w:pPr>
        <w:tabs>
          <w:tab w:val="left" w:pos="567"/>
        </w:tabs>
        <w:spacing w:after="0" w:line="240" w:lineRule="auto"/>
        <w:rPr>
          <w:rFonts w:ascii="Times New Roman" w:hAnsi="Times New Roman"/>
        </w:rPr>
      </w:pPr>
    </w:p>
    <w:p w14:paraId="0821A870" w14:textId="77777777" w:rsidR="00234FCB" w:rsidRPr="002C6E9A" w:rsidRDefault="00234FCB" w:rsidP="00234FCB">
      <w:pPr>
        <w:spacing w:after="0" w:line="240" w:lineRule="auto"/>
        <w:jc w:val="both"/>
        <w:rPr>
          <w:rFonts w:ascii="Times New Roman" w:hAnsi="Times New Roman"/>
          <w:highlight w:val="lightGray"/>
        </w:rPr>
      </w:pPr>
      <w:r w:rsidRPr="002C6E9A">
        <w:rPr>
          <w:rFonts w:ascii="Times New Roman" w:hAnsi="Times New Roman"/>
          <w:highlight w:val="lightGray"/>
        </w:rPr>
        <w:t>Trijų kamerų maišelio (1477 ml) sudėtis</w:t>
      </w:r>
    </w:p>
    <w:p w14:paraId="0821A871" w14:textId="77777777" w:rsidR="00234FCB" w:rsidRPr="002C6E9A" w:rsidRDefault="00234FCB" w:rsidP="00234FCB">
      <w:pPr>
        <w:tabs>
          <w:tab w:val="left" w:pos="567"/>
        </w:tabs>
        <w:spacing w:after="0" w:line="240" w:lineRule="auto"/>
        <w:rPr>
          <w:rFonts w:ascii="Times New Roman" w:hAnsi="Times New Roman"/>
          <w:highlight w:val="lightGray"/>
        </w:rPr>
      </w:pPr>
      <w:r w:rsidRPr="002C6E9A">
        <w:rPr>
          <w:rFonts w:ascii="Times New Roman" w:hAnsi="Times New Roman"/>
          <w:highlight w:val="lightGray"/>
        </w:rPr>
        <w:t>1.</w:t>
      </w:r>
      <w:r w:rsidR="004974AB">
        <w:rPr>
          <w:rFonts w:ascii="Times New Roman" w:hAnsi="Times New Roman"/>
          <w:highlight w:val="lightGray"/>
        </w:rPr>
        <w:t xml:space="preserve"> </w:t>
      </w:r>
      <w:r w:rsidRPr="002C6E9A">
        <w:rPr>
          <w:rFonts w:ascii="Times New Roman" w:hAnsi="Times New Roman"/>
          <w:highlight w:val="lightGray"/>
        </w:rPr>
        <w:t xml:space="preserve">Aminorūgščių ir elektrolitų tirpalas: 10,5 g </w:t>
      </w:r>
      <w:proofErr w:type="spellStart"/>
      <w:r w:rsidRPr="002C6E9A">
        <w:rPr>
          <w:rFonts w:ascii="Times New Roman" w:hAnsi="Times New Roman"/>
          <w:highlight w:val="lightGray"/>
        </w:rPr>
        <w:t>alanino</w:t>
      </w:r>
      <w:proofErr w:type="spellEnd"/>
      <w:r w:rsidRPr="002C6E9A">
        <w:rPr>
          <w:rFonts w:ascii="Times New Roman" w:hAnsi="Times New Roman"/>
          <w:highlight w:val="lightGray"/>
        </w:rPr>
        <w:t xml:space="preserve">, 9 g </w:t>
      </w:r>
      <w:proofErr w:type="spellStart"/>
      <w:r w:rsidRPr="002C6E9A">
        <w:rPr>
          <w:rFonts w:ascii="Times New Roman" w:hAnsi="Times New Roman"/>
          <w:highlight w:val="lightGray"/>
        </w:rPr>
        <w:t>arginino</w:t>
      </w:r>
      <w:proofErr w:type="spellEnd"/>
      <w:r w:rsidRPr="002C6E9A">
        <w:rPr>
          <w:rFonts w:ascii="Times New Roman" w:hAnsi="Times New Roman"/>
          <w:highlight w:val="lightGray"/>
        </w:rPr>
        <w:t xml:space="preserve">, 8,2 g glicino, 2,2 g </w:t>
      </w:r>
      <w:proofErr w:type="spellStart"/>
      <w:r w:rsidRPr="002C6E9A">
        <w:rPr>
          <w:rFonts w:ascii="Times New Roman" w:hAnsi="Times New Roman"/>
          <w:highlight w:val="lightGray"/>
        </w:rPr>
        <w:t>histidino</w:t>
      </w:r>
      <w:proofErr w:type="spellEnd"/>
      <w:r w:rsidRPr="002C6E9A">
        <w:rPr>
          <w:rFonts w:ascii="Times New Roman" w:hAnsi="Times New Roman"/>
          <w:highlight w:val="lightGray"/>
        </w:rPr>
        <w:t xml:space="preserve">, 3,8 g </w:t>
      </w:r>
      <w:proofErr w:type="spellStart"/>
      <w:r w:rsidRPr="002C6E9A">
        <w:rPr>
          <w:rFonts w:ascii="Times New Roman" w:hAnsi="Times New Roman"/>
          <w:highlight w:val="lightGray"/>
        </w:rPr>
        <w:t>izoleucino</w:t>
      </w:r>
      <w:proofErr w:type="spellEnd"/>
      <w:r w:rsidRPr="002C6E9A">
        <w:rPr>
          <w:rFonts w:ascii="Times New Roman" w:hAnsi="Times New Roman"/>
          <w:highlight w:val="lightGray"/>
        </w:rPr>
        <w:t xml:space="preserve">, 5,6 g </w:t>
      </w:r>
      <w:proofErr w:type="spellStart"/>
      <w:r w:rsidRPr="002C6E9A">
        <w:rPr>
          <w:rFonts w:ascii="Times New Roman" w:hAnsi="Times New Roman"/>
          <w:highlight w:val="lightGray"/>
        </w:rPr>
        <w:t>leucino</w:t>
      </w:r>
      <w:proofErr w:type="spellEnd"/>
      <w:r w:rsidRPr="002C6E9A">
        <w:rPr>
          <w:rFonts w:ascii="Times New Roman" w:hAnsi="Times New Roman"/>
          <w:highlight w:val="lightGray"/>
        </w:rPr>
        <w:t xml:space="preserve">, 5 g lizino (acetato pavidalu), 3,2 g </w:t>
      </w:r>
      <w:proofErr w:type="spellStart"/>
      <w:r w:rsidRPr="002C6E9A">
        <w:rPr>
          <w:rFonts w:ascii="Times New Roman" w:hAnsi="Times New Roman"/>
          <w:highlight w:val="lightGray"/>
        </w:rPr>
        <w:t>metionino</w:t>
      </w:r>
      <w:proofErr w:type="spellEnd"/>
      <w:r w:rsidRPr="002C6E9A">
        <w:rPr>
          <w:rFonts w:ascii="Times New Roman" w:hAnsi="Times New Roman"/>
          <w:highlight w:val="lightGray"/>
        </w:rPr>
        <w:t xml:space="preserve">, 3,8 g </w:t>
      </w:r>
      <w:proofErr w:type="spellStart"/>
      <w:r w:rsidRPr="002C6E9A">
        <w:rPr>
          <w:rFonts w:ascii="Times New Roman" w:hAnsi="Times New Roman"/>
          <w:highlight w:val="lightGray"/>
        </w:rPr>
        <w:t>fenilalanino</w:t>
      </w:r>
      <w:proofErr w:type="spellEnd"/>
      <w:r w:rsidRPr="002C6E9A">
        <w:rPr>
          <w:rFonts w:ascii="Times New Roman" w:hAnsi="Times New Roman"/>
          <w:highlight w:val="lightGray"/>
        </w:rPr>
        <w:t xml:space="preserve">, 8,4 g </w:t>
      </w:r>
      <w:proofErr w:type="spellStart"/>
      <w:r w:rsidRPr="002C6E9A">
        <w:rPr>
          <w:rFonts w:ascii="Times New Roman" w:hAnsi="Times New Roman"/>
          <w:highlight w:val="lightGray"/>
        </w:rPr>
        <w:t>prolino</w:t>
      </w:r>
      <w:proofErr w:type="spellEnd"/>
      <w:r w:rsidRPr="002C6E9A">
        <w:rPr>
          <w:rFonts w:ascii="Times New Roman" w:hAnsi="Times New Roman"/>
          <w:highlight w:val="lightGray"/>
        </w:rPr>
        <w:t xml:space="preserve">, 4,9 g </w:t>
      </w:r>
      <w:proofErr w:type="spellStart"/>
      <w:r w:rsidRPr="002C6E9A">
        <w:rPr>
          <w:rFonts w:ascii="Times New Roman" w:hAnsi="Times New Roman"/>
          <w:highlight w:val="lightGray"/>
        </w:rPr>
        <w:t>serino</w:t>
      </w:r>
      <w:proofErr w:type="spellEnd"/>
      <w:r w:rsidRPr="002C6E9A">
        <w:rPr>
          <w:rFonts w:ascii="Times New Roman" w:hAnsi="Times New Roman"/>
          <w:highlight w:val="lightGray"/>
        </w:rPr>
        <w:t xml:space="preserve">, 0,75 g taurino, 3,3 g </w:t>
      </w:r>
      <w:proofErr w:type="spellStart"/>
      <w:r w:rsidRPr="002C6E9A">
        <w:rPr>
          <w:rFonts w:ascii="Times New Roman" w:hAnsi="Times New Roman"/>
          <w:highlight w:val="lightGray"/>
        </w:rPr>
        <w:t>treonino</w:t>
      </w:r>
      <w:proofErr w:type="spellEnd"/>
      <w:r w:rsidRPr="002C6E9A">
        <w:rPr>
          <w:rFonts w:ascii="Times New Roman" w:hAnsi="Times New Roman"/>
          <w:highlight w:val="lightGray"/>
        </w:rPr>
        <w:t xml:space="preserve">, 1,5 g </w:t>
      </w:r>
      <w:proofErr w:type="spellStart"/>
      <w:r w:rsidRPr="002C6E9A">
        <w:rPr>
          <w:rFonts w:ascii="Times New Roman" w:hAnsi="Times New Roman"/>
          <w:highlight w:val="lightGray"/>
        </w:rPr>
        <w:t>triptofano</w:t>
      </w:r>
      <w:proofErr w:type="spellEnd"/>
      <w:r w:rsidRPr="002C6E9A">
        <w:rPr>
          <w:rFonts w:ascii="Times New Roman" w:hAnsi="Times New Roman"/>
          <w:highlight w:val="lightGray"/>
        </w:rPr>
        <w:t xml:space="preserve">, 0,3 g </w:t>
      </w:r>
      <w:proofErr w:type="spellStart"/>
      <w:r w:rsidRPr="002C6E9A">
        <w:rPr>
          <w:rFonts w:ascii="Times New Roman" w:hAnsi="Times New Roman"/>
          <w:highlight w:val="lightGray"/>
        </w:rPr>
        <w:t>tirozino</w:t>
      </w:r>
      <w:proofErr w:type="spellEnd"/>
      <w:r w:rsidRPr="002C6E9A">
        <w:rPr>
          <w:rFonts w:ascii="Times New Roman" w:hAnsi="Times New Roman"/>
          <w:highlight w:val="lightGray"/>
        </w:rPr>
        <w:t xml:space="preserve">, 4,6 g </w:t>
      </w:r>
      <w:proofErr w:type="spellStart"/>
      <w:r w:rsidRPr="002C6E9A">
        <w:rPr>
          <w:rFonts w:ascii="Times New Roman" w:hAnsi="Times New Roman"/>
          <w:highlight w:val="lightGray"/>
        </w:rPr>
        <w:t>valino</w:t>
      </w:r>
      <w:proofErr w:type="spellEnd"/>
      <w:r w:rsidRPr="002C6E9A">
        <w:rPr>
          <w:rFonts w:ascii="Times New Roman" w:hAnsi="Times New Roman"/>
          <w:highlight w:val="lightGray"/>
        </w:rPr>
        <w:t>, 0,42 g kalcio chlorido (</w:t>
      </w:r>
      <w:proofErr w:type="spellStart"/>
      <w:r w:rsidRPr="002C6E9A">
        <w:rPr>
          <w:rFonts w:ascii="Times New Roman" w:hAnsi="Times New Roman"/>
          <w:highlight w:val="lightGray"/>
        </w:rPr>
        <w:t>dihidrato</w:t>
      </w:r>
      <w:proofErr w:type="spellEnd"/>
      <w:r w:rsidRPr="002C6E9A">
        <w:rPr>
          <w:rFonts w:ascii="Times New Roman" w:hAnsi="Times New Roman"/>
          <w:highlight w:val="lightGray"/>
        </w:rPr>
        <w:t xml:space="preserve"> pavidalu), 3,1 g natrio </w:t>
      </w:r>
      <w:proofErr w:type="spellStart"/>
      <w:r w:rsidRPr="002C6E9A">
        <w:rPr>
          <w:rFonts w:ascii="Times New Roman" w:hAnsi="Times New Roman"/>
          <w:highlight w:val="lightGray"/>
        </w:rPr>
        <w:t>glicerofosfato</w:t>
      </w:r>
      <w:proofErr w:type="spellEnd"/>
      <w:r w:rsidRPr="002C6E9A">
        <w:rPr>
          <w:rFonts w:ascii="Times New Roman" w:hAnsi="Times New Roman"/>
          <w:highlight w:val="lightGray"/>
        </w:rPr>
        <w:t xml:space="preserve"> (hidrato pavidalu), 0,9 g magnio </w:t>
      </w:r>
      <w:r w:rsidRPr="002C6E9A">
        <w:rPr>
          <w:rFonts w:ascii="Times New Roman" w:hAnsi="Times New Roman"/>
          <w:highlight w:val="lightGray"/>
        </w:rPr>
        <w:lastRenderedPageBreak/>
        <w:t>sulfato (</w:t>
      </w:r>
      <w:proofErr w:type="spellStart"/>
      <w:r w:rsidRPr="002C6E9A">
        <w:rPr>
          <w:rFonts w:ascii="Times New Roman" w:hAnsi="Times New Roman"/>
          <w:highlight w:val="lightGray"/>
        </w:rPr>
        <w:t>heptahidrato</w:t>
      </w:r>
      <w:proofErr w:type="spellEnd"/>
      <w:r w:rsidRPr="002C6E9A">
        <w:rPr>
          <w:rFonts w:ascii="Times New Roman" w:hAnsi="Times New Roman"/>
          <w:highlight w:val="lightGray"/>
        </w:rPr>
        <w:t xml:space="preserve"> pavidalu), 3,4 g kalio chlorido, 2,6 g natrio acetato (</w:t>
      </w:r>
      <w:proofErr w:type="spellStart"/>
      <w:r w:rsidRPr="002C6E9A">
        <w:rPr>
          <w:rFonts w:ascii="Times New Roman" w:hAnsi="Times New Roman"/>
          <w:highlight w:val="lightGray"/>
        </w:rPr>
        <w:t>trihidrato</w:t>
      </w:r>
      <w:proofErr w:type="spellEnd"/>
      <w:r w:rsidRPr="002C6E9A">
        <w:rPr>
          <w:rFonts w:ascii="Times New Roman" w:hAnsi="Times New Roman"/>
          <w:highlight w:val="lightGray"/>
        </w:rPr>
        <w:t xml:space="preserve"> pavidalu), 0,0097g cinko sulfato (</w:t>
      </w:r>
      <w:proofErr w:type="spellStart"/>
      <w:r w:rsidRPr="002C6E9A">
        <w:rPr>
          <w:rFonts w:ascii="Times New Roman" w:hAnsi="Times New Roman"/>
          <w:highlight w:val="lightGray"/>
        </w:rPr>
        <w:t>heptahidrato</w:t>
      </w:r>
      <w:proofErr w:type="spellEnd"/>
      <w:r w:rsidRPr="002C6E9A">
        <w:rPr>
          <w:rFonts w:ascii="Times New Roman" w:hAnsi="Times New Roman"/>
          <w:highlight w:val="lightGray"/>
        </w:rPr>
        <w:t xml:space="preserve"> pavidalu).</w:t>
      </w:r>
    </w:p>
    <w:p w14:paraId="0821A872" w14:textId="77777777" w:rsidR="00234FCB" w:rsidRPr="002C6E9A" w:rsidRDefault="00234FCB" w:rsidP="00234FCB">
      <w:pPr>
        <w:tabs>
          <w:tab w:val="left" w:pos="567"/>
        </w:tabs>
        <w:spacing w:after="0" w:line="240" w:lineRule="auto"/>
        <w:rPr>
          <w:rFonts w:ascii="Times New Roman" w:hAnsi="Times New Roman"/>
          <w:highlight w:val="lightGray"/>
        </w:rPr>
      </w:pPr>
    </w:p>
    <w:p w14:paraId="0821A873" w14:textId="77777777" w:rsidR="00234FCB" w:rsidRPr="002C6E9A" w:rsidRDefault="00234FCB" w:rsidP="00234FCB">
      <w:pPr>
        <w:tabs>
          <w:tab w:val="left" w:pos="567"/>
        </w:tabs>
        <w:spacing w:after="0" w:line="240" w:lineRule="auto"/>
        <w:rPr>
          <w:rFonts w:ascii="Times New Roman" w:hAnsi="Times New Roman"/>
          <w:highlight w:val="lightGray"/>
        </w:rPr>
      </w:pPr>
      <w:r w:rsidRPr="002C6E9A">
        <w:rPr>
          <w:rFonts w:ascii="Times New Roman" w:hAnsi="Times New Roman"/>
          <w:highlight w:val="lightGray"/>
        </w:rPr>
        <w:t>2.</w:t>
      </w:r>
      <w:r w:rsidR="004974AB">
        <w:rPr>
          <w:rFonts w:ascii="Times New Roman" w:hAnsi="Times New Roman"/>
          <w:highlight w:val="lightGray"/>
        </w:rPr>
        <w:t xml:space="preserve"> </w:t>
      </w:r>
      <w:r w:rsidRPr="002C6E9A">
        <w:rPr>
          <w:rFonts w:ascii="Times New Roman" w:hAnsi="Times New Roman"/>
          <w:highlight w:val="lightGray"/>
        </w:rPr>
        <w:t>Gliukozės 42 % tirpalas: 187 g gliukozės (</w:t>
      </w:r>
      <w:proofErr w:type="spellStart"/>
      <w:r w:rsidRPr="002C6E9A">
        <w:rPr>
          <w:rFonts w:ascii="Times New Roman" w:hAnsi="Times New Roman"/>
          <w:highlight w:val="lightGray"/>
        </w:rPr>
        <w:t>monohidrato</w:t>
      </w:r>
      <w:proofErr w:type="spellEnd"/>
      <w:r w:rsidRPr="002C6E9A">
        <w:rPr>
          <w:rFonts w:ascii="Times New Roman" w:hAnsi="Times New Roman"/>
          <w:highlight w:val="lightGray"/>
        </w:rPr>
        <w:t xml:space="preserve"> pavidalu).</w:t>
      </w:r>
    </w:p>
    <w:p w14:paraId="0821A874" w14:textId="77777777" w:rsidR="00234FCB" w:rsidRPr="002C6E9A" w:rsidRDefault="00234FCB" w:rsidP="00234FCB">
      <w:pPr>
        <w:tabs>
          <w:tab w:val="left" w:pos="567"/>
        </w:tabs>
        <w:spacing w:after="0" w:line="240" w:lineRule="auto"/>
        <w:rPr>
          <w:rFonts w:ascii="Times New Roman" w:hAnsi="Times New Roman"/>
          <w:highlight w:val="lightGray"/>
        </w:rPr>
      </w:pPr>
    </w:p>
    <w:p w14:paraId="0821A875" w14:textId="77777777" w:rsidR="00234FCB" w:rsidRPr="002C6E9A" w:rsidRDefault="00234FCB" w:rsidP="00234FCB">
      <w:pPr>
        <w:tabs>
          <w:tab w:val="left" w:pos="0"/>
        </w:tabs>
        <w:spacing w:after="0" w:line="240" w:lineRule="auto"/>
        <w:rPr>
          <w:rFonts w:ascii="Times New Roman" w:hAnsi="Times New Roman"/>
          <w:highlight w:val="lightGray"/>
        </w:rPr>
      </w:pPr>
      <w:r w:rsidRPr="002C6E9A">
        <w:rPr>
          <w:rFonts w:ascii="Times New Roman" w:hAnsi="Times New Roman"/>
          <w:highlight w:val="lightGray"/>
        </w:rPr>
        <w:t>3.</w:t>
      </w:r>
      <w:r w:rsidR="004974AB">
        <w:rPr>
          <w:rFonts w:ascii="Times New Roman" w:hAnsi="Times New Roman"/>
          <w:highlight w:val="lightGray"/>
        </w:rPr>
        <w:t xml:space="preserve"> </w:t>
      </w:r>
      <w:r w:rsidRPr="002C6E9A">
        <w:rPr>
          <w:rFonts w:ascii="Times New Roman" w:hAnsi="Times New Roman"/>
          <w:highlight w:val="lightGray"/>
        </w:rPr>
        <w:t xml:space="preserve">Lipidų emulsija: 16,9 g rafinuoto sojų aliejaus, 16,9 g vidutinės grandinės </w:t>
      </w:r>
      <w:proofErr w:type="spellStart"/>
      <w:r w:rsidRPr="002C6E9A">
        <w:rPr>
          <w:rFonts w:ascii="Times New Roman" w:hAnsi="Times New Roman"/>
          <w:highlight w:val="lightGray"/>
        </w:rPr>
        <w:t>trigliceridų</w:t>
      </w:r>
      <w:proofErr w:type="spellEnd"/>
      <w:r w:rsidRPr="002C6E9A">
        <w:rPr>
          <w:rFonts w:ascii="Times New Roman" w:hAnsi="Times New Roman"/>
          <w:highlight w:val="lightGray"/>
        </w:rPr>
        <w:t>, 14,1 g rafinuoto alyvuogių aliejaus, 8,4 g praturtintų omega-3 rūgštimis žuvų taukų.</w:t>
      </w:r>
    </w:p>
    <w:p w14:paraId="0821A876" w14:textId="77777777" w:rsidR="00234FCB" w:rsidRPr="002C6E9A" w:rsidRDefault="00234FCB" w:rsidP="00234FCB">
      <w:pPr>
        <w:tabs>
          <w:tab w:val="left" w:pos="567"/>
        </w:tabs>
        <w:spacing w:after="0" w:line="240" w:lineRule="auto"/>
        <w:rPr>
          <w:rFonts w:ascii="Times New Roman" w:hAnsi="Times New Roman"/>
          <w:highlight w:val="lightGray"/>
        </w:rPr>
      </w:pPr>
    </w:p>
    <w:p w14:paraId="0821A877" w14:textId="77777777" w:rsidR="00234FCB" w:rsidRPr="002C6E9A" w:rsidRDefault="00234FCB" w:rsidP="00234FCB">
      <w:pPr>
        <w:tabs>
          <w:tab w:val="left" w:pos="567"/>
        </w:tabs>
        <w:spacing w:after="0" w:line="240" w:lineRule="auto"/>
        <w:rPr>
          <w:rFonts w:ascii="Times New Roman" w:hAnsi="Times New Roman"/>
          <w:highlight w:val="lightGray"/>
        </w:rPr>
      </w:pPr>
      <w:r w:rsidRPr="002C6E9A">
        <w:rPr>
          <w:rFonts w:ascii="Times New Roman" w:hAnsi="Times New Roman"/>
          <w:highlight w:val="lightGray"/>
        </w:rPr>
        <w:t>Atitinka: 75 g aminorūgščių, 12 g azoto, 187 g angliavandenių (bevandenės gliukozės), 56 g lipidų. Elektrolitų: 60 </w:t>
      </w:r>
      <w:proofErr w:type="spellStart"/>
      <w:r w:rsidRPr="002C6E9A">
        <w:rPr>
          <w:rFonts w:ascii="Times New Roman" w:hAnsi="Times New Roman"/>
          <w:highlight w:val="lightGray"/>
        </w:rPr>
        <w:t>mmol</w:t>
      </w:r>
      <w:proofErr w:type="spellEnd"/>
      <w:r w:rsidRPr="002C6E9A">
        <w:rPr>
          <w:rFonts w:ascii="Times New Roman" w:hAnsi="Times New Roman"/>
          <w:highlight w:val="lightGray"/>
        </w:rPr>
        <w:t xml:space="preserve"> natrio, 45 </w:t>
      </w:r>
      <w:proofErr w:type="spellStart"/>
      <w:r w:rsidRPr="002C6E9A">
        <w:rPr>
          <w:rFonts w:ascii="Times New Roman" w:hAnsi="Times New Roman"/>
          <w:highlight w:val="lightGray"/>
        </w:rPr>
        <w:t>mmol</w:t>
      </w:r>
      <w:proofErr w:type="spellEnd"/>
      <w:r w:rsidRPr="002C6E9A">
        <w:rPr>
          <w:rFonts w:ascii="Times New Roman" w:hAnsi="Times New Roman"/>
          <w:highlight w:val="lightGray"/>
        </w:rPr>
        <w:t xml:space="preserve"> kalio, 7,5 </w:t>
      </w:r>
      <w:proofErr w:type="spellStart"/>
      <w:r w:rsidRPr="002C6E9A">
        <w:rPr>
          <w:rFonts w:ascii="Times New Roman" w:hAnsi="Times New Roman"/>
          <w:highlight w:val="lightGray"/>
        </w:rPr>
        <w:t>mmol</w:t>
      </w:r>
      <w:proofErr w:type="spellEnd"/>
      <w:r w:rsidRPr="002C6E9A">
        <w:rPr>
          <w:rFonts w:ascii="Times New Roman" w:hAnsi="Times New Roman"/>
          <w:highlight w:val="lightGray"/>
        </w:rPr>
        <w:t xml:space="preserve"> magnio, 3,8 </w:t>
      </w:r>
      <w:proofErr w:type="spellStart"/>
      <w:r w:rsidRPr="002C6E9A">
        <w:rPr>
          <w:rFonts w:ascii="Times New Roman" w:hAnsi="Times New Roman"/>
          <w:highlight w:val="lightGray"/>
        </w:rPr>
        <w:t>mmol</w:t>
      </w:r>
      <w:proofErr w:type="spellEnd"/>
      <w:r w:rsidRPr="002C6E9A">
        <w:rPr>
          <w:rFonts w:ascii="Times New Roman" w:hAnsi="Times New Roman"/>
          <w:highlight w:val="lightGray"/>
        </w:rPr>
        <w:t xml:space="preserve"> kalcio, 19 </w:t>
      </w:r>
      <w:proofErr w:type="spellStart"/>
      <w:r w:rsidRPr="002C6E9A">
        <w:rPr>
          <w:rFonts w:ascii="Times New Roman" w:hAnsi="Times New Roman"/>
          <w:highlight w:val="lightGray"/>
        </w:rPr>
        <w:t>mmol</w:t>
      </w:r>
      <w:proofErr w:type="spellEnd"/>
      <w:r w:rsidRPr="002C6E9A">
        <w:rPr>
          <w:rFonts w:ascii="Times New Roman" w:hAnsi="Times New Roman"/>
          <w:highlight w:val="lightGray"/>
        </w:rPr>
        <w:t xml:space="preserve"> fosfatų (fosfatai, kurių yra lipidų emulsijoje ir aminorūgščių tirpale), 0,06 </w:t>
      </w:r>
      <w:proofErr w:type="spellStart"/>
      <w:r w:rsidRPr="002C6E9A">
        <w:rPr>
          <w:rFonts w:ascii="Times New Roman" w:hAnsi="Times New Roman"/>
          <w:highlight w:val="lightGray"/>
        </w:rPr>
        <w:t>mmol</w:t>
      </w:r>
      <w:proofErr w:type="spellEnd"/>
      <w:r w:rsidRPr="002C6E9A">
        <w:rPr>
          <w:rFonts w:ascii="Times New Roman" w:hAnsi="Times New Roman"/>
          <w:highlight w:val="lightGray"/>
        </w:rPr>
        <w:t xml:space="preserve"> cinko, 7,5 </w:t>
      </w:r>
      <w:proofErr w:type="spellStart"/>
      <w:r w:rsidRPr="002C6E9A">
        <w:rPr>
          <w:rFonts w:ascii="Times New Roman" w:hAnsi="Times New Roman"/>
          <w:highlight w:val="lightGray"/>
        </w:rPr>
        <w:t>mmol</w:t>
      </w:r>
      <w:proofErr w:type="spellEnd"/>
      <w:r w:rsidRPr="002C6E9A">
        <w:rPr>
          <w:rFonts w:ascii="Times New Roman" w:hAnsi="Times New Roman"/>
          <w:highlight w:val="lightGray"/>
        </w:rPr>
        <w:t xml:space="preserve"> sulfatų, 52 </w:t>
      </w:r>
      <w:proofErr w:type="spellStart"/>
      <w:r w:rsidRPr="002C6E9A">
        <w:rPr>
          <w:rFonts w:ascii="Times New Roman" w:hAnsi="Times New Roman"/>
          <w:highlight w:val="lightGray"/>
        </w:rPr>
        <w:t>mmol</w:t>
      </w:r>
      <w:proofErr w:type="spellEnd"/>
      <w:r w:rsidRPr="002C6E9A">
        <w:rPr>
          <w:rFonts w:ascii="Times New Roman" w:hAnsi="Times New Roman"/>
          <w:highlight w:val="lightGray"/>
        </w:rPr>
        <w:t xml:space="preserve"> chloridų, 157 </w:t>
      </w:r>
      <w:proofErr w:type="spellStart"/>
      <w:r w:rsidRPr="002C6E9A">
        <w:rPr>
          <w:rFonts w:ascii="Times New Roman" w:hAnsi="Times New Roman"/>
          <w:highlight w:val="lightGray"/>
        </w:rPr>
        <w:t>mmol</w:t>
      </w:r>
      <w:proofErr w:type="spellEnd"/>
      <w:r w:rsidRPr="002C6E9A">
        <w:rPr>
          <w:rFonts w:ascii="Times New Roman" w:hAnsi="Times New Roman"/>
          <w:highlight w:val="lightGray"/>
        </w:rPr>
        <w:t xml:space="preserve"> acetatų.</w:t>
      </w:r>
    </w:p>
    <w:p w14:paraId="0821A878" w14:textId="77777777" w:rsidR="00234FCB" w:rsidRPr="002C6E9A" w:rsidRDefault="00234FCB" w:rsidP="00234FCB">
      <w:pPr>
        <w:tabs>
          <w:tab w:val="left" w:pos="567"/>
        </w:tabs>
        <w:spacing w:after="0" w:line="240" w:lineRule="auto"/>
        <w:rPr>
          <w:rFonts w:ascii="Times New Roman" w:hAnsi="Times New Roman"/>
          <w:highlight w:val="lightGray"/>
        </w:rPr>
      </w:pPr>
    </w:p>
    <w:p w14:paraId="0821A879" w14:textId="77777777" w:rsidR="00EF5F1B" w:rsidRPr="002C6E9A" w:rsidRDefault="00EF5F1B" w:rsidP="00234FCB">
      <w:pPr>
        <w:tabs>
          <w:tab w:val="left" w:pos="567"/>
        </w:tabs>
        <w:spacing w:after="0" w:line="240" w:lineRule="auto"/>
        <w:rPr>
          <w:rFonts w:ascii="Times New Roman" w:hAnsi="Times New Roman"/>
          <w:highlight w:val="lightGray"/>
        </w:rPr>
      </w:pPr>
    </w:p>
    <w:p w14:paraId="0821A87A" w14:textId="77777777" w:rsidR="00234FCB" w:rsidRPr="002C6E9A" w:rsidRDefault="00234FCB" w:rsidP="00234FCB">
      <w:pPr>
        <w:spacing w:after="0" w:line="240" w:lineRule="auto"/>
        <w:jc w:val="both"/>
        <w:rPr>
          <w:rFonts w:ascii="Times New Roman" w:hAnsi="Times New Roman"/>
          <w:highlight w:val="lightGray"/>
        </w:rPr>
      </w:pPr>
      <w:r w:rsidRPr="002C6E9A">
        <w:rPr>
          <w:rFonts w:ascii="Times New Roman" w:hAnsi="Times New Roman"/>
          <w:highlight w:val="lightGray"/>
        </w:rPr>
        <w:t>Trijų kamerų maišo (1970 ml) maišelio sudėtis</w:t>
      </w:r>
    </w:p>
    <w:p w14:paraId="0821A87B" w14:textId="77777777" w:rsidR="00234FCB" w:rsidRPr="002C6E9A" w:rsidRDefault="00234FCB" w:rsidP="00234FCB">
      <w:pPr>
        <w:tabs>
          <w:tab w:val="left" w:pos="567"/>
        </w:tabs>
        <w:spacing w:after="0" w:line="240" w:lineRule="auto"/>
        <w:rPr>
          <w:rFonts w:ascii="Times New Roman" w:hAnsi="Times New Roman"/>
          <w:highlight w:val="lightGray"/>
        </w:rPr>
      </w:pPr>
      <w:r w:rsidRPr="002C6E9A">
        <w:rPr>
          <w:rFonts w:ascii="Times New Roman" w:hAnsi="Times New Roman"/>
          <w:highlight w:val="lightGray"/>
        </w:rPr>
        <w:t>1.</w:t>
      </w:r>
      <w:r w:rsidR="004974AB">
        <w:rPr>
          <w:rFonts w:ascii="Times New Roman" w:hAnsi="Times New Roman"/>
          <w:highlight w:val="lightGray"/>
        </w:rPr>
        <w:t xml:space="preserve"> </w:t>
      </w:r>
      <w:r w:rsidRPr="002C6E9A">
        <w:rPr>
          <w:rFonts w:ascii="Times New Roman" w:hAnsi="Times New Roman"/>
          <w:highlight w:val="lightGray"/>
        </w:rPr>
        <w:t xml:space="preserve">Aminorūgščių ir elektrolitų tirpalas: 14 g </w:t>
      </w:r>
      <w:proofErr w:type="spellStart"/>
      <w:r w:rsidRPr="002C6E9A">
        <w:rPr>
          <w:rFonts w:ascii="Times New Roman" w:hAnsi="Times New Roman"/>
          <w:highlight w:val="lightGray"/>
        </w:rPr>
        <w:t>alanino</w:t>
      </w:r>
      <w:proofErr w:type="spellEnd"/>
      <w:r w:rsidRPr="002C6E9A">
        <w:rPr>
          <w:rFonts w:ascii="Times New Roman" w:hAnsi="Times New Roman"/>
          <w:highlight w:val="lightGray"/>
        </w:rPr>
        <w:t xml:space="preserve">, 12 g </w:t>
      </w:r>
      <w:proofErr w:type="spellStart"/>
      <w:r w:rsidRPr="002C6E9A">
        <w:rPr>
          <w:rFonts w:ascii="Times New Roman" w:hAnsi="Times New Roman"/>
          <w:highlight w:val="lightGray"/>
        </w:rPr>
        <w:t>arginino</w:t>
      </w:r>
      <w:proofErr w:type="spellEnd"/>
      <w:r w:rsidRPr="002C6E9A">
        <w:rPr>
          <w:rFonts w:ascii="Times New Roman" w:hAnsi="Times New Roman"/>
          <w:highlight w:val="lightGray"/>
        </w:rPr>
        <w:t xml:space="preserve">, 11 g glicino, 3 g </w:t>
      </w:r>
      <w:proofErr w:type="spellStart"/>
      <w:r w:rsidRPr="002C6E9A">
        <w:rPr>
          <w:rFonts w:ascii="Times New Roman" w:hAnsi="Times New Roman"/>
          <w:highlight w:val="lightGray"/>
        </w:rPr>
        <w:t>histidino</w:t>
      </w:r>
      <w:proofErr w:type="spellEnd"/>
      <w:r w:rsidRPr="002C6E9A">
        <w:rPr>
          <w:rFonts w:ascii="Times New Roman" w:hAnsi="Times New Roman"/>
          <w:highlight w:val="lightGray"/>
        </w:rPr>
        <w:t xml:space="preserve">, 5 g </w:t>
      </w:r>
      <w:proofErr w:type="spellStart"/>
      <w:r w:rsidRPr="002C6E9A">
        <w:rPr>
          <w:rFonts w:ascii="Times New Roman" w:hAnsi="Times New Roman"/>
          <w:highlight w:val="lightGray"/>
        </w:rPr>
        <w:t>izoleucino</w:t>
      </w:r>
      <w:proofErr w:type="spellEnd"/>
      <w:r w:rsidRPr="002C6E9A">
        <w:rPr>
          <w:rFonts w:ascii="Times New Roman" w:hAnsi="Times New Roman"/>
          <w:highlight w:val="lightGray"/>
        </w:rPr>
        <w:t xml:space="preserve">, 7,4 g </w:t>
      </w:r>
      <w:proofErr w:type="spellStart"/>
      <w:r w:rsidRPr="002C6E9A">
        <w:rPr>
          <w:rFonts w:ascii="Times New Roman" w:hAnsi="Times New Roman"/>
          <w:highlight w:val="lightGray"/>
        </w:rPr>
        <w:t>leucino</w:t>
      </w:r>
      <w:proofErr w:type="spellEnd"/>
      <w:r w:rsidRPr="002C6E9A">
        <w:rPr>
          <w:rFonts w:ascii="Times New Roman" w:hAnsi="Times New Roman"/>
          <w:highlight w:val="lightGray"/>
        </w:rPr>
        <w:t xml:space="preserve">, 6,6 g lizino (acetato pavidalu), 4,3 g </w:t>
      </w:r>
      <w:proofErr w:type="spellStart"/>
      <w:r w:rsidRPr="002C6E9A">
        <w:rPr>
          <w:rFonts w:ascii="Times New Roman" w:hAnsi="Times New Roman"/>
          <w:highlight w:val="lightGray"/>
        </w:rPr>
        <w:t>metionino</w:t>
      </w:r>
      <w:proofErr w:type="spellEnd"/>
      <w:r w:rsidRPr="002C6E9A">
        <w:rPr>
          <w:rFonts w:ascii="Times New Roman" w:hAnsi="Times New Roman"/>
          <w:highlight w:val="lightGray"/>
        </w:rPr>
        <w:t xml:space="preserve">, 5,1 g </w:t>
      </w:r>
      <w:proofErr w:type="spellStart"/>
      <w:r w:rsidRPr="002C6E9A">
        <w:rPr>
          <w:rFonts w:ascii="Times New Roman" w:hAnsi="Times New Roman"/>
          <w:highlight w:val="lightGray"/>
        </w:rPr>
        <w:t>fenilalanino</w:t>
      </w:r>
      <w:proofErr w:type="spellEnd"/>
      <w:r w:rsidRPr="002C6E9A">
        <w:rPr>
          <w:rFonts w:ascii="Times New Roman" w:hAnsi="Times New Roman"/>
          <w:highlight w:val="lightGray"/>
        </w:rPr>
        <w:t xml:space="preserve">, 11,2 g </w:t>
      </w:r>
      <w:proofErr w:type="spellStart"/>
      <w:r w:rsidRPr="002C6E9A">
        <w:rPr>
          <w:rFonts w:ascii="Times New Roman" w:hAnsi="Times New Roman"/>
          <w:highlight w:val="lightGray"/>
        </w:rPr>
        <w:t>prolino</w:t>
      </w:r>
      <w:proofErr w:type="spellEnd"/>
      <w:r w:rsidRPr="002C6E9A">
        <w:rPr>
          <w:rFonts w:ascii="Times New Roman" w:hAnsi="Times New Roman"/>
          <w:highlight w:val="lightGray"/>
        </w:rPr>
        <w:t xml:space="preserve">, 6,5 g </w:t>
      </w:r>
      <w:proofErr w:type="spellStart"/>
      <w:r w:rsidRPr="002C6E9A">
        <w:rPr>
          <w:rFonts w:ascii="Times New Roman" w:hAnsi="Times New Roman"/>
          <w:highlight w:val="lightGray"/>
        </w:rPr>
        <w:t>serino</w:t>
      </w:r>
      <w:proofErr w:type="spellEnd"/>
      <w:r w:rsidRPr="002C6E9A">
        <w:rPr>
          <w:rFonts w:ascii="Times New Roman" w:hAnsi="Times New Roman"/>
          <w:highlight w:val="lightGray"/>
        </w:rPr>
        <w:t xml:space="preserve">, 1 g taurino, 4,4 g </w:t>
      </w:r>
      <w:proofErr w:type="spellStart"/>
      <w:r w:rsidRPr="002C6E9A">
        <w:rPr>
          <w:rFonts w:ascii="Times New Roman" w:hAnsi="Times New Roman"/>
          <w:highlight w:val="lightGray"/>
        </w:rPr>
        <w:t>treonino</w:t>
      </w:r>
      <w:proofErr w:type="spellEnd"/>
      <w:r w:rsidRPr="002C6E9A">
        <w:rPr>
          <w:rFonts w:ascii="Times New Roman" w:hAnsi="Times New Roman"/>
          <w:highlight w:val="lightGray"/>
        </w:rPr>
        <w:t xml:space="preserve">, 2 g </w:t>
      </w:r>
      <w:proofErr w:type="spellStart"/>
      <w:r w:rsidRPr="002C6E9A">
        <w:rPr>
          <w:rFonts w:ascii="Times New Roman" w:hAnsi="Times New Roman"/>
          <w:highlight w:val="lightGray"/>
        </w:rPr>
        <w:t>triptofano</w:t>
      </w:r>
      <w:proofErr w:type="spellEnd"/>
      <w:r w:rsidRPr="002C6E9A">
        <w:rPr>
          <w:rFonts w:ascii="Times New Roman" w:hAnsi="Times New Roman"/>
          <w:highlight w:val="lightGray"/>
        </w:rPr>
        <w:t xml:space="preserve">, 0,4 g </w:t>
      </w:r>
      <w:proofErr w:type="spellStart"/>
      <w:r w:rsidRPr="002C6E9A">
        <w:rPr>
          <w:rFonts w:ascii="Times New Roman" w:hAnsi="Times New Roman"/>
          <w:highlight w:val="lightGray"/>
        </w:rPr>
        <w:t>tirozino</w:t>
      </w:r>
      <w:proofErr w:type="spellEnd"/>
      <w:r w:rsidRPr="002C6E9A">
        <w:rPr>
          <w:rFonts w:ascii="Times New Roman" w:hAnsi="Times New Roman"/>
          <w:highlight w:val="lightGray"/>
        </w:rPr>
        <w:t xml:space="preserve">, 6,2 g </w:t>
      </w:r>
      <w:proofErr w:type="spellStart"/>
      <w:r w:rsidRPr="002C6E9A">
        <w:rPr>
          <w:rFonts w:ascii="Times New Roman" w:hAnsi="Times New Roman"/>
          <w:highlight w:val="lightGray"/>
        </w:rPr>
        <w:t>valino</w:t>
      </w:r>
      <w:proofErr w:type="spellEnd"/>
      <w:r w:rsidRPr="002C6E9A">
        <w:rPr>
          <w:rFonts w:ascii="Times New Roman" w:hAnsi="Times New Roman"/>
          <w:highlight w:val="lightGray"/>
        </w:rPr>
        <w:t>, 0,56 g kalcio chlorido (</w:t>
      </w:r>
      <w:proofErr w:type="spellStart"/>
      <w:r w:rsidRPr="002C6E9A">
        <w:rPr>
          <w:rFonts w:ascii="Times New Roman" w:hAnsi="Times New Roman"/>
          <w:highlight w:val="lightGray"/>
        </w:rPr>
        <w:t>dihidrato</w:t>
      </w:r>
      <w:proofErr w:type="spellEnd"/>
      <w:r w:rsidRPr="002C6E9A">
        <w:rPr>
          <w:rFonts w:ascii="Times New Roman" w:hAnsi="Times New Roman"/>
          <w:highlight w:val="lightGray"/>
        </w:rPr>
        <w:t xml:space="preserve"> pavidalu), 4,2 g natrio </w:t>
      </w:r>
      <w:proofErr w:type="spellStart"/>
      <w:r w:rsidRPr="002C6E9A">
        <w:rPr>
          <w:rFonts w:ascii="Times New Roman" w:hAnsi="Times New Roman"/>
          <w:highlight w:val="lightGray"/>
        </w:rPr>
        <w:t>glicerofosfato</w:t>
      </w:r>
      <w:proofErr w:type="spellEnd"/>
      <w:r w:rsidRPr="002C6E9A">
        <w:rPr>
          <w:rFonts w:ascii="Times New Roman" w:hAnsi="Times New Roman"/>
          <w:highlight w:val="lightGray"/>
        </w:rPr>
        <w:t xml:space="preserve"> (hidrato pavidalu), 1,2 g magnio sulfato (</w:t>
      </w:r>
      <w:proofErr w:type="spellStart"/>
      <w:r w:rsidRPr="002C6E9A">
        <w:rPr>
          <w:rFonts w:ascii="Times New Roman" w:hAnsi="Times New Roman"/>
          <w:highlight w:val="lightGray"/>
        </w:rPr>
        <w:t>heptahidrato</w:t>
      </w:r>
      <w:proofErr w:type="spellEnd"/>
      <w:r w:rsidRPr="002C6E9A">
        <w:rPr>
          <w:rFonts w:ascii="Times New Roman" w:hAnsi="Times New Roman"/>
          <w:highlight w:val="lightGray"/>
        </w:rPr>
        <w:t xml:space="preserve"> pavidalu), 4,5 g kalio chlorido, 3,4 g natrio acetato (</w:t>
      </w:r>
      <w:proofErr w:type="spellStart"/>
      <w:r w:rsidRPr="002C6E9A">
        <w:rPr>
          <w:rFonts w:ascii="Times New Roman" w:hAnsi="Times New Roman"/>
          <w:highlight w:val="lightGray"/>
        </w:rPr>
        <w:t>trihidrato</w:t>
      </w:r>
      <w:proofErr w:type="spellEnd"/>
      <w:r w:rsidRPr="002C6E9A">
        <w:rPr>
          <w:rFonts w:ascii="Times New Roman" w:hAnsi="Times New Roman"/>
          <w:highlight w:val="lightGray"/>
        </w:rPr>
        <w:t xml:space="preserve"> pavidalu), 0,013 g cinko sulfato (</w:t>
      </w:r>
      <w:proofErr w:type="spellStart"/>
      <w:r w:rsidRPr="002C6E9A">
        <w:rPr>
          <w:rFonts w:ascii="Times New Roman" w:hAnsi="Times New Roman"/>
          <w:highlight w:val="lightGray"/>
        </w:rPr>
        <w:t>heptahidrato</w:t>
      </w:r>
      <w:proofErr w:type="spellEnd"/>
      <w:r w:rsidRPr="002C6E9A">
        <w:rPr>
          <w:rFonts w:ascii="Times New Roman" w:hAnsi="Times New Roman"/>
          <w:highlight w:val="lightGray"/>
        </w:rPr>
        <w:t xml:space="preserve"> pavidalu).</w:t>
      </w:r>
    </w:p>
    <w:p w14:paraId="0821A87C" w14:textId="77777777" w:rsidR="00234FCB" w:rsidRPr="002C6E9A" w:rsidRDefault="00234FCB" w:rsidP="00234FCB">
      <w:pPr>
        <w:tabs>
          <w:tab w:val="left" w:pos="567"/>
        </w:tabs>
        <w:spacing w:after="0" w:line="240" w:lineRule="auto"/>
        <w:rPr>
          <w:rFonts w:ascii="Times New Roman" w:hAnsi="Times New Roman"/>
          <w:highlight w:val="lightGray"/>
        </w:rPr>
      </w:pPr>
    </w:p>
    <w:p w14:paraId="0821A87D" w14:textId="77777777" w:rsidR="00234FCB" w:rsidRPr="002C6E9A" w:rsidRDefault="00234FCB" w:rsidP="00234FCB">
      <w:pPr>
        <w:tabs>
          <w:tab w:val="left" w:pos="567"/>
        </w:tabs>
        <w:spacing w:after="0" w:line="240" w:lineRule="auto"/>
        <w:rPr>
          <w:rFonts w:ascii="Times New Roman" w:hAnsi="Times New Roman"/>
          <w:highlight w:val="lightGray"/>
        </w:rPr>
      </w:pPr>
      <w:r w:rsidRPr="002C6E9A">
        <w:rPr>
          <w:rFonts w:ascii="Times New Roman" w:hAnsi="Times New Roman"/>
          <w:highlight w:val="lightGray"/>
        </w:rPr>
        <w:t>2.</w:t>
      </w:r>
      <w:r w:rsidR="004974AB">
        <w:rPr>
          <w:rFonts w:ascii="Times New Roman" w:hAnsi="Times New Roman"/>
          <w:highlight w:val="lightGray"/>
        </w:rPr>
        <w:t xml:space="preserve"> </w:t>
      </w:r>
      <w:r w:rsidRPr="002C6E9A">
        <w:rPr>
          <w:rFonts w:ascii="Times New Roman" w:hAnsi="Times New Roman"/>
          <w:highlight w:val="lightGray"/>
        </w:rPr>
        <w:t>Gliukozės 42 % tirpalas: 250 g gliukozės (</w:t>
      </w:r>
      <w:proofErr w:type="spellStart"/>
      <w:r w:rsidRPr="002C6E9A">
        <w:rPr>
          <w:rFonts w:ascii="Times New Roman" w:hAnsi="Times New Roman"/>
          <w:highlight w:val="lightGray"/>
        </w:rPr>
        <w:t>monohidrato</w:t>
      </w:r>
      <w:proofErr w:type="spellEnd"/>
      <w:r w:rsidRPr="002C6E9A">
        <w:rPr>
          <w:rFonts w:ascii="Times New Roman" w:hAnsi="Times New Roman"/>
          <w:highlight w:val="lightGray"/>
        </w:rPr>
        <w:t xml:space="preserve"> pavidalu).</w:t>
      </w:r>
    </w:p>
    <w:p w14:paraId="0821A87E" w14:textId="77777777" w:rsidR="00234FCB" w:rsidRPr="002C6E9A" w:rsidRDefault="00234FCB" w:rsidP="00234FCB">
      <w:pPr>
        <w:tabs>
          <w:tab w:val="left" w:pos="567"/>
        </w:tabs>
        <w:spacing w:after="0" w:line="240" w:lineRule="auto"/>
        <w:rPr>
          <w:rFonts w:ascii="Times New Roman" w:hAnsi="Times New Roman"/>
          <w:highlight w:val="lightGray"/>
        </w:rPr>
      </w:pPr>
    </w:p>
    <w:p w14:paraId="0821A87F" w14:textId="77777777" w:rsidR="00234FCB" w:rsidRPr="002C6E9A" w:rsidRDefault="00234FCB" w:rsidP="005C447E">
      <w:pPr>
        <w:tabs>
          <w:tab w:val="left" w:pos="0"/>
        </w:tabs>
        <w:spacing w:after="0" w:line="240" w:lineRule="auto"/>
        <w:rPr>
          <w:rFonts w:ascii="Times New Roman" w:hAnsi="Times New Roman"/>
          <w:highlight w:val="lightGray"/>
        </w:rPr>
      </w:pPr>
      <w:r w:rsidRPr="002C6E9A">
        <w:rPr>
          <w:rFonts w:ascii="Times New Roman" w:hAnsi="Times New Roman"/>
          <w:highlight w:val="lightGray"/>
        </w:rPr>
        <w:t>3.</w:t>
      </w:r>
      <w:r w:rsidR="004974AB">
        <w:rPr>
          <w:rFonts w:ascii="Times New Roman" w:hAnsi="Times New Roman"/>
          <w:highlight w:val="lightGray"/>
        </w:rPr>
        <w:t xml:space="preserve"> </w:t>
      </w:r>
      <w:r w:rsidRPr="002C6E9A">
        <w:rPr>
          <w:rFonts w:ascii="Times New Roman" w:hAnsi="Times New Roman"/>
          <w:highlight w:val="lightGray"/>
        </w:rPr>
        <w:t xml:space="preserve">Lipidų emulsija: 22,5 g rafinuoto sojų aliejaus, 22,5 g vidutinės grandinės </w:t>
      </w:r>
      <w:proofErr w:type="spellStart"/>
      <w:r w:rsidRPr="002C6E9A">
        <w:rPr>
          <w:rFonts w:ascii="Times New Roman" w:hAnsi="Times New Roman"/>
          <w:highlight w:val="lightGray"/>
        </w:rPr>
        <w:t>trigliceridų</w:t>
      </w:r>
      <w:proofErr w:type="spellEnd"/>
      <w:r w:rsidRPr="002C6E9A">
        <w:rPr>
          <w:rFonts w:ascii="Times New Roman" w:hAnsi="Times New Roman"/>
          <w:highlight w:val="lightGray"/>
        </w:rPr>
        <w:t>, 18,8 g rafinuoto alyvuogių aliejaus, 11,3 g praturtintų omega-3 rūgštimis žuvų taukų.</w:t>
      </w:r>
    </w:p>
    <w:p w14:paraId="0821A880" w14:textId="77777777" w:rsidR="00234FCB" w:rsidRPr="002C6E9A" w:rsidRDefault="00234FCB" w:rsidP="00234FCB">
      <w:pPr>
        <w:tabs>
          <w:tab w:val="left" w:pos="567"/>
        </w:tabs>
        <w:spacing w:after="0" w:line="240" w:lineRule="auto"/>
        <w:rPr>
          <w:rFonts w:ascii="Times New Roman" w:hAnsi="Times New Roman"/>
          <w:highlight w:val="lightGray"/>
        </w:rPr>
      </w:pPr>
    </w:p>
    <w:p w14:paraId="0821A881" w14:textId="77777777" w:rsidR="00234FCB" w:rsidRPr="002C6E9A" w:rsidRDefault="00234FCB" w:rsidP="00234FCB">
      <w:pPr>
        <w:tabs>
          <w:tab w:val="left" w:pos="567"/>
        </w:tabs>
        <w:spacing w:after="0" w:line="240" w:lineRule="auto"/>
        <w:rPr>
          <w:rFonts w:ascii="Times New Roman" w:hAnsi="Times New Roman"/>
          <w:highlight w:val="lightGray"/>
        </w:rPr>
      </w:pPr>
      <w:r w:rsidRPr="002C6E9A">
        <w:rPr>
          <w:rFonts w:ascii="Times New Roman" w:hAnsi="Times New Roman"/>
          <w:highlight w:val="lightGray"/>
        </w:rPr>
        <w:t>Atitinka: 100 g aminorūgščių, 16 g azoto, 250 g angliavandenių (bevandenės gliukozės), 75 g lipidų. Elektrolitų: 80 </w:t>
      </w:r>
      <w:proofErr w:type="spellStart"/>
      <w:r w:rsidRPr="002C6E9A">
        <w:rPr>
          <w:rFonts w:ascii="Times New Roman" w:hAnsi="Times New Roman"/>
          <w:highlight w:val="lightGray"/>
        </w:rPr>
        <w:t>mmol</w:t>
      </w:r>
      <w:proofErr w:type="spellEnd"/>
      <w:r w:rsidRPr="002C6E9A">
        <w:rPr>
          <w:rFonts w:ascii="Times New Roman" w:hAnsi="Times New Roman"/>
          <w:highlight w:val="lightGray"/>
        </w:rPr>
        <w:t xml:space="preserve"> natrio, 60 </w:t>
      </w:r>
      <w:proofErr w:type="spellStart"/>
      <w:r w:rsidRPr="002C6E9A">
        <w:rPr>
          <w:rFonts w:ascii="Times New Roman" w:hAnsi="Times New Roman"/>
          <w:highlight w:val="lightGray"/>
        </w:rPr>
        <w:t>mmol</w:t>
      </w:r>
      <w:proofErr w:type="spellEnd"/>
      <w:r w:rsidRPr="002C6E9A">
        <w:rPr>
          <w:rFonts w:ascii="Times New Roman" w:hAnsi="Times New Roman"/>
          <w:highlight w:val="lightGray"/>
        </w:rPr>
        <w:t xml:space="preserve"> kalio, 10 </w:t>
      </w:r>
      <w:proofErr w:type="spellStart"/>
      <w:r w:rsidRPr="002C6E9A">
        <w:rPr>
          <w:rFonts w:ascii="Times New Roman" w:hAnsi="Times New Roman"/>
          <w:highlight w:val="lightGray"/>
        </w:rPr>
        <w:t>mmol</w:t>
      </w:r>
      <w:proofErr w:type="spellEnd"/>
      <w:r w:rsidRPr="002C6E9A">
        <w:rPr>
          <w:rFonts w:ascii="Times New Roman" w:hAnsi="Times New Roman"/>
          <w:highlight w:val="lightGray"/>
        </w:rPr>
        <w:t xml:space="preserve"> magnio, 5 </w:t>
      </w:r>
      <w:proofErr w:type="spellStart"/>
      <w:r w:rsidRPr="002C6E9A">
        <w:rPr>
          <w:rFonts w:ascii="Times New Roman" w:hAnsi="Times New Roman"/>
          <w:highlight w:val="lightGray"/>
        </w:rPr>
        <w:t>mmol</w:t>
      </w:r>
      <w:proofErr w:type="spellEnd"/>
      <w:r w:rsidRPr="002C6E9A">
        <w:rPr>
          <w:rFonts w:ascii="Times New Roman" w:hAnsi="Times New Roman"/>
          <w:highlight w:val="lightGray"/>
        </w:rPr>
        <w:t xml:space="preserve"> kalcio, 25 </w:t>
      </w:r>
      <w:proofErr w:type="spellStart"/>
      <w:r w:rsidRPr="002C6E9A">
        <w:rPr>
          <w:rFonts w:ascii="Times New Roman" w:hAnsi="Times New Roman"/>
          <w:highlight w:val="lightGray"/>
        </w:rPr>
        <w:t>mmol</w:t>
      </w:r>
      <w:proofErr w:type="spellEnd"/>
      <w:r w:rsidRPr="002C6E9A">
        <w:rPr>
          <w:rFonts w:ascii="Times New Roman" w:hAnsi="Times New Roman"/>
          <w:highlight w:val="lightGray"/>
        </w:rPr>
        <w:t xml:space="preserve"> fosfatų (fosfatai, kurių yra lipidų emulsijoje ir aminorūgščių tirpale), 0,08 </w:t>
      </w:r>
      <w:proofErr w:type="spellStart"/>
      <w:r w:rsidRPr="002C6E9A">
        <w:rPr>
          <w:rFonts w:ascii="Times New Roman" w:hAnsi="Times New Roman"/>
          <w:highlight w:val="lightGray"/>
        </w:rPr>
        <w:t>mmol</w:t>
      </w:r>
      <w:proofErr w:type="spellEnd"/>
      <w:r w:rsidRPr="002C6E9A">
        <w:rPr>
          <w:rFonts w:ascii="Times New Roman" w:hAnsi="Times New Roman"/>
          <w:highlight w:val="lightGray"/>
        </w:rPr>
        <w:t xml:space="preserve"> cinko, 10 </w:t>
      </w:r>
      <w:proofErr w:type="spellStart"/>
      <w:r w:rsidRPr="002C6E9A">
        <w:rPr>
          <w:rFonts w:ascii="Times New Roman" w:hAnsi="Times New Roman"/>
          <w:highlight w:val="lightGray"/>
        </w:rPr>
        <w:t>mmol</w:t>
      </w:r>
      <w:proofErr w:type="spellEnd"/>
      <w:r w:rsidRPr="002C6E9A">
        <w:rPr>
          <w:rFonts w:ascii="Times New Roman" w:hAnsi="Times New Roman"/>
          <w:highlight w:val="lightGray"/>
        </w:rPr>
        <w:t xml:space="preserve"> sulfatų, 70 </w:t>
      </w:r>
      <w:proofErr w:type="spellStart"/>
      <w:r w:rsidRPr="002C6E9A">
        <w:rPr>
          <w:rFonts w:ascii="Times New Roman" w:hAnsi="Times New Roman"/>
          <w:highlight w:val="lightGray"/>
        </w:rPr>
        <w:t>mmol</w:t>
      </w:r>
      <w:proofErr w:type="spellEnd"/>
      <w:r w:rsidRPr="002C6E9A">
        <w:rPr>
          <w:rFonts w:ascii="Times New Roman" w:hAnsi="Times New Roman"/>
          <w:highlight w:val="lightGray"/>
        </w:rPr>
        <w:t xml:space="preserve"> chloridų, 209 </w:t>
      </w:r>
      <w:proofErr w:type="spellStart"/>
      <w:r w:rsidRPr="002C6E9A">
        <w:rPr>
          <w:rFonts w:ascii="Times New Roman" w:hAnsi="Times New Roman"/>
          <w:highlight w:val="lightGray"/>
        </w:rPr>
        <w:t>mmol</w:t>
      </w:r>
      <w:proofErr w:type="spellEnd"/>
      <w:r w:rsidRPr="002C6E9A">
        <w:rPr>
          <w:rFonts w:ascii="Times New Roman" w:hAnsi="Times New Roman"/>
          <w:highlight w:val="lightGray"/>
        </w:rPr>
        <w:t xml:space="preserve"> acetatų.</w:t>
      </w:r>
    </w:p>
    <w:p w14:paraId="0821A882" w14:textId="77777777" w:rsidR="00234FCB" w:rsidRPr="002C6E9A" w:rsidRDefault="00234FCB" w:rsidP="00234FCB">
      <w:pPr>
        <w:tabs>
          <w:tab w:val="left" w:pos="567"/>
        </w:tabs>
        <w:spacing w:after="0" w:line="240" w:lineRule="auto"/>
        <w:rPr>
          <w:rFonts w:ascii="Times New Roman" w:hAnsi="Times New Roman"/>
          <w:highlight w:val="lightGray"/>
        </w:rPr>
      </w:pPr>
    </w:p>
    <w:p w14:paraId="0821A883" w14:textId="77777777" w:rsidR="00EF5F1B" w:rsidRPr="002C6E9A" w:rsidRDefault="00EF5F1B" w:rsidP="00234FCB">
      <w:pPr>
        <w:tabs>
          <w:tab w:val="left" w:pos="567"/>
        </w:tabs>
        <w:spacing w:after="0" w:line="240" w:lineRule="auto"/>
        <w:rPr>
          <w:rFonts w:ascii="Times New Roman" w:hAnsi="Times New Roman"/>
          <w:highlight w:val="lightGray"/>
        </w:rPr>
      </w:pPr>
    </w:p>
    <w:p w14:paraId="0821A884" w14:textId="77777777" w:rsidR="00234FCB" w:rsidRPr="002C6E9A" w:rsidRDefault="00234FCB" w:rsidP="00234FCB">
      <w:pPr>
        <w:spacing w:after="0" w:line="240" w:lineRule="auto"/>
        <w:jc w:val="both"/>
        <w:rPr>
          <w:rFonts w:ascii="Times New Roman" w:hAnsi="Times New Roman"/>
          <w:highlight w:val="lightGray"/>
        </w:rPr>
      </w:pPr>
      <w:r w:rsidRPr="002C6E9A">
        <w:rPr>
          <w:rFonts w:ascii="Times New Roman" w:hAnsi="Times New Roman"/>
          <w:highlight w:val="lightGray"/>
        </w:rPr>
        <w:t>Trijų kamerų maišelio (2463 ml) turinys</w:t>
      </w:r>
    </w:p>
    <w:p w14:paraId="0821A885" w14:textId="77777777" w:rsidR="00234FCB" w:rsidRPr="002C6E9A" w:rsidRDefault="00234FCB" w:rsidP="00234FCB">
      <w:pPr>
        <w:tabs>
          <w:tab w:val="left" w:pos="567"/>
        </w:tabs>
        <w:spacing w:after="0" w:line="240" w:lineRule="auto"/>
        <w:rPr>
          <w:rFonts w:ascii="Times New Roman" w:hAnsi="Times New Roman"/>
          <w:highlight w:val="lightGray"/>
        </w:rPr>
      </w:pPr>
      <w:r w:rsidRPr="002C6E9A">
        <w:rPr>
          <w:rFonts w:ascii="Times New Roman" w:hAnsi="Times New Roman"/>
          <w:highlight w:val="lightGray"/>
        </w:rPr>
        <w:t>1.</w:t>
      </w:r>
      <w:r w:rsidR="004974AB">
        <w:rPr>
          <w:rFonts w:ascii="Times New Roman" w:hAnsi="Times New Roman"/>
          <w:highlight w:val="lightGray"/>
        </w:rPr>
        <w:t xml:space="preserve"> </w:t>
      </w:r>
      <w:r w:rsidRPr="002C6E9A">
        <w:rPr>
          <w:rFonts w:ascii="Times New Roman" w:hAnsi="Times New Roman"/>
          <w:highlight w:val="lightGray"/>
        </w:rPr>
        <w:t xml:space="preserve">Aminorūgščių ir elektrolitų tirpalas: 17,5 g </w:t>
      </w:r>
      <w:proofErr w:type="spellStart"/>
      <w:r w:rsidRPr="002C6E9A">
        <w:rPr>
          <w:rFonts w:ascii="Times New Roman" w:hAnsi="Times New Roman"/>
          <w:highlight w:val="lightGray"/>
        </w:rPr>
        <w:t>alanino</w:t>
      </w:r>
      <w:proofErr w:type="spellEnd"/>
      <w:r w:rsidRPr="002C6E9A">
        <w:rPr>
          <w:rFonts w:ascii="Times New Roman" w:hAnsi="Times New Roman"/>
          <w:highlight w:val="lightGray"/>
        </w:rPr>
        <w:t xml:space="preserve">, 15 g </w:t>
      </w:r>
      <w:proofErr w:type="spellStart"/>
      <w:r w:rsidRPr="002C6E9A">
        <w:rPr>
          <w:rFonts w:ascii="Times New Roman" w:hAnsi="Times New Roman"/>
          <w:highlight w:val="lightGray"/>
        </w:rPr>
        <w:t>arginino</w:t>
      </w:r>
      <w:proofErr w:type="spellEnd"/>
      <w:r w:rsidRPr="002C6E9A">
        <w:rPr>
          <w:rFonts w:ascii="Times New Roman" w:hAnsi="Times New Roman"/>
          <w:highlight w:val="lightGray"/>
        </w:rPr>
        <w:t xml:space="preserve">, 13,8 g glicino, 3,7 g </w:t>
      </w:r>
      <w:proofErr w:type="spellStart"/>
      <w:r w:rsidRPr="002C6E9A">
        <w:rPr>
          <w:rFonts w:ascii="Times New Roman" w:hAnsi="Times New Roman"/>
          <w:highlight w:val="lightGray"/>
        </w:rPr>
        <w:t>histidino</w:t>
      </w:r>
      <w:proofErr w:type="spellEnd"/>
      <w:r w:rsidRPr="002C6E9A">
        <w:rPr>
          <w:rFonts w:ascii="Times New Roman" w:hAnsi="Times New Roman"/>
          <w:highlight w:val="lightGray"/>
        </w:rPr>
        <w:t xml:space="preserve">, 6,2 g </w:t>
      </w:r>
      <w:proofErr w:type="spellStart"/>
      <w:r w:rsidRPr="002C6E9A">
        <w:rPr>
          <w:rFonts w:ascii="Times New Roman" w:hAnsi="Times New Roman"/>
          <w:highlight w:val="lightGray"/>
        </w:rPr>
        <w:t>izoleucino</w:t>
      </w:r>
      <w:proofErr w:type="spellEnd"/>
      <w:r w:rsidRPr="002C6E9A">
        <w:rPr>
          <w:rFonts w:ascii="Times New Roman" w:hAnsi="Times New Roman"/>
          <w:highlight w:val="lightGray"/>
        </w:rPr>
        <w:t xml:space="preserve">, 9,4 g </w:t>
      </w:r>
      <w:proofErr w:type="spellStart"/>
      <w:r w:rsidRPr="002C6E9A">
        <w:rPr>
          <w:rFonts w:ascii="Times New Roman" w:hAnsi="Times New Roman"/>
          <w:highlight w:val="lightGray"/>
        </w:rPr>
        <w:t>leucino</w:t>
      </w:r>
      <w:proofErr w:type="spellEnd"/>
      <w:r w:rsidRPr="002C6E9A">
        <w:rPr>
          <w:rFonts w:ascii="Times New Roman" w:hAnsi="Times New Roman"/>
          <w:highlight w:val="lightGray"/>
        </w:rPr>
        <w:t xml:space="preserve">, 8,4 g lizino (acetato pavidalu), 5,4 g </w:t>
      </w:r>
      <w:proofErr w:type="spellStart"/>
      <w:r w:rsidRPr="002C6E9A">
        <w:rPr>
          <w:rFonts w:ascii="Times New Roman" w:hAnsi="Times New Roman"/>
          <w:highlight w:val="lightGray"/>
        </w:rPr>
        <w:t>metionino</w:t>
      </w:r>
      <w:proofErr w:type="spellEnd"/>
      <w:r w:rsidRPr="002C6E9A">
        <w:rPr>
          <w:rFonts w:ascii="Times New Roman" w:hAnsi="Times New Roman"/>
          <w:highlight w:val="lightGray"/>
        </w:rPr>
        <w:t xml:space="preserve">, 6,4 g </w:t>
      </w:r>
      <w:proofErr w:type="spellStart"/>
      <w:r w:rsidRPr="002C6E9A">
        <w:rPr>
          <w:rFonts w:ascii="Times New Roman" w:hAnsi="Times New Roman"/>
          <w:highlight w:val="lightGray"/>
        </w:rPr>
        <w:t>fenilalanino</w:t>
      </w:r>
      <w:proofErr w:type="spellEnd"/>
      <w:r w:rsidRPr="002C6E9A">
        <w:rPr>
          <w:rFonts w:ascii="Times New Roman" w:hAnsi="Times New Roman"/>
          <w:highlight w:val="lightGray"/>
        </w:rPr>
        <w:t xml:space="preserve">, 14 g </w:t>
      </w:r>
      <w:proofErr w:type="spellStart"/>
      <w:r w:rsidRPr="002C6E9A">
        <w:rPr>
          <w:rFonts w:ascii="Times New Roman" w:hAnsi="Times New Roman"/>
          <w:highlight w:val="lightGray"/>
        </w:rPr>
        <w:t>prolino</w:t>
      </w:r>
      <w:proofErr w:type="spellEnd"/>
      <w:r w:rsidRPr="002C6E9A">
        <w:rPr>
          <w:rFonts w:ascii="Times New Roman" w:hAnsi="Times New Roman"/>
          <w:highlight w:val="lightGray"/>
        </w:rPr>
        <w:t xml:space="preserve">, 8,1 g </w:t>
      </w:r>
      <w:proofErr w:type="spellStart"/>
      <w:r w:rsidRPr="002C6E9A">
        <w:rPr>
          <w:rFonts w:ascii="Times New Roman" w:hAnsi="Times New Roman"/>
          <w:highlight w:val="lightGray"/>
        </w:rPr>
        <w:t>serino</w:t>
      </w:r>
      <w:proofErr w:type="spellEnd"/>
      <w:r w:rsidRPr="002C6E9A">
        <w:rPr>
          <w:rFonts w:ascii="Times New Roman" w:hAnsi="Times New Roman"/>
          <w:highlight w:val="lightGray"/>
        </w:rPr>
        <w:t xml:space="preserve">, 1,2 g taurino, 5,4 g </w:t>
      </w:r>
      <w:proofErr w:type="spellStart"/>
      <w:r w:rsidRPr="002C6E9A">
        <w:rPr>
          <w:rFonts w:ascii="Times New Roman" w:hAnsi="Times New Roman"/>
          <w:highlight w:val="lightGray"/>
        </w:rPr>
        <w:t>treonino</w:t>
      </w:r>
      <w:proofErr w:type="spellEnd"/>
      <w:r w:rsidRPr="002C6E9A">
        <w:rPr>
          <w:rFonts w:ascii="Times New Roman" w:hAnsi="Times New Roman"/>
          <w:highlight w:val="lightGray"/>
        </w:rPr>
        <w:t xml:space="preserve">, 2,5 g </w:t>
      </w:r>
      <w:proofErr w:type="spellStart"/>
      <w:r w:rsidRPr="002C6E9A">
        <w:rPr>
          <w:rFonts w:ascii="Times New Roman" w:hAnsi="Times New Roman"/>
          <w:highlight w:val="lightGray"/>
        </w:rPr>
        <w:t>triptofano</w:t>
      </w:r>
      <w:proofErr w:type="spellEnd"/>
      <w:r w:rsidRPr="002C6E9A">
        <w:rPr>
          <w:rFonts w:ascii="Times New Roman" w:hAnsi="Times New Roman"/>
          <w:highlight w:val="lightGray"/>
        </w:rPr>
        <w:t xml:space="preserve">, 0,49 g </w:t>
      </w:r>
      <w:proofErr w:type="spellStart"/>
      <w:r w:rsidRPr="002C6E9A">
        <w:rPr>
          <w:rFonts w:ascii="Times New Roman" w:hAnsi="Times New Roman"/>
          <w:highlight w:val="lightGray"/>
        </w:rPr>
        <w:t>tirozino</w:t>
      </w:r>
      <w:proofErr w:type="spellEnd"/>
      <w:r w:rsidRPr="002C6E9A">
        <w:rPr>
          <w:rFonts w:ascii="Times New Roman" w:hAnsi="Times New Roman"/>
          <w:highlight w:val="lightGray"/>
        </w:rPr>
        <w:t xml:space="preserve">, 7,6 g </w:t>
      </w:r>
      <w:proofErr w:type="spellStart"/>
      <w:r w:rsidRPr="002C6E9A">
        <w:rPr>
          <w:rFonts w:ascii="Times New Roman" w:hAnsi="Times New Roman"/>
          <w:highlight w:val="lightGray"/>
        </w:rPr>
        <w:t>valino</w:t>
      </w:r>
      <w:proofErr w:type="spellEnd"/>
      <w:r w:rsidRPr="002C6E9A">
        <w:rPr>
          <w:rFonts w:ascii="Times New Roman" w:hAnsi="Times New Roman"/>
          <w:highlight w:val="lightGray"/>
        </w:rPr>
        <w:t>, 0,69 g kalcio chlorido (</w:t>
      </w:r>
      <w:proofErr w:type="spellStart"/>
      <w:r w:rsidRPr="002C6E9A">
        <w:rPr>
          <w:rFonts w:ascii="Times New Roman" w:hAnsi="Times New Roman"/>
          <w:highlight w:val="lightGray"/>
        </w:rPr>
        <w:t>dihidrato</w:t>
      </w:r>
      <w:proofErr w:type="spellEnd"/>
      <w:r w:rsidRPr="002C6E9A">
        <w:rPr>
          <w:rFonts w:ascii="Times New Roman" w:hAnsi="Times New Roman"/>
          <w:highlight w:val="lightGray"/>
        </w:rPr>
        <w:t xml:space="preserve"> pavidalu), 5,2 g natrio </w:t>
      </w:r>
      <w:proofErr w:type="spellStart"/>
      <w:r w:rsidRPr="002C6E9A">
        <w:rPr>
          <w:rFonts w:ascii="Times New Roman" w:hAnsi="Times New Roman"/>
          <w:highlight w:val="lightGray"/>
        </w:rPr>
        <w:t>glicerofosfato</w:t>
      </w:r>
      <w:proofErr w:type="spellEnd"/>
      <w:r w:rsidRPr="002C6E9A">
        <w:rPr>
          <w:rFonts w:ascii="Times New Roman" w:hAnsi="Times New Roman"/>
          <w:highlight w:val="lightGray"/>
        </w:rPr>
        <w:t xml:space="preserve"> (hidrato pavidalu), 1,5 g magnio sulfato (</w:t>
      </w:r>
      <w:proofErr w:type="spellStart"/>
      <w:r w:rsidRPr="002C6E9A">
        <w:rPr>
          <w:rFonts w:ascii="Times New Roman" w:hAnsi="Times New Roman"/>
          <w:highlight w:val="lightGray"/>
        </w:rPr>
        <w:t>heptahidrato</w:t>
      </w:r>
      <w:proofErr w:type="spellEnd"/>
      <w:r w:rsidRPr="002C6E9A">
        <w:rPr>
          <w:rFonts w:ascii="Times New Roman" w:hAnsi="Times New Roman"/>
          <w:highlight w:val="lightGray"/>
        </w:rPr>
        <w:t xml:space="preserve"> pavidalu), 5,7 g kalio chlorido, 4,2 g natrio acetato (</w:t>
      </w:r>
      <w:proofErr w:type="spellStart"/>
      <w:r w:rsidRPr="002C6E9A">
        <w:rPr>
          <w:rFonts w:ascii="Times New Roman" w:hAnsi="Times New Roman"/>
          <w:highlight w:val="lightGray"/>
        </w:rPr>
        <w:t>trihidrato</w:t>
      </w:r>
      <w:proofErr w:type="spellEnd"/>
      <w:r w:rsidRPr="002C6E9A">
        <w:rPr>
          <w:rFonts w:ascii="Times New Roman" w:hAnsi="Times New Roman"/>
          <w:highlight w:val="lightGray"/>
        </w:rPr>
        <w:t xml:space="preserve"> pavidalu), 0,016 g cinko sulfato (</w:t>
      </w:r>
      <w:proofErr w:type="spellStart"/>
      <w:r w:rsidRPr="002C6E9A">
        <w:rPr>
          <w:rFonts w:ascii="Times New Roman" w:hAnsi="Times New Roman"/>
          <w:highlight w:val="lightGray"/>
        </w:rPr>
        <w:t>heptahidrato</w:t>
      </w:r>
      <w:proofErr w:type="spellEnd"/>
      <w:r w:rsidRPr="002C6E9A">
        <w:rPr>
          <w:rFonts w:ascii="Times New Roman" w:hAnsi="Times New Roman"/>
          <w:highlight w:val="lightGray"/>
        </w:rPr>
        <w:t xml:space="preserve"> pavidalu).</w:t>
      </w:r>
    </w:p>
    <w:p w14:paraId="0821A886" w14:textId="77777777" w:rsidR="00234FCB" w:rsidRPr="002C6E9A" w:rsidRDefault="00234FCB" w:rsidP="00234FCB">
      <w:pPr>
        <w:tabs>
          <w:tab w:val="left" w:pos="567"/>
        </w:tabs>
        <w:spacing w:after="0" w:line="240" w:lineRule="auto"/>
        <w:rPr>
          <w:rFonts w:ascii="Times New Roman" w:hAnsi="Times New Roman"/>
          <w:highlight w:val="lightGray"/>
        </w:rPr>
      </w:pPr>
    </w:p>
    <w:p w14:paraId="0821A887" w14:textId="77777777" w:rsidR="00234FCB" w:rsidRPr="002C6E9A" w:rsidRDefault="00234FCB" w:rsidP="00234FCB">
      <w:pPr>
        <w:tabs>
          <w:tab w:val="left" w:pos="567"/>
        </w:tabs>
        <w:spacing w:after="0" w:line="240" w:lineRule="auto"/>
        <w:rPr>
          <w:rFonts w:ascii="Times New Roman" w:hAnsi="Times New Roman"/>
          <w:highlight w:val="lightGray"/>
        </w:rPr>
      </w:pPr>
      <w:r w:rsidRPr="002C6E9A">
        <w:rPr>
          <w:rFonts w:ascii="Times New Roman" w:hAnsi="Times New Roman"/>
          <w:highlight w:val="lightGray"/>
        </w:rPr>
        <w:t>2.</w:t>
      </w:r>
      <w:r w:rsidR="004974AB">
        <w:rPr>
          <w:rFonts w:ascii="Times New Roman" w:hAnsi="Times New Roman"/>
          <w:highlight w:val="lightGray"/>
        </w:rPr>
        <w:t xml:space="preserve"> </w:t>
      </w:r>
      <w:r w:rsidRPr="002C6E9A">
        <w:rPr>
          <w:rFonts w:ascii="Times New Roman" w:hAnsi="Times New Roman"/>
          <w:highlight w:val="lightGray"/>
        </w:rPr>
        <w:t>Gliukozės 42 % tirpalas: 313 g gliukozės (</w:t>
      </w:r>
      <w:proofErr w:type="spellStart"/>
      <w:r w:rsidRPr="002C6E9A">
        <w:rPr>
          <w:rFonts w:ascii="Times New Roman" w:hAnsi="Times New Roman"/>
          <w:highlight w:val="lightGray"/>
        </w:rPr>
        <w:t>monohidrato</w:t>
      </w:r>
      <w:proofErr w:type="spellEnd"/>
      <w:r w:rsidRPr="002C6E9A">
        <w:rPr>
          <w:rFonts w:ascii="Times New Roman" w:hAnsi="Times New Roman"/>
          <w:highlight w:val="lightGray"/>
        </w:rPr>
        <w:t xml:space="preserve"> pavidalu).</w:t>
      </w:r>
    </w:p>
    <w:p w14:paraId="0821A888" w14:textId="77777777" w:rsidR="00234FCB" w:rsidRPr="002C6E9A" w:rsidRDefault="00234FCB" w:rsidP="00234FCB">
      <w:pPr>
        <w:tabs>
          <w:tab w:val="left" w:pos="567"/>
        </w:tabs>
        <w:spacing w:after="0" w:line="240" w:lineRule="auto"/>
        <w:rPr>
          <w:rFonts w:ascii="Times New Roman" w:hAnsi="Times New Roman"/>
          <w:highlight w:val="lightGray"/>
        </w:rPr>
      </w:pPr>
    </w:p>
    <w:p w14:paraId="0821A889" w14:textId="77777777" w:rsidR="00234FCB" w:rsidRPr="002C6E9A" w:rsidRDefault="00234FCB" w:rsidP="00234FCB">
      <w:pPr>
        <w:tabs>
          <w:tab w:val="left" w:pos="0"/>
        </w:tabs>
        <w:spacing w:after="0" w:line="240" w:lineRule="auto"/>
        <w:rPr>
          <w:rFonts w:ascii="Times New Roman" w:hAnsi="Times New Roman"/>
          <w:highlight w:val="lightGray"/>
        </w:rPr>
      </w:pPr>
      <w:r w:rsidRPr="002C6E9A">
        <w:rPr>
          <w:rFonts w:ascii="Times New Roman" w:hAnsi="Times New Roman"/>
          <w:highlight w:val="lightGray"/>
        </w:rPr>
        <w:t>3.</w:t>
      </w:r>
      <w:r w:rsidR="004974AB">
        <w:rPr>
          <w:rFonts w:ascii="Times New Roman" w:hAnsi="Times New Roman"/>
          <w:highlight w:val="lightGray"/>
        </w:rPr>
        <w:t xml:space="preserve"> </w:t>
      </w:r>
      <w:r w:rsidRPr="002C6E9A">
        <w:rPr>
          <w:rFonts w:ascii="Times New Roman" w:hAnsi="Times New Roman"/>
          <w:highlight w:val="lightGray"/>
        </w:rPr>
        <w:t xml:space="preserve">Lipidų emulsija: 28,1 g rafinuoto sojų aliejaus, 28,1 g vidutinės grandinės </w:t>
      </w:r>
      <w:proofErr w:type="spellStart"/>
      <w:r w:rsidRPr="002C6E9A">
        <w:rPr>
          <w:rFonts w:ascii="Times New Roman" w:hAnsi="Times New Roman"/>
          <w:highlight w:val="lightGray"/>
        </w:rPr>
        <w:t>trigliceridų</w:t>
      </w:r>
      <w:proofErr w:type="spellEnd"/>
      <w:r w:rsidRPr="002C6E9A">
        <w:rPr>
          <w:rFonts w:ascii="Times New Roman" w:hAnsi="Times New Roman"/>
          <w:highlight w:val="lightGray"/>
        </w:rPr>
        <w:t>, 23,4 g rafinuoto alyvuogių aliejaus, 14 g praturtintų omega-3 rūgštimis žuvų taukų.</w:t>
      </w:r>
    </w:p>
    <w:p w14:paraId="0821A88A" w14:textId="77777777" w:rsidR="00234FCB" w:rsidRPr="002C6E9A" w:rsidRDefault="00234FCB" w:rsidP="00234FCB">
      <w:pPr>
        <w:tabs>
          <w:tab w:val="left" w:pos="567"/>
        </w:tabs>
        <w:spacing w:after="0" w:line="240" w:lineRule="auto"/>
        <w:rPr>
          <w:rFonts w:ascii="Times New Roman" w:hAnsi="Times New Roman"/>
          <w:highlight w:val="lightGray"/>
        </w:rPr>
      </w:pPr>
    </w:p>
    <w:p w14:paraId="0821A88B" w14:textId="77777777" w:rsidR="00234FCB" w:rsidRPr="0019013E" w:rsidRDefault="00234FCB" w:rsidP="00234FCB">
      <w:pPr>
        <w:tabs>
          <w:tab w:val="left" w:pos="567"/>
        </w:tabs>
        <w:spacing w:after="0" w:line="240" w:lineRule="auto"/>
        <w:rPr>
          <w:rFonts w:ascii="Times New Roman" w:hAnsi="Times New Roman"/>
        </w:rPr>
      </w:pPr>
      <w:r w:rsidRPr="002C6E9A">
        <w:rPr>
          <w:rFonts w:ascii="Times New Roman" w:hAnsi="Times New Roman"/>
          <w:highlight w:val="lightGray"/>
        </w:rPr>
        <w:t>Atitinka: 125 g aminorūgščių, 20 g azoto, 313 g angliavandenių (bevandenės gliukozės), 94 g lipidų. Elektrolitų: 100 </w:t>
      </w:r>
      <w:proofErr w:type="spellStart"/>
      <w:r w:rsidRPr="002C6E9A">
        <w:rPr>
          <w:rFonts w:ascii="Times New Roman" w:hAnsi="Times New Roman"/>
          <w:highlight w:val="lightGray"/>
        </w:rPr>
        <w:t>mmol</w:t>
      </w:r>
      <w:proofErr w:type="spellEnd"/>
      <w:r w:rsidRPr="002C6E9A">
        <w:rPr>
          <w:rFonts w:ascii="Times New Roman" w:hAnsi="Times New Roman"/>
          <w:highlight w:val="lightGray"/>
        </w:rPr>
        <w:t xml:space="preserve"> natrio, 74 </w:t>
      </w:r>
      <w:proofErr w:type="spellStart"/>
      <w:r w:rsidRPr="002C6E9A">
        <w:rPr>
          <w:rFonts w:ascii="Times New Roman" w:hAnsi="Times New Roman"/>
          <w:highlight w:val="lightGray"/>
        </w:rPr>
        <w:t>mmol</w:t>
      </w:r>
      <w:proofErr w:type="spellEnd"/>
      <w:r w:rsidRPr="002C6E9A">
        <w:rPr>
          <w:rFonts w:ascii="Times New Roman" w:hAnsi="Times New Roman"/>
          <w:highlight w:val="lightGray"/>
        </w:rPr>
        <w:t xml:space="preserve"> kalio, 12 </w:t>
      </w:r>
      <w:proofErr w:type="spellStart"/>
      <w:r w:rsidRPr="002C6E9A">
        <w:rPr>
          <w:rFonts w:ascii="Times New Roman" w:hAnsi="Times New Roman"/>
          <w:highlight w:val="lightGray"/>
        </w:rPr>
        <w:t>mmol</w:t>
      </w:r>
      <w:proofErr w:type="spellEnd"/>
      <w:r w:rsidRPr="002C6E9A">
        <w:rPr>
          <w:rFonts w:ascii="Times New Roman" w:hAnsi="Times New Roman"/>
          <w:highlight w:val="lightGray"/>
        </w:rPr>
        <w:t xml:space="preserve"> magnio, 6,2 </w:t>
      </w:r>
      <w:proofErr w:type="spellStart"/>
      <w:r w:rsidRPr="002C6E9A">
        <w:rPr>
          <w:rFonts w:ascii="Times New Roman" w:hAnsi="Times New Roman"/>
          <w:highlight w:val="lightGray"/>
        </w:rPr>
        <w:t>mmol</w:t>
      </w:r>
      <w:proofErr w:type="spellEnd"/>
      <w:r w:rsidRPr="002C6E9A">
        <w:rPr>
          <w:rFonts w:ascii="Times New Roman" w:hAnsi="Times New Roman"/>
          <w:highlight w:val="lightGray"/>
        </w:rPr>
        <w:t xml:space="preserve"> kalcio, 31 </w:t>
      </w:r>
      <w:proofErr w:type="spellStart"/>
      <w:r w:rsidRPr="002C6E9A">
        <w:rPr>
          <w:rFonts w:ascii="Times New Roman" w:hAnsi="Times New Roman"/>
          <w:highlight w:val="lightGray"/>
        </w:rPr>
        <w:t>mmol</w:t>
      </w:r>
      <w:proofErr w:type="spellEnd"/>
      <w:r w:rsidRPr="002C6E9A">
        <w:rPr>
          <w:rFonts w:ascii="Times New Roman" w:hAnsi="Times New Roman"/>
          <w:highlight w:val="lightGray"/>
        </w:rPr>
        <w:t xml:space="preserve"> fosfatų (fosfatai, kurių yra lipidų emulsijoje ir aminorūgščių tirpale), 0,1 </w:t>
      </w:r>
      <w:proofErr w:type="spellStart"/>
      <w:r w:rsidRPr="002C6E9A">
        <w:rPr>
          <w:rFonts w:ascii="Times New Roman" w:hAnsi="Times New Roman"/>
          <w:highlight w:val="lightGray"/>
        </w:rPr>
        <w:t>mmol</w:t>
      </w:r>
      <w:proofErr w:type="spellEnd"/>
      <w:r w:rsidRPr="002C6E9A">
        <w:rPr>
          <w:rFonts w:ascii="Times New Roman" w:hAnsi="Times New Roman"/>
          <w:highlight w:val="lightGray"/>
        </w:rPr>
        <w:t xml:space="preserve"> cinko, 13 </w:t>
      </w:r>
      <w:proofErr w:type="spellStart"/>
      <w:r w:rsidRPr="002C6E9A">
        <w:rPr>
          <w:rFonts w:ascii="Times New Roman" w:hAnsi="Times New Roman"/>
          <w:highlight w:val="lightGray"/>
        </w:rPr>
        <w:t>mmol</w:t>
      </w:r>
      <w:proofErr w:type="spellEnd"/>
      <w:r w:rsidRPr="002C6E9A">
        <w:rPr>
          <w:rFonts w:ascii="Times New Roman" w:hAnsi="Times New Roman"/>
          <w:highlight w:val="lightGray"/>
        </w:rPr>
        <w:t xml:space="preserve"> sulfatų, 89 </w:t>
      </w:r>
      <w:proofErr w:type="spellStart"/>
      <w:r w:rsidRPr="002C6E9A">
        <w:rPr>
          <w:rFonts w:ascii="Times New Roman" w:hAnsi="Times New Roman"/>
          <w:highlight w:val="lightGray"/>
        </w:rPr>
        <w:t>mmol</w:t>
      </w:r>
      <w:proofErr w:type="spellEnd"/>
      <w:r w:rsidRPr="002C6E9A">
        <w:rPr>
          <w:rFonts w:ascii="Times New Roman" w:hAnsi="Times New Roman"/>
          <w:highlight w:val="lightGray"/>
        </w:rPr>
        <w:t xml:space="preserve"> chloridų, 261 </w:t>
      </w:r>
      <w:proofErr w:type="spellStart"/>
      <w:r w:rsidRPr="002C6E9A">
        <w:rPr>
          <w:rFonts w:ascii="Times New Roman" w:hAnsi="Times New Roman"/>
          <w:highlight w:val="lightGray"/>
        </w:rPr>
        <w:t>mmol</w:t>
      </w:r>
      <w:proofErr w:type="spellEnd"/>
      <w:r w:rsidRPr="002C6E9A">
        <w:rPr>
          <w:rFonts w:ascii="Times New Roman" w:hAnsi="Times New Roman"/>
          <w:highlight w:val="lightGray"/>
        </w:rPr>
        <w:t xml:space="preserve"> acetatų.</w:t>
      </w:r>
    </w:p>
    <w:p w14:paraId="0821A88C" w14:textId="77777777" w:rsidR="00234FCB" w:rsidRPr="0019013E" w:rsidRDefault="00234FCB" w:rsidP="00234FCB">
      <w:pPr>
        <w:tabs>
          <w:tab w:val="left" w:pos="567"/>
        </w:tabs>
        <w:spacing w:after="0" w:line="240" w:lineRule="auto"/>
        <w:rPr>
          <w:rFonts w:ascii="Times New Roman" w:hAnsi="Times New Roman"/>
        </w:rPr>
      </w:pPr>
    </w:p>
    <w:p w14:paraId="0821A88D" w14:textId="77777777" w:rsidR="00234FCB" w:rsidRPr="0019013E" w:rsidRDefault="00234FCB" w:rsidP="00234FCB">
      <w:pPr>
        <w:tabs>
          <w:tab w:val="left" w:pos="567"/>
        </w:tabs>
        <w:spacing w:after="0" w:line="240" w:lineRule="auto"/>
        <w:rPr>
          <w:rFonts w:ascii="Times New Roman" w:hAnsi="Times New Roman"/>
        </w:rPr>
      </w:pPr>
      <w:r w:rsidRPr="0019013E">
        <w:rPr>
          <w:rFonts w:ascii="Times New Roman" w:hAnsi="Times New Roman"/>
        </w:rPr>
        <w:t>Bendrasis energijos kiekis yra maždaug 550 kcal</w:t>
      </w:r>
      <w:r w:rsidRPr="005C447E">
        <w:rPr>
          <w:rFonts w:ascii="Times New Roman" w:hAnsi="Times New Roman"/>
          <w:highlight w:val="lightGray"/>
        </w:rPr>
        <w:t>,</w:t>
      </w:r>
      <w:r w:rsidRPr="0019013E">
        <w:rPr>
          <w:rFonts w:ascii="Times New Roman" w:hAnsi="Times New Roman"/>
        </w:rPr>
        <w:t xml:space="preserve"> </w:t>
      </w:r>
      <w:r w:rsidRPr="002C6E9A">
        <w:rPr>
          <w:rFonts w:ascii="Times New Roman" w:hAnsi="Times New Roman"/>
          <w:highlight w:val="lightGray"/>
        </w:rPr>
        <w:t>1100 kcal,1600 kcal, 2200 kcal, 2700 kcal</w:t>
      </w:r>
      <w:r w:rsidRPr="005C447E">
        <w:rPr>
          <w:rFonts w:ascii="Times New Roman" w:hAnsi="Times New Roman"/>
        </w:rPr>
        <w:t>.</w:t>
      </w:r>
    </w:p>
    <w:p w14:paraId="0821A88E" w14:textId="77777777" w:rsidR="00234FCB" w:rsidRPr="0019013E" w:rsidRDefault="00234FCB" w:rsidP="00234FCB">
      <w:pPr>
        <w:tabs>
          <w:tab w:val="left" w:pos="567"/>
        </w:tabs>
        <w:spacing w:after="0" w:line="240" w:lineRule="auto"/>
        <w:rPr>
          <w:rFonts w:ascii="Times New Roman" w:hAnsi="Times New Roman"/>
        </w:rPr>
      </w:pPr>
      <w:r w:rsidRPr="0019013E">
        <w:rPr>
          <w:rFonts w:ascii="Times New Roman" w:hAnsi="Times New Roman"/>
        </w:rPr>
        <w:t>Energijos kiekis be baltymų yra maždaug 450 kcal</w:t>
      </w:r>
      <w:r w:rsidRPr="005C447E">
        <w:rPr>
          <w:rFonts w:ascii="Times New Roman" w:hAnsi="Times New Roman"/>
          <w:highlight w:val="lightGray"/>
        </w:rPr>
        <w:t>,</w:t>
      </w:r>
      <w:r w:rsidRPr="0019013E">
        <w:rPr>
          <w:rFonts w:ascii="Times New Roman" w:hAnsi="Times New Roman"/>
          <w:color w:val="FF0000"/>
        </w:rPr>
        <w:t xml:space="preserve"> </w:t>
      </w:r>
      <w:r w:rsidRPr="002C6E9A">
        <w:rPr>
          <w:rFonts w:ascii="Times New Roman" w:hAnsi="Times New Roman"/>
          <w:highlight w:val="lightGray"/>
        </w:rPr>
        <w:t>900 kcal, 1300 kcal, 1800 kcal, 2200 kcal</w:t>
      </w:r>
      <w:r w:rsidR="004974AB">
        <w:rPr>
          <w:rFonts w:ascii="Times New Roman" w:hAnsi="Times New Roman"/>
        </w:rPr>
        <w:t>.</w:t>
      </w:r>
    </w:p>
    <w:p w14:paraId="0821A88F" w14:textId="77777777" w:rsidR="00234FCB" w:rsidRPr="0019013E" w:rsidRDefault="00234FCB" w:rsidP="00234FCB">
      <w:pPr>
        <w:tabs>
          <w:tab w:val="left" w:pos="567"/>
        </w:tabs>
        <w:spacing w:after="0" w:line="240" w:lineRule="auto"/>
        <w:rPr>
          <w:rFonts w:ascii="Times New Roman" w:hAnsi="Times New Roman"/>
        </w:rPr>
      </w:pPr>
      <w:proofErr w:type="spellStart"/>
      <w:r w:rsidRPr="0019013E">
        <w:rPr>
          <w:rFonts w:ascii="Times New Roman" w:hAnsi="Times New Roman"/>
        </w:rPr>
        <w:t>Osmoliališkumas</w:t>
      </w:r>
      <w:proofErr w:type="spellEnd"/>
      <w:r w:rsidRPr="0019013E">
        <w:rPr>
          <w:rFonts w:ascii="Times New Roman" w:hAnsi="Times New Roman"/>
        </w:rPr>
        <w:t xml:space="preserve"> yra maždaug 1800 </w:t>
      </w:r>
      <w:proofErr w:type="spellStart"/>
      <w:r w:rsidRPr="0019013E">
        <w:rPr>
          <w:rFonts w:ascii="Times New Roman" w:hAnsi="Times New Roman"/>
        </w:rPr>
        <w:t>mosmol</w:t>
      </w:r>
      <w:proofErr w:type="spellEnd"/>
      <w:r w:rsidRPr="0019013E">
        <w:rPr>
          <w:rFonts w:ascii="Times New Roman" w:hAnsi="Times New Roman"/>
        </w:rPr>
        <w:t>/kg vandens.</w:t>
      </w:r>
    </w:p>
    <w:p w14:paraId="0821A890" w14:textId="77777777" w:rsidR="00234FCB" w:rsidRPr="0019013E" w:rsidRDefault="00234FCB" w:rsidP="00234FCB">
      <w:pPr>
        <w:tabs>
          <w:tab w:val="left" w:pos="567"/>
        </w:tabs>
        <w:spacing w:after="0" w:line="240" w:lineRule="auto"/>
        <w:rPr>
          <w:rFonts w:ascii="Times New Roman" w:hAnsi="Times New Roman"/>
        </w:rPr>
      </w:pPr>
      <w:proofErr w:type="spellStart"/>
      <w:r w:rsidRPr="0019013E">
        <w:rPr>
          <w:rFonts w:ascii="Times New Roman" w:hAnsi="Times New Roman"/>
        </w:rPr>
        <w:t>Osmoliariškumas</w:t>
      </w:r>
      <w:proofErr w:type="spellEnd"/>
      <w:r w:rsidRPr="0019013E">
        <w:rPr>
          <w:rFonts w:ascii="Times New Roman" w:hAnsi="Times New Roman"/>
        </w:rPr>
        <w:t xml:space="preserve"> yra maždaug 1500 </w:t>
      </w:r>
      <w:proofErr w:type="spellStart"/>
      <w:r w:rsidRPr="0019013E">
        <w:rPr>
          <w:rFonts w:ascii="Times New Roman" w:hAnsi="Times New Roman"/>
        </w:rPr>
        <w:t>mosmol</w:t>
      </w:r>
      <w:proofErr w:type="spellEnd"/>
      <w:r w:rsidRPr="0019013E">
        <w:rPr>
          <w:rFonts w:ascii="Times New Roman" w:hAnsi="Times New Roman"/>
        </w:rPr>
        <w:t>/l.</w:t>
      </w:r>
    </w:p>
    <w:p w14:paraId="0821A891" w14:textId="77777777" w:rsidR="00234FCB" w:rsidRPr="0019013E" w:rsidRDefault="00234FCB" w:rsidP="00234FCB">
      <w:pPr>
        <w:tabs>
          <w:tab w:val="left" w:pos="567"/>
        </w:tabs>
        <w:spacing w:after="0" w:line="240" w:lineRule="auto"/>
        <w:rPr>
          <w:rFonts w:ascii="Times New Roman" w:hAnsi="Times New Roman"/>
        </w:rPr>
      </w:pPr>
      <w:r w:rsidRPr="0019013E">
        <w:rPr>
          <w:rFonts w:ascii="Times New Roman" w:hAnsi="Times New Roman"/>
        </w:rPr>
        <w:t>pH yra maždaug 5,6.</w:t>
      </w:r>
    </w:p>
    <w:p w14:paraId="0821A892" w14:textId="77777777" w:rsidR="00234FCB" w:rsidRPr="0019013E" w:rsidRDefault="00234FCB" w:rsidP="00234FCB">
      <w:pPr>
        <w:tabs>
          <w:tab w:val="left" w:pos="567"/>
        </w:tabs>
        <w:spacing w:after="0" w:line="240" w:lineRule="auto"/>
        <w:rPr>
          <w:rFonts w:ascii="Times New Roman" w:hAnsi="Times New Roman"/>
        </w:rPr>
      </w:pPr>
    </w:p>
    <w:p w14:paraId="0821A893" w14:textId="77777777" w:rsidR="00234FCB" w:rsidRPr="0019013E" w:rsidRDefault="00234FCB" w:rsidP="00234FCB">
      <w:pPr>
        <w:keepNext/>
        <w:keepLines/>
        <w:tabs>
          <w:tab w:val="left" w:pos="567"/>
        </w:tabs>
        <w:spacing w:after="0" w:line="240" w:lineRule="auto"/>
        <w:rPr>
          <w:rFonts w:ascii="Times New Roman" w:hAnsi="Times New Roman"/>
        </w:rPr>
      </w:pPr>
    </w:p>
    <w:p w14:paraId="0821A894" w14:textId="77777777" w:rsidR="00234FCB" w:rsidRPr="0019013E" w:rsidRDefault="00234FCB" w:rsidP="00234FCB">
      <w:pPr>
        <w:keepNext/>
        <w:keepLines/>
        <w:pBdr>
          <w:top w:val="single" w:sz="2" w:space="1" w:color="auto"/>
          <w:left w:val="single" w:sz="2" w:space="4" w:color="auto"/>
          <w:bottom w:val="single" w:sz="2" w:space="1" w:color="auto"/>
          <w:right w:val="single" w:sz="2" w:space="4" w:color="auto"/>
        </w:pBdr>
        <w:spacing w:after="0" w:line="240" w:lineRule="auto"/>
        <w:ind w:left="709" w:hanging="709"/>
        <w:outlineLvl w:val="2"/>
        <w:rPr>
          <w:rFonts w:ascii="Times New Roman" w:hAnsi="Times New Roman"/>
        </w:rPr>
      </w:pPr>
      <w:r w:rsidRPr="0019013E">
        <w:rPr>
          <w:rFonts w:ascii="Times New Roman" w:hAnsi="Times New Roman"/>
          <w:b/>
        </w:rPr>
        <w:t>3.</w:t>
      </w:r>
      <w:r w:rsidRPr="0019013E">
        <w:rPr>
          <w:rFonts w:ascii="Times New Roman" w:hAnsi="Times New Roman"/>
          <w:b/>
        </w:rPr>
        <w:tab/>
        <w:t>PAGALBINIŲ MEDŽIAGŲ SĄRAŠAS</w:t>
      </w:r>
    </w:p>
    <w:p w14:paraId="0821A895" w14:textId="77777777" w:rsidR="00234FCB" w:rsidRPr="0019013E" w:rsidRDefault="00234FCB" w:rsidP="00234FCB">
      <w:pPr>
        <w:keepNext/>
        <w:keepLines/>
        <w:spacing w:after="0" w:line="240" w:lineRule="auto"/>
        <w:rPr>
          <w:rFonts w:ascii="Times New Roman" w:hAnsi="Times New Roman"/>
        </w:rPr>
      </w:pPr>
    </w:p>
    <w:p w14:paraId="0821A896" w14:textId="77777777" w:rsidR="00234FCB" w:rsidRPr="0019013E" w:rsidRDefault="00234FCB" w:rsidP="00234FCB">
      <w:pPr>
        <w:keepNext/>
        <w:keepLines/>
        <w:tabs>
          <w:tab w:val="left" w:pos="567"/>
        </w:tabs>
        <w:spacing w:after="0" w:line="240" w:lineRule="auto"/>
        <w:rPr>
          <w:rFonts w:ascii="Times New Roman" w:hAnsi="Times New Roman"/>
        </w:rPr>
      </w:pPr>
      <w:r w:rsidRPr="0019013E">
        <w:rPr>
          <w:rFonts w:ascii="Times New Roman" w:hAnsi="Times New Roman"/>
        </w:rPr>
        <w:t xml:space="preserve">Pagalbinės medžiagos: </w:t>
      </w:r>
      <w:proofErr w:type="spellStart"/>
      <w:r w:rsidRPr="0019013E">
        <w:rPr>
          <w:rFonts w:ascii="Times New Roman" w:hAnsi="Times New Roman"/>
        </w:rPr>
        <w:t>glicerolis</w:t>
      </w:r>
      <w:proofErr w:type="spellEnd"/>
      <w:r w:rsidRPr="0019013E">
        <w:rPr>
          <w:rFonts w:ascii="Times New Roman" w:hAnsi="Times New Roman"/>
        </w:rPr>
        <w:t xml:space="preserve">, išgryninti kiaušinio </w:t>
      </w:r>
      <w:proofErr w:type="spellStart"/>
      <w:r w:rsidRPr="0019013E">
        <w:rPr>
          <w:rFonts w:ascii="Times New Roman" w:hAnsi="Times New Roman"/>
        </w:rPr>
        <w:t>fosfolipidai</w:t>
      </w:r>
      <w:proofErr w:type="spellEnd"/>
      <w:r w:rsidRPr="0019013E">
        <w:rPr>
          <w:rFonts w:ascii="Times New Roman" w:hAnsi="Times New Roman"/>
        </w:rPr>
        <w:t xml:space="preserve">, visų </w:t>
      </w:r>
      <w:proofErr w:type="spellStart"/>
      <w:r w:rsidRPr="0019013E">
        <w:rPr>
          <w:rFonts w:ascii="Times New Roman" w:hAnsi="Times New Roman"/>
        </w:rPr>
        <w:t>racematų</w:t>
      </w:r>
      <w:proofErr w:type="spellEnd"/>
      <w:r w:rsidRPr="0019013E">
        <w:rPr>
          <w:rFonts w:ascii="Times New Roman" w:hAnsi="Times New Roman"/>
          <w:i/>
        </w:rPr>
        <w:t xml:space="preserve"> </w:t>
      </w:r>
      <w:r w:rsidRPr="0019013E">
        <w:rPr>
          <w:rFonts w:ascii="Times New Roman" w:hAnsi="Times New Roman"/>
        </w:rPr>
        <w:t>alfa</w:t>
      </w:r>
      <w:r w:rsidRPr="0019013E">
        <w:rPr>
          <w:rFonts w:ascii="Times New Roman" w:hAnsi="Times New Roman"/>
          <w:i/>
        </w:rPr>
        <w:t>-</w:t>
      </w:r>
      <w:proofErr w:type="spellStart"/>
      <w:r w:rsidRPr="0019013E">
        <w:rPr>
          <w:rFonts w:ascii="Times New Roman" w:hAnsi="Times New Roman"/>
        </w:rPr>
        <w:t>tokoferolis</w:t>
      </w:r>
      <w:proofErr w:type="spellEnd"/>
      <w:r w:rsidRPr="0019013E">
        <w:rPr>
          <w:rFonts w:ascii="Times New Roman" w:hAnsi="Times New Roman"/>
        </w:rPr>
        <w:t xml:space="preserve">, natrio </w:t>
      </w:r>
      <w:proofErr w:type="spellStart"/>
      <w:r w:rsidRPr="0019013E">
        <w:rPr>
          <w:rFonts w:ascii="Times New Roman" w:hAnsi="Times New Roman"/>
        </w:rPr>
        <w:t>hidroksidas</w:t>
      </w:r>
      <w:proofErr w:type="spellEnd"/>
      <w:r w:rsidRPr="0019013E">
        <w:rPr>
          <w:rFonts w:ascii="Times New Roman" w:hAnsi="Times New Roman"/>
        </w:rPr>
        <w:t xml:space="preserve"> (pH koreguoti), natrio </w:t>
      </w:r>
      <w:proofErr w:type="spellStart"/>
      <w:r w:rsidRPr="0019013E">
        <w:rPr>
          <w:rFonts w:ascii="Times New Roman" w:hAnsi="Times New Roman"/>
        </w:rPr>
        <w:t>oleatas</w:t>
      </w:r>
      <w:proofErr w:type="spellEnd"/>
      <w:r w:rsidRPr="0019013E">
        <w:rPr>
          <w:rFonts w:ascii="Times New Roman" w:hAnsi="Times New Roman"/>
        </w:rPr>
        <w:t>, ledinė acto rūgštis (pH koreguoti), vandenilio chlorido rūgštis (pH koreguoti), injekcinis vanduo.</w:t>
      </w:r>
    </w:p>
    <w:p w14:paraId="0821A897" w14:textId="77777777" w:rsidR="00234FCB" w:rsidRPr="0019013E" w:rsidRDefault="00234FCB" w:rsidP="00234FCB">
      <w:pPr>
        <w:keepNext/>
        <w:keepLines/>
        <w:tabs>
          <w:tab w:val="left" w:pos="567"/>
        </w:tabs>
        <w:spacing w:after="0" w:line="240" w:lineRule="auto"/>
        <w:rPr>
          <w:rFonts w:ascii="Times New Roman" w:hAnsi="Times New Roman"/>
        </w:rPr>
      </w:pPr>
    </w:p>
    <w:p w14:paraId="0821A898" w14:textId="77777777" w:rsidR="00234FCB" w:rsidRPr="0019013E" w:rsidRDefault="00234FCB" w:rsidP="00234FCB">
      <w:pPr>
        <w:tabs>
          <w:tab w:val="left" w:pos="567"/>
        </w:tabs>
        <w:spacing w:after="0" w:line="240" w:lineRule="auto"/>
        <w:rPr>
          <w:rFonts w:ascii="Times New Roman" w:hAnsi="Times New Roman"/>
        </w:rPr>
      </w:pPr>
    </w:p>
    <w:p w14:paraId="0821A899" w14:textId="77777777" w:rsidR="00234FCB" w:rsidRPr="0019013E" w:rsidRDefault="00234FCB" w:rsidP="00234FCB">
      <w:pPr>
        <w:keepNext/>
        <w:pBdr>
          <w:top w:val="single" w:sz="2" w:space="1" w:color="auto"/>
          <w:left w:val="single" w:sz="2" w:space="4" w:color="auto"/>
          <w:bottom w:val="single" w:sz="2" w:space="1" w:color="auto"/>
          <w:right w:val="single" w:sz="2" w:space="4" w:color="auto"/>
        </w:pBdr>
        <w:spacing w:after="0" w:line="240" w:lineRule="auto"/>
        <w:ind w:left="709" w:hanging="709"/>
        <w:outlineLvl w:val="2"/>
        <w:rPr>
          <w:rFonts w:ascii="Times New Roman" w:hAnsi="Times New Roman"/>
        </w:rPr>
      </w:pPr>
      <w:r w:rsidRPr="0019013E">
        <w:rPr>
          <w:rFonts w:ascii="Times New Roman" w:hAnsi="Times New Roman"/>
          <w:b/>
        </w:rPr>
        <w:t>4.</w:t>
      </w:r>
      <w:r w:rsidRPr="0019013E">
        <w:rPr>
          <w:rFonts w:ascii="Times New Roman" w:hAnsi="Times New Roman"/>
          <w:b/>
        </w:rPr>
        <w:tab/>
        <w:t>FARMACINĖ FORMA IR KIEKIS PAKUOTĖJE</w:t>
      </w:r>
    </w:p>
    <w:p w14:paraId="0821A89A" w14:textId="77777777" w:rsidR="00234FCB" w:rsidRPr="0019013E" w:rsidRDefault="00234FCB" w:rsidP="00234FCB">
      <w:pPr>
        <w:spacing w:after="0" w:line="240" w:lineRule="auto"/>
        <w:rPr>
          <w:rFonts w:ascii="Times New Roman" w:hAnsi="Times New Roman"/>
          <w:color w:val="000000"/>
        </w:rPr>
      </w:pPr>
    </w:p>
    <w:p w14:paraId="0821A89B" w14:textId="77777777" w:rsidR="00234FCB" w:rsidRPr="0019013E" w:rsidRDefault="00234FCB" w:rsidP="00234FCB">
      <w:pPr>
        <w:spacing w:after="0" w:line="240" w:lineRule="auto"/>
        <w:rPr>
          <w:rFonts w:ascii="Times New Roman" w:hAnsi="Times New Roman"/>
          <w:color w:val="000000"/>
        </w:rPr>
      </w:pPr>
      <w:r w:rsidRPr="005C447E">
        <w:rPr>
          <w:rFonts w:ascii="Times New Roman" w:hAnsi="Times New Roman"/>
          <w:color w:val="000000"/>
          <w:highlight w:val="lightGray"/>
        </w:rPr>
        <w:t>Infuzinė emulsija</w:t>
      </w:r>
    </w:p>
    <w:p w14:paraId="0821A89C" w14:textId="77777777" w:rsidR="00234FCB" w:rsidRPr="0019013E" w:rsidRDefault="00234FCB" w:rsidP="00234FCB">
      <w:pPr>
        <w:tabs>
          <w:tab w:val="left" w:pos="567"/>
        </w:tabs>
        <w:spacing w:after="0" w:line="240" w:lineRule="auto"/>
        <w:rPr>
          <w:rFonts w:ascii="Times New Roman" w:hAnsi="Times New Roman"/>
          <w:color w:val="000000"/>
        </w:rPr>
      </w:pPr>
    </w:p>
    <w:p w14:paraId="0821A89D" w14:textId="1CD1D9F5" w:rsidR="00234FCB" w:rsidRPr="0019013E" w:rsidRDefault="00234FCB" w:rsidP="00234FCB">
      <w:pPr>
        <w:spacing w:after="0" w:line="240" w:lineRule="auto"/>
        <w:rPr>
          <w:rFonts w:ascii="Times New Roman" w:hAnsi="Times New Roman"/>
        </w:rPr>
      </w:pPr>
      <w:r w:rsidRPr="0019013E">
        <w:rPr>
          <w:rFonts w:ascii="Times New Roman" w:hAnsi="Times New Roman"/>
        </w:rPr>
        <w:t>1 x</w:t>
      </w:r>
      <w:r w:rsidR="004974AB">
        <w:rPr>
          <w:rFonts w:ascii="Times New Roman" w:hAnsi="Times New Roman"/>
        </w:rPr>
        <w:t xml:space="preserve"> </w:t>
      </w:r>
      <w:r w:rsidRPr="0019013E">
        <w:rPr>
          <w:rFonts w:ascii="Times New Roman" w:hAnsi="Times New Roman"/>
        </w:rPr>
        <w:t>493 ml</w:t>
      </w:r>
    </w:p>
    <w:p w14:paraId="0821A89E" w14:textId="77777777" w:rsidR="00234FCB" w:rsidRPr="002C6E9A" w:rsidRDefault="00234FCB" w:rsidP="00234FCB">
      <w:pPr>
        <w:spacing w:after="0" w:line="240" w:lineRule="auto"/>
        <w:rPr>
          <w:rFonts w:ascii="Times New Roman" w:hAnsi="Times New Roman"/>
          <w:highlight w:val="lightGray"/>
        </w:rPr>
      </w:pPr>
      <w:r w:rsidRPr="002C6E9A">
        <w:rPr>
          <w:rFonts w:ascii="Times New Roman" w:hAnsi="Times New Roman"/>
          <w:highlight w:val="lightGray"/>
        </w:rPr>
        <w:t xml:space="preserve">6 x 493 ml </w:t>
      </w:r>
    </w:p>
    <w:p w14:paraId="0821A89F" w14:textId="77777777" w:rsidR="00234FCB" w:rsidRPr="002C6E9A" w:rsidRDefault="00234FCB" w:rsidP="00234FCB">
      <w:pPr>
        <w:tabs>
          <w:tab w:val="left" w:pos="567"/>
        </w:tabs>
        <w:spacing w:after="0" w:line="240" w:lineRule="auto"/>
        <w:rPr>
          <w:rFonts w:ascii="Times New Roman" w:hAnsi="Times New Roman"/>
          <w:highlight w:val="lightGray"/>
        </w:rPr>
      </w:pPr>
      <w:r w:rsidRPr="002C6E9A">
        <w:rPr>
          <w:rFonts w:ascii="Times New Roman" w:hAnsi="Times New Roman"/>
          <w:highlight w:val="lightGray"/>
        </w:rPr>
        <w:t>1 x 986 ml</w:t>
      </w:r>
    </w:p>
    <w:p w14:paraId="0821A8A0" w14:textId="77777777" w:rsidR="00234FCB" w:rsidRPr="002C6E9A" w:rsidRDefault="00234FCB" w:rsidP="00234FCB">
      <w:pPr>
        <w:tabs>
          <w:tab w:val="left" w:pos="567"/>
        </w:tabs>
        <w:spacing w:after="0" w:line="240" w:lineRule="auto"/>
        <w:rPr>
          <w:rFonts w:ascii="Times New Roman" w:hAnsi="Times New Roman"/>
          <w:highlight w:val="lightGray"/>
        </w:rPr>
      </w:pPr>
      <w:r w:rsidRPr="002C6E9A">
        <w:rPr>
          <w:rFonts w:ascii="Times New Roman" w:hAnsi="Times New Roman"/>
          <w:highlight w:val="lightGray"/>
        </w:rPr>
        <w:t>4 x 986 ml</w:t>
      </w:r>
    </w:p>
    <w:p w14:paraId="0821A8A1" w14:textId="77777777" w:rsidR="00234FCB" w:rsidRPr="002C6E9A" w:rsidRDefault="00234FCB" w:rsidP="00234FCB">
      <w:pPr>
        <w:tabs>
          <w:tab w:val="left" w:pos="567"/>
        </w:tabs>
        <w:spacing w:after="0" w:line="240" w:lineRule="auto"/>
        <w:rPr>
          <w:rFonts w:ascii="Times New Roman" w:hAnsi="Times New Roman"/>
          <w:highlight w:val="lightGray"/>
        </w:rPr>
      </w:pPr>
      <w:r w:rsidRPr="002C6E9A">
        <w:rPr>
          <w:rFonts w:ascii="Times New Roman" w:hAnsi="Times New Roman"/>
          <w:highlight w:val="lightGray"/>
        </w:rPr>
        <w:t>1 x 1477 ml</w:t>
      </w:r>
    </w:p>
    <w:p w14:paraId="0821A8A2" w14:textId="77777777" w:rsidR="00234FCB" w:rsidRPr="002C6E9A" w:rsidRDefault="00234FCB" w:rsidP="00234FCB">
      <w:pPr>
        <w:tabs>
          <w:tab w:val="left" w:pos="567"/>
        </w:tabs>
        <w:spacing w:after="0" w:line="240" w:lineRule="auto"/>
        <w:rPr>
          <w:rFonts w:ascii="Times New Roman" w:hAnsi="Times New Roman"/>
          <w:highlight w:val="lightGray"/>
        </w:rPr>
      </w:pPr>
      <w:r w:rsidRPr="002C6E9A">
        <w:rPr>
          <w:rFonts w:ascii="Times New Roman" w:hAnsi="Times New Roman"/>
          <w:highlight w:val="lightGray"/>
        </w:rPr>
        <w:t xml:space="preserve">4 x 1477 ml </w:t>
      </w:r>
    </w:p>
    <w:p w14:paraId="0821A8A3" w14:textId="77777777" w:rsidR="00234FCB" w:rsidRPr="002C6E9A" w:rsidRDefault="00234FCB" w:rsidP="00234FCB">
      <w:pPr>
        <w:tabs>
          <w:tab w:val="left" w:pos="567"/>
        </w:tabs>
        <w:spacing w:after="0" w:line="240" w:lineRule="auto"/>
        <w:rPr>
          <w:rFonts w:ascii="Times New Roman" w:hAnsi="Times New Roman"/>
          <w:highlight w:val="lightGray"/>
        </w:rPr>
      </w:pPr>
      <w:r w:rsidRPr="002C6E9A">
        <w:rPr>
          <w:rFonts w:ascii="Times New Roman" w:hAnsi="Times New Roman"/>
          <w:highlight w:val="lightGray"/>
        </w:rPr>
        <w:t>1 x 1970 ml</w:t>
      </w:r>
    </w:p>
    <w:p w14:paraId="0821A8A4" w14:textId="77777777" w:rsidR="00234FCB" w:rsidRPr="002C6E9A" w:rsidRDefault="00234FCB" w:rsidP="00234FCB">
      <w:pPr>
        <w:tabs>
          <w:tab w:val="left" w:pos="567"/>
        </w:tabs>
        <w:spacing w:after="0" w:line="240" w:lineRule="auto"/>
        <w:rPr>
          <w:rFonts w:ascii="Times New Roman" w:hAnsi="Times New Roman"/>
          <w:highlight w:val="lightGray"/>
        </w:rPr>
      </w:pPr>
      <w:r w:rsidRPr="002C6E9A">
        <w:rPr>
          <w:rFonts w:ascii="Times New Roman" w:hAnsi="Times New Roman"/>
          <w:highlight w:val="lightGray"/>
        </w:rPr>
        <w:t>4 x 1970 ml</w:t>
      </w:r>
    </w:p>
    <w:p w14:paraId="0821A8A5" w14:textId="77777777" w:rsidR="00234FCB" w:rsidRPr="002C6E9A" w:rsidRDefault="00234FCB" w:rsidP="00234FCB">
      <w:pPr>
        <w:tabs>
          <w:tab w:val="left" w:pos="567"/>
        </w:tabs>
        <w:spacing w:after="0" w:line="240" w:lineRule="auto"/>
        <w:rPr>
          <w:rFonts w:ascii="Times New Roman" w:hAnsi="Times New Roman"/>
          <w:highlight w:val="lightGray"/>
        </w:rPr>
      </w:pPr>
      <w:r w:rsidRPr="002C6E9A">
        <w:rPr>
          <w:rFonts w:ascii="Times New Roman" w:hAnsi="Times New Roman"/>
          <w:highlight w:val="lightGray"/>
        </w:rPr>
        <w:t>1 x 2463 ml</w:t>
      </w:r>
    </w:p>
    <w:p w14:paraId="0821A8A6" w14:textId="77777777" w:rsidR="00234FCB" w:rsidRPr="0019013E" w:rsidRDefault="00234FCB" w:rsidP="00234FCB">
      <w:pPr>
        <w:tabs>
          <w:tab w:val="left" w:pos="567"/>
        </w:tabs>
        <w:spacing w:after="0" w:line="240" w:lineRule="auto"/>
        <w:rPr>
          <w:rFonts w:ascii="Times New Roman" w:hAnsi="Times New Roman"/>
        </w:rPr>
      </w:pPr>
      <w:r w:rsidRPr="002C6E9A">
        <w:rPr>
          <w:rFonts w:ascii="Times New Roman" w:hAnsi="Times New Roman"/>
          <w:highlight w:val="lightGray"/>
        </w:rPr>
        <w:t>3 x 2463 ml</w:t>
      </w:r>
    </w:p>
    <w:p w14:paraId="0821A8A7" w14:textId="77777777" w:rsidR="00234FCB" w:rsidRPr="0019013E" w:rsidRDefault="00234FCB" w:rsidP="00234FCB">
      <w:pPr>
        <w:spacing w:after="0" w:line="240" w:lineRule="auto"/>
        <w:rPr>
          <w:rFonts w:ascii="Times New Roman" w:hAnsi="Times New Roman"/>
          <w:color w:val="000000"/>
        </w:rPr>
      </w:pPr>
    </w:p>
    <w:p w14:paraId="0821A8A8" w14:textId="77777777" w:rsidR="00234FCB" w:rsidRPr="0019013E" w:rsidRDefault="00234FCB" w:rsidP="00234FCB">
      <w:pPr>
        <w:spacing w:after="0" w:line="240" w:lineRule="auto"/>
        <w:rPr>
          <w:rFonts w:ascii="Times New Roman" w:hAnsi="Times New Roman"/>
        </w:rPr>
      </w:pPr>
    </w:p>
    <w:p w14:paraId="0821A8A9" w14:textId="77777777" w:rsidR="00234FCB" w:rsidRPr="0019013E" w:rsidRDefault="00234FCB" w:rsidP="00234FCB">
      <w:pPr>
        <w:keepNext/>
        <w:pBdr>
          <w:top w:val="single" w:sz="2" w:space="1" w:color="auto"/>
          <w:left w:val="single" w:sz="2" w:space="4" w:color="auto"/>
          <w:bottom w:val="single" w:sz="2" w:space="1" w:color="auto"/>
          <w:right w:val="single" w:sz="2" w:space="4" w:color="auto"/>
        </w:pBdr>
        <w:spacing w:after="0" w:line="240" w:lineRule="auto"/>
        <w:ind w:left="709" w:hanging="709"/>
        <w:outlineLvl w:val="2"/>
        <w:rPr>
          <w:rFonts w:ascii="Times New Roman" w:hAnsi="Times New Roman"/>
        </w:rPr>
      </w:pPr>
      <w:r w:rsidRPr="0019013E">
        <w:rPr>
          <w:rFonts w:ascii="Times New Roman" w:hAnsi="Times New Roman"/>
          <w:b/>
        </w:rPr>
        <w:t>5.</w:t>
      </w:r>
      <w:r w:rsidRPr="0019013E">
        <w:rPr>
          <w:rFonts w:ascii="Times New Roman" w:hAnsi="Times New Roman"/>
          <w:b/>
        </w:rPr>
        <w:tab/>
        <w:t>VARTOJIMO METODAS IR BŪDAS (-AI)</w:t>
      </w:r>
    </w:p>
    <w:p w14:paraId="0821A8AA" w14:textId="77777777" w:rsidR="00234FCB" w:rsidRPr="0019013E" w:rsidRDefault="00234FCB" w:rsidP="00234FCB">
      <w:pPr>
        <w:spacing w:after="0" w:line="240" w:lineRule="auto"/>
        <w:rPr>
          <w:rFonts w:ascii="Times New Roman" w:hAnsi="Times New Roman"/>
        </w:rPr>
      </w:pPr>
    </w:p>
    <w:p w14:paraId="0821A8AB" w14:textId="77777777" w:rsidR="00234FCB" w:rsidRPr="0019013E" w:rsidRDefault="00234FCB" w:rsidP="00234FCB">
      <w:pPr>
        <w:spacing w:after="0" w:line="240" w:lineRule="auto"/>
        <w:rPr>
          <w:rFonts w:ascii="Times New Roman" w:hAnsi="Times New Roman"/>
        </w:rPr>
      </w:pPr>
      <w:r w:rsidRPr="0019013E">
        <w:rPr>
          <w:rFonts w:ascii="Times New Roman" w:hAnsi="Times New Roman"/>
        </w:rPr>
        <w:t>Leisti į veną.</w:t>
      </w:r>
    </w:p>
    <w:p w14:paraId="0821A8AC" w14:textId="77777777" w:rsidR="00234FCB" w:rsidRPr="0019013E" w:rsidRDefault="00234FCB" w:rsidP="00234FCB">
      <w:pPr>
        <w:spacing w:after="0" w:line="240" w:lineRule="auto"/>
        <w:rPr>
          <w:rFonts w:ascii="Times New Roman" w:hAnsi="Times New Roman"/>
        </w:rPr>
      </w:pPr>
      <w:proofErr w:type="spellStart"/>
      <w:r w:rsidRPr="0019013E">
        <w:rPr>
          <w:rFonts w:ascii="Times New Roman" w:hAnsi="Times New Roman"/>
        </w:rPr>
        <w:t>Infuzuoti</w:t>
      </w:r>
      <w:proofErr w:type="spellEnd"/>
      <w:r w:rsidRPr="0019013E">
        <w:rPr>
          <w:rFonts w:ascii="Times New Roman" w:hAnsi="Times New Roman"/>
        </w:rPr>
        <w:t xml:space="preserve"> į centrinę veną.</w:t>
      </w:r>
    </w:p>
    <w:p w14:paraId="0821A8AD" w14:textId="77777777" w:rsidR="00234FCB" w:rsidRPr="0019013E" w:rsidRDefault="00234FCB" w:rsidP="00234FCB">
      <w:pPr>
        <w:tabs>
          <w:tab w:val="left" w:pos="567"/>
        </w:tabs>
        <w:spacing w:after="0" w:line="240" w:lineRule="auto"/>
        <w:rPr>
          <w:rFonts w:ascii="Times New Roman" w:hAnsi="Times New Roman"/>
        </w:rPr>
      </w:pPr>
      <w:r w:rsidRPr="0019013E">
        <w:rPr>
          <w:rFonts w:ascii="Times New Roman" w:hAnsi="Times New Roman"/>
        </w:rPr>
        <w:t>Skirta tik vienkartinei infuzijai.</w:t>
      </w:r>
    </w:p>
    <w:p w14:paraId="0821A8AE" w14:textId="77777777" w:rsidR="00234FCB" w:rsidRPr="0019013E" w:rsidRDefault="00234FCB" w:rsidP="00234FCB">
      <w:pPr>
        <w:spacing w:after="0" w:line="240" w:lineRule="auto"/>
        <w:rPr>
          <w:rFonts w:ascii="Times New Roman" w:hAnsi="Times New Roman"/>
        </w:rPr>
      </w:pPr>
    </w:p>
    <w:p w14:paraId="0821A8AF" w14:textId="77777777" w:rsidR="00234FCB" w:rsidRPr="0019013E" w:rsidRDefault="00234FCB" w:rsidP="00234FCB">
      <w:pPr>
        <w:spacing w:after="0" w:line="240" w:lineRule="auto"/>
        <w:rPr>
          <w:rFonts w:ascii="Times New Roman" w:hAnsi="Times New Roman"/>
        </w:rPr>
      </w:pPr>
      <w:r w:rsidRPr="0019013E">
        <w:rPr>
          <w:rFonts w:ascii="Times New Roman" w:hAnsi="Times New Roman"/>
        </w:rPr>
        <w:t>Prieš vartojimą perskaitykite pakuotės lapelį.</w:t>
      </w:r>
    </w:p>
    <w:p w14:paraId="0821A8B0" w14:textId="77777777" w:rsidR="00234FCB" w:rsidRPr="0019013E" w:rsidRDefault="00234FCB" w:rsidP="00234FCB">
      <w:pPr>
        <w:spacing w:after="0" w:line="240" w:lineRule="auto"/>
        <w:rPr>
          <w:rFonts w:ascii="Times New Roman" w:hAnsi="Times New Roman"/>
        </w:rPr>
      </w:pPr>
    </w:p>
    <w:p w14:paraId="0821A8B1" w14:textId="77777777" w:rsidR="00234FCB" w:rsidRPr="0019013E" w:rsidRDefault="00234FCB" w:rsidP="00234FCB">
      <w:pPr>
        <w:spacing w:after="0" w:line="240" w:lineRule="auto"/>
        <w:rPr>
          <w:rFonts w:ascii="Times New Roman" w:hAnsi="Times New Roman"/>
        </w:rPr>
      </w:pPr>
    </w:p>
    <w:p w14:paraId="0821A8B2" w14:textId="77777777" w:rsidR="00234FCB" w:rsidRPr="0019013E" w:rsidRDefault="00234FCB" w:rsidP="00234FCB">
      <w:pPr>
        <w:keepNext/>
        <w:pBdr>
          <w:top w:val="single" w:sz="2" w:space="1" w:color="auto"/>
          <w:left w:val="single" w:sz="2" w:space="4" w:color="auto"/>
          <w:bottom w:val="single" w:sz="2" w:space="1" w:color="auto"/>
          <w:right w:val="single" w:sz="2" w:space="4" w:color="auto"/>
        </w:pBdr>
        <w:spacing w:after="0" w:line="240" w:lineRule="auto"/>
        <w:ind w:left="709" w:hanging="709"/>
        <w:outlineLvl w:val="2"/>
        <w:rPr>
          <w:rFonts w:ascii="Times New Roman" w:hAnsi="Times New Roman"/>
        </w:rPr>
      </w:pPr>
      <w:r w:rsidRPr="0019013E">
        <w:rPr>
          <w:rFonts w:ascii="Times New Roman" w:hAnsi="Times New Roman"/>
          <w:b/>
        </w:rPr>
        <w:t>6.</w:t>
      </w:r>
      <w:r w:rsidRPr="0019013E">
        <w:rPr>
          <w:rFonts w:ascii="Times New Roman" w:hAnsi="Times New Roman"/>
          <w:b/>
        </w:rPr>
        <w:tab/>
        <w:t>SPECIALUS ĮSPĖJIMAS, KAD VAISTINĮ PREPARATĄ BŪTINA LAIKYTI VAIKAMS NEPASTEBIMOJE IR NEPASIEKIAMOJE VIETOJE</w:t>
      </w:r>
    </w:p>
    <w:p w14:paraId="0821A8B3" w14:textId="77777777" w:rsidR="00234FCB" w:rsidRPr="0019013E" w:rsidRDefault="00234FCB" w:rsidP="00234FCB">
      <w:pPr>
        <w:spacing w:after="0" w:line="240" w:lineRule="auto"/>
        <w:rPr>
          <w:rFonts w:ascii="Times New Roman" w:hAnsi="Times New Roman"/>
        </w:rPr>
      </w:pPr>
    </w:p>
    <w:p w14:paraId="0821A8B4" w14:textId="77777777" w:rsidR="00234FCB" w:rsidRPr="0019013E" w:rsidRDefault="00234FCB" w:rsidP="00234FCB">
      <w:pPr>
        <w:spacing w:after="0" w:line="240" w:lineRule="auto"/>
        <w:rPr>
          <w:rFonts w:ascii="Times New Roman" w:hAnsi="Times New Roman"/>
        </w:rPr>
      </w:pPr>
      <w:r w:rsidRPr="0019013E">
        <w:rPr>
          <w:rFonts w:ascii="Times New Roman" w:hAnsi="Times New Roman"/>
        </w:rPr>
        <w:t>Laikyti vaikams nepastebimoje ir nepasiekiamoje vietoje.</w:t>
      </w:r>
    </w:p>
    <w:p w14:paraId="0821A8B5" w14:textId="77777777" w:rsidR="00234FCB" w:rsidRPr="0019013E" w:rsidRDefault="00234FCB" w:rsidP="00234FCB">
      <w:pPr>
        <w:spacing w:after="0" w:line="240" w:lineRule="auto"/>
        <w:rPr>
          <w:rFonts w:ascii="Times New Roman" w:hAnsi="Times New Roman"/>
        </w:rPr>
      </w:pPr>
    </w:p>
    <w:p w14:paraId="0821A8B6" w14:textId="77777777" w:rsidR="00234FCB" w:rsidRPr="0019013E" w:rsidRDefault="00234FCB" w:rsidP="00234FCB">
      <w:pPr>
        <w:spacing w:after="0" w:line="240" w:lineRule="auto"/>
        <w:rPr>
          <w:rFonts w:ascii="Times New Roman" w:hAnsi="Times New Roman"/>
        </w:rPr>
      </w:pPr>
    </w:p>
    <w:p w14:paraId="0821A8B7" w14:textId="77777777" w:rsidR="00234FCB" w:rsidRPr="0019013E" w:rsidRDefault="00234FCB" w:rsidP="00234FCB">
      <w:pPr>
        <w:keepNext/>
        <w:pBdr>
          <w:top w:val="single" w:sz="2" w:space="1" w:color="auto"/>
          <w:left w:val="single" w:sz="2" w:space="4" w:color="auto"/>
          <w:bottom w:val="single" w:sz="2" w:space="1" w:color="auto"/>
          <w:right w:val="single" w:sz="2" w:space="4" w:color="auto"/>
        </w:pBdr>
        <w:spacing w:after="0" w:line="240" w:lineRule="auto"/>
        <w:ind w:left="709" w:hanging="709"/>
        <w:outlineLvl w:val="2"/>
        <w:rPr>
          <w:rFonts w:ascii="Times New Roman" w:hAnsi="Times New Roman"/>
        </w:rPr>
      </w:pPr>
      <w:r w:rsidRPr="0019013E">
        <w:rPr>
          <w:rFonts w:ascii="Times New Roman" w:hAnsi="Times New Roman"/>
          <w:b/>
        </w:rPr>
        <w:t>7.</w:t>
      </w:r>
      <w:r w:rsidRPr="0019013E">
        <w:rPr>
          <w:rFonts w:ascii="Times New Roman" w:hAnsi="Times New Roman"/>
          <w:b/>
        </w:rPr>
        <w:tab/>
        <w:t>KITAS (-I) SPECIALUS (-ŪS) ĮSPĖJIMAS (-AI) (JEI REIKIA)</w:t>
      </w:r>
    </w:p>
    <w:p w14:paraId="0821A8B8" w14:textId="77777777" w:rsidR="00234FCB" w:rsidRPr="0019013E" w:rsidRDefault="00234FCB" w:rsidP="00234FCB">
      <w:pPr>
        <w:spacing w:after="0" w:line="240" w:lineRule="auto"/>
        <w:rPr>
          <w:rFonts w:ascii="Times New Roman" w:hAnsi="Times New Roman"/>
        </w:rPr>
      </w:pPr>
    </w:p>
    <w:p w14:paraId="0821A8B9" w14:textId="77777777" w:rsidR="00234FCB" w:rsidRPr="0019013E" w:rsidRDefault="00234FCB" w:rsidP="00234FCB">
      <w:pPr>
        <w:tabs>
          <w:tab w:val="left" w:pos="567"/>
        </w:tabs>
        <w:spacing w:after="0" w:line="240" w:lineRule="auto"/>
        <w:rPr>
          <w:rFonts w:ascii="Times New Roman" w:hAnsi="Times New Roman"/>
        </w:rPr>
      </w:pPr>
      <w:r w:rsidRPr="0019013E">
        <w:rPr>
          <w:rFonts w:ascii="Times New Roman" w:hAnsi="Times New Roman"/>
        </w:rPr>
        <w:t>Prieš vartojimą trijų kamerų turinį reikia sumaišyti.</w:t>
      </w:r>
    </w:p>
    <w:p w14:paraId="0821A8BA" w14:textId="77777777" w:rsidR="00234FCB" w:rsidRPr="0019013E" w:rsidRDefault="00234FCB" w:rsidP="00234FCB">
      <w:pPr>
        <w:tabs>
          <w:tab w:val="left" w:pos="567"/>
        </w:tabs>
        <w:spacing w:after="0" w:line="240" w:lineRule="auto"/>
        <w:rPr>
          <w:rFonts w:ascii="Times New Roman" w:hAnsi="Times New Roman"/>
        </w:rPr>
      </w:pPr>
      <w:r w:rsidRPr="0019013E">
        <w:rPr>
          <w:rFonts w:ascii="Times New Roman" w:hAnsi="Times New Roman"/>
        </w:rPr>
        <w:t xml:space="preserve">Priedus būtina ruošti </w:t>
      </w:r>
      <w:proofErr w:type="spellStart"/>
      <w:r w:rsidRPr="0019013E">
        <w:rPr>
          <w:rFonts w:ascii="Times New Roman" w:hAnsi="Times New Roman"/>
        </w:rPr>
        <w:t>aseptiškai</w:t>
      </w:r>
      <w:proofErr w:type="spellEnd"/>
      <w:r w:rsidRPr="0019013E">
        <w:rPr>
          <w:rFonts w:ascii="Times New Roman" w:hAnsi="Times New Roman"/>
        </w:rPr>
        <w:t>.</w:t>
      </w:r>
    </w:p>
    <w:p w14:paraId="0821A8BB" w14:textId="77777777" w:rsidR="00234FCB" w:rsidRPr="0019013E" w:rsidRDefault="00234FCB" w:rsidP="00234FCB">
      <w:pPr>
        <w:tabs>
          <w:tab w:val="left" w:pos="567"/>
        </w:tabs>
        <w:spacing w:after="0" w:line="240" w:lineRule="auto"/>
        <w:rPr>
          <w:rFonts w:ascii="Times New Roman" w:hAnsi="Times New Roman"/>
        </w:rPr>
      </w:pPr>
      <w:r w:rsidRPr="0019013E">
        <w:rPr>
          <w:rFonts w:ascii="Times New Roman" w:hAnsi="Times New Roman"/>
        </w:rPr>
        <w:t xml:space="preserve"> </w:t>
      </w:r>
    </w:p>
    <w:p w14:paraId="0821A8BC" w14:textId="77777777" w:rsidR="00234FCB" w:rsidRPr="0019013E" w:rsidRDefault="00234FCB" w:rsidP="00234FCB">
      <w:pPr>
        <w:tabs>
          <w:tab w:val="left" w:pos="567"/>
        </w:tabs>
        <w:spacing w:after="0" w:line="240" w:lineRule="auto"/>
        <w:rPr>
          <w:rFonts w:ascii="Times New Roman" w:hAnsi="Times New Roman"/>
        </w:rPr>
      </w:pPr>
    </w:p>
    <w:p w14:paraId="0821A8BD" w14:textId="77777777" w:rsidR="00234FCB" w:rsidRPr="0019013E" w:rsidRDefault="00234FCB" w:rsidP="00234FCB">
      <w:pPr>
        <w:keepNext/>
        <w:pBdr>
          <w:top w:val="single" w:sz="2" w:space="1" w:color="auto"/>
          <w:left w:val="single" w:sz="2" w:space="4" w:color="auto"/>
          <w:bottom w:val="single" w:sz="2" w:space="1" w:color="auto"/>
          <w:right w:val="single" w:sz="2" w:space="4" w:color="auto"/>
        </w:pBdr>
        <w:spacing w:after="0" w:line="240" w:lineRule="auto"/>
        <w:ind w:left="709" w:hanging="709"/>
        <w:outlineLvl w:val="2"/>
        <w:rPr>
          <w:rFonts w:ascii="Times New Roman" w:hAnsi="Times New Roman"/>
        </w:rPr>
      </w:pPr>
      <w:r w:rsidRPr="0019013E">
        <w:rPr>
          <w:rFonts w:ascii="Times New Roman" w:hAnsi="Times New Roman"/>
          <w:b/>
        </w:rPr>
        <w:t>8.</w:t>
      </w:r>
      <w:r w:rsidRPr="0019013E">
        <w:rPr>
          <w:rFonts w:ascii="Times New Roman" w:hAnsi="Times New Roman"/>
          <w:b/>
        </w:rPr>
        <w:tab/>
        <w:t>TINKAMUMO LAIKAS</w:t>
      </w:r>
    </w:p>
    <w:p w14:paraId="0821A8BE" w14:textId="77777777" w:rsidR="00234FCB" w:rsidRPr="0019013E" w:rsidRDefault="00234FCB" w:rsidP="00234FCB">
      <w:pPr>
        <w:spacing w:after="0" w:line="240" w:lineRule="auto"/>
        <w:rPr>
          <w:rFonts w:ascii="Times New Roman" w:hAnsi="Times New Roman"/>
        </w:rPr>
      </w:pPr>
    </w:p>
    <w:p w14:paraId="0821A8BF" w14:textId="39A35582" w:rsidR="00234FCB" w:rsidRPr="0019013E" w:rsidRDefault="00234FCB" w:rsidP="00234FCB">
      <w:pPr>
        <w:spacing w:after="0" w:line="240" w:lineRule="auto"/>
        <w:rPr>
          <w:rFonts w:ascii="Times New Roman" w:hAnsi="Times New Roman"/>
        </w:rPr>
      </w:pPr>
      <w:r w:rsidRPr="0019013E">
        <w:rPr>
          <w:rFonts w:ascii="Times New Roman" w:hAnsi="Times New Roman"/>
        </w:rPr>
        <w:t>Tinka iki {</w:t>
      </w:r>
      <w:r w:rsidR="004974AB">
        <w:rPr>
          <w:rFonts w:ascii="Times New Roman" w:hAnsi="Times New Roman"/>
        </w:rPr>
        <w:t xml:space="preserve">mm </w:t>
      </w:r>
      <w:r w:rsidRPr="0019013E">
        <w:rPr>
          <w:rFonts w:ascii="Times New Roman" w:hAnsi="Times New Roman"/>
        </w:rPr>
        <w:t>MMMM}</w:t>
      </w:r>
    </w:p>
    <w:p w14:paraId="0821A8C0" w14:textId="77777777" w:rsidR="00A60A06" w:rsidRDefault="00A60A06" w:rsidP="00234FCB">
      <w:pPr>
        <w:spacing w:after="0" w:line="240" w:lineRule="auto"/>
        <w:rPr>
          <w:rFonts w:ascii="Times New Roman" w:hAnsi="Times New Roman"/>
        </w:rPr>
      </w:pPr>
    </w:p>
    <w:p w14:paraId="0821A8C1" w14:textId="77777777" w:rsidR="00234FCB" w:rsidRPr="0019013E" w:rsidRDefault="00234FCB" w:rsidP="00234FCB">
      <w:pPr>
        <w:spacing w:after="0" w:line="240" w:lineRule="auto"/>
        <w:rPr>
          <w:rFonts w:ascii="Times New Roman" w:hAnsi="Times New Roman"/>
        </w:rPr>
      </w:pPr>
      <w:r w:rsidRPr="0019013E">
        <w:rPr>
          <w:rFonts w:ascii="Times New Roman" w:hAnsi="Times New Roman"/>
        </w:rPr>
        <w:t>Sumaišius kamerų turinį, preparatą būtina vartoti nedelsiant</w:t>
      </w:r>
    </w:p>
    <w:p w14:paraId="0821A8C2" w14:textId="77777777" w:rsidR="00234FCB" w:rsidRPr="0019013E" w:rsidRDefault="00234FCB" w:rsidP="00234FCB">
      <w:pPr>
        <w:spacing w:after="0" w:line="240" w:lineRule="auto"/>
        <w:rPr>
          <w:rFonts w:ascii="Times New Roman" w:hAnsi="Times New Roman"/>
        </w:rPr>
      </w:pPr>
    </w:p>
    <w:p w14:paraId="0821A8C3" w14:textId="77777777" w:rsidR="00234FCB" w:rsidRPr="0019013E" w:rsidRDefault="00234FCB" w:rsidP="00234FCB">
      <w:pPr>
        <w:spacing w:after="0" w:line="240" w:lineRule="auto"/>
        <w:rPr>
          <w:rFonts w:ascii="Times New Roman" w:hAnsi="Times New Roman"/>
        </w:rPr>
      </w:pPr>
    </w:p>
    <w:p w14:paraId="0821A8C4" w14:textId="77777777" w:rsidR="00234FCB" w:rsidRPr="0019013E" w:rsidRDefault="00234FCB" w:rsidP="00234FCB">
      <w:pPr>
        <w:keepNext/>
        <w:pBdr>
          <w:top w:val="single" w:sz="2" w:space="1" w:color="auto"/>
          <w:left w:val="single" w:sz="2" w:space="4" w:color="auto"/>
          <w:bottom w:val="single" w:sz="2" w:space="1" w:color="auto"/>
          <w:right w:val="single" w:sz="2" w:space="4" w:color="auto"/>
        </w:pBdr>
        <w:spacing w:after="0" w:line="240" w:lineRule="auto"/>
        <w:ind w:left="709" w:hanging="709"/>
        <w:outlineLvl w:val="2"/>
        <w:rPr>
          <w:rFonts w:ascii="Times New Roman" w:hAnsi="Times New Roman"/>
        </w:rPr>
      </w:pPr>
      <w:r w:rsidRPr="0019013E">
        <w:rPr>
          <w:rFonts w:ascii="Times New Roman" w:hAnsi="Times New Roman"/>
          <w:b/>
        </w:rPr>
        <w:t>9.</w:t>
      </w:r>
      <w:r w:rsidRPr="0019013E">
        <w:rPr>
          <w:rFonts w:ascii="Times New Roman" w:hAnsi="Times New Roman"/>
          <w:b/>
        </w:rPr>
        <w:tab/>
        <w:t>SPECIALIOS LAIKYMO SĄLYGOS</w:t>
      </w:r>
    </w:p>
    <w:p w14:paraId="0821A8C5" w14:textId="77777777" w:rsidR="00234FCB" w:rsidRPr="0019013E" w:rsidRDefault="00234FCB" w:rsidP="00234FCB">
      <w:pPr>
        <w:spacing w:after="0" w:line="240" w:lineRule="auto"/>
        <w:rPr>
          <w:rFonts w:ascii="Times New Roman" w:hAnsi="Times New Roman"/>
        </w:rPr>
      </w:pPr>
    </w:p>
    <w:p w14:paraId="0821A8C6" w14:textId="77777777" w:rsidR="00234FCB" w:rsidRPr="0019013E" w:rsidRDefault="00234FCB" w:rsidP="00234FCB">
      <w:pPr>
        <w:tabs>
          <w:tab w:val="left" w:pos="567"/>
        </w:tabs>
        <w:spacing w:after="0" w:line="240" w:lineRule="auto"/>
        <w:rPr>
          <w:rFonts w:ascii="Times New Roman" w:hAnsi="Times New Roman"/>
        </w:rPr>
      </w:pPr>
      <w:r w:rsidRPr="0019013E">
        <w:rPr>
          <w:rFonts w:ascii="Times New Roman" w:hAnsi="Times New Roman"/>
        </w:rPr>
        <w:t xml:space="preserve">Laikyti maišelyje su apvalkalu. Laikyti ne aukštesnėje kaip 25 </w:t>
      </w:r>
      <w:r w:rsidRPr="0019013E">
        <w:rPr>
          <w:rFonts w:ascii="Times New Roman" w:hAnsi="Times New Roman"/>
        </w:rPr>
        <w:sym w:font="Symbol" w:char="F0B0"/>
      </w:r>
      <w:r w:rsidRPr="0019013E">
        <w:rPr>
          <w:rFonts w:ascii="Times New Roman" w:hAnsi="Times New Roman"/>
        </w:rPr>
        <w:t>C temperatūroje. Negalima užšaldyti.</w:t>
      </w:r>
    </w:p>
    <w:p w14:paraId="0821A8C7" w14:textId="77777777" w:rsidR="00234FCB" w:rsidRPr="0019013E" w:rsidRDefault="00234FCB" w:rsidP="00234FCB">
      <w:pPr>
        <w:spacing w:after="0" w:line="240" w:lineRule="auto"/>
        <w:rPr>
          <w:rFonts w:ascii="Times New Roman" w:hAnsi="Times New Roman"/>
          <w:color w:val="000000"/>
        </w:rPr>
      </w:pPr>
    </w:p>
    <w:p w14:paraId="0821A8C8" w14:textId="77777777" w:rsidR="00234FCB" w:rsidRPr="0019013E" w:rsidRDefault="00234FCB" w:rsidP="00234FCB">
      <w:pPr>
        <w:spacing w:after="0" w:line="240" w:lineRule="auto"/>
        <w:rPr>
          <w:rFonts w:ascii="Times New Roman" w:hAnsi="Times New Roman"/>
          <w:color w:val="000000"/>
        </w:rPr>
      </w:pPr>
    </w:p>
    <w:p w14:paraId="0821A8C9" w14:textId="77777777" w:rsidR="00234FCB" w:rsidRPr="0019013E" w:rsidRDefault="00234FCB" w:rsidP="00234FCB">
      <w:pPr>
        <w:keepNext/>
        <w:pBdr>
          <w:top w:val="single" w:sz="2" w:space="1" w:color="auto"/>
          <w:left w:val="single" w:sz="2" w:space="4" w:color="auto"/>
          <w:bottom w:val="single" w:sz="2" w:space="1" w:color="auto"/>
          <w:right w:val="single" w:sz="2" w:space="4" w:color="auto"/>
        </w:pBdr>
        <w:spacing w:after="0" w:line="240" w:lineRule="auto"/>
        <w:ind w:left="709" w:hanging="709"/>
        <w:outlineLvl w:val="2"/>
        <w:rPr>
          <w:rFonts w:ascii="Times New Roman" w:hAnsi="Times New Roman"/>
        </w:rPr>
      </w:pPr>
      <w:r w:rsidRPr="0019013E">
        <w:rPr>
          <w:rFonts w:ascii="Times New Roman" w:hAnsi="Times New Roman"/>
          <w:b/>
        </w:rPr>
        <w:t>10.</w:t>
      </w:r>
      <w:r w:rsidRPr="0019013E">
        <w:rPr>
          <w:rFonts w:ascii="Times New Roman" w:hAnsi="Times New Roman"/>
          <w:b/>
        </w:rPr>
        <w:tab/>
        <w:t>SPECIALIOS ATSARGUMO PRIEMONĖS DĖL NESUVARTOTO VAISTINIO PREPARATO AR JO ATLIEKŲ TVARKYMO (JEI REIKIA)</w:t>
      </w:r>
    </w:p>
    <w:p w14:paraId="0821A8CA" w14:textId="77777777" w:rsidR="00234FCB" w:rsidRPr="0019013E" w:rsidRDefault="00234FCB" w:rsidP="00234FCB">
      <w:pPr>
        <w:spacing w:after="0" w:line="240" w:lineRule="auto"/>
        <w:rPr>
          <w:rFonts w:ascii="Times New Roman" w:hAnsi="Times New Roman"/>
        </w:rPr>
      </w:pPr>
    </w:p>
    <w:p w14:paraId="0821A8CB" w14:textId="77777777" w:rsidR="00234FCB" w:rsidRPr="0019013E" w:rsidRDefault="00234FCB" w:rsidP="00234FCB">
      <w:pPr>
        <w:tabs>
          <w:tab w:val="left" w:pos="567"/>
        </w:tabs>
        <w:spacing w:after="0" w:line="360" w:lineRule="auto"/>
        <w:rPr>
          <w:rFonts w:ascii="Times New Roman" w:hAnsi="Times New Roman"/>
        </w:rPr>
      </w:pPr>
      <w:r w:rsidRPr="0019013E">
        <w:rPr>
          <w:rFonts w:ascii="Times New Roman" w:hAnsi="Times New Roman"/>
        </w:rPr>
        <w:t>Nesuvartotą preparato likutį po infuzijos būtina išpilti.</w:t>
      </w:r>
    </w:p>
    <w:p w14:paraId="0821A8CC" w14:textId="77777777" w:rsidR="00234FCB" w:rsidRPr="0019013E" w:rsidRDefault="00234FCB" w:rsidP="00234FCB">
      <w:pPr>
        <w:spacing w:after="0" w:line="240" w:lineRule="auto"/>
        <w:rPr>
          <w:rFonts w:ascii="Times New Roman" w:hAnsi="Times New Roman"/>
        </w:rPr>
      </w:pPr>
    </w:p>
    <w:p w14:paraId="0821A8CD" w14:textId="77777777" w:rsidR="00234FCB" w:rsidRPr="0019013E" w:rsidRDefault="00234FCB" w:rsidP="00234FCB">
      <w:pPr>
        <w:keepNext/>
        <w:pBdr>
          <w:top w:val="single" w:sz="2" w:space="1" w:color="auto"/>
          <w:left w:val="single" w:sz="2" w:space="4" w:color="auto"/>
          <w:bottom w:val="single" w:sz="2" w:space="1" w:color="auto"/>
          <w:right w:val="single" w:sz="2" w:space="4" w:color="auto"/>
        </w:pBdr>
        <w:spacing w:after="0" w:line="240" w:lineRule="auto"/>
        <w:ind w:left="709" w:hanging="709"/>
        <w:outlineLvl w:val="2"/>
        <w:rPr>
          <w:rFonts w:ascii="Times New Roman" w:hAnsi="Times New Roman"/>
        </w:rPr>
      </w:pPr>
      <w:r w:rsidRPr="0019013E">
        <w:rPr>
          <w:rFonts w:ascii="Times New Roman" w:hAnsi="Times New Roman"/>
          <w:b/>
        </w:rPr>
        <w:t>11.</w:t>
      </w:r>
      <w:r w:rsidRPr="0019013E">
        <w:rPr>
          <w:rFonts w:ascii="Times New Roman" w:hAnsi="Times New Roman"/>
          <w:b/>
        </w:rPr>
        <w:tab/>
        <w:t>REGISTRUOTOJO PAVADINIMAS IR ADRESAS</w:t>
      </w:r>
      <w:r w:rsidRPr="0019013E" w:rsidDel="00DE1F56">
        <w:rPr>
          <w:rFonts w:ascii="Times New Roman" w:hAnsi="Times New Roman"/>
          <w:b/>
        </w:rPr>
        <w:t xml:space="preserve"> </w:t>
      </w:r>
    </w:p>
    <w:p w14:paraId="0821A8CE" w14:textId="77777777" w:rsidR="00234FCB" w:rsidRPr="0019013E" w:rsidRDefault="00234FCB" w:rsidP="00234FCB">
      <w:pPr>
        <w:spacing w:after="0" w:line="240" w:lineRule="auto"/>
        <w:rPr>
          <w:rFonts w:ascii="Times New Roman" w:hAnsi="Times New Roman"/>
        </w:rPr>
      </w:pPr>
    </w:p>
    <w:p w14:paraId="0821A8CF" w14:textId="77777777" w:rsidR="00234FCB" w:rsidRPr="0019013E" w:rsidRDefault="00234FCB" w:rsidP="00234FCB">
      <w:pPr>
        <w:spacing w:after="0" w:line="240" w:lineRule="auto"/>
        <w:rPr>
          <w:rFonts w:ascii="Times New Roman" w:hAnsi="Times New Roman"/>
        </w:rPr>
      </w:pPr>
      <w:proofErr w:type="spellStart"/>
      <w:r w:rsidRPr="0019013E">
        <w:rPr>
          <w:rFonts w:ascii="Times New Roman" w:hAnsi="Times New Roman"/>
        </w:rPr>
        <w:t>Fresenius</w:t>
      </w:r>
      <w:proofErr w:type="spellEnd"/>
      <w:r w:rsidRPr="0019013E">
        <w:rPr>
          <w:rFonts w:ascii="Times New Roman" w:hAnsi="Times New Roman"/>
        </w:rPr>
        <w:t xml:space="preserve"> Kabi AB</w:t>
      </w:r>
    </w:p>
    <w:p w14:paraId="0821A8D0" w14:textId="77777777" w:rsidR="00234FCB" w:rsidRPr="0019013E" w:rsidRDefault="00234FCB" w:rsidP="00234FCB">
      <w:pPr>
        <w:spacing w:after="0" w:line="240" w:lineRule="auto"/>
        <w:rPr>
          <w:rFonts w:ascii="Times New Roman" w:hAnsi="Times New Roman"/>
        </w:rPr>
      </w:pPr>
      <w:r w:rsidRPr="0019013E">
        <w:rPr>
          <w:rFonts w:ascii="Times New Roman" w:hAnsi="Times New Roman"/>
        </w:rPr>
        <w:t xml:space="preserve">SE-75174 </w:t>
      </w:r>
      <w:proofErr w:type="spellStart"/>
      <w:r w:rsidRPr="0019013E">
        <w:rPr>
          <w:rFonts w:ascii="Times New Roman" w:hAnsi="Times New Roman"/>
        </w:rPr>
        <w:t>Uppsala</w:t>
      </w:r>
      <w:proofErr w:type="spellEnd"/>
    </w:p>
    <w:p w14:paraId="0821A8D1" w14:textId="77777777" w:rsidR="00234FCB" w:rsidRPr="0019013E" w:rsidRDefault="00234FCB" w:rsidP="00234FCB">
      <w:pPr>
        <w:spacing w:after="0" w:line="240" w:lineRule="auto"/>
        <w:rPr>
          <w:rFonts w:ascii="Times New Roman" w:hAnsi="Times New Roman"/>
          <w:b/>
        </w:rPr>
      </w:pPr>
      <w:r w:rsidRPr="0019013E">
        <w:rPr>
          <w:rFonts w:ascii="Times New Roman" w:hAnsi="Times New Roman"/>
        </w:rPr>
        <w:t>Švedija</w:t>
      </w:r>
    </w:p>
    <w:p w14:paraId="0821A8D2" w14:textId="77777777" w:rsidR="00234FCB" w:rsidRPr="0019013E" w:rsidRDefault="00234FCB" w:rsidP="00234FCB">
      <w:pPr>
        <w:spacing w:after="0" w:line="240" w:lineRule="auto"/>
        <w:rPr>
          <w:rFonts w:ascii="Times New Roman" w:hAnsi="Times New Roman"/>
        </w:rPr>
      </w:pPr>
    </w:p>
    <w:p w14:paraId="0821A8D3" w14:textId="77777777" w:rsidR="00234FCB" w:rsidRPr="0019013E" w:rsidRDefault="00234FCB" w:rsidP="00234FCB">
      <w:pPr>
        <w:spacing w:after="0" w:line="240" w:lineRule="auto"/>
        <w:rPr>
          <w:rFonts w:ascii="Times New Roman" w:hAnsi="Times New Roman"/>
        </w:rPr>
      </w:pPr>
    </w:p>
    <w:p w14:paraId="0821A8D4" w14:textId="77777777" w:rsidR="00234FCB" w:rsidRPr="0019013E" w:rsidRDefault="00234FCB" w:rsidP="00234FCB">
      <w:pPr>
        <w:keepNext/>
        <w:pBdr>
          <w:top w:val="single" w:sz="2" w:space="1" w:color="auto"/>
          <w:left w:val="single" w:sz="2" w:space="4" w:color="auto"/>
          <w:bottom w:val="single" w:sz="2" w:space="1" w:color="auto"/>
          <w:right w:val="single" w:sz="2" w:space="4" w:color="auto"/>
        </w:pBdr>
        <w:spacing w:after="0" w:line="240" w:lineRule="auto"/>
        <w:ind w:left="709" w:hanging="709"/>
        <w:outlineLvl w:val="2"/>
        <w:rPr>
          <w:rFonts w:ascii="Times New Roman" w:hAnsi="Times New Roman"/>
        </w:rPr>
      </w:pPr>
      <w:r w:rsidRPr="0019013E">
        <w:rPr>
          <w:rFonts w:ascii="Times New Roman" w:hAnsi="Times New Roman"/>
          <w:b/>
        </w:rPr>
        <w:t>12.</w:t>
      </w:r>
      <w:r w:rsidRPr="0019013E">
        <w:rPr>
          <w:rFonts w:ascii="Times New Roman" w:hAnsi="Times New Roman"/>
          <w:b/>
        </w:rPr>
        <w:tab/>
        <w:t>REGISTRACIJOS PAŽYMĖJIMO NUMERIS (-IAI)</w:t>
      </w:r>
    </w:p>
    <w:p w14:paraId="0821A8D5" w14:textId="77777777" w:rsidR="00234FCB" w:rsidRPr="0019013E" w:rsidRDefault="00234FCB" w:rsidP="00234FCB">
      <w:pPr>
        <w:spacing w:after="0" w:line="240" w:lineRule="auto"/>
        <w:rPr>
          <w:rFonts w:ascii="Times New Roman" w:hAnsi="Times New Roman"/>
        </w:rPr>
      </w:pPr>
    </w:p>
    <w:p w14:paraId="0821A8D6" w14:textId="77777777" w:rsidR="00234FCB" w:rsidRPr="005C447E" w:rsidRDefault="00234FCB" w:rsidP="00234FCB">
      <w:pPr>
        <w:spacing w:after="0" w:line="240" w:lineRule="auto"/>
        <w:rPr>
          <w:rFonts w:ascii="Times New Roman" w:hAnsi="Times New Roman"/>
          <w:highlight w:val="lightGray"/>
        </w:rPr>
      </w:pPr>
      <w:r w:rsidRPr="0019013E">
        <w:rPr>
          <w:rFonts w:ascii="Times New Roman" w:hAnsi="Times New Roman"/>
        </w:rPr>
        <w:t xml:space="preserve">LT/1/08/1188/011 </w:t>
      </w:r>
      <w:r w:rsidRPr="005C447E">
        <w:rPr>
          <w:rFonts w:ascii="Times New Roman" w:hAnsi="Times New Roman"/>
          <w:highlight w:val="lightGray"/>
        </w:rPr>
        <w:t>– maišelis (493 ml), N1</w:t>
      </w:r>
    </w:p>
    <w:p w14:paraId="0821A8D7" w14:textId="77777777" w:rsidR="00234FCB" w:rsidRPr="005C447E" w:rsidRDefault="00234FCB" w:rsidP="00234FCB">
      <w:pPr>
        <w:spacing w:after="0" w:line="240" w:lineRule="auto"/>
        <w:rPr>
          <w:rFonts w:ascii="Times New Roman" w:hAnsi="Times New Roman"/>
          <w:highlight w:val="lightGray"/>
        </w:rPr>
      </w:pPr>
      <w:r w:rsidRPr="005C447E">
        <w:rPr>
          <w:rFonts w:ascii="Times New Roman" w:hAnsi="Times New Roman"/>
          <w:highlight w:val="lightGray"/>
        </w:rPr>
        <w:t>LT/1/08/1188/012 – maišelis (493 ml), N6</w:t>
      </w:r>
    </w:p>
    <w:p w14:paraId="0821A8D8" w14:textId="77777777" w:rsidR="00234FCB" w:rsidRPr="005C447E" w:rsidRDefault="00234FCB" w:rsidP="00234FCB">
      <w:pPr>
        <w:spacing w:after="0" w:line="240" w:lineRule="auto"/>
        <w:rPr>
          <w:rFonts w:ascii="Times New Roman" w:hAnsi="Times New Roman"/>
          <w:highlight w:val="lightGray"/>
        </w:rPr>
      </w:pPr>
      <w:r w:rsidRPr="005C447E">
        <w:rPr>
          <w:rFonts w:ascii="Times New Roman" w:hAnsi="Times New Roman"/>
          <w:highlight w:val="lightGray"/>
        </w:rPr>
        <w:t>LT/1/08/1188/001 – maišelis (986 ml), N1</w:t>
      </w:r>
    </w:p>
    <w:p w14:paraId="0821A8D9" w14:textId="77777777" w:rsidR="00234FCB" w:rsidRPr="005C447E" w:rsidRDefault="00234FCB" w:rsidP="00234FCB">
      <w:pPr>
        <w:spacing w:after="0" w:line="240" w:lineRule="auto"/>
        <w:rPr>
          <w:rFonts w:ascii="Times New Roman" w:hAnsi="Times New Roman"/>
          <w:highlight w:val="lightGray"/>
        </w:rPr>
      </w:pPr>
      <w:r w:rsidRPr="005C447E">
        <w:rPr>
          <w:rFonts w:ascii="Times New Roman" w:hAnsi="Times New Roman"/>
          <w:highlight w:val="lightGray"/>
        </w:rPr>
        <w:t>LT/1/08/1188/002 – maišelis (986 ml), N4</w:t>
      </w:r>
    </w:p>
    <w:p w14:paraId="0821A8DA" w14:textId="77777777" w:rsidR="00234FCB" w:rsidRPr="005C447E" w:rsidRDefault="00234FCB" w:rsidP="00234FCB">
      <w:pPr>
        <w:spacing w:after="0" w:line="240" w:lineRule="auto"/>
        <w:rPr>
          <w:rFonts w:ascii="Times New Roman" w:hAnsi="Times New Roman"/>
          <w:highlight w:val="lightGray"/>
        </w:rPr>
      </w:pPr>
      <w:r w:rsidRPr="005C447E">
        <w:rPr>
          <w:rFonts w:ascii="Times New Roman" w:hAnsi="Times New Roman"/>
          <w:highlight w:val="lightGray"/>
        </w:rPr>
        <w:t>LT/1/08/1188/003 – maišelis (1477 ml), N1</w:t>
      </w:r>
    </w:p>
    <w:p w14:paraId="0821A8DB" w14:textId="77777777" w:rsidR="00234FCB" w:rsidRPr="005C447E" w:rsidRDefault="00234FCB" w:rsidP="00234FCB">
      <w:pPr>
        <w:spacing w:after="0" w:line="240" w:lineRule="auto"/>
        <w:rPr>
          <w:rFonts w:ascii="Times New Roman" w:hAnsi="Times New Roman"/>
          <w:highlight w:val="lightGray"/>
        </w:rPr>
      </w:pPr>
      <w:r w:rsidRPr="005C447E">
        <w:rPr>
          <w:rFonts w:ascii="Times New Roman" w:hAnsi="Times New Roman"/>
          <w:highlight w:val="lightGray"/>
        </w:rPr>
        <w:t>LT/1/08/1188/004 – maišelis (1477 ml), N4</w:t>
      </w:r>
    </w:p>
    <w:p w14:paraId="0821A8DC" w14:textId="77777777" w:rsidR="00234FCB" w:rsidRPr="005C447E" w:rsidRDefault="00234FCB" w:rsidP="00234FCB">
      <w:pPr>
        <w:spacing w:after="0" w:line="240" w:lineRule="auto"/>
        <w:rPr>
          <w:rFonts w:ascii="Times New Roman" w:hAnsi="Times New Roman"/>
          <w:highlight w:val="lightGray"/>
        </w:rPr>
      </w:pPr>
      <w:r w:rsidRPr="005C447E">
        <w:rPr>
          <w:rFonts w:ascii="Times New Roman" w:hAnsi="Times New Roman"/>
          <w:highlight w:val="lightGray"/>
        </w:rPr>
        <w:t>LT/1/08/1188/005 – maišelis (1970 ml), N1</w:t>
      </w:r>
    </w:p>
    <w:p w14:paraId="0821A8DD" w14:textId="77777777" w:rsidR="00234FCB" w:rsidRPr="005C447E" w:rsidRDefault="00234FCB" w:rsidP="00234FCB">
      <w:pPr>
        <w:spacing w:after="0" w:line="240" w:lineRule="auto"/>
        <w:rPr>
          <w:rFonts w:ascii="Times New Roman" w:hAnsi="Times New Roman"/>
          <w:highlight w:val="lightGray"/>
        </w:rPr>
      </w:pPr>
      <w:r w:rsidRPr="005C447E">
        <w:rPr>
          <w:rFonts w:ascii="Times New Roman" w:hAnsi="Times New Roman"/>
          <w:highlight w:val="lightGray"/>
        </w:rPr>
        <w:t>LT/1/08/1188/007 – maišelis (2463 ml), N1</w:t>
      </w:r>
    </w:p>
    <w:p w14:paraId="0821A8DE" w14:textId="77777777" w:rsidR="00234FCB" w:rsidRPr="005C447E" w:rsidRDefault="00234FCB" w:rsidP="00234FCB">
      <w:pPr>
        <w:spacing w:after="0" w:line="240" w:lineRule="auto"/>
        <w:rPr>
          <w:rFonts w:ascii="Times New Roman" w:hAnsi="Times New Roman"/>
          <w:highlight w:val="lightGray"/>
        </w:rPr>
      </w:pPr>
      <w:r w:rsidRPr="005C447E">
        <w:rPr>
          <w:rFonts w:ascii="Times New Roman" w:hAnsi="Times New Roman"/>
          <w:highlight w:val="lightGray"/>
        </w:rPr>
        <w:t>LT/1/08/1188/009 – maišelis (1970 ml), N4</w:t>
      </w:r>
    </w:p>
    <w:p w14:paraId="0821A8DF" w14:textId="77777777" w:rsidR="00234FCB" w:rsidRPr="0019013E" w:rsidRDefault="00234FCB" w:rsidP="00234FCB">
      <w:pPr>
        <w:spacing w:after="0" w:line="240" w:lineRule="auto"/>
        <w:rPr>
          <w:rFonts w:ascii="Times New Roman" w:hAnsi="Times New Roman"/>
        </w:rPr>
      </w:pPr>
      <w:r w:rsidRPr="005C447E">
        <w:rPr>
          <w:rFonts w:ascii="Times New Roman" w:hAnsi="Times New Roman"/>
          <w:highlight w:val="lightGray"/>
        </w:rPr>
        <w:t>LT/1/08/1188/010 – maišelis (2463 ml), N3</w:t>
      </w:r>
    </w:p>
    <w:p w14:paraId="0821A8E0" w14:textId="77777777" w:rsidR="00234FCB" w:rsidRPr="0019013E" w:rsidRDefault="00234FCB" w:rsidP="00234FCB">
      <w:pPr>
        <w:spacing w:after="0" w:line="240" w:lineRule="auto"/>
        <w:rPr>
          <w:rFonts w:ascii="Times New Roman" w:hAnsi="Times New Roman"/>
        </w:rPr>
      </w:pPr>
    </w:p>
    <w:p w14:paraId="0821A8E1" w14:textId="77777777" w:rsidR="00234FCB" w:rsidRPr="0019013E" w:rsidRDefault="00234FCB" w:rsidP="00234FCB">
      <w:pPr>
        <w:spacing w:after="0" w:line="240" w:lineRule="auto"/>
        <w:rPr>
          <w:rFonts w:ascii="Times New Roman" w:hAnsi="Times New Roman"/>
        </w:rPr>
      </w:pPr>
    </w:p>
    <w:p w14:paraId="0821A8E2" w14:textId="77777777" w:rsidR="00234FCB" w:rsidRPr="0019013E" w:rsidRDefault="00234FCB" w:rsidP="00234FCB">
      <w:pPr>
        <w:keepNext/>
        <w:pBdr>
          <w:top w:val="single" w:sz="2" w:space="1" w:color="auto"/>
          <w:left w:val="single" w:sz="2" w:space="4" w:color="auto"/>
          <w:bottom w:val="single" w:sz="2" w:space="1" w:color="auto"/>
          <w:right w:val="single" w:sz="2" w:space="4" w:color="auto"/>
        </w:pBdr>
        <w:spacing w:after="0" w:line="240" w:lineRule="auto"/>
        <w:ind w:left="709" w:hanging="709"/>
        <w:outlineLvl w:val="2"/>
        <w:rPr>
          <w:rFonts w:ascii="Times New Roman" w:hAnsi="Times New Roman"/>
        </w:rPr>
      </w:pPr>
      <w:r w:rsidRPr="0019013E">
        <w:rPr>
          <w:rFonts w:ascii="Times New Roman" w:hAnsi="Times New Roman"/>
          <w:b/>
        </w:rPr>
        <w:t>13.</w:t>
      </w:r>
      <w:r w:rsidRPr="0019013E">
        <w:rPr>
          <w:rFonts w:ascii="Times New Roman" w:hAnsi="Times New Roman"/>
          <w:b/>
        </w:rPr>
        <w:tab/>
        <w:t>SERIJOS NUMERIS</w:t>
      </w:r>
    </w:p>
    <w:p w14:paraId="0821A8E3" w14:textId="77777777" w:rsidR="00234FCB" w:rsidRPr="0019013E" w:rsidRDefault="00234FCB" w:rsidP="00234FCB">
      <w:pPr>
        <w:spacing w:after="0" w:line="240" w:lineRule="auto"/>
        <w:rPr>
          <w:rFonts w:ascii="Times New Roman" w:hAnsi="Times New Roman"/>
        </w:rPr>
      </w:pPr>
    </w:p>
    <w:p w14:paraId="0821A8E4" w14:textId="77777777" w:rsidR="00234FCB" w:rsidRPr="0019013E" w:rsidRDefault="00234FCB" w:rsidP="00234FCB">
      <w:pPr>
        <w:spacing w:after="0" w:line="240" w:lineRule="auto"/>
        <w:rPr>
          <w:rFonts w:ascii="Times New Roman" w:hAnsi="Times New Roman"/>
        </w:rPr>
      </w:pPr>
      <w:r w:rsidRPr="0019013E">
        <w:rPr>
          <w:rFonts w:ascii="Times New Roman" w:hAnsi="Times New Roman"/>
        </w:rPr>
        <w:t xml:space="preserve">Serija </w:t>
      </w:r>
    </w:p>
    <w:p w14:paraId="0821A8E5" w14:textId="77777777" w:rsidR="00234FCB" w:rsidRPr="0019013E" w:rsidRDefault="00234FCB" w:rsidP="00234FCB">
      <w:pPr>
        <w:spacing w:after="0" w:line="240" w:lineRule="auto"/>
        <w:rPr>
          <w:rFonts w:ascii="Times New Roman" w:hAnsi="Times New Roman"/>
        </w:rPr>
      </w:pPr>
    </w:p>
    <w:p w14:paraId="0821A8E6" w14:textId="77777777" w:rsidR="00234FCB" w:rsidRPr="0019013E" w:rsidRDefault="00234FCB" w:rsidP="00234FCB">
      <w:pPr>
        <w:spacing w:after="0" w:line="240" w:lineRule="auto"/>
        <w:rPr>
          <w:rFonts w:ascii="Times New Roman" w:hAnsi="Times New Roman"/>
        </w:rPr>
      </w:pPr>
    </w:p>
    <w:p w14:paraId="0821A8E7" w14:textId="77777777" w:rsidR="00234FCB" w:rsidRPr="0019013E" w:rsidRDefault="00234FCB" w:rsidP="00234FCB">
      <w:pPr>
        <w:keepNext/>
        <w:pBdr>
          <w:top w:val="single" w:sz="2" w:space="1" w:color="auto"/>
          <w:left w:val="single" w:sz="2" w:space="4" w:color="auto"/>
          <w:bottom w:val="single" w:sz="2" w:space="1" w:color="auto"/>
          <w:right w:val="single" w:sz="2" w:space="4" w:color="auto"/>
        </w:pBdr>
        <w:spacing w:after="0" w:line="240" w:lineRule="auto"/>
        <w:ind w:left="709" w:hanging="709"/>
        <w:outlineLvl w:val="2"/>
        <w:rPr>
          <w:rFonts w:ascii="Times New Roman" w:hAnsi="Times New Roman"/>
        </w:rPr>
      </w:pPr>
      <w:r w:rsidRPr="0019013E">
        <w:rPr>
          <w:rFonts w:ascii="Times New Roman" w:hAnsi="Times New Roman"/>
          <w:b/>
        </w:rPr>
        <w:t>14.</w:t>
      </w:r>
      <w:r w:rsidRPr="0019013E">
        <w:rPr>
          <w:rFonts w:ascii="Times New Roman" w:hAnsi="Times New Roman"/>
          <w:b/>
        </w:rPr>
        <w:tab/>
        <w:t>PARDAVIMO (IŠDAVIMO) TVARKA</w:t>
      </w:r>
    </w:p>
    <w:p w14:paraId="0821A8E8" w14:textId="77777777" w:rsidR="00234FCB" w:rsidRPr="0019013E" w:rsidRDefault="00234FCB" w:rsidP="00234FCB">
      <w:pPr>
        <w:spacing w:after="0" w:line="240" w:lineRule="auto"/>
        <w:rPr>
          <w:rFonts w:ascii="Times New Roman" w:hAnsi="Times New Roman"/>
        </w:rPr>
      </w:pPr>
    </w:p>
    <w:p w14:paraId="0821A8E9" w14:textId="77777777" w:rsidR="00234FCB" w:rsidRPr="0019013E" w:rsidRDefault="00234FCB" w:rsidP="00234FCB">
      <w:pPr>
        <w:spacing w:after="0" w:line="240" w:lineRule="auto"/>
        <w:rPr>
          <w:rFonts w:ascii="Times New Roman" w:hAnsi="Times New Roman"/>
        </w:rPr>
      </w:pPr>
      <w:r w:rsidRPr="0019013E">
        <w:rPr>
          <w:rFonts w:ascii="Times New Roman" w:hAnsi="Times New Roman"/>
        </w:rPr>
        <w:t>Receptinis vaistas.</w:t>
      </w:r>
    </w:p>
    <w:p w14:paraId="0821A8EA" w14:textId="77777777" w:rsidR="00234FCB" w:rsidRPr="0019013E" w:rsidRDefault="00234FCB" w:rsidP="00234FCB">
      <w:pPr>
        <w:spacing w:after="0" w:line="240" w:lineRule="auto"/>
        <w:rPr>
          <w:rFonts w:ascii="Times New Roman" w:hAnsi="Times New Roman"/>
        </w:rPr>
      </w:pPr>
    </w:p>
    <w:p w14:paraId="0821A8EB" w14:textId="77777777" w:rsidR="00234FCB" w:rsidRPr="0019013E" w:rsidRDefault="00234FCB" w:rsidP="00234FCB">
      <w:pPr>
        <w:spacing w:after="0" w:line="240" w:lineRule="auto"/>
        <w:rPr>
          <w:rFonts w:ascii="Times New Roman" w:hAnsi="Times New Roman"/>
        </w:rPr>
      </w:pPr>
    </w:p>
    <w:p w14:paraId="0821A8EC" w14:textId="77777777" w:rsidR="00234FCB" w:rsidRPr="0019013E" w:rsidRDefault="00234FCB" w:rsidP="00234FCB">
      <w:pPr>
        <w:keepNext/>
        <w:pBdr>
          <w:top w:val="single" w:sz="2" w:space="1" w:color="auto"/>
          <w:left w:val="single" w:sz="2" w:space="4" w:color="auto"/>
          <w:bottom w:val="single" w:sz="2" w:space="1" w:color="auto"/>
          <w:right w:val="single" w:sz="2" w:space="4" w:color="auto"/>
        </w:pBdr>
        <w:spacing w:after="0" w:line="240" w:lineRule="auto"/>
        <w:ind w:left="709" w:hanging="709"/>
        <w:outlineLvl w:val="2"/>
        <w:rPr>
          <w:rFonts w:ascii="Times New Roman" w:hAnsi="Times New Roman"/>
        </w:rPr>
      </w:pPr>
      <w:r w:rsidRPr="0019013E">
        <w:rPr>
          <w:rFonts w:ascii="Times New Roman" w:hAnsi="Times New Roman"/>
          <w:b/>
        </w:rPr>
        <w:t>15.</w:t>
      </w:r>
      <w:r w:rsidRPr="0019013E">
        <w:rPr>
          <w:rFonts w:ascii="Times New Roman" w:hAnsi="Times New Roman"/>
          <w:b/>
        </w:rPr>
        <w:tab/>
        <w:t>VARTOJIMO INSTRUKCIJA</w:t>
      </w:r>
    </w:p>
    <w:p w14:paraId="0821A8ED" w14:textId="77777777" w:rsidR="00234FCB" w:rsidRPr="0019013E" w:rsidRDefault="00234FCB" w:rsidP="00234FCB">
      <w:pPr>
        <w:spacing w:after="0" w:line="240" w:lineRule="auto"/>
        <w:rPr>
          <w:rFonts w:ascii="Times New Roman" w:hAnsi="Times New Roman"/>
        </w:rPr>
      </w:pPr>
    </w:p>
    <w:p w14:paraId="0821A8EE" w14:textId="77777777" w:rsidR="00234FCB" w:rsidRPr="0019013E" w:rsidRDefault="00234FCB" w:rsidP="00234FCB">
      <w:pPr>
        <w:spacing w:after="0" w:line="240" w:lineRule="auto"/>
        <w:rPr>
          <w:rFonts w:ascii="Times New Roman" w:hAnsi="Times New Roman"/>
        </w:rPr>
      </w:pPr>
    </w:p>
    <w:p w14:paraId="0821A8EF" w14:textId="77777777" w:rsidR="00234FCB" w:rsidRPr="0019013E" w:rsidRDefault="00234FCB" w:rsidP="00234FCB">
      <w:pPr>
        <w:keepNext/>
        <w:pBdr>
          <w:top w:val="single" w:sz="2" w:space="1" w:color="auto"/>
          <w:left w:val="single" w:sz="2" w:space="4" w:color="auto"/>
          <w:bottom w:val="single" w:sz="2" w:space="1" w:color="auto"/>
          <w:right w:val="single" w:sz="2" w:space="4" w:color="auto"/>
        </w:pBdr>
        <w:spacing w:after="0" w:line="240" w:lineRule="auto"/>
        <w:ind w:left="709" w:hanging="709"/>
        <w:outlineLvl w:val="2"/>
        <w:rPr>
          <w:rFonts w:ascii="Times New Roman" w:hAnsi="Times New Roman"/>
        </w:rPr>
      </w:pPr>
      <w:r w:rsidRPr="0019013E">
        <w:rPr>
          <w:rFonts w:ascii="Times New Roman" w:hAnsi="Times New Roman"/>
          <w:b/>
        </w:rPr>
        <w:t>16.</w:t>
      </w:r>
      <w:r w:rsidRPr="0019013E">
        <w:rPr>
          <w:rFonts w:ascii="Times New Roman" w:hAnsi="Times New Roman"/>
          <w:b/>
        </w:rPr>
        <w:tab/>
        <w:t>INFORMACIJA BRAILIO RAŠTU</w:t>
      </w:r>
    </w:p>
    <w:p w14:paraId="0821A8F0" w14:textId="77777777" w:rsidR="00234FCB" w:rsidRPr="0019013E" w:rsidRDefault="00234FCB" w:rsidP="00234FCB">
      <w:pPr>
        <w:spacing w:after="0" w:line="240" w:lineRule="auto"/>
        <w:rPr>
          <w:rFonts w:ascii="Times New Roman" w:hAnsi="Times New Roman"/>
          <w:b/>
        </w:rPr>
      </w:pPr>
    </w:p>
    <w:p w14:paraId="0821A8F1" w14:textId="77777777" w:rsidR="00EF5F1B" w:rsidRDefault="00234FCB" w:rsidP="00EF5F1B">
      <w:pPr>
        <w:spacing w:after="0" w:line="240" w:lineRule="auto"/>
        <w:rPr>
          <w:rFonts w:ascii="Times New Roman" w:hAnsi="Times New Roman"/>
        </w:rPr>
      </w:pPr>
      <w:r w:rsidRPr="002C6E9A">
        <w:rPr>
          <w:rFonts w:ascii="Times New Roman" w:hAnsi="Times New Roman"/>
          <w:highlight w:val="lightGray"/>
        </w:rPr>
        <w:t>Priimtas pagrindimas informacijos Brailio raštu nepateikti</w:t>
      </w:r>
    </w:p>
    <w:p w14:paraId="0821A8F2" w14:textId="77777777" w:rsidR="00EF5F1B" w:rsidRDefault="00EF5F1B" w:rsidP="00EF5F1B">
      <w:pPr>
        <w:spacing w:after="0" w:line="240" w:lineRule="auto"/>
        <w:rPr>
          <w:rFonts w:ascii="Times New Roman" w:hAnsi="Times New Roman"/>
        </w:rPr>
      </w:pPr>
    </w:p>
    <w:p w14:paraId="0821A8F3" w14:textId="77777777" w:rsidR="00EF5F1B" w:rsidRDefault="00EF5F1B" w:rsidP="00EF5F1B">
      <w:pPr>
        <w:spacing w:after="0" w:line="240" w:lineRule="auto"/>
        <w:rPr>
          <w:rFonts w:ascii="Times New Roman" w:hAnsi="Times New Roman"/>
        </w:rPr>
      </w:pPr>
    </w:p>
    <w:p w14:paraId="0821A8F4" w14:textId="77777777" w:rsidR="00EF5F1B" w:rsidRPr="00167C50" w:rsidRDefault="00EF5F1B" w:rsidP="00EF5F1B">
      <w:pPr>
        <w:keepNext/>
        <w:pBdr>
          <w:top w:val="single" w:sz="4" w:space="1" w:color="auto"/>
          <w:left w:val="single" w:sz="4" w:space="4" w:color="auto"/>
          <w:bottom w:val="single" w:sz="4" w:space="1" w:color="auto"/>
          <w:right w:val="single" w:sz="4" w:space="4" w:color="auto"/>
        </w:pBdr>
        <w:tabs>
          <w:tab w:val="left" w:pos="0"/>
          <w:tab w:val="left" w:pos="709"/>
        </w:tabs>
        <w:spacing w:after="0" w:line="240" w:lineRule="auto"/>
        <w:outlineLvl w:val="0"/>
        <w:rPr>
          <w:rFonts w:ascii="Times New Roman" w:hAnsi="Times New Roman"/>
          <w:i/>
          <w:noProof/>
          <w:szCs w:val="24"/>
        </w:rPr>
      </w:pPr>
      <w:r w:rsidRPr="00167C50">
        <w:rPr>
          <w:rFonts w:ascii="Times New Roman" w:hAnsi="Times New Roman"/>
          <w:b/>
          <w:noProof/>
        </w:rPr>
        <w:t>17.</w:t>
      </w:r>
      <w:r w:rsidRPr="00167C50">
        <w:rPr>
          <w:rFonts w:ascii="Times New Roman" w:hAnsi="Times New Roman"/>
          <w:b/>
          <w:noProof/>
        </w:rPr>
        <w:tab/>
        <w:t>UNIKALUS IDENTIFIKATORIUS – 2D BRŪKŠNINIS KODAS</w:t>
      </w:r>
    </w:p>
    <w:p w14:paraId="0821A8F5" w14:textId="77777777" w:rsidR="00EF5F1B" w:rsidRDefault="00EF5F1B" w:rsidP="00EF5F1B">
      <w:pPr>
        <w:spacing w:after="0" w:line="240" w:lineRule="auto"/>
        <w:rPr>
          <w:rFonts w:ascii="Times New Roman" w:hAnsi="Times New Roman"/>
        </w:rPr>
      </w:pPr>
    </w:p>
    <w:p w14:paraId="0821A8F6" w14:textId="77777777" w:rsidR="00EF5F1B" w:rsidRPr="00167C50" w:rsidRDefault="00EF5F1B" w:rsidP="00EF5F1B">
      <w:pPr>
        <w:spacing w:after="0" w:line="240" w:lineRule="auto"/>
        <w:rPr>
          <w:rFonts w:ascii="Times New Roman" w:hAnsi="Times New Roman"/>
        </w:rPr>
      </w:pPr>
      <w:r w:rsidRPr="002C6E9A">
        <w:rPr>
          <w:rFonts w:ascii="Times New Roman" w:hAnsi="Times New Roman"/>
          <w:highlight w:val="lightGray"/>
        </w:rPr>
        <w:t>Duomenys nebūtini.</w:t>
      </w:r>
    </w:p>
    <w:p w14:paraId="0821A8F7" w14:textId="77777777" w:rsidR="00EF5F1B" w:rsidRDefault="00EF5F1B" w:rsidP="00EF5F1B">
      <w:pPr>
        <w:spacing w:after="0" w:line="240" w:lineRule="auto"/>
        <w:rPr>
          <w:rFonts w:ascii="Times New Roman" w:hAnsi="Times New Roman"/>
          <w:noProof/>
        </w:rPr>
      </w:pPr>
    </w:p>
    <w:p w14:paraId="0821A8F8" w14:textId="77777777" w:rsidR="00EF5F1B" w:rsidRPr="00167C50" w:rsidRDefault="00EF5F1B" w:rsidP="00EF5F1B">
      <w:pPr>
        <w:spacing w:after="0" w:line="240" w:lineRule="auto"/>
        <w:rPr>
          <w:rFonts w:ascii="Times New Roman" w:hAnsi="Times New Roman"/>
          <w:noProof/>
        </w:rPr>
      </w:pPr>
    </w:p>
    <w:p w14:paraId="0821A8F9" w14:textId="77777777" w:rsidR="00EF5F1B" w:rsidRPr="00167C50" w:rsidRDefault="00EF5F1B" w:rsidP="00EF5F1B">
      <w:pPr>
        <w:keepNext/>
        <w:pBdr>
          <w:top w:val="single" w:sz="4" w:space="1" w:color="auto"/>
          <w:left w:val="single" w:sz="4" w:space="4" w:color="auto"/>
          <w:bottom w:val="single" w:sz="4" w:space="1" w:color="auto"/>
          <w:right w:val="single" w:sz="4" w:space="4" w:color="auto"/>
        </w:pBdr>
        <w:tabs>
          <w:tab w:val="left" w:pos="0"/>
          <w:tab w:val="left" w:pos="709"/>
        </w:tabs>
        <w:spacing w:after="0" w:line="240" w:lineRule="auto"/>
        <w:outlineLvl w:val="0"/>
        <w:rPr>
          <w:rFonts w:ascii="Times New Roman" w:hAnsi="Times New Roman"/>
          <w:i/>
          <w:noProof/>
        </w:rPr>
      </w:pPr>
      <w:r w:rsidRPr="00167C50">
        <w:rPr>
          <w:rFonts w:ascii="Times New Roman" w:hAnsi="Times New Roman"/>
          <w:b/>
          <w:noProof/>
        </w:rPr>
        <w:t>18.</w:t>
      </w:r>
      <w:r w:rsidRPr="00167C50">
        <w:rPr>
          <w:rFonts w:ascii="Times New Roman" w:hAnsi="Times New Roman"/>
          <w:b/>
          <w:noProof/>
        </w:rPr>
        <w:tab/>
        <w:t>UNIKALUS IDENTIFIKATORIUS – ŽMONĖMS SUPRANTAMI DUOMENYS</w:t>
      </w:r>
    </w:p>
    <w:p w14:paraId="0821A8FA" w14:textId="77777777" w:rsidR="00EF5F1B" w:rsidRDefault="00EF5F1B" w:rsidP="00EF5F1B">
      <w:pPr>
        <w:spacing w:after="0" w:line="240" w:lineRule="auto"/>
        <w:rPr>
          <w:rFonts w:ascii="Times New Roman" w:hAnsi="Times New Roman"/>
        </w:rPr>
      </w:pPr>
    </w:p>
    <w:p w14:paraId="0821A8FB" w14:textId="77777777" w:rsidR="00EF5F1B" w:rsidRDefault="00EF5F1B" w:rsidP="00EF5F1B">
      <w:pPr>
        <w:spacing w:after="0" w:line="240" w:lineRule="auto"/>
        <w:rPr>
          <w:rFonts w:ascii="Times New Roman" w:hAnsi="Times New Roman"/>
        </w:rPr>
      </w:pPr>
      <w:r w:rsidRPr="002C6E9A">
        <w:rPr>
          <w:rFonts w:ascii="Times New Roman" w:hAnsi="Times New Roman"/>
          <w:highlight w:val="lightGray"/>
        </w:rPr>
        <w:t>Duomenys nebūtini.</w:t>
      </w:r>
    </w:p>
    <w:p w14:paraId="0821A8FC" w14:textId="77777777" w:rsidR="00EF5F1B" w:rsidRPr="00167C50" w:rsidRDefault="00EF5F1B" w:rsidP="00EF5F1B">
      <w:pPr>
        <w:spacing w:after="0" w:line="240" w:lineRule="auto"/>
        <w:rPr>
          <w:rFonts w:ascii="Times New Roman" w:hAnsi="Times New Roman"/>
        </w:rPr>
      </w:pPr>
    </w:p>
    <w:p w14:paraId="0821A8FD" w14:textId="77777777" w:rsidR="00234FCB" w:rsidRPr="0019013E" w:rsidRDefault="00234FCB" w:rsidP="0019013E">
      <w:pPr>
        <w:spacing w:after="0" w:line="240" w:lineRule="auto"/>
        <w:rPr>
          <w:rFonts w:ascii="Times New Roman" w:hAnsi="Times New Roman"/>
        </w:rPr>
      </w:pPr>
      <w:r w:rsidRPr="00234FCB">
        <w:rPr>
          <w:rFonts w:ascii="Times New Roman" w:hAnsi="Times New Roman"/>
          <w:b/>
          <w:kern w:val="28"/>
        </w:rPr>
        <w:br w:type="page"/>
      </w:r>
    </w:p>
    <w:p w14:paraId="0821A8FE" w14:textId="77777777" w:rsidR="00234FCB" w:rsidRPr="0019013E" w:rsidRDefault="00234FCB" w:rsidP="00234FCB">
      <w:pPr>
        <w:tabs>
          <w:tab w:val="left" w:pos="567"/>
        </w:tabs>
        <w:spacing w:after="0" w:line="240" w:lineRule="auto"/>
        <w:jc w:val="center"/>
        <w:outlineLvl w:val="0"/>
        <w:rPr>
          <w:rFonts w:ascii="Times New Roman" w:hAnsi="Times New Roman"/>
        </w:rPr>
      </w:pPr>
    </w:p>
    <w:p w14:paraId="0821A8FF" w14:textId="77777777" w:rsidR="00234FCB" w:rsidRPr="0019013E" w:rsidRDefault="00234FCB" w:rsidP="00234FCB">
      <w:pPr>
        <w:tabs>
          <w:tab w:val="left" w:pos="567"/>
        </w:tabs>
        <w:spacing w:after="0" w:line="240" w:lineRule="auto"/>
        <w:jc w:val="center"/>
        <w:outlineLvl w:val="0"/>
        <w:rPr>
          <w:rFonts w:ascii="Times New Roman" w:hAnsi="Times New Roman"/>
        </w:rPr>
      </w:pPr>
    </w:p>
    <w:p w14:paraId="0821A900" w14:textId="77777777" w:rsidR="00234FCB" w:rsidRPr="0019013E" w:rsidRDefault="00234FCB" w:rsidP="00234FCB">
      <w:pPr>
        <w:tabs>
          <w:tab w:val="left" w:pos="567"/>
        </w:tabs>
        <w:spacing w:after="0" w:line="240" w:lineRule="auto"/>
        <w:jc w:val="center"/>
        <w:outlineLvl w:val="0"/>
        <w:rPr>
          <w:rFonts w:ascii="Times New Roman" w:hAnsi="Times New Roman"/>
        </w:rPr>
      </w:pPr>
    </w:p>
    <w:p w14:paraId="0821A901" w14:textId="77777777" w:rsidR="00234FCB" w:rsidRPr="0019013E" w:rsidRDefault="00234FCB" w:rsidP="00234FCB">
      <w:pPr>
        <w:tabs>
          <w:tab w:val="left" w:pos="567"/>
        </w:tabs>
        <w:spacing w:after="0" w:line="240" w:lineRule="auto"/>
        <w:jc w:val="center"/>
        <w:outlineLvl w:val="0"/>
        <w:rPr>
          <w:rFonts w:ascii="Times New Roman" w:hAnsi="Times New Roman"/>
        </w:rPr>
      </w:pPr>
    </w:p>
    <w:p w14:paraId="0821A902" w14:textId="77777777" w:rsidR="00234FCB" w:rsidRPr="0019013E" w:rsidRDefault="00234FCB" w:rsidP="00234FCB">
      <w:pPr>
        <w:tabs>
          <w:tab w:val="left" w:pos="567"/>
        </w:tabs>
        <w:spacing w:after="0" w:line="240" w:lineRule="auto"/>
        <w:jc w:val="center"/>
        <w:outlineLvl w:val="0"/>
        <w:rPr>
          <w:rFonts w:ascii="Times New Roman" w:hAnsi="Times New Roman"/>
        </w:rPr>
      </w:pPr>
    </w:p>
    <w:p w14:paraId="0821A903" w14:textId="77777777" w:rsidR="00234FCB" w:rsidRPr="0019013E" w:rsidRDefault="00234FCB" w:rsidP="00234FCB">
      <w:pPr>
        <w:tabs>
          <w:tab w:val="left" w:pos="567"/>
        </w:tabs>
        <w:spacing w:after="0" w:line="240" w:lineRule="auto"/>
        <w:jc w:val="center"/>
        <w:outlineLvl w:val="0"/>
        <w:rPr>
          <w:rFonts w:ascii="Times New Roman" w:hAnsi="Times New Roman"/>
        </w:rPr>
      </w:pPr>
    </w:p>
    <w:p w14:paraId="0821A904" w14:textId="77777777" w:rsidR="00234FCB" w:rsidRPr="0019013E" w:rsidRDefault="00234FCB" w:rsidP="00234FCB">
      <w:pPr>
        <w:tabs>
          <w:tab w:val="left" w:pos="567"/>
        </w:tabs>
        <w:spacing w:after="0" w:line="240" w:lineRule="auto"/>
        <w:jc w:val="center"/>
        <w:outlineLvl w:val="0"/>
        <w:rPr>
          <w:rFonts w:ascii="Times New Roman" w:hAnsi="Times New Roman"/>
        </w:rPr>
      </w:pPr>
    </w:p>
    <w:p w14:paraId="0821A905" w14:textId="77777777" w:rsidR="00234FCB" w:rsidRPr="0019013E" w:rsidRDefault="00234FCB" w:rsidP="00234FCB">
      <w:pPr>
        <w:tabs>
          <w:tab w:val="left" w:pos="567"/>
        </w:tabs>
        <w:spacing w:after="0" w:line="240" w:lineRule="auto"/>
        <w:jc w:val="center"/>
        <w:outlineLvl w:val="0"/>
        <w:rPr>
          <w:rFonts w:ascii="Times New Roman" w:hAnsi="Times New Roman"/>
        </w:rPr>
      </w:pPr>
    </w:p>
    <w:p w14:paraId="0821A906" w14:textId="77777777" w:rsidR="00234FCB" w:rsidRPr="0019013E" w:rsidRDefault="00234FCB" w:rsidP="00234FCB">
      <w:pPr>
        <w:tabs>
          <w:tab w:val="left" w:pos="567"/>
        </w:tabs>
        <w:spacing w:after="0" w:line="240" w:lineRule="auto"/>
        <w:jc w:val="center"/>
        <w:outlineLvl w:val="0"/>
        <w:rPr>
          <w:rFonts w:ascii="Times New Roman" w:hAnsi="Times New Roman"/>
        </w:rPr>
      </w:pPr>
    </w:p>
    <w:p w14:paraId="0821A907" w14:textId="77777777" w:rsidR="00234FCB" w:rsidRPr="0019013E" w:rsidRDefault="00234FCB" w:rsidP="00234FCB">
      <w:pPr>
        <w:tabs>
          <w:tab w:val="left" w:pos="567"/>
        </w:tabs>
        <w:spacing w:after="0" w:line="240" w:lineRule="auto"/>
        <w:jc w:val="center"/>
        <w:outlineLvl w:val="0"/>
        <w:rPr>
          <w:rFonts w:ascii="Times New Roman" w:hAnsi="Times New Roman"/>
        </w:rPr>
      </w:pPr>
    </w:p>
    <w:p w14:paraId="0821A908" w14:textId="77777777" w:rsidR="00234FCB" w:rsidRPr="0019013E" w:rsidRDefault="00234FCB" w:rsidP="00234FCB">
      <w:pPr>
        <w:tabs>
          <w:tab w:val="left" w:pos="567"/>
        </w:tabs>
        <w:spacing w:after="0" w:line="240" w:lineRule="auto"/>
        <w:jc w:val="center"/>
        <w:outlineLvl w:val="0"/>
        <w:rPr>
          <w:rFonts w:ascii="Times New Roman" w:hAnsi="Times New Roman"/>
        </w:rPr>
      </w:pPr>
    </w:p>
    <w:p w14:paraId="0821A909" w14:textId="77777777" w:rsidR="00234FCB" w:rsidRPr="0019013E" w:rsidRDefault="00234FCB" w:rsidP="00234FCB">
      <w:pPr>
        <w:tabs>
          <w:tab w:val="left" w:pos="567"/>
        </w:tabs>
        <w:spacing w:after="0" w:line="240" w:lineRule="auto"/>
        <w:jc w:val="center"/>
        <w:outlineLvl w:val="0"/>
        <w:rPr>
          <w:rFonts w:ascii="Times New Roman" w:hAnsi="Times New Roman"/>
        </w:rPr>
      </w:pPr>
    </w:p>
    <w:p w14:paraId="0821A90A" w14:textId="77777777" w:rsidR="00234FCB" w:rsidRPr="0019013E" w:rsidRDefault="00234FCB" w:rsidP="00234FCB">
      <w:pPr>
        <w:tabs>
          <w:tab w:val="left" w:pos="567"/>
        </w:tabs>
        <w:spacing w:after="0" w:line="240" w:lineRule="auto"/>
        <w:jc w:val="center"/>
        <w:outlineLvl w:val="0"/>
        <w:rPr>
          <w:rFonts w:ascii="Times New Roman" w:hAnsi="Times New Roman"/>
        </w:rPr>
      </w:pPr>
    </w:p>
    <w:p w14:paraId="0821A90B" w14:textId="77777777" w:rsidR="00234FCB" w:rsidRPr="0019013E" w:rsidRDefault="00234FCB" w:rsidP="00234FCB">
      <w:pPr>
        <w:tabs>
          <w:tab w:val="left" w:pos="567"/>
        </w:tabs>
        <w:spacing w:after="0" w:line="240" w:lineRule="auto"/>
        <w:jc w:val="center"/>
        <w:outlineLvl w:val="0"/>
        <w:rPr>
          <w:rFonts w:ascii="Times New Roman" w:hAnsi="Times New Roman"/>
        </w:rPr>
      </w:pPr>
    </w:p>
    <w:p w14:paraId="0821A90C" w14:textId="77777777" w:rsidR="00234FCB" w:rsidRPr="0019013E" w:rsidRDefault="00234FCB" w:rsidP="00234FCB">
      <w:pPr>
        <w:tabs>
          <w:tab w:val="left" w:pos="567"/>
        </w:tabs>
        <w:spacing w:after="0" w:line="240" w:lineRule="auto"/>
        <w:jc w:val="center"/>
        <w:outlineLvl w:val="0"/>
        <w:rPr>
          <w:rFonts w:ascii="Times New Roman" w:hAnsi="Times New Roman"/>
        </w:rPr>
      </w:pPr>
    </w:p>
    <w:p w14:paraId="0821A90D" w14:textId="77777777" w:rsidR="00234FCB" w:rsidRPr="0019013E" w:rsidRDefault="00234FCB" w:rsidP="00234FCB">
      <w:pPr>
        <w:tabs>
          <w:tab w:val="left" w:pos="567"/>
        </w:tabs>
        <w:spacing w:after="0" w:line="240" w:lineRule="auto"/>
        <w:jc w:val="center"/>
        <w:outlineLvl w:val="0"/>
        <w:rPr>
          <w:rFonts w:ascii="Times New Roman" w:hAnsi="Times New Roman"/>
        </w:rPr>
      </w:pPr>
    </w:p>
    <w:p w14:paraId="0821A90E" w14:textId="77777777" w:rsidR="00234FCB" w:rsidRPr="0019013E" w:rsidRDefault="00234FCB" w:rsidP="00234FCB">
      <w:pPr>
        <w:tabs>
          <w:tab w:val="left" w:pos="567"/>
        </w:tabs>
        <w:spacing w:after="0" w:line="240" w:lineRule="auto"/>
        <w:jc w:val="center"/>
        <w:outlineLvl w:val="0"/>
        <w:rPr>
          <w:rFonts w:ascii="Times New Roman" w:hAnsi="Times New Roman"/>
        </w:rPr>
      </w:pPr>
    </w:p>
    <w:p w14:paraId="0821A90F" w14:textId="77777777" w:rsidR="00234FCB" w:rsidRPr="0019013E" w:rsidRDefault="00234FCB" w:rsidP="00234FCB">
      <w:pPr>
        <w:tabs>
          <w:tab w:val="left" w:pos="567"/>
        </w:tabs>
        <w:spacing w:after="0" w:line="240" w:lineRule="auto"/>
        <w:jc w:val="center"/>
        <w:outlineLvl w:val="0"/>
        <w:rPr>
          <w:rFonts w:ascii="Times New Roman" w:hAnsi="Times New Roman"/>
        </w:rPr>
      </w:pPr>
    </w:p>
    <w:p w14:paraId="0821A910" w14:textId="77777777" w:rsidR="00234FCB" w:rsidRPr="0019013E" w:rsidRDefault="00234FCB" w:rsidP="00234FCB">
      <w:pPr>
        <w:tabs>
          <w:tab w:val="left" w:pos="567"/>
        </w:tabs>
        <w:spacing w:after="0" w:line="240" w:lineRule="auto"/>
        <w:jc w:val="center"/>
        <w:outlineLvl w:val="0"/>
        <w:rPr>
          <w:rFonts w:ascii="Times New Roman" w:hAnsi="Times New Roman"/>
        </w:rPr>
      </w:pPr>
    </w:p>
    <w:p w14:paraId="0821A911" w14:textId="77777777" w:rsidR="00234FCB" w:rsidRPr="0019013E" w:rsidRDefault="00234FCB" w:rsidP="00234FCB">
      <w:pPr>
        <w:tabs>
          <w:tab w:val="left" w:pos="567"/>
        </w:tabs>
        <w:spacing w:after="0" w:line="240" w:lineRule="auto"/>
        <w:jc w:val="center"/>
        <w:outlineLvl w:val="0"/>
        <w:rPr>
          <w:rFonts w:ascii="Times New Roman" w:hAnsi="Times New Roman"/>
        </w:rPr>
      </w:pPr>
    </w:p>
    <w:p w14:paraId="0821A912" w14:textId="77777777" w:rsidR="00234FCB" w:rsidRPr="0019013E" w:rsidRDefault="00234FCB" w:rsidP="00234FCB">
      <w:pPr>
        <w:tabs>
          <w:tab w:val="left" w:pos="567"/>
        </w:tabs>
        <w:spacing w:after="0" w:line="240" w:lineRule="auto"/>
        <w:jc w:val="center"/>
        <w:outlineLvl w:val="0"/>
        <w:rPr>
          <w:rFonts w:ascii="Times New Roman" w:hAnsi="Times New Roman"/>
        </w:rPr>
      </w:pPr>
    </w:p>
    <w:p w14:paraId="0821A913" w14:textId="77777777" w:rsidR="00234FCB" w:rsidRPr="0019013E" w:rsidRDefault="00234FCB" w:rsidP="00234FCB">
      <w:pPr>
        <w:tabs>
          <w:tab w:val="left" w:pos="567"/>
        </w:tabs>
        <w:spacing w:after="0" w:line="240" w:lineRule="auto"/>
        <w:jc w:val="center"/>
        <w:outlineLvl w:val="0"/>
        <w:rPr>
          <w:rFonts w:ascii="Times New Roman" w:hAnsi="Times New Roman"/>
        </w:rPr>
      </w:pPr>
    </w:p>
    <w:p w14:paraId="0821A914" w14:textId="77777777" w:rsidR="00234FCB" w:rsidRPr="0019013E" w:rsidRDefault="00234FCB" w:rsidP="00234FCB">
      <w:pPr>
        <w:tabs>
          <w:tab w:val="left" w:pos="567"/>
        </w:tabs>
        <w:spacing w:after="0" w:line="240" w:lineRule="auto"/>
        <w:jc w:val="center"/>
        <w:outlineLvl w:val="0"/>
        <w:rPr>
          <w:rFonts w:ascii="Times New Roman" w:hAnsi="Times New Roman"/>
        </w:rPr>
      </w:pPr>
      <w:r w:rsidRPr="0019013E">
        <w:rPr>
          <w:rFonts w:ascii="Times New Roman" w:hAnsi="Times New Roman"/>
          <w:b/>
          <w:kern w:val="28"/>
        </w:rPr>
        <w:t>B. PAKUOTĖS LAPELIS</w:t>
      </w:r>
    </w:p>
    <w:p w14:paraId="0821A915" w14:textId="77777777" w:rsidR="00234FCB" w:rsidRPr="0019013E" w:rsidRDefault="00234FCB" w:rsidP="00234FCB">
      <w:pPr>
        <w:tabs>
          <w:tab w:val="left" w:pos="567"/>
        </w:tabs>
        <w:spacing w:after="0" w:line="240" w:lineRule="auto"/>
        <w:rPr>
          <w:rFonts w:ascii="Times New Roman" w:hAnsi="Times New Roman"/>
        </w:rPr>
      </w:pPr>
    </w:p>
    <w:p w14:paraId="0821A916" w14:textId="77777777" w:rsidR="00234FCB" w:rsidRPr="0019013E" w:rsidRDefault="00234FCB" w:rsidP="00234FCB">
      <w:pPr>
        <w:tabs>
          <w:tab w:val="left" w:pos="567"/>
        </w:tabs>
        <w:spacing w:after="0" w:line="240" w:lineRule="auto"/>
        <w:jc w:val="center"/>
        <w:rPr>
          <w:rFonts w:ascii="Times New Roman" w:hAnsi="Times New Roman"/>
          <w:b/>
        </w:rPr>
      </w:pPr>
      <w:r w:rsidRPr="0019013E">
        <w:rPr>
          <w:rFonts w:ascii="Times New Roman" w:hAnsi="Times New Roman"/>
        </w:rPr>
        <w:br w:type="page"/>
      </w:r>
      <w:r w:rsidRPr="0019013E">
        <w:rPr>
          <w:rFonts w:ascii="Times New Roman" w:hAnsi="Times New Roman"/>
          <w:b/>
        </w:rPr>
        <w:lastRenderedPageBreak/>
        <w:t>Pakuotės lapelis: informacija vartotojui</w:t>
      </w:r>
    </w:p>
    <w:p w14:paraId="0821A917" w14:textId="77777777" w:rsidR="00234FCB" w:rsidRPr="0019013E" w:rsidRDefault="00234FCB" w:rsidP="00234FCB">
      <w:pPr>
        <w:tabs>
          <w:tab w:val="left" w:pos="567"/>
        </w:tabs>
        <w:spacing w:after="0" w:line="240" w:lineRule="auto"/>
        <w:jc w:val="center"/>
        <w:rPr>
          <w:rFonts w:ascii="Times New Roman" w:hAnsi="Times New Roman"/>
        </w:rPr>
      </w:pPr>
    </w:p>
    <w:p w14:paraId="0821A918" w14:textId="77777777" w:rsidR="00234FCB" w:rsidRPr="0019013E" w:rsidRDefault="00234FCB" w:rsidP="00234FCB">
      <w:pPr>
        <w:tabs>
          <w:tab w:val="left" w:pos="567"/>
        </w:tabs>
        <w:spacing w:after="0" w:line="240" w:lineRule="auto"/>
        <w:jc w:val="center"/>
        <w:rPr>
          <w:rFonts w:ascii="Times New Roman" w:hAnsi="Times New Roman"/>
          <w:b/>
        </w:rPr>
      </w:pPr>
      <w:proofErr w:type="spellStart"/>
      <w:r w:rsidRPr="0019013E">
        <w:rPr>
          <w:rFonts w:ascii="Times New Roman" w:hAnsi="Times New Roman"/>
          <w:b/>
        </w:rPr>
        <w:t>SmofKabiven</w:t>
      </w:r>
      <w:proofErr w:type="spellEnd"/>
      <w:r w:rsidRPr="0019013E">
        <w:rPr>
          <w:rFonts w:ascii="Times New Roman" w:hAnsi="Times New Roman"/>
          <w:b/>
        </w:rPr>
        <w:t xml:space="preserve"> </w:t>
      </w:r>
      <w:proofErr w:type="spellStart"/>
      <w:r w:rsidRPr="0019013E">
        <w:rPr>
          <w:rFonts w:ascii="Times New Roman" w:hAnsi="Times New Roman"/>
          <w:b/>
        </w:rPr>
        <w:t>Central</w:t>
      </w:r>
      <w:proofErr w:type="spellEnd"/>
      <w:r w:rsidRPr="0019013E">
        <w:rPr>
          <w:rFonts w:ascii="Times New Roman" w:hAnsi="Times New Roman"/>
          <w:b/>
        </w:rPr>
        <w:t xml:space="preserve"> infuzinė emulsija</w:t>
      </w:r>
    </w:p>
    <w:p w14:paraId="0821A919" w14:textId="77777777" w:rsidR="00234FCB" w:rsidRPr="0019013E" w:rsidRDefault="00234FCB" w:rsidP="00234FCB">
      <w:pPr>
        <w:tabs>
          <w:tab w:val="left" w:pos="567"/>
        </w:tabs>
        <w:spacing w:after="0" w:line="240" w:lineRule="auto"/>
        <w:jc w:val="both"/>
        <w:rPr>
          <w:rFonts w:ascii="Times New Roman" w:hAnsi="Times New Roman"/>
        </w:rPr>
      </w:pPr>
    </w:p>
    <w:p w14:paraId="0821A91A" w14:textId="77777777" w:rsidR="00234FCB" w:rsidRPr="0019013E" w:rsidRDefault="00234FCB" w:rsidP="00234FCB">
      <w:pPr>
        <w:tabs>
          <w:tab w:val="left" w:pos="567"/>
        </w:tabs>
        <w:spacing w:after="0" w:line="240" w:lineRule="auto"/>
        <w:rPr>
          <w:rFonts w:ascii="Times New Roman" w:hAnsi="Times New Roman"/>
          <w:b/>
        </w:rPr>
      </w:pPr>
      <w:r w:rsidRPr="0019013E">
        <w:rPr>
          <w:rFonts w:ascii="Times New Roman" w:hAnsi="Times New Roman"/>
          <w:b/>
        </w:rPr>
        <w:t>Atidžiai perskaitykite visą šį lapelį, prieš pradedami vartoti vaistą, nes jame pateikiama Jums svarbi informacija.</w:t>
      </w:r>
    </w:p>
    <w:p w14:paraId="0821A91B" w14:textId="77777777" w:rsidR="00234FCB" w:rsidRPr="0019013E" w:rsidRDefault="00234FCB" w:rsidP="00234FCB">
      <w:pPr>
        <w:tabs>
          <w:tab w:val="left" w:pos="567"/>
        </w:tabs>
        <w:spacing w:after="0" w:line="240" w:lineRule="auto"/>
        <w:jc w:val="both"/>
        <w:rPr>
          <w:rFonts w:ascii="Times New Roman" w:hAnsi="Times New Roman"/>
        </w:rPr>
      </w:pPr>
      <w:r w:rsidRPr="0019013E">
        <w:rPr>
          <w:rFonts w:ascii="Times New Roman" w:hAnsi="Times New Roman"/>
        </w:rPr>
        <w:t>-</w:t>
      </w:r>
      <w:r w:rsidRPr="0019013E">
        <w:rPr>
          <w:rFonts w:ascii="Times New Roman" w:hAnsi="Times New Roman"/>
        </w:rPr>
        <w:tab/>
        <w:t>Neišmeskite šio lapelio, nes vėl gali prireikti jį perskaityti.</w:t>
      </w:r>
    </w:p>
    <w:p w14:paraId="0821A91C" w14:textId="77777777" w:rsidR="00234FCB" w:rsidRPr="0019013E" w:rsidRDefault="00234FCB" w:rsidP="00234FCB">
      <w:pPr>
        <w:tabs>
          <w:tab w:val="left" w:pos="567"/>
        </w:tabs>
        <w:spacing w:after="0" w:line="240" w:lineRule="auto"/>
        <w:jc w:val="both"/>
        <w:rPr>
          <w:rFonts w:ascii="Times New Roman" w:hAnsi="Times New Roman"/>
        </w:rPr>
      </w:pPr>
      <w:r w:rsidRPr="0019013E">
        <w:rPr>
          <w:rFonts w:ascii="Times New Roman" w:hAnsi="Times New Roman"/>
        </w:rPr>
        <w:t>-</w:t>
      </w:r>
      <w:r w:rsidRPr="0019013E">
        <w:rPr>
          <w:rFonts w:ascii="Times New Roman" w:hAnsi="Times New Roman"/>
        </w:rPr>
        <w:tab/>
        <w:t>Jeigu kiltų daugiau klausimų, kreipkitės į gydytoją, vaistininką arba slaugytoją.</w:t>
      </w:r>
    </w:p>
    <w:p w14:paraId="0821A91D" w14:textId="77777777" w:rsidR="00234FCB" w:rsidRPr="0019013E" w:rsidRDefault="00234FCB" w:rsidP="00234FCB">
      <w:pPr>
        <w:tabs>
          <w:tab w:val="left" w:pos="567"/>
        </w:tabs>
        <w:spacing w:after="0" w:line="240" w:lineRule="auto"/>
        <w:ind w:left="567" w:hanging="567"/>
        <w:rPr>
          <w:rFonts w:ascii="Times New Roman" w:hAnsi="Times New Roman"/>
        </w:rPr>
      </w:pPr>
      <w:r w:rsidRPr="0019013E">
        <w:rPr>
          <w:rFonts w:ascii="Times New Roman" w:hAnsi="Times New Roman"/>
        </w:rPr>
        <w:t>-</w:t>
      </w:r>
      <w:r w:rsidRPr="0019013E">
        <w:rPr>
          <w:rFonts w:ascii="Times New Roman" w:hAnsi="Times New Roman"/>
        </w:rPr>
        <w:tab/>
        <w:t>Jeigu pasireiškė šalutinis poveikis (net jeigu jis šiame lapelyje nenurodytas), kreipkitės į gydytoją, vaistininką arba slaugytoją. Žr. 4 skyrių</w:t>
      </w:r>
    </w:p>
    <w:p w14:paraId="0821A91E" w14:textId="77777777" w:rsidR="00234FCB" w:rsidRPr="0019013E" w:rsidRDefault="00234FCB" w:rsidP="00234FCB">
      <w:pPr>
        <w:tabs>
          <w:tab w:val="left" w:pos="567"/>
        </w:tabs>
        <w:spacing w:after="0" w:line="240" w:lineRule="auto"/>
        <w:jc w:val="both"/>
        <w:rPr>
          <w:rFonts w:ascii="Times New Roman" w:hAnsi="Times New Roman"/>
        </w:rPr>
      </w:pPr>
    </w:p>
    <w:p w14:paraId="0821A91F" w14:textId="77777777" w:rsidR="00234FCB" w:rsidRPr="0019013E" w:rsidRDefault="00234FCB" w:rsidP="00234FCB">
      <w:pPr>
        <w:tabs>
          <w:tab w:val="left" w:pos="567"/>
        </w:tabs>
        <w:spacing w:after="0" w:line="240" w:lineRule="auto"/>
        <w:jc w:val="both"/>
        <w:rPr>
          <w:rFonts w:ascii="Times New Roman" w:hAnsi="Times New Roman"/>
          <w:b/>
        </w:rPr>
      </w:pPr>
      <w:r w:rsidRPr="0019013E">
        <w:rPr>
          <w:rFonts w:ascii="Times New Roman" w:hAnsi="Times New Roman"/>
          <w:b/>
        </w:rPr>
        <w:t>Apie ką rašoma lapelyje?</w:t>
      </w:r>
    </w:p>
    <w:p w14:paraId="0821A920" w14:textId="77777777" w:rsidR="00234FCB" w:rsidRPr="0019013E" w:rsidRDefault="00234FCB" w:rsidP="00234FCB">
      <w:pPr>
        <w:tabs>
          <w:tab w:val="left" w:pos="567"/>
        </w:tabs>
        <w:spacing w:after="0" w:line="240" w:lineRule="auto"/>
        <w:jc w:val="both"/>
        <w:rPr>
          <w:rFonts w:ascii="Times New Roman" w:hAnsi="Times New Roman"/>
          <w:b/>
        </w:rPr>
      </w:pPr>
    </w:p>
    <w:p w14:paraId="0821A921" w14:textId="77777777" w:rsidR="00234FCB" w:rsidRPr="0019013E" w:rsidRDefault="00234FCB" w:rsidP="002718BE">
      <w:pPr>
        <w:numPr>
          <w:ilvl w:val="0"/>
          <w:numId w:val="3"/>
        </w:numPr>
        <w:tabs>
          <w:tab w:val="num" w:pos="540"/>
        </w:tabs>
        <w:spacing w:after="0" w:line="240" w:lineRule="auto"/>
        <w:ind w:left="540" w:hanging="540"/>
        <w:jc w:val="both"/>
        <w:rPr>
          <w:rFonts w:ascii="Times New Roman" w:hAnsi="Times New Roman"/>
        </w:rPr>
      </w:pPr>
      <w:r w:rsidRPr="0019013E">
        <w:rPr>
          <w:rFonts w:ascii="Times New Roman" w:hAnsi="Times New Roman"/>
        </w:rPr>
        <w:t xml:space="preserve">Kas yra </w:t>
      </w:r>
      <w:proofErr w:type="spellStart"/>
      <w:r w:rsidRPr="0019013E">
        <w:rPr>
          <w:rFonts w:ascii="Times New Roman" w:hAnsi="Times New Roman"/>
        </w:rPr>
        <w:t>SmofKabiven</w:t>
      </w:r>
      <w:proofErr w:type="spellEnd"/>
      <w:r w:rsidRPr="0019013E">
        <w:rPr>
          <w:rFonts w:ascii="Times New Roman" w:hAnsi="Times New Roman"/>
        </w:rPr>
        <w:t xml:space="preserve"> </w:t>
      </w:r>
      <w:proofErr w:type="spellStart"/>
      <w:r w:rsidRPr="0019013E">
        <w:rPr>
          <w:rFonts w:ascii="Times New Roman" w:hAnsi="Times New Roman"/>
        </w:rPr>
        <w:t>Central</w:t>
      </w:r>
      <w:proofErr w:type="spellEnd"/>
      <w:r w:rsidRPr="0019013E">
        <w:rPr>
          <w:rFonts w:ascii="Times New Roman" w:hAnsi="Times New Roman"/>
        </w:rPr>
        <w:t xml:space="preserve"> ir kam jis vartojamas</w:t>
      </w:r>
    </w:p>
    <w:p w14:paraId="0821A922" w14:textId="77777777" w:rsidR="00234FCB" w:rsidRPr="0019013E" w:rsidRDefault="00234FCB" w:rsidP="002718BE">
      <w:pPr>
        <w:numPr>
          <w:ilvl w:val="0"/>
          <w:numId w:val="3"/>
        </w:numPr>
        <w:tabs>
          <w:tab w:val="num" w:pos="540"/>
        </w:tabs>
        <w:spacing w:after="0" w:line="240" w:lineRule="auto"/>
        <w:ind w:left="540" w:hanging="540"/>
        <w:jc w:val="both"/>
        <w:rPr>
          <w:rFonts w:ascii="Times New Roman" w:hAnsi="Times New Roman"/>
        </w:rPr>
      </w:pPr>
      <w:r w:rsidRPr="0019013E">
        <w:rPr>
          <w:rFonts w:ascii="Times New Roman" w:hAnsi="Times New Roman"/>
        </w:rPr>
        <w:t xml:space="preserve"> Kas žinotina prieš vartojant </w:t>
      </w:r>
      <w:proofErr w:type="spellStart"/>
      <w:r w:rsidRPr="0019013E">
        <w:rPr>
          <w:rFonts w:ascii="Times New Roman" w:hAnsi="Times New Roman"/>
        </w:rPr>
        <w:t>SmofKabiven</w:t>
      </w:r>
      <w:proofErr w:type="spellEnd"/>
      <w:r w:rsidRPr="0019013E">
        <w:rPr>
          <w:rFonts w:ascii="Times New Roman" w:hAnsi="Times New Roman"/>
        </w:rPr>
        <w:t xml:space="preserve"> </w:t>
      </w:r>
      <w:proofErr w:type="spellStart"/>
      <w:r w:rsidRPr="0019013E">
        <w:rPr>
          <w:rFonts w:ascii="Times New Roman" w:hAnsi="Times New Roman"/>
        </w:rPr>
        <w:t>Central</w:t>
      </w:r>
      <w:proofErr w:type="spellEnd"/>
      <w:r w:rsidRPr="0019013E">
        <w:rPr>
          <w:rFonts w:ascii="Times New Roman" w:hAnsi="Times New Roman"/>
        </w:rPr>
        <w:t xml:space="preserve"> </w:t>
      </w:r>
    </w:p>
    <w:p w14:paraId="0821A923" w14:textId="77777777" w:rsidR="00234FCB" w:rsidRPr="0019013E" w:rsidRDefault="00234FCB" w:rsidP="002718BE">
      <w:pPr>
        <w:numPr>
          <w:ilvl w:val="0"/>
          <w:numId w:val="3"/>
        </w:numPr>
        <w:tabs>
          <w:tab w:val="num" w:pos="540"/>
        </w:tabs>
        <w:spacing w:after="0" w:line="240" w:lineRule="auto"/>
        <w:ind w:left="540" w:hanging="540"/>
        <w:jc w:val="both"/>
        <w:rPr>
          <w:rFonts w:ascii="Times New Roman" w:hAnsi="Times New Roman"/>
        </w:rPr>
      </w:pPr>
      <w:r w:rsidRPr="0019013E">
        <w:rPr>
          <w:rFonts w:ascii="Times New Roman" w:hAnsi="Times New Roman"/>
        </w:rPr>
        <w:t xml:space="preserve">Kaip vartoti </w:t>
      </w:r>
      <w:proofErr w:type="spellStart"/>
      <w:r w:rsidRPr="0019013E">
        <w:rPr>
          <w:rFonts w:ascii="Times New Roman" w:hAnsi="Times New Roman"/>
        </w:rPr>
        <w:t>SmofKabiven</w:t>
      </w:r>
      <w:proofErr w:type="spellEnd"/>
      <w:r w:rsidRPr="0019013E">
        <w:rPr>
          <w:rFonts w:ascii="Times New Roman" w:hAnsi="Times New Roman"/>
        </w:rPr>
        <w:t xml:space="preserve"> </w:t>
      </w:r>
      <w:proofErr w:type="spellStart"/>
      <w:r w:rsidRPr="0019013E">
        <w:rPr>
          <w:rFonts w:ascii="Times New Roman" w:hAnsi="Times New Roman"/>
        </w:rPr>
        <w:t>Central</w:t>
      </w:r>
      <w:proofErr w:type="spellEnd"/>
      <w:r w:rsidRPr="0019013E">
        <w:rPr>
          <w:rFonts w:ascii="Times New Roman" w:hAnsi="Times New Roman"/>
        </w:rPr>
        <w:t xml:space="preserve"> </w:t>
      </w:r>
    </w:p>
    <w:p w14:paraId="0821A924" w14:textId="77777777" w:rsidR="00234FCB" w:rsidRPr="0019013E" w:rsidRDefault="00234FCB" w:rsidP="002718BE">
      <w:pPr>
        <w:numPr>
          <w:ilvl w:val="0"/>
          <w:numId w:val="3"/>
        </w:numPr>
        <w:tabs>
          <w:tab w:val="num" w:pos="540"/>
        </w:tabs>
        <w:spacing w:after="0" w:line="240" w:lineRule="auto"/>
        <w:ind w:left="540" w:hanging="540"/>
        <w:jc w:val="both"/>
        <w:rPr>
          <w:rFonts w:ascii="Times New Roman" w:hAnsi="Times New Roman"/>
        </w:rPr>
      </w:pPr>
      <w:r w:rsidRPr="0019013E">
        <w:rPr>
          <w:rFonts w:ascii="Times New Roman" w:hAnsi="Times New Roman"/>
        </w:rPr>
        <w:t>Galimas šalutinis poveikis</w:t>
      </w:r>
    </w:p>
    <w:p w14:paraId="0821A925" w14:textId="77777777" w:rsidR="00234FCB" w:rsidRPr="0019013E" w:rsidRDefault="00234FCB" w:rsidP="002718BE">
      <w:pPr>
        <w:numPr>
          <w:ilvl w:val="0"/>
          <w:numId w:val="3"/>
        </w:numPr>
        <w:tabs>
          <w:tab w:val="num" w:pos="540"/>
        </w:tabs>
        <w:spacing w:after="0" w:line="240" w:lineRule="auto"/>
        <w:ind w:left="540" w:hanging="540"/>
        <w:jc w:val="both"/>
        <w:rPr>
          <w:rFonts w:ascii="Times New Roman" w:hAnsi="Times New Roman"/>
        </w:rPr>
      </w:pPr>
      <w:r w:rsidRPr="0019013E">
        <w:rPr>
          <w:rFonts w:ascii="Times New Roman" w:hAnsi="Times New Roman"/>
        </w:rPr>
        <w:t xml:space="preserve">Kaip laikyti </w:t>
      </w:r>
      <w:proofErr w:type="spellStart"/>
      <w:r w:rsidRPr="0019013E">
        <w:rPr>
          <w:rFonts w:ascii="Times New Roman" w:hAnsi="Times New Roman"/>
        </w:rPr>
        <w:t>SmofKabiven</w:t>
      </w:r>
      <w:proofErr w:type="spellEnd"/>
      <w:r w:rsidRPr="0019013E">
        <w:rPr>
          <w:rFonts w:ascii="Times New Roman" w:hAnsi="Times New Roman"/>
        </w:rPr>
        <w:t xml:space="preserve"> </w:t>
      </w:r>
      <w:proofErr w:type="spellStart"/>
      <w:r w:rsidRPr="0019013E">
        <w:rPr>
          <w:rFonts w:ascii="Times New Roman" w:hAnsi="Times New Roman"/>
        </w:rPr>
        <w:t>Central</w:t>
      </w:r>
      <w:proofErr w:type="spellEnd"/>
      <w:r w:rsidRPr="0019013E">
        <w:rPr>
          <w:rFonts w:ascii="Times New Roman" w:hAnsi="Times New Roman"/>
        </w:rPr>
        <w:t xml:space="preserve"> </w:t>
      </w:r>
    </w:p>
    <w:p w14:paraId="0821A926" w14:textId="77777777" w:rsidR="00234FCB" w:rsidRPr="0019013E" w:rsidRDefault="00234FCB" w:rsidP="002718BE">
      <w:pPr>
        <w:numPr>
          <w:ilvl w:val="0"/>
          <w:numId w:val="3"/>
        </w:numPr>
        <w:tabs>
          <w:tab w:val="num" w:pos="540"/>
        </w:tabs>
        <w:spacing w:after="0" w:line="240" w:lineRule="auto"/>
        <w:ind w:left="540" w:hanging="540"/>
        <w:jc w:val="both"/>
        <w:rPr>
          <w:rFonts w:ascii="Times New Roman" w:hAnsi="Times New Roman"/>
        </w:rPr>
      </w:pPr>
      <w:r w:rsidRPr="0019013E">
        <w:rPr>
          <w:rFonts w:ascii="Times New Roman" w:hAnsi="Times New Roman"/>
        </w:rPr>
        <w:t>Pakuotės turinys ir kita informacija</w:t>
      </w:r>
    </w:p>
    <w:p w14:paraId="0821A927" w14:textId="77777777" w:rsidR="00234FCB" w:rsidRPr="0019013E" w:rsidRDefault="00234FCB" w:rsidP="00234FCB">
      <w:pPr>
        <w:tabs>
          <w:tab w:val="left" w:pos="567"/>
        </w:tabs>
        <w:spacing w:after="0" w:line="240" w:lineRule="auto"/>
        <w:jc w:val="both"/>
        <w:rPr>
          <w:rFonts w:ascii="Times New Roman" w:hAnsi="Times New Roman"/>
        </w:rPr>
      </w:pPr>
    </w:p>
    <w:p w14:paraId="0821A928" w14:textId="77777777" w:rsidR="00234FCB" w:rsidRPr="0019013E" w:rsidRDefault="00234FCB" w:rsidP="00234FCB">
      <w:pPr>
        <w:tabs>
          <w:tab w:val="left" w:pos="567"/>
        </w:tabs>
        <w:spacing w:after="0" w:line="240" w:lineRule="auto"/>
        <w:jc w:val="both"/>
        <w:rPr>
          <w:rFonts w:ascii="Times New Roman" w:hAnsi="Times New Roman"/>
          <w:b/>
        </w:rPr>
      </w:pPr>
    </w:p>
    <w:p w14:paraId="0821A929" w14:textId="77777777" w:rsidR="00234FCB" w:rsidRPr="0019013E" w:rsidRDefault="00234FCB" w:rsidP="00234FCB">
      <w:pPr>
        <w:tabs>
          <w:tab w:val="left" w:pos="567"/>
        </w:tabs>
        <w:spacing w:after="0" w:line="240" w:lineRule="auto"/>
        <w:ind w:left="567" w:hanging="567"/>
        <w:rPr>
          <w:rFonts w:ascii="Times New Roman" w:hAnsi="Times New Roman"/>
          <w:b/>
        </w:rPr>
      </w:pPr>
      <w:r w:rsidRPr="0019013E">
        <w:rPr>
          <w:rFonts w:ascii="Times New Roman" w:hAnsi="Times New Roman"/>
          <w:b/>
        </w:rPr>
        <w:t>1.</w:t>
      </w:r>
      <w:r w:rsidRPr="0019013E">
        <w:rPr>
          <w:rFonts w:ascii="Times New Roman" w:hAnsi="Times New Roman"/>
          <w:b/>
        </w:rPr>
        <w:tab/>
        <w:t xml:space="preserve">Kas yra </w:t>
      </w:r>
      <w:proofErr w:type="spellStart"/>
      <w:r w:rsidRPr="0019013E">
        <w:rPr>
          <w:rFonts w:ascii="Times New Roman" w:hAnsi="Times New Roman"/>
          <w:b/>
        </w:rPr>
        <w:t>SmofKabiven</w:t>
      </w:r>
      <w:proofErr w:type="spellEnd"/>
      <w:r w:rsidRPr="0019013E">
        <w:rPr>
          <w:rFonts w:ascii="Times New Roman" w:hAnsi="Times New Roman"/>
          <w:b/>
        </w:rPr>
        <w:t xml:space="preserve"> </w:t>
      </w:r>
      <w:proofErr w:type="spellStart"/>
      <w:r w:rsidRPr="0019013E">
        <w:rPr>
          <w:rFonts w:ascii="Times New Roman" w:hAnsi="Times New Roman"/>
          <w:b/>
        </w:rPr>
        <w:t>Central</w:t>
      </w:r>
      <w:proofErr w:type="spellEnd"/>
      <w:r w:rsidRPr="0019013E">
        <w:rPr>
          <w:rFonts w:ascii="Times New Roman" w:hAnsi="Times New Roman"/>
          <w:b/>
        </w:rPr>
        <w:t xml:space="preserve"> ir kam jis vartojamas </w:t>
      </w:r>
    </w:p>
    <w:p w14:paraId="0821A92A" w14:textId="77777777" w:rsidR="00234FCB" w:rsidRPr="0019013E" w:rsidRDefault="00234FCB" w:rsidP="00234FCB">
      <w:pPr>
        <w:tabs>
          <w:tab w:val="left" w:pos="567"/>
        </w:tabs>
        <w:spacing w:after="0" w:line="240" w:lineRule="auto"/>
        <w:jc w:val="both"/>
        <w:rPr>
          <w:rFonts w:ascii="Times New Roman" w:hAnsi="Times New Roman"/>
        </w:rPr>
      </w:pPr>
    </w:p>
    <w:p w14:paraId="0821A92B" w14:textId="77777777" w:rsidR="00234FCB" w:rsidRPr="0019013E" w:rsidRDefault="00234FCB" w:rsidP="00234FCB">
      <w:pPr>
        <w:tabs>
          <w:tab w:val="left" w:pos="567"/>
        </w:tabs>
        <w:spacing w:after="0" w:line="240" w:lineRule="auto"/>
        <w:rPr>
          <w:rFonts w:ascii="Times New Roman" w:hAnsi="Times New Roman"/>
        </w:rPr>
      </w:pPr>
      <w:proofErr w:type="spellStart"/>
      <w:r w:rsidRPr="0019013E">
        <w:rPr>
          <w:rFonts w:ascii="Times New Roman" w:hAnsi="Times New Roman"/>
        </w:rPr>
        <w:t>SmofKabiven</w:t>
      </w:r>
      <w:proofErr w:type="spellEnd"/>
      <w:r w:rsidRPr="0019013E">
        <w:rPr>
          <w:rFonts w:ascii="Times New Roman" w:hAnsi="Times New Roman"/>
        </w:rPr>
        <w:t xml:space="preserve"> </w:t>
      </w:r>
      <w:proofErr w:type="spellStart"/>
      <w:r w:rsidRPr="0019013E">
        <w:rPr>
          <w:rFonts w:ascii="Times New Roman" w:hAnsi="Times New Roman"/>
        </w:rPr>
        <w:t>Central</w:t>
      </w:r>
      <w:proofErr w:type="spellEnd"/>
      <w:r w:rsidRPr="0019013E">
        <w:rPr>
          <w:rFonts w:ascii="Times New Roman" w:hAnsi="Times New Roman"/>
        </w:rPr>
        <w:t xml:space="preserve"> – tai emulsija, skirta lašiniu būdu </w:t>
      </w:r>
      <w:proofErr w:type="spellStart"/>
      <w:r w:rsidRPr="0019013E">
        <w:rPr>
          <w:rFonts w:ascii="Times New Roman" w:hAnsi="Times New Roman"/>
        </w:rPr>
        <w:t>infuzuoti</w:t>
      </w:r>
      <w:proofErr w:type="spellEnd"/>
      <w:r w:rsidRPr="0019013E">
        <w:rPr>
          <w:rFonts w:ascii="Times New Roman" w:hAnsi="Times New Roman"/>
        </w:rPr>
        <w:t xml:space="preserve"> į kraują (infuzija į veną). Preparate yra aminorūgščių (baltymų sintezės sudedamoji dalis), gliukozės (angliavandenių), lipidų (riebalų) ir druskų (elektrolitų). Toks mišinys tiekiamas plastiko maišuose. </w:t>
      </w:r>
      <w:proofErr w:type="spellStart"/>
      <w:r w:rsidRPr="0019013E">
        <w:rPr>
          <w:rFonts w:ascii="Times New Roman" w:hAnsi="Times New Roman"/>
        </w:rPr>
        <w:t>SmofKabiven</w:t>
      </w:r>
      <w:proofErr w:type="spellEnd"/>
      <w:r w:rsidRPr="0019013E">
        <w:rPr>
          <w:rFonts w:ascii="Times New Roman" w:hAnsi="Times New Roman"/>
        </w:rPr>
        <w:t xml:space="preserve"> </w:t>
      </w:r>
      <w:proofErr w:type="spellStart"/>
      <w:r w:rsidRPr="0019013E">
        <w:rPr>
          <w:rFonts w:ascii="Times New Roman" w:hAnsi="Times New Roman"/>
        </w:rPr>
        <w:t>Central</w:t>
      </w:r>
      <w:proofErr w:type="spellEnd"/>
      <w:r w:rsidRPr="0019013E">
        <w:rPr>
          <w:rFonts w:ascii="Times New Roman" w:hAnsi="Times New Roman"/>
        </w:rPr>
        <w:t xml:space="preserve"> galima vartoti suaugusiesiems ir 2 metų bei vyresniems vaikams.</w:t>
      </w:r>
    </w:p>
    <w:p w14:paraId="0821A92C" w14:textId="77777777" w:rsidR="00234FCB" w:rsidRPr="0019013E" w:rsidRDefault="00234FCB" w:rsidP="00234FCB">
      <w:pPr>
        <w:tabs>
          <w:tab w:val="left" w:pos="567"/>
        </w:tabs>
        <w:spacing w:after="0" w:line="240" w:lineRule="auto"/>
        <w:rPr>
          <w:rFonts w:ascii="Times New Roman" w:hAnsi="Times New Roman"/>
        </w:rPr>
      </w:pPr>
    </w:p>
    <w:p w14:paraId="0821A92D" w14:textId="77777777" w:rsidR="00234FCB" w:rsidRPr="0019013E" w:rsidRDefault="00234FCB" w:rsidP="00234FCB">
      <w:pPr>
        <w:tabs>
          <w:tab w:val="left" w:pos="567"/>
        </w:tabs>
        <w:spacing w:after="0" w:line="240" w:lineRule="auto"/>
        <w:rPr>
          <w:rFonts w:ascii="Times New Roman" w:hAnsi="Times New Roman"/>
        </w:rPr>
      </w:pPr>
      <w:r w:rsidRPr="0019013E">
        <w:rPr>
          <w:rFonts w:ascii="Times New Roman" w:hAnsi="Times New Roman"/>
        </w:rPr>
        <w:t xml:space="preserve">Sveikatos priežiūros specialistai gali </w:t>
      </w:r>
      <w:proofErr w:type="spellStart"/>
      <w:r w:rsidRPr="0019013E">
        <w:rPr>
          <w:rFonts w:ascii="Times New Roman" w:hAnsi="Times New Roman"/>
        </w:rPr>
        <w:t>infuzuoti</w:t>
      </w:r>
      <w:proofErr w:type="spellEnd"/>
      <w:r w:rsidRPr="0019013E">
        <w:rPr>
          <w:rFonts w:ascii="Times New Roman" w:hAnsi="Times New Roman"/>
        </w:rPr>
        <w:t xml:space="preserve"> </w:t>
      </w:r>
      <w:proofErr w:type="spellStart"/>
      <w:r w:rsidRPr="0019013E">
        <w:rPr>
          <w:rFonts w:ascii="Times New Roman" w:hAnsi="Times New Roman"/>
        </w:rPr>
        <w:t>SmofKabiven</w:t>
      </w:r>
      <w:proofErr w:type="spellEnd"/>
      <w:r w:rsidRPr="0019013E">
        <w:rPr>
          <w:rFonts w:ascii="Times New Roman" w:hAnsi="Times New Roman"/>
        </w:rPr>
        <w:t xml:space="preserve"> </w:t>
      </w:r>
      <w:proofErr w:type="spellStart"/>
      <w:r w:rsidRPr="0019013E">
        <w:rPr>
          <w:rFonts w:ascii="Times New Roman" w:hAnsi="Times New Roman"/>
        </w:rPr>
        <w:t>Central</w:t>
      </w:r>
      <w:proofErr w:type="spellEnd"/>
      <w:r w:rsidRPr="0019013E">
        <w:rPr>
          <w:rFonts w:ascii="Times New Roman" w:hAnsi="Times New Roman"/>
        </w:rPr>
        <w:t xml:space="preserve"> infuzinės emulsijos tuo atveju, jei </w:t>
      </w:r>
      <w:r w:rsidR="005325B9">
        <w:rPr>
          <w:rFonts w:ascii="Times New Roman" w:hAnsi="Times New Roman"/>
        </w:rPr>
        <w:t>pacientas</w:t>
      </w:r>
      <w:r w:rsidR="005325B9" w:rsidRPr="0019013E">
        <w:rPr>
          <w:rFonts w:ascii="Times New Roman" w:hAnsi="Times New Roman"/>
        </w:rPr>
        <w:t xml:space="preserve"> </w:t>
      </w:r>
      <w:r w:rsidRPr="0019013E">
        <w:rPr>
          <w:rFonts w:ascii="Times New Roman" w:hAnsi="Times New Roman"/>
        </w:rPr>
        <w:t>kitokiu būdu maitintis negali arba tokia mityba yra nepakankama.</w:t>
      </w:r>
    </w:p>
    <w:p w14:paraId="0821A92E" w14:textId="77777777" w:rsidR="00234FCB" w:rsidRPr="0019013E" w:rsidRDefault="00234FCB" w:rsidP="00234FCB">
      <w:pPr>
        <w:tabs>
          <w:tab w:val="left" w:pos="567"/>
        </w:tabs>
        <w:spacing w:after="0" w:line="240" w:lineRule="auto"/>
        <w:jc w:val="both"/>
        <w:rPr>
          <w:rFonts w:ascii="Times New Roman" w:hAnsi="Times New Roman"/>
        </w:rPr>
      </w:pPr>
    </w:p>
    <w:p w14:paraId="0821A92F" w14:textId="77777777" w:rsidR="00234FCB" w:rsidRPr="0019013E" w:rsidRDefault="00234FCB" w:rsidP="00234FCB">
      <w:pPr>
        <w:tabs>
          <w:tab w:val="left" w:pos="567"/>
        </w:tabs>
        <w:spacing w:after="0" w:line="240" w:lineRule="auto"/>
        <w:jc w:val="both"/>
        <w:rPr>
          <w:rFonts w:ascii="Times New Roman" w:hAnsi="Times New Roman"/>
        </w:rPr>
      </w:pPr>
    </w:p>
    <w:p w14:paraId="0821A930" w14:textId="77777777" w:rsidR="00234FCB" w:rsidRPr="0019013E" w:rsidRDefault="00234FCB" w:rsidP="00234FCB">
      <w:pPr>
        <w:tabs>
          <w:tab w:val="left" w:pos="567"/>
        </w:tabs>
        <w:spacing w:after="0" w:line="240" w:lineRule="auto"/>
        <w:ind w:left="567" w:hanging="567"/>
        <w:rPr>
          <w:rFonts w:ascii="Times New Roman" w:hAnsi="Times New Roman"/>
          <w:b/>
        </w:rPr>
      </w:pPr>
      <w:r w:rsidRPr="0019013E">
        <w:rPr>
          <w:rFonts w:ascii="Times New Roman" w:hAnsi="Times New Roman"/>
          <w:b/>
        </w:rPr>
        <w:t>2.</w:t>
      </w:r>
      <w:r w:rsidRPr="0019013E">
        <w:rPr>
          <w:rFonts w:ascii="Times New Roman" w:hAnsi="Times New Roman"/>
          <w:b/>
        </w:rPr>
        <w:tab/>
        <w:t xml:space="preserve">Kas žinotina prieš vartojant </w:t>
      </w:r>
      <w:proofErr w:type="spellStart"/>
      <w:r w:rsidRPr="0019013E">
        <w:rPr>
          <w:rFonts w:ascii="Times New Roman" w:hAnsi="Times New Roman"/>
          <w:b/>
        </w:rPr>
        <w:t>SmofKabiven</w:t>
      </w:r>
      <w:proofErr w:type="spellEnd"/>
      <w:r w:rsidRPr="0019013E">
        <w:rPr>
          <w:rFonts w:ascii="Times New Roman" w:hAnsi="Times New Roman"/>
          <w:b/>
        </w:rPr>
        <w:t xml:space="preserve"> </w:t>
      </w:r>
      <w:proofErr w:type="spellStart"/>
      <w:r w:rsidRPr="0019013E">
        <w:rPr>
          <w:rFonts w:ascii="Times New Roman" w:hAnsi="Times New Roman"/>
          <w:b/>
        </w:rPr>
        <w:t>Central</w:t>
      </w:r>
      <w:proofErr w:type="spellEnd"/>
      <w:r w:rsidRPr="0019013E">
        <w:rPr>
          <w:rFonts w:ascii="Times New Roman" w:hAnsi="Times New Roman"/>
          <w:b/>
        </w:rPr>
        <w:t xml:space="preserve"> </w:t>
      </w:r>
    </w:p>
    <w:p w14:paraId="0821A931" w14:textId="77777777" w:rsidR="00234FCB" w:rsidRPr="0019013E" w:rsidRDefault="00234FCB" w:rsidP="00234FCB">
      <w:pPr>
        <w:tabs>
          <w:tab w:val="left" w:pos="567"/>
        </w:tabs>
        <w:spacing w:after="0" w:line="240" w:lineRule="auto"/>
        <w:jc w:val="both"/>
        <w:rPr>
          <w:rFonts w:ascii="Times New Roman" w:hAnsi="Times New Roman"/>
        </w:rPr>
      </w:pPr>
    </w:p>
    <w:p w14:paraId="0821A932" w14:textId="77777777" w:rsidR="00234FCB" w:rsidRPr="0019013E" w:rsidRDefault="00234FCB" w:rsidP="00234FCB">
      <w:pPr>
        <w:tabs>
          <w:tab w:val="left" w:pos="567"/>
        </w:tabs>
        <w:spacing w:after="0" w:line="240" w:lineRule="auto"/>
        <w:jc w:val="both"/>
        <w:rPr>
          <w:rFonts w:ascii="Times New Roman" w:hAnsi="Times New Roman"/>
          <w:b/>
        </w:rPr>
      </w:pPr>
      <w:proofErr w:type="spellStart"/>
      <w:r w:rsidRPr="0019013E">
        <w:rPr>
          <w:rFonts w:ascii="Times New Roman" w:hAnsi="Times New Roman"/>
          <w:b/>
        </w:rPr>
        <w:t>SmofKabiven</w:t>
      </w:r>
      <w:proofErr w:type="spellEnd"/>
      <w:r w:rsidRPr="0019013E">
        <w:rPr>
          <w:rFonts w:ascii="Times New Roman" w:hAnsi="Times New Roman"/>
          <w:b/>
        </w:rPr>
        <w:t xml:space="preserve"> </w:t>
      </w:r>
      <w:proofErr w:type="spellStart"/>
      <w:r w:rsidRPr="0019013E">
        <w:rPr>
          <w:rFonts w:ascii="Times New Roman" w:hAnsi="Times New Roman"/>
          <w:b/>
        </w:rPr>
        <w:t>Central</w:t>
      </w:r>
      <w:proofErr w:type="spellEnd"/>
      <w:r w:rsidRPr="0019013E">
        <w:rPr>
          <w:rFonts w:ascii="Times New Roman" w:hAnsi="Times New Roman"/>
          <w:b/>
        </w:rPr>
        <w:t xml:space="preserve"> infuzinės emulsijos vartoti negalima:</w:t>
      </w:r>
    </w:p>
    <w:p w14:paraId="0821A933" w14:textId="77777777" w:rsidR="00234FCB" w:rsidRPr="0019013E" w:rsidRDefault="00234FCB" w:rsidP="00234FCB">
      <w:pPr>
        <w:tabs>
          <w:tab w:val="left" w:pos="567"/>
        </w:tabs>
        <w:spacing w:after="0" w:line="240" w:lineRule="auto"/>
        <w:jc w:val="both"/>
        <w:rPr>
          <w:rFonts w:ascii="Times New Roman" w:hAnsi="Times New Roman"/>
          <w:b/>
        </w:rPr>
      </w:pPr>
    </w:p>
    <w:p w14:paraId="0821A934" w14:textId="77777777" w:rsidR="00234FCB" w:rsidRPr="0019013E" w:rsidRDefault="00234FCB" w:rsidP="00234FCB">
      <w:pPr>
        <w:tabs>
          <w:tab w:val="left" w:pos="567"/>
        </w:tabs>
        <w:spacing w:after="0" w:line="240" w:lineRule="auto"/>
        <w:ind w:left="567" w:hanging="567"/>
        <w:rPr>
          <w:rFonts w:ascii="Times New Roman" w:hAnsi="Times New Roman"/>
        </w:rPr>
      </w:pPr>
      <w:r w:rsidRPr="0019013E">
        <w:rPr>
          <w:rFonts w:ascii="Times New Roman" w:hAnsi="Times New Roman"/>
        </w:rPr>
        <w:t>-</w:t>
      </w:r>
      <w:r w:rsidRPr="0019013E">
        <w:rPr>
          <w:rFonts w:ascii="Times New Roman" w:hAnsi="Times New Roman"/>
        </w:rPr>
        <w:tab/>
        <w:t xml:space="preserve">jeigu yra alergija veikliosioms medžiagoms arba bet kuriai pagalbinei šio vaisto medžiagai (jos išvardytos 6 skyriuje); </w:t>
      </w:r>
    </w:p>
    <w:p w14:paraId="0821A935" w14:textId="77777777" w:rsidR="00234FCB" w:rsidRPr="0019013E" w:rsidRDefault="00234FCB" w:rsidP="00234FCB">
      <w:pPr>
        <w:tabs>
          <w:tab w:val="left" w:pos="567"/>
        </w:tabs>
        <w:spacing w:after="0" w:line="240" w:lineRule="auto"/>
        <w:ind w:left="567" w:hanging="567"/>
        <w:rPr>
          <w:rFonts w:ascii="Times New Roman" w:hAnsi="Times New Roman"/>
        </w:rPr>
      </w:pPr>
      <w:r w:rsidRPr="0019013E">
        <w:rPr>
          <w:rFonts w:ascii="Times New Roman" w:hAnsi="Times New Roman"/>
        </w:rPr>
        <w:t>-</w:t>
      </w:r>
      <w:r w:rsidRPr="0019013E">
        <w:rPr>
          <w:rFonts w:ascii="Times New Roman" w:hAnsi="Times New Roman"/>
        </w:rPr>
        <w:tab/>
        <w:t>jeigu esate alergiškas žuvų ar kiaušinių baltymams;</w:t>
      </w:r>
    </w:p>
    <w:p w14:paraId="0821A936" w14:textId="77777777" w:rsidR="00234FCB" w:rsidRPr="0019013E" w:rsidRDefault="00234FCB" w:rsidP="00234FCB">
      <w:pPr>
        <w:tabs>
          <w:tab w:val="left" w:pos="567"/>
        </w:tabs>
        <w:spacing w:after="0" w:line="240" w:lineRule="auto"/>
        <w:ind w:left="567" w:hanging="567"/>
        <w:rPr>
          <w:rFonts w:ascii="Times New Roman" w:hAnsi="Times New Roman"/>
        </w:rPr>
      </w:pPr>
      <w:r w:rsidRPr="0019013E">
        <w:rPr>
          <w:rFonts w:ascii="Times New Roman" w:hAnsi="Times New Roman"/>
        </w:rPr>
        <w:t>-</w:t>
      </w:r>
      <w:r w:rsidRPr="0019013E">
        <w:rPr>
          <w:rFonts w:ascii="Times New Roman" w:hAnsi="Times New Roman"/>
        </w:rPr>
        <w:tab/>
        <w:t xml:space="preserve">jei esate alergiškas sojų ar žemės riešutų baltymams; </w:t>
      </w:r>
    </w:p>
    <w:p w14:paraId="0821A937" w14:textId="77777777" w:rsidR="00234FCB" w:rsidRPr="0019013E" w:rsidRDefault="00234FCB" w:rsidP="00234FCB">
      <w:pPr>
        <w:tabs>
          <w:tab w:val="left" w:pos="567"/>
        </w:tabs>
        <w:spacing w:after="0" w:line="240" w:lineRule="auto"/>
        <w:ind w:left="567" w:hanging="567"/>
        <w:rPr>
          <w:rFonts w:ascii="Times New Roman" w:hAnsi="Times New Roman"/>
        </w:rPr>
      </w:pPr>
      <w:r w:rsidRPr="0019013E">
        <w:rPr>
          <w:rFonts w:ascii="Times New Roman" w:hAnsi="Times New Roman"/>
        </w:rPr>
        <w:t>-</w:t>
      </w:r>
      <w:r w:rsidRPr="0019013E">
        <w:rPr>
          <w:rFonts w:ascii="Times New Roman" w:hAnsi="Times New Roman"/>
        </w:rPr>
        <w:tab/>
        <w:t xml:space="preserve">jeigu kraujyje yra per daug lipidų (yra </w:t>
      </w:r>
      <w:proofErr w:type="spellStart"/>
      <w:r w:rsidRPr="0019013E">
        <w:rPr>
          <w:rFonts w:ascii="Times New Roman" w:hAnsi="Times New Roman"/>
        </w:rPr>
        <w:t>hiperlipidemija</w:t>
      </w:r>
      <w:proofErr w:type="spellEnd"/>
      <w:r w:rsidRPr="0019013E">
        <w:rPr>
          <w:rFonts w:ascii="Times New Roman" w:hAnsi="Times New Roman"/>
        </w:rPr>
        <w:t>);</w:t>
      </w:r>
    </w:p>
    <w:p w14:paraId="0821A938" w14:textId="77777777" w:rsidR="00234FCB" w:rsidRPr="0019013E" w:rsidRDefault="00234FCB" w:rsidP="00234FCB">
      <w:pPr>
        <w:tabs>
          <w:tab w:val="left" w:pos="567"/>
        </w:tabs>
        <w:spacing w:after="0" w:line="240" w:lineRule="auto"/>
        <w:ind w:left="567" w:hanging="567"/>
        <w:rPr>
          <w:rFonts w:ascii="Times New Roman" w:hAnsi="Times New Roman"/>
        </w:rPr>
      </w:pPr>
      <w:r w:rsidRPr="0019013E">
        <w:rPr>
          <w:rFonts w:ascii="Times New Roman" w:hAnsi="Times New Roman"/>
        </w:rPr>
        <w:t>-</w:t>
      </w:r>
      <w:r w:rsidRPr="0019013E">
        <w:rPr>
          <w:rFonts w:ascii="Times New Roman" w:hAnsi="Times New Roman"/>
        </w:rPr>
        <w:tab/>
        <w:t xml:space="preserve">jeigu yra sunkus kepenų sutrikimas; </w:t>
      </w:r>
    </w:p>
    <w:p w14:paraId="0821A939" w14:textId="77777777" w:rsidR="00234FCB" w:rsidRPr="0019013E" w:rsidRDefault="00234FCB" w:rsidP="00234FCB">
      <w:pPr>
        <w:tabs>
          <w:tab w:val="left" w:pos="567"/>
        </w:tabs>
        <w:spacing w:after="0" w:line="240" w:lineRule="auto"/>
        <w:jc w:val="both"/>
        <w:rPr>
          <w:rFonts w:ascii="Times New Roman" w:hAnsi="Times New Roman"/>
        </w:rPr>
      </w:pPr>
      <w:r w:rsidRPr="0019013E">
        <w:rPr>
          <w:rFonts w:ascii="Times New Roman" w:hAnsi="Times New Roman"/>
        </w:rPr>
        <w:t>-</w:t>
      </w:r>
      <w:r w:rsidRPr="0019013E">
        <w:rPr>
          <w:rFonts w:ascii="Times New Roman" w:hAnsi="Times New Roman"/>
        </w:rPr>
        <w:tab/>
        <w:t>jei yra sutrikęs kraujo krešėjimas;</w:t>
      </w:r>
    </w:p>
    <w:p w14:paraId="0821A93A" w14:textId="77777777" w:rsidR="00234FCB" w:rsidRPr="0019013E" w:rsidRDefault="00234FCB" w:rsidP="00234FCB">
      <w:pPr>
        <w:tabs>
          <w:tab w:val="left" w:pos="567"/>
        </w:tabs>
        <w:spacing w:after="0" w:line="240" w:lineRule="auto"/>
        <w:jc w:val="both"/>
        <w:rPr>
          <w:rFonts w:ascii="Times New Roman" w:hAnsi="Times New Roman"/>
        </w:rPr>
      </w:pPr>
      <w:r w:rsidRPr="0019013E">
        <w:rPr>
          <w:rFonts w:ascii="Times New Roman" w:hAnsi="Times New Roman"/>
        </w:rPr>
        <w:t>-</w:t>
      </w:r>
      <w:r w:rsidRPr="0019013E">
        <w:rPr>
          <w:rFonts w:ascii="Times New Roman" w:hAnsi="Times New Roman"/>
        </w:rPr>
        <w:tab/>
        <w:t xml:space="preserve">jei yra sutrikęs aminorūgščių pasisavinimas; </w:t>
      </w:r>
    </w:p>
    <w:p w14:paraId="0821A93B" w14:textId="77777777" w:rsidR="00234FCB" w:rsidRPr="0019013E" w:rsidRDefault="00234FCB" w:rsidP="00234FCB">
      <w:pPr>
        <w:tabs>
          <w:tab w:val="left" w:pos="567"/>
        </w:tabs>
        <w:spacing w:after="0" w:line="240" w:lineRule="auto"/>
        <w:jc w:val="both"/>
        <w:rPr>
          <w:rFonts w:ascii="Times New Roman" w:hAnsi="Times New Roman"/>
        </w:rPr>
      </w:pPr>
      <w:r w:rsidRPr="0019013E">
        <w:rPr>
          <w:rFonts w:ascii="Times New Roman" w:hAnsi="Times New Roman"/>
        </w:rPr>
        <w:t>-</w:t>
      </w:r>
      <w:r w:rsidRPr="0019013E">
        <w:rPr>
          <w:rFonts w:ascii="Times New Roman" w:hAnsi="Times New Roman"/>
        </w:rPr>
        <w:tab/>
        <w:t>jeigu yra sunkus inkstų funkcijos sutrikimas (jei dializės daryti neįmanoma);</w:t>
      </w:r>
    </w:p>
    <w:p w14:paraId="0821A93C" w14:textId="77777777" w:rsidR="00234FCB" w:rsidRPr="0019013E" w:rsidRDefault="00234FCB" w:rsidP="00234FCB">
      <w:pPr>
        <w:tabs>
          <w:tab w:val="left" w:pos="567"/>
        </w:tabs>
        <w:spacing w:after="0" w:line="240" w:lineRule="auto"/>
        <w:jc w:val="both"/>
        <w:rPr>
          <w:rFonts w:ascii="Times New Roman" w:hAnsi="Times New Roman"/>
        </w:rPr>
      </w:pPr>
      <w:r w:rsidRPr="0019013E">
        <w:rPr>
          <w:rFonts w:ascii="Times New Roman" w:hAnsi="Times New Roman"/>
        </w:rPr>
        <w:t>-</w:t>
      </w:r>
      <w:r w:rsidRPr="0019013E">
        <w:rPr>
          <w:rFonts w:ascii="Times New Roman" w:hAnsi="Times New Roman"/>
        </w:rPr>
        <w:tab/>
        <w:t>jei ištiko ūminis šokas;</w:t>
      </w:r>
    </w:p>
    <w:p w14:paraId="0821A93D" w14:textId="77777777" w:rsidR="00234FCB" w:rsidRPr="0019013E" w:rsidRDefault="00234FCB" w:rsidP="00234FCB">
      <w:pPr>
        <w:tabs>
          <w:tab w:val="left" w:pos="567"/>
        </w:tabs>
        <w:spacing w:after="0" w:line="240" w:lineRule="auto"/>
        <w:ind w:left="567" w:hanging="567"/>
        <w:jc w:val="both"/>
        <w:rPr>
          <w:rFonts w:ascii="Times New Roman" w:hAnsi="Times New Roman"/>
        </w:rPr>
      </w:pPr>
      <w:r w:rsidRPr="0019013E">
        <w:rPr>
          <w:rFonts w:ascii="Times New Roman" w:hAnsi="Times New Roman"/>
        </w:rPr>
        <w:t>-</w:t>
      </w:r>
      <w:r w:rsidRPr="0019013E">
        <w:rPr>
          <w:rFonts w:ascii="Times New Roman" w:hAnsi="Times New Roman"/>
        </w:rPr>
        <w:tab/>
        <w:t>jeigu yra nekontroliuojama hiperglikemija (padidėjęs cukraus kiekis kraujyje);</w:t>
      </w:r>
    </w:p>
    <w:p w14:paraId="0821A93E" w14:textId="77777777" w:rsidR="00234FCB" w:rsidRPr="0019013E" w:rsidRDefault="00234FCB" w:rsidP="00234FCB">
      <w:pPr>
        <w:tabs>
          <w:tab w:val="left" w:pos="567"/>
        </w:tabs>
        <w:spacing w:after="0" w:line="240" w:lineRule="auto"/>
        <w:ind w:left="567" w:hanging="567"/>
        <w:rPr>
          <w:rFonts w:ascii="Times New Roman" w:hAnsi="Times New Roman"/>
        </w:rPr>
      </w:pPr>
      <w:r w:rsidRPr="0019013E">
        <w:rPr>
          <w:rFonts w:ascii="Times New Roman" w:hAnsi="Times New Roman"/>
        </w:rPr>
        <w:t>-</w:t>
      </w:r>
      <w:r w:rsidRPr="0019013E">
        <w:rPr>
          <w:rFonts w:ascii="Times New Roman" w:hAnsi="Times New Roman"/>
        </w:rPr>
        <w:tab/>
        <w:t xml:space="preserve">jeigu kraujo serume labai padidėja elektrolitų, įskaitant ir esančių </w:t>
      </w:r>
      <w:proofErr w:type="spellStart"/>
      <w:r w:rsidRPr="0019013E">
        <w:rPr>
          <w:rFonts w:ascii="Times New Roman" w:hAnsi="Times New Roman"/>
        </w:rPr>
        <w:t>SmofKabiven</w:t>
      </w:r>
      <w:proofErr w:type="spellEnd"/>
      <w:r w:rsidRPr="0019013E">
        <w:rPr>
          <w:rFonts w:ascii="Times New Roman" w:hAnsi="Times New Roman"/>
        </w:rPr>
        <w:t xml:space="preserve"> sudėtyje, koncentracija;</w:t>
      </w:r>
    </w:p>
    <w:p w14:paraId="0821A93F" w14:textId="77777777" w:rsidR="00234FCB" w:rsidRPr="0019013E" w:rsidRDefault="00234FCB" w:rsidP="00234FCB">
      <w:pPr>
        <w:tabs>
          <w:tab w:val="left" w:pos="567"/>
        </w:tabs>
        <w:spacing w:after="0" w:line="240" w:lineRule="auto"/>
        <w:ind w:left="567" w:hanging="567"/>
        <w:rPr>
          <w:rFonts w:ascii="Times New Roman" w:hAnsi="Times New Roman"/>
        </w:rPr>
      </w:pPr>
      <w:r w:rsidRPr="0019013E">
        <w:rPr>
          <w:rFonts w:ascii="Times New Roman" w:hAnsi="Times New Roman"/>
        </w:rPr>
        <w:t>-</w:t>
      </w:r>
      <w:r w:rsidRPr="0019013E">
        <w:rPr>
          <w:rFonts w:ascii="Times New Roman" w:hAnsi="Times New Roman"/>
        </w:rPr>
        <w:tab/>
        <w:t>jeigu plaučiuose atsirado skysčio (ūminė plaučių edema);</w:t>
      </w:r>
    </w:p>
    <w:p w14:paraId="0821A940" w14:textId="77777777" w:rsidR="00234FCB" w:rsidRPr="0019013E" w:rsidRDefault="00234FCB" w:rsidP="00234FCB">
      <w:pPr>
        <w:tabs>
          <w:tab w:val="left" w:pos="567"/>
        </w:tabs>
        <w:spacing w:after="0" w:line="240" w:lineRule="auto"/>
        <w:ind w:left="567" w:hanging="567"/>
        <w:rPr>
          <w:rFonts w:ascii="Times New Roman" w:hAnsi="Times New Roman"/>
        </w:rPr>
      </w:pPr>
      <w:r w:rsidRPr="0019013E">
        <w:rPr>
          <w:rFonts w:ascii="Times New Roman" w:hAnsi="Times New Roman"/>
        </w:rPr>
        <w:t>-</w:t>
      </w:r>
      <w:r w:rsidRPr="0019013E">
        <w:rPr>
          <w:rFonts w:ascii="Times New Roman" w:hAnsi="Times New Roman"/>
        </w:rPr>
        <w:tab/>
        <w:t>jeigu organizme padidėja skysčių kiekis (</w:t>
      </w:r>
      <w:proofErr w:type="spellStart"/>
      <w:r w:rsidRPr="0019013E">
        <w:rPr>
          <w:rFonts w:ascii="Times New Roman" w:hAnsi="Times New Roman"/>
        </w:rPr>
        <w:t>hiperhidracija</w:t>
      </w:r>
      <w:proofErr w:type="spellEnd"/>
      <w:r w:rsidRPr="0019013E">
        <w:rPr>
          <w:rFonts w:ascii="Times New Roman" w:hAnsi="Times New Roman"/>
        </w:rPr>
        <w:t>);</w:t>
      </w:r>
    </w:p>
    <w:p w14:paraId="0821A941" w14:textId="77777777" w:rsidR="00234FCB" w:rsidRPr="0019013E" w:rsidRDefault="00234FCB" w:rsidP="00234FCB">
      <w:pPr>
        <w:keepNext/>
        <w:tabs>
          <w:tab w:val="left" w:pos="567"/>
        </w:tabs>
        <w:spacing w:after="0" w:line="240" w:lineRule="auto"/>
        <w:jc w:val="both"/>
        <w:outlineLvl w:val="5"/>
        <w:rPr>
          <w:rFonts w:ascii="Times New Roman" w:hAnsi="Times New Roman"/>
          <w:b/>
        </w:rPr>
      </w:pPr>
      <w:r w:rsidRPr="0019013E">
        <w:rPr>
          <w:rFonts w:ascii="Times New Roman" w:hAnsi="Times New Roman"/>
        </w:rPr>
        <w:t>-</w:t>
      </w:r>
      <w:r w:rsidRPr="0019013E">
        <w:rPr>
          <w:rFonts w:ascii="Times New Roman" w:hAnsi="Times New Roman"/>
        </w:rPr>
        <w:tab/>
        <w:t>jeigu sergate negydytu širdies nepakankamumu;</w:t>
      </w:r>
    </w:p>
    <w:p w14:paraId="0821A942" w14:textId="77777777" w:rsidR="00234FCB" w:rsidRPr="0019013E" w:rsidRDefault="00234FCB" w:rsidP="00234FCB">
      <w:pPr>
        <w:tabs>
          <w:tab w:val="left" w:pos="567"/>
        </w:tabs>
        <w:spacing w:after="0" w:line="240" w:lineRule="auto"/>
        <w:rPr>
          <w:rFonts w:ascii="Times New Roman" w:hAnsi="Times New Roman"/>
        </w:rPr>
      </w:pPr>
      <w:r w:rsidRPr="0019013E">
        <w:rPr>
          <w:rFonts w:ascii="Times New Roman" w:hAnsi="Times New Roman"/>
        </w:rPr>
        <w:t>-</w:t>
      </w:r>
      <w:r w:rsidRPr="0019013E">
        <w:rPr>
          <w:rFonts w:ascii="Times New Roman" w:hAnsi="Times New Roman"/>
        </w:rPr>
        <w:tab/>
        <w:t>jeigu yra sutrikusi kraujo krešėjimo sistema (</w:t>
      </w:r>
      <w:proofErr w:type="spellStart"/>
      <w:r w:rsidRPr="0019013E">
        <w:rPr>
          <w:rFonts w:ascii="Times New Roman" w:hAnsi="Times New Roman"/>
        </w:rPr>
        <w:t>hemofagocitozės</w:t>
      </w:r>
      <w:proofErr w:type="spellEnd"/>
      <w:r w:rsidRPr="0019013E">
        <w:rPr>
          <w:rFonts w:ascii="Times New Roman" w:hAnsi="Times New Roman"/>
        </w:rPr>
        <w:t xml:space="preserve"> sindromas);</w:t>
      </w:r>
    </w:p>
    <w:p w14:paraId="0821A943" w14:textId="77777777" w:rsidR="00234FCB" w:rsidRPr="0019013E" w:rsidRDefault="00234FCB" w:rsidP="00234FCB">
      <w:pPr>
        <w:tabs>
          <w:tab w:val="left" w:pos="567"/>
        </w:tabs>
        <w:spacing w:after="0" w:line="240" w:lineRule="auto"/>
        <w:ind w:left="567" w:hanging="567"/>
        <w:rPr>
          <w:rFonts w:ascii="Times New Roman" w:hAnsi="Times New Roman"/>
        </w:rPr>
      </w:pPr>
      <w:r w:rsidRPr="0019013E">
        <w:rPr>
          <w:rFonts w:ascii="Times New Roman" w:hAnsi="Times New Roman"/>
        </w:rPr>
        <w:t>-</w:t>
      </w:r>
      <w:r w:rsidRPr="0019013E">
        <w:rPr>
          <w:rFonts w:ascii="Times New Roman" w:hAnsi="Times New Roman"/>
        </w:rPr>
        <w:tab/>
        <w:t xml:space="preserve">jeigu </w:t>
      </w:r>
      <w:r w:rsidR="005325B9">
        <w:rPr>
          <w:rFonts w:ascii="Times New Roman" w:hAnsi="Times New Roman"/>
        </w:rPr>
        <w:t>paciento</w:t>
      </w:r>
      <w:r w:rsidR="005325B9" w:rsidRPr="0019013E">
        <w:rPr>
          <w:rFonts w:ascii="Times New Roman" w:hAnsi="Times New Roman"/>
        </w:rPr>
        <w:t xml:space="preserve"> </w:t>
      </w:r>
      <w:r w:rsidRPr="0019013E">
        <w:rPr>
          <w:rFonts w:ascii="Times New Roman" w:hAnsi="Times New Roman"/>
        </w:rPr>
        <w:t xml:space="preserve">būklė yra nestabili: būklė po sunkios traumos, sergama </w:t>
      </w:r>
      <w:proofErr w:type="spellStart"/>
      <w:r w:rsidRPr="0019013E">
        <w:rPr>
          <w:rFonts w:ascii="Times New Roman" w:hAnsi="Times New Roman"/>
        </w:rPr>
        <w:t>dekompensuotu</w:t>
      </w:r>
      <w:proofErr w:type="spellEnd"/>
      <w:r w:rsidRPr="0019013E">
        <w:rPr>
          <w:rFonts w:ascii="Times New Roman" w:hAnsi="Times New Roman"/>
        </w:rPr>
        <w:t xml:space="preserve"> diabetu, ūminiu miokardo infarktu, smegenų insultu, susiformavo kraujo </w:t>
      </w:r>
      <w:proofErr w:type="spellStart"/>
      <w:r w:rsidRPr="0019013E">
        <w:rPr>
          <w:rFonts w:ascii="Times New Roman" w:hAnsi="Times New Roman"/>
        </w:rPr>
        <w:t>trombas</w:t>
      </w:r>
      <w:proofErr w:type="spellEnd"/>
      <w:r w:rsidRPr="0019013E">
        <w:rPr>
          <w:rFonts w:ascii="Times New Roman" w:hAnsi="Times New Roman"/>
        </w:rPr>
        <w:t xml:space="preserve">, pasireiškė </w:t>
      </w:r>
      <w:proofErr w:type="spellStart"/>
      <w:r w:rsidRPr="0019013E">
        <w:rPr>
          <w:rFonts w:ascii="Times New Roman" w:hAnsi="Times New Roman"/>
        </w:rPr>
        <w:t>metabolinė</w:t>
      </w:r>
      <w:proofErr w:type="spellEnd"/>
      <w:r w:rsidRPr="0019013E">
        <w:rPr>
          <w:rFonts w:ascii="Times New Roman" w:hAnsi="Times New Roman"/>
        </w:rPr>
        <w:t xml:space="preserve"> </w:t>
      </w:r>
      <w:proofErr w:type="spellStart"/>
      <w:r w:rsidRPr="0019013E">
        <w:rPr>
          <w:rFonts w:ascii="Times New Roman" w:hAnsi="Times New Roman"/>
        </w:rPr>
        <w:t>acidozė</w:t>
      </w:r>
      <w:proofErr w:type="spellEnd"/>
      <w:r w:rsidRPr="0019013E">
        <w:rPr>
          <w:rFonts w:ascii="Times New Roman" w:hAnsi="Times New Roman"/>
        </w:rPr>
        <w:t xml:space="preserve"> (per didelis kraujo rūgštingumas), sunkus sepsis (kraujo užkrėtimas), koma bei sumažėjo skysčio kiekis organizme (</w:t>
      </w:r>
      <w:proofErr w:type="spellStart"/>
      <w:r w:rsidRPr="0019013E">
        <w:rPr>
          <w:rFonts w:ascii="Times New Roman" w:hAnsi="Times New Roman"/>
        </w:rPr>
        <w:t>hipotoninė</w:t>
      </w:r>
      <w:proofErr w:type="spellEnd"/>
      <w:r w:rsidRPr="0019013E">
        <w:rPr>
          <w:rFonts w:ascii="Times New Roman" w:hAnsi="Times New Roman"/>
        </w:rPr>
        <w:t xml:space="preserve"> </w:t>
      </w:r>
      <w:proofErr w:type="spellStart"/>
      <w:r w:rsidRPr="0019013E">
        <w:rPr>
          <w:rFonts w:ascii="Times New Roman" w:hAnsi="Times New Roman"/>
        </w:rPr>
        <w:t>dehidracija</w:t>
      </w:r>
      <w:proofErr w:type="spellEnd"/>
      <w:r w:rsidRPr="0019013E">
        <w:rPr>
          <w:rFonts w:ascii="Times New Roman" w:hAnsi="Times New Roman"/>
        </w:rPr>
        <w:t>);</w:t>
      </w:r>
    </w:p>
    <w:p w14:paraId="0821A944" w14:textId="77777777" w:rsidR="00234FCB" w:rsidRPr="0019013E" w:rsidRDefault="00234FCB" w:rsidP="00234FCB">
      <w:pPr>
        <w:tabs>
          <w:tab w:val="left" w:pos="567"/>
        </w:tabs>
        <w:spacing w:after="0" w:line="240" w:lineRule="auto"/>
        <w:ind w:left="567" w:hanging="567"/>
        <w:rPr>
          <w:rFonts w:ascii="Times New Roman" w:hAnsi="Times New Roman"/>
        </w:rPr>
      </w:pPr>
      <w:r w:rsidRPr="0019013E">
        <w:rPr>
          <w:rFonts w:ascii="Times New Roman" w:hAnsi="Times New Roman"/>
        </w:rPr>
        <w:lastRenderedPageBreak/>
        <w:t>-</w:t>
      </w:r>
      <w:r w:rsidRPr="0019013E">
        <w:rPr>
          <w:rFonts w:ascii="Times New Roman" w:hAnsi="Times New Roman"/>
        </w:rPr>
        <w:tab/>
        <w:t xml:space="preserve">jeigu pacientas yra jaunesnis kaip 2 metų vaikas. </w:t>
      </w:r>
    </w:p>
    <w:p w14:paraId="0821A945" w14:textId="77777777" w:rsidR="00234FCB" w:rsidRPr="0019013E" w:rsidRDefault="00234FCB" w:rsidP="00234FCB">
      <w:pPr>
        <w:tabs>
          <w:tab w:val="left" w:pos="567"/>
        </w:tabs>
        <w:spacing w:after="0" w:line="240" w:lineRule="auto"/>
        <w:ind w:left="567" w:hanging="567"/>
        <w:rPr>
          <w:rFonts w:ascii="Times New Roman" w:hAnsi="Times New Roman"/>
        </w:rPr>
      </w:pPr>
    </w:p>
    <w:p w14:paraId="0821A946" w14:textId="77777777" w:rsidR="00234FCB" w:rsidRPr="0019013E" w:rsidRDefault="00234FCB" w:rsidP="00234FCB">
      <w:pPr>
        <w:tabs>
          <w:tab w:val="left" w:pos="567"/>
        </w:tabs>
        <w:spacing w:after="0" w:line="240" w:lineRule="auto"/>
        <w:jc w:val="both"/>
        <w:rPr>
          <w:rFonts w:ascii="Times New Roman" w:hAnsi="Times New Roman"/>
          <w:b/>
        </w:rPr>
      </w:pPr>
      <w:r w:rsidRPr="0019013E">
        <w:rPr>
          <w:rFonts w:ascii="Times New Roman" w:hAnsi="Times New Roman"/>
          <w:b/>
        </w:rPr>
        <w:t>Įspėjimai ir atsargumo priemonės</w:t>
      </w:r>
    </w:p>
    <w:p w14:paraId="0821A947" w14:textId="77777777" w:rsidR="00234FCB" w:rsidRPr="0019013E" w:rsidRDefault="00234FCB" w:rsidP="00234FCB">
      <w:pPr>
        <w:tabs>
          <w:tab w:val="left" w:pos="567"/>
        </w:tabs>
        <w:spacing w:after="0" w:line="240" w:lineRule="auto"/>
        <w:jc w:val="both"/>
        <w:rPr>
          <w:rFonts w:ascii="Times New Roman" w:hAnsi="Times New Roman"/>
        </w:rPr>
      </w:pPr>
      <w:r w:rsidRPr="0019013E">
        <w:rPr>
          <w:rFonts w:ascii="Times New Roman" w:hAnsi="Times New Roman"/>
        </w:rPr>
        <w:t xml:space="preserve">Pasitarkite su gydytoju, vaistininku arba slaugytoju, prieš pradėdami vartoti </w:t>
      </w:r>
      <w:proofErr w:type="spellStart"/>
      <w:r w:rsidRPr="0019013E">
        <w:rPr>
          <w:rFonts w:ascii="Times New Roman" w:hAnsi="Times New Roman"/>
        </w:rPr>
        <w:t>SmofKabiven</w:t>
      </w:r>
      <w:proofErr w:type="spellEnd"/>
      <w:r w:rsidRPr="0019013E">
        <w:rPr>
          <w:rFonts w:ascii="Times New Roman" w:hAnsi="Times New Roman"/>
        </w:rPr>
        <w:t xml:space="preserve"> </w:t>
      </w:r>
      <w:proofErr w:type="spellStart"/>
      <w:r w:rsidRPr="0019013E">
        <w:rPr>
          <w:rFonts w:ascii="Times New Roman" w:hAnsi="Times New Roman"/>
        </w:rPr>
        <w:t>Central</w:t>
      </w:r>
      <w:proofErr w:type="spellEnd"/>
      <w:r w:rsidRPr="0019013E">
        <w:rPr>
          <w:rFonts w:ascii="Times New Roman" w:hAnsi="Times New Roman"/>
        </w:rPr>
        <w:t xml:space="preserve"> infuzinę emulsiją:</w:t>
      </w:r>
    </w:p>
    <w:p w14:paraId="0821A948" w14:textId="77777777" w:rsidR="00234FCB" w:rsidRPr="0019013E" w:rsidRDefault="00234FCB" w:rsidP="00234FCB">
      <w:pPr>
        <w:tabs>
          <w:tab w:val="left" w:pos="567"/>
        </w:tabs>
        <w:spacing w:after="0" w:line="240" w:lineRule="auto"/>
        <w:ind w:left="360" w:hanging="360"/>
        <w:rPr>
          <w:rFonts w:ascii="Times New Roman" w:hAnsi="Times New Roman"/>
        </w:rPr>
      </w:pPr>
      <w:r w:rsidRPr="0019013E">
        <w:rPr>
          <w:rFonts w:ascii="Times New Roman" w:hAnsi="Times New Roman"/>
        </w:rPr>
        <w:t>-</w:t>
      </w:r>
      <w:r w:rsidRPr="0019013E">
        <w:rPr>
          <w:rFonts w:ascii="Times New Roman" w:hAnsi="Times New Roman"/>
        </w:rPr>
        <w:tab/>
      </w:r>
      <w:r w:rsidRPr="0019013E">
        <w:rPr>
          <w:rFonts w:ascii="Times New Roman" w:hAnsi="Times New Roman"/>
        </w:rPr>
        <w:tab/>
        <w:t>jeigu inkstų funkcija yra pažeista;</w:t>
      </w:r>
    </w:p>
    <w:p w14:paraId="0821A949" w14:textId="77777777" w:rsidR="00234FCB" w:rsidRPr="0019013E" w:rsidRDefault="00234FCB" w:rsidP="00234FCB">
      <w:pPr>
        <w:tabs>
          <w:tab w:val="left" w:pos="567"/>
        </w:tabs>
        <w:spacing w:after="0" w:line="240" w:lineRule="auto"/>
        <w:ind w:left="360" w:hanging="360"/>
        <w:rPr>
          <w:rFonts w:ascii="Times New Roman" w:hAnsi="Times New Roman"/>
        </w:rPr>
      </w:pPr>
      <w:r w:rsidRPr="0019013E">
        <w:rPr>
          <w:rFonts w:ascii="Times New Roman" w:hAnsi="Times New Roman"/>
        </w:rPr>
        <w:t>-</w:t>
      </w:r>
      <w:r w:rsidRPr="0019013E">
        <w:rPr>
          <w:rFonts w:ascii="Times New Roman" w:hAnsi="Times New Roman"/>
        </w:rPr>
        <w:tab/>
      </w:r>
      <w:r w:rsidRPr="0019013E">
        <w:rPr>
          <w:rFonts w:ascii="Times New Roman" w:hAnsi="Times New Roman"/>
        </w:rPr>
        <w:tab/>
        <w:t>jei sergate cukriniu diabetu;</w:t>
      </w:r>
    </w:p>
    <w:p w14:paraId="0821A94A" w14:textId="77777777" w:rsidR="00234FCB" w:rsidRPr="0019013E" w:rsidRDefault="00234FCB" w:rsidP="00234FCB">
      <w:pPr>
        <w:tabs>
          <w:tab w:val="left" w:pos="567"/>
        </w:tabs>
        <w:spacing w:after="0" w:line="240" w:lineRule="auto"/>
        <w:ind w:left="360" w:hanging="360"/>
        <w:rPr>
          <w:rFonts w:ascii="Times New Roman" w:hAnsi="Times New Roman"/>
        </w:rPr>
      </w:pPr>
      <w:r w:rsidRPr="0019013E">
        <w:rPr>
          <w:rFonts w:ascii="Times New Roman" w:hAnsi="Times New Roman"/>
        </w:rPr>
        <w:t>-</w:t>
      </w:r>
      <w:r w:rsidRPr="0019013E">
        <w:rPr>
          <w:rFonts w:ascii="Times New Roman" w:hAnsi="Times New Roman"/>
        </w:rPr>
        <w:tab/>
      </w:r>
      <w:r w:rsidRPr="0019013E">
        <w:rPr>
          <w:rFonts w:ascii="Times New Roman" w:hAnsi="Times New Roman"/>
        </w:rPr>
        <w:tab/>
        <w:t>jei sergate pankreatitu (kasos uždegimu);</w:t>
      </w:r>
    </w:p>
    <w:p w14:paraId="0821A94B" w14:textId="77777777" w:rsidR="00234FCB" w:rsidRPr="0019013E" w:rsidRDefault="00234FCB" w:rsidP="00234FCB">
      <w:pPr>
        <w:tabs>
          <w:tab w:val="left" w:pos="567"/>
        </w:tabs>
        <w:spacing w:after="0" w:line="240" w:lineRule="auto"/>
        <w:ind w:left="567" w:hanging="567"/>
        <w:rPr>
          <w:rFonts w:ascii="Times New Roman" w:hAnsi="Times New Roman"/>
        </w:rPr>
      </w:pPr>
      <w:r w:rsidRPr="0019013E">
        <w:rPr>
          <w:rFonts w:ascii="Times New Roman" w:hAnsi="Times New Roman"/>
        </w:rPr>
        <w:t>-</w:t>
      </w:r>
      <w:r w:rsidRPr="0019013E">
        <w:rPr>
          <w:rFonts w:ascii="Times New Roman" w:hAnsi="Times New Roman"/>
        </w:rPr>
        <w:tab/>
        <w:t>jei yra sutrikusi kepenų funkcija;</w:t>
      </w:r>
    </w:p>
    <w:p w14:paraId="0821A94C" w14:textId="77777777" w:rsidR="00234FCB" w:rsidRPr="0019013E" w:rsidRDefault="00234FCB" w:rsidP="00234FCB">
      <w:pPr>
        <w:tabs>
          <w:tab w:val="left" w:pos="567"/>
        </w:tabs>
        <w:spacing w:after="0" w:line="240" w:lineRule="auto"/>
        <w:ind w:left="567" w:hanging="567"/>
        <w:rPr>
          <w:rFonts w:ascii="Times New Roman" w:hAnsi="Times New Roman"/>
        </w:rPr>
      </w:pPr>
      <w:r w:rsidRPr="0019013E">
        <w:rPr>
          <w:rFonts w:ascii="Times New Roman" w:hAnsi="Times New Roman"/>
        </w:rPr>
        <w:t>-</w:t>
      </w:r>
      <w:r w:rsidRPr="0019013E">
        <w:rPr>
          <w:rFonts w:ascii="Times New Roman" w:hAnsi="Times New Roman"/>
        </w:rPr>
        <w:tab/>
        <w:t xml:space="preserve">jei sergate </w:t>
      </w:r>
      <w:proofErr w:type="spellStart"/>
      <w:r w:rsidRPr="0019013E">
        <w:rPr>
          <w:rFonts w:ascii="Times New Roman" w:hAnsi="Times New Roman"/>
        </w:rPr>
        <w:t>hipotiroze</w:t>
      </w:r>
      <w:proofErr w:type="spellEnd"/>
      <w:r w:rsidRPr="0019013E">
        <w:rPr>
          <w:rFonts w:ascii="Times New Roman" w:hAnsi="Times New Roman"/>
        </w:rPr>
        <w:t xml:space="preserve"> (skydliaukės sutrikimu);</w:t>
      </w:r>
    </w:p>
    <w:p w14:paraId="0821A94D" w14:textId="77777777" w:rsidR="00234FCB" w:rsidRPr="0019013E" w:rsidRDefault="00234FCB" w:rsidP="00234FCB">
      <w:pPr>
        <w:tabs>
          <w:tab w:val="left" w:pos="567"/>
        </w:tabs>
        <w:spacing w:after="0" w:line="240" w:lineRule="auto"/>
        <w:ind w:left="567" w:hanging="567"/>
        <w:rPr>
          <w:rFonts w:ascii="Times New Roman" w:hAnsi="Times New Roman"/>
        </w:rPr>
      </w:pPr>
      <w:r w:rsidRPr="0019013E">
        <w:rPr>
          <w:rFonts w:ascii="Times New Roman" w:hAnsi="Times New Roman"/>
        </w:rPr>
        <w:t>-</w:t>
      </w:r>
      <w:r w:rsidRPr="0019013E">
        <w:rPr>
          <w:rFonts w:ascii="Times New Roman" w:hAnsi="Times New Roman"/>
        </w:rPr>
        <w:tab/>
        <w:t>jei yra sepsis (sunkus kraujo užkrėtimas).</w:t>
      </w:r>
    </w:p>
    <w:p w14:paraId="0821A94E" w14:textId="77777777" w:rsidR="00234FCB" w:rsidRPr="0019013E" w:rsidRDefault="00234FCB" w:rsidP="00234FCB">
      <w:pPr>
        <w:tabs>
          <w:tab w:val="left" w:pos="567"/>
        </w:tabs>
        <w:spacing w:after="0" w:line="240" w:lineRule="auto"/>
        <w:ind w:left="567" w:hanging="567"/>
        <w:rPr>
          <w:rFonts w:ascii="Times New Roman" w:hAnsi="Times New Roman"/>
        </w:rPr>
      </w:pPr>
    </w:p>
    <w:p w14:paraId="0821A94F" w14:textId="77777777" w:rsidR="00234FCB" w:rsidRPr="0019013E" w:rsidRDefault="00234FCB" w:rsidP="00234FCB">
      <w:pPr>
        <w:tabs>
          <w:tab w:val="left" w:pos="567"/>
        </w:tabs>
        <w:spacing w:after="0" w:line="240" w:lineRule="auto"/>
        <w:rPr>
          <w:rFonts w:ascii="Times New Roman" w:hAnsi="Times New Roman"/>
        </w:rPr>
      </w:pPr>
      <w:r w:rsidRPr="0019013E">
        <w:rPr>
          <w:rFonts w:ascii="Times New Roman" w:hAnsi="Times New Roman"/>
        </w:rPr>
        <w:t>Jei infuzijos metu Jums atsirado karščiavimas, drebulys, išbėrimas, paburkimas, prakaitavimas, pasunkėjo kvėpavimas, pasireiškė pykinimas arba vėmimas, būtina nedelsiant apie tai pasakyti sveikatos priežiūros specialistui, kadangi šiuos simptomus galėjo sukelti alerginė reakcija arba Jūs suvartojote per didelį kiekį preparato.</w:t>
      </w:r>
    </w:p>
    <w:p w14:paraId="0821A950" w14:textId="77777777" w:rsidR="00234FCB" w:rsidRPr="0019013E" w:rsidRDefault="00234FCB" w:rsidP="00234FCB">
      <w:pPr>
        <w:tabs>
          <w:tab w:val="left" w:pos="567"/>
        </w:tabs>
        <w:spacing w:after="0" w:line="240" w:lineRule="auto"/>
        <w:rPr>
          <w:rFonts w:ascii="Times New Roman" w:hAnsi="Times New Roman"/>
        </w:rPr>
      </w:pPr>
    </w:p>
    <w:p w14:paraId="0821A951" w14:textId="77777777" w:rsidR="00234FCB" w:rsidRPr="0019013E" w:rsidRDefault="00234FCB" w:rsidP="00234FCB">
      <w:pPr>
        <w:tabs>
          <w:tab w:val="left" w:pos="567"/>
        </w:tabs>
        <w:spacing w:after="0" w:line="240" w:lineRule="auto"/>
        <w:rPr>
          <w:rFonts w:ascii="Times New Roman" w:hAnsi="Times New Roman"/>
        </w:rPr>
      </w:pPr>
      <w:r w:rsidRPr="0019013E">
        <w:rPr>
          <w:rFonts w:ascii="Times New Roman" w:hAnsi="Times New Roman"/>
        </w:rPr>
        <w:t xml:space="preserve">Gydytojui reikės reguliariai sekti jūsų kraujo rodmenis, nustatant kepenų funkciją bei vertinti kitokius rodmenis. </w:t>
      </w:r>
    </w:p>
    <w:p w14:paraId="0821A952" w14:textId="77777777" w:rsidR="00234FCB" w:rsidRPr="0019013E" w:rsidRDefault="00234FCB" w:rsidP="00234FCB">
      <w:pPr>
        <w:tabs>
          <w:tab w:val="left" w:pos="567"/>
        </w:tabs>
        <w:spacing w:after="0" w:line="240" w:lineRule="auto"/>
        <w:ind w:left="567" w:hanging="567"/>
        <w:rPr>
          <w:rFonts w:ascii="Times New Roman" w:hAnsi="Times New Roman"/>
        </w:rPr>
      </w:pPr>
    </w:p>
    <w:p w14:paraId="0821A953" w14:textId="77777777" w:rsidR="00234FCB" w:rsidRPr="0019013E" w:rsidRDefault="00234FCB" w:rsidP="00234FCB">
      <w:pPr>
        <w:tabs>
          <w:tab w:val="left" w:pos="567"/>
        </w:tabs>
        <w:spacing w:after="0" w:line="240" w:lineRule="auto"/>
        <w:ind w:left="567" w:hanging="567"/>
        <w:rPr>
          <w:rFonts w:ascii="Times New Roman" w:hAnsi="Times New Roman"/>
          <w:b/>
        </w:rPr>
      </w:pPr>
      <w:r w:rsidRPr="0019013E">
        <w:rPr>
          <w:rFonts w:ascii="Times New Roman" w:hAnsi="Times New Roman"/>
          <w:b/>
        </w:rPr>
        <w:t>Vaikams ir paaugliams</w:t>
      </w:r>
    </w:p>
    <w:p w14:paraId="0821A954" w14:textId="0581CF4F" w:rsidR="00234FCB" w:rsidRPr="0019013E" w:rsidRDefault="00234FCB" w:rsidP="00234FCB">
      <w:pPr>
        <w:tabs>
          <w:tab w:val="left" w:pos="0"/>
        </w:tabs>
        <w:spacing w:after="0" w:line="240" w:lineRule="auto"/>
        <w:rPr>
          <w:rFonts w:ascii="Times New Roman" w:hAnsi="Times New Roman"/>
        </w:rPr>
      </w:pPr>
      <w:proofErr w:type="spellStart"/>
      <w:r w:rsidRPr="0019013E">
        <w:rPr>
          <w:rFonts w:ascii="Times New Roman" w:hAnsi="Times New Roman"/>
        </w:rPr>
        <w:t>SmofKabiven</w:t>
      </w:r>
      <w:proofErr w:type="spellEnd"/>
      <w:r w:rsidRPr="0019013E">
        <w:rPr>
          <w:rFonts w:ascii="Times New Roman" w:hAnsi="Times New Roman"/>
        </w:rPr>
        <w:t xml:space="preserve"> </w:t>
      </w:r>
      <w:proofErr w:type="spellStart"/>
      <w:r w:rsidRPr="0019013E">
        <w:rPr>
          <w:rFonts w:ascii="Times New Roman" w:hAnsi="Times New Roman"/>
        </w:rPr>
        <w:t>Central</w:t>
      </w:r>
      <w:proofErr w:type="spellEnd"/>
      <w:r w:rsidRPr="0019013E">
        <w:rPr>
          <w:rFonts w:ascii="Times New Roman" w:hAnsi="Times New Roman"/>
        </w:rPr>
        <w:t xml:space="preserve"> infuzinės emulsijos netinka vartoti naujagimiams ir jaunesniems kaip 2</w:t>
      </w:r>
      <w:r w:rsidR="00D86102">
        <w:rPr>
          <w:rFonts w:ascii="Times New Roman" w:hAnsi="Times New Roman"/>
        </w:rPr>
        <w:t> </w:t>
      </w:r>
      <w:r w:rsidRPr="0019013E">
        <w:rPr>
          <w:rFonts w:ascii="Times New Roman" w:hAnsi="Times New Roman"/>
        </w:rPr>
        <w:t xml:space="preserve">metų kūdikiams. </w:t>
      </w:r>
      <w:proofErr w:type="spellStart"/>
      <w:r w:rsidRPr="0019013E">
        <w:rPr>
          <w:rFonts w:ascii="Times New Roman" w:hAnsi="Times New Roman"/>
        </w:rPr>
        <w:t>SmofKabiven</w:t>
      </w:r>
      <w:proofErr w:type="spellEnd"/>
      <w:r w:rsidRPr="0019013E">
        <w:rPr>
          <w:rFonts w:ascii="Times New Roman" w:hAnsi="Times New Roman"/>
        </w:rPr>
        <w:t xml:space="preserve"> </w:t>
      </w:r>
      <w:proofErr w:type="spellStart"/>
      <w:r w:rsidRPr="0019013E">
        <w:rPr>
          <w:rFonts w:ascii="Times New Roman" w:hAnsi="Times New Roman"/>
        </w:rPr>
        <w:t>SmofKabiven</w:t>
      </w:r>
      <w:proofErr w:type="spellEnd"/>
      <w:r w:rsidRPr="0019013E">
        <w:rPr>
          <w:rFonts w:ascii="Times New Roman" w:hAnsi="Times New Roman"/>
        </w:rPr>
        <w:t xml:space="preserve"> </w:t>
      </w:r>
      <w:proofErr w:type="spellStart"/>
      <w:r w:rsidRPr="0019013E">
        <w:rPr>
          <w:rFonts w:ascii="Times New Roman" w:hAnsi="Times New Roman"/>
        </w:rPr>
        <w:t>Central</w:t>
      </w:r>
      <w:proofErr w:type="spellEnd"/>
      <w:r w:rsidRPr="0019013E">
        <w:rPr>
          <w:rFonts w:ascii="Times New Roman" w:hAnsi="Times New Roman"/>
        </w:rPr>
        <w:t xml:space="preserve"> galima vartoti 2</w:t>
      </w:r>
      <w:r w:rsidR="00DE755C" w:rsidRPr="00DE755C">
        <w:rPr>
          <w:rFonts w:ascii="Times New Roman" w:hAnsi="Times New Roman"/>
        </w:rPr>
        <w:t>–</w:t>
      </w:r>
      <w:r w:rsidRPr="0019013E">
        <w:rPr>
          <w:rFonts w:ascii="Times New Roman" w:hAnsi="Times New Roman"/>
        </w:rPr>
        <w:t>16/18 metų vaikams.</w:t>
      </w:r>
    </w:p>
    <w:p w14:paraId="0821A955" w14:textId="77777777" w:rsidR="00234FCB" w:rsidRPr="0019013E" w:rsidRDefault="00234FCB" w:rsidP="00234FCB">
      <w:pPr>
        <w:tabs>
          <w:tab w:val="left" w:pos="567"/>
        </w:tabs>
        <w:spacing w:after="0" w:line="240" w:lineRule="auto"/>
        <w:ind w:left="567" w:hanging="567"/>
        <w:rPr>
          <w:rFonts w:ascii="Times New Roman" w:hAnsi="Times New Roman"/>
        </w:rPr>
      </w:pPr>
    </w:p>
    <w:p w14:paraId="0821A956" w14:textId="77777777" w:rsidR="00234FCB" w:rsidRPr="0019013E" w:rsidRDefault="00234FCB" w:rsidP="00234FCB">
      <w:pPr>
        <w:tabs>
          <w:tab w:val="left" w:pos="567"/>
        </w:tabs>
        <w:spacing w:after="0" w:line="240" w:lineRule="auto"/>
        <w:jc w:val="both"/>
        <w:rPr>
          <w:rFonts w:ascii="Times New Roman" w:hAnsi="Times New Roman"/>
          <w:b/>
        </w:rPr>
      </w:pPr>
      <w:r w:rsidRPr="0019013E">
        <w:rPr>
          <w:rFonts w:ascii="Times New Roman" w:hAnsi="Times New Roman"/>
          <w:b/>
        </w:rPr>
        <w:t xml:space="preserve">Kiti vaistai ir </w:t>
      </w:r>
      <w:proofErr w:type="spellStart"/>
      <w:r w:rsidRPr="0019013E">
        <w:rPr>
          <w:rFonts w:ascii="Times New Roman" w:hAnsi="Times New Roman"/>
          <w:b/>
        </w:rPr>
        <w:t>SmofKabiven</w:t>
      </w:r>
      <w:proofErr w:type="spellEnd"/>
      <w:r w:rsidRPr="0019013E">
        <w:rPr>
          <w:rFonts w:ascii="Times New Roman" w:hAnsi="Times New Roman"/>
          <w:b/>
        </w:rPr>
        <w:t xml:space="preserve"> </w:t>
      </w:r>
      <w:proofErr w:type="spellStart"/>
      <w:r w:rsidRPr="0019013E">
        <w:rPr>
          <w:rFonts w:ascii="Times New Roman" w:hAnsi="Times New Roman"/>
          <w:b/>
        </w:rPr>
        <w:t>Central</w:t>
      </w:r>
      <w:proofErr w:type="spellEnd"/>
      <w:r w:rsidRPr="0019013E">
        <w:rPr>
          <w:rFonts w:ascii="Times New Roman" w:hAnsi="Times New Roman"/>
          <w:b/>
        </w:rPr>
        <w:t xml:space="preserve"> infuzinė emulsija</w:t>
      </w:r>
    </w:p>
    <w:p w14:paraId="0821A957" w14:textId="77777777" w:rsidR="00234FCB" w:rsidRPr="0019013E" w:rsidRDefault="00234FCB" w:rsidP="00234FCB">
      <w:pPr>
        <w:tabs>
          <w:tab w:val="left" w:pos="567"/>
        </w:tabs>
        <w:spacing w:after="0" w:line="240" w:lineRule="auto"/>
        <w:jc w:val="both"/>
        <w:rPr>
          <w:rFonts w:ascii="Times New Roman" w:hAnsi="Times New Roman"/>
        </w:rPr>
      </w:pPr>
      <w:r w:rsidRPr="0019013E">
        <w:rPr>
          <w:rFonts w:ascii="Times New Roman" w:hAnsi="Times New Roman"/>
        </w:rPr>
        <w:t>Jeigu vartojate ar neseniai vartojote kitų vaistų arba dėl to nesate tikri, apie tai pasakykite gydytojui arba vaistininkui.</w:t>
      </w:r>
    </w:p>
    <w:p w14:paraId="0821A958" w14:textId="77777777" w:rsidR="00234FCB" w:rsidRPr="0019013E" w:rsidRDefault="00234FCB" w:rsidP="00234FCB">
      <w:pPr>
        <w:tabs>
          <w:tab w:val="left" w:pos="567"/>
        </w:tabs>
        <w:spacing w:after="0" w:line="240" w:lineRule="auto"/>
        <w:ind w:left="567" w:hanging="567"/>
        <w:rPr>
          <w:rFonts w:ascii="Times New Roman" w:hAnsi="Times New Roman"/>
        </w:rPr>
      </w:pPr>
    </w:p>
    <w:p w14:paraId="0821A959" w14:textId="77777777" w:rsidR="00234FCB" w:rsidRPr="0019013E" w:rsidRDefault="00234FCB" w:rsidP="00234FCB">
      <w:pPr>
        <w:tabs>
          <w:tab w:val="left" w:pos="567"/>
        </w:tabs>
        <w:spacing w:after="0" w:line="240" w:lineRule="auto"/>
        <w:ind w:left="567" w:hanging="567"/>
        <w:rPr>
          <w:rFonts w:ascii="Times New Roman" w:hAnsi="Times New Roman"/>
          <w:b/>
        </w:rPr>
      </w:pPr>
      <w:r w:rsidRPr="0019013E">
        <w:rPr>
          <w:rFonts w:ascii="Times New Roman" w:hAnsi="Times New Roman"/>
          <w:b/>
        </w:rPr>
        <w:t>Nėštumas, žindymo laikotarpis ir vaisingumas</w:t>
      </w:r>
    </w:p>
    <w:p w14:paraId="0821A95A" w14:textId="77777777" w:rsidR="00234FCB" w:rsidRPr="0019013E" w:rsidRDefault="00234FCB" w:rsidP="00234FCB">
      <w:pPr>
        <w:spacing w:after="0" w:line="240" w:lineRule="auto"/>
        <w:rPr>
          <w:rFonts w:ascii="Times New Roman" w:hAnsi="Times New Roman"/>
        </w:rPr>
      </w:pPr>
      <w:r w:rsidRPr="0019013E">
        <w:rPr>
          <w:rFonts w:ascii="Times New Roman" w:hAnsi="Times New Roman"/>
        </w:rPr>
        <w:t>Jeigu esate nėščia, žindote kūdikį, manote, kad galbūt esate nėščia arba planuojate pastoti, tai prieš vartodama šį vaistą pasitarkite su gydytoju arba vaistininku.</w:t>
      </w:r>
    </w:p>
    <w:p w14:paraId="0821A95B" w14:textId="77777777" w:rsidR="00234FCB" w:rsidRPr="0019013E" w:rsidRDefault="00234FCB" w:rsidP="00234FCB">
      <w:pPr>
        <w:tabs>
          <w:tab w:val="left" w:pos="0"/>
          <w:tab w:val="left" w:pos="567"/>
        </w:tabs>
        <w:spacing w:after="0" w:line="240" w:lineRule="auto"/>
        <w:rPr>
          <w:rFonts w:ascii="Times New Roman" w:hAnsi="Times New Roman"/>
        </w:rPr>
      </w:pPr>
      <w:r w:rsidRPr="0019013E">
        <w:rPr>
          <w:rFonts w:ascii="Times New Roman" w:hAnsi="Times New Roman"/>
        </w:rPr>
        <w:t xml:space="preserve">Apie </w:t>
      </w:r>
      <w:proofErr w:type="spellStart"/>
      <w:r w:rsidRPr="0019013E">
        <w:rPr>
          <w:rFonts w:ascii="Times New Roman" w:hAnsi="Times New Roman"/>
        </w:rPr>
        <w:t>SmofKabiven</w:t>
      </w:r>
      <w:proofErr w:type="spellEnd"/>
      <w:r w:rsidRPr="0019013E">
        <w:rPr>
          <w:rFonts w:ascii="Times New Roman" w:hAnsi="Times New Roman"/>
        </w:rPr>
        <w:t xml:space="preserve"> </w:t>
      </w:r>
      <w:proofErr w:type="spellStart"/>
      <w:r w:rsidRPr="0019013E">
        <w:rPr>
          <w:rFonts w:ascii="Times New Roman" w:hAnsi="Times New Roman"/>
        </w:rPr>
        <w:t>Central</w:t>
      </w:r>
      <w:proofErr w:type="spellEnd"/>
      <w:r w:rsidRPr="0019013E">
        <w:rPr>
          <w:rFonts w:ascii="Times New Roman" w:hAnsi="Times New Roman"/>
        </w:rPr>
        <w:t xml:space="preserve"> infuzinės emulsijos vartojimą nėštumo ir žindymo laikotarpiu duomenų nepakanka, todėl jo vartoti šiuo laikotarpiu galima tik gydytojui nutarus, kad tai būtina.</w:t>
      </w:r>
    </w:p>
    <w:p w14:paraId="0821A95C" w14:textId="77777777" w:rsidR="00234FCB" w:rsidRPr="0019013E" w:rsidRDefault="00234FCB" w:rsidP="00234FCB">
      <w:pPr>
        <w:tabs>
          <w:tab w:val="left" w:pos="567"/>
        </w:tabs>
        <w:spacing w:after="0" w:line="240" w:lineRule="auto"/>
        <w:rPr>
          <w:rFonts w:ascii="Times New Roman" w:hAnsi="Times New Roman"/>
        </w:rPr>
      </w:pPr>
      <w:proofErr w:type="spellStart"/>
      <w:r w:rsidRPr="0019013E">
        <w:rPr>
          <w:rFonts w:ascii="Times New Roman" w:hAnsi="Times New Roman"/>
        </w:rPr>
        <w:t>SmofKabiven</w:t>
      </w:r>
      <w:proofErr w:type="spellEnd"/>
      <w:r w:rsidRPr="0019013E">
        <w:rPr>
          <w:rFonts w:ascii="Times New Roman" w:hAnsi="Times New Roman"/>
        </w:rPr>
        <w:t xml:space="preserve"> </w:t>
      </w:r>
      <w:proofErr w:type="spellStart"/>
      <w:r w:rsidRPr="0019013E">
        <w:rPr>
          <w:rFonts w:ascii="Times New Roman" w:hAnsi="Times New Roman"/>
        </w:rPr>
        <w:t>Central</w:t>
      </w:r>
      <w:proofErr w:type="spellEnd"/>
      <w:r w:rsidRPr="0019013E">
        <w:rPr>
          <w:rFonts w:ascii="Times New Roman" w:hAnsi="Times New Roman"/>
        </w:rPr>
        <w:t xml:space="preserve"> infuzinės emulsijos vartojimą nėštumo ir žindymo laikotarpiu reikia apsvarstyti, atsižvelgiant į gydytojo patarimą.</w:t>
      </w:r>
    </w:p>
    <w:p w14:paraId="0821A95D" w14:textId="77777777" w:rsidR="00234FCB" w:rsidRPr="0019013E" w:rsidRDefault="00234FCB" w:rsidP="00234FCB">
      <w:pPr>
        <w:tabs>
          <w:tab w:val="left" w:pos="0"/>
          <w:tab w:val="left" w:pos="567"/>
        </w:tabs>
        <w:spacing w:after="0" w:line="240" w:lineRule="auto"/>
        <w:rPr>
          <w:rFonts w:ascii="Times New Roman" w:hAnsi="Times New Roman"/>
        </w:rPr>
      </w:pPr>
    </w:p>
    <w:p w14:paraId="0821A95E" w14:textId="77777777" w:rsidR="00234FCB" w:rsidRPr="0019013E" w:rsidRDefault="00234FCB" w:rsidP="00234FCB">
      <w:pPr>
        <w:tabs>
          <w:tab w:val="left" w:pos="0"/>
          <w:tab w:val="left" w:pos="567"/>
        </w:tabs>
        <w:spacing w:after="0" w:line="240" w:lineRule="auto"/>
        <w:rPr>
          <w:rFonts w:ascii="Times New Roman" w:hAnsi="Times New Roman"/>
          <w:b/>
        </w:rPr>
      </w:pPr>
      <w:r w:rsidRPr="0019013E">
        <w:rPr>
          <w:rFonts w:ascii="Times New Roman" w:hAnsi="Times New Roman"/>
          <w:b/>
        </w:rPr>
        <w:t>Vairavimas ir mechanizmų valdymas</w:t>
      </w:r>
    </w:p>
    <w:p w14:paraId="0821A95F" w14:textId="77777777" w:rsidR="00234FCB" w:rsidRPr="0019013E" w:rsidRDefault="00234FCB" w:rsidP="00234FCB">
      <w:pPr>
        <w:tabs>
          <w:tab w:val="left" w:pos="567"/>
        </w:tabs>
        <w:spacing w:after="0" w:line="240" w:lineRule="auto"/>
        <w:ind w:left="567" w:hanging="567"/>
        <w:rPr>
          <w:rFonts w:ascii="Times New Roman" w:hAnsi="Times New Roman"/>
        </w:rPr>
      </w:pPr>
      <w:r w:rsidRPr="0019013E">
        <w:rPr>
          <w:rFonts w:ascii="Times New Roman" w:hAnsi="Times New Roman"/>
        </w:rPr>
        <w:t>Duomenys neaktualūs, nes medikamentas vartojamas tik ligoninėje.</w:t>
      </w:r>
    </w:p>
    <w:p w14:paraId="0821A960" w14:textId="77777777" w:rsidR="00234FCB" w:rsidRPr="0019013E" w:rsidRDefault="00234FCB" w:rsidP="00234FCB">
      <w:pPr>
        <w:tabs>
          <w:tab w:val="left" w:pos="567"/>
        </w:tabs>
        <w:spacing w:after="0" w:line="240" w:lineRule="auto"/>
        <w:ind w:left="567" w:hanging="567"/>
        <w:rPr>
          <w:rFonts w:ascii="Times New Roman" w:hAnsi="Times New Roman"/>
        </w:rPr>
      </w:pPr>
    </w:p>
    <w:p w14:paraId="0821A961" w14:textId="77777777" w:rsidR="00234FCB" w:rsidRPr="0019013E" w:rsidRDefault="00234FCB" w:rsidP="00234FCB">
      <w:pPr>
        <w:tabs>
          <w:tab w:val="left" w:pos="567"/>
        </w:tabs>
        <w:spacing w:after="0" w:line="240" w:lineRule="auto"/>
        <w:jc w:val="both"/>
        <w:rPr>
          <w:rFonts w:ascii="Times New Roman" w:hAnsi="Times New Roman"/>
          <w:b/>
        </w:rPr>
      </w:pPr>
    </w:p>
    <w:p w14:paraId="0821A962" w14:textId="77777777" w:rsidR="00234FCB" w:rsidRPr="0019013E" w:rsidRDefault="00234FCB" w:rsidP="00234FCB">
      <w:pPr>
        <w:tabs>
          <w:tab w:val="left" w:pos="567"/>
        </w:tabs>
        <w:spacing w:after="0" w:line="240" w:lineRule="auto"/>
        <w:jc w:val="both"/>
        <w:rPr>
          <w:rFonts w:ascii="Times New Roman" w:hAnsi="Times New Roman"/>
          <w:b/>
        </w:rPr>
      </w:pPr>
      <w:r w:rsidRPr="0019013E">
        <w:rPr>
          <w:rFonts w:ascii="Times New Roman" w:hAnsi="Times New Roman"/>
          <w:b/>
        </w:rPr>
        <w:t>3.</w:t>
      </w:r>
      <w:r w:rsidRPr="0019013E">
        <w:rPr>
          <w:rFonts w:ascii="Times New Roman" w:hAnsi="Times New Roman"/>
          <w:b/>
        </w:rPr>
        <w:tab/>
        <w:t xml:space="preserve">Kaip vartoti </w:t>
      </w:r>
      <w:proofErr w:type="spellStart"/>
      <w:r w:rsidRPr="0019013E">
        <w:rPr>
          <w:rFonts w:ascii="Times New Roman" w:hAnsi="Times New Roman"/>
          <w:b/>
        </w:rPr>
        <w:t>SmofKabiven</w:t>
      </w:r>
      <w:proofErr w:type="spellEnd"/>
      <w:r w:rsidRPr="0019013E">
        <w:rPr>
          <w:rFonts w:ascii="Times New Roman" w:hAnsi="Times New Roman"/>
          <w:b/>
        </w:rPr>
        <w:t xml:space="preserve"> </w:t>
      </w:r>
      <w:proofErr w:type="spellStart"/>
      <w:r w:rsidRPr="0019013E">
        <w:rPr>
          <w:rFonts w:ascii="Times New Roman" w:hAnsi="Times New Roman"/>
          <w:b/>
        </w:rPr>
        <w:t>Central</w:t>
      </w:r>
      <w:proofErr w:type="spellEnd"/>
      <w:r w:rsidRPr="0019013E">
        <w:rPr>
          <w:rFonts w:ascii="Times New Roman" w:hAnsi="Times New Roman"/>
          <w:b/>
        </w:rPr>
        <w:t xml:space="preserve"> </w:t>
      </w:r>
    </w:p>
    <w:p w14:paraId="0821A963" w14:textId="77777777" w:rsidR="00234FCB" w:rsidRPr="0019013E" w:rsidRDefault="00234FCB" w:rsidP="00234FCB">
      <w:pPr>
        <w:tabs>
          <w:tab w:val="left" w:pos="0"/>
        </w:tabs>
        <w:spacing w:after="0" w:line="240" w:lineRule="auto"/>
        <w:rPr>
          <w:rFonts w:ascii="Times New Roman" w:hAnsi="Times New Roman"/>
        </w:rPr>
      </w:pPr>
    </w:p>
    <w:p w14:paraId="0821A964" w14:textId="77777777" w:rsidR="00234FCB" w:rsidRPr="0019013E" w:rsidRDefault="00234FCB" w:rsidP="00234FCB">
      <w:pPr>
        <w:tabs>
          <w:tab w:val="left" w:pos="0"/>
        </w:tabs>
        <w:spacing w:after="0" w:line="240" w:lineRule="auto"/>
        <w:rPr>
          <w:rFonts w:ascii="Times New Roman" w:hAnsi="Times New Roman"/>
        </w:rPr>
      </w:pPr>
      <w:r w:rsidRPr="0019013E">
        <w:rPr>
          <w:rFonts w:ascii="Times New Roman" w:hAnsi="Times New Roman"/>
        </w:rPr>
        <w:t>Visada vartokite šį vaistą tiksliai kaip nurodė gydytojas arba vaistininkas. Jeigu abejojate, kreipkitės į gydytoją arba vaistininką.</w:t>
      </w:r>
    </w:p>
    <w:p w14:paraId="0821A965" w14:textId="77777777" w:rsidR="00234FCB" w:rsidRPr="0019013E" w:rsidRDefault="00234FCB" w:rsidP="00234FCB">
      <w:pPr>
        <w:tabs>
          <w:tab w:val="left" w:pos="0"/>
        </w:tabs>
        <w:spacing w:after="0" w:line="240" w:lineRule="auto"/>
        <w:rPr>
          <w:rFonts w:ascii="Times New Roman" w:hAnsi="Times New Roman"/>
        </w:rPr>
      </w:pPr>
      <w:r w:rsidRPr="0019013E">
        <w:rPr>
          <w:rFonts w:ascii="Times New Roman" w:hAnsi="Times New Roman"/>
        </w:rPr>
        <w:t>Gydytojas nuspręs, kokią preparato dozę, priklausomai nuo Jūsų svorio ir būklės, reikia vartoti.</w:t>
      </w:r>
    </w:p>
    <w:p w14:paraId="0821A966" w14:textId="77777777" w:rsidR="00234FCB" w:rsidRPr="0019013E" w:rsidRDefault="00234FCB" w:rsidP="00234FCB">
      <w:pPr>
        <w:tabs>
          <w:tab w:val="left" w:pos="0"/>
        </w:tabs>
        <w:spacing w:after="0" w:line="240" w:lineRule="auto"/>
        <w:rPr>
          <w:rFonts w:ascii="Times New Roman" w:hAnsi="Times New Roman"/>
        </w:rPr>
      </w:pPr>
      <w:proofErr w:type="spellStart"/>
      <w:r w:rsidRPr="0019013E">
        <w:rPr>
          <w:rFonts w:ascii="Times New Roman" w:hAnsi="Times New Roman"/>
        </w:rPr>
        <w:t>SmofKabiven</w:t>
      </w:r>
      <w:proofErr w:type="spellEnd"/>
      <w:r w:rsidRPr="0019013E">
        <w:rPr>
          <w:rFonts w:ascii="Times New Roman" w:hAnsi="Times New Roman"/>
        </w:rPr>
        <w:t xml:space="preserve"> </w:t>
      </w:r>
      <w:proofErr w:type="spellStart"/>
      <w:r w:rsidRPr="0019013E">
        <w:rPr>
          <w:rFonts w:ascii="Times New Roman" w:hAnsi="Times New Roman"/>
        </w:rPr>
        <w:t>Central</w:t>
      </w:r>
      <w:proofErr w:type="spellEnd"/>
      <w:r w:rsidRPr="0019013E">
        <w:rPr>
          <w:rFonts w:ascii="Times New Roman" w:hAnsi="Times New Roman"/>
        </w:rPr>
        <w:t xml:space="preserve"> infuzinės emulsijos Jums gali </w:t>
      </w:r>
      <w:proofErr w:type="spellStart"/>
      <w:r w:rsidRPr="0019013E">
        <w:rPr>
          <w:rFonts w:ascii="Times New Roman" w:hAnsi="Times New Roman"/>
        </w:rPr>
        <w:t>infuzuoti</w:t>
      </w:r>
      <w:proofErr w:type="spellEnd"/>
      <w:r w:rsidRPr="0019013E">
        <w:rPr>
          <w:rFonts w:ascii="Times New Roman" w:hAnsi="Times New Roman"/>
        </w:rPr>
        <w:t xml:space="preserve"> tik sveikatos priežiūros specialistas.</w:t>
      </w:r>
    </w:p>
    <w:p w14:paraId="0821A967" w14:textId="77777777" w:rsidR="00234FCB" w:rsidRPr="0019013E" w:rsidRDefault="00234FCB" w:rsidP="00234FCB">
      <w:pPr>
        <w:tabs>
          <w:tab w:val="left" w:pos="0"/>
        </w:tabs>
        <w:spacing w:after="0" w:line="240" w:lineRule="auto"/>
        <w:rPr>
          <w:rFonts w:ascii="Times New Roman" w:hAnsi="Times New Roman"/>
        </w:rPr>
      </w:pPr>
    </w:p>
    <w:p w14:paraId="0821A968" w14:textId="77777777" w:rsidR="00234FCB" w:rsidRPr="0019013E" w:rsidRDefault="00234FCB" w:rsidP="00234FCB">
      <w:pPr>
        <w:tabs>
          <w:tab w:val="left" w:pos="0"/>
        </w:tabs>
        <w:spacing w:after="0" w:line="240" w:lineRule="auto"/>
        <w:rPr>
          <w:rFonts w:ascii="Times New Roman" w:hAnsi="Times New Roman"/>
          <w:b/>
        </w:rPr>
      </w:pPr>
      <w:r w:rsidRPr="0019013E">
        <w:rPr>
          <w:rFonts w:ascii="Times New Roman" w:hAnsi="Times New Roman"/>
          <w:b/>
        </w:rPr>
        <w:t xml:space="preserve">Ką daryti pavartojus per didelę </w:t>
      </w:r>
      <w:proofErr w:type="spellStart"/>
      <w:r w:rsidRPr="0019013E">
        <w:rPr>
          <w:rFonts w:ascii="Times New Roman" w:hAnsi="Times New Roman"/>
          <w:b/>
        </w:rPr>
        <w:t>SmofKabiven</w:t>
      </w:r>
      <w:proofErr w:type="spellEnd"/>
      <w:r w:rsidRPr="0019013E">
        <w:rPr>
          <w:rFonts w:ascii="Times New Roman" w:hAnsi="Times New Roman"/>
          <w:b/>
        </w:rPr>
        <w:t xml:space="preserve"> </w:t>
      </w:r>
      <w:proofErr w:type="spellStart"/>
      <w:r w:rsidRPr="0019013E">
        <w:rPr>
          <w:rFonts w:ascii="Times New Roman" w:hAnsi="Times New Roman"/>
          <w:b/>
        </w:rPr>
        <w:t>Central</w:t>
      </w:r>
      <w:proofErr w:type="spellEnd"/>
      <w:r w:rsidRPr="0019013E">
        <w:rPr>
          <w:rFonts w:ascii="Times New Roman" w:hAnsi="Times New Roman"/>
          <w:b/>
        </w:rPr>
        <w:t xml:space="preserve"> infuzinės emulsijos</w:t>
      </w:r>
      <w:r w:rsidRPr="0019013E">
        <w:rPr>
          <w:rFonts w:ascii="Times New Roman" w:hAnsi="Times New Roman"/>
        </w:rPr>
        <w:t xml:space="preserve"> </w:t>
      </w:r>
      <w:r w:rsidRPr="0019013E">
        <w:rPr>
          <w:rFonts w:ascii="Times New Roman" w:hAnsi="Times New Roman"/>
          <w:b/>
        </w:rPr>
        <w:t>dozę?</w:t>
      </w:r>
    </w:p>
    <w:p w14:paraId="0821A969" w14:textId="77777777" w:rsidR="00234FCB" w:rsidRPr="0019013E" w:rsidRDefault="00234FCB" w:rsidP="00234FCB">
      <w:pPr>
        <w:spacing w:after="0" w:line="240" w:lineRule="auto"/>
        <w:rPr>
          <w:rFonts w:ascii="Times New Roman" w:hAnsi="Times New Roman"/>
        </w:rPr>
      </w:pPr>
      <w:r w:rsidRPr="0019013E">
        <w:rPr>
          <w:rFonts w:ascii="Times New Roman" w:hAnsi="Times New Roman"/>
        </w:rPr>
        <w:t xml:space="preserve">Kad </w:t>
      </w:r>
      <w:r w:rsidR="005325B9">
        <w:rPr>
          <w:rFonts w:ascii="Times New Roman" w:hAnsi="Times New Roman"/>
        </w:rPr>
        <w:t>pacientas</w:t>
      </w:r>
      <w:r w:rsidR="005325B9" w:rsidRPr="0019013E">
        <w:rPr>
          <w:rFonts w:ascii="Times New Roman" w:hAnsi="Times New Roman"/>
        </w:rPr>
        <w:t xml:space="preserve"> </w:t>
      </w:r>
      <w:r w:rsidRPr="0019013E">
        <w:rPr>
          <w:rFonts w:ascii="Times New Roman" w:hAnsi="Times New Roman"/>
        </w:rPr>
        <w:t xml:space="preserve">pavartotų per didelę preparato dozę, neįtikėtina, kadangi vaisto jam gali </w:t>
      </w:r>
      <w:proofErr w:type="spellStart"/>
      <w:r w:rsidRPr="0019013E">
        <w:rPr>
          <w:rFonts w:ascii="Times New Roman" w:hAnsi="Times New Roman"/>
        </w:rPr>
        <w:t>infuzuoti</w:t>
      </w:r>
      <w:proofErr w:type="spellEnd"/>
      <w:r w:rsidRPr="0019013E">
        <w:rPr>
          <w:rFonts w:ascii="Times New Roman" w:hAnsi="Times New Roman"/>
        </w:rPr>
        <w:t xml:space="preserve"> tik sveikatos priežiūros specialistas.</w:t>
      </w:r>
    </w:p>
    <w:p w14:paraId="0821A96A" w14:textId="77777777" w:rsidR="00234FCB" w:rsidRPr="0019013E" w:rsidRDefault="00234FCB" w:rsidP="00234FCB">
      <w:pPr>
        <w:tabs>
          <w:tab w:val="left" w:pos="567"/>
        </w:tabs>
        <w:spacing w:after="0" w:line="240" w:lineRule="auto"/>
        <w:ind w:left="567" w:hanging="567"/>
        <w:rPr>
          <w:rFonts w:ascii="Times New Roman" w:hAnsi="Times New Roman"/>
        </w:rPr>
      </w:pPr>
    </w:p>
    <w:p w14:paraId="0821A96B" w14:textId="77777777" w:rsidR="00234FCB" w:rsidRPr="0019013E" w:rsidRDefault="00234FCB" w:rsidP="00234FCB">
      <w:pPr>
        <w:tabs>
          <w:tab w:val="left" w:pos="567"/>
        </w:tabs>
        <w:spacing w:after="0" w:line="240" w:lineRule="auto"/>
        <w:ind w:left="567" w:hanging="567"/>
        <w:rPr>
          <w:rFonts w:ascii="Times New Roman" w:hAnsi="Times New Roman"/>
        </w:rPr>
      </w:pPr>
    </w:p>
    <w:p w14:paraId="0821A96C" w14:textId="77777777" w:rsidR="00234FCB" w:rsidRPr="0019013E" w:rsidRDefault="00234FCB" w:rsidP="00234FCB">
      <w:pPr>
        <w:tabs>
          <w:tab w:val="left" w:pos="567"/>
        </w:tabs>
        <w:spacing w:after="0" w:line="240" w:lineRule="auto"/>
        <w:ind w:left="567" w:hanging="567"/>
        <w:rPr>
          <w:rFonts w:ascii="Times New Roman" w:hAnsi="Times New Roman"/>
          <w:b/>
        </w:rPr>
      </w:pPr>
      <w:r w:rsidRPr="0019013E">
        <w:rPr>
          <w:rFonts w:ascii="Times New Roman" w:hAnsi="Times New Roman"/>
          <w:b/>
        </w:rPr>
        <w:t>4.</w:t>
      </w:r>
      <w:r w:rsidRPr="0019013E">
        <w:rPr>
          <w:rFonts w:ascii="Times New Roman" w:hAnsi="Times New Roman"/>
          <w:b/>
        </w:rPr>
        <w:tab/>
        <w:t>Galimas šalutinis poveikis</w:t>
      </w:r>
    </w:p>
    <w:p w14:paraId="0821A96D" w14:textId="77777777" w:rsidR="00234FCB" w:rsidRPr="0019013E" w:rsidRDefault="00234FCB" w:rsidP="00234FCB">
      <w:pPr>
        <w:tabs>
          <w:tab w:val="left" w:pos="567"/>
        </w:tabs>
        <w:spacing w:after="0" w:line="240" w:lineRule="auto"/>
        <w:ind w:left="567" w:hanging="567"/>
        <w:rPr>
          <w:rFonts w:ascii="Times New Roman" w:hAnsi="Times New Roman"/>
        </w:rPr>
      </w:pPr>
    </w:p>
    <w:p w14:paraId="0821A96E" w14:textId="77777777" w:rsidR="00234FCB" w:rsidRPr="0019013E" w:rsidRDefault="00234FCB" w:rsidP="00234FCB">
      <w:pPr>
        <w:tabs>
          <w:tab w:val="left" w:pos="0"/>
        </w:tabs>
        <w:spacing w:after="0" w:line="240" w:lineRule="auto"/>
        <w:rPr>
          <w:rFonts w:ascii="Times New Roman" w:hAnsi="Times New Roman"/>
        </w:rPr>
      </w:pPr>
      <w:r w:rsidRPr="0019013E">
        <w:rPr>
          <w:rFonts w:ascii="Times New Roman" w:hAnsi="Times New Roman"/>
        </w:rPr>
        <w:t>Šis vaistas, kaip ir visi kiti, gali sukelti šalutinį poveikį, nors jis pasireiškia ne visiems žmonėms.</w:t>
      </w:r>
    </w:p>
    <w:p w14:paraId="0821A96F" w14:textId="77777777" w:rsidR="00234FCB" w:rsidRPr="0019013E" w:rsidRDefault="00234FCB" w:rsidP="00234FCB">
      <w:pPr>
        <w:tabs>
          <w:tab w:val="left" w:pos="567"/>
        </w:tabs>
        <w:spacing w:after="0" w:line="240" w:lineRule="auto"/>
        <w:rPr>
          <w:rFonts w:ascii="Times New Roman" w:hAnsi="Times New Roman"/>
        </w:rPr>
      </w:pPr>
      <w:proofErr w:type="spellStart"/>
      <w:r w:rsidRPr="0019013E">
        <w:rPr>
          <w:rFonts w:ascii="Times New Roman" w:hAnsi="Times New Roman"/>
        </w:rPr>
        <w:t>Infuzavus</w:t>
      </w:r>
      <w:proofErr w:type="spellEnd"/>
      <w:r w:rsidRPr="0019013E">
        <w:rPr>
          <w:rFonts w:ascii="Times New Roman" w:hAnsi="Times New Roman"/>
        </w:rPr>
        <w:t xml:space="preserve"> </w:t>
      </w:r>
      <w:proofErr w:type="spellStart"/>
      <w:r w:rsidRPr="0019013E">
        <w:rPr>
          <w:rFonts w:ascii="Times New Roman" w:hAnsi="Times New Roman"/>
        </w:rPr>
        <w:t>SmofKabiven</w:t>
      </w:r>
      <w:proofErr w:type="spellEnd"/>
      <w:r w:rsidRPr="0019013E">
        <w:rPr>
          <w:rFonts w:ascii="Times New Roman" w:hAnsi="Times New Roman"/>
        </w:rPr>
        <w:t xml:space="preserve"> </w:t>
      </w:r>
      <w:proofErr w:type="spellStart"/>
      <w:r w:rsidRPr="0019013E">
        <w:rPr>
          <w:rFonts w:ascii="Times New Roman" w:hAnsi="Times New Roman"/>
        </w:rPr>
        <w:t>Central</w:t>
      </w:r>
      <w:proofErr w:type="spellEnd"/>
      <w:r w:rsidRPr="0019013E">
        <w:rPr>
          <w:rFonts w:ascii="Times New Roman" w:hAnsi="Times New Roman"/>
        </w:rPr>
        <w:t xml:space="preserve"> infuzinės emulsijos, gali pasireikšti toliau išvardyti sutrikimai.</w:t>
      </w:r>
    </w:p>
    <w:p w14:paraId="0821A970" w14:textId="77777777" w:rsidR="00234FCB" w:rsidRPr="0019013E" w:rsidRDefault="00234FCB" w:rsidP="00234FCB">
      <w:pPr>
        <w:tabs>
          <w:tab w:val="left" w:pos="0"/>
        </w:tabs>
        <w:spacing w:after="0" w:line="240" w:lineRule="auto"/>
        <w:rPr>
          <w:rFonts w:ascii="Times New Roman" w:hAnsi="Times New Roman"/>
          <w:i/>
        </w:rPr>
      </w:pPr>
    </w:p>
    <w:p w14:paraId="0821A971" w14:textId="77777777" w:rsidR="00234FCB" w:rsidRPr="0019013E" w:rsidRDefault="00234FCB" w:rsidP="00234FCB">
      <w:pPr>
        <w:tabs>
          <w:tab w:val="left" w:pos="0"/>
        </w:tabs>
        <w:spacing w:after="0" w:line="240" w:lineRule="auto"/>
        <w:rPr>
          <w:rFonts w:ascii="Times New Roman" w:hAnsi="Times New Roman"/>
          <w:i/>
        </w:rPr>
      </w:pPr>
      <w:r w:rsidRPr="0019013E">
        <w:rPr>
          <w:rFonts w:ascii="Times New Roman" w:hAnsi="Times New Roman"/>
          <w:i/>
        </w:rPr>
        <w:lastRenderedPageBreak/>
        <w:t>Dažni</w:t>
      </w:r>
      <w:r w:rsidRPr="0019013E">
        <w:rPr>
          <w:rFonts w:ascii="Times New Roman" w:hAnsi="Times New Roman"/>
        </w:rPr>
        <w:t xml:space="preserve"> </w:t>
      </w:r>
      <w:r w:rsidRPr="0019013E">
        <w:rPr>
          <w:rFonts w:ascii="Times New Roman" w:hAnsi="Times New Roman"/>
          <w:i/>
        </w:rPr>
        <w:t xml:space="preserve">(gali pasireikšti </w:t>
      </w:r>
      <w:r w:rsidR="005061CF">
        <w:rPr>
          <w:rFonts w:ascii="Times New Roman" w:hAnsi="Times New Roman"/>
          <w:i/>
        </w:rPr>
        <w:t>rečiau nei</w:t>
      </w:r>
      <w:r w:rsidRPr="0019013E">
        <w:rPr>
          <w:rFonts w:ascii="Times New Roman" w:hAnsi="Times New Roman"/>
          <w:i/>
        </w:rPr>
        <w:t xml:space="preserve"> 1 iš 10 žmonių)</w:t>
      </w:r>
    </w:p>
    <w:p w14:paraId="0821A972" w14:textId="77777777" w:rsidR="00234FCB" w:rsidRPr="0019013E" w:rsidRDefault="00234FCB" w:rsidP="00234FCB">
      <w:pPr>
        <w:tabs>
          <w:tab w:val="left" w:pos="0"/>
        </w:tabs>
        <w:spacing w:after="0" w:line="240" w:lineRule="auto"/>
        <w:rPr>
          <w:rFonts w:ascii="Times New Roman" w:hAnsi="Times New Roman"/>
        </w:rPr>
      </w:pPr>
      <w:r w:rsidRPr="0019013E">
        <w:rPr>
          <w:rFonts w:ascii="Times New Roman" w:hAnsi="Times New Roman"/>
        </w:rPr>
        <w:t>Šiek tiek pakyla kūno temperatūra.</w:t>
      </w:r>
    </w:p>
    <w:p w14:paraId="0821A973" w14:textId="77777777" w:rsidR="00234FCB" w:rsidRPr="0019013E" w:rsidRDefault="00234FCB" w:rsidP="00234FCB">
      <w:pPr>
        <w:tabs>
          <w:tab w:val="left" w:pos="0"/>
        </w:tabs>
        <w:spacing w:after="0" w:line="240" w:lineRule="auto"/>
        <w:rPr>
          <w:rFonts w:ascii="Times New Roman" w:hAnsi="Times New Roman"/>
          <w:i/>
        </w:rPr>
      </w:pPr>
    </w:p>
    <w:p w14:paraId="0821A974" w14:textId="77777777" w:rsidR="00234FCB" w:rsidRPr="0019013E" w:rsidRDefault="00234FCB" w:rsidP="00234FCB">
      <w:pPr>
        <w:tabs>
          <w:tab w:val="left" w:pos="0"/>
        </w:tabs>
        <w:spacing w:after="0" w:line="240" w:lineRule="auto"/>
        <w:rPr>
          <w:rFonts w:ascii="Times New Roman" w:hAnsi="Times New Roman"/>
          <w:i/>
        </w:rPr>
      </w:pPr>
      <w:r w:rsidRPr="0019013E">
        <w:rPr>
          <w:rFonts w:ascii="Times New Roman" w:hAnsi="Times New Roman"/>
          <w:i/>
        </w:rPr>
        <w:t>Nedažni</w:t>
      </w:r>
      <w:r w:rsidRPr="0019013E">
        <w:rPr>
          <w:rFonts w:ascii="Times New Roman" w:hAnsi="Times New Roman"/>
        </w:rPr>
        <w:t xml:space="preserve"> </w:t>
      </w:r>
      <w:r w:rsidRPr="0019013E">
        <w:rPr>
          <w:rFonts w:ascii="Times New Roman" w:hAnsi="Times New Roman"/>
          <w:i/>
        </w:rPr>
        <w:t xml:space="preserve">(gali pasireikšti </w:t>
      </w:r>
      <w:r w:rsidR="005061CF">
        <w:rPr>
          <w:rFonts w:ascii="Times New Roman" w:hAnsi="Times New Roman"/>
          <w:i/>
        </w:rPr>
        <w:t>rečiau nei</w:t>
      </w:r>
      <w:r w:rsidRPr="0019013E">
        <w:rPr>
          <w:rFonts w:ascii="Times New Roman" w:hAnsi="Times New Roman"/>
          <w:i/>
        </w:rPr>
        <w:t xml:space="preserve"> 1 iš 100 žmonių)</w:t>
      </w:r>
    </w:p>
    <w:p w14:paraId="0821A975" w14:textId="77777777" w:rsidR="00234FCB" w:rsidRPr="0019013E" w:rsidRDefault="00234FCB" w:rsidP="00234FCB">
      <w:pPr>
        <w:tabs>
          <w:tab w:val="left" w:pos="0"/>
        </w:tabs>
        <w:spacing w:after="0" w:line="240" w:lineRule="auto"/>
        <w:rPr>
          <w:rFonts w:ascii="Times New Roman" w:hAnsi="Times New Roman"/>
        </w:rPr>
      </w:pPr>
      <w:r w:rsidRPr="0019013E">
        <w:rPr>
          <w:rFonts w:ascii="Times New Roman" w:hAnsi="Times New Roman"/>
        </w:rPr>
        <w:t>Kepenų fermentų kiekio padidėjimas kraujo plazmoje, apetito nebuvimas, pykinimas, vėmimas, drebulys, svaigulys ir skausmas.</w:t>
      </w:r>
    </w:p>
    <w:p w14:paraId="0821A976" w14:textId="77777777" w:rsidR="00234FCB" w:rsidRPr="0019013E" w:rsidRDefault="00234FCB" w:rsidP="00234FCB">
      <w:pPr>
        <w:tabs>
          <w:tab w:val="left" w:pos="0"/>
        </w:tabs>
        <w:spacing w:after="0" w:line="240" w:lineRule="auto"/>
        <w:rPr>
          <w:rFonts w:ascii="Times New Roman" w:hAnsi="Times New Roman"/>
          <w:i/>
        </w:rPr>
      </w:pPr>
    </w:p>
    <w:p w14:paraId="0821A977" w14:textId="5FFAAC9D" w:rsidR="00234FCB" w:rsidRPr="0019013E" w:rsidRDefault="00234FCB" w:rsidP="00234FCB">
      <w:pPr>
        <w:tabs>
          <w:tab w:val="left" w:pos="0"/>
        </w:tabs>
        <w:spacing w:after="0" w:line="240" w:lineRule="auto"/>
        <w:rPr>
          <w:rFonts w:ascii="Times New Roman" w:hAnsi="Times New Roman"/>
          <w:i/>
        </w:rPr>
      </w:pPr>
      <w:r w:rsidRPr="0019013E">
        <w:rPr>
          <w:rFonts w:ascii="Times New Roman" w:hAnsi="Times New Roman"/>
          <w:i/>
        </w:rPr>
        <w:t xml:space="preserve">Reti (gali pasireikšti </w:t>
      </w:r>
      <w:r w:rsidR="005061CF">
        <w:rPr>
          <w:rFonts w:ascii="Times New Roman" w:hAnsi="Times New Roman"/>
          <w:i/>
        </w:rPr>
        <w:t>rečiau nei</w:t>
      </w:r>
      <w:r w:rsidRPr="0019013E">
        <w:rPr>
          <w:rFonts w:ascii="Times New Roman" w:hAnsi="Times New Roman"/>
          <w:i/>
        </w:rPr>
        <w:t xml:space="preserve"> 1 iš 1</w:t>
      </w:r>
      <w:r w:rsidR="00850DF0">
        <w:rPr>
          <w:rFonts w:ascii="Times New Roman" w:hAnsi="Times New Roman"/>
          <w:i/>
        </w:rPr>
        <w:t> </w:t>
      </w:r>
      <w:r w:rsidRPr="0019013E">
        <w:rPr>
          <w:rFonts w:ascii="Times New Roman" w:hAnsi="Times New Roman"/>
          <w:i/>
        </w:rPr>
        <w:t>000 žmonių)</w:t>
      </w:r>
    </w:p>
    <w:p w14:paraId="0821A978" w14:textId="77777777" w:rsidR="00234FCB" w:rsidRPr="0019013E" w:rsidRDefault="00234FCB" w:rsidP="00234FCB">
      <w:pPr>
        <w:tabs>
          <w:tab w:val="left" w:pos="0"/>
        </w:tabs>
        <w:spacing w:after="0" w:line="240" w:lineRule="auto"/>
        <w:rPr>
          <w:rFonts w:ascii="Times New Roman" w:hAnsi="Times New Roman"/>
        </w:rPr>
      </w:pPr>
      <w:r w:rsidRPr="0019013E">
        <w:rPr>
          <w:rFonts w:ascii="Times New Roman" w:hAnsi="Times New Roman"/>
        </w:rPr>
        <w:t>Padidėja arba sumažėja kraujo spaudimas, pasunkėja kvėpavimas, pagreitėja širdies ritmas (</w:t>
      </w:r>
      <w:proofErr w:type="spellStart"/>
      <w:r w:rsidRPr="0019013E">
        <w:rPr>
          <w:rFonts w:ascii="Times New Roman" w:hAnsi="Times New Roman"/>
        </w:rPr>
        <w:t>tachikardija</w:t>
      </w:r>
      <w:proofErr w:type="spellEnd"/>
      <w:r w:rsidRPr="0019013E">
        <w:rPr>
          <w:rFonts w:ascii="Times New Roman" w:hAnsi="Times New Roman"/>
        </w:rPr>
        <w:t>). Atsiranda šalčio ir karščio pojūtis, blyškumas, dėl deguonies stygiaus kraujyje šiek tiek pamėlsta lūpos ir oda, pasireiškia padidėjusio jautrumo reakcijų: paburkimas, karščiavimas, kraujo spaudimo kritimas, odos išbėrimas, kauburiuotas išbėrimas (iškilę raudoni plotai), veido ir kaklo paraudimas, galvos skausmas. Atsiranda kaklo, nugaros, kaulų, krūtinės ar juosmens skausmų.</w:t>
      </w:r>
    </w:p>
    <w:p w14:paraId="0821A979" w14:textId="77777777" w:rsidR="00234FCB" w:rsidRPr="0019013E" w:rsidRDefault="00234FCB" w:rsidP="00234FCB">
      <w:pPr>
        <w:tabs>
          <w:tab w:val="left" w:pos="0"/>
        </w:tabs>
        <w:spacing w:after="0" w:line="240" w:lineRule="auto"/>
        <w:rPr>
          <w:rFonts w:ascii="Times New Roman" w:hAnsi="Times New Roman"/>
        </w:rPr>
      </w:pPr>
    </w:p>
    <w:p w14:paraId="0821A97A" w14:textId="77777777" w:rsidR="00234FCB" w:rsidRPr="0019013E" w:rsidRDefault="00234FCB" w:rsidP="00234FCB">
      <w:pPr>
        <w:spacing w:after="0" w:line="240" w:lineRule="auto"/>
        <w:rPr>
          <w:rFonts w:ascii="Times New Roman" w:hAnsi="Times New Roman"/>
          <w:b/>
        </w:rPr>
      </w:pPr>
      <w:r w:rsidRPr="0019013E">
        <w:rPr>
          <w:rFonts w:ascii="Times New Roman" w:hAnsi="Times New Roman"/>
          <w:b/>
        </w:rPr>
        <w:t>Pranešimas apie šalutinį poveikį</w:t>
      </w:r>
    </w:p>
    <w:p w14:paraId="0821A97B" w14:textId="09CC5469" w:rsidR="00234FCB" w:rsidRPr="0019013E" w:rsidRDefault="00234FCB" w:rsidP="00234FCB">
      <w:pPr>
        <w:spacing w:after="0" w:line="240" w:lineRule="auto"/>
        <w:ind w:right="-1"/>
        <w:rPr>
          <w:rFonts w:ascii="Times New Roman" w:hAnsi="Times New Roman"/>
        </w:rPr>
      </w:pPr>
      <w:r w:rsidRPr="0019013E">
        <w:rPr>
          <w:rFonts w:ascii="Times New Roman" w:hAnsi="Times New Roman"/>
        </w:rPr>
        <w:t xml:space="preserve">Jeigu pasireiškė šalutinis poveikis, įskaitant šiame lapelyje nenurodytą, pasakykite gydytojui, vaistininkui arba slaugytojai. </w:t>
      </w:r>
      <w:r w:rsidR="001702A8" w:rsidRPr="001702A8">
        <w:rPr>
          <w:rFonts w:ascii="Times New Roman" w:hAnsi="Times New Roman"/>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12" w:history="1">
        <w:r w:rsidR="001702A8" w:rsidRPr="002312ED">
          <w:rPr>
            <w:rStyle w:val="Hipersaitas"/>
            <w:rFonts w:ascii="Times New Roman" w:hAnsi="Times New Roman"/>
          </w:rPr>
          <w:t>https://vapris.vvkt.lt/vvkt-web/public/nrv</w:t>
        </w:r>
      </w:hyperlink>
      <w:r w:rsidR="001702A8">
        <w:rPr>
          <w:rFonts w:ascii="Times New Roman" w:hAnsi="Times New Roman"/>
        </w:rPr>
        <w:t xml:space="preserve"> </w:t>
      </w:r>
      <w:r w:rsidR="001702A8" w:rsidRPr="001702A8">
        <w:rPr>
          <w:rFonts w:ascii="Times New Roman" w:hAnsi="Times New Roman"/>
        </w:rPr>
        <w:t xml:space="preserve">arba užpildant Paciento pranešimo apie įtariamą nepageidaujamą reakciją (ĮNR) formą, kuri skelbiama https://www.vvkt.lt/index.php?4004286486, ir atsiunčiant elektroniniu paštu (adresu </w:t>
      </w:r>
      <w:hyperlink r:id="rId13" w:history="1">
        <w:r w:rsidR="001702A8" w:rsidRPr="002312ED">
          <w:rPr>
            <w:rStyle w:val="Hipersaitas"/>
            <w:rFonts w:ascii="Times New Roman" w:hAnsi="Times New Roman"/>
          </w:rPr>
          <w:t>NepageidaujamaR@vvkt.lt</w:t>
        </w:r>
      </w:hyperlink>
      <w:r w:rsidR="001702A8">
        <w:rPr>
          <w:rFonts w:ascii="Times New Roman" w:hAnsi="Times New Roman"/>
        </w:rPr>
        <w:t>)</w:t>
      </w:r>
      <w:r w:rsidR="001702A8" w:rsidRPr="001702A8">
        <w:rPr>
          <w:rFonts w:ascii="Times New Roman" w:hAnsi="Times New Roman"/>
        </w:rPr>
        <w:t xml:space="preserve"> arba nemokamu telefonu 8 800 73 568</w:t>
      </w:r>
      <w:r w:rsidRPr="0019013E">
        <w:rPr>
          <w:rFonts w:ascii="Times New Roman" w:hAnsi="Times New Roman"/>
        </w:rPr>
        <w:t>. Pranešdami apie šalutinį poveikį galite mums padėti gauti daugiau informacijos apie šio vaisto saugumą.</w:t>
      </w:r>
    </w:p>
    <w:p w14:paraId="0821A97C" w14:textId="77777777" w:rsidR="00234FCB" w:rsidRPr="0019013E" w:rsidRDefault="00234FCB" w:rsidP="00234FCB">
      <w:pPr>
        <w:tabs>
          <w:tab w:val="left" w:pos="567"/>
        </w:tabs>
        <w:spacing w:after="0" w:line="240" w:lineRule="auto"/>
        <w:ind w:left="567" w:hanging="567"/>
        <w:rPr>
          <w:rFonts w:ascii="Times New Roman" w:hAnsi="Times New Roman"/>
          <w:b/>
        </w:rPr>
      </w:pPr>
    </w:p>
    <w:p w14:paraId="0821A97D" w14:textId="77777777" w:rsidR="00234FCB" w:rsidRPr="0019013E" w:rsidRDefault="00234FCB" w:rsidP="00234FCB">
      <w:pPr>
        <w:tabs>
          <w:tab w:val="left" w:pos="567"/>
        </w:tabs>
        <w:spacing w:after="0" w:line="240" w:lineRule="auto"/>
        <w:ind w:left="567" w:hanging="567"/>
        <w:rPr>
          <w:rFonts w:ascii="Times New Roman" w:hAnsi="Times New Roman"/>
          <w:b/>
        </w:rPr>
      </w:pPr>
    </w:p>
    <w:p w14:paraId="0821A97E" w14:textId="77777777" w:rsidR="00234FCB" w:rsidRPr="0019013E" w:rsidRDefault="00234FCB" w:rsidP="00234FCB">
      <w:pPr>
        <w:tabs>
          <w:tab w:val="left" w:pos="567"/>
        </w:tabs>
        <w:spacing w:after="0" w:line="240" w:lineRule="auto"/>
        <w:ind w:left="567" w:hanging="567"/>
        <w:rPr>
          <w:rFonts w:ascii="Times New Roman" w:hAnsi="Times New Roman"/>
          <w:b/>
        </w:rPr>
      </w:pPr>
      <w:r w:rsidRPr="0019013E">
        <w:rPr>
          <w:rFonts w:ascii="Times New Roman" w:hAnsi="Times New Roman"/>
          <w:b/>
        </w:rPr>
        <w:t>5.</w:t>
      </w:r>
      <w:r w:rsidRPr="0019013E">
        <w:rPr>
          <w:rFonts w:ascii="Times New Roman" w:hAnsi="Times New Roman"/>
          <w:b/>
        </w:rPr>
        <w:tab/>
        <w:t xml:space="preserve">Kaip laikyti </w:t>
      </w:r>
      <w:proofErr w:type="spellStart"/>
      <w:r w:rsidRPr="0019013E">
        <w:rPr>
          <w:rFonts w:ascii="Times New Roman" w:hAnsi="Times New Roman"/>
          <w:b/>
        </w:rPr>
        <w:t>SmofKabiven</w:t>
      </w:r>
      <w:proofErr w:type="spellEnd"/>
      <w:r w:rsidRPr="0019013E">
        <w:rPr>
          <w:rFonts w:ascii="Times New Roman" w:hAnsi="Times New Roman"/>
          <w:b/>
        </w:rPr>
        <w:t xml:space="preserve"> </w:t>
      </w:r>
      <w:proofErr w:type="spellStart"/>
      <w:r w:rsidRPr="0019013E">
        <w:rPr>
          <w:rFonts w:ascii="Times New Roman" w:hAnsi="Times New Roman"/>
          <w:b/>
        </w:rPr>
        <w:t>Central</w:t>
      </w:r>
      <w:proofErr w:type="spellEnd"/>
      <w:r w:rsidRPr="0019013E">
        <w:rPr>
          <w:rFonts w:ascii="Times New Roman" w:hAnsi="Times New Roman"/>
          <w:b/>
        </w:rPr>
        <w:t xml:space="preserve"> </w:t>
      </w:r>
    </w:p>
    <w:p w14:paraId="0821A97F" w14:textId="77777777" w:rsidR="00234FCB" w:rsidRPr="0019013E" w:rsidRDefault="00234FCB" w:rsidP="00234FCB">
      <w:pPr>
        <w:tabs>
          <w:tab w:val="left" w:pos="567"/>
        </w:tabs>
        <w:spacing w:after="0" w:line="240" w:lineRule="auto"/>
        <w:ind w:left="567" w:hanging="567"/>
        <w:rPr>
          <w:rFonts w:ascii="Times New Roman" w:hAnsi="Times New Roman"/>
        </w:rPr>
      </w:pPr>
    </w:p>
    <w:p w14:paraId="0821A980" w14:textId="77777777" w:rsidR="00234FCB" w:rsidRPr="0019013E" w:rsidRDefault="00234FCB" w:rsidP="00234FCB">
      <w:pPr>
        <w:tabs>
          <w:tab w:val="left" w:pos="567"/>
        </w:tabs>
        <w:spacing w:after="0" w:line="240" w:lineRule="auto"/>
        <w:ind w:left="567" w:hanging="567"/>
        <w:rPr>
          <w:rFonts w:ascii="Times New Roman" w:hAnsi="Times New Roman"/>
        </w:rPr>
      </w:pPr>
      <w:r w:rsidRPr="0019013E">
        <w:rPr>
          <w:rFonts w:ascii="Times New Roman" w:hAnsi="Times New Roman"/>
        </w:rPr>
        <w:t>Šį vaistą laikykite vaikams nepastebimoje ir nepasiekiamoje vietoje.</w:t>
      </w:r>
    </w:p>
    <w:p w14:paraId="0821A981" w14:textId="77777777" w:rsidR="00234FCB" w:rsidRPr="0019013E" w:rsidRDefault="00234FCB" w:rsidP="00234FCB">
      <w:pPr>
        <w:tabs>
          <w:tab w:val="left" w:pos="567"/>
        </w:tabs>
        <w:spacing w:after="0" w:line="240" w:lineRule="auto"/>
        <w:rPr>
          <w:rFonts w:ascii="Times New Roman" w:hAnsi="Times New Roman"/>
        </w:rPr>
      </w:pPr>
    </w:p>
    <w:p w14:paraId="0821A982" w14:textId="77777777" w:rsidR="00234FCB" w:rsidRPr="0019013E" w:rsidRDefault="00234FCB" w:rsidP="00234FCB">
      <w:pPr>
        <w:tabs>
          <w:tab w:val="left" w:pos="567"/>
        </w:tabs>
        <w:spacing w:after="0" w:line="240" w:lineRule="auto"/>
        <w:rPr>
          <w:rFonts w:ascii="Times New Roman" w:hAnsi="Times New Roman"/>
        </w:rPr>
      </w:pPr>
      <w:r w:rsidRPr="0019013E">
        <w:rPr>
          <w:rFonts w:ascii="Times New Roman" w:hAnsi="Times New Roman"/>
        </w:rPr>
        <w:t>Laikyti maišelyje su apvalkalu. Laikyti ne aukštesnėje kaip 25 </w:t>
      </w:r>
      <w:r w:rsidRPr="0019013E">
        <w:rPr>
          <w:rFonts w:ascii="Times New Roman" w:hAnsi="Times New Roman"/>
        </w:rPr>
        <w:sym w:font="Symbol" w:char="F0B0"/>
      </w:r>
      <w:r w:rsidRPr="0019013E">
        <w:rPr>
          <w:rFonts w:ascii="Times New Roman" w:hAnsi="Times New Roman"/>
        </w:rPr>
        <w:t>C temperatūroje. Negalima užšaldyti.</w:t>
      </w:r>
    </w:p>
    <w:p w14:paraId="0821A983" w14:textId="77777777" w:rsidR="00234FCB" w:rsidRPr="0019013E" w:rsidRDefault="00234FCB" w:rsidP="00234FCB">
      <w:pPr>
        <w:tabs>
          <w:tab w:val="left" w:pos="567"/>
        </w:tabs>
        <w:spacing w:after="0" w:line="240" w:lineRule="auto"/>
        <w:rPr>
          <w:rFonts w:ascii="Times New Roman" w:hAnsi="Times New Roman"/>
        </w:rPr>
      </w:pPr>
    </w:p>
    <w:p w14:paraId="0821A984" w14:textId="77777777" w:rsidR="00234FCB" w:rsidRPr="0019013E" w:rsidRDefault="00234FCB" w:rsidP="00234FCB">
      <w:pPr>
        <w:tabs>
          <w:tab w:val="left" w:pos="567"/>
        </w:tabs>
        <w:spacing w:after="0" w:line="240" w:lineRule="auto"/>
        <w:rPr>
          <w:rFonts w:ascii="Times New Roman" w:hAnsi="Times New Roman"/>
        </w:rPr>
      </w:pPr>
      <w:r w:rsidRPr="0019013E">
        <w:rPr>
          <w:rFonts w:ascii="Times New Roman" w:hAnsi="Times New Roman"/>
        </w:rPr>
        <w:t>Ant dėžutės arba maišelio etiketės po „Tinka iki“ nurodytam tinkamumo laikui pasibaigus, šio vaisto vartoti negalima. Vaistas tinkamas vartoti iki paskutinės nurodyto mėnesio dienos.</w:t>
      </w:r>
    </w:p>
    <w:p w14:paraId="0821A985" w14:textId="77777777" w:rsidR="00234FCB" w:rsidRPr="0019013E" w:rsidRDefault="00234FCB" w:rsidP="00234FCB">
      <w:pPr>
        <w:tabs>
          <w:tab w:val="left" w:pos="567"/>
        </w:tabs>
        <w:spacing w:after="0" w:line="240" w:lineRule="auto"/>
        <w:ind w:left="567" w:hanging="567"/>
        <w:rPr>
          <w:rFonts w:ascii="Times New Roman" w:hAnsi="Times New Roman"/>
        </w:rPr>
      </w:pPr>
    </w:p>
    <w:p w14:paraId="0821A986" w14:textId="77777777" w:rsidR="00234FCB" w:rsidRPr="0019013E" w:rsidRDefault="00234FCB" w:rsidP="00234FCB">
      <w:pPr>
        <w:tabs>
          <w:tab w:val="left" w:pos="567"/>
        </w:tabs>
        <w:spacing w:after="0" w:line="240" w:lineRule="auto"/>
        <w:ind w:left="567" w:hanging="567"/>
        <w:rPr>
          <w:rFonts w:ascii="Times New Roman" w:hAnsi="Times New Roman"/>
        </w:rPr>
      </w:pPr>
    </w:p>
    <w:p w14:paraId="0821A987" w14:textId="77777777" w:rsidR="00234FCB" w:rsidRPr="0019013E" w:rsidRDefault="00234FCB" w:rsidP="00234FCB">
      <w:pPr>
        <w:tabs>
          <w:tab w:val="left" w:pos="567"/>
        </w:tabs>
        <w:spacing w:after="0" w:line="240" w:lineRule="auto"/>
        <w:ind w:left="567" w:hanging="567"/>
        <w:rPr>
          <w:rFonts w:ascii="Times New Roman" w:hAnsi="Times New Roman"/>
          <w:b/>
        </w:rPr>
      </w:pPr>
      <w:r w:rsidRPr="0019013E">
        <w:rPr>
          <w:rFonts w:ascii="Times New Roman" w:hAnsi="Times New Roman"/>
          <w:b/>
        </w:rPr>
        <w:t>6.</w:t>
      </w:r>
      <w:r w:rsidRPr="0019013E">
        <w:rPr>
          <w:rFonts w:ascii="Times New Roman" w:hAnsi="Times New Roman"/>
          <w:b/>
        </w:rPr>
        <w:tab/>
        <w:t>Pakuotės turinys ir kita informacija</w:t>
      </w:r>
    </w:p>
    <w:p w14:paraId="0821A988" w14:textId="77777777" w:rsidR="00234FCB" w:rsidRPr="0019013E" w:rsidRDefault="00234FCB" w:rsidP="00234FCB">
      <w:pPr>
        <w:tabs>
          <w:tab w:val="left" w:pos="567"/>
        </w:tabs>
        <w:spacing w:after="0" w:line="240" w:lineRule="auto"/>
        <w:ind w:left="567" w:hanging="567"/>
        <w:rPr>
          <w:rFonts w:ascii="Times New Roman" w:hAnsi="Times New Roman"/>
        </w:rPr>
      </w:pPr>
    </w:p>
    <w:p w14:paraId="0821A989" w14:textId="77777777" w:rsidR="00234FCB" w:rsidRPr="0019013E" w:rsidRDefault="00234FCB" w:rsidP="00234FCB">
      <w:pPr>
        <w:tabs>
          <w:tab w:val="left" w:pos="567"/>
        </w:tabs>
        <w:spacing w:after="0" w:line="240" w:lineRule="auto"/>
        <w:ind w:left="567" w:hanging="567"/>
        <w:rPr>
          <w:rFonts w:ascii="Times New Roman" w:hAnsi="Times New Roman"/>
          <w:b/>
        </w:rPr>
      </w:pPr>
      <w:proofErr w:type="spellStart"/>
      <w:r w:rsidRPr="0019013E">
        <w:rPr>
          <w:rFonts w:ascii="Times New Roman" w:hAnsi="Times New Roman"/>
          <w:b/>
        </w:rPr>
        <w:t>SmofKabiven</w:t>
      </w:r>
      <w:proofErr w:type="spellEnd"/>
      <w:r w:rsidRPr="0019013E">
        <w:rPr>
          <w:rFonts w:ascii="Times New Roman" w:hAnsi="Times New Roman"/>
          <w:b/>
        </w:rPr>
        <w:t xml:space="preserve"> </w:t>
      </w:r>
      <w:proofErr w:type="spellStart"/>
      <w:r w:rsidRPr="0019013E">
        <w:rPr>
          <w:rFonts w:ascii="Times New Roman" w:hAnsi="Times New Roman"/>
          <w:b/>
        </w:rPr>
        <w:t>Central</w:t>
      </w:r>
      <w:proofErr w:type="spellEnd"/>
      <w:r w:rsidRPr="0019013E">
        <w:rPr>
          <w:rFonts w:ascii="Times New Roman" w:hAnsi="Times New Roman"/>
          <w:b/>
        </w:rPr>
        <w:t xml:space="preserve"> sudėtis</w:t>
      </w:r>
    </w:p>
    <w:p w14:paraId="0821A98A" w14:textId="77777777" w:rsidR="00234FCB" w:rsidRPr="0019013E" w:rsidRDefault="00234FCB" w:rsidP="00234FCB">
      <w:pPr>
        <w:tabs>
          <w:tab w:val="left" w:pos="567"/>
        </w:tabs>
        <w:spacing w:after="0" w:line="240" w:lineRule="auto"/>
        <w:ind w:left="567" w:hanging="567"/>
        <w:rPr>
          <w:rFonts w:ascii="Times New Roman" w:hAnsi="Times New Roman"/>
        </w:rPr>
      </w:pPr>
    </w:p>
    <w:p w14:paraId="0821A98B" w14:textId="77777777" w:rsidR="00234FCB" w:rsidRPr="0019013E" w:rsidRDefault="00234FCB" w:rsidP="00234FCB">
      <w:pPr>
        <w:tabs>
          <w:tab w:val="left" w:pos="567"/>
        </w:tabs>
        <w:spacing w:after="0" w:line="240" w:lineRule="auto"/>
        <w:ind w:left="567" w:hanging="567"/>
        <w:rPr>
          <w:rFonts w:ascii="Times New Roman" w:hAnsi="Times New Roman"/>
        </w:rPr>
      </w:pPr>
      <w:r w:rsidRPr="0019013E">
        <w:rPr>
          <w:rFonts w:ascii="Times New Roman" w:hAnsi="Times New Roman"/>
        </w:rPr>
        <w:t>-</w:t>
      </w:r>
      <w:r w:rsidRPr="0019013E">
        <w:rPr>
          <w:rFonts w:ascii="Times New Roman" w:hAnsi="Times New Roman"/>
        </w:rPr>
        <w:tab/>
        <w:t>Veikliosios medžiagos yra:</w:t>
      </w:r>
    </w:p>
    <w:p w14:paraId="0821A98C" w14:textId="77777777" w:rsidR="00234FCB" w:rsidRPr="0019013E" w:rsidRDefault="00234FCB" w:rsidP="00234FCB">
      <w:pPr>
        <w:tabs>
          <w:tab w:val="left" w:pos="567"/>
        </w:tabs>
        <w:spacing w:after="0" w:line="240" w:lineRule="auto"/>
        <w:ind w:left="567" w:hanging="567"/>
        <w:rPr>
          <w:rFonts w:ascii="Times New Roman" w:hAnsi="Times New Roman"/>
        </w:rPr>
      </w:pPr>
      <w:r w:rsidRPr="0019013E">
        <w:rPr>
          <w:rFonts w:ascii="Times New Roman" w:hAnsi="Times New Roman"/>
        </w:rPr>
        <w:t xml:space="preserve">g/1000 ml </w:t>
      </w:r>
    </w:p>
    <w:tbl>
      <w:tblPr>
        <w:tblW w:w="5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51"/>
        <w:gridCol w:w="1749"/>
      </w:tblGrid>
      <w:tr w:rsidR="00234FCB" w:rsidRPr="001F13DD" w14:paraId="0821A98F" w14:textId="77777777" w:rsidTr="005C447E">
        <w:tc>
          <w:tcPr>
            <w:tcW w:w="3348" w:type="dxa"/>
            <w:tcBorders>
              <w:top w:val="single" w:sz="4" w:space="0" w:color="auto"/>
              <w:left w:val="single" w:sz="4" w:space="0" w:color="auto"/>
              <w:bottom w:val="single" w:sz="4" w:space="0" w:color="auto"/>
              <w:right w:val="single" w:sz="4" w:space="0" w:color="auto"/>
            </w:tcBorders>
            <w:hideMark/>
          </w:tcPr>
          <w:p w14:paraId="0821A98D" w14:textId="77777777" w:rsidR="00234FCB" w:rsidRPr="001F13DD" w:rsidRDefault="00234FCB" w:rsidP="00234FCB">
            <w:pPr>
              <w:tabs>
                <w:tab w:val="left" w:pos="567"/>
              </w:tabs>
              <w:spacing w:after="0" w:line="240" w:lineRule="auto"/>
              <w:rPr>
                <w:rFonts w:ascii="Times New Roman" w:hAnsi="Times New Roman"/>
              </w:rPr>
            </w:pPr>
            <w:proofErr w:type="spellStart"/>
            <w:r w:rsidRPr="001F13DD">
              <w:rPr>
                <w:rFonts w:ascii="Times New Roman" w:hAnsi="Times New Roman"/>
              </w:rPr>
              <w:t>Alaninas</w:t>
            </w:r>
            <w:proofErr w:type="spellEnd"/>
          </w:p>
        </w:tc>
        <w:tc>
          <w:tcPr>
            <w:tcW w:w="1747" w:type="dxa"/>
            <w:tcBorders>
              <w:top w:val="single" w:sz="4" w:space="0" w:color="auto"/>
              <w:left w:val="single" w:sz="4" w:space="0" w:color="auto"/>
              <w:bottom w:val="single" w:sz="4" w:space="0" w:color="auto"/>
              <w:right w:val="single" w:sz="4" w:space="0" w:color="auto"/>
            </w:tcBorders>
            <w:hideMark/>
          </w:tcPr>
          <w:p w14:paraId="0821A98E" w14:textId="77777777" w:rsidR="00234FCB" w:rsidRPr="001F13DD" w:rsidRDefault="00234FCB" w:rsidP="00234FCB">
            <w:pPr>
              <w:tabs>
                <w:tab w:val="left" w:pos="567"/>
              </w:tabs>
              <w:spacing w:after="0" w:line="240" w:lineRule="auto"/>
              <w:rPr>
                <w:rFonts w:ascii="Times New Roman" w:hAnsi="Times New Roman"/>
              </w:rPr>
            </w:pPr>
            <w:r w:rsidRPr="001F13DD">
              <w:rPr>
                <w:rFonts w:ascii="Times New Roman" w:hAnsi="Times New Roman"/>
              </w:rPr>
              <w:t>7,1 g</w:t>
            </w:r>
          </w:p>
        </w:tc>
      </w:tr>
      <w:tr w:rsidR="00234FCB" w:rsidRPr="001F13DD" w14:paraId="0821A992" w14:textId="77777777" w:rsidTr="005C447E">
        <w:tc>
          <w:tcPr>
            <w:tcW w:w="3348" w:type="dxa"/>
            <w:tcBorders>
              <w:top w:val="single" w:sz="4" w:space="0" w:color="auto"/>
              <w:left w:val="single" w:sz="4" w:space="0" w:color="auto"/>
              <w:bottom w:val="single" w:sz="4" w:space="0" w:color="auto"/>
              <w:right w:val="single" w:sz="4" w:space="0" w:color="auto"/>
            </w:tcBorders>
            <w:hideMark/>
          </w:tcPr>
          <w:p w14:paraId="0821A990" w14:textId="77777777" w:rsidR="00234FCB" w:rsidRPr="001F13DD" w:rsidRDefault="00234FCB" w:rsidP="00234FCB">
            <w:pPr>
              <w:tabs>
                <w:tab w:val="left" w:pos="567"/>
              </w:tabs>
              <w:spacing w:after="0" w:line="240" w:lineRule="auto"/>
              <w:rPr>
                <w:rFonts w:ascii="Times New Roman" w:hAnsi="Times New Roman"/>
              </w:rPr>
            </w:pPr>
            <w:proofErr w:type="spellStart"/>
            <w:r w:rsidRPr="001F13DD">
              <w:rPr>
                <w:rFonts w:ascii="Times New Roman" w:hAnsi="Times New Roman"/>
              </w:rPr>
              <w:t>Argininas</w:t>
            </w:r>
            <w:proofErr w:type="spellEnd"/>
            <w:r w:rsidRPr="001F13DD">
              <w:rPr>
                <w:rFonts w:ascii="Times New Roman" w:hAnsi="Times New Roman"/>
              </w:rPr>
              <w:t xml:space="preserve"> </w:t>
            </w:r>
          </w:p>
        </w:tc>
        <w:tc>
          <w:tcPr>
            <w:tcW w:w="1747" w:type="dxa"/>
            <w:tcBorders>
              <w:top w:val="single" w:sz="4" w:space="0" w:color="auto"/>
              <w:left w:val="single" w:sz="4" w:space="0" w:color="auto"/>
              <w:bottom w:val="single" w:sz="4" w:space="0" w:color="auto"/>
              <w:right w:val="single" w:sz="4" w:space="0" w:color="auto"/>
            </w:tcBorders>
            <w:hideMark/>
          </w:tcPr>
          <w:p w14:paraId="0821A991" w14:textId="77777777" w:rsidR="00234FCB" w:rsidRPr="001F13DD" w:rsidRDefault="00234FCB" w:rsidP="00234FCB">
            <w:pPr>
              <w:tabs>
                <w:tab w:val="left" w:pos="567"/>
              </w:tabs>
              <w:spacing w:after="0" w:line="240" w:lineRule="auto"/>
              <w:rPr>
                <w:rFonts w:ascii="Times New Roman" w:hAnsi="Times New Roman"/>
              </w:rPr>
            </w:pPr>
            <w:r w:rsidRPr="001F13DD">
              <w:rPr>
                <w:rFonts w:ascii="Times New Roman" w:hAnsi="Times New Roman"/>
              </w:rPr>
              <w:t>6,1 g</w:t>
            </w:r>
          </w:p>
        </w:tc>
      </w:tr>
      <w:tr w:rsidR="00234FCB" w:rsidRPr="001F13DD" w14:paraId="0821A995" w14:textId="77777777" w:rsidTr="005C447E">
        <w:tc>
          <w:tcPr>
            <w:tcW w:w="3348" w:type="dxa"/>
            <w:tcBorders>
              <w:top w:val="single" w:sz="4" w:space="0" w:color="auto"/>
              <w:left w:val="single" w:sz="4" w:space="0" w:color="auto"/>
              <w:bottom w:val="single" w:sz="4" w:space="0" w:color="auto"/>
              <w:right w:val="single" w:sz="4" w:space="0" w:color="auto"/>
            </w:tcBorders>
            <w:hideMark/>
          </w:tcPr>
          <w:p w14:paraId="0821A993" w14:textId="77777777" w:rsidR="00234FCB" w:rsidRPr="001F13DD" w:rsidRDefault="00234FCB" w:rsidP="00234FCB">
            <w:pPr>
              <w:tabs>
                <w:tab w:val="left" w:pos="567"/>
              </w:tabs>
              <w:spacing w:after="0" w:line="240" w:lineRule="auto"/>
              <w:rPr>
                <w:rFonts w:ascii="Times New Roman" w:hAnsi="Times New Roman"/>
              </w:rPr>
            </w:pPr>
            <w:r w:rsidRPr="001F13DD">
              <w:rPr>
                <w:rFonts w:ascii="Times New Roman" w:hAnsi="Times New Roman"/>
              </w:rPr>
              <w:t>Glicinas</w:t>
            </w:r>
          </w:p>
        </w:tc>
        <w:tc>
          <w:tcPr>
            <w:tcW w:w="1747" w:type="dxa"/>
            <w:tcBorders>
              <w:top w:val="single" w:sz="4" w:space="0" w:color="auto"/>
              <w:left w:val="single" w:sz="4" w:space="0" w:color="auto"/>
              <w:bottom w:val="single" w:sz="4" w:space="0" w:color="auto"/>
              <w:right w:val="single" w:sz="4" w:space="0" w:color="auto"/>
            </w:tcBorders>
            <w:hideMark/>
          </w:tcPr>
          <w:p w14:paraId="0821A994" w14:textId="77777777" w:rsidR="00234FCB" w:rsidRPr="001F13DD" w:rsidRDefault="00234FCB" w:rsidP="00234FCB">
            <w:pPr>
              <w:tabs>
                <w:tab w:val="left" w:pos="567"/>
              </w:tabs>
              <w:spacing w:after="0" w:line="240" w:lineRule="auto"/>
              <w:rPr>
                <w:rFonts w:ascii="Times New Roman" w:hAnsi="Times New Roman"/>
              </w:rPr>
            </w:pPr>
            <w:r w:rsidRPr="001F13DD">
              <w:rPr>
                <w:rFonts w:ascii="Times New Roman" w:hAnsi="Times New Roman"/>
              </w:rPr>
              <w:t>5,6 g</w:t>
            </w:r>
          </w:p>
        </w:tc>
      </w:tr>
      <w:tr w:rsidR="00234FCB" w:rsidRPr="001F13DD" w14:paraId="0821A998" w14:textId="77777777" w:rsidTr="005C447E">
        <w:tc>
          <w:tcPr>
            <w:tcW w:w="3348" w:type="dxa"/>
            <w:tcBorders>
              <w:top w:val="single" w:sz="4" w:space="0" w:color="auto"/>
              <w:left w:val="single" w:sz="4" w:space="0" w:color="auto"/>
              <w:bottom w:val="single" w:sz="4" w:space="0" w:color="auto"/>
              <w:right w:val="single" w:sz="4" w:space="0" w:color="auto"/>
            </w:tcBorders>
            <w:hideMark/>
          </w:tcPr>
          <w:p w14:paraId="0821A996" w14:textId="77777777" w:rsidR="00234FCB" w:rsidRPr="001F13DD" w:rsidRDefault="00234FCB" w:rsidP="00234FCB">
            <w:pPr>
              <w:tabs>
                <w:tab w:val="left" w:pos="567"/>
              </w:tabs>
              <w:spacing w:after="0" w:line="240" w:lineRule="auto"/>
              <w:rPr>
                <w:rFonts w:ascii="Times New Roman" w:hAnsi="Times New Roman"/>
              </w:rPr>
            </w:pPr>
            <w:proofErr w:type="spellStart"/>
            <w:r w:rsidRPr="001F13DD">
              <w:rPr>
                <w:rFonts w:ascii="Times New Roman" w:hAnsi="Times New Roman"/>
              </w:rPr>
              <w:t>Histidinas</w:t>
            </w:r>
            <w:proofErr w:type="spellEnd"/>
          </w:p>
        </w:tc>
        <w:tc>
          <w:tcPr>
            <w:tcW w:w="1747" w:type="dxa"/>
            <w:tcBorders>
              <w:top w:val="single" w:sz="4" w:space="0" w:color="auto"/>
              <w:left w:val="single" w:sz="4" w:space="0" w:color="auto"/>
              <w:bottom w:val="single" w:sz="4" w:space="0" w:color="auto"/>
              <w:right w:val="single" w:sz="4" w:space="0" w:color="auto"/>
            </w:tcBorders>
            <w:hideMark/>
          </w:tcPr>
          <w:p w14:paraId="0821A997" w14:textId="77777777" w:rsidR="00234FCB" w:rsidRPr="001F13DD" w:rsidRDefault="00234FCB" w:rsidP="00234FCB">
            <w:pPr>
              <w:tabs>
                <w:tab w:val="left" w:pos="567"/>
              </w:tabs>
              <w:spacing w:after="0" w:line="240" w:lineRule="auto"/>
              <w:rPr>
                <w:rFonts w:ascii="Times New Roman" w:hAnsi="Times New Roman"/>
              </w:rPr>
            </w:pPr>
            <w:r w:rsidRPr="001F13DD">
              <w:rPr>
                <w:rFonts w:ascii="Times New Roman" w:hAnsi="Times New Roman"/>
              </w:rPr>
              <w:t>1,5 g</w:t>
            </w:r>
          </w:p>
        </w:tc>
      </w:tr>
      <w:tr w:rsidR="00234FCB" w:rsidRPr="001F13DD" w14:paraId="0821A99B" w14:textId="77777777" w:rsidTr="005C447E">
        <w:tc>
          <w:tcPr>
            <w:tcW w:w="3348" w:type="dxa"/>
            <w:tcBorders>
              <w:top w:val="single" w:sz="4" w:space="0" w:color="auto"/>
              <w:left w:val="single" w:sz="4" w:space="0" w:color="auto"/>
              <w:bottom w:val="single" w:sz="4" w:space="0" w:color="auto"/>
              <w:right w:val="single" w:sz="4" w:space="0" w:color="auto"/>
            </w:tcBorders>
            <w:hideMark/>
          </w:tcPr>
          <w:p w14:paraId="0821A999" w14:textId="77777777" w:rsidR="00234FCB" w:rsidRPr="001F13DD" w:rsidRDefault="00234FCB" w:rsidP="00234FCB">
            <w:pPr>
              <w:tabs>
                <w:tab w:val="left" w:pos="567"/>
              </w:tabs>
              <w:spacing w:after="0" w:line="240" w:lineRule="auto"/>
              <w:rPr>
                <w:rFonts w:ascii="Times New Roman" w:hAnsi="Times New Roman"/>
              </w:rPr>
            </w:pPr>
            <w:proofErr w:type="spellStart"/>
            <w:r w:rsidRPr="001F13DD">
              <w:rPr>
                <w:rFonts w:ascii="Times New Roman" w:hAnsi="Times New Roman"/>
              </w:rPr>
              <w:t>Izoleucinas</w:t>
            </w:r>
            <w:proofErr w:type="spellEnd"/>
          </w:p>
        </w:tc>
        <w:tc>
          <w:tcPr>
            <w:tcW w:w="1747" w:type="dxa"/>
            <w:tcBorders>
              <w:top w:val="single" w:sz="4" w:space="0" w:color="auto"/>
              <w:left w:val="single" w:sz="4" w:space="0" w:color="auto"/>
              <w:bottom w:val="single" w:sz="4" w:space="0" w:color="auto"/>
              <w:right w:val="single" w:sz="4" w:space="0" w:color="auto"/>
            </w:tcBorders>
            <w:hideMark/>
          </w:tcPr>
          <w:p w14:paraId="0821A99A" w14:textId="77777777" w:rsidR="00234FCB" w:rsidRPr="001F13DD" w:rsidRDefault="00234FCB" w:rsidP="00234FCB">
            <w:pPr>
              <w:tabs>
                <w:tab w:val="left" w:pos="567"/>
              </w:tabs>
              <w:spacing w:after="0" w:line="240" w:lineRule="auto"/>
              <w:rPr>
                <w:rFonts w:ascii="Times New Roman" w:hAnsi="Times New Roman"/>
              </w:rPr>
            </w:pPr>
            <w:r w:rsidRPr="001F13DD">
              <w:rPr>
                <w:rFonts w:ascii="Times New Roman" w:hAnsi="Times New Roman"/>
              </w:rPr>
              <w:t>2,5 g</w:t>
            </w:r>
          </w:p>
        </w:tc>
      </w:tr>
      <w:tr w:rsidR="00234FCB" w:rsidRPr="001F13DD" w14:paraId="0821A99E" w14:textId="77777777" w:rsidTr="005C447E">
        <w:tc>
          <w:tcPr>
            <w:tcW w:w="3348" w:type="dxa"/>
            <w:tcBorders>
              <w:top w:val="single" w:sz="4" w:space="0" w:color="auto"/>
              <w:left w:val="single" w:sz="4" w:space="0" w:color="auto"/>
              <w:bottom w:val="single" w:sz="4" w:space="0" w:color="auto"/>
              <w:right w:val="single" w:sz="4" w:space="0" w:color="auto"/>
            </w:tcBorders>
            <w:hideMark/>
          </w:tcPr>
          <w:p w14:paraId="0821A99C" w14:textId="77777777" w:rsidR="00234FCB" w:rsidRPr="001F13DD" w:rsidRDefault="00234FCB" w:rsidP="00234FCB">
            <w:pPr>
              <w:tabs>
                <w:tab w:val="left" w:pos="567"/>
              </w:tabs>
              <w:spacing w:after="0" w:line="240" w:lineRule="auto"/>
              <w:rPr>
                <w:rFonts w:ascii="Times New Roman" w:hAnsi="Times New Roman"/>
              </w:rPr>
            </w:pPr>
            <w:proofErr w:type="spellStart"/>
            <w:r w:rsidRPr="001F13DD">
              <w:rPr>
                <w:rFonts w:ascii="Times New Roman" w:hAnsi="Times New Roman"/>
              </w:rPr>
              <w:t>Leucinas</w:t>
            </w:r>
            <w:proofErr w:type="spellEnd"/>
          </w:p>
        </w:tc>
        <w:tc>
          <w:tcPr>
            <w:tcW w:w="1747" w:type="dxa"/>
            <w:tcBorders>
              <w:top w:val="single" w:sz="4" w:space="0" w:color="auto"/>
              <w:left w:val="single" w:sz="4" w:space="0" w:color="auto"/>
              <w:bottom w:val="single" w:sz="4" w:space="0" w:color="auto"/>
              <w:right w:val="single" w:sz="4" w:space="0" w:color="auto"/>
            </w:tcBorders>
            <w:hideMark/>
          </w:tcPr>
          <w:p w14:paraId="0821A99D" w14:textId="77777777" w:rsidR="00234FCB" w:rsidRPr="001F13DD" w:rsidRDefault="00234FCB" w:rsidP="00234FCB">
            <w:pPr>
              <w:tabs>
                <w:tab w:val="left" w:pos="567"/>
              </w:tabs>
              <w:spacing w:after="0" w:line="240" w:lineRule="auto"/>
              <w:rPr>
                <w:rFonts w:ascii="Times New Roman" w:hAnsi="Times New Roman"/>
              </w:rPr>
            </w:pPr>
            <w:r w:rsidRPr="001F13DD">
              <w:rPr>
                <w:rFonts w:ascii="Times New Roman" w:hAnsi="Times New Roman"/>
              </w:rPr>
              <w:t>3,8 g</w:t>
            </w:r>
          </w:p>
        </w:tc>
      </w:tr>
      <w:tr w:rsidR="00234FCB" w:rsidRPr="001F13DD" w14:paraId="0821A9A1" w14:textId="77777777" w:rsidTr="005C447E">
        <w:tc>
          <w:tcPr>
            <w:tcW w:w="3348" w:type="dxa"/>
            <w:tcBorders>
              <w:top w:val="single" w:sz="4" w:space="0" w:color="auto"/>
              <w:left w:val="single" w:sz="4" w:space="0" w:color="auto"/>
              <w:bottom w:val="single" w:sz="4" w:space="0" w:color="auto"/>
              <w:right w:val="single" w:sz="4" w:space="0" w:color="auto"/>
            </w:tcBorders>
            <w:hideMark/>
          </w:tcPr>
          <w:p w14:paraId="0821A99F" w14:textId="77777777" w:rsidR="00234FCB" w:rsidRPr="001F13DD" w:rsidRDefault="00234FCB" w:rsidP="00234FCB">
            <w:pPr>
              <w:tabs>
                <w:tab w:val="left" w:pos="567"/>
              </w:tabs>
              <w:spacing w:after="0" w:line="240" w:lineRule="auto"/>
              <w:rPr>
                <w:rFonts w:ascii="Times New Roman" w:hAnsi="Times New Roman"/>
              </w:rPr>
            </w:pPr>
            <w:r w:rsidRPr="001F13DD">
              <w:rPr>
                <w:rFonts w:ascii="Times New Roman" w:hAnsi="Times New Roman"/>
              </w:rPr>
              <w:t>Lizinas (acetato pavidalu)</w:t>
            </w:r>
          </w:p>
        </w:tc>
        <w:tc>
          <w:tcPr>
            <w:tcW w:w="1747" w:type="dxa"/>
            <w:tcBorders>
              <w:top w:val="single" w:sz="4" w:space="0" w:color="auto"/>
              <w:left w:val="single" w:sz="4" w:space="0" w:color="auto"/>
              <w:bottom w:val="single" w:sz="4" w:space="0" w:color="auto"/>
              <w:right w:val="single" w:sz="4" w:space="0" w:color="auto"/>
            </w:tcBorders>
            <w:hideMark/>
          </w:tcPr>
          <w:p w14:paraId="0821A9A0" w14:textId="77777777" w:rsidR="00234FCB" w:rsidRPr="001F13DD" w:rsidRDefault="00234FCB" w:rsidP="00234FCB">
            <w:pPr>
              <w:tabs>
                <w:tab w:val="left" w:pos="567"/>
              </w:tabs>
              <w:spacing w:after="0" w:line="240" w:lineRule="auto"/>
              <w:rPr>
                <w:rFonts w:ascii="Times New Roman" w:hAnsi="Times New Roman"/>
              </w:rPr>
            </w:pPr>
            <w:r w:rsidRPr="001F13DD">
              <w:rPr>
                <w:rFonts w:ascii="Times New Roman" w:hAnsi="Times New Roman"/>
              </w:rPr>
              <w:t>3,4 g</w:t>
            </w:r>
          </w:p>
        </w:tc>
      </w:tr>
      <w:tr w:rsidR="00234FCB" w:rsidRPr="001F13DD" w14:paraId="0821A9A4" w14:textId="77777777" w:rsidTr="005C447E">
        <w:tc>
          <w:tcPr>
            <w:tcW w:w="3348" w:type="dxa"/>
            <w:tcBorders>
              <w:top w:val="single" w:sz="4" w:space="0" w:color="auto"/>
              <w:left w:val="single" w:sz="4" w:space="0" w:color="auto"/>
              <w:bottom w:val="single" w:sz="4" w:space="0" w:color="auto"/>
              <w:right w:val="single" w:sz="4" w:space="0" w:color="auto"/>
            </w:tcBorders>
            <w:hideMark/>
          </w:tcPr>
          <w:p w14:paraId="0821A9A2" w14:textId="77777777" w:rsidR="00234FCB" w:rsidRPr="001F13DD" w:rsidRDefault="00234FCB" w:rsidP="00234FCB">
            <w:pPr>
              <w:tabs>
                <w:tab w:val="left" w:pos="567"/>
              </w:tabs>
              <w:spacing w:after="0" w:line="240" w:lineRule="auto"/>
              <w:rPr>
                <w:rFonts w:ascii="Times New Roman" w:hAnsi="Times New Roman"/>
              </w:rPr>
            </w:pPr>
            <w:proofErr w:type="spellStart"/>
            <w:r w:rsidRPr="001F13DD">
              <w:rPr>
                <w:rFonts w:ascii="Times New Roman" w:hAnsi="Times New Roman"/>
              </w:rPr>
              <w:t>Metioninas</w:t>
            </w:r>
            <w:proofErr w:type="spellEnd"/>
          </w:p>
        </w:tc>
        <w:tc>
          <w:tcPr>
            <w:tcW w:w="1747" w:type="dxa"/>
            <w:tcBorders>
              <w:top w:val="single" w:sz="4" w:space="0" w:color="auto"/>
              <w:left w:val="single" w:sz="4" w:space="0" w:color="auto"/>
              <w:bottom w:val="single" w:sz="4" w:space="0" w:color="auto"/>
              <w:right w:val="single" w:sz="4" w:space="0" w:color="auto"/>
            </w:tcBorders>
            <w:hideMark/>
          </w:tcPr>
          <w:p w14:paraId="0821A9A3" w14:textId="77777777" w:rsidR="00234FCB" w:rsidRPr="001F13DD" w:rsidRDefault="00234FCB" w:rsidP="00234FCB">
            <w:pPr>
              <w:tabs>
                <w:tab w:val="left" w:pos="567"/>
              </w:tabs>
              <w:spacing w:after="0" w:line="240" w:lineRule="auto"/>
              <w:rPr>
                <w:rFonts w:ascii="Times New Roman" w:hAnsi="Times New Roman"/>
              </w:rPr>
            </w:pPr>
            <w:r w:rsidRPr="001F13DD">
              <w:rPr>
                <w:rFonts w:ascii="Times New Roman" w:hAnsi="Times New Roman"/>
              </w:rPr>
              <w:t>2,2 g</w:t>
            </w:r>
          </w:p>
        </w:tc>
      </w:tr>
      <w:tr w:rsidR="00234FCB" w:rsidRPr="001F13DD" w14:paraId="0821A9A7" w14:textId="77777777" w:rsidTr="005C447E">
        <w:tc>
          <w:tcPr>
            <w:tcW w:w="3348" w:type="dxa"/>
            <w:tcBorders>
              <w:top w:val="single" w:sz="4" w:space="0" w:color="auto"/>
              <w:left w:val="single" w:sz="4" w:space="0" w:color="auto"/>
              <w:bottom w:val="single" w:sz="4" w:space="0" w:color="auto"/>
              <w:right w:val="single" w:sz="4" w:space="0" w:color="auto"/>
            </w:tcBorders>
            <w:hideMark/>
          </w:tcPr>
          <w:p w14:paraId="0821A9A5" w14:textId="77777777" w:rsidR="00234FCB" w:rsidRPr="001F13DD" w:rsidRDefault="00234FCB" w:rsidP="00234FCB">
            <w:pPr>
              <w:tabs>
                <w:tab w:val="left" w:pos="567"/>
              </w:tabs>
              <w:spacing w:after="0" w:line="240" w:lineRule="auto"/>
              <w:rPr>
                <w:rFonts w:ascii="Times New Roman" w:hAnsi="Times New Roman"/>
              </w:rPr>
            </w:pPr>
            <w:proofErr w:type="spellStart"/>
            <w:r w:rsidRPr="001F13DD">
              <w:rPr>
                <w:rFonts w:ascii="Times New Roman" w:hAnsi="Times New Roman"/>
              </w:rPr>
              <w:t>Fenilalaninas</w:t>
            </w:r>
            <w:proofErr w:type="spellEnd"/>
          </w:p>
        </w:tc>
        <w:tc>
          <w:tcPr>
            <w:tcW w:w="1747" w:type="dxa"/>
            <w:tcBorders>
              <w:top w:val="single" w:sz="4" w:space="0" w:color="auto"/>
              <w:left w:val="single" w:sz="4" w:space="0" w:color="auto"/>
              <w:bottom w:val="single" w:sz="4" w:space="0" w:color="auto"/>
              <w:right w:val="single" w:sz="4" w:space="0" w:color="auto"/>
            </w:tcBorders>
            <w:hideMark/>
          </w:tcPr>
          <w:p w14:paraId="0821A9A6" w14:textId="77777777" w:rsidR="00234FCB" w:rsidRPr="001F13DD" w:rsidRDefault="00234FCB" w:rsidP="00234FCB">
            <w:pPr>
              <w:tabs>
                <w:tab w:val="left" w:pos="567"/>
              </w:tabs>
              <w:spacing w:after="0" w:line="240" w:lineRule="auto"/>
              <w:rPr>
                <w:rFonts w:ascii="Times New Roman" w:hAnsi="Times New Roman"/>
              </w:rPr>
            </w:pPr>
            <w:r w:rsidRPr="001F13DD">
              <w:rPr>
                <w:rFonts w:ascii="Times New Roman" w:hAnsi="Times New Roman"/>
              </w:rPr>
              <w:t>2,6 g</w:t>
            </w:r>
          </w:p>
        </w:tc>
      </w:tr>
      <w:tr w:rsidR="00234FCB" w:rsidRPr="001F13DD" w14:paraId="0821A9AA" w14:textId="77777777" w:rsidTr="005C447E">
        <w:tc>
          <w:tcPr>
            <w:tcW w:w="3348" w:type="dxa"/>
            <w:tcBorders>
              <w:top w:val="single" w:sz="4" w:space="0" w:color="auto"/>
              <w:left w:val="single" w:sz="4" w:space="0" w:color="auto"/>
              <w:bottom w:val="single" w:sz="4" w:space="0" w:color="auto"/>
              <w:right w:val="single" w:sz="4" w:space="0" w:color="auto"/>
            </w:tcBorders>
            <w:hideMark/>
          </w:tcPr>
          <w:p w14:paraId="0821A9A8" w14:textId="77777777" w:rsidR="00234FCB" w:rsidRPr="001F13DD" w:rsidRDefault="00234FCB" w:rsidP="00234FCB">
            <w:pPr>
              <w:tabs>
                <w:tab w:val="left" w:pos="567"/>
              </w:tabs>
              <w:spacing w:after="0" w:line="240" w:lineRule="auto"/>
              <w:rPr>
                <w:rFonts w:ascii="Times New Roman" w:hAnsi="Times New Roman"/>
              </w:rPr>
            </w:pPr>
            <w:proofErr w:type="spellStart"/>
            <w:r w:rsidRPr="001F13DD">
              <w:rPr>
                <w:rFonts w:ascii="Times New Roman" w:hAnsi="Times New Roman"/>
              </w:rPr>
              <w:t>Prolinas</w:t>
            </w:r>
            <w:proofErr w:type="spellEnd"/>
          </w:p>
        </w:tc>
        <w:tc>
          <w:tcPr>
            <w:tcW w:w="1747" w:type="dxa"/>
            <w:tcBorders>
              <w:top w:val="single" w:sz="4" w:space="0" w:color="auto"/>
              <w:left w:val="single" w:sz="4" w:space="0" w:color="auto"/>
              <w:bottom w:val="single" w:sz="4" w:space="0" w:color="auto"/>
              <w:right w:val="single" w:sz="4" w:space="0" w:color="auto"/>
            </w:tcBorders>
            <w:hideMark/>
          </w:tcPr>
          <w:p w14:paraId="0821A9A9" w14:textId="77777777" w:rsidR="00234FCB" w:rsidRPr="001F13DD" w:rsidRDefault="00234FCB" w:rsidP="00234FCB">
            <w:pPr>
              <w:tabs>
                <w:tab w:val="left" w:pos="567"/>
              </w:tabs>
              <w:spacing w:after="0" w:line="240" w:lineRule="auto"/>
              <w:rPr>
                <w:rFonts w:ascii="Times New Roman" w:hAnsi="Times New Roman"/>
              </w:rPr>
            </w:pPr>
            <w:r w:rsidRPr="001F13DD">
              <w:rPr>
                <w:rFonts w:ascii="Times New Roman" w:hAnsi="Times New Roman"/>
              </w:rPr>
              <w:t>5,7 g</w:t>
            </w:r>
          </w:p>
        </w:tc>
      </w:tr>
      <w:tr w:rsidR="00234FCB" w:rsidRPr="001F13DD" w14:paraId="0821A9AD" w14:textId="77777777" w:rsidTr="005C447E">
        <w:tc>
          <w:tcPr>
            <w:tcW w:w="3348" w:type="dxa"/>
            <w:tcBorders>
              <w:top w:val="single" w:sz="4" w:space="0" w:color="auto"/>
              <w:left w:val="single" w:sz="4" w:space="0" w:color="auto"/>
              <w:bottom w:val="single" w:sz="4" w:space="0" w:color="auto"/>
              <w:right w:val="single" w:sz="4" w:space="0" w:color="auto"/>
            </w:tcBorders>
            <w:hideMark/>
          </w:tcPr>
          <w:p w14:paraId="0821A9AB" w14:textId="77777777" w:rsidR="00234FCB" w:rsidRPr="001F13DD" w:rsidRDefault="00234FCB" w:rsidP="00234FCB">
            <w:pPr>
              <w:tabs>
                <w:tab w:val="left" w:pos="567"/>
              </w:tabs>
              <w:spacing w:after="0" w:line="240" w:lineRule="auto"/>
              <w:rPr>
                <w:rFonts w:ascii="Times New Roman" w:hAnsi="Times New Roman"/>
              </w:rPr>
            </w:pPr>
            <w:proofErr w:type="spellStart"/>
            <w:r w:rsidRPr="001F13DD">
              <w:rPr>
                <w:rFonts w:ascii="Times New Roman" w:hAnsi="Times New Roman"/>
              </w:rPr>
              <w:t>Serinas</w:t>
            </w:r>
            <w:proofErr w:type="spellEnd"/>
          </w:p>
        </w:tc>
        <w:tc>
          <w:tcPr>
            <w:tcW w:w="1747" w:type="dxa"/>
            <w:tcBorders>
              <w:top w:val="single" w:sz="4" w:space="0" w:color="auto"/>
              <w:left w:val="single" w:sz="4" w:space="0" w:color="auto"/>
              <w:bottom w:val="single" w:sz="4" w:space="0" w:color="auto"/>
              <w:right w:val="single" w:sz="4" w:space="0" w:color="auto"/>
            </w:tcBorders>
            <w:hideMark/>
          </w:tcPr>
          <w:p w14:paraId="0821A9AC" w14:textId="77777777" w:rsidR="00234FCB" w:rsidRPr="001F13DD" w:rsidRDefault="00234FCB" w:rsidP="00234FCB">
            <w:pPr>
              <w:tabs>
                <w:tab w:val="left" w:pos="567"/>
              </w:tabs>
              <w:spacing w:after="0" w:line="240" w:lineRule="auto"/>
              <w:rPr>
                <w:rFonts w:ascii="Times New Roman" w:hAnsi="Times New Roman"/>
              </w:rPr>
            </w:pPr>
            <w:r w:rsidRPr="001F13DD">
              <w:rPr>
                <w:rFonts w:ascii="Times New Roman" w:hAnsi="Times New Roman"/>
              </w:rPr>
              <w:t>3,3 g</w:t>
            </w:r>
          </w:p>
        </w:tc>
      </w:tr>
      <w:tr w:rsidR="00234FCB" w:rsidRPr="001F13DD" w14:paraId="0821A9B0" w14:textId="77777777" w:rsidTr="005C447E">
        <w:tc>
          <w:tcPr>
            <w:tcW w:w="3348" w:type="dxa"/>
            <w:tcBorders>
              <w:top w:val="single" w:sz="4" w:space="0" w:color="auto"/>
              <w:left w:val="single" w:sz="4" w:space="0" w:color="auto"/>
              <w:bottom w:val="single" w:sz="4" w:space="0" w:color="auto"/>
              <w:right w:val="single" w:sz="4" w:space="0" w:color="auto"/>
            </w:tcBorders>
            <w:hideMark/>
          </w:tcPr>
          <w:p w14:paraId="0821A9AE" w14:textId="77777777" w:rsidR="00234FCB" w:rsidRPr="001F13DD" w:rsidRDefault="00234FCB" w:rsidP="00234FCB">
            <w:pPr>
              <w:tabs>
                <w:tab w:val="left" w:pos="567"/>
              </w:tabs>
              <w:spacing w:after="0" w:line="240" w:lineRule="auto"/>
              <w:rPr>
                <w:rFonts w:ascii="Times New Roman" w:hAnsi="Times New Roman"/>
              </w:rPr>
            </w:pPr>
            <w:proofErr w:type="spellStart"/>
            <w:r w:rsidRPr="001F13DD">
              <w:rPr>
                <w:rFonts w:ascii="Times New Roman" w:hAnsi="Times New Roman"/>
              </w:rPr>
              <w:t>Taurinas</w:t>
            </w:r>
            <w:proofErr w:type="spellEnd"/>
          </w:p>
        </w:tc>
        <w:tc>
          <w:tcPr>
            <w:tcW w:w="1747" w:type="dxa"/>
            <w:tcBorders>
              <w:top w:val="single" w:sz="4" w:space="0" w:color="auto"/>
              <w:left w:val="single" w:sz="4" w:space="0" w:color="auto"/>
              <w:bottom w:val="single" w:sz="4" w:space="0" w:color="auto"/>
              <w:right w:val="single" w:sz="4" w:space="0" w:color="auto"/>
            </w:tcBorders>
            <w:hideMark/>
          </w:tcPr>
          <w:p w14:paraId="0821A9AF" w14:textId="77777777" w:rsidR="00234FCB" w:rsidRPr="001F13DD" w:rsidRDefault="00234FCB" w:rsidP="00234FCB">
            <w:pPr>
              <w:tabs>
                <w:tab w:val="left" w:pos="567"/>
              </w:tabs>
              <w:spacing w:after="0" w:line="240" w:lineRule="auto"/>
              <w:rPr>
                <w:rFonts w:ascii="Times New Roman" w:hAnsi="Times New Roman"/>
              </w:rPr>
            </w:pPr>
            <w:r w:rsidRPr="001F13DD">
              <w:rPr>
                <w:rFonts w:ascii="Times New Roman" w:hAnsi="Times New Roman"/>
              </w:rPr>
              <w:t>0,5 g</w:t>
            </w:r>
          </w:p>
        </w:tc>
      </w:tr>
      <w:tr w:rsidR="00234FCB" w:rsidRPr="001F13DD" w14:paraId="0821A9B3" w14:textId="77777777" w:rsidTr="005C447E">
        <w:tc>
          <w:tcPr>
            <w:tcW w:w="3348" w:type="dxa"/>
            <w:tcBorders>
              <w:top w:val="single" w:sz="4" w:space="0" w:color="auto"/>
              <w:left w:val="single" w:sz="4" w:space="0" w:color="auto"/>
              <w:bottom w:val="single" w:sz="4" w:space="0" w:color="auto"/>
              <w:right w:val="single" w:sz="4" w:space="0" w:color="auto"/>
            </w:tcBorders>
            <w:hideMark/>
          </w:tcPr>
          <w:p w14:paraId="0821A9B1" w14:textId="77777777" w:rsidR="00234FCB" w:rsidRPr="001F13DD" w:rsidRDefault="00234FCB" w:rsidP="00234FCB">
            <w:pPr>
              <w:tabs>
                <w:tab w:val="left" w:pos="567"/>
              </w:tabs>
              <w:spacing w:after="0" w:line="240" w:lineRule="auto"/>
              <w:rPr>
                <w:rFonts w:ascii="Times New Roman" w:hAnsi="Times New Roman"/>
              </w:rPr>
            </w:pPr>
            <w:proofErr w:type="spellStart"/>
            <w:r w:rsidRPr="001F13DD">
              <w:rPr>
                <w:rFonts w:ascii="Times New Roman" w:hAnsi="Times New Roman"/>
              </w:rPr>
              <w:t>Treoninas</w:t>
            </w:r>
            <w:proofErr w:type="spellEnd"/>
          </w:p>
        </w:tc>
        <w:tc>
          <w:tcPr>
            <w:tcW w:w="1747" w:type="dxa"/>
            <w:tcBorders>
              <w:top w:val="single" w:sz="4" w:space="0" w:color="auto"/>
              <w:left w:val="single" w:sz="4" w:space="0" w:color="auto"/>
              <w:bottom w:val="single" w:sz="4" w:space="0" w:color="auto"/>
              <w:right w:val="single" w:sz="4" w:space="0" w:color="auto"/>
            </w:tcBorders>
            <w:hideMark/>
          </w:tcPr>
          <w:p w14:paraId="0821A9B2" w14:textId="77777777" w:rsidR="00234FCB" w:rsidRPr="001F13DD" w:rsidRDefault="00234FCB" w:rsidP="00234FCB">
            <w:pPr>
              <w:tabs>
                <w:tab w:val="left" w:pos="567"/>
              </w:tabs>
              <w:spacing w:after="0" w:line="240" w:lineRule="auto"/>
              <w:rPr>
                <w:rFonts w:ascii="Times New Roman" w:hAnsi="Times New Roman"/>
              </w:rPr>
            </w:pPr>
            <w:r w:rsidRPr="001F13DD">
              <w:rPr>
                <w:rFonts w:ascii="Times New Roman" w:hAnsi="Times New Roman"/>
              </w:rPr>
              <w:t>2,2 g</w:t>
            </w:r>
          </w:p>
        </w:tc>
      </w:tr>
      <w:tr w:rsidR="00234FCB" w:rsidRPr="001F13DD" w14:paraId="0821A9B6" w14:textId="77777777" w:rsidTr="005C447E">
        <w:tc>
          <w:tcPr>
            <w:tcW w:w="3348" w:type="dxa"/>
            <w:tcBorders>
              <w:top w:val="single" w:sz="4" w:space="0" w:color="auto"/>
              <w:left w:val="single" w:sz="4" w:space="0" w:color="auto"/>
              <w:bottom w:val="single" w:sz="4" w:space="0" w:color="auto"/>
              <w:right w:val="single" w:sz="4" w:space="0" w:color="auto"/>
            </w:tcBorders>
            <w:hideMark/>
          </w:tcPr>
          <w:p w14:paraId="0821A9B4" w14:textId="77777777" w:rsidR="00234FCB" w:rsidRPr="001F13DD" w:rsidRDefault="00234FCB" w:rsidP="00234FCB">
            <w:pPr>
              <w:tabs>
                <w:tab w:val="left" w:pos="567"/>
              </w:tabs>
              <w:spacing w:after="0" w:line="240" w:lineRule="auto"/>
              <w:rPr>
                <w:rFonts w:ascii="Times New Roman" w:hAnsi="Times New Roman"/>
              </w:rPr>
            </w:pPr>
            <w:proofErr w:type="spellStart"/>
            <w:r w:rsidRPr="001F13DD">
              <w:rPr>
                <w:rFonts w:ascii="Times New Roman" w:hAnsi="Times New Roman"/>
              </w:rPr>
              <w:t>Triptofanas</w:t>
            </w:r>
            <w:proofErr w:type="spellEnd"/>
          </w:p>
        </w:tc>
        <w:tc>
          <w:tcPr>
            <w:tcW w:w="1747" w:type="dxa"/>
            <w:tcBorders>
              <w:top w:val="single" w:sz="4" w:space="0" w:color="auto"/>
              <w:left w:val="single" w:sz="4" w:space="0" w:color="auto"/>
              <w:bottom w:val="single" w:sz="4" w:space="0" w:color="auto"/>
              <w:right w:val="single" w:sz="4" w:space="0" w:color="auto"/>
            </w:tcBorders>
            <w:hideMark/>
          </w:tcPr>
          <w:p w14:paraId="0821A9B5" w14:textId="77777777" w:rsidR="00234FCB" w:rsidRPr="001F13DD" w:rsidRDefault="00234FCB" w:rsidP="00234FCB">
            <w:pPr>
              <w:tabs>
                <w:tab w:val="left" w:pos="567"/>
              </w:tabs>
              <w:spacing w:after="0" w:line="240" w:lineRule="auto"/>
              <w:rPr>
                <w:rFonts w:ascii="Times New Roman" w:hAnsi="Times New Roman"/>
              </w:rPr>
            </w:pPr>
            <w:r w:rsidRPr="001F13DD">
              <w:rPr>
                <w:rFonts w:ascii="Times New Roman" w:hAnsi="Times New Roman"/>
              </w:rPr>
              <w:t>1,0 g</w:t>
            </w:r>
          </w:p>
        </w:tc>
      </w:tr>
      <w:tr w:rsidR="00234FCB" w:rsidRPr="001F13DD" w14:paraId="0821A9B9" w14:textId="77777777" w:rsidTr="005C447E">
        <w:tc>
          <w:tcPr>
            <w:tcW w:w="3348" w:type="dxa"/>
            <w:tcBorders>
              <w:top w:val="single" w:sz="4" w:space="0" w:color="auto"/>
              <w:left w:val="single" w:sz="4" w:space="0" w:color="auto"/>
              <w:bottom w:val="single" w:sz="4" w:space="0" w:color="auto"/>
              <w:right w:val="single" w:sz="4" w:space="0" w:color="auto"/>
            </w:tcBorders>
            <w:hideMark/>
          </w:tcPr>
          <w:p w14:paraId="0821A9B7" w14:textId="77777777" w:rsidR="00234FCB" w:rsidRPr="001F13DD" w:rsidRDefault="00234FCB" w:rsidP="00234FCB">
            <w:pPr>
              <w:tabs>
                <w:tab w:val="left" w:pos="567"/>
              </w:tabs>
              <w:spacing w:after="0" w:line="240" w:lineRule="auto"/>
              <w:rPr>
                <w:rFonts w:ascii="Times New Roman" w:hAnsi="Times New Roman"/>
              </w:rPr>
            </w:pPr>
            <w:proofErr w:type="spellStart"/>
            <w:r w:rsidRPr="001F13DD">
              <w:rPr>
                <w:rFonts w:ascii="Times New Roman" w:hAnsi="Times New Roman"/>
              </w:rPr>
              <w:t>Tirozinas</w:t>
            </w:r>
            <w:proofErr w:type="spellEnd"/>
          </w:p>
        </w:tc>
        <w:tc>
          <w:tcPr>
            <w:tcW w:w="1747" w:type="dxa"/>
            <w:tcBorders>
              <w:top w:val="single" w:sz="4" w:space="0" w:color="auto"/>
              <w:left w:val="single" w:sz="4" w:space="0" w:color="auto"/>
              <w:bottom w:val="single" w:sz="4" w:space="0" w:color="auto"/>
              <w:right w:val="single" w:sz="4" w:space="0" w:color="auto"/>
            </w:tcBorders>
            <w:hideMark/>
          </w:tcPr>
          <w:p w14:paraId="0821A9B8" w14:textId="77777777" w:rsidR="00234FCB" w:rsidRPr="001F13DD" w:rsidRDefault="00234FCB" w:rsidP="00234FCB">
            <w:pPr>
              <w:tabs>
                <w:tab w:val="left" w:pos="567"/>
              </w:tabs>
              <w:spacing w:after="0" w:line="240" w:lineRule="auto"/>
              <w:rPr>
                <w:rFonts w:ascii="Times New Roman" w:hAnsi="Times New Roman"/>
              </w:rPr>
            </w:pPr>
            <w:r w:rsidRPr="001F13DD">
              <w:rPr>
                <w:rFonts w:ascii="Times New Roman" w:hAnsi="Times New Roman"/>
              </w:rPr>
              <w:t>0,20 g</w:t>
            </w:r>
          </w:p>
        </w:tc>
      </w:tr>
      <w:tr w:rsidR="00234FCB" w:rsidRPr="001F13DD" w14:paraId="0821A9BC" w14:textId="77777777" w:rsidTr="005C447E">
        <w:tc>
          <w:tcPr>
            <w:tcW w:w="3348" w:type="dxa"/>
            <w:tcBorders>
              <w:top w:val="single" w:sz="4" w:space="0" w:color="auto"/>
              <w:left w:val="single" w:sz="4" w:space="0" w:color="auto"/>
              <w:bottom w:val="single" w:sz="4" w:space="0" w:color="auto"/>
              <w:right w:val="single" w:sz="4" w:space="0" w:color="auto"/>
            </w:tcBorders>
            <w:hideMark/>
          </w:tcPr>
          <w:p w14:paraId="0821A9BA" w14:textId="77777777" w:rsidR="00234FCB" w:rsidRPr="001F13DD" w:rsidRDefault="00234FCB" w:rsidP="00234FCB">
            <w:pPr>
              <w:tabs>
                <w:tab w:val="left" w:pos="567"/>
              </w:tabs>
              <w:spacing w:after="0" w:line="240" w:lineRule="auto"/>
              <w:rPr>
                <w:rFonts w:ascii="Times New Roman" w:hAnsi="Times New Roman"/>
              </w:rPr>
            </w:pPr>
            <w:proofErr w:type="spellStart"/>
            <w:r w:rsidRPr="001F13DD">
              <w:rPr>
                <w:rFonts w:ascii="Times New Roman" w:hAnsi="Times New Roman"/>
              </w:rPr>
              <w:lastRenderedPageBreak/>
              <w:t>Valinas</w:t>
            </w:r>
            <w:proofErr w:type="spellEnd"/>
          </w:p>
        </w:tc>
        <w:tc>
          <w:tcPr>
            <w:tcW w:w="1747" w:type="dxa"/>
            <w:tcBorders>
              <w:top w:val="single" w:sz="4" w:space="0" w:color="auto"/>
              <w:left w:val="single" w:sz="4" w:space="0" w:color="auto"/>
              <w:bottom w:val="single" w:sz="4" w:space="0" w:color="auto"/>
              <w:right w:val="single" w:sz="4" w:space="0" w:color="auto"/>
            </w:tcBorders>
            <w:hideMark/>
          </w:tcPr>
          <w:p w14:paraId="0821A9BB" w14:textId="77777777" w:rsidR="00234FCB" w:rsidRPr="001F13DD" w:rsidRDefault="00234FCB" w:rsidP="00234FCB">
            <w:pPr>
              <w:tabs>
                <w:tab w:val="left" w:pos="567"/>
              </w:tabs>
              <w:spacing w:after="0" w:line="240" w:lineRule="auto"/>
              <w:rPr>
                <w:rFonts w:ascii="Times New Roman" w:hAnsi="Times New Roman"/>
              </w:rPr>
            </w:pPr>
            <w:r w:rsidRPr="001F13DD">
              <w:rPr>
                <w:rFonts w:ascii="Times New Roman" w:hAnsi="Times New Roman"/>
              </w:rPr>
              <w:t>3,1 g</w:t>
            </w:r>
          </w:p>
        </w:tc>
      </w:tr>
      <w:tr w:rsidR="00234FCB" w:rsidRPr="001F13DD" w14:paraId="0821A9C0" w14:textId="77777777" w:rsidTr="005C447E">
        <w:tc>
          <w:tcPr>
            <w:tcW w:w="3348" w:type="dxa"/>
            <w:tcBorders>
              <w:top w:val="single" w:sz="4" w:space="0" w:color="auto"/>
              <w:left w:val="single" w:sz="4" w:space="0" w:color="auto"/>
              <w:bottom w:val="single" w:sz="4" w:space="0" w:color="auto"/>
              <w:right w:val="single" w:sz="4" w:space="0" w:color="auto"/>
            </w:tcBorders>
            <w:hideMark/>
          </w:tcPr>
          <w:p w14:paraId="0821A9BD" w14:textId="77777777" w:rsidR="00234FCB" w:rsidRPr="001F13DD" w:rsidRDefault="00234FCB" w:rsidP="00234FCB">
            <w:pPr>
              <w:tabs>
                <w:tab w:val="left" w:pos="567"/>
              </w:tabs>
              <w:spacing w:after="0" w:line="240" w:lineRule="auto"/>
              <w:rPr>
                <w:rFonts w:ascii="Times New Roman" w:hAnsi="Times New Roman"/>
              </w:rPr>
            </w:pPr>
            <w:r w:rsidRPr="001F13DD">
              <w:rPr>
                <w:rFonts w:ascii="Times New Roman" w:hAnsi="Times New Roman"/>
              </w:rPr>
              <w:t>Kalcio chloridas (</w:t>
            </w:r>
            <w:proofErr w:type="spellStart"/>
            <w:r w:rsidRPr="001F13DD">
              <w:rPr>
                <w:rFonts w:ascii="Times New Roman" w:hAnsi="Times New Roman"/>
              </w:rPr>
              <w:t>dihidrato</w:t>
            </w:r>
            <w:proofErr w:type="spellEnd"/>
            <w:r w:rsidRPr="001F13DD">
              <w:rPr>
                <w:rFonts w:ascii="Times New Roman" w:hAnsi="Times New Roman"/>
              </w:rPr>
              <w:t xml:space="preserve"> pavidalu)</w:t>
            </w:r>
          </w:p>
        </w:tc>
        <w:tc>
          <w:tcPr>
            <w:tcW w:w="1747" w:type="dxa"/>
            <w:tcBorders>
              <w:top w:val="single" w:sz="4" w:space="0" w:color="auto"/>
              <w:left w:val="single" w:sz="4" w:space="0" w:color="auto"/>
              <w:bottom w:val="single" w:sz="4" w:space="0" w:color="auto"/>
              <w:right w:val="single" w:sz="4" w:space="0" w:color="auto"/>
            </w:tcBorders>
          </w:tcPr>
          <w:p w14:paraId="0821A9BE" w14:textId="77777777" w:rsidR="00234FCB" w:rsidRPr="001F13DD" w:rsidRDefault="00234FCB" w:rsidP="00234FCB">
            <w:pPr>
              <w:tabs>
                <w:tab w:val="left" w:pos="567"/>
              </w:tabs>
              <w:spacing w:after="0" w:line="240" w:lineRule="auto"/>
              <w:rPr>
                <w:rFonts w:ascii="Times New Roman" w:hAnsi="Times New Roman"/>
              </w:rPr>
            </w:pPr>
            <w:r w:rsidRPr="001F13DD">
              <w:rPr>
                <w:rFonts w:ascii="Times New Roman" w:hAnsi="Times New Roman"/>
              </w:rPr>
              <w:t>0,28 g</w:t>
            </w:r>
          </w:p>
          <w:p w14:paraId="0821A9BF" w14:textId="77777777" w:rsidR="00234FCB" w:rsidRPr="001F13DD" w:rsidRDefault="00234FCB" w:rsidP="00234FCB">
            <w:pPr>
              <w:tabs>
                <w:tab w:val="left" w:pos="567"/>
              </w:tabs>
              <w:spacing w:after="0" w:line="240" w:lineRule="auto"/>
              <w:rPr>
                <w:rFonts w:ascii="Times New Roman" w:hAnsi="Times New Roman"/>
              </w:rPr>
            </w:pPr>
          </w:p>
        </w:tc>
      </w:tr>
      <w:tr w:rsidR="00234FCB" w:rsidRPr="001F13DD" w14:paraId="0821A9C3" w14:textId="77777777" w:rsidTr="005C447E">
        <w:tc>
          <w:tcPr>
            <w:tcW w:w="3348" w:type="dxa"/>
            <w:tcBorders>
              <w:top w:val="single" w:sz="4" w:space="0" w:color="auto"/>
              <w:left w:val="single" w:sz="4" w:space="0" w:color="auto"/>
              <w:bottom w:val="single" w:sz="4" w:space="0" w:color="auto"/>
              <w:right w:val="single" w:sz="4" w:space="0" w:color="auto"/>
            </w:tcBorders>
            <w:hideMark/>
          </w:tcPr>
          <w:p w14:paraId="0821A9C1" w14:textId="77777777" w:rsidR="00234FCB" w:rsidRPr="001F13DD" w:rsidRDefault="00234FCB" w:rsidP="00234FCB">
            <w:pPr>
              <w:tabs>
                <w:tab w:val="left" w:pos="567"/>
              </w:tabs>
              <w:spacing w:after="0" w:line="240" w:lineRule="auto"/>
              <w:rPr>
                <w:rFonts w:ascii="Times New Roman" w:hAnsi="Times New Roman"/>
              </w:rPr>
            </w:pPr>
            <w:r w:rsidRPr="001F13DD">
              <w:rPr>
                <w:rFonts w:ascii="Times New Roman" w:hAnsi="Times New Roman"/>
              </w:rPr>
              <w:t xml:space="preserve">Natrio </w:t>
            </w:r>
            <w:proofErr w:type="spellStart"/>
            <w:r w:rsidRPr="001F13DD">
              <w:rPr>
                <w:rFonts w:ascii="Times New Roman" w:hAnsi="Times New Roman"/>
              </w:rPr>
              <w:t>glicerofosfatas</w:t>
            </w:r>
            <w:proofErr w:type="spellEnd"/>
            <w:r w:rsidRPr="001F13DD">
              <w:rPr>
                <w:rFonts w:ascii="Times New Roman" w:hAnsi="Times New Roman"/>
              </w:rPr>
              <w:t xml:space="preserve"> (hidrato pavidalu)</w:t>
            </w:r>
          </w:p>
        </w:tc>
        <w:tc>
          <w:tcPr>
            <w:tcW w:w="1747" w:type="dxa"/>
            <w:tcBorders>
              <w:top w:val="single" w:sz="4" w:space="0" w:color="auto"/>
              <w:left w:val="single" w:sz="4" w:space="0" w:color="auto"/>
              <w:bottom w:val="single" w:sz="4" w:space="0" w:color="auto"/>
              <w:right w:val="single" w:sz="4" w:space="0" w:color="auto"/>
            </w:tcBorders>
            <w:hideMark/>
          </w:tcPr>
          <w:p w14:paraId="0821A9C2" w14:textId="77777777" w:rsidR="00234FCB" w:rsidRPr="001F13DD" w:rsidRDefault="00234FCB" w:rsidP="00234FCB">
            <w:pPr>
              <w:tabs>
                <w:tab w:val="left" w:pos="567"/>
              </w:tabs>
              <w:spacing w:after="0" w:line="240" w:lineRule="auto"/>
              <w:rPr>
                <w:rFonts w:ascii="Times New Roman" w:hAnsi="Times New Roman"/>
              </w:rPr>
            </w:pPr>
            <w:r w:rsidRPr="001F13DD">
              <w:rPr>
                <w:rFonts w:ascii="Times New Roman" w:hAnsi="Times New Roman"/>
              </w:rPr>
              <w:t>2,1 g</w:t>
            </w:r>
          </w:p>
        </w:tc>
      </w:tr>
      <w:tr w:rsidR="00234FCB" w:rsidRPr="001F13DD" w14:paraId="0821A9C6" w14:textId="77777777" w:rsidTr="005C447E">
        <w:trPr>
          <w:trHeight w:val="214"/>
        </w:trPr>
        <w:tc>
          <w:tcPr>
            <w:tcW w:w="3348" w:type="dxa"/>
            <w:tcBorders>
              <w:top w:val="single" w:sz="4" w:space="0" w:color="auto"/>
              <w:left w:val="single" w:sz="4" w:space="0" w:color="auto"/>
              <w:bottom w:val="single" w:sz="4" w:space="0" w:color="auto"/>
              <w:right w:val="single" w:sz="4" w:space="0" w:color="auto"/>
            </w:tcBorders>
            <w:hideMark/>
          </w:tcPr>
          <w:p w14:paraId="0821A9C4" w14:textId="77777777" w:rsidR="00234FCB" w:rsidRPr="001F13DD" w:rsidRDefault="00234FCB" w:rsidP="00234FCB">
            <w:pPr>
              <w:tabs>
                <w:tab w:val="left" w:pos="567"/>
              </w:tabs>
              <w:spacing w:after="0" w:line="240" w:lineRule="auto"/>
              <w:rPr>
                <w:rFonts w:ascii="Times New Roman" w:hAnsi="Times New Roman"/>
              </w:rPr>
            </w:pPr>
            <w:r w:rsidRPr="001F13DD">
              <w:rPr>
                <w:rFonts w:ascii="Times New Roman" w:hAnsi="Times New Roman"/>
              </w:rPr>
              <w:t>Magnio sulfatas (</w:t>
            </w:r>
            <w:proofErr w:type="spellStart"/>
            <w:r w:rsidRPr="001F13DD">
              <w:rPr>
                <w:rFonts w:ascii="Times New Roman" w:hAnsi="Times New Roman"/>
              </w:rPr>
              <w:t>heptahidrato</w:t>
            </w:r>
            <w:proofErr w:type="spellEnd"/>
            <w:r w:rsidRPr="001F13DD">
              <w:rPr>
                <w:rFonts w:ascii="Times New Roman" w:hAnsi="Times New Roman"/>
              </w:rPr>
              <w:t xml:space="preserve"> pavidalu)</w:t>
            </w:r>
          </w:p>
        </w:tc>
        <w:tc>
          <w:tcPr>
            <w:tcW w:w="1747" w:type="dxa"/>
            <w:tcBorders>
              <w:top w:val="single" w:sz="4" w:space="0" w:color="auto"/>
              <w:left w:val="single" w:sz="4" w:space="0" w:color="auto"/>
              <w:bottom w:val="single" w:sz="4" w:space="0" w:color="auto"/>
              <w:right w:val="single" w:sz="4" w:space="0" w:color="auto"/>
            </w:tcBorders>
            <w:hideMark/>
          </w:tcPr>
          <w:p w14:paraId="0821A9C5" w14:textId="77777777" w:rsidR="00234FCB" w:rsidRPr="001F13DD" w:rsidRDefault="00234FCB" w:rsidP="00234FCB">
            <w:pPr>
              <w:tabs>
                <w:tab w:val="left" w:pos="567"/>
              </w:tabs>
              <w:spacing w:after="0" w:line="240" w:lineRule="auto"/>
              <w:rPr>
                <w:rFonts w:ascii="Times New Roman" w:hAnsi="Times New Roman"/>
              </w:rPr>
            </w:pPr>
            <w:r w:rsidRPr="001F13DD">
              <w:rPr>
                <w:rFonts w:ascii="Times New Roman" w:hAnsi="Times New Roman"/>
              </w:rPr>
              <w:t>0,61 g</w:t>
            </w:r>
          </w:p>
        </w:tc>
      </w:tr>
      <w:tr w:rsidR="00234FCB" w:rsidRPr="001F13DD" w14:paraId="0821A9C9" w14:textId="77777777" w:rsidTr="005C447E">
        <w:tc>
          <w:tcPr>
            <w:tcW w:w="3348" w:type="dxa"/>
            <w:tcBorders>
              <w:top w:val="single" w:sz="4" w:space="0" w:color="auto"/>
              <w:left w:val="single" w:sz="4" w:space="0" w:color="auto"/>
              <w:bottom w:val="single" w:sz="4" w:space="0" w:color="auto"/>
              <w:right w:val="single" w:sz="4" w:space="0" w:color="auto"/>
            </w:tcBorders>
            <w:hideMark/>
          </w:tcPr>
          <w:p w14:paraId="0821A9C7" w14:textId="77777777" w:rsidR="00234FCB" w:rsidRPr="001F13DD" w:rsidRDefault="00234FCB" w:rsidP="00234FCB">
            <w:pPr>
              <w:tabs>
                <w:tab w:val="left" w:pos="567"/>
              </w:tabs>
              <w:spacing w:after="0" w:line="240" w:lineRule="auto"/>
              <w:rPr>
                <w:rFonts w:ascii="Times New Roman" w:hAnsi="Times New Roman"/>
              </w:rPr>
            </w:pPr>
            <w:r w:rsidRPr="001F13DD">
              <w:rPr>
                <w:rFonts w:ascii="Times New Roman" w:hAnsi="Times New Roman"/>
              </w:rPr>
              <w:t>Kalio chloridas</w:t>
            </w:r>
          </w:p>
        </w:tc>
        <w:tc>
          <w:tcPr>
            <w:tcW w:w="1747" w:type="dxa"/>
            <w:tcBorders>
              <w:top w:val="single" w:sz="4" w:space="0" w:color="auto"/>
              <w:left w:val="single" w:sz="4" w:space="0" w:color="auto"/>
              <w:bottom w:val="single" w:sz="4" w:space="0" w:color="auto"/>
              <w:right w:val="single" w:sz="4" w:space="0" w:color="auto"/>
            </w:tcBorders>
            <w:hideMark/>
          </w:tcPr>
          <w:p w14:paraId="0821A9C8" w14:textId="77777777" w:rsidR="00234FCB" w:rsidRPr="001F13DD" w:rsidRDefault="00234FCB" w:rsidP="00234FCB">
            <w:pPr>
              <w:tabs>
                <w:tab w:val="left" w:pos="567"/>
              </w:tabs>
              <w:spacing w:after="0" w:line="240" w:lineRule="auto"/>
              <w:rPr>
                <w:rFonts w:ascii="Times New Roman" w:hAnsi="Times New Roman"/>
              </w:rPr>
            </w:pPr>
            <w:r w:rsidRPr="001F13DD">
              <w:rPr>
                <w:rFonts w:ascii="Times New Roman" w:hAnsi="Times New Roman"/>
              </w:rPr>
              <w:t>2,3 g</w:t>
            </w:r>
          </w:p>
        </w:tc>
      </w:tr>
      <w:tr w:rsidR="00234FCB" w:rsidRPr="001F13DD" w14:paraId="0821A9CD" w14:textId="77777777" w:rsidTr="005C447E">
        <w:tc>
          <w:tcPr>
            <w:tcW w:w="3348" w:type="dxa"/>
            <w:tcBorders>
              <w:top w:val="single" w:sz="4" w:space="0" w:color="auto"/>
              <w:left w:val="single" w:sz="4" w:space="0" w:color="auto"/>
              <w:bottom w:val="single" w:sz="4" w:space="0" w:color="auto"/>
              <w:right w:val="single" w:sz="4" w:space="0" w:color="auto"/>
            </w:tcBorders>
            <w:hideMark/>
          </w:tcPr>
          <w:p w14:paraId="0821A9CA" w14:textId="77777777" w:rsidR="00234FCB" w:rsidRPr="001F13DD" w:rsidRDefault="00234FCB" w:rsidP="00234FCB">
            <w:pPr>
              <w:tabs>
                <w:tab w:val="left" w:pos="567"/>
              </w:tabs>
              <w:spacing w:after="0" w:line="240" w:lineRule="auto"/>
              <w:rPr>
                <w:rFonts w:ascii="Times New Roman" w:hAnsi="Times New Roman"/>
              </w:rPr>
            </w:pPr>
            <w:r w:rsidRPr="001F13DD">
              <w:rPr>
                <w:rFonts w:ascii="Times New Roman" w:hAnsi="Times New Roman"/>
              </w:rPr>
              <w:t>Natrio acetatas (</w:t>
            </w:r>
            <w:proofErr w:type="spellStart"/>
            <w:r w:rsidRPr="001F13DD">
              <w:rPr>
                <w:rFonts w:ascii="Times New Roman" w:hAnsi="Times New Roman"/>
              </w:rPr>
              <w:t>trihidrato</w:t>
            </w:r>
            <w:proofErr w:type="spellEnd"/>
            <w:r w:rsidRPr="001F13DD">
              <w:rPr>
                <w:rFonts w:ascii="Times New Roman" w:hAnsi="Times New Roman"/>
              </w:rPr>
              <w:t xml:space="preserve"> pavidalu)</w:t>
            </w:r>
          </w:p>
        </w:tc>
        <w:tc>
          <w:tcPr>
            <w:tcW w:w="1747" w:type="dxa"/>
            <w:tcBorders>
              <w:top w:val="single" w:sz="4" w:space="0" w:color="auto"/>
              <w:left w:val="single" w:sz="4" w:space="0" w:color="auto"/>
              <w:bottom w:val="single" w:sz="4" w:space="0" w:color="auto"/>
              <w:right w:val="single" w:sz="4" w:space="0" w:color="auto"/>
            </w:tcBorders>
          </w:tcPr>
          <w:p w14:paraId="0821A9CB" w14:textId="77777777" w:rsidR="00234FCB" w:rsidRPr="001F13DD" w:rsidRDefault="00234FCB" w:rsidP="00234FCB">
            <w:pPr>
              <w:tabs>
                <w:tab w:val="left" w:pos="567"/>
              </w:tabs>
              <w:spacing w:after="0" w:line="240" w:lineRule="auto"/>
              <w:rPr>
                <w:rFonts w:ascii="Times New Roman" w:hAnsi="Times New Roman"/>
              </w:rPr>
            </w:pPr>
            <w:r w:rsidRPr="001F13DD">
              <w:rPr>
                <w:rFonts w:ascii="Times New Roman" w:hAnsi="Times New Roman"/>
              </w:rPr>
              <w:t>1,7 g</w:t>
            </w:r>
          </w:p>
          <w:p w14:paraId="0821A9CC" w14:textId="77777777" w:rsidR="00234FCB" w:rsidRPr="001F13DD" w:rsidRDefault="00234FCB" w:rsidP="00234FCB">
            <w:pPr>
              <w:tabs>
                <w:tab w:val="left" w:pos="567"/>
              </w:tabs>
              <w:spacing w:after="0" w:line="240" w:lineRule="auto"/>
              <w:rPr>
                <w:rFonts w:ascii="Times New Roman" w:hAnsi="Times New Roman"/>
              </w:rPr>
            </w:pPr>
          </w:p>
        </w:tc>
      </w:tr>
      <w:tr w:rsidR="00234FCB" w:rsidRPr="001F13DD" w14:paraId="0821A9D0" w14:textId="77777777" w:rsidTr="005C447E">
        <w:trPr>
          <w:cantSplit/>
        </w:trPr>
        <w:tc>
          <w:tcPr>
            <w:tcW w:w="3348" w:type="dxa"/>
            <w:tcBorders>
              <w:top w:val="single" w:sz="4" w:space="0" w:color="auto"/>
              <w:left w:val="single" w:sz="4" w:space="0" w:color="auto"/>
              <w:bottom w:val="single" w:sz="4" w:space="0" w:color="auto"/>
              <w:right w:val="single" w:sz="4" w:space="0" w:color="auto"/>
            </w:tcBorders>
            <w:hideMark/>
          </w:tcPr>
          <w:p w14:paraId="0821A9CE" w14:textId="77777777" w:rsidR="00234FCB" w:rsidRPr="001F13DD" w:rsidRDefault="00234FCB" w:rsidP="00234FCB">
            <w:pPr>
              <w:tabs>
                <w:tab w:val="left" w:pos="567"/>
              </w:tabs>
              <w:spacing w:after="0" w:line="240" w:lineRule="auto"/>
              <w:rPr>
                <w:rFonts w:ascii="Times New Roman" w:hAnsi="Times New Roman"/>
              </w:rPr>
            </w:pPr>
            <w:r w:rsidRPr="001F13DD">
              <w:rPr>
                <w:rFonts w:ascii="Times New Roman" w:hAnsi="Times New Roman"/>
              </w:rPr>
              <w:t>Cinko sulfatas (</w:t>
            </w:r>
            <w:proofErr w:type="spellStart"/>
            <w:r w:rsidRPr="001F13DD">
              <w:rPr>
                <w:rFonts w:ascii="Times New Roman" w:hAnsi="Times New Roman"/>
              </w:rPr>
              <w:t>heptahidrato</w:t>
            </w:r>
            <w:proofErr w:type="spellEnd"/>
            <w:r w:rsidRPr="001F13DD">
              <w:rPr>
                <w:rFonts w:ascii="Times New Roman" w:hAnsi="Times New Roman"/>
              </w:rPr>
              <w:t xml:space="preserve"> pavidalo)</w:t>
            </w:r>
          </w:p>
        </w:tc>
        <w:tc>
          <w:tcPr>
            <w:tcW w:w="1747" w:type="dxa"/>
            <w:tcBorders>
              <w:top w:val="single" w:sz="4" w:space="0" w:color="auto"/>
              <w:left w:val="single" w:sz="4" w:space="0" w:color="auto"/>
              <w:bottom w:val="single" w:sz="4" w:space="0" w:color="auto"/>
              <w:right w:val="single" w:sz="4" w:space="0" w:color="auto"/>
            </w:tcBorders>
            <w:hideMark/>
          </w:tcPr>
          <w:p w14:paraId="0821A9CF" w14:textId="77777777" w:rsidR="00234FCB" w:rsidRPr="001F13DD" w:rsidRDefault="00234FCB" w:rsidP="00234FCB">
            <w:pPr>
              <w:tabs>
                <w:tab w:val="left" w:pos="567"/>
              </w:tabs>
              <w:spacing w:after="0" w:line="240" w:lineRule="auto"/>
              <w:rPr>
                <w:rFonts w:ascii="Times New Roman" w:hAnsi="Times New Roman"/>
              </w:rPr>
            </w:pPr>
            <w:r w:rsidRPr="001F13DD">
              <w:rPr>
                <w:rFonts w:ascii="Times New Roman" w:hAnsi="Times New Roman"/>
              </w:rPr>
              <w:t>0,0066 g</w:t>
            </w:r>
          </w:p>
        </w:tc>
      </w:tr>
      <w:tr w:rsidR="00234FCB" w:rsidRPr="001F13DD" w14:paraId="0821A9D3" w14:textId="77777777" w:rsidTr="005C447E">
        <w:trPr>
          <w:cantSplit/>
        </w:trPr>
        <w:tc>
          <w:tcPr>
            <w:tcW w:w="3348" w:type="dxa"/>
            <w:tcBorders>
              <w:top w:val="single" w:sz="4" w:space="0" w:color="auto"/>
              <w:left w:val="single" w:sz="4" w:space="0" w:color="auto"/>
              <w:bottom w:val="single" w:sz="4" w:space="0" w:color="auto"/>
              <w:right w:val="single" w:sz="4" w:space="0" w:color="auto"/>
            </w:tcBorders>
            <w:hideMark/>
          </w:tcPr>
          <w:p w14:paraId="0821A9D1" w14:textId="77777777" w:rsidR="00234FCB" w:rsidRPr="001F13DD" w:rsidRDefault="00234FCB" w:rsidP="00234FCB">
            <w:pPr>
              <w:tabs>
                <w:tab w:val="left" w:pos="567"/>
              </w:tabs>
              <w:spacing w:after="0" w:line="240" w:lineRule="auto"/>
              <w:rPr>
                <w:rFonts w:ascii="Times New Roman" w:hAnsi="Times New Roman"/>
              </w:rPr>
            </w:pPr>
            <w:r w:rsidRPr="001F13DD">
              <w:rPr>
                <w:rFonts w:ascii="Times New Roman" w:hAnsi="Times New Roman"/>
              </w:rPr>
              <w:t>Gliukozė (</w:t>
            </w:r>
            <w:proofErr w:type="spellStart"/>
            <w:r w:rsidRPr="001F13DD">
              <w:rPr>
                <w:rFonts w:ascii="Times New Roman" w:hAnsi="Times New Roman"/>
              </w:rPr>
              <w:t>monohidrato</w:t>
            </w:r>
            <w:proofErr w:type="spellEnd"/>
            <w:r w:rsidRPr="001F13DD">
              <w:rPr>
                <w:rFonts w:ascii="Times New Roman" w:hAnsi="Times New Roman"/>
              </w:rPr>
              <w:t xml:space="preserve"> pavidalu)</w:t>
            </w:r>
          </w:p>
        </w:tc>
        <w:tc>
          <w:tcPr>
            <w:tcW w:w="1747" w:type="dxa"/>
            <w:tcBorders>
              <w:top w:val="single" w:sz="4" w:space="0" w:color="auto"/>
              <w:left w:val="single" w:sz="4" w:space="0" w:color="auto"/>
              <w:bottom w:val="single" w:sz="4" w:space="0" w:color="auto"/>
              <w:right w:val="single" w:sz="4" w:space="0" w:color="auto"/>
            </w:tcBorders>
            <w:hideMark/>
          </w:tcPr>
          <w:p w14:paraId="0821A9D2" w14:textId="77777777" w:rsidR="00234FCB" w:rsidRPr="001F13DD" w:rsidRDefault="00234FCB" w:rsidP="00234FCB">
            <w:pPr>
              <w:tabs>
                <w:tab w:val="left" w:pos="567"/>
              </w:tabs>
              <w:spacing w:after="0" w:line="240" w:lineRule="auto"/>
              <w:rPr>
                <w:rFonts w:ascii="Times New Roman" w:hAnsi="Times New Roman"/>
              </w:rPr>
            </w:pPr>
            <w:r w:rsidRPr="001F13DD">
              <w:rPr>
                <w:rFonts w:ascii="Times New Roman" w:hAnsi="Times New Roman"/>
              </w:rPr>
              <w:t>127 g</w:t>
            </w:r>
          </w:p>
        </w:tc>
      </w:tr>
      <w:tr w:rsidR="00234FCB" w:rsidRPr="001F13DD" w14:paraId="0821A9D6" w14:textId="77777777" w:rsidTr="005C447E">
        <w:trPr>
          <w:cantSplit/>
        </w:trPr>
        <w:tc>
          <w:tcPr>
            <w:tcW w:w="3348" w:type="dxa"/>
            <w:tcBorders>
              <w:top w:val="single" w:sz="4" w:space="0" w:color="auto"/>
              <w:left w:val="single" w:sz="4" w:space="0" w:color="auto"/>
              <w:bottom w:val="single" w:sz="4" w:space="0" w:color="auto"/>
              <w:right w:val="single" w:sz="4" w:space="0" w:color="auto"/>
            </w:tcBorders>
            <w:hideMark/>
          </w:tcPr>
          <w:p w14:paraId="0821A9D4" w14:textId="77777777" w:rsidR="00234FCB" w:rsidRPr="001F13DD" w:rsidRDefault="00234FCB" w:rsidP="00234FCB">
            <w:pPr>
              <w:tabs>
                <w:tab w:val="left" w:pos="567"/>
              </w:tabs>
              <w:spacing w:after="0" w:line="240" w:lineRule="auto"/>
              <w:rPr>
                <w:rFonts w:ascii="Times New Roman" w:hAnsi="Times New Roman"/>
              </w:rPr>
            </w:pPr>
            <w:r w:rsidRPr="001F13DD">
              <w:rPr>
                <w:rFonts w:ascii="Times New Roman" w:hAnsi="Times New Roman"/>
              </w:rPr>
              <w:t>Rafinuotas sojų aliejus</w:t>
            </w:r>
          </w:p>
        </w:tc>
        <w:tc>
          <w:tcPr>
            <w:tcW w:w="1747" w:type="dxa"/>
            <w:tcBorders>
              <w:top w:val="single" w:sz="4" w:space="0" w:color="auto"/>
              <w:left w:val="single" w:sz="4" w:space="0" w:color="auto"/>
              <w:bottom w:val="single" w:sz="4" w:space="0" w:color="auto"/>
              <w:right w:val="single" w:sz="4" w:space="0" w:color="auto"/>
            </w:tcBorders>
            <w:hideMark/>
          </w:tcPr>
          <w:p w14:paraId="0821A9D5" w14:textId="77777777" w:rsidR="00234FCB" w:rsidRPr="001F13DD" w:rsidRDefault="00234FCB" w:rsidP="00234FCB">
            <w:pPr>
              <w:tabs>
                <w:tab w:val="left" w:pos="567"/>
              </w:tabs>
              <w:spacing w:after="0" w:line="240" w:lineRule="auto"/>
              <w:rPr>
                <w:rFonts w:ascii="Times New Roman" w:hAnsi="Times New Roman"/>
              </w:rPr>
            </w:pPr>
            <w:r w:rsidRPr="001F13DD">
              <w:rPr>
                <w:rFonts w:ascii="Times New Roman" w:hAnsi="Times New Roman"/>
              </w:rPr>
              <w:t>11,4 g</w:t>
            </w:r>
          </w:p>
        </w:tc>
      </w:tr>
      <w:tr w:rsidR="00234FCB" w:rsidRPr="001F13DD" w14:paraId="0821A9D9" w14:textId="77777777" w:rsidTr="005C447E">
        <w:trPr>
          <w:cantSplit/>
        </w:trPr>
        <w:tc>
          <w:tcPr>
            <w:tcW w:w="3348" w:type="dxa"/>
            <w:tcBorders>
              <w:top w:val="single" w:sz="4" w:space="0" w:color="auto"/>
              <w:left w:val="single" w:sz="4" w:space="0" w:color="auto"/>
              <w:bottom w:val="single" w:sz="4" w:space="0" w:color="auto"/>
              <w:right w:val="single" w:sz="4" w:space="0" w:color="auto"/>
            </w:tcBorders>
            <w:hideMark/>
          </w:tcPr>
          <w:p w14:paraId="0821A9D7" w14:textId="77777777" w:rsidR="00234FCB" w:rsidRPr="001F13DD" w:rsidRDefault="00234FCB" w:rsidP="00234FCB">
            <w:pPr>
              <w:tabs>
                <w:tab w:val="left" w:pos="567"/>
              </w:tabs>
              <w:spacing w:after="0" w:line="240" w:lineRule="auto"/>
              <w:rPr>
                <w:rFonts w:ascii="Times New Roman" w:hAnsi="Times New Roman"/>
              </w:rPr>
            </w:pPr>
            <w:r w:rsidRPr="001F13DD">
              <w:rPr>
                <w:rFonts w:ascii="Times New Roman" w:hAnsi="Times New Roman"/>
              </w:rPr>
              <w:t xml:space="preserve">Vidutinės grandinės </w:t>
            </w:r>
            <w:proofErr w:type="spellStart"/>
            <w:r w:rsidRPr="001F13DD">
              <w:rPr>
                <w:rFonts w:ascii="Times New Roman" w:hAnsi="Times New Roman"/>
              </w:rPr>
              <w:t>trigliceridai</w:t>
            </w:r>
            <w:proofErr w:type="spellEnd"/>
          </w:p>
        </w:tc>
        <w:tc>
          <w:tcPr>
            <w:tcW w:w="1747" w:type="dxa"/>
            <w:tcBorders>
              <w:top w:val="single" w:sz="4" w:space="0" w:color="auto"/>
              <w:left w:val="single" w:sz="4" w:space="0" w:color="auto"/>
              <w:bottom w:val="single" w:sz="4" w:space="0" w:color="auto"/>
              <w:right w:val="single" w:sz="4" w:space="0" w:color="auto"/>
            </w:tcBorders>
            <w:hideMark/>
          </w:tcPr>
          <w:p w14:paraId="0821A9D8" w14:textId="77777777" w:rsidR="00234FCB" w:rsidRPr="001F13DD" w:rsidRDefault="00234FCB" w:rsidP="00234FCB">
            <w:pPr>
              <w:tabs>
                <w:tab w:val="left" w:pos="567"/>
              </w:tabs>
              <w:spacing w:after="0" w:line="240" w:lineRule="auto"/>
              <w:rPr>
                <w:rFonts w:ascii="Times New Roman" w:hAnsi="Times New Roman"/>
              </w:rPr>
            </w:pPr>
            <w:r w:rsidRPr="001F13DD">
              <w:rPr>
                <w:rFonts w:ascii="Times New Roman" w:hAnsi="Times New Roman"/>
              </w:rPr>
              <w:t>11,4 g</w:t>
            </w:r>
          </w:p>
        </w:tc>
      </w:tr>
      <w:tr w:rsidR="00234FCB" w:rsidRPr="001F13DD" w14:paraId="0821A9DC" w14:textId="77777777" w:rsidTr="005C447E">
        <w:tc>
          <w:tcPr>
            <w:tcW w:w="3348" w:type="dxa"/>
            <w:tcBorders>
              <w:top w:val="single" w:sz="4" w:space="0" w:color="auto"/>
              <w:left w:val="single" w:sz="4" w:space="0" w:color="auto"/>
              <w:bottom w:val="single" w:sz="4" w:space="0" w:color="auto"/>
              <w:right w:val="single" w:sz="4" w:space="0" w:color="auto"/>
            </w:tcBorders>
            <w:hideMark/>
          </w:tcPr>
          <w:p w14:paraId="0821A9DA" w14:textId="77777777" w:rsidR="00234FCB" w:rsidRPr="001F13DD" w:rsidRDefault="00234FCB" w:rsidP="00234FCB">
            <w:pPr>
              <w:tabs>
                <w:tab w:val="left" w:pos="567"/>
              </w:tabs>
              <w:spacing w:after="0" w:line="240" w:lineRule="auto"/>
              <w:rPr>
                <w:rFonts w:ascii="Times New Roman" w:hAnsi="Times New Roman"/>
              </w:rPr>
            </w:pPr>
            <w:r w:rsidRPr="001F13DD">
              <w:rPr>
                <w:rFonts w:ascii="Times New Roman" w:hAnsi="Times New Roman"/>
              </w:rPr>
              <w:t>Rafinuotas alyvuogių aliejus</w:t>
            </w:r>
          </w:p>
        </w:tc>
        <w:tc>
          <w:tcPr>
            <w:tcW w:w="1747" w:type="dxa"/>
            <w:tcBorders>
              <w:top w:val="single" w:sz="4" w:space="0" w:color="auto"/>
              <w:left w:val="single" w:sz="4" w:space="0" w:color="auto"/>
              <w:bottom w:val="single" w:sz="4" w:space="0" w:color="auto"/>
              <w:right w:val="single" w:sz="4" w:space="0" w:color="auto"/>
            </w:tcBorders>
            <w:hideMark/>
          </w:tcPr>
          <w:p w14:paraId="0821A9DB" w14:textId="77777777" w:rsidR="00234FCB" w:rsidRPr="001F13DD" w:rsidRDefault="00234FCB" w:rsidP="00234FCB">
            <w:pPr>
              <w:tabs>
                <w:tab w:val="left" w:pos="567"/>
              </w:tabs>
              <w:spacing w:after="0" w:line="240" w:lineRule="auto"/>
              <w:rPr>
                <w:rFonts w:ascii="Times New Roman" w:hAnsi="Times New Roman"/>
              </w:rPr>
            </w:pPr>
            <w:r w:rsidRPr="001F13DD">
              <w:rPr>
                <w:rFonts w:ascii="Times New Roman" w:hAnsi="Times New Roman"/>
              </w:rPr>
              <w:t>9,5 g</w:t>
            </w:r>
          </w:p>
        </w:tc>
      </w:tr>
      <w:tr w:rsidR="00234FCB" w:rsidRPr="001F13DD" w14:paraId="0821A9DF" w14:textId="77777777" w:rsidTr="005C447E">
        <w:tc>
          <w:tcPr>
            <w:tcW w:w="3348" w:type="dxa"/>
            <w:tcBorders>
              <w:top w:val="single" w:sz="4" w:space="0" w:color="auto"/>
              <w:left w:val="single" w:sz="4" w:space="0" w:color="auto"/>
              <w:bottom w:val="single" w:sz="4" w:space="0" w:color="auto"/>
              <w:right w:val="single" w:sz="4" w:space="0" w:color="auto"/>
            </w:tcBorders>
            <w:hideMark/>
          </w:tcPr>
          <w:p w14:paraId="0821A9DD" w14:textId="77777777" w:rsidR="00234FCB" w:rsidRPr="001F13DD" w:rsidRDefault="00234FCB" w:rsidP="00234FCB">
            <w:pPr>
              <w:tabs>
                <w:tab w:val="left" w:pos="567"/>
              </w:tabs>
              <w:spacing w:after="0" w:line="240" w:lineRule="auto"/>
              <w:rPr>
                <w:rFonts w:ascii="Times New Roman" w:hAnsi="Times New Roman"/>
              </w:rPr>
            </w:pPr>
            <w:r w:rsidRPr="001F13DD">
              <w:rPr>
                <w:rFonts w:ascii="Times New Roman" w:hAnsi="Times New Roman"/>
              </w:rPr>
              <w:t>Praturtinti omega-3 rūgštimis žuvų taukai</w:t>
            </w:r>
          </w:p>
        </w:tc>
        <w:tc>
          <w:tcPr>
            <w:tcW w:w="1747" w:type="dxa"/>
            <w:tcBorders>
              <w:top w:val="single" w:sz="4" w:space="0" w:color="auto"/>
              <w:left w:val="single" w:sz="4" w:space="0" w:color="auto"/>
              <w:bottom w:val="single" w:sz="4" w:space="0" w:color="auto"/>
              <w:right w:val="single" w:sz="4" w:space="0" w:color="auto"/>
            </w:tcBorders>
            <w:hideMark/>
          </w:tcPr>
          <w:p w14:paraId="0821A9DE" w14:textId="77777777" w:rsidR="00234FCB" w:rsidRPr="001F13DD" w:rsidRDefault="00234FCB" w:rsidP="00234FCB">
            <w:pPr>
              <w:tabs>
                <w:tab w:val="left" w:pos="567"/>
              </w:tabs>
              <w:spacing w:after="0" w:line="240" w:lineRule="auto"/>
              <w:rPr>
                <w:rFonts w:ascii="Times New Roman" w:hAnsi="Times New Roman"/>
              </w:rPr>
            </w:pPr>
            <w:r w:rsidRPr="001F13DD">
              <w:rPr>
                <w:rFonts w:ascii="Times New Roman" w:hAnsi="Times New Roman"/>
              </w:rPr>
              <w:t>5,7 g</w:t>
            </w:r>
          </w:p>
        </w:tc>
      </w:tr>
    </w:tbl>
    <w:p w14:paraId="0821A9E0" w14:textId="77777777" w:rsidR="00234FCB" w:rsidRPr="0019013E" w:rsidRDefault="00234FCB" w:rsidP="00234FCB">
      <w:pPr>
        <w:tabs>
          <w:tab w:val="left" w:pos="567"/>
        </w:tabs>
        <w:spacing w:after="0" w:line="240" w:lineRule="auto"/>
        <w:ind w:left="567" w:hanging="567"/>
        <w:rPr>
          <w:rFonts w:ascii="Times New Roman" w:hAnsi="Times New Roman"/>
        </w:rPr>
      </w:pPr>
    </w:p>
    <w:p w14:paraId="0821A9E1" w14:textId="77777777" w:rsidR="00234FCB" w:rsidRPr="0019013E" w:rsidRDefault="00234FCB" w:rsidP="00234FCB">
      <w:pPr>
        <w:tabs>
          <w:tab w:val="left" w:pos="0"/>
        </w:tabs>
        <w:spacing w:after="0" w:line="240" w:lineRule="auto"/>
        <w:ind w:left="567" w:hanging="567"/>
        <w:rPr>
          <w:rFonts w:ascii="Times New Roman" w:hAnsi="Times New Roman"/>
        </w:rPr>
      </w:pPr>
      <w:r w:rsidRPr="0019013E">
        <w:rPr>
          <w:rFonts w:ascii="Times New Roman" w:hAnsi="Times New Roman"/>
        </w:rPr>
        <w:t>-</w:t>
      </w:r>
      <w:r w:rsidRPr="0019013E">
        <w:rPr>
          <w:rFonts w:ascii="Times New Roman" w:hAnsi="Times New Roman"/>
        </w:rPr>
        <w:tab/>
        <w:t xml:space="preserve">Pagalbinės medžiagos yra: </w:t>
      </w:r>
      <w:proofErr w:type="spellStart"/>
      <w:r w:rsidRPr="0019013E">
        <w:rPr>
          <w:rFonts w:ascii="Times New Roman" w:hAnsi="Times New Roman"/>
        </w:rPr>
        <w:t>glicerolis</w:t>
      </w:r>
      <w:proofErr w:type="spellEnd"/>
      <w:r w:rsidRPr="0019013E">
        <w:rPr>
          <w:rFonts w:ascii="Times New Roman" w:hAnsi="Times New Roman"/>
        </w:rPr>
        <w:t xml:space="preserve">, išgryninti kiaušinio </w:t>
      </w:r>
      <w:proofErr w:type="spellStart"/>
      <w:r w:rsidRPr="0019013E">
        <w:rPr>
          <w:rFonts w:ascii="Times New Roman" w:hAnsi="Times New Roman"/>
        </w:rPr>
        <w:t>fosfolipidai</w:t>
      </w:r>
      <w:proofErr w:type="spellEnd"/>
      <w:r w:rsidRPr="0019013E">
        <w:rPr>
          <w:rFonts w:ascii="Times New Roman" w:hAnsi="Times New Roman"/>
        </w:rPr>
        <w:t xml:space="preserve">, visų </w:t>
      </w:r>
      <w:proofErr w:type="spellStart"/>
      <w:r w:rsidRPr="0019013E">
        <w:rPr>
          <w:rFonts w:ascii="Times New Roman" w:hAnsi="Times New Roman"/>
        </w:rPr>
        <w:t>racematų</w:t>
      </w:r>
      <w:proofErr w:type="spellEnd"/>
      <w:r w:rsidRPr="0019013E">
        <w:rPr>
          <w:rFonts w:ascii="Times New Roman" w:hAnsi="Times New Roman"/>
        </w:rPr>
        <w:t xml:space="preserve"> alfa</w:t>
      </w:r>
      <w:r w:rsidRPr="0019013E">
        <w:rPr>
          <w:rFonts w:ascii="Times New Roman" w:hAnsi="Times New Roman"/>
          <w:i/>
        </w:rPr>
        <w:t>-</w:t>
      </w:r>
      <w:proofErr w:type="spellStart"/>
      <w:r w:rsidRPr="0019013E">
        <w:rPr>
          <w:rFonts w:ascii="Times New Roman" w:hAnsi="Times New Roman"/>
        </w:rPr>
        <w:t>tokoferolis</w:t>
      </w:r>
      <w:proofErr w:type="spellEnd"/>
      <w:r w:rsidRPr="0019013E">
        <w:rPr>
          <w:rFonts w:ascii="Times New Roman" w:hAnsi="Times New Roman"/>
        </w:rPr>
        <w:t xml:space="preserve">, natrio </w:t>
      </w:r>
      <w:proofErr w:type="spellStart"/>
      <w:r w:rsidRPr="0019013E">
        <w:rPr>
          <w:rFonts w:ascii="Times New Roman" w:hAnsi="Times New Roman"/>
        </w:rPr>
        <w:t>hidroksidas</w:t>
      </w:r>
      <w:proofErr w:type="spellEnd"/>
      <w:r w:rsidRPr="0019013E">
        <w:rPr>
          <w:rFonts w:ascii="Times New Roman" w:hAnsi="Times New Roman"/>
        </w:rPr>
        <w:t xml:space="preserve"> (pH koreguoti), natrio </w:t>
      </w:r>
      <w:proofErr w:type="spellStart"/>
      <w:r w:rsidRPr="0019013E">
        <w:rPr>
          <w:rFonts w:ascii="Times New Roman" w:hAnsi="Times New Roman"/>
        </w:rPr>
        <w:t>oleatas</w:t>
      </w:r>
      <w:proofErr w:type="spellEnd"/>
      <w:r w:rsidRPr="0019013E">
        <w:rPr>
          <w:rFonts w:ascii="Times New Roman" w:hAnsi="Times New Roman"/>
        </w:rPr>
        <w:t>, acto rūgštis (pH koreguoti), vandenilio chlorido rūgštis (pH koreguoti) ir injekcinis vanduo.</w:t>
      </w:r>
    </w:p>
    <w:p w14:paraId="0821A9E2" w14:textId="77777777" w:rsidR="00234FCB" w:rsidRPr="0019013E" w:rsidRDefault="00234FCB" w:rsidP="00234FCB">
      <w:pPr>
        <w:tabs>
          <w:tab w:val="left" w:pos="567"/>
        </w:tabs>
        <w:spacing w:after="0" w:line="240" w:lineRule="auto"/>
        <w:ind w:left="567" w:hanging="567"/>
        <w:rPr>
          <w:rFonts w:ascii="Times New Roman" w:hAnsi="Times New Roman"/>
        </w:rPr>
      </w:pPr>
    </w:p>
    <w:p w14:paraId="0821A9E3" w14:textId="77777777" w:rsidR="00234FCB" w:rsidRPr="0019013E" w:rsidRDefault="00234FCB" w:rsidP="00234FCB">
      <w:pPr>
        <w:tabs>
          <w:tab w:val="left" w:pos="567"/>
        </w:tabs>
        <w:spacing w:after="0" w:line="240" w:lineRule="auto"/>
        <w:ind w:left="567" w:hanging="567"/>
        <w:rPr>
          <w:rFonts w:ascii="Times New Roman" w:hAnsi="Times New Roman"/>
          <w:b/>
        </w:rPr>
      </w:pPr>
      <w:proofErr w:type="spellStart"/>
      <w:r w:rsidRPr="0019013E">
        <w:rPr>
          <w:rFonts w:ascii="Times New Roman" w:hAnsi="Times New Roman"/>
          <w:b/>
        </w:rPr>
        <w:t>SmofKabiven</w:t>
      </w:r>
      <w:proofErr w:type="spellEnd"/>
      <w:r w:rsidRPr="0019013E">
        <w:rPr>
          <w:rFonts w:ascii="Times New Roman" w:hAnsi="Times New Roman"/>
          <w:b/>
        </w:rPr>
        <w:t xml:space="preserve"> </w:t>
      </w:r>
      <w:proofErr w:type="spellStart"/>
      <w:r w:rsidRPr="0019013E">
        <w:rPr>
          <w:rFonts w:ascii="Times New Roman" w:hAnsi="Times New Roman"/>
          <w:b/>
        </w:rPr>
        <w:t>Central</w:t>
      </w:r>
      <w:proofErr w:type="spellEnd"/>
      <w:r w:rsidRPr="0019013E">
        <w:rPr>
          <w:rFonts w:ascii="Times New Roman" w:hAnsi="Times New Roman"/>
          <w:b/>
        </w:rPr>
        <w:t xml:space="preserve"> išvaizda ir kiekis pakuotėje</w:t>
      </w:r>
    </w:p>
    <w:p w14:paraId="0821A9E4" w14:textId="77777777" w:rsidR="00234FCB" w:rsidRPr="0019013E" w:rsidRDefault="00234FCB" w:rsidP="00234FCB">
      <w:pPr>
        <w:tabs>
          <w:tab w:val="left" w:pos="0"/>
        </w:tabs>
        <w:spacing w:after="0" w:line="240" w:lineRule="auto"/>
        <w:rPr>
          <w:rFonts w:ascii="Times New Roman" w:hAnsi="Times New Roman"/>
        </w:rPr>
      </w:pPr>
      <w:r w:rsidRPr="0019013E">
        <w:rPr>
          <w:rFonts w:ascii="Times New Roman" w:hAnsi="Times New Roman"/>
        </w:rPr>
        <w:t xml:space="preserve">Gliukozės ir aminorūgščių tirpalai yra skaidrūs, bespalviai arba šiek tiek gelsvi, be matomų dalelių. Lipidų emulsija yra balta ir homogeninė. </w:t>
      </w:r>
    </w:p>
    <w:p w14:paraId="0821A9E5" w14:textId="77777777" w:rsidR="00234FCB" w:rsidRPr="0019013E" w:rsidRDefault="00234FCB" w:rsidP="00234FCB">
      <w:pPr>
        <w:tabs>
          <w:tab w:val="left" w:pos="567"/>
        </w:tabs>
        <w:spacing w:after="0" w:line="240" w:lineRule="auto"/>
        <w:rPr>
          <w:rFonts w:ascii="Times New Roman" w:hAnsi="Times New Roman"/>
        </w:rPr>
      </w:pPr>
    </w:p>
    <w:p w14:paraId="0821A9E6" w14:textId="77777777" w:rsidR="00234FCB" w:rsidRPr="0019013E" w:rsidRDefault="00234FCB" w:rsidP="00234FCB">
      <w:pPr>
        <w:tabs>
          <w:tab w:val="left" w:pos="567"/>
        </w:tabs>
        <w:spacing w:after="0" w:line="240" w:lineRule="auto"/>
        <w:rPr>
          <w:rFonts w:ascii="Times New Roman" w:hAnsi="Times New Roman"/>
        </w:rPr>
      </w:pPr>
      <w:r w:rsidRPr="0019013E">
        <w:rPr>
          <w:rFonts w:ascii="Times New Roman" w:hAnsi="Times New Roman"/>
        </w:rPr>
        <w:t>Pakuotės dydžiai:</w:t>
      </w:r>
    </w:p>
    <w:p w14:paraId="0821A9E7" w14:textId="77777777" w:rsidR="00234FCB" w:rsidRPr="0019013E" w:rsidRDefault="00234FCB" w:rsidP="00234FCB">
      <w:pPr>
        <w:tabs>
          <w:tab w:val="left" w:pos="567"/>
        </w:tabs>
        <w:spacing w:after="0" w:line="240" w:lineRule="auto"/>
        <w:rPr>
          <w:rFonts w:ascii="Times New Roman" w:hAnsi="Times New Roman"/>
        </w:rPr>
      </w:pPr>
      <w:r w:rsidRPr="0019013E">
        <w:rPr>
          <w:rFonts w:ascii="Times New Roman" w:hAnsi="Times New Roman"/>
        </w:rPr>
        <w:t>1 x493 ml</w:t>
      </w:r>
      <w:r w:rsidRPr="00234FCB">
        <w:rPr>
          <w:rFonts w:ascii="Times New Roman" w:hAnsi="Times New Roman"/>
        </w:rPr>
        <w:t>,</w:t>
      </w:r>
      <w:r w:rsidRPr="0019013E">
        <w:rPr>
          <w:rFonts w:ascii="Times New Roman" w:hAnsi="Times New Roman"/>
        </w:rPr>
        <w:t xml:space="preserve"> 6 x 493 ml</w:t>
      </w:r>
    </w:p>
    <w:p w14:paraId="0821A9E8" w14:textId="77777777" w:rsidR="00234FCB" w:rsidRPr="0019013E" w:rsidRDefault="00234FCB" w:rsidP="00234FCB">
      <w:pPr>
        <w:tabs>
          <w:tab w:val="left" w:pos="567"/>
        </w:tabs>
        <w:spacing w:after="0" w:line="240" w:lineRule="auto"/>
        <w:rPr>
          <w:rFonts w:ascii="Times New Roman" w:hAnsi="Times New Roman"/>
        </w:rPr>
      </w:pPr>
      <w:r w:rsidRPr="0019013E">
        <w:rPr>
          <w:rFonts w:ascii="Times New Roman" w:hAnsi="Times New Roman"/>
        </w:rPr>
        <w:t>1 x 986 ml</w:t>
      </w:r>
      <w:r w:rsidRPr="00234FCB">
        <w:rPr>
          <w:rFonts w:ascii="Times New Roman" w:hAnsi="Times New Roman"/>
        </w:rPr>
        <w:t>,</w:t>
      </w:r>
      <w:r w:rsidRPr="0019013E">
        <w:rPr>
          <w:rFonts w:ascii="Times New Roman" w:hAnsi="Times New Roman"/>
        </w:rPr>
        <w:t xml:space="preserve"> 4 x 986 ml</w:t>
      </w:r>
    </w:p>
    <w:p w14:paraId="0821A9E9" w14:textId="77777777" w:rsidR="00234FCB" w:rsidRPr="0019013E" w:rsidRDefault="00234FCB" w:rsidP="00234FCB">
      <w:pPr>
        <w:tabs>
          <w:tab w:val="left" w:pos="567"/>
        </w:tabs>
        <w:spacing w:after="0" w:line="240" w:lineRule="auto"/>
        <w:rPr>
          <w:rFonts w:ascii="Times New Roman" w:hAnsi="Times New Roman"/>
        </w:rPr>
      </w:pPr>
      <w:r w:rsidRPr="0019013E">
        <w:rPr>
          <w:rFonts w:ascii="Times New Roman" w:hAnsi="Times New Roman"/>
        </w:rPr>
        <w:t>1 x 1477 ml</w:t>
      </w:r>
      <w:r w:rsidRPr="00234FCB">
        <w:rPr>
          <w:rFonts w:ascii="Times New Roman" w:hAnsi="Times New Roman"/>
        </w:rPr>
        <w:t>,</w:t>
      </w:r>
      <w:r w:rsidRPr="0019013E">
        <w:rPr>
          <w:rFonts w:ascii="Times New Roman" w:hAnsi="Times New Roman"/>
        </w:rPr>
        <w:t xml:space="preserve"> 4 x 1477 ml</w:t>
      </w:r>
    </w:p>
    <w:p w14:paraId="0821A9EA" w14:textId="77777777" w:rsidR="00234FCB" w:rsidRPr="0019013E" w:rsidRDefault="00234FCB" w:rsidP="00234FCB">
      <w:pPr>
        <w:tabs>
          <w:tab w:val="left" w:pos="567"/>
        </w:tabs>
        <w:spacing w:after="0" w:line="240" w:lineRule="auto"/>
        <w:rPr>
          <w:rFonts w:ascii="Times New Roman" w:hAnsi="Times New Roman"/>
        </w:rPr>
      </w:pPr>
      <w:r w:rsidRPr="0019013E">
        <w:rPr>
          <w:rFonts w:ascii="Times New Roman" w:hAnsi="Times New Roman"/>
        </w:rPr>
        <w:t>1 x 1970 ml</w:t>
      </w:r>
      <w:r w:rsidRPr="00234FCB">
        <w:rPr>
          <w:rFonts w:ascii="Times New Roman" w:hAnsi="Times New Roman"/>
        </w:rPr>
        <w:t>,</w:t>
      </w:r>
      <w:r w:rsidRPr="0019013E">
        <w:rPr>
          <w:rFonts w:ascii="Times New Roman" w:hAnsi="Times New Roman"/>
        </w:rPr>
        <w:t xml:space="preserve"> 4 x 1970 ml</w:t>
      </w:r>
    </w:p>
    <w:p w14:paraId="0821A9EB" w14:textId="77777777" w:rsidR="00234FCB" w:rsidRPr="0019013E" w:rsidRDefault="00234FCB" w:rsidP="00234FCB">
      <w:pPr>
        <w:tabs>
          <w:tab w:val="left" w:pos="567"/>
        </w:tabs>
        <w:spacing w:after="0" w:line="240" w:lineRule="auto"/>
        <w:rPr>
          <w:rFonts w:ascii="Times New Roman" w:hAnsi="Times New Roman"/>
        </w:rPr>
      </w:pPr>
      <w:r w:rsidRPr="0019013E">
        <w:rPr>
          <w:rFonts w:ascii="Times New Roman" w:hAnsi="Times New Roman"/>
        </w:rPr>
        <w:t>1 x 2463 ml</w:t>
      </w:r>
      <w:r w:rsidRPr="00234FCB">
        <w:rPr>
          <w:rFonts w:ascii="Times New Roman" w:hAnsi="Times New Roman"/>
        </w:rPr>
        <w:t>,</w:t>
      </w:r>
      <w:r w:rsidRPr="0019013E">
        <w:rPr>
          <w:rFonts w:ascii="Times New Roman" w:hAnsi="Times New Roman"/>
        </w:rPr>
        <w:t xml:space="preserve"> 3 x 2463 ml</w:t>
      </w:r>
    </w:p>
    <w:p w14:paraId="0821A9EC" w14:textId="77777777" w:rsidR="00234FCB" w:rsidRPr="0019013E" w:rsidRDefault="00234FCB" w:rsidP="00234FCB">
      <w:pPr>
        <w:tabs>
          <w:tab w:val="left" w:pos="567"/>
        </w:tabs>
        <w:spacing w:after="0" w:line="240" w:lineRule="auto"/>
        <w:ind w:left="567" w:hanging="567"/>
        <w:rPr>
          <w:rFonts w:ascii="Times New Roman" w:hAnsi="Times New Roman"/>
        </w:rPr>
      </w:pPr>
    </w:p>
    <w:p w14:paraId="0821A9ED" w14:textId="77777777" w:rsidR="00234FCB" w:rsidRPr="0019013E" w:rsidRDefault="00234FCB" w:rsidP="00234FCB">
      <w:pPr>
        <w:tabs>
          <w:tab w:val="left" w:pos="567"/>
        </w:tabs>
        <w:spacing w:after="0" w:line="240" w:lineRule="auto"/>
        <w:ind w:left="567" w:hanging="567"/>
        <w:rPr>
          <w:rFonts w:ascii="Times New Roman" w:hAnsi="Times New Roman"/>
          <w:b/>
        </w:rPr>
      </w:pPr>
      <w:r w:rsidRPr="0019013E">
        <w:rPr>
          <w:rFonts w:ascii="Times New Roman" w:hAnsi="Times New Roman"/>
          <w:b/>
        </w:rPr>
        <w:t>Registruotojas ir gamintojas</w:t>
      </w:r>
    </w:p>
    <w:p w14:paraId="0821A9EE" w14:textId="77777777" w:rsidR="00234FCB" w:rsidRPr="0019013E" w:rsidRDefault="00234FCB" w:rsidP="00234FCB">
      <w:pPr>
        <w:tabs>
          <w:tab w:val="left" w:pos="567"/>
        </w:tabs>
        <w:spacing w:after="0" w:line="240" w:lineRule="auto"/>
        <w:ind w:left="567" w:hanging="567"/>
        <w:rPr>
          <w:rFonts w:ascii="Times New Roman" w:hAnsi="Times New Roman"/>
          <w:i/>
        </w:rPr>
      </w:pPr>
      <w:r w:rsidRPr="0019013E">
        <w:rPr>
          <w:rFonts w:ascii="Times New Roman" w:hAnsi="Times New Roman"/>
          <w:i/>
        </w:rPr>
        <w:t>Registruotojas</w:t>
      </w:r>
    </w:p>
    <w:p w14:paraId="0821A9EF" w14:textId="77777777" w:rsidR="00234FCB" w:rsidRPr="0019013E" w:rsidRDefault="00234FCB" w:rsidP="00234FCB">
      <w:pPr>
        <w:tabs>
          <w:tab w:val="left" w:pos="567"/>
        </w:tabs>
        <w:spacing w:after="0" w:line="240" w:lineRule="auto"/>
        <w:ind w:left="567" w:hanging="567"/>
        <w:rPr>
          <w:rFonts w:ascii="Times New Roman" w:hAnsi="Times New Roman"/>
        </w:rPr>
      </w:pPr>
      <w:proofErr w:type="spellStart"/>
      <w:r w:rsidRPr="0019013E">
        <w:rPr>
          <w:rFonts w:ascii="Times New Roman" w:hAnsi="Times New Roman"/>
        </w:rPr>
        <w:t>Fresenius</w:t>
      </w:r>
      <w:proofErr w:type="spellEnd"/>
      <w:r w:rsidRPr="0019013E">
        <w:rPr>
          <w:rFonts w:ascii="Times New Roman" w:hAnsi="Times New Roman"/>
        </w:rPr>
        <w:t xml:space="preserve"> Kabi AB</w:t>
      </w:r>
    </w:p>
    <w:p w14:paraId="0821A9F0" w14:textId="77777777" w:rsidR="00234FCB" w:rsidRPr="0019013E" w:rsidRDefault="00234FCB" w:rsidP="00234FCB">
      <w:pPr>
        <w:tabs>
          <w:tab w:val="left" w:pos="567"/>
        </w:tabs>
        <w:spacing w:after="0" w:line="240" w:lineRule="auto"/>
        <w:ind w:left="567" w:hanging="567"/>
        <w:rPr>
          <w:rFonts w:ascii="Times New Roman" w:hAnsi="Times New Roman"/>
        </w:rPr>
      </w:pPr>
      <w:r w:rsidRPr="0019013E">
        <w:rPr>
          <w:rFonts w:ascii="Times New Roman" w:hAnsi="Times New Roman"/>
        </w:rPr>
        <w:t xml:space="preserve">SE-751 74 </w:t>
      </w:r>
      <w:proofErr w:type="spellStart"/>
      <w:r w:rsidRPr="0019013E">
        <w:rPr>
          <w:rFonts w:ascii="Times New Roman" w:hAnsi="Times New Roman"/>
        </w:rPr>
        <w:t>Uppsala</w:t>
      </w:r>
      <w:proofErr w:type="spellEnd"/>
    </w:p>
    <w:p w14:paraId="0821A9F1" w14:textId="77777777" w:rsidR="00234FCB" w:rsidRPr="0019013E" w:rsidRDefault="00234FCB" w:rsidP="00234FCB">
      <w:pPr>
        <w:tabs>
          <w:tab w:val="left" w:pos="567"/>
        </w:tabs>
        <w:spacing w:after="0" w:line="240" w:lineRule="auto"/>
        <w:ind w:left="567" w:hanging="567"/>
        <w:rPr>
          <w:rFonts w:ascii="Times New Roman" w:hAnsi="Times New Roman"/>
        </w:rPr>
      </w:pPr>
      <w:r w:rsidRPr="0019013E">
        <w:rPr>
          <w:rFonts w:ascii="Times New Roman" w:hAnsi="Times New Roman"/>
        </w:rPr>
        <w:t>Švedija</w:t>
      </w:r>
    </w:p>
    <w:p w14:paraId="0821A9F2" w14:textId="77777777" w:rsidR="00234FCB" w:rsidRPr="0019013E" w:rsidRDefault="00234FCB" w:rsidP="00234FCB">
      <w:pPr>
        <w:tabs>
          <w:tab w:val="left" w:pos="567"/>
        </w:tabs>
        <w:spacing w:after="0" w:line="240" w:lineRule="auto"/>
        <w:ind w:left="567" w:hanging="567"/>
        <w:rPr>
          <w:rFonts w:ascii="Times New Roman" w:hAnsi="Times New Roman"/>
        </w:rPr>
      </w:pPr>
    </w:p>
    <w:p w14:paraId="0821A9F3" w14:textId="77777777" w:rsidR="00234FCB" w:rsidRPr="0019013E" w:rsidRDefault="00234FCB" w:rsidP="00234FCB">
      <w:pPr>
        <w:tabs>
          <w:tab w:val="left" w:pos="567"/>
        </w:tabs>
        <w:spacing w:after="0" w:line="240" w:lineRule="auto"/>
        <w:rPr>
          <w:rFonts w:ascii="Times New Roman" w:hAnsi="Times New Roman"/>
          <w:i/>
        </w:rPr>
      </w:pPr>
      <w:r w:rsidRPr="0019013E">
        <w:rPr>
          <w:rFonts w:ascii="Times New Roman" w:hAnsi="Times New Roman"/>
          <w:i/>
        </w:rPr>
        <w:t>Gamintojas</w:t>
      </w:r>
    </w:p>
    <w:p w14:paraId="0821A9F4" w14:textId="77777777" w:rsidR="00234FCB" w:rsidRPr="0019013E" w:rsidRDefault="00234FCB" w:rsidP="00234FCB">
      <w:pPr>
        <w:tabs>
          <w:tab w:val="left" w:pos="567"/>
        </w:tabs>
        <w:spacing w:after="0" w:line="240" w:lineRule="auto"/>
        <w:rPr>
          <w:rFonts w:ascii="Times New Roman" w:hAnsi="Times New Roman"/>
        </w:rPr>
      </w:pPr>
      <w:proofErr w:type="spellStart"/>
      <w:r w:rsidRPr="0019013E">
        <w:rPr>
          <w:rFonts w:ascii="Times New Roman" w:hAnsi="Times New Roman"/>
        </w:rPr>
        <w:t>Fresenius</w:t>
      </w:r>
      <w:proofErr w:type="spellEnd"/>
      <w:r w:rsidRPr="0019013E">
        <w:rPr>
          <w:rFonts w:ascii="Times New Roman" w:hAnsi="Times New Roman"/>
        </w:rPr>
        <w:t xml:space="preserve"> Kabi AB</w:t>
      </w:r>
    </w:p>
    <w:p w14:paraId="0821A9F5" w14:textId="77777777" w:rsidR="00234FCB" w:rsidRPr="0019013E" w:rsidRDefault="00234FCB" w:rsidP="00234FCB">
      <w:pPr>
        <w:tabs>
          <w:tab w:val="left" w:pos="567"/>
        </w:tabs>
        <w:spacing w:after="0" w:line="240" w:lineRule="auto"/>
        <w:rPr>
          <w:rFonts w:ascii="Times New Roman" w:hAnsi="Times New Roman"/>
        </w:rPr>
      </w:pPr>
      <w:proofErr w:type="spellStart"/>
      <w:r w:rsidRPr="0019013E">
        <w:rPr>
          <w:rFonts w:ascii="Times New Roman" w:hAnsi="Times New Roman"/>
        </w:rPr>
        <w:t>Rapsgatan</w:t>
      </w:r>
      <w:proofErr w:type="spellEnd"/>
      <w:r w:rsidRPr="0019013E">
        <w:rPr>
          <w:rFonts w:ascii="Times New Roman" w:hAnsi="Times New Roman"/>
        </w:rPr>
        <w:t xml:space="preserve"> 7 </w:t>
      </w:r>
    </w:p>
    <w:p w14:paraId="0821A9F6" w14:textId="77777777" w:rsidR="00234FCB" w:rsidRPr="0019013E" w:rsidRDefault="00234FCB" w:rsidP="00234FCB">
      <w:pPr>
        <w:tabs>
          <w:tab w:val="left" w:pos="567"/>
        </w:tabs>
        <w:spacing w:after="0" w:line="240" w:lineRule="auto"/>
        <w:rPr>
          <w:rFonts w:ascii="Times New Roman" w:hAnsi="Times New Roman"/>
        </w:rPr>
      </w:pPr>
      <w:r w:rsidRPr="0019013E">
        <w:rPr>
          <w:rFonts w:ascii="Times New Roman" w:hAnsi="Times New Roman"/>
        </w:rPr>
        <w:t xml:space="preserve">SE-75174 </w:t>
      </w:r>
      <w:proofErr w:type="spellStart"/>
      <w:r w:rsidRPr="0019013E">
        <w:rPr>
          <w:rFonts w:ascii="Times New Roman" w:hAnsi="Times New Roman"/>
        </w:rPr>
        <w:t>Uppsala</w:t>
      </w:r>
      <w:proofErr w:type="spellEnd"/>
    </w:p>
    <w:p w14:paraId="0821A9F7" w14:textId="77777777" w:rsidR="00234FCB" w:rsidRPr="0019013E" w:rsidRDefault="00234FCB" w:rsidP="00234FCB">
      <w:pPr>
        <w:tabs>
          <w:tab w:val="left" w:pos="567"/>
        </w:tabs>
        <w:spacing w:after="0" w:line="240" w:lineRule="auto"/>
        <w:rPr>
          <w:rFonts w:ascii="Times New Roman" w:hAnsi="Times New Roman"/>
        </w:rPr>
      </w:pPr>
      <w:r w:rsidRPr="0019013E">
        <w:rPr>
          <w:rFonts w:ascii="Times New Roman" w:hAnsi="Times New Roman"/>
        </w:rPr>
        <w:t>Švedija</w:t>
      </w:r>
    </w:p>
    <w:p w14:paraId="0821A9F8" w14:textId="77777777" w:rsidR="00234FCB" w:rsidRPr="0019013E" w:rsidRDefault="00234FCB" w:rsidP="00234FCB">
      <w:pPr>
        <w:tabs>
          <w:tab w:val="left" w:pos="567"/>
        </w:tabs>
        <w:spacing w:after="0" w:line="240" w:lineRule="auto"/>
        <w:rPr>
          <w:rFonts w:ascii="Times New Roman" w:hAnsi="Times New Roman"/>
        </w:rPr>
      </w:pPr>
    </w:p>
    <w:p w14:paraId="0821A9F9" w14:textId="77777777" w:rsidR="00234FCB" w:rsidRPr="0019013E" w:rsidRDefault="00234FCB" w:rsidP="00234FCB">
      <w:pPr>
        <w:spacing w:after="0" w:line="240" w:lineRule="auto"/>
        <w:rPr>
          <w:rFonts w:ascii="Times New Roman" w:hAnsi="Times New Roman"/>
        </w:rPr>
      </w:pPr>
      <w:r w:rsidRPr="0019013E">
        <w:rPr>
          <w:rFonts w:ascii="Times New Roman" w:hAnsi="Times New Roman"/>
        </w:rPr>
        <w:t>arba</w:t>
      </w:r>
    </w:p>
    <w:p w14:paraId="0821A9FA" w14:textId="77777777" w:rsidR="00234FCB" w:rsidRPr="0019013E" w:rsidRDefault="00234FCB" w:rsidP="00234FCB">
      <w:pPr>
        <w:spacing w:after="0" w:line="240" w:lineRule="auto"/>
        <w:rPr>
          <w:rFonts w:ascii="Times New Roman" w:hAnsi="Times New Roman"/>
        </w:rPr>
      </w:pPr>
    </w:p>
    <w:p w14:paraId="0821A9FB" w14:textId="77777777" w:rsidR="00234FCB" w:rsidRPr="0019013E" w:rsidRDefault="00234FCB" w:rsidP="00234FCB">
      <w:pPr>
        <w:spacing w:after="0" w:line="240" w:lineRule="auto"/>
        <w:rPr>
          <w:rFonts w:ascii="Times New Roman" w:hAnsi="Times New Roman"/>
        </w:rPr>
      </w:pPr>
      <w:proofErr w:type="spellStart"/>
      <w:r w:rsidRPr="0019013E">
        <w:rPr>
          <w:rFonts w:ascii="Times New Roman" w:hAnsi="Times New Roman"/>
        </w:rPr>
        <w:t>Fresenius</w:t>
      </w:r>
      <w:proofErr w:type="spellEnd"/>
      <w:r w:rsidRPr="0019013E">
        <w:rPr>
          <w:rFonts w:ascii="Times New Roman" w:hAnsi="Times New Roman"/>
        </w:rPr>
        <w:t xml:space="preserve"> Kabi </w:t>
      </w:r>
      <w:proofErr w:type="spellStart"/>
      <w:r w:rsidRPr="0019013E">
        <w:rPr>
          <w:rFonts w:ascii="Times New Roman" w:hAnsi="Times New Roman"/>
        </w:rPr>
        <w:t>Austria</w:t>
      </w:r>
      <w:proofErr w:type="spellEnd"/>
      <w:r w:rsidRPr="0019013E">
        <w:rPr>
          <w:rFonts w:ascii="Times New Roman" w:hAnsi="Times New Roman"/>
        </w:rPr>
        <w:t xml:space="preserve"> </w:t>
      </w:r>
      <w:proofErr w:type="spellStart"/>
      <w:r w:rsidRPr="0019013E">
        <w:rPr>
          <w:rFonts w:ascii="Times New Roman" w:hAnsi="Times New Roman"/>
        </w:rPr>
        <w:t>GmbH</w:t>
      </w:r>
      <w:proofErr w:type="spellEnd"/>
    </w:p>
    <w:p w14:paraId="0821A9FC" w14:textId="77777777" w:rsidR="00234FCB" w:rsidRPr="0019013E" w:rsidRDefault="00234FCB" w:rsidP="00234FCB">
      <w:pPr>
        <w:keepNext/>
        <w:spacing w:after="0" w:line="240" w:lineRule="auto"/>
        <w:rPr>
          <w:rFonts w:ascii="Times New Roman" w:hAnsi="Times New Roman"/>
        </w:rPr>
      </w:pPr>
      <w:proofErr w:type="spellStart"/>
      <w:r w:rsidRPr="0019013E">
        <w:rPr>
          <w:rFonts w:ascii="Times New Roman" w:hAnsi="Times New Roman"/>
        </w:rPr>
        <w:t>Hafnerstrasse</w:t>
      </w:r>
      <w:proofErr w:type="spellEnd"/>
      <w:r w:rsidRPr="0019013E">
        <w:rPr>
          <w:rFonts w:ascii="Times New Roman" w:hAnsi="Times New Roman"/>
        </w:rPr>
        <w:t xml:space="preserve"> 36 </w:t>
      </w:r>
    </w:p>
    <w:p w14:paraId="0821A9FD" w14:textId="77777777" w:rsidR="00234FCB" w:rsidRPr="0019013E" w:rsidRDefault="00234FCB" w:rsidP="00234FCB">
      <w:pPr>
        <w:keepNext/>
        <w:spacing w:after="0" w:line="240" w:lineRule="auto"/>
        <w:rPr>
          <w:rFonts w:ascii="Times New Roman" w:hAnsi="Times New Roman"/>
        </w:rPr>
      </w:pPr>
      <w:r w:rsidRPr="0019013E">
        <w:rPr>
          <w:rFonts w:ascii="Times New Roman" w:hAnsi="Times New Roman"/>
        </w:rPr>
        <w:t xml:space="preserve">AT-8055 </w:t>
      </w:r>
      <w:proofErr w:type="spellStart"/>
      <w:r w:rsidRPr="0019013E">
        <w:rPr>
          <w:rFonts w:ascii="Times New Roman" w:hAnsi="Times New Roman"/>
        </w:rPr>
        <w:t>Graz</w:t>
      </w:r>
      <w:proofErr w:type="spellEnd"/>
      <w:r w:rsidRPr="0019013E">
        <w:rPr>
          <w:rFonts w:ascii="Times New Roman" w:hAnsi="Times New Roman"/>
        </w:rPr>
        <w:t xml:space="preserve"> </w:t>
      </w:r>
    </w:p>
    <w:p w14:paraId="0821A9FE" w14:textId="77777777" w:rsidR="00234FCB" w:rsidRPr="0019013E" w:rsidRDefault="00234FCB" w:rsidP="00234FCB">
      <w:pPr>
        <w:keepNext/>
        <w:spacing w:after="0" w:line="240" w:lineRule="auto"/>
        <w:rPr>
          <w:rFonts w:ascii="Times New Roman" w:hAnsi="Times New Roman"/>
        </w:rPr>
      </w:pPr>
      <w:r w:rsidRPr="0019013E">
        <w:rPr>
          <w:rFonts w:ascii="Times New Roman" w:hAnsi="Times New Roman"/>
        </w:rPr>
        <w:t>Austrija</w:t>
      </w:r>
    </w:p>
    <w:p w14:paraId="0821A9FF" w14:textId="77777777" w:rsidR="00234FCB" w:rsidRPr="0019013E" w:rsidRDefault="00234FCB" w:rsidP="00234FCB">
      <w:pPr>
        <w:tabs>
          <w:tab w:val="left" w:pos="567"/>
        </w:tabs>
        <w:spacing w:after="0" w:line="240" w:lineRule="auto"/>
        <w:ind w:left="567" w:hanging="567"/>
        <w:rPr>
          <w:rFonts w:ascii="Times New Roman" w:hAnsi="Times New Roman"/>
        </w:rPr>
      </w:pPr>
    </w:p>
    <w:p w14:paraId="0821AA00" w14:textId="77777777" w:rsidR="00234FCB" w:rsidRPr="0019013E" w:rsidRDefault="00234FCB" w:rsidP="00234FCB">
      <w:pPr>
        <w:tabs>
          <w:tab w:val="left" w:pos="567"/>
        </w:tabs>
        <w:spacing w:after="0" w:line="240" w:lineRule="auto"/>
        <w:ind w:left="567" w:hanging="567"/>
        <w:rPr>
          <w:rFonts w:ascii="Times New Roman" w:hAnsi="Times New Roman"/>
        </w:rPr>
      </w:pPr>
      <w:r w:rsidRPr="0019013E">
        <w:rPr>
          <w:rFonts w:ascii="Times New Roman" w:hAnsi="Times New Roman"/>
        </w:rPr>
        <w:t>Jeigu apie šį vaistą norite sužinoti daugiau, kreipkitės į vietinį registruotojo atstovą.</w:t>
      </w:r>
    </w:p>
    <w:p w14:paraId="0821AA01" w14:textId="77777777" w:rsidR="00234FCB" w:rsidRPr="0019013E" w:rsidRDefault="00234FCB" w:rsidP="00234FCB">
      <w:pPr>
        <w:tabs>
          <w:tab w:val="left" w:pos="567"/>
        </w:tabs>
        <w:spacing w:after="0" w:line="240" w:lineRule="auto"/>
        <w:jc w:val="both"/>
        <w:rPr>
          <w:rFonts w:ascii="Times New Roman" w:hAnsi="Times New Roman"/>
        </w:rPr>
      </w:pPr>
    </w:p>
    <w:p w14:paraId="0821AA02" w14:textId="77777777" w:rsidR="00C55351" w:rsidRPr="00C55351" w:rsidRDefault="00C55351" w:rsidP="00C55351">
      <w:pPr>
        <w:tabs>
          <w:tab w:val="left" w:pos="567"/>
        </w:tabs>
        <w:spacing w:after="0" w:line="240" w:lineRule="auto"/>
        <w:jc w:val="both"/>
        <w:rPr>
          <w:rFonts w:ascii="Times New Roman" w:hAnsi="Times New Roman"/>
        </w:rPr>
      </w:pPr>
      <w:r w:rsidRPr="00C55351">
        <w:rPr>
          <w:rFonts w:ascii="Times New Roman" w:hAnsi="Times New Roman"/>
        </w:rPr>
        <w:t>UAB „</w:t>
      </w:r>
      <w:proofErr w:type="spellStart"/>
      <w:r w:rsidRPr="00C55351">
        <w:rPr>
          <w:rFonts w:ascii="Times New Roman" w:hAnsi="Times New Roman"/>
        </w:rPr>
        <w:t>Fresenius</w:t>
      </w:r>
      <w:proofErr w:type="spellEnd"/>
      <w:r w:rsidRPr="00C55351">
        <w:rPr>
          <w:rFonts w:ascii="Times New Roman" w:hAnsi="Times New Roman"/>
        </w:rPr>
        <w:t xml:space="preserve"> Kabi </w:t>
      </w:r>
      <w:proofErr w:type="spellStart"/>
      <w:r w:rsidRPr="00C55351">
        <w:rPr>
          <w:rFonts w:ascii="Times New Roman" w:hAnsi="Times New Roman"/>
        </w:rPr>
        <w:t>Baltics</w:t>
      </w:r>
      <w:proofErr w:type="spellEnd"/>
      <w:r w:rsidRPr="00C55351">
        <w:rPr>
          <w:rFonts w:ascii="Times New Roman" w:hAnsi="Times New Roman"/>
        </w:rPr>
        <w:t>“</w:t>
      </w:r>
    </w:p>
    <w:p w14:paraId="0821AA03" w14:textId="77777777" w:rsidR="00C55351" w:rsidRPr="00C55351" w:rsidRDefault="00C55351" w:rsidP="00C55351">
      <w:pPr>
        <w:tabs>
          <w:tab w:val="left" w:pos="567"/>
        </w:tabs>
        <w:spacing w:after="0" w:line="240" w:lineRule="auto"/>
        <w:jc w:val="both"/>
        <w:rPr>
          <w:rFonts w:ascii="Times New Roman" w:hAnsi="Times New Roman"/>
        </w:rPr>
      </w:pPr>
      <w:r w:rsidRPr="00C55351">
        <w:rPr>
          <w:rFonts w:ascii="Times New Roman" w:hAnsi="Times New Roman"/>
        </w:rPr>
        <w:t>J. Basanavičiaus g. 26</w:t>
      </w:r>
    </w:p>
    <w:p w14:paraId="0821AA04" w14:textId="7ECEE694" w:rsidR="00C55351" w:rsidRPr="00C55351" w:rsidRDefault="00DE755C" w:rsidP="00C55351">
      <w:pPr>
        <w:tabs>
          <w:tab w:val="left" w:pos="567"/>
        </w:tabs>
        <w:spacing w:after="0" w:line="240" w:lineRule="auto"/>
        <w:jc w:val="both"/>
        <w:rPr>
          <w:rFonts w:ascii="Times New Roman" w:hAnsi="Times New Roman"/>
        </w:rPr>
      </w:pPr>
      <w:r>
        <w:rPr>
          <w:rFonts w:ascii="Times New Roman" w:hAnsi="Times New Roman"/>
        </w:rPr>
        <w:lastRenderedPageBreak/>
        <w:t xml:space="preserve">03224 </w:t>
      </w:r>
      <w:r w:rsidR="00C55351" w:rsidRPr="00C55351">
        <w:rPr>
          <w:rFonts w:ascii="Times New Roman" w:hAnsi="Times New Roman"/>
        </w:rPr>
        <w:t>Vilnius</w:t>
      </w:r>
    </w:p>
    <w:p w14:paraId="0821AA05" w14:textId="77777777" w:rsidR="00C55351" w:rsidRPr="00C55351" w:rsidRDefault="00C55351" w:rsidP="00C55351">
      <w:pPr>
        <w:tabs>
          <w:tab w:val="left" w:pos="567"/>
        </w:tabs>
        <w:spacing w:after="0" w:line="240" w:lineRule="auto"/>
        <w:jc w:val="both"/>
        <w:rPr>
          <w:rFonts w:ascii="Times New Roman" w:hAnsi="Times New Roman"/>
        </w:rPr>
      </w:pPr>
      <w:r w:rsidRPr="00C55351">
        <w:rPr>
          <w:rFonts w:ascii="Times New Roman" w:hAnsi="Times New Roman"/>
        </w:rPr>
        <w:t>Tel. +370 5 252 3213</w:t>
      </w:r>
    </w:p>
    <w:p w14:paraId="0821AA06" w14:textId="77777777" w:rsidR="00234FCB" w:rsidRPr="0019013E" w:rsidRDefault="00C55351" w:rsidP="00234FCB">
      <w:pPr>
        <w:tabs>
          <w:tab w:val="left" w:pos="567"/>
        </w:tabs>
        <w:spacing w:after="0" w:line="240" w:lineRule="auto"/>
        <w:jc w:val="both"/>
        <w:rPr>
          <w:rFonts w:ascii="Times New Roman" w:hAnsi="Times New Roman"/>
        </w:rPr>
      </w:pPr>
      <w:r w:rsidRPr="00C55351">
        <w:rPr>
          <w:rFonts w:ascii="Times New Roman" w:hAnsi="Times New Roman"/>
        </w:rPr>
        <w:t>Faksas +370 526 08 696</w:t>
      </w:r>
    </w:p>
    <w:p w14:paraId="0821AA07" w14:textId="77777777" w:rsidR="00234FCB" w:rsidRPr="0019013E" w:rsidRDefault="00234FCB" w:rsidP="00234FCB">
      <w:pPr>
        <w:numPr>
          <w:ilvl w:val="12"/>
          <w:numId w:val="0"/>
        </w:numPr>
        <w:spacing w:after="0" w:line="240" w:lineRule="auto"/>
        <w:ind w:right="-2"/>
        <w:rPr>
          <w:rFonts w:ascii="Times New Roman" w:hAnsi="Times New Roman"/>
        </w:rPr>
      </w:pPr>
    </w:p>
    <w:p w14:paraId="0821AA08" w14:textId="77777777" w:rsidR="00234FCB" w:rsidRPr="0019013E" w:rsidRDefault="00234FCB" w:rsidP="00234FCB">
      <w:pPr>
        <w:numPr>
          <w:ilvl w:val="12"/>
          <w:numId w:val="0"/>
        </w:numPr>
        <w:spacing w:after="0" w:line="240" w:lineRule="auto"/>
        <w:ind w:right="-2"/>
        <w:rPr>
          <w:rFonts w:ascii="Times New Roman" w:hAnsi="Times New Roman"/>
        </w:rPr>
      </w:pPr>
    </w:p>
    <w:p w14:paraId="0821AA09" w14:textId="6270C2EF" w:rsidR="00234FCB" w:rsidRPr="0019013E" w:rsidRDefault="00234FCB" w:rsidP="00234FCB">
      <w:pPr>
        <w:tabs>
          <w:tab w:val="left" w:pos="567"/>
        </w:tabs>
        <w:spacing w:after="0" w:line="240" w:lineRule="auto"/>
        <w:jc w:val="both"/>
        <w:rPr>
          <w:rFonts w:ascii="Times New Roman" w:hAnsi="Times New Roman"/>
        </w:rPr>
      </w:pPr>
      <w:r w:rsidRPr="0019013E">
        <w:rPr>
          <w:rFonts w:ascii="Times New Roman" w:hAnsi="Times New Roman"/>
          <w:b/>
        </w:rPr>
        <w:t>Šis pakuotės lapelis paskutinį kartą peržiūrėtas</w:t>
      </w:r>
      <w:r w:rsidR="007548E2">
        <w:rPr>
          <w:rFonts w:ascii="Times New Roman" w:hAnsi="Times New Roman"/>
          <w:b/>
        </w:rPr>
        <w:t xml:space="preserve"> 2023-01-27</w:t>
      </w:r>
      <w:r w:rsidR="002718BE">
        <w:rPr>
          <w:rFonts w:ascii="Times New Roman" w:hAnsi="Times New Roman"/>
          <w:b/>
        </w:rPr>
        <w:t>.</w:t>
      </w:r>
    </w:p>
    <w:p w14:paraId="0821AA0A" w14:textId="77777777" w:rsidR="00234FCB" w:rsidRPr="0019013E" w:rsidRDefault="00234FCB" w:rsidP="00234FCB">
      <w:pPr>
        <w:spacing w:after="0" w:line="240" w:lineRule="auto"/>
        <w:rPr>
          <w:rFonts w:ascii="Times New Roman" w:hAnsi="Times New Roman"/>
        </w:rPr>
      </w:pPr>
    </w:p>
    <w:p w14:paraId="0821AA0B" w14:textId="77777777" w:rsidR="00234FCB" w:rsidRPr="0019013E" w:rsidRDefault="00234FCB" w:rsidP="00234FCB">
      <w:pPr>
        <w:spacing w:after="0" w:line="240" w:lineRule="auto"/>
        <w:rPr>
          <w:rFonts w:ascii="Times New Roman" w:hAnsi="Times New Roman"/>
        </w:rPr>
      </w:pPr>
    </w:p>
    <w:p w14:paraId="0821AA0C" w14:textId="77777777" w:rsidR="00234FCB" w:rsidRPr="0019013E" w:rsidRDefault="00234FCB" w:rsidP="00234FCB">
      <w:pPr>
        <w:numPr>
          <w:ilvl w:val="12"/>
          <w:numId w:val="0"/>
        </w:numPr>
        <w:spacing w:after="0" w:line="240" w:lineRule="auto"/>
        <w:ind w:right="-2"/>
        <w:rPr>
          <w:rFonts w:ascii="Times New Roman" w:hAnsi="Times New Roman"/>
        </w:rPr>
      </w:pPr>
      <w:r w:rsidRPr="0019013E">
        <w:rPr>
          <w:rFonts w:ascii="Times New Roman" w:hAnsi="Times New Roman"/>
        </w:rPr>
        <w:t>Išsami informacija apie šį vaistą pateikiama Valstybinės vaistų kontrolės tarnybos prie Lietuvos Respublikos sveikatos apsaugos ministerijos tinklalapyje</w:t>
      </w:r>
      <w:r w:rsidRPr="0019013E">
        <w:rPr>
          <w:rFonts w:ascii="Times New Roman" w:hAnsi="Times New Roman"/>
          <w:i/>
        </w:rPr>
        <w:t xml:space="preserve"> </w:t>
      </w:r>
      <w:hyperlink r:id="rId14" w:history="1">
        <w:r w:rsidRPr="002718BE">
          <w:rPr>
            <w:rFonts w:ascii="Times New Roman" w:hAnsi="Times New Roman"/>
          </w:rPr>
          <w:t>http://www.vvkt.lt/</w:t>
        </w:r>
      </w:hyperlink>
      <w:r w:rsidRPr="0019013E">
        <w:rPr>
          <w:rFonts w:ascii="Times New Roman" w:hAnsi="Times New Roman"/>
        </w:rPr>
        <w:t>.</w:t>
      </w:r>
    </w:p>
    <w:p w14:paraId="0821AA0D" w14:textId="77777777" w:rsidR="00234FCB" w:rsidRPr="0019013E" w:rsidRDefault="00234FCB" w:rsidP="00234FCB">
      <w:pPr>
        <w:tabs>
          <w:tab w:val="left" w:pos="567"/>
        </w:tabs>
        <w:spacing w:after="0" w:line="240" w:lineRule="auto"/>
        <w:jc w:val="both"/>
        <w:rPr>
          <w:rFonts w:ascii="Times New Roman" w:hAnsi="Times New Roman"/>
        </w:rPr>
      </w:pPr>
    </w:p>
    <w:p w14:paraId="0821AA0E" w14:textId="77777777" w:rsidR="00234FCB" w:rsidRPr="0019013E" w:rsidRDefault="00234FCB" w:rsidP="00234FCB">
      <w:pPr>
        <w:tabs>
          <w:tab w:val="left" w:pos="567"/>
        </w:tabs>
        <w:spacing w:after="0" w:line="240" w:lineRule="auto"/>
        <w:jc w:val="both"/>
        <w:rPr>
          <w:rFonts w:ascii="Times New Roman" w:hAnsi="Times New Roman"/>
        </w:rPr>
      </w:pPr>
      <w:r w:rsidRPr="0019013E">
        <w:rPr>
          <w:rFonts w:ascii="Times New Roman" w:hAnsi="Times New Roman"/>
        </w:rPr>
        <w:t>---------------------------------------------------------------------------------------------------------------------------</w:t>
      </w:r>
    </w:p>
    <w:p w14:paraId="0821AA0F" w14:textId="77777777" w:rsidR="00234FCB" w:rsidRPr="0019013E" w:rsidRDefault="00234FCB" w:rsidP="00234FCB">
      <w:pPr>
        <w:tabs>
          <w:tab w:val="left" w:pos="567"/>
        </w:tabs>
        <w:spacing w:after="0" w:line="240" w:lineRule="auto"/>
        <w:jc w:val="both"/>
        <w:rPr>
          <w:rFonts w:ascii="Times New Roman" w:hAnsi="Times New Roman"/>
        </w:rPr>
      </w:pPr>
      <w:r w:rsidRPr="0019013E">
        <w:rPr>
          <w:rFonts w:ascii="Times New Roman" w:hAnsi="Times New Roman"/>
        </w:rPr>
        <w:t>Toliau pateikta informacija skirta tik sveikatos priežiūros specialistams</w:t>
      </w:r>
    </w:p>
    <w:p w14:paraId="0821AA10" w14:textId="77777777" w:rsidR="00234FCB" w:rsidRPr="0019013E" w:rsidRDefault="00234FCB" w:rsidP="00234FCB">
      <w:pPr>
        <w:tabs>
          <w:tab w:val="left" w:pos="567"/>
        </w:tabs>
        <w:spacing w:after="0" w:line="240" w:lineRule="auto"/>
        <w:ind w:left="567" w:hanging="567"/>
        <w:rPr>
          <w:rFonts w:ascii="Times New Roman" w:hAnsi="Times New Roman"/>
        </w:rPr>
      </w:pPr>
    </w:p>
    <w:p w14:paraId="0821AA11" w14:textId="77777777" w:rsidR="00234FCB" w:rsidRPr="0019013E" w:rsidRDefault="00234FCB" w:rsidP="00234FCB">
      <w:pPr>
        <w:tabs>
          <w:tab w:val="left" w:pos="567"/>
        </w:tabs>
        <w:spacing w:after="0" w:line="240" w:lineRule="auto"/>
        <w:ind w:left="567" w:hanging="567"/>
        <w:rPr>
          <w:rFonts w:ascii="Times New Roman" w:hAnsi="Times New Roman"/>
          <w:b/>
        </w:rPr>
      </w:pPr>
      <w:r w:rsidRPr="0019013E">
        <w:rPr>
          <w:rFonts w:ascii="Times New Roman" w:hAnsi="Times New Roman"/>
          <w:b/>
        </w:rPr>
        <w:t>Įspėjimai ir atsargumo priemonės</w:t>
      </w:r>
    </w:p>
    <w:p w14:paraId="0821AA12" w14:textId="77777777" w:rsidR="00234FCB" w:rsidRPr="0019013E" w:rsidRDefault="00234FCB" w:rsidP="00234FCB">
      <w:pPr>
        <w:tabs>
          <w:tab w:val="left" w:pos="567"/>
        </w:tabs>
        <w:spacing w:after="0" w:line="240" w:lineRule="auto"/>
        <w:rPr>
          <w:rFonts w:ascii="Times New Roman" w:hAnsi="Times New Roman"/>
        </w:rPr>
      </w:pPr>
      <w:r w:rsidRPr="0019013E">
        <w:rPr>
          <w:rFonts w:ascii="Times New Roman" w:hAnsi="Times New Roman"/>
        </w:rPr>
        <w:t xml:space="preserve">Siekiant išvengti rizikos, susijusios su per dideliu infuzijos greičiu, rekomenduojama naudoti infuzijų įrangą, kuria galima nepertraukiamai </w:t>
      </w:r>
      <w:proofErr w:type="spellStart"/>
      <w:r w:rsidRPr="0019013E">
        <w:rPr>
          <w:rFonts w:ascii="Times New Roman" w:hAnsi="Times New Roman"/>
        </w:rPr>
        <w:t>infuzuoti</w:t>
      </w:r>
      <w:proofErr w:type="spellEnd"/>
      <w:r w:rsidRPr="0019013E">
        <w:rPr>
          <w:rFonts w:ascii="Times New Roman" w:hAnsi="Times New Roman"/>
        </w:rPr>
        <w:t xml:space="preserve"> bei infuziją gerai kontroliuoti ir, jei įmanoma, naudoti tūrinį infuzijų siurbliuką. </w:t>
      </w:r>
    </w:p>
    <w:p w14:paraId="0821AA13" w14:textId="77777777" w:rsidR="00234FCB" w:rsidRPr="0019013E" w:rsidRDefault="00234FCB" w:rsidP="00234FCB">
      <w:pPr>
        <w:tabs>
          <w:tab w:val="left" w:pos="567"/>
        </w:tabs>
        <w:spacing w:after="0" w:line="240" w:lineRule="auto"/>
        <w:rPr>
          <w:rFonts w:ascii="Times New Roman" w:hAnsi="Times New Roman"/>
        </w:rPr>
      </w:pPr>
    </w:p>
    <w:p w14:paraId="0821AA14" w14:textId="77777777" w:rsidR="00234FCB" w:rsidRPr="0019013E" w:rsidRDefault="00234FCB" w:rsidP="00234FCB">
      <w:pPr>
        <w:tabs>
          <w:tab w:val="left" w:pos="567"/>
        </w:tabs>
        <w:spacing w:after="0" w:line="240" w:lineRule="auto"/>
        <w:rPr>
          <w:rFonts w:ascii="Times New Roman" w:hAnsi="Times New Roman"/>
        </w:rPr>
      </w:pPr>
      <w:r w:rsidRPr="0019013E">
        <w:rPr>
          <w:rFonts w:ascii="Times New Roman" w:hAnsi="Times New Roman"/>
        </w:rPr>
        <w:t xml:space="preserve">Kadangi įkišus į bet kurią centrinę veną kateterį ir juo manipuliuojant kyla didelis užsikrėtimo pavojus, būtina šią procedūrą atlikti griežtai laikantis </w:t>
      </w:r>
      <w:proofErr w:type="spellStart"/>
      <w:r w:rsidRPr="0019013E">
        <w:rPr>
          <w:rFonts w:ascii="Times New Roman" w:hAnsi="Times New Roman"/>
        </w:rPr>
        <w:t>aseptikos</w:t>
      </w:r>
      <w:proofErr w:type="spellEnd"/>
      <w:r w:rsidRPr="0019013E">
        <w:rPr>
          <w:rFonts w:ascii="Times New Roman" w:hAnsi="Times New Roman"/>
        </w:rPr>
        <w:t xml:space="preserve"> taisyklių.</w:t>
      </w:r>
    </w:p>
    <w:p w14:paraId="0821AA15" w14:textId="77777777" w:rsidR="00234FCB" w:rsidRPr="0019013E" w:rsidRDefault="00234FCB" w:rsidP="00234FCB">
      <w:pPr>
        <w:tabs>
          <w:tab w:val="left" w:pos="567"/>
        </w:tabs>
        <w:spacing w:after="0" w:line="240" w:lineRule="auto"/>
        <w:rPr>
          <w:rFonts w:ascii="Times New Roman" w:hAnsi="Times New Roman"/>
        </w:rPr>
      </w:pPr>
    </w:p>
    <w:p w14:paraId="0821AA16" w14:textId="77777777" w:rsidR="00234FCB" w:rsidRPr="0019013E" w:rsidRDefault="00234FCB" w:rsidP="00234FCB">
      <w:pPr>
        <w:tabs>
          <w:tab w:val="left" w:pos="567"/>
        </w:tabs>
        <w:spacing w:after="0" w:line="240" w:lineRule="auto"/>
        <w:rPr>
          <w:rFonts w:ascii="Times New Roman" w:hAnsi="Times New Roman"/>
        </w:rPr>
      </w:pPr>
      <w:r w:rsidRPr="0019013E">
        <w:rPr>
          <w:rFonts w:ascii="Times New Roman" w:hAnsi="Times New Roman"/>
        </w:rPr>
        <w:t xml:space="preserve">Nuolat reikia sekti serumo </w:t>
      </w:r>
      <w:proofErr w:type="spellStart"/>
      <w:r w:rsidRPr="0019013E">
        <w:rPr>
          <w:rFonts w:ascii="Times New Roman" w:hAnsi="Times New Roman"/>
        </w:rPr>
        <w:t>osmoliariškumą</w:t>
      </w:r>
      <w:proofErr w:type="spellEnd"/>
      <w:r w:rsidRPr="0019013E">
        <w:rPr>
          <w:rFonts w:ascii="Times New Roman" w:hAnsi="Times New Roman"/>
        </w:rPr>
        <w:t xml:space="preserve">, elektrolitų, gliukozės kiekį, skysčių balansą, rūgščių ir šarmų pusiausvyrą bei kepenų fermentų aktyvumo rodmenis. </w:t>
      </w:r>
    </w:p>
    <w:p w14:paraId="0821AA17" w14:textId="77777777" w:rsidR="00234FCB" w:rsidRPr="0019013E" w:rsidRDefault="00234FCB" w:rsidP="00234FCB">
      <w:pPr>
        <w:tabs>
          <w:tab w:val="left" w:pos="567"/>
        </w:tabs>
        <w:spacing w:after="0" w:line="240" w:lineRule="auto"/>
        <w:rPr>
          <w:rFonts w:ascii="Times New Roman" w:hAnsi="Times New Roman"/>
        </w:rPr>
      </w:pPr>
    </w:p>
    <w:p w14:paraId="0821AA18" w14:textId="77777777" w:rsidR="00234FCB" w:rsidRPr="0019013E" w:rsidRDefault="00234FCB" w:rsidP="00234FCB">
      <w:pPr>
        <w:tabs>
          <w:tab w:val="left" w:pos="567"/>
        </w:tabs>
        <w:spacing w:after="0" w:line="240" w:lineRule="auto"/>
        <w:rPr>
          <w:rFonts w:ascii="Times New Roman" w:hAnsi="Times New Roman"/>
        </w:rPr>
      </w:pPr>
      <w:r w:rsidRPr="0019013E">
        <w:rPr>
          <w:rFonts w:ascii="Times New Roman" w:hAnsi="Times New Roman"/>
        </w:rPr>
        <w:t>Jei pasireiškia bet koks anafilaksinės reakcijos požymis ar simptomas (pvz., karščiavimas, drebulys, išbėrimas ar dusulys), infuziją būtina nedelsiant nutraukti.</w:t>
      </w:r>
    </w:p>
    <w:p w14:paraId="0821AA19" w14:textId="77777777" w:rsidR="00234FCB" w:rsidRPr="0019013E" w:rsidRDefault="00234FCB" w:rsidP="00234FCB">
      <w:pPr>
        <w:tabs>
          <w:tab w:val="left" w:pos="567"/>
        </w:tabs>
        <w:spacing w:after="0" w:line="240" w:lineRule="auto"/>
        <w:rPr>
          <w:rFonts w:ascii="Times New Roman" w:hAnsi="Times New Roman"/>
        </w:rPr>
      </w:pPr>
      <w:proofErr w:type="spellStart"/>
      <w:r w:rsidRPr="0019013E">
        <w:rPr>
          <w:rFonts w:ascii="Times New Roman" w:hAnsi="Times New Roman"/>
        </w:rPr>
        <w:t>SmofKabiven</w:t>
      </w:r>
      <w:proofErr w:type="spellEnd"/>
      <w:r w:rsidRPr="0019013E">
        <w:rPr>
          <w:rFonts w:ascii="Times New Roman" w:hAnsi="Times New Roman"/>
        </w:rPr>
        <w:t xml:space="preserve"> infuzinės emulsijos kartu su krauju ta pačia infuzijų sistema </w:t>
      </w:r>
      <w:proofErr w:type="spellStart"/>
      <w:r w:rsidRPr="0019013E">
        <w:rPr>
          <w:rFonts w:ascii="Times New Roman" w:hAnsi="Times New Roman"/>
        </w:rPr>
        <w:t>infuzuoti</w:t>
      </w:r>
      <w:proofErr w:type="spellEnd"/>
      <w:r w:rsidRPr="0019013E">
        <w:rPr>
          <w:rFonts w:ascii="Times New Roman" w:hAnsi="Times New Roman"/>
        </w:rPr>
        <w:t xml:space="preserve"> draudžiama, nes galimas </w:t>
      </w:r>
      <w:proofErr w:type="spellStart"/>
      <w:r w:rsidRPr="0019013E">
        <w:rPr>
          <w:rFonts w:ascii="Times New Roman" w:hAnsi="Times New Roman"/>
        </w:rPr>
        <w:t>pseudoagliutinacijos</w:t>
      </w:r>
      <w:proofErr w:type="spellEnd"/>
      <w:r w:rsidRPr="0019013E">
        <w:rPr>
          <w:rFonts w:ascii="Times New Roman" w:hAnsi="Times New Roman"/>
        </w:rPr>
        <w:t xml:space="preserve"> pavojus.</w:t>
      </w:r>
    </w:p>
    <w:p w14:paraId="0821AA1A" w14:textId="77777777" w:rsidR="00234FCB" w:rsidRPr="0019013E" w:rsidRDefault="00234FCB" w:rsidP="00234FCB">
      <w:pPr>
        <w:tabs>
          <w:tab w:val="left" w:pos="567"/>
        </w:tabs>
        <w:spacing w:after="0" w:line="240" w:lineRule="auto"/>
        <w:ind w:left="567" w:hanging="567"/>
        <w:rPr>
          <w:rFonts w:ascii="Times New Roman" w:hAnsi="Times New Roman"/>
        </w:rPr>
      </w:pPr>
    </w:p>
    <w:p w14:paraId="0821AA1B" w14:textId="77777777" w:rsidR="00234FCB" w:rsidRPr="0019013E" w:rsidRDefault="00234FCB" w:rsidP="00234FCB">
      <w:pPr>
        <w:tabs>
          <w:tab w:val="left" w:pos="567"/>
        </w:tabs>
        <w:spacing w:after="0" w:line="240" w:lineRule="auto"/>
        <w:ind w:left="567" w:hanging="567"/>
        <w:rPr>
          <w:rFonts w:ascii="Times New Roman" w:hAnsi="Times New Roman"/>
          <w:b/>
        </w:rPr>
      </w:pPr>
      <w:r w:rsidRPr="0019013E">
        <w:rPr>
          <w:rFonts w:ascii="Times New Roman" w:hAnsi="Times New Roman"/>
          <w:b/>
        </w:rPr>
        <w:t>Vartojimo metodas</w:t>
      </w:r>
    </w:p>
    <w:p w14:paraId="0821AA1C" w14:textId="77777777" w:rsidR="00234FCB" w:rsidRPr="0019013E" w:rsidRDefault="00234FCB" w:rsidP="00234FCB">
      <w:pPr>
        <w:tabs>
          <w:tab w:val="left" w:pos="567"/>
        </w:tabs>
        <w:spacing w:after="0" w:line="240" w:lineRule="auto"/>
        <w:ind w:left="567" w:hanging="567"/>
        <w:rPr>
          <w:rFonts w:ascii="Times New Roman" w:hAnsi="Times New Roman"/>
        </w:rPr>
      </w:pPr>
      <w:r w:rsidRPr="0019013E">
        <w:rPr>
          <w:rFonts w:ascii="Times New Roman" w:hAnsi="Times New Roman"/>
        </w:rPr>
        <w:t xml:space="preserve">Leisti į veną. Preparato reikia </w:t>
      </w:r>
      <w:proofErr w:type="spellStart"/>
      <w:r w:rsidRPr="0019013E">
        <w:rPr>
          <w:rFonts w:ascii="Times New Roman" w:hAnsi="Times New Roman"/>
        </w:rPr>
        <w:t>infuzuoti</w:t>
      </w:r>
      <w:proofErr w:type="spellEnd"/>
      <w:r w:rsidRPr="0019013E">
        <w:rPr>
          <w:rFonts w:ascii="Times New Roman" w:hAnsi="Times New Roman"/>
        </w:rPr>
        <w:t xml:space="preserve"> į centrinę veną.</w:t>
      </w:r>
    </w:p>
    <w:p w14:paraId="0821AA1D" w14:textId="77777777" w:rsidR="00234FCB" w:rsidRPr="0019013E" w:rsidRDefault="00234FCB" w:rsidP="00234FCB">
      <w:pPr>
        <w:tabs>
          <w:tab w:val="left" w:pos="567"/>
        </w:tabs>
        <w:spacing w:after="0" w:line="240" w:lineRule="auto"/>
        <w:rPr>
          <w:rFonts w:ascii="Times New Roman" w:hAnsi="Times New Roman"/>
        </w:rPr>
      </w:pPr>
      <w:r w:rsidRPr="0019013E">
        <w:rPr>
          <w:rFonts w:ascii="Times New Roman" w:hAnsi="Times New Roman"/>
        </w:rPr>
        <w:t xml:space="preserve">Siekiant, kad </w:t>
      </w:r>
      <w:proofErr w:type="spellStart"/>
      <w:r w:rsidRPr="0019013E">
        <w:rPr>
          <w:rFonts w:ascii="Times New Roman" w:hAnsi="Times New Roman"/>
        </w:rPr>
        <w:t>parenterinė</w:t>
      </w:r>
      <w:proofErr w:type="spellEnd"/>
      <w:r w:rsidRPr="0019013E">
        <w:rPr>
          <w:rFonts w:ascii="Times New Roman" w:hAnsi="Times New Roman"/>
        </w:rPr>
        <w:t xml:space="preserve"> mityba būtų pakankama ir atsižvelgiant į paciento būklę, </w:t>
      </w:r>
      <w:proofErr w:type="spellStart"/>
      <w:r w:rsidRPr="0019013E">
        <w:rPr>
          <w:rFonts w:ascii="Times New Roman" w:hAnsi="Times New Roman"/>
        </w:rPr>
        <w:t>SmofKabiven</w:t>
      </w:r>
      <w:proofErr w:type="spellEnd"/>
      <w:r w:rsidRPr="0019013E">
        <w:rPr>
          <w:rFonts w:ascii="Times New Roman" w:hAnsi="Times New Roman"/>
        </w:rPr>
        <w:t xml:space="preserve"> </w:t>
      </w:r>
      <w:proofErr w:type="spellStart"/>
      <w:r w:rsidRPr="0019013E">
        <w:rPr>
          <w:rFonts w:ascii="Times New Roman" w:hAnsi="Times New Roman"/>
        </w:rPr>
        <w:t>Central</w:t>
      </w:r>
      <w:proofErr w:type="spellEnd"/>
      <w:r w:rsidRPr="0019013E">
        <w:rPr>
          <w:rFonts w:ascii="Times New Roman" w:hAnsi="Times New Roman"/>
        </w:rPr>
        <w:t xml:space="preserve"> infuzinės emulsijos reikia papildyti mikroelementais, vitaminais ir, galbūt, elektrolitais (atsižvelgiant į jau esančius preparate elektrolitus). </w:t>
      </w:r>
    </w:p>
    <w:p w14:paraId="0821AA1E" w14:textId="77777777" w:rsidR="00234FCB" w:rsidRPr="0019013E" w:rsidRDefault="00234FCB" w:rsidP="00234FCB">
      <w:pPr>
        <w:tabs>
          <w:tab w:val="left" w:pos="567"/>
        </w:tabs>
        <w:spacing w:after="0" w:line="240" w:lineRule="auto"/>
        <w:rPr>
          <w:rFonts w:ascii="Times New Roman" w:hAnsi="Times New Roman"/>
          <w:b/>
        </w:rPr>
      </w:pPr>
    </w:p>
    <w:p w14:paraId="0821AA1F" w14:textId="77777777" w:rsidR="00234FCB" w:rsidRPr="0019013E" w:rsidRDefault="00234FCB" w:rsidP="00234FCB">
      <w:pPr>
        <w:tabs>
          <w:tab w:val="left" w:pos="567"/>
        </w:tabs>
        <w:spacing w:after="0" w:line="240" w:lineRule="auto"/>
        <w:rPr>
          <w:rFonts w:ascii="Times New Roman" w:hAnsi="Times New Roman"/>
          <w:b/>
        </w:rPr>
      </w:pPr>
      <w:r w:rsidRPr="0019013E">
        <w:rPr>
          <w:rFonts w:ascii="Times New Roman" w:hAnsi="Times New Roman"/>
          <w:b/>
        </w:rPr>
        <w:t>Dozavimas</w:t>
      </w:r>
    </w:p>
    <w:p w14:paraId="0821AA20" w14:textId="77777777" w:rsidR="00234FCB" w:rsidRPr="0019013E" w:rsidRDefault="00234FCB" w:rsidP="00234FCB">
      <w:pPr>
        <w:tabs>
          <w:tab w:val="left" w:pos="567"/>
        </w:tabs>
        <w:spacing w:after="0" w:line="240" w:lineRule="auto"/>
        <w:rPr>
          <w:rFonts w:ascii="Times New Roman" w:hAnsi="Times New Roman"/>
        </w:rPr>
      </w:pPr>
    </w:p>
    <w:p w14:paraId="0821AA21" w14:textId="77777777" w:rsidR="00234FCB" w:rsidRPr="0019013E" w:rsidRDefault="00234FCB" w:rsidP="00234FCB">
      <w:pPr>
        <w:tabs>
          <w:tab w:val="left" w:pos="567"/>
        </w:tabs>
        <w:spacing w:after="0" w:line="240" w:lineRule="auto"/>
        <w:rPr>
          <w:rFonts w:ascii="Times New Roman" w:hAnsi="Times New Roman"/>
          <w:i/>
        </w:rPr>
      </w:pPr>
      <w:r w:rsidRPr="0019013E">
        <w:rPr>
          <w:rFonts w:ascii="Times New Roman" w:hAnsi="Times New Roman"/>
          <w:i/>
        </w:rPr>
        <w:t>Suaugusiesiems</w:t>
      </w:r>
    </w:p>
    <w:p w14:paraId="0821AA22" w14:textId="77777777" w:rsidR="00234FCB" w:rsidRPr="0019013E" w:rsidRDefault="00234FCB" w:rsidP="00234FCB">
      <w:pPr>
        <w:tabs>
          <w:tab w:val="left" w:pos="567"/>
        </w:tabs>
        <w:spacing w:after="0" w:line="240" w:lineRule="auto"/>
        <w:rPr>
          <w:rFonts w:ascii="Times New Roman" w:hAnsi="Times New Roman"/>
        </w:rPr>
      </w:pPr>
    </w:p>
    <w:p w14:paraId="0821AA23" w14:textId="77777777" w:rsidR="00234FCB" w:rsidRPr="0019013E" w:rsidRDefault="00234FCB" w:rsidP="00234FCB">
      <w:pPr>
        <w:tabs>
          <w:tab w:val="left" w:pos="567"/>
        </w:tabs>
        <w:spacing w:after="0" w:line="240" w:lineRule="auto"/>
        <w:rPr>
          <w:rFonts w:ascii="Times New Roman" w:hAnsi="Times New Roman"/>
        </w:rPr>
      </w:pPr>
      <w:r w:rsidRPr="0019013E">
        <w:rPr>
          <w:rFonts w:ascii="Times New Roman" w:hAnsi="Times New Roman"/>
        </w:rPr>
        <w:t>Dozavimas</w:t>
      </w:r>
    </w:p>
    <w:p w14:paraId="0821AA24" w14:textId="7D6CC97B" w:rsidR="00234FCB" w:rsidRPr="0019013E" w:rsidRDefault="00234FCB" w:rsidP="00234FCB">
      <w:pPr>
        <w:tabs>
          <w:tab w:val="left" w:pos="567"/>
        </w:tabs>
        <w:spacing w:after="0" w:line="240" w:lineRule="auto"/>
        <w:rPr>
          <w:rFonts w:ascii="Times New Roman" w:hAnsi="Times New Roman"/>
        </w:rPr>
      </w:pPr>
      <w:r w:rsidRPr="0019013E">
        <w:rPr>
          <w:rFonts w:ascii="Times New Roman" w:hAnsi="Times New Roman"/>
        </w:rPr>
        <w:t xml:space="preserve">Su </w:t>
      </w:r>
      <w:proofErr w:type="spellStart"/>
      <w:r w:rsidRPr="0019013E">
        <w:rPr>
          <w:rFonts w:ascii="Times New Roman" w:hAnsi="Times New Roman"/>
        </w:rPr>
        <w:t>SmofKabiven</w:t>
      </w:r>
      <w:proofErr w:type="spellEnd"/>
      <w:r w:rsidRPr="0019013E">
        <w:rPr>
          <w:rFonts w:ascii="Times New Roman" w:hAnsi="Times New Roman"/>
        </w:rPr>
        <w:t xml:space="preserve"> </w:t>
      </w:r>
      <w:proofErr w:type="spellStart"/>
      <w:r w:rsidRPr="0019013E">
        <w:rPr>
          <w:rFonts w:ascii="Times New Roman" w:hAnsi="Times New Roman"/>
        </w:rPr>
        <w:t>Central</w:t>
      </w:r>
      <w:proofErr w:type="spellEnd"/>
      <w:r w:rsidRPr="0019013E">
        <w:rPr>
          <w:rFonts w:ascii="Times New Roman" w:hAnsi="Times New Roman"/>
        </w:rPr>
        <w:t xml:space="preserve"> infuzinės emulsijos 13</w:t>
      </w:r>
      <w:r w:rsidR="00DE755C" w:rsidRPr="00DE755C">
        <w:rPr>
          <w:rFonts w:ascii="Times New Roman" w:hAnsi="Times New Roman"/>
        </w:rPr>
        <w:t>–</w:t>
      </w:r>
      <w:r w:rsidRPr="0019013E">
        <w:rPr>
          <w:rFonts w:ascii="Times New Roman" w:hAnsi="Times New Roman"/>
        </w:rPr>
        <w:t>31 ml/kg kūno svorio paros kiekiu gaunama 0,6</w:t>
      </w:r>
      <w:r w:rsidR="00DE755C" w:rsidRPr="00DE755C">
        <w:rPr>
          <w:rFonts w:ascii="Times New Roman" w:hAnsi="Times New Roman"/>
        </w:rPr>
        <w:t>–</w:t>
      </w:r>
      <w:r w:rsidRPr="0019013E">
        <w:rPr>
          <w:rFonts w:ascii="Times New Roman" w:hAnsi="Times New Roman"/>
        </w:rPr>
        <w:t>1,6 g aminorūgščių/kg kūno svorio per parą (atitinka 0,1</w:t>
      </w:r>
      <w:r w:rsidR="00DE755C" w:rsidRPr="00DE755C">
        <w:rPr>
          <w:rFonts w:ascii="Times New Roman" w:hAnsi="Times New Roman"/>
        </w:rPr>
        <w:t>–</w:t>
      </w:r>
      <w:r w:rsidRPr="0019013E">
        <w:rPr>
          <w:rFonts w:ascii="Times New Roman" w:hAnsi="Times New Roman"/>
        </w:rPr>
        <w:t>0,25 g azoto/kg kūno svorio per parą) ir 14</w:t>
      </w:r>
      <w:r w:rsidRPr="0019013E">
        <w:rPr>
          <w:rFonts w:ascii="Times New Roman" w:hAnsi="Times New Roman"/>
        </w:rPr>
        <w:noBreakHyphen/>
        <w:t>35 kcal/kg kūno svorio bendros paros energijos (12</w:t>
      </w:r>
      <w:r w:rsidR="00DE755C" w:rsidRPr="00DE755C">
        <w:rPr>
          <w:rFonts w:ascii="Times New Roman" w:hAnsi="Times New Roman"/>
        </w:rPr>
        <w:t>–</w:t>
      </w:r>
      <w:r w:rsidRPr="0019013E">
        <w:rPr>
          <w:rFonts w:ascii="Times New Roman" w:hAnsi="Times New Roman"/>
        </w:rPr>
        <w:t xml:space="preserve">27 kcal/kg kūno svorio paros energijos, gaunamos ne iš baltymų) kiekiui. </w:t>
      </w:r>
    </w:p>
    <w:p w14:paraId="0821AA25" w14:textId="77777777" w:rsidR="00234FCB" w:rsidRPr="0019013E" w:rsidRDefault="00234FCB" w:rsidP="00234FCB">
      <w:pPr>
        <w:tabs>
          <w:tab w:val="left" w:pos="567"/>
        </w:tabs>
        <w:spacing w:after="0" w:line="240" w:lineRule="auto"/>
        <w:ind w:left="567" w:hanging="567"/>
        <w:rPr>
          <w:rFonts w:ascii="Times New Roman" w:hAnsi="Times New Roman"/>
        </w:rPr>
      </w:pPr>
    </w:p>
    <w:p w14:paraId="0821AA26" w14:textId="77777777" w:rsidR="00234FCB" w:rsidRPr="0019013E" w:rsidRDefault="00234FCB" w:rsidP="00234FCB">
      <w:pPr>
        <w:tabs>
          <w:tab w:val="left" w:pos="567"/>
        </w:tabs>
        <w:spacing w:after="0" w:line="240" w:lineRule="auto"/>
        <w:ind w:left="567" w:hanging="567"/>
        <w:rPr>
          <w:rFonts w:ascii="Times New Roman" w:hAnsi="Times New Roman"/>
        </w:rPr>
      </w:pPr>
      <w:r w:rsidRPr="0019013E">
        <w:rPr>
          <w:rFonts w:ascii="Times New Roman" w:hAnsi="Times New Roman"/>
        </w:rPr>
        <w:t>Infuzijos greitis</w:t>
      </w:r>
    </w:p>
    <w:p w14:paraId="0821AA27" w14:textId="77777777" w:rsidR="00234FCB" w:rsidRPr="0019013E" w:rsidRDefault="00234FCB" w:rsidP="00234FCB">
      <w:pPr>
        <w:tabs>
          <w:tab w:val="left" w:pos="567"/>
        </w:tabs>
        <w:spacing w:after="0" w:line="240" w:lineRule="auto"/>
        <w:rPr>
          <w:rFonts w:ascii="Times New Roman" w:hAnsi="Times New Roman"/>
        </w:rPr>
      </w:pPr>
      <w:r w:rsidRPr="0019013E">
        <w:rPr>
          <w:rFonts w:ascii="Times New Roman" w:hAnsi="Times New Roman"/>
        </w:rPr>
        <w:t xml:space="preserve">Didžiausias gliukozės infuzijos greitis yra 0,25 g/kg kūno svorio per valandą, amino rūgščių – 0,1 g/kg kūno svorio per valandą ir lipidų – 0,15 g/kg kūno svorio per valandą. </w:t>
      </w:r>
    </w:p>
    <w:p w14:paraId="0821AA28" w14:textId="77777777" w:rsidR="00234FCB" w:rsidRPr="0019013E" w:rsidRDefault="00234FCB" w:rsidP="00234FCB">
      <w:pPr>
        <w:tabs>
          <w:tab w:val="left" w:pos="567"/>
        </w:tabs>
        <w:spacing w:after="0" w:line="240" w:lineRule="auto"/>
        <w:rPr>
          <w:rFonts w:ascii="Times New Roman" w:hAnsi="Times New Roman"/>
        </w:rPr>
      </w:pPr>
    </w:p>
    <w:p w14:paraId="0821AA29" w14:textId="517A7366" w:rsidR="00234FCB" w:rsidRPr="0019013E" w:rsidRDefault="00234FCB" w:rsidP="00234FCB">
      <w:pPr>
        <w:tabs>
          <w:tab w:val="left" w:pos="567"/>
        </w:tabs>
        <w:spacing w:after="0" w:line="240" w:lineRule="auto"/>
        <w:rPr>
          <w:rFonts w:ascii="Times New Roman" w:hAnsi="Times New Roman"/>
        </w:rPr>
      </w:pPr>
      <w:r w:rsidRPr="0019013E">
        <w:rPr>
          <w:rFonts w:ascii="Times New Roman" w:hAnsi="Times New Roman"/>
        </w:rPr>
        <w:t>Infuzijos greitis turi būti ne didesnis, kaip 2 ml/kg kūno svorio per valandą (atitinka 0,25 g gliukozės, 0,1 g aminorūgščių ir 0,08 g riebalų/kg kūno svorio per valandą). Rekomenduojama infuzijos trukmė – 14</w:t>
      </w:r>
      <w:r w:rsidR="00DE755C" w:rsidRPr="00DE755C">
        <w:rPr>
          <w:rFonts w:ascii="Times New Roman" w:hAnsi="Times New Roman"/>
        </w:rPr>
        <w:t>–</w:t>
      </w:r>
      <w:r w:rsidRPr="0019013E">
        <w:rPr>
          <w:rFonts w:ascii="Times New Roman" w:hAnsi="Times New Roman"/>
        </w:rPr>
        <w:t>24 valandos.</w:t>
      </w:r>
    </w:p>
    <w:p w14:paraId="0821AA2A" w14:textId="77777777" w:rsidR="00234FCB" w:rsidRPr="0019013E" w:rsidRDefault="00234FCB" w:rsidP="00234FCB">
      <w:pPr>
        <w:tabs>
          <w:tab w:val="left" w:pos="567"/>
        </w:tabs>
        <w:spacing w:after="0" w:line="240" w:lineRule="auto"/>
        <w:rPr>
          <w:rFonts w:ascii="Times New Roman" w:hAnsi="Times New Roman"/>
        </w:rPr>
      </w:pPr>
    </w:p>
    <w:p w14:paraId="0821AA2B" w14:textId="77777777" w:rsidR="00234FCB" w:rsidRPr="0019013E" w:rsidRDefault="00234FCB" w:rsidP="00234FCB">
      <w:pPr>
        <w:tabs>
          <w:tab w:val="left" w:pos="567"/>
        </w:tabs>
        <w:spacing w:after="0" w:line="240" w:lineRule="auto"/>
        <w:rPr>
          <w:rFonts w:ascii="Times New Roman" w:hAnsi="Times New Roman"/>
        </w:rPr>
      </w:pPr>
      <w:r w:rsidRPr="0019013E">
        <w:rPr>
          <w:rFonts w:ascii="Times New Roman" w:hAnsi="Times New Roman"/>
        </w:rPr>
        <w:t>Didžiausia paros dozė</w:t>
      </w:r>
    </w:p>
    <w:p w14:paraId="0821AA2C" w14:textId="77777777" w:rsidR="00234FCB" w:rsidRPr="0019013E" w:rsidRDefault="00234FCB" w:rsidP="00234FCB">
      <w:pPr>
        <w:tabs>
          <w:tab w:val="left" w:pos="567"/>
        </w:tabs>
        <w:spacing w:after="0" w:line="240" w:lineRule="auto"/>
        <w:rPr>
          <w:rFonts w:ascii="Times New Roman" w:hAnsi="Times New Roman"/>
        </w:rPr>
      </w:pPr>
      <w:r w:rsidRPr="0019013E">
        <w:rPr>
          <w:rFonts w:ascii="Times New Roman" w:hAnsi="Times New Roman"/>
        </w:rPr>
        <w:t xml:space="preserve">Didžiausia paros dozė priklauso nuo </w:t>
      </w:r>
      <w:r w:rsidR="005325B9">
        <w:rPr>
          <w:rFonts w:ascii="Times New Roman" w:hAnsi="Times New Roman"/>
        </w:rPr>
        <w:t>paciento</w:t>
      </w:r>
      <w:r w:rsidR="005325B9" w:rsidRPr="0019013E">
        <w:rPr>
          <w:rFonts w:ascii="Times New Roman" w:hAnsi="Times New Roman"/>
        </w:rPr>
        <w:t xml:space="preserve"> </w:t>
      </w:r>
      <w:r w:rsidRPr="0019013E">
        <w:rPr>
          <w:rFonts w:ascii="Times New Roman" w:hAnsi="Times New Roman"/>
        </w:rPr>
        <w:t>būklės ir net kasdien gali kisti. Rekomenduojama didžiausia paros dozė yra 35 ml/kg kūno svorio.</w:t>
      </w:r>
    </w:p>
    <w:p w14:paraId="0821AA2D" w14:textId="77777777" w:rsidR="00234FCB" w:rsidRPr="0019013E" w:rsidRDefault="00234FCB" w:rsidP="00234FCB">
      <w:pPr>
        <w:tabs>
          <w:tab w:val="left" w:pos="567"/>
        </w:tabs>
        <w:spacing w:after="0" w:line="240" w:lineRule="auto"/>
        <w:rPr>
          <w:rFonts w:ascii="Times New Roman" w:hAnsi="Times New Roman"/>
        </w:rPr>
      </w:pPr>
    </w:p>
    <w:p w14:paraId="0821AA2E" w14:textId="77777777" w:rsidR="00234FCB" w:rsidRPr="0019013E" w:rsidRDefault="00234FCB" w:rsidP="00234FCB">
      <w:pPr>
        <w:tabs>
          <w:tab w:val="left" w:pos="567"/>
        </w:tabs>
        <w:spacing w:after="0" w:line="240" w:lineRule="auto"/>
        <w:rPr>
          <w:rFonts w:ascii="Times New Roman" w:hAnsi="Times New Roman"/>
          <w:i/>
        </w:rPr>
      </w:pPr>
      <w:r w:rsidRPr="0019013E">
        <w:rPr>
          <w:rFonts w:ascii="Times New Roman" w:hAnsi="Times New Roman"/>
          <w:i/>
        </w:rPr>
        <w:t>Vaikų populiacija</w:t>
      </w:r>
    </w:p>
    <w:p w14:paraId="0821AA2F" w14:textId="77777777" w:rsidR="00234FCB" w:rsidRPr="0019013E" w:rsidRDefault="00234FCB" w:rsidP="00234FCB">
      <w:pPr>
        <w:tabs>
          <w:tab w:val="left" w:pos="567"/>
          <w:tab w:val="center" w:pos="4536"/>
          <w:tab w:val="right" w:pos="9072"/>
        </w:tabs>
        <w:spacing w:after="0" w:line="240" w:lineRule="auto"/>
        <w:rPr>
          <w:rFonts w:ascii="Times New Roman" w:hAnsi="Times New Roman"/>
        </w:rPr>
      </w:pPr>
    </w:p>
    <w:p w14:paraId="0821AA30" w14:textId="61A9EE17" w:rsidR="00234FCB" w:rsidRPr="0019013E" w:rsidRDefault="00234FCB" w:rsidP="00234FCB">
      <w:pPr>
        <w:tabs>
          <w:tab w:val="left" w:pos="567"/>
          <w:tab w:val="center" w:pos="4536"/>
          <w:tab w:val="right" w:pos="9072"/>
        </w:tabs>
        <w:spacing w:after="0" w:line="240" w:lineRule="auto"/>
        <w:rPr>
          <w:rFonts w:ascii="Times New Roman" w:hAnsi="Times New Roman"/>
          <w:i/>
        </w:rPr>
      </w:pPr>
      <w:r w:rsidRPr="0019013E">
        <w:rPr>
          <w:rFonts w:ascii="Times New Roman" w:hAnsi="Times New Roman"/>
          <w:i/>
        </w:rPr>
        <w:t>Vaikai (2</w:t>
      </w:r>
      <w:r w:rsidR="00DE755C" w:rsidRPr="00DE755C">
        <w:rPr>
          <w:rFonts w:ascii="Times New Roman" w:hAnsi="Times New Roman"/>
          <w:i/>
        </w:rPr>
        <w:t>–</w:t>
      </w:r>
      <w:r w:rsidRPr="0019013E">
        <w:rPr>
          <w:rFonts w:ascii="Times New Roman" w:hAnsi="Times New Roman"/>
          <w:i/>
        </w:rPr>
        <w:t>11 metų)</w:t>
      </w:r>
    </w:p>
    <w:p w14:paraId="0821AA31" w14:textId="77777777" w:rsidR="00234FCB" w:rsidRPr="0019013E" w:rsidRDefault="00234FCB" w:rsidP="00234FCB">
      <w:pPr>
        <w:tabs>
          <w:tab w:val="left" w:pos="567"/>
          <w:tab w:val="center" w:pos="4536"/>
          <w:tab w:val="right" w:pos="9072"/>
        </w:tabs>
        <w:spacing w:after="0" w:line="240" w:lineRule="auto"/>
        <w:rPr>
          <w:rFonts w:ascii="Times New Roman" w:hAnsi="Times New Roman"/>
          <w:i/>
        </w:rPr>
      </w:pPr>
    </w:p>
    <w:p w14:paraId="0821AA32" w14:textId="77777777" w:rsidR="00234FCB" w:rsidRPr="0019013E" w:rsidRDefault="00234FCB" w:rsidP="00234FCB">
      <w:pPr>
        <w:tabs>
          <w:tab w:val="left" w:pos="567"/>
          <w:tab w:val="center" w:pos="4536"/>
          <w:tab w:val="right" w:pos="9072"/>
        </w:tabs>
        <w:spacing w:after="0" w:line="240" w:lineRule="auto"/>
        <w:rPr>
          <w:rFonts w:ascii="Times New Roman" w:hAnsi="Times New Roman"/>
        </w:rPr>
      </w:pPr>
      <w:r w:rsidRPr="0019013E">
        <w:rPr>
          <w:rFonts w:ascii="Times New Roman" w:hAnsi="Times New Roman"/>
        </w:rPr>
        <w:t>Dozavimas</w:t>
      </w:r>
    </w:p>
    <w:p w14:paraId="0821AA33" w14:textId="77777777" w:rsidR="00234FCB" w:rsidRPr="0019013E" w:rsidRDefault="00234FCB" w:rsidP="00234FCB">
      <w:pPr>
        <w:tabs>
          <w:tab w:val="left" w:pos="567"/>
          <w:tab w:val="center" w:pos="4536"/>
          <w:tab w:val="right" w:pos="9072"/>
        </w:tabs>
        <w:spacing w:after="0" w:line="240" w:lineRule="auto"/>
        <w:rPr>
          <w:rFonts w:ascii="Times New Roman" w:hAnsi="Times New Roman"/>
        </w:rPr>
      </w:pPr>
      <w:r w:rsidRPr="0019013E">
        <w:rPr>
          <w:rFonts w:ascii="Times New Roman" w:hAnsi="Times New Roman"/>
        </w:rPr>
        <w:t>Dozę iki 35 ml/kg kūno svorio per parą būtina reguliariai koreguoti atsižvelgiant į vaiko poreikius, kurie svyruoja labiau, palyginti su suaugusiais pacientais.</w:t>
      </w:r>
    </w:p>
    <w:p w14:paraId="0821AA34" w14:textId="77777777" w:rsidR="00234FCB" w:rsidRPr="0019013E" w:rsidRDefault="00234FCB" w:rsidP="00234FCB">
      <w:pPr>
        <w:tabs>
          <w:tab w:val="left" w:pos="567"/>
          <w:tab w:val="center" w:pos="4536"/>
          <w:tab w:val="right" w:pos="9072"/>
        </w:tabs>
        <w:spacing w:after="0" w:line="240" w:lineRule="auto"/>
        <w:rPr>
          <w:rFonts w:ascii="Times New Roman" w:hAnsi="Times New Roman"/>
        </w:rPr>
      </w:pPr>
    </w:p>
    <w:p w14:paraId="0821AA35" w14:textId="77777777" w:rsidR="00234FCB" w:rsidRPr="0019013E" w:rsidRDefault="00234FCB" w:rsidP="00234FCB">
      <w:pPr>
        <w:tabs>
          <w:tab w:val="left" w:pos="567"/>
          <w:tab w:val="center" w:pos="4536"/>
          <w:tab w:val="right" w:pos="9072"/>
        </w:tabs>
        <w:spacing w:after="0" w:line="240" w:lineRule="auto"/>
        <w:rPr>
          <w:rFonts w:ascii="Times New Roman" w:hAnsi="Times New Roman"/>
        </w:rPr>
      </w:pPr>
      <w:r w:rsidRPr="0019013E">
        <w:rPr>
          <w:rFonts w:ascii="Times New Roman" w:hAnsi="Times New Roman"/>
        </w:rPr>
        <w:t>Infuzijos greitis</w:t>
      </w:r>
    </w:p>
    <w:p w14:paraId="0821AA36" w14:textId="77777777" w:rsidR="00234FCB" w:rsidRPr="0019013E" w:rsidRDefault="00234FCB" w:rsidP="00234FCB">
      <w:pPr>
        <w:tabs>
          <w:tab w:val="left" w:pos="567"/>
          <w:tab w:val="center" w:pos="4536"/>
          <w:tab w:val="right" w:pos="9072"/>
        </w:tabs>
        <w:spacing w:after="0" w:line="240" w:lineRule="auto"/>
        <w:rPr>
          <w:rFonts w:ascii="Times New Roman" w:hAnsi="Times New Roman"/>
        </w:rPr>
      </w:pPr>
      <w:r w:rsidRPr="0019013E">
        <w:rPr>
          <w:rFonts w:ascii="Times New Roman" w:hAnsi="Times New Roman"/>
        </w:rPr>
        <w:t xml:space="preserve">Rekomenduojamas maksimalus infuzijos greitis yra 2,4 ml/kg kūno svorio per valandą (atitinka 0,12 g aminorūgščių, 0,30 g gliukozės ir 0,09 g riebalų/kg kūno svorio per valandą). Rekomenduojamu maksimaliu greičiu galima </w:t>
      </w:r>
      <w:proofErr w:type="spellStart"/>
      <w:r w:rsidRPr="0019013E">
        <w:rPr>
          <w:rFonts w:ascii="Times New Roman" w:hAnsi="Times New Roman"/>
        </w:rPr>
        <w:t>infuzuoti</w:t>
      </w:r>
      <w:proofErr w:type="spellEnd"/>
      <w:r w:rsidRPr="0019013E">
        <w:rPr>
          <w:rFonts w:ascii="Times New Roman" w:hAnsi="Times New Roman"/>
        </w:rPr>
        <w:t xml:space="preserve"> ne ilgiau kaip 14 valandų 30 minučių, išskyrus specifinius atvejus ir atidžiai stebint.</w:t>
      </w:r>
    </w:p>
    <w:p w14:paraId="0821AA37" w14:textId="4F1FC09F" w:rsidR="00234FCB" w:rsidRPr="0019013E" w:rsidRDefault="00234FCB" w:rsidP="00234FCB">
      <w:pPr>
        <w:tabs>
          <w:tab w:val="left" w:pos="567"/>
          <w:tab w:val="center" w:pos="4536"/>
          <w:tab w:val="right" w:pos="9072"/>
        </w:tabs>
        <w:spacing w:after="0" w:line="240" w:lineRule="auto"/>
        <w:rPr>
          <w:rFonts w:ascii="Times New Roman" w:hAnsi="Times New Roman"/>
        </w:rPr>
      </w:pPr>
      <w:r w:rsidRPr="0019013E">
        <w:rPr>
          <w:rFonts w:ascii="Times New Roman" w:hAnsi="Times New Roman"/>
        </w:rPr>
        <w:t>Rekomenduojama infuzijos trukmė yra 12</w:t>
      </w:r>
      <w:r w:rsidR="00DE755C" w:rsidRPr="00DE755C">
        <w:rPr>
          <w:rFonts w:ascii="Times New Roman" w:hAnsi="Times New Roman"/>
        </w:rPr>
        <w:t>–</w:t>
      </w:r>
      <w:r w:rsidRPr="0019013E">
        <w:rPr>
          <w:rFonts w:ascii="Times New Roman" w:hAnsi="Times New Roman"/>
        </w:rPr>
        <w:t>24 valandos.</w:t>
      </w:r>
    </w:p>
    <w:p w14:paraId="0821AA38" w14:textId="77777777" w:rsidR="00234FCB" w:rsidRPr="0019013E" w:rsidRDefault="00234FCB" w:rsidP="00234FCB">
      <w:pPr>
        <w:tabs>
          <w:tab w:val="left" w:pos="567"/>
          <w:tab w:val="center" w:pos="4536"/>
          <w:tab w:val="right" w:pos="9072"/>
        </w:tabs>
        <w:spacing w:after="0" w:line="240" w:lineRule="auto"/>
        <w:rPr>
          <w:rFonts w:ascii="Times New Roman" w:hAnsi="Times New Roman"/>
        </w:rPr>
      </w:pPr>
    </w:p>
    <w:p w14:paraId="0821AA39" w14:textId="77777777" w:rsidR="00234FCB" w:rsidRPr="0019013E" w:rsidRDefault="00234FCB" w:rsidP="00234FCB">
      <w:pPr>
        <w:tabs>
          <w:tab w:val="left" w:pos="567"/>
          <w:tab w:val="center" w:pos="4536"/>
          <w:tab w:val="right" w:pos="9072"/>
        </w:tabs>
        <w:spacing w:after="0" w:line="240" w:lineRule="auto"/>
        <w:rPr>
          <w:rFonts w:ascii="Times New Roman" w:hAnsi="Times New Roman"/>
        </w:rPr>
      </w:pPr>
      <w:r w:rsidRPr="0019013E">
        <w:rPr>
          <w:rFonts w:ascii="Times New Roman" w:hAnsi="Times New Roman"/>
        </w:rPr>
        <w:t>Didžiausia paros dozė</w:t>
      </w:r>
    </w:p>
    <w:p w14:paraId="0821AA3A" w14:textId="77777777" w:rsidR="00234FCB" w:rsidRPr="0019013E" w:rsidRDefault="00234FCB" w:rsidP="00234FCB">
      <w:pPr>
        <w:tabs>
          <w:tab w:val="center" w:pos="4536"/>
          <w:tab w:val="right" w:pos="9072"/>
        </w:tabs>
        <w:spacing w:after="0" w:line="240" w:lineRule="auto"/>
        <w:rPr>
          <w:rFonts w:ascii="Times New Roman" w:hAnsi="Times New Roman"/>
        </w:rPr>
      </w:pPr>
      <w:r w:rsidRPr="0019013E">
        <w:rPr>
          <w:rFonts w:ascii="Times New Roman" w:hAnsi="Times New Roman"/>
        </w:rPr>
        <w:t>Didžiausia paros dozė būna įvairi (ji gali keistis net kiekvieną dieną) ir priklauso nuo klinikinės paciento būklės. Rekomenduojama didžiausia paros dozė yra 35 ml/kg kūno svorio per parą.</w:t>
      </w:r>
    </w:p>
    <w:p w14:paraId="0821AA3B" w14:textId="77777777" w:rsidR="00234FCB" w:rsidRPr="0019013E" w:rsidRDefault="00234FCB" w:rsidP="00234FCB">
      <w:pPr>
        <w:tabs>
          <w:tab w:val="center" w:pos="4536"/>
          <w:tab w:val="right" w:pos="9072"/>
        </w:tabs>
        <w:spacing w:after="0" w:line="240" w:lineRule="auto"/>
        <w:rPr>
          <w:rFonts w:ascii="Times New Roman" w:hAnsi="Times New Roman"/>
        </w:rPr>
      </w:pPr>
    </w:p>
    <w:p w14:paraId="0821AA3C" w14:textId="102D6C8E" w:rsidR="00234FCB" w:rsidRPr="0019013E" w:rsidRDefault="00234FCB" w:rsidP="00234FCB">
      <w:pPr>
        <w:tabs>
          <w:tab w:val="left" w:pos="567"/>
          <w:tab w:val="center" w:pos="4536"/>
          <w:tab w:val="right" w:pos="9072"/>
        </w:tabs>
        <w:spacing w:after="0" w:line="240" w:lineRule="auto"/>
        <w:rPr>
          <w:rFonts w:ascii="Times New Roman" w:hAnsi="Times New Roman"/>
          <w:i/>
        </w:rPr>
      </w:pPr>
      <w:r w:rsidRPr="0019013E">
        <w:rPr>
          <w:rFonts w:ascii="Times New Roman" w:hAnsi="Times New Roman"/>
          <w:i/>
        </w:rPr>
        <w:t>Paaugliai (12</w:t>
      </w:r>
      <w:r w:rsidR="00DE755C" w:rsidRPr="00DE755C">
        <w:rPr>
          <w:rFonts w:ascii="Times New Roman" w:hAnsi="Times New Roman"/>
          <w:i/>
        </w:rPr>
        <w:t>–</w:t>
      </w:r>
      <w:r w:rsidRPr="0019013E">
        <w:rPr>
          <w:rFonts w:ascii="Times New Roman" w:hAnsi="Times New Roman"/>
          <w:i/>
        </w:rPr>
        <w:t>16/18 metų)</w:t>
      </w:r>
    </w:p>
    <w:p w14:paraId="0821AA3D" w14:textId="77777777" w:rsidR="00234FCB" w:rsidRPr="009D6A26" w:rsidRDefault="00234FCB" w:rsidP="00234FCB">
      <w:pPr>
        <w:tabs>
          <w:tab w:val="left" w:pos="567"/>
        </w:tabs>
        <w:spacing w:after="0" w:line="240" w:lineRule="auto"/>
        <w:ind w:left="567" w:hanging="567"/>
        <w:rPr>
          <w:rFonts w:ascii="Times New Roman" w:hAnsi="Times New Roman"/>
          <w:sz w:val="24"/>
          <w:lang w:val="en-GB"/>
        </w:rPr>
      </w:pPr>
      <w:r w:rsidRPr="0019013E">
        <w:rPr>
          <w:rFonts w:ascii="Times New Roman" w:hAnsi="Times New Roman"/>
        </w:rPr>
        <w:t xml:space="preserve">Paaugliams </w:t>
      </w:r>
      <w:proofErr w:type="spellStart"/>
      <w:r w:rsidRPr="0019013E">
        <w:rPr>
          <w:rFonts w:ascii="Times New Roman" w:hAnsi="Times New Roman"/>
        </w:rPr>
        <w:t>SmofKabiven</w:t>
      </w:r>
      <w:proofErr w:type="spellEnd"/>
      <w:r w:rsidRPr="0019013E">
        <w:rPr>
          <w:rFonts w:ascii="Times New Roman" w:hAnsi="Times New Roman"/>
        </w:rPr>
        <w:t xml:space="preserve"> </w:t>
      </w:r>
      <w:proofErr w:type="spellStart"/>
      <w:r w:rsidRPr="0019013E">
        <w:rPr>
          <w:rFonts w:ascii="Times New Roman" w:hAnsi="Times New Roman"/>
        </w:rPr>
        <w:t>Central</w:t>
      </w:r>
      <w:proofErr w:type="spellEnd"/>
      <w:r w:rsidRPr="0019013E">
        <w:rPr>
          <w:rFonts w:ascii="Times New Roman" w:hAnsi="Times New Roman"/>
        </w:rPr>
        <w:t xml:space="preserve"> galima vartoti taip, kaip suaugusiesiems</w:t>
      </w:r>
      <w:r w:rsidRPr="009D6A26">
        <w:rPr>
          <w:rFonts w:ascii="Times New Roman" w:hAnsi="Times New Roman"/>
          <w:sz w:val="24"/>
          <w:lang w:val="en-GB"/>
        </w:rPr>
        <w:t>.</w:t>
      </w:r>
    </w:p>
    <w:p w14:paraId="0821AA3E" w14:textId="77777777" w:rsidR="00234FCB" w:rsidRPr="0019013E" w:rsidRDefault="00234FCB" w:rsidP="00234FCB">
      <w:pPr>
        <w:tabs>
          <w:tab w:val="left" w:pos="567"/>
        </w:tabs>
        <w:spacing w:after="0" w:line="240" w:lineRule="auto"/>
        <w:ind w:left="567" w:hanging="567"/>
        <w:rPr>
          <w:rFonts w:ascii="Times New Roman" w:hAnsi="Times New Roman"/>
        </w:rPr>
      </w:pPr>
    </w:p>
    <w:p w14:paraId="0821AA3F" w14:textId="77777777" w:rsidR="00234FCB" w:rsidRPr="0019013E" w:rsidRDefault="00234FCB" w:rsidP="00234FCB">
      <w:pPr>
        <w:tabs>
          <w:tab w:val="left" w:pos="567"/>
        </w:tabs>
        <w:spacing w:after="0" w:line="240" w:lineRule="auto"/>
        <w:rPr>
          <w:rFonts w:ascii="Times New Roman" w:hAnsi="Times New Roman"/>
          <w:b/>
        </w:rPr>
      </w:pPr>
      <w:r w:rsidRPr="0019013E">
        <w:rPr>
          <w:rFonts w:ascii="Times New Roman" w:hAnsi="Times New Roman"/>
          <w:b/>
        </w:rPr>
        <w:t>Specialūs reikalavimai atliekoms</w:t>
      </w:r>
    </w:p>
    <w:p w14:paraId="0821AA40" w14:textId="77777777" w:rsidR="00234FCB" w:rsidRPr="0019013E" w:rsidRDefault="00234FCB" w:rsidP="00234FCB">
      <w:pPr>
        <w:tabs>
          <w:tab w:val="left" w:pos="567"/>
        </w:tabs>
        <w:spacing w:after="0" w:line="240" w:lineRule="auto"/>
        <w:rPr>
          <w:rFonts w:ascii="Times New Roman" w:hAnsi="Times New Roman"/>
        </w:rPr>
      </w:pPr>
      <w:r w:rsidRPr="0019013E">
        <w:rPr>
          <w:rFonts w:ascii="Times New Roman" w:hAnsi="Times New Roman"/>
        </w:rPr>
        <w:t xml:space="preserve">Jei pakuotė pažeista, preparato vartoti draudžiama. </w:t>
      </w:r>
    </w:p>
    <w:p w14:paraId="0821AA41" w14:textId="77777777" w:rsidR="00234FCB" w:rsidRPr="0019013E" w:rsidRDefault="00234FCB" w:rsidP="00234FCB">
      <w:pPr>
        <w:tabs>
          <w:tab w:val="left" w:pos="567"/>
        </w:tabs>
        <w:spacing w:after="0" w:line="240" w:lineRule="auto"/>
        <w:rPr>
          <w:rFonts w:ascii="Times New Roman" w:hAnsi="Times New Roman"/>
        </w:rPr>
      </w:pPr>
    </w:p>
    <w:p w14:paraId="0821AA42" w14:textId="77777777" w:rsidR="00234FCB" w:rsidRPr="0019013E" w:rsidRDefault="00234FCB" w:rsidP="00234FCB">
      <w:pPr>
        <w:tabs>
          <w:tab w:val="left" w:pos="567"/>
        </w:tabs>
        <w:spacing w:after="0" w:line="240" w:lineRule="auto"/>
        <w:rPr>
          <w:rFonts w:ascii="Times New Roman" w:hAnsi="Times New Roman"/>
        </w:rPr>
      </w:pPr>
      <w:r w:rsidRPr="0019013E">
        <w:rPr>
          <w:rFonts w:ascii="Times New Roman" w:hAnsi="Times New Roman"/>
        </w:rPr>
        <w:t>Preparatą galima vartoti tik tuo atveju, jei aminorūgščių ir gliukozės tirpalai yra skaidrūs ir bespalviai arba šiek tiek gelsvi, o lipidų emulsija balta ir homogeninė.</w:t>
      </w:r>
    </w:p>
    <w:p w14:paraId="0821AA43" w14:textId="77777777" w:rsidR="00234FCB" w:rsidRPr="0019013E" w:rsidRDefault="00234FCB" w:rsidP="00234FCB">
      <w:pPr>
        <w:tabs>
          <w:tab w:val="left" w:pos="567"/>
        </w:tabs>
        <w:spacing w:after="0" w:line="240" w:lineRule="auto"/>
        <w:rPr>
          <w:rFonts w:ascii="Times New Roman" w:hAnsi="Times New Roman"/>
        </w:rPr>
      </w:pPr>
      <w:r w:rsidRPr="0019013E">
        <w:rPr>
          <w:rFonts w:ascii="Times New Roman" w:hAnsi="Times New Roman"/>
        </w:rPr>
        <w:t>Maišelio trijų skyrių turinį reikia sumaišyti, prieš vartojimą ir prieš supilant priedus per papildomo prijungimo angą.</w:t>
      </w:r>
    </w:p>
    <w:p w14:paraId="0821AA44" w14:textId="77777777" w:rsidR="00234FCB" w:rsidRPr="0019013E" w:rsidRDefault="00234FCB" w:rsidP="00234FCB">
      <w:pPr>
        <w:tabs>
          <w:tab w:val="left" w:pos="567"/>
        </w:tabs>
        <w:spacing w:after="0" w:line="240" w:lineRule="auto"/>
        <w:rPr>
          <w:rFonts w:ascii="Times New Roman" w:hAnsi="Times New Roman"/>
        </w:rPr>
      </w:pPr>
    </w:p>
    <w:p w14:paraId="0821AA45" w14:textId="77777777" w:rsidR="00234FCB" w:rsidRPr="0019013E" w:rsidRDefault="00234FCB" w:rsidP="00234FCB">
      <w:pPr>
        <w:tabs>
          <w:tab w:val="left" w:pos="567"/>
        </w:tabs>
        <w:spacing w:after="0" w:line="240" w:lineRule="auto"/>
        <w:rPr>
          <w:rFonts w:ascii="Times New Roman" w:hAnsi="Times New Roman"/>
        </w:rPr>
      </w:pPr>
      <w:r w:rsidRPr="0019013E">
        <w:rPr>
          <w:rFonts w:ascii="Times New Roman" w:hAnsi="Times New Roman"/>
        </w:rPr>
        <w:t>Atskyrus perplėšiamas siūles, maišelį reikia kelis kartus pavartyti, kad mišinys būtų homogeninis, be emulsijos fazių atsiskyrimo požymių.</w:t>
      </w:r>
    </w:p>
    <w:p w14:paraId="0821AA46" w14:textId="77777777" w:rsidR="00234FCB" w:rsidRPr="0019013E" w:rsidRDefault="00234FCB" w:rsidP="00234FCB">
      <w:pPr>
        <w:tabs>
          <w:tab w:val="left" w:pos="567"/>
        </w:tabs>
        <w:spacing w:after="0" w:line="240" w:lineRule="auto"/>
        <w:rPr>
          <w:rFonts w:ascii="Times New Roman" w:hAnsi="Times New Roman"/>
        </w:rPr>
      </w:pPr>
    </w:p>
    <w:p w14:paraId="0821AA47" w14:textId="77777777" w:rsidR="00234FCB" w:rsidRPr="0019013E" w:rsidRDefault="00234FCB" w:rsidP="00234FCB">
      <w:pPr>
        <w:tabs>
          <w:tab w:val="left" w:pos="567"/>
        </w:tabs>
        <w:spacing w:after="0" w:line="240" w:lineRule="auto"/>
        <w:rPr>
          <w:rFonts w:ascii="Times New Roman" w:hAnsi="Times New Roman"/>
        </w:rPr>
      </w:pPr>
      <w:r w:rsidRPr="0019013E">
        <w:rPr>
          <w:rFonts w:ascii="Times New Roman" w:hAnsi="Times New Roman"/>
        </w:rPr>
        <w:t xml:space="preserve">Preparatas yra skirtas tik vienkartiniam vartojimui. Likusį po infuzijos mišinį reikia išpilti. </w:t>
      </w:r>
    </w:p>
    <w:p w14:paraId="0821AA48" w14:textId="77777777" w:rsidR="00234FCB" w:rsidRPr="0019013E" w:rsidRDefault="00234FCB" w:rsidP="00234FCB">
      <w:pPr>
        <w:tabs>
          <w:tab w:val="left" w:pos="567"/>
        </w:tabs>
        <w:spacing w:after="0" w:line="240" w:lineRule="auto"/>
        <w:rPr>
          <w:rFonts w:ascii="Times New Roman" w:hAnsi="Times New Roman"/>
        </w:rPr>
      </w:pPr>
    </w:p>
    <w:p w14:paraId="0821AA49" w14:textId="77777777" w:rsidR="00234FCB" w:rsidRPr="0019013E" w:rsidRDefault="00234FCB" w:rsidP="00234FCB">
      <w:pPr>
        <w:tabs>
          <w:tab w:val="left" w:pos="567"/>
        </w:tabs>
        <w:spacing w:after="0" w:line="240" w:lineRule="auto"/>
        <w:rPr>
          <w:rFonts w:ascii="Times New Roman" w:hAnsi="Times New Roman"/>
          <w:i/>
        </w:rPr>
      </w:pPr>
      <w:r w:rsidRPr="0019013E">
        <w:rPr>
          <w:rFonts w:ascii="Times New Roman" w:hAnsi="Times New Roman"/>
          <w:i/>
        </w:rPr>
        <w:t>Suderinamumas</w:t>
      </w:r>
    </w:p>
    <w:p w14:paraId="0821AA4A" w14:textId="39AA406E" w:rsidR="003E3AE9" w:rsidRDefault="003E3AE9" w:rsidP="00234FCB">
      <w:pPr>
        <w:tabs>
          <w:tab w:val="left" w:pos="567"/>
        </w:tabs>
        <w:spacing w:after="0" w:line="240" w:lineRule="auto"/>
        <w:rPr>
          <w:rFonts w:ascii="Times New Roman" w:hAnsi="Times New Roman"/>
        </w:rPr>
      </w:pPr>
    </w:p>
    <w:p w14:paraId="0821AA4B" w14:textId="0EA13C1E" w:rsidR="003E3AE9" w:rsidRPr="00FD1181" w:rsidRDefault="00070AD6" w:rsidP="003E3AE9">
      <w:pPr>
        <w:tabs>
          <w:tab w:val="left" w:pos="567"/>
        </w:tabs>
        <w:spacing w:after="0" w:line="240" w:lineRule="auto"/>
        <w:rPr>
          <w:rFonts w:ascii="Times New Roman" w:eastAsia="Times New Roman" w:hAnsi="Times New Roman"/>
        </w:rPr>
      </w:pPr>
      <w:r w:rsidRPr="00070AD6">
        <w:rPr>
          <w:rFonts w:ascii="Times New Roman" w:eastAsia="Times New Roman" w:hAnsi="Times New Roman"/>
        </w:rPr>
        <w:t xml:space="preserve">Turima duomenų apie suderinamumą </w:t>
      </w:r>
      <w:r w:rsidR="000942EA">
        <w:rPr>
          <w:rFonts w:ascii="Times New Roman" w:eastAsia="Times New Roman" w:hAnsi="Times New Roman"/>
        </w:rPr>
        <w:t>s</w:t>
      </w:r>
      <w:r w:rsidR="003E3AE9">
        <w:rPr>
          <w:rFonts w:ascii="Times New Roman" w:eastAsia="Times New Roman" w:hAnsi="Times New Roman"/>
        </w:rPr>
        <w:t>u pr</w:t>
      </w:r>
      <w:r w:rsidR="003E3AE9" w:rsidRPr="00FD1181">
        <w:rPr>
          <w:rFonts w:ascii="Times New Roman" w:eastAsia="Times New Roman" w:hAnsi="Times New Roman"/>
        </w:rPr>
        <w:t>ekės ženklą turin</w:t>
      </w:r>
      <w:r w:rsidR="003E3AE9">
        <w:rPr>
          <w:rFonts w:ascii="Times New Roman" w:eastAsia="Times New Roman" w:hAnsi="Times New Roman"/>
        </w:rPr>
        <w:t>čiais</w:t>
      </w:r>
      <w:r w:rsidR="003E3AE9" w:rsidRPr="00FD1181">
        <w:rPr>
          <w:rFonts w:ascii="Times New Roman" w:eastAsia="Times New Roman" w:hAnsi="Times New Roman"/>
        </w:rPr>
        <w:t xml:space="preserve"> vaistiniai</w:t>
      </w:r>
      <w:r w:rsidR="003E3AE9">
        <w:rPr>
          <w:rFonts w:ascii="Times New Roman" w:eastAsia="Times New Roman" w:hAnsi="Times New Roman"/>
        </w:rPr>
        <w:t>s</w:t>
      </w:r>
      <w:r w:rsidR="003E3AE9" w:rsidRPr="00FD1181">
        <w:rPr>
          <w:rFonts w:ascii="Times New Roman" w:eastAsia="Times New Roman" w:hAnsi="Times New Roman"/>
        </w:rPr>
        <w:t xml:space="preserve"> preparatai</w:t>
      </w:r>
      <w:r w:rsidR="003E3AE9">
        <w:rPr>
          <w:rFonts w:ascii="Times New Roman" w:eastAsia="Times New Roman" w:hAnsi="Times New Roman"/>
        </w:rPr>
        <w:t>s</w:t>
      </w:r>
      <w:r w:rsidR="003E3AE9" w:rsidRPr="00FD1181">
        <w:rPr>
          <w:rFonts w:ascii="Times New Roman" w:eastAsia="Times New Roman" w:hAnsi="Times New Roman"/>
        </w:rPr>
        <w:t xml:space="preserve"> </w:t>
      </w:r>
      <w:proofErr w:type="spellStart"/>
      <w:r w:rsidR="003E3AE9" w:rsidRPr="00FD1181">
        <w:rPr>
          <w:rFonts w:ascii="Times New Roman" w:eastAsia="Times New Roman" w:hAnsi="Times New Roman"/>
        </w:rPr>
        <w:t>Dipeptiven</w:t>
      </w:r>
      <w:proofErr w:type="spellEnd"/>
      <w:r w:rsidR="003E3AE9" w:rsidRPr="00FD1181">
        <w:rPr>
          <w:rFonts w:ascii="Times New Roman" w:eastAsia="Times New Roman" w:hAnsi="Times New Roman"/>
        </w:rPr>
        <w:t xml:space="preserve">, </w:t>
      </w:r>
      <w:proofErr w:type="spellStart"/>
      <w:r w:rsidR="003E3AE9">
        <w:rPr>
          <w:rFonts w:ascii="Times New Roman" w:eastAsia="Times New Roman" w:hAnsi="Times New Roman"/>
        </w:rPr>
        <w:t>Addamel</w:t>
      </w:r>
      <w:proofErr w:type="spellEnd"/>
      <w:r w:rsidR="00BC2868">
        <w:rPr>
          <w:rFonts w:ascii="Times New Roman" w:eastAsia="Times New Roman" w:hAnsi="Times New Roman"/>
        </w:rPr>
        <w:t> N</w:t>
      </w:r>
      <w:r w:rsidR="003E3AE9">
        <w:rPr>
          <w:rFonts w:ascii="Times New Roman" w:eastAsia="Times New Roman" w:hAnsi="Times New Roman"/>
        </w:rPr>
        <w:t xml:space="preserve"> / </w:t>
      </w:r>
      <w:proofErr w:type="spellStart"/>
      <w:r w:rsidR="003E3AE9" w:rsidRPr="00FD1181">
        <w:rPr>
          <w:rFonts w:ascii="Times New Roman" w:eastAsia="Times New Roman" w:hAnsi="Times New Roman"/>
        </w:rPr>
        <w:t>Addaven</w:t>
      </w:r>
      <w:proofErr w:type="spellEnd"/>
      <w:r w:rsidR="003E3AE9" w:rsidRPr="00FD1181">
        <w:rPr>
          <w:rFonts w:ascii="Times New Roman" w:eastAsia="Times New Roman" w:hAnsi="Times New Roman"/>
        </w:rPr>
        <w:t xml:space="preserve">, </w:t>
      </w:r>
      <w:proofErr w:type="spellStart"/>
      <w:r w:rsidR="003E3AE9">
        <w:rPr>
          <w:rFonts w:ascii="Times New Roman" w:eastAsia="Times New Roman" w:hAnsi="Times New Roman"/>
        </w:rPr>
        <w:t>Glycophos</w:t>
      </w:r>
      <w:proofErr w:type="spellEnd"/>
      <w:r w:rsidR="003E3AE9">
        <w:rPr>
          <w:rFonts w:ascii="Times New Roman" w:eastAsia="Times New Roman" w:hAnsi="Times New Roman"/>
        </w:rPr>
        <w:t xml:space="preserve">, </w:t>
      </w:r>
      <w:proofErr w:type="spellStart"/>
      <w:r w:rsidR="003E3AE9">
        <w:rPr>
          <w:rFonts w:ascii="Times New Roman" w:eastAsia="Times New Roman" w:hAnsi="Times New Roman"/>
        </w:rPr>
        <w:t>Addiphos</w:t>
      </w:r>
      <w:proofErr w:type="spellEnd"/>
      <w:r w:rsidR="003E3AE9">
        <w:rPr>
          <w:rFonts w:ascii="Times New Roman" w:eastAsia="Times New Roman" w:hAnsi="Times New Roman"/>
        </w:rPr>
        <w:t xml:space="preserve">, </w:t>
      </w:r>
      <w:proofErr w:type="spellStart"/>
      <w:r w:rsidR="003E3AE9" w:rsidRPr="00FD1181">
        <w:rPr>
          <w:rFonts w:ascii="Times New Roman" w:eastAsia="Times New Roman" w:hAnsi="Times New Roman"/>
        </w:rPr>
        <w:t>Vitalipid</w:t>
      </w:r>
      <w:proofErr w:type="spellEnd"/>
      <w:r w:rsidR="003E3AE9" w:rsidRPr="00FD1181">
        <w:rPr>
          <w:rFonts w:ascii="Times New Roman" w:eastAsia="Times New Roman" w:hAnsi="Times New Roman"/>
        </w:rPr>
        <w:t> N</w:t>
      </w:r>
      <w:r w:rsidR="00177379">
        <w:rPr>
          <w:rFonts w:ascii="Times New Roman" w:eastAsia="Times New Roman" w:hAnsi="Times New Roman"/>
        </w:rPr>
        <w:t> </w:t>
      </w:r>
      <w:proofErr w:type="spellStart"/>
      <w:r w:rsidR="003E3AE9" w:rsidRPr="00FD1181">
        <w:rPr>
          <w:rFonts w:ascii="Times New Roman" w:eastAsia="Times New Roman" w:hAnsi="Times New Roman"/>
        </w:rPr>
        <w:t>Adult</w:t>
      </w:r>
      <w:proofErr w:type="spellEnd"/>
      <w:r w:rsidR="003E3AE9" w:rsidRPr="00FD1181">
        <w:rPr>
          <w:rFonts w:ascii="Times New Roman" w:eastAsia="Times New Roman" w:hAnsi="Times New Roman"/>
        </w:rPr>
        <w:t xml:space="preserve"> </w:t>
      </w:r>
      <w:r w:rsidR="003E3AE9">
        <w:rPr>
          <w:rFonts w:ascii="Times New Roman" w:eastAsia="Times New Roman" w:hAnsi="Times New Roman"/>
        </w:rPr>
        <w:t xml:space="preserve">/ </w:t>
      </w:r>
      <w:proofErr w:type="spellStart"/>
      <w:r w:rsidR="003E3AE9">
        <w:rPr>
          <w:rFonts w:ascii="Times New Roman" w:eastAsia="Times New Roman" w:hAnsi="Times New Roman"/>
        </w:rPr>
        <w:t>Infant</w:t>
      </w:r>
      <w:proofErr w:type="spellEnd"/>
      <w:r w:rsidR="003E3AE9">
        <w:rPr>
          <w:rFonts w:ascii="Times New Roman" w:eastAsia="Times New Roman" w:hAnsi="Times New Roman"/>
        </w:rPr>
        <w:t xml:space="preserve"> </w:t>
      </w:r>
      <w:r w:rsidR="003E3AE9" w:rsidRPr="00FD1181">
        <w:rPr>
          <w:rFonts w:ascii="Times New Roman" w:eastAsia="Times New Roman" w:hAnsi="Times New Roman"/>
        </w:rPr>
        <w:t xml:space="preserve">ir </w:t>
      </w:r>
      <w:proofErr w:type="spellStart"/>
      <w:r w:rsidR="003E3AE9" w:rsidRPr="00FD1181">
        <w:rPr>
          <w:rFonts w:ascii="Times New Roman" w:eastAsia="Times New Roman" w:hAnsi="Times New Roman"/>
        </w:rPr>
        <w:t>Soluvit</w:t>
      </w:r>
      <w:proofErr w:type="spellEnd"/>
      <w:r w:rsidR="000942EA">
        <w:rPr>
          <w:rFonts w:ascii="Times New Roman" w:eastAsia="Times New Roman" w:hAnsi="Times New Roman"/>
        </w:rPr>
        <w:t> </w:t>
      </w:r>
      <w:r w:rsidR="003E3AE9" w:rsidRPr="00FD1181">
        <w:rPr>
          <w:rFonts w:ascii="Times New Roman" w:eastAsia="Times New Roman" w:hAnsi="Times New Roman"/>
        </w:rPr>
        <w:t xml:space="preserve">N </w:t>
      </w:r>
      <w:r w:rsidR="000942EA">
        <w:rPr>
          <w:rFonts w:ascii="Times New Roman" w:eastAsia="Times New Roman" w:hAnsi="Times New Roman"/>
        </w:rPr>
        <w:t>(</w:t>
      </w:r>
      <w:r w:rsidR="003E3AE9" w:rsidRPr="00FD1181">
        <w:rPr>
          <w:rFonts w:ascii="Times New Roman" w:eastAsia="Times New Roman" w:hAnsi="Times New Roman"/>
        </w:rPr>
        <w:t>nurodytais kiekiais</w:t>
      </w:r>
      <w:r w:rsidR="000942EA">
        <w:rPr>
          <w:rFonts w:ascii="Times New Roman" w:eastAsia="Times New Roman" w:hAnsi="Times New Roman"/>
        </w:rPr>
        <w:t>)</w:t>
      </w:r>
      <w:r w:rsidR="003E3AE9" w:rsidRPr="00FD1181">
        <w:rPr>
          <w:rFonts w:ascii="Times New Roman" w:eastAsia="Times New Roman" w:hAnsi="Times New Roman"/>
        </w:rPr>
        <w:t xml:space="preserve"> ir </w:t>
      </w:r>
      <w:proofErr w:type="spellStart"/>
      <w:r w:rsidR="003E3AE9" w:rsidRPr="00FD1181">
        <w:rPr>
          <w:rFonts w:ascii="Times New Roman" w:eastAsia="Times New Roman" w:hAnsi="Times New Roman"/>
        </w:rPr>
        <w:t>generiniai</w:t>
      </w:r>
      <w:r w:rsidR="003E3AE9">
        <w:rPr>
          <w:rFonts w:ascii="Times New Roman" w:eastAsia="Times New Roman" w:hAnsi="Times New Roman"/>
        </w:rPr>
        <w:t>s</w:t>
      </w:r>
      <w:proofErr w:type="spellEnd"/>
      <w:r w:rsidR="003E3AE9" w:rsidRPr="00FD1181">
        <w:rPr>
          <w:rFonts w:ascii="Times New Roman" w:eastAsia="Times New Roman" w:hAnsi="Times New Roman"/>
        </w:rPr>
        <w:t xml:space="preserve"> elektrolitų tirpalai</w:t>
      </w:r>
      <w:r w:rsidR="003E3AE9">
        <w:rPr>
          <w:rFonts w:ascii="Times New Roman" w:eastAsia="Times New Roman" w:hAnsi="Times New Roman"/>
        </w:rPr>
        <w:t>s</w:t>
      </w:r>
      <w:r w:rsidR="003E3AE9" w:rsidRPr="00FD1181">
        <w:rPr>
          <w:rFonts w:ascii="Times New Roman" w:eastAsia="Times New Roman" w:hAnsi="Times New Roman"/>
        </w:rPr>
        <w:t xml:space="preserve"> </w:t>
      </w:r>
      <w:r w:rsidR="000942EA">
        <w:rPr>
          <w:rFonts w:ascii="Times New Roman" w:eastAsia="Times New Roman" w:hAnsi="Times New Roman"/>
        </w:rPr>
        <w:t>(</w:t>
      </w:r>
      <w:r w:rsidR="003E3AE9" w:rsidRPr="00FD1181">
        <w:rPr>
          <w:rFonts w:ascii="Times New Roman" w:eastAsia="Times New Roman" w:hAnsi="Times New Roman"/>
        </w:rPr>
        <w:t>nurodytomis koncentracijomis</w:t>
      </w:r>
      <w:r w:rsidR="000942EA">
        <w:rPr>
          <w:rFonts w:ascii="Times New Roman" w:eastAsia="Times New Roman" w:hAnsi="Times New Roman"/>
        </w:rPr>
        <w:t>)</w:t>
      </w:r>
      <w:r w:rsidR="003E3AE9" w:rsidRPr="00FD1181">
        <w:rPr>
          <w:rFonts w:ascii="Times New Roman" w:eastAsia="Times New Roman" w:hAnsi="Times New Roman"/>
        </w:rPr>
        <w:t>. Jei papildomai įšvirkščiama elektrolitų, reikia atsižvelgti į maišelyje jau esantį kiekį, kad būtų patenkint</w:t>
      </w:r>
      <w:r w:rsidR="003E3AE9">
        <w:rPr>
          <w:rFonts w:ascii="Times New Roman" w:eastAsia="Times New Roman" w:hAnsi="Times New Roman"/>
        </w:rPr>
        <w:t>i</w:t>
      </w:r>
      <w:r w:rsidR="003E3AE9" w:rsidRPr="00FD1181">
        <w:rPr>
          <w:rFonts w:ascii="Times New Roman" w:eastAsia="Times New Roman" w:hAnsi="Times New Roman"/>
        </w:rPr>
        <w:t xml:space="preserve"> klinikini</w:t>
      </w:r>
      <w:r w:rsidR="003E3AE9">
        <w:rPr>
          <w:rFonts w:ascii="Times New Roman" w:eastAsia="Times New Roman" w:hAnsi="Times New Roman"/>
        </w:rPr>
        <w:t>ai</w:t>
      </w:r>
      <w:r w:rsidR="003E3AE9" w:rsidRPr="00FD1181">
        <w:rPr>
          <w:rFonts w:ascii="Times New Roman" w:eastAsia="Times New Roman" w:hAnsi="Times New Roman"/>
        </w:rPr>
        <w:t xml:space="preserve"> paciento poreiki</w:t>
      </w:r>
      <w:r w:rsidR="003E3AE9">
        <w:rPr>
          <w:rFonts w:ascii="Times New Roman" w:eastAsia="Times New Roman" w:hAnsi="Times New Roman"/>
        </w:rPr>
        <w:t>ai</w:t>
      </w:r>
      <w:r w:rsidR="003E3AE9" w:rsidRPr="00FD1181">
        <w:rPr>
          <w:rFonts w:ascii="Times New Roman" w:eastAsia="Times New Roman" w:hAnsi="Times New Roman"/>
        </w:rPr>
        <w:t>. Gauti duomenys pa</w:t>
      </w:r>
      <w:r w:rsidR="003E3AE9">
        <w:rPr>
          <w:rFonts w:ascii="Times New Roman" w:eastAsia="Times New Roman" w:hAnsi="Times New Roman"/>
        </w:rPr>
        <w:t>tvirtina</w:t>
      </w:r>
      <w:r w:rsidR="003E3AE9" w:rsidRPr="00FD1181">
        <w:rPr>
          <w:rFonts w:ascii="Times New Roman" w:eastAsia="Times New Roman" w:hAnsi="Times New Roman"/>
        </w:rPr>
        <w:t xml:space="preserve"> priedų įšvirkštimą į suaktyvintą maišelį, remiantis toliau esančioje lentelėje pateikta apibendrinta informacija.</w:t>
      </w:r>
    </w:p>
    <w:p w14:paraId="0821AA4C" w14:textId="77777777" w:rsidR="003E3AE9" w:rsidRDefault="003E3AE9" w:rsidP="003E3AE9">
      <w:pPr>
        <w:tabs>
          <w:tab w:val="left" w:pos="567"/>
        </w:tabs>
        <w:spacing w:after="0" w:line="240" w:lineRule="auto"/>
        <w:rPr>
          <w:rFonts w:ascii="Times New Roman" w:eastAsia="Times New Roman" w:hAnsi="Times New Roman"/>
        </w:rPr>
      </w:pPr>
    </w:p>
    <w:p w14:paraId="0821AA4D" w14:textId="77777777" w:rsidR="003E3AE9" w:rsidRDefault="003E3AE9" w:rsidP="003E3AE9">
      <w:pPr>
        <w:tabs>
          <w:tab w:val="left" w:pos="567"/>
        </w:tabs>
        <w:spacing w:after="0" w:line="240" w:lineRule="auto"/>
        <w:rPr>
          <w:rFonts w:ascii="Times New Roman" w:eastAsia="Times New Roman" w:hAnsi="Times New Roman"/>
        </w:rPr>
      </w:pPr>
      <w:r w:rsidRPr="00B40757">
        <w:rPr>
          <w:rFonts w:ascii="Times New Roman" w:eastAsia="Times New Roman" w:hAnsi="Times New Roman"/>
        </w:rPr>
        <w:t>Suderinamum</w:t>
      </w:r>
      <w:r>
        <w:rPr>
          <w:rFonts w:ascii="Times New Roman" w:eastAsia="Times New Roman" w:hAnsi="Times New Roman"/>
        </w:rPr>
        <w:t xml:space="preserve">o </w:t>
      </w:r>
      <w:r w:rsidR="0085030B">
        <w:rPr>
          <w:rFonts w:ascii="Times New Roman" w:eastAsia="Times New Roman" w:hAnsi="Times New Roman"/>
        </w:rPr>
        <w:t>ribos</w:t>
      </w:r>
      <w:r>
        <w:rPr>
          <w:rFonts w:ascii="Times New Roman" w:eastAsia="Times New Roman" w:hAnsi="Times New Roman"/>
        </w:rPr>
        <w:t xml:space="preserve"> išlieka s</w:t>
      </w:r>
      <w:r w:rsidRPr="00B40757">
        <w:rPr>
          <w:rFonts w:ascii="Times New Roman" w:eastAsia="Times New Roman" w:hAnsi="Times New Roman"/>
        </w:rPr>
        <w:t>tabil</w:t>
      </w:r>
      <w:r w:rsidR="0085030B">
        <w:rPr>
          <w:rFonts w:ascii="Times New Roman" w:eastAsia="Times New Roman" w:hAnsi="Times New Roman"/>
        </w:rPr>
        <w:t>ios</w:t>
      </w:r>
      <w:r w:rsidRPr="00B40757">
        <w:rPr>
          <w:rFonts w:ascii="Times New Roman" w:eastAsia="Times New Roman" w:hAnsi="Times New Roman"/>
        </w:rPr>
        <w:t xml:space="preserve"> 8</w:t>
      </w:r>
      <w:r>
        <w:rPr>
          <w:rFonts w:ascii="Times New Roman" w:eastAsia="Times New Roman" w:hAnsi="Times New Roman"/>
        </w:rPr>
        <w:t> </w:t>
      </w:r>
      <w:r w:rsidRPr="00B40757">
        <w:rPr>
          <w:rFonts w:ascii="Times New Roman" w:eastAsia="Times New Roman" w:hAnsi="Times New Roman"/>
        </w:rPr>
        <w:t>dienas, t</w:t>
      </w:r>
      <w:r>
        <w:rPr>
          <w:rFonts w:ascii="Times New Roman" w:eastAsia="Times New Roman" w:hAnsi="Times New Roman"/>
        </w:rPr>
        <w:t>.</w:t>
      </w:r>
      <w:r w:rsidR="00DE755C">
        <w:rPr>
          <w:rFonts w:ascii="Times New Roman" w:eastAsia="Times New Roman" w:hAnsi="Times New Roman"/>
        </w:rPr>
        <w:t> </w:t>
      </w:r>
      <w:r w:rsidRPr="00B40757">
        <w:rPr>
          <w:rFonts w:ascii="Times New Roman" w:eastAsia="Times New Roman" w:hAnsi="Times New Roman"/>
        </w:rPr>
        <w:t>y</w:t>
      </w:r>
      <w:r>
        <w:rPr>
          <w:rFonts w:ascii="Times New Roman" w:eastAsia="Times New Roman" w:hAnsi="Times New Roman"/>
        </w:rPr>
        <w:t>.</w:t>
      </w:r>
      <w:r w:rsidRPr="00B40757">
        <w:rPr>
          <w:rFonts w:ascii="Times New Roman" w:eastAsia="Times New Roman" w:hAnsi="Times New Roman"/>
        </w:rPr>
        <w:t xml:space="preserve"> 6</w:t>
      </w:r>
      <w:r>
        <w:rPr>
          <w:rFonts w:ascii="Times New Roman" w:eastAsia="Times New Roman" w:hAnsi="Times New Roman"/>
        </w:rPr>
        <w:t> </w:t>
      </w:r>
      <w:r w:rsidRPr="00B40757">
        <w:rPr>
          <w:rFonts w:ascii="Times New Roman" w:eastAsia="Times New Roman" w:hAnsi="Times New Roman"/>
        </w:rPr>
        <w:t xml:space="preserve">dienas </w:t>
      </w:r>
      <w:r w:rsidR="00215D6D">
        <w:rPr>
          <w:rFonts w:ascii="Times New Roman" w:eastAsia="Times New Roman" w:hAnsi="Times New Roman"/>
        </w:rPr>
        <w:t xml:space="preserve">laikant </w:t>
      </w:r>
      <w:r w:rsidRPr="00B40757">
        <w:rPr>
          <w:rFonts w:ascii="Times New Roman" w:eastAsia="Times New Roman" w:hAnsi="Times New Roman"/>
        </w:rPr>
        <w:t>2–8</w:t>
      </w:r>
      <w:r>
        <w:rPr>
          <w:rFonts w:ascii="Times New Roman" w:eastAsia="Times New Roman" w:hAnsi="Times New Roman"/>
        </w:rPr>
        <w:t> </w:t>
      </w:r>
      <w:r w:rsidRPr="00B40757">
        <w:rPr>
          <w:rFonts w:ascii="Times New Roman" w:eastAsia="Times New Roman" w:hAnsi="Times New Roman"/>
        </w:rPr>
        <w:t xml:space="preserve">°C temperatūroje, po to </w:t>
      </w:r>
      <w:r>
        <w:rPr>
          <w:rFonts w:ascii="Times New Roman" w:eastAsia="Times New Roman" w:hAnsi="Times New Roman"/>
        </w:rPr>
        <w:t xml:space="preserve">dar </w:t>
      </w:r>
      <w:r w:rsidRPr="00B40757">
        <w:rPr>
          <w:rFonts w:ascii="Times New Roman" w:eastAsia="Times New Roman" w:hAnsi="Times New Roman"/>
        </w:rPr>
        <w:t>48</w:t>
      </w:r>
      <w:r>
        <w:rPr>
          <w:rFonts w:ascii="Times New Roman" w:eastAsia="Times New Roman" w:hAnsi="Times New Roman"/>
        </w:rPr>
        <w:t> </w:t>
      </w:r>
      <w:r w:rsidRPr="00B40757">
        <w:rPr>
          <w:rFonts w:ascii="Times New Roman" w:eastAsia="Times New Roman" w:hAnsi="Times New Roman"/>
        </w:rPr>
        <w:t xml:space="preserve">valandas </w:t>
      </w:r>
      <w:r w:rsidR="00215D6D">
        <w:rPr>
          <w:rFonts w:ascii="Times New Roman" w:eastAsia="Times New Roman" w:hAnsi="Times New Roman"/>
        </w:rPr>
        <w:t xml:space="preserve">laikant </w:t>
      </w:r>
      <w:r w:rsidRPr="00B40757">
        <w:rPr>
          <w:rFonts w:ascii="Times New Roman" w:eastAsia="Times New Roman" w:hAnsi="Times New Roman"/>
        </w:rPr>
        <w:t>20–25</w:t>
      </w:r>
      <w:r>
        <w:rPr>
          <w:rFonts w:ascii="Times New Roman" w:eastAsia="Times New Roman" w:hAnsi="Times New Roman"/>
        </w:rPr>
        <w:t> </w:t>
      </w:r>
      <w:r w:rsidRPr="00B40757">
        <w:rPr>
          <w:rFonts w:ascii="Times New Roman" w:eastAsia="Times New Roman" w:hAnsi="Times New Roman"/>
        </w:rPr>
        <w:t>°C temperatūroje</w:t>
      </w:r>
      <w:r w:rsidR="000942EA">
        <w:rPr>
          <w:rFonts w:ascii="Times New Roman" w:eastAsia="Times New Roman" w:hAnsi="Times New Roman"/>
        </w:rPr>
        <w:t>.</w:t>
      </w:r>
    </w:p>
    <w:p w14:paraId="0821AA4E" w14:textId="77777777" w:rsidR="003E3AE9" w:rsidRPr="00FD1181" w:rsidRDefault="003E3AE9" w:rsidP="003E3AE9">
      <w:pPr>
        <w:tabs>
          <w:tab w:val="left" w:pos="567"/>
        </w:tabs>
        <w:spacing w:after="0" w:line="240" w:lineRule="auto"/>
        <w:rPr>
          <w:rFonts w:ascii="Times New Roman" w:eastAsia="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1"/>
        <w:gridCol w:w="1264"/>
        <w:gridCol w:w="978"/>
        <w:gridCol w:w="981"/>
        <w:gridCol w:w="983"/>
        <w:gridCol w:w="980"/>
        <w:gridCol w:w="983"/>
      </w:tblGrid>
      <w:tr w:rsidR="003E3AE9" w:rsidRPr="005426A1" w14:paraId="0821AA52" w14:textId="77777777" w:rsidTr="00E73AC2">
        <w:tc>
          <w:tcPr>
            <w:tcW w:w="2943" w:type="dxa"/>
            <w:shd w:val="clear" w:color="auto" w:fill="auto"/>
          </w:tcPr>
          <w:p w14:paraId="0821AA4F" w14:textId="77777777" w:rsidR="003E3AE9" w:rsidRPr="005426A1" w:rsidRDefault="003E3AE9" w:rsidP="00E73AC2">
            <w:pPr>
              <w:tabs>
                <w:tab w:val="left" w:pos="567"/>
              </w:tabs>
              <w:spacing w:after="0" w:line="240" w:lineRule="auto"/>
              <w:jc w:val="center"/>
              <w:rPr>
                <w:rFonts w:ascii="Times New Roman" w:hAnsi="Times New Roman"/>
              </w:rPr>
            </w:pPr>
          </w:p>
        </w:tc>
        <w:tc>
          <w:tcPr>
            <w:tcW w:w="1276" w:type="dxa"/>
          </w:tcPr>
          <w:p w14:paraId="0821AA50" w14:textId="77777777" w:rsidR="003E3AE9" w:rsidRPr="00F37337" w:rsidRDefault="003E3AE9" w:rsidP="00E73AC2">
            <w:pPr>
              <w:tabs>
                <w:tab w:val="left" w:pos="567"/>
              </w:tabs>
              <w:spacing w:after="0" w:line="240" w:lineRule="auto"/>
              <w:jc w:val="center"/>
              <w:rPr>
                <w:rFonts w:ascii="Times New Roman" w:eastAsia="Times New Roman" w:hAnsi="Times New Roman"/>
                <w:b/>
              </w:rPr>
            </w:pPr>
            <w:r w:rsidRPr="00F37337">
              <w:rPr>
                <w:rFonts w:ascii="Times New Roman" w:eastAsia="Times New Roman" w:hAnsi="Times New Roman"/>
                <w:b/>
              </w:rPr>
              <w:t>Vienetai</w:t>
            </w:r>
          </w:p>
        </w:tc>
        <w:tc>
          <w:tcPr>
            <w:tcW w:w="4961" w:type="dxa"/>
            <w:gridSpan w:val="5"/>
          </w:tcPr>
          <w:p w14:paraId="0821AA51" w14:textId="77777777" w:rsidR="003E3AE9" w:rsidRPr="00F37337" w:rsidRDefault="003E3AE9" w:rsidP="00E73AC2">
            <w:pPr>
              <w:tabs>
                <w:tab w:val="left" w:pos="567"/>
              </w:tabs>
              <w:spacing w:after="0" w:line="240" w:lineRule="auto"/>
              <w:jc w:val="center"/>
              <w:rPr>
                <w:rFonts w:ascii="Times New Roman" w:eastAsia="Times New Roman" w:hAnsi="Times New Roman"/>
                <w:b/>
              </w:rPr>
            </w:pPr>
            <w:r w:rsidRPr="00F37337">
              <w:rPr>
                <w:rFonts w:ascii="Times New Roman" w:eastAsia="Times New Roman" w:hAnsi="Times New Roman"/>
                <w:b/>
              </w:rPr>
              <w:t>Didžiausias bendrasis kiekis</w:t>
            </w:r>
          </w:p>
        </w:tc>
      </w:tr>
      <w:tr w:rsidR="003E3AE9" w:rsidRPr="005426A1" w14:paraId="0821AA5A" w14:textId="77777777" w:rsidTr="00E73AC2">
        <w:tc>
          <w:tcPr>
            <w:tcW w:w="2943" w:type="dxa"/>
            <w:shd w:val="clear" w:color="auto" w:fill="auto"/>
          </w:tcPr>
          <w:p w14:paraId="0821AA53" w14:textId="77777777" w:rsidR="003E3AE9" w:rsidRPr="00F37337" w:rsidRDefault="003E3AE9" w:rsidP="00E73AC2">
            <w:pPr>
              <w:tabs>
                <w:tab w:val="left" w:pos="567"/>
              </w:tabs>
              <w:spacing w:after="0" w:line="240" w:lineRule="auto"/>
              <w:rPr>
                <w:rFonts w:ascii="Times New Roman" w:hAnsi="Times New Roman"/>
              </w:rPr>
            </w:pPr>
            <w:proofErr w:type="spellStart"/>
            <w:r w:rsidRPr="00F37337">
              <w:rPr>
                <w:rFonts w:ascii="Times New Roman" w:eastAsia="Times New Roman" w:hAnsi="Times New Roman"/>
              </w:rPr>
              <w:t>SmofKabiven</w:t>
            </w:r>
            <w:proofErr w:type="spellEnd"/>
            <w:r w:rsidRPr="00F37337">
              <w:rPr>
                <w:rFonts w:ascii="Times New Roman" w:eastAsia="Times New Roman" w:hAnsi="Times New Roman"/>
              </w:rPr>
              <w:t xml:space="preserve"> </w:t>
            </w:r>
            <w:proofErr w:type="spellStart"/>
            <w:r w:rsidR="003D24B3" w:rsidRPr="005426A1">
              <w:rPr>
                <w:rFonts w:ascii="Times New Roman" w:hAnsi="Times New Roman"/>
              </w:rPr>
              <w:t>Central</w:t>
            </w:r>
            <w:proofErr w:type="spellEnd"/>
            <w:r w:rsidR="003D24B3" w:rsidRPr="00F37337">
              <w:rPr>
                <w:rFonts w:ascii="Times New Roman" w:eastAsia="Times New Roman" w:hAnsi="Times New Roman"/>
              </w:rPr>
              <w:t xml:space="preserve"> </w:t>
            </w:r>
            <w:r w:rsidRPr="00F37337">
              <w:rPr>
                <w:rFonts w:ascii="Times New Roman" w:eastAsia="Times New Roman" w:hAnsi="Times New Roman"/>
              </w:rPr>
              <w:t>maišelio dydis</w:t>
            </w:r>
          </w:p>
        </w:tc>
        <w:tc>
          <w:tcPr>
            <w:tcW w:w="1276" w:type="dxa"/>
          </w:tcPr>
          <w:p w14:paraId="0821AA54" w14:textId="77777777" w:rsidR="003E3AE9" w:rsidRPr="00F37337" w:rsidRDefault="003E3AE9" w:rsidP="00E73AC2">
            <w:pPr>
              <w:tabs>
                <w:tab w:val="left" w:pos="567"/>
              </w:tabs>
              <w:spacing w:after="0" w:line="240" w:lineRule="auto"/>
              <w:jc w:val="center"/>
              <w:rPr>
                <w:rFonts w:ascii="Times New Roman" w:eastAsia="Times New Roman" w:hAnsi="Times New Roman"/>
              </w:rPr>
            </w:pPr>
            <w:r w:rsidRPr="00F37337">
              <w:rPr>
                <w:rFonts w:ascii="Times New Roman" w:eastAsia="Times New Roman" w:hAnsi="Times New Roman"/>
              </w:rPr>
              <w:t>ml</w:t>
            </w:r>
          </w:p>
        </w:tc>
        <w:tc>
          <w:tcPr>
            <w:tcW w:w="992" w:type="dxa"/>
          </w:tcPr>
          <w:p w14:paraId="0821AA55" w14:textId="77777777" w:rsidR="003E3AE9" w:rsidRPr="00F37337" w:rsidRDefault="003E3AE9" w:rsidP="00E73AC2">
            <w:pPr>
              <w:tabs>
                <w:tab w:val="left" w:pos="567"/>
              </w:tabs>
              <w:spacing w:after="0" w:line="240" w:lineRule="auto"/>
              <w:jc w:val="center"/>
              <w:rPr>
                <w:rFonts w:ascii="Times New Roman" w:eastAsia="Times New Roman" w:hAnsi="Times New Roman"/>
              </w:rPr>
            </w:pPr>
            <w:r w:rsidRPr="00F37337">
              <w:rPr>
                <w:rFonts w:ascii="Times New Roman" w:hAnsi="Times New Roman"/>
              </w:rPr>
              <w:t>493</w:t>
            </w:r>
          </w:p>
        </w:tc>
        <w:tc>
          <w:tcPr>
            <w:tcW w:w="993" w:type="dxa"/>
          </w:tcPr>
          <w:p w14:paraId="0821AA56" w14:textId="77777777" w:rsidR="003E3AE9" w:rsidRPr="00F37337" w:rsidRDefault="003E3AE9" w:rsidP="00E73AC2">
            <w:pPr>
              <w:tabs>
                <w:tab w:val="left" w:pos="567"/>
              </w:tabs>
              <w:spacing w:after="0" w:line="240" w:lineRule="auto"/>
              <w:jc w:val="center"/>
              <w:rPr>
                <w:rFonts w:ascii="Times New Roman" w:eastAsia="Times New Roman" w:hAnsi="Times New Roman"/>
              </w:rPr>
            </w:pPr>
            <w:r w:rsidRPr="00F37337">
              <w:rPr>
                <w:rFonts w:ascii="Times New Roman" w:hAnsi="Times New Roman"/>
              </w:rPr>
              <w:t>986</w:t>
            </w:r>
          </w:p>
        </w:tc>
        <w:tc>
          <w:tcPr>
            <w:tcW w:w="992" w:type="dxa"/>
          </w:tcPr>
          <w:p w14:paraId="0821AA57" w14:textId="77777777" w:rsidR="003E3AE9" w:rsidRPr="00F37337" w:rsidRDefault="003E3AE9" w:rsidP="00E73AC2">
            <w:pPr>
              <w:tabs>
                <w:tab w:val="left" w:pos="567"/>
              </w:tabs>
              <w:spacing w:after="0" w:line="240" w:lineRule="auto"/>
              <w:jc w:val="center"/>
              <w:rPr>
                <w:rFonts w:ascii="Times New Roman" w:eastAsia="Times New Roman" w:hAnsi="Times New Roman"/>
              </w:rPr>
            </w:pPr>
            <w:r w:rsidRPr="00F37337">
              <w:rPr>
                <w:rFonts w:ascii="Times New Roman" w:hAnsi="Times New Roman"/>
              </w:rPr>
              <w:t>1477</w:t>
            </w:r>
          </w:p>
        </w:tc>
        <w:tc>
          <w:tcPr>
            <w:tcW w:w="992" w:type="dxa"/>
          </w:tcPr>
          <w:p w14:paraId="0821AA58" w14:textId="77777777" w:rsidR="003E3AE9" w:rsidRPr="00F37337" w:rsidRDefault="003E3AE9" w:rsidP="00E73AC2">
            <w:pPr>
              <w:tabs>
                <w:tab w:val="left" w:pos="567"/>
              </w:tabs>
              <w:spacing w:after="0" w:line="240" w:lineRule="auto"/>
              <w:jc w:val="center"/>
              <w:rPr>
                <w:rFonts w:ascii="Times New Roman" w:eastAsia="Times New Roman" w:hAnsi="Times New Roman"/>
              </w:rPr>
            </w:pPr>
            <w:r w:rsidRPr="00F37337">
              <w:rPr>
                <w:rFonts w:ascii="Times New Roman" w:hAnsi="Times New Roman"/>
              </w:rPr>
              <w:t>1970</w:t>
            </w:r>
          </w:p>
        </w:tc>
        <w:tc>
          <w:tcPr>
            <w:tcW w:w="992" w:type="dxa"/>
          </w:tcPr>
          <w:p w14:paraId="0821AA59" w14:textId="77777777" w:rsidR="003E3AE9" w:rsidRPr="00F37337" w:rsidRDefault="003E3AE9" w:rsidP="00E73AC2">
            <w:pPr>
              <w:tabs>
                <w:tab w:val="left" w:pos="567"/>
              </w:tabs>
              <w:spacing w:after="0" w:line="240" w:lineRule="auto"/>
              <w:jc w:val="center"/>
              <w:rPr>
                <w:rFonts w:ascii="Times New Roman" w:eastAsia="Times New Roman" w:hAnsi="Times New Roman"/>
              </w:rPr>
            </w:pPr>
            <w:r w:rsidRPr="00F37337">
              <w:rPr>
                <w:rFonts w:ascii="Times New Roman" w:hAnsi="Times New Roman"/>
              </w:rPr>
              <w:t>2463</w:t>
            </w:r>
          </w:p>
        </w:tc>
      </w:tr>
      <w:tr w:rsidR="003E3AE9" w:rsidRPr="005426A1" w14:paraId="0821AA5E" w14:textId="77777777" w:rsidTr="00E73AC2">
        <w:tc>
          <w:tcPr>
            <w:tcW w:w="2943" w:type="dxa"/>
            <w:shd w:val="clear" w:color="auto" w:fill="auto"/>
          </w:tcPr>
          <w:p w14:paraId="0821AA5B" w14:textId="77777777" w:rsidR="003E3AE9" w:rsidRPr="00F37337" w:rsidRDefault="003E3AE9" w:rsidP="00E73AC2">
            <w:pPr>
              <w:tabs>
                <w:tab w:val="left" w:pos="567"/>
              </w:tabs>
              <w:spacing w:after="0" w:line="240" w:lineRule="auto"/>
              <w:rPr>
                <w:rFonts w:ascii="Times New Roman" w:hAnsi="Times New Roman"/>
              </w:rPr>
            </w:pPr>
            <w:r w:rsidRPr="00F37337">
              <w:rPr>
                <w:rFonts w:ascii="Times New Roman" w:eastAsia="Times New Roman" w:hAnsi="Times New Roman"/>
                <w:b/>
                <w:bCs/>
              </w:rPr>
              <w:t>Priedas</w:t>
            </w:r>
          </w:p>
        </w:tc>
        <w:tc>
          <w:tcPr>
            <w:tcW w:w="1276" w:type="dxa"/>
          </w:tcPr>
          <w:p w14:paraId="0821AA5C" w14:textId="77777777" w:rsidR="003E3AE9" w:rsidRPr="00F37337" w:rsidRDefault="003E3AE9" w:rsidP="00E73AC2">
            <w:pPr>
              <w:tabs>
                <w:tab w:val="left" w:pos="567"/>
              </w:tabs>
              <w:spacing w:after="0" w:line="240" w:lineRule="auto"/>
              <w:jc w:val="center"/>
              <w:rPr>
                <w:rFonts w:ascii="Times New Roman" w:eastAsia="Times New Roman" w:hAnsi="Times New Roman"/>
                <w:b/>
                <w:bCs/>
              </w:rPr>
            </w:pPr>
          </w:p>
        </w:tc>
        <w:tc>
          <w:tcPr>
            <w:tcW w:w="4961" w:type="dxa"/>
            <w:gridSpan w:val="5"/>
          </w:tcPr>
          <w:p w14:paraId="0821AA5D" w14:textId="77777777" w:rsidR="003E3AE9" w:rsidRPr="00F37337" w:rsidRDefault="003E3AE9" w:rsidP="00E73AC2">
            <w:pPr>
              <w:tabs>
                <w:tab w:val="left" w:pos="567"/>
              </w:tabs>
              <w:spacing w:after="0" w:line="240" w:lineRule="auto"/>
              <w:jc w:val="center"/>
              <w:rPr>
                <w:rFonts w:ascii="Times New Roman" w:eastAsia="Times New Roman" w:hAnsi="Times New Roman"/>
                <w:b/>
                <w:bCs/>
              </w:rPr>
            </w:pPr>
            <w:r w:rsidRPr="00F37337">
              <w:rPr>
                <w:rFonts w:ascii="Times New Roman" w:eastAsia="Times New Roman" w:hAnsi="Times New Roman"/>
                <w:b/>
                <w:bCs/>
              </w:rPr>
              <w:t>Tūris</w:t>
            </w:r>
          </w:p>
        </w:tc>
      </w:tr>
      <w:tr w:rsidR="003E3AE9" w:rsidRPr="005426A1" w14:paraId="0821AA66" w14:textId="77777777" w:rsidTr="00E73AC2">
        <w:tc>
          <w:tcPr>
            <w:tcW w:w="2943" w:type="dxa"/>
            <w:shd w:val="clear" w:color="auto" w:fill="auto"/>
          </w:tcPr>
          <w:p w14:paraId="0821AA5F" w14:textId="77777777" w:rsidR="003E3AE9" w:rsidRPr="00F37337" w:rsidRDefault="003E3AE9" w:rsidP="00E73AC2">
            <w:pPr>
              <w:tabs>
                <w:tab w:val="left" w:pos="567"/>
              </w:tabs>
              <w:spacing w:after="0" w:line="240" w:lineRule="auto"/>
              <w:rPr>
                <w:rFonts w:ascii="Times New Roman" w:hAnsi="Times New Roman"/>
              </w:rPr>
            </w:pPr>
            <w:proofErr w:type="spellStart"/>
            <w:r w:rsidRPr="00F37337">
              <w:rPr>
                <w:rFonts w:ascii="Times New Roman" w:eastAsia="Times New Roman" w:hAnsi="Times New Roman"/>
              </w:rPr>
              <w:t>Dipeptiven</w:t>
            </w:r>
            <w:proofErr w:type="spellEnd"/>
          </w:p>
        </w:tc>
        <w:tc>
          <w:tcPr>
            <w:tcW w:w="1276" w:type="dxa"/>
          </w:tcPr>
          <w:p w14:paraId="0821AA60" w14:textId="77777777" w:rsidR="003E3AE9" w:rsidRPr="00F37337" w:rsidRDefault="003E3AE9" w:rsidP="00E73AC2">
            <w:pPr>
              <w:tabs>
                <w:tab w:val="left" w:pos="567"/>
              </w:tabs>
              <w:spacing w:after="0" w:line="240" w:lineRule="auto"/>
              <w:jc w:val="center"/>
              <w:rPr>
                <w:rFonts w:ascii="Times New Roman" w:eastAsia="Times New Roman" w:hAnsi="Times New Roman"/>
              </w:rPr>
            </w:pPr>
            <w:r w:rsidRPr="00F37337">
              <w:rPr>
                <w:rFonts w:ascii="Times New Roman" w:eastAsia="Times New Roman" w:hAnsi="Times New Roman"/>
              </w:rPr>
              <w:t>ml</w:t>
            </w:r>
          </w:p>
        </w:tc>
        <w:tc>
          <w:tcPr>
            <w:tcW w:w="992" w:type="dxa"/>
          </w:tcPr>
          <w:p w14:paraId="0821AA61" w14:textId="77777777" w:rsidR="003E3AE9" w:rsidRPr="00F37337" w:rsidRDefault="003E3AE9" w:rsidP="00E73AC2">
            <w:pPr>
              <w:tabs>
                <w:tab w:val="left" w:pos="567"/>
              </w:tabs>
              <w:spacing w:after="0" w:line="240" w:lineRule="auto"/>
              <w:jc w:val="center"/>
              <w:rPr>
                <w:rFonts w:ascii="Times New Roman" w:eastAsia="Times New Roman" w:hAnsi="Times New Roman"/>
              </w:rPr>
            </w:pPr>
            <w:r w:rsidRPr="005426A1">
              <w:rPr>
                <w:rFonts w:ascii="Times New Roman" w:hAnsi="Times New Roman"/>
              </w:rPr>
              <w:t>0–100</w:t>
            </w:r>
          </w:p>
        </w:tc>
        <w:tc>
          <w:tcPr>
            <w:tcW w:w="993" w:type="dxa"/>
          </w:tcPr>
          <w:p w14:paraId="0821AA62" w14:textId="77777777" w:rsidR="003E3AE9" w:rsidRPr="00F37337" w:rsidRDefault="003E3AE9" w:rsidP="00E73AC2">
            <w:pPr>
              <w:tabs>
                <w:tab w:val="left" w:pos="567"/>
              </w:tabs>
              <w:spacing w:after="0" w:line="240" w:lineRule="auto"/>
              <w:jc w:val="center"/>
              <w:rPr>
                <w:rFonts w:ascii="Times New Roman" w:eastAsia="Times New Roman" w:hAnsi="Times New Roman"/>
              </w:rPr>
            </w:pPr>
            <w:r w:rsidRPr="00F37337">
              <w:rPr>
                <w:rFonts w:ascii="Times New Roman" w:hAnsi="Times New Roman"/>
              </w:rPr>
              <w:t>0–300</w:t>
            </w:r>
          </w:p>
        </w:tc>
        <w:tc>
          <w:tcPr>
            <w:tcW w:w="992" w:type="dxa"/>
          </w:tcPr>
          <w:p w14:paraId="0821AA63" w14:textId="77777777" w:rsidR="003E3AE9" w:rsidRPr="00F37337" w:rsidRDefault="003E3AE9" w:rsidP="00E73AC2">
            <w:pPr>
              <w:tabs>
                <w:tab w:val="left" w:pos="567"/>
              </w:tabs>
              <w:spacing w:after="0" w:line="240" w:lineRule="auto"/>
              <w:jc w:val="center"/>
              <w:rPr>
                <w:rFonts w:ascii="Times New Roman" w:eastAsia="Times New Roman" w:hAnsi="Times New Roman"/>
              </w:rPr>
            </w:pPr>
            <w:r w:rsidRPr="00F37337">
              <w:rPr>
                <w:rFonts w:ascii="Times New Roman" w:hAnsi="Times New Roman"/>
              </w:rPr>
              <w:t>0–300</w:t>
            </w:r>
          </w:p>
        </w:tc>
        <w:tc>
          <w:tcPr>
            <w:tcW w:w="992" w:type="dxa"/>
          </w:tcPr>
          <w:p w14:paraId="0821AA64" w14:textId="77777777" w:rsidR="003E3AE9" w:rsidRPr="00F37337" w:rsidRDefault="003E3AE9" w:rsidP="00E73AC2">
            <w:pPr>
              <w:tabs>
                <w:tab w:val="left" w:pos="567"/>
              </w:tabs>
              <w:spacing w:after="0" w:line="240" w:lineRule="auto"/>
              <w:jc w:val="center"/>
              <w:rPr>
                <w:rFonts w:ascii="Times New Roman" w:eastAsia="Times New Roman" w:hAnsi="Times New Roman"/>
              </w:rPr>
            </w:pPr>
            <w:r w:rsidRPr="00F37337">
              <w:rPr>
                <w:rFonts w:ascii="Times New Roman" w:hAnsi="Times New Roman"/>
              </w:rPr>
              <w:t>0–300</w:t>
            </w:r>
          </w:p>
        </w:tc>
        <w:tc>
          <w:tcPr>
            <w:tcW w:w="992" w:type="dxa"/>
          </w:tcPr>
          <w:p w14:paraId="0821AA65" w14:textId="77777777" w:rsidR="003E3AE9" w:rsidRPr="00F37337" w:rsidRDefault="003E3AE9" w:rsidP="00E73AC2">
            <w:pPr>
              <w:tabs>
                <w:tab w:val="left" w:pos="567"/>
              </w:tabs>
              <w:spacing w:after="0" w:line="240" w:lineRule="auto"/>
              <w:jc w:val="center"/>
              <w:rPr>
                <w:rFonts w:ascii="Times New Roman" w:eastAsia="Times New Roman" w:hAnsi="Times New Roman"/>
              </w:rPr>
            </w:pPr>
            <w:r w:rsidRPr="00F37337">
              <w:rPr>
                <w:rFonts w:ascii="Times New Roman" w:hAnsi="Times New Roman"/>
              </w:rPr>
              <w:t>0–300</w:t>
            </w:r>
          </w:p>
        </w:tc>
      </w:tr>
      <w:tr w:rsidR="003E3AE9" w:rsidRPr="005426A1" w14:paraId="0821AA6E" w14:textId="77777777" w:rsidTr="00E73AC2">
        <w:tc>
          <w:tcPr>
            <w:tcW w:w="2943" w:type="dxa"/>
            <w:shd w:val="clear" w:color="auto" w:fill="auto"/>
          </w:tcPr>
          <w:p w14:paraId="0821AA67" w14:textId="2F1BCFB6" w:rsidR="003E3AE9" w:rsidRPr="00F37337" w:rsidRDefault="003E3AE9" w:rsidP="00E73AC2">
            <w:pPr>
              <w:tabs>
                <w:tab w:val="left" w:pos="567"/>
              </w:tabs>
              <w:spacing w:after="0" w:line="240" w:lineRule="auto"/>
              <w:rPr>
                <w:rFonts w:ascii="Times New Roman" w:hAnsi="Times New Roman"/>
              </w:rPr>
            </w:pPr>
            <w:proofErr w:type="spellStart"/>
            <w:r w:rsidRPr="00F37337">
              <w:rPr>
                <w:rFonts w:ascii="Times New Roman" w:eastAsia="Times New Roman" w:hAnsi="Times New Roman"/>
              </w:rPr>
              <w:t>Addaven</w:t>
            </w:r>
            <w:proofErr w:type="spellEnd"/>
            <w:r w:rsidRPr="00F37337">
              <w:rPr>
                <w:rFonts w:ascii="Times New Roman" w:eastAsia="Times New Roman" w:hAnsi="Times New Roman"/>
              </w:rPr>
              <w:t xml:space="preserve"> / </w:t>
            </w:r>
            <w:proofErr w:type="spellStart"/>
            <w:r w:rsidRPr="00F37337">
              <w:rPr>
                <w:rFonts w:ascii="Times New Roman" w:eastAsia="Times New Roman" w:hAnsi="Times New Roman"/>
              </w:rPr>
              <w:t>Addamel</w:t>
            </w:r>
            <w:proofErr w:type="spellEnd"/>
            <w:r w:rsidR="00BC2868">
              <w:rPr>
                <w:rFonts w:ascii="Times New Roman" w:eastAsia="Times New Roman" w:hAnsi="Times New Roman"/>
              </w:rPr>
              <w:t> N</w:t>
            </w:r>
          </w:p>
        </w:tc>
        <w:tc>
          <w:tcPr>
            <w:tcW w:w="1276" w:type="dxa"/>
          </w:tcPr>
          <w:p w14:paraId="0821AA68" w14:textId="77777777" w:rsidR="003E3AE9" w:rsidRPr="00F37337" w:rsidRDefault="003E3AE9" w:rsidP="00E73AC2">
            <w:pPr>
              <w:tabs>
                <w:tab w:val="left" w:pos="567"/>
              </w:tabs>
              <w:spacing w:after="0" w:line="240" w:lineRule="auto"/>
              <w:jc w:val="center"/>
              <w:rPr>
                <w:rFonts w:ascii="Times New Roman" w:eastAsia="Times New Roman" w:hAnsi="Times New Roman"/>
              </w:rPr>
            </w:pPr>
            <w:r w:rsidRPr="00F37337">
              <w:rPr>
                <w:rFonts w:ascii="Times New Roman" w:eastAsia="Times New Roman" w:hAnsi="Times New Roman"/>
              </w:rPr>
              <w:t>ml</w:t>
            </w:r>
          </w:p>
        </w:tc>
        <w:tc>
          <w:tcPr>
            <w:tcW w:w="992" w:type="dxa"/>
          </w:tcPr>
          <w:p w14:paraId="0821AA69" w14:textId="77777777" w:rsidR="003E3AE9" w:rsidRPr="00F37337" w:rsidRDefault="003E3AE9" w:rsidP="00E73AC2">
            <w:pPr>
              <w:tabs>
                <w:tab w:val="left" w:pos="567"/>
              </w:tabs>
              <w:spacing w:after="0" w:line="240" w:lineRule="auto"/>
              <w:jc w:val="center"/>
              <w:rPr>
                <w:rFonts w:ascii="Times New Roman" w:eastAsia="Times New Roman" w:hAnsi="Times New Roman"/>
              </w:rPr>
            </w:pPr>
            <w:r w:rsidRPr="00F37337">
              <w:rPr>
                <w:rFonts w:ascii="Times New Roman" w:hAnsi="Times New Roman"/>
              </w:rPr>
              <w:t>0–10</w:t>
            </w:r>
          </w:p>
        </w:tc>
        <w:tc>
          <w:tcPr>
            <w:tcW w:w="993" w:type="dxa"/>
          </w:tcPr>
          <w:p w14:paraId="0821AA6A" w14:textId="77777777" w:rsidR="003E3AE9" w:rsidRPr="00F37337" w:rsidRDefault="003E3AE9" w:rsidP="00E73AC2">
            <w:pPr>
              <w:tabs>
                <w:tab w:val="left" w:pos="567"/>
              </w:tabs>
              <w:spacing w:after="0" w:line="240" w:lineRule="auto"/>
              <w:jc w:val="center"/>
              <w:rPr>
                <w:rFonts w:ascii="Times New Roman" w:eastAsia="Times New Roman" w:hAnsi="Times New Roman"/>
              </w:rPr>
            </w:pPr>
            <w:r w:rsidRPr="00F37337">
              <w:rPr>
                <w:rFonts w:ascii="Times New Roman" w:hAnsi="Times New Roman"/>
              </w:rPr>
              <w:t>0–10</w:t>
            </w:r>
          </w:p>
        </w:tc>
        <w:tc>
          <w:tcPr>
            <w:tcW w:w="992" w:type="dxa"/>
          </w:tcPr>
          <w:p w14:paraId="0821AA6B" w14:textId="77777777" w:rsidR="003E3AE9" w:rsidRPr="00F37337" w:rsidRDefault="003E3AE9" w:rsidP="00E73AC2">
            <w:pPr>
              <w:tabs>
                <w:tab w:val="left" w:pos="567"/>
              </w:tabs>
              <w:spacing w:after="0" w:line="240" w:lineRule="auto"/>
              <w:jc w:val="center"/>
              <w:rPr>
                <w:rFonts w:ascii="Times New Roman" w:eastAsia="Times New Roman" w:hAnsi="Times New Roman"/>
              </w:rPr>
            </w:pPr>
            <w:r w:rsidRPr="00F37337">
              <w:rPr>
                <w:rFonts w:ascii="Times New Roman" w:hAnsi="Times New Roman"/>
              </w:rPr>
              <w:t>0–10</w:t>
            </w:r>
          </w:p>
        </w:tc>
        <w:tc>
          <w:tcPr>
            <w:tcW w:w="992" w:type="dxa"/>
          </w:tcPr>
          <w:p w14:paraId="0821AA6C" w14:textId="77777777" w:rsidR="003E3AE9" w:rsidRPr="00F37337" w:rsidRDefault="003E3AE9" w:rsidP="00E73AC2">
            <w:pPr>
              <w:tabs>
                <w:tab w:val="left" w:pos="567"/>
              </w:tabs>
              <w:spacing w:after="0" w:line="240" w:lineRule="auto"/>
              <w:jc w:val="center"/>
              <w:rPr>
                <w:rFonts w:ascii="Times New Roman" w:eastAsia="Times New Roman" w:hAnsi="Times New Roman"/>
              </w:rPr>
            </w:pPr>
            <w:r w:rsidRPr="00F37337">
              <w:rPr>
                <w:rFonts w:ascii="Times New Roman" w:hAnsi="Times New Roman"/>
              </w:rPr>
              <w:t>0–10</w:t>
            </w:r>
          </w:p>
        </w:tc>
        <w:tc>
          <w:tcPr>
            <w:tcW w:w="992" w:type="dxa"/>
          </w:tcPr>
          <w:p w14:paraId="0821AA6D" w14:textId="77777777" w:rsidR="003E3AE9" w:rsidRPr="00F37337" w:rsidRDefault="003E3AE9" w:rsidP="00E73AC2">
            <w:pPr>
              <w:tabs>
                <w:tab w:val="left" w:pos="567"/>
              </w:tabs>
              <w:spacing w:after="0" w:line="240" w:lineRule="auto"/>
              <w:jc w:val="center"/>
              <w:rPr>
                <w:rFonts w:ascii="Times New Roman" w:eastAsia="Times New Roman" w:hAnsi="Times New Roman"/>
              </w:rPr>
            </w:pPr>
            <w:r w:rsidRPr="00F37337">
              <w:rPr>
                <w:rFonts w:ascii="Times New Roman" w:hAnsi="Times New Roman"/>
              </w:rPr>
              <w:t>0–10</w:t>
            </w:r>
          </w:p>
        </w:tc>
      </w:tr>
      <w:tr w:rsidR="003E3AE9" w:rsidRPr="005426A1" w14:paraId="0821AA76" w14:textId="77777777" w:rsidTr="00E73AC2">
        <w:tc>
          <w:tcPr>
            <w:tcW w:w="2943" w:type="dxa"/>
            <w:shd w:val="clear" w:color="auto" w:fill="auto"/>
          </w:tcPr>
          <w:p w14:paraId="0821AA6F" w14:textId="77777777" w:rsidR="003E3AE9" w:rsidRPr="00F37337" w:rsidRDefault="003E3AE9" w:rsidP="00E73AC2">
            <w:pPr>
              <w:tabs>
                <w:tab w:val="left" w:pos="567"/>
              </w:tabs>
              <w:spacing w:after="0" w:line="240" w:lineRule="auto"/>
              <w:rPr>
                <w:rFonts w:ascii="Times New Roman" w:hAnsi="Times New Roman"/>
              </w:rPr>
            </w:pPr>
            <w:proofErr w:type="spellStart"/>
            <w:r w:rsidRPr="00F37337">
              <w:rPr>
                <w:rFonts w:ascii="Times New Roman" w:eastAsia="Times New Roman" w:hAnsi="Times New Roman"/>
              </w:rPr>
              <w:t>Soluvit</w:t>
            </w:r>
            <w:proofErr w:type="spellEnd"/>
            <w:r w:rsidR="00177379" w:rsidRPr="00F37337">
              <w:rPr>
                <w:rFonts w:ascii="Times New Roman" w:eastAsia="Times New Roman" w:hAnsi="Times New Roman"/>
              </w:rPr>
              <w:t> </w:t>
            </w:r>
            <w:r w:rsidRPr="00F37337">
              <w:rPr>
                <w:rFonts w:ascii="Times New Roman" w:eastAsia="Times New Roman" w:hAnsi="Times New Roman"/>
              </w:rPr>
              <w:t>N</w:t>
            </w:r>
          </w:p>
        </w:tc>
        <w:tc>
          <w:tcPr>
            <w:tcW w:w="1276" w:type="dxa"/>
          </w:tcPr>
          <w:p w14:paraId="0821AA70" w14:textId="77777777" w:rsidR="003E3AE9" w:rsidRPr="00F37337" w:rsidRDefault="003E3AE9" w:rsidP="00E73AC2">
            <w:pPr>
              <w:tabs>
                <w:tab w:val="left" w:pos="567"/>
              </w:tabs>
              <w:spacing w:after="0" w:line="240" w:lineRule="auto"/>
              <w:jc w:val="center"/>
              <w:rPr>
                <w:rFonts w:ascii="Times New Roman" w:eastAsia="Times New Roman" w:hAnsi="Times New Roman"/>
              </w:rPr>
            </w:pPr>
            <w:r w:rsidRPr="00F37337">
              <w:rPr>
                <w:rFonts w:ascii="Times New Roman" w:eastAsia="Times New Roman" w:hAnsi="Times New Roman"/>
              </w:rPr>
              <w:t>flakonas</w:t>
            </w:r>
          </w:p>
        </w:tc>
        <w:tc>
          <w:tcPr>
            <w:tcW w:w="992" w:type="dxa"/>
          </w:tcPr>
          <w:p w14:paraId="0821AA71" w14:textId="77777777" w:rsidR="003E3AE9" w:rsidRPr="00F37337" w:rsidRDefault="003E3AE9" w:rsidP="00E73AC2">
            <w:pPr>
              <w:tabs>
                <w:tab w:val="left" w:pos="567"/>
              </w:tabs>
              <w:spacing w:after="0" w:line="240" w:lineRule="auto"/>
              <w:jc w:val="center"/>
              <w:rPr>
                <w:rFonts w:ascii="Times New Roman" w:eastAsia="Times New Roman" w:hAnsi="Times New Roman"/>
              </w:rPr>
            </w:pPr>
            <w:r w:rsidRPr="00F37337">
              <w:rPr>
                <w:rFonts w:ascii="Times New Roman" w:hAnsi="Times New Roman"/>
              </w:rPr>
              <w:t>0–1</w:t>
            </w:r>
          </w:p>
        </w:tc>
        <w:tc>
          <w:tcPr>
            <w:tcW w:w="993" w:type="dxa"/>
          </w:tcPr>
          <w:p w14:paraId="0821AA72" w14:textId="77777777" w:rsidR="003E3AE9" w:rsidRPr="00F37337" w:rsidRDefault="003E3AE9" w:rsidP="00E73AC2">
            <w:pPr>
              <w:tabs>
                <w:tab w:val="left" w:pos="567"/>
              </w:tabs>
              <w:spacing w:after="0" w:line="240" w:lineRule="auto"/>
              <w:jc w:val="center"/>
              <w:rPr>
                <w:rFonts w:ascii="Times New Roman" w:eastAsia="Times New Roman" w:hAnsi="Times New Roman"/>
              </w:rPr>
            </w:pPr>
            <w:r w:rsidRPr="00F37337">
              <w:rPr>
                <w:rFonts w:ascii="Times New Roman" w:hAnsi="Times New Roman"/>
              </w:rPr>
              <w:t>0–1</w:t>
            </w:r>
          </w:p>
        </w:tc>
        <w:tc>
          <w:tcPr>
            <w:tcW w:w="992" w:type="dxa"/>
          </w:tcPr>
          <w:p w14:paraId="0821AA73" w14:textId="77777777" w:rsidR="003E3AE9" w:rsidRPr="00F37337" w:rsidRDefault="003E3AE9" w:rsidP="00E73AC2">
            <w:pPr>
              <w:tabs>
                <w:tab w:val="left" w:pos="567"/>
              </w:tabs>
              <w:spacing w:after="0" w:line="240" w:lineRule="auto"/>
              <w:jc w:val="center"/>
              <w:rPr>
                <w:rFonts w:ascii="Times New Roman" w:eastAsia="Times New Roman" w:hAnsi="Times New Roman"/>
              </w:rPr>
            </w:pPr>
            <w:r w:rsidRPr="00F37337">
              <w:rPr>
                <w:rFonts w:ascii="Times New Roman" w:hAnsi="Times New Roman"/>
              </w:rPr>
              <w:t>0–1</w:t>
            </w:r>
          </w:p>
        </w:tc>
        <w:tc>
          <w:tcPr>
            <w:tcW w:w="992" w:type="dxa"/>
          </w:tcPr>
          <w:p w14:paraId="0821AA74" w14:textId="77777777" w:rsidR="003E3AE9" w:rsidRPr="00F37337" w:rsidRDefault="003E3AE9" w:rsidP="00E73AC2">
            <w:pPr>
              <w:tabs>
                <w:tab w:val="left" w:pos="567"/>
              </w:tabs>
              <w:spacing w:after="0" w:line="240" w:lineRule="auto"/>
              <w:jc w:val="center"/>
              <w:rPr>
                <w:rFonts w:ascii="Times New Roman" w:eastAsia="Times New Roman" w:hAnsi="Times New Roman"/>
              </w:rPr>
            </w:pPr>
            <w:r w:rsidRPr="00F37337">
              <w:rPr>
                <w:rFonts w:ascii="Times New Roman" w:hAnsi="Times New Roman"/>
              </w:rPr>
              <w:t>0–1</w:t>
            </w:r>
          </w:p>
        </w:tc>
        <w:tc>
          <w:tcPr>
            <w:tcW w:w="992" w:type="dxa"/>
          </w:tcPr>
          <w:p w14:paraId="0821AA75" w14:textId="77777777" w:rsidR="003E3AE9" w:rsidRPr="00F37337" w:rsidRDefault="003E3AE9" w:rsidP="00E73AC2">
            <w:pPr>
              <w:tabs>
                <w:tab w:val="left" w:pos="567"/>
              </w:tabs>
              <w:spacing w:after="0" w:line="240" w:lineRule="auto"/>
              <w:jc w:val="center"/>
              <w:rPr>
                <w:rFonts w:ascii="Times New Roman" w:eastAsia="Times New Roman" w:hAnsi="Times New Roman"/>
              </w:rPr>
            </w:pPr>
            <w:r w:rsidRPr="00F37337">
              <w:rPr>
                <w:rFonts w:ascii="Times New Roman" w:hAnsi="Times New Roman"/>
              </w:rPr>
              <w:t>0–1</w:t>
            </w:r>
          </w:p>
        </w:tc>
      </w:tr>
      <w:tr w:rsidR="003E3AE9" w:rsidRPr="005426A1" w14:paraId="0821AA7E" w14:textId="77777777" w:rsidTr="00E73AC2">
        <w:tc>
          <w:tcPr>
            <w:tcW w:w="2943" w:type="dxa"/>
            <w:shd w:val="clear" w:color="auto" w:fill="auto"/>
          </w:tcPr>
          <w:p w14:paraId="0821AA77" w14:textId="77777777" w:rsidR="003E3AE9" w:rsidRPr="00F37337" w:rsidRDefault="003E3AE9" w:rsidP="00E73AC2">
            <w:pPr>
              <w:tabs>
                <w:tab w:val="left" w:pos="567"/>
              </w:tabs>
              <w:spacing w:after="0" w:line="240" w:lineRule="auto"/>
              <w:rPr>
                <w:rFonts w:ascii="Times New Roman" w:hAnsi="Times New Roman"/>
              </w:rPr>
            </w:pPr>
            <w:proofErr w:type="spellStart"/>
            <w:r w:rsidRPr="00F37337">
              <w:rPr>
                <w:rFonts w:ascii="Times New Roman" w:eastAsia="Times New Roman" w:hAnsi="Times New Roman"/>
              </w:rPr>
              <w:t>Vitalipid</w:t>
            </w:r>
            <w:proofErr w:type="spellEnd"/>
            <w:r w:rsidR="00177379" w:rsidRPr="00F37337">
              <w:rPr>
                <w:rFonts w:ascii="Times New Roman" w:eastAsia="Times New Roman" w:hAnsi="Times New Roman"/>
              </w:rPr>
              <w:t> </w:t>
            </w:r>
            <w:r w:rsidRPr="00F37337">
              <w:rPr>
                <w:rFonts w:ascii="Times New Roman" w:eastAsia="Times New Roman" w:hAnsi="Times New Roman"/>
              </w:rPr>
              <w:t>N</w:t>
            </w:r>
            <w:r w:rsidR="00177379" w:rsidRPr="00F37337">
              <w:rPr>
                <w:rFonts w:ascii="Times New Roman" w:eastAsia="Times New Roman" w:hAnsi="Times New Roman"/>
              </w:rPr>
              <w:t> </w:t>
            </w:r>
            <w:proofErr w:type="spellStart"/>
            <w:r w:rsidRPr="00F37337">
              <w:rPr>
                <w:rFonts w:ascii="Times New Roman" w:eastAsia="Times New Roman" w:hAnsi="Times New Roman"/>
              </w:rPr>
              <w:t>Adult</w:t>
            </w:r>
            <w:proofErr w:type="spellEnd"/>
            <w:r w:rsidRPr="00F37337">
              <w:rPr>
                <w:rFonts w:ascii="Times New Roman" w:eastAsia="Times New Roman" w:hAnsi="Times New Roman"/>
              </w:rPr>
              <w:t xml:space="preserve"> / </w:t>
            </w:r>
            <w:proofErr w:type="spellStart"/>
            <w:r w:rsidRPr="00F37337">
              <w:rPr>
                <w:rFonts w:ascii="Times New Roman" w:eastAsia="Times New Roman" w:hAnsi="Times New Roman"/>
              </w:rPr>
              <w:t>Infant</w:t>
            </w:r>
            <w:proofErr w:type="spellEnd"/>
          </w:p>
        </w:tc>
        <w:tc>
          <w:tcPr>
            <w:tcW w:w="1276" w:type="dxa"/>
          </w:tcPr>
          <w:p w14:paraId="0821AA78" w14:textId="77777777" w:rsidR="003E3AE9" w:rsidRPr="00F37337" w:rsidRDefault="003E3AE9" w:rsidP="00E73AC2">
            <w:pPr>
              <w:tabs>
                <w:tab w:val="left" w:pos="567"/>
              </w:tabs>
              <w:spacing w:after="0" w:line="240" w:lineRule="auto"/>
              <w:jc w:val="center"/>
              <w:rPr>
                <w:rFonts w:ascii="Times New Roman" w:eastAsia="Times New Roman" w:hAnsi="Times New Roman"/>
              </w:rPr>
            </w:pPr>
            <w:r w:rsidRPr="00F37337">
              <w:rPr>
                <w:rFonts w:ascii="Times New Roman" w:eastAsia="Times New Roman" w:hAnsi="Times New Roman"/>
              </w:rPr>
              <w:t>ml</w:t>
            </w:r>
          </w:p>
        </w:tc>
        <w:tc>
          <w:tcPr>
            <w:tcW w:w="992" w:type="dxa"/>
          </w:tcPr>
          <w:p w14:paraId="0821AA79" w14:textId="77777777" w:rsidR="003E3AE9" w:rsidRPr="00F37337" w:rsidRDefault="003E3AE9" w:rsidP="00E73AC2">
            <w:pPr>
              <w:tabs>
                <w:tab w:val="left" w:pos="567"/>
              </w:tabs>
              <w:spacing w:after="0" w:line="240" w:lineRule="auto"/>
              <w:jc w:val="center"/>
              <w:rPr>
                <w:rFonts w:ascii="Times New Roman" w:eastAsia="Times New Roman" w:hAnsi="Times New Roman"/>
              </w:rPr>
            </w:pPr>
            <w:r w:rsidRPr="00F37337">
              <w:rPr>
                <w:rFonts w:ascii="Times New Roman" w:hAnsi="Times New Roman"/>
              </w:rPr>
              <w:t>0–10</w:t>
            </w:r>
          </w:p>
        </w:tc>
        <w:tc>
          <w:tcPr>
            <w:tcW w:w="993" w:type="dxa"/>
          </w:tcPr>
          <w:p w14:paraId="0821AA7A" w14:textId="77777777" w:rsidR="003E3AE9" w:rsidRPr="00F37337" w:rsidRDefault="003E3AE9" w:rsidP="00E73AC2">
            <w:pPr>
              <w:tabs>
                <w:tab w:val="left" w:pos="567"/>
              </w:tabs>
              <w:spacing w:after="0" w:line="240" w:lineRule="auto"/>
              <w:jc w:val="center"/>
              <w:rPr>
                <w:rFonts w:ascii="Times New Roman" w:eastAsia="Times New Roman" w:hAnsi="Times New Roman"/>
              </w:rPr>
            </w:pPr>
            <w:r w:rsidRPr="00F37337">
              <w:rPr>
                <w:rFonts w:ascii="Times New Roman" w:hAnsi="Times New Roman"/>
              </w:rPr>
              <w:t>0–10</w:t>
            </w:r>
          </w:p>
        </w:tc>
        <w:tc>
          <w:tcPr>
            <w:tcW w:w="992" w:type="dxa"/>
          </w:tcPr>
          <w:p w14:paraId="0821AA7B" w14:textId="77777777" w:rsidR="003E3AE9" w:rsidRPr="00F37337" w:rsidRDefault="003E3AE9" w:rsidP="00E73AC2">
            <w:pPr>
              <w:tabs>
                <w:tab w:val="left" w:pos="567"/>
              </w:tabs>
              <w:spacing w:after="0" w:line="240" w:lineRule="auto"/>
              <w:jc w:val="center"/>
              <w:rPr>
                <w:rFonts w:ascii="Times New Roman" w:eastAsia="Times New Roman" w:hAnsi="Times New Roman"/>
              </w:rPr>
            </w:pPr>
            <w:r w:rsidRPr="00F37337">
              <w:rPr>
                <w:rFonts w:ascii="Times New Roman" w:hAnsi="Times New Roman"/>
              </w:rPr>
              <w:t>0–10</w:t>
            </w:r>
          </w:p>
        </w:tc>
        <w:tc>
          <w:tcPr>
            <w:tcW w:w="992" w:type="dxa"/>
          </w:tcPr>
          <w:p w14:paraId="0821AA7C" w14:textId="77777777" w:rsidR="003E3AE9" w:rsidRPr="00F37337" w:rsidRDefault="003E3AE9" w:rsidP="00E73AC2">
            <w:pPr>
              <w:tabs>
                <w:tab w:val="left" w:pos="567"/>
              </w:tabs>
              <w:spacing w:after="0" w:line="240" w:lineRule="auto"/>
              <w:jc w:val="center"/>
              <w:rPr>
                <w:rFonts w:ascii="Times New Roman" w:eastAsia="Times New Roman" w:hAnsi="Times New Roman"/>
              </w:rPr>
            </w:pPr>
            <w:r w:rsidRPr="00F37337">
              <w:rPr>
                <w:rFonts w:ascii="Times New Roman" w:hAnsi="Times New Roman"/>
              </w:rPr>
              <w:t>0–10</w:t>
            </w:r>
          </w:p>
        </w:tc>
        <w:tc>
          <w:tcPr>
            <w:tcW w:w="992" w:type="dxa"/>
          </w:tcPr>
          <w:p w14:paraId="0821AA7D" w14:textId="77777777" w:rsidR="003E3AE9" w:rsidRPr="00F37337" w:rsidRDefault="003E3AE9" w:rsidP="00E73AC2">
            <w:pPr>
              <w:tabs>
                <w:tab w:val="left" w:pos="567"/>
              </w:tabs>
              <w:spacing w:after="0" w:line="240" w:lineRule="auto"/>
              <w:jc w:val="center"/>
              <w:rPr>
                <w:rFonts w:ascii="Times New Roman" w:eastAsia="Times New Roman" w:hAnsi="Times New Roman"/>
              </w:rPr>
            </w:pPr>
            <w:r w:rsidRPr="00F37337">
              <w:rPr>
                <w:rFonts w:ascii="Times New Roman" w:hAnsi="Times New Roman"/>
              </w:rPr>
              <w:t>0–10</w:t>
            </w:r>
          </w:p>
        </w:tc>
      </w:tr>
      <w:tr w:rsidR="003E3AE9" w:rsidRPr="005426A1" w14:paraId="0821AA82" w14:textId="77777777" w:rsidTr="00E73AC2">
        <w:tc>
          <w:tcPr>
            <w:tcW w:w="2943" w:type="dxa"/>
            <w:shd w:val="clear" w:color="auto" w:fill="auto"/>
          </w:tcPr>
          <w:p w14:paraId="0821AA7F" w14:textId="77777777" w:rsidR="003E3AE9" w:rsidRPr="00F37337" w:rsidRDefault="003E3AE9" w:rsidP="00E73AC2">
            <w:pPr>
              <w:tabs>
                <w:tab w:val="left" w:pos="567"/>
              </w:tabs>
              <w:spacing w:after="0" w:line="240" w:lineRule="auto"/>
              <w:rPr>
                <w:rFonts w:ascii="Times New Roman" w:hAnsi="Times New Roman"/>
                <w:b/>
                <w:bCs/>
              </w:rPr>
            </w:pPr>
            <w:r w:rsidRPr="00F37337">
              <w:rPr>
                <w:rFonts w:ascii="Times New Roman" w:hAnsi="Times New Roman"/>
                <w:b/>
                <w:bCs/>
              </w:rPr>
              <w:t>Elektrolitų ribos</w:t>
            </w:r>
            <w:r w:rsidRPr="00F37337">
              <w:rPr>
                <w:rFonts w:ascii="Times New Roman" w:hAnsi="Times New Roman"/>
                <w:b/>
                <w:bCs/>
                <w:vertAlign w:val="superscript"/>
              </w:rPr>
              <w:t>1</w:t>
            </w:r>
          </w:p>
        </w:tc>
        <w:tc>
          <w:tcPr>
            <w:tcW w:w="1276" w:type="dxa"/>
          </w:tcPr>
          <w:p w14:paraId="0821AA80" w14:textId="77777777" w:rsidR="003E3AE9" w:rsidRPr="00F37337" w:rsidRDefault="003E3AE9" w:rsidP="00E73AC2">
            <w:pPr>
              <w:tabs>
                <w:tab w:val="left" w:pos="567"/>
              </w:tabs>
              <w:spacing w:after="0" w:line="240" w:lineRule="auto"/>
              <w:jc w:val="center"/>
              <w:rPr>
                <w:rFonts w:ascii="Times New Roman" w:eastAsia="Times New Roman" w:hAnsi="Times New Roman"/>
                <w:b/>
              </w:rPr>
            </w:pPr>
          </w:p>
        </w:tc>
        <w:tc>
          <w:tcPr>
            <w:tcW w:w="4961" w:type="dxa"/>
            <w:gridSpan w:val="5"/>
          </w:tcPr>
          <w:p w14:paraId="0821AA81" w14:textId="77777777" w:rsidR="003E3AE9" w:rsidRPr="00F37337" w:rsidRDefault="003E3AE9" w:rsidP="00E73AC2">
            <w:pPr>
              <w:tabs>
                <w:tab w:val="left" w:pos="567"/>
              </w:tabs>
              <w:spacing w:after="0" w:line="240" w:lineRule="auto"/>
              <w:jc w:val="center"/>
              <w:rPr>
                <w:rFonts w:ascii="Times New Roman" w:eastAsia="Times New Roman" w:hAnsi="Times New Roman"/>
                <w:b/>
              </w:rPr>
            </w:pPr>
            <w:r w:rsidRPr="00F37337">
              <w:rPr>
                <w:rFonts w:ascii="Times New Roman" w:eastAsia="Times New Roman" w:hAnsi="Times New Roman"/>
                <w:b/>
              </w:rPr>
              <w:t>Kiekis viename maišelyje</w:t>
            </w:r>
          </w:p>
        </w:tc>
      </w:tr>
      <w:tr w:rsidR="003E3AE9" w:rsidRPr="005426A1" w14:paraId="0821AA8A" w14:textId="77777777" w:rsidTr="00E73AC2">
        <w:tc>
          <w:tcPr>
            <w:tcW w:w="2943" w:type="dxa"/>
            <w:shd w:val="clear" w:color="auto" w:fill="auto"/>
          </w:tcPr>
          <w:p w14:paraId="0821AA83" w14:textId="77777777" w:rsidR="003E3AE9" w:rsidRPr="00F37337" w:rsidRDefault="003E3AE9" w:rsidP="00E73AC2">
            <w:pPr>
              <w:tabs>
                <w:tab w:val="left" w:pos="567"/>
              </w:tabs>
              <w:spacing w:after="0" w:line="240" w:lineRule="auto"/>
              <w:rPr>
                <w:rFonts w:ascii="Times New Roman" w:hAnsi="Times New Roman"/>
              </w:rPr>
            </w:pPr>
            <w:r w:rsidRPr="00F37337">
              <w:rPr>
                <w:rFonts w:ascii="Times New Roman" w:eastAsia="Times New Roman" w:hAnsi="Times New Roman"/>
              </w:rPr>
              <w:lastRenderedPageBreak/>
              <w:t>Natris</w:t>
            </w:r>
          </w:p>
        </w:tc>
        <w:tc>
          <w:tcPr>
            <w:tcW w:w="1276" w:type="dxa"/>
          </w:tcPr>
          <w:p w14:paraId="0821AA84" w14:textId="77777777" w:rsidR="003E3AE9" w:rsidRPr="00F37337" w:rsidRDefault="003E3AE9" w:rsidP="00E73AC2">
            <w:pPr>
              <w:tabs>
                <w:tab w:val="left" w:pos="567"/>
              </w:tabs>
              <w:spacing w:after="0" w:line="240" w:lineRule="auto"/>
              <w:jc w:val="center"/>
              <w:rPr>
                <w:rFonts w:ascii="Times New Roman" w:eastAsia="Times New Roman" w:hAnsi="Times New Roman"/>
              </w:rPr>
            </w:pPr>
            <w:proofErr w:type="spellStart"/>
            <w:r w:rsidRPr="00F37337">
              <w:rPr>
                <w:rFonts w:ascii="Times New Roman" w:eastAsia="Times New Roman" w:hAnsi="Times New Roman"/>
              </w:rPr>
              <w:t>mmol</w:t>
            </w:r>
            <w:proofErr w:type="spellEnd"/>
          </w:p>
        </w:tc>
        <w:tc>
          <w:tcPr>
            <w:tcW w:w="992" w:type="dxa"/>
          </w:tcPr>
          <w:p w14:paraId="0821AA85" w14:textId="77777777" w:rsidR="003E3AE9" w:rsidRPr="00F37337" w:rsidRDefault="003E3AE9" w:rsidP="00E73AC2">
            <w:pPr>
              <w:tabs>
                <w:tab w:val="left" w:pos="567"/>
              </w:tabs>
              <w:spacing w:after="0" w:line="240" w:lineRule="auto"/>
              <w:jc w:val="center"/>
              <w:rPr>
                <w:rFonts w:ascii="Times New Roman" w:eastAsia="Times New Roman" w:hAnsi="Times New Roman"/>
              </w:rPr>
            </w:pPr>
            <w:r w:rsidRPr="00F37337">
              <w:rPr>
                <w:rFonts w:ascii="Times New Roman" w:hAnsi="Times New Roman"/>
              </w:rPr>
              <w:t>≤ 75</w:t>
            </w:r>
          </w:p>
        </w:tc>
        <w:tc>
          <w:tcPr>
            <w:tcW w:w="993" w:type="dxa"/>
          </w:tcPr>
          <w:p w14:paraId="0821AA86" w14:textId="77777777" w:rsidR="003E3AE9" w:rsidRPr="00F37337" w:rsidRDefault="003E3AE9" w:rsidP="00E73AC2">
            <w:pPr>
              <w:tabs>
                <w:tab w:val="left" w:pos="567"/>
              </w:tabs>
              <w:spacing w:after="0" w:line="240" w:lineRule="auto"/>
              <w:jc w:val="center"/>
              <w:rPr>
                <w:rFonts w:ascii="Times New Roman" w:eastAsia="Times New Roman" w:hAnsi="Times New Roman"/>
              </w:rPr>
            </w:pPr>
            <w:r w:rsidRPr="00F37337">
              <w:rPr>
                <w:rFonts w:ascii="Times New Roman" w:hAnsi="Times New Roman"/>
              </w:rPr>
              <w:t>≤ 150</w:t>
            </w:r>
          </w:p>
        </w:tc>
        <w:tc>
          <w:tcPr>
            <w:tcW w:w="992" w:type="dxa"/>
          </w:tcPr>
          <w:p w14:paraId="0821AA87" w14:textId="77777777" w:rsidR="003E3AE9" w:rsidRPr="00F37337" w:rsidRDefault="003E3AE9" w:rsidP="00E73AC2">
            <w:pPr>
              <w:tabs>
                <w:tab w:val="left" w:pos="567"/>
              </w:tabs>
              <w:spacing w:after="0" w:line="240" w:lineRule="auto"/>
              <w:jc w:val="center"/>
              <w:rPr>
                <w:rFonts w:ascii="Times New Roman" w:eastAsia="Times New Roman" w:hAnsi="Times New Roman"/>
              </w:rPr>
            </w:pPr>
            <w:r w:rsidRPr="00F37337">
              <w:rPr>
                <w:rFonts w:ascii="Times New Roman" w:hAnsi="Times New Roman"/>
              </w:rPr>
              <w:t>≤ 225</w:t>
            </w:r>
          </w:p>
        </w:tc>
        <w:tc>
          <w:tcPr>
            <w:tcW w:w="992" w:type="dxa"/>
          </w:tcPr>
          <w:p w14:paraId="0821AA88" w14:textId="77777777" w:rsidR="003E3AE9" w:rsidRPr="00F37337" w:rsidRDefault="003E3AE9" w:rsidP="00E73AC2">
            <w:pPr>
              <w:tabs>
                <w:tab w:val="left" w:pos="567"/>
              </w:tabs>
              <w:spacing w:after="0" w:line="240" w:lineRule="auto"/>
              <w:jc w:val="center"/>
              <w:rPr>
                <w:rFonts w:ascii="Times New Roman" w:eastAsia="Times New Roman" w:hAnsi="Times New Roman"/>
              </w:rPr>
            </w:pPr>
            <w:r w:rsidRPr="00F37337">
              <w:rPr>
                <w:rFonts w:ascii="Times New Roman" w:hAnsi="Times New Roman"/>
              </w:rPr>
              <w:t>≤ 300</w:t>
            </w:r>
          </w:p>
        </w:tc>
        <w:tc>
          <w:tcPr>
            <w:tcW w:w="992" w:type="dxa"/>
          </w:tcPr>
          <w:p w14:paraId="0821AA89" w14:textId="77777777" w:rsidR="003E3AE9" w:rsidRPr="00F37337" w:rsidRDefault="003E3AE9" w:rsidP="00E73AC2">
            <w:pPr>
              <w:tabs>
                <w:tab w:val="left" w:pos="567"/>
              </w:tabs>
              <w:spacing w:after="0" w:line="240" w:lineRule="auto"/>
              <w:jc w:val="center"/>
              <w:rPr>
                <w:rFonts w:ascii="Times New Roman" w:eastAsia="Times New Roman" w:hAnsi="Times New Roman"/>
              </w:rPr>
            </w:pPr>
            <w:r w:rsidRPr="00F37337">
              <w:rPr>
                <w:rFonts w:ascii="Times New Roman" w:hAnsi="Times New Roman"/>
              </w:rPr>
              <w:t>≤ 375</w:t>
            </w:r>
          </w:p>
        </w:tc>
      </w:tr>
      <w:tr w:rsidR="003E3AE9" w:rsidRPr="005426A1" w14:paraId="0821AA92" w14:textId="77777777" w:rsidTr="00E73AC2">
        <w:tc>
          <w:tcPr>
            <w:tcW w:w="2943" w:type="dxa"/>
            <w:shd w:val="clear" w:color="auto" w:fill="auto"/>
          </w:tcPr>
          <w:p w14:paraId="0821AA8B" w14:textId="77777777" w:rsidR="003E3AE9" w:rsidRPr="00F37337" w:rsidRDefault="003E3AE9" w:rsidP="00E73AC2">
            <w:pPr>
              <w:tabs>
                <w:tab w:val="left" w:pos="567"/>
              </w:tabs>
              <w:spacing w:after="0" w:line="240" w:lineRule="auto"/>
              <w:rPr>
                <w:rFonts w:ascii="Times New Roman" w:hAnsi="Times New Roman"/>
              </w:rPr>
            </w:pPr>
            <w:r w:rsidRPr="00F37337">
              <w:rPr>
                <w:rFonts w:ascii="Times New Roman" w:eastAsia="Times New Roman" w:hAnsi="Times New Roman"/>
              </w:rPr>
              <w:t>Kalis</w:t>
            </w:r>
          </w:p>
        </w:tc>
        <w:tc>
          <w:tcPr>
            <w:tcW w:w="1276" w:type="dxa"/>
          </w:tcPr>
          <w:p w14:paraId="0821AA8C" w14:textId="77777777" w:rsidR="003E3AE9" w:rsidRPr="00F37337" w:rsidRDefault="003E3AE9" w:rsidP="00E73AC2">
            <w:pPr>
              <w:tabs>
                <w:tab w:val="left" w:pos="567"/>
              </w:tabs>
              <w:spacing w:after="0" w:line="240" w:lineRule="auto"/>
              <w:jc w:val="center"/>
              <w:rPr>
                <w:rFonts w:ascii="Times New Roman" w:eastAsia="Times New Roman" w:hAnsi="Times New Roman"/>
              </w:rPr>
            </w:pPr>
            <w:proofErr w:type="spellStart"/>
            <w:r w:rsidRPr="00F37337">
              <w:rPr>
                <w:rFonts w:ascii="Times New Roman" w:eastAsia="Times New Roman" w:hAnsi="Times New Roman"/>
              </w:rPr>
              <w:t>mmol</w:t>
            </w:r>
            <w:proofErr w:type="spellEnd"/>
          </w:p>
        </w:tc>
        <w:tc>
          <w:tcPr>
            <w:tcW w:w="992" w:type="dxa"/>
          </w:tcPr>
          <w:p w14:paraId="0821AA8D" w14:textId="77777777" w:rsidR="003E3AE9" w:rsidRPr="00F37337" w:rsidRDefault="003E3AE9" w:rsidP="00E73AC2">
            <w:pPr>
              <w:tabs>
                <w:tab w:val="left" w:pos="567"/>
              </w:tabs>
              <w:spacing w:after="0" w:line="240" w:lineRule="auto"/>
              <w:jc w:val="center"/>
              <w:rPr>
                <w:rFonts w:ascii="Times New Roman" w:eastAsia="Times New Roman" w:hAnsi="Times New Roman"/>
              </w:rPr>
            </w:pPr>
            <w:r w:rsidRPr="00F37337">
              <w:rPr>
                <w:rFonts w:ascii="Times New Roman" w:hAnsi="Times New Roman"/>
              </w:rPr>
              <w:t>≤ 75</w:t>
            </w:r>
          </w:p>
        </w:tc>
        <w:tc>
          <w:tcPr>
            <w:tcW w:w="993" w:type="dxa"/>
          </w:tcPr>
          <w:p w14:paraId="0821AA8E" w14:textId="77777777" w:rsidR="003E3AE9" w:rsidRPr="00F37337" w:rsidRDefault="003E3AE9" w:rsidP="00E73AC2">
            <w:pPr>
              <w:tabs>
                <w:tab w:val="left" w:pos="567"/>
              </w:tabs>
              <w:spacing w:after="0" w:line="240" w:lineRule="auto"/>
              <w:jc w:val="center"/>
              <w:rPr>
                <w:rFonts w:ascii="Times New Roman" w:eastAsia="Times New Roman" w:hAnsi="Times New Roman"/>
              </w:rPr>
            </w:pPr>
            <w:r w:rsidRPr="00F37337">
              <w:rPr>
                <w:rFonts w:ascii="Times New Roman" w:hAnsi="Times New Roman"/>
              </w:rPr>
              <w:t>≤ 150</w:t>
            </w:r>
          </w:p>
        </w:tc>
        <w:tc>
          <w:tcPr>
            <w:tcW w:w="992" w:type="dxa"/>
          </w:tcPr>
          <w:p w14:paraId="0821AA8F" w14:textId="77777777" w:rsidR="003E3AE9" w:rsidRPr="00F37337" w:rsidRDefault="003E3AE9" w:rsidP="00E73AC2">
            <w:pPr>
              <w:tabs>
                <w:tab w:val="left" w:pos="567"/>
              </w:tabs>
              <w:spacing w:after="0" w:line="240" w:lineRule="auto"/>
              <w:jc w:val="center"/>
              <w:rPr>
                <w:rFonts w:ascii="Times New Roman" w:eastAsia="Times New Roman" w:hAnsi="Times New Roman"/>
              </w:rPr>
            </w:pPr>
            <w:r w:rsidRPr="00F37337">
              <w:rPr>
                <w:rFonts w:ascii="Times New Roman" w:hAnsi="Times New Roman"/>
              </w:rPr>
              <w:t>≤ 225</w:t>
            </w:r>
          </w:p>
        </w:tc>
        <w:tc>
          <w:tcPr>
            <w:tcW w:w="992" w:type="dxa"/>
          </w:tcPr>
          <w:p w14:paraId="0821AA90" w14:textId="77777777" w:rsidR="003E3AE9" w:rsidRPr="00F37337" w:rsidRDefault="003E3AE9" w:rsidP="00E73AC2">
            <w:pPr>
              <w:tabs>
                <w:tab w:val="left" w:pos="567"/>
              </w:tabs>
              <w:spacing w:after="0" w:line="240" w:lineRule="auto"/>
              <w:jc w:val="center"/>
              <w:rPr>
                <w:rFonts w:ascii="Times New Roman" w:eastAsia="Times New Roman" w:hAnsi="Times New Roman"/>
              </w:rPr>
            </w:pPr>
            <w:r w:rsidRPr="00F37337">
              <w:rPr>
                <w:rFonts w:ascii="Times New Roman" w:hAnsi="Times New Roman"/>
              </w:rPr>
              <w:t>≤ 300</w:t>
            </w:r>
          </w:p>
        </w:tc>
        <w:tc>
          <w:tcPr>
            <w:tcW w:w="992" w:type="dxa"/>
          </w:tcPr>
          <w:p w14:paraId="0821AA91" w14:textId="77777777" w:rsidR="003E3AE9" w:rsidRPr="00F37337" w:rsidRDefault="003E3AE9" w:rsidP="00E73AC2">
            <w:pPr>
              <w:tabs>
                <w:tab w:val="left" w:pos="567"/>
              </w:tabs>
              <w:spacing w:after="0" w:line="240" w:lineRule="auto"/>
              <w:jc w:val="center"/>
              <w:rPr>
                <w:rFonts w:ascii="Times New Roman" w:eastAsia="Times New Roman" w:hAnsi="Times New Roman"/>
              </w:rPr>
            </w:pPr>
            <w:r w:rsidRPr="00F37337">
              <w:rPr>
                <w:rFonts w:ascii="Times New Roman" w:hAnsi="Times New Roman"/>
              </w:rPr>
              <w:t>≤ 375</w:t>
            </w:r>
          </w:p>
        </w:tc>
      </w:tr>
      <w:tr w:rsidR="003E3AE9" w:rsidRPr="005426A1" w14:paraId="0821AA9A" w14:textId="77777777" w:rsidTr="00E73AC2">
        <w:tc>
          <w:tcPr>
            <w:tcW w:w="2943" w:type="dxa"/>
            <w:shd w:val="clear" w:color="auto" w:fill="auto"/>
          </w:tcPr>
          <w:p w14:paraId="0821AA93" w14:textId="77777777" w:rsidR="003E3AE9" w:rsidRPr="00F37337" w:rsidRDefault="003E3AE9" w:rsidP="00E73AC2">
            <w:pPr>
              <w:tabs>
                <w:tab w:val="left" w:pos="567"/>
              </w:tabs>
              <w:spacing w:after="0" w:line="240" w:lineRule="auto"/>
              <w:rPr>
                <w:rFonts w:ascii="Times New Roman" w:hAnsi="Times New Roman"/>
              </w:rPr>
            </w:pPr>
            <w:r w:rsidRPr="00F37337">
              <w:rPr>
                <w:rFonts w:ascii="Times New Roman" w:eastAsia="Times New Roman" w:hAnsi="Times New Roman"/>
              </w:rPr>
              <w:t>Kalcis</w:t>
            </w:r>
          </w:p>
        </w:tc>
        <w:tc>
          <w:tcPr>
            <w:tcW w:w="1276" w:type="dxa"/>
          </w:tcPr>
          <w:p w14:paraId="0821AA94" w14:textId="77777777" w:rsidR="003E3AE9" w:rsidRPr="00F37337" w:rsidRDefault="003E3AE9" w:rsidP="00E73AC2">
            <w:pPr>
              <w:tabs>
                <w:tab w:val="left" w:pos="567"/>
              </w:tabs>
              <w:spacing w:after="0" w:line="240" w:lineRule="auto"/>
              <w:jc w:val="center"/>
              <w:rPr>
                <w:rFonts w:ascii="Times New Roman" w:eastAsia="Times New Roman" w:hAnsi="Times New Roman"/>
              </w:rPr>
            </w:pPr>
            <w:proofErr w:type="spellStart"/>
            <w:r w:rsidRPr="00F37337">
              <w:rPr>
                <w:rFonts w:ascii="Times New Roman" w:eastAsia="Times New Roman" w:hAnsi="Times New Roman"/>
              </w:rPr>
              <w:t>mmol</w:t>
            </w:r>
            <w:proofErr w:type="spellEnd"/>
          </w:p>
        </w:tc>
        <w:tc>
          <w:tcPr>
            <w:tcW w:w="992" w:type="dxa"/>
          </w:tcPr>
          <w:p w14:paraId="0821AA95" w14:textId="77777777" w:rsidR="003E3AE9" w:rsidRPr="00F37337" w:rsidRDefault="003E3AE9" w:rsidP="00E73AC2">
            <w:pPr>
              <w:tabs>
                <w:tab w:val="left" w:pos="567"/>
              </w:tabs>
              <w:spacing w:after="0" w:line="240" w:lineRule="auto"/>
              <w:jc w:val="center"/>
              <w:rPr>
                <w:rFonts w:ascii="Times New Roman" w:eastAsia="Times New Roman" w:hAnsi="Times New Roman"/>
              </w:rPr>
            </w:pPr>
            <w:r w:rsidRPr="00F37337">
              <w:rPr>
                <w:rFonts w:ascii="Times New Roman" w:hAnsi="Times New Roman"/>
              </w:rPr>
              <w:t>≤ 2,5</w:t>
            </w:r>
          </w:p>
        </w:tc>
        <w:tc>
          <w:tcPr>
            <w:tcW w:w="993" w:type="dxa"/>
          </w:tcPr>
          <w:p w14:paraId="0821AA96" w14:textId="77777777" w:rsidR="003E3AE9" w:rsidRPr="00F37337" w:rsidRDefault="003E3AE9" w:rsidP="00E73AC2">
            <w:pPr>
              <w:tabs>
                <w:tab w:val="left" w:pos="567"/>
              </w:tabs>
              <w:spacing w:after="0" w:line="240" w:lineRule="auto"/>
              <w:jc w:val="center"/>
              <w:rPr>
                <w:rFonts w:ascii="Times New Roman" w:eastAsia="Times New Roman" w:hAnsi="Times New Roman"/>
              </w:rPr>
            </w:pPr>
            <w:r w:rsidRPr="00F37337">
              <w:rPr>
                <w:rFonts w:ascii="Times New Roman" w:hAnsi="Times New Roman"/>
              </w:rPr>
              <w:t>≤ 5</w:t>
            </w:r>
          </w:p>
        </w:tc>
        <w:tc>
          <w:tcPr>
            <w:tcW w:w="992" w:type="dxa"/>
          </w:tcPr>
          <w:p w14:paraId="0821AA97" w14:textId="77777777" w:rsidR="003E3AE9" w:rsidRPr="00F37337" w:rsidRDefault="003E3AE9" w:rsidP="00E73AC2">
            <w:pPr>
              <w:tabs>
                <w:tab w:val="left" w:pos="567"/>
              </w:tabs>
              <w:spacing w:after="0" w:line="240" w:lineRule="auto"/>
              <w:jc w:val="center"/>
              <w:rPr>
                <w:rFonts w:ascii="Times New Roman" w:eastAsia="Times New Roman" w:hAnsi="Times New Roman"/>
              </w:rPr>
            </w:pPr>
            <w:r w:rsidRPr="00F37337">
              <w:rPr>
                <w:rFonts w:ascii="Times New Roman" w:hAnsi="Times New Roman"/>
              </w:rPr>
              <w:t>≤ 7,5</w:t>
            </w:r>
          </w:p>
        </w:tc>
        <w:tc>
          <w:tcPr>
            <w:tcW w:w="992" w:type="dxa"/>
          </w:tcPr>
          <w:p w14:paraId="0821AA98" w14:textId="77777777" w:rsidR="003E3AE9" w:rsidRPr="00F37337" w:rsidRDefault="003E3AE9" w:rsidP="00E73AC2">
            <w:pPr>
              <w:tabs>
                <w:tab w:val="left" w:pos="567"/>
              </w:tabs>
              <w:spacing w:after="0" w:line="240" w:lineRule="auto"/>
              <w:jc w:val="center"/>
              <w:rPr>
                <w:rFonts w:ascii="Times New Roman" w:eastAsia="Times New Roman" w:hAnsi="Times New Roman"/>
              </w:rPr>
            </w:pPr>
            <w:r w:rsidRPr="00F37337">
              <w:rPr>
                <w:rFonts w:ascii="Times New Roman" w:hAnsi="Times New Roman"/>
              </w:rPr>
              <w:t>≤ 10</w:t>
            </w:r>
          </w:p>
        </w:tc>
        <w:tc>
          <w:tcPr>
            <w:tcW w:w="992" w:type="dxa"/>
          </w:tcPr>
          <w:p w14:paraId="0821AA99" w14:textId="77777777" w:rsidR="003E3AE9" w:rsidRPr="00F37337" w:rsidRDefault="003E3AE9" w:rsidP="00E73AC2">
            <w:pPr>
              <w:tabs>
                <w:tab w:val="left" w:pos="567"/>
              </w:tabs>
              <w:spacing w:after="0" w:line="240" w:lineRule="auto"/>
              <w:jc w:val="center"/>
              <w:rPr>
                <w:rFonts w:ascii="Times New Roman" w:eastAsia="Times New Roman" w:hAnsi="Times New Roman"/>
              </w:rPr>
            </w:pPr>
            <w:r w:rsidRPr="00F37337">
              <w:rPr>
                <w:rFonts w:ascii="Times New Roman" w:hAnsi="Times New Roman"/>
              </w:rPr>
              <w:t>≤ 12,5</w:t>
            </w:r>
          </w:p>
        </w:tc>
      </w:tr>
      <w:tr w:rsidR="003E3AE9" w:rsidRPr="005426A1" w14:paraId="0821AAA2" w14:textId="77777777" w:rsidTr="00E73AC2">
        <w:tc>
          <w:tcPr>
            <w:tcW w:w="2943" w:type="dxa"/>
            <w:shd w:val="clear" w:color="auto" w:fill="auto"/>
          </w:tcPr>
          <w:p w14:paraId="0821AA9B" w14:textId="77777777" w:rsidR="003E3AE9" w:rsidRPr="00F37337" w:rsidRDefault="003E3AE9" w:rsidP="00E73AC2">
            <w:pPr>
              <w:tabs>
                <w:tab w:val="left" w:pos="567"/>
              </w:tabs>
              <w:spacing w:after="0" w:line="240" w:lineRule="auto"/>
              <w:rPr>
                <w:rFonts w:ascii="Times New Roman" w:hAnsi="Times New Roman"/>
              </w:rPr>
            </w:pPr>
            <w:r w:rsidRPr="00F37337">
              <w:rPr>
                <w:rFonts w:ascii="Times New Roman" w:eastAsia="Times New Roman" w:hAnsi="Times New Roman"/>
              </w:rPr>
              <w:t>Magnis</w:t>
            </w:r>
          </w:p>
        </w:tc>
        <w:tc>
          <w:tcPr>
            <w:tcW w:w="1276" w:type="dxa"/>
          </w:tcPr>
          <w:p w14:paraId="0821AA9C" w14:textId="77777777" w:rsidR="003E3AE9" w:rsidRPr="00F37337" w:rsidRDefault="003E3AE9" w:rsidP="00E73AC2">
            <w:pPr>
              <w:tabs>
                <w:tab w:val="left" w:pos="567"/>
              </w:tabs>
              <w:spacing w:after="0" w:line="240" w:lineRule="auto"/>
              <w:jc w:val="center"/>
              <w:rPr>
                <w:rFonts w:ascii="Times New Roman" w:eastAsia="Times New Roman" w:hAnsi="Times New Roman"/>
              </w:rPr>
            </w:pPr>
            <w:proofErr w:type="spellStart"/>
            <w:r w:rsidRPr="00F37337">
              <w:rPr>
                <w:rFonts w:ascii="Times New Roman" w:eastAsia="Times New Roman" w:hAnsi="Times New Roman"/>
              </w:rPr>
              <w:t>mmol</w:t>
            </w:r>
            <w:proofErr w:type="spellEnd"/>
          </w:p>
        </w:tc>
        <w:tc>
          <w:tcPr>
            <w:tcW w:w="992" w:type="dxa"/>
          </w:tcPr>
          <w:p w14:paraId="0821AA9D" w14:textId="77777777" w:rsidR="003E3AE9" w:rsidRPr="00F37337" w:rsidRDefault="003E3AE9" w:rsidP="00E73AC2">
            <w:pPr>
              <w:tabs>
                <w:tab w:val="left" w:pos="567"/>
              </w:tabs>
              <w:spacing w:after="0" w:line="240" w:lineRule="auto"/>
              <w:jc w:val="center"/>
              <w:rPr>
                <w:rFonts w:ascii="Times New Roman" w:eastAsia="Times New Roman" w:hAnsi="Times New Roman"/>
              </w:rPr>
            </w:pPr>
            <w:r w:rsidRPr="00F37337">
              <w:rPr>
                <w:rFonts w:ascii="Times New Roman" w:hAnsi="Times New Roman"/>
              </w:rPr>
              <w:t>≤ 2,5</w:t>
            </w:r>
          </w:p>
        </w:tc>
        <w:tc>
          <w:tcPr>
            <w:tcW w:w="993" w:type="dxa"/>
          </w:tcPr>
          <w:p w14:paraId="0821AA9E" w14:textId="77777777" w:rsidR="003E3AE9" w:rsidRPr="00F37337" w:rsidRDefault="003E3AE9" w:rsidP="00E73AC2">
            <w:pPr>
              <w:tabs>
                <w:tab w:val="left" w:pos="567"/>
              </w:tabs>
              <w:spacing w:after="0" w:line="240" w:lineRule="auto"/>
              <w:jc w:val="center"/>
              <w:rPr>
                <w:rFonts w:ascii="Times New Roman" w:eastAsia="Times New Roman" w:hAnsi="Times New Roman"/>
              </w:rPr>
            </w:pPr>
            <w:r w:rsidRPr="00F37337">
              <w:rPr>
                <w:rFonts w:ascii="Times New Roman" w:hAnsi="Times New Roman"/>
              </w:rPr>
              <w:t>≤ 5</w:t>
            </w:r>
          </w:p>
        </w:tc>
        <w:tc>
          <w:tcPr>
            <w:tcW w:w="992" w:type="dxa"/>
          </w:tcPr>
          <w:p w14:paraId="0821AA9F" w14:textId="77777777" w:rsidR="003E3AE9" w:rsidRPr="00F37337" w:rsidRDefault="003E3AE9" w:rsidP="00E73AC2">
            <w:pPr>
              <w:tabs>
                <w:tab w:val="left" w:pos="567"/>
              </w:tabs>
              <w:spacing w:after="0" w:line="240" w:lineRule="auto"/>
              <w:jc w:val="center"/>
              <w:rPr>
                <w:rFonts w:ascii="Times New Roman" w:eastAsia="Times New Roman" w:hAnsi="Times New Roman"/>
              </w:rPr>
            </w:pPr>
            <w:r w:rsidRPr="00F37337">
              <w:rPr>
                <w:rFonts w:ascii="Times New Roman" w:hAnsi="Times New Roman"/>
              </w:rPr>
              <w:t>≤ 7,5</w:t>
            </w:r>
          </w:p>
        </w:tc>
        <w:tc>
          <w:tcPr>
            <w:tcW w:w="992" w:type="dxa"/>
          </w:tcPr>
          <w:p w14:paraId="0821AAA0" w14:textId="77777777" w:rsidR="003E3AE9" w:rsidRPr="00F37337" w:rsidRDefault="003E3AE9" w:rsidP="00E73AC2">
            <w:pPr>
              <w:tabs>
                <w:tab w:val="left" w:pos="567"/>
              </w:tabs>
              <w:spacing w:after="0" w:line="240" w:lineRule="auto"/>
              <w:jc w:val="center"/>
              <w:rPr>
                <w:rFonts w:ascii="Times New Roman" w:eastAsia="Times New Roman" w:hAnsi="Times New Roman"/>
              </w:rPr>
            </w:pPr>
            <w:r w:rsidRPr="00F37337">
              <w:rPr>
                <w:rFonts w:ascii="Times New Roman" w:hAnsi="Times New Roman"/>
              </w:rPr>
              <w:t>≤ 10</w:t>
            </w:r>
          </w:p>
        </w:tc>
        <w:tc>
          <w:tcPr>
            <w:tcW w:w="992" w:type="dxa"/>
          </w:tcPr>
          <w:p w14:paraId="0821AAA1" w14:textId="77777777" w:rsidR="003E3AE9" w:rsidRPr="00F37337" w:rsidRDefault="003E3AE9" w:rsidP="00E73AC2">
            <w:pPr>
              <w:tabs>
                <w:tab w:val="left" w:pos="567"/>
              </w:tabs>
              <w:spacing w:after="0" w:line="240" w:lineRule="auto"/>
              <w:jc w:val="center"/>
              <w:rPr>
                <w:rFonts w:ascii="Times New Roman" w:eastAsia="Times New Roman" w:hAnsi="Times New Roman"/>
              </w:rPr>
            </w:pPr>
            <w:r w:rsidRPr="00F37337">
              <w:rPr>
                <w:rFonts w:ascii="Times New Roman" w:hAnsi="Times New Roman"/>
              </w:rPr>
              <w:t>≤ 12,5</w:t>
            </w:r>
          </w:p>
        </w:tc>
      </w:tr>
      <w:tr w:rsidR="003E3AE9" w:rsidRPr="005426A1" w14:paraId="0821AAAC" w14:textId="77777777" w:rsidTr="00E73AC2">
        <w:tc>
          <w:tcPr>
            <w:tcW w:w="2943" w:type="dxa"/>
            <w:shd w:val="clear" w:color="auto" w:fill="auto"/>
          </w:tcPr>
          <w:p w14:paraId="0821AAA3" w14:textId="77777777" w:rsidR="003E3AE9" w:rsidRPr="00F37337" w:rsidRDefault="003E3AE9" w:rsidP="00E73AC2">
            <w:pPr>
              <w:tabs>
                <w:tab w:val="left" w:pos="567"/>
              </w:tabs>
              <w:spacing w:after="0" w:line="240" w:lineRule="auto"/>
              <w:rPr>
                <w:rFonts w:ascii="Times New Roman" w:eastAsia="Times New Roman" w:hAnsi="Times New Roman"/>
              </w:rPr>
            </w:pPr>
            <w:r w:rsidRPr="00F37337">
              <w:rPr>
                <w:rFonts w:ascii="Times New Roman" w:eastAsia="Times New Roman" w:hAnsi="Times New Roman"/>
              </w:rPr>
              <w:t>Neorganiniai fosfatai (</w:t>
            </w:r>
            <w:proofErr w:type="spellStart"/>
            <w:r w:rsidRPr="00F37337">
              <w:rPr>
                <w:rFonts w:ascii="Times New Roman" w:eastAsia="Times New Roman" w:hAnsi="Times New Roman"/>
              </w:rPr>
              <w:t>Addiphos</w:t>
            </w:r>
            <w:proofErr w:type="spellEnd"/>
            <w:r w:rsidRPr="00F37337">
              <w:rPr>
                <w:rFonts w:ascii="Times New Roman" w:eastAsia="Times New Roman" w:hAnsi="Times New Roman"/>
              </w:rPr>
              <w:t>)</w:t>
            </w:r>
          </w:p>
          <w:p w14:paraId="0821AAA4" w14:textId="77777777" w:rsidR="003E3AE9" w:rsidRPr="00F37337" w:rsidRDefault="003E3AE9" w:rsidP="00E73AC2">
            <w:pPr>
              <w:tabs>
                <w:tab w:val="left" w:pos="567"/>
              </w:tabs>
              <w:spacing w:after="0" w:line="240" w:lineRule="auto"/>
              <w:rPr>
                <w:rFonts w:ascii="Times New Roman" w:hAnsi="Times New Roman"/>
              </w:rPr>
            </w:pPr>
            <w:r w:rsidRPr="00F37337">
              <w:rPr>
                <w:rFonts w:ascii="Times New Roman" w:eastAsia="Times New Roman" w:hAnsi="Times New Roman"/>
              </w:rPr>
              <w:t>ARBA</w:t>
            </w:r>
          </w:p>
          <w:p w14:paraId="0821AAA5" w14:textId="77777777" w:rsidR="003E3AE9" w:rsidRPr="00F37337" w:rsidRDefault="003E3AE9" w:rsidP="00E73AC2">
            <w:pPr>
              <w:tabs>
                <w:tab w:val="left" w:pos="567"/>
              </w:tabs>
              <w:spacing w:after="0" w:line="240" w:lineRule="auto"/>
              <w:rPr>
                <w:rFonts w:ascii="Times New Roman" w:hAnsi="Times New Roman"/>
              </w:rPr>
            </w:pPr>
            <w:r w:rsidRPr="00F37337">
              <w:rPr>
                <w:rFonts w:ascii="Times New Roman" w:eastAsia="Times New Roman" w:hAnsi="Times New Roman"/>
              </w:rPr>
              <w:t>Organiniai fosfatai (</w:t>
            </w:r>
            <w:proofErr w:type="spellStart"/>
            <w:r w:rsidRPr="00F37337">
              <w:rPr>
                <w:rFonts w:ascii="Times New Roman" w:eastAsia="Times New Roman" w:hAnsi="Times New Roman"/>
              </w:rPr>
              <w:t>Glycophos</w:t>
            </w:r>
            <w:proofErr w:type="spellEnd"/>
            <w:r w:rsidRPr="00F37337">
              <w:rPr>
                <w:rFonts w:ascii="Times New Roman" w:eastAsia="Times New Roman" w:hAnsi="Times New Roman"/>
              </w:rPr>
              <w:t>)</w:t>
            </w:r>
            <w:r w:rsidRPr="00F37337">
              <w:rPr>
                <w:rFonts w:ascii="Times New Roman" w:eastAsia="Times New Roman" w:hAnsi="Times New Roman"/>
                <w:vertAlign w:val="superscript"/>
              </w:rPr>
              <w:t>2</w:t>
            </w:r>
          </w:p>
        </w:tc>
        <w:tc>
          <w:tcPr>
            <w:tcW w:w="1276" w:type="dxa"/>
            <w:vAlign w:val="center"/>
          </w:tcPr>
          <w:p w14:paraId="0821AAA6" w14:textId="77777777" w:rsidR="003E3AE9" w:rsidRPr="00F37337" w:rsidRDefault="003E3AE9" w:rsidP="00E73AC2">
            <w:pPr>
              <w:tabs>
                <w:tab w:val="left" w:pos="567"/>
              </w:tabs>
              <w:spacing w:after="0" w:line="240" w:lineRule="auto"/>
              <w:jc w:val="center"/>
              <w:rPr>
                <w:rFonts w:ascii="Times New Roman" w:eastAsia="Times New Roman" w:hAnsi="Times New Roman"/>
              </w:rPr>
            </w:pPr>
            <w:proofErr w:type="spellStart"/>
            <w:r w:rsidRPr="00F37337">
              <w:rPr>
                <w:rFonts w:ascii="Times New Roman" w:eastAsia="Times New Roman" w:hAnsi="Times New Roman"/>
              </w:rPr>
              <w:t>mmol</w:t>
            </w:r>
            <w:proofErr w:type="spellEnd"/>
          </w:p>
        </w:tc>
        <w:tc>
          <w:tcPr>
            <w:tcW w:w="992" w:type="dxa"/>
            <w:vAlign w:val="center"/>
          </w:tcPr>
          <w:p w14:paraId="0821AAA7" w14:textId="77777777" w:rsidR="003E3AE9" w:rsidRPr="00F37337" w:rsidRDefault="003E3AE9" w:rsidP="00E73AC2">
            <w:pPr>
              <w:tabs>
                <w:tab w:val="left" w:pos="567"/>
              </w:tabs>
              <w:spacing w:after="0" w:line="240" w:lineRule="auto"/>
              <w:jc w:val="center"/>
              <w:rPr>
                <w:rFonts w:ascii="Times New Roman" w:eastAsia="Times New Roman" w:hAnsi="Times New Roman"/>
              </w:rPr>
            </w:pPr>
            <w:r w:rsidRPr="00F37337">
              <w:rPr>
                <w:rFonts w:ascii="Times New Roman" w:hAnsi="Times New Roman"/>
              </w:rPr>
              <w:t>≤ 7,5</w:t>
            </w:r>
          </w:p>
        </w:tc>
        <w:tc>
          <w:tcPr>
            <w:tcW w:w="993" w:type="dxa"/>
            <w:vAlign w:val="center"/>
          </w:tcPr>
          <w:p w14:paraId="0821AAA8" w14:textId="77777777" w:rsidR="003E3AE9" w:rsidRPr="00F37337" w:rsidRDefault="003E3AE9" w:rsidP="00E73AC2">
            <w:pPr>
              <w:tabs>
                <w:tab w:val="left" w:pos="567"/>
              </w:tabs>
              <w:spacing w:after="0" w:line="240" w:lineRule="auto"/>
              <w:jc w:val="center"/>
              <w:rPr>
                <w:rFonts w:ascii="Times New Roman" w:eastAsia="Times New Roman" w:hAnsi="Times New Roman"/>
              </w:rPr>
            </w:pPr>
            <w:r w:rsidRPr="00F37337">
              <w:rPr>
                <w:rFonts w:ascii="Times New Roman" w:hAnsi="Times New Roman"/>
              </w:rPr>
              <w:t>≤ 15</w:t>
            </w:r>
          </w:p>
        </w:tc>
        <w:tc>
          <w:tcPr>
            <w:tcW w:w="992" w:type="dxa"/>
            <w:vAlign w:val="center"/>
          </w:tcPr>
          <w:p w14:paraId="0821AAA9" w14:textId="77777777" w:rsidR="003E3AE9" w:rsidRPr="00F37337" w:rsidRDefault="003E3AE9" w:rsidP="00E73AC2">
            <w:pPr>
              <w:tabs>
                <w:tab w:val="left" w:pos="567"/>
              </w:tabs>
              <w:spacing w:after="0" w:line="240" w:lineRule="auto"/>
              <w:jc w:val="center"/>
              <w:rPr>
                <w:rFonts w:ascii="Times New Roman" w:eastAsia="Times New Roman" w:hAnsi="Times New Roman"/>
              </w:rPr>
            </w:pPr>
            <w:r w:rsidRPr="00F37337">
              <w:rPr>
                <w:rFonts w:ascii="Times New Roman" w:hAnsi="Times New Roman"/>
              </w:rPr>
              <w:t>≤ 22,5</w:t>
            </w:r>
          </w:p>
        </w:tc>
        <w:tc>
          <w:tcPr>
            <w:tcW w:w="992" w:type="dxa"/>
            <w:vAlign w:val="center"/>
          </w:tcPr>
          <w:p w14:paraId="0821AAAA" w14:textId="77777777" w:rsidR="003E3AE9" w:rsidRPr="00F37337" w:rsidRDefault="003E3AE9" w:rsidP="00E73AC2">
            <w:pPr>
              <w:tabs>
                <w:tab w:val="left" w:pos="567"/>
              </w:tabs>
              <w:spacing w:after="0" w:line="240" w:lineRule="auto"/>
              <w:jc w:val="center"/>
              <w:rPr>
                <w:rFonts w:ascii="Times New Roman" w:eastAsia="Times New Roman" w:hAnsi="Times New Roman"/>
              </w:rPr>
            </w:pPr>
            <w:r w:rsidRPr="00F37337">
              <w:rPr>
                <w:rFonts w:ascii="Times New Roman" w:hAnsi="Times New Roman"/>
              </w:rPr>
              <w:t>≤ 30</w:t>
            </w:r>
          </w:p>
        </w:tc>
        <w:tc>
          <w:tcPr>
            <w:tcW w:w="992" w:type="dxa"/>
            <w:vAlign w:val="center"/>
          </w:tcPr>
          <w:p w14:paraId="0821AAAB" w14:textId="77777777" w:rsidR="003E3AE9" w:rsidRPr="00F37337" w:rsidRDefault="003E3AE9" w:rsidP="00E73AC2">
            <w:pPr>
              <w:tabs>
                <w:tab w:val="left" w:pos="567"/>
              </w:tabs>
              <w:spacing w:after="0" w:line="240" w:lineRule="auto"/>
              <w:jc w:val="center"/>
              <w:rPr>
                <w:rFonts w:ascii="Times New Roman" w:eastAsia="Times New Roman" w:hAnsi="Times New Roman"/>
              </w:rPr>
            </w:pPr>
            <w:r w:rsidRPr="00F37337">
              <w:rPr>
                <w:rFonts w:ascii="Times New Roman" w:hAnsi="Times New Roman"/>
              </w:rPr>
              <w:t>≤ 37,5</w:t>
            </w:r>
          </w:p>
        </w:tc>
      </w:tr>
      <w:tr w:rsidR="003E3AE9" w:rsidRPr="005426A1" w14:paraId="0821AAB4" w14:textId="77777777" w:rsidTr="00E73AC2">
        <w:tc>
          <w:tcPr>
            <w:tcW w:w="2943" w:type="dxa"/>
            <w:shd w:val="clear" w:color="auto" w:fill="auto"/>
          </w:tcPr>
          <w:p w14:paraId="0821AAAD" w14:textId="77777777" w:rsidR="003E3AE9" w:rsidRPr="00F37337" w:rsidRDefault="003E3AE9" w:rsidP="00E73AC2">
            <w:pPr>
              <w:tabs>
                <w:tab w:val="left" w:pos="567"/>
              </w:tabs>
              <w:spacing w:after="0" w:line="240" w:lineRule="auto"/>
              <w:rPr>
                <w:rFonts w:ascii="Times New Roman" w:hAnsi="Times New Roman"/>
              </w:rPr>
            </w:pPr>
            <w:r w:rsidRPr="00F37337">
              <w:rPr>
                <w:rFonts w:ascii="Times New Roman" w:eastAsia="Times New Roman" w:hAnsi="Times New Roman"/>
              </w:rPr>
              <w:t>Cinkas</w:t>
            </w:r>
          </w:p>
        </w:tc>
        <w:tc>
          <w:tcPr>
            <w:tcW w:w="1276" w:type="dxa"/>
          </w:tcPr>
          <w:p w14:paraId="0821AAAE" w14:textId="77777777" w:rsidR="003E3AE9" w:rsidRPr="00F37337" w:rsidRDefault="003E3AE9" w:rsidP="00E73AC2">
            <w:pPr>
              <w:tabs>
                <w:tab w:val="left" w:pos="567"/>
              </w:tabs>
              <w:spacing w:after="0" w:line="240" w:lineRule="auto"/>
              <w:jc w:val="center"/>
              <w:rPr>
                <w:rFonts w:ascii="Times New Roman" w:eastAsia="Times New Roman" w:hAnsi="Times New Roman"/>
              </w:rPr>
            </w:pPr>
            <w:proofErr w:type="spellStart"/>
            <w:r w:rsidRPr="00F37337">
              <w:rPr>
                <w:rFonts w:ascii="Times New Roman" w:eastAsia="Times New Roman" w:hAnsi="Times New Roman"/>
              </w:rPr>
              <w:t>mmol</w:t>
            </w:r>
            <w:proofErr w:type="spellEnd"/>
          </w:p>
        </w:tc>
        <w:tc>
          <w:tcPr>
            <w:tcW w:w="992" w:type="dxa"/>
          </w:tcPr>
          <w:p w14:paraId="0821AAAF" w14:textId="77777777" w:rsidR="003E3AE9" w:rsidRPr="00F37337" w:rsidRDefault="003E3AE9" w:rsidP="00E73AC2">
            <w:pPr>
              <w:tabs>
                <w:tab w:val="left" w:pos="567"/>
              </w:tabs>
              <w:spacing w:after="0" w:line="240" w:lineRule="auto"/>
              <w:jc w:val="center"/>
              <w:rPr>
                <w:rFonts w:ascii="Times New Roman" w:eastAsia="Times New Roman" w:hAnsi="Times New Roman"/>
              </w:rPr>
            </w:pPr>
            <w:r w:rsidRPr="00F37337">
              <w:rPr>
                <w:rFonts w:ascii="Times New Roman" w:hAnsi="Times New Roman"/>
              </w:rPr>
              <w:t>≤ 0,1</w:t>
            </w:r>
          </w:p>
        </w:tc>
        <w:tc>
          <w:tcPr>
            <w:tcW w:w="993" w:type="dxa"/>
          </w:tcPr>
          <w:p w14:paraId="0821AAB0" w14:textId="77777777" w:rsidR="003E3AE9" w:rsidRPr="00F37337" w:rsidRDefault="003E3AE9" w:rsidP="00E73AC2">
            <w:pPr>
              <w:tabs>
                <w:tab w:val="left" w:pos="567"/>
              </w:tabs>
              <w:spacing w:after="0" w:line="240" w:lineRule="auto"/>
              <w:jc w:val="center"/>
              <w:rPr>
                <w:rFonts w:ascii="Times New Roman" w:eastAsia="Times New Roman" w:hAnsi="Times New Roman"/>
              </w:rPr>
            </w:pPr>
            <w:r w:rsidRPr="00F37337">
              <w:rPr>
                <w:rFonts w:ascii="Times New Roman" w:hAnsi="Times New Roman"/>
              </w:rPr>
              <w:t>≤ 0,2</w:t>
            </w:r>
          </w:p>
        </w:tc>
        <w:tc>
          <w:tcPr>
            <w:tcW w:w="992" w:type="dxa"/>
          </w:tcPr>
          <w:p w14:paraId="0821AAB1" w14:textId="77777777" w:rsidR="003E3AE9" w:rsidRPr="00F37337" w:rsidRDefault="003E3AE9" w:rsidP="00E73AC2">
            <w:pPr>
              <w:tabs>
                <w:tab w:val="left" w:pos="567"/>
              </w:tabs>
              <w:spacing w:after="0" w:line="240" w:lineRule="auto"/>
              <w:jc w:val="center"/>
              <w:rPr>
                <w:rFonts w:ascii="Times New Roman" w:eastAsia="Times New Roman" w:hAnsi="Times New Roman"/>
              </w:rPr>
            </w:pPr>
            <w:r w:rsidRPr="00F37337">
              <w:rPr>
                <w:rFonts w:ascii="Times New Roman" w:hAnsi="Times New Roman"/>
              </w:rPr>
              <w:t>≤ 0,25</w:t>
            </w:r>
          </w:p>
        </w:tc>
        <w:tc>
          <w:tcPr>
            <w:tcW w:w="992" w:type="dxa"/>
          </w:tcPr>
          <w:p w14:paraId="0821AAB2" w14:textId="77777777" w:rsidR="003E3AE9" w:rsidRPr="00F37337" w:rsidRDefault="003E3AE9" w:rsidP="00E73AC2">
            <w:pPr>
              <w:tabs>
                <w:tab w:val="left" w:pos="567"/>
              </w:tabs>
              <w:spacing w:after="0" w:line="240" w:lineRule="auto"/>
              <w:jc w:val="center"/>
              <w:rPr>
                <w:rFonts w:ascii="Times New Roman" w:eastAsia="Times New Roman" w:hAnsi="Times New Roman"/>
              </w:rPr>
            </w:pPr>
            <w:r w:rsidRPr="00F37337">
              <w:rPr>
                <w:rFonts w:ascii="Times New Roman" w:hAnsi="Times New Roman"/>
              </w:rPr>
              <w:t>≤ 0,3</w:t>
            </w:r>
          </w:p>
        </w:tc>
        <w:tc>
          <w:tcPr>
            <w:tcW w:w="992" w:type="dxa"/>
          </w:tcPr>
          <w:p w14:paraId="0821AAB3" w14:textId="77777777" w:rsidR="003E3AE9" w:rsidRPr="00F37337" w:rsidRDefault="003E3AE9" w:rsidP="00E73AC2">
            <w:pPr>
              <w:tabs>
                <w:tab w:val="left" w:pos="567"/>
              </w:tabs>
              <w:spacing w:after="0" w:line="240" w:lineRule="auto"/>
              <w:jc w:val="center"/>
              <w:rPr>
                <w:rFonts w:ascii="Times New Roman" w:eastAsia="Times New Roman" w:hAnsi="Times New Roman"/>
              </w:rPr>
            </w:pPr>
            <w:r w:rsidRPr="00F37337">
              <w:rPr>
                <w:rFonts w:ascii="Times New Roman" w:hAnsi="Times New Roman"/>
              </w:rPr>
              <w:t>≤ 0,35</w:t>
            </w:r>
          </w:p>
        </w:tc>
      </w:tr>
      <w:tr w:rsidR="003E3AE9" w:rsidRPr="005426A1" w14:paraId="0821AABC" w14:textId="77777777" w:rsidTr="00E73AC2">
        <w:tc>
          <w:tcPr>
            <w:tcW w:w="2943" w:type="dxa"/>
            <w:shd w:val="clear" w:color="auto" w:fill="auto"/>
          </w:tcPr>
          <w:p w14:paraId="0821AAB5" w14:textId="77777777" w:rsidR="003E3AE9" w:rsidRPr="00F37337" w:rsidRDefault="003E3AE9" w:rsidP="00E73AC2">
            <w:pPr>
              <w:tabs>
                <w:tab w:val="left" w:pos="567"/>
              </w:tabs>
              <w:spacing w:after="0" w:line="240" w:lineRule="auto"/>
              <w:rPr>
                <w:rFonts w:ascii="Times New Roman" w:hAnsi="Times New Roman"/>
              </w:rPr>
            </w:pPr>
            <w:r w:rsidRPr="00F37337">
              <w:rPr>
                <w:rFonts w:ascii="Times New Roman" w:eastAsia="Times New Roman" w:hAnsi="Times New Roman"/>
              </w:rPr>
              <w:t>Selenas</w:t>
            </w:r>
          </w:p>
        </w:tc>
        <w:tc>
          <w:tcPr>
            <w:tcW w:w="1276" w:type="dxa"/>
          </w:tcPr>
          <w:p w14:paraId="0821AAB6" w14:textId="77777777" w:rsidR="003E3AE9" w:rsidRPr="00F37337" w:rsidRDefault="003E3AE9" w:rsidP="00E73AC2">
            <w:pPr>
              <w:tabs>
                <w:tab w:val="left" w:pos="567"/>
              </w:tabs>
              <w:spacing w:after="0" w:line="240" w:lineRule="auto"/>
              <w:jc w:val="center"/>
              <w:rPr>
                <w:rFonts w:ascii="Times New Roman" w:eastAsia="Times New Roman" w:hAnsi="Times New Roman"/>
              </w:rPr>
            </w:pPr>
            <w:r w:rsidRPr="00F37337">
              <w:rPr>
                <w:rFonts w:ascii="Times New Roman" w:eastAsia="Times New Roman" w:hAnsi="Times New Roman"/>
              </w:rPr>
              <w:t>µ</w:t>
            </w:r>
            <w:proofErr w:type="spellStart"/>
            <w:r w:rsidRPr="00F37337">
              <w:rPr>
                <w:rFonts w:ascii="Times New Roman" w:eastAsia="Times New Roman" w:hAnsi="Times New Roman"/>
              </w:rPr>
              <w:t>mol</w:t>
            </w:r>
            <w:proofErr w:type="spellEnd"/>
          </w:p>
        </w:tc>
        <w:tc>
          <w:tcPr>
            <w:tcW w:w="992" w:type="dxa"/>
          </w:tcPr>
          <w:p w14:paraId="0821AAB7" w14:textId="77777777" w:rsidR="003E3AE9" w:rsidRPr="00F37337" w:rsidRDefault="003E3AE9" w:rsidP="00E73AC2">
            <w:pPr>
              <w:tabs>
                <w:tab w:val="left" w:pos="567"/>
              </w:tabs>
              <w:spacing w:after="0" w:line="240" w:lineRule="auto"/>
              <w:jc w:val="center"/>
              <w:rPr>
                <w:rFonts w:ascii="Times New Roman" w:eastAsia="Times New Roman" w:hAnsi="Times New Roman"/>
              </w:rPr>
            </w:pPr>
            <w:r w:rsidRPr="00F37337">
              <w:rPr>
                <w:rFonts w:ascii="Times New Roman" w:hAnsi="Times New Roman"/>
              </w:rPr>
              <w:t>≤ 1</w:t>
            </w:r>
          </w:p>
        </w:tc>
        <w:tc>
          <w:tcPr>
            <w:tcW w:w="993" w:type="dxa"/>
          </w:tcPr>
          <w:p w14:paraId="0821AAB8" w14:textId="77777777" w:rsidR="003E3AE9" w:rsidRPr="00F37337" w:rsidRDefault="003E3AE9" w:rsidP="00E73AC2">
            <w:pPr>
              <w:tabs>
                <w:tab w:val="left" w:pos="567"/>
              </w:tabs>
              <w:spacing w:after="0" w:line="240" w:lineRule="auto"/>
              <w:jc w:val="center"/>
              <w:rPr>
                <w:rFonts w:ascii="Times New Roman" w:eastAsia="Times New Roman" w:hAnsi="Times New Roman"/>
              </w:rPr>
            </w:pPr>
            <w:r w:rsidRPr="00F37337">
              <w:rPr>
                <w:rFonts w:ascii="Times New Roman" w:hAnsi="Times New Roman"/>
              </w:rPr>
              <w:t>≤ 1</w:t>
            </w:r>
          </w:p>
        </w:tc>
        <w:tc>
          <w:tcPr>
            <w:tcW w:w="992" w:type="dxa"/>
          </w:tcPr>
          <w:p w14:paraId="0821AAB9" w14:textId="77777777" w:rsidR="003E3AE9" w:rsidRPr="00F37337" w:rsidRDefault="003E3AE9" w:rsidP="00E73AC2">
            <w:pPr>
              <w:tabs>
                <w:tab w:val="left" w:pos="567"/>
              </w:tabs>
              <w:spacing w:after="0" w:line="240" w:lineRule="auto"/>
              <w:jc w:val="center"/>
              <w:rPr>
                <w:rFonts w:ascii="Times New Roman" w:eastAsia="Times New Roman" w:hAnsi="Times New Roman"/>
              </w:rPr>
            </w:pPr>
            <w:r w:rsidRPr="00F37337">
              <w:rPr>
                <w:rFonts w:ascii="Times New Roman" w:hAnsi="Times New Roman"/>
              </w:rPr>
              <w:t>≤ 1</w:t>
            </w:r>
          </w:p>
        </w:tc>
        <w:tc>
          <w:tcPr>
            <w:tcW w:w="992" w:type="dxa"/>
          </w:tcPr>
          <w:p w14:paraId="0821AABA" w14:textId="77777777" w:rsidR="003E3AE9" w:rsidRPr="00F37337" w:rsidRDefault="003E3AE9" w:rsidP="00E73AC2">
            <w:pPr>
              <w:tabs>
                <w:tab w:val="left" w:pos="567"/>
              </w:tabs>
              <w:spacing w:after="0" w:line="240" w:lineRule="auto"/>
              <w:jc w:val="center"/>
              <w:rPr>
                <w:rFonts w:ascii="Times New Roman" w:eastAsia="Times New Roman" w:hAnsi="Times New Roman"/>
              </w:rPr>
            </w:pPr>
            <w:r w:rsidRPr="00F37337">
              <w:rPr>
                <w:rFonts w:ascii="Times New Roman" w:hAnsi="Times New Roman"/>
              </w:rPr>
              <w:t>≤ 1</w:t>
            </w:r>
          </w:p>
        </w:tc>
        <w:tc>
          <w:tcPr>
            <w:tcW w:w="992" w:type="dxa"/>
          </w:tcPr>
          <w:p w14:paraId="0821AABB" w14:textId="77777777" w:rsidR="003E3AE9" w:rsidRPr="00F37337" w:rsidRDefault="003E3AE9" w:rsidP="00E73AC2">
            <w:pPr>
              <w:tabs>
                <w:tab w:val="left" w:pos="567"/>
              </w:tabs>
              <w:spacing w:after="0" w:line="240" w:lineRule="auto"/>
              <w:jc w:val="center"/>
              <w:rPr>
                <w:rFonts w:ascii="Times New Roman" w:eastAsia="Times New Roman" w:hAnsi="Times New Roman"/>
              </w:rPr>
            </w:pPr>
            <w:r w:rsidRPr="00F37337">
              <w:rPr>
                <w:rFonts w:ascii="Times New Roman" w:hAnsi="Times New Roman"/>
              </w:rPr>
              <w:t>≤ 1,15</w:t>
            </w:r>
          </w:p>
        </w:tc>
      </w:tr>
    </w:tbl>
    <w:p w14:paraId="0821AABD" w14:textId="77777777" w:rsidR="003E3AE9" w:rsidRDefault="003E3AE9" w:rsidP="003E3AE9">
      <w:pPr>
        <w:tabs>
          <w:tab w:val="left" w:pos="567"/>
        </w:tabs>
        <w:spacing w:after="0" w:line="240" w:lineRule="auto"/>
        <w:rPr>
          <w:rFonts w:ascii="Times New Roman" w:hAnsi="Times New Roman"/>
        </w:rPr>
      </w:pPr>
    </w:p>
    <w:p w14:paraId="0821AABE" w14:textId="77777777" w:rsidR="003E3AE9" w:rsidRPr="00F37337" w:rsidRDefault="003E3AE9" w:rsidP="003E3AE9">
      <w:pPr>
        <w:tabs>
          <w:tab w:val="left" w:pos="567"/>
        </w:tabs>
        <w:spacing w:after="0" w:line="240" w:lineRule="auto"/>
        <w:rPr>
          <w:rFonts w:ascii="Times New Roman" w:hAnsi="Times New Roman"/>
          <w:sz w:val="20"/>
          <w:szCs w:val="20"/>
        </w:rPr>
      </w:pPr>
      <w:r w:rsidRPr="00F37337">
        <w:rPr>
          <w:rFonts w:ascii="Times New Roman" w:hAnsi="Times New Roman"/>
          <w:sz w:val="20"/>
          <w:szCs w:val="20"/>
          <w:vertAlign w:val="superscript"/>
        </w:rPr>
        <w:t>1</w:t>
      </w:r>
      <w:r w:rsidRPr="00F37337">
        <w:rPr>
          <w:rFonts w:ascii="Times New Roman" w:hAnsi="Times New Roman"/>
          <w:sz w:val="20"/>
          <w:szCs w:val="20"/>
        </w:rPr>
        <w:t xml:space="preserve"> Apima visų produktų kiekius.</w:t>
      </w:r>
    </w:p>
    <w:p w14:paraId="0821AABF" w14:textId="77777777" w:rsidR="003E3AE9" w:rsidRPr="00F37337" w:rsidRDefault="003E3AE9" w:rsidP="003E3AE9">
      <w:pPr>
        <w:tabs>
          <w:tab w:val="left" w:pos="567"/>
        </w:tabs>
        <w:spacing w:after="0" w:line="240" w:lineRule="auto"/>
        <w:rPr>
          <w:rFonts w:ascii="Times New Roman" w:hAnsi="Times New Roman"/>
          <w:sz w:val="20"/>
          <w:szCs w:val="20"/>
        </w:rPr>
      </w:pPr>
      <w:r w:rsidRPr="00F37337">
        <w:rPr>
          <w:rFonts w:ascii="Times New Roman" w:hAnsi="Times New Roman"/>
          <w:sz w:val="20"/>
          <w:szCs w:val="20"/>
          <w:vertAlign w:val="superscript"/>
        </w:rPr>
        <w:t>2</w:t>
      </w:r>
      <w:r w:rsidRPr="00F37337">
        <w:rPr>
          <w:rFonts w:ascii="Times New Roman" w:hAnsi="Times New Roman"/>
          <w:sz w:val="20"/>
          <w:szCs w:val="20"/>
        </w:rPr>
        <w:t xml:space="preserve"> </w:t>
      </w:r>
      <w:proofErr w:type="spellStart"/>
      <w:r w:rsidRPr="00F37337">
        <w:rPr>
          <w:rFonts w:ascii="Times New Roman" w:hAnsi="Times New Roman"/>
          <w:sz w:val="20"/>
          <w:szCs w:val="20"/>
        </w:rPr>
        <w:t>Glycophos</w:t>
      </w:r>
      <w:proofErr w:type="spellEnd"/>
      <w:r w:rsidRPr="00F37337">
        <w:rPr>
          <w:rFonts w:ascii="Times New Roman" w:hAnsi="Times New Roman"/>
          <w:sz w:val="20"/>
          <w:szCs w:val="20"/>
        </w:rPr>
        <w:t xml:space="preserve"> priedų kiekis gali būti padvigubintas, stabilumui išliekant 7 dienas, t.</w:t>
      </w:r>
      <w:r w:rsidR="00DE755C">
        <w:rPr>
          <w:rFonts w:ascii="Times New Roman" w:hAnsi="Times New Roman"/>
          <w:sz w:val="20"/>
          <w:szCs w:val="20"/>
        </w:rPr>
        <w:t> </w:t>
      </w:r>
      <w:r w:rsidRPr="00F37337">
        <w:rPr>
          <w:rFonts w:ascii="Times New Roman" w:hAnsi="Times New Roman"/>
          <w:sz w:val="20"/>
          <w:szCs w:val="20"/>
        </w:rPr>
        <w:t xml:space="preserve">y. 6 dienas </w:t>
      </w:r>
      <w:r w:rsidR="00215D6D" w:rsidRPr="00F37337">
        <w:rPr>
          <w:rFonts w:ascii="Times New Roman" w:hAnsi="Times New Roman"/>
          <w:sz w:val="20"/>
          <w:szCs w:val="20"/>
        </w:rPr>
        <w:t xml:space="preserve">laikant </w:t>
      </w:r>
      <w:r w:rsidRPr="00F37337">
        <w:rPr>
          <w:rFonts w:ascii="Times New Roman" w:hAnsi="Times New Roman"/>
          <w:sz w:val="20"/>
          <w:szCs w:val="20"/>
        </w:rPr>
        <w:t xml:space="preserve">2–8 °C temperatūroje, po to dar 24 valandas </w:t>
      </w:r>
      <w:r w:rsidR="00215D6D" w:rsidRPr="00F37337">
        <w:rPr>
          <w:rFonts w:ascii="Times New Roman" w:hAnsi="Times New Roman"/>
          <w:sz w:val="20"/>
          <w:szCs w:val="20"/>
        </w:rPr>
        <w:t xml:space="preserve">laikant </w:t>
      </w:r>
      <w:r w:rsidRPr="00F37337">
        <w:rPr>
          <w:rFonts w:ascii="Times New Roman" w:hAnsi="Times New Roman"/>
          <w:sz w:val="20"/>
          <w:szCs w:val="20"/>
        </w:rPr>
        <w:t>20–25 °C temperatūroje.</w:t>
      </w:r>
    </w:p>
    <w:p w14:paraId="0821AAC0" w14:textId="77777777" w:rsidR="003E3AE9" w:rsidRDefault="003E3AE9" w:rsidP="003E3AE9">
      <w:pPr>
        <w:tabs>
          <w:tab w:val="left" w:pos="567"/>
        </w:tabs>
        <w:spacing w:after="0" w:line="240" w:lineRule="auto"/>
        <w:rPr>
          <w:rFonts w:ascii="Times New Roman" w:hAnsi="Times New Roman"/>
        </w:rPr>
      </w:pPr>
    </w:p>
    <w:p w14:paraId="0821AAC1" w14:textId="77777777" w:rsidR="003E3AE9" w:rsidRPr="00F75EE0" w:rsidRDefault="003E3AE9" w:rsidP="003E3AE9">
      <w:pPr>
        <w:tabs>
          <w:tab w:val="left" w:pos="567"/>
        </w:tabs>
        <w:spacing w:after="0" w:line="240" w:lineRule="auto"/>
        <w:rPr>
          <w:rFonts w:ascii="Times New Roman" w:hAnsi="Times New Roman"/>
        </w:rPr>
      </w:pPr>
      <w:r w:rsidRPr="00F75EE0">
        <w:rPr>
          <w:rFonts w:ascii="Times New Roman" w:hAnsi="Times New Roman"/>
        </w:rPr>
        <w:t>Pastaba</w:t>
      </w:r>
      <w:r w:rsidR="006D1D07">
        <w:rPr>
          <w:rFonts w:ascii="Times New Roman" w:hAnsi="Times New Roman"/>
        </w:rPr>
        <w:t>. Š</w:t>
      </w:r>
      <w:r w:rsidRPr="00F75EE0">
        <w:rPr>
          <w:rFonts w:ascii="Times New Roman" w:hAnsi="Times New Roman"/>
        </w:rPr>
        <w:t xml:space="preserve">i lentelė </w:t>
      </w:r>
      <w:r>
        <w:rPr>
          <w:rFonts w:ascii="Times New Roman" w:hAnsi="Times New Roman"/>
        </w:rPr>
        <w:t xml:space="preserve">yra </w:t>
      </w:r>
      <w:r w:rsidRPr="00F75EE0">
        <w:rPr>
          <w:rFonts w:ascii="Times New Roman" w:hAnsi="Times New Roman"/>
        </w:rPr>
        <w:t>skirta suderinamum</w:t>
      </w:r>
      <w:r w:rsidR="00215D6D">
        <w:rPr>
          <w:rFonts w:ascii="Times New Roman" w:hAnsi="Times New Roman"/>
        </w:rPr>
        <w:t>ui</w:t>
      </w:r>
      <w:r w:rsidR="00215D6D" w:rsidRPr="00215D6D">
        <w:rPr>
          <w:rFonts w:ascii="Times New Roman" w:hAnsi="Times New Roman"/>
        </w:rPr>
        <w:t xml:space="preserve"> </w:t>
      </w:r>
      <w:r w:rsidR="00215D6D" w:rsidRPr="00F75EE0">
        <w:rPr>
          <w:rFonts w:ascii="Times New Roman" w:hAnsi="Times New Roman"/>
        </w:rPr>
        <w:t>nurodyti</w:t>
      </w:r>
      <w:r w:rsidRPr="00F75EE0">
        <w:rPr>
          <w:rFonts w:ascii="Times New Roman" w:hAnsi="Times New Roman"/>
        </w:rPr>
        <w:t>. Tai nėra dozavimo gairės.</w:t>
      </w:r>
    </w:p>
    <w:p w14:paraId="0821AAC2" w14:textId="77777777" w:rsidR="003E3AE9" w:rsidRDefault="003E3AE9" w:rsidP="003E3AE9">
      <w:pPr>
        <w:tabs>
          <w:tab w:val="left" w:pos="567"/>
        </w:tabs>
        <w:spacing w:after="0" w:line="240" w:lineRule="auto"/>
        <w:rPr>
          <w:rFonts w:ascii="Times New Roman" w:hAnsi="Times New Roman"/>
        </w:rPr>
      </w:pPr>
      <w:r>
        <w:rPr>
          <w:rFonts w:ascii="Times New Roman" w:hAnsi="Times New Roman"/>
        </w:rPr>
        <w:t xml:space="preserve">Prieš skirdami </w:t>
      </w:r>
      <w:r>
        <w:rPr>
          <w:rFonts w:ascii="Times New Roman" w:eastAsia="Times New Roman" w:hAnsi="Times New Roman"/>
        </w:rPr>
        <w:t>pr</w:t>
      </w:r>
      <w:r w:rsidRPr="00FD1181">
        <w:rPr>
          <w:rFonts w:ascii="Times New Roman" w:eastAsia="Times New Roman" w:hAnsi="Times New Roman"/>
        </w:rPr>
        <w:t>ekės ženklą turin</w:t>
      </w:r>
      <w:r>
        <w:rPr>
          <w:rFonts w:ascii="Times New Roman" w:eastAsia="Times New Roman" w:hAnsi="Times New Roman"/>
        </w:rPr>
        <w:t>čius</w:t>
      </w:r>
      <w:r w:rsidRPr="00FD1181">
        <w:rPr>
          <w:rFonts w:ascii="Times New Roman" w:eastAsia="Times New Roman" w:hAnsi="Times New Roman"/>
        </w:rPr>
        <w:t xml:space="preserve"> vaistini</w:t>
      </w:r>
      <w:r>
        <w:rPr>
          <w:rFonts w:ascii="Times New Roman" w:eastAsia="Times New Roman" w:hAnsi="Times New Roman"/>
        </w:rPr>
        <w:t>us</w:t>
      </w:r>
      <w:r w:rsidRPr="00FD1181">
        <w:rPr>
          <w:rFonts w:ascii="Times New Roman" w:eastAsia="Times New Roman" w:hAnsi="Times New Roman"/>
        </w:rPr>
        <w:t xml:space="preserve"> preparat</w:t>
      </w:r>
      <w:r>
        <w:rPr>
          <w:rFonts w:ascii="Times New Roman" w:eastAsia="Times New Roman" w:hAnsi="Times New Roman"/>
        </w:rPr>
        <w:t>us</w:t>
      </w:r>
      <w:r w:rsidRPr="00F75EE0">
        <w:rPr>
          <w:rFonts w:ascii="Times New Roman" w:hAnsi="Times New Roman"/>
        </w:rPr>
        <w:t xml:space="preserve"> peržiūrėkite nacionalinę patvirtintą </w:t>
      </w:r>
      <w:r>
        <w:rPr>
          <w:rFonts w:ascii="Times New Roman" w:hAnsi="Times New Roman"/>
        </w:rPr>
        <w:t>skyrimo</w:t>
      </w:r>
      <w:r w:rsidRPr="00F75EE0">
        <w:rPr>
          <w:rFonts w:ascii="Times New Roman" w:hAnsi="Times New Roman"/>
        </w:rPr>
        <w:t xml:space="preserve"> informaciją.</w:t>
      </w:r>
    </w:p>
    <w:p w14:paraId="0821AAC3" w14:textId="77777777" w:rsidR="003E3AE9" w:rsidRDefault="003E3AE9" w:rsidP="00234FCB">
      <w:pPr>
        <w:tabs>
          <w:tab w:val="left" w:pos="567"/>
        </w:tabs>
        <w:spacing w:after="0" w:line="240" w:lineRule="auto"/>
        <w:rPr>
          <w:rFonts w:ascii="Times New Roman" w:hAnsi="Times New Roman"/>
        </w:rPr>
      </w:pPr>
    </w:p>
    <w:p w14:paraId="0821AAC4" w14:textId="4A791A37" w:rsidR="00234FCB" w:rsidRPr="0019013E" w:rsidRDefault="00234FCB" w:rsidP="00234FCB">
      <w:pPr>
        <w:tabs>
          <w:tab w:val="left" w:pos="567"/>
        </w:tabs>
        <w:spacing w:after="0" w:line="240" w:lineRule="auto"/>
        <w:rPr>
          <w:rFonts w:ascii="Times New Roman" w:hAnsi="Times New Roman"/>
        </w:rPr>
      </w:pPr>
      <w:r w:rsidRPr="0019013E">
        <w:rPr>
          <w:rFonts w:ascii="Times New Roman" w:hAnsi="Times New Roman"/>
        </w:rPr>
        <w:t xml:space="preserve">Jei pageidaujama, </w:t>
      </w:r>
      <w:r w:rsidR="00070AD6">
        <w:rPr>
          <w:rFonts w:ascii="Times New Roman" w:hAnsi="Times New Roman"/>
        </w:rPr>
        <w:t xml:space="preserve">gali būti </w:t>
      </w:r>
      <w:r w:rsidR="006D1D07" w:rsidRPr="0019013E">
        <w:rPr>
          <w:rFonts w:ascii="Times New Roman" w:hAnsi="Times New Roman"/>
        </w:rPr>
        <w:t xml:space="preserve">pateikiami duomenys </w:t>
      </w:r>
      <w:r w:rsidRPr="0019013E">
        <w:rPr>
          <w:rFonts w:ascii="Times New Roman" w:hAnsi="Times New Roman"/>
        </w:rPr>
        <w:t xml:space="preserve">apie </w:t>
      </w:r>
      <w:r w:rsidR="006D1D07">
        <w:rPr>
          <w:rFonts w:ascii="Times New Roman" w:hAnsi="Times New Roman"/>
        </w:rPr>
        <w:t>kitų</w:t>
      </w:r>
      <w:r w:rsidRPr="0019013E">
        <w:rPr>
          <w:rFonts w:ascii="Times New Roman" w:hAnsi="Times New Roman"/>
        </w:rPr>
        <w:t xml:space="preserve"> priedų suderinamumą ir įvairių mišinių tinkamumo laiką.</w:t>
      </w:r>
    </w:p>
    <w:p w14:paraId="0821AAC5" w14:textId="77777777" w:rsidR="00234FCB" w:rsidRPr="0019013E" w:rsidRDefault="00234FCB" w:rsidP="00234FCB">
      <w:pPr>
        <w:tabs>
          <w:tab w:val="left" w:pos="567"/>
        </w:tabs>
        <w:spacing w:after="0" w:line="240" w:lineRule="auto"/>
        <w:rPr>
          <w:rFonts w:ascii="Times New Roman" w:hAnsi="Times New Roman"/>
        </w:rPr>
      </w:pPr>
      <w:r w:rsidRPr="0019013E">
        <w:rPr>
          <w:rFonts w:ascii="Times New Roman" w:hAnsi="Times New Roman"/>
        </w:rPr>
        <w:t xml:space="preserve">Priedus būtina ruošti </w:t>
      </w:r>
      <w:proofErr w:type="spellStart"/>
      <w:r w:rsidRPr="0019013E">
        <w:rPr>
          <w:rFonts w:ascii="Times New Roman" w:hAnsi="Times New Roman"/>
        </w:rPr>
        <w:t>aseptiškai</w:t>
      </w:r>
      <w:proofErr w:type="spellEnd"/>
      <w:r w:rsidRPr="0019013E">
        <w:rPr>
          <w:rFonts w:ascii="Times New Roman" w:hAnsi="Times New Roman"/>
        </w:rPr>
        <w:t>.</w:t>
      </w:r>
    </w:p>
    <w:p w14:paraId="0821AAC6" w14:textId="77777777" w:rsidR="00234FCB" w:rsidRPr="0019013E" w:rsidRDefault="00234FCB" w:rsidP="00234FCB">
      <w:pPr>
        <w:tabs>
          <w:tab w:val="left" w:pos="567"/>
        </w:tabs>
        <w:spacing w:after="0" w:line="240" w:lineRule="auto"/>
        <w:rPr>
          <w:rFonts w:ascii="Times New Roman" w:hAnsi="Times New Roman"/>
          <w:i/>
        </w:rPr>
      </w:pPr>
    </w:p>
    <w:p w14:paraId="0821AAC7" w14:textId="77777777" w:rsidR="00234FCB" w:rsidRPr="0019013E" w:rsidRDefault="00234FCB" w:rsidP="00234FCB">
      <w:pPr>
        <w:tabs>
          <w:tab w:val="left" w:pos="567"/>
        </w:tabs>
        <w:spacing w:after="0" w:line="240" w:lineRule="auto"/>
        <w:rPr>
          <w:rFonts w:ascii="Times New Roman" w:hAnsi="Times New Roman"/>
          <w:i/>
        </w:rPr>
      </w:pPr>
      <w:r w:rsidRPr="0019013E">
        <w:rPr>
          <w:rFonts w:ascii="Times New Roman" w:hAnsi="Times New Roman"/>
          <w:i/>
        </w:rPr>
        <w:t xml:space="preserve">Vaistinio preparato tinkamumo laikas po </w:t>
      </w:r>
      <w:r w:rsidR="006D1D07">
        <w:rPr>
          <w:rFonts w:ascii="Times New Roman" w:hAnsi="Times New Roman"/>
          <w:i/>
        </w:rPr>
        <w:t xml:space="preserve">kamerų </w:t>
      </w:r>
      <w:r w:rsidR="006539A8">
        <w:rPr>
          <w:rFonts w:ascii="Times New Roman" w:hAnsi="Times New Roman"/>
          <w:i/>
        </w:rPr>
        <w:t xml:space="preserve">maišelio </w:t>
      </w:r>
      <w:r w:rsidR="006D1D07">
        <w:rPr>
          <w:rFonts w:ascii="Times New Roman" w:hAnsi="Times New Roman"/>
          <w:i/>
        </w:rPr>
        <w:t xml:space="preserve">turinio </w:t>
      </w:r>
      <w:r w:rsidRPr="0019013E">
        <w:rPr>
          <w:rFonts w:ascii="Times New Roman" w:hAnsi="Times New Roman"/>
          <w:i/>
        </w:rPr>
        <w:t xml:space="preserve">sumaišymo </w:t>
      </w:r>
    </w:p>
    <w:p w14:paraId="0821AAC8" w14:textId="5B4A862A" w:rsidR="00234FCB" w:rsidRPr="0019013E" w:rsidRDefault="00234FCB" w:rsidP="00234FCB">
      <w:pPr>
        <w:tabs>
          <w:tab w:val="left" w:pos="567"/>
        </w:tabs>
        <w:spacing w:after="0" w:line="240" w:lineRule="auto"/>
        <w:rPr>
          <w:rFonts w:ascii="Times New Roman" w:hAnsi="Times New Roman"/>
        </w:rPr>
      </w:pPr>
      <w:r w:rsidRPr="0019013E">
        <w:rPr>
          <w:rFonts w:ascii="Times New Roman" w:hAnsi="Times New Roman"/>
        </w:rPr>
        <w:t xml:space="preserve">Cheminis ir fizinis stabilumas mišinio, gauto sumaišius trijų kamerų turinį, </w:t>
      </w:r>
      <w:r w:rsidR="006D1D07">
        <w:rPr>
          <w:rFonts w:ascii="Times New Roman" w:hAnsi="Times New Roman"/>
        </w:rPr>
        <w:t>20–</w:t>
      </w:r>
      <w:r w:rsidRPr="0019013E">
        <w:rPr>
          <w:rFonts w:ascii="Times New Roman" w:hAnsi="Times New Roman"/>
        </w:rPr>
        <w:t>25</w:t>
      </w:r>
      <w:r w:rsidR="006D1D07">
        <w:rPr>
          <w:rFonts w:ascii="Times New Roman" w:hAnsi="Times New Roman"/>
        </w:rPr>
        <w:t> </w:t>
      </w:r>
      <w:r w:rsidRPr="0019013E">
        <w:rPr>
          <w:rFonts w:ascii="Times New Roman" w:hAnsi="Times New Roman"/>
        </w:rPr>
        <w:sym w:font="Symbol" w:char="F0B0"/>
      </w:r>
      <w:r w:rsidRPr="0019013E">
        <w:rPr>
          <w:rFonts w:ascii="Times New Roman" w:hAnsi="Times New Roman"/>
        </w:rPr>
        <w:t xml:space="preserve">C temperatūroje išlieka </w:t>
      </w:r>
      <w:r w:rsidR="006D1D07">
        <w:rPr>
          <w:rFonts w:ascii="Times New Roman" w:hAnsi="Times New Roman"/>
        </w:rPr>
        <w:t>48 </w:t>
      </w:r>
      <w:r w:rsidRPr="0019013E">
        <w:rPr>
          <w:rFonts w:ascii="Times New Roman" w:hAnsi="Times New Roman"/>
        </w:rPr>
        <w:t>valandas.</w:t>
      </w:r>
    </w:p>
    <w:p w14:paraId="0821AAC9" w14:textId="78E24A7D" w:rsidR="00234FCB" w:rsidRPr="0019013E" w:rsidRDefault="00234FCB" w:rsidP="00234FCB">
      <w:pPr>
        <w:spacing w:after="0" w:line="240" w:lineRule="auto"/>
        <w:rPr>
          <w:rFonts w:ascii="Times New Roman" w:hAnsi="Times New Roman"/>
        </w:rPr>
      </w:pPr>
      <w:r w:rsidRPr="0019013E">
        <w:rPr>
          <w:rFonts w:ascii="Times New Roman" w:hAnsi="Times New Roman"/>
        </w:rPr>
        <w:t>Mikrobiologiniu požiūriu, vaistinį preparatą reikia vartoti nedelsiant. Jeigu vaistinis preparatas iš karto nevartojamas, už laikymo laiką ir sąlygas atsako vartotojas. Paprastai, laikant mišinį 2 </w:t>
      </w:r>
      <w:r w:rsidRPr="0019013E">
        <w:rPr>
          <w:rFonts w:ascii="Times New Roman" w:hAnsi="Times New Roman"/>
        </w:rPr>
        <w:sym w:font="Symbol" w:char="F0B0"/>
      </w:r>
      <w:r w:rsidRPr="0019013E">
        <w:rPr>
          <w:rFonts w:ascii="Times New Roman" w:hAnsi="Times New Roman"/>
        </w:rPr>
        <w:t>C</w:t>
      </w:r>
      <w:r w:rsidR="00DE755C" w:rsidRPr="00DE755C">
        <w:rPr>
          <w:rFonts w:ascii="Times New Roman" w:hAnsi="Times New Roman"/>
        </w:rPr>
        <w:t>–</w:t>
      </w:r>
      <w:r w:rsidRPr="0019013E">
        <w:rPr>
          <w:rFonts w:ascii="Times New Roman" w:hAnsi="Times New Roman"/>
        </w:rPr>
        <w:t>8 </w:t>
      </w:r>
      <w:r w:rsidRPr="0019013E">
        <w:rPr>
          <w:rFonts w:ascii="Times New Roman" w:hAnsi="Times New Roman"/>
        </w:rPr>
        <w:sym w:font="Symbol" w:char="F0B0"/>
      </w:r>
      <w:r w:rsidRPr="0019013E">
        <w:rPr>
          <w:rFonts w:ascii="Times New Roman" w:hAnsi="Times New Roman"/>
        </w:rPr>
        <w:t>C temperatūroje, saugojimo laikas neturi būti ilgesnis kaip 24 val.</w:t>
      </w:r>
      <w:r w:rsidR="006D1D07">
        <w:rPr>
          <w:rFonts w:ascii="Times New Roman" w:hAnsi="Times New Roman"/>
        </w:rPr>
        <w:t xml:space="preserve">, nebent maišymas atliktas kontroliuojamomis ir įteisintomis </w:t>
      </w:r>
      <w:proofErr w:type="spellStart"/>
      <w:r w:rsidR="006D1D07">
        <w:rPr>
          <w:rFonts w:ascii="Times New Roman" w:hAnsi="Times New Roman"/>
        </w:rPr>
        <w:t>aseptinėmis</w:t>
      </w:r>
      <w:proofErr w:type="spellEnd"/>
      <w:r w:rsidR="006D1D07">
        <w:rPr>
          <w:rFonts w:ascii="Times New Roman" w:hAnsi="Times New Roman"/>
        </w:rPr>
        <w:t xml:space="preserve"> sąlygomis.</w:t>
      </w:r>
    </w:p>
    <w:p w14:paraId="0821AACA" w14:textId="77777777" w:rsidR="00234FCB" w:rsidRPr="0019013E" w:rsidRDefault="00234FCB" w:rsidP="00234FCB">
      <w:pPr>
        <w:tabs>
          <w:tab w:val="left" w:pos="567"/>
        </w:tabs>
        <w:spacing w:after="0" w:line="240" w:lineRule="auto"/>
        <w:rPr>
          <w:rFonts w:ascii="Times New Roman" w:hAnsi="Times New Roman"/>
        </w:rPr>
      </w:pPr>
    </w:p>
    <w:p w14:paraId="0821AACB" w14:textId="77777777" w:rsidR="00234FCB" w:rsidRPr="0019013E" w:rsidRDefault="00234FCB" w:rsidP="00234FCB">
      <w:pPr>
        <w:tabs>
          <w:tab w:val="left" w:pos="567"/>
        </w:tabs>
        <w:spacing w:after="0" w:line="240" w:lineRule="auto"/>
        <w:rPr>
          <w:rFonts w:ascii="Times New Roman" w:hAnsi="Times New Roman"/>
          <w:i/>
        </w:rPr>
      </w:pPr>
      <w:r w:rsidRPr="0019013E">
        <w:rPr>
          <w:rFonts w:ascii="Times New Roman" w:hAnsi="Times New Roman"/>
          <w:i/>
        </w:rPr>
        <w:t>Vaistinio preparato tinkamumo laikas po sumaišymo su priedais</w:t>
      </w:r>
    </w:p>
    <w:p w14:paraId="0821AACC" w14:textId="583A8A21" w:rsidR="00234FCB" w:rsidRPr="0019013E" w:rsidRDefault="006539A8" w:rsidP="00234FCB">
      <w:pPr>
        <w:spacing w:after="0" w:line="240" w:lineRule="auto"/>
        <w:rPr>
          <w:rFonts w:ascii="Times New Roman" w:hAnsi="Times New Roman"/>
        </w:rPr>
      </w:pPr>
      <w:r w:rsidRPr="00A607AB">
        <w:rPr>
          <w:rFonts w:ascii="Times New Roman" w:hAnsi="Times New Roman"/>
        </w:rPr>
        <w:t>Įrodyta</w:t>
      </w:r>
      <w:r>
        <w:rPr>
          <w:rFonts w:ascii="Times New Roman" w:hAnsi="Times New Roman"/>
        </w:rPr>
        <w:t>, kad</w:t>
      </w:r>
      <w:r w:rsidRPr="00A607AB">
        <w:rPr>
          <w:rFonts w:ascii="Times New Roman" w:hAnsi="Times New Roman"/>
        </w:rPr>
        <w:t xml:space="preserve"> trijų kamerų </w:t>
      </w:r>
      <w:r>
        <w:rPr>
          <w:rFonts w:ascii="Times New Roman" w:hAnsi="Times New Roman"/>
        </w:rPr>
        <w:t xml:space="preserve">maišelio turinio, </w:t>
      </w:r>
      <w:r w:rsidRPr="00A607AB">
        <w:rPr>
          <w:rFonts w:ascii="Times New Roman" w:hAnsi="Times New Roman"/>
        </w:rPr>
        <w:t>sumaišyto su priedais</w:t>
      </w:r>
      <w:r>
        <w:rPr>
          <w:rFonts w:ascii="Times New Roman" w:hAnsi="Times New Roman"/>
        </w:rPr>
        <w:t>,</w:t>
      </w:r>
      <w:r w:rsidRPr="00A607AB">
        <w:rPr>
          <w:rFonts w:ascii="Times New Roman" w:hAnsi="Times New Roman"/>
        </w:rPr>
        <w:t xml:space="preserve"> </w:t>
      </w:r>
      <w:r w:rsidR="00CA2420" w:rsidRPr="00CA2420">
        <w:rPr>
          <w:rFonts w:ascii="Times New Roman" w:hAnsi="Times New Roman"/>
        </w:rPr>
        <w:t xml:space="preserve">fizikinis-cheminis </w:t>
      </w:r>
      <w:r w:rsidRPr="00A607AB">
        <w:rPr>
          <w:rFonts w:ascii="Times New Roman" w:hAnsi="Times New Roman"/>
        </w:rPr>
        <w:t xml:space="preserve">stabilumas </w:t>
      </w:r>
      <w:r>
        <w:rPr>
          <w:rFonts w:ascii="Times New Roman" w:hAnsi="Times New Roman"/>
        </w:rPr>
        <w:t xml:space="preserve">išlieka </w:t>
      </w:r>
      <w:r w:rsidRPr="00A607AB">
        <w:rPr>
          <w:rFonts w:ascii="Times New Roman" w:hAnsi="Times New Roman"/>
        </w:rPr>
        <w:t>iki 8</w:t>
      </w:r>
      <w:r>
        <w:rPr>
          <w:rFonts w:ascii="Times New Roman" w:hAnsi="Times New Roman"/>
        </w:rPr>
        <w:t> </w:t>
      </w:r>
      <w:r w:rsidRPr="00A607AB">
        <w:rPr>
          <w:rFonts w:ascii="Times New Roman" w:hAnsi="Times New Roman"/>
        </w:rPr>
        <w:t>dienų, t.</w:t>
      </w:r>
      <w:r w:rsidR="00DE755C">
        <w:rPr>
          <w:rFonts w:ascii="Times New Roman" w:hAnsi="Times New Roman"/>
        </w:rPr>
        <w:t> </w:t>
      </w:r>
      <w:r w:rsidRPr="00A607AB">
        <w:rPr>
          <w:rFonts w:ascii="Times New Roman" w:hAnsi="Times New Roman"/>
        </w:rPr>
        <w:t>y. 6</w:t>
      </w:r>
      <w:r>
        <w:rPr>
          <w:rFonts w:ascii="Times New Roman" w:hAnsi="Times New Roman"/>
        </w:rPr>
        <w:t> </w:t>
      </w:r>
      <w:r w:rsidRPr="00A607AB">
        <w:rPr>
          <w:rFonts w:ascii="Times New Roman" w:hAnsi="Times New Roman"/>
        </w:rPr>
        <w:t>dienas 2–8</w:t>
      </w:r>
      <w:r>
        <w:rPr>
          <w:rFonts w:ascii="Times New Roman" w:hAnsi="Times New Roman"/>
        </w:rPr>
        <w:t> </w:t>
      </w:r>
      <w:r w:rsidRPr="00A607AB">
        <w:rPr>
          <w:rFonts w:ascii="Times New Roman" w:hAnsi="Times New Roman"/>
        </w:rPr>
        <w:t>°C temperatūroje, po to</w:t>
      </w:r>
      <w:r>
        <w:rPr>
          <w:rFonts w:ascii="Times New Roman" w:hAnsi="Times New Roman"/>
        </w:rPr>
        <w:t xml:space="preserve"> dar</w:t>
      </w:r>
      <w:r w:rsidRPr="00A607AB">
        <w:rPr>
          <w:rFonts w:ascii="Times New Roman" w:hAnsi="Times New Roman"/>
        </w:rPr>
        <w:t xml:space="preserve"> 48</w:t>
      </w:r>
      <w:r>
        <w:rPr>
          <w:rFonts w:ascii="Times New Roman" w:hAnsi="Times New Roman"/>
        </w:rPr>
        <w:t> </w:t>
      </w:r>
      <w:r w:rsidRPr="00A607AB">
        <w:rPr>
          <w:rFonts w:ascii="Times New Roman" w:hAnsi="Times New Roman"/>
        </w:rPr>
        <w:t>valandas 20–25</w:t>
      </w:r>
      <w:r>
        <w:rPr>
          <w:rFonts w:ascii="Times New Roman" w:hAnsi="Times New Roman"/>
        </w:rPr>
        <w:t> </w:t>
      </w:r>
      <w:r w:rsidRPr="00A607AB">
        <w:rPr>
          <w:rFonts w:ascii="Times New Roman" w:hAnsi="Times New Roman"/>
        </w:rPr>
        <w:t xml:space="preserve">°C temperatūroje, įskaitant </w:t>
      </w:r>
      <w:r>
        <w:rPr>
          <w:rFonts w:ascii="Times New Roman" w:hAnsi="Times New Roman"/>
        </w:rPr>
        <w:t xml:space="preserve">vartojimo </w:t>
      </w:r>
      <w:r w:rsidRPr="00A607AB">
        <w:rPr>
          <w:rFonts w:ascii="Times New Roman" w:hAnsi="Times New Roman"/>
        </w:rPr>
        <w:t>trukmę.</w:t>
      </w:r>
      <w:r>
        <w:rPr>
          <w:rFonts w:ascii="Times New Roman" w:hAnsi="Times New Roman"/>
        </w:rPr>
        <w:t xml:space="preserve"> </w:t>
      </w:r>
      <w:r w:rsidR="00234FCB" w:rsidRPr="0019013E">
        <w:rPr>
          <w:rFonts w:ascii="Times New Roman" w:hAnsi="Times New Roman"/>
        </w:rPr>
        <w:t>Mikrobiologiniu požiūriu, vaistinį preparatą sumaišius su priedais, reikia vartoti nedelsiant. Jeigu vaistinis preparatas iš karto nevartojamas, už laikymo laiką ir sąlygas atsako vartotojas. Paprastai, laikant mišinį 2 </w:t>
      </w:r>
      <w:r w:rsidR="00234FCB" w:rsidRPr="0019013E">
        <w:rPr>
          <w:rFonts w:ascii="Times New Roman" w:hAnsi="Times New Roman"/>
        </w:rPr>
        <w:sym w:font="Symbol" w:char="F0B0"/>
      </w:r>
      <w:r w:rsidR="00234FCB" w:rsidRPr="0019013E">
        <w:rPr>
          <w:rFonts w:ascii="Times New Roman" w:hAnsi="Times New Roman"/>
        </w:rPr>
        <w:t>C</w:t>
      </w:r>
      <w:r w:rsidR="00DE755C" w:rsidRPr="00DE755C">
        <w:rPr>
          <w:rFonts w:ascii="Times New Roman" w:hAnsi="Times New Roman"/>
        </w:rPr>
        <w:t>–</w:t>
      </w:r>
      <w:r w:rsidR="00234FCB" w:rsidRPr="0019013E">
        <w:rPr>
          <w:rFonts w:ascii="Times New Roman" w:hAnsi="Times New Roman"/>
        </w:rPr>
        <w:t>8 </w:t>
      </w:r>
      <w:r w:rsidR="00234FCB" w:rsidRPr="0019013E">
        <w:rPr>
          <w:rFonts w:ascii="Times New Roman" w:hAnsi="Times New Roman"/>
        </w:rPr>
        <w:sym w:font="Symbol" w:char="F0B0"/>
      </w:r>
      <w:r w:rsidR="00234FCB" w:rsidRPr="0019013E">
        <w:rPr>
          <w:rFonts w:ascii="Times New Roman" w:hAnsi="Times New Roman"/>
        </w:rPr>
        <w:t>C temperatūroje, saugojimo laikas neturi būti ilgesnis kaip 24 val.</w:t>
      </w:r>
      <w:bookmarkStart w:id="12" w:name="_Hlk110249709"/>
      <w:r>
        <w:rPr>
          <w:rFonts w:ascii="Times New Roman" w:hAnsi="Times New Roman"/>
        </w:rPr>
        <w:t xml:space="preserve">, nebent papildymas priedais atliktas kontroliuojamomis ir įteisintomis </w:t>
      </w:r>
      <w:proofErr w:type="spellStart"/>
      <w:r>
        <w:rPr>
          <w:rFonts w:ascii="Times New Roman" w:hAnsi="Times New Roman"/>
        </w:rPr>
        <w:t>aseptinėmis</w:t>
      </w:r>
      <w:proofErr w:type="spellEnd"/>
      <w:r>
        <w:rPr>
          <w:rFonts w:ascii="Times New Roman" w:hAnsi="Times New Roman"/>
        </w:rPr>
        <w:t xml:space="preserve"> sąlygomis</w:t>
      </w:r>
      <w:bookmarkEnd w:id="12"/>
      <w:r w:rsidR="00143F8A">
        <w:rPr>
          <w:rFonts w:ascii="Times New Roman" w:hAnsi="Times New Roman"/>
        </w:rPr>
        <w:t>.</w:t>
      </w:r>
    </w:p>
    <w:p w14:paraId="0821AACD" w14:textId="77777777" w:rsidR="00234FCB" w:rsidRPr="0019013E" w:rsidRDefault="00234FCB" w:rsidP="00234FCB">
      <w:pPr>
        <w:tabs>
          <w:tab w:val="left" w:pos="567"/>
        </w:tabs>
        <w:spacing w:after="0" w:line="240" w:lineRule="auto"/>
        <w:rPr>
          <w:rFonts w:ascii="Times New Roman" w:hAnsi="Times New Roman"/>
        </w:rPr>
      </w:pPr>
    </w:p>
    <w:p w14:paraId="0821AACE" w14:textId="77777777" w:rsidR="00234FCB" w:rsidRPr="0019013E" w:rsidRDefault="00177379" w:rsidP="00234FCB">
      <w:pPr>
        <w:tabs>
          <w:tab w:val="left" w:pos="567"/>
        </w:tabs>
        <w:spacing w:after="0" w:line="240" w:lineRule="auto"/>
        <w:rPr>
          <w:rFonts w:ascii="Times New Roman" w:hAnsi="Times New Roman"/>
        </w:rPr>
      </w:pPr>
      <w:r>
        <w:rPr>
          <w:rFonts w:ascii="Times New Roman" w:hAnsi="Times New Roman"/>
        </w:rPr>
        <w:br w:type="page"/>
      </w:r>
    </w:p>
    <w:p w14:paraId="0821AACF" w14:textId="77777777" w:rsidR="00234FCB" w:rsidRPr="0019013E" w:rsidRDefault="00234FCB" w:rsidP="00234FCB">
      <w:pPr>
        <w:tabs>
          <w:tab w:val="left" w:pos="567"/>
        </w:tabs>
        <w:spacing w:after="0" w:line="240" w:lineRule="auto"/>
        <w:rPr>
          <w:rFonts w:ascii="Times New Roman" w:hAnsi="Times New Roman"/>
          <w:b/>
        </w:rPr>
      </w:pPr>
      <w:proofErr w:type="spellStart"/>
      <w:r w:rsidRPr="0019013E">
        <w:rPr>
          <w:rFonts w:ascii="Times New Roman" w:hAnsi="Times New Roman"/>
          <w:b/>
        </w:rPr>
        <w:lastRenderedPageBreak/>
        <w:t>SmofKabiven</w:t>
      </w:r>
      <w:proofErr w:type="spellEnd"/>
      <w:r w:rsidRPr="0019013E">
        <w:rPr>
          <w:rFonts w:ascii="Times New Roman" w:hAnsi="Times New Roman"/>
          <w:b/>
        </w:rPr>
        <w:t xml:space="preserve"> </w:t>
      </w:r>
      <w:proofErr w:type="spellStart"/>
      <w:r w:rsidRPr="0019013E">
        <w:rPr>
          <w:rFonts w:ascii="Times New Roman" w:hAnsi="Times New Roman"/>
          <w:b/>
        </w:rPr>
        <w:t>Central</w:t>
      </w:r>
      <w:proofErr w:type="spellEnd"/>
      <w:r w:rsidRPr="0019013E">
        <w:rPr>
          <w:rFonts w:ascii="Times New Roman" w:hAnsi="Times New Roman"/>
          <w:b/>
        </w:rPr>
        <w:t xml:space="preserve"> infuzinės emulsijos vartojimo instrukcija</w:t>
      </w:r>
    </w:p>
    <w:p w14:paraId="0821AAD0" w14:textId="77777777" w:rsidR="00234FCB" w:rsidRPr="0019013E" w:rsidRDefault="00234FCB" w:rsidP="00234FCB">
      <w:pPr>
        <w:tabs>
          <w:tab w:val="left" w:pos="567"/>
        </w:tabs>
        <w:spacing w:after="0" w:line="240" w:lineRule="auto"/>
        <w:ind w:left="567" w:hanging="567"/>
        <w:rPr>
          <w:rFonts w:ascii="Times New Roman" w:hAnsi="Times New Roman"/>
          <w:b/>
        </w:rPr>
      </w:pPr>
    </w:p>
    <w:p w14:paraId="0821AAD1" w14:textId="77777777" w:rsidR="00234FCB" w:rsidRPr="0019013E" w:rsidRDefault="00234FCB" w:rsidP="00234FCB">
      <w:pPr>
        <w:tabs>
          <w:tab w:val="left" w:pos="567"/>
        </w:tabs>
        <w:spacing w:after="0" w:line="240" w:lineRule="auto"/>
        <w:ind w:left="567" w:hanging="567"/>
        <w:rPr>
          <w:rFonts w:ascii="Times New Roman" w:hAnsi="Times New Roman"/>
          <w:b/>
        </w:rPr>
      </w:pPr>
      <w:r w:rsidRPr="0019013E">
        <w:rPr>
          <w:rFonts w:ascii="Times New Roman" w:hAnsi="Times New Roman"/>
          <w:b/>
        </w:rPr>
        <w:t>Maišelis</w:t>
      </w:r>
    </w:p>
    <w:p w14:paraId="0821AAD2" w14:textId="356F0F4B" w:rsidR="00234FCB" w:rsidRPr="0019013E" w:rsidRDefault="00234FCB" w:rsidP="00234FCB">
      <w:pPr>
        <w:tabs>
          <w:tab w:val="left" w:pos="567"/>
        </w:tabs>
        <w:spacing w:after="0" w:line="240" w:lineRule="auto"/>
        <w:ind w:left="567" w:hanging="567"/>
        <w:rPr>
          <w:rFonts w:ascii="Times New Roman" w:hAnsi="Times New Roman"/>
          <w:u w:val="single"/>
        </w:rPr>
      </w:pPr>
      <w:r w:rsidRPr="0019013E">
        <w:rPr>
          <w:rFonts w:ascii="Times New Roman" w:hAnsi="Times New Roman"/>
        </w:rPr>
        <w:t>493 ml,</w:t>
      </w:r>
      <w:r w:rsidRPr="0019013E">
        <w:rPr>
          <w:rFonts w:ascii="Times New Roman" w:hAnsi="Times New Roman"/>
          <w:color w:val="FF0000"/>
        </w:rPr>
        <w:tab/>
      </w:r>
      <w:r w:rsidRPr="0019013E">
        <w:rPr>
          <w:rFonts w:ascii="Times New Roman" w:hAnsi="Times New Roman"/>
          <w:color w:val="FF0000"/>
        </w:rPr>
        <w:tab/>
      </w:r>
      <w:r w:rsidRPr="0019013E">
        <w:rPr>
          <w:rFonts w:ascii="Times New Roman" w:hAnsi="Times New Roman"/>
          <w:color w:val="FF0000"/>
        </w:rPr>
        <w:tab/>
      </w:r>
      <w:r w:rsidRPr="0019013E">
        <w:rPr>
          <w:rFonts w:ascii="Times New Roman" w:hAnsi="Times New Roman"/>
        </w:rPr>
        <w:t>986 ml, 1477 ml, 1970 ml, 2463 ml</w:t>
      </w:r>
    </w:p>
    <w:p w14:paraId="0821AAD3" w14:textId="2FFD9A2A" w:rsidR="00234FCB" w:rsidRPr="0019013E" w:rsidRDefault="002C6E9A" w:rsidP="00234FCB">
      <w:pPr>
        <w:tabs>
          <w:tab w:val="left" w:pos="567"/>
        </w:tabs>
        <w:spacing w:after="0" w:line="240" w:lineRule="auto"/>
        <w:rPr>
          <w:rFonts w:ascii="Times New Roman" w:hAnsi="Times New Roman"/>
          <w:u w:val="single"/>
        </w:rPr>
      </w:pPr>
      <w:r w:rsidRPr="005C1C74">
        <w:rPr>
          <w:rFonts w:ascii="Times New Roman" w:hAnsi="Times New Roman"/>
          <w:noProof/>
          <w:lang w:eastAsia="lt-LT"/>
        </w:rPr>
        <w:drawing>
          <wp:inline distT="0" distB="0" distL="0" distR="0" wp14:anchorId="0821AB22" wp14:editId="0821AB23">
            <wp:extent cx="1581150" cy="1362075"/>
            <wp:effectExtent l="0" t="0" r="0" b="0"/>
            <wp:docPr id="2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81150" cy="1362075"/>
                    </a:xfrm>
                    <a:prstGeom prst="rect">
                      <a:avLst/>
                    </a:prstGeom>
                    <a:noFill/>
                    <a:ln>
                      <a:noFill/>
                    </a:ln>
                  </pic:spPr>
                </pic:pic>
              </a:graphicData>
            </a:graphic>
          </wp:inline>
        </w:drawing>
      </w:r>
      <w:r w:rsidR="00234FCB" w:rsidRPr="0019013E">
        <w:rPr>
          <w:rFonts w:ascii="Times New Roman" w:hAnsi="Times New Roman"/>
        </w:rPr>
        <w:t xml:space="preserve"> </w:t>
      </w:r>
      <w:r w:rsidR="00234FCB" w:rsidRPr="0019013E">
        <w:rPr>
          <w:rFonts w:ascii="Times New Roman" w:hAnsi="Times New Roman"/>
        </w:rPr>
        <w:tab/>
      </w:r>
      <w:r w:rsidR="00234FCB" w:rsidRPr="0019013E">
        <w:rPr>
          <w:rFonts w:ascii="Times New Roman" w:hAnsi="Times New Roman"/>
        </w:rPr>
        <w:tab/>
      </w:r>
      <w:r w:rsidRPr="005C1C74">
        <w:rPr>
          <w:rFonts w:ascii="Times New Roman" w:hAnsi="Times New Roman"/>
          <w:noProof/>
          <w:lang w:eastAsia="lt-LT"/>
        </w:rPr>
        <w:drawing>
          <wp:inline distT="0" distB="0" distL="0" distR="0" wp14:anchorId="0821AB24" wp14:editId="0821AB25">
            <wp:extent cx="2371725" cy="1790700"/>
            <wp:effectExtent l="0" t="0" r="0" b="0"/>
            <wp:docPr id="2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371725" cy="1790700"/>
                    </a:xfrm>
                    <a:prstGeom prst="rect">
                      <a:avLst/>
                    </a:prstGeom>
                    <a:noFill/>
                    <a:ln>
                      <a:noFill/>
                    </a:ln>
                  </pic:spPr>
                </pic:pic>
              </a:graphicData>
            </a:graphic>
          </wp:inline>
        </w:drawing>
      </w:r>
      <w:r w:rsidR="00234FCB" w:rsidRPr="0019013E">
        <w:rPr>
          <w:rFonts w:ascii="Times New Roman" w:hAnsi="Times New Roman"/>
        </w:rPr>
        <w:t xml:space="preserve"> </w:t>
      </w:r>
    </w:p>
    <w:p w14:paraId="0821AAD4" w14:textId="77777777" w:rsidR="00234FCB" w:rsidRPr="0019013E" w:rsidRDefault="00234FCB" w:rsidP="00234FCB">
      <w:pPr>
        <w:tabs>
          <w:tab w:val="left" w:pos="567"/>
        </w:tabs>
        <w:spacing w:after="0" w:line="240" w:lineRule="auto"/>
        <w:ind w:left="567" w:hanging="567"/>
        <w:rPr>
          <w:rFonts w:ascii="Times New Roman" w:hAnsi="Times New Roman"/>
        </w:rPr>
      </w:pPr>
    </w:p>
    <w:p w14:paraId="0821AAD5" w14:textId="77777777" w:rsidR="00234FCB" w:rsidRPr="0019013E" w:rsidRDefault="00234FCB" w:rsidP="00234FCB">
      <w:pPr>
        <w:tabs>
          <w:tab w:val="left" w:pos="567"/>
        </w:tabs>
        <w:spacing w:after="0" w:line="240" w:lineRule="auto"/>
        <w:ind w:left="567" w:hanging="567"/>
        <w:rPr>
          <w:rFonts w:ascii="Times New Roman" w:hAnsi="Times New Roman"/>
        </w:rPr>
      </w:pPr>
      <w:r w:rsidRPr="0019013E">
        <w:rPr>
          <w:rFonts w:ascii="Times New Roman" w:hAnsi="Times New Roman"/>
        </w:rPr>
        <w:t>1.</w:t>
      </w:r>
      <w:r w:rsidRPr="0019013E">
        <w:rPr>
          <w:rFonts w:ascii="Times New Roman" w:hAnsi="Times New Roman"/>
        </w:rPr>
        <w:tab/>
        <w:t>Įranta maišelio apvalkale.</w:t>
      </w:r>
    </w:p>
    <w:p w14:paraId="0821AAD6" w14:textId="77777777" w:rsidR="00234FCB" w:rsidRPr="0019013E" w:rsidRDefault="00234FCB" w:rsidP="00234FCB">
      <w:pPr>
        <w:tabs>
          <w:tab w:val="left" w:pos="567"/>
        </w:tabs>
        <w:spacing w:after="0" w:line="240" w:lineRule="auto"/>
        <w:ind w:left="567" w:hanging="567"/>
        <w:rPr>
          <w:rFonts w:ascii="Times New Roman" w:hAnsi="Times New Roman"/>
        </w:rPr>
      </w:pPr>
      <w:r w:rsidRPr="0019013E">
        <w:rPr>
          <w:rFonts w:ascii="Times New Roman" w:hAnsi="Times New Roman"/>
        </w:rPr>
        <w:t>2.</w:t>
      </w:r>
      <w:r w:rsidRPr="0019013E">
        <w:rPr>
          <w:rFonts w:ascii="Times New Roman" w:hAnsi="Times New Roman"/>
        </w:rPr>
        <w:tab/>
        <w:t>Kilpa.</w:t>
      </w:r>
    </w:p>
    <w:p w14:paraId="0821AAD7" w14:textId="77777777" w:rsidR="00234FCB" w:rsidRPr="0019013E" w:rsidRDefault="00234FCB" w:rsidP="00234FCB">
      <w:pPr>
        <w:tabs>
          <w:tab w:val="left" w:pos="567"/>
        </w:tabs>
        <w:spacing w:after="0" w:line="240" w:lineRule="auto"/>
        <w:ind w:left="567" w:hanging="567"/>
        <w:rPr>
          <w:rFonts w:ascii="Times New Roman" w:hAnsi="Times New Roman"/>
        </w:rPr>
      </w:pPr>
      <w:r w:rsidRPr="0019013E">
        <w:rPr>
          <w:rFonts w:ascii="Times New Roman" w:hAnsi="Times New Roman"/>
        </w:rPr>
        <w:t>3.</w:t>
      </w:r>
      <w:r w:rsidRPr="0019013E">
        <w:rPr>
          <w:rFonts w:ascii="Times New Roman" w:hAnsi="Times New Roman"/>
        </w:rPr>
        <w:tab/>
        <w:t xml:space="preserve">Vieta maišeliui pakabinti. </w:t>
      </w:r>
    </w:p>
    <w:p w14:paraId="0821AAD8" w14:textId="77777777" w:rsidR="00234FCB" w:rsidRPr="0019013E" w:rsidRDefault="00234FCB" w:rsidP="00234FCB">
      <w:pPr>
        <w:tabs>
          <w:tab w:val="left" w:pos="567"/>
        </w:tabs>
        <w:spacing w:after="0" w:line="240" w:lineRule="auto"/>
        <w:ind w:left="567" w:hanging="567"/>
        <w:rPr>
          <w:rFonts w:ascii="Times New Roman" w:hAnsi="Times New Roman"/>
        </w:rPr>
      </w:pPr>
      <w:r w:rsidRPr="0019013E">
        <w:rPr>
          <w:rFonts w:ascii="Times New Roman" w:hAnsi="Times New Roman"/>
        </w:rPr>
        <w:t>4.</w:t>
      </w:r>
      <w:r w:rsidRPr="0019013E">
        <w:rPr>
          <w:rFonts w:ascii="Times New Roman" w:hAnsi="Times New Roman"/>
        </w:rPr>
        <w:tab/>
        <w:t>Nuplėšiamos maišelio kamerų siūlės.</w:t>
      </w:r>
    </w:p>
    <w:p w14:paraId="0821AAD9" w14:textId="77777777" w:rsidR="00234FCB" w:rsidRPr="0019013E" w:rsidRDefault="00234FCB" w:rsidP="00234FCB">
      <w:pPr>
        <w:tabs>
          <w:tab w:val="left" w:pos="567"/>
        </w:tabs>
        <w:spacing w:after="0" w:line="240" w:lineRule="auto"/>
        <w:ind w:left="567" w:hanging="567"/>
        <w:rPr>
          <w:rFonts w:ascii="Times New Roman" w:hAnsi="Times New Roman"/>
        </w:rPr>
      </w:pPr>
      <w:r w:rsidRPr="0019013E">
        <w:rPr>
          <w:rFonts w:ascii="Times New Roman" w:hAnsi="Times New Roman"/>
        </w:rPr>
        <w:t>5.</w:t>
      </w:r>
      <w:r w:rsidRPr="0019013E">
        <w:rPr>
          <w:rFonts w:ascii="Times New Roman" w:hAnsi="Times New Roman"/>
        </w:rPr>
        <w:tab/>
        <w:t>Aklina anga (naudojama tik gamybos metu).</w:t>
      </w:r>
    </w:p>
    <w:p w14:paraId="0821AADA" w14:textId="77777777" w:rsidR="00234FCB" w:rsidRPr="0019013E" w:rsidRDefault="00234FCB" w:rsidP="00234FCB">
      <w:pPr>
        <w:tabs>
          <w:tab w:val="left" w:pos="567"/>
        </w:tabs>
        <w:spacing w:after="0" w:line="240" w:lineRule="auto"/>
        <w:ind w:left="567" w:hanging="567"/>
        <w:rPr>
          <w:rFonts w:ascii="Times New Roman" w:hAnsi="Times New Roman"/>
        </w:rPr>
      </w:pPr>
      <w:r w:rsidRPr="0019013E">
        <w:rPr>
          <w:rFonts w:ascii="Times New Roman" w:hAnsi="Times New Roman"/>
        </w:rPr>
        <w:t>6.</w:t>
      </w:r>
      <w:r w:rsidRPr="0019013E">
        <w:rPr>
          <w:rFonts w:ascii="Times New Roman" w:hAnsi="Times New Roman"/>
        </w:rPr>
        <w:tab/>
        <w:t>Papildomos jungties vieta.</w:t>
      </w:r>
    </w:p>
    <w:p w14:paraId="0821AADB" w14:textId="77777777" w:rsidR="00234FCB" w:rsidRPr="0019013E" w:rsidRDefault="00234FCB" w:rsidP="00234FCB">
      <w:pPr>
        <w:tabs>
          <w:tab w:val="left" w:pos="567"/>
        </w:tabs>
        <w:spacing w:after="0" w:line="240" w:lineRule="auto"/>
        <w:ind w:left="567" w:hanging="567"/>
        <w:rPr>
          <w:rFonts w:ascii="Times New Roman" w:hAnsi="Times New Roman"/>
        </w:rPr>
      </w:pPr>
      <w:r w:rsidRPr="0019013E">
        <w:rPr>
          <w:rFonts w:ascii="Times New Roman" w:hAnsi="Times New Roman"/>
        </w:rPr>
        <w:t>7.</w:t>
      </w:r>
      <w:r w:rsidRPr="0019013E">
        <w:rPr>
          <w:rFonts w:ascii="Times New Roman" w:hAnsi="Times New Roman"/>
        </w:rPr>
        <w:tab/>
        <w:t>Infuzijų sistemos jungties vieta.</w:t>
      </w:r>
    </w:p>
    <w:p w14:paraId="0821AADC" w14:textId="77777777" w:rsidR="00234FCB" w:rsidRPr="0019013E" w:rsidRDefault="00234FCB" w:rsidP="00234FCB">
      <w:pPr>
        <w:tabs>
          <w:tab w:val="left" w:pos="567"/>
        </w:tabs>
        <w:spacing w:after="0" w:line="240" w:lineRule="auto"/>
        <w:ind w:left="567" w:hanging="567"/>
        <w:rPr>
          <w:rFonts w:ascii="Times New Roman" w:hAnsi="Times New Roman"/>
        </w:rPr>
      </w:pPr>
      <w:r w:rsidRPr="0019013E">
        <w:rPr>
          <w:rFonts w:ascii="Times New Roman" w:hAnsi="Times New Roman"/>
        </w:rPr>
        <w:t>8.</w:t>
      </w:r>
      <w:r w:rsidRPr="0019013E">
        <w:rPr>
          <w:rFonts w:ascii="Times New Roman" w:hAnsi="Times New Roman"/>
        </w:rPr>
        <w:tab/>
        <w:t>Deguonies absorbentas.</w:t>
      </w:r>
    </w:p>
    <w:p w14:paraId="0821AADD" w14:textId="77777777" w:rsidR="00234FCB" w:rsidRPr="0019013E" w:rsidRDefault="00234FCB" w:rsidP="00234FCB">
      <w:pPr>
        <w:tabs>
          <w:tab w:val="left" w:pos="567"/>
        </w:tabs>
        <w:spacing w:after="0" w:line="240" w:lineRule="auto"/>
        <w:ind w:left="567" w:hanging="567"/>
        <w:rPr>
          <w:rFonts w:ascii="Times New Roman" w:hAnsi="Times New Roman"/>
          <w:u w:val="single"/>
        </w:rPr>
      </w:pPr>
    </w:p>
    <w:p w14:paraId="0821AADE" w14:textId="77777777" w:rsidR="00234FCB" w:rsidRPr="0019013E" w:rsidRDefault="00234FCB" w:rsidP="00234FCB">
      <w:pPr>
        <w:tabs>
          <w:tab w:val="left" w:pos="567"/>
        </w:tabs>
        <w:spacing w:after="0" w:line="240" w:lineRule="auto"/>
        <w:ind w:left="567" w:hanging="567"/>
        <w:rPr>
          <w:rFonts w:ascii="Times New Roman" w:hAnsi="Times New Roman"/>
          <w:b/>
        </w:rPr>
      </w:pPr>
      <w:r w:rsidRPr="0019013E">
        <w:rPr>
          <w:rFonts w:ascii="Times New Roman" w:hAnsi="Times New Roman"/>
          <w:b/>
        </w:rPr>
        <w:t>1. Maišelio apvalkalo nuėmimas</w:t>
      </w:r>
    </w:p>
    <w:p w14:paraId="0821AADF" w14:textId="77777777" w:rsidR="00234FCB" w:rsidRPr="0019013E" w:rsidRDefault="00234FCB" w:rsidP="00234FCB">
      <w:pPr>
        <w:tabs>
          <w:tab w:val="left" w:pos="567"/>
        </w:tabs>
        <w:spacing w:after="0" w:line="240" w:lineRule="auto"/>
        <w:ind w:left="567" w:hanging="567"/>
        <w:rPr>
          <w:rFonts w:ascii="Times New Roman" w:hAnsi="Times New Roman"/>
        </w:rPr>
      </w:pPr>
      <w:r w:rsidRPr="0019013E">
        <w:rPr>
          <w:rFonts w:ascii="Times New Roman" w:hAnsi="Times New Roman"/>
        </w:rPr>
        <w:tab/>
      </w:r>
    </w:p>
    <w:p w14:paraId="0821AAE1" w14:textId="77777777" w:rsidR="00234FCB" w:rsidRPr="0019013E" w:rsidRDefault="002C6E9A" w:rsidP="00234FCB">
      <w:pPr>
        <w:tabs>
          <w:tab w:val="left" w:pos="567"/>
        </w:tabs>
        <w:spacing w:after="0" w:line="240" w:lineRule="auto"/>
        <w:ind w:left="567" w:hanging="567"/>
        <w:rPr>
          <w:rFonts w:ascii="Times New Roman" w:hAnsi="Times New Roman"/>
          <w:u w:val="single"/>
        </w:rPr>
      </w:pPr>
      <w:r w:rsidRPr="005C1C74">
        <w:rPr>
          <w:rFonts w:ascii="Times New Roman" w:hAnsi="Times New Roman"/>
          <w:noProof/>
          <w:lang w:eastAsia="lt-LT"/>
        </w:rPr>
        <w:drawing>
          <wp:inline distT="0" distB="0" distL="0" distR="0" wp14:anchorId="0821AB28" wp14:editId="0821AB29">
            <wp:extent cx="2514600" cy="1905000"/>
            <wp:effectExtent l="0" t="0" r="0" b="0"/>
            <wp:docPr id="2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14600" cy="1905000"/>
                    </a:xfrm>
                    <a:prstGeom prst="rect">
                      <a:avLst/>
                    </a:prstGeom>
                    <a:noFill/>
                    <a:ln>
                      <a:noFill/>
                    </a:ln>
                  </pic:spPr>
                </pic:pic>
              </a:graphicData>
            </a:graphic>
          </wp:inline>
        </w:drawing>
      </w:r>
    </w:p>
    <w:p w14:paraId="0821AAE2" w14:textId="77777777" w:rsidR="00234FCB" w:rsidRPr="0019013E" w:rsidRDefault="00234FCB" w:rsidP="002718BE">
      <w:pPr>
        <w:numPr>
          <w:ilvl w:val="0"/>
          <w:numId w:val="4"/>
        </w:numPr>
        <w:tabs>
          <w:tab w:val="left" w:pos="0"/>
        </w:tabs>
        <w:spacing w:after="0" w:line="240" w:lineRule="auto"/>
        <w:ind w:left="567" w:hanging="567"/>
        <w:contextualSpacing/>
        <w:rPr>
          <w:rFonts w:ascii="Times New Roman" w:hAnsi="Times New Roman"/>
        </w:rPr>
      </w:pPr>
      <w:r w:rsidRPr="0019013E">
        <w:rPr>
          <w:rFonts w:ascii="Times New Roman" w:hAnsi="Times New Roman"/>
        </w:rPr>
        <w:t xml:space="preserve">(A) Siekiant nutraukti maišelio apvalkalą, reikia maišelį laikyti gulsčią, apvalkalą nuo įrantos atsargiai traukti pagal viršutinį kraštą iki jungčių vietos. </w:t>
      </w:r>
    </w:p>
    <w:p w14:paraId="0821AAE3" w14:textId="77777777" w:rsidR="00234FCB" w:rsidRPr="0019013E" w:rsidRDefault="00234FCB" w:rsidP="00234FCB">
      <w:pPr>
        <w:tabs>
          <w:tab w:val="left" w:pos="567"/>
        </w:tabs>
        <w:spacing w:after="0" w:line="240" w:lineRule="auto"/>
        <w:ind w:left="567" w:hanging="567"/>
        <w:rPr>
          <w:rFonts w:ascii="Times New Roman" w:hAnsi="Times New Roman"/>
        </w:rPr>
      </w:pPr>
      <w:r w:rsidRPr="0019013E">
        <w:rPr>
          <w:rFonts w:ascii="Times New Roman" w:hAnsi="Times New Roman"/>
        </w:rPr>
        <w:sym w:font="Symbol" w:char="F0B7"/>
      </w:r>
      <w:r w:rsidRPr="0019013E">
        <w:rPr>
          <w:rFonts w:ascii="Times New Roman" w:hAnsi="Times New Roman"/>
        </w:rPr>
        <w:tab/>
        <w:t>(B) Po to šiek tiek įplėšti ilgąją apvalkalo pusę, nutraukti jį ir kartu su deguonies absorbentu išmesti.</w:t>
      </w:r>
    </w:p>
    <w:p w14:paraId="0821AAE4" w14:textId="77777777" w:rsidR="00234FCB" w:rsidRPr="0019013E" w:rsidRDefault="00234FCB" w:rsidP="00234FCB">
      <w:pPr>
        <w:tabs>
          <w:tab w:val="left" w:pos="567"/>
        </w:tabs>
        <w:spacing w:after="0" w:line="240" w:lineRule="auto"/>
        <w:ind w:left="567" w:hanging="567"/>
        <w:rPr>
          <w:rFonts w:ascii="Times New Roman" w:hAnsi="Times New Roman"/>
          <w:u w:val="single"/>
        </w:rPr>
      </w:pPr>
    </w:p>
    <w:p w14:paraId="0821AAE5" w14:textId="77777777" w:rsidR="00234FCB" w:rsidRPr="0019013E" w:rsidRDefault="00234FCB" w:rsidP="00234FCB">
      <w:pPr>
        <w:tabs>
          <w:tab w:val="left" w:pos="567"/>
        </w:tabs>
        <w:spacing w:after="0" w:line="240" w:lineRule="auto"/>
        <w:ind w:left="567" w:hanging="567"/>
        <w:rPr>
          <w:rFonts w:ascii="Times New Roman" w:hAnsi="Times New Roman"/>
          <w:b/>
        </w:rPr>
      </w:pPr>
      <w:r w:rsidRPr="0019013E">
        <w:rPr>
          <w:rFonts w:ascii="Times New Roman" w:hAnsi="Times New Roman"/>
          <w:b/>
        </w:rPr>
        <w:t>2. Maišymas</w:t>
      </w:r>
    </w:p>
    <w:p w14:paraId="0821AAE6" w14:textId="77777777" w:rsidR="00234FCB" w:rsidRPr="0019013E" w:rsidRDefault="00234FCB" w:rsidP="00234FCB">
      <w:pPr>
        <w:tabs>
          <w:tab w:val="left" w:pos="567"/>
        </w:tabs>
        <w:spacing w:after="0" w:line="240" w:lineRule="auto"/>
        <w:ind w:left="567" w:hanging="567"/>
        <w:rPr>
          <w:rFonts w:ascii="Times New Roman" w:hAnsi="Times New Roman"/>
          <w:i/>
        </w:rPr>
      </w:pPr>
    </w:p>
    <w:p w14:paraId="0821AAEC" w14:textId="77777777" w:rsidR="00234FCB" w:rsidRPr="0019013E" w:rsidRDefault="002C6E9A" w:rsidP="00234FCB">
      <w:pPr>
        <w:tabs>
          <w:tab w:val="left" w:pos="567"/>
        </w:tabs>
        <w:spacing w:after="0" w:line="240" w:lineRule="auto"/>
        <w:ind w:left="567" w:hanging="567"/>
        <w:rPr>
          <w:rFonts w:ascii="Times New Roman" w:hAnsi="Times New Roman"/>
        </w:rPr>
      </w:pPr>
      <w:r w:rsidRPr="005C1C74">
        <w:rPr>
          <w:rFonts w:ascii="Times New Roman" w:hAnsi="Times New Roman"/>
          <w:noProof/>
          <w:lang w:eastAsia="lt-LT"/>
        </w:rPr>
        <w:drawing>
          <wp:inline distT="0" distB="0" distL="0" distR="0" wp14:anchorId="0821AB30" wp14:editId="0821AB31">
            <wp:extent cx="2876550" cy="1628775"/>
            <wp:effectExtent l="0" t="0" r="0" b="0"/>
            <wp:docPr id="2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76550" cy="1628775"/>
                    </a:xfrm>
                    <a:prstGeom prst="rect">
                      <a:avLst/>
                    </a:prstGeom>
                    <a:noFill/>
                    <a:ln>
                      <a:noFill/>
                    </a:ln>
                  </pic:spPr>
                </pic:pic>
              </a:graphicData>
            </a:graphic>
          </wp:inline>
        </w:drawing>
      </w:r>
    </w:p>
    <w:p w14:paraId="0821AAED" w14:textId="77777777" w:rsidR="00234FCB" w:rsidRPr="0019013E" w:rsidRDefault="00234FCB" w:rsidP="00234FCB">
      <w:pPr>
        <w:tabs>
          <w:tab w:val="left" w:pos="567"/>
        </w:tabs>
        <w:spacing w:after="0" w:line="240" w:lineRule="auto"/>
        <w:ind w:left="567" w:hanging="567"/>
        <w:rPr>
          <w:rFonts w:ascii="Times New Roman" w:hAnsi="Times New Roman"/>
          <w:i/>
        </w:rPr>
      </w:pPr>
    </w:p>
    <w:p w14:paraId="0821AAEE" w14:textId="77777777" w:rsidR="00234FCB" w:rsidRPr="0019013E" w:rsidRDefault="00234FCB" w:rsidP="00234FCB">
      <w:pPr>
        <w:tabs>
          <w:tab w:val="left" w:pos="567"/>
        </w:tabs>
        <w:spacing w:after="0" w:line="240" w:lineRule="auto"/>
        <w:ind w:left="567" w:hanging="567"/>
        <w:rPr>
          <w:rFonts w:ascii="Times New Roman" w:hAnsi="Times New Roman"/>
          <w:i/>
        </w:rPr>
      </w:pPr>
    </w:p>
    <w:p w14:paraId="0821AAEF" w14:textId="77777777" w:rsidR="00234FCB" w:rsidRPr="0019013E" w:rsidRDefault="002C6E9A" w:rsidP="00234FCB">
      <w:pPr>
        <w:tabs>
          <w:tab w:val="left" w:pos="567"/>
        </w:tabs>
        <w:spacing w:after="0" w:line="240" w:lineRule="auto"/>
        <w:ind w:left="567" w:hanging="567"/>
        <w:rPr>
          <w:rFonts w:ascii="Times New Roman" w:hAnsi="Times New Roman"/>
        </w:rPr>
      </w:pPr>
      <w:r w:rsidRPr="005C1C74">
        <w:rPr>
          <w:rFonts w:ascii="Times New Roman" w:hAnsi="Times New Roman"/>
          <w:noProof/>
          <w:lang w:eastAsia="lt-LT"/>
        </w:rPr>
        <w:drawing>
          <wp:inline distT="0" distB="0" distL="0" distR="0" wp14:anchorId="0821AB32" wp14:editId="0821AB33">
            <wp:extent cx="2581275" cy="1438275"/>
            <wp:effectExtent l="0" t="0" r="0" b="0"/>
            <wp:docPr id="2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581275" cy="1438275"/>
                    </a:xfrm>
                    <a:prstGeom prst="rect">
                      <a:avLst/>
                    </a:prstGeom>
                    <a:noFill/>
                    <a:ln>
                      <a:noFill/>
                    </a:ln>
                  </pic:spPr>
                </pic:pic>
              </a:graphicData>
            </a:graphic>
          </wp:inline>
        </w:drawing>
      </w:r>
    </w:p>
    <w:p w14:paraId="0821AAF0" w14:textId="77777777" w:rsidR="00234FCB" w:rsidRPr="0019013E" w:rsidRDefault="002C6E9A" w:rsidP="00234FCB">
      <w:pPr>
        <w:tabs>
          <w:tab w:val="left" w:pos="567"/>
        </w:tabs>
        <w:spacing w:after="0" w:line="240" w:lineRule="auto"/>
        <w:ind w:left="567" w:hanging="567"/>
        <w:rPr>
          <w:rFonts w:ascii="Times New Roman" w:hAnsi="Times New Roman"/>
        </w:rPr>
      </w:pPr>
      <w:r w:rsidRPr="005C1C74">
        <w:rPr>
          <w:rFonts w:ascii="Times New Roman" w:hAnsi="Times New Roman"/>
          <w:noProof/>
          <w:lang w:eastAsia="lt-LT"/>
        </w:rPr>
        <w:drawing>
          <wp:inline distT="0" distB="0" distL="0" distR="0" wp14:anchorId="0821AB34" wp14:editId="0821AB35">
            <wp:extent cx="2876550" cy="1504950"/>
            <wp:effectExtent l="0" t="0" r="0" b="0"/>
            <wp:docPr id="1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876550" cy="1504950"/>
                    </a:xfrm>
                    <a:prstGeom prst="rect">
                      <a:avLst/>
                    </a:prstGeom>
                    <a:noFill/>
                    <a:ln>
                      <a:noFill/>
                    </a:ln>
                  </pic:spPr>
                </pic:pic>
              </a:graphicData>
            </a:graphic>
          </wp:inline>
        </w:drawing>
      </w:r>
    </w:p>
    <w:p w14:paraId="0821AAF1" w14:textId="77777777" w:rsidR="00234FCB" w:rsidRPr="0019013E" w:rsidRDefault="00234FCB" w:rsidP="00234FCB">
      <w:pPr>
        <w:tabs>
          <w:tab w:val="left" w:pos="0"/>
        </w:tabs>
        <w:spacing w:after="0" w:line="240" w:lineRule="auto"/>
        <w:ind w:left="567" w:hanging="567"/>
        <w:rPr>
          <w:rFonts w:ascii="Times New Roman" w:hAnsi="Times New Roman"/>
        </w:rPr>
      </w:pPr>
      <w:r w:rsidRPr="0019013E">
        <w:rPr>
          <w:rFonts w:ascii="Times New Roman" w:hAnsi="Times New Roman"/>
        </w:rPr>
        <w:sym w:font="Symbol" w:char="F0B7"/>
      </w:r>
      <w:r w:rsidRPr="0019013E">
        <w:rPr>
          <w:rFonts w:ascii="Times New Roman" w:hAnsi="Times New Roman"/>
        </w:rPr>
        <w:tab/>
        <w:t>Padėti maišelį ant lygaus paviršiaus.</w:t>
      </w:r>
    </w:p>
    <w:p w14:paraId="0821AAF2" w14:textId="77777777" w:rsidR="00234FCB" w:rsidRPr="0019013E" w:rsidRDefault="00234FCB" w:rsidP="00234FCB">
      <w:pPr>
        <w:tabs>
          <w:tab w:val="left" w:pos="0"/>
        </w:tabs>
        <w:spacing w:after="0" w:line="240" w:lineRule="auto"/>
        <w:ind w:left="567" w:hanging="567"/>
        <w:rPr>
          <w:rFonts w:ascii="Times New Roman" w:hAnsi="Times New Roman"/>
        </w:rPr>
      </w:pPr>
      <w:r w:rsidRPr="0019013E">
        <w:rPr>
          <w:rFonts w:ascii="Times New Roman" w:hAnsi="Times New Roman"/>
        </w:rPr>
        <w:sym w:font="Symbol" w:char="F0B7"/>
      </w:r>
      <w:r w:rsidRPr="0019013E">
        <w:rPr>
          <w:rFonts w:ascii="Times New Roman" w:hAnsi="Times New Roman"/>
        </w:rPr>
        <w:tab/>
        <w:t xml:space="preserve">Tvirtai rankomis vynioti nuo kilpos pusės link jungčių vietų, pirma dešine ranka, po to pastoviu spaudimu spausti kaire ranka tol, kol vertikalios siūlės plyš. Vertikalios siūlės nuplėšiamos skysčio spaudimu. Prieš nutraukiant maišelio apvalkalą, siūlės turi būti nuplėštos. </w:t>
      </w:r>
    </w:p>
    <w:p w14:paraId="0821AAF3" w14:textId="77777777" w:rsidR="00234FCB" w:rsidRPr="0019013E" w:rsidRDefault="00234FCB" w:rsidP="00234FCB">
      <w:pPr>
        <w:tabs>
          <w:tab w:val="left" w:pos="567"/>
        </w:tabs>
        <w:spacing w:after="0" w:line="240" w:lineRule="auto"/>
        <w:ind w:left="567" w:hanging="567"/>
        <w:rPr>
          <w:rFonts w:ascii="Times New Roman" w:hAnsi="Times New Roman"/>
        </w:rPr>
      </w:pPr>
      <w:r w:rsidRPr="0019013E">
        <w:rPr>
          <w:rFonts w:ascii="Times New Roman" w:hAnsi="Times New Roman"/>
        </w:rPr>
        <w:tab/>
      </w:r>
      <w:r w:rsidRPr="0019013E">
        <w:rPr>
          <w:rFonts w:ascii="Times New Roman" w:hAnsi="Times New Roman"/>
          <w:b/>
        </w:rPr>
        <w:t>Pastaba</w:t>
      </w:r>
      <w:r w:rsidRPr="0019013E">
        <w:rPr>
          <w:rFonts w:ascii="Times New Roman" w:hAnsi="Times New Roman"/>
        </w:rPr>
        <w:t>: skysčiai lengvai susimaišo, nors horizontalios siūlės lieka nesuirusios.</w:t>
      </w:r>
    </w:p>
    <w:p w14:paraId="0821AAF4" w14:textId="77777777" w:rsidR="00234FCB" w:rsidRPr="0019013E" w:rsidRDefault="00234FCB" w:rsidP="00234FCB">
      <w:pPr>
        <w:tabs>
          <w:tab w:val="left" w:pos="567"/>
        </w:tabs>
        <w:spacing w:after="0" w:line="240" w:lineRule="auto"/>
        <w:ind w:left="567" w:hanging="567"/>
        <w:rPr>
          <w:rFonts w:ascii="Times New Roman" w:hAnsi="Times New Roman"/>
        </w:rPr>
      </w:pPr>
    </w:p>
    <w:p w14:paraId="0821AAF5" w14:textId="77777777" w:rsidR="00234FCB" w:rsidRPr="0019013E" w:rsidRDefault="00234FCB" w:rsidP="00234FCB">
      <w:pPr>
        <w:tabs>
          <w:tab w:val="left" w:pos="567"/>
        </w:tabs>
        <w:spacing w:after="0" w:line="240" w:lineRule="auto"/>
        <w:ind w:left="567" w:hanging="567"/>
        <w:rPr>
          <w:rFonts w:ascii="Times New Roman" w:hAnsi="Times New Roman"/>
        </w:rPr>
      </w:pPr>
      <w:r w:rsidRPr="0019013E">
        <w:rPr>
          <w:rFonts w:ascii="Times New Roman" w:hAnsi="Times New Roman"/>
        </w:rPr>
        <w:t>493 ml, 986 ml, 1477 ml, 1970 ml, 2463 ml</w:t>
      </w:r>
    </w:p>
    <w:p w14:paraId="0821AAF7" w14:textId="77777777" w:rsidR="00234FCB" w:rsidRPr="0019013E" w:rsidRDefault="002C6E9A" w:rsidP="00234FCB">
      <w:pPr>
        <w:tabs>
          <w:tab w:val="left" w:pos="567"/>
        </w:tabs>
        <w:spacing w:after="0" w:line="240" w:lineRule="auto"/>
        <w:ind w:left="567" w:hanging="567"/>
        <w:rPr>
          <w:rFonts w:ascii="Times New Roman" w:hAnsi="Times New Roman"/>
          <w:u w:val="single"/>
        </w:rPr>
      </w:pPr>
      <w:r w:rsidRPr="005C1C74">
        <w:rPr>
          <w:rFonts w:ascii="Times New Roman" w:hAnsi="Times New Roman"/>
          <w:noProof/>
          <w:lang w:eastAsia="lt-LT"/>
        </w:rPr>
        <w:drawing>
          <wp:inline distT="0" distB="0" distL="0" distR="0" wp14:anchorId="0821AB38" wp14:editId="0821AB39">
            <wp:extent cx="2447925" cy="1504950"/>
            <wp:effectExtent l="0" t="0" r="0" b="0"/>
            <wp:docPr id="1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447925" cy="1504950"/>
                    </a:xfrm>
                    <a:prstGeom prst="rect">
                      <a:avLst/>
                    </a:prstGeom>
                    <a:noFill/>
                    <a:ln>
                      <a:noFill/>
                    </a:ln>
                  </pic:spPr>
                </pic:pic>
              </a:graphicData>
            </a:graphic>
          </wp:inline>
        </w:drawing>
      </w:r>
    </w:p>
    <w:p w14:paraId="0821AAF8" w14:textId="77777777" w:rsidR="00234FCB" w:rsidRPr="0019013E" w:rsidRDefault="00234FCB" w:rsidP="00234FCB">
      <w:pPr>
        <w:tabs>
          <w:tab w:val="left" w:pos="567"/>
        </w:tabs>
        <w:spacing w:after="0" w:line="240" w:lineRule="auto"/>
        <w:ind w:left="567" w:hanging="567"/>
        <w:rPr>
          <w:rFonts w:ascii="Times New Roman" w:hAnsi="Times New Roman"/>
        </w:rPr>
      </w:pPr>
    </w:p>
    <w:p w14:paraId="0821AAF9" w14:textId="77777777" w:rsidR="00234FCB" w:rsidRPr="0019013E" w:rsidRDefault="00234FCB" w:rsidP="00234FCB">
      <w:pPr>
        <w:tabs>
          <w:tab w:val="left" w:pos="567"/>
        </w:tabs>
        <w:spacing w:after="0" w:line="240" w:lineRule="auto"/>
        <w:ind w:left="567" w:hanging="567"/>
        <w:rPr>
          <w:rFonts w:ascii="Times New Roman" w:hAnsi="Times New Roman"/>
        </w:rPr>
      </w:pPr>
      <w:r w:rsidRPr="0019013E">
        <w:rPr>
          <w:rFonts w:ascii="Times New Roman" w:hAnsi="Times New Roman"/>
        </w:rPr>
        <w:sym w:font="Symbol" w:char="F0B7"/>
      </w:r>
      <w:r w:rsidRPr="0019013E">
        <w:rPr>
          <w:rFonts w:ascii="Times New Roman" w:hAnsi="Times New Roman"/>
        </w:rPr>
        <w:tab/>
        <w:t xml:space="preserve">Kad trijose kamerose esantis skystis ir jo sudedamosios dalys gerai susimaišytų, reikia tris kartus maišelį pavartyti. </w:t>
      </w:r>
    </w:p>
    <w:p w14:paraId="0821AAFA" w14:textId="77777777" w:rsidR="00234FCB" w:rsidRPr="0019013E" w:rsidRDefault="00234FCB" w:rsidP="00234FCB">
      <w:pPr>
        <w:tabs>
          <w:tab w:val="left" w:pos="567"/>
        </w:tabs>
        <w:spacing w:after="0" w:line="240" w:lineRule="auto"/>
        <w:ind w:left="567" w:hanging="567"/>
        <w:rPr>
          <w:rFonts w:ascii="Times New Roman" w:hAnsi="Times New Roman"/>
          <w:u w:val="single"/>
        </w:rPr>
      </w:pPr>
    </w:p>
    <w:p w14:paraId="0821AAFB" w14:textId="77777777" w:rsidR="00234FCB" w:rsidRPr="0019013E" w:rsidRDefault="00234FCB" w:rsidP="00234FCB">
      <w:pPr>
        <w:tabs>
          <w:tab w:val="left" w:pos="567"/>
        </w:tabs>
        <w:spacing w:after="0" w:line="240" w:lineRule="auto"/>
        <w:ind w:left="567" w:hanging="567"/>
        <w:rPr>
          <w:rFonts w:ascii="Times New Roman" w:hAnsi="Times New Roman"/>
          <w:b/>
        </w:rPr>
      </w:pPr>
      <w:r w:rsidRPr="0019013E">
        <w:rPr>
          <w:rFonts w:ascii="Times New Roman" w:hAnsi="Times New Roman"/>
          <w:b/>
        </w:rPr>
        <w:t>3. Preparato paruošimas</w:t>
      </w:r>
    </w:p>
    <w:p w14:paraId="0821AAFC" w14:textId="77777777" w:rsidR="00234FCB" w:rsidRPr="0019013E" w:rsidRDefault="00234FCB" w:rsidP="00234FCB">
      <w:pPr>
        <w:tabs>
          <w:tab w:val="left" w:pos="567"/>
        </w:tabs>
        <w:spacing w:after="0" w:line="240" w:lineRule="auto"/>
        <w:ind w:left="567" w:hanging="567"/>
        <w:rPr>
          <w:rFonts w:ascii="Times New Roman" w:hAnsi="Times New Roman"/>
          <w:i/>
        </w:rPr>
      </w:pPr>
    </w:p>
    <w:p w14:paraId="0821AAFF" w14:textId="77777777" w:rsidR="00234FCB" w:rsidRPr="0019013E" w:rsidRDefault="002C6E9A" w:rsidP="00234FCB">
      <w:pPr>
        <w:tabs>
          <w:tab w:val="left" w:pos="567"/>
        </w:tabs>
        <w:spacing w:after="0" w:line="240" w:lineRule="auto"/>
        <w:ind w:left="567" w:hanging="567"/>
        <w:rPr>
          <w:rFonts w:ascii="Times New Roman" w:hAnsi="Times New Roman"/>
        </w:rPr>
      </w:pPr>
      <w:r w:rsidRPr="005C1C74">
        <w:rPr>
          <w:rFonts w:ascii="Times New Roman" w:hAnsi="Times New Roman"/>
          <w:noProof/>
          <w:lang w:eastAsia="lt-LT"/>
        </w:rPr>
        <w:drawing>
          <wp:inline distT="0" distB="0" distL="0" distR="0" wp14:anchorId="0821AB3E" wp14:editId="0821AB3F">
            <wp:extent cx="3381375" cy="1209675"/>
            <wp:effectExtent l="0" t="0" r="0" b="0"/>
            <wp:docPr id="1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381375" cy="1209675"/>
                    </a:xfrm>
                    <a:prstGeom prst="rect">
                      <a:avLst/>
                    </a:prstGeom>
                    <a:noFill/>
                    <a:ln>
                      <a:noFill/>
                    </a:ln>
                  </pic:spPr>
                </pic:pic>
              </a:graphicData>
            </a:graphic>
          </wp:inline>
        </w:drawing>
      </w:r>
    </w:p>
    <w:p w14:paraId="0821AB00" w14:textId="77777777" w:rsidR="00234FCB" w:rsidRPr="0019013E" w:rsidRDefault="002C6E9A" w:rsidP="00234FCB">
      <w:pPr>
        <w:tabs>
          <w:tab w:val="left" w:pos="567"/>
        </w:tabs>
        <w:spacing w:after="0" w:line="240" w:lineRule="auto"/>
        <w:ind w:left="567" w:hanging="567"/>
        <w:rPr>
          <w:rFonts w:ascii="Times New Roman" w:hAnsi="Times New Roman"/>
        </w:rPr>
      </w:pPr>
      <w:r w:rsidRPr="005C1C74">
        <w:rPr>
          <w:rFonts w:ascii="Times New Roman" w:hAnsi="Times New Roman"/>
          <w:noProof/>
          <w:lang w:eastAsia="lt-LT"/>
        </w:rPr>
        <w:lastRenderedPageBreak/>
        <w:drawing>
          <wp:inline distT="0" distB="0" distL="0" distR="0" wp14:anchorId="0821AB40" wp14:editId="0821AB41">
            <wp:extent cx="3314700" cy="1419225"/>
            <wp:effectExtent l="0" t="0" r="0" b="0"/>
            <wp:docPr id="1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314700" cy="1419225"/>
                    </a:xfrm>
                    <a:prstGeom prst="rect">
                      <a:avLst/>
                    </a:prstGeom>
                    <a:noFill/>
                    <a:ln>
                      <a:noFill/>
                    </a:ln>
                  </pic:spPr>
                </pic:pic>
              </a:graphicData>
            </a:graphic>
          </wp:inline>
        </w:drawing>
      </w:r>
    </w:p>
    <w:p w14:paraId="0821AB01" w14:textId="77777777" w:rsidR="00234FCB" w:rsidRPr="0019013E" w:rsidRDefault="00234FCB" w:rsidP="00234FCB">
      <w:pPr>
        <w:tabs>
          <w:tab w:val="left" w:pos="567"/>
        </w:tabs>
        <w:spacing w:after="0" w:line="240" w:lineRule="auto"/>
        <w:ind w:left="567" w:hanging="567"/>
        <w:rPr>
          <w:rFonts w:ascii="Times New Roman" w:hAnsi="Times New Roman"/>
          <w:i/>
        </w:rPr>
      </w:pPr>
    </w:p>
    <w:p w14:paraId="0821AB02" w14:textId="77777777" w:rsidR="00234FCB" w:rsidRPr="0019013E" w:rsidRDefault="00234FCB" w:rsidP="00234FCB">
      <w:pPr>
        <w:tabs>
          <w:tab w:val="left" w:pos="567"/>
        </w:tabs>
        <w:spacing w:after="0" w:line="240" w:lineRule="auto"/>
        <w:ind w:left="567" w:hanging="567"/>
        <w:rPr>
          <w:rFonts w:ascii="Times New Roman" w:hAnsi="Times New Roman"/>
          <w:i/>
        </w:rPr>
      </w:pPr>
    </w:p>
    <w:p w14:paraId="0821AB03" w14:textId="77777777" w:rsidR="00234FCB" w:rsidRPr="0019013E" w:rsidRDefault="00234FCB" w:rsidP="00234FCB">
      <w:pPr>
        <w:tabs>
          <w:tab w:val="left" w:pos="567"/>
        </w:tabs>
        <w:spacing w:after="0" w:line="240" w:lineRule="auto"/>
        <w:ind w:left="567" w:hanging="567"/>
        <w:rPr>
          <w:rFonts w:ascii="Times New Roman" w:hAnsi="Times New Roman"/>
        </w:rPr>
      </w:pPr>
    </w:p>
    <w:p w14:paraId="0821AB04" w14:textId="77777777" w:rsidR="00234FCB" w:rsidRPr="0019013E" w:rsidRDefault="00234FCB" w:rsidP="00234FCB">
      <w:pPr>
        <w:tabs>
          <w:tab w:val="left" w:pos="567"/>
        </w:tabs>
        <w:spacing w:after="0" w:line="240" w:lineRule="auto"/>
        <w:ind w:left="567" w:hanging="567"/>
        <w:rPr>
          <w:rFonts w:ascii="Times New Roman" w:hAnsi="Times New Roman"/>
        </w:rPr>
      </w:pPr>
      <w:r w:rsidRPr="0019013E">
        <w:rPr>
          <w:rFonts w:ascii="Times New Roman" w:hAnsi="Times New Roman"/>
        </w:rPr>
        <w:sym w:font="Symbol" w:char="F0B7"/>
      </w:r>
      <w:r w:rsidRPr="0019013E">
        <w:rPr>
          <w:rFonts w:ascii="Times New Roman" w:hAnsi="Times New Roman"/>
        </w:rPr>
        <w:tab/>
        <w:t>(A) Padėti maišelį ant lygaus paviršiaus. Prieš pat papildų suleidimą, nuplėšti plokštelę nuo strėle pažymėtos baltos papildomos jungties.</w:t>
      </w:r>
    </w:p>
    <w:p w14:paraId="0821AB05" w14:textId="77777777" w:rsidR="00234FCB" w:rsidRPr="0019013E" w:rsidRDefault="00234FCB" w:rsidP="00234FCB">
      <w:pPr>
        <w:tabs>
          <w:tab w:val="left" w:pos="567"/>
        </w:tabs>
        <w:spacing w:after="0" w:line="240" w:lineRule="auto"/>
        <w:ind w:left="567" w:hanging="567"/>
        <w:rPr>
          <w:rFonts w:ascii="Times New Roman" w:hAnsi="Times New Roman"/>
        </w:rPr>
      </w:pPr>
      <w:r w:rsidRPr="0019013E">
        <w:rPr>
          <w:rFonts w:ascii="Times New Roman" w:hAnsi="Times New Roman"/>
          <w:i/>
        </w:rPr>
        <w:tab/>
      </w:r>
      <w:r w:rsidRPr="0019013E">
        <w:rPr>
          <w:rFonts w:ascii="Times New Roman" w:hAnsi="Times New Roman"/>
          <w:b/>
          <w:i/>
        </w:rPr>
        <w:t>Pastaba</w:t>
      </w:r>
      <w:r w:rsidRPr="0019013E">
        <w:rPr>
          <w:rFonts w:ascii="Times New Roman" w:hAnsi="Times New Roman"/>
        </w:rPr>
        <w:t>: papildomos jungties membrana yra sterili.</w:t>
      </w:r>
    </w:p>
    <w:p w14:paraId="0821AB06" w14:textId="77777777" w:rsidR="00234FCB" w:rsidRPr="0019013E" w:rsidRDefault="00234FCB" w:rsidP="00234FCB">
      <w:pPr>
        <w:tabs>
          <w:tab w:val="left" w:pos="567"/>
        </w:tabs>
        <w:spacing w:after="0" w:line="240" w:lineRule="auto"/>
        <w:ind w:left="567" w:hanging="567"/>
        <w:rPr>
          <w:rFonts w:ascii="Times New Roman" w:hAnsi="Times New Roman"/>
        </w:rPr>
      </w:pPr>
      <w:r w:rsidRPr="0019013E">
        <w:rPr>
          <w:rFonts w:ascii="Times New Roman" w:hAnsi="Times New Roman"/>
        </w:rPr>
        <w:sym w:font="Symbol" w:char="F0B7"/>
      </w:r>
      <w:r w:rsidRPr="0019013E">
        <w:rPr>
          <w:rFonts w:ascii="Times New Roman" w:hAnsi="Times New Roman"/>
        </w:rPr>
        <w:tab/>
        <w:t xml:space="preserve">(B) Prilaikyti papildomos jungties vietos pagrindą. Jos centrą perdurti infuzine adata ir suleisti papildų (jų suderinamumas turi būti nustatytas). </w:t>
      </w:r>
    </w:p>
    <w:p w14:paraId="0821AB07" w14:textId="796B5070" w:rsidR="00234FCB" w:rsidRPr="0019013E" w:rsidRDefault="00234FCB" w:rsidP="00234FCB">
      <w:pPr>
        <w:tabs>
          <w:tab w:val="left" w:pos="567"/>
        </w:tabs>
        <w:spacing w:after="0" w:line="240" w:lineRule="auto"/>
        <w:ind w:left="567" w:hanging="567"/>
        <w:rPr>
          <w:rFonts w:ascii="Times New Roman" w:hAnsi="Times New Roman"/>
        </w:rPr>
      </w:pPr>
      <w:r w:rsidRPr="0019013E">
        <w:rPr>
          <w:rFonts w:ascii="Times New Roman" w:hAnsi="Times New Roman"/>
        </w:rPr>
        <w:sym w:font="Symbol" w:char="F0B7"/>
      </w:r>
      <w:r w:rsidRPr="0019013E">
        <w:rPr>
          <w:rFonts w:ascii="Times New Roman" w:hAnsi="Times New Roman"/>
        </w:rPr>
        <w:tab/>
        <w:t>Po kiekvieno papildų suleidimo maišelį reikia tris kartus pavartyti, kad turinys gerai susimaišytų. Reikia naudoti švirkštą su 18</w:t>
      </w:r>
      <w:r w:rsidR="00DE755C" w:rsidRPr="00DE755C">
        <w:rPr>
          <w:rFonts w:ascii="Times New Roman" w:hAnsi="Times New Roman"/>
        </w:rPr>
        <w:t>–</w:t>
      </w:r>
      <w:r w:rsidRPr="0019013E">
        <w:rPr>
          <w:rFonts w:ascii="Times New Roman" w:hAnsi="Times New Roman"/>
        </w:rPr>
        <w:t>23 kalibro adata, kurios ilgis yra ne mažesnis kaip 40 mm.</w:t>
      </w:r>
    </w:p>
    <w:p w14:paraId="0821AB08" w14:textId="77777777" w:rsidR="00234FCB" w:rsidRPr="0019013E" w:rsidRDefault="00234FCB" w:rsidP="00234FCB">
      <w:pPr>
        <w:tabs>
          <w:tab w:val="left" w:pos="567"/>
        </w:tabs>
        <w:spacing w:after="0" w:line="240" w:lineRule="auto"/>
        <w:ind w:left="567" w:hanging="567"/>
        <w:rPr>
          <w:rFonts w:ascii="Times New Roman" w:hAnsi="Times New Roman"/>
        </w:rPr>
      </w:pPr>
    </w:p>
    <w:p w14:paraId="0821AB0B" w14:textId="77777777" w:rsidR="00234FCB" w:rsidRPr="0019013E" w:rsidRDefault="002C6E9A" w:rsidP="00234FCB">
      <w:pPr>
        <w:tabs>
          <w:tab w:val="left" w:pos="567"/>
        </w:tabs>
        <w:spacing w:after="0" w:line="240" w:lineRule="auto"/>
        <w:ind w:left="567" w:hanging="567"/>
        <w:rPr>
          <w:rFonts w:ascii="Times New Roman" w:hAnsi="Times New Roman"/>
        </w:rPr>
      </w:pPr>
      <w:r w:rsidRPr="005C1C74">
        <w:rPr>
          <w:rFonts w:ascii="Times New Roman" w:hAnsi="Times New Roman"/>
          <w:noProof/>
          <w:lang w:eastAsia="lt-LT"/>
        </w:rPr>
        <w:drawing>
          <wp:inline distT="0" distB="0" distL="0" distR="0" wp14:anchorId="0821AB46" wp14:editId="0821AB47">
            <wp:extent cx="3314700" cy="1181100"/>
            <wp:effectExtent l="0" t="0" r="0" b="0"/>
            <wp:docPr id="1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314700" cy="1181100"/>
                    </a:xfrm>
                    <a:prstGeom prst="rect">
                      <a:avLst/>
                    </a:prstGeom>
                    <a:noFill/>
                    <a:ln>
                      <a:noFill/>
                    </a:ln>
                  </pic:spPr>
                </pic:pic>
              </a:graphicData>
            </a:graphic>
          </wp:inline>
        </w:drawing>
      </w:r>
    </w:p>
    <w:p w14:paraId="0821AB0C" w14:textId="77777777" w:rsidR="00234FCB" w:rsidRPr="0019013E" w:rsidRDefault="002C6E9A" w:rsidP="00234FCB">
      <w:pPr>
        <w:tabs>
          <w:tab w:val="left" w:pos="567"/>
        </w:tabs>
        <w:spacing w:after="0" w:line="240" w:lineRule="auto"/>
        <w:ind w:left="567" w:hanging="567"/>
        <w:rPr>
          <w:rFonts w:ascii="Times New Roman" w:hAnsi="Times New Roman"/>
        </w:rPr>
      </w:pPr>
      <w:r w:rsidRPr="005C1C74">
        <w:rPr>
          <w:rFonts w:ascii="Times New Roman" w:hAnsi="Times New Roman"/>
          <w:noProof/>
          <w:lang w:eastAsia="lt-LT"/>
        </w:rPr>
        <w:drawing>
          <wp:inline distT="0" distB="0" distL="0" distR="0" wp14:anchorId="0821AB48" wp14:editId="0821AB49">
            <wp:extent cx="3267075" cy="1400175"/>
            <wp:effectExtent l="0" t="0" r="0" b="0"/>
            <wp:docPr id="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267075" cy="1400175"/>
                    </a:xfrm>
                    <a:prstGeom prst="rect">
                      <a:avLst/>
                    </a:prstGeom>
                    <a:noFill/>
                    <a:ln>
                      <a:noFill/>
                    </a:ln>
                  </pic:spPr>
                </pic:pic>
              </a:graphicData>
            </a:graphic>
          </wp:inline>
        </w:drawing>
      </w:r>
    </w:p>
    <w:p w14:paraId="0821AB0D" w14:textId="77777777" w:rsidR="00234FCB" w:rsidRPr="0019013E" w:rsidRDefault="00234FCB" w:rsidP="00234FCB">
      <w:pPr>
        <w:tabs>
          <w:tab w:val="left" w:pos="567"/>
        </w:tabs>
        <w:spacing w:after="0" w:line="240" w:lineRule="auto"/>
        <w:ind w:left="567" w:hanging="567"/>
        <w:rPr>
          <w:rFonts w:ascii="Times New Roman" w:hAnsi="Times New Roman"/>
        </w:rPr>
      </w:pPr>
      <w:r w:rsidRPr="0019013E">
        <w:rPr>
          <w:rFonts w:ascii="Times New Roman" w:hAnsi="Times New Roman"/>
        </w:rPr>
        <w:sym w:font="Symbol" w:char="F0B7"/>
      </w:r>
      <w:r w:rsidRPr="0019013E">
        <w:rPr>
          <w:rFonts w:ascii="Times New Roman" w:hAnsi="Times New Roman"/>
        </w:rPr>
        <w:tab/>
        <w:t xml:space="preserve">(A) Prieš pat prijungiat infuzijų sistemą, nuplėšti plokštelę nuo strėle pažymėtos mėlynos infuzijų sistemos jungties vietos. </w:t>
      </w:r>
    </w:p>
    <w:p w14:paraId="0821AB0E" w14:textId="77777777" w:rsidR="00234FCB" w:rsidRPr="0019013E" w:rsidRDefault="00234FCB" w:rsidP="00234FCB">
      <w:pPr>
        <w:tabs>
          <w:tab w:val="left" w:pos="567"/>
        </w:tabs>
        <w:spacing w:after="0" w:line="240" w:lineRule="auto"/>
        <w:ind w:left="567" w:hanging="567"/>
        <w:rPr>
          <w:rFonts w:ascii="Times New Roman" w:hAnsi="Times New Roman"/>
        </w:rPr>
      </w:pPr>
      <w:r w:rsidRPr="0019013E">
        <w:rPr>
          <w:rFonts w:ascii="Times New Roman" w:hAnsi="Times New Roman"/>
          <w:i/>
        </w:rPr>
        <w:tab/>
      </w:r>
      <w:r w:rsidRPr="0019013E">
        <w:rPr>
          <w:rFonts w:ascii="Times New Roman" w:hAnsi="Times New Roman"/>
          <w:b/>
        </w:rPr>
        <w:t>Pastaba</w:t>
      </w:r>
      <w:r w:rsidRPr="0019013E">
        <w:rPr>
          <w:rFonts w:ascii="Times New Roman" w:hAnsi="Times New Roman"/>
          <w:i/>
        </w:rPr>
        <w:t>:</w:t>
      </w:r>
      <w:r w:rsidRPr="0019013E">
        <w:rPr>
          <w:rFonts w:ascii="Times New Roman" w:hAnsi="Times New Roman"/>
        </w:rPr>
        <w:t xml:space="preserve"> infuzijų sistemos jungties membrana yra sterili.</w:t>
      </w:r>
    </w:p>
    <w:p w14:paraId="0821AB0F" w14:textId="77777777" w:rsidR="00234FCB" w:rsidRPr="0019013E" w:rsidRDefault="00234FCB" w:rsidP="00234FCB">
      <w:pPr>
        <w:tabs>
          <w:tab w:val="left" w:pos="567"/>
        </w:tabs>
        <w:spacing w:after="0" w:line="240" w:lineRule="auto"/>
        <w:ind w:left="567" w:hanging="567"/>
        <w:rPr>
          <w:rFonts w:ascii="Times New Roman" w:hAnsi="Times New Roman"/>
        </w:rPr>
      </w:pPr>
      <w:r w:rsidRPr="0019013E">
        <w:rPr>
          <w:rFonts w:ascii="Times New Roman" w:hAnsi="Times New Roman"/>
        </w:rPr>
        <w:sym w:font="Symbol" w:char="F0B7"/>
      </w:r>
      <w:r w:rsidRPr="0019013E">
        <w:rPr>
          <w:rFonts w:ascii="Times New Roman" w:hAnsi="Times New Roman"/>
        </w:rPr>
        <w:tab/>
        <w:t xml:space="preserve">Naudoti infuzijų sistemos antgalį, kuris turi būti arba be oro angos, arba ji turi būti uždaryta. </w:t>
      </w:r>
    </w:p>
    <w:p w14:paraId="0821AB10" w14:textId="77777777" w:rsidR="00234FCB" w:rsidRPr="0019013E" w:rsidRDefault="00234FCB" w:rsidP="00234FCB">
      <w:pPr>
        <w:tabs>
          <w:tab w:val="left" w:pos="567"/>
        </w:tabs>
        <w:spacing w:after="0" w:line="240" w:lineRule="auto"/>
        <w:ind w:left="567" w:hanging="567"/>
        <w:rPr>
          <w:rFonts w:ascii="Times New Roman" w:hAnsi="Times New Roman"/>
        </w:rPr>
      </w:pPr>
      <w:r w:rsidRPr="0019013E">
        <w:rPr>
          <w:rFonts w:ascii="Times New Roman" w:hAnsi="Times New Roman"/>
        </w:rPr>
        <w:sym w:font="Symbol" w:char="F0B7"/>
      </w:r>
      <w:r w:rsidRPr="0019013E">
        <w:rPr>
          <w:rFonts w:ascii="Times New Roman" w:hAnsi="Times New Roman"/>
        </w:rPr>
        <w:tab/>
        <w:t>Prilaikyti infuzijų sistemos prijungimo vietos pagrindą.</w:t>
      </w:r>
    </w:p>
    <w:p w14:paraId="0821AB11" w14:textId="77777777" w:rsidR="00234FCB" w:rsidRPr="0019013E" w:rsidRDefault="00234FCB" w:rsidP="00234FCB">
      <w:pPr>
        <w:tabs>
          <w:tab w:val="left" w:pos="540"/>
        </w:tabs>
        <w:spacing w:after="0" w:line="240" w:lineRule="auto"/>
        <w:ind w:left="540" w:hanging="540"/>
        <w:rPr>
          <w:rFonts w:ascii="Times New Roman" w:hAnsi="Times New Roman"/>
        </w:rPr>
      </w:pPr>
      <w:r w:rsidRPr="0019013E">
        <w:rPr>
          <w:rFonts w:ascii="Times New Roman" w:hAnsi="Times New Roman"/>
        </w:rPr>
        <w:sym w:font="Symbol" w:char="F0B7"/>
      </w:r>
      <w:r w:rsidRPr="0019013E">
        <w:rPr>
          <w:rFonts w:ascii="Times New Roman" w:hAnsi="Times New Roman"/>
        </w:rPr>
        <w:tab/>
        <w:t xml:space="preserve">Adatos smaigaliu visiškai perdurti infuzijos sistemos prijungimo vietą. Adata turi būti įkišta pilnai ir patikimai. </w:t>
      </w:r>
    </w:p>
    <w:p w14:paraId="0821AB12" w14:textId="77777777" w:rsidR="00234FCB" w:rsidRPr="0019013E" w:rsidRDefault="00234FCB" w:rsidP="00234FCB">
      <w:pPr>
        <w:tabs>
          <w:tab w:val="left" w:pos="567"/>
        </w:tabs>
        <w:spacing w:after="0" w:line="240" w:lineRule="auto"/>
        <w:rPr>
          <w:rFonts w:ascii="Times New Roman" w:hAnsi="Times New Roman"/>
        </w:rPr>
      </w:pPr>
    </w:p>
    <w:p w14:paraId="0821AB13" w14:textId="77777777" w:rsidR="00234FCB" w:rsidRPr="0019013E" w:rsidRDefault="00234FCB" w:rsidP="00234FCB">
      <w:pPr>
        <w:tabs>
          <w:tab w:val="left" w:pos="567"/>
        </w:tabs>
        <w:spacing w:after="0" w:line="240" w:lineRule="auto"/>
        <w:rPr>
          <w:rFonts w:ascii="Times New Roman" w:hAnsi="Times New Roman"/>
        </w:rPr>
      </w:pPr>
      <w:r w:rsidRPr="0019013E">
        <w:rPr>
          <w:rFonts w:ascii="Times New Roman" w:hAnsi="Times New Roman"/>
          <w:b/>
        </w:rPr>
        <w:t>Pastaba</w:t>
      </w:r>
      <w:r w:rsidRPr="0019013E">
        <w:rPr>
          <w:rFonts w:ascii="Times New Roman" w:hAnsi="Times New Roman"/>
        </w:rPr>
        <w:t>: infuzijų sistemos jungties vidinė dalis yra sterili.</w:t>
      </w:r>
    </w:p>
    <w:p w14:paraId="0821AB14" w14:textId="77777777" w:rsidR="00234FCB" w:rsidRPr="0019013E" w:rsidRDefault="00234FCB" w:rsidP="00234FCB">
      <w:pPr>
        <w:tabs>
          <w:tab w:val="left" w:pos="567"/>
        </w:tabs>
        <w:spacing w:after="0" w:line="240" w:lineRule="auto"/>
        <w:rPr>
          <w:rFonts w:ascii="Times New Roman" w:hAnsi="Times New Roman"/>
        </w:rPr>
      </w:pPr>
    </w:p>
    <w:p w14:paraId="0821AB15" w14:textId="77777777" w:rsidR="00234FCB" w:rsidRPr="0019013E" w:rsidRDefault="00234FCB" w:rsidP="005C447E">
      <w:pPr>
        <w:keepNext/>
        <w:keepLines/>
        <w:tabs>
          <w:tab w:val="left" w:pos="567"/>
        </w:tabs>
        <w:spacing w:after="0" w:line="240" w:lineRule="auto"/>
        <w:rPr>
          <w:rFonts w:ascii="Times New Roman" w:hAnsi="Times New Roman"/>
          <w:b/>
        </w:rPr>
      </w:pPr>
      <w:r w:rsidRPr="0019013E">
        <w:rPr>
          <w:rFonts w:ascii="Times New Roman" w:hAnsi="Times New Roman"/>
          <w:b/>
        </w:rPr>
        <w:lastRenderedPageBreak/>
        <w:t>4.</w:t>
      </w:r>
      <w:r w:rsidRPr="0019013E">
        <w:rPr>
          <w:rFonts w:ascii="Times New Roman" w:hAnsi="Times New Roman"/>
          <w:b/>
        </w:rPr>
        <w:tab/>
        <w:t>Maišelio užkabinimas</w:t>
      </w:r>
    </w:p>
    <w:p w14:paraId="0821AB16" w14:textId="77777777" w:rsidR="00234FCB" w:rsidRPr="0019013E" w:rsidRDefault="00234FCB" w:rsidP="005C447E">
      <w:pPr>
        <w:keepNext/>
        <w:keepLines/>
        <w:tabs>
          <w:tab w:val="left" w:pos="567"/>
        </w:tabs>
        <w:spacing w:after="0" w:line="240" w:lineRule="auto"/>
        <w:rPr>
          <w:rFonts w:ascii="Times New Roman" w:hAnsi="Times New Roman"/>
        </w:rPr>
      </w:pPr>
    </w:p>
    <w:p w14:paraId="0821AB18" w14:textId="77777777" w:rsidR="00234FCB" w:rsidRPr="0019013E" w:rsidRDefault="002C6E9A" w:rsidP="002C6E9A">
      <w:pPr>
        <w:keepNext/>
        <w:keepLines/>
        <w:tabs>
          <w:tab w:val="left" w:pos="567"/>
        </w:tabs>
        <w:spacing w:after="0" w:line="240" w:lineRule="auto"/>
        <w:rPr>
          <w:rFonts w:ascii="Times New Roman" w:hAnsi="Times New Roman"/>
        </w:rPr>
      </w:pPr>
      <w:r w:rsidRPr="005C1C74">
        <w:rPr>
          <w:rFonts w:ascii="Times New Roman" w:hAnsi="Times New Roman"/>
          <w:noProof/>
          <w:lang w:eastAsia="lt-LT"/>
        </w:rPr>
        <w:drawing>
          <wp:inline distT="0" distB="0" distL="0" distR="0" wp14:anchorId="0821AB4C" wp14:editId="0821AB4D">
            <wp:extent cx="3314700" cy="2343150"/>
            <wp:effectExtent l="0" t="0" r="0" b="0"/>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314700" cy="2343150"/>
                    </a:xfrm>
                    <a:prstGeom prst="rect">
                      <a:avLst/>
                    </a:prstGeom>
                    <a:noFill/>
                    <a:ln>
                      <a:noFill/>
                    </a:ln>
                  </pic:spPr>
                </pic:pic>
              </a:graphicData>
            </a:graphic>
          </wp:inline>
        </w:drawing>
      </w:r>
    </w:p>
    <w:p w14:paraId="0821AB19" w14:textId="77777777" w:rsidR="00234FCB" w:rsidRPr="0019013E" w:rsidRDefault="00234FCB" w:rsidP="005C447E">
      <w:pPr>
        <w:keepNext/>
        <w:keepLines/>
        <w:tabs>
          <w:tab w:val="left" w:pos="567"/>
        </w:tabs>
        <w:spacing w:after="0" w:line="240" w:lineRule="auto"/>
        <w:rPr>
          <w:rFonts w:ascii="Times New Roman" w:hAnsi="Times New Roman"/>
        </w:rPr>
      </w:pPr>
    </w:p>
    <w:p w14:paraId="0821AB1A" w14:textId="77777777" w:rsidR="00234FCB" w:rsidRPr="0019013E" w:rsidRDefault="00234FCB" w:rsidP="00234FCB">
      <w:pPr>
        <w:tabs>
          <w:tab w:val="left" w:pos="567"/>
        </w:tabs>
        <w:spacing w:after="0" w:line="240" w:lineRule="auto"/>
        <w:rPr>
          <w:rFonts w:ascii="Times New Roman" w:hAnsi="Times New Roman"/>
        </w:rPr>
      </w:pPr>
    </w:p>
    <w:p w14:paraId="0821AB1B" w14:textId="77777777" w:rsidR="002C00A0" w:rsidRDefault="00234FCB" w:rsidP="00112B86">
      <w:pPr>
        <w:tabs>
          <w:tab w:val="left" w:pos="567"/>
        </w:tabs>
        <w:spacing w:after="0" w:line="240" w:lineRule="auto"/>
        <w:rPr>
          <w:rFonts w:ascii="Times New Roman" w:hAnsi="Times New Roman"/>
        </w:rPr>
      </w:pPr>
      <w:r w:rsidRPr="0019013E">
        <w:rPr>
          <w:rFonts w:ascii="Times New Roman" w:hAnsi="Times New Roman"/>
        </w:rPr>
        <w:t>Maišelį užkabinti už kilpos, skirtos jam pakabinti.</w:t>
      </w:r>
    </w:p>
    <w:p w14:paraId="0821AB1C" w14:textId="77777777" w:rsidR="006D5ED5" w:rsidRDefault="006D5ED5" w:rsidP="00112B86">
      <w:pPr>
        <w:tabs>
          <w:tab w:val="left" w:pos="567"/>
        </w:tabs>
        <w:spacing w:after="0" w:line="240" w:lineRule="auto"/>
        <w:rPr>
          <w:rFonts w:ascii="Times New Roman" w:hAnsi="Times New Roman"/>
        </w:rPr>
      </w:pPr>
    </w:p>
    <w:p w14:paraId="0821AB1D" w14:textId="77777777" w:rsidR="006D5ED5" w:rsidRDefault="006D5ED5" w:rsidP="002718BE">
      <w:pPr>
        <w:tabs>
          <w:tab w:val="left" w:pos="567"/>
        </w:tabs>
        <w:spacing w:after="0" w:line="240" w:lineRule="auto"/>
      </w:pPr>
    </w:p>
    <w:sectPr w:rsidR="006D5ED5" w:rsidSect="002718BE">
      <w:headerReference w:type="default" r:id="rId27"/>
      <w:footerReference w:type="default" r:id="rId28"/>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D9F5E5" w14:textId="77777777" w:rsidR="00BC3141" w:rsidRDefault="00BC3141" w:rsidP="0019013E">
      <w:pPr>
        <w:spacing w:after="0" w:line="240" w:lineRule="auto"/>
      </w:pPr>
      <w:r>
        <w:separator/>
      </w:r>
    </w:p>
  </w:endnote>
  <w:endnote w:type="continuationSeparator" w:id="0">
    <w:p w14:paraId="0AC5DE62" w14:textId="77777777" w:rsidR="00BC3141" w:rsidRDefault="00BC3141" w:rsidP="0019013E">
      <w:pPr>
        <w:spacing w:after="0" w:line="240" w:lineRule="auto"/>
      </w:pPr>
      <w:r>
        <w:continuationSeparator/>
      </w:r>
    </w:p>
  </w:endnote>
  <w:endnote w:type="continuationNotice" w:id="1">
    <w:p w14:paraId="31E4AB34" w14:textId="77777777" w:rsidR="00BC3141" w:rsidRDefault="00BC314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21AB55" w14:textId="77777777" w:rsidR="0019013E" w:rsidRDefault="0019013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FE7154" w14:textId="77777777" w:rsidR="00BC3141" w:rsidRDefault="00BC3141" w:rsidP="0019013E">
      <w:pPr>
        <w:spacing w:after="0" w:line="240" w:lineRule="auto"/>
      </w:pPr>
      <w:r>
        <w:separator/>
      </w:r>
    </w:p>
  </w:footnote>
  <w:footnote w:type="continuationSeparator" w:id="0">
    <w:p w14:paraId="6C4E30AB" w14:textId="77777777" w:rsidR="00BC3141" w:rsidRDefault="00BC3141" w:rsidP="0019013E">
      <w:pPr>
        <w:spacing w:after="0" w:line="240" w:lineRule="auto"/>
      </w:pPr>
      <w:r>
        <w:continuationSeparator/>
      </w:r>
    </w:p>
  </w:footnote>
  <w:footnote w:type="continuationNotice" w:id="1">
    <w:p w14:paraId="41C44ACD" w14:textId="77777777" w:rsidR="00BC3141" w:rsidRDefault="00BC314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21AB54" w14:textId="77777777" w:rsidR="0019013E" w:rsidRDefault="0019013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5E7ECE"/>
    <w:multiLevelType w:val="hybridMultilevel"/>
    <w:tmpl w:val="BA94588A"/>
    <w:lvl w:ilvl="0" w:tplc="1A3E24C4">
      <w:start w:val="14"/>
      <w:numFmt w:val="bullet"/>
      <w:lvlText w:val="-"/>
      <w:lvlJc w:val="left"/>
      <w:pPr>
        <w:tabs>
          <w:tab w:val="num" w:pos="930"/>
        </w:tabs>
        <w:ind w:left="930" w:hanging="57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4C96C67"/>
    <w:multiLevelType w:val="hybridMultilevel"/>
    <w:tmpl w:val="DC9AB02E"/>
    <w:lvl w:ilvl="0" w:tplc="26FE5678">
      <w:start w:val="1"/>
      <w:numFmt w:val="decimal"/>
      <w:lvlText w:val="%1."/>
      <w:lvlJc w:val="left"/>
      <w:pPr>
        <w:tabs>
          <w:tab w:val="num" w:pos="960"/>
        </w:tabs>
        <w:ind w:left="960" w:hanging="60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 w15:restartNumberingAfterBreak="0">
    <w:nsid w:val="2B5811C1"/>
    <w:multiLevelType w:val="hybridMultilevel"/>
    <w:tmpl w:val="8362A744"/>
    <w:lvl w:ilvl="0" w:tplc="05AE5FFA">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28C353E"/>
    <w:multiLevelType w:val="hybridMultilevel"/>
    <w:tmpl w:val="79D091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553425E"/>
    <w:multiLevelType w:val="hybridMultilevel"/>
    <w:tmpl w:val="CAA23716"/>
    <w:lvl w:ilvl="0" w:tplc="0427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5" w15:restartNumberingAfterBreak="0">
    <w:nsid w:val="4A5F5017"/>
    <w:multiLevelType w:val="hybridMultilevel"/>
    <w:tmpl w:val="9B6878B6"/>
    <w:lvl w:ilvl="0" w:tplc="096A8076">
      <w:start w:val="2"/>
      <w:numFmt w:val="bullet"/>
      <w:lvlText w:val="-"/>
      <w:lvlJc w:val="left"/>
      <w:pPr>
        <w:tabs>
          <w:tab w:val="num" w:pos="930"/>
        </w:tabs>
        <w:ind w:left="930" w:hanging="57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14A4EFF"/>
    <w:multiLevelType w:val="hybridMultilevel"/>
    <w:tmpl w:val="A964FE04"/>
    <w:lvl w:ilvl="0" w:tplc="A5FA0326">
      <w:start w:val="1"/>
      <w:numFmt w:val="upperLetter"/>
      <w:lvlText w:val="%1."/>
      <w:lvlJc w:val="left"/>
      <w:pPr>
        <w:tabs>
          <w:tab w:val="num" w:pos="720"/>
        </w:tabs>
        <w:ind w:left="720" w:hanging="360"/>
      </w:pPr>
      <w:rPr>
        <w:b/>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7" w15:restartNumberingAfterBreak="0">
    <w:nsid w:val="72D53400"/>
    <w:multiLevelType w:val="hybridMultilevel"/>
    <w:tmpl w:val="9FB2E7F0"/>
    <w:lvl w:ilvl="0" w:tplc="26FE5678">
      <w:start w:val="1"/>
      <w:numFmt w:val="decimal"/>
      <w:lvlText w:val="%1."/>
      <w:lvlJc w:val="left"/>
      <w:pPr>
        <w:tabs>
          <w:tab w:val="num" w:pos="960"/>
        </w:tabs>
        <w:ind w:left="960" w:hanging="60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8" w15:restartNumberingAfterBreak="0">
    <w:nsid w:val="77B22D55"/>
    <w:multiLevelType w:val="hybridMultilevel"/>
    <w:tmpl w:val="929AACDC"/>
    <w:lvl w:ilvl="0" w:tplc="FFFFFFFF">
      <w:start w:val="1"/>
      <w:numFmt w:val="bullet"/>
      <w:lvlText w:val="-"/>
      <w:lvlJc w:val="left"/>
      <w:pPr>
        <w:ind w:left="360" w:hanging="360"/>
      </w:p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num w:numId="1">
    <w:abstractNumId w:val="6"/>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4"/>
  </w:num>
  <w:num w:numId="5">
    <w:abstractNumId w:val="1"/>
  </w:num>
  <w:num w:numId="6">
    <w:abstractNumId w:val="0"/>
  </w:num>
  <w:num w:numId="7">
    <w:abstractNumId w:val="5"/>
  </w:num>
  <w:num w:numId="8">
    <w:abstractNumId w:val="2"/>
  </w:num>
  <w:num w:numId="9">
    <w:abstractNumId w:val="3"/>
  </w:num>
  <w:num w:numId="10">
    <w:abstractNumId w:val="8"/>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1296"/>
  <w:hyphenationZone w:val="396"/>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607"/>
    <w:rsid w:val="00016CF6"/>
    <w:rsid w:val="00040972"/>
    <w:rsid w:val="000573AE"/>
    <w:rsid w:val="0006309B"/>
    <w:rsid w:val="000707BD"/>
    <w:rsid w:val="00070AD6"/>
    <w:rsid w:val="00071743"/>
    <w:rsid w:val="000727D5"/>
    <w:rsid w:val="000942EA"/>
    <w:rsid w:val="000A768F"/>
    <w:rsid w:val="000E29D6"/>
    <w:rsid w:val="000E5BA9"/>
    <w:rsid w:val="00112B86"/>
    <w:rsid w:val="001170CA"/>
    <w:rsid w:val="00117420"/>
    <w:rsid w:val="00135607"/>
    <w:rsid w:val="00143F8A"/>
    <w:rsid w:val="0015321D"/>
    <w:rsid w:val="001702A8"/>
    <w:rsid w:val="00177379"/>
    <w:rsid w:val="0019013E"/>
    <w:rsid w:val="00191861"/>
    <w:rsid w:val="001D5272"/>
    <w:rsid w:val="001F13DD"/>
    <w:rsid w:val="001F4962"/>
    <w:rsid w:val="002156AB"/>
    <w:rsid w:val="00215D6D"/>
    <w:rsid w:val="00234FCB"/>
    <w:rsid w:val="002451C5"/>
    <w:rsid w:val="002718BE"/>
    <w:rsid w:val="002A0BDF"/>
    <w:rsid w:val="002B5104"/>
    <w:rsid w:val="002C00A0"/>
    <w:rsid w:val="002C6E9A"/>
    <w:rsid w:val="002D5370"/>
    <w:rsid w:val="002F2F1C"/>
    <w:rsid w:val="002F755A"/>
    <w:rsid w:val="0031348C"/>
    <w:rsid w:val="003802A3"/>
    <w:rsid w:val="003C52E0"/>
    <w:rsid w:val="003D24B3"/>
    <w:rsid w:val="003D5105"/>
    <w:rsid w:val="003E3AE9"/>
    <w:rsid w:val="004107C9"/>
    <w:rsid w:val="00440F55"/>
    <w:rsid w:val="004737A4"/>
    <w:rsid w:val="00481355"/>
    <w:rsid w:val="004974AB"/>
    <w:rsid w:val="004C28CA"/>
    <w:rsid w:val="005061CF"/>
    <w:rsid w:val="00523039"/>
    <w:rsid w:val="00527053"/>
    <w:rsid w:val="005325B9"/>
    <w:rsid w:val="005426A1"/>
    <w:rsid w:val="005C1C74"/>
    <w:rsid w:val="005C447E"/>
    <w:rsid w:val="005D25D6"/>
    <w:rsid w:val="005F5896"/>
    <w:rsid w:val="0060763B"/>
    <w:rsid w:val="00636C9A"/>
    <w:rsid w:val="0064746D"/>
    <w:rsid w:val="006539A8"/>
    <w:rsid w:val="0068396A"/>
    <w:rsid w:val="006B2C9D"/>
    <w:rsid w:val="006B6CD5"/>
    <w:rsid w:val="006D1D07"/>
    <w:rsid w:val="006D5ED5"/>
    <w:rsid w:val="006E0946"/>
    <w:rsid w:val="00704827"/>
    <w:rsid w:val="00722942"/>
    <w:rsid w:val="007275AE"/>
    <w:rsid w:val="007548E2"/>
    <w:rsid w:val="00755DDC"/>
    <w:rsid w:val="007B1BE6"/>
    <w:rsid w:val="00803D6B"/>
    <w:rsid w:val="00806F1B"/>
    <w:rsid w:val="0085030B"/>
    <w:rsid w:val="00850DF0"/>
    <w:rsid w:val="009520FB"/>
    <w:rsid w:val="0097104E"/>
    <w:rsid w:val="009D44AB"/>
    <w:rsid w:val="009D6A26"/>
    <w:rsid w:val="00A30B0F"/>
    <w:rsid w:val="00A3563A"/>
    <w:rsid w:val="00A41CAD"/>
    <w:rsid w:val="00A5351C"/>
    <w:rsid w:val="00A607AB"/>
    <w:rsid w:val="00A60A06"/>
    <w:rsid w:val="00B12CE2"/>
    <w:rsid w:val="00B16CF2"/>
    <w:rsid w:val="00B40757"/>
    <w:rsid w:val="00B536E3"/>
    <w:rsid w:val="00B77786"/>
    <w:rsid w:val="00B84215"/>
    <w:rsid w:val="00BA1982"/>
    <w:rsid w:val="00BB45E9"/>
    <w:rsid w:val="00BC2868"/>
    <w:rsid w:val="00BC3141"/>
    <w:rsid w:val="00C448F3"/>
    <w:rsid w:val="00C55351"/>
    <w:rsid w:val="00C61B90"/>
    <w:rsid w:val="00C81DAD"/>
    <w:rsid w:val="00C963F3"/>
    <w:rsid w:val="00CA2420"/>
    <w:rsid w:val="00CC7D1F"/>
    <w:rsid w:val="00CF5618"/>
    <w:rsid w:val="00CF70C3"/>
    <w:rsid w:val="00D1774D"/>
    <w:rsid w:val="00D86102"/>
    <w:rsid w:val="00DA7DA0"/>
    <w:rsid w:val="00DB4D5B"/>
    <w:rsid w:val="00DE755C"/>
    <w:rsid w:val="00DF01ED"/>
    <w:rsid w:val="00E01ABC"/>
    <w:rsid w:val="00E21577"/>
    <w:rsid w:val="00E73AC2"/>
    <w:rsid w:val="00E94E99"/>
    <w:rsid w:val="00EB31BF"/>
    <w:rsid w:val="00EF5E74"/>
    <w:rsid w:val="00EF5F1B"/>
    <w:rsid w:val="00F37337"/>
    <w:rsid w:val="00F51246"/>
    <w:rsid w:val="00F6257B"/>
    <w:rsid w:val="00F75EE0"/>
    <w:rsid w:val="00F831B7"/>
    <w:rsid w:val="00F83AB8"/>
    <w:rsid w:val="00FA634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821A40A"/>
  <w15:chartTrackingRefBased/>
  <w15:docId w15:val="{8786039B-8604-477E-BB75-8B3657508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831B7"/>
    <w:pPr>
      <w:spacing w:after="160" w:line="259" w:lineRule="auto"/>
    </w:pPr>
    <w:rPr>
      <w:sz w:val="22"/>
      <w:szCs w:val="22"/>
      <w:lang w:eastAsia="en-US"/>
    </w:rPr>
  </w:style>
  <w:style w:type="paragraph" w:styleId="Antrat1">
    <w:name w:val="heading 1"/>
    <w:basedOn w:val="prastasis"/>
    <w:next w:val="prastasis"/>
    <w:link w:val="Antrat1Diagrama"/>
    <w:autoRedefine/>
    <w:qFormat/>
    <w:rsid w:val="00234FCB"/>
    <w:pPr>
      <w:keepNext/>
      <w:spacing w:after="0" w:line="360" w:lineRule="auto"/>
      <w:outlineLvl w:val="0"/>
    </w:pPr>
    <w:rPr>
      <w:rFonts w:ascii="Times New Roman" w:eastAsia="Times New Roman" w:hAnsi="Times New Roman"/>
      <w:bCs/>
      <w:szCs w:val="20"/>
      <w:lang w:eastAsia="lt-LT"/>
    </w:rPr>
  </w:style>
  <w:style w:type="paragraph" w:styleId="Antrat2">
    <w:name w:val="heading 2"/>
    <w:basedOn w:val="prastasis"/>
    <w:next w:val="prastasis"/>
    <w:link w:val="Antrat2Diagrama"/>
    <w:autoRedefine/>
    <w:unhideWhenUsed/>
    <w:qFormat/>
    <w:rsid w:val="00F831B7"/>
    <w:pPr>
      <w:keepNext/>
      <w:spacing w:after="0" w:line="240" w:lineRule="auto"/>
      <w:outlineLvl w:val="1"/>
    </w:pPr>
    <w:rPr>
      <w:rFonts w:ascii="Times New Roman" w:eastAsia="Times New Roman" w:hAnsi="Times New Roman"/>
      <w:b/>
      <w:iCs/>
      <w:lang w:eastAsia="lt-LT"/>
    </w:rPr>
  </w:style>
  <w:style w:type="paragraph" w:styleId="Antrat3">
    <w:name w:val="heading 3"/>
    <w:basedOn w:val="prastasis"/>
    <w:next w:val="prastasis"/>
    <w:link w:val="Antrat3Diagrama"/>
    <w:autoRedefine/>
    <w:unhideWhenUsed/>
    <w:qFormat/>
    <w:rsid w:val="00F831B7"/>
    <w:pPr>
      <w:keepNext/>
      <w:pBdr>
        <w:top w:val="single" w:sz="2" w:space="1" w:color="auto"/>
        <w:left w:val="single" w:sz="2" w:space="4" w:color="auto"/>
        <w:bottom w:val="single" w:sz="2" w:space="1" w:color="auto"/>
        <w:right w:val="single" w:sz="2" w:space="4" w:color="auto"/>
      </w:pBdr>
      <w:spacing w:after="0" w:line="240" w:lineRule="auto"/>
      <w:ind w:left="709" w:hanging="709"/>
      <w:outlineLvl w:val="2"/>
    </w:pPr>
    <w:rPr>
      <w:rFonts w:ascii="Times New Roman" w:eastAsia="Times New Roman" w:hAnsi="Times New Roman"/>
      <w:b/>
      <w:szCs w:val="20"/>
      <w:lang w:eastAsia="lt-LT"/>
    </w:rPr>
  </w:style>
  <w:style w:type="paragraph" w:styleId="Antrat5">
    <w:name w:val="heading 5"/>
    <w:basedOn w:val="prastasis"/>
    <w:next w:val="prastasis"/>
    <w:link w:val="Antrat5Diagrama"/>
    <w:qFormat/>
    <w:rsid w:val="00F831B7"/>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4"/>
    </w:pPr>
    <w:rPr>
      <w:rFonts w:ascii="Times New Roman" w:eastAsia="Times New Roman" w:hAnsi="Times New Roman"/>
      <w:b/>
      <w:bCs/>
      <w:szCs w:val="20"/>
      <w:lang w:eastAsia="lt-LT"/>
    </w:rPr>
  </w:style>
  <w:style w:type="paragraph" w:styleId="Antrat6">
    <w:name w:val="heading 6"/>
    <w:basedOn w:val="prastasis"/>
    <w:next w:val="prastasis"/>
    <w:link w:val="Antrat6Diagrama"/>
    <w:unhideWhenUsed/>
    <w:qFormat/>
    <w:rsid w:val="00F831B7"/>
    <w:pPr>
      <w:keepNext/>
      <w:spacing w:after="0" w:line="360" w:lineRule="auto"/>
      <w:outlineLvl w:val="5"/>
    </w:pPr>
    <w:rPr>
      <w:rFonts w:ascii="Times New Roman" w:eastAsia="Times New Roman" w:hAnsi="Times New Roman"/>
      <w:b/>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234FCB"/>
    <w:rPr>
      <w:rFonts w:ascii="Times New Roman" w:eastAsia="Times New Roman" w:hAnsi="Times New Roman" w:cs="Times New Roman"/>
      <w:bCs/>
      <w:szCs w:val="20"/>
      <w:lang w:eastAsia="lt-LT"/>
    </w:rPr>
  </w:style>
  <w:style w:type="character" w:customStyle="1" w:styleId="Antrat2Diagrama">
    <w:name w:val="Antraštė 2 Diagrama"/>
    <w:link w:val="Antrat2"/>
    <w:rsid w:val="00234FCB"/>
    <w:rPr>
      <w:rFonts w:ascii="Times New Roman" w:eastAsia="Times New Roman" w:hAnsi="Times New Roman"/>
      <w:b/>
      <w:iCs/>
      <w:sz w:val="22"/>
      <w:szCs w:val="22"/>
    </w:rPr>
  </w:style>
  <w:style w:type="character" w:customStyle="1" w:styleId="Antrat3Diagrama">
    <w:name w:val="Antraštė 3 Diagrama"/>
    <w:link w:val="Antrat3"/>
    <w:rsid w:val="00234FCB"/>
    <w:rPr>
      <w:rFonts w:ascii="Times New Roman" w:eastAsia="Times New Roman" w:hAnsi="Times New Roman"/>
      <w:b/>
      <w:sz w:val="22"/>
    </w:rPr>
  </w:style>
  <w:style w:type="character" w:customStyle="1" w:styleId="Antrat5Diagrama">
    <w:name w:val="Antraštė 5 Diagrama"/>
    <w:link w:val="Antrat5"/>
    <w:rsid w:val="00234FCB"/>
    <w:rPr>
      <w:rFonts w:ascii="Times New Roman" w:eastAsia="Times New Roman" w:hAnsi="Times New Roman"/>
      <w:b/>
      <w:bCs/>
      <w:sz w:val="22"/>
    </w:rPr>
  </w:style>
  <w:style w:type="character" w:customStyle="1" w:styleId="Antrat6Diagrama">
    <w:name w:val="Antraštė 6 Diagrama"/>
    <w:link w:val="Antrat6"/>
    <w:rsid w:val="00234FCB"/>
    <w:rPr>
      <w:rFonts w:ascii="Times New Roman" w:eastAsia="Times New Roman" w:hAnsi="Times New Roman"/>
      <w:b/>
      <w:sz w:val="22"/>
    </w:rPr>
  </w:style>
  <w:style w:type="numbering" w:customStyle="1" w:styleId="NoList1">
    <w:name w:val="No List1"/>
    <w:next w:val="Sraonra"/>
    <w:uiPriority w:val="99"/>
    <w:semiHidden/>
    <w:unhideWhenUsed/>
    <w:rsid w:val="00234FCB"/>
  </w:style>
  <w:style w:type="numbering" w:customStyle="1" w:styleId="NoList11">
    <w:name w:val="No List11"/>
    <w:next w:val="Sraonra"/>
    <w:uiPriority w:val="99"/>
    <w:semiHidden/>
    <w:unhideWhenUsed/>
    <w:rsid w:val="00234FCB"/>
  </w:style>
  <w:style w:type="character" w:styleId="Hipersaitas">
    <w:name w:val="Hyperlink"/>
    <w:unhideWhenUsed/>
    <w:rsid w:val="00F831B7"/>
    <w:rPr>
      <w:color w:val="3C7910"/>
      <w:u w:val="single"/>
    </w:rPr>
  </w:style>
  <w:style w:type="character" w:styleId="Perirtashipersaitas">
    <w:name w:val="FollowedHyperlink"/>
    <w:uiPriority w:val="99"/>
    <w:semiHidden/>
    <w:unhideWhenUsed/>
    <w:rsid w:val="00234FCB"/>
    <w:rPr>
      <w:color w:val="800080"/>
      <w:u w:val="single"/>
    </w:rPr>
  </w:style>
  <w:style w:type="paragraph" w:styleId="Komentarotekstas">
    <w:name w:val="annotation text"/>
    <w:basedOn w:val="prastasis"/>
    <w:link w:val="KomentarotekstasDiagrama"/>
    <w:semiHidden/>
    <w:unhideWhenUsed/>
    <w:rsid w:val="00234FCB"/>
    <w:pPr>
      <w:spacing w:after="0" w:line="240" w:lineRule="auto"/>
    </w:pPr>
    <w:rPr>
      <w:rFonts w:ascii="Times New Roman" w:eastAsia="Times New Roman" w:hAnsi="Times New Roman"/>
      <w:sz w:val="20"/>
      <w:szCs w:val="20"/>
      <w:lang w:eastAsia="lt-LT"/>
    </w:rPr>
  </w:style>
  <w:style w:type="character" w:customStyle="1" w:styleId="KomentarotekstasDiagrama">
    <w:name w:val="Komentaro tekstas Diagrama"/>
    <w:link w:val="Komentarotekstas"/>
    <w:semiHidden/>
    <w:rsid w:val="00234FCB"/>
    <w:rPr>
      <w:rFonts w:ascii="Times New Roman" w:eastAsia="Times New Roman" w:hAnsi="Times New Roman" w:cs="Times New Roman"/>
      <w:sz w:val="20"/>
      <w:szCs w:val="20"/>
      <w:lang w:eastAsia="lt-LT"/>
    </w:rPr>
  </w:style>
  <w:style w:type="paragraph" w:styleId="Antrats">
    <w:name w:val="header"/>
    <w:basedOn w:val="prastasis"/>
    <w:link w:val="AntratsDiagrama"/>
    <w:unhideWhenUsed/>
    <w:rsid w:val="00234FCB"/>
    <w:pPr>
      <w:tabs>
        <w:tab w:val="center" w:pos="4819"/>
        <w:tab w:val="right" w:pos="9638"/>
      </w:tabs>
      <w:spacing w:after="0" w:line="240" w:lineRule="auto"/>
    </w:pPr>
    <w:rPr>
      <w:rFonts w:ascii="Times New Roman" w:eastAsia="Times New Roman" w:hAnsi="Times New Roman"/>
      <w:sz w:val="20"/>
      <w:szCs w:val="20"/>
      <w:lang w:val="en-GB" w:eastAsia="lt-LT"/>
    </w:rPr>
  </w:style>
  <w:style w:type="character" w:customStyle="1" w:styleId="AntratsDiagrama">
    <w:name w:val="Antraštės Diagrama"/>
    <w:link w:val="Antrats"/>
    <w:rsid w:val="00234FCB"/>
    <w:rPr>
      <w:rFonts w:ascii="Times New Roman" w:eastAsia="Times New Roman" w:hAnsi="Times New Roman" w:cs="Times New Roman"/>
      <w:sz w:val="20"/>
      <w:szCs w:val="20"/>
      <w:lang w:val="en-GB" w:eastAsia="lt-LT"/>
    </w:rPr>
  </w:style>
  <w:style w:type="paragraph" w:styleId="Porat">
    <w:name w:val="footer"/>
    <w:basedOn w:val="prastasis"/>
    <w:link w:val="PoratDiagrama"/>
    <w:uiPriority w:val="99"/>
    <w:unhideWhenUsed/>
    <w:rsid w:val="00234FCB"/>
    <w:pPr>
      <w:tabs>
        <w:tab w:val="center" w:pos="4153"/>
        <w:tab w:val="right" w:pos="8306"/>
      </w:tabs>
      <w:spacing w:after="0" w:line="240" w:lineRule="auto"/>
    </w:pPr>
    <w:rPr>
      <w:rFonts w:ascii="Times New Roman" w:eastAsia="Times New Roman" w:hAnsi="Times New Roman"/>
      <w:szCs w:val="20"/>
      <w:lang w:eastAsia="lt-LT"/>
    </w:rPr>
  </w:style>
  <w:style w:type="character" w:customStyle="1" w:styleId="PoratDiagrama">
    <w:name w:val="Poraštė Diagrama"/>
    <w:link w:val="Porat"/>
    <w:uiPriority w:val="99"/>
    <w:rsid w:val="00234FCB"/>
    <w:rPr>
      <w:rFonts w:ascii="Times New Roman" w:eastAsia="Times New Roman" w:hAnsi="Times New Roman" w:cs="Times New Roman"/>
      <w:szCs w:val="20"/>
      <w:lang w:eastAsia="lt-LT"/>
    </w:rPr>
  </w:style>
  <w:style w:type="paragraph" w:styleId="Pavadinimas">
    <w:name w:val="Title"/>
    <w:basedOn w:val="prastasis"/>
    <w:link w:val="PavadinimasDiagrama"/>
    <w:autoRedefine/>
    <w:qFormat/>
    <w:rsid w:val="00234FCB"/>
    <w:pPr>
      <w:spacing w:after="0" w:line="240" w:lineRule="auto"/>
      <w:jc w:val="center"/>
      <w:outlineLvl w:val="0"/>
    </w:pPr>
    <w:rPr>
      <w:rFonts w:ascii="Times New Roman" w:eastAsia="Times New Roman" w:hAnsi="Times New Roman"/>
      <w:b/>
      <w:kern w:val="28"/>
      <w:szCs w:val="20"/>
      <w:lang w:eastAsia="lt-LT"/>
    </w:rPr>
  </w:style>
  <w:style w:type="character" w:customStyle="1" w:styleId="PavadinimasDiagrama">
    <w:name w:val="Pavadinimas Diagrama"/>
    <w:link w:val="Pavadinimas"/>
    <w:rsid w:val="00234FCB"/>
    <w:rPr>
      <w:rFonts w:ascii="Times New Roman" w:eastAsia="Times New Roman" w:hAnsi="Times New Roman" w:cs="Times New Roman"/>
      <w:b/>
      <w:kern w:val="28"/>
      <w:szCs w:val="20"/>
      <w:lang w:eastAsia="lt-LT"/>
    </w:rPr>
  </w:style>
  <w:style w:type="paragraph" w:styleId="Pagrindinistekstas">
    <w:name w:val="Body Text"/>
    <w:basedOn w:val="prastasis"/>
    <w:link w:val="PagrindinistekstasDiagrama"/>
    <w:unhideWhenUsed/>
    <w:rsid w:val="00F831B7"/>
    <w:pPr>
      <w:spacing w:after="120" w:line="240" w:lineRule="auto"/>
    </w:pPr>
    <w:rPr>
      <w:rFonts w:ascii="Times New Roman" w:eastAsia="Times New Roman" w:hAnsi="Times New Roman"/>
      <w:szCs w:val="20"/>
      <w:lang w:eastAsia="lt-LT"/>
    </w:rPr>
  </w:style>
  <w:style w:type="character" w:customStyle="1" w:styleId="PagrindinistekstasDiagrama">
    <w:name w:val="Pagrindinis tekstas Diagrama"/>
    <w:link w:val="Pagrindinistekstas"/>
    <w:rsid w:val="00234FCB"/>
    <w:rPr>
      <w:rFonts w:ascii="Times New Roman" w:eastAsia="Times New Roman" w:hAnsi="Times New Roman"/>
      <w:sz w:val="22"/>
    </w:rPr>
  </w:style>
  <w:style w:type="paragraph" w:styleId="Paprastasistekstas">
    <w:name w:val="Plain Text"/>
    <w:basedOn w:val="prastasis"/>
    <w:link w:val="PaprastasistekstasDiagrama"/>
    <w:uiPriority w:val="99"/>
    <w:unhideWhenUsed/>
    <w:rsid w:val="00F831B7"/>
    <w:pPr>
      <w:spacing w:after="0" w:line="240" w:lineRule="auto"/>
    </w:pPr>
    <w:rPr>
      <w:rFonts w:ascii="Courier New" w:eastAsia="SimSun" w:hAnsi="Courier New"/>
      <w:sz w:val="20"/>
      <w:szCs w:val="20"/>
      <w:lang w:val="en-US" w:eastAsia="x-none"/>
    </w:rPr>
  </w:style>
  <w:style w:type="character" w:customStyle="1" w:styleId="PaprastasistekstasDiagrama">
    <w:name w:val="Paprastasis tekstas Diagrama"/>
    <w:link w:val="Paprastasistekstas"/>
    <w:uiPriority w:val="99"/>
    <w:rsid w:val="00234FCB"/>
    <w:rPr>
      <w:rFonts w:ascii="Courier New" w:eastAsia="SimSun" w:hAnsi="Courier New"/>
      <w:lang w:val="en-US" w:eastAsia="x-none"/>
    </w:rPr>
  </w:style>
  <w:style w:type="paragraph" w:styleId="Komentarotema">
    <w:name w:val="annotation subject"/>
    <w:basedOn w:val="Komentarotekstas"/>
    <w:next w:val="Komentarotekstas"/>
    <w:link w:val="KomentarotemaDiagrama"/>
    <w:uiPriority w:val="99"/>
    <w:semiHidden/>
    <w:unhideWhenUsed/>
    <w:rsid w:val="00234FCB"/>
    <w:rPr>
      <w:b/>
      <w:bCs/>
    </w:rPr>
  </w:style>
  <w:style w:type="character" w:customStyle="1" w:styleId="KomentarotemaDiagrama">
    <w:name w:val="Komentaro tema Diagrama"/>
    <w:link w:val="Komentarotema"/>
    <w:uiPriority w:val="99"/>
    <w:semiHidden/>
    <w:rsid w:val="00234FCB"/>
    <w:rPr>
      <w:rFonts w:ascii="Times New Roman" w:eastAsia="Times New Roman" w:hAnsi="Times New Roman" w:cs="Times New Roman"/>
      <w:b/>
      <w:bCs/>
      <w:sz w:val="20"/>
      <w:szCs w:val="20"/>
      <w:lang w:eastAsia="lt-LT"/>
    </w:rPr>
  </w:style>
  <w:style w:type="paragraph" w:styleId="Debesliotekstas">
    <w:name w:val="Balloon Text"/>
    <w:basedOn w:val="prastasis"/>
    <w:link w:val="DebesliotekstasDiagrama"/>
    <w:uiPriority w:val="99"/>
    <w:semiHidden/>
    <w:unhideWhenUsed/>
    <w:rsid w:val="00234FCB"/>
    <w:pPr>
      <w:spacing w:after="0" w:line="240" w:lineRule="auto"/>
    </w:pPr>
    <w:rPr>
      <w:rFonts w:ascii="Tahoma" w:eastAsia="Times New Roman" w:hAnsi="Tahoma" w:cs="Tahoma"/>
      <w:sz w:val="16"/>
      <w:szCs w:val="16"/>
      <w:lang w:eastAsia="lt-LT"/>
    </w:rPr>
  </w:style>
  <w:style w:type="character" w:customStyle="1" w:styleId="DebesliotekstasDiagrama">
    <w:name w:val="Debesėlio tekstas Diagrama"/>
    <w:link w:val="Debesliotekstas"/>
    <w:uiPriority w:val="99"/>
    <w:semiHidden/>
    <w:rsid w:val="00234FCB"/>
    <w:rPr>
      <w:rFonts w:ascii="Tahoma" w:eastAsia="Times New Roman" w:hAnsi="Tahoma" w:cs="Tahoma"/>
      <w:sz w:val="16"/>
      <w:szCs w:val="16"/>
      <w:lang w:eastAsia="lt-LT"/>
    </w:rPr>
  </w:style>
  <w:style w:type="paragraph" w:styleId="Betarp">
    <w:name w:val="No Spacing"/>
    <w:uiPriority w:val="1"/>
    <w:qFormat/>
    <w:rsid w:val="00F831B7"/>
    <w:rPr>
      <w:sz w:val="22"/>
      <w:szCs w:val="22"/>
      <w:lang w:val="en-US" w:eastAsia="en-US"/>
    </w:rPr>
  </w:style>
  <w:style w:type="paragraph" w:styleId="Pataisymai">
    <w:name w:val="Revision"/>
    <w:uiPriority w:val="99"/>
    <w:semiHidden/>
    <w:rsid w:val="00F831B7"/>
    <w:rPr>
      <w:rFonts w:ascii="Times New Roman" w:eastAsia="Times New Roman" w:hAnsi="Times New Roman"/>
      <w:sz w:val="22"/>
    </w:rPr>
  </w:style>
  <w:style w:type="character" w:customStyle="1" w:styleId="BTEMEASMCACharChar">
    <w:name w:val="BT EMEA_SMCA Char Char"/>
    <w:link w:val="BTEMEASMCAChar"/>
    <w:locked/>
    <w:rsid w:val="00234FCB"/>
    <w:rPr>
      <w:noProof/>
    </w:rPr>
  </w:style>
  <w:style w:type="paragraph" w:customStyle="1" w:styleId="BTEMEASMCAChar">
    <w:name w:val="BT EMEA_SMCA Char"/>
    <w:basedOn w:val="prastasis"/>
    <w:link w:val="BTEMEASMCACharChar"/>
    <w:autoRedefine/>
    <w:rsid w:val="0019013E"/>
    <w:pPr>
      <w:spacing w:after="0" w:line="240" w:lineRule="auto"/>
    </w:pPr>
    <w:rPr>
      <w:noProof/>
    </w:rPr>
  </w:style>
  <w:style w:type="character" w:customStyle="1" w:styleId="TTEMEASMCACharChar">
    <w:name w:val="TT EMEA_SMCA Char Char"/>
    <w:link w:val="TTEMEASMCAChar"/>
    <w:locked/>
    <w:rsid w:val="00234FCB"/>
    <w:rPr>
      <w:b/>
      <w:caps/>
      <w:sz w:val="22"/>
      <w:szCs w:val="22"/>
      <w:lang w:val="en-US" w:eastAsia="en-US"/>
    </w:rPr>
  </w:style>
  <w:style w:type="paragraph" w:customStyle="1" w:styleId="TTEMEASMCAChar">
    <w:name w:val="TT EMEA_SMCA Char"/>
    <w:basedOn w:val="Antrat1"/>
    <w:link w:val="TTEMEASMCACharChar"/>
    <w:autoRedefine/>
    <w:rsid w:val="00F831B7"/>
    <w:pPr>
      <w:keepNext w:val="0"/>
      <w:tabs>
        <w:tab w:val="left" w:pos="567"/>
      </w:tabs>
      <w:spacing w:line="240" w:lineRule="auto"/>
      <w:ind w:left="567" w:hanging="567"/>
      <w:jc w:val="center"/>
    </w:pPr>
    <w:rPr>
      <w:rFonts w:ascii="Calibri" w:eastAsia="Calibri" w:hAnsi="Calibri"/>
      <w:b/>
      <w:bCs w:val="0"/>
      <w:caps/>
      <w:szCs w:val="22"/>
      <w:lang w:val="en-US" w:eastAsia="en-US"/>
    </w:rPr>
  </w:style>
  <w:style w:type="character" w:styleId="Komentaronuoroda">
    <w:name w:val="annotation reference"/>
    <w:semiHidden/>
    <w:unhideWhenUsed/>
    <w:rsid w:val="00234FCB"/>
    <w:rPr>
      <w:sz w:val="16"/>
      <w:szCs w:val="16"/>
    </w:rPr>
  </w:style>
  <w:style w:type="character" w:customStyle="1" w:styleId="HeaderChar1">
    <w:name w:val="Header Char1"/>
    <w:uiPriority w:val="99"/>
    <w:semiHidden/>
    <w:rsid w:val="00234FCB"/>
    <w:rPr>
      <w:rFonts w:ascii="Times New Roman" w:eastAsia="Times New Roman" w:hAnsi="Times New Roman" w:cs="Times New Roman" w:hint="default"/>
      <w:sz w:val="22"/>
      <w:lang w:val="lt-LT" w:eastAsia="lt-LT"/>
    </w:rPr>
  </w:style>
  <w:style w:type="paragraph" w:styleId="Sraopastraipa">
    <w:name w:val="List Paragraph"/>
    <w:basedOn w:val="prastasis"/>
    <w:uiPriority w:val="34"/>
    <w:qFormat/>
    <w:rsid w:val="0019013E"/>
    <w:pPr>
      <w:spacing w:after="200" w:line="276" w:lineRule="auto"/>
      <w:ind w:left="720"/>
      <w:contextualSpacing/>
    </w:pPr>
    <w:rPr>
      <w:lang w:val="en-GB"/>
    </w:rPr>
  </w:style>
  <w:style w:type="paragraph" w:customStyle="1" w:styleId="BTEMEASMCA">
    <w:name w:val="BT EMEA_SMCA"/>
    <w:basedOn w:val="prastasis"/>
    <w:autoRedefine/>
    <w:rsid w:val="00234FCB"/>
    <w:pPr>
      <w:spacing w:after="0" w:line="240" w:lineRule="auto"/>
    </w:pPr>
    <w:rPr>
      <w:rFonts w:ascii="Times New Roman" w:eastAsia="Times New Roman" w:hAnsi="Times New Roman"/>
    </w:rPr>
  </w:style>
  <w:style w:type="character" w:styleId="Puslapionumeris">
    <w:name w:val="page number"/>
    <w:basedOn w:val="Numatytasispastraiposriftas"/>
    <w:rsid w:val="00234FCB"/>
  </w:style>
  <w:style w:type="paragraph" w:customStyle="1" w:styleId="TTEMEASMCA">
    <w:name w:val="TT EMEA_SMCA"/>
    <w:basedOn w:val="Antrat1"/>
    <w:autoRedefine/>
    <w:rsid w:val="00234FCB"/>
    <w:pPr>
      <w:keepNext w:val="0"/>
      <w:tabs>
        <w:tab w:val="left" w:pos="567"/>
      </w:tabs>
      <w:spacing w:line="240" w:lineRule="auto"/>
      <w:ind w:left="567" w:hanging="567"/>
      <w:jc w:val="center"/>
    </w:pPr>
    <w:rPr>
      <w:b/>
      <w:bCs w:val="0"/>
      <w:caps/>
      <w:szCs w:val="22"/>
      <w:lang w:val="en-US" w:eastAsia="en-US"/>
    </w:rPr>
  </w:style>
  <w:style w:type="character" w:customStyle="1" w:styleId="UnresolvedMention1">
    <w:name w:val="Unresolved Mention1"/>
    <w:uiPriority w:val="99"/>
    <w:semiHidden/>
    <w:unhideWhenUsed/>
    <w:rsid w:val="001702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3885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NepageidaujamaR@vvkt.lt" TargetMode="External"/><Relationship Id="rId18" Type="http://schemas.openxmlformats.org/officeDocument/2006/relationships/image" Target="media/image4.emf"/><Relationship Id="rId26" Type="http://schemas.openxmlformats.org/officeDocument/2006/relationships/image" Target="media/image12.emf"/><Relationship Id="rId3" Type="http://schemas.openxmlformats.org/officeDocument/2006/relationships/numbering" Target="numbering.xml"/><Relationship Id="rId21" Type="http://schemas.openxmlformats.org/officeDocument/2006/relationships/image" Target="media/image7.emf"/><Relationship Id="rId7" Type="http://schemas.openxmlformats.org/officeDocument/2006/relationships/footnotes" Target="footnotes.xml"/><Relationship Id="rId12" Type="http://schemas.openxmlformats.org/officeDocument/2006/relationships/hyperlink" Target="https://vapris.vvkt.lt/vvkt-web/public/nrv" TargetMode="External"/><Relationship Id="rId17" Type="http://schemas.openxmlformats.org/officeDocument/2006/relationships/image" Target="media/image3.emf"/><Relationship Id="rId25" Type="http://schemas.openxmlformats.org/officeDocument/2006/relationships/image" Target="media/image11.emf"/><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image" Target="media/image6.e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vvkt.lt/" TargetMode="External"/><Relationship Id="rId24" Type="http://schemas.openxmlformats.org/officeDocument/2006/relationships/image" Target="media/image10.emf"/><Relationship Id="rId5" Type="http://schemas.openxmlformats.org/officeDocument/2006/relationships/settings" Target="settings.xml"/><Relationship Id="rId15" Type="http://schemas.openxmlformats.org/officeDocument/2006/relationships/image" Target="media/image1.emf"/><Relationship Id="rId23" Type="http://schemas.openxmlformats.org/officeDocument/2006/relationships/image" Target="media/image9.emf"/><Relationship Id="rId28" Type="http://schemas.openxmlformats.org/officeDocument/2006/relationships/footer" Target="footer1.xml"/><Relationship Id="rId10" Type="http://schemas.openxmlformats.org/officeDocument/2006/relationships/hyperlink" Target="https://www.vvkt.lt/index.php?1399030386" TargetMode="External"/><Relationship Id="rId19" Type="http://schemas.openxmlformats.org/officeDocument/2006/relationships/image" Target="media/image5.emf"/><Relationship Id="rId4" Type="http://schemas.openxmlformats.org/officeDocument/2006/relationships/styles" Target="styles.xml"/><Relationship Id="rId9" Type="http://schemas.openxmlformats.org/officeDocument/2006/relationships/hyperlink" Target="https://vapris.vvkt.lt/vvkt-web/public/nrvSpecialist" TargetMode="External"/><Relationship Id="rId14" Type="http://schemas.openxmlformats.org/officeDocument/2006/relationships/hyperlink" Target="http://www.vvkt.lt/" TargetMode="External"/><Relationship Id="rId22" Type="http://schemas.openxmlformats.org/officeDocument/2006/relationships/image" Target="media/image8.emf"/><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50324D25C55556468575EE48CC328619" ma:contentTypeVersion="17" ma:contentTypeDescription="Kurkite naują dokumentą." ma:contentTypeScope="" ma:versionID="828936dda3ad9e60b770e83dfa623d19">
  <xsd:schema xmlns:xsd="http://www.w3.org/2001/XMLSchema" xmlns:xs="http://www.w3.org/2001/XMLSchema" xmlns:p="http://schemas.microsoft.com/office/2006/metadata/properties" xmlns:ns2="d773f5e4-4fda-4e10-ae40-9e97953da94b" xmlns:ns3="f1ce74ce-6288-40aa-b392-4d3bb9648aad" targetNamespace="http://schemas.microsoft.com/office/2006/metadata/properties" ma:root="true" ma:fieldsID="7d39f6edc5d4c0cc66f69e6dfe6ffa30" ns2:_="" ns3:_="">
    <xsd:import namespace="d773f5e4-4fda-4e10-ae40-9e97953da94b"/>
    <xsd:import namespace="f1ce74ce-6288-40aa-b392-4d3bb9648aad"/>
    <xsd:element name="properties">
      <xsd:complexType>
        <xsd:sequence>
          <xsd:element name="documentManagement">
            <xsd:complexType>
              <xsd:all>
                <xsd:element ref="ns2:MediaServiceMetadata" minOccurs="0"/>
                <xsd:element ref="ns2:MediaServiceFastMetadata" minOccurs="0"/>
                <xsd:element ref="ns2:MediaLengthInSeconds" minOccurs="0"/>
                <xsd:element ref="ns3:TaxCatchAll"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73f5e4-4fda-4e10-ae40-9e97953da9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ce74ce-6288-40aa-b392-4d3bb9648aad"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b6ff6697-4092-4fac-80f3-27b74557b257}" ma:internalName="TaxCatchAll" ma:showField="CatchAllData" ma:web="f1ce74ce-6288-40aa-b392-4d3bb9648aa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B372170-4053-48C8-AEC9-FAE999BEA5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73f5e4-4fda-4e10-ae40-9e97953da94b"/>
    <ds:schemaRef ds:uri="f1ce74ce-6288-40aa-b392-4d3bb9648a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5A196A-2879-4F60-8D0D-3BFE089702D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34</Pages>
  <Words>38514</Words>
  <Characters>21954</Characters>
  <Application>Microsoft Office Word</Application>
  <DocSecurity>4</DocSecurity>
  <Lines>182</Lines>
  <Paragraphs>120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60348</CharactersWithSpaces>
  <SharedDoc>false</SharedDoc>
  <HLinks>
    <vt:vector size="36" baseType="variant">
      <vt:variant>
        <vt:i4>7077950</vt:i4>
      </vt:variant>
      <vt:variant>
        <vt:i4>21</vt:i4>
      </vt:variant>
      <vt:variant>
        <vt:i4>0</vt:i4>
      </vt:variant>
      <vt:variant>
        <vt:i4>5</vt:i4>
      </vt:variant>
      <vt:variant>
        <vt:lpwstr>http://www.vvkt.lt/</vt:lpwstr>
      </vt:variant>
      <vt:variant>
        <vt:lpwstr/>
      </vt:variant>
      <vt:variant>
        <vt:i4>2162708</vt:i4>
      </vt:variant>
      <vt:variant>
        <vt:i4>18</vt:i4>
      </vt:variant>
      <vt:variant>
        <vt:i4>0</vt:i4>
      </vt:variant>
      <vt:variant>
        <vt:i4>5</vt:i4>
      </vt:variant>
      <vt:variant>
        <vt:lpwstr>mailto:NepageidaujamaR@vvkt.lt</vt:lpwstr>
      </vt:variant>
      <vt:variant>
        <vt:lpwstr/>
      </vt:variant>
      <vt:variant>
        <vt:i4>3014769</vt:i4>
      </vt:variant>
      <vt:variant>
        <vt:i4>15</vt:i4>
      </vt:variant>
      <vt:variant>
        <vt:i4>0</vt:i4>
      </vt:variant>
      <vt:variant>
        <vt:i4>5</vt:i4>
      </vt:variant>
      <vt:variant>
        <vt:lpwstr>https://vapris.vvkt.lt/vvkt-web/public/nrv</vt:lpwstr>
      </vt:variant>
      <vt:variant>
        <vt:lpwstr/>
      </vt:variant>
      <vt:variant>
        <vt:i4>7077950</vt:i4>
      </vt:variant>
      <vt:variant>
        <vt:i4>12</vt:i4>
      </vt:variant>
      <vt:variant>
        <vt:i4>0</vt:i4>
      </vt:variant>
      <vt:variant>
        <vt:i4>5</vt:i4>
      </vt:variant>
      <vt:variant>
        <vt:lpwstr>http://www.vvkt.lt/</vt:lpwstr>
      </vt:variant>
      <vt:variant>
        <vt:lpwstr/>
      </vt:variant>
      <vt:variant>
        <vt:i4>4653122</vt:i4>
      </vt:variant>
      <vt:variant>
        <vt:i4>3</vt:i4>
      </vt:variant>
      <vt:variant>
        <vt:i4>0</vt:i4>
      </vt:variant>
      <vt:variant>
        <vt:i4>5</vt:i4>
      </vt:variant>
      <vt:variant>
        <vt:lpwstr>https://www.vvkt.lt/index.php?1399030386</vt:lpwstr>
      </vt:variant>
      <vt:variant>
        <vt:lpwstr/>
      </vt:variant>
      <vt:variant>
        <vt:i4>4259857</vt:i4>
      </vt:variant>
      <vt:variant>
        <vt:i4>0</vt:i4>
      </vt:variant>
      <vt:variant>
        <vt:i4>0</vt:i4>
      </vt:variant>
      <vt:variant>
        <vt:i4>5</vt:i4>
      </vt:variant>
      <vt:variant>
        <vt:lpwstr>https://vapris.vvkt.lt/vvkt-web/public/nrvSpecialist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GJ</dc:creator>
  <cp:keywords/>
  <dc:description/>
  <cp:lastModifiedBy>Albina Burkauskaitė</cp:lastModifiedBy>
  <cp:revision>2</cp:revision>
  <dcterms:created xsi:type="dcterms:W3CDTF">2023-02-21T08:18:00Z</dcterms:created>
  <dcterms:modified xsi:type="dcterms:W3CDTF">2023-02-21T08:18:00Z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lcf76f155ced4ddcb4097134ff3c332f">
    <vt:lpwstr/>
  </property>
</Properties>
</file>