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7A3A8" w14:textId="77777777" w:rsidR="00CD4261" w:rsidRPr="00C314CA" w:rsidRDefault="00CD4261" w:rsidP="00C314CA">
      <w:pPr>
        <w:tabs>
          <w:tab w:val="left" w:pos="567"/>
        </w:tabs>
        <w:spacing w:after="0" w:line="240" w:lineRule="auto"/>
        <w:rPr>
          <w:rFonts w:ascii="Times New Roman" w:hAnsi="Times New Roman"/>
        </w:rPr>
      </w:pPr>
    </w:p>
    <w:p w14:paraId="2407A3A9" w14:textId="77777777" w:rsidR="00CD4261" w:rsidRPr="00C314CA" w:rsidRDefault="00CD4261" w:rsidP="00C314CA">
      <w:pPr>
        <w:tabs>
          <w:tab w:val="left" w:pos="567"/>
        </w:tabs>
        <w:spacing w:after="0" w:line="240" w:lineRule="auto"/>
        <w:rPr>
          <w:rFonts w:ascii="Times New Roman" w:hAnsi="Times New Roman"/>
        </w:rPr>
      </w:pPr>
    </w:p>
    <w:p w14:paraId="2407A3AA" w14:textId="77777777" w:rsidR="00CD4261" w:rsidRPr="00C314CA" w:rsidRDefault="00CD4261" w:rsidP="00C314CA">
      <w:pPr>
        <w:tabs>
          <w:tab w:val="left" w:pos="567"/>
        </w:tabs>
        <w:spacing w:after="0" w:line="240" w:lineRule="auto"/>
        <w:rPr>
          <w:rFonts w:ascii="Times New Roman" w:hAnsi="Times New Roman"/>
        </w:rPr>
      </w:pPr>
    </w:p>
    <w:p w14:paraId="2407A3AB" w14:textId="77777777" w:rsidR="00CD4261" w:rsidRPr="00C314CA" w:rsidRDefault="00CD4261" w:rsidP="00C314CA">
      <w:pPr>
        <w:tabs>
          <w:tab w:val="left" w:pos="567"/>
        </w:tabs>
        <w:spacing w:after="0" w:line="240" w:lineRule="auto"/>
        <w:rPr>
          <w:rFonts w:ascii="Times New Roman" w:hAnsi="Times New Roman"/>
        </w:rPr>
      </w:pPr>
    </w:p>
    <w:p w14:paraId="2407A3AC" w14:textId="77777777" w:rsidR="00CD4261" w:rsidRPr="00C314CA" w:rsidRDefault="00CD4261" w:rsidP="00C314CA">
      <w:pPr>
        <w:tabs>
          <w:tab w:val="left" w:pos="567"/>
        </w:tabs>
        <w:spacing w:after="0" w:line="240" w:lineRule="auto"/>
        <w:rPr>
          <w:rFonts w:ascii="Times New Roman" w:hAnsi="Times New Roman"/>
        </w:rPr>
      </w:pPr>
    </w:p>
    <w:p w14:paraId="2407A3AD" w14:textId="77777777" w:rsidR="00CD4261" w:rsidRPr="00C314CA" w:rsidRDefault="00CD4261" w:rsidP="00C314CA">
      <w:pPr>
        <w:tabs>
          <w:tab w:val="left" w:pos="567"/>
        </w:tabs>
        <w:spacing w:after="0" w:line="240" w:lineRule="auto"/>
        <w:rPr>
          <w:rFonts w:ascii="Times New Roman" w:hAnsi="Times New Roman"/>
        </w:rPr>
      </w:pPr>
    </w:p>
    <w:p w14:paraId="2407A3AE" w14:textId="77777777" w:rsidR="00CD4261" w:rsidRPr="00C314CA" w:rsidRDefault="00CD4261" w:rsidP="00C314CA">
      <w:pPr>
        <w:tabs>
          <w:tab w:val="left" w:pos="567"/>
        </w:tabs>
        <w:spacing w:after="0" w:line="240" w:lineRule="auto"/>
        <w:rPr>
          <w:rFonts w:ascii="Times New Roman" w:hAnsi="Times New Roman"/>
        </w:rPr>
      </w:pPr>
    </w:p>
    <w:p w14:paraId="2407A3AF" w14:textId="77777777" w:rsidR="00CD4261" w:rsidRPr="00C314CA" w:rsidRDefault="00CD4261" w:rsidP="00C314CA">
      <w:pPr>
        <w:tabs>
          <w:tab w:val="left" w:pos="567"/>
        </w:tabs>
        <w:spacing w:after="0" w:line="240" w:lineRule="auto"/>
        <w:rPr>
          <w:rFonts w:ascii="Times New Roman" w:hAnsi="Times New Roman"/>
        </w:rPr>
      </w:pPr>
    </w:p>
    <w:p w14:paraId="2407A3B0" w14:textId="77777777" w:rsidR="00CD4261" w:rsidRPr="00C314CA" w:rsidRDefault="00CD4261" w:rsidP="00C314CA">
      <w:pPr>
        <w:tabs>
          <w:tab w:val="left" w:pos="567"/>
        </w:tabs>
        <w:spacing w:after="0" w:line="240" w:lineRule="auto"/>
        <w:rPr>
          <w:rFonts w:ascii="Times New Roman" w:hAnsi="Times New Roman"/>
        </w:rPr>
      </w:pPr>
    </w:p>
    <w:p w14:paraId="2407A3B1" w14:textId="77777777" w:rsidR="00CD4261" w:rsidRPr="00C314CA" w:rsidRDefault="00CD4261" w:rsidP="00C314CA">
      <w:pPr>
        <w:tabs>
          <w:tab w:val="left" w:pos="567"/>
        </w:tabs>
        <w:spacing w:after="0" w:line="240" w:lineRule="auto"/>
        <w:rPr>
          <w:rFonts w:ascii="Times New Roman" w:hAnsi="Times New Roman"/>
        </w:rPr>
      </w:pPr>
    </w:p>
    <w:p w14:paraId="2407A3B2" w14:textId="77777777" w:rsidR="00CD4261" w:rsidRPr="00C314CA" w:rsidRDefault="00CD4261" w:rsidP="00C314CA">
      <w:pPr>
        <w:tabs>
          <w:tab w:val="left" w:pos="567"/>
        </w:tabs>
        <w:spacing w:after="0" w:line="240" w:lineRule="auto"/>
        <w:rPr>
          <w:rFonts w:ascii="Times New Roman" w:hAnsi="Times New Roman"/>
        </w:rPr>
      </w:pPr>
    </w:p>
    <w:p w14:paraId="2407A3B3" w14:textId="77777777" w:rsidR="00CD4261" w:rsidRPr="00C314CA" w:rsidRDefault="00CD4261" w:rsidP="00C314CA">
      <w:pPr>
        <w:tabs>
          <w:tab w:val="left" w:pos="567"/>
        </w:tabs>
        <w:spacing w:after="0" w:line="240" w:lineRule="auto"/>
        <w:rPr>
          <w:rFonts w:ascii="Times New Roman" w:hAnsi="Times New Roman"/>
        </w:rPr>
      </w:pPr>
    </w:p>
    <w:p w14:paraId="2407A3B4" w14:textId="77777777" w:rsidR="00CD4261" w:rsidRPr="00C314CA" w:rsidRDefault="00CD4261" w:rsidP="00C314CA">
      <w:pPr>
        <w:tabs>
          <w:tab w:val="left" w:pos="567"/>
        </w:tabs>
        <w:spacing w:after="0" w:line="240" w:lineRule="auto"/>
        <w:rPr>
          <w:rFonts w:ascii="Times New Roman" w:hAnsi="Times New Roman"/>
        </w:rPr>
      </w:pPr>
    </w:p>
    <w:p w14:paraId="2407A3B5" w14:textId="77777777" w:rsidR="00CD4261" w:rsidRPr="00C314CA" w:rsidRDefault="00CD4261" w:rsidP="00C314CA">
      <w:pPr>
        <w:tabs>
          <w:tab w:val="left" w:pos="567"/>
        </w:tabs>
        <w:spacing w:after="0" w:line="240" w:lineRule="auto"/>
        <w:rPr>
          <w:rFonts w:ascii="Times New Roman" w:hAnsi="Times New Roman"/>
        </w:rPr>
      </w:pPr>
    </w:p>
    <w:p w14:paraId="2407A3B6" w14:textId="77777777" w:rsidR="00CD4261" w:rsidRPr="00C314CA" w:rsidRDefault="00CD4261" w:rsidP="00C314CA">
      <w:pPr>
        <w:tabs>
          <w:tab w:val="left" w:pos="567"/>
        </w:tabs>
        <w:spacing w:after="0" w:line="240" w:lineRule="auto"/>
        <w:rPr>
          <w:rFonts w:ascii="Times New Roman" w:hAnsi="Times New Roman"/>
        </w:rPr>
      </w:pPr>
    </w:p>
    <w:p w14:paraId="2407A3B7" w14:textId="77777777" w:rsidR="00CD4261" w:rsidRPr="00C314CA" w:rsidRDefault="00CD4261" w:rsidP="00C314CA">
      <w:pPr>
        <w:tabs>
          <w:tab w:val="left" w:pos="567"/>
        </w:tabs>
        <w:spacing w:after="0" w:line="240" w:lineRule="auto"/>
        <w:rPr>
          <w:rFonts w:ascii="Times New Roman" w:hAnsi="Times New Roman"/>
        </w:rPr>
      </w:pPr>
    </w:p>
    <w:p w14:paraId="2407A3B8" w14:textId="77777777" w:rsidR="00CD4261" w:rsidRPr="00C314CA" w:rsidRDefault="00CD4261" w:rsidP="00C314CA">
      <w:pPr>
        <w:tabs>
          <w:tab w:val="left" w:pos="567"/>
        </w:tabs>
        <w:spacing w:after="0" w:line="240" w:lineRule="auto"/>
        <w:rPr>
          <w:rFonts w:ascii="Times New Roman" w:hAnsi="Times New Roman"/>
        </w:rPr>
      </w:pPr>
    </w:p>
    <w:p w14:paraId="2407A3B9" w14:textId="77777777" w:rsidR="00CD4261" w:rsidRPr="00C314CA" w:rsidRDefault="00CD4261" w:rsidP="00C314CA">
      <w:pPr>
        <w:tabs>
          <w:tab w:val="left" w:pos="567"/>
        </w:tabs>
        <w:spacing w:after="0" w:line="240" w:lineRule="auto"/>
        <w:rPr>
          <w:rFonts w:ascii="Times New Roman" w:hAnsi="Times New Roman"/>
        </w:rPr>
      </w:pPr>
    </w:p>
    <w:p w14:paraId="2407A3BA" w14:textId="77777777" w:rsidR="00CD4261" w:rsidRPr="00C314CA" w:rsidRDefault="00CD4261" w:rsidP="00C314CA">
      <w:pPr>
        <w:tabs>
          <w:tab w:val="left" w:pos="567"/>
        </w:tabs>
        <w:spacing w:after="0" w:line="240" w:lineRule="auto"/>
        <w:rPr>
          <w:rFonts w:ascii="Times New Roman" w:hAnsi="Times New Roman"/>
          <w:b/>
        </w:rPr>
      </w:pPr>
    </w:p>
    <w:p w14:paraId="2407A3BB" w14:textId="77777777" w:rsidR="00CD4261" w:rsidRPr="00C314CA" w:rsidRDefault="00CD4261" w:rsidP="00C314CA">
      <w:pPr>
        <w:tabs>
          <w:tab w:val="left" w:pos="567"/>
        </w:tabs>
        <w:spacing w:after="0" w:line="240" w:lineRule="auto"/>
        <w:rPr>
          <w:rFonts w:ascii="Times New Roman" w:hAnsi="Times New Roman"/>
          <w:b/>
        </w:rPr>
      </w:pPr>
    </w:p>
    <w:p w14:paraId="2407A3BC" w14:textId="77777777" w:rsidR="00CD4261" w:rsidRPr="00C314CA" w:rsidRDefault="00CD4261" w:rsidP="00C314CA">
      <w:pPr>
        <w:tabs>
          <w:tab w:val="left" w:pos="567"/>
        </w:tabs>
        <w:spacing w:after="0" w:line="240" w:lineRule="auto"/>
        <w:rPr>
          <w:rFonts w:ascii="Times New Roman" w:hAnsi="Times New Roman"/>
          <w:b/>
        </w:rPr>
      </w:pPr>
    </w:p>
    <w:p w14:paraId="2407A3BD" w14:textId="77777777" w:rsidR="00CD4261" w:rsidRPr="00C314CA" w:rsidRDefault="00CD4261" w:rsidP="00C314CA">
      <w:pPr>
        <w:tabs>
          <w:tab w:val="left" w:pos="567"/>
        </w:tabs>
        <w:spacing w:after="0" w:line="240" w:lineRule="auto"/>
        <w:rPr>
          <w:rFonts w:ascii="Times New Roman" w:hAnsi="Times New Roman"/>
          <w:b/>
        </w:rPr>
      </w:pPr>
    </w:p>
    <w:p w14:paraId="2407A3BE" w14:textId="77777777" w:rsidR="00CD4261" w:rsidRPr="00C314CA" w:rsidRDefault="00CD4261" w:rsidP="00C314CA">
      <w:pPr>
        <w:tabs>
          <w:tab w:val="left" w:pos="567"/>
        </w:tabs>
        <w:spacing w:after="0" w:line="240" w:lineRule="auto"/>
        <w:rPr>
          <w:rFonts w:ascii="Times New Roman" w:hAnsi="Times New Roman"/>
          <w:b/>
        </w:rPr>
      </w:pPr>
    </w:p>
    <w:p w14:paraId="2407A3BF" w14:textId="77777777" w:rsidR="00CD4261" w:rsidRPr="00C314CA" w:rsidRDefault="00CD4261" w:rsidP="00C314CA">
      <w:pPr>
        <w:tabs>
          <w:tab w:val="left" w:pos="567"/>
        </w:tabs>
        <w:spacing w:after="0" w:line="240" w:lineRule="auto"/>
        <w:jc w:val="center"/>
        <w:rPr>
          <w:rFonts w:ascii="Times New Roman" w:hAnsi="Times New Roman"/>
          <w:b/>
          <w:snapToGrid w:val="0"/>
          <w:lang w:val="en-GB"/>
        </w:rPr>
      </w:pPr>
      <w:r w:rsidRPr="00C314CA">
        <w:rPr>
          <w:rFonts w:ascii="Times New Roman" w:hAnsi="Times New Roman"/>
          <w:b/>
        </w:rPr>
        <w:t>I PRIEDAS</w:t>
      </w:r>
    </w:p>
    <w:p w14:paraId="2407A3C0" w14:textId="77777777" w:rsidR="00CD4261" w:rsidRPr="00C314CA" w:rsidRDefault="00CD4261" w:rsidP="00C314CA">
      <w:pPr>
        <w:tabs>
          <w:tab w:val="left" w:pos="567"/>
        </w:tabs>
        <w:spacing w:after="0" w:line="240" w:lineRule="auto"/>
        <w:jc w:val="center"/>
        <w:rPr>
          <w:rFonts w:ascii="Times New Roman" w:hAnsi="Times New Roman"/>
          <w:b/>
        </w:rPr>
      </w:pPr>
    </w:p>
    <w:p w14:paraId="2407A3C1" w14:textId="77777777" w:rsidR="00CD4261" w:rsidRPr="00C314CA" w:rsidRDefault="00CD4261" w:rsidP="00C314CA">
      <w:pPr>
        <w:tabs>
          <w:tab w:val="left" w:pos="567"/>
        </w:tabs>
        <w:spacing w:after="0" w:line="240" w:lineRule="auto"/>
        <w:jc w:val="center"/>
        <w:rPr>
          <w:rFonts w:ascii="Times New Roman" w:hAnsi="Times New Roman"/>
          <w:b/>
          <w:snapToGrid w:val="0"/>
          <w:lang w:val="en-GB"/>
        </w:rPr>
      </w:pPr>
      <w:r w:rsidRPr="00C314CA">
        <w:rPr>
          <w:rFonts w:ascii="Times New Roman" w:hAnsi="Times New Roman"/>
          <w:b/>
        </w:rPr>
        <w:t>PREPARATO CHARAKTERISTIKŲ SANTRAUKA</w:t>
      </w:r>
    </w:p>
    <w:p w14:paraId="2407A3C2" w14:textId="77777777" w:rsidR="00CD4261" w:rsidRPr="00C314CA" w:rsidRDefault="00CD4261" w:rsidP="00C314CA">
      <w:pPr>
        <w:tabs>
          <w:tab w:val="left" w:pos="567"/>
        </w:tabs>
        <w:spacing w:after="0" w:line="240" w:lineRule="auto"/>
        <w:rPr>
          <w:rFonts w:ascii="Times New Roman" w:hAnsi="Times New Roman"/>
          <w:b/>
        </w:rPr>
      </w:pPr>
      <w:r w:rsidRPr="00C314CA">
        <w:rPr>
          <w:rFonts w:ascii="Times New Roman" w:hAnsi="Times New Roman"/>
        </w:rPr>
        <w:br w:type="page"/>
      </w:r>
      <w:r w:rsidRPr="00C314CA">
        <w:rPr>
          <w:rFonts w:ascii="Times New Roman" w:hAnsi="Times New Roman"/>
          <w:b/>
        </w:rPr>
        <w:lastRenderedPageBreak/>
        <w:t>1.</w:t>
      </w:r>
      <w:r w:rsidRPr="00C314CA">
        <w:rPr>
          <w:rFonts w:ascii="Times New Roman" w:hAnsi="Times New Roman"/>
          <w:b/>
        </w:rPr>
        <w:tab/>
        <w:t xml:space="preserve">VAISTINIO PREPARATO PAVADINIMAS </w:t>
      </w:r>
    </w:p>
    <w:p w14:paraId="2407A3C3" w14:textId="77777777" w:rsidR="00CD4261" w:rsidRPr="00C314CA" w:rsidRDefault="00CD4261" w:rsidP="00C314CA">
      <w:pPr>
        <w:tabs>
          <w:tab w:val="left" w:pos="567"/>
        </w:tabs>
        <w:spacing w:after="0" w:line="240" w:lineRule="auto"/>
        <w:rPr>
          <w:rFonts w:ascii="Times New Roman" w:hAnsi="Times New Roman"/>
        </w:rPr>
      </w:pPr>
    </w:p>
    <w:p w14:paraId="2407A3C4" w14:textId="77777777" w:rsidR="00CD4261" w:rsidRPr="00C314CA" w:rsidRDefault="00CD4261" w:rsidP="00C314CA">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 emulsija </w:t>
      </w:r>
    </w:p>
    <w:p w14:paraId="2407A3C5" w14:textId="77777777" w:rsidR="00CD4261" w:rsidRPr="00C314CA" w:rsidRDefault="00CD4261" w:rsidP="00C314CA">
      <w:pPr>
        <w:tabs>
          <w:tab w:val="left" w:pos="567"/>
        </w:tabs>
        <w:spacing w:after="0" w:line="240" w:lineRule="auto"/>
        <w:rPr>
          <w:rFonts w:ascii="Times New Roman" w:hAnsi="Times New Roman"/>
        </w:rPr>
      </w:pPr>
    </w:p>
    <w:p w14:paraId="2407A3C6" w14:textId="77777777" w:rsidR="00CD4261" w:rsidRPr="00C314CA" w:rsidRDefault="00CD4261" w:rsidP="00C314CA">
      <w:pPr>
        <w:tabs>
          <w:tab w:val="left" w:pos="567"/>
        </w:tabs>
        <w:spacing w:after="0" w:line="240" w:lineRule="auto"/>
        <w:rPr>
          <w:rFonts w:ascii="Times New Roman" w:hAnsi="Times New Roman"/>
        </w:rPr>
      </w:pPr>
    </w:p>
    <w:p w14:paraId="2407A3C7"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2.</w:t>
      </w:r>
      <w:r w:rsidRPr="00C314CA">
        <w:rPr>
          <w:rFonts w:ascii="Times New Roman" w:hAnsi="Times New Roman"/>
          <w:b/>
        </w:rPr>
        <w:tab/>
        <w:t>KOKYBINĖ IR KIEKYBINĖ SUDĖTIS</w:t>
      </w:r>
    </w:p>
    <w:p w14:paraId="2407A3C8" w14:textId="77777777" w:rsidR="00CD4261" w:rsidRPr="00C314CA" w:rsidRDefault="00CD4261" w:rsidP="00C314CA">
      <w:pPr>
        <w:tabs>
          <w:tab w:val="left" w:pos="567"/>
        </w:tabs>
        <w:spacing w:after="0" w:line="240" w:lineRule="auto"/>
        <w:rPr>
          <w:rFonts w:ascii="Times New Roman" w:hAnsi="Times New Roman"/>
        </w:rPr>
      </w:pPr>
    </w:p>
    <w:p w14:paraId="2407A3C9" w14:textId="77777777"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 emulsija yra maišelyje, kurį sudaro trijų kamerų sistema. Kiekvieno maišelio kamerų turinio tūris priklauso nuo pakuotės dydžio (gali būti 5 pakuočių dydžiai).</w:t>
      </w:r>
    </w:p>
    <w:p w14:paraId="2407A3CA" w14:textId="77777777" w:rsidR="00CD4261" w:rsidRPr="00C314CA" w:rsidRDefault="00CD4261" w:rsidP="00C314CA">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7"/>
        <w:gridCol w:w="161"/>
        <w:gridCol w:w="902"/>
        <w:gridCol w:w="1252"/>
        <w:gridCol w:w="1282"/>
        <w:gridCol w:w="1282"/>
        <w:gridCol w:w="1282"/>
        <w:gridCol w:w="1282"/>
      </w:tblGrid>
      <w:tr w:rsidR="00CD4261" w:rsidRPr="003210C6" w14:paraId="2407A3D2" w14:textId="77777777" w:rsidTr="00D327BC">
        <w:tc>
          <w:tcPr>
            <w:tcW w:w="1631" w:type="dxa"/>
            <w:tcBorders>
              <w:top w:val="single" w:sz="4" w:space="0" w:color="auto"/>
              <w:left w:val="single" w:sz="4" w:space="0" w:color="auto"/>
              <w:bottom w:val="single" w:sz="4" w:space="0" w:color="auto"/>
              <w:right w:val="single" w:sz="4" w:space="0" w:color="auto"/>
            </w:tcBorders>
          </w:tcPr>
          <w:p w14:paraId="2407A3CB" w14:textId="77777777" w:rsidR="00CD4261" w:rsidRPr="003210C6" w:rsidRDefault="00CD4261" w:rsidP="00C314CA">
            <w:pPr>
              <w:tabs>
                <w:tab w:val="left" w:pos="567"/>
              </w:tabs>
              <w:spacing w:after="0" w:line="240" w:lineRule="auto"/>
              <w:rPr>
                <w:rFonts w:ascii="Times New Roman" w:hAnsi="Times New Roman"/>
              </w:rPr>
            </w:pPr>
          </w:p>
        </w:tc>
        <w:tc>
          <w:tcPr>
            <w:tcW w:w="1086" w:type="dxa"/>
            <w:gridSpan w:val="2"/>
            <w:tcBorders>
              <w:top w:val="single" w:sz="4" w:space="0" w:color="auto"/>
              <w:left w:val="single" w:sz="4" w:space="0" w:color="auto"/>
              <w:bottom w:val="single" w:sz="4" w:space="0" w:color="auto"/>
              <w:right w:val="single" w:sz="4" w:space="0" w:color="auto"/>
            </w:tcBorders>
            <w:hideMark/>
          </w:tcPr>
          <w:p w14:paraId="2407A3CC"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493 ml</w:t>
            </w:r>
          </w:p>
        </w:tc>
        <w:tc>
          <w:tcPr>
            <w:tcW w:w="1297" w:type="dxa"/>
            <w:tcBorders>
              <w:top w:val="single" w:sz="4" w:space="0" w:color="auto"/>
              <w:left w:val="single" w:sz="4" w:space="0" w:color="auto"/>
              <w:bottom w:val="single" w:sz="4" w:space="0" w:color="auto"/>
              <w:right w:val="single" w:sz="4" w:space="0" w:color="auto"/>
            </w:tcBorders>
            <w:hideMark/>
          </w:tcPr>
          <w:p w14:paraId="2407A3CD"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986 ml</w:t>
            </w:r>
          </w:p>
        </w:tc>
        <w:tc>
          <w:tcPr>
            <w:tcW w:w="1318" w:type="dxa"/>
            <w:tcBorders>
              <w:top w:val="single" w:sz="4" w:space="0" w:color="auto"/>
              <w:left w:val="single" w:sz="4" w:space="0" w:color="auto"/>
              <w:bottom w:val="single" w:sz="4" w:space="0" w:color="auto"/>
              <w:right w:val="single" w:sz="4" w:space="0" w:color="auto"/>
            </w:tcBorders>
            <w:hideMark/>
          </w:tcPr>
          <w:p w14:paraId="2407A3CE"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1477 ml</w:t>
            </w:r>
          </w:p>
        </w:tc>
        <w:tc>
          <w:tcPr>
            <w:tcW w:w="1318" w:type="dxa"/>
            <w:tcBorders>
              <w:top w:val="single" w:sz="4" w:space="0" w:color="auto"/>
              <w:left w:val="single" w:sz="4" w:space="0" w:color="auto"/>
              <w:bottom w:val="single" w:sz="4" w:space="0" w:color="auto"/>
              <w:right w:val="single" w:sz="4" w:space="0" w:color="auto"/>
            </w:tcBorders>
            <w:hideMark/>
          </w:tcPr>
          <w:p w14:paraId="2407A3CF"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1970 ml</w:t>
            </w:r>
          </w:p>
        </w:tc>
        <w:tc>
          <w:tcPr>
            <w:tcW w:w="1318" w:type="dxa"/>
            <w:tcBorders>
              <w:top w:val="single" w:sz="4" w:space="0" w:color="auto"/>
              <w:left w:val="single" w:sz="4" w:space="0" w:color="auto"/>
              <w:bottom w:val="single" w:sz="4" w:space="0" w:color="auto"/>
              <w:right w:val="single" w:sz="4" w:space="0" w:color="auto"/>
            </w:tcBorders>
            <w:hideMark/>
          </w:tcPr>
          <w:p w14:paraId="2407A3D0"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2463 ml</w:t>
            </w:r>
          </w:p>
        </w:tc>
        <w:tc>
          <w:tcPr>
            <w:tcW w:w="1318" w:type="dxa"/>
            <w:tcBorders>
              <w:top w:val="single" w:sz="4" w:space="0" w:color="auto"/>
              <w:left w:val="single" w:sz="4" w:space="0" w:color="auto"/>
              <w:bottom w:val="single" w:sz="4" w:space="0" w:color="auto"/>
              <w:right w:val="single" w:sz="4" w:space="0" w:color="auto"/>
            </w:tcBorders>
            <w:hideMark/>
          </w:tcPr>
          <w:p w14:paraId="2407A3D1"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1000 ml tirpalo sudėtis</w:t>
            </w:r>
          </w:p>
        </w:tc>
      </w:tr>
      <w:tr w:rsidR="00CD4261" w:rsidRPr="003210C6" w14:paraId="2407A3DB" w14:textId="77777777" w:rsidTr="00D327BC">
        <w:tc>
          <w:tcPr>
            <w:tcW w:w="1631" w:type="dxa"/>
            <w:tcBorders>
              <w:top w:val="single" w:sz="4" w:space="0" w:color="auto"/>
              <w:left w:val="single" w:sz="4" w:space="0" w:color="auto"/>
              <w:bottom w:val="single" w:sz="4" w:space="0" w:color="auto"/>
              <w:right w:val="single" w:sz="4" w:space="0" w:color="auto"/>
            </w:tcBorders>
            <w:hideMark/>
          </w:tcPr>
          <w:p w14:paraId="2407A3D3"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Aminorūgščių tirpalas</w:t>
            </w:r>
          </w:p>
        </w:tc>
        <w:tc>
          <w:tcPr>
            <w:tcW w:w="1086" w:type="dxa"/>
            <w:gridSpan w:val="2"/>
            <w:tcBorders>
              <w:top w:val="single" w:sz="4" w:space="0" w:color="auto"/>
              <w:left w:val="single" w:sz="4" w:space="0" w:color="auto"/>
              <w:bottom w:val="single" w:sz="4" w:space="0" w:color="auto"/>
              <w:right w:val="single" w:sz="4" w:space="0" w:color="auto"/>
            </w:tcBorders>
            <w:hideMark/>
          </w:tcPr>
          <w:p w14:paraId="2407A3D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250 ml</w:t>
            </w:r>
          </w:p>
        </w:tc>
        <w:tc>
          <w:tcPr>
            <w:tcW w:w="1297" w:type="dxa"/>
            <w:tcBorders>
              <w:top w:val="single" w:sz="4" w:space="0" w:color="auto"/>
              <w:left w:val="single" w:sz="4" w:space="0" w:color="auto"/>
              <w:bottom w:val="single" w:sz="4" w:space="0" w:color="auto"/>
              <w:right w:val="single" w:sz="4" w:space="0" w:color="auto"/>
            </w:tcBorders>
          </w:tcPr>
          <w:p w14:paraId="2407A3D5"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500 ml</w:t>
            </w:r>
          </w:p>
          <w:p w14:paraId="2407A3D6" w14:textId="77777777" w:rsidR="00CD4261" w:rsidRPr="003210C6" w:rsidRDefault="00CD4261" w:rsidP="00C314CA">
            <w:pPr>
              <w:tabs>
                <w:tab w:val="left" w:pos="567"/>
              </w:tabs>
              <w:spacing w:after="0" w:line="240" w:lineRule="auto"/>
              <w:rPr>
                <w:rFonts w:ascii="Times New Roman" w:hAnsi="Times New Roman"/>
              </w:rPr>
            </w:pPr>
          </w:p>
        </w:tc>
        <w:tc>
          <w:tcPr>
            <w:tcW w:w="1318" w:type="dxa"/>
            <w:tcBorders>
              <w:top w:val="single" w:sz="4" w:space="0" w:color="auto"/>
              <w:left w:val="single" w:sz="4" w:space="0" w:color="auto"/>
              <w:bottom w:val="single" w:sz="4" w:space="0" w:color="auto"/>
              <w:right w:val="single" w:sz="4" w:space="0" w:color="auto"/>
            </w:tcBorders>
            <w:hideMark/>
          </w:tcPr>
          <w:p w14:paraId="2407A3D7"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750 ml</w:t>
            </w:r>
          </w:p>
        </w:tc>
        <w:tc>
          <w:tcPr>
            <w:tcW w:w="1318" w:type="dxa"/>
            <w:tcBorders>
              <w:top w:val="single" w:sz="4" w:space="0" w:color="auto"/>
              <w:left w:val="single" w:sz="4" w:space="0" w:color="auto"/>
              <w:bottom w:val="single" w:sz="4" w:space="0" w:color="auto"/>
              <w:right w:val="single" w:sz="4" w:space="0" w:color="auto"/>
            </w:tcBorders>
            <w:hideMark/>
          </w:tcPr>
          <w:p w14:paraId="2407A3D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1000 ml</w:t>
            </w:r>
          </w:p>
        </w:tc>
        <w:tc>
          <w:tcPr>
            <w:tcW w:w="1318" w:type="dxa"/>
            <w:tcBorders>
              <w:top w:val="single" w:sz="4" w:space="0" w:color="auto"/>
              <w:left w:val="single" w:sz="4" w:space="0" w:color="auto"/>
              <w:bottom w:val="single" w:sz="4" w:space="0" w:color="auto"/>
              <w:right w:val="single" w:sz="4" w:space="0" w:color="auto"/>
            </w:tcBorders>
            <w:hideMark/>
          </w:tcPr>
          <w:p w14:paraId="2407A3D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1250 ml</w:t>
            </w:r>
          </w:p>
        </w:tc>
        <w:tc>
          <w:tcPr>
            <w:tcW w:w="1318" w:type="dxa"/>
            <w:tcBorders>
              <w:top w:val="single" w:sz="4" w:space="0" w:color="auto"/>
              <w:left w:val="single" w:sz="4" w:space="0" w:color="auto"/>
              <w:bottom w:val="single" w:sz="4" w:space="0" w:color="auto"/>
              <w:right w:val="single" w:sz="4" w:space="0" w:color="auto"/>
            </w:tcBorders>
            <w:hideMark/>
          </w:tcPr>
          <w:p w14:paraId="2407A3DA"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508 ml</w:t>
            </w:r>
          </w:p>
        </w:tc>
      </w:tr>
      <w:tr w:rsidR="00CD4261" w:rsidRPr="003210C6" w14:paraId="2407A3E3" w14:textId="77777777" w:rsidTr="00D327BC">
        <w:tc>
          <w:tcPr>
            <w:tcW w:w="1631" w:type="dxa"/>
            <w:tcBorders>
              <w:top w:val="single" w:sz="4" w:space="0" w:color="auto"/>
              <w:left w:val="single" w:sz="4" w:space="0" w:color="auto"/>
              <w:bottom w:val="single" w:sz="4" w:space="0" w:color="auto"/>
              <w:right w:val="single" w:sz="4" w:space="0" w:color="auto"/>
            </w:tcBorders>
            <w:hideMark/>
          </w:tcPr>
          <w:p w14:paraId="2407A3DC"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 xml:space="preserve">Gliukozės 42 </w:t>
            </w:r>
            <w:r w:rsidRPr="003210C6">
              <w:rPr>
                <w:rFonts w:ascii="Times New Roman" w:hAnsi="Times New Roman"/>
              </w:rPr>
              <w:sym w:font="Symbol" w:char="F025"/>
            </w:r>
            <w:r w:rsidRPr="003210C6">
              <w:rPr>
                <w:rFonts w:ascii="Times New Roman" w:hAnsi="Times New Roman"/>
              </w:rPr>
              <w:t xml:space="preserve"> tirpalas</w:t>
            </w:r>
          </w:p>
        </w:tc>
        <w:tc>
          <w:tcPr>
            <w:tcW w:w="1086" w:type="dxa"/>
            <w:gridSpan w:val="2"/>
            <w:tcBorders>
              <w:top w:val="single" w:sz="4" w:space="0" w:color="auto"/>
              <w:left w:val="single" w:sz="4" w:space="0" w:color="auto"/>
              <w:bottom w:val="single" w:sz="4" w:space="0" w:color="auto"/>
              <w:right w:val="single" w:sz="4" w:space="0" w:color="auto"/>
            </w:tcBorders>
            <w:hideMark/>
          </w:tcPr>
          <w:p w14:paraId="2407A3DD"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149 ml</w:t>
            </w:r>
          </w:p>
        </w:tc>
        <w:tc>
          <w:tcPr>
            <w:tcW w:w="1297" w:type="dxa"/>
            <w:tcBorders>
              <w:top w:val="single" w:sz="4" w:space="0" w:color="auto"/>
              <w:left w:val="single" w:sz="4" w:space="0" w:color="auto"/>
              <w:bottom w:val="single" w:sz="4" w:space="0" w:color="auto"/>
              <w:right w:val="single" w:sz="4" w:space="0" w:color="auto"/>
            </w:tcBorders>
            <w:hideMark/>
          </w:tcPr>
          <w:p w14:paraId="2407A3DE"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298 ml</w:t>
            </w:r>
          </w:p>
        </w:tc>
        <w:tc>
          <w:tcPr>
            <w:tcW w:w="1318" w:type="dxa"/>
            <w:tcBorders>
              <w:top w:val="single" w:sz="4" w:space="0" w:color="auto"/>
              <w:left w:val="single" w:sz="4" w:space="0" w:color="auto"/>
              <w:bottom w:val="single" w:sz="4" w:space="0" w:color="auto"/>
              <w:right w:val="single" w:sz="4" w:space="0" w:color="auto"/>
            </w:tcBorders>
            <w:hideMark/>
          </w:tcPr>
          <w:p w14:paraId="2407A3DF"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446 ml</w:t>
            </w:r>
          </w:p>
        </w:tc>
        <w:tc>
          <w:tcPr>
            <w:tcW w:w="1318" w:type="dxa"/>
            <w:tcBorders>
              <w:top w:val="single" w:sz="4" w:space="0" w:color="auto"/>
              <w:left w:val="single" w:sz="4" w:space="0" w:color="auto"/>
              <w:bottom w:val="single" w:sz="4" w:space="0" w:color="auto"/>
              <w:right w:val="single" w:sz="4" w:space="0" w:color="auto"/>
            </w:tcBorders>
            <w:hideMark/>
          </w:tcPr>
          <w:p w14:paraId="2407A3E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595 ml</w:t>
            </w:r>
          </w:p>
        </w:tc>
        <w:tc>
          <w:tcPr>
            <w:tcW w:w="1318" w:type="dxa"/>
            <w:tcBorders>
              <w:top w:val="single" w:sz="4" w:space="0" w:color="auto"/>
              <w:left w:val="single" w:sz="4" w:space="0" w:color="auto"/>
              <w:bottom w:val="single" w:sz="4" w:space="0" w:color="auto"/>
              <w:right w:val="single" w:sz="4" w:space="0" w:color="auto"/>
            </w:tcBorders>
            <w:hideMark/>
          </w:tcPr>
          <w:p w14:paraId="2407A3E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744 ml</w:t>
            </w:r>
          </w:p>
        </w:tc>
        <w:tc>
          <w:tcPr>
            <w:tcW w:w="1318" w:type="dxa"/>
            <w:tcBorders>
              <w:top w:val="single" w:sz="4" w:space="0" w:color="auto"/>
              <w:left w:val="single" w:sz="4" w:space="0" w:color="auto"/>
              <w:bottom w:val="single" w:sz="4" w:space="0" w:color="auto"/>
              <w:right w:val="single" w:sz="4" w:space="0" w:color="auto"/>
            </w:tcBorders>
            <w:hideMark/>
          </w:tcPr>
          <w:p w14:paraId="2407A3E2"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302 ml</w:t>
            </w:r>
          </w:p>
        </w:tc>
      </w:tr>
      <w:tr w:rsidR="00CD4261" w:rsidRPr="003210C6" w14:paraId="2407A3EB" w14:textId="77777777" w:rsidTr="00D327BC">
        <w:tc>
          <w:tcPr>
            <w:tcW w:w="1631" w:type="dxa"/>
            <w:tcBorders>
              <w:top w:val="single" w:sz="4" w:space="0" w:color="auto"/>
              <w:left w:val="single" w:sz="4" w:space="0" w:color="auto"/>
              <w:bottom w:val="single" w:sz="4" w:space="0" w:color="auto"/>
              <w:right w:val="single" w:sz="4" w:space="0" w:color="auto"/>
            </w:tcBorders>
            <w:hideMark/>
          </w:tcPr>
          <w:p w14:paraId="2407A3E4"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 xml:space="preserve">Lipidų emulsija </w:t>
            </w:r>
          </w:p>
        </w:tc>
        <w:tc>
          <w:tcPr>
            <w:tcW w:w="1086" w:type="dxa"/>
            <w:gridSpan w:val="2"/>
            <w:tcBorders>
              <w:top w:val="single" w:sz="4" w:space="0" w:color="auto"/>
              <w:left w:val="single" w:sz="4" w:space="0" w:color="auto"/>
              <w:bottom w:val="single" w:sz="4" w:space="0" w:color="auto"/>
              <w:right w:val="single" w:sz="4" w:space="0" w:color="auto"/>
            </w:tcBorders>
            <w:hideMark/>
          </w:tcPr>
          <w:p w14:paraId="2407A3E5"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94 ml</w:t>
            </w:r>
          </w:p>
        </w:tc>
        <w:tc>
          <w:tcPr>
            <w:tcW w:w="1297" w:type="dxa"/>
            <w:tcBorders>
              <w:top w:val="single" w:sz="4" w:space="0" w:color="auto"/>
              <w:left w:val="single" w:sz="4" w:space="0" w:color="auto"/>
              <w:bottom w:val="single" w:sz="4" w:space="0" w:color="auto"/>
              <w:right w:val="single" w:sz="4" w:space="0" w:color="auto"/>
            </w:tcBorders>
            <w:hideMark/>
          </w:tcPr>
          <w:p w14:paraId="2407A3E6"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188 ml</w:t>
            </w:r>
          </w:p>
        </w:tc>
        <w:tc>
          <w:tcPr>
            <w:tcW w:w="1318" w:type="dxa"/>
            <w:tcBorders>
              <w:top w:val="single" w:sz="4" w:space="0" w:color="auto"/>
              <w:left w:val="single" w:sz="4" w:space="0" w:color="auto"/>
              <w:bottom w:val="single" w:sz="4" w:space="0" w:color="auto"/>
              <w:right w:val="single" w:sz="4" w:space="0" w:color="auto"/>
            </w:tcBorders>
            <w:hideMark/>
          </w:tcPr>
          <w:p w14:paraId="2407A3E7"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281 ml</w:t>
            </w:r>
          </w:p>
        </w:tc>
        <w:tc>
          <w:tcPr>
            <w:tcW w:w="1318" w:type="dxa"/>
            <w:tcBorders>
              <w:top w:val="single" w:sz="4" w:space="0" w:color="auto"/>
              <w:left w:val="single" w:sz="4" w:space="0" w:color="auto"/>
              <w:bottom w:val="single" w:sz="4" w:space="0" w:color="auto"/>
              <w:right w:val="single" w:sz="4" w:space="0" w:color="auto"/>
            </w:tcBorders>
            <w:hideMark/>
          </w:tcPr>
          <w:p w14:paraId="2407A3E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375 ml</w:t>
            </w:r>
          </w:p>
        </w:tc>
        <w:tc>
          <w:tcPr>
            <w:tcW w:w="1318" w:type="dxa"/>
            <w:tcBorders>
              <w:top w:val="single" w:sz="4" w:space="0" w:color="auto"/>
              <w:left w:val="single" w:sz="4" w:space="0" w:color="auto"/>
              <w:bottom w:val="single" w:sz="4" w:space="0" w:color="auto"/>
              <w:right w:val="single" w:sz="4" w:space="0" w:color="auto"/>
            </w:tcBorders>
            <w:hideMark/>
          </w:tcPr>
          <w:p w14:paraId="2407A3E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469 ml</w:t>
            </w:r>
          </w:p>
        </w:tc>
        <w:tc>
          <w:tcPr>
            <w:tcW w:w="1318" w:type="dxa"/>
            <w:tcBorders>
              <w:top w:val="single" w:sz="4" w:space="0" w:color="auto"/>
              <w:left w:val="single" w:sz="4" w:space="0" w:color="auto"/>
              <w:bottom w:val="single" w:sz="4" w:space="0" w:color="auto"/>
              <w:right w:val="single" w:sz="4" w:space="0" w:color="auto"/>
            </w:tcBorders>
            <w:hideMark/>
          </w:tcPr>
          <w:p w14:paraId="2407A3EA"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190 ml</w:t>
            </w:r>
          </w:p>
        </w:tc>
      </w:tr>
      <w:tr w:rsidR="00CD4261" w:rsidRPr="003210C6" w14:paraId="2407A3EE" w14:textId="77777777" w:rsidTr="00D327BC">
        <w:tc>
          <w:tcPr>
            <w:tcW w:w="9286" w:type="dxa"/>
            <w:gridSpan w:val="8"/>
            <w:tcBorders>
              <w:top w:val="single" w:sz="4" w:space="0" w:color="auto"/>
              <w:left w:val="single" w:sz="4" w:space="0" w:color="auto"/>
              <w:bottom w:val="single" w:sz="4" w:space="0" w:color="auto"/>
              <w:right w:val="single" w:sz="4" w:space="0" w:color="auto"/>
            </w:tcBorders>
          </w:tcPr>
          <w:p w14:paraId="2407A3EC"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Preparato sudėtis:</w:t>
            </w:r>
          </w:p>
          <w:p w14:paraId="2407A3ED" w14:textId="77777777" w:rsidR="00CD4261" w:rsidRPr="003210C6" w:rsidRDefault="00CD4261" w:rsidP="00C314CA">
            <w:pPr>
              <w:tabs>
                <w:tab w:val="left" w:pos="567"/>
              </w:tabs>
              <w:spacing w:after="0" w:line="240" w:lineRule="auto"/>
              <w:rPr>
                <w:rFonts w:ascii="Times New Roman" w:hAnsi="Times New Roman"/>
              </w:rPr>
            </w:pPr>
          </w:p>
        </w:tc>
      </w:tr>
      <w:tr w:rsidR="00CD4261" w:rsidRPr="003210C6" w14:paraId="2407A3F6"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3EF" w14:textId="77777777" w:rsidR="00CD4261" w:rsidRPr="003210C6" w:rsidRDefault="00CD4261" w:rsidP="00C314CA">
            <w:pPr>
              <w:tabs>
                <w:tab w:val="left" w:pos="567"/>
              </w:tabs>
              <w:spacing w:after="0" w:line="240" w:lineRule="auto"/>
              <w:rPr>
                <w:rFonts w:ascii="Times New Roman" w:hAnsi="Times New Roman"/>
                <w:b/>
              </w:rPr>
            </w:pPr>
            <w:r w:rsidRPr="003210C6">
              <w:rPr>
                <w:rFonts w:ascii="Times New Roman" w:hAnsi="Times New Roman"/>
                <w:b/>
              </w:rPr>
              <w:t>Veikliosios medžiagos</w:t>
            </w:r>
          </w:p>
        </w:tc>
        <w:tc>
          <w:tcPr>
            <w:tcW w:w="908" w:type="dxa"/>
            <w:tcBorders>
              <w:top w:val="single" w:sz="4" w:space="0" w:color="auto"/>
              <w:left w:val="single" w:sz="4" w:space="0" w:color="auto"/>
              <w:bottom w:val="single" w:sz="4" w:space="0" w:color="auto"/>
              <w:right w:val="single" w:sz="4" w:space="0" w:color="auto"/>
            </w:tcBorders>
            <w:hideMark/>
          </w:tcPr>
          <w:p w14:paraId="2407A3F0"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493 ml</w:t>
            </w:r>
          </w:p>
        </w:tc>
        <w:tc>
          <w:tcPr>
            <w:tcW w:w="1297" w:type="dxa"/>
            <w:tcBorders>
              <w:top w:val="single" w:sz="4" w:space="0" w:color="auto"/>
              <w:left w:val="single" w:sz="4" w:space="0" w:color="auto"/>
              <w:bottom w:val="single" w:sz="4" w:space="0" w:color="auto"/>
              <w:right w:val="single" w:sz="4" w:space="0" w:color="auto"/>
            </w:tcBorders>
            <w:hideMark/>
          </w:tcPr>
          <w:p w14:paraId="2407A3F1"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986 ml</w:t>
            </w:r>
          </w:p>
        </w:tc>
        <w:tc>
          <w:tcPr>
            <w:tcW w:w="1318" w:type="dxa"/>
            <w:tcBorders>
              <w:top w:val="single" w:sz="4" w:space="0" w:color="auto"/>
              <w:left w:val="single" w:sz="4" w:space="0" w:color="auto"/>
              <w:bottom w:val="single" w:sz="4" w:space="0" w:color="auto"/>
              <w:right w:val="single" w:sz="4" w:space="0" w:color="auto"/>
            </w:tcBorders>
            <w:hideMark/>
          </w:tcPr>
          <w:p w14:paraId="2407A3F2"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1477 ml</w:t>
            </w:r>
          </w:p>
        </w:tc>
        <w:tc>
          <w:tcPr>
            <w:tcW w:w="1318" w:type="dxa"/>
            <w:tcBorders>
              <w:top w:val="single" w:sz="4" w:space="0" w:color="auto"/>
              <w:left w:val="single" w:sz="4" w:space="0" w:color="auto"/>
              <w:bottom w:val="single" w:sz="4" w:space="0" w:color="auto"/>
              <w:right w:val="single" w:sz="4" w:space="0" w:color="auto"/>
            </w:tcBorders>
            <w:hideMark/>
          </w:tcPr>
          <w:p w14:paraId="2407A3F3"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1970 ml</w:t>
            </w:r>
          </w:p>
        </w:tc>
        <w:tc>
          <w:tcPr>
            <w:tcW w:w="1318" w:type="dxa"/>
            <w:tcBorders>
              <w:top w:val="single" w:sz="4" w:space="0" w:color="auto"/>
              <w:left w:val="single" w:sz="4" w:space="0" w:color="auto"/>
              <w:bottom w:val="single" w:sz="4" w:space="0" w:color="auto"/>
              <w:right w:val="single" w:sz="4" w:space="0" w:color="auto"/>
            </w:tcBorders>
            <w:hideMark/>
          </w:tcPr>
          <w:p w14:paraId="2407A3F4"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2463 ml</w:t>
            </w:r>
          </w:p>
        </w:tc>
        <w:tc>
          <w:tcPr>
            <w:tcW w:w="1318" w:type="dxa"/>
            <w:tcBorders>
              <w:top w:val="single" w:sz="4" w:space="0" w:color="auto"/>
              <w:left w:val="single" w:sz="4" w:space="0" w:color="auto"/>
              <w:bottom w:val="single" w:sz="4" w:space="0" w:color="auto"/>
              <w:right w:val="single" w:sz="4" w:space="0" w:color="auto"/>
            </w:tcBorders>
            <w:hideMark/>
          </w:tcPr>
          <w:p w14:paraId="2407A3F5"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1000 ml tirpalo sudėtis</w:t>
            </w:r>
          </w:p>
        </w:tc>
      </w:tr>
      <w:tr w:rsidR="00CD4261" w:rsidRPr="003210C6" w14:paraId="2407A3FE"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3F7"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Alaninas</w:t>
            </w:r>
            <w:proofErr w:type="spellEnd"/>
          </w:p>
        </w:tc>
        <w:tc>
          <w:tcPr>
            <w:tcW w:w="908" w:type="dxa"/>
            <w:tcBorders>
              <w:top w:val="single" w:sz="4" w:space="0" w:color="auto"/>
              <w:left w:val="single" w:sz="4" w:space="0" w:color="auto"/>
              <w:bottom w:val="single" w:sz="4" w:space="0" w:color="auto"/>
              <w:right w:val="single" w:sz="4" w:space="0" w:color="auto"/>
            </w:tcBorders>
            <w:hideMark/>
          </w:tcPr>
          <w:p w14:paraId="2407A3F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3,5 g</w:t>
            </w:r>
          </w:p>
        </w:tc>
        <w:tc>
          <w:tcPr>
            <w:tcW w:w="1297" w:type="dxa"/>
            <w:tcBorders>
              <w:top w:val="single" w:sz="4" w:space="0" w:color="auto"/>
              <w:left w:val="single" w:sz="4" w:space="0" w:color="auto"/>
              <w:bottom w:val="single" w:sz="4" w:space="0" w:color="auto"/>
              <w:right w:val="single" w:sz="4" w:space="0" w:color="auto"/>
            </w:tcBorders>
            <w:hideMark/>
          </w:tcPr>
          <w:p w14:paraId="2407A3F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7 g</w:t>
            </w:r>
          </w:p>
        </w:tc>
        <w:tc>
          <w:tcPr>
            <w:tcW w:w="1318" w:type="dxa"/>
            <w:tcBorders>
              <w:top w:val="single" w:sz="4" w:space="0" w:color="auto"/>
              <w:left w:val="single" w:sz="4" w:space="0" w:color="auto"/>
              <w:bottom w:val="single" w:sz="4" w:space="0" w:color="auto"/>
              <w:right w:val="single" w:sz="4" w:space="0" w:color="auto"/>
            </w:tcBorders>
            <w:hideMark/>
          </w:tcPr>
          <w:p w14:paraId="2407A3FA"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10,5 g</w:t>
            </w:r>
          </w:p>
        </w:tc>
        <w:tc>
          <w:tcPr>
            <w:tcW w:w="1318" w:type="dxa"/>
            <w:tcBorders>
              <w:top w:val="single" w:sz="4" w:space="0" w:color="auto"/>
              <w:left w:val="single" w:sz="4" w:space="0" w:color="auto"/>
              <w:bottom w:val="single" w:sz="4" w:space="0" w:color="auto"/>
              <w:right w:val="single" w:sz="4" w:space="0" w:color="auto"/>
            </w:tcBorders>
            <w:hideMark/>
          </w:tcPr>
          <w:p w14:paraId="2407A3FB"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14 g</w:t>
            </w:r>
          </w:p>
        </w:tc>
        <w:tc>
          <w:tcPr>
            <w:tcW w:w="1318" w:type="dxa"/>
            <w:tcBorders>
              <w:top w:val="single" w:sz="4" w:space="0" w:color="auto"/>
              <w:left w:val="single" w:sz="4" w:space="0" w:color="auto"/>
              <w:bottom w:val="single" w:sz="4" w:space="0" w:color="auto"/>
              <w:right w:val="single" w:sz="4" w:space="0" w:color="auto"/>
            </w:tcBorders>
            <w:hideMark/>
          </w:tcPr>
          <w:p w14:paraId="2407A3FC"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17,5 g</w:t>
            </w:r>
          </w:p>
        </w:tc>
        <w:tc>
          <w:tcPr>
            <w:tcW w:w="1318" w:type="dxa"/>
            <w:tcBorders>
              <w:top w:val="single" w:sz="4" w:space="0" w:color="auto"/>
              <w:left w:val="single" w:sz="4" w:space="0" w:color="auto"/>
              <w:bottom w:val="single" w:sz="4" w:space="0" w:color="auto"/>
              <w:right w:val="single" w:sz="4" w:space="0" w:color="auto"/>
            </w:tcBorders>
            <w:hideMark/>
          </w:tcPr>
          <w:p w14:paraId="2407A3FD"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7,1 g</w:t>
            </w:r>
          </w:p>
        </w:tc>
      </w:tr>
      <w:tr w:rsidR="00CD4261" w:rsidRPr="003210C6" w14:paraId="2407A406"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3FF"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Argininas</w:t>
            </w:r>
            <w:proofErr w:type="spellEnd"/>
            <w:r w:rsidRPr="003210C6">
              <w:rPr>
                <w:rFonts w:ascii="Times New Roman" w:hAnsi="Times New Roman"/>
              </w:rPr>
              <w:t xml:space="preserve"> </w:t>
            </w:r>
          </w:p>
        </w:tc>
        <w:tc>
          <w:tcPr>
            <w:tcW w:w="908" w:type="dxa"/>
            <w:tcBorders>
              <w:top w:val="single" w:sz="4" w:space="0" w:color="auto"/>
              <w:left w:val="single" w:sz="4" w:space="0" w:color="auto"/>
              <w:bottom w:val="single" w:sz="4" w:space="0" w:color="auto"/>
              <w:right w:val="single" w:sz="4" w:space="0" w:color="auto"/>
            </w:tcBorders>
            <w:hideMark/>
          </w:tcPr>
          <w:p w14:paraId="2407A40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3,0 g</w:t>
            </w:r>
          </w:p>
        </w:tc>
        <w:tc>
          <w:tcPr>
            <w:tcW w:w="1297" w:type="dxa"/>
            <w:tcBorders>
              <w:top w:val="single" w:sz="4" w:space="0" w:color="auto"/>
              <w:left w:val="single" w:sz="4" w:space="0" w:color="auto"/>
              <w:bottom w:val="single" w:sz="4" w:space="0" w:color="auto"/>
              <w:right w:val="single" w:sz="4" w:space="0" w:color="auto"/>
            </w:tcBorders>
            <w:hideMark/>
          </w:tcPr>
          <w:p w14:paraId="2407A40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6 g</w:t>
            </w:r>
          </w:p>
        </w:tc>
        <w:tc>
          <w:tcPr>
            <w:tcW w:w="1318" w:type="dxa"/>
            <w:tcBorders>
              <w:top w:val="single" w:sz="4" w:space="0" w:color="auto"/>
              <w:left w:val="single" w:sz="4" w:space="0" w:color="auto"/>
              <w:bottom w:val="single" w:sz="4" w:space="0" w:color="auto"/>
              <w:right w:val="single" w:sz="4" w:space="0" w:color="auto"/>
            </w:tcBorders>
            <w:hideMark/>
          </w:tcPr>
          <w:p w14:paraId="2407A402"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9 g</w:t>
            </w:r>
          </w:p>
        </w:tc>
        <w:tc>
          <w:tcPr>
            <w:tcW w:w="1318" w:type="dxa"/>
            <w:tcBorders>
              <w:top w:val="single" w:sz="4" w:space="0" w:color="auto"/>
              <w:left w:val="single" w:sz="4" w:space="0" w:color="auto"/>
              <w:bottom w:val="single" w:sz="4" w:space="0" w:color="auto"/>
              <w:right w:val="single" w:sz="4" w:space="0" w:color="auto"/>
            </w:tcBorders>
            <w:hideMark/>
          </w:tcPr>
          <w:p w14:paraId="2407A403"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12 g</w:t>
            </w:r>
          </w:p>
        </w:tc>
        <w:tc>
          <w:tcPr>
            <w:tcW w:w="1318" w:type="dxa"/>
            <w:tcBorders>
              <w:top w:val="single" w:sz="4" w:space="0" w:color="auto"/>
              <w:left w:val="single" w:sz="4" w:space="0" w:color="auto"/>
              <w:bottom w:val="single" w:sz="4" w:space="0" w:color="auto"/>
              <w:right w:val="single" w:sz="4" w:space="0" w:color="auto"/>
            </w:tcBorders>
            <w:hideMark/>
          </w:tcPr>
          <w:p w14:paraId="2407A40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15 g</w:t>
            </w:r>
          </w:p>
        </w:tc>
        <w:tc>
          <w:tcPr>
            <w:tcW w:w="1318" w:type="dxa"/>
            <w:tcBorders>
              <w:top w:val="single" w:sz="4" w:space="0" w:color="auto"/>
              <w:left w:val="single" w:sz="4" w:space="0" w:color="auto"/>
              <w:bottom w:val="single" w:sz="4" w:space="0" w:color="auto"/>
              <w:right w:val="single" w:sz="4" w:space="0" w:color="auto"/>
            </w:tcBorders>
            <w:hideMark/>
          </w:tcPr>
          <w:p w14:paraId="2407A405"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6,1 g</w:t>
            </w:r>
          </w:p>
        </w:tc>
      </w:tr>
      <w:tr w:rsidR="00CD4261" w:rsidRPr="003210C6" w14:paraId="2407A40E"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07"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Glicinas</w:t>
            </w:r>
          </w:p>
        </w:tc>
        <w:tc>
          <w:tcPr>
            <w:tcW w:w="908" w:type="dxa"/>
            <w:tcBorders>
              <w:top w:val="single" w:sz="4" w:space="0" w:color="auto"/>
              <w:left w:val="single" w:sz="4" w:space="0" w:color="auto"/>
              <w:bottom w:val="single" w:sz="4" w:space="0" w:color="auto"/>
              <w:right w:val="single" w:sz="4" w:space="0" w:color="auto"/>
            </w:tcBorders>
            <w:hideMark/>
          </w:tcPr>
          <w:p w14:paraId="2407A40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2,8 g</w:t>
            </w:r>
          </w:p>
        </w:tc>
        <w:tc>
          <w:tcPr>
            <w:tcW w:w="1297" w:type="dxa"/>
            <w:tcBorders>
              <w:top w:val="single" w:sz="4" w:space="0" w:color="auto"/>
              <w:left w:val="single" w:sz="4" w:space="0" w:color="auto"/>
              <w:bottom w:val="single" w:sz="4" w:space="0" w:color="auto"/>
              <w:right w:val="single" w:sz="4" w:space="0" w:color="auto"/>
            </w:tcBorders>
            <w:hideMark/>
          </w:tcPr>
          <w:p w14:paraId="2407A40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5,5 g</w:t>
            </w:r>
          </w:p>
        </w:tc>
        <w:tc>
          <w:tcPr>
            <w:tcW w:w="1318" w:type="dxa"/>
            <w:tcBorders>
              <w:top w:val="single" w:sz="4" w:space="0" w:color="auto"/>
              <w:left w:val="single" w:sz="4" w:space="0" w:color="auto"/>
              <w:bottom w:val="single" w:sz="4" w:space="0" w:color="auto"/>
              <w:right w:val="single" w:sz="4" w:space="0" w:color="auto"/>
            </w:tcBorders>
            <w:hideMark/>
          </w:tcPr>
          <w:p w14:paraId="2407A40A"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8,2 g</w:t>
            </w:r>
          </w:p>
        </w:tc>
        <w:tc>
          <w:tcPr>
            <w:tcW w:w="1318" w:type="dxa"/>
            <w:tcBorders>
              <w:top w:val="single" w:sz="4" w:space="0" w:color="auto"/>
              <w:left w:val="single" w:sz="4" w:space="0" w:color="auto"/>
              <w:bottom w:val="single" w:sz="4" w:space="0" w:color="auto"/>
              <w:right w:val="single" w:sz="4" w:space="0" w:color="auto"/>
            </w:tcBorders>
            <w:hideMark/>
          </w:tcPr>
          <w:p w14:paraId="2407A40B"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11 g</w:t>
            </w:r>
          </w:p>
        </w:tc>
        <w:tc>
          <w:tcPr>
            <w:tcW w:w="1318" w:type="dxa"/>
            <w:tcBorders>
              <w:top w:val="single" w:sz="4" w:space="0" w:color="auto"/>
              <w:left w:val="single" w:sz="4" w:space="0" w:color="auto"/>
              <w:bottom w:val="single" w:sz="4" w:space="0" w:color="auto"/>
              <w:right w:val="single" w:sz="4" w:space="0" w:color="auto"/>
            </w:tcBorders>
            <w:hideMark/>
          </w:tcPr>
          <w:p w14:paraId="2407A40C"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13,8 g</w:t>
            </w:r>
          </w:p>
        </w:tc>
        <w:tc>
          <w:tcPr>
            <w:tcW w:w="1318" w:type="dxa"/>
            <w:tcBorders>
              <w:top w:val="single" w:sz="4" w:space="0" w:color="auto"/>
              <w:left w:val="single" w:sz="4" w:space="0" w:color="auto"/>
              <w:bottom w:val="single" w:sz="4" w:space="0" w:color="auto"/>
              <w:right w:val="single" w:sz="4" w:space="0" w:color="auto"/>
            </w:tcBorders>
            <w:hideMark/>
          </w:tcPr>
          <w:p w14:paraId="2407A40D"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5,6 g</w:t>
            </w:r>
          </w:p>
        </w:tc>
      </w:tr>
      <w:tr w:rsidR="00CD4261" w:rsidRPr="003210C6" w14:paraId="2407A416"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0F"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Histidinas</w:t>
            </w:r>
            <w:proofErr w:type="spellEnd"/>
          </w:p>
        </w:tc>
        <w:tc>
          <w:tcPr>
            <w:tcW w:w="908" w:type="dxa"/>
            <w:tcBorders>
              <w:top w:val="single" w:sz="4" w:space="0" w:color="auto"/>
              <w:left w:val="single" w:sz="4" w:space="0" w:color="auto"/>
              <w:bottom w:val="single" w:sz="4" w:space="0" w:color="auto"/>
              <w:right w:val="single" w:sz="4" w:space="0" w:color="auto"/>
            </w:tcBorders>
            <w:hideMark/>
          </w:tcPr>
          <w:p w14:paraId="2407A41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0,8 g</w:t>
            </w:r>
          </w:p>
        </w:tc>
        <w:tc>
          <w:tcPr>
            <w:tcW w:w="1297" w:type="dxa"/>
            <w:tcBorders>
              <w:top w:val="single" w:sz="4" w:space="0" w:color="auto"/>
              <w:left w:val="single" w:sz="4" w:space="0" w:color="auto"/>
              <w:bottom w:val="single" w:sz="4" w:space="0" w:color="auto"/>
              <w:right w:val="single" w:sz="4" w:space="0" w:color="auto"/>
            </w:tcBorders>
            <w:hideMark/>
          </w:tcPr>
          <w:p w14:paraId="2407A41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1,5 g</w:t>
            </w:r>
          </w:p>
        </w:tc>
        <w:tc>
          <w:tcPr>
            <w:tcW w:w="1318" w:type="dxa"/>
            <w:tcBorders>
              <w:top w:val="single" w:sz="4" w:space="0" w:color="auto"/>
              <w:left w:val="single" w:sz="4" w:space="0" w:color="auto"/>
              <w:bottom w:val="single" w:sz="4" w:space="0" w:color="auto"/>
              <w:right w:val="single" w:sz="4" w:space="0" w:color="auto"/>
            </w:tcBorders>
            <w:hideMark/>
          </w:tcPr>
          <w:p w14:paraId="2407A412"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2,2 g</w:t>
            </w:r>
          </w:p>
        </w:tc>
        <w:tc>
          <w:tcPr>
            <w:tcW w:w="1318" w:type="dxa"/>
            <w:tcBorders>
              <w:top w:val="single" w:sz="4" w:space="0" w:color="auto"/>
              <w:left w:val="single" w:sz="4" w:space="0" w:color="auto"/>
              <w:bottom w:val="single" w:sz="4" w:space="0" w:color="auto"/>
              <w:right w:val="single" w:sz="4" w:space="0" w:color="auto"/>
            </w:tcBorders>
            <w:hideMark/>
          </w:tcPr>
          <w:p w14:paraId="2407A413"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 g</w:t>
            </w:r>
          </w:p>
        </w:tc>
        <w:tc>
          <w:tcPr>
            <w:tcW w:w="1318" w:type="dxa"/>
            <w:tcBorders>
              <w:top w:val="single" w:sz="4" w:space="0" w:color="auto"/>
              <w:left w:val="single" w:sz="4" w:space="0" w:color="auto"/>
              <w:bottom w:val="single" w:sz="4" w:space="0" w:color="auto"/>
              <w:right w:val="single" w:sz="4" w:space="0" w:color="auto"/>
            </w:tcBorders>
            <w:hideMark/>
          </w:tcPr>
          <w:p w14:paraId="2407A41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3,7 g</w:t>
            </w:r>
          </w:p>
        </w:tc>
        <w:tc>
          <w:tcPr>
            <w:tcW w:w="1318" w:type="dxa"/>
            <w:tcBorders>
              <w:top w:val="single" w:sz="4" w:space="0" w:color="auto"/>
              <w:left w:val="single" w:sz="4" w:space="0" w:color="auto"/>
              <w:bottom w:val="single" w:sz="4" w:space="0" w:color="auto"/>
              <w:right w:val="single" w:sz="4" w:space="0" w:color="auto"/>
            </w:tcBorders>
            <w:hideMark/>
          </w:tcPr>
          <w:p w14:paraId="2407A415"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1,5 g</w:t>
            </w:r>
          </w:p>
        </w:tc>
      </w:tr>
      <w:tr w:rsidR="00CD4261" w:rsidRPr="003210C6" w14:paraId="2407A41E"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17"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Izoleucinas</w:t>
            </w:r>
            <w:proofErr w:type="spellEnd"/>
          </w:p>
        </w:tc>
        <w:tc>
          <w:tcPr>
            <w:tcW w:w="908" w:type="dxa"/>
            <w:tcBorders>
              <w:top w:val="single" w:sz="4" w:space="0" w:color="auto"/>
              <w:left w:val="single" w:sz="4" w:space="0" w:color="auto"/>
              <w:bottom w:val="single" w:sz="4" w:space="0" w:color="auto"/>
              <w:right w:val="single" w:sz="4" w:space="0" w:color="auto"/>
            </w:tcBorders>
            <w:hideMark/>
          </w:tcPr>
          <w:p w14:paraId="2407A41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1,3 g</w:t>
            </w:r>
          </w:p>
        </w:tc>
        <w:tc>
          <w:tcPr>
            <w:tcW w:w="1297" w:type="dxa"/>
            <w:tcBorders>
              <w:top w:val="single" w:sz="4" w:space="0" w:color="auto"/>
              <w:left w:val="single" w:sz="4" w:space="0" w:color="auto"/>
              <w:bottom w:val="single" w:sz="4" w:space="0" w:color="auto"/>
              <w:right w:val="single" w:sz="4" w:space="0" w:color="auto"/>
            </w:tcBorders>
            <w:hideMark/>
          </w:tcPr>
          <w:p w14:paraId="2407A41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2,5 g</w:t>
            </w:r>
          </w:p>
        </w:tc>
        <w:tc>
          <w:tcPr>
            <w:tcW w:w="1318" w:type="dxa"/>
            <w:tcBorders>
              <w:top w:val="single" w:sz="4" w:space="0" w:color="auto"/>
              <w:left w:val="single" w:sz="4" w:space="0" w:color="auto"/>
              <w:bottom w:val="single" w:sz="4" w:space="0" w:color="auto"/>
              <w:right w:val="single" w:sz="4" w:space="0" w:color="auto"/>
            </w:tcBorders>
            <w:hideMark/>
          </w:tcPr>
          <w:p w14:paraId="2407A41A"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3,8 g</w:t>
            </w:r>
          </w:p>
        </w:tc>
        <w:tc>
          <w:tcPr>
            <w:tcW w:w="1318" w:type="dxa"/>
            <w:tcBorders>
              <w:top w:val="single" w:sz="4" w:space="0" w:color="auto"/>
              <w:left w:val="single" w:sz="4" w:space="0" w:color="auto"/>
              <w:bottom w:val="single" w:sz="4" w:space="0" w:color="auto"/>
              <w:right w:val="single" w:sz="4" w:space="0" w:color="auto"/>
            </w:tcBorders>
            <w:hideMark/>
          </w:tcPr>
          <w:p w14:paraId="2407A41B"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 g</w:t>
            </w:r>
          </w:p>
        </w:tc>
        <w:tc>
          <w:tcPr>
            <w:tcW w:w="1318" w:type="dxa"/>
            <w:tcBorders>
              <w:top w:val="single" w:sz="4" w:space="0" w:color="auto"/>
              <w:left w:val="single" w:sz="4" w:space="0" w:color="auto"/>
              <w:bottom w:val="single" w:sz="4" w:space="0" w:color="auto"/>
              <w:right w:val="single" w:sz="4" w:space="0" w:color="auto"/>
            </w:tcBorders>
            <w:hideMark/>
          </w:tcPr>
          <w:p w14:paraId="2407A41C"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6,2 g</w:t>
            </w:r>
          </w:p>
        </w:tc>
        <w:tc>
          <w:tcPr>
            <w:tcW w:w="1318" w:type="dxa"/>
            <w:tcBorders>
              <w:top w:val="single" w:sz="4" w:space="0" w:color="auto"/>
              <w:left w:val="single" w:sz="4" w:space="0" w:color="auto"/>
              <w:bottom w:val="single" w:sz="4" w:space="0" w:color="auto"/>
              <w:right w:val="single" w:sz="4" w:space="0" w:color="auto"/>
            </w:tcBorders>
            <w:hideMark/>
          </w:tcPr>
          <w:p w14:paraId="2407A41D"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2,5 g</w:t>
            </w:r>
          </w:p>
        </w:tc>
      </w:tr>
      <w:tr w:rsidR="00CD4261" w:rsidRPr="003210C6" w14:paraId="2407A426"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1F"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Leucinas</w:t>
            </w:r>
            <w:proofErr w:type="spellEnd"/>
          </w:p>
        </w:tc>
        <w:tc>
          <w:tcPr>
            <w:tcW w:w="908" w:type="dxa"/>
            <w:tcBorders>
              <w:top w:val="single" w:sz="4" w:space="0" w:color="auto"/>
              <w:left w:val="single" w:sz="4" w:space="0" w:color="auto"/>
              <w:bottom w:val="single" w:sz="4" w:space="0" w:color="auto"/>
              <w:right w:val="single" w:sz="4" w:space="0" w:color="auto"/>
            </w:tcBorders>
            <w:hideMark/>
          </w:tcPr>
          <w:p w14:paraId="2407A42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1,9 g</w:t>
            </w:r>
          </w:p>
        </w:tc>
        <w:tc>
          <w:tcPr>
            <w:tcW w:w="1297" w:type="dxa"/>
            <w:tcBorders>
              <w:top w:val="single" w:sz="4" w:space="0" w:color="auto"/>
              <w:left w:val="single" w:sz="4" w:space="0" w:color="auto"/>
              <w:bottom w:val="single" w:sz="4" w:space="0" w:color="auto"/>
              <w:right w:val="single" w:sz="4" w:space="0" w:color="auto"/>
            </w:tcBorders>
            <w:hideMark/>
          </w:tcPr>
          <w:p w14:paraId="2407A42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3,7 g</w:t>
            </w:r>
          </w:p>
        </w:tc>
        <w:tc>
          <w:tcPr>
            <w:tcW w:w="1318" w:type="dxa"/>
            <w:tcBorders>
              <w:top w:val="single" w:sz="4" w:space="0" w:color="auto"/>
              <w:left w:val="single" w:sz="4" w:space="0" w:color="auto"/>
              <w:bottom w:val="single" w:sz="4" w:space="0" w:color="auto"/>
              <w:right w:val="single" w:sz="4" w:space="0" w:color="auto"/>
            </w:tcBorders>
            <w:hideMark/>
          </w:tcPr>
          <w:p w14:paraId="2407A422"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5,6 g</w:t>
            </w:r>
          </w:p>
        </w:tc>
        <w:tc>
          <w:tcPr>
            <w:tcW w:w="1318" w:type="dxa"/>
            <w:tcBorders>
              <w:top w:val="single" w:sz="4" w:space="0" w:color="auto"/>
              <w:left w:val="single" w:sz="4" w:space="0" w:color="auto"/>
              <w:bottom w:val="single" w:sz="4" w:space="0" w:color="auto"/>
              <w:right w:val="single" w:sz="4" w:space="0" w:color="auto"/>
            </w:tcBorders>
            <w:hideMark/>
          </w:tcPr>
          <w:p w14:paraId="2407A423"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7,4 g</w:t>
            </w:r>
          </w:p>
        </w:tc>
        <w:tc>
          <w:tcPr>
            <w:tcW w:w="1318" w:type="dxa"/>
            <w:tcBorders>
              <w:top w:val="single" w:sz="4" w:space="0" w:color="auto"/>
              <w:left w:val="single" w:sz="4" w:space="0" w:color="auto"/>
              <w:bottom w:val="single" w:sz="4" w:space="0" w:color="auto"/>
              <w:right w:val="single" w:sz="4" w:space="0" w:color="auto"/>
            </w:tcBorders>
            <w:hideMark/>
          </w:tcPr>
          <w:p w14:paraId="2407A42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9,4 g</w:t>
            </w:r>
          </w:p>
        </w:tc>
        <w:tc>
          <w:tcPr>
            <w:tcW w:w="1318" w:type="dxa"/>
            <w:tcBorders>
              <w:top w:val="single" w:sz="4" w:space="0" w:color="auto"/>
              <w:left w:val="single" w:sz="4" w:space="0" w:color="auto"/>
              <w:bottom w:val="single" w:sz="4" w:space="0" w:color="auto"/>
              <w:right w:val="single" w:sz="4" w:space="0" w:color="auto"/>
            </w:tcBorders>
            <w:hideMark/>
          </w:tcPr>
          <w:p w14:paraId="2407A425"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3.8 g</w:t>
            </w:r>
          </w:p>
        </w:tc>
      </w:tr>
      <w:tr w:rsidR="00CD4261" w:rsidRPr="003210C6" w14:paraId="2407A432" w14:textId="77777777" w:rsidTr="00D327BC">
        <w:tc>
          <w:tcPr>
            <w:tcW w:w="1809" w:type="dxa"/>
            <w:gridSpan w:val="2"/>
            <w:tcBorders>
              <w:top w:val="single" w:sz="4" w:space="0" w:color="auto"/>
              <w:left w:val="single" w:sz="4" w:space="0" w:color="auto"/>
              <w:bottom w:val="single" w:sz="4" w:space="0" w:color="auto"/>
              <w:right w:val="single" w:sz="4" w:space="0" w:color="auto"/>
            </w:tcBorders>
          </w:tcPr>
          <w:p w14:paraId="2407A427"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Lizinas (acetato pavidalu)</w:t>
            </w:r>
          </w:p>
          <w:p w14:paraId="2407A428" w14:textId="77777777" w:rsidR="00CD4261" w:rsidRPr="003210C6" w:rsidRDefault="00CD4261" w:rsidP="00C314CA">
            <w:pPr>
              <w:tabs>
                <w:tab w:val="left" w:pos="567"/>
              </w:tabs>
              <w:spacing w:after="0" w:line="240" w:lineRule="auto"/>
              <w:rPr>
                <w:rFonts w:ascii="Times New Roman" w:hAnsi="Times New Roman"/>
              </w:rPr>
            </w:pPr>
          </w:p>
        </w:tc>
        <w:tc>
          <w:tcPr>
            <w:tcW w:w="908" w:type="dxa"/>
            <w:tcBorders>
              <w:top w:val="single" w:sz="4" w:space="0" w:color="auto"/>
              <w:left w:val="single" w:sz="4" w:space="0" w:color="auto"/>
              <w:bottom w:val="single" w:sz="4" w:space="0" w:color="auto"/>
              <w:right w:val="single" w:sz="4" w:space="0" w:color="auto"/>
            </w:tcBorders>
            <w:hideMark/>
          </w:tcPr>
          <w:p w14:paraId="2407A42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1,7 g</w:t>
            </w:r>
          </w:p>
        </w:tc>
        <w:tc>
          <w:tcPr>
            <w:tcW w:w="1297" w:type="dxa"/>
            <w:tcBorders>
              <w:top w:val="single" w:sz="4" w:space="0" w:color="auto"/>
              <w:left w:val="single" w:sz="4" w:space="0" w:color="auto"/>
              <w:bottom w:val="single" w:sz="4" w:space="0" w:color="auto"/>
              <w:right w:val="single" w:sz="4" w:space="0" w:color="auto"/>
            </w:tcBorders>
          </w:tcPr>
          <w:p w14:paraId="2407A42A"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3,3 g</w:t>
            </w:r>
          </w:p>
          <w:p w14:paraId="2407A42B" w14:textId="77777777" w:rsidR="00CD4261" w:rsidRPr="003210C6" w:rsidRDefault="00CD4261" w:rsidP="00C314CA">
            <w:pPr>
              <w:tabs>
                <w:tab w:val="left" w:pos="567"/>
              </w:tabs>
              <w:spacing w:after="0" w:line="240" w:lineRule="auto"/>
              <w:rPr>
                <w:rFonts w:ascii="Times New Roman" w:hAnsi="Times New Roman"/>
              </w:rPr>
            </w:pPr>
          </w:p>
        </w:tc>
        <w:tc>
          <w:tcPr>
            <w:tcW w:w="1318" w:type="dxa"/>
            <w:tcBorders>
              <w:top w:val="single" w:sz="4" w:space="0" w:color="auto"/>
              <w:left w:val="single" w:sz="4" w:space="0" w:color="auto"/>
              <w:bottom w:val="single" w:sz="4" w:space="0" w:color="auto"/>
              <w:right w:val="single" w:sz="4" w:space="0" w:color="auto"/>
            </w:tcBorders>
            <w:hideMark/>
          </w:tcPr>
          <w:p w14:paraId="2407A42C"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 g</w:t>
            </w:r>
          </w:p>
        </w:tc>
        <w:tc>
          <w:tcPr>
            <w:tcW w:w="1318" w:type="dxa"/>
            <w:tcBorders>
              <w:top w:val="single" w:sz="4" w:space="0" w:color="auto"/>
              <w:left w:val="single" w:sz="4" w:space="0" w:color="auto"/>
              <w:bottom w:val="single" w:sz="4" w:space="0" w:color="auto"/>
              <w:right w:val="single" w:sz="4" w:space="0" w:color="auto"/>
            </w:tcBorders>
          </w:tcPr>
          <w:p w14:paraId="2407A42D"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6,6 g</w:t>
            </w:r>
          </w:p>
          <w:p w14:paraId="2407A42E" w14:textId="77777777" w:rsidR="00CD4261" w:rsidRPr="003210C6" w:rsidRDefault="00CD4261" w:rsidP="00C314CA">
            <w:pPr>
              <w:tabs>
                <w:tab w:val="left" w:pos="567"/>
              </w:tabs>
              <w:spacing w:after="0" w:line="240" w:lineRule="auto"/>
              <w:rPr>
                <w:rFonts w:ascii="Times New Roman" w:hAnsi="Times New Roman"/>
              </w:rPr>
            </w:pPr>
          </w:p>
        </w:tc>
        <w:tc>
          <w:tcPr>
            <w:tcW w:w="1318" w:type="dxa"/>
            <w:tcBorders>
              <w:top w:val="single" w:sz="4" w:space="0" w:color="auto"/>
              <w:left w:val="single" w:sz="4" w:space="0" w:color="auto"/>
              <w:bottom w:val="single" w:sz="4" w:space="0" w:color="auto"/>
              <w:right w:val="single" w:sz="4" w:space="0" w:color="auto"/>
            </w:tcBorders>
          </w:tcPr>
          <w:p w14:paraId="2407A42F"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8,4 g</w:t>
            </w:r>
          </w:p>
          <w:p w14:paraId="2407A430" w14:textId="77777777" w:rsidR="00CD4261" w:rsidRPr="003210C6" w:rsidRDefault="00CD4261" w:rsidP="00C314CA">
            <w:pPr>
              <w:tabs>
                <w:tab w:val="left" w:pos="567"/>
              </w:tabs>
              <w:spacing w:after="0" w:line="240" w:lineRule="auto"/>
              <w:rPr>
                <w:rFonts w:ascii="Times New Roman" w:hAnsi="Times New Roman"/>
              </w:rPr>
            </w:pPr>
          </w:p>
        </w:tc>
        <w:tc>
          <w:tcPr>
            <w:tcW w:w="1318" w:type="dxa"/>
            <w:tcBorders>
              <w:top w:val="single" w:sz="4" w:space="0" w:color="auto"/>
              <w:left w:val="single" w:sz="4" w:space="0" w:color="auto"/>
              <w:bottom w:val="single" w:sz="4" w:space="0" w:color="auto"/>
              <w:right w:val="single" w:sz="4" w:space="0" w:color="auto"/>
            </w:tcBorders>
            <w:hideMark/>
          </w:tcPr>
          <w:p w14:paraId="2407A43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3,4 g</w:t>
            </w:r>
          </w:p>
        </w:tc>
      </w:tr>
      <w:tr w:rsidR="00CD4261" w:rsidRPr="003210C6" w14:paraId="2407A43A"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33"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Metioninas</w:t>
            </w:r>
            <w:proofErr w:type="spellEnd"/>
          </w:p>
        </w:tc>
        <w:tc>
          <w:tcPr>
            <w:tcW w:w="908" w:type="dxa"/>
            <w:tcBorders>
              <w:top w:val="single" w:sz="4" w:space="0" w:color="auto"/>
              <w:left w:val="single" w:sz="4" w:space="0" w:color="auto"/>
              <w:bottom w:val="single" w:sz="4" w:space="0" w:color="auto"/>
              <w:right w:val="single" w:sz="4" w:space="0" w:color="auto"/>
            </w:tcBorders>
            <w:hideMark/>
          </w:tcPr>
          <w:p w14:paraId="2407A43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1,1 g</w:t>
            </w:r>
          </w:p>
        </w:tc>
        <w:tc>
          <w:tcPr>
            <w:tcW w:w="1297" w:type="dxa"/>
            <w:tcBorders>
              <w:top w:val="single" w:sz="4" w:space="0" w:color="auto"/>
              <w:left w:val="single" w:sz="4" w:space="0" w:color="auto"/>
              <w:bottom w:val="single" w:sz="4" w:space="0" w:color="auto"/>
              <w:right w:val="single" w:sz="4" w:space="0" w:color="auto"/>
            </w:tcBorders>
            <w:hideMark/>
          </w:tcPr>
          <w:p w14:paraId="2407A435"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2,2 g</w:t>
            </w:r>
          </w:p>
        </w:tc>
        <w:tc>
          <w:tcPr>
            <w:tcW w:w="1318" w:type="dxa"/>
            <w:tcBorders>
              <w:top w:val="single" w:sz="4" w:space="0" w:color="auto"/>
              <w:left w:val="single" w:sz="4" w:space="0" w:color="auto"/>
              <w:bottom w:val="single" w:sz="4" w:space="0" w:color="auto"/>
              <w:right w:val="single" w:sz="4" w:space="0" w:color="auto"/>
            </w:tcBorders>
            <w:hideMark/>
          </w:tcPr>
          <w:p w14:paraId="2407A436"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3,2 g</w:t>
            </w:r>
          </w:p>
        </w:tc>
        <w:tc>
          <w:tcPr>
            <w:tcW w:w="1318" w:type="dxa"/>
            <w:tcBorders>
              <w:top w:val="single" w:sz="4" w:space="0" w:color="auto"/>
              <w:left w:val="single" w:sz="4" w:space="0" w:color="auto"/>
              <w:bottom w:val="single" w:sz="4" w:space="0" w:color="auto"/>
              <w:right w:val="single" w:sz="4" w:space="0" w:color="auto"/>
            </w:tcBorders>
            <w:hideMark/>
          </w:tcPr>
          <w:p w14:paraId="2407A437"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4,3 g</w:t>
            </w:r>
          </w:p>
        </w:tc>
        <w:tc>
          <w:tcPr>
            <w:tcW w:w="1318" w:type="dxa"/>
            <w:tcBorders>
              <w:top w:val="single" w:sz="4" w:space="0" w:color="auto"/>
              <w:left w:val="single" w:sz="4" w:space="0" w:color="auto"/>
              <w:bottom w:val="single" w:sz="4" w:space="0" w:color="auto"/>
              <w:right w:val="single" w:sz="4" w:space="0" w:color="auto"/>
            </w:tcBorders>
            <w:hideMark/>
          </w:tcPr>
          <w:p w14:paraId="2407A43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5,4 g</w:t>
            </w:r>
          </w:p>
        </w:tc>
        <w:tc>
          <w:tcPr>
            <w:tcW w:w="1318" w:type="dxa"/>
            <w:tcBorders>
              <w:top w:val="single" w:sz="4" w:space="0" w:color="auto"/>
              <w:left w:val="single" w:sz="4" w:space="0" w:color="auto"/>
              <w:bottom w:val="single" w:sz="4" w:space="0" w:color="auto"/>
              <w:right w:val="single" w:sz="4" w:space="0" w:color="auto"/>
            </w:tcBorders>
            <w:hideMark/>
          </w:tcPr>
          <w:p w14:paraId="2407A43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2,2 g</w:t>
            </w:r>
          </w:p>
        </w:tc>
      </w:tr>
      <w:tr w:rsidR="00CD4261" w:rsidRPr="003210C6" w14:paraId="2407A442"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3B"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Fenilalaninas</w:t>
            </w:r>
            <w:proofErr w:type="spellEnd"/>
          </w:p>
        </w:tc>
        <w:tc>
          <w:tcPr>
            <w:tcW w:w="908" w:type="dxa"/>
            <w:tcBorders>
              <w:top w:val="single" w:sz="4" w:space="0" w:color="auto"/>
              <w:left w:val="single" w:sz="4" w:space="0" w:color="auto"/>
              <w:bottom w:val="single" w:sz="4" w:space="0" w:color="auto"/>
              <w:right w:val="single" w:sz="4" w:space="0" w:color="auto"/>
            </w:tcBorders>
            <w:hideMark/>
          </w:tcPr>
          <w:p w14:paraId="2407A43C"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1,3 g</w:t>
            </w:r>
          </w:p>
        </w:tc>
        <w:tc>
          <w:tcPr>
            <w:tcW w:w="1297" w:type="dxa"/>
            <w:tcBorders>
              <w:top w:val="single" w:sz="4" w:space="0" w:color="auto"/>
              <w:left w:val="single" w:sz="4" w:space="0" w:color="auto"/>
              <w:bottom w:val="single" w:sz="4" w:space="0" w:color="auto"/>
              <w:right w:val="single" w:sz="4" w:space="0" w:color="auto"/>
            </w:tcBorders>
            <w:hideMark/>
          </w:tcPr>
          <w:p w14:paraId="2407A43D"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2,6 g</w:t>
            </w:r>
          </w:p>
        </w:tc>
        <w:tc>
          <w:tcPr>
            <w:tcW w:w="1318" w:type="dxa"/>
            <w:tcBorders>
              <w:top w:val="single" w:sz="4" w:space="0" w:color="auto"/>
              <w:left w:val="single" w:sz="4" w:space="0" w:color="auto"/>
              <w:bottom w:val="single" w:sz="4" w:space="0" w:color="auto"/>
              <w:right w:val="single" w:sz="4" w:space="0" w:color="auto"/>
            </w:tcBorders>
            <w:hideMark/>
          </w:tcPr>
          <w:p w14:paraId="2407A43E"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3,8 g</w:t>
            </w:r>
          </w:p>
        </w:tc>
        <w:tc>
          <w:tcPr>
            <w:tcW w:w="1318" w:type="dxa"/>
            <w:tcBorders>
              <w:top w:val="single" w:sz="4" w:space="0" w:color="auto"/>
              <w:left w:val="single" w:sz="4" w:space="0" w:color="auto"/>
              <w:bottom w:val="single" w:sz="4" w:space="0" w:color="auto"/>
              <w:right w:val="single" w:sz="4" w:space="0" w:color="auto"/>
            </w:tcBorders>
            <w:hideMark/>
          </w:tcPr>
          <w:p w14:paraId="2407A43F"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5,1 g</w:t>
            </w:r>
          </w:p>
        </w:tc>
        <w:tc>
          <w:tcPr>
            <w:tcW w:w="1318" w:type="dxa"/>
            <w:tcBorders>
              <w:top w:val="single" w:sz="4" w:space="0" w:color="auto"/>
              <w:left w:val="single" w:sz="4" w:space="0" w:color="auto"/>
              <w:bottom w:val="single" w:sz="4" w:space="0" w:color="auto"/>
              <w:right w:val="single" w:sz="4" w:space="0" w:color="auto"/>
            </w:tcBorders>
            <w:hideMark/>
          </w:tcPr>
          <w:p w14:paraId="2407A44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6,4 g</w:t>
            </w:r>
          </w:p>
        </w:tc>
        <w:tc>
          <w:tcPr>
            <w:tcW w:w="1318" w:type="dxa"/>
            <w:tcBorders>
              <w:top w:val="single" w:sz="4" w:space="0" w:color="auto"/>
              <w:left w:val="single" w:sz="4" w:space="0" w:color="auto"/>
              <w:bottom w:val="single" w:sz="4" w:space="0" w:color="auto"/>
              <w:right w:val="single" w:sz="4" w:space="0" w:color="auto"/>
            </w:tcBorders>
            <w:hideMark/>
          </w:tcPr>
          <w:p w14:paraId="2407A44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2,6 g</w:t>
            </w:r>
          </w:p>
        </w:tc>
      </w:tr>
      <w:tr w:rsidR="00CD4261" w:rsidRPr="003210C6" w14:paraId="2407A44A"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43"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Prolinas</w:t>
            </w:r>
            <w:proofErr w:type="spellEnd"/>
          </w:p>
        </w:tc>
        <w:tc>
          <w:tcPr>
            <w:tcW w:w="908" w:type="dxa"/>
            <w:tcBorders>
              <w:top w:val="single" w:sz="4" w:space="0" w:color="auto"/>
              <w:left w:val="single" w:sz="4" w:space="0" w:color="auto"/>
              <w:bottom w:val="single" w:sz="4" w:space="0" w:color="auto"/>
              <w:right w:val="single" w:sz="4" w:space="0" w:color="auto"/>
            </w:tcBorders>
            <w:hideMark/>
          </w:tcPr>
          <w:p w14:paraId="2407A44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2,8 g</w:t>
            </w:r>
          </w:p>
        </w:tc>
        <w:tc>
          <w:tcPr>
            <w:tcW w:w="1297" w:type="dxa"/>
            <w:tcBorders>
              <w:top w:val="single" w:sz="4" w:space="0" w:color="auto"/>
              <w:left w:val="single" w:sz="4" w:space="0" w:color="auto"/>
              <w:bottom w:val="single" w:sz="4" w:space="0" w:color="auto"/>
              <w:right w:val="single" w:sz="4" w:space="0" w:color="auto"/>
            </w:tcBorders>
            <w:hideMark/>
          </w:tcPr>
          <w:p w14:paraId="2407A445"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5,6 g</w:t>
            </w:r>
          </w:p>
        </w:tc>
        <w:tc>
          <w:tcPr>
            <w:tcW w:w="1318" w:type="dxa"/>
            <w:tcBorders>
              <w:top w:val="single" w:sz="4" w:space="0" w:color="auto"/>
              <w:left w:val="single" w:sz="4" w:space="0" w:color="auto"/>
              <w:bottom w:val="single" w:sz="4" w:space="0" w:color="auto"/>
              <w:right w:val="single" w:sz="4" w:space="0" w:color="auto"/>
            </w:tcBorders>
            <w:hideMark/>
          </w:tcPr>
          <w:p w14:paraId="2407A446"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8,4 g</w:t>
            </w:r>
          </w:p>
        </w:tc>
        <w:tc>
          <w:tcPr>
            <w:tcW w:w="1318" w:type="dxa"/>
            <w:tcBorders>
              <w:top w:val="single" w:sz="4" w:space="0" w:color="auto"/>
              <w:left w:val="single" w:sz="4" w:space="0" w:color="auto"/>
              <w:bottom w:val="single" w:sz="4" w:space="0" w:color="auto"/>
              <w:right w:val="single" w:sz="4" w:space="0" w:color="auto"/>
            </w:tcBorders>
            <w:hideMark/>
          </w:tcPr>
          <w:p w14:paraId="2407A447"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11,2 g</w:t>
            </w:r>
          </w:p>
        </w:tc>
        <w:tc>
          <w:tcPr>
            <w:tcW w:w="1318" w:type="dxa"/>
            <w:tcBorders>
              <w:top w:val="single" w:sz="4" w:space="0" w:color="auto"/>
              <w:left w:val="single" w:sz="4" w:space="0" w:color="auto"/>
              <w:bottom w:val="single" w:sz="4" w:space="0" w:color="auto"/>
              <w:right w:val="single" w:sz="4" w:space="0" w:color="auto"/>
            </w:tcBorders>
            <w:hideMark/>
          </w:tcPr>
          <w:p w14:paraId="2407A44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14 g</w:t>
            </w:r>
          </w:p>
        </w:tc>
        <w:tc>
          <w:tcPr>
            <w:tcW w:w="1318" w:type="dxa"/>
            <w:tcBorders>
              <w:top w:val="single" w:sz="4" w:space="0" w:color="auto"/>
              <w:left w:val="single" w:sz="4" w:space="0" w:color="auto"/>
              <w:bottom w:val="single" w:sz="4" w:space="0" w:color="auto"/>
              <w:right w:val="single" w:sz="4" w:space="0" w:color="auto"/>
            </w:tcBorders>
            <w:hideMark/>
          </w:tcPr>
          <w:p w14:paraId="2407A44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5,7 g</w:t>
            </w:r>
          </w:p>
        </w:tc>
      </w:tr>
      <w:tr w:rsidR="00CD4261" w:rsidRPr="003210C6" w14:paraId="2407A452"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4B"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Serinas</w:t>
            </w:r>
            <w:proofErr w:type="spellEnd"/>
          </w:p>
        </w:tc>
        <w:tc>
          <w:tcPr>
            <w:tcW w:w="908" w:type="dxa"/>
            <w:tcBorders>
              <w:top w:val="single" w:sz="4" w:space="0" w:color="auto"/>
              <w:left w:val="single" w:sz="4" w:space="0" w:color="auto"/>
              <w:bottom w:val="single" w:sz="4" w:space="0" w:color="auto"/>
              <w:right w:val="single" w:sz="4" w:space="0" w:color="auto"/>
            </w:tcBorders>
            <w:hideMark/>
          </w:tcPr>
          <w:p w14:paraId="2407A44C"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1,6 g</w:t>
            </w:r>
          </w:p>
        </w:tc>
        <w:tc>
          <w:tcPr>
            <w:tcW w:w="1297" w:type="dxa"/>
            <w:tcBorders>
              <w:top w:val="single" w:sz="4" w:space="0" w:color="auto"/>
              <w:left w:val="single" w:sz="4" w:space="0" w:color="auto"/>
              <w:bottom w:val="single" w:sz="4" w:space="0" w:color="auto"/>
              <w:right w:val="single" w:sz="4" w:space="0" w:color="auto"/>
            </w:tcBorders>
            <w:hideMark/>
          </w:tcPr>
          <w:p w14:paraId="2407A44D"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3,2 g</w:t>
            </w:r>
          </w:p>
        </w:tc>
        <w:tc>
          <w:tcPr>
            <w:tcW w:w="1318" w:type="dxa"/>
            <w:tcBorders>
              <w:top w:val="single" w:sz="4" w:space="0" w:color="auto"/>
              <w:left w:val="single" w:sz="4" w:space="0" w:color="auto"/>
              <w:bottom w:val="single" w:sz="4" w:space="0" w:color="auto"/>
              <w:right w:val="single" w:sz="4" w:space="0" w:color="auto"/>
            </w:tcBorders>
            <w:hideMark/>
          </w:tcPr>
          <w:p w14:paraId="2407A44E"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4,9 g</w:t>
            </w:r>
          </w:p>
        </w:tc>
        <w:tc>
          <w:tcPr>
            <w:tcW w:w="1318" w:type="dxa"/>
            <w:tcBorders>
              <w:top w:val="single" w:sz="4" w:space="0" w:color="auto"/>
              <w:left w:val="single" w:sz="4" w:space="0" w:color="auto"/>
              <w:bottom w:val="single" w:sz="4" w:space="0" w:color="auto"/>
              <w:right w:val="single" w:sz="4" w:space="0" w:color="auto"/>
            </w:tcBorders>
            <w:hideMark/>
          </w:tcPr>
          <w:p w14:paraId="2407A44F"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6,5 g</w:t>
            </w:r>
          </w:p>
        </w:tc>
        <w:tc>
          <w:tcPr>
            <w:tcW w:w="1318" w:type="dxa"/>
            <w:tcBorders>
              <w:top w:val="single" w:sz="4" w:space="0" w:color="auto"/>
              <w:left w:val="single" w:sz="4" w:space="0" w:color="auto"/>
              <w:bottom w:val="single" w:sz="4" w:space="0" w:color="auto"/>
              <w:right w:val="single" w:sz="4" w:space="0" w:color="auto"/>
            </w:tcBorders>
            <w:hideMark/>
          </w:tcPr>
          <w:p w14:paraId="2407A45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8,1 g</w:t>
            </w:r>
          </w:p>
        </w:tc>
        <w:tc>
          <w:tcPr>
            <w:tcW w:w="1318" w:type="dxa"/>
            <w:tcBorders>
              <w:top w:val="single" w:sz="4" w:space="0" w:color="auto"/>
              <w:left w:val="single" w:sz="4" w:space="0" w:color="auto"/>
              <w:bottom w:val="single" w:sz="4" w:space="0" w:color="auto"/>
              <w:right w:val="single" w:sz="4" w:space="0" w:color="auto"/>
            </w:tcBorders>
            <w:hideMark/>
          </w:tcPr>
          <w:p w14:paraId="2407A45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3,3 g</w:t>
            </w:r>
          </w:p>
        </w:tc>
      </w:tr>
      <w:tr w:rsidR="00CD4261" w:rsidRPr="003210C6" w14:paraId="2407A45A"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53"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Taurinas</w:t>
            </w:r>
            <w:proofErr w:type="spellEnd"/>
          </w:p>
        </w:tc>
        <w:tc>
          <w:tcPr>
            <w:tcW w:w="908" w:type="dxa"/>
            <w:tcBorders>
              <w:top w:val="single" w:sz="4" w:space="0" w:color="auto"/>
              <w:left w:val="single" w:sz="4" w:space="0" w:color="auto"/>
              <w:bottom w:val="single" w:sz="4" w:space="0" w:color="auto"/>
              <w:right w:val="single" w:sz="4" w:space="0" w:color="auto"/>
            </w:tcBorders>
            <w:hideMark/>
          </w:tcPr>
          <w:p w14:paraId="2407A45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0,25 g</w:t>
            </w:r>
          </w:p>
        </w:tc>
        <w:tc>
          <w:tcPr>
            <w:tcW w:w="1297" w:type="dxa"/>
            <w:tcBorders>
              <w:top w:val="single" w:sz="4" w:space="0" w:color="auto"/>
              <w:left w:val="single" w:sz="4" w:space="0" w:color="auto"/>
              <w:bottom w:val="single" w:sz="4" w:space="0" w:color="auto"/>
              <w:right w:val="single" w:sz="4" w:space="0" w:color="auto"/>
            </w:tcBorders>
            <w:hideMark/>
          </w:tcPr>
          <w:p w14:paraId="2407A455"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0,5 g</w:t>
            </w:r>
          </w:p>
        </w:tc>
        <w:tc>
          <w:tcPr>
            <w:tcW w:w="1318" w:type="dxa"/>
            <w:tcBorders>
              <w:top w:val="single" w:sz="4" w:space="0" w:color="auto"/>
              <w:left w:val="single" w:sz="4" w:space="0" w:color="auto"/>
              <w:bottom w:val="single" w:sz="4" w:space="0" w:color="auto"/>
              <w:right w:val="single" w:sz="4" w:space="0" w:color="auto"/>
            </w:tcBorders>
            <w:hideMark/>
          </w:tcPr>
          <w:p w14:paraId="2407A456"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0,75 g</w:t>
            </w:r>
          </w:p>
        </w:tc>
        <w:tc>
          <w:tcPr>
            <w:tcW w:w="1318" w:type="dxa"/>
            <w:tcBorders>
              <w:top w:val="single" w:sz="4" w:space="0" w:color="auto"/>
              <w:left w:val="single" w:sz="4" w:space="0" w:color="auto"/>
              <w:bottom w:val="single" w:sz="4" w:space="0" w:color="auto"/>
              <w:right w:val="single" w:sz="4" w:space="0" w:color="auto"/>
            </w:tcBorders>
            <w:hideMark/>
          </w:tcPr>
          <w:p w14:paraId="2407A457"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 g</w:t>
            </w:r>
          </w:p>
        </w:tc>
        <w:tc>
          <w:tcPr>
            <w:tcW w:w="1318" w:type="dxa"/>
            <w:tcBorders>
              <w:top w:val="single" w:sz="4" w:space="0" w:color="auto"/>
              <w:left w:val="single" w:sz="4" w:space="0" w:color="auto"/>
              <w:bottom w:val="single" w:sz="4" w:space="0" w:color="auto"/>
              <w:right w:val="single" w:sz="4" w:space="0" w:color="auto"/>
            </w:tcBorders>
            <w:hideMark/>
          </w:tcPr>
          <w:p w14:paraId="2407A45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1,2 g</w:t>
            </w:r>
          </w:p>
        </w:tc>
        <w:tc>
          <w:tcPr>
            <w:tcW w:w="1318" w:type="dxa"/>
            <w:tcBorders>
              <w:top w:val="single" w:sz="4" w:space="0" w:color="auto"/>
              <w:left w:val="single" w:sz="4" w:space="0" w:color="auto"/>
              <w:bottom w:val="single" w:sz="4" w:space="0" w:color="auto"/>
              <w:right w:val="single" w:sz="4" w:space="0" w:color="auto"/>
            </w:tcBorders>
            <w:hideMark/>
          </w:tcPr>
          <w:p w14:paraId="2407A45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0,5 g</w:t>
            </w:r>
          </w:p>
        </w:tc>
      </w:tr>
      <w:tr w:rsidR="00CD4261" w:rsidRPr="003210C6" w14:paraId="2407A462"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5B"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Treoninas</w:t>
            </w:r>
            <w:proofErr w:type="spellEnd"/>
          </w:p>
        </w:tc>
        <w:tc>
          <w:tcPr>
            <w:tcW w:w="908" w:type="dxa"/>
            <w:tcBorders>
              <w:top w:val="single" w:sz="4" w:space="0" w:color="auto"/>
              <w:left w:val="single" w:sz="4" w:space="0" w:color="auto"/>
              <w:bottom w:val="single" w:sz="4" w:space="0" w:color="auto"/>
              <w:right w:val="single" w:sz="4" w:space="0" w:color="auto"/>
            </w:tcBorders>
            <w:hideMark/>
          </w:tcPr>
          <w:p w14:paraId="2407A45C"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1,1 g</w:t>
            </w:r>
          </w:p>
        </w:tc>
        <w:tc>
          <w:tcPr>
            <w:tcW w:w="1297" w:type="dxa"/>
            <w:tcBorders>
              <w:top w:val="single" w:sz="4" w:space="0" w:color="auto"/>
              <w:left w:val="single" w:sz="4" w:space="0" w:color="auto"/>
              <w:bottom w:val="single" w:sz="4" w:space="0" w:color="auto"/>
              <w:right w:val="single" w:sz="4" w:space="0" w:color="auto"/>
            </w:tcBorders>
            <w:hideMark/>
          </w:tcPr>
          <w:p w14:paraId="2407A45D"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2,2 g</w:t>
            </w:r>
          </w:p>
        </w:tc>
        <w:tc>
          <w:tcPr>
            <w:tcW w:w="1318" w:type="dxa"/>
            <w:tcBorders>
              <w:top w:val="single" w:sz="4" w:space="0" w:color="auto"/>
              <w:left w:val="single" w:sz="4" w:space="0" w:color="auto"/>
              <w:bottom w:val="single" w:sz="4" w:space="0" w:color="auto"/>
              <w:right w:val="single" w:sz="4" w:space="0" w:color="auto"/>
            </w:tcBorders>
            <w:hideMark/>
          </w:tcPr>
          <w:p w14:paraId="2407A45E"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3,3 g</w:t>
            </w:r>
          </w:p>
        </w:tc>
        <w:tc>
          <w:tcPr>
            <w:tcW w:w="1318" w:type="dxa"/>
            <w:tcBorders>
              <w:top w:val="single" w:sz="4" w:space="0" w:color="auto"/>
              <w:left w:val="single" w:sz="4" w:space="0" w:color="auto"/>
              <w:bottom w:val="single" w:sz="4" w:space="0" w:color="auto"/>
              <w:right w:val="single" w:sz="4" w:space="0" w:color="auto"/>
            </w:tcBorders>
            <w:hideMark/>
          </w:tcPr>
          <w:p w14:paraId="2407A45F"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4,4 g</w:t>
            </w:r>
          </w:p>
        </w:tc>
        <w:tc>
          <w:tcPr>
            <w:tcW w:w="1318" w:type="dxa"/>
            <w:tcBorders>
              <w:top w:val="single" w:sz="4" w:space="0" w:color="auto"/>
              <w:left w:val="single" w:sz="4" w:space="0" w:color="auto"/>
              <w:bottom w:val="single" w:sz="4" w:space="0" w:color="auto"/>
              <w:right w:val="single" w:sz="4" w:space="0" w:color="auto"/>
            </w:tcBorders>
            <w:hideMark/>
          </w:tcPr>
          <w:p w14:paraId="2407A46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5,4 g</w:t>
            </w:r>
          </w:p>
        </w:tc>
        <w:tc>
          <w:tcPr>
            <w:tcW w:w="1318" w:type="dxa"/>
            <w:tcBorders>
              <w:top w:val="single" w:sz="4" w:space="0" w:color="auto"/>
              <w:left w:val="single" w:sz="4" w:space="0" w:color="auto"/>
              <w:bottom w:val="single" w:sz="4" w:space="0" w:color="auto"/>
              <w:right w:val="single" w:sz="4" w:space="0" w:color="auto"/>
            </w:tcBorders>
            <w:hideMark/>
          </w:tcPr>
          <w:p w14:paraId="2407A46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2,2 g</w:t>
            </w:r>
          </w:p>
        </w:tc>
      </w:tr>
      <w:tr w:rsidR="00CD4261" w:rsidRPr="003210C6" w14:paraId="2407A46A"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63"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Triptofanas</w:t>
            </w:r>
            <w:proofErr w:type="spellEnd"/>
          </w:p>
        </w:tc>
        <w:tc>
          <w:tcPr>
            <w:tcW w:w="908" w:type="dxa"/>
            <w:tcBorders>
              <w:top w:val="single" w:sz="4" w:space="0" w:color="auto"/>
              <w:left w:val="single" w:sz="4" w:space="0" w:color="auto"/>
              <w:bottom w:val="single" w:sz="4" w:space="0" w:color="auto"/>
              <w:right w:val="single" w:sz="4" w:space="0" w:color="auto"/>
            </w:tcBorders>
            <w:hideMark/>
          </w:tcPr>
          <w:p w14:paraId="2407A46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0,5 g</w:t>
            </w:r>
          </w:p>
        </w:tc>
        <w:tc>
          <w:tcPr>
            <w:tcW w:w="1297" w:type="dxa"/>
            <w:tcBorders>
              <w:top w:val="single" w:sz="4" w:space="0" w:color="auto"/>
              <w:left w:val="single" w:sz="4" w:space="0" w:color="auto"/>
              <w:bottom w:val="single" w:sz="4" w:space="0" w:color="auto"/>
              <w:right w:val="single" w:sz="4" w:space="0" w:color="auto"/>
            </w:tcBorders>
            <w:hideMark/>
          </w:tcPr>
          <w:p w14:paraId="2407A465"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 g</w:t>
            </w:r>
          </w:p>
        </w:tc>
        <w:tc>
          <w:tcPr>
            <w:tcW w:w="1318" w:type="dxa"/>
            <w:tcBorders>
              <w:top w:val="single" w:sz="4" w:space="0" w:color="auto"/>
              <w:left w:val="single" w:sz="4" w:space="0" w:color="auto"/>
              <w:bottom w:val="single" w:sz="4" w:space="0" w:color="auto"/>
              <w:right w:val="single" w:sz="4" w:space="0" w:color="auto"/>
            </w:tcBorders>
            <w:hideMark/>
          </w:tcPr>
          <w:p w14:paraId="2407A466"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1,5 g</w:t>
            </w:r>
          </w:p>
        </w:tc>
        <w:tc>
          <w:tcPr>
            <w:tcW w:w="1318" w:type="dxa"/>
            <w:tcBorders>
              <w:top w:val="single" w:sz="4" w:space="0" w:color="auto"/>
              <w:left w:val="single" w:sz="4" w:space="0" w:color="auto"/>
              <w:bottom w:val="single" w:sz="4" w:space="0" w:color="auto"/>
              <w:right w:val="single" w:sz="4" w:space="0" w:color="auto"/>
            </w:tcBorders>
            <w:hideMark/>
          </w:tcPr>
          <w:p w14:paraId="2407A467"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 g</w:t>
            </w:r>
          </w:p>
        </w:tc>
        <w:tc>
          <w:tcPr>
            <w:tcW w:w="1318" w:type="dxa"/>
            <w:tcBorders>
              <w:top w:val="single" w:sz="4" w:space="0" w:color="auto"/>
              <w:left w:val="single" w:sz="4" w:space="0" w:color="auto"/>
              <w:bottom w:val="single" w:sz="4" w:space="0" w:color="auto"/>
              <w:right w:val="single" w:sz="4" w:space="0" w:color="auto"/>
            </w:tcBorders>
            <w:hideMark/>
          </w:tcPr>
          <w:p w14:paraId="2407A46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2,5 g</w:t>
            </w:r>
          </w:p>
        </w:tc>
        <w:tc>
          <w:tcPr>
            <w:tcW w:w="1318" w:type="dxa"/>
            <w:tcBorders>
              <w:top w:val="single" w:sz="4" w:space="0" w:color="auto"/>
              <w:left w:val="single" w:sz="4" w:space="0" w:color="auto"/>
              <w:bottom w:val="single" w:sz="4" w:space="0" w:color="auto"/>
              <w:right w:val="single" w:sz="4" w:space="0" w:color="auto"/>
            </w:tcBorders>
            <w:hideMark/>
          </w:tcPr>
          <w:p w14:paraId="2407A46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 g</w:t>
            </w:r>
          </w:p>
        </w:tc>
      </w:tr>
      <w:tr w:rsidR="00CD4261" w:rsidRPr="003210C6" w14:paraId="2407A472"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6B"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Tirozinas</w:t>
            </w:r>
            <w:proofErr w:type="spellEnd"/>
          </w:p>
        </w:tc>
        <w:tc>
          <w:tcPr>
            <w:tcW w:w="908" w:type="dxa"/>
            <w:tcBorders>
              <w:top w:val="single" w:sz="4" w:space="0" w:color="auto"/>
              <w:left w:val="single" w:sz="4" w:space="0" w:color="auto"/>
              <w:bottom w:val="single" w:sz="4" w:space="0" w:color="auto"/>
              <w:right w:val="single" w:sz="4" w:space="0" w:color="auto"/>
            </w:tcBorders>
            <w:hideMark/>
          </w:tcPr>
          <w:p w14:paraId="2407A46C"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0,10 g</w:t>
            </w:r>
          </w:p>
        </w:tc>
        <w:tc>
          <w:tcPr>
            <w:tcW w:w="1297" w:type="dxa"/>
            <w:tcBorders>
              <w:top w:val="single" w:sz="4" w:space="0" w:color="auto"/>
              <w:left w:val="single" w:sz="4" w:space="0" w:color="auto"/>
              <w:bottom w:val="single" w:sz="4" w:space="0" w:color="auto"/>
              <w:right w:val="single" w:sz="4" w:space="0" w:color="auto"/>
            </w:tcBorders>
            <w:hideMark/>
          </w:tcPr>
          <w:p w14:paraId="2407A46D"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0,2 g</w:t>
            </w:r>
          </w:p>
        </w:tc>
        <w:tc>
          <w:tcPr>
            <w:tcW w:w="1318" w:type="dxa"/>
            <w:tcBorders>
              <w:top w:val="single" w:sz="4" w:space="0" w:color="auto"/>
              <w:left w:val="single" w:sz="4" w:space="0" w:color="auto"/>
              <w:bottom w:val="single" w:sz="4" w:space="0" w:color="auto"/>
              <w:right w:val="single" w:sz="4" w:space="0" w:color="auto"/>
            </w:tcBorders>
            <w:hideMark/>
          </w:tcPr>
          <w:p w14:paraId="2407A46E"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0,3 g</w:t>
            </w:r>
          </w:p>
        </w:tc>
        <w:tc>
          <w:tcPr>
            <w:tcW w:w="1318" w:type="dxa"/>
            <w:tcBorders>
              <w:top w:val="single" w:sz="4" w:space="0" w:color="auto"/>
              <w:left w:val="single" w:sz="4" w:space="0" w:color="auto"/>
              <w:bottom w:val="single" w:sz="4" w:space="0" w:color="auto"/>
              <w:right w:val="single" w:sz="4" w:space="0" w:color="auto"/>
            </w:tcBorders>
            <w:hideMark/>
          </w:tcPr>
          <w:p w14:paraId="2407A46F"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0,4 g</w:t>
            </w:r>
          </w:p>
        </w:tc>
        <w:tc>
          <w:tcPr>
            <w:tcW w:w="1318" w:type="dxa"/>
            <w:tcBorders>
              <w:top w:val="single" w:sz="4" w:space="0" w:color="auto"/>
              <w:left w:val="single" w:sz="4" w:space="0" w:color="auto"/>
              <w:bottom w:val="single" w:sz="4" w:space="0" w:color="auto"/>
              <w:right w:val="single" w:sz="4" w:space="0" w:color="auto"/>
            </w:tcBorders>
            <w:hideMark/>
          </w:tcPr>
          <w:p w14:paraId="2407A47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0,49 g</w:t>
            </w:r>
          </w:p>
        </w:tc>
        <w:tc>
          <w:tcPr>
            <w:tcW w:w="1318" w:type="dxa"/>
            <w:tcBorders>
              <w:top w:val="single" w:sz="4" w:space="0" w:color="auto"/>
              <w:left w:val="single" w:sz="4" w:space="0" w:color="auto"/>
              <w:bottom w:val="single" w:sz="4" w:space="0" w:color="auto"/>
              <w:right w:val="single" w:sz="4" w:space="0" w:color="auto"/>
            </w:tcBorders>
            <w:hideMark/>
          </w:tcPr>
          <w:p w14:paraId="2407A47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0,2 g</w:t>
            </w:r>
          </w:p>
        </w:tc>
      </w:tr>
      <w:tr w:rsidR="00CD4261" w:rsidRPr="003210C6" w14:paraId="2407A47A"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73"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Valinas</w:t>
            </w:r>
            <w:proofErr w:type="spellEnd"/>
          </w:p>
        </w:tc>
        <w:tc>
          <w:tcPr>
            <w:tcW w:w="908" w:type="dxa"/>
            <w:tcBorders>
              <w:top w:val="single" w:sz="4" w:space="0" w:color="auto"/>
              <w:left w:val="single" w:sz="4" w:space="0" w:color="auto"/>
              <w:bottom w:val="single" w:sz="4" w:space="0" w:color="auto"/>
              <w:right w:val="single" w:sz="4" w:space="0" w:color="auto"/>
            </w:tcBorders>
            <w:hideMark/>
          </w:tcPr>
          <w:p w14:paraId="2407A47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1,6 g</w:t>
            </w:r>
          </w:p>
        </w:tc>
        <w:tc>
          <w:tcPr>
            <w:tcW w:w="1297" w:type="dxa"/>
            <w:tcBorders>
              <w:top w:val="single" w:sz="4" w:space="0" w:color="auto"/>
              <w:left w:val="single" w:sz="4" w:space="0" w:color="auto"/>
              <w:bottom w:val="single" w:sz="4" w:space="0" w:color="auto"/>
              <w:right w:val="single" w:sz="4" w:space="0" w:color="auto"/>
            </w:tcBorders>
            <w:hideMark/>
          </w:tcPr>
          <w:p w14:paraId="2407A475"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3,1 g</w:t>
            </w:r>
          </w:p>
        </w:tc>
        <w:tc>
          <w:tcPr>
            <w:tcW w:w="1318" w:type="dxa"/>
            <w:tcBorders>
              <w:top w:val="single" w:sz="4" w:space="0" w:color="auto"/>
              <w:left w:val="single" w:sz="4" w:space="0" w:color="auto"/>
              <w:bottom w:val="single" w:sz="4" w:space="0" w:color="auto"/>
              <w:right w:val="single" w:sz="4" w:space="0" w:color="auto"/>
            </w:tcBorders>
            <w:hideMark/>
          </w:tcPr>
          <w:p w14:paraId="2407A476"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4,6 g</w:t>
            </w:r>
          </w:p>
        </w:tc>
        <w:tc>
          <w:tcPr>
            <w:tcW w:w="1318" w:type="dxa"/>
            <w:tcBorders>
              <w:top w:val="single" w:sz="4" w:space="0" w:color="auto"/>
              <w:left w:val="single" w:sz="4" w:space="0" w:color="auto"/>
              <w:bottom w:val="single" w:sz="4" w:space="0" w:color="auto"/>
              <w:right w:val="single" w:sz="4" w:space="0" w:color="auto"/>
            </w:tcBorders>
            <w:hideMark/>
          </w:tcPr>
          <w:p w14:paraId="2407A477"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6,2 g</w:t>
            </w:r>
          </w:p>
        </w:tc>
        <w:tc>
          <w:tcPr>
            <w:tcW w:w="1318" w:type="dxa"/>
            <w:tcBorders>
              <w:top w:val="single" w:sz="4" w:space="0" w:color="auto"/>
              <w:left w:val="single" w:sz="4" w:space="0" w:color="auto"/>
              <w:bottom w:val="single" w:sz="4" w:space="0" w:color="auto"/>
              <w:right w:val="single" w:sz="4" w:space="0" w:color="auto"/>
            </w:tcBorders>
            <w:hideMark/>
          </w:tcPr>
          <w:p w14:paraId="2407A47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7,6 g</w:t>
            </w:r>
          </w:p>
        </w:tc>
        <w:tc>
          <w:tcPr>
            <w:tcW w:w="1318" w:type="dxa"/>
            <w:tcBorders>
              <w:top w:val="single" w:sz="4" w:space="0" w:color="auto"/>
              <w:left w:val="single" w:sz="4" w:space="0" w:color="auto"/>
              <w:bottom w:val="single" w:sz="4" w:space="0" w:color="auto"/>
              <w:right w:val="single" w:sz="4" w:space="0" w:color="auto"/>
            </w:tcBorders>
            <w:hideMark/>
          </w:tcPr>
          <w:p w14:paraId="2407A47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3,1 g</w:t>
            </w:r>
          </w:p>
        </w:tc>
      </w:tr>
      <w:tr w:rsidR="00CD4261" w:rsidRPr="003210C6" w14:paraId="2407A482"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7B"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Gliukozė (</w:t>
            </w:r>
            <w:proofErr w:type="spellStart"/>
            <w:r w:rsidRPr="003210C6">
              <w:rPr>
                <w:rFonts w:ascii="Times New Roman" w:hAnsi="Times New Roman"/>
              </w:rPr>
              <w:t>monohidrato</w:t>
            </w:r>
            <w:proofErr w:type="spellEnd"/>
            <w:r w:rsidRPr="003210C6">
              <w:rPr>
                <w:rFonts w:ascii="Times New Roman" w:hAnsi="Times New Roman"/>
              </w:rPr>
              <w:t xml:space="preserve"> pavidalu)</w:t>
            </w:r>
          </w:p>
        </w:tc>
        <w:tc>
          <w:tcPr>
            <w:tcW w:w="908" w:type="dxa"/>
            <w:tcBorders>
              <w:top w:val="single" w:sz="4" w:space="0" w:color="auto"/>
              <w:left w:val="single" w:sz="4" w:space="0" w:color="auto"/>
              <w:bottom w:val="single" w:sz="4" w:space="0" w:color="auto"/>
              <w:right w:val="single" w:sz="4" w:space="0" w:color="auto"/>
            </w:tcBorders>
            <w:hideMark/>
          </w:tcPr>
          <w:p w14:paraId="2407A47C"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63 g</w:t>
            </w:r>
          </w:p>
        </w:tc>
        <w:tc>
          <w:tcPr>
            <w:tcW w:w="1297" w:type="dxa"/>
            <w:tcBorders>
              <w:top w:val="single" w:sz="4" w:space="0" w:color="auto"/>
              <w:left w:val="single" w:sz="4" w:space="0" w:color="auto"/>
              <w:bottom w:val="single" w:sz="4" w:space="0" w:color="auto"/>
              <w:right w:val="single" w:sz="4" w:space="0" w:color="auto"/>
            </w:tcBorders>
            <w:hideMark/>
          </w:tcPr>
          <w:p w14:paraId="2407A47D"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125 g</w:t>
            </w:r>
          </w:p>
        </w:tc>
        <w:tc>
          <w:tcPr>
            <w:tcW w:w="1318" w:type="dxa"/>
            <w:tcBorders>
              <w:top w:val="single" w:sz="4" w:space="0" w:color="auto"/>
              <w:left w:val="single" w:sz="4" w:space="0" w:color="auto"/>
              <w:bottom w:val="single" w:sz="4" w:space="0" w:color="auto"/>
              <w:right w:val="single" w:sz="4" w:space="0" w:color="auto"/>
            </w:tcBorders>
            <w:hideMark/>
          </w:tcPr>
          <w:p w14:paraId="2407A47E"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187 g</w:t>
            </w:r>
          </w:p>
        </w:tc>
        <w:tc>
          <w:tcPr>
            <w:tcW w:w="1318" w:type="dxa"/>
            <w:tcBorders>
              <w:top w:val="single" w:sz="4" w:space="0" w:color="auto"/>
              <w:left w:val="single" w:sz="4" w:space="0" w:color="auto"/>
              <w:bottom w:val="single" w:sz="4" w:space="0" w:color="auto"/>
              <w:right w:val="single" w:sz="4" w:space="0" w:color="auto"/>
            </w:tcBorders>
            <w:hideMark/>
          </w:tcPr>
          <w:p w14:paraId="2407A47F"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250 g</w:t>
            </w:r>
          </w:p>
        </w:tc>
        <w:tc>
          <w:tcPr>
            <w:tcW w:w="1318" w:type="dxa"/>
            <w:tcBorders>
              <w:top w:val="single" w:sz="4" w:space="0" w:color="auto"/>
              <w:left w:val="single" w:sz="4" w:space="0" w:color="auto"/>
              <w:bottom w:val="single" w:sz="4" w:space="0" w:color="auto"/>
              <w:right w:val="single" w:sz="4" w:space="0" w:color="auto"/>
            </w:tcBorders>
            <w:hideMark/>
          </w:tcPr>
          <w:p w14:paraId="2407A48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313 g</w:t>
            </w:r>
          </w:p>
        </w:tc>
        <w:tc>
          <w:tcPr>
            <w:tcW w:w="1318" w:type="dxa"/>
            <w:tcBorders>
              <w:top w:val="single" w:sz="4" w:space="0" w:color="auto"/>
              <w:left w:val="single" w:sz="4" w:space="0" w:color="auto"/>
              <w:bottom w:val="single" w:sz="4" w:space="0" w:color="auto"/>
              <w:right w:val="single" w:sz="4" w:space="0" w:color="auto"/>
            </w:tcBorders>
            <w:hideMark/>
          </w:tcPr>
          <w:p w14:paraId="2407A48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127 g</w:t>
            </w:r>
          </w:p>
        </w:tc>
      </w:tr>
      <w:tr w:rsidR="00CD4261" w:rsidRPr="003210C6" w14:paraId="2407A48A"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83"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Rafinuotas sojų aliejus</w:t>
            </w:r>
          </w:p>
        </w:tc>
        <w:tc>
          <w:tcPr>
            <w:tcW w:w="908" w:type="dxa"/>
            <w:tcBorders>
              <w:top w:val="single" w:sz="4" w:space="0" w:color="auto"/>
              <w:left w:val="single" w:sz="4" w:space="0" w:color="auto"/>
              <w:bottom w:val="single" w:sz="4" w:space="0" w:color="auto"/>
              <w:right w:val="single" w:sz="4" w:space="0" w:color="auto"/>
            </w:tcBorders>
            <w:hideMark/>
          </w:tcPr>
          <w:p w14:paraId="2407A48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5,6 g</w:t>
            </w:r>
          </w:p>
        </w:tc>
        <w:tc>
          <w:tcPr>
            <w:tcW w:w="1297" w:type="dxa"/>
            <w:tcBorders>
              <w:top w:val="single" w:sz="4" w:space="0" w:color="auto"/>
              <w:left w:val="single" w:sz="4" w:space="0" w:color="auto"/>
              <w:bottom w:val="single" w:sz="4" w:space="0" w:color="auto"/>
              <w:right w:val="single" w:sz="4" w:space="0" w:color="auto"/>
            </w:tcBorders>
            <w:hideMark/>
          </w:tcPr>
          <w:p w14:paraId="2407A485"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11,3 g</w:t>
            </w:r>
          </w:p>
        </w:tc>
        <w:tc>
          <w:tcPr>
            <w:tcW w:w="1318" w:type="dxa"/>
            <w:tcBorders>
              <w:top w:val="single" w:sz="4" w:space="0" w:color="auto"/>
              <w:left w:val="single" w:sz="4" w:space="0" w:color="auto"/>
              <w:bottom w:val="single" w:sz="4" w:space="0" w:color="auto"/>
              <w:right w:val="single" w:sz="4" w:space="0" w:color="auto"/>
            </w:tcBorders>
            <w:hideMark/>
          </w:tcPr>
          <w:p w14:paraId="2407A486"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16,9 g</w:t>
            </w:r>
          </w:p>
        </w:tc>
        <w:tc>
          <w:tcPr>
            <w:tcW w:w="1318" w:type="dxa"/>
            <w:tcBorders>
              <w:top w:val="single" w:sz="4" w:space="0" w:color="auto"/>
              <w:left w:val="single" w:sz="4" w:space="0" w:color="auto"/>
              <w:bottom w:val="single" w:sz="4" w:space="0" w:color="auto"/>
              <w:right w:val="single" w:sz="4" w:space="0" w:color="auto"/>
            </w:tcBorders>
            <w:hideMark/>
          </w:tcPr>
          <w:p w14:paraId="2407A487"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22,5 g</w:t>
            </w:r>
          </w:p>
        </w:tc>
        <w:tc>
          <w:tcPr>
            <w:tcW w:w="1318" w:type="dxa"/>
            <w:tcBorders>
              <w:top w:val="single" w:sz="4" w:space="0" w:color="auto"/>
              <w:left w:val="single" w:sz="4" w:space="0" w:color="auto"/>
              <w:bottom w:val="single" w:sz="4" w:space="0" w:color="auto"/>
              <w:right w:val="single" w:sz="4" w:space="0" w:color="auto"/>
            </w:tcBorders>
            <w:hideMark/>
          </w:tcPr>
          <w:p w14:paraId="2407A48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28,1 g</w:t>
            </w:r>
          </w:p>
        </w:tc>
        <w:tc>
          <w:tcPr>
            <w:tcW w:w="1318" w:type="dxa"/>
            <w:tcBorders>
              <w:top w:val="single" w:sz="4" w:space="0" w:color="auto"/>
              <w:left w:val="single" w:sz="4" w:space="0" w:color="auto"/>
              <w:bottom w:val="single" w:sz="4" w:space="0" w:color="auto"/>
              <w:right w:val="single" w:sz="4" w:space="0" w:color="auto"/>
            </w:tcBorders>
            <w:hideMark/>
          </w:tcPr>
          <w:p w14:paraId="2407A48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11,4 g</w:t>
            </w:r>
          </w:p>
        </w:tc>
      </w:tr>
      <w:tr w:rsidR="00CD4261" w:rsidRPr="003210C6" w14:paraId="2407A492"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8B"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 xml:space="preserve">Vidutinės grandinės </w:t>
            </w:r>
            <w:proofErr w:type="spellStart"/>
            <w:r w:rsidRPr="003210C6">
              <w:rPr>
                <w:rFonts w:ascii="Times New Roman" w:hAnsi="Times New Roman"/>
              </w:rPr>
              <w:t>trigliceridai</w:t>
            </w:r>
            <w:proofErr w:type="spellEnd"/>
          </w:p>
        </w:tc>
        <w:tc>
          <w:tcPr>
            <w:tcW w:w="908" w:type="dxa"/>
            <w:tcBorders>
              <w:top w:val="single" w:sz="4" w:space="0" w:color="auto"/>
              <w:left w:val="single" w:sz="4" w:space="0" w:color="auto"/>
              <w:bottom w:val="single" w:sz="4" w:space="0" w:color="auto"/>
              <w:right w:val="single" w:sz="4" w:space="0" w:color="auto"/>
            </w:tcBorders>
            <w:hideMark/>
          </w:tcPr>
          <w:p w14:paraId="2407A48C"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5,6 g</w:t>
            </w:r>
          </w:p>
        </w:tc>
        <w:tc>
          <w:tcPr>
            <w:tcW w:w="1297" w:type="dxa"/>
            <w:tcBorders>
              <w:top w:val="single" w:sz="4" w:space="0" w:color="auto"/>
              <w:left w:val="single" w:sz="4" w:space="0" w:color="auto"/>
              <w:bottom w:val="single" w:sz="4" w:space="0" w:color="auto"/>
              <w:right w:val="single" w:sz="4" w:space="0" w:color="auto"/>
            </w:tcBorders>
            <w:hideMark/>
          </w:tcPr>
          <w:p w14:paraId="2407A48D"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11,3 g</w:t>
            </w:r>
          </w:p>
        </w:tc>
        <w:tc>
          <w:tcPr>
            <w:tcW w:w="1318" w:type="dxa"/>
            <w:tcBorders>
              <w:top w:val="single" w:sz="4" w:space="0" w:color="auto"/>
              <w:left w:val="single" w:sz="4" w:space="0" w:color="auto"/>
              <w:bottom w:val="single" w:sz="4" w:space="0" w:color="auto"/>
              <w:right w:val="single" w:sz="4" w:space="0" w:color="auto"/>
            </w:tcBorders>
            <w:hideMark/>
          </w:tcPr>
          <w:p w14:paraId="2407A48E"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16,9 g</w:t>
            </w:r>
          </w:p>
        </w:tc>
        <w:tc>
          <w:tcPr>
            <w:tcW w:w="1318" w:type="dxa"/>
            <w:tcBorders>
              <w:top w:val="single" w:sz="4" w:space="0" w:color="auto"/>
              <w:left w:val="single" w:sz="4" w:space="0" w:color="auto"/>
              <w:bottom w:val="single" w:sz="4" w:space="0" w:color="auto"/>
              <w:right w:val="single" w:sz="4" w:space="0" w:color="auto"/>
            </w:tcBorders>
            <w:hideMark/>
          </w:tcPr>
          <w:p w14:paraId="2407A48F"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22,5 g</w:t>
            </w:r>
          </w:p>
        </w:tc>
        <w:tc>
          <w:tcPr>
            <w:tcW w:w="1318" w:type="dxa"/>
            <w:tcBorders>
              <w:top w:val="single" w:sz="4" w:space="0" w:color="auto"/>
              <w:left w:val="single" w:sz="4" w:space="0" w:color="auto"/>
              <w:bottom w:val="single" w:sz="4" w:space="0" w:color="auto"/>
              <w:right w:val="single" w:sz="4" w:space="0" w:color="auto"/>
            </w:tcBorders>
            <w:hideMark/>
          </w:tcPr>
          <w:p w14:paraId="2407A49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28,1 g</w:t>
            </w:r>
          </w:p>
        </w:tc>
        <w:tc>
          <w:tcPr>
            <w:tcW w:w="1318" w:type="dxa"/>
            <w:tcBorders>
              <w:top w:val="single" w:sz="4" w:space="0" w:color="auto"/>
              <w:left w:val="single" w:sz="4" w:space="0" w:color="auto"/>
              <w:bottom w:val="single" w:sz="4" w:space="0" w:color="auto"/>
              <w:right w:val="single" w:sz="4" w:space="0" w:color="auto"/>
            </w:tcBorders>
            <w:hideMark/>
          </w:tcPr>
          <w:p w14:paraId="2407A49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11,4 g</w:t>
            </w:r>
          </w:p>
        </w:tc>
      </w:tr>
      <w:tr w:rsidR="00CD4261" w:rsidRPr="003210C6" w14:paraId="2407A49A"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93"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Rafinuotas alyvuogių aliejus</w:t>
            </w:r>
          </w:p>
        </w:tc>
        <w:tc>
          <w:tcPr>
            <w:tcW w:w="908" w:type="dxa"/>
            <w:tcBorders>
              <w:top w:val="single" w:sz="4" w:space="0" w:color="auto"/>
              <w:left w:val="single" w:sz="4" w:space="0" w:color="auto"/>
              <w:bottom w:val="single" w:sz="4" w:space="0" w:color="auto"/>
              <w:right w:val="single" w:sz="4" w:space="0" w:color="auto"/>
            </w:tcBorders>
            <w:hideMark/>
          </w:tcPr>
          <w:p w14:paraId="2407A49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4,7 g</w:t>
            </w:r>
          </w:p>
        </w:tc>
        <w:tc>
          <w:tcPr>
            <w:tcW w:w="1297" w:type="dxa"/>
            <w:tcBorders>
              <w:top w:val="single" w:sz="4" w:space="0" w:color="auto"/>
              <w:left w:val="single" w:sz="4" w:space="0" w:color="auto"/>
              <w:bottom w:val="single" w:sz="4" w:space="0" w:color="auto"/>
              <w:right w:val="single" w:sz="4" w:space="0" w:color="auto"/>
            </w:tcBorders>
            <w:hideMark/>
          </w:tcPr>
          <w:p w14:paraId="2407A495"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9,4 g</w:t>
            </w:r>
          </w:p>
        </w:tc>
        <w:tc>
          <w:tcPr>
            <w:tcW w:w="1318" w:type="dxa"/>
            <w:tcBorders>
              <w:top w:val="single" w:sz="4" w:space="0" w:color="auto"/>
              <w:left w:val="single" w:sz="4" w:space="0" w:color="auto"/>
              <w:bottom w:val="single" w:sz="4" w:space="0" w:color="auto"/>
              <w:right w:val="single" w:sz="4" w:space="0" w:color="auto"/>
            </w:tcBorders>
            <w:hideMark/>
          </w:tcPr>
          <w:p w14:paraId="2407A496"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14,1 g</w:t>
            </w:r>
          </w:p>
        </w:tc>
        <w:tc>
          <w:tcPr>
            <w:tcW w:w="1318" w:type="dxa"/>
            <w:tcBorders>
              <w:top w:val="single" w:sz="4" w:space="0" w:color="auto"/>
              <w:left w:val="single" w:sz="4" w:space="0" w:color="auto"/>
              <w:bottom w:val="single" w:sz="4" w:space="0" w:color="auto"/>
              <w:right w:val="single" w:sz="4" w:space="0" w:color="auto"/>
            </w:tcBorders>
            <w:hideMark/>
          </w:tcPr>
          <w:p w14:paraId="2407A497"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18,8 g</w:t>
            </w:r>
          </w:p>
        </w:tc>
        <w:tc>
          <w:tcPr>
            <w:tcW w:w="1318" w:type="dxa"/>
            <w:tcBorders>
              <w:top w:val="single" w:sz="4" w:space="0" w:color="auto"/>
              <w:left w:val="single" w:sz="4" w:space="0" w:color="auto"/>
              <w:bottom w:val="single" w:sz="4" w:space="0" w:color="auto"/>
              <w:right w:val="single" w:sz="4" w:space="0" w:color="auto"/>
            </w:tcBorders>
            <w:hideMark/>
          </w:tcPr>
          <w:p w14:paraId="2407A49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23,4 g</w:t>
            </w:r>
          </w:p>
        </w:tc>
        <w:tc>
          <w:tcPr>
            <w:tcW w:w="1318" w:type="dxa"/>
            <w:tcBorders>
              <w:top w:val="single" w:sz="4" w:space="0" w:color="auto"/>
              <w:left w:val="single" w:sz="4" w:space="0" w:color="auto"/>
              <w:bottom w:val="single" w:sz="4" w:space="0" w:color="auto"/>
              <w:right w:val="single" w:sz="4" w:space="0" w:color="auto"/>
            </w:tcBorders>
            <w:hideMark/>
          </w:tcPr>
          <w:p w14:paraId="2407A49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9,5 g</w:t>
            </w:r>
          </w:p>
        </w:tc>
      </w:tr>
      <w:tr w:rsidR="00CD4261" w:rsidRPr="003210C6" w14:paraId="2407A4A2" w14:textId="77777777" w:rsidTr="00D327BC">
        <w:tc>
          <w:tcPr>
            <w:tcW w:w="1809" w:type="dxa"/>
            <w:gridSpan w:val="2"/>
            <w:tcBorders>
              <w:top w:val="single" w:sz="4" w:space="0" w:color="auto"/>
              <w:left w:val="single" w:sz="4" w:space="0" w:color="auto"/>
              <w:bottom w:val="single" w:sz="4" w:space="0" w:color="auto"/>
              <w:right w:val="single" w:sz="4" w:space="0" w:color="auto"/>
            </w:tcBorders>
            <w:hideMark/>
          </w:tcPr>
          <w:p w14:paraId="2407A49B"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Praturtinti omega-3 rūgštimis žuvų taukai</w:t>
            </w:r>
          </w:p>
        </w:tc>
        <w:tc>
          <w:tcPr>
            <w:tcW w:w="908" w:type="dxa"/>
            <w:tcBorders>
              <w:top w:val="single" w:sz="4" w:space="0" w:color="auto"/>
              <w:left w:val="single" w:sz="4" w:space="0" w:color="auto"/>
              <w:bottom w:val="single" w:sz="4" w:space="0" w:color="auto"/>
              <w:right w:val="single" w:sz="4" w:space="0" w:color="auto"/>
            </w:tcBorders>
            <w:hideMark/>
          </w:tcPr>
          <w:p w14:paraId="2407A49C"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2,8 g</w:t>
            </w:r>
          </w:p>
        </w:tc>
        <w:tc>
          <w:tcPr>
            <w:tcW w:w="1297" w:type="dxa"/>
            <w:tcBorders>
              <w:top w:val="single" w:sz="4" w:space="0" w:color="auto"/>
              <w:left w:val="single" w:sz="4" w:space="0" w:color="auto"/>
              <w:bottom w:val="single" w:sz="4" w:space="0" w:color="auto"/>
              <w:right w:val="single" w:sz="4" w:space="0" w:color="auto"/>
            </w:tcBorders>
            <w:hideMark/>
          </w:tcPr>
          <w:p w14:paraId="2407A49D"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5,6 g</w:t>
            </w:r>
          </w:p>
        </w:tc>
        <w:tc>
          <w:tcPr>
            <w:tcW w:w="1318" w:type="dxa"/>
            <w:tcBorders>
              <w:top w:val="single" w:sz="4" w:space="0" w:color="auto"/>
              <w:left w:val="single" w:sz="4" w:space="0" w:color="auto"/>
              <w:bottom w:val="single" w:sz="4" w:space="0" w:color="auto"/>
              <w:right w:val="single" w:sz="4" w:space="0" w:color="auto"/>
            </w:tcBorders>
            <w:hideMark/>
          </w:tcPr>
          <w:p w14:paraId="2407A49E"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8,4 g</w:t>
            </w:r>
          </w:p>
        </w:tc>
        <w:tc>
          <w:tcPr>
            <w:tcW w:w="1318" w:type="dxa"/>
            <w:tcBorders>
              <w:top w:val="single" w:sz="4" w:space="0" w:color="auto"/>
              <w:left w:val="single" w:sz="4" w:space="0" w:color="auto"/>
              <w:bottom w:val="single" w:sz="4" w:space="0" w:color="auto"/>
              <w:right w:val="single" w:sz="4" w:space="0" w:color="auto"/>
            </w:tcBorders>
            <w:hideMark/>
          </w:tcPr>
          <w:p w14:paraId="2407A49F"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11,3 g</w:t>
            </w:r>
          </w:p>
        </w:tc>
        <w:tc>
          <w:tcPr>
            <w:tcW w:w="1318" w:type="dxa"/>
            <w:tcBorders>
              <w:top w:val="single" w:sz="4" w:space="0" w:color="auto"/>
              <w:left w:val="single" w:sz="4" w:space="0" w:color="auto"/>
              <w:bottom w:val="single" w:sz="4" w:space="0" w:color="auto"/>
              <w:right w:val="single" w:sz="4" w:space="0" w:color="auto"/>
            </w:tcBorders>
            <w:hideMark/>
          </w:tcPr>
          <w:p w14:paraId="2407A4A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14 g</w:t>
            </w:r>
          </w:p>
        </w:tc>
        <w:tc>
          <w:tcPr>
            <w:tcW w:w="1318" w:type="dxa"/>
            <w:tcBorders>
              <w:top w:val="single" w:sz="4" w:space="0" w:color="auto"/>
              <w:left w:val="single" w:sz="4" w:space="0" w:color="auto"/>
              <w:bottom w:val="single" w:sz="4" w:space="0" w:color="auto"/>
              <w:right w:val="single" w:sz="4" w:space="0" w:color="auto"/>
            </w:tcBorders>
            <w:hideMark/>
          </w:tcPr>
          <w:p w14:paraId="2407A4A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5,7 g</w:t>
            </w:r>
          </w:p>
        </w:tc>
      </w:tr>
    </w:tbl>
    <w:p w14:paraId="2407A4A3" w14:textId="77777777" w:rsidR="00CD4261" w:rsidRPr="00C314CA" w:rsidRDefault="00CD4261" w:rsidP="00C314CA">
      <w:pPr>
        <w:tabs>
          <w:tab w:val="left" w:pos="567"/>
        </w:tabs>
        <w:spacing w:after="0" w:line="240" w:lineRule="auto"/>
        <w:rPr>
          <w:rFonts w:ascii="Times New Roman" w:hAnsi="Times New Roman"/>
        </w:rPr>
      </w:pPr>
    </w:p>
    <w:p w14:paraId="2407A4A4"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Tai atitinka:</w:t>
      </w:r>
    </w:p>
    <w:p w14:paraId="2407A4A5" w14:textId="77777777" w:rsidR="00CD4261" w:rsidRPr="00C314CA" w:rsidRDefault="00CD4261" w:rsidP="00C314CA">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0"/>
        <w:gridCol w:w="1101"/>
        <w:gridCol w:w="1236"/>
        <w:gridCol w:w="1256"/>
        <w:gridCol w:w="1192"/>
        <w:gridCol w:w="64"/>
        <w:gridCol w:w="1256"/>
        <w:gridCol w:w="1285"/>
      </w:tblGrid>
      <w:tr w:rsidR="00CD4261" w:rsidRPr="003210C6" w14:paraId="2407A4AD" w14:textId="77777777" w:rsidTr="00D327BC">
        <w:tc>
          <w:tcPr>
            <w:tcW w:w="1670" w:type="dxa"/>
            <w:tcBorders>
              <w:top w:val="single" w:sz="4" w:space="0" w:color="auto"/>
              <w:left w:val="single" w:sz="4" w:space="0" w:color="auto"/>
              <w:bottom w:val="single" w:sz="4" w:space="0" w:color="auto"/>
              <w:right w:val="single" w:sz="4" w:space="0" w:color="auto"/>
            </w:tcBorders>
            <w:hideMark/>
          </w:tcPr>
          <w:p w14:paraId="2407A4A6" w14:textId="77777777" w:rsidR="00CD4261" w:rsidRPr="003210C6" w:rsidRDefault="00CD4261" w:rsidP="00C314CA">
            <w:pPr>
              <w:tabs>
                <w:tab w:val="left" w:pos="567"/>
              </w:tabs>
              <w:spacing w:after="0" w:line="240" w:lineRule="auto"/>
              <w:rPr>
                <w:rFonts w:ascii="Times New Roman" w:hAnsi="Times New Roman"/>
                <w:b/>
              </w:rPr>
            </w:pPr>
            <w:r w:rsidRPr="003210C6">
              <w:rPr>
                <w:rFonts w:ascii="Times New Roman" w:hAnsi="Times New Roman"/>
                <w:b/>
              </w:rPr>
              <w:t>Veikliosios medžiagos</w:t>
            </w:r>
          </w:p>
        </w:tc>
        <w:tc>
          <w:tcPr>
            <w:tcW w:w="1145" w:type="dxa"/>
            <w:tcBorders>
              <w:top w:val="single" w:sz="4" w:space="0" w:color="auto"/>
              <w:left w:val="single" w:sz="4" w:space="0" w:color="auto"/>
              <w:bottom w:val="single" w:sz="4" w:space="0" w:color="auto"/>
              <w:right w:val="single" w:sz="4" w:space="0" w:color="auto"/>
            </w:tcBorders>
            <w:hideMark/>
          </w:tcPr>
          <w:p w14:paraId="2407A4A7"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493 ml</w:t>
            </w:r>
          </w:p>
        </w:tc>
        <w:tc>
          <w:tcPr>
            <w:tcW w:w="1407" w:type="dxa"/>
            <w:tcBorders>
              <w:top w:val="single" w:sz="4" w:space="0" w:color="auto"/>
              <w:left w:val="single" w:sz="4" w:space="0" w:color="auto"/>
              <w:bottom w:val="single" w:sz="4" w:space="0" w:color="auto"/>
              <w:right w:val="single" w:sz="4" w:space="0" w:color="auto"/>
            </w:tcBorders>
            <w:hideMark/>
          </w:tcPr>
          <w:p w14:paraId="2407A4A8"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986 ml</w:t>
            </w:r>
          </w:p>
        </w:tc>
        <w:tc>
          <w:tcPr>
            <w:tcW w:w="1408" w:type="dxa"/>
            <w:tcBorders>
              <w:top w:val="single" w:sz="4" w:space="0" w:color="auto"/>
              <w:left w:val="single" w:sz="4" w:space="0" w:color="auto"/>
              <w:bottom w:val="single" w:sz="4" w:space="0" w:color="auto"/>
              <w:right w:val="single" w:sz="4" w:space="0" w:color="auto"/>
            </w:tcBorders>
            <w:hideMark/>
          </w:tcPr>
          <w:p w14:paraId="2407A4A9"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1477 ml</w:t>
            </w:r>
          </w:p>
        </w:tc>
        <w:tc>
          <w:tcPr>
            <w:tcW w:w="1408" w:type="dxa"/>
            <w:gridSpan w:val="2"/>
            <w:tcBorders>
              <w:top w:val="single" w:sz="4" w:space="0" w:color="auto"/>
              <w:left w:val="single" w:sz="4" w:space="0" w:color="auto"/>
              <w:bottom w:val="single" w:sz="4" w:space="0" w:color="auto"/>
              <w:right w:val="single" w:sz="4" w:space="0" w:color="auto"/>
            </w:tcBorders>
            <w:hideMark/>
          </w:tcPr>
          <w:p w14:paraId="2407A4AA"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1970 ml</w:t>
            </w:r>
          </w:p>
        </w:tc>
        <w:tc>
          <w:tcPr>
            <w:tcW w:w="1408" w:type="dxa"/>
            <w:tcBorders>
              <w:top w:val="single" w:sz="4" w:space="0" w:color="auto"/>
              <w:left w:val="single" w:sz="4" w:space="0" w:color="auto"/>
              <w:bottom w:val="single" w:sz="4" w:space="0" w:color="auto"/>
              <w:right w:val="single" w:sz="4" w:space="0" w:color="auto"/>
            </w:tcBorders>
            <w:hideMark/>
          </w:tcPr>
          <w:p w14:paraId="2407A4AB"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2463 ml</w:t>
            </w:r>
          </w:p>
        </w:tc>
        <w:tc>
          <w:tcPr>
            <w:tcW w:w="1408" w:type="dxa"/>
            <w:tcBorders>
              <w:top w:val="single" w:sz="4" w:space="0" w:color="auto"/>
              <w:left w:val="single" w:sz="4" w:space="0" w:color="auto"/>
              <w:bottom w:val="single" w:sz="4" w:space="0" w:color="auto"/>
              <w:right w:val="single" w:sz="4" w:space="0" w:color="auto"/>
            </w:tcBorders>
            <w:hideMark/>
          </w:tcPr>
          <w:p w14:paraId="2407A4AC"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1000 ml tirpalo sudėtis</w:t>
            </w:r>
          </w:p>
        </w:tc>
      </w:tr>
      <w:tr w:rsidR="00CD4261" w:rsidRPr="003210C6" w14:paraId="2407A4B5" w14:textId="77777777" w:rsidTr="00D327BC">
        <w:tc>
          <w:tcPr>
            <w:tcW w:w="1670" w:type="dxa"/>
            <w:tcBorders>
              <w:top w:val="single" w:sz="4" w:space="0" w:color="auto"/>
              <w:left w:val="single" w:sz="4" w:space="0" w:color="auto"/>
              <w:bottom w:val="single" w:sz="4" w:space="0" w:color="auto"/>
              <w:right w:val="single" w:sz="4" w:space="0" w:color="auto"/>
            </w:tcBorders>
            <w:hideMark/>
          </w:tcPr>
          <w:p w14:paraId="2407A4AE"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Aminorūgštys</w:t>
            </w:r>
          </w:p>
        </w:tc>
        <w:tc>
          <w:tcPr>
            <w:tcW w:w="1145" w:type="dxa"/>
            <w:tcBorders>
              <w:top w:val="single" w:sz="4" w:space="0" w:color="auto"/>
              <w:left w:val="single" w:sz="4" w:space="0" w:color="auto"/>
              <w:bottom w:val="single" w:sz="4" w:space="0" w:color="auto"/>
              <w:right w:val="single" w:sz="4" w:space="0" w:color="auto"/>
            </w:tcBorders>
            <w:hideMark/>
          </w:tcPr>
          <w:p w14:paraId="2407A4AF"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25 g</w:t>
            </w:r>
          </w:p>
        </w:tc>
        <w:tc>
          <w:tcPr>
            <w:tcW w:w="1407" w:type="dxa"/>
            <w:tcBorders>
              <w:top w:val="single" w:sz="4" w:space="0" w:color="auto"/>
              <w:left w:val="single" w:sz="4" w:space="0" w:color="auto"/>
              <w:bottom w:val="single" w:sz="4" w:space="0" w:color="auto"/>
              <w:right w:val="single" w:sz="4" w:space="0" w:color="auto"/>
            </w:tcBorders>
            <w:hideMark/>
          </w:tcPr>
          <w:p w14:paraId="2407A4B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50 g</w:t>
            </w:r>
          </w:p>
        </w:tc>
        <w:tc>
          <w:tcPr>
            <w:tcW w:w="1408" w:type="dxa"/>
            <w:tcBorders>
              <w:top w:val="single" w:sz="4" w:space="0" w:color="auto"/>
              <w:left w:val="single" w:sz="4" w:space="0" w:color="auto"/>
              <w:bottom w:val="single" w:sz="4" w:space="0" w:color="auto"/>
              <w:right w:val="single" w:sz="4" w:space="0" w:color="auto"/>
            </w:tcBorders>
            <w:hideMark/>
          </w:tcPr>
          <w:p w14:paraId="2407A4B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75 g</w:t>
            </w:r>
          </w:p>
        </w:tc>
        <w:tc>
          <w:tcPr>
            <w:tcW w:w="1408" w:type="dxa"/>
            <w:gridSpan w:val="2"/>
            <w:tcBorders>
              <w:top w:val="single" w:sz="4" w:space="0" w:color="auto"/>
              <w:left w:val="single" w:sz="4" w:space="0" w:color="auto"/>
              <w:bottom w:val="single" w:sz="4" w:space="0" w:color="auto"/>
              <w:right w:val="single" w:sz="4" w:space="0" w:color="auto"/>
            </w:tcBorders>
            <w:hideMark/>
          </w:tcPr>
          <w:p w14:paraId="2407A4B2"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100 g</w:t>
            </w:r>
          </w:p>
        </w:tc>
        <w:tc>
          <w:tcPr>
            <w:tcW w:w="1408" w:type="dxa"/>
            <w:tcBorders>
              <w:top w:val="single" w:sz="4" w:space="0" w:color="auto"/>
              <w:left w:val="single" w:sz="4" w:space="0" w:color="auto"/>
              <w:bottom w:val="single" w:sz="4" w:space="0" w:color="auto"/>
              <w:right w:val="single" w:sz="4" w:space="0" w:color="auto"/>
            </w:tcBorders>
            <w:hideMark/>
          </w:tcPr>
          <w:p w14:paraId="2407A4B3"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125 g</w:t>
            </w:r>
          </w:p>
        </w:tc>
        <w:tc>
          <w:tcPr>
            <w:tcW w:w="1408" w:type="dxa"/>
            <w:tcBorders>
              <w:top w:val="single" w:sz="4" w:space="0" w:color="auto"/>
              <w:left w:val="single" w:sz="4" w:space="0" w:color="auto"/>
              <w:bottom w:val="single" w:sz="4" w:space="0" w:color="auto"/>
              <w:right w:val="single" w:sz="4" w:space="0" w:color="auto"/>
            </w:tcBorders>
            <w:hideMark/>
          </w:tcPr>
          <w:p w14:paraId="2407A4B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51 g</w:t>
            </w:r>
          </w:p>
        </w:tc>
      </w:tr>
      <w:tr w:rsidR="00CD4261" w:rsidRPr="003210C6" w14:paraId="2407A4BD" w14:textId="77777777" w:rsidTr="00D327BC">
        <w:tc>
          <w:tcPr>
            <w:tcW w:w="1670" w:type="dxa"/>
            <w:tcBorders>
              <w:top w:val="single" w:sz="4" w:space="0" w:color="auto"/>
              <w:left w:val="single" w:sz="4" w:space="0" w:color="auto"/>
              <w:bottom w:val="single" w:sz="4" w:space="0" w:color="auto"/>
              <w:right w:val="single" w:sz="4" w:space="0" w:color="auto"/>
            </w:tcBorders>
            <w:hideMark/>
          </w:tcPr>
          <w:p w14:paraId="2407A4B6"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Azotas</w:t>
            </w:r>
          </w:p>
        </w:tc>
        <w:tc>
          <w:tcPr>
            <w:tcW w:w="1145" w:type="dxa"/>
            <w:tcBorders>
              <w:top w:val="single" w:sz="4" w:space="0" w:color="auto"/>
              <w:left w:val="single" w:sz="4" w:space="0" w:color="auto"/>
              <w:bottom w:val="single" w:sz="4" w:space="0" w:color="auto"/>
              <w:right w:val="single" w:sz="4" w:space="0" w:color="auto"/>
            </w:tcBorders>
            <w:hideMark/>
          </w:tcPr>
          <w:p w14:paraId="2407A4B7"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4 g</w:t>
            </w:r>
          </w:p>
        </w:tc>
        <w:tc>
          <w:tcPr>
            <w:tcW w:w="1407" w:type="dxa"/>
            <w:tcBorders>
              <w:top w:val="single" w:sz="4" w:space="0" w:color="auto"/>
              <w:left w:val="single" w:sz="4" w:space="0" w:color="auto"/>
              <w:bottom w:val="single" w:sz="4" w:space="0" w:color="auto"/>
              <w:right w:val="single" w:sz="4" w:space="0" w:color="auto"/>
            </w:tcBorders>
            <w:hideMark/>
          </w:tcPr>
          <w:p w14:paraId="2407A4B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8 g</w:t>
            </w:r>
          </w:p>
        </w:tc>
        <w:tc>
          <w:tcPr>
            <w:tcW w:w="1408" w:type="dxa"/>
            <w:tcBorders>
              <w:top w:val="single" w:sz="4" w:space="0" w:color="auto"/>
              <w:left w:val="single" w:sz="4" w:space="0" w:color="auto"/>
              <w:bottom w:val="single" w:sz="4" w:space="0" w:color="auto"/>
              <w:right w:val="single" w:sz="4" w:space="0" w:color="auto"/>
            </w:tcBorders>
            <w:hideMark/>
          </w:tcPr>
          <w:p w14:paraId="2407A4B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12 g</w:t>
            </w:r>
          </w:p>
        </w:tc>
        <w:tc>
          <w:tcPr>
            <w:tcW w:w="1408" w:type="dxa"/>
            <w:gridSpan w:val="2"/>
            <w:tcBorders>
              <w:top w:val="single" w:sz="4" w:space="0" w:color="auto"/>
              <w:left w:val="single" w:sz="4" w:space="0" w:color="auto"/>
              <w:bottom w:val="single" w:sz="4" w:space="0" w:color="auto"/>
              <w:right w:val="single" w:sz="4" w:space="0" w:color="auto"/>
            </w:tcBorders>
            <w:hideMark/>
          </w:tcPr>
          <w:p w14:paraId="2407A4BA"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16 g</w:t>
            </w:r>
          </w:p>
        </w:tc>
        <w:tc>
          <w:tcPr>
            <w:tcW w:w="1408" w:type="dxa"/>
            <w:tcBorders>
              <w:top w:val="single" w:sz="4" w:space="0" w:color="auto"/>
              <w:left w:val="single" w:sz="4" w:space="0" w:color="auto"/>
              <w:bottom w:val="single" w:sz="4" w:space="0" w:color="auto"/>
              <w:right w:val="single" w:sz="4" w:space="0" w:color="auto"/>
            </w:tcBorders>
            <w:hideMark/>
          </w:tcPr>
          <w:p w14:paraId="2407A4BB"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20 g</w:t>
            </w:r>
          </w:p>
        </w:tc>
        <w:tc>
          <w:tcPr>
            <w:tcW w:w="1408" w:type="dxa"/>
            <w:tcBorders>
              <w:top w:val="single" w:sz="4" w:space="0" w:color="auto"/>
              <w:left w:val="single" w:sz="4" w:space="0" w:color="auto"/>
              <w:bottom w:val="single" w:sz="4" w:space="0" w:color="auto"/>
              <w:right w:val="single" w:sz="4" w:space="0" w:color="auto"/>
            </w:tcBorders>
            <w:hideMark/>
          </w:tcPr>
          <w:p w14:paraId="2407A4BC"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8 g</w:t>
            </w:r>
          </w:p>
        </w:tc>
      </w:tr>
      <w:tr w:rsidR="00CD4261" w:rsidRPr="003210C6" w14:paraId="2407A4C5" w14:textId="77777777" w:rsidTr="00D327BC">
        <w:tc>
          <w:tcPr>
            <w:tcW w:w="1670" w:type="dxa"/>
            <w:tcBorders>
              <w:top w:val="single" w:sz="4" w:space="0" w:color="auto"/>
              <w:left w:val="single" w:sz="4" w:space="0" w:color="auto"/>
              <w:bottom w:val="single" w:sz="4" w:space="0" w:color="auto"/>
              <w:right w:val="single" w:sz="4" w:space="0" w:color="auto"/>
            </w:tcBorders>
            <w:hideMark/>
          </w:tcPr>
          <w:p w14:paraId="2407A4BE"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Angliavandeniai (bevandenė gliukozė)</w:t>
            </w:r>
          </w:p>
        </w:tc>
        <w:tc>
          <w:tcPr>
            <w:tcW w:w="1145" w:type="dxa"/>
            <w:tcBorders>
              <w:top w:val="single" w:sz="4" w:space="0" w:color="auto"/>
              <w:left w:val="single" w:sz="4" w:space="0" w:color="auto"/>
              <w:bottom w:val="single" w:sz="4" w:space="0" w:color="auto"/>
              <w:right w:val="single" w:sz="4" w:space="0" w:color="auto"/>
            </w:tcBorders>
            <w:hideMark/>
          </w:tcPr>
          <w:p w14:paraId="2407A4BF"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63 g</w:t>
            </w:r>
          </w:p>
        </w:tc>
        <w:tc>
          <w:tcPr>
            <w:tcW w:w="1407" w:type="dxa"/>
            <w:tcBorders>
              <w:top w:val="single" w:sz="4" w:space="0" w:color="auto"/>
              <w:left w:val="single" w:sz="4" w:space="0" w:color="auto"/>
              <w:bottom w:val="single" w:sz="4" w:space="0" w:color="auto"/>
              <w:right w:val="single" w:sz="4" w:space="0" w:color="auto"/>
            </w:tcBorders>
            <w:hideMark/>
          </w:tcPr>
          <w:p w14:paraId="2407A4C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125 g</w:t>
            </w:r>
          </w:p>
        </w:tc>
        <w:tc>
          <w:tcPr>
            <w:tcW w:w="1408" w:type="dxa"/>
            <w:tcBorders>
              <w:top w:val="single" w:sz="4" w:space="0" w:color="auto"/>
              <w:left w:val="single" w:sz="4" w:space="0" w:color="auto"/>
              <w:bottom w:val="single" w:sz="4" w:space="0" w:color="auto"/>
              <w:right w:val="single" w:sz="4" w:space="0" w:color="auto"/>
            </w:tcBorders>
            <w:hideMark/>
          </w:tcPr>
          <w:p w14:paraId="2407A4C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187 g</w:t>
            </w:r>
          </w:p>
        </w:tc>
        <w:tc>
          <w:tcPr>
            <w:tcW w:w="1408" w:type="dxa"/>
            <w:gridSpan w:val="2"/>
            <w:tcBorders>
              <w:top w:val="single" w:sz="4" w:space="0" w:color="auto"/>
              <w:left w:val="single" w:sz="4" w:space="0" w:color="auto"/>
              <w:bottom w:val="single" w:sz="4" w:space="0" w:color="auto"/>
              <w:right w:val="single" w:sz="4" w:space="0" w:color="auto"/>
            </w:tcBorders>
            <w:hideMark/>
          </w:tcPr>
          <w:p w14:paraId="2407A4C2"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250 g</w:t>
            </w:r>
          </w:p>
        </w:tc>
        <w:tc>
          <w:tcPr>
            <w:tcW w:w="1408" w:type="dxa"/>
            <w:tcBorders>
              <w:top w:val="single" w:sz="4" w:space="0" w:color="auto"/>
              <w:left w:val="single" w:sz="4" w:space="0" w:color="auto"/>
              <w:bottom w:val="single" w:sz="4" w:space="0" w:color="auto"/>
              <w:right w:val="single" w:sz="4" w:space="0" w:color="auto"/>
            </w:tcBorders>
            <w:hideMark/>
          </w:tcPr>
          <w:p w14:paraId="2407A4C3"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313 g</w:t>
            </w:r>
          </w:p>
        </w:tc>
        <w:tc>
          <w:tcPr>
            <w:tcW w:w="1408" w:type="dxa"/>
            <w:tcBorders>
              <w:top w:val="single" w:sz="4" w:space="0" w:color="auto"/>
              <w:left w:val="single" w:sz="4" w:space="0" w:color="auto"/>
              <w:bottom w:val="single" w:sz="4" w:space="0" w:color="auto"/>
              <w:right w:val="single" w:sz="4" w:space="0" w:color="auto"/>
            </w:tcBorders>
            <w:hideMark/>
          </w:tcPr>
          <w:p w14:paraId="2407A4C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127 g</w:t>
            </w:r>
          </w:p>
        </w:tc>
      </w:tr>
      <w:tr w:rsidR="00CD4261" w:rsidRPr="003210C6" w14:paraId="2407A4D2" w14:textId="77777777" w:rsidTr="00D327BC">
        <w:tc>
          <w:tcPr>
            <w:tcW w:w="1670" w:type="dxa"/>
            <w:tcBorders>
              <w:top w:val="single" w:sz="4" w:space="0" w:color="auto"/>
              <w:left w:val="single" w:sz="4" w:space="0" w:color="auto"/>
              <w:bottom w:val="single" w:sz="4" w:space="0" w:color="auto"/>
              <w:right w:val="single" w:sz="4" w:space="0" w:color="auto"/>
            </w:tcBorders>
            <w:hideMark/>
          </w:tcPr>
          <w:p w14:paraId="2407A4C6"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Lipidai</w:t>
            </w:r>
          </w:p>
        </w:tc>
        <w:tc>
          <w:tcPr>
            <w:tcW w:w="1145" w:type="dxa"/>
            <w:tcBorders>
              <w:top w:val="single" w:sz="4" w:space="0" w:color="auto"/>
              <w:left w:val="single" w:sz="4" w:space="0" w:color="auto"/>
              <w:bottom w:val="single" w:sz="4" w:space="0" w:color="auto"/>
              <w:right w:val="single" w:sz="4" w:space="0" w:color="auto"/>
            </w:tcBorders>
            <w:hideMark/>
          </w:tcPr>
          <w:p w14:paraId="2407A4C7"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19 g</w:t>
            </w:r>
          </w:p>
        </w:tc>
        <w:tc>
          <w:tcPr>
            <w:tcW w:w="1407" w:type="dxa"/>
            <w:tcBorders>
              <w:top w:val="single" w:sz="4" w:space="0" w:color="auto"/>
              <w:left w:val="single" w:sz="4" w:space="0" w:color="auto"/>
              <w:bottom w:val="single" w:sz="4" w:space="0" w:color="auto"/>
              <w:right w:val="single" w:sz="4" w:space="0" w:color="auto"/>
            </w:tcBorders>
          </w:tcPr>
          <w:p w14:paraId="2407A4C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38 g</w:t>
            </w:r>
          </w:p>
          <w:p w14:paraId="2407A4C9" w14:textId="77777777" w:rsidR="00CD4261" w:rsidRPr="003210C6" w:rsidRDefault="00CD4261" w:rsidP="00C314CA">
            <w:pPr>
              <w:tabs>
                <w:tab w:val="left" w:pos="567"/>
              </w:tabs>
              <w:spacing w:after="0" w:line="240" w:lineRule="auto"/>
              <w:rPr>
                <w:rFonts w:ascii="Times New Roman" w:hAnsi="Times New Roman"/>
              </w:rPr>
            </w:pPr>
          </w:p>
        </w:tc>
        <w:tc>
          <w:tcPr>
            <w:tcW w:w="1408" w:type="dxa"/>
            <w:tcBorders>
              <w:top w:val="single" w:sz="4" w:space="0" w:color="auto"/>
              <w:left w:val="single" w:sz="4" w:space="0" w:color="auto"/>
              <w:bottom w:val="single" w:sz="4" w:space="0" w:color="auto"/>
              <w:right w:val="single" w:sz="4" w:space="0" w:color="auto"/>
            </w:tcBorders>
          </w:tcPr>
          <w:p w14:paraId="2407A4CA"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56 g</w:t>
            </w:r>
          </w:p>
          <w:p w14:paraId="2407A4CB" w14:textId="77777777" w:rsidR="00CD4261" w:rsidRPr="003210C6" w:rsidRDefault="00CD4261" w:rsidP="00C314CA">
            <w:pPr>
              <w:tabs>
                <w:tab w:val="left" w:pos="567"/>
              </w:tabs>
              <w:spacing w:after="0" w:line="240" w:lineRule="auto"/>
              <w:rPr>
                <w:rFonts w:ascii="Times New Roman" w:hAnsi="Times New Roman"/>
              </w:rPr>
            </w:pPr>
          </w:p>
        </w:tc>
        <w:tc>
          <w:tcPr>
            <w:tcW w:w="1408" w:type="dxa"/>
            <w:gridSpan w:val="2"/>
            <w:tcBorders>
              <w:top w:val="single" w:sz="4" w:space="0" w:color="auto"/>
              <w:left w:val="single" w:sz="4" w:space="0" w:color="auto"/>
              <w:bottom w:val="single" w:sz="4" w:space="0" w:color="auto"/>
              <w:right w:val="single" w:sz="4" w:space="0" w:color="auto"/>
            </w:tcBorders>
          </w:tcPr>
          <w:p w14:paraId="2407A4CC"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75 g</w:t>
            </w:r>
          </w:p>
          <w:p w14:paraId="2407A4CD" w14:textId="77777777" w:rsidR="00CD4261" w:rsidRPr="003210C6" w:rsidRDefault="00CD4261" w:rsidP="00C314CA">
            <w:pPr>
              <w:tabs>
                <w:tab w:val="left" w:pos="567"/>
              </w:tabs>
              <w:spacing w:after="0" w:line="240" w:lineRule="auto"/>
              <w:rPr>
                <w:rFonts w:ascii="Times New Roman" w:hAnsi="Times New Roman"/>
              </w:rPr>
            </w:pPr>
          </w:p>
        </w:tc>
        <w:tc>
          <w:tcPr>
            <w:tcW w:w="1408" w:type="dxa"/>
            <w:tcBorders>
              <w:top w:val="single" w:sz="4" w:space="0" w:color="auto"/>
              <w:left w:val="single" w:sz="4" w:space="0" w:color="auto"/>
              <w:bottom w:val="single" w:sz="4" w:space="0" w:color="auto"/>
              <w:right w:val="single" w:sz="4" w:space="0" w:color="auto"/>
            </w:tcBorders>
          </w:tcPr>
          <w:p w14:paraId="2407A4CE"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94 g</w:t>
            </w:r>
          </w:p>
          <w:p w14:paraId="2407A4CF" w14:textId="77777777" w:rsidR="00CD4261" w:rsidRPr="003210C6" w:rsidRDefault="00CD4261" w:rsidP="00C314CA">
            <w:pPr>
              <w:tabs>
                <w:tab w:val="left" w:pos="567"/>
              </w:tabs>
              <w:spacing w:after="0" w:line="240" w:lineRule="auto"/>
              <w:rPr>
                <w:rFonts w:ascii="Times New Roman" w:hAnsi="Times New Roman"/>
              </w:rPr>
            </w:pPr>
          </w:p>
        </w:tc>
        <w:tc>
          <w:tcPr>
            <w:tcW w:w="1408" w:type="dxa"/>
            <w:tcBorders>
              <w:top w:val="single" w:sz="4" w:space="0" w:color="auto"/>
              <w:left w:val="single" w:sz="4" w:space="0" w:color="auto"/>
              <w:bottom w:val="single" w:sz="4" w:space="0" w:color="auto"/>
              <w:right w:val="single" w:sz="4" w:space="0" w:color="auto"/>
            </w:tcBorders>
          </w:tcPr>
          <w:p w14:paraId="2407A4D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38 g</w:t>
            </w:r>
          </w:p>
          <w:p w14:paraId="2407A4D1" w14:textId="77777777" w:rsidR="00CD4261" w:rsidRPr="003210C6" w:rsidRDefault="00CD4261" w:rsidP="00C314CA">
            <w:pPr>
              <w:tabs>
                <w:tab w:val="left" w:pos="567"/>
              </w:tabs>
              <w:spacing w:after="0" w:line="240" w:lineRule="auto"/>
              <w:rPr>
                <w:rFonts w:ascii="Times New Roman" w:hAnsi="Times New Roman"/>
              </w:rPr>
            </w:pPr>
          </w:p>
        </w:tc>
      </w:tr>
      <w:tr w:rsidR="00CD4261" w:rsidRPr="003210C6" w14:paraId="2407A4DA" w14:textId="77777777" w:rsidTr="00D327BC">
        <w:tc>
          <w:tcPr>
            <w:tcW w:w="1670" w:type="dxa"/>
            <w:tcBorders>
              <w:top w:val="single" w:sz="4" w:space="0" w:color="auto"/>
              <w:left w:val="single" w:sz="4" w:space="0" w:color="auto"/>
              <w:bottom w:val="single" w:sz="4" w:space="0" w:color="auto"/>
              <w:right w:val="single" w:sz="4" w:space="0" w:color="auto"/>
            </w:tcBorders>
            <w:hideMark/>
          </w:tcPr>
          <w:p w14:paraId="2407A4D3"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Acetatai*</w:t>
            </w:r>
          </w:p>
        </w:tc>
        <w:tc>
          <w:tcPr>
            <w:tcW w:w="1145" w:type="dxa"/>
            <w:tcBorders>
              <w:top w:val="single" w:sz="4" w:space="0" w:color="auto"/>
              <w:left w:val="single" w:sz="4" w:space="0" w:color="auto"/>
              <w:bottom w:val="single" w:sz="4" w:space="0" w:color="auto"/>
              <w:right w:val="single" w:sz="4" w:space="0" w:color="auto"/>
            </w:tcBorders>
            <w:hideMark/>
          </w:tcPr>
          <w:p w14:paraId="2407A4D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37 </w:t>
            </w:r>
            <w:proofErr w:type="spellStart"/>
            <w:r w:rsidRPr="003210C6">
              <w:rPr>
                <w:rFonts w:ascii="Times New Roman" w:hAnsi="Times New Roman"/>
              </w:rPr>
              <w:t>mmol</w:t>
            </w:r>
            <w:proofErr w:type="spellEnd"/>
          </w:p>
        </w:tc>
        <w:tc>
          <w:tcPr>
            <w:tcW w:w="1407" w:type="dxa"/>
            <w:tcBorders>
              <w:top w:val="single" w:sz="4" w:space="0" w:color="auto"/>
              <w:left w:val="single" w:sz="4" w:space="0" w:color="auto"/>
              <w:bottom w:val="single" w:sz="4" w:space="0" w:color="auto"/>
              <w:right w:val="single" w:sz="4" w:space="0" w:color="auto"/>
            </w:tcBorders>
            <w:hideMark/>
          </w:tcPr>
          <w:p w14:paraId="2407A4D5"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73 </w:t>
            </w:r>
            <w:proofErr w:type="spellStart"/>
            <w:r w:rsidRPr="003210C6">
              <w:rPr>
                <w:rFonts w:ascii="Times New Roman" w:hAnsi="Times New Roman"/>
              </w:rPr>
              <w:t>mmol</w:t>
            </w:r>
            <w:proofErr w:type="spellEnd"/>
          </w:p>
        </w:tc>
        <w:tc>
          <w:tcPr>
            <w:tcW w:w="1408" w:type="dxa"/>
            <w:tcBorders>
              <w:top w:val="single" w:sz="4" w:space="0" w:color="auto"/>
              <w:left w:val="single" w:sz="4" w:space="0" w:color="auto"/>
              <w:bottom w:val="single" w:sz="4" w:space="0" w:color="auto"/>
              <w:right w:val="single" w:sz="4" w:space="0" w:color="auto"/>
            </w:tcBorders>
            <w:hideMark/>
          </w:tcPr>
          <w:p w14:paraId="2407A4D6"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110 </w:t>
            </w:r>
            <w:proofErr w:type="spellStart"/>
            <w:r w:rsidRPr="003210C6">
              <w:rPr>
                <w:rFonts w:ascii="Times New Roman" w:hAnsi="Times New Roman"/>
              </w:rPr>
              <w:t>mmol</w:t>
            </w:r>
            <w:proofErr w:type="spellEnd"/>
          </w:p>
        </w:tc>
        <w:tc>
          <w:tcPr>
            <w:tcW w:w="1408" w:type="dxa"/>
            <w:gridSpan w:val="2"/>
            <w:tcBorders>
              <w:top w:val="single" w:sz="4" w:space="0" w:color="auto"/>
              <w:left w:val="single" w:sz="4" w:space="0" w:color="auto"/>
              <w:bottom w:val="single" w:sz="4" w:space="0" w:color="auto"/>
              <w:right w:val="single" w:sz="4" w:space="0" w:color="auto"/>
            </w:tcBorders>
            <w:hideMark/>
          </w:tcPr>
          <w:p w14:paraId="2407A4D7"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147 </w:t>
            </w:r>
            <w:proofErr w:type="spellStart"/>
            <w:r w:rsidRPr="003210C6">
              <w:rPr>
                <w:rFonts w:ascii="Times New Roman" w:hAnsi="Times New Roman"/>
              </w:rPr>
              <w:t>mmol</w:t>
            </w:r>
            <w:proofErr w:type="spellEnd"/>
          </w:p>
        </w:tc>
        <w:tc>
          <w:tcPr>
            <w:tcW w:w="1408" w:type="dxa"/>
            <w:tcBorders>
              <w:top w:val="single" w:sz="4" w:space="0" w:color="auto"/>
              <w:left w:val="single" w:sz="4" w:space="0" w:color="auto"/>
              <w:bottom w:val="single" w:sz="4" w:space="0" w:color="auto"/>
              <w:right w:val="single" w:sz="4" w:space="0" w:color="auto"/>
            </w:tcBorders>
            <w:hideMark/>
          </w:tcPr>
          <w:p w14:paraId="2407A4D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183 </w:t>
            </w:r>
            <w:proofErr w:type="spellStart"/>
            <w:r w:rsidRPr="003210C6">
              <w:rPr>
                <w:rFonts w:ascii="Times New Roman" w:hAnsi="Times New Roman"/>
              </w:rPr>
              <w:t>mmol</w:t>
            </w:r>
            <w:proofErr w:type="spellEnd"/>
          </w:p>
        </w:tc>
        <w:tc>
          <w:tcPr>
            <w:tcW w:w="1408" w:type="dxa"/>
            <w:tcBorders>
              <w:top w:val="single" w:sz="4" w:space="0" w:color="auto"/>
              <w:left w:val="single" w:sz="4" w:space="0" w:color="auto"/>
              <w:bottom w:val="single" w:sz="4" w:space="0" w:color="auto"/>
              <w:right w:val="single" w:sz="4" w:space="0" w:color="auto"/>
            </w:tcBorders>
            <w:hideMark/>
          </w:tcPr>
          <w:p w14:paraId="2407A4D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74,5 </w:t>
            </w:r>
            <w:proofErr w:type="spellStart"/>
            <w:r w:rsidRPr="003210C6">
              <w:rPr>
                <w:rFonts w:ascii="Times New Roman" w:hAnsi="Times New Roman"/>
              </w:rPr>
              <w:t>mmol</w:t>
            </w:r>
            <w:proofErr w:type="spellEnd"/>
          </w:p>
        </w:tc>
      </w:tr>
      <w:tr w:rsidR="00CD4261" w:rsidRPr="003210C6" w14:paraId="2407A4E2" w14:textId="77777777" w:rsidTr="00D327BC">
        <w:tc>
          <w:tcPr>
            <w:tcW w:w="1670" w:type="dxa"/>
            <w:tcBorders>
              <w:top w:val="single" w:sz="4" w:space="0" w:color="auto"/>
              <w:left w:val="single" w:sz="4" w:space="0" w:color="auto"/>
              <w:bottom w:val="single" w:sz="4" w:space="0" w:color="auto"/>
              <w:right w:val="single" w:sz="4" w:space="0" w:color="auto"/>
            </w:tcBorders>
            <w:hideMark/>
          </w:tcPr>
          <w:p w14:paraId="2407A4DB"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Fosfatai**</w:t>
            </w:r>
          </w:p>
        </w:tc>
        <w:tc>
          <w:tcPr>
            <w:tcW w:w="1145" w:type="dxa"/>
            <w:tcBorders>
              <w:top w:val="single" w:sz="4" w:space="0" w:color="auto"/>
              <w:left w:val="single" w:sz="4" w:space="0" w:color="auto"/>
              <w:bottom w:val="single" w:sz="4" w:space="0" w:color="auto"/>
              <w:right w:val="single" w:sz="4" w:space="0" w:color="auto"/>
            </w:tcBorders>
            <w:hideMark/>
          </w:tcPr>
          <w:p w14:paraId="2407A4DC"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1,4 </w:t>
            </w:r>
            <w:proofErr w:type="spellStart"/>
            <w:r w:rsidRPr="003210C6">
              <w:rPr>
                <w:rFonts w:ascii="Times New Roman" w:hAnsi="Times New Roman"/>
              </w:rPr>
              <w:t>mmol</w:t>
            </w:r>
            <w:proofErr w:type="spellEnd"/>
          </w:p>
        </w:tc>
        <w:tc>
          <w:tcPr>
            <w:tcW w:w="1407" w:type="dxa"/>
            <w:tcBorders>
              <w:top w:val="single" w:sz="4" w:space="0" w:color="auto"/>
              <w:left w:val="single" w:sz="4" w:space="0" w:color="auto"/>
              <w:bottom w:val="single" w:sz="4" w:space="0" w:color="auto"/>
              <w:right w:val="single" w:sz="4" w:space="0" w:color="auto"/>
            </w:tcBorders>
            <w:hideMark/>
          </w:tcPr>
          <w:p w14:paraId="2407A4DD"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2,8 </w:t>
            </w:r>
            <w:proofErr w:type="spellStart"/>
            <w:r w:rsidRPr="003210C6">
              <w:rPr>
                <w:rFonts w:ascii="Times New Roman" w:hAnsi="Times New Roman"/>
              </w:rPr>
              <w:t>mmol</w:t>
            </w:r>
            <w:proofErr w:type="spellEnd"/>
          </w:p>
        </w:tc>
        <w:tc>
          <w:tcPr>
            <w:tcW w:w="1408" w:type="dxa"/>
            <w:tcBorders>
              <w:top w:val="single" w:sz="4" w:space="0" w:color="auto"/>
              <w:left w:val="single" w:sz="4" w:space="0" w:color="auto"/>
              <w:bottom w:val="single" w:sz="4" w:space="0" w:color="auto"/>
              <w:right w:val="single" w:sz="4" w:space="0" w:color="auto"/>
            </w:tcBorders>
            <w:hideMark/>
          </w:tcPr>
          <w:p w14:paraId="2407A4DE"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4,2 </w:t>
            </w:r>
            <w:proofErr w:type="spellStart"/>
            <w:r w:rsidRPr="003210C6">
              <w:rPr>
                <w:rFonts w:ascii="Times New Roman" w:hAnsi="Times New Roman"/>
              </w:rPr>
              <w:t>mmol</w:t>
            </w:r>
            <w:proofErr w:type="spellEnd"/>
          </w:p>
        </w:tc>
        <w:tc>
          <w:tcPr>
            <w:tcW w:w="1408" w:type="dxa"/>
            <w:gridSpan w:val="2"/>
            <w:tcBorders>
              <w:top w:val="single" w:sz="4" w:space="0" w:color="auto"/>
              <w:left w:val="single" w:sz="4" w:space="0" w:color="auto"/>
              <w:bottom w:val="single" w:sz="4" w:space="0" w:color="auto"/>
              <w:right w:val="single" w:sz="4" w:space="0" w:color="auto"/>
            </w:tcBorders>
            <w:hideMark/>
          </w:tcPr>
          <w:p w14:paraId="2407A4DF"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5,6 </w:t>
            </w:r>
            <w:proofErr w:type="spellStart"/>
            <w:r w:rsidRPr="003210C6">
              <w:rPr>
                <w:rFonts w:ascii="Times New Roman" w:hAnsi="Times New Roman"/>
              </w:rPr>
              <w:t>mmol</w:t>
            </w:r>
            <w:proofErr w:type="spellEnd"/>
          </w:p>
        </w:tc>
        <w:tc>
          <w:tcPr>
            <w:tcW w:w="1408" w:type="dxa"/>
            <w:tcBorders>
              <w:top w:val="single" w:sz="4" w:space="0" w:color="auto"/>
              <w:left w:val="single" w:sz="4" w:space="0" w:color="auto"/>
              <w:bottom w:val="single" w:sz="4" w:space="0" w:color="auto"/>
              <w:right w:val="single" w:sz="4" w:space="0" w:color="auto"/>
            </w:tcBorders>
            <w:hideMark/>
          </w:tcPr>
          <w:p w14:paraId="2407A4E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6,9 </w:t>
            </w:r>
            <w:proofErr w:type="spellStart"/>
            <w:r w:rsidRPr="003210C6">
              <w:rPr>
                <w:rFonts w:ascii="Times New Roman" w:hAnsi="Times New Roman"/>
              </w:rPr>
              <w:t>mmol</w:t>
            </w:r>
            <w:proofErr w:type="spellEnd"/>
          </w:p>
        </w:tc>
        <w:tc>
          <w:tcPr>
            <w:tcW w:w="1408" w:type="dxa"/>
            <w:tcBorders>
              <w:top w:val="single" w:sz="4" w:space="0" w:color="auto"/>
              <w:left w:val="single" w:sz="4" w:space="0" w:color="auto"/>
              <w:bottom w:val="single" w:sz="4" w:space="0" w:color="auto"/>
              <w:right w:val="single" w:sz="4" w:space="0" w:color="auto"/>
            </w:tcBorders>
            <w:hideMark/>
          </w:tcPr>
          <w:p w14:paraId="2407A4E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2,8 </w:t>
            </w:r>
            <w:proofErr w:type="spellStart"/>
            <w:r w:rsidRPr="003210C6">
              <w:rPr>
                <w:rFonts w:ascii="Times New Roman" w:hAnsi="Times New Roman"/>
              </w:rPr>
              <w:t>mmol</w:t>
            </w:r>
            <w:proofErr w:type="spellEnd"/>
          </w:p>
        </w:tc>
      </w:tr>
      <w:tr w:rsidR="00CD4261" w:rsidRPr="003210C6" w14:paraId="2407A4E4" w14:textId="77777777" w:rsidTr="00D327BC">
        <w:tc>
          <w:tcPr>
            <w:tcW w:w="9854" w:type="dxa"/>
            <w:gridSpan w:val="8"/>
            <w:tcBorders>
              <w:top w:val="single" w:sz="4" w:space="0" w:color="auto"/>
              <w:left w:val="single" w:sz="4" w:space="0" w:color="auto"/>
              <w:bottom w:val="single" w:sz="4" w:space="0" w:color="auto"/>
              <w:right w:val="single" w:sz="4" w:space="0" w:color="auto"/>
            </w:tcBorders>
          </w:tcPr>
          <w:p w14:paraId="2407A4E3" w14:textId="77777777" w:rsidR="00CD4261" w:rsidRPr="003210C6" w:rsidRDefault="00CD4261" w:rsidP="00C314CA">
            <w:pPr>
              <w:tabs>
                <w:tab w:val="left" w:pos="567"/>
              </w:tabs>
              <w:spacing w:after="0" w:line="240" w:lineRule="auto"/>
              <w:rPr>
                <w:rFonts w:ascii="Times New Roman" w:hAnsi="Times New Roman"/>
              </w:rPr>
            </w:pPr>
          </w:p>
        </w:tc>
      </w:tr>
      <w:tr w:rsidR="00CD4261" w:rsidRPr="003210C6" w14:paraId="2407A4EE" w14:textId="77777777" w:rsidTr="00D327BC">
        <w:tc>
          <w:tcPr>
            <w:tcW w:w="1670" w:type="dxa"/>
            <w:tcBorders>
              <w:top w:val="single" w:sz="4" w:space="0" w:color="auto"/>
              <w:left w:val="single" w:sz="4" w:space="0" w:color="auto"/>
              <w:bottom w:val="single" w:sz="4" w:space="0" w:color="auto"/>
              <w:right w:val="single" w:sz="4" w:space="0" w:color="auto"/>
            </w:tcBorders>
          </w:tcPr>
          <w:p w14:paraId="2407A4E5" w14:textId="77777777" w:rsidR="00CD4261" w:rsidRPr="003210C6" w:rsidRDefault="00CD4261" w:rsidP="00C314CA">
            <w:pPr>
              <w:tabs>
                <w:tab w:val="left" w:pos="567"/>
              </w:tabs>
              <w:spacing w:after="0" w:line="240" w:lineRule="auto"/>
              <w:rPr>
                <w:rFonts w:ascii="Times New Roman" w:hAnsi="Times New Roman"/>
                <w:b/>
              </w:rPr>
            </w:pPr>
            <w:r w:rsidRPr="003210C6">
              <w:rPr>
                <w:rFonts w:ascii="Times New Roman" w:hAnsi="Times New Roman"/>
                <w:b/>
              </w:rPr>
              <w:t>Energijos kiekis:</w:t>
            </w:r>
          </w:p>
          <w:p w14:paraId="2407A4E6" w14:textId="77777777" w:rsidR="00CD4261" w:rsidRPr="003210C6" w:rsidRDefault="00CD4261" w:rsidP="00C314CA">
            <w:pPr>
              <w:tabs>
                <w:tab w:val="left" w:pos="567"/>
              </w:tabs>
              <w:spacing w:after="0" w:line="240" w:lineRule="auto"/>
              <w:rPr>
                <w:rFonts w:ascii="Times New Roman" w:hAnsi="Times New Roman"/>
                <w:b/>
              </w:rPr>
            </w:pPr>
          </w:p>
        </w:tc>
        <w:tc>
          <w:tcPr>
            <w:tcW w:w="1145" w:type="dxa"/>
            <w:tcBorders>
              <w:top w:val="single" w:sz="4" w:space="0" w:color="auto"/>
              <w:left w:val="single" w:sz="4" w:space="0" w:color="auto"/>
              <w:bottom w:val="single" w:sz="4" w:space="0" w:color="auto"/>
              <w:right w:val="single" w:sz="4" w:space="0" w:color="auto"/>
            </w:tcBorders>
            <w:hideMark/>
          </w:tcPr>
          <w:p w14:paraId="2407A4E7"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493 ml</w:t>
            </w:r>
          </w:p>
        </w:tc>
        <w:tc>
          <w:tcPr>
            <w:tcW w:w="1407" w:type="dxa"/>
            <w:tcBorders>
              <w:top w:val="single" w:sz="4" w:space="0" w:color="auto"/>
              <w:left w:val="single" w:sz="4" w:space="0" w:color="auto"/>
              <w:bottom w:val="single" w:sz="4" w:space="0" w:color="auto"/>
              <w:right w:val="single" w:sz="4" w:space="0" w:color="auto"/>
            </w:tcBorders>
            <w:hideMark/>
          </w:tcPr>
          <w:p w14:paraId="2407A4E8"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986 ml</w:t>
            </w:r>
          </w:p>
        </w:tc>
        <w:tc>
          <w:tcPr>
            <w:tcW w:w="1408" w:type="dxa"/>
            <w:tcBorders>
              <w:top w:val="single" w:sz="4" w:space="0" w:color="auto"/>
              <w:left w:val="single" w:sz="4" w:space="0" w:color="auto"/>
              <w:bottom w:val="single" w:sz="4" w:space="0" w:color="auto"/>
              <w:right w:val="single" w:sz="4" w:space="0" w:color="auto"/>
            </w:tcBorders>
            <w:hideMark/>
          </w:tcPr>
          <w:p w14:paraId="2407A4E9"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1477 ml</w:t>
            </w:r>
          </w:p>
        </w:tc>
        <w:tc>
          <w:tcPr>
            <w:tcW w:w="1282" w:type="dxa"/>
            <w:tcBorders>
              <w:top w:val="single" w:sz="4" w:space="0" w:color="auto"/>
              <w:left w:val="single" w:sz="4" w:space="0" w:color="auto"/>
              <w:bottom w:val="single" w:sz="4" w:space="0" w:color="auto"/>
              <w:right w:val="single" w:sz="4" w:space="0" w:color="auto"/>
            </w:tcBorders>
            <w:hideMark/>
          </w:tcPr>
          <w:p w14:paraId="2407A4EA"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1970 ml</w:t>
            </w:r>
          </w:p>
        </w:tc>
        <w:tc>
          <w:tcPr>
            <w:tcW w:w="1534" w:type="dxa"/>
            <w:gridSpan w:val="2"/>
            <w:tcBorders>
              <w:top w:val="single" w:sz="4" w:space="0" w:color="auto"/>
              <w:left w:val="single" w:sz="4" w:space="0" w:color="auto"/>
              <w:bottom w:val="single" w:sz="4" w:space="0" w:color="auto"/>
              <w:right w:val="single" w:sz="4" w:space="0" w:color="auto"/>
            </w:tcBorders>
            <w:hideMark/>
          </w:tcPr>
          <w:p w14:paraId="2407A4EB"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2463 ml</w:t>
            </w:r>
          </w:p>
        </w:tc>
        <w:tc>
          <w:tcPr>
            <w:tcW w:w="1408" w:type="dxa"/>
            <w:tcBorders>
              <w:top w:val="single" w:sz="4" w:space="0" w:color="auto"/>
              <w:left w:val="single" w:sz="4" w:space="0" w:color="auto"/>
              <w:bottom w:val="single" w:sz="4" w:space="0" w:color="auto"/>
              <w:right w:val="single" w:sz="4" w:space="0" w:color="auto"/>
            </w:tcBorders>
            <w:hideMark/>
          </w:tcPr>
          <w:p w14:paraId="2407A4EC"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1000 ml</w:t>
            </w:r>
          </w:p>
          <w:p w14:paraId="2407A4ED" w14:textId="77777777" w:rsidR="00CD4261" w:rsidRPr="003210C6" w:rsidRDefault="00CD4261" w:rsidP="00C314CA">
            <w:pPr>
              <w:tabs>
                <w:tab w:val="left" w:pos="567"/>
              </w:tabs>
              <w:spacing w:after="0" w:line="240" w:lineRule="auto"/>
              <w:rPr>
                <w:rFonts w:ascii="Times New Roman" w:hAnsi="Times New Roman"/>
                <w:b/>
                <w:snapToGrid w:val="0"/>
                <w:lang w:val="en-GB"/>
              </w:rPr>
            </w:pPr>
            <w:r w:rsidRPr="003210C6">
              <w:rPr>
                <w:rFonts w:ascii="Times New Roman" w:hAnsi="Times New Roman"/>
                <w:b/>
              </w:rPr>
              <w:t>tirpalo sudėtis</w:t>
            </w:r>
          </w:p>
        </w:tc>
      </w:tr>
      <w:tr w:rsidR="00CD4261" w:rsidRPr="003210C6" w14:paraId="2407A4FD" w14:textId="77777777" w:rsidTr="00D327BC">
        <w:tc>
          <w:tcPr>
            <w:tcW w:w="1670" w:type="dxa"/>
            <w:tcBorders>
              <w:top w:val="single" w:sz="4" w:space="0" w:color="auto"/>
              <w:left w:val="single" w:sz="4" w:space="0" w:color="auto"/>
              <w:bottom w:val="single" w:sz="4" w:space="0" w:color="auto"/>
              <w:right w:val="single" w:sz="4" w:space="0" w:color="auto"/>
            </w:tcBorders>
            <w:hideMark/>
          </w:tcPr>
          <w:p w14:paraId="2407A4EF"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Bendrasis (duomenys apytikriai)</w:t>
            </w:r>
          </w:p>
        </w:tc>
        <w:tc>
          <w:tcPr>
            <w:tcW w:w="1145" w:type="dxa"/>
            <w:tcBorders>
              <w:top w:val="single" w:sz="4" w:space="0" w:color="auto"/>
              <w:left w:val="single" w:sz="4" w:space="0" w:color="auto"/>
              <w:bottom w:val="single" w:sz="4" w:space="0" w:color="auto"/>
              <w:right w:val="single" w:sz="4" w:space="0" w:color="auto"/>
            </w:tcBorders>
            <w:hideMark/>
          </w:tcPr>
          <w:p w14:paraId="2407A4F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550 kcal</w:t>
            </w:r>
          </w:p>
          <w:p w14:paraId="2407A4F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2,3 MJ</w:t>
            </w:r>
          </w:p>
        </w:tc>
        <w:tc>
          <w:tcPr>
            <w:tcW w:w="1407" w:type="dxa"/>
            <w:tcBorders>
              <w:top w:val="single" w:sz="4" w:space="0" w:color="auto"/>
              <w:left w:val="single" w:sz="4" w:space="0" w:color="auto"/>
              <w:bottom w:val="single" w:sz="4" w:space="0" w:color="auto"/>
              <w:right w:val="single" w:sz="4" w:space="0" w:color="auto"/>
            </w:tcBorders>
            <w:hideMark/>
          </w:tcPr>
          <w:p w14:paraId="2407A4F2"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1100 kcal</w:t>
            </w:r>
          </w:p>
          <w:p w14:paraId="2407A4F3"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4,6 MJ</w:t>
            </w:r>
          </w:p>
        </w:tc>
        <w:tc>
          <w:tcPr>
            <w:tcW w:w="1408" w:type="dxa"/>
            <w:tcBorders>
              <w:top w:val="single" w:sz="4" w:space="0" w:color="auto"/>
              <w:left w:val="single" w:sz="4" w:space="0" w:color="auto"/>
              <w:bottom w:val="single" w:sz="4" w:space="0" w:color="auto"/>
              <w:right w:val="single" w:sz="4" w:space="0" w:color="auto"/>
            </w:tcBorders>
            <w:hideMark/>
          </w:tcPr>
          <w:p w14:paraId="2407A4F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 xml:space="preserve">1600 kcal </w:t>
            </w:r>
          </w:p>
          <w:p w14:paraId="2407A4F5"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 xml:space="preserve">6,7 MJ </w:t>
            </w:r>
          </w:p>
        </w:tc>
        <w:tc>
          <w:tcPr>
            <w:tcW w:w="1282" w:type="dxa"/>
            <w:tcBorders>
              <w:top w:val="single" w:sz="4" w:space="0" w:color="auto"/>
              <w:left w:val="single" w:sz="4" w:space="0" w:color="auto"/>
              <w:bottom w:val="single" w:sz="4" w:space="0" w:color="auto"/>
              <w:right w:val="single" w:sz="4" w:space="0" w:color="auto"/>
            </w:tcBorders>
            <w:hideMark/>
          </w:tcPr>
          <w:p w14:paraId="2407A4F6"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 xml:space="preserve">2200 kcal </w:t>
            </w:r>
          </w:p>
          <w:p w14:paraId="2407A4F7"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9,2 MJ</w:t>
            </w:r>
          </w:p>
        </w:tc>
        <w:tc>
          <w:tcPr>
            <w:tcW w:w="1534" w:type="dxa"/>
            <w:gridSpan w:val="2"/>
            <w:tcBorders>
              <w:top w:val="single" w:sz="4" w:space="0" w:color="auto"/>
              <w:left w:val="single" w:sz="4" w:space="0" w:color="auto"/>
              <w:bottom w:val="single" w:sz="4" w:space="0" w:color="auto"/>
              <w:right w:val="single" w:sz="4" w:space="0" w:color="auto"/>
            </w:tcBorders>
            <w:hideMark/>
          </w:tcPr>
          <w:p w14:paraId="2407A4F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2700 kcal</w:t>
            </w:r>
          </w:p>
          <w:p w14:paraId="2407A4F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11,3 MJ</w:t>
            </w:r>
          </w:p>
        </w:tc>
        <w:tc>
          <w:tcPr>
            <w:tcW w:w="1408" w:type="dxa"/>
            <w:tcBorders>
              <w:top w:val="single" w:sz="4" w:space="0" w:color="auto"/>
              <w:left w:val="single" w:sz="4" w:space="0" w:color="auto"/>
              <w:bottom w:val="single" w:sz="4" w:space="0" w:color="auto"/>
              <w:right w:val="single" w:sz="4" w:space="0" w:color="auto"/>
            </w:tcBorders>
          </w:tcPr>
          <w:p w14:paraId="2407A4FA"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1100 kcal</w:t>
            </w:r>
          </w:p>
          <w:p w14:paraId="2407A4FB"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4,6 MJ</w:t>
            </w:r>
          </w:p>
          <w:p w14:paraId="2407A4FC" w14:textId="77777777" w:rsidR="00CD4261" w:rsidRPr="003210C6" w:rsidRDefault="00CD4261" w:rsidP="00C314CA">
            <w:pPr>
              <w:tabs>
                <w:tab w:val="left" w:pos="567"/>
              </w:tabs>
              <w:spacing w:after="0" w:line="240" w:lineRule="auto"/>
              <w:rPr>
                <w:rFonts w:ascii="Times New Roman" w:hAnsi="Times New Roman"/>
              </w:rPr>
            </w:pPr>
          </w:p>
        </w:tc>
      </w:tr>
      <w:tr w:rsidR="00CD4261" w:rsidRPr="003210C6" w14:paraId="2407A50B" w14:textId="77777777" w:rsidTr="00D327BC">
        <w:tc>
          <w:tcPr>
            <w:tcW w:w="1670" w:type="dxa"/>
            <w:tcBorders>
              <w:top w:val="single" w:sz="4" w:space="0" w:color="auto"/>
              <w:left w:val="single" w:sz="4" w:space="0" w:color="auto"/>
              <w:bottom w:val="single" w:sz="4" w:space="0" w:color="auto"/>
              <w:right w:val="single" w:sz="4" w:space="0" w:color="auto"/>
            </w:tcBorders>
            <w:hideMark/>
          </w:tcPr>
          <w:p w14:paraId="2407A4FE"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Be baltymų (duomenys apytikriai)</w:t>
            </w:r>
          </w:p>
        </w:tc>
        <w:tc>
          <w:tcPr>
            <w:tcW w:w="1145" w:type="dxa"/>
            <w:tcBorders>
              <w:top w:val="single" w:sz="4" w:space="0" w:color="auto"/>
              <w:left w:val="single" w:sz="4" w:space="0" w:color="auto"/>
              <w:bottom w:val="single" w:sz="4" w:space="0" w:color="auto"/>
              <w:right w:val="single" w:sz="4" w:space="0" w:color="auto"/>
            </w:tcBorders>
            <w:hideMark/>
          </w:tcPr>
          <w:p w14:paraId="2407A4FF"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450 kcal</w:t>
            </w:r>
          </w:p>
          <w:p w14:paraId="2407A50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1,9 MJ</w:t>
            </w:r>
          </w:p>
        </w:tc>
        <w:tc>
          <w:tcPr>
            <w:tcW w:w="1407" w:type="dxa"/>
            <w:tcBorders>
              <w:top w:val="single" w:sz="4" w:space="0" w:color="auto"/>
              <w:left w:val="single" w:sz="4" w:space="0" w:color="auto"/>
              <w:bottom w:val="single" w:sz="4" w:space="0" w:color="auto"/>
              <w:right w:val="single" w:sz="4" w:space="0" w:color="auto"/>
            </w:tcBorders>
            <w:hideMark/>
          </w:tcPr>
          <w:p w14:paraId="2407A50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900 kcal</w:t>
            </w:r>
          </w:p>
          <w:p w14:paraId="2407A502"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 xml:space="preserve">3,8 MJ </w:t>
            </w:r>
          </w:p>
        </w:tc>
        <w:tc>
          <w:tcPr>
            <w:tcW w:w="1408" w:type="dxa"/>
            <w:tcBorders>
              <w:top w:val="single" w:sz="4" w:space="0" w:color="auto"/>
              <w:left w:val="single" w:sz="4" w:space="0" w:color="auto"/>
              <w:bottom w:val="single" w:sz="4" w:space="0" w:color="auto"/>
              <w:right w:val="single" w:sz="4" w:space="0" w:color="auto"/>
            </w:tcBorders>
            <w:hideMark/>
          </w:tcPr>
          <w:p w14:paraId="2407A503"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 xml:space="preserve">1300 kcal </w:t>
            </w:r>
          </w:p>
          <w:p w14:paraId="2407A50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5,4 MJ</w:t>
            </w:r>
          </w:p>
        </w:tc>
        <w:tc>
          <w:tcPr>
            <w:tcW w:w="1282" w:type="dxa"/>
            <w:tcBorders>
              <w:top w:val="single" w:sz="4" w:space="0" w:color="auto"/>
              <w:left w:val="single" w:sz="4" w:space="0" w:color="auto"/>
              <w:bottom w:val="single" w:sz="4" w:space="0" w:color="auto"/>
              <w:right w:val="single" w:sz="4" w:space="0" w:color="auto"/>
            </w:tcBorders>
            <w:hideMark/>
          </w:tcPr>
          <w:p w14:paraId="2407A505"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1800 kcal</w:t>
            </w:r>
          </w:p>
          <w:p w14:paraId="2407A506"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7,5 MJ</w:t>
            </w:r>
          </w:p>
        </w:tc>
        <w:tc>
          <w:tcPr>
            <w:tcW w:w="1534" w:type="dxa"/>
            <w:gridSpan w:val="2"/>
            <w:tcBorders>
              <w:top w:val="single" w:sz="4" w:space="0" w:color="auto"/>
              <w:left w:val="single" w:sz="4" w:space="0" w:color="auto"/>
              <w:bottom w:val="single" w:sz="4" w:space="0" w:color="auto"/>
              <w:right w:val="single" w:sz="4" w:space="0" w:color="auto"/>
            </w:tcBorders>
            <w:hideMark/>
          </w:tcPr>
          <w:p w14:paraId="2407A507"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2200 kcal</w:t>
            </w:r>
          </w:p>
          <w:p w14:paraId="2407A50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9,2 MJ</w:t>
            </w:r>
          </w:p>
        </w:tc>
        <w:tc>
          <w:tcPr>
            <w:tcW w:w="1408" w:type="dxa"/>
            <w:tcBorders>
              <w:top w:val="single" w:sz="4" w:space="0" w:color="auto"/>
              <w:left w:val="single" w:sz="4" w:space="0" w:color="auto"/>
              <w:bottom w:val="single" w:sz="4" w:space="0" w:color="auto"/>
              <w:right w:val="single" w:sz="4" w:space="0" w:color="auto"/>
            </w:tcBorders>
          </w:tcPr>
          <w:p w14:paraId="2407A50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900 kcal</w:t>
            </w:r>
          </w:p>
          <w:p w14:paraId="2407A50A"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3,8 MJ</w:t>
            </w:r>
          </w:p>
        </w:tc>
      </w:tr>
    </w:tbl>
    <w:p w14:paraId="2407A50C" w14:textId="77777777" w:rsidR="00CD4261" w:rsidRPr="00C314CA" w:rsidRDefault="00CD4261" w:rsidP="00C314CA">
      <w:pPr>
        <w:tabs>
          <w:tab w:val="left" w:pos="567"/>
        </w:tabs>
        <w:spacing w:after="0" w:line="240" w:lineRule="auto"/>
        <w:rPr>
          <w:rFonts w:ascii="Times New Roman" w:hAnsi="Times New Roman"/>
        </w:rPr>
      </w:pPr>
    </w:p>
    <w:p w14:paraId="2407A50D"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 Acetatai, kurių yra aminorūgščių tirpale </w:t>
      </w:r>
    </w:p>
    <w:p w14:paraId="2407A50E"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 Fosfatai, kurių yra lipidų emulsijoje</w:t>
      </w:r>
    </w:p>
    <w:p w14:paraId="2407A50F" w14:textId="77777777" w:rsidR="00CD4261" w:rsidRPr="00C314CA" w:rsidRDefault="00CD4261" w:rsidP="00C314CA">
      <w:pPr>
        <w:tabs>
          <w:tab w:val="left" w:pos="567"/>
        </w:tabs>
        <w:spacing w:after="0" w:line="240" w:lineRule="auto"/>
        <w:rPr>
          <w:rFonts w:ascii="Times New Roman" w:hAnsi="Times New Roman"/>
        </w:rPr>
      </w:pPr>
    </w:p>
    <w:p w14:paraId="2407A510"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Visos pagalbinės medžiagos išvardytos 6.1 skyriuje.</w:t>
      </w:r>
    </w:p>
    <w:p w14:paraId="2407A511" w14:textId="77777777" w:rsidR="00CD4261" w:rsidRPr="00C314CA" w:rsidRDefault="00CD4261" w:rsidP="00C314CA">
      <w:pPr>
        <w:tabs>
          <w:tab w:val="left" w:pos="567"/>
        </w:tabs>
        <w:spacing w:after="0" w:line="240" w:lineRule="auto"/>
        <w:rPr>
          <w:rFonts w:ascii="Times New Roman" w:hAnsi="Times New Roman"/>
        </w:rPr>
      </w:pPr>
    </w:p>
    <w:p w14:paraId="2407A512" w14:textId="77777777" w:rsidR="00CD4261" w:rsidRPr="00C314CA" w:rsidRDefault="00CD4261" w:rsidP="00C314CA">
      <w:pPr>
        <w:tabs>
          <w:tab w:val="left" w:pos="567"/>
        </w:tabs>
        <w:spacing w:after="0" w:line="240" w:lineRule="auto"/>
        <w:rPr>
          <w:rFonts w:ascii="Times New Roman" w:hAnsi="Times New Roman"/>
        </w:rPr>
      </w:pPr>
    </w:p>
    <w:p w14:paraId="2407A513"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3.</w:t>
      </w:r>
      <w:r w:rsidRPr="00C314CA">
        <w:rPr>
          <w:rFonts w:ascii="Times New Roman" w:hAnsi="Times New Roman"/>
          <w:b/>
        </w:rPr>
        <w:tab/>
        <w:t xml:space="preserve">FARMACINĖ FORMA </w:t>
      </w:r>
    </w:p>
    <w:p w14:paraId="2407A514" w14:textId="77777777" w:rsidR="00CD4261" w:rsidRPr="00C314CA" w:rsidRDefault="00CD4261" w:rsidP="00C314CA">
      <w:pPr>
        <w:tabs>
          <w:tab w:val="left" w:pos="567"/>
        </w:tabs>
        <w:spacing w:after="0" w:line="240" w:lineRule="auto"/>
        <w:rPr>
          <w:rFonts w:ascii="Times New Roman" w:hAnsi="Times New Roman"/>
        </w:rPr>
      </w:pPr>
    </w:p>
    <w:p w14:paraId="2407A515"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Infuzinė emulsija.</w:t>
      </w:r>
    </w:p>
    <w:p w14:paraId="2407A516" w14:textId="77777777" w:rsidR="00CD4261" w:rsidRPr="00C314CA" w:rsidRDefault="00CD4261" w:rsidP="00C314CA">
      <w:pPr>
        <w:tabs>
          <w:tab w:val="left" w:pos="567"/>
        </w:tabs>
        <w:spacing w:after="0" w:line="240" w:lineRule="auto"/>
        <w:rPr>
          <w:rFonts w:ascii="Times New Roman" w:hAnsi="Times New Roman"/>
        </w:rPr>
      </w:pPr>
    </w:p>
    <w:p w14:paraId="2407A517"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Gliukozės ir aminorūgščių tirpalai yra skaidrūs, bespalviai arba šiek tiek gelsvi, be matomų dalelių. Lipidų emulsija yra balta ir homogeninė. </w:t>
      </w:r>
    </w:p>
    <w:p w14:paraId="2407A518" w14:textId="77777777" w:rsidR="00CD4261" w:rsidRPr="00C314CA" w:rsidRDefault="00CD4261" w:rsidP="00C314CA">
      <w:pPr>
        <w:tabs>
          <w:tab w:val="left" w:pos="567"/>
        </w:tabs>
        <w:spacing w:after="0" w:line="240" w:lineRule="auto"/>
        <w:rPr>
          <w:rFonts w:ascii="Times New Roman" w:hAnsi="Times New Roman"/>
        </w:rPr>
      </w:pPr>
    </w:p>
    <w:p w14:paraId="2407A519" w14:textId="77777777"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Osmoliališkumas</w:t>
      </w:r>
      <w:proofErr w:type="spellEnd"/>
      <w:r w:rsidRPr="00C314CA">
        <w:rPr>
          <w:rFonts w:ascii="Times New Roman" w:hAnsi="Times New Roman"/>
        </w:rPr>
        <w:t xml:space="preserve"> yra maždaug 1600 </w:t>
      </w:r>
      <w:proofErr w:type="spellStart"/>
      <w:r w:rsidRPr="00C314CA">
        <w:rPr>
          <w:rFonts w:ascii="Times New Roman" w:hAnsi="Times New Roman"/>
        </w:rPr>
        <w:t>mosm</w:t>
      </w:r>
      <w:proofErr w:type="spellEnd"/>
      <w:r w:rsidRPr="00C314CA">
        <w:rPr>
          <w:rFonts w:ascii="Times New Roman" w:hAnsi="Times New Roman"/>
        </w:rPr>
        <w:t>/kg vandens</w:t>
      </w:r>
    </w:p>
    <w:p w14:paraId="2407A51A" w14:textId="77777777"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Osmoliariškumas</w:t>
      </w:r>
      <w:proofErr w:type="spellEnd"/>
      <w:r w:rsidRPr="00C314CA">
        <w:rPr>
          <w:rFonts w:ascii="Times New Roman" w:hAnsi="Times New Roman"/>
        </w:rPr>
        <w:t xml:space="preserve"> yra maždaug 1300 </w:t>
      </w:r>
      <w:proofErr w:type="spellStart"/>
      <w:r w:rsidRPr="00C314CA">
        <w:rPr>
          <w:rFonts w:ascii="Times New Roman" w:hAnsi="Times New Roman"/>
        </w:rPr>
        <w:t>mosmol</w:t>
      </w:r>
      <w:proofErr w:type="spellEnd"/>
      <w:r w:rsidRPr="00C314CA">
        <w:rPr>
          <w:rFonts w:ascii="Times New Roman" w:hAnsi="Times New Roman"/>
        </w:rPr>
        <w:t>/l</w:t>
      </w:r>
    </w:p>
    <w:p w14:paraId="2407A51B"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pH (sumaišius kamerų turinį) – apie 5,6.</w:t>
      </w:r>
    </w:p>
    <w:p w14:paraId="2407A51C" w14:textId="77777777" w:rsidR="00CD4261" w:rsidRPr="00C314CA" w:rsidRDefault="00CD4261" w:rsidP="00C314CA">
      <w:pPr>
        <w:tabs>
          <w:tab w:val="left" w:pos="567"/>
        </w:tabs>
        <w:spacing w:after="0" w:line="240" w:lineRule="auto"/>
        <w:rPr>
          <w:rFonts w:ascii="Times New Roman" w:hAnsi="Times New Roman"/>
        </w:rPr>
      </w:pPr>
    </w:p>
    <w:p w14:paraId="2407A51D" w14:textId="77777777" w:rsidR="00CD4261" w:rsidRPr="00C314CA" w:rsidRDefault="00CD4261" w:rsidP="00C314CA">
      <w:pPr>
        <w:tabs>
          <w:tab w:val="left" w:pos="567"/>
        </w:tabs>
        <w:spacing w:after="0" w:line="240" w:lineRule="auto"/>
        <w:rPr>
          <w:rFonts w:ascii="Times New Roman" w:hAnsi="Times New Roman"/>
        </w:rPr>
      </w:pPr>
    </w:p>
    <w:p w14:paraId="2407A51E"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4.</w:t>
      </w:r>
      <w:r w:rsidRPr="00C314CA">
        <w:rPr>
          <w:rFonts w:ascii="Times New Roman" w:hAnsi="Times New Roman"/>
          <w:b/>
        </w:rPr>
        <w:tab/>
        <w:t>KLINIKINĖ INFORMACIJA</w:t>
      </w:r>
    </w:p>
    <w:p w14:paraId="2407A51F" w14:textId="77777777" w:rsidR="00CD4261" w:rsidRPr="00C314CA" w:rsidRDefault="00CD4261" w:rsidP="00C314CA">
      <w:pPr>
        <w:tabs>
          <w:tab w:val="left" w:pos="567"/>
        </w:tabs>
        <w:spacing w:after="0" w:line="240" w:lineRule="auto"/>
        <w:rPr>
          <w:rFonts w:ascii="Times New Roman" w:hAnsi="Times New Roman"/>
          <w:b/>
        </w:rPr>
      </w:pPr>
    </w:p>
    <w:p w14:paraId="2407A520"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4.1</w:t>
      </w:r>
      <w:r w:rsidRPr="00C314CA">
        <w:rPr>
          <w:rFonts w:ascii="Times New Roman" w:hAnsi="Times New Roman"/>
          <w:b/>
        </w:rPr>
        <w:tab/>
        <w:t>Terapinės indikacijos</w:t>
      </w:r>
    </w:p>
    <w:p w14:paraId="2407A521" w14:textId="77777777" w:rsidR="00CD4261" w:rsidRPr="00C314CA" w:rsidRDefault="00CD4261" w:rsidP="00C314CA">
      <w:pPr>
        <w:tabs>
          <w:tab w:val="left" w:pos="567"/>
        </w:tabs>
        <w:spacing w:after="0" w:line="240" w:lineRule="auto"/>
        <w:rPr>
          <w:rFonts w:ascii="Times New Roman" w:hAnsi="Times New Roman"/>
        </w:rPr>
      </w:pPr>
    </w:p>
    <w:p w14:paraId="2407A522"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Suaugusiųjų ir 2 metų bei vyresnių vaikų maitinimas </w:t>
      </w:r>
      <w:proofErr w:type="spellStart"/>
      <w:r w:rsidRPr="00C314CA">
        <w:rPr>
          <w:rFonts w:ascii="Times New Roman" w:hAnsi="Times New Roman"/>
        </w:rPr>
        <w:t>parenteriniu</w:t>
      </w:r>
      <w:proofErr w:type="spellEnd"/>
      <w:r w:rsidRPr="00C314CA">
        <w:rPr>
          <w:rFonts w:ascii="Times New Roman" w:hAnsi="Times New Roman"/>
        </w:rPr>
        <w:t xml:space="preserve"> būdu, tuo atveju, jei jie maitintis per burną ar </w:t>
      </w:r>
      <w:proofErr w:type="spellStart"/>
      <w:r w:rsidRPr="00C314CA">
        <w:rPr>
          <w:rFonts w:ascii="Times New Roman" w:hAnsi="Times New Roman"/>
        </w:rPr>
        <w:t>enteriniu</w:t>
      </w:r>
      <w:proofErr w:type="spellEnd"/>
      <w:r w:rsidRPr="00C314CA">
        <w:rPr>
          <w:rFonts w:ascii="Times New Roman" w:hAnsi="Times New Roman"/>
        </w:rPr>
        <w:t xml:space="preserve"> būdu negali, tokia mityba yra nepakankama arba draudžiama. </w:t>
      </w:r>
    </w:p>
    <w:p w14:paraId="2407A523" w14:textId="77777777" w:rsidR="00CD4261" w:rsidRPr="00C314CA" w:rsidRDefault="00CD4261" w:rsidP="00C314CA">
      <w:pPr>
        <w:tabs>
          <w:tab w:val="left" w:pos="567"/>
        </w:tabs>
        <w:spacing w:after="0" w:line="240" w:lineRule="auto"/>
        <w:rPr>
          <w:rFonts w:ascii="Times New Roman" w:hAnsi="Times New Roman"/>
        </w:rPr>
      </w:pPr>
    </w:p>
    <w:p w14:paraId="2407A524"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4.2</w:t>
      </w:r>
      <w:r w:rsidRPr="00C314CA">
        <w:rPr>
          <w:rFonts w:ascii="Times New Roman" w:hAnsi="Times New Roman"/>
          <w:b/>
        </w:rPr>
        <w:tab/>
        <w:t>Dozavimas ir vartojimo metodas</w:t>
      </w:r>
    </w:p>
    <w:p w14:paraId="2407A525" w14:textId="77777777" w:rsidR="00CD4261" w:rsidRPr="00C314CA" w:rsidRDefault="00CD4261" w:rsidP="00C314CA">
      <w:pPr>
        <w:tabs>
          <w:tab w:val="left" w:pos="567"/>
        </w:tabs>
        <w:spacing w:after="0" w:line="240" w:lineRule="auto"/>
        <w:rPr>
          <w:rFonts w:ascii="Times New Roman" w:hAnsi="Times New Roman"/>
        </w:rPr>
      </w:pPr>
    </w:p>
    <w:p w14:paraId="2407A526"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Dozavimas</w:t>
      </w:r>
    </w:p>
    <w:p w14:paraId="2407A527" w14:textId="77777777" w:rsidR="00CD4261" w:rsidRPr="00C314CA" w:rsidRDefault="00CD4261" w:rsidP="00C314CA">
      <w:pPr>
        <w:tabs>
          <w:tab w:val="left" w:pos="567"/>
        </w:tabs>
        <w:spacing w:after="0" w:line="240" w:lineRule="auto"/>
        <w:rPr>
          <w:rFonts w:ascii="Times New Roman" w:hAnsi="Times New Roman"/>
        </w:rPr>
      </w:pPr>
    </w:p>
    <w:p w14:paraId="2407A528"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Sumaišius trijų kamerų turinį emulsija būna balta.</w:t>
      </w:r>
    </w:p>
    <w:p w14:paraId="2407A529" w14:textId="77777777" w:rsidR="00CD4261" w:rsidRPr="00C314CA" w:rsidRDefault="00CD4261" w:rsidP="00C314CA">
      <w:pPr>
        <w:tabs>
          <w:tab w:val="left" w:pos="567"/>
        </w:tabs>
        <w:spacing w:after="0" w:line="240" w:lineRule="auto"/>
        <w:rPr>
          <w:rFonts w:ascii="Times New Roman" w:hAnsi="Times New Roman"/>
        </w:rPr>
      </w:pPr>
    </w:p>
    <w:p w14:paraId="2407A52A"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lastRenderedPageBreak/>
        <w:t xml:space="preserve">Dozė ir infuzijos greitis priklauso nuo organizmo gebėjimo pasisavinti lipidus ir </w:t>
      </w:r>
      <w:proofErr w:type="spellStart"/>
      <w:r w:rsidRPr="00C314CA">
        <w:rPr>
          <w:rFonts w:ascii="Times New Roman" w:hAnsi="Times New Roman"/>
        </w:rPr>
        <w:t>metabolizuoti</w:t>
      </w:r>
      <w:proofErr w:type="spellEnd"/>
      <w:r w:rsidRPr="00C314CA">
        <w:rPr>
          <w:rFonts w:ascii="Times New Roman" w:hAnsi="Times New Roman"/>
        </w:rPr>
        <w:t xml:space="preserve"> azotą bei gliukozę (žr. 4.4 skyrių). </w:t>
      </w:r>
    </w:p>
    <w:p w14:paraId="2407A52B" w14:textId="77777777" w:rsidR="00CD4261" w:rsidRPr="00C314CA" w:rsidRDefault="00CD4261" w:rsidP="00C314CA">
      <w:pPr>
        <w:tabs>
          <w:tab w:val="left" w:pos="567"/>
        </w:tabs>
        <w:spacing w:after="0" w:line="240" w:lineRule="auto"/>
        <w:rPr>
          <w:rFonts w:ascii="Times New Roman" w:hAnsi="Times New Roman"/>
        </w:rPr>
      </w:pPr>
    </w:p>
    <w:p w14:paraId="2407A52C"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Dozė nustatoma kiekvienam </w:t>
      </w:r>
      <w:r w:rsidR="00803273">
        <w:rPr>
          <w:rFonts w:ascii="Times New Roman" w:hAnsi="Times New Roman"/>
        </w:rPr>
        <w:t>pacientui</w:t>
      </w:r>
      <w:r w:rsidRPr="00C314CA">
        <w:rPr>
          <w:rFonts w:ascii="Times New Roman" w:hAnsi="Times New Roman"/>
        </w:rPr>
        <w:t xml:space="preserve">, atsižvelgiant į paciento būklę, kūno svorį ir </w:t>
      </w:r>
      <w:proofErr w:type="spellStart"/>
      <w:r w:rsidRPr="00C314CA">
        <w:rPr>
          <w:rFonts w:ascii="Times New Roman" w:hAnsi="Times New Roman"/>
        </w:rPr>
        <w:t>mitybinius</w:t>
      </w:r>
      <w:proofErr w:type="spellEnd"/>
      <w:r w:rsidRPr="00C314CA">
        <w:rPr>
          <w:rFonts w:ascii="Times New Roman" w:hAnsi="Times New Roman"/>
        </w:rPr>
        <w:t xml:space="preserve"> bei energijos poreikius; dozė koreguojama atsižvelgiant į papildomą maistinių medžiagų suvartojimą per burną ar </w:t>
      </w:r>
      <w:proofErr w:type="spellStart"/>
      <w:r w:rsidRPr="00C314CA">
        <w:rPr>
          <w:rFonts w:ascii="Times New Roman" w:hAnsi="Times New Roman"/>
        </w:rPr>
        <w:t>enteriniu</w:t>
      </w:r>
      <w:proofErr w:type="spellEnd"/>
      <w:r w:rsidRPr="00C314CA">
        <w:rPr>
          <w:rFonts w:ascii="Times New Roman" w:hAnsi="Times New Roman"/>
        </w:rPr>
        <w:t xml:space="preserve"> būdu.</w:t>
      </w:r>
    </w:p>
    <w:p w14:paraId="2407A52D" w14:textId="77777777" w:rsidR="00CD4261" w:rsidRPr="00C314CA" w:rsidRDefault="00CD4261" w:rsidP="00C314CA">
      <w:pPr>
        <w:tabs>
          <w:tab w:val="left" w:pos="567"/>
        </w:tabs>
        <w:spacing w:after="0" w:line="240" w:lineRule="auto"/>
        <w:rPr>
          <w:rFonts w:ascii="Times New Roman" w:hAnsi="Times New Roman"/>
        </w:rPr>
      </w:pPr>
    </w:p>
    <w:p w14:paraId="2407A52E"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Azoto poreikis organizmo baltymų kiekiui palaikyti priklauso nuo paciento būklės: mitybos būklės ir </w:t>
      </w:r>
      <w:proofErr w:type="spellStart"/>
      <w:r w:rsidRPr="00C314CA">
        <w:rPr>
          <w:rFonts w:ascii="Times New Roman" w:hAnsi="Times New Roman"/>
        </w:rPr>
        <w:t>katabolizmo</w:t>
      </w:r>
      <w:proofErr w:type="spellEnd"/>
      <w:r w:rsidRPr="00C314CA">
        <w:rPr>
          <w:rFonts w:ascii="Times New Roman" w:hAnsi="Times New Roman"/>
        </w:rPr>
        <w:t xml:space="preserve"> arba </w:t>
      </w:r>
      <w:proofErr w:type="spellStart"/>
      <w:r w:rsidRPr="00C314CA">
        <w:rPr>
          <w:rFonts w:ascii="Times New Roman" w:hAnsi="Times New Roman"/>
        </w:rPr>
        <w:t>anabolizmo</w:t>
      </w:r>
      <w:proofErr w:type="spellEnd"/>
      <w:r w:rsidRPr="00C314CA">
        <w:rPr>
          <w:rFonts w:ascii="Times New Roman" w:hAnsi="Times New Roman"/>
        </w:rPr>
        <w:t xml:space="preserve"> laipsnio. </w:t>
      </w:r>
    </w:p>
    <w:p w14:paraId="2407A52F" w14:textId="77777777" w:rsidR="00CD4261" w:rsidRPr="00C314CA" w:rsidRDefault="00CD4261" w:rsidP="00C314CA">
      <w:pPr>
        <w:tabs>
          <w:tab w:val="left" w:pos="567"/>
        </w:tabs>
        <w:spacing w:after="0" w:line="240" w:lineRule="auto"/>
        <w:rPr>
          <w:rFonts w:ascii="Times New Roman" w:hAnsi="Times New Roman"/>
        </w:rPr>
      </w:pPr>
    </w:p>
    <w:p w14:paraId="2407A530"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Suaugusiesiems</w:t>
      </w:r>
    </w:p>
    <w:p w14:paraId="2407A531" w14:textId="77777777" w:rsidR="00CD4261" w:rsidRPr="00C314CA" w:rsidRDefault="00CD4261" w:rsidP="00C314CA">
      <w:pPr>
        <w:tabs>
          <w:tab w:val="left" w:pos="567"/>
        </w:tabs>
        <w:spacing w:after="0" w:line="240" w:lineRule="auto"/>
        <w:rPr>
          <w:rFonts w:ascii="Times New Roman" w:hAnsi="Times New Roman"/>
        </w:rPr>
      </w:pPr>
    </w:p>
    <w:p w14:paraId="2407A532" w14:textId="798223E2"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Jei mityba pakankama arba metabolizmas sutrikęs nesunkiai, azoto per parą reikia atitinka 0,6</w:t>
      </w:r>
      <w:r w:rsidR="00D555E9" w:rsidRPr="00D555E9">
        <w:rPr>
          <w:rFonts w:ascii="Times New Roman" w:hAnsi="Times New Roman"/>
        </w:rPr>
        <w:t>–</w:t>
      </w:r>
      <w:r w:rsidRPr="00C314CA">
        <w:rPr>
          <w:rFonts w:ascii="Times New Roman" w:hAnsi="Times New Roman"/>
        </w:rPr>
        <w:t>0,9 g aminorūgščių/ kg kūno svorio per parą (0,1</w:t>
      </w:r>
      <w:r w:rsidR="00D555E9" w:rsidRPr="00D555E9">
        <w:rPr>
          <w:rFonts w:ascii="Times New Roman" w:hAnsi="Times New Roman"/>
        </w:rPr>
        <w:t>–</w:t>
      </w:r>
      <w:r w:rsidRPr="00C314CA">
        <w:rPr>
          <w:rFonts w:ascii="Times New Roman" w:hAnsi="Times New Roman"/>
        </w:rPr>
        <w:t>0,15 g azoto/kg kūno svorio per parą). Jei metabolizmo sutrikimas vidutinio sunkumo arba sunkus, o mityba pakankama arba nepakankama, per parą azoto reikia 0,9</w:t>
      </w:r>
      <w:r w:rsidR="00D555E9" w:rsidRPr="00D555E9">
        <w:rPr>
          <w:rFonts w:ascii="Times New Roman" w:hAnsi="Times New Roman"/>
        </w:rPr>
        <w:t>–</w:t>
      </w:r>
      <w:r w:rsidRPr="00C314CA">
        <w:rPr>
          <w:rFonts w:ascii="Times New Roman" w:hAnsi="Times New Roman"/>
        </w:rPr>
        <w:t>1,6 g aminorūgščių/kg kūno svorio per parą (0,15</w:t>
      </w:r>
      <w:r w:rsidR="00D555E9" w:rsidRPr="00D555E9">
        <w:rPr>
          <w:rFonts w:ascii="Times New Roman" w:hAnsi="Times New Roman"/>
        </w:rPr>
        <w:t>–</w:t>
      </w:r>
      <w:r w:rsidRPr="00C314CA">
        <w:rPr>
          <w:rFonts w:ascii="Times New Roman" w:hAnsi="Times New Roman"/>
        </w:rPr>
        <w:t xml:space="preserve">0,25 g azoto/kg kūno svorio per parą). Kartais, ypatingais atvejais (pvz., nudegus arba pasireiškus pastebimam </w:t>
      </w:r>
      <w:proofErr w:type="spellStart"/>
      <w:r w:rsidRPr="00C314CA">
        <w:rPr>
          <w:rFonts w:ascii="Times New Roman" w:hAnsi="Times New Roman"/>
        </w:rPr>
        <w:t>anabolizmui</w:t>
      </w:r>
      <w:proofErr w:type="spellEnd"/>
      <w:r w:rsidRPr="00C314CA">
        <w:rPr>
          <w:rFonts w:ascii="Times New Roman" w:hAnsi="Times New Roman"/>
        </w:rPr>
        <w:t xml:space="preserve">), azoto gali prireikti dar daugiau. </w:t>
      </w:r>
    </w:p>
    <w:p w14:paraId="2407A533" w14:textId="77777777" w:rsidR="00CD4261" w:rsidRPr="00C314CA" w:rsidRDefault="00CD4261" w:rsidP="00C314CA">
      <w:pPr>
        <w:tabs>
          <w:tab w:val="left" w:pos="567"/>
        </w:tabs>
        <w:spacing w:after="0" w:line="240" w:lineRule="auto"/>
        <w:rPr>
          <w:rFonts w:ascii="Times New Roman" w:hAnsi="Times New Roman"/>
        </w:rPr>
      </w:pPr>
    </w:p>
    <w:p w14:paraId="2407A534"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Dozavimas</w:t>
      </w:r>
    </w:p>
    <w:p w14:paraId="2407A535" w14:textId="5971A349"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Su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infuzinės emulsijos 13</w:t>
      </w:r>
      <w:r w:rsidR="00D555E9" w:rsidRPr="00D555E9">
        <w:rPr>
          <w:rFonts w:ascii="Times New Roman" w:hAnsi="Times New Roman"/>
        </w:rPr>
        <w:t>–</w:t>
      </w:r>
      <w:r w:rsidRPr="00C314CA">
        <w:rPr>
          <w:rFonts w:ascii="Times New Roman" w:hAnsi="Times New Roman"/>
        </w:rPr>
        <w:t>31 ml/kg kūno svorio paros kiekiu gaunama 0,6</w:t>
      </w:r>
      <w:r w:rsidR="00D555E9" w:rsidRPr="00D555E9">
        <w:rPr>
          <w:rFonts w:ascii="Times New Roman" w:hAnsi="Times New Roman"/>
        </w:rPr>
        <w:t>–</w:t>
      </w:r>
      <w:r w:rsidRPr="00C314CA">
        <w:rPr>
          <w:rFonts w:ascii="Times New Roman" w:hAnsi="Times New Roman"/>
        </w:rPr>
        <w:t>1,6 g aminorūgščių/kg kūno svorio per parą (atitinka 0,1</w:t>
      </w:r>
      <w:r w:rsidR="00D555E9" w:rsidRPr="00D555E9">
        <w:rPr>
          <w:rFonts w:ascii="Times New Roman" w:hAnsi="Times New Roman"/>
        </w:rPr>
        <w:t>–</w:t>
      </w:r>
      <w:r w:rsidRPr="00C314CA">
        <w:rPr>
          <w:rFonts w:ascii="Times New Roman" w:hAnsi="Times New Roman"/>
        </w:rPr>
        <w:t>0,25 g azoto/kg kūno svorio per parą) ir 14</w:t>
      </w:r>
      <w:r w:rsidR="00D555E9" w:rsidRPr="00D555E9">
        <w:rPr>
          <w:rFonts w:ascii="Times New Roman" w:hAnsi="Times New Roman"/>
        </w:rPr>
        <w:t>–</w:t>
      </w:r>
      <w:r w:rsidRPr="00C314CA">
        <w:rPr>
          <w:rFonts w:ascii="Times New Roman" w:hAnsi="Times New Roman"/>
        </w:rPr>
        <w:t>35 kcal/kg kūno svorio bendros paros energijos (12</w:t>
      </w:r>
      <w:r w:rsidR="00D555E9" w:rsidRPr="00D555E9">
        <w:rPr>
          <w:rFonts w:ascii="Times New Roman" w:hAnsi="Times New Roman"/>
        </w:rPr>
        <w:t>–</w:t>
      </w:r>
      <w:r w:rsidRPr="00C314CA">
        <w:rPr>
          <w:rFonts w:ascii="Times New Roman" w:hAnsi="Times New Roman"/>
        </w:rPr>
        <w:t xml:space="preserve">27 kcal/kg kūno svorio paros energijos, gaunamos ne iš baltymų) kiekiui. </w:t>
      </w:r>
    </w:p>
    <w:p w14:paraId="2407A536" w14:textId="77777777" w:rsidR="00CD4261" w:rsidRPr="00D327BC" w:rsidRDefault="00CD4261" w:rsidP="00C314CA">
      <w:pPr>
        <w:tabs>
          <w:tab w:val="left" w:pos="567"/>
        </w:tabs>
        <w:spacing w:after="0" w:line="240" w:lineRule="auto"/>
        <w:rPr>
          <w:rFonts w:ascii="Times New Roman" w:hAnsi="Times New Roman"/>
          <w:lang w:val="pl-PL"/>
        </w:rPr>
      </w:pPr>
      <w:r w:rsidRPr="00C314CA">
        <w:rPr>
          <w:rFonts w:ascii="Times New Roman" w:hAnsi="Times New Roman"/>
        </w:rPr>
        <w:t>Daugeliui pacientų tokio paros kiekio pakanka. Nutukusiems pacientams dozė apskaičiuojama remiantis normaliu svoriu.</w:t>
      </w:r>
    </w:p>
    <w:p w14:paraId="2407A537" w14:textId="77777777" w:rsidR="00CD4261" w:rsidRPr="00C314CA" w:rsidRDefault="00CD4261" w:rsidP="00C314CA">
      <w:pPr>
        <w:tabs>
          <w:tab w:val="left" w:pos="567"/>
        </w:tabs>
        <w:spacing w:after="0" w:line="240" w:lineRule="auto"/>
        <w:rPr>
          <w:rFonts w:ascii="Times New Roman" w:hAnsi="Times New Roman"/>
        </w:rPr>
      </w:pPr>
    </w:p>
    <w:p w14:paraId="2407A538"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Infuzijos greitis</w:t>
      </w:r>
    </w:p>
    <w:p w14:paraId="2407A539"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Didžiausias gliukozės infuzijos greitis yra 0,25 g/kg kūno svorio per valandą, aminorūgščių – 0,1 g/kg kūno svorio per valandą ir lipidų – 0,15 g/kg kūno svorio per valandą. </w:t>
      </w:r>
    </w:p>
    <w:p w14:paraId="2407A53A" w14:textId="77777777" w:rsidR="00CD4261" w:rsidRPr="00C314CA" w:rsidRDefault="00CD4261" w:rsidP="00C314CA">
      <w:pPr>
        <w:tabs>
          <w:tab w:val="left" w:pos="567"/>
        </w:tabs>
        <w:spacing w:after="0" w:line="240" w:lineRule="auto"/>
        <w:rPr>
          <w:rFonts w:ascii="Times New Roman" w:hAnsi="Times New Roman"/>
        </w:rPr>
      </w:pPr>
    </w:p>
    <w:p w14:paraId="2407A53B" w14:textId="77921A15"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Infuzijos greitis turi būti ne didesnis, kaip 2 ml/kg kūno svorio per valandą (atitinka 0,1 g aminorūgščių, 0,25 g gliukozės ir 0,08 g lipidų/kg kūno svorio per valandą). Rekomenduojama infuzijos trukmė – 14</w:t>
      </w:r>
      <w:r w:rsidR="00D555E9" w:rsidRPr="00D555E9">
        <w:rPr>
          <w:rFonts w:ascii="Times New Roman" w:hAnsi="Times New Roman"/>
        </w:rPr>
        <w:t>–</w:t>
      </w:r>
      <w:r w:rsidRPr="00C314CA">
        <w:rPr>
          <w:rFonts w:ascii="Times New Roman" w:hAnsi="Times New Roman"/>
        </w:rPr>
        <w:t>24 valandos.</w:t>
      </w:r>
    </w:p>
    <w:p w14:paraId="2407A53C" w14:textId="77777777" w:rsidR="00CD4261" w:rsidRPr="00C314CA" w:rsidRDefault="00CD4261" w:rsidP="00C314CA">
      <w:pPr>
        <w:tabs>
          <w:tab w:val="left" w:pos="567"/>
        </w:tabs>
        <w:spacing w:after="0" w:line="240" w:lineRule="auto"/>
        <w:rPr>
          <w:rFonts w:ascii="Times New Roman" w:hAnsi="Times New Roman"/>
        </w:rPr>
      </w:pPr>
    </w:p>
    <w:p w14:paraId="2407A53D"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Didžiausia paros dozė</w:t>
      </w:r>
    </w:p>
    <w:p w14:paraId="2407A53E"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Didžiausia paros dozė priklauso nuo </w:t>
      </w:r>
      <w:r w:rsidR="00803273">
        <w:rPr>
          <w:rFonts w:ascii="Times New Roman" w:hAnsi="Times New Roman"/>
        </w:rPr>
        <w:t>paciento</w:t>
      </w:r>
      <w:r w:rsidR="00803273" w:rsidRPr="00C314CA">
        <w:rPr>
          <w:rFonts w:ascii="Times New Roman" w:hAnsi="Times New Roman"/>
        </w:rPr>
        <w:t xml:space="preserve"> </w:t>
      </w:r>
      <w:r w:rsidRPr="00C314CA">
        <w:rPr>
          <w:rFonts w:ascii="Times New Roman" w:hAnsi="Times New Roman"/>
        </w:rPr>
        <w:t>būklės ir net kasdien gali kisti. Rekomenduojama didžiausia paros dozė yra 35 ml/kg kūno svorio.</w:t>
      </w:r>
    </w:p>
    <w:p w14:paraId="2407A53F" w14:textId="77777777" w:rsidR="00CD4261" w:rsidRPr="00C314CA" w:rsidRDefault="00CD4261" w:rsidP="00C314CA">
      <w:pPr>
        <w:tabs>
          <w:tab w:val="left" w:pos="567"/>
        </w:tabs>
        <w:spacing w:after="0" w:line="240" w:lineRule="auto"/>
        <w:rPr>
          <w:rFonts w:ascii="Times New Roman" w:hAnsi="Times New Roman"/>
        </w:rPr>
      </w:pPr>
    </w:p>
    <w:p w14:paraId="2407A540" w14:textId="3AFF8D6B"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Rekomenduojama didžiausia paros dozė (t.</w:t>
      </w:r>
      <w:r w:rsidR="0043149C">
        <w:rPr>
          <w:rFonts w:ascii="Times New Roman" w:hAnsi="Times New Roman"/>
        </w:rPr>
        <w:t> </w:t>
      </w:r>
      <w:r w:rsidRPr="00C314CA">
        <w:rPr>
          <w:rFonts w:ascii="Times New Roman" w:hAnsi="Times New Roman"/>
        </w:rPr>
        <w:t xml:space="preserve">y. 35 ml/kg kūno svorio) per parą </w:t>
      </w:r>
      <w:r w:rsidR="00803273">
        <w:rPr>
          <w:rFonts w:ascii="Times New Roman" w:hAnsi="Times New Roman"/>
        </w:rPr>
        <w:t>pacientą</w:t>
      </w:r>
      <w:r w:rsidR="00803273" w:rsidRPr="00C314CA">
        <w:rPr>
          <w:rFonts w:ascii="Times New Roman" w:hAnsi="Times New Roman"/>
        </w:rPr>
        <w:t xml:space="preserve"> </w:t>
      </w:r>
      <w:r w:rsidRPr="00C314CA">
        <w:rPr>
          <w:rFonts w:ascii="Times New Roman" w:hAnsi="Times New Roman"/>
        </w:rPr>
        <w:t>aprūpina 1,8 g aminorūgščių/kg kūno svorio per parą (atitinka 0,28 g azoto/kg kūno svorio per parą), 4,5 g gliukozės/kg kūno svorio, 1,33 g lipidų/kg kūno svorio ir 39 kcal/kg kūno svorio bendruoju energijos kiekiu (atitinka 31 kcal/kg kūno svorio energijos, gaunamos ne iš baltymų).</w:t>
      </w:r>
    </w:p>
    <w:p w14:paraId="2407A541" w14:textId="77777777" w:rsidR="00CD4261" w:rsidRPr="00C314CA" w:rsidRDefault="00CD4261" w:rsidP="00C314CA">
      <w:pPr>
        <w:tabs>
          <w:tab w:val="left" w:pos="567"/>
        </w:tabs>
        <w:spacing w:after="0" w:line="240" w:lineRule="auto"/>
        <w:rPr>
          <w:rFonts w:ascii="Times New Roman" w:hAnsi="Times New Roman"/>
        </w:rPr>
      </w:pPr>
    </w:p>
    <w:p w14:paraId="2407A542"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Vaikų populiacija</w:t>
      </w:r>
    </w:p>
    <w:p w14:paraId="2407A543" w14:textId="77777777" w:rsidR="00CD4261" w:rsidRPr="00C314CA" w:rsidRDefault="00CD4261" w:rsidP="00C314CA">
      <w:pPr>
        <w:tabs>
          <w:tab w:val="left" w:pos="567"/>
          <w:tab w:val="center" w:pos="4536"/>
          <w:tab w:val="right" w:pos="9072"/>
        </w:tabs>
        <w:spacing w:after="0" w:line="240" w:lineRule="auto"/>
        <w:rPr>
          <w:rFonts w:ascii="Times New Roman" w:hAnsi="Times New Roman"/>
        </w:rPr>
      </w:pPr>
    </w:p>
    <w:p w14:paraId="2407A544" w14:textId="78E10A06" w:rsidR="00CD4261" w:rsidRPr="00D327BC" w:rsidRDefault="00CD4261" w:rsidP="00C314CA">
      <w:pPr>
        <w:tabs>
          <w:tab w:val="left" w:pos="567"/>
          <w:tab w:val="center" w:pos="4536"/>
          <w:tab w:val="right" w:pos="9072"/>
        </w:tabs>
        <w:spacing w:after="0" w:line="240" w:lineRule="auto"/>
        <w:rPr>
          <w:rFonts w:ascii="Times New Roman" w:hAnsi="Times New Roman"/>
          <w:i/>
        </w:rPr>
      </w:pPr>
      <w:r w:rsidRPr="00C314CA">
        <w:rPr>
          <w:rFonts w:ascii="Times New Roman" w:hAnsi="Times New Roman"/>
          <w:i/>
        </w:rPr>
        <w:t>Vaikai (2</w:t>
      </w:r>
      <w:r w:rsidR="00D555E9" w:rsidRPr="00D555E9">
        <w:rPr>
          <w:rFonts w:ascii="Times New Roman" w:hAnsi="Times New Roman"/>
          <w:i/>
        </w:rPr>
        <w:t>–</w:t>
      </w:r>
      <w:r w:rsidRPr="00C314CA">
        <w:rPr>
          <w:rFonts w:ascii="Times New Roman" w:hAnsi="Times New Roman"/>
          <w:i/>
        </w:rPr>
        <w:t>11 metų)</w:t>
      </w:r>
    </w:p>
    <w:p w14:paraId="2407A545" w14:textId="77777777" w:rsidR="00CD4261" w:rsidRPr="00C314CA" w:rsidRDefault="00CD4261" w:rsidP="00C314CA">
      <w:pPr>
        <w:tabs>
          <w:tab w:val="left" w:pos="567"/>
          <w:tab w:val="center" w:pos="4536"/>
          <w:tab w:val="right" w:pos="9072"/>
        </w:tabs>
        <w:spacing w:after="0" w:line="240" w:lineRule="auto"/>
        <w:rPr>
          <w:rFonts w:ascii="Times New Roman" w:hAnsi="Times New Roman"/>
          <w:i/>
        </w:rPr>
      </w:pPr>
    </w:p>
    <w:p w14:paraId="2407A546" w14:textId="77777777" w:rsidR="00CD4261" w:rsidRPr="00D327BC" w:rsidRDefault="00CD4261" w:rsidP="00C314CA">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Dozavimas</w:t>
      </w:r>
    </w:p>
    <w:p w14:paraId="2407A547" w14:textId="77777777" w:rsidR="00CD4261" w:rsidRPr="00D327BC" w:rsidRDefault="00CD4261" w:rsidP="00C314CA">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 xml:space="preserve">Dozę iki 35 ml/kg kūno svorio per parą būtina reguliariai koreguoti atsižvelgiant į vaiko poreikius, kurie svyruoja labiau, palyginti su suaugusiais pacientais. </w:t>
      </w:r>
    </w:p>
    <w:p w14:paraId="2407A548" w14:textId="77777777" w:rsidR="00CD4261" w:rsidRPr="00C314CA" w:rsidRDefault="00CD4261" w:rsidP="00C314CA">
      <w:pPr>
        <w:tabs>
          <w:tab w:val="left" w:pos="567"/>
          <w:tab w:val="center" w:pos="4536"/>
          <w:tab w:val="right" w:pos="9072"/>
        </w:tabs>
        <w:spacing w:after="0" w:line="240" w:lineRule="auto"/>
        <w:rPr>
          <w:rFonts w:ascii="Times New Roman" w:hAnsi="Times New Roman"/>
        </w:rPr>
      </w:pPr>
    </w:p>
    <w:p w14:paraId="2407A549" w14:textId="77777777" w:rsidR="00CD4261" w:rsidRPr="00D327BC" w:rsidRDefault="00CD4261" w:rsidP="00C314CA">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Infuzijos greitis</w:t>
      </w:r>
    </w:p>
    <w:p w14:paraId="2407A54A" w14:textId="77777777" w:rsidR="00CD4261" w:rsidRPr="00D327BC" w:rsidRDefault="00CD4261" w:rsidP="00C314CA">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 xml:space="preserve">Rekomenduojamas maksimalus infuzijos greitis yra 2,4 ml/kg kūno svorio per valandą (atitinka 0,12 g aminorūgščių, 0,30 g gliukozės ir 0,09 g lipidų/kg kūno svorio per valandą). Maksimaliu greičiu galima </w:t>
      </w:r>
      <w:proofErr w:type="spellStart"/>
      <w:r w:rsidRPr="00C314CA">
        <w:rPr>
          <w:rFonts w:ascii="Times New Roman" w:hAnsi="Times New Roman"/>
        </w:rPr>
        <w:t>infuzuoti</w:t>
      </w:r>
      <w:proofErr w:type="spellEnd"/>
      <w:r w:rsidRPr="00C314CA">
        <w:rPr>
          <w:rFonts w:ascii="Times New Roman" w:hAnsi="Times New Roman"/>
        </w:rPr>
        <w:t xml:space="preserve"> ne ilgiau kaip 14 valandų 30 minučių, išskyrus specifinius atvejus ir atidžiai stebint.</w:t>
      </w:r>
    </w:p>
    <w:p w14:paraId="2407A54B" w14:textId="77777777" w:rsidR="00CD4261" w:rsidRPr="00C314CA" w:rsidRDefault="00CD4261" w:rsidP="00C314CA">
      <w:pPr>
        <w:tabs>
          <w:tab w:val="left" w:pos="567"/>
          <w:tab w:val="center" w:pos="4536"/>
          <w:tab w:val="right" w:pos="9072"/>
        </w:tabs>
        <w:spacing w:after="0" w:line="240" w:lineRule="auto"/>
        <w:rPr>
          <w:rFonts w:ascii="Times New Roman" w:hAnsi="Times New Roman"/>
        </w:rPr>
      </w:pPr>
    </w:p>
    <w:p w14:paraId="2407A54C" w14:textId="77777777" w:rsidR="00CD4261" w:rsidRPr="00C314CA" w:rsidRDefault="00CD4261" w:rsidP="00C314CA">
      <w:pPr>
        <w:tabs>
          <w:tab w:val="left" w:pos="567"/>
          <w:tab w:val="center" w:pos="4536"/>
          <w:tab w:val="right" w:pos="9072"/>
        </w:tabs>
        <w:spacing w:after="0" w:line="240" w:lineRule="auto"/>
        <w:rPr>
          <w:rFonts w:ascii="Times New Roman" w:hAnsi="Times New Roman"/>
        </w:rPr>
      </w:pPr>
    </w:p>
    <w:p w14:paraId="2407A54D" w14:textId="6C4A854F" w:rsidR="00CD4261" w:rsidRPr="00D327BC" w:rsidRDefault="00CD4261" w:rsidP="00C314CA">
      <w:pPr>
        <w:tabs>
          <w:tab w:val="left" w:pos="567"/>
          <w:tab w:val="center" w:pos="4536"/>
          <w:tab w:val="right" w:pos="9072"/>
        </w:tabs>
        <w:spacing w:after="0" w:line="240" w:lineRule="auto"/>
        <w:rPr>
          <w:rFonts w:ascii="Times New Roman" w:hAnsi="Times New Roman"/>
          <w:lang w:val="pl-PL"/>
        </w:rPr>
      </w:pPr>
      <w:r w:rsidRPr="00C314CA">
        <w:rPr>
          <w:rFonts w:ascii="Times New Roman" w:hAnsi="Times New Roman"/>
        </w:rPr>
        <w:t>Rekomenduojama infuzijos trukmė yra 12</w:t>
      </w:r>
      <w:r w:rsidR="00D555E9" w:rsidRPr="00D555E9">
        <w:rPr>
          <w:rFonts w:ascii="Times New Roman" w:hAnsi="Times New Roman"/>
        </w:rPr>
        <w:t>–</w:t>
      </w:r>
      <w:r w:rsidRPr="00C314CA">
        <w:rPr>
          <w:rFonts w:ascii="Times New Roman" w:hAnsi="Times New Roman"/>
        </w:rPr>
        <w:t>24 valandos.</w:t>
      </w:r>
    </w:p>
    <w:p w14:paraId="2407A54E" w14:textId="77777777" w:rsidR="00CD4261" w:rsidRPr="00C314CA" w:rsidRDefault="00CD4261" w:rsidP="00C314CA">
      <w:pPr>
        <w:tabs>
          <w:tab w:val="left" w:pos="567"/>
          <w:tab w:val="center" w:pos="4536"/>
          <w:tab w:val="right" w:pos="9072"/>
        </w:tabs>
        <w:spacing w:after="0" w:line="240" w:lineRule="auto"/>
        <w:rPr>
          <w:rFonts w:ascii="Times New Roman" w:hAnsi="Times New Roman"/>
        </w:rPr>
      </w:pPr>
    </w:p>
    <w:p w14:paraId="2407A54F" w14:textId="77777777" w:rsidR="00CD4261" w:rsidRPr="00D327BC" w:rsidRDefault="00CD4261" w:rsidP="00C314CA">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Didžiausia paros dozė</w:t>
      </w:r>
    </w:p>
    <w:p w14:paraId="2407A550" w14:textId="77777777" w:rsidR="00CD4261" w:rsidRPr="00D327BC" w:rsidRDefault="00CD4261" w:rsidP="004821B6">
      <w:pPr>
        <w:tabs>
          <w:tab w:val="center" w:pos="4536"/>
          <w:tab w:val="right" w:pos="9072"/>
        </w:tabs>
        <w:spacing w:after="0" w:line="240" w:lineRule="auto"/>
        <w:rPr>
          <w:rFonts w:ascii="Times New Roman" w:hAnsi="Times New Roman"/>
        </w:rPr>
      </w:pPr>
      <w:r w:rsidRPr="00C314CA">
        <w:rPr>
          <w:rFonts w:ascii="Times New Roman" w:hAnsi="Times New Roman"/>
        </w:rPr>
        <w:t>Didžiausia paros dozė būna įvairi (ji gali keistis net kiekvieną dieną) ir priklauso nuo klinikinės paciento būklės. Rekomenduojama didžiausia paros dozė yra 35 ml/kg kūno svorio per parą.</w:t>
      </w:r>
    </w:p>
    <w:p w14:paraId="2407A551" w14:textId="77777777" w:rsidR="00CD4261" w:rsidRPr="00C314CA" w:rsidRDefault="00CD4261" w:rsidP="00C314CA">
      <w:pPr>
        <w:tabs>
          <w:tab w:val="left" w:pos="567"/>
          <w:tab w:val="center" w:pos="4536"/>
          <w:tab w:val="right" w:pos="9072"/>
        </w:tabs>
        <w:spacing w:after="0" w:line="240" w:lineRule="auto"/>
        <w:rPr>
          <w:rFonts w:ascii="Times New Roman" w:hAnsi="Times New Roman"/>
        </w:rPr>
      </w:pPr>
    </w:p>
    <w:p w14:paraId="2407A552" w14:textId="01E90EBB"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Rekomenduojama didžiausia paros dozė (t.</w:t>
      </w:r>
      <w:r w:rsidR="0043149C">
        <w:rPr>
          <w:rFonts w:ascii="Times New Roman" w:hAnsi="Times New Roman"/>
        </w:rPr>
        <w:t> </w:t>
      </w:r>
      <w:r w:rsidRPr="00C314CA">
        <w:rPr>
          <w:rFonts w:ascii="Times New Roman" w:hAnsi="Times New Roman"/>
        </w:rPr>
        <w:t xml:space="preserve">y. 35 ml/kg kūno svorio) per parą </w:t>
      </w:r>
      <w:r w:rsidR="00803273">
        <w:rPr>
          <w:rFonts w:ascii="Times New Roman" w:hAnsi="Times New Roman"/>
        </w:rPr>
        <w:t>pacientą</w:t>
      </w:r>
      <w:r w:rsidR="00803273" w:rsidRPr="00C314CA">
        <w:rPr>
          <w:rFonts w:ascii="Times New Roman" w:hAnsi="Times New Roman"/>
        </w:rPr>
        <w:t xml:space="preserve"> </w:t>
      </w:r>
      <w:r w:rsidRPr="00C314CA">
        <w:rPr>
          <w:rFonts w:ascii="Times New Roman" w:hAnsi="Times New Roman"/>
        </w:rPr>
        <w:t>aprūpina 1,8 g aminorūgščių/kg kūno svorio per parą (atitinka 0,28 g azoto/kg kūno svorio per parą), 4,5 g gliukozės/kg kūno svorio, 1,33 g riebalų/kg kūno svorio ir 39 kcal/kg kūno svorio bendruoju energijos kiekiu (atitinka 31 kcal/kg kūno svorio energijos, gaunamos ne iš baltymų).</w:t>
      </w:r>
    </w:p>
    <w:p w14:paraId="2407A553" w14:textId="77777777" w:rsidR="00CD4261" w:rsidRPr="00C314CA" w:rsidRDefault="00CD4261" w:rsidP="00C314CA">
      <w:pPr>
        <w:tabs>
          <w:tab w:val="left" w:pos="567"/>
          <w:tab w:val="center" w:pos="4536"/>
          <w:tab w:val="right" w:pos="9072"/>
        </w:tabs>
        <w:spacing w:after="0" w:line="240" w:lineRule="auto"/>
        <w:rPr>
          <w:rFonts w:ascii="Times New Roman" w:hAnsi="Times New Roman"/>
        </w:rPr>
      </w:pPr>
    </w:p>
    <w:p w14:paraId="2407A554" w14:textId="64E6C61E" w:rsidR="00CD4261" w:rsidRPr="00D327BC" w:rsidRDefault="00CD4261" w:rsidP="00C314CA">
      <w:pPr>
        <w:tabs>
          <w:tab w:val="left" w:pos="567"/>
          <w:tab w:val="center" w:pos="4536"/>
          <w:tab w:val="right" w:pos="9072"/>
        </w:tabs>
        <w:spacing w:after="0" w:line="240" w:lineRule="auto"/>
        <w:rPr>
          <w:rFonts w:ascii="Times New Roman" w:hAnsi="Times New Roman"/>
          <w:i/>
        </w:rPr>
      </w:pPr>
      <w:r w:rsidRPr="00C314CA">
        <w:rPr>
          <w:rFonts w:ascii="Times New Roman" w:hAnsi="Times New Roman"/>
          <w:i/>
        </w:rPr>
        <w:t>Paaugliai (12</w:t>
      </w:r>
      <w:r w:rsidR="00D555E9" w:rsidRPr="00D555E9">
        <w:rPr>
          <w:rFonts w:ascii="Times New Roman" w:hAnsi="Times New Roman"/>
          <w:i/>
        </w:rPr>
        <w:t>–</w:t>
      </w:r>
      <w:r w:rsidRPr="00C314CA">
        <w:rPr>
          <w:rFonts w:ascii="Times New Roman" w:hAnsi="Times New Roman"/>
          <w:i/>
        </w:rPr>
        <w:t>16/18 metų)</w:t>
      </w:r>
    </w:p>
    <w:p w14:paraId="2407A555" w14:textId="77777777" w:rsidR="00CD4261" w:rsidRPr="00C314CA" w:rsidRDefault="00CD4261" w:rsidP="00C314CA">
      <w:pPr>
        <w:tabs>
          <w:tab w:val="left" w:pos="567"/>
          <w:tab w:val="center" w:pos="4536"/>
          <w:tab w:val="right" w:pos="9072"/>
        </w:tabs>
        <w:spacing w:after="0" w:line="240" w:lineRule="auto"/>
        <w:rPr>
          <w:rFonts w:ascii="Times New Roman" w:hAnsi="Times New Roman"/>
        </w:rPr>
      </w:pPr>
    </w:p>
    <w:p w14:paraId="2407A556" w14:textId="77777777" w:rsidR="00CD4261" w:rsidRPr="00D327BC" w:rsidRDefault="00CD4261" w:rsidP="00C314CA">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 xml:space="preserve">Paaugliams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galima vartoti taip, kaip suaugusiesiems.</w:t>
      </w:r>
    </w:p>
    <w:p w14:paraId="2407A557" w14:textId="77777777" w:rsidR="00CD4261" w:rsidRPr="00C314CA" w:rsidRDefault="00CD4261" w:rsidP="00C314CA">
      <w:pPr>
        <w:tabs>
          <w:tab w:val="left" w:pos="567"/>
        </w:tabs>
        <w:spacing w:after="0" w:line="240" w:lineRule="auto"/>
        <w:rPr>
          <w:rFonts w:ascii="Times New Roman" w:hAnsi="Times New Roman"/>
          <w:i/>
        </w:rPr>
      </w:pPr>
    </w:p>
    <w:p w14:paraId="2407A558" w14:textId="77777777" w:rsidR="00CD4261" w:rsidRPr="00D327BC" w:rsidRDefault="00CD4261" w:rsidP="00C314CA">
      <w:pPr>
        <w:tabs>
          <w:tab w:val="left" w:pos="567"/>
        </w:tabs>
        <w:spacing w:after="0" w:line="240" w:lineRule="auto"/>
        <w:rPr>
          <w:rFonts w:ascii="Times New Roman" w:hAnsi="Times New Roman"/>
          <w:u w:val="single"/>
          <w:lang w:val="pl-PL"/>
        </w:rPr>
      </w:pPr>
      <w:r w:rsidRPr="00C314CA">
        <w:rPr>
          <w:rFonts w:ascii="Times New Roman" w:hAnsi="Times New Roman"/>
          <w:u w:val="single"/>
        </w:rPr>
        <w:t>Vartojimo metodas</w:t>
      </w:r>
    </w:p>
    <w:p w14:paraId="2407A559" w14:textId="77777777" w:rsidR="00CD4261" w:rsidRPr="00D327BC" w:rsidRDefault="00CD4261" w:rsidP="00C314CA">
      <w:pPr>
        <w:tabs>
          <w:tab w:val="left" w:pos="567"/>
        </w:tabs>
        <w:spacing w:after="0" w:line="240" w:lineRule="auto"/>
        <w:rPr>
          <w:rFonts w:ascii="Times New Roman" w:hAnsi="Times New Roman"/>
          <w:lang w:val="pl-PL"/>
        </w:rPr>
      </w:pPr>
      <w:r w:rsidRPr="00C314CA">
        <w:rPr>
          <w:rFonts w:ascii="Times New Roman" w:hAnsi="Times New Roman"/>
        </w:rPr>
        <w:t xml:space="preserve">Medikamento </w:t>
      </w:r>
      <w:proofErr w:type="spellStart"/>
      <w:r w:rsidRPr="00C314CA">
        <w:rPr>
          <w:rFonts w:ascii="Times New Roman" w:hAnsi="Times New Roman"/>
        </w:rPr>
        <w:t>infuzuojama</w:t>
      </w:r>
      <w:proofErr w:type="spellEnd"/>
      <w:r w:rsidRPr="00C314CA">
        <w:rPr>
          <w:rFonts w:ascii="Times New Roman" w:hAnsi="Times New Roman"/>
        </w:rPr>
        <w:t xml:space="preserve"> į centrinę veną.</w:t>
      </w:r>
    </w:p>
    <w:p w14:paraId="2407A55A" w14:textId="77777777" w:rsidR="00CD4261" w:rsidRPr="00C314CA" w:rsidRDefault="00CD4261" w:rsidP="00C314CA">
      <w:pPr>
        <w:tabs>
          <w:tab w:val="left" w:pos="567"/>
        </w:tabs>
        <w:spacing w:after="0" w:line="240" w:lineRule="auto"/>
        <w:rPr>
          <w:rFonts w:ascii="Times New Roman" w:hAnsi="Times New Roman"/>
        </w:rPr>
      </w:pPr>
    </w:p>
    <w:p w14:paraId="2407A55B" w14:textId="77777777"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 emulsija tiekiama penkių skirtingų dydžių pakuotėmis, skirtomis pacientams, kurių mitybos poreikis yra didelis, vidutinis arba normalus.</w:t>
      </w:r>
    </w:p>
    <w:p w14:paraId="2407A55C"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Siekiant, kad </w:t>
      </w:r>
      <w:proofErr w:type="spellStart"/>
      <w:r w:rsidRPr="00C314CA">
        <w:rPr>
          <w:rFonts w:ascii="Times New Roman" w:hAnsi="Times New Roman"/>
        </w:rPr>
        <w:t>parenterinė</w:t>
      </w:r>
      <w:proofErr w:type="spellEnd"/>
      <w:r w:rsidRPr="00C314CA">
        <w:rPr>
          <w:rFonts w:ascii="Times New Roman" w:hAnsi="Times New Roman"/>
        </w:rPr>
        <w:t xml:space="preserve"> mityba būtų pakankama ir atsižvelgiant į paciento būklę,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infuzinę emulsiją reikia papildyti mikroelementais, vitaminais ir, galbūt, elektrolitais (atsižvelgiant į jau esančius preparate elektrolitus). </w:t>
      </w:r>
    </w:p>
    <w:p w14:paraId="2407A55D" w14:textId="77777777" w:rsidR="00CD4261" w:rsidRPr="00C314CA" w:rsidRDefault="00CD4261" w:rsidP="00C314CA">
      <w:pPr>
        <w:tabs>
          <w:tab w:val="left" w:pos="567"/>
        </w:tabs>
        <w:spacing w:after="0" w:line="240" w:lineRule="auto"/>
        <w:rPr>
          <w:rFonts w:ascii="Times New Roman" w:hAnsi="Times New Roman"/>
        </w:rPr>
      </w:pPr>
    </w:p>
    <w:p w14:paraId="2407A55E"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Kaip prieš vartojimą vaistinį preparatą ruošti, žr. 6.6 skyriuje. </w:t>
      </w:r>
    </w:p>
    <w:p w14:paraId="2407A55F" w14:textId="77777777" w:rsidR="00CD4261" w:rsidRPr="00C314CA" w:rsidRDefault="00CD4261" w:rsidP="00C314CA">
      <w:pPr>
        <w:tabs>
          <w:tab w:val="left" w:pos="567"/>
        </w:tabs>
        <w:spacing w:after="0" w:line="240" w:lineRule="auto"/>
        <w:rPr>
          <w:rFonts w:ascii="Times New Roman" w:hAnsi="Times New Roman"/>
          <w:b/>
        </w:rPr>
      </w:pPr>
    </w:p>
    <w:p w14:paraId="2407A560"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4.3</w:t>
      </w:r>
      <w:r w:rsidRPr="00C314CA">
        <w:rPr>
          <w:rFonts w:ascii="Times New Roman" w:hAnsi="Times New Roman"/>
          <w:b/>
        </w:rPr>
        <w:tab/>
        <w:t>Kontraindikacijos</w:t>
      </w:r>
    </w:p>
    <w:p w14:paraId="2407A561" w14:textId="77777777" w:rsidR="00CD4261" w:rsidRPr="00C314CA" w:rsidRDefault="00CD4261" w:rsidP="00C314CA">
      <w:pPr>
        <w:tabs>
          <w:tab w:val="left" w:pos="567"/>
        </w:tabs>
        <w:spacing w:after="0" w:line="240" w:lineRule="auto"/>
        <w:rPr>
          <w:rFonts w:ascii="Times New Roman" w:hAnsi="Times New Roman"/>
        </w:rPr>
      </w:pPr>
    </w:p>
    <w:p w14:paraId="2407A562"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Padidėjęs jautrumas bet kuriai veikliajai arba bet kuriai 6.1 skyriuje nurodytai pagalbinei medžiagai arba žuvų, kiaušinių, sojų arba žemės riešutų baltymams.</w:t>
      </w:r>
    </w:p>
    <w:p w14:paraId="2407A563"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Sunki </w:t>
      </w:r>
      <w:proofErr w:type="spellStart"/>
      <w:r w:rsidRPr="00C314CA">
        <w:rPr>
          <w:rFonts w:ascii="Times New Roman" w:hAnsi="Times New Roman"/>
        </w:rPr>
        <w:t>hiperlipidemija</w:t>
      </w:r>
      <w:proofErr w:type="spellEnd"/>
      <w:r w:rsidRPr="00C314CA">
        <w:rPr>
          <w:rFonts w:ascii="Times New Roman" w:hAnsi="Times New Roman"/>
        </w:rPr>
        <w:t>.</w:t>
      </w:r>
    </w:p>
    <w:p w14:paraId="2407A564"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sym w:font="Symbol" w:char="F0B7"/>
      </w:r>
      <w:r w:rsidRPr="00C314CA">
        <w:rPr>
          <w:rFonts w:ascii="Times New Roman" w:hAnsi="Times New Roman"/>
        </w:rPr>
        <w:tab/>
        <w:t>Labai sutrikęs kraujo krešėjimas.</w:t>
      </w:r>
    </w:p>
    <w:p w14:paraId="2407A565"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Sunkus kepenų nepakankamumas. </w:t>
      </w:r>
    </w:p>
    <w:p w14:paraId="2407A566"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Įgimtas aminorūgščių metabolizmo sutrikimas. </w:t>
      </w:r>
    </w:p>
    <w:p w14:paraId="2407A567"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Sunkus inkstų nepakankamumas (jei </w:t>
      </w:r>
      <w:proofErr w:type="spellStart"/>
      <w:r w:rsidRPr="00C314CA">
        <w:rPr>
          <w:rFonts w:ascii="Times New Roman" w:hAnsi="Times New Roman"/>
        </w:rPr>
        <w:t>hemofiltracija</w:t>
      </w:r>
      <w:proofErr w:type="spellEnd"/>
      <w:r w:rsidRPr="00C314CA">
        <w:rPr>
          <w:rFonts w:ascii="Times New Roman" w:hAnsi="Times New Roman"/>
        </w:rPr>
        <w:t xml:space="preserve"> arba dializė neatliekama).</w:t>
      </w:r>
    </w:p>
    <w:p w14:paraId="2407A568"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sym w:font="Symbol" w:char="F0B7"/>
      </w:r>
      <w:r w:rsidRPr="00C314CA">
        <w:rPr>
          <w:rFonts w:ascii="Times New Roman" w:hAnsi="Times New Roman"/>
        </w:rPr>
        <w:tab/>
        <w:t>Ūminis šokas.</w:t>
      </w:r>
    </w:p>
    <w:p w14:paraId="2407A569"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sym w:font="Symbol" w:char="F0B7"/>
      </w:r>
      <w:r w:rsidRPr="00C314CA">
        <w:rPr>
          <w:rFonts w:ascii="Times New Roman" w:hAnsi="Times New Roman"/>
        </w:rPr>
        <w:tab/>
        <w:t>Nekontroliuojama hiperglikemija.</w:t>
      </w:r>
    </w:p>
    <w:p w14:paraId="2407A56A" w14:textId="77777777" w:rsidR="00CD4261" w:rsidRPr="00C314CA" w:rsidRDefault="00CD4261" w:rsidP="00C314CA">
      <w:pPr>
        <w:tabs>
          <w:tab w:val="left" w:pos="567"/>
        </w:tabs>
        <w:spacing w:after="0" w:line="240" w:lineRule="auto"/>
        <w:rPr>
          <w:rFonts w:ascii="Times New Roman" w:hAnsi="Times New Roman"/>
        </w:rPr>
      </w:pPr>
    </w:p>
    <w:p w14:paraId="2407A56B" w14:textId="77777777" w:rsidR="00CD4261" w:rsidRPr="00D327BC" w:rsidRDefault="00CD4261" w:rsidP="00C314CA">
      <w:pPr>
        <w:tabs>
          <w:tab w:val="left" w:pos="567"/>
        </w:tabs>
        <w:spacing w:after="0" w:line="240" w:lineRule="auto"/>
        <w:rPr>
          <w:rFonts w:ascii="Times New Roman" w:hAnsi="Times New Roman"/>
          <w:u w:val="single"/>
        </w:rPr>
      </w:pPr>
      <w:r w:rsidRPr="00C314CA">
        <w:rPr>
          <w:rFonts w:ascii="Times New Roman" w:hAnsi="Times New Roman"/>
          <w:u w:val="single"/>
        </w:rPr>
        <w:t>Gydymo infuzijomis bendrosios kontraindikacijos</w:t>
      </w:r>
    </w:p>
    <w:p w14:paraId="2407A56C"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sym w:font="Symbol" w:char="F0B7"/>
      </w:r>
      <w:r w:rsidRPr="00C314CA">
        <w:rPr>
          <w:rFonts w:ascii="Times New Roman" w:hAnsi="Times New Roman"/>
        </w:rPr>
        <w:tab/>
        <w:t>Ūminė plaučių edema.</w:t>
      </w:r>
    </w:p>
    <w:p w14:paraId="2407A56D"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sym w:font="Symbol" w:char="F0B7"/>
      </w:r>
      <w:r w:rsidRPr="00C314CA">
        <w:rPr>
          <w:rFonts w:ascii="Times New Roman" w:hAnsi="Times New Roman"/>
        </w:rPr>
        <w:tab/>
      </w:r>
      <w:proofErr w:type="spellStart"/>
      <w:r w:rsidRPr="00C314CA">
        <w:rPr>
          <w:rFonts w:ascii="Times New Roman" w:hAnsi="Times New Roman"/>
        </w:rPr>
        <w:t>Hiperhidracija</w:t>
      </w:r>
      <w:proofErr w:type="spellEnd"/>
      <w:r w:rsidRPr="00C314CA">
        <w:rPr>
          <w:rFonts w:ascii="Times New Roman" w:hAnsi="Times New Roman"/>
        </w:rPr>
        <w:t>.</w:t>
      </w:r>
    </w:p>
    <w:p w14:paraId="2407A56E"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sym w:font="Symbol" w:char="F0B7"/>
      </w:r>
      <w:r w:rsidRPr="00C314CA">
        <w:rPr>
          <w:rFonts w:ascii="Times New Roman" w:hAnsi="Times New Roman"/>
        </w:rPr>
        <w:tab/>
      </w:r>
      <w:proofErr w:type="spellStart"/>
      <w:r w:rsidRPr="00C314CA">
        <w:rPr>
          <w:rFonts w:ascii="Times New Roman" w:hAnsi="Times New Roman"/>
        </w:rPr>
        <w:t>Dekompensuotas</w:t>
      </w:r>
      <w:proofErr w:type="spellEnd"/>
      <w:r w:rsidRPr="00C314CA">
        <w:rPr>
          <w:rFonts w:ascii="Times New Roman" w:hAnsi="Times New Roman"/>
        </w:rPr>
        <w:t xml:space="preserve"> širdies funkcijos nepakankamumas.</w:t>
      </w:r>
    </w:p>
    <w:p w14:paraId="2407A56F"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sym w:font="Symbol" w:char="F0B7"/>
      </w:r>
      <w:r w:rsidRPr="00C314CA">
        <w:rPr>
          <w:rFonts w:ascii="Times New Roman" w:hAnsi="Times New Roman"/>
        </w:rPr>
        <w:tab/>
      </w:r>
      <w:proofErr w:type="spellStart"/>
      <w:r w:rsidRPr="00C314CA">
        <w:rPr>
          <w:rFonts w:ascii="Times New Roman" w:hAnsi="Times New Roman"/>
        </w:rPr>
        <w:t>Hemofagocitozės</w:t>
      </w:r>
      <w:proofErr w:type="spellEnd"/>
      <w:r w:rsidRPr="00C314CA">
        <w:rPr>
          <w:rFonts w:ascii="Times New Roman" w:hAnsi="Times New Roman"/>
        </w:rPr>
        <w:t xml:space="preserve"> sindromas.</w:t>
      </w:r>
    </w:p>
    <w:p w14:paraId="2407A570"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Nestabili </w:t>
      </w:r>
      <w:r w:rsidR="00803273">
        <w:rPr>
          <w:rFonts w:ascii="Times New Roman" w:hAnsi="Times New Roman"/>
        </w:rPr>
        <w:t>paciento</w:t>
      </w:r>
      <w:r w:rsidR="00803273" w:rsidRPr="00C314CA">
        <w:rPr>
          <w:rFonts w:ascii="Times New Roman" w:hAnsi="Times New Roman"/>
        </w:rPr>
        <w:t xml:space="preserve"> </w:t>
      </w:r>
      <w:r w:rsidRPr="00C314CA">
        <w:rPr>
          <w:rFonts w:ascii="Times New Roman" w:hAnsi="Times New Roman"/>
        </w:rPr>
        <w:t xml:space="preserve">būklė (pvz., būklė po sunkios traumos, </w:t>
      </w:r>
      <w:proofErr w:type="spellStart"/>
      <w:r w:rsidRPr="00C314CA">
        <w:rPr>
          <w:rFonts w:ascii="Times New Roman" w:hAnsi="Times New Roman"/>
        </w:rPr>
        <w:t>dekompensuotas</w:t>
      </w:r>
      <w:proofErr w:type="spellEnd"/>
      <w:r w:rsidRPr="00C314CA">
        <w:rPr>
          <w:rFonts w:ascii="Times New Roman" w:hAnsi="Times New Roman"/>
        </w:rPr>
        <w:t xml:space="preserve"> cukrinis diabetas, ūminis miokardo infarktas, smegenų insultas, embolija, </w:t>
      </w:r>
      <w:proofErr w:type="spellStart"/>
      <w:r w:rsidRPr="00C314CA">
        <w:rPr>
          <w:rFonts w:ascii="Times New Roman" w:hAnsi="Times New Roman"/>
        </w:rPr>
        <w:t>metabolinė</w:t>
      </w:r>
      <w:proofErr w:type="spellEnd"/>
      <w:r w:rsidRPr="00C314CA">
        <w:rPr>
          <w:rFonts w:ascii="Times New Roman" w:hAnsi="Times New Roman"/>
        </w:rPr>
        <w:t xml:space="preserve"> </w:t>
      </w:r>
      <w:proofErr w:type="spellStart"/>
      <w:r w:rsidRPr="00C314CA">
        <w:rPr>
          <w:rFonts w:ascii="Times New Roman" w:hAnsi="Times New Roman"/>
        </w:rPr>
        <w:t>acidozė</w:t>
      </w:r>
      <w:proofErr w:type="spellEnd"/>
      <w:r w:rsidRPr="00C314CA">
        <w:rPr>
          <w:rFonts w:ascii="Times New Roman" w:hAnsi="Times New Roman"/>
        </w:rPr>
        <w:t xml:space="preserve">, sunkus sepsis, </w:t>
      </w:r>
      <w:proofErr w:type="spellStart"/>
      <w:r w:rsidRPr="00C314CA">
        <w:rPr>
          <w:rFonts w:ascii="Times New Roman" w:hAnsi="Times New Roman"/>
        </w:rPr>
        <w:t>hipotoninė</w:t>
      </w:r>
      <w:proofErr w:type="spellEnd"/>
      <w:r w:rsidRPr="00C314CA">
        <w:rPr>
          <w:rFonts w:ascii="Times New Roman" w:hAnsi="Times New Roman"/>
        </w:rPr>
        <w:t xml:space="preserve"> </w:t>
      </w:r>
      <w:proofErr w:type="spellStart"/>
      <w:r w:rsidRPr="00C314CA">
        <w:rPr>
          <w:rFonts w:ascii="Times New Roman" w:hAnsi="Times New Roman"/>
        </w:rPr>
        <w:t>dehidracija</w:t>
      </w:r>
      <w:proofErr w:type="spellEnd"/>
      <w:r w:rsidRPr="00C314CA">
        <w:rPr>
          <w:rFonts w:ascii="Times New Roman" w:hAnsi="Times New Roman"/>
        </w:rPr>
        <w:t xml:space="preserve"> ir </w:t>
      </w:r>
      <w:proofErr w:type="spellStart"/>
      <w:r w:rsidRPr="00C314CA">
        <w:rPr>
          <w:rFonts w:ascii="Times New Roman" w:hAnsi="Times New Roman"/>
        </w:rPr>
        <w:t>hiperosmoliarinė</w:t>
      </w:r>
      <w:proofErr w:type="spellEnd"/>
      <w:r w:rsidRPr="00C314CA">
        <w:rPr>
          <w:rFonts w:ascii="Times New Roman" w:hAnsi="Times New Roman"/>
        </w:rPr>
        <w:t xml:space="preserve"> koma). </w:t>
      </w:r>
    </w:p>
    <w:p w14:paraId="2407A571"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Pacientas yra kūdikis arba jaunesnis kaip 2 metų vaikas.</w:t>
      </w:r>
    </w:p>
    <w:p w14:paraId="2407A572" w14:textId="77777777" w:rsidR="00CD4261" w:rsidRPr="00C314CA" w:rsidRDefault="00CD4261" w:rsidP="00C314CA">
      <w:pPr>
        <w:tabs>
          <w:tab w:val="left" w:pos="567"/>
        </w:tabs>
        <w:spacing w:after="0" w:line="240" w:lineRule="auto"/>
        <w:rPr>
          <w:rFonts w:ascii="Times New Roman" w:hAnsi="Times New Roman"/>
        </w:rPr>
      </w:pPr>
    </w:p>
    <w:p w14:paraId="2407A573"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4.4</w:t>
      </w:r>
      <w:r w:rsidRPr="00C314CA">
        <w:rPr>
          <w:rFonts w:ascii="Times New Roman" w:hAnsi="Times New Roman"/>
          <w:b/>
        </w:rPr>
        <w:tab/>
        <w:t>Specialūs įspėjimai ir atsargumo priemonės</w:t>
      </w:r>
    </w:p>
    <w:p w14:paraId="2407A574" w14:textId="77777777" w:rsidR="00CD4261" w:rsidRPr="00C314CA" w:rsidRDefault="00CD4261" w:rsidP="00C314CA">
      <w:pPr>
        <w:tabs>
          <w:tab w:val="left" w:pos="567"/>
        </w:tabs>
        <w:spacing w:after="0" w:line="240" w:lineRule="auto"/>
        <w:rPr>
          <w:rFonts w:ascii="Times New Roman" w:hAnsi="Times New Roman"/>
        </w:rPr>
      </w:pPr>
      <w:r w:rsidRPr="001360C0">
        <w:rPr>
          <w:rFonts w:ascii="Times New Roman" w:hAnsi="Times New Roman"/>
        </w:rPr>
        <w:t xml:space="preserve"> </w:t>
      </w:r>
    </w:p>
    <w:p w14:paraId="2407A575"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Kiekvienas </w:t>
      </w:r>
      <w:r w:rsidR="00803273">
        <w:rPr>
          <w:rFonts w:ascii="Times New Roman" w:hAnsi="Times New Roman"/>
        </w:rPr>
        <w:t>pacientas</w:t>
      </w:r>
      <w:r w:rsidR="00803273" w:rsidRPr="00C314CA">
        <w:rPr>
          <w:rFonts w:ascii="Times New Roman" w:hAnsi="Times New Roman"/>
        </w:rPr>
        <w:t xml:space="preserve"> </w:t>
      </w:r>
      <w:r w:rsidRPr="00C314CA">
        <w:rPr>
          <w:rFonts w:ascii="Times New Roman" w:hAnsi="Times New Roman"/>
        </w:rPr>
        <w:t xml:space="preserve">lipidus pasisavina skirtingai, todėl būtina sekti riebalų pasisavinimą, laikantis klinikoje nustatytos tvarkos: paprastai tai daroma, matuojant </w:t>
      </w:r>
      <w:proofErr w:type="spellStart"/>
      <w:r w:rsidRPr="00C314CA">
        <w:rPr>
          <w:rFonts w:ascii="Times New Roman" w:hAnsi="Times New Roman"/>
        </w:rPr>
        <w:t>trigliceridų</w:t>
      </w:r>
      <w:proofErr w:type="spellEnd"/>
      <w:r w:rsidRPr="00C314CA">
        <w:rPr>
          <w:rFonts w:ascii="Times New Roman" w:hAnsi="Times New Roman"/>
        </w:rPr>
        <w:t xml:space="preserve"> koncentraciją kraujo serume. Infuzijos metu </w:t>
      </w:r>
      <w:proofErr w:type="spellStart"/>
      <w:r w:rsidRPr="00C314CA">
        <w:rPr>
          <w:rFonts w:ascii="Times New Roman" w:hAnsi="Times New Roman"/>
        </w:rPr>
        <w:t>trigliceridų</w:t>
      </w:r>
      <w:proofErr w:type="spellEnd"/>
      <w:r w:rsidRPr="00C314CA">
        <w:rPr>
          <w:rFonts w:ascii="Times New Roman" w:hAnsi="Times New Roman"/>
        </w:rPr>
        <w:t xml:space="preserve"> koncentracija serume turi būti ne didesnė kaip 4 </w:t>
      </w:r>
      <w:proofErr w:type="spellStart"/>
      <w:r w:rsidRPr="00C314CA">
        <w:rPr>
          <w:rFonts w:ascii="Times New Roman" w:hAnsi="Times New Roman"/>
        </w:rPr>
        <w:t>mmol</w:t>
      </w:r>
      <w:proofErr w:type="spellEnd"/>
      <w:r w:rsidRPr="00C314CA">
        <w:rPr>
          <w:rFonts w:ascii="Times New Roman" w:hAnsi="Times New Roman"/>
        </w:rPr>
        <w:t>/l. Jei ji didesnė, gali pasireikšti riebalų pertekliaus sindromas (žr. 4.8 skyrių).</w:t>
      </w:r>
    </w:p>
    <w:p w14:paraId="2407A576" w14:textId="77777777" w:rsidR="00CD4261" w:rsidRPr="00C314CA" w:rsidRDefault="00CD4261" w:rsidP="00C314CA">
      <w:pPr>
        <w:tabs>
          <w:tab w:val="left" w:pos="567"/>
        </w:tabs>
        <w:spacing w:after="0" w:line="240" w:lineRule="auto"/>
        <w:rPr>
          <w:rFonts w:ascii="Times New Roman" w:hAnsi="Times New Roman"/>
        </w:rPr>
      </w:pPr>
    </w:p>
    <w:p w14:paraId="2407A577"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lastRenderedPageBreak/>
        <w:t xml:space="preserve">Jei paciento lipidų metabolizmas yra sutrikęs, pvz., sergama inkstų nepakankamumu, cukriniu diabetu, pankreatitu, </w:t>
      </w:r>
      <w:proofErr w:type="spellStart"/>
      <w:r w:rsidRPr="00C314CA">
        <w:rPr>
          <w:rFonts w:ascii="Times New Roman" w:hAnsi="Times New Roman"/>
        </w:rPr>
        <w:t>hipotiroze</w:t>
      </w:r>
      <w:proofErr w:type="spellEnd"/>
      <w:r w:rsidRPr="00C314CA">
        <w:rPr>
          <w:rFonts w:ascii="Times New Roman" w:hAnsi="Times New Roman"/>
        </w:rPr>
        <w:t xml:space="preserve">, sepsiu, yra pažeista kepenų funkcija,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reikia vartoti atsargiai. </w:t>
      </w:r>
    </w:p>
    <w:p w14:paraId="2407A578" w14:textId="77777777" w:rsidR="00CD4261" w:rsidRPr="00C314CA" w:rsidRDefault="00CD4261" w:rsidP="00C314CA">
      <w:pPr>
        <w:tabs>
          <w:tab w:val="left" w:pos="567"/>
        </w:tabs>
        <w:spacing w:after="0" w:line="240" w:lineRule="auto"/>
        <w:rPr>
          <w:rFonts w:ascii="Times New Roman" w:hAnsi="Times New Roman"/>
        </w:rPr>
      </w:pPr>
    </w:p>
    <w:p w14:paraId="2407A579"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Vaistiniame preparate yra sojų aliejaus, žuvų taukų bei kiaušinių </w:t>
      </w:r>
      <w:proofErr w:type="spellStart"/>
      <w:r w:rsidRPr="00C314CA">
        <w:rPr>
          <w:rFonts w:ascii="Times New Roman" w:hAnsi="Times New Roman"/>
        </w:rPr>
        <w:t>fosfolipidų</w:t>
      </w:r>
      <w:proofErr w:type="spellEnd"/>
      <w:r w:rsidRPr="00C314CA">
        <w:rPr>
          <w:rFonts w:ascii="Times New Roman" w:hAnsi="Times New Roman"/>
        </w:rPr>
        <w:t xml:space="preserve">. Retais atvejais minėtos medžiagos gali sukelti alerginę reakciją. Pastebėta, kad tarp sojų ir žemės riešutų gali pasireikšti kryžminė alerginė reakcija. </w:t>
      </w:r>
    </w:p>
    <w:p w14:paraId="2407A57A" w14:textId="77777777" w:rsidR="00CD4261" w:rsidRPr="00C314CA" w:rsidRDefault="00CD4261" w:rsidP="00C314CA">
      <w:pPr>
        <w:tabs>
          <w:tab w:val="left" w:pos="567"/>
        </w:tabs>
        <w:spacing w:after="0" w:line="240" w:lineRule="auto"/>
        <w:rPr>
          <w:rFonts w:ascii="Times New Roman" w:hAnsi="Times New Roman"/>
        </w:rPr>
      </w:pPr>
    </w:p>
    <w:p w14:paraId="2407A57B"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Siekiant išvengti rizikos, susijusios su per dideliu infuzijos greičiu, rekomenduojama naudoti infuzijų įrangą, kuria galima nepertraukiamai </w:t>
      </w:r>
      <w:proofErr w:type="spellStart"/>
      <w:r w:rsidRPr="00C314CA">
        <w:rPr>
          <w:rFonts w:ascii="Times New Roman" w:hAnsi="Times New Roman"/>
        </w:rPr>
        <w:t>infuzuoti</w:t>
      </w:r>
      <w:proofErr w:type="spellEnd"/>
      <w:r w:rsidRPr="00C314CA">
        <w:rPr>
          <w:rFonts w:ascii="Times New Roman" w:hAnsi="Times New Roman"/>
        </w:rPr>
        <w:t xml:space="preserve"> bei infuziją gerai kontroliuoti ir, jei įmanoma, naudoti tūrinį infuzijų siurbliuką. </w:t>
      </w:r>
    </w:p>
    <w:p w14:paraId="2407A57C" w14:textId="77777777" w:rsidR="00CD4261" w:rsidRPr="00C314CA" w:rsidRDefault="00CD4261" w:rsidP="00C314CA">
      <w:pPr>
        <w:tabs>
          <w:tab w:val="left" w:pos="567"/>
        </w:tabs>
        <w:spacing w:after="0" w:line="240" w:lineRule="auto"/>
        <w:rPr>
          <w:rFonts w:ascii="Times New Roman" w:hAnsi="Times New Roman"/>
        </w:rPr>
      </w:pPr>
    </w:p>
    <w:p w14:paraId="2407A57D"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Kadangi įkišus į bet kurią centrinę veną kateterį ir juo manipuliuojant kyla didelis užsikrėtimo pavojus, būtina šią procedūrą atlikti griežtai laikantis </w:t>
      </w:r>
      <w:proofErr w:type="spellStart"/>
      <w:r w:rsidRPr="00C314CA">
        <w:rPr>
          <w:rFonts w:ascii="Times New Roman" w:hAnsi="Times New Roman"/>
        </w:rPr>
        <w:t>aseptikos</w:t>
      </w:r>
      <w:proofErr w:type="spellEnd"/>
      <w:r w:rsidRPr="00C314CA">
        <w:rPr>
          <w:rFonts w:ascii="Times New Roman" w:hAnsi="Times New Roman"/>
        </w:rPr>
        <w:t xml:space="preserve"> taisyklių.</w:t>
      </w:r>
    </w:p>
    <w:p w14:paraId="2407A57E" w14:textId="77777777" w:rsidR="00CD4261" w:rsidRPr="00C314CA" w:rsidRDefault="00CD4261" w:rsidP="00C314CA">
      <w:pPr>
        <w:tabs>
          <w:tab w:val="left" w:pos="567"/>
        </w:tabs>
        <w:spacing w:after="0" w:line="240" w:lineRule="auto"/>
        <w:rPr>
          <w:rFonts w:ascii="Times New Roman" w:hAnsi="Times New Roman"/>
        </w:rPr>
      </w:pPr>
    </w:p>
    <w:p w14:paraId="2407A57F"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Reguliariai reikia sekti serumo </w:t>
      </w:r>
      <w:proofErr w:type="spellStart"/>
      <w:r w:rsidRPr="00C314CA">
        <w:rPr>
          <w:rFonts w:ascii="Times New Roman" w:hAnsi="Times New Roman"/>
        </w:rPr>
        <w:t>osmoliariškumą</w:t>
      </w:r>
      <w:proofErr w:type="spellEnd"/>
      <w:r w:rsidRPr="00C314CA">
        <w:rPr>
          <w:rFonts w:ascii="Times New Roman" w:hAnsi="Times New Roman"/>
        </w:rPr>
        <w:t xml:space="preserve">, elektrolitų, gliukozės kiekį, skysčių balansą, rūgščių ir šarmų pusiausvyrą bei kepenų fermentų aktyvumo rodmenis. </w:t>
      </w:r>
    </w:p>
    <w:p w14:paraId="2407A580" w14:textId="77777777" w:rsidR="00CD4261" w:rsidRPr="00C314CA" w:rsidRDefault="00CD4261" w:rsidP="00C314CA">
      <w:pPr>
        <w:tabs>
          <w:tab w:val="left" w:pos="567"/>
        </w:tabs>
        <w:spacing w:after="0" w:line="240" w:lineRule="auto"/>
        <w:rPr>
          <w:rFonts w:ascii="Times New Roman" w:hAnsi="Times New Roman"/>
        </w:rPr>
      </w:pPr>
    </w:p>
    <w:p w14:paraId="2407A581"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Jei lipidų </w:t>
      </w:r>
      <w:proofErr w:type="spellStart"/>
      <w:r w:rsidRPr="00C314CA">
        <w:rPr>
          <w:rFonts w:ascii="Times New Roman" w:hAnsi="Times New Roman"/>
        </w:rPr>
        <w:t>infuzuojama</w:t>
      </w:r>
      <w:proofErr w:type="spellEnd"/>
      <w:r w:rsidRPr="00C314CA">
        <w:rPr>
          <w:rFonts w:ascii="Times New Roman" w:hAnsi="Times New Roman"/>
        </w:rPr>
        <w:t xml:space="preserve"> ilgai, reikia sekti kraujo ląstelių kiekį ir krešėjimą. </w:t>
      </w:r>
    </w:p>
    <w:p w14:paraId="2407A582" w14:textId="77777777" w:rsidR="00CD4261" w:rsidRPr="00C314CA" w:rsidRDefault="00CD4261" w:rsidP="00C314CA">
      <w:pPr>
        <w:tabs>
          <w:tab w:val="left" w:pos="567"/>
        </w:tabs>
        <w:spacing w:after="0" w:line="240" w:lineRule="auto"/>
        <w:rPr>
          <w:rFonts w:ascii="Times New Roman" w:hAnsi="Times New Roman"/>
        </w:rPr>
      </w:pPr>
    </w:p>
    <w:p w14:paraId="2407A583" w14:textId="77777777"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 emulsija, kurioje beveik nėra elektrolitų, yra gaminama pacientams, kurių poreikis elektrolitams yra specialus ir (arba) jų reikia riboto kiekio. Natrio, kalio, kalcio, magnio ir fosfatų kiekis, kurio reikia papildomai vartoti, priklauso nuo jų koncentracijos serume sekimo dažnumo ir </w:t>
      </w:r>
      <w:r w:rsidR="00803273">
        <w:rPr>
          <w:rFonts w:ascii="Times New Roman" w:hAnsi="Times New Roman"/>
        </w:rPr>
        <w:t>paciento</w:t>
      </w:r>
      <w:r w:rsidR="00803273" w:rsidRPr="00C314CA">
        <w:rPr>
          <w:rFonts w:ascii="Times New Roman" w:hAnsi="Times New Roman"/>
        </w:rPr>
        <w:t xml:space="preserve"> </w:t>
      </w:r>
      <w:r w:rsidRPr="00C314CA">
        <w:rPr>
          <w:rFonts w:ascii="Times New Roman" w:hAnsi="Times New Roman"/>
        </w:rPr>
        <w:t xml:space="preserve">būklės. </w:t>
      </w:r>
    </w:p>
    <w:p w14:paraId="2407A584"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Siekiant išvengti </w:t>
      </w:r>
      <w:proofErr w:type="spellStart"/>
      <w:r w:rsidRPr="00C314CA">
        <w:rPr>
          <w:rFonts w:ascii="Times New Roman" w:hAnsi="Times New Roman"/>
        </w:rPr>
        <w:t>hiperfosfatemijos</w:t>
      </w:r>
      <w:proofErr w:type="spellEnd"/>
      <w:r w:rsidRPr="00C314CA">
        <w:rPr>
          <w:rFonts w:ascii="Times New Roman" w:hAnsi="Times New Roman"/>
        </w:rPr>
        <w:t xml:space="preserve">, </w:t>
      </w:r>
      <w:r w:rsidR="00803273">
        <w:rPr>
          <w:rFonts w:ascii="Times New Roman" w:hAnsi="Times New Roman"/>
        </w:rPr>
        <w:t>pacientams</w:t>
      </w:r>
      <w:r w:rsidRPr="00C314CA">
        <w:rPr>
          <w:rFonts w:ascii="Times New Roman" w:hAnsi="Times New Roman"/>
        </w:rPr>
        <w:t>, sergantiems inkstų nepakankamumu, fosfatų vartoti reikia atsargiai.</w:t>
      </w:r>
    </w:p>
    <w:p w14:paraId="2407A585"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Elektrolitų kiekis, kurio reikia papildomai vartoti, priklauso nuo </w:t>
      </w:r>
      <w:r w:rsidR="00803273">
        <w:rPr>
          <w:rFonts w:ascii="Times New Roman" w:hAnsi="Times New Roman"/>
        </w:rPr>
        <w:t>paciento</w:t>
      </w:r>
      <w:r w:rsidR="00803273" w:rsidRPr="00C314CA">
        <w:rPr>
          <w:rFonts w:ascii="Times New Roman" w:hAnsi="Times New Roman"/>
        </w:rPr>
        <w:t xml:space="preserve"> </w:t>
      </w:r>
      <w:r w:rsidRPr="00C314CA">
        <w:rPr>
          <w:rFonts w:ascii="Times New Roman" w:hAnsi="Times New Roman"/>
        </w:rPr>
        <w:t>būklės ir elektrolitų koncentracijos serume sekimo dažnumo.</w:t>
      </w:r>
    </w:p>
    <w:p w14:paraId="2407A586"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Pacientą, kuriam pasireiškė laktatų </w:t>
      </w:r>
      <w:proofErr w:type="spellStart"/>
      <w:r w:rsidRPr="00C314CA">
        <w:rPr>
          <w:rFonts w:ascii="Times New Roman" w:hAnsi="Times New Roman"/>
        </w:rPr>
        <w:t>acidozė</w:t>
      </w:r>
      <w:proofErr w:type="spellEnd"/>
      <w:r w:rsidRPr="00C314CA">
        <w:rPr>
          <w:rFonts w:ascii="Times New Roman" w:hAnsi="Times New Roman"/>
        </w:rPr>
        <w:t xml:space="preserve">, ląstelių aprūpinimo deguonimi nepakankamumas ir padidėjo serumo </w:t>
      </w:r>
      <w:proofErr w:type="spellStart"/>
      <w:r w:rsidRPr="00C314CA">
        <w:rPr>
          <w:rFonts w:ascii="Times New Roman" w:hAnsi="Times New Roman"/>
        </w:rPr>
        <w:t>osmoliariškumas</w:t>
      </w:r>
      <w:proofErr w:type="spellEnd"/>
      <w:r w:rsidRPr="00C314CA">
        <w:rPr>
          <w:rFonts w:ascii="Times New Roman" w:hAnsi="Times New Roman"/>
        </w:rPr>
        <w:t xml:space="preserve">, </w:t>
      </w:r>
      <w:proofErr w:type="spellStart"/>
      <w:r w:rsidRPr="00C314CA">
        <w:rPr>
          <w:rFonts w:ascii="Times New Roman" w:hAnsi="Times New Roman"/>
        </w:rPr>
        <w:t>parenteriniu</w:t>
      </w:r>
      <w:proofErr w:type="spellEnd"/>
      <w:r w:rsidRPr="00C314CA">
        <w:rPr>
          <w:rFonts w:ascii="Times New Roman" w:hAnsi="Times New Roman"/>
        </w:rPr>
        <w:t xml:space="preserve"> būdu maitinti reikia atsargiai.</w:t>
      </w:r>
    </w:p>
    <w:p w14:paraId="2407A587" w14:textId="77777777" w:rsidR="00CD4261" w:rsidRPr="00C314CA" w:rsidRDefault="00CD4261" w:rsidP="00C314CA">
      <w:pPr>
        <w:tabs>
          <w:tab w:val="left" w:pos="567"/>
        </w:tabs>
        <w:spacing w:after="0" w:line="240" w:lineRule="auto"/>
        <w:rPr>
          <w:rFonts w:ascii="Times New Roman" w:hAnsi="Times New Roman"/>
        </w:rPr>
      </w:pPr>
    </w:p>
    <w:p w14:paraId="2407A588"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Jei pasireiškia bet koks anafilaksinės reakcijos požymis ar simptomas (pvz., karščiavimas, drebulys, išbėrimas ar dusulys), infuziją būtina nedelsiant nutraukti.</w:t>
      </w:r>
    </w:p>
    <w:p w14:paraId="2407A589" w14:textId="77777777" w:rsidR="00CD4261" w:rsidRPr="00C314CA" w:rsidRDefault="00CD4261" w:rsidP="00C314CA">
      <w:pPr>
        <w:tabs>
          <w:tab w:val="left" w:pos="567"/>
        </w:tabs>
        <w:spacing w:after="0" w:line="240" w:lineRule="auto"/>
        <w:rPr>
          <w:rFonts w:ascii="Times New Roman" w:hAnsi="Times New Roman"/>
        </w:rPr>
      </w:pPr>
    </w:p>
    <w:p w14:paraId="2407A58A" w14:textId="044B50DC"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sudėtyje esantys lipidai gali keisti tam tikrų laboratorinių tyrimų (pvz., </w:t>
      </w:r>
      <w:proofErr w:type="spellStart"/>
      <w:r w:rsidRPr="00C314CA">
        <w:rPr>
          <w:rFonts w:ascii="Times New Roman" w:hAnsi="Times New Roman"/>
        </w:rPr>
        <w:t>bilirubino</w:t>
      </w:r>
      <w:proofErr w:type="spellEnd"/>
      <w:r w:rsidRPr="00C314CA">
        <w:rPr>
          <w:rFonts w:ascii="Times New Roman" w:hAnsi="Times New Roman"/>
        </w:rPr>
        <w:t xml:space="preserve">, </w:t>
      </w:r>
      <w:proofErr w:type="spellStart"/>
      <w:r w:rsidRPr="00C314CA">
        <w:rPr>
          <w:rFonts w:ascii="Times New Roman" w:hAnsi="Times New Roman"/>
        </w:rPr>
        <w:t>laktatdehidrogenazės</w:t>
      </w:r>
      <w:proofErr w:type="spellEnd"/>
      <w:r w:rsidRPr="00C314CA">
        <w:rPr>
          <w:rFonts w:ascii="Times New Roman" w:hAnsi="Times New Roman"/>
        </w:rPr>
        <w:t>, deguonies įsotinimo, hemoglobino ir kt.) rodmenis tuo atveju, jei kraujo mėginys buvo paimtas prieš lipidų pasisavinimą iš kraujo. Iš daugelio pacientų kraujo lipidai pasisavinami per 5</w:t>
      </w:r>
      <w:r w:rsidR="00D555E9" w:rsidRPr="00D555E9">
        <w:rPr>
          <w:rFonts w:ascii="Times New Roman" w:hAnsi="Times New Roman"/>
        </w:rPr>
        <w:t>–</w:t>
      </w:r>
      <w:r w:rsidRPr="00C314CA">
        <w:rPr>
          <w:rFonts w:ascii="Times New Roman" w:hAnsi="Times New Roman"/>
        </w:rPr>
        <w:t>6 valandas.</w:t>
      </w:r>
    </w:p>
    <w:p w14:paraId="2407A58B" w14:textId="77777777" w:rsidR="00CD4261" w:rsidRPr="00C314CA" w:rsidRDefault="00CD4261" w:rsidP="00C314CA">
      <w:pPr>
        <w:tabs>
          <w:tab w:val="left" w:pos="567"/>
        </w:tabs>
        <w:spacing w:after="0" w:line="240" w:lineRule="auto"/>
        <w:rPr>
          <w:rFonts w:ascii="Times New Roman" w:hAnsi="Times New Roman"/>
        </w:rPr>
      </w:pPr>
    </w:p>
    <w:p w14:paraId="2407A58C" w14:textId="77777777"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Infuzuojant</w:t>
      </w:r>
      <w:proofErr w:type="spellEnd"/>
      <w:r w:rsidRPr="00C314CA">
        <w:rPr>
          <w:rFonts w:ascii="Times New Roman" w:hAnsi="Times New Roman"/>
        </w:rPr>
        <w:t xml:space="preserve"> į veną aminorūgščių, didėja mikroelementų, ypač vario ir cinko, išsiskyrimas su šlapimu, todėl mikroelementų dozavimą, ypač tuo atveju, kai </w:t>
      </w:r>
      <w:r w:rsidR="00803273">
        <w:rPr>
          <w:rFonts w:ascii="Times New Roman" w:hAnsi="Times New Roman"/>
        </w:rPr>
        <w:t>pacientas</w:t>
      </w:r>
      <w:r w:rsidR="00803273" w:rsidRPr="00C314CA">
        <w:rPr>
          <w:rFonts w:ascii="Times New Roman" w:hAnsi="Times New Roman"/>
        </w:rPr>
        <w:t xml:space="preserve"> </w:t>
      </w:r>
      <w:proofErr w:type="spellStart"/>
      <w:r w:rsidRPr="00C314CA">
        <w:rPr>
          <w:rFonts w:ascii="Times New Roman" w:hAnsi="Times New Roman"/>
        </w:rPr>
        <w:t>parenteriniu</w:t>
      </w:r>
      <w:proofErr w:type="spellEnd"/>
      <w:r w:rsidRPr="00C314CA">
        <w:rPr>
          <w:rFonts w:ascii="Times New Roman" w:hAnsi="Times New Roman"/>
        </w:rPr>
        <w:t xml:space="preserve"> būdu maitinamas ilgai, reikia atidžiai įvertinti.</w:t>
      </w:r>
    </w:p>
    <w:p w14:paraId="2407A58D" w14:textId="77777777" w:rsidR="00CD4261" w:rsidRPr="00C314CA" w:rsidRDefault="00CD4261" w:rsidP="00C314CA">
      <w:pPr>
        <w:tabs>
          <w:tab w:val="left" w:pos="567"/>
        </w:tabs>
        <w:spacing w:after="0" w:line="240" w:lineRule="auto"/>
        <w:rPr>
          <w:rFonts w:ascii="Times New Roman" w:hAnsi="Times New Roman"/>
        </w:rPr>
      </w:pPr>
    </w:p>
    <w:p w14:paraId="2407A58E" w14:textId="5869B7E0"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Dėl blogos mitybos nusilpusius pacientus pradėjus maitinti </w:t>
      </w:r>
      <w:proofErr w:type="spellStart"/>
      <w:r w:rsidRPr="00C314CA">
        <w:rPr>
          <w:rFonts w:ascii="Times New Roman" w:hAnsi="Times New Roman"/>
        </w:rPr>
        <w:t>parenteriniu</w:t>
      </w:r>
      <w:proofErr w:type="spellEnd"/>
      <w:r w:rsidRPr="00C314CA">
        <w:rPr>
          <w:rFonts w:ascii="Times New Roman" w:hAnsi="Times New Roman"/>
        </w:rPr>
        <w:t xml:space="preserve"> būdu, galimas organizmo skysčių persiskirstymas. Dėl to gali pasireikšti plaučių edema arba </w:t>
      </w:r>
      <w:proofErr w:type="spellStart"/>
      <w:r w:rsidRPr="00C314CA">
        <w:rPr>
          <w:rFonts w:ascii="Times New Roman" w:hAnsi="Times New Roman"/>
        </w:rPr>
        <w:t>stazinis</w:t>
      </w:r>
      <w:proofErr w:type="spellEnd"/>
      <w:r w:rsidRPr="00C314CA">
        <w:rPr>
          <w:rFonts w:ascii="Times New Roman" w:hAnsi="Times New Roman"/>
        </w:rPr>
        <w:t xml:space="preserve"> širdies nepakankamumas, serume sumažėti kalio, fosforo, magnio ir vandenyje tirpstančių vitaminų koncentracija. Tokie pokyčiai gali atsirasti per 24</w:t>
      </w:r>
      <w:r w:rsidR="00D555E9" w:rsidRPr="00D555E9">
        <w:rPr>
          <w:rFonts w:ascii="Times New Roman" w:hAnsi="Times New Roman"/>
        </w:rPr>
        <w:t>–</w:t>
      </w:r>
      <w:r w:rsidRPr="00C314CA">
        <w:rPr>
          <w:rFonts w:ascii="Times New Roman" w:hAnsi="Times New Roman"/>
        </w:rPr>
        <w:t xml:space="preserve">48 valandas, todėl rekomenduojama tokios grupės </w:t>
      </w:r>
      <w:r w:rsidR="00803273">
        <w:rPr>
          <w:rFonts w:ascii="Times New Roman" w:hAnsi="Times New Roman"/>
        </w:rPr>
        <w:t>paciento</w:t>
      </w:r>
      <w:r w:rsidR="00803273" w:rsidRPr="00C314CA">
        <w:rPr>
          <w:rFonts w:ascii="Times New Roman" w:hAnsi="Times New Roman"/>
        </w:rPr>
        <w:t xml:space="preserve"> </w:t>
      </w:r>
      <w:r w:rsidRPr="00C314CA">
        <w:rPr>
          <w:rFonts w:ascii="Times New Roman" w:hAnsi="Times New Roman"/>
        </w:rPr>
        <w:t xml:space="preserve">maitinimą </w:t>
      </w:r>
      <w:proofErr w:type="spellStart"/>
      <w:r w:rsidRPr="00C314CA">
        <w:rPr>
          <w:rFonts w:ascii="Times New Roman" w:hAnsi="Times New Roman"/>
        </w:rPr>
        <w:t>parenteriniu</w:t>
      </w:r>
      <w:proofErr w:type="spellEnd"/>
      <w:r w:rsidRPr="00C314CA">
        <w:rPr>
          <w:rFonts w:ascii="Times New Roman" w:hAnsi="Times New Roman"/>
        </w:rPr>
        <w:t xml:space="preserve"> būdu pradėti lėtai ir atsargiai, kartu atidžiai sekant ir tinkamai koreguojant skysčio, elektrolitų, mineralų ir vitaminų kiekį.</w:t>
      </w:r>
    </w:p>
    <w:p w14:paraId="2407A58F" w14:textId="77777777" w:rsidR="00CD4261" w:rsidRPr="00C314CA" w:rsidRDefault="00CD4261" w:rsidP="00C314CA">
      <w:pPr>
        <w:tabs>
          <w:tab w:val="left" w:pos="567"/>
        </w:tabs>
        <w:spacing w:after="0" w:line="240" w:lineRule="auto"/>
        <w:rPr>
          <w:rFonts w:ascii="Times New Roman" w:hAnsi="Times New Roman"/>
        </w:rPr>
      </w:pPr>
    </w:p>
    <w:p w14:paraId="2407A590" w14:textId="77777777"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kartu su krauju ta pačia infuzijų sistema </w:t>
      </w:r>
      <w:proofErr w:type="spellStart"/>
      <w:r w:rsidRPr="00C314CA">
        <w:rPr>
          <w:rFonts w:ascii="Times New Roman" w:hAnsi="Times New Roman"/>
        </w:rPr>
        <w:t>infuzuoti</w:t>
      </w:r>
      <w:proofErr w:type="spellEnd"/>
      <w:r w:rsidRPr="00C314CA">
        <w:rPr>
          <w:rFonts w:ascii="Times New Roman" w:hAnsi="Times New Roman"/>
        </w:rPr>
        <w:t xml:space="preserve"> draudžiama, nes galimas </w:t>
      </w:r>
      <w:proofErr w:type="spellStart"/>
      <w:r w:rsidRPr="00C314CA">
        <w:rPr>
          <w:rFonts w:ascii="Times New Roman" w:hAnsi="Times New Roman"/>
        </w:rPr>
        <w:t>pseudoagliutinacijos</w:t>
      </w:r>
      <w:proofErr w:type="spellEnd"/>
      <w:r w:rsidRPr="00C314CA">
        <w:rPr>
          <w:rFonts w:ascii="Times New Roman" w:hAnsi="Times New Roman"/>
        </w:rPr>
        <w:t xml:space="preserve"> pavojus.</w:t>
      </w:r>
    </w:p>
    <w:p w14:paraId="2407A591" w14:textId="77777777" w:rsidR="00CD4261" w:rsidRPr="00C314CA" w:rsidRDefault="00CD4261" w:rsidP="00C314CA">
      <w:pPr>
        <w:tabs>
          <w:tab w:val="left" w:pos="567"/>
        </w:tabs>
        <w:spacing w:after="0" w:line="240" w:lineRule="auto"/>
        <w:rPr>
          <w:rFonts w:ascii="Times New Roman" w:hAnsi="Times New Roman"/>
        </w:rPr>
      </w:pPr>
    </w:p>
    <w:p w14:paraId="2407A592"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Pacientams, kuriems pasireiškė hiperglikemija, gali prireikti </w:t>
      </w:r>
      <w:proofErr w:type="spellStart"/>
      <w:r w:rsidRPr="00C314CA">
        <w:rPr>
          <w:rFonts w:ascii="Times New Roman" w:hAnsi="Times New Roman"/>
        </w:rPr>
        <w:t>injekuoti</w:t>
      </w:r>
      <w:proofErr w:type="spellEnd"/>
      <w:r w:rsidRPr="00C314CA">
        <w:rPr>
          <w:rFonts w:ascii="Times New Roman" w:hAnsi="Times New Roman"/>
        </w:rPr>
        <w:t xml:space="preserve"> insulino.</w:t>
      </w:r>
    </w:p>
    <w:p w14:paraId="2407A593" w14:textId="77777777" w:rsidR="00CD4261" w:rsidRPr="00C314CA" w:rsidRDefault="00CD4261" w:rsidP="00C314CA">
      <w:pPr>
        <w:tabs>
          <w:tab w:val="left" w:pos="567"/>
        </w:tabs>
        <w:spacing w:after="0" w:line="240" w:lineRule="auto"/>
        <w:rPr>
          <w:rFonts w:ascii="Times New Roman" w:hAnsi="Times New Roman"/>
        </w:rPr>
      </w:pPr>
    </w:p>
    <w:p w14:paraId="2407A594" w14:textId="77777777" w:rsidR="00CD4261" w:rsidRPr="00D327BC" w:rsidRDefault="00CD4261" w:rsidP="00C314CA">
      <w:pPr>
        <w:keepNext/>
        <w:keepLines/>
        <w:tabs>
          <w:tab w:val="left" w:pos="567"/>
        </w:tabs>
        <w:spacing w:after="0" w:line="240" w:lineRule="auto"/>
        <w:rPr>
          <w:rFonts w:ascii="Times New Roman" w:hAnsi="Times New Roman"/>
          <w:u w:val="single"/>
        </w:rPr>
      </w:pPr>
      <w:r w:rsidRPr="00C314CA">
        <w:rPr>
          <w:rFonts w:ascii="Times New Roman" w:hAnsi="Times New Roman"/>
          <w:u w:val="single"/>
        </w:rPr>
        <w:lastRenderedPageBreak/>
        <w:t>Vaikų populiacija</w:t>
      </w:r>
    </w:p>
    <w:p w14:paraId="2407A595" w14:textId="77777777" w:rsidR="00CD4261" w:rsidRPr="00C314CA" w:rsidRDefault="00CD4261" w:rsidP="00C314CA">
      <w:pPr>
        <w:keepNext/>
        <w:keepLines/>
        <w:tabs>
          <w:tab w:val="left" w:pos="567"/>
        </w:tabs>
        <w:spacing w:after="0" w:line="240" w:lineRule="auto"/>
        <w:rPr>
          <w:rFonts w:ascii="Times New Roman" w:hAnsi="Times New Roman"/>
        </w:rPr>
      </w:pPr>
    </w:p>
    <w:p w14:paraId="2407A596" w14:textId="6ABFEFCD" w:rsidR="00CD4261" w:rsidRPr="00C314CA" w:rsidRDefault="00CD4261" w:rsidP="00C314CA">
      <w:pPr>
        <w:keepNext/>
        <w:keepLines/>
        <w:tabs>
          <w:tab w:val="left" w:pos="567"/>
        </w:tabs>
        <w:spacing w:after="0" w:line="240" w:lineRule="auto"/>
        <w:rPr>
          <w:rFonts w:ascii="Times New Roman" w:hAnsi="Times New Roman"/>
          <w:snapToGrid w:val="0"/>
          <w:lang w:val="en-GB"/>
        </w:rPr>
      </w:pPr>
      <w:r w:rsidRPr="00C314CA">
        <w:rPr>
          <w:rFonts w:ascii="Times New Roman" w:hAnsi="Times New Roman"/>
        </w:rPr>
        <w:t xml:space="preserve">Dėl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sudėtyje esančių aminorūgščių sudėties, preparato netinka vartoti naujagimiams ir jaunesniems kaip 2 metų kūdikiams.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vartojimo 2</w:t>
      </w:r>
      <w:r w:rsidR="00D555E9" w:rsidRPr="00D555E9">
        <w:rPr>
          <w:rFonts w:ascii="Times New Roman" w:hAnsi="Times New Roman"/>
        </w:rPr>
        <w:t>–</w:t>
      </w:r>
      <w:r w:rsidRPr="00C314CA">
        <w:rPr>
          <w:rFonts w:ascii="Times New Roman" w:hAnsi="Times New Roman"/>
        </w:rPr>
        <w:t xml:space="preserve">16/18 metų vaikams klinikinės patirties nėra. </w:t>
      </w:r>
    </w:p>
    <w:p w14:paraId="2407A597" w14:textId="77777777" w:rsidR="00CD4261" w:rsidRPr="00C314CA" w:rsidRDefault="00CD4261" w:rsidP="00C314CA">
      <w:pPr>
        <w:tabs>
          <w:tab w:val="left" w:pos="567"/>
        </w:tabs>
        <w:spacing w:after="0" w:line="240" w:lineRule="auto"/>
        <w:rPr>
          <w:rFonts w:ascii="Times New Roman" w:hAnsi="Times New Roman"/>
        </w:rPr>
      </w:pPr>
    </w:p>
    <w:p w14:paraId="2407A598" w14:textId="77777777" w:rsidR="00CD4261" w:rsidRPr="00C314CA" w:rsidRDefault="00CD4261" w:rsidP="00C314CA">
      <w:pPr>
        <w:tabs>
          <w:tab w:val="left" w:pos="567"/>
        </w:tabs>
        <w:spacing w:after="0" w:line="240" w:lineRule="auto"/>
        <w:rPr>
          <w:rFonts w:ascii="Times New Roman" w:hAnsi="Times New Roman"/>
          <w:b/>
          <w:snapToGrid w:val="0"/>
          <w:lang w:val="en-GB"/>
        </w:rPr>
      </w:pPr>
      <w:r w:rsidRPr="00C314CA">
        <w:rPr>
          <w:rFonts w:ascii="Times New Roman" w:hAnsi="Times New Roman"/>
          <w:b/>
        </w:rPr>
        <w:t>4.5</w:t>
      </w:r>
      <w:r w:rsidRPr="00C314CA">
        <w:rPr>
          <w:rFonts w:ascii="Times New Roman" w:hAnsi="Times New Roman"/>
          <w:b/>
        </w:rPr>
        <w:tab/>
        <w:t>Sąveika su kitais vaistiniais preparatais ir kitokia sąveika</w:t>
      </w:r>
    </w:p>
    <w:p w14:paraId="2407A599" w14:textId="77777777" w:rsidR="00CD4261" w:rsidRPr="00C314CA" w:rsidRDefault="00CD4261" w:rsidP="00C314CA">
      <w:pPr>
        <w:tabs>
          <w:tab w:val="left" w:pos="567"/>
        </w:tabs>
        <w:spacing w:after="0" w:line="240" w:lineRule="auto"/>
        <w:rPr>
          <w:rFonts w:ascii="Times New Roman" w:hAnsi="Times New Roman"/>
        </w:rPr>
      </w:pPr>
    </w:p>
    <w:p w14:paraId="2407A59A"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Galima kai kurių preparatų, pvz., panašaus poveikio kaip insulino ir organizmo lipazių sąveika, tačiau ji klinikai yra mažai reikšminga.</w:t>
      </w:r>
    </w:p>
    <w:p w14:paraId="2407A59B"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Terapinės heparino dozės į kraujotaką laikinai išskiria </w:t>
      </w:r>
      <w:proofErr w:type="spellStart"/>
      <w:r w:rsidRPr="00C314CA">
        <w:rPr>
          <w:rFonts w:ascii="Times New Roman" w:hAnsi="Times New Roman"/>
        </w:rPr>
        <w:t>lipoproteinlipazę</w:t>
      </w:r>
      <w:proofErr w:type="spellEnd"/>
      <w:r w:rsidRPr="00C314CA">
        <w:rPr>
          <w:rFonts w:ascii="Times New Roman" w:hAnsi="Times New Roman"/>
        </w:rPr>
        <w:t xml:space="preserve">. </w:t>
      </w:r>
    </w:p>
    <w:p w14:paraId="2407A59C"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Dėl to pradžioje plazmoje gali sustiprėti </w:t>
      </w:r>
      <w:proofErr w:type="spellStart"/>
      <w:r w:rsidRPr="00C314CA">
        <w:rPr>
          <w:rFonts w:ascii="Times New Roman" w:hAnsi="Times New Roman"/>
        </w:rPr>
        <w:t>lipolizė</w:t>
      </w:r>
      <w:proofErr w:type="spellEnd"/>
      <w:r w:rsidRPr="00C314CA">
        <w:rPr>
          <w:rFonts w:ascii="Times New Roman" w:hAnsi="Times New Roman"/>
        </w:rPr>
        <w:t xml:space="preserve">, lydima laikinai sumažėjusio </w:t>
      </w:r>
      <w:proofErr w:type="spellStart"/>
      <w:r w:rsidRPr="00C314CA">
        <w:rPr>
          <w:rFonts w:ascii="Times New Roman" w:hAnsi="Times New Roman"/>
        </w:rPr>
        <w:t>trigliceridų</w:t>
      </w:r>
      <w:proofErr w:type="spellEnd"/>
      <w:r w:rsidRPr="00C314CA">
        <w:rPr>
          <w:rFonts w:ascii="Times New Roman" w:hAnsi="Times New Roman"/>
        </w:rPr>
        <w:t xml:space="preserve"> klirenso. </w:t>
      </w:r>
    </w:p>
    <w:p w14:paraId="2407A59D"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Sojos pupelių aliejus yra natūralus vitamino K</w:t>
      </w:r>
      <w:r w:rsidRPr="00C314CA">
        <w:rPr>
          <w:rFonts w:ascii="Times New Roman" w:hAnsi="Times New Roman"/>
          <w:vertAlign w:val="subscript"/>
        </w:rPr>
        <w:t xml:space="preserve">1 </w:t>
      </w:r>
      <w:r w:rsidRPr="00C314CA">
        <w:rPr>
          <w:rFonts w:ascii="Times New Roman" w:hAnsi="Times New Roman"/>
        </w:rPr>
        <w:t xml:space="preserve">šaltinis. Tačiau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infuzinėje emulsijoje jo koncentracija yra tokia maža, kad nedaro pastebimos įtakos pacientų, vartojančių kumarino darinių, kraujo krešėjimui. </w:t>
      </w:r>
    </w:p>
    <w:p w14:paraId="2407A59E" w14:textId="77777777" w:rsidR="00CD4261" w:rsidRPr="00C314CA" w:rsidRDefault="00CD4261" w:rsidP="00C314CA">
      <w:pPr>
        <w:tabs>
          <w:tab w:val="left" w:pos="567"/>
        </w:tabs>
        <w:spacing w:after="0" w:line="240" w:lineRule="auto"/>
        <w:rPr>
          <w:rFonts w:ascii="Times New Roman" w:hAnsi="Times New Roman"/>
        </w:rPr>
      </w:pPr>
    </w:p>
    <w:p w14:paraId="2407A59F"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4.6</w:t>
      </w:r>
      <w:r w:rsidRPr="00C314CA">
        <w:rPr>
          <w:rFonts w:ascii="Times New Roman" w:hAnsi="Times New Roman"/>
          <w:b/>
        </w:rPr>
        <w:tab/>
        <w:t>Vaisingumas, nėštumo ir žindymo laikotarpis</w:t>
      </w:r>
    </w:p>
    <w:p w14:paraId="2407A5A0" w14:textId="77777777" w:rsidR="00CD4261" w:rsidRPr="00C314CA" w:rsidRDefault="00CD4261" w:rsidP="00C314CA">
      <w:pPr>
        <w:tabs>
          <w:tab w:val="left" w:pos="567"/>
        </w:tabs>
        <w:spacing w:after="0" w:line="240" w:lineRule="auto"/>
        <w:rPr>
          <w:rFonts w:ascii="Times New Roman" w:hAnsi="Times New Roman"/>
        </w:rPr>
      </w:pPr>
    </w:p>
    <w:p w14:paraId="2407A5A1"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Reikiamų duomenų apie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vartojimą nėštumo ir žindymo metu nėra.</w:t>
      </w:r>
    </w:p>
    <w:p w14:paraId="2407A5A2"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Poveikis reprodukcinei funkcijai su gyvūnais netirtas.</w:t>
      </w:r>
    </w:p>
    <w:p w14:paraId="2407A5A3"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Nėštumo ir žindymo laikotarpiu gali prireikti vartoti </w:t>
      </w:r>
      <w:proofErr w:type="spellStart"/>
      <w:r w:rsidRPr="00C314CA">
        <w:rPr>
          <w:rFonts w:ascii="Times New Roman" w:hAnsi="Times New Roman"/>
        </w:rPr>
        <w:t>parenterinę</w:t>
      </w:r>
      <w:proofErr w:type="spellEnd"/>
      <w:r w:rsidRPr="00C314CA">
        <w:rPr>
          <w:rFonts w:ascii="Times New Roman" w:hAnsi="Times New Roman"/>
        </w:rPr>
        <w:t xml:space="preserve"> mitybą. </w:t>
      </w:r>
    </w:p>
    <w:p w14:paraId="2407A5A4" w14:textId="77777777" w:rsidR="00CD4261" w:rsidRPr="00D327BC" w:rsidRDefault="00CD4261" w:rsidP="00C314CA">
      <w:pPr>
        <w:tabs>
          <w:tab w:val="left" w:pos="567"/>
          <w:tab w:val="left" w:pos="6120"/>
        </w:tabs>
        <w:spacing w:after="0" w:line="240" w:lineRule="auto"/>
        <w:rPr>
          <w:rFonts w:ascii="Times New Roman" w:hAnsi="Times New Roman"/>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nėščiosioms ir žindyvėms </w:t>
      </w:r>
      <w:proofErr w:type="spellStart"/>
      <w:r w:rsidRPr="00C314CA">
        <w:rPr>
          <w:rFonts w:ascii="Times New Roman" w:hAnsi="Times New Roman"/>
        </w:rPr>
        <w:t>infuzuoti</w:t>
      </w:r>
      <w:proofErr w:type="spellEnd"/>
      <w:r w:rsidRPr="00C314CA">
        <w:rPr>
          <w:rFonts w:ascii="Times New Roman" w:hAnsi="Times New Roman"/>
        </w:rPr>
        <w:t xml:space="preserve"> negalima, išskyrus neabejotinai būtinus atvejus.</w:t>
      </w:r>
    </w:p>
    <w:p w14:paraId="2407A5A5" w14:textId="77777777" w:rsidR="00CD4261" w:rsidRPr="00C314CA" w:rsidRDefault="00CD4261" w:rsidP="00C314CA">
      <w:pPr>
        <w:tabs>
          <w:tab w:val="left" w:pos="567"/>
        </w:tabs>
        <w:spacing w:after="0" w:line="240" w:lineRule="auto"/>
        <w:rPr>
          <w:rFonts w:ascii="Times New Roman" w:hAnsi="Times New Roman"/>
        </w:rPr>
      </w:pPr>
    </w:p>
    <w:p w14:paraId="2407A5A6" w14:textId="77777777" w:rsidR="00CD4261" w:rsidRPr="00C314CA" w:rsidRDefault="00CD4261" w:rsidP="00C314CA">
      <w:pPr>
        <w:tabs>
          <w:tab w:val="left" w:pos="567"/>
        </w:tabs>
        <w:spacing w:after="0" w:line="240" w:lineRule="auto"/>
        <w:rPr>
          <w:rFonts w:ascii="Times New Roman" w:hAnsi="Times New Roman"/>
          <w:b/>
          <w:snapToGrid w:val="0"/>
          <w:lang w:val="en-GB"/>
        </w:rPr>
      </w:pPr>
      <w:r w:rsidRPr="00C314CA">
        <w:rPr>
          <w:rFonts w:ascii="Times New Roman" w:hAnsi="Times New Roman"/>
          <w:b/>
        </w:rPr>
        <w:t>4.7</w:t>
      </w:r>
      <w:r w:rsidRPr="00C314CA">
        <w:rPr>
          <w:rFonts w:ascii="Times New Roman" w:hAnsi="Times New Roman"/>
          <w:b/>
        </w:rPr>
        <w:tab/>
        <w:t>Poveikis gebėjimui vairuoti ir valdyti mechanizmus</w:t>
      </w:r>
    </w:p>
    <w:p w14:paraId="2407A5A7" w14:textId="77777777" w:rsidR="00CD4261" w:rsidRPr="00C314CA" w:rsidRDefault="00CD4261" w:rsidP="00C314CA">
      <w:pPr>
        <w:tabs>
          <w:tab w:val="left" w:pos="567"/>
        </w:tabs>
        <w:spacing w:after="0" w:line="240" w:lineRule="auto"/>
        <w:rPr>
          <w:rFonts w:ascii="Times New Roman" w:hAnsi="Times New Roman"/>
        </w:rPr>
      </w:pPr>
    </w:p>
    <w:p w14:paraId="2407A5A8"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Duomenys neaktualūs.</w:t>
      </w:r>
    </w:p>
    <w:p w14:paraId="2407A5A9" w14:textId="77777777" w:rsidR="00CD4261" w:rsidRPr="00C314CA" w:rsidRDefault="00CD4261" w:rsidP="00C314CA">
      <w:pPr>
        <w:tabs>
          <w:tab w:val="left" w:pos="567"/>
        </w:tabs>
        <w:spacing w:after="0" w:line="240" w:lineRule="auto"/>
        <w:rPr>
          <w:rFonts w:ascii="Times New Roman" w:hAnsi="Times New Roman"/>
        </w:rPr>
      </w:pPr>
    </w:p>
    <w:p w14:paraId="2407A5AA"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4.8</w:t>
      </w:r>
      <w:r w:rsidRPr="00C314CA">
        <w:rPr>
          <w:rFonts w:ascii="Times New Roman" w:hAnsi="Times New Roman"/>
          <w:b/>
        </w:rPr>
        <w:tab/>
        <w:t>Nepageidaujamas poveikis</w:t>
      </w:r>
    </w:p>
    <w:p w14:paraId="2407A5AB" w14:textId="77777777" w:rsidR="00CD4261" w:rsidRPr="00C314CA" w:rsidRDefault="00CD4261" w:rsidP="00C314CA">
      <w:pPr>
        <w:tabs>
          <w:tab w:val="left" w:pos="567"/>
        </w:tabs>
        <w:spacing w:after="0" w:line="240" w:lineRule="auto"/>
        <w:rPr>
          <w:rFonts w:ascii="Times New Roman" w:hAnsi="Times New Roman"/>
        </w:rPr>
      </w:pPr>
    </w:p>
    <w:p w14:paraId="2407A5AC" w14:textId="77777777"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Infuzavus</w:t>
      </w:r>
      <w:proofErr w:type="spellEnd"/>
      <w:r w:rsidRPr="00C314CA">
        <w:rPr>
          <w:rFonts w:ascii="Times New Roman" w:hAnsi="Times New Roman"/>
        </w:rPr>
        <w:t xml:space="preserve">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gali pasireikšti toliau išvardyti sutrikimai.</w:t>
      </w:r>
    </w:p>
    <w:p w14:paraId="2407A5AD" w14:textId="77777777" w:rsidR="00CD4261" w:rsidRPr="00C314CA" w:rsidRDefault="00CD4261" w:rsidP="00C314CA">
      <w:pPr>
        <w:tabs>
          <w:tab w:val="left" w:pos="567"/>
        </w:tabs>
        <w:spacing w:after="0" w:line="240" w:lineRule="auto"/>
        <w:rPr>
          <w:rFonts w:ascii="Times New Roman" w:hAnsi="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2280"/>
        <w:gridCol w:w="2290"/>
        <w:gridCol w:w="2476"/>
        <w:gridCol w:w="326"/>
      </w:tblGrid>
      <w:tr w:rsidR="00CD4261" w:rsidRPr="003210C6" w14:paraId="2407A5B5" w14:textId="77777777" w:rsidTr="00D327BC">
        <w:trPr>
          <w:gridAfter w:val="1"/>
          <w:wAfter w:w="326" w:type="dxa"/>
        </w:trPr>
        <w:tc>
          <w:tcPr>
            <w:tcW w:w="2276" w:type="dxa"/>
            <w:tcBorders>
              <w:top w:val="single" w:sz="4" w:space="0" w:color="auto"/>
              <w:left w:val="single" w:sz="4" w:space="0" w:color="auto"/>
              <w:bottom w:val="single" w:sz="4" w:space="0" w:color="auto"/>
              <w:right w:val="single" w:sz="4" w:space="0" w:color="auto"/>
            </w:tcBorders>
          </w:tcPr>
          <w:p w14:paraId="2407A5AE" w14:textId="77777777" w:rsidR="00CD4261" w:rsidRPr="003210C6" w:rsidRDefault="00CD4261" w:rsidP="00C314CA">
            <w:pPr>
              <w:tabs>
                <w:tab w:val="left" w:pos="567"/>
              </w:tabs>
              <w:spacing w:after="0" w:line="240" w:lineRule="auto"/>
              <w:rPr>
                <w:rFonts w:ascii="Times New Roman" w:hAnsi="Times New Roman"/>
              </w:rPr>
            </w:pPr>
          </w:p>
        </w:tc>
        <w:tc>
          <w:tcPr>
            <w:tcW w:w="2280" w:type="dxa"/>
            <w:tcBorders>
              <w:top w:val="single" w:sz="4" w:space="0" w:color="auto"/>
              <w:left w:val="single" w:sz="4" w:space="0" w:color="auto"/>
              <w:bottom w:val="single" w:sz="4" w:space="0" w:color="auto"/>
              <w:right w:val="single" w:sz="4" w:space="0" w:color="auto"/>
            </w:tcBorders>
            <w:hideMark/>
          </w:tcPr>
          <w:p w14:paraId="2407A5AF" w14:textId="77777777" w:rsidR="00CD4261" w:rsidRPr="003210C6" w:rsidRDefault="00CD4261" w:rsidP="00C314CA">
            <w:pPr>
              <w:tabs>
                <w:tab w:val="left" w:pos="567"/>
              </w:tabs>
              <w:spacing w:after="0" w:line="240" w:lineRule="auto"/>
              <w:rPr>
                <w:rFonts w:ascii="Times New Roman" w:hAnsi="Times New Roman"/>
                <w:i/>
                <w:snapToGrid w:val="0"/>
                <w:lang w:val="en-GB"/>
              </w:rPr>
            </w:pPr>
            <w:r w:rsidRPr="003210C6">
              <w:rPr>
                <w:rFonts w:ascii="Times New Roman" w:hAnsi="Times New Roman"/>
                <w:i/>
              </w:rPr>
              <w:t xml:space="preserve">Dažni </w:t>
            </w:r>
          </w:p>
          <w:p w14:paraId="2407A5B0" w14:textId="77777777" w:rsidR="00CD4261" w:rsidRPr="003210C6" w:rsidRDefault="00CD4261" w:rsidP="00C314CA">
            <w:pPr>
              <w:tabs>
                <w:tab w:val="left" w:pos="567"/>
              </w:tabs>
              <w:spacing w:after="0" w:line="240" w:lineRule="auto"/>
              <w:rPr>
                <w:rFonts w:ascii="Times New Roman" w:hAnsi="Times New Roman"/>
                <w:i/>
                <w:snapToGrid w:val="0"/>
                <w:lang w:val="en-GB"/>
              </w:rPr>
            </w:pPr>
            <w:r w:rsidRPr="003210C6">
              <w:rPr>
                <w:rFonts w:ascii="Times New Roman" w:hAnsi="Times New Roman"/>
                <w:i/>
              </w:rPr>
              <w:t xml:space="preserve">nuo </w:t>
            </w:r>
            <w:r w:rsidRPr="003210C6">
              <w:rPr>
                <w:rFonts w:ascii="Times New Roman" w:hAnsi="Times New Roman"/>
                <w:i/>
              </w:rPr>
              <w:sym w:font="Symbol" w:char="F0B3"/>
            </w:r>
            <w:r w:rsidRPr="003210C6">
              <w:rPr>
                <w:rFonts w:ascii="Times New Roman" w:hAnsi="Times New Roman"/>
                <w:i/>
              </w:rPr>
              <w:t>1/100 iki &lt;1/10</w:t>
            </w:r>
          </w:p>
        </w:tc>
        <w:tc>
          <w:tcPr>
            <w:tcW w:w="2290" w:type="dxa"/>
            <w:tcBorders>
              <w:top w:val="single" w:sz="4" w:space="0" w:color="auto"/>
              <w:left w:val="single" w:sz="4" w:space="0" w:color="auto"/>
              <w:bottom w:val="single" w:sz="4" w:space="0" w:color="auto"/>
              <w:right w:val="single" w:sz="4" w:space="0" w:color="auto"/>
            </w:tcBorders>
            <w:hideMark/>
          </w:tcPr>
          <w:p w14:paraId="2407A5B1" w14:textId="77777777" w:rsidR="00CD4261" w:rsidRPr="003210C6" w:rsidRDefault="00CD4261" w:rsidP="00C314CA">
            <w:pPr>
              <w:tabs>
                <w:tab w:val="left" w:pos="567"/>
              </w:tabs>
              <w:spacing w:after="0" w:line="240" w:lineRule="auto"/>
              <w:rPr>
                <w:rFonts w:ascii="Times New Roman" w:hAnsi="Times New Roman"/>
                <w:i/>
                <w:snapToGrid w:val="0"/>
                <w:lang w:val="en-GB"/>
              </w:rPr>
            </w:pPr>
            <w:r w:rsidRPr="003210C6">
              <w:rPr>
                <w:rFonts w:ascii="Times New Roman" w:hAnsi="Times New Roman"/>
                <w:i/>
              </w:rPr>
              <w:t xml:space="preserve">Nedažni </w:t>
            </w:r>
          </w:p>
          <w:p w14:paraId="2407A5B2" w14:textId="77777777" w:rsidR="00CD4261" w:rsidRPr="003210C6" w:rsidRDefault="00CD4261" w:rsidP="00C314CA">
            <w:pPr>
              <w:tabs>
                <w:tab w:val="left" w:pos="567"/>
              </w:tabs>
              <w:spacing w:after="0" w:line="240" w:lineRule="auto"/>
              <w:rPr>
                <w:rFonts w:ascii="Times New Roman" w:hAnsi="Times New Roman"/>
                <w:i/>
                <w:snapToGrid w:val="0"/>
                <w:lang w:val="en-GB"/>
              </w:rPr>
            </w:pPr>
            <w:r w:rsidRPr="003210C6">
              <w:rPr>
                <w:rFonts w:ascii="Times New Roman" w:hAnsi="Times New Roman"/>
                <w:i/>
              </w:rPr>
              <w:t xml:space="preserve">nuo </w:t>
            </w:r>
            <w:r w:rsidRPr="003210C6">
              <w:rPr>
                <w:rFonts w:ascii="Times New Roman" w:hAnsi="Times New Roman"/>
                <w:i/>
              </w:rPr>
              <w:sym w:font="Symbol" w:char="F0B3"/>
            </w:r>
            <w:r w:rsidRPr="003210C6">
              <w:rPr>
                <w:rFonts w:ascii="Times New Roman" w:hAnsi="Times New Roman"/>
                <w:i/>
              </w:rPr>
              <w:t>1/1 000 iki &lt;1/100</w:t>
            </w:r>
          </w:p>
        </w:tc>
        <w:tc>
          <w:tcPr>
            <w:tcW w:w="2476" w:type="dxa"/>
            <w:tcBorders>
              <w:top w:val="single" w:sz="4" w:space="0" w:color="auto"/>
              <w:left w:val="single" w:sz="4" w:space="0" w:color="auto"/>
              <w:bottom w:val="single" w:sz="4" w:space="0" w:color="auto"/>
              <w:right w:val="single" w:sz="4" w:space="0" w:color="auto"/>
            </w:tcBorders>
            <w:hideMark/>
          </w:tcPr>
          <w:p w14:paraId="2407A5B3" w14:textId="77777777" w:rsidR="00CD4261" w:rsidRPr="003210C6" w:rsidRDefault="00CD4261" w:rsidP="00C314CA">
            <w:pPr>
              <w:tabs>
                <w:tab w:val="left" w:pos="567"/>
              </w:tabs>
              <w:spacing w:after="0" w:line="240" w:lineRule="auto"/>
              <w:rPr>
                <w:rFonts w:ascii="Times New Roman" w:hAnsi="Times New Roman"/>
                <w:i/>
                <w:snapToGrid w:val="0"/>
                <w:lang w:val="en-GB"/>
              </w:rPr>
            </w:pPr>
            <w:r w:rsidRPr="003210C6">
              <w:rPr>
                <w:rFonts w:ascii="Times New Roman" w:hAnsi="Times New Roman"/>
                <w:i/>
              </w:rPr>
              <w:t xml:space="preserve">Reti </w:t>
            </w:r>
          </w:p>
          <w:p w14:paraId="2407A5B4" w14:textId="77777777" w:rsidR="00CD4261" w:rsidRPr="003210C6" w:rsidRDefault="00CD4261" w:rsidP="00C314CA">
            <w:pPr>
              <w:tabs>
                <w:tab w:val="left" w:pos="567"/>
              </w:tabs>
              <w:spacing w:after="0" w:line="240" w:lineRule="auto"/>
              <w:rPr>
                <w:rFonts w:ascii="Times New Roman" w:hAnsi="Times New Roman"/>
                <w:i/>
                <w:snapToGrid w:val="0"/>
                <w:lang w:val="en-GB"/>
              </w:rPr>
            </w:pPr>
            <w:r w:rsidRPr="003210C6">
              <w:rPr>
                <w:rFonts w:ascii="Times New Roman" w:hAnsi="Times New Roman"/>
                <w:i/>
              </w:rPr>
              <w:t xml:space="preserve">nuo </w:t>
            </w:r>
            <w:r w:rsidRPr="003210C6">
              <w:rPr>
                <w:rFonts w:ascii="Times New Roman" w:hAnsi="Times New Roman"/>
                <w:i/>
              </w:rPr>
              <w:sym w:font="Symbol" w:char="F0B3"/>
            </w:r>
            <w:r w:rsidRPr="003210C6">
              <w:rPr>
                <w:rFonts w:ascii="Times New Roman" w:hAnsi="Times New Roman"/>
                <w:i/>
              </w:rPr>
              <w:t>1/10 000 iki &lt;1/1 000</w:t>
            </w:r>
          </w:p>
        </w:tc>
      </w:tr>
      <w:tr w:rsidR="00CD4261" w:rsidRPr="003210C6" w14:paraId="2407A5BA" w14:textId="77777777" w:rsidTr="00D327BC">
        <w:trPr>
          <w:gridAfter w:val="1"/>
          <w:wAfter w:w="326" w:type="dxa"/>
        </w:trPr>
        <w:tc>
          <w:tcPr>
            <w:tcW w:w="2276" w:type="dxa"/>
            <w:tcBorders>
              <w:top w:val="single" w:sz="4" w:space="0" w:color="auto"/>
              <w:left w:val="single" w:sz="4" w:space="0" w:color="auto"/>
              <w:bottom w:val="single" w:sz="4" w:space="0" w:color="auto"/>
              <w:right w:val="single" w:sz="4" w:space="0" w:color="auto"/>
            </w:tcBorders>
            <w:hideMark/>
          </w:tcPr>
          <w:p w14:paraId="2407A5B6"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Širdies sutrikimai</w:t>
            </w:r>
          </w:p>
        </w:tc>
        <w:tc>
          <w:tcPr>
            <w:tcW w:w="2280" w:type="dxa"/>
            <w:tcBorders>
              <w:top w:val="single" w:sz="4" w:space="0" w:color="auto"/>
              <w:left w:val="single" w:sz="4" w:space="0" w:color="auto"/>
              <w:bottom w:val="single" w:sz="4" w:space="0" w:color="auto"/>
              <w:right w:val="single" w:sz="4" w:space="0" w:color="auto"/>
            </w:tcBorders>
          </w:tcPr>
          <w:p w14:paraId="2407A5B7" w14:textId="77777777" w:rsidR="00CD4261" w:rsidRPr="003210C6" w:rsidRDefault="00CD4261" w:rsidP="00C314CA">
            <w:pPr>
              <w:tabs>
                <w:tab w:val="left" w:pos="567"/>
              </w:tabs>
              <w:spacing w:after="0" w:line="240" w:lineRule="auto"/>
              <w:rPr>
                <w:rFonts w:ascii="Times New Roman" w:hAnsi="Times New Roman"/>
              </w:rPr>
            </w:pPr>
          </w:p>
        </w:tc>
        <w:tc>
          <w:tcPr>
            <w:tcW w:w="2290" w:type="dxa"/>
            <w:tcBorders>
              <w:top w:val="single" w:sz="4" w:space="0" w:color="auto"/>
              <w:left w:val="single" w:sz="4" w:space="0" w:color="auto"/>
              <w:bottom w:val="single" w:sz="4" w:space="0" w:color="auto"/>
              <w:right w:val="single" w:sz="4" w:space="0" w:color="auto"/>
            </w:tcBorders>
          </w:tcPr>
          <w:p w14:paraId="2407A5B8" w14:textId="77777777" w:rsidR="00CD4261" w:rsidRPr="003210C6" w:rsidRDefault="00CD4261" w:rsidP="00C314CA">
            <w:pPr>
              <w:tabs>
                <w:tab w:val="left" w:pos="567"/>
              </w:tabs>
              <w:spacing w:after="0" w:line="240" w:lineRule="auto"/>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hideMark/>
          </w:tcPr>
          <w:p w14:paraId="2407A5B9" w14:textId="77777777" w:rsidR="00CD4261" w:rsidRPr="003210C6" w:rsidRDefault="00CD4261" w:rsidP="00C314CA">
            <w:pPr>
              <w:tabs>
                <w:tab w:val="left" w:pos="567"/>
              </w:tabs>
              <w:spacing w:after="0" w:line="240" w:lineRule="auto"/>
              <w:rPr>
                <w:rFonts w:ascii="Times New Roman" w:hAnsi="Times New Roman"/>
                <w:snapToGrid w:val="0"/>
                <w:lang w:val="en-GB"/>
              </w:rPr>
            </w:pPr>
            <w:proofErr w:type="spellStart"/>
            <w:r w:rsidRPr="003210C6">
              <w:rPr>
                <w:rFonts w:ascii="Times New Roman" w:hAnsi="Times New Roman"/>
              </w:rPr>
              <w:t>Tachikardija</w:t>
            </w:r>
            <w:proofErr w:type="spellEnd"/>
          </w:p>
        </w:tc>
      </w:tr>
      <w:tr w:rsidR="00CD4261" w:rsidRPr="003210C6" w14:paraId="2407A5BF" w14:textId="77777777" w:rsidTr="00D327BC">
        <w:trPr>
          <w:gridAfter w:val="1"/>
          <w:wAfter w:w="326" w:type="dxa"/>
        </w:trPr>
        <w:tc>
          <w:tcPr>
            <w:tcW w:w="2276" w:type="dxa"/>
            <w:tcBorders>
              <w:top w:val="single" w:sz="4" w:space="0" w:color="auto"/>
              <w:left w:val="single" w:sz="4" w:space="0" w:color="auto"/>
              <w:bottom w:val="single" w:sz="4" w:space="0" w:color="auto"/>
              <w:right w:val="single" w:sz="4" w:space="0" w:color="auto"/>
            </w:tcBorders>
            <w:hideMark/>
          </w:tcPr>
          <w:p w14:paraId="2407A5BB"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Kvėpavimo sistemos, krūtinės ląstos ir tarpuplaučio sutrikimai</w:t>
            </w:r>
          </w:p>
        </w:tc>
        <w:tc>
          <w:tcPr>
            <w:tcW w:w="2280" w:type="dxa"/>
            <w:tcBorders>
              <w:top w:val="single" w:sz="4" w:space="0" w:color="auto"/>
              <w:left w:val="single" w:sz="4" w:space="0" w:color="auto"/>
              <w:bottom w:val="single" w:sz="4" w:space="0" w:color="auto"/>
              <w:right w:val="single" w:sz="4" w:space="0" w:color="auto"/>
            </w:tcBorders>
          </w:tcPr>
          <w:p w14:paraId="2407A5BC" w14:textId="77777777" w:rsidR="00CD4261" w:rsidRPr="003210C6" w:rsidRDefault="00CD4261" w:rsidP="00C314CA">
            <w:pPr>
              <w:tabs>
                <w:tab w:val="left" w:pos="567"/>
              </w:tabs>
              <w:spacing w:after="0" w:line="240" w:lineRule="auto"/>
              <w:rPr>
                <w:rFonts w:ascii="Times New Roman" w:hAnsi="Times New Roman"/>
              </w:rPr>
            </w:pPr>
          </w:p>
        </w:tc>
        <w:tc>
          <w:tcPr>
            <w:tcW w:w="2290" w:type="dxa"/>
            <w:tcBorders>
              <w:top w:val="single" w:sz="4" w:space="0" w:color="auto"/>
              <w:left w:val="single" w:sz="4" w:space="0" w:color="auto"/>
              <w:bottom w:val="single" w:sz="4" w:space="0" w:color="auto"/>
              <w:right w:val="single" w:sz="4" w:space="0" w:color="auto"/>
            </w:tcBorders>
          </w:tcPr>
          <w:p w14:paraId="2407A5BD" w14:textId="77777777" w:rsidR="00CD4261" w:rsidRPr="003210C6" w:rsidRDefault="00CD4261" w:rsidP="00C314CA">
            <w:pPr>
              <w:tabs>
                <w:tab w:val="left" w:pos="567"/>
              </w:tabs>
              <w:spacing w:after="0" w:line="240" w:lineRule="auto"/>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hideMark/>
          </w:tcPr>
          <w:p w14:paraId="2407A5BE"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Dusulys</w:t>
            </w:r>
          </w:p>
        </w:tc>
      </w:tr>
      <w:tr w:rsidR="00CD4261" w:rsidRPr="003210C6" w14:paraId="2407A5C4" w14:textId="77777777" w:rsidTr="00D327BC">
        <w:trPr>
          <w:gridAfter w:val="1"/>
          <w:wAfter w:w="326" w:type="dxa"/>
        </w:trPr>
        <w:tc>
          <w:tcPr>
            <w:tcW w:w="2276" w:type="dxa"/>
            <w:tcBorders>
              <w:top w:val="single" w:sz="4" w:space="0" w:color="auto"/>
              <w:left w:val="single" w:sz="4" w:space="0" w:color="auto"/>
              <w:bottom w:val="single" w:sz="4" w:space="0" w:color="auto"/>
              <w:right w:val="single" w:sz="4" w:space="0" w:color="auto"/>
            </w:tcBorders>
            <w:hideMark/>
          </w:tcPr>
          <w:p w14:paraId="2407A5C0"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Virškinimo trakto sutrikimai</w:t>
            </w:r>
          </w:p>
        </w:tc>
        <w:tc>
          <w:tcPr>
            <w:tcW w:w="2280" w:type="dxa"/>
            <w:tcBorders>
              <w:top w:val="single" w:sz="4" w:space="0" w:color="auto"/>
              <w:left w:val="single" w:sz="4" w:space="0" w:color="auto"/>
              <w:bottom w:val="single" w:sz="4" w:space="0" w:color="auto"/>
              <w:right w:val="single" w:sz="4" w:space="0" w:color="auto"/>
            </w:tcBorders>
          </w:tcPr>
          <w:p w14:paraId="2407A5C1" w14:textId="77777777" w:rsidR="00CD4261" w:rsidRPr="003210C6" w:rsidRDefault="00CD4261" w:rsidP="00C314CA">
            <w:pPr>
              <w:tabs>
                <w:tab w:val="left" w:pos="567"/>
              </w:tabs>
              <w:spacing w:after="0" w:line="240" w:lineRule="auto"/>
              <w:rPr>
                <w:rFonts w:ascii="Times New Roman" w:hAnsi="Times New Roman"/>
              </w:rPr>
            </w:pPr>
          </w:p>
        </w:tc>
        <w:tc>
          <w:tcPr>
            <w:tcW w:w="2290" w:type="dxa"/>
            <w:tcBorders>
              <w:top w:val="single" w:sz="4" w:space="0" w:color="auto"/>
              <w:left w:val="single" w:sz="4" w:space="0" w:color="auto"/>
              <w:bottom w:val="single" w:sz="4" w:space="0" w:color="auto"/>
              <w:right w:val="single" w:sz="4" w:space="0" w:color="auto"/>
            </w:tcBorders>
            <w:hideMark/>
          </w:tcPr>
          <w:p w14:paraId="2407A5C2"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Apetito nebuvimas, pykinimas, vėmimas</w:t>
            </w:r>
          </w:p>
        </w:tc>
        <w:tc>
          <w:tcPr>
            <w:tcW w:w="2476" w:type="dxa"/>
            <w:tcBorders>
              <w:top w:val="single" w:sz="4" w:space="0" w:color="auto"/>
              <w:left w:val="single" w:sz="4" w:space="0" w:color="auto"/>
              <w:bottom w:val="single" w:sz="4" w:space="0" w:color="auto"/>
              <w:right w:val="single" w:sz="4" w:space="0" w:color="auto"/>
            </w:tcBorders>
          </w:tcPr>
          <w:p w14:paraId="2407A5C3" w14:textId="77777777" w:rsidR="00CD4261" w:rsidRPr="003210C6" w:rsidRDefault="00CD4261" w:rsidP="00C314CA">
            <w:pPr>
              <w:tabs>
                <w:tab w:val="left" w:pos="567"/>
              </w:tabs>
              <w:spacing w:after="0" w:line="240" w:lineRule="auto"/>
              <w:rPr>
                <w:rFonts w:ascii="Times New Roman" w:hAnsi="Times New Roman"/>
              </w:rPr>
            </w:pPr>
          </w:p>
        </w:tc>
      </w:tr>
      <w:tr w:rsidR="00CD4261" w:rsidRPr="003210C6" w14:paraId="2407A5C9" w14:textId="77777777" w:rsidTr="00D327BC">
        <w:trPr>
          <w:gridAfter w:val="1"/>
          <w:wAfter w:w="326" w:type="dxa"/>
        </w:trPr>
        <w:tc>
          <w:tcPr>
            <w:tcW w:w="2276" w:type="dxa"/>
            <w:tcBorders>
              <w:top w:val="single" w:sz="4" w:space="0" w:color="auto"/>
              <w:left w:val="single" w:sz="4" w:space="0" w:color="auto"/>
              <w:bottom w:val="single" w:sz="4" w:space="0" w:color="auto"/>
              <w:right w:val="single" w:sz="4" w:space="0" w:color="auto"/>
            </w:tcBorders>
            <w:hideMark/>
          </w:tcPr>
          <w:p w14:paraId="2407A5C5"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Metabolizmo ir mitybos sutrikimai</w:t>
            </w:r>
          </w:p>
        </w:tc>
        <w:tc>
          <w:tcPr>
            <w:tcW w:w="2280" w:type="dxa"/>
            <w:tcBorders>
              <w:top w:val="single" w:sz="4" w:space="0" w:color="auto"/>
              <w:left w:val="single" w:sz="4" w:space="0" w:color="auto"/>
              <w:bottom w:val="single" w:sz="4" w:space="0" w:color="auto"/>
              <w:right w:val="single" w:sz="4" w:space="0" w:color="auto"/>
            </w:tcBorders>
          </w:tcPr>
          <w:p w14:paraId="2407A5C6" w14:textId="77777777" w:rsidR="00CD4261" w:rsidRPr="003210C6" w:rsidRDefault="00CD4261" w:rsidP="00C314CA">
            <w:pPr>
              <w:tabs>
                <w:tab w:val="left" w:pos="567"/>
              </w:tabs>
              <w:spacing w:after="0" w:line="240" w:lineRule="auto"/>
              <w:rPr>
                <w:rFonts w:ascii="Times New Roman" w:hAnsi="Times New Roman"/>
              </w:rPr>
            </w:pPr>
          </w:p>
        </w:tc>
        <w:tc>
          <w:tcPr>
            <w:tcW w:w="2290" w:type="dxa"/>
            <w:tcBorders>
              <w:top w:val="single" w:sz="4" w:space="0" w:color="auto"/>
              <w:left w:val="single" w:sz="4" w:space="0" w:color="auto"/>
              <w:bottom w:val="single" w:sz="4" w:space="0" w:color="auto"/>
              <w:right w:val="single" w:sz="4" w:space="0" w:color="auto"/>
            </w:tcBorders>
            <w:hideMark/>
          </w:tcPr>
          <w:p w14:paraId="2407A5C7" w14:textId="77777777" w:rsidR="00CD4261" w:rsidRPr="00D327BC" w:rsidRDefault="00CD4261" w:rsidP="00C314CA">
            <w:pPr>
              <w:tabs>
                <w:tab w:val="left" w:pos="567"/>
              </w:tabs>
              <w:spacing w:after="0" w:line="240" w:lineRule="auto"/>
              <w:rPr>
                <w:rFonts w:ascii="Times New Roman" w:hAnsi="Times New Roman"/>
              </w:rPr>
            </w:pPr>
            <w:r w:rsidRPr="003210C6">
              <w:rPr>
                <w:rFonts w:ascii="Times New Roman" w:hAnsi="Times New Roman"/>
              </w:rPr>
              <w:t>Kepenų fermentų aktyvumo padidėjimas plazmoje</w:t>
            </w:r>
          </w:p>
        </w:tc>
        <w:tc>
          <w:tcPr>
            <w:tcW w:w="2476" w:type="dxa"/>
            <w:tcBorders>
              <w:top w:val="single" w:sz="4" w:space="0" w:color="auto"/>
              <w:left w:val="single" w:sz="4" w:space="0" w:color="auto"/>
              <w:bottom w:val="single" w:sz="4" w:space="0" w:color="auto"/>
              <w:right w:val="single" w:sz="4" w:space="0" w:color="auto"/>
            </w:tcBorders>
          </w:tcPr>
          <w:p w14:paraId="2407A5C8" w14:textId="77777777" w:rsidR="00CD4261" w:rsidRPr="003210C6" w:rsidRDefault="00CD4261" w:rsidP="00C314CA">
            <w:pPr>
              <w:tabs>
                <w:tab w:val="left" w:pos="567"/>
              </w:tabs>
              <w:spacing w:after="0" w:line="240" w:lineRule="auto"/>
              <w:rPr>
                <w:rFonts w:ascii="Times New Roman" w:hAnsi="Times New Roman"/>
              </w:rPr>
            </w:pPr>
          </w:p>
        </w:tc>
      </w:tr>
      <w:tr w:rsidR="00CD4261" w:rsidRPr="003210C6" w14:paraId="2407A5CF" w14:textId="77777777" w:rsidTr="00D327BC">
        <w:trPr>
          <w:gridAfter w:val="1"/>
          <w:wAfter w:w="326" w:type="dxa"/>
        </w:trPr>
        <w:tc>
          <w:tcPr>
            <w:tcW w:w="2276" w:type="dxa"/>
            <w:tcBorders>
              <w:top w:val="single" w:sz="4" w:space="0" w:color="auto"/>
              <w:left w:val="single" w:sz="4" w:space="0" w:color="auto"/>
              <w:bottom w:val="single" w:sz="4" w:space="0" w:color="auto"/>
              <w:right w:val="single" w:sz="4" w:space="0" w:color="auto"/>
            </w:tcBorders>
            <w:hideMark/>
          </w:tcPr>
          <w:p w14:paraId="2407A5CA"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Kraujagyslių sutrikimai</w:t>
            </w:r>
          </w:p>
        </w:tc>
        <w:tc>
          <w:tcPr>
            <w:tcW w:w="2280" w:type="dxa"/>
            <w:tcBorders>
              <w:top w:val="single" w:sz="4" w:space="0" w:color="auto"/>
              <w:left w:val="single" w:sz="4" w:space="0" w:color="auto"/>
              <w:bottom w:val="single" w:sz="4" w:space="0" w:color="auto"/>
              <w:right w:val="single" w:sz="4" w:space="0" w:color="auto"/>
            </w:tcBorders>
          </w:tcPr>
          <w:p w14:paraId="2407A5CB" w14:textId="77777777" w:rsidR="00CD4261" w:rsidRPr="003210C6" w:rsidRDefault="00CD4261" w:rsidP="00C314CA">
            <w:pPr>
              <w:tabs>
                <w:tab w:val="left" w:pos="567"/>
              </w:tabs>
              <w:spacing w:after="0" w:line="240" w:lineRule="auto"/>
              <w:rPr>
                <w:rFonts w:ascii="Times New Roman" w:hAnsi="Times New Roman"/>
              </w:rPr>
            </w:pPr>
          </w:p>
        </w:tc>
        <w:tc>
          <w:tcPr>
            <w:tcW w:w="2290" w:type="dxa"/>
            <w:tcBorders>
              <w:top w:val="single" w:sz="4" w:space="0" w:color="auto"/>
              <w:left w:val="single" w:sz="4" w:space="0" w:color="auto"/>
              <w:bottom w:val="single" w:sz="4" w:space="0" w:color="auto"/>
              <w:right w:val="single" w:sz="4" w:space="0" w:color="auto"/>
            </w:tcBorders>
          </w:tcPr>
          <w:p w14:paraId="2407A5CC" w14:textId="77777777" w:rsidR="00CD4261" w:rsidRPr="003210C6" w:rsidRDefault="00CD4261" w:rsidP="00C314CA">
            <w:pPr>
              <w:tabs>
                <w:tab w:val="left" w:pos="567"/>
              </w:tabs>
              <w:spacing w:after="0" w:line="240" w:lineRule="auto"/>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tcPr>
          <w:p w14:paraId="2407A5CD" w14:textId="77777777" w:rsidR="00CD4261" w:rsidRPr="003210C6" w:rsidRDefault="00CD4261" w:rsidP="00C314CA">
            <w:pPr>
              <w:tabs>
                <w:tab w:val="left" w:pos="567"/>
              </w:tabs>
              <w:spacing w:after="0" w:line="240" w:lineRule="auto"/>
              <w:rPr>
                <w:rFonts w:ascii="Times New Roman" w:hAnsi="Times New Roman"/>
                <w:snapToGrid w:val="0"/>
                <w:lang w:val="en-GB"/>
              </w:rPr>
            </w:pPr>
            <w:proofErr w:type="spellStart"/>
            <w:r w:rsidRPr="003210C6">
              <w:rPr>
                <w:rFonts w:ascii="Times New Roman" w:hAnsi="Times New Roman"/>
              </w:rPr>
              <w:t>Hipotenzija</w:t>
            </w:r>
            <w:proofErr w:type="spellEnd"/>
            <w:r w:rsidRPr="003210C6">
              <w:rPr>
                <w:rFonts w:ascii="Times New Roman" w:hAnsi="Times New Roman"/>
              </w:rPr>
              <w:t>, hipertenzija</w:t>
            </w:r>
          </w:p>
          <w:p w14:paraId="2407A5CE" w14:textId="77777777" w:rsidR="00CD4261" w:rsidRPr="003210C6" w:rsidRDefault="00CD4261" w:rsidP="00C314CA">
            <w:pPr>
              <w:tabs>
                <w:tab w:val="left" w:pos="567"/>
              </w:tabs>
              <w:spacing w:after="0" w:line="240" w:lineRule="auto"/>
              <w:rPr>
                <w:rFonts w:ascii="Times New Roman" w:hAnsi="Times New Roman"/>
              </w:rPr>
            </w:pPr>
          </w:p>
        </w:tc>
      </w:tr>
      <w:tr w:rsidR="00CD4261" w:rsidRPr="003210C6" w14:paraId="2407A5D4" w14:textId="77777777" w:rsidTr="00D327BC">
        <w:trPr>
          <w:gridAfter w:val="1"/>
          <w:wAfter w:w="326" w:type="dxa"/>
        </w:trPr>
        <w:tc>
          <w:tcPr>
            <w:tcW w:w="2276" w:type="dxa"/>
            <w:tcBorders>
              <w:top w:val="single" w:sz="4" w:space="0" w:color="auto"/>
              <w:left w:val="single" w:sz="4" w:space="0" w:color="auto"/>
              <w:bottom w:val="single" w:sz="4" w:space="0" w:color="auto"/>
              <w:right w:val="single" w:sz="4" w:space="0" w:color="auto"/>
            </w:tcBorders>
            <w:hideMark/>
          </w:tcPr>
          <w:p w14:paraId="2407A5D0"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Bendrieji sutrikimai ir vartojimo vietos pažeidimai</w:t>
            </w:r>
          </w:p>
        </w:tc>
        <w:tc>
          <w:tcPr>
            <w:tcW w:w="2280" w:type="dxa"/>
            <w:tcBorders>
              <w:top w:val="single" w:sz="4" w:space="0" w:color="auto"/>
              <w:left w:val="single" w:sz="4" w:space="0" w:color="auto"/>
              <w:bottom w:val="single" w:sz="4" w:space="0" w:color="auto"/>
              <w:right w:val="single" w:sz="4" w:space="0" w:color="auto"/>
            </w:tcBorders>
            <w:hideMark/>
          </w:tcPr>
          <w:p w14:paraId="2407A5D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Nedidelis kūno temperatūros padidėjimas</w:t>
            </w:r>
          </w:p>
        </w:tc>
        <w:tc>
          <w:tcPr>
            <w:tcW w:w="2290" w:type="dxa"/>
            <w:tcBorders>
              <w:top w:val="single" w:sz="4" w:space="0" w:color="auto"/>
              <w:left w:val="single" w:sz="4" w:space="0" w:color="auto"/>
              <w:bottom w:val="single" w:sz="4" w:space="0" w:color="auto"/>
              <w:right w:val="single" w:sz="4" w:space="0" w:color="auto"/>
            </w:tcBorders>
            <w:hideMark/>
          </w:tcPr>
          <w:p w14:paraId="2407A5D2"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Drebulys, galvos skausmas, svaigimas</w:t>
            </w:r>
          </w:p>
        </w:tc>
        <w:tc>
          <w:tcPr>
            <w:tcW w:w="2476" w:type="dxa"/>
            <w:tcBorders>
              <w:top w:val="single" w:sz="4" w:space="0" w:color="auto"/>
              <w:left w:val="single" w:sz="4" w:space="0" w:color="auto"/>
              <w:bottom w:val="single" w:sz="4" w:space="0" w:color="auto"/>
              <w:right w:val="single" w:sz="4" w:space="0" w:color="auto"/>
            </w:tcBorders>
            <w:hideMark/>
          </w:tcPr>
          <w:p w14:paraId="2407A5D3"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 xml:space="preserve">Padidėjusio jautrumo reakcija (pvz., anafilaksinė arba </w:t>
            </w:r>
            <w:proofErr w:type="spellStart"/>
            <w:r w:rsidRPr="003210C6">
              <w:rPr>
                <w:rFonts w:ascii="Times New Roman" w:hAnsi="Times New Roman"/>
              </w:rPr>
              <w:t>anafilaktoidinė</w:t>
            </w:r>
            <w:proofErr w:type="spellEnd"/>
            <w:r w:rsidRPr="003210C6">
              <w:rPr>
                <w:rFonts w:ascii="Times New Roman" w:hAnsi="Times New Roman"/>
              </w:rPr>
              <w:t xml:space="preserve"> reakcija, odos išbėrimas, dilgėlinė, kraujo priplūdimas į veidą ir kaklą, galvos skausmas), karščio ar šalčio pojūtis, </w:t>
            </w:r>
            <w:r w:rsidRPr="003210C6">
              <w:rPr>
                <w:rFonts w:ascii="Times New Roman" w:hAnsi="Times New Roman"/>
              </w:rPr>
              <w:lastRenderedPageBreak/>
              <w:t xml:space="preserve">blyškumas, cianozė, sprando, nugaros, kaulų, krūtinės ir juosmens skausmas. </w:t>
            </w:r>
          </w:p>
        </w:tc>
      </w:tr>
      <w:tr w:rsidR="00CD4261" w:rsidRPr="003210C6" w14:paraId="2407A5D9" w14:textId="77777777" w:rsidTr="00D327BC">
        <w:tc>
          <w:tcPr>
            <w:tcW w:w="2276" w:type="dxa"/>
            <w:tcBorders>
              <w:top w:val="nil"/>
              <w:left w:val="nil"/>
              <w:bottom w:val="nil"/>
              <w:right w:val="nil"/>
            </w:tcBorders>
          </w:tcPr>
          <w:p w14:paraId="2407A5D5" w14:textId="77777777" w:rsidR="00CD4261" w:rsidRPr="003210C6" w:rsidRDefault="00CD4261" w:rsidP="00C314CA">
            <w:pPr>
              <w:tabs>
                <w:tab w:val="left" w:pos="567"/>
              </w:tabs>
              <w:spacing w:after="0" w:line="240" w:lineRule="auto"/>
              <w:rPr>
                <w:rFonts w:ascii="Times New Roman" w:hAnsi="Times New Roman"/>
              </w:rPr>
            </w:pPr>
          </w:p>
        </w:tc>
        <w:tc>
          <w:tcPr>
            <w:tcW w:w="2280" w:type="dxa"/>
            <w:tcBorders>
              <w:top w:val="nil"/>
              <w:left w:val="nil"/>
              <w:bottom w:val="nil"/>
              <w:right w:val="nil"/>
            </w:tcBorders>
          </w:tcPr>
          <w:p w14:paraId="2407A5D6" w14:textId="77777777" w:rsidR="00CD4261" w:rsidRPr="003210C6" w:rsidRDefault="00CD4261" w:rsidP="00C314CA">
            <w:pPr>
              <w:tabs>
                <w:tab w:val="left" w:pos="567"/>
              </w:tabs>
              <w:spacing w:after="0" w:line="240" w:lineRule="auto"/>
              <w:rPr>
                <w:rFonts w:ascii="Times New Roman" w:hAnsi="Times New Roman"/>
              </w:rPr>
            </w:pPr>
          </w:p>
        </w:tc>
        <w:tc>
          <w:tcPr>
            <w:tcW w:w="2290" w:type="dxa"/>
            <w:tcBorders>
              <w:top w:val="nil"/>
              <w:left w:val="nil"/>
              <w:bottom w:val="nil"/>
              <w:right w:val="nil"/>
            </w:tcBorders>
          </w:tcPr>
          <w:p w14:paraId="2407A5D7" w14:textId="77777777" w:rsidR="00CD4261" w:rsidRPr="003210C6" w:rsidRDefault="00CD4261" w:rsidP="00C314CA">
            <w:pPr>
              <w:tabs>
                <w:tab w:val="left" w:pos="567"/>
              </w:tabs>
              <w:spacing w:after="0" w:line="240" w:lineRule="auto"/>
              <w:rPr>
                <w:rFonts w:ascii="Times New Roman" w:hAnsi="Times New Roman"/>
              </w:rPr>
            </w:pPr>
          </w:p>
        </w:tc>
        <w:tc>
          <w:tcPr>
            <w:tcW w:w="2802" w:type="dxa"/>
            <w:gridSpan w:val="2"/>
            <w:tcBorders>
              <w:top w:val="nil"/>
              <w:left w:val="nil"/>
              <w:bottom w:val="nil"/>
              <w:right w:val="nil"/>
            </w:tcBorders>
          </w:tcPr>
          <w:p w14:paraId="2407A5D8" w14:textId="77777777" w:rsidR="00CD4261" w:rsidRPr="003210C6" w:rsidRDefault="00CD4261" w:rsidP="00C314CA">
            <w:pPr>
              <w:tabs>
                <w:tab w:val="left" w:pos="567"/>
              </w:tabs>
              <w:spacing w:after="0" w:line="240" w:lineRule="auto"/>
              <w:rPr>
                <w:rFonts w:ascii="Times New Roman" w:hAnsi="Times New Roman"/>
              </w:rPr>
            </w:pPr>
          </w:p>
        </w:tc>
      </w:tr>
    </w:tbl>
    <w:p w14:paraId="2407A5DA" w14:textId="77777777" w:rsidR="00CD4261" w:rsidRPr="00C314CA" w:rsidRDefault="00CD4261" w:rsidP="00C314CA">
      <w:pPr>
        <w:tabs>
          <w:tab w:val="left" w:pos="567"/>
        </w:tabs>
        <w:spacing w:after="0" w:line="240" w:lineRule="auto"/>
        <w:rPr>
          <w:rFonts w:ascii="Times New Roman" w:hAnsi="Times New Roman"/>
        </w:rPr>
      </w:pPr>
    </w:p>
    <w:p w14:paraId="2407A5DB"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Jei atsiranda toks šalutinis poveikis, infuziją reikia nutraukti arba, jei reikia, tęsti, bet mažesne doze.</w:t>
      </w:r>
    </w:p>
    <w:p w14:paraId="2407A5DC" w14:textId="77777777" w:rsidR="00CD4261" w:rsidRPr="00C314CA" w:rsidRDefault="00CD4261" w:rsidP="00C314CA">
      <w:pPr>
        <w:tabs>
          <w:tab w:val="left" w:pos="567"/>
        </w:tabs>
        <w:spacing w:after="0" w:line="240" w:lineRule="auto"/>
        <w:rPr>
          <w:rFonts w:ascii="Times New Roman" w:hAnsi="Times New Roman"/>
        </w:rPr>
      </w:pPr>
    </w:p>
    <w:p w14:paraId="2407A5DD"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 xml:space="preserve">Riebalų pertekliaus sindromas </w:t>
      </w:r>
    </w:p>
    <w:p w14:paraId="2407A5DE"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Sutrikus </w:t>
      </w:r>
      <w:proofErr w:type="spellStart"/>
      <w:r w:rsidRPr="00C314CA">
        <w:rPr>
          <w:rFonts w:ascii="Times New Roman" w:hAnsi="Times New Roman"/>
        </w:rPr>
        <w:t>trigliceridų</w:t>
      </w:r>
      <w:proofErr w:type="spellEnd"/>
      <w:r w:rsidRPr="00C314CA">
        <w:rPr>
          <w:rFonts w:ascii="Times New Roman" w:hAnsi="Times New Roman"/>
        </w:rPr>
        <w:t xml:space="preserve"> eliminacijai arba preparato perdozavus, gali pasireikšti riebalų pertekliaus sindromas, todėl būtina sekti, ar neatsiranda metabolizmo perkrovos simptomų. Priežastis gali būti genetinė (kiekvieno žmogaus metabolizmas būna skirtingas), be to, lipidų metabolizmui gali turėti įtakos persirgtos ligos arba liga, kuria sergama. Tačiau šis sindromas gali atsirasti ir tuo atveju, jei pasireiškia sunki </w:t>
      </w:r>
      <w:proofErr w:type="spellStart"/>
      <w:r w:rsidRPr="00C314CA">
        <w:rPr>
          <w:rFonts w:ascii="Times New Roman" w:hAnsi="Times New Roman"/>
        </w:rPr>
        <w:t>hipertrigliceridemija</w:t>
      </w:r>
      <w:proofErr w:type="spellEnd"/>
      <w:r w:rsidRPr="00C314CA">
        <w:rPr>
          <w:rFonts w:ascii="Times New Roman" w:hAnsi="Times New Roman"/>
        </w:rPr>
        <w:t>, t.</w:t>
      </w:r>
      <w:r w:rsidR="00D555E9">
        <w:rPr>
          <w:rFonts w:ascii="Times New Roman" w:hAnsi="Times New Roman"/>
        </w:rPr>
        <w:t> </w:t>
      </w:r>
      <w:r w:rsidRPr="00C314CA">
        <w:rPr>
          <w:rFonts w:ascii="Times New Roman" w:hAnsi="Times New Roman"/>
        </w:rPr>
        <w:t xml:space="preserve">y., jei įprastu rekomenduojamu greičiu </w:t>
      </w:r>
      <w:proofErr w:type="spellStart"/>
      <w:r w:rsidRPr="00C314CA">
        <w:rPr>
          <w:rFonts w:ascii="Times New Roman" w:hAnsi="Times New Roman"/>
        </w:rPr>
        <w:t>infuzuojant</w:t>
      </w:r>
      <w:proofErr w:type="spellEnd"/>
      <w:r w:rsidRPr="00C314CA">
        <w:rPr>
          <w:rFonts w:ascii="Times New Roman" w:hAnsi="Times New Roman"/>
        </w:rPr>
        <w:t xml:space="preserve"> preparato staigiai pakinta paciento būklė, pvz., sutrinka inkstų funkcija arba susergama infekcine liga. Šio sindromo metu atsiranda </w:t>
      </w:r>
      <w:proofErr w:type="spellStart"/>
      <w:r w:rsidRPr="00C314CA">
        <w:rPr>
          <w:rFonts w:ascii="Times New Roman" w:hAnsi="Times New Roman"/>
        </w:rPr>
        <w:t>hiperlipidemija</w:t>
      </w:r>
      <w:proofErr w:type="spellEnd"/>
      <w:r w:rsidRPr="00C314CA">
        <w:rPr>
          <w:rFonts w:ascii="Times New Roman" w:hAnsi="Times New Roman"/>
        </w:rPr>
        <w:t xml:space="preserve">, karščiavimas, lipidų </w:t>
      </w:r>
      <w:proofErr w:type="spellStart"/>
      <w:r w:rsidRPr="00C314CA">
        <w:rPr>
          <w:rFonts w:ascii="Times New Roman" w:hAnsi="Times New Roman"/>
        </w:rPr>
        <w:t>infiltracija</w:t>
      </w:r>
      <w:proofErr w:type="spellEnd"/>
      <w:r w:rsidRPr="00C314CA">
        <w:rPr>
          <w:rFonts w:ascii="Times New Roman" w:hAnsi="Times New Roman"/>
        </w:rPr>
        <w:t xml:space="preserve">, anemija, </w:t>
      </w:r>
      <w:proofErr w:type="spellStart"/>
      <w:r w:rsidRPr="00C314CA">
        <w:rPr>
          <w:rFonts w:ascii="Times New Roman" w:hAnsi="Times New Roman"/>
        </w:rPr>
        <w:t>leukopenija</w:t>
      </w:r>
      <w:proofErr w:type="spellEnd"/>
      <w:r w:rsidRPr="00C314CA">
        <w:rPr>
          <w:rFonts w:ascii="Times New Roman" w:hAnsi="Times New Roman"/>
        </w:rPr>
        <w:t xml:space="preserve">, </w:t>
      </w:r>
      <w:proofErr w:type="spellStart"/>
      <w:r w:rsidRPr="00C314CA">
        <w:rPr>
          <w:rFonts w:ascii="Times New Roman" w:hAnsi="Times New Roman"/>
        </w:rPr>
        <w:t>trombocitopenija</w:t>
      </w:r>
      <w:proofErr w:type="spellEnd"/>
      <w:r w:rsidRPr="00C314CA">
        <w:rPr>
          <w:rFonts w:ascii="Times New Roman" w:hAnsi="Times New Roman"/>
        </w:rPr>
        <w:t xml:space="preserve">, </w:t>
      </w:r>
      <w:proofErr w:type="spellStart"/>
      <w:r w:rsidRPr="00C314CA">
        <w:rPr>
          <w:rFonts w:ascii="Times New Roman" w:hAnsi="Times New Roman"/>
        </w:rPr>
        <w:t>hemolizė</w:t>
      </w:r>
      <w:proofErr w:type="spellEnd"/>
      <w:r w:rsidRPr="00C314CA">
        <w:rPr>
          <w:rFonts w:ascii="Times New Roman" w:hAnsi="Times New Roman"/>
        </w:rPr>
        <w:t xml:space="preserve">, </w:t>
      </w:r>
      <w:proofErr w:type="spellStart"/>
      <w:r w:rsidRPr="00C314CA">
        <w:rPr>
          <w:rFonts w:ascii="Times New Roman" w:hAnsi="Times New Roman"/>
        </w:rPr>
        <w:t>retikulocitozė</w:t>
      </w:r>
      <w:proofErr w:type="spellEnd"/>
      <w:r w:rsidRPr="00C314CA">
        <w:rPr>
          <w:rFonts w:ascii="Times New Roman" w:hAnsi="Times New Roman"/>
        </w:rPr>
        <w:t xml:space="preserve">, padidėja kepenys (kartu galima gelta), padidėja blužnis, sutrinka kraujo krešėjimas, pakinta kepenų funkcijos tyrimų rodmenys ir ištinka koma. Šie simptomai paprastai yra laikini, nutraukus riebalų emulsijos infuziją, jie išnyksta. </w:t>
      </w:r>
    </w:p>
    <w:p w14:paraId="2407A5DF" w14:textId="77777777" w:rsidR="00CD4261" w:rsidRPr="00C314CA" w:rsidRDefault="00CD4261" w:rsidP="00C314CA">
      <w:pPr>
        <w:tabs>
          <w:tab w:val="left" w:pos="567"/>
        </w:tabs>
        <w:spacing w:after="0" w:line="240" w:lineRule="auto"/>
        <w:rPr>
          <w:rFonts w:ascii="Times New Roman" w:hAnsi="Times New Roman"/>
        </w:rPr>
      </w:pPr>
    </w:p>
    <w:p w14:paraId="2407A5E0"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Aminorūgščių perteklius</w:t>
      </w:r>
    </w:p>
    <w:p w14:paraId="2407A5E1" w14:textId="77777777"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sudėtyje esančios aminorūgštys, kaip ir kitos aminorūgštys, gali sukelti nepageidaujamą poveikį, jei rekomenduojamas infuzijos greitis bus per didelis. Toks poveikis pasireiškia pykinimu, vėmimu, drebuliu ir prakaitavimu. Be to, gali padidėti kūno temperatūra. Su pažeista inkstų funkcija gali padidėti azoto turinčių metabolitų koncentracija (pvz., </w:t>
      </w:r>
      <w:proofErr w:type="spellStart"/>
      <w:r w:rsidRPr="00C314CA">
        <w:rPr>
          <w:rFonts w:ascii="Times New Roman" w:hAnsi="Times New Roman"/>
        </w:rPr>
        <w:t>kreatinino</w:t>
      </w:r>
      <w:proofErr w:type="spellEnd"/>
      <w:r w:rsidRPr="00C314CA">
        <w:rPr>
          <w:rFonts w:ascii="Times New Roman" w:hAnsi="Times New Roman"/>
        </w:rPr>
        <w:t>, šlapalo (karbamido).</w:t>
      </w:r>
    </w:p>
    <w:p w14:paraId="2407A5E2" w14:textId="77777777" w:rsidR="00CD4261" w:rsidRPr="00C314CA" w:rsidRDefault="00CD4261" w:rsidP="00C314CA">
      <w:pPr>
        <w:tabs>
          <w:tab w:val="left" w:pos="567"/>
        </w:tabs>
        <w:spacing w:after="0" w:line="240" w:lineRule="auto"/>
        <w:rPr>
          <w:rFonts w:ascii="Times New Roman" w:hAnsi="Times New Roman"/>
        </w:rPr>
      </w:pPr>
    </w:p>
    <w:p w14:paraId="2407A5E3"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Gliukozės perteklius</w:t>
      </w:r>
    </w:p>
    <w:p w14:paraId="2407A5E4"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Jei paciento gliukozės klirenso geba yra viršijama, gali pasireikšti hiperglikemija.</w:t>
      </w:r>
    </w:p>
    <w:p w14:paraId="2407A5E5" w14:textId="77777777" w:rsidR="00CD4261" w:rsidRPr="00C314CA" w:rsidRDefault="00CD4261" w:rsidP="00C314CA">
      <w:pPr>
        <w:tabs>
          <w:tab w:val="left" w:pos="567"/>
        </w:tabs>
        <w:spacing w:after="0" w:line="240" w:lineRule="auto"/>
        <w:rPr>
          <w:rFonts w:ascii="Times New Roman" w:hAnsi="Times New Roman"/>
        </w:rPr>
      </w:pPr>
    </w:p>
    <w:p w14:paraId="2407A5E6" w14:textId="77777777" w:rsidR="00CD4261" w:rsidRPr="00D327BC" w:rsidRDefault="00CD4261" w:rsidP="004821B6">
      <w:pPr>
        <w:autoSpaceDE w:val="0"/>
        <w:autoSpaceDN w:val="0"/>
        <w:adjustRightInd w:val="0"/>
        <w:spacing w:after="0" w:line="240" w:lineRule="auto"/>
        <w:rPr>
          <w:rFonts w:ascii="Times New Roman" w:hAnsi="Times New Roman"/>
          <w:u w:val="single"/>
        </w:rPr>
      </w:pPr>
      <w:r w:rsidRPr="00C314CA">
        <w:rPr>
          <w:rFonts w:ascii="Times New Roman" w:hAnsi="Times New Roman"/>
          <w:u w:val="single"/>
        </w:rPr>
        <w:t>Pranešimas apie įtariamas nepageidaujamas reakcijas</w:t>
      </w:r>
    </w:p>
    <w:p w14:paraId="2407A5E7" w14:textId="5B8ADB23" w:rsidR="00CD4261" w:rsidRPr="00D327BC" w:rsidRDefault="00CD4261" w:rsidP="00C314CA">
      <w:pPr>
        <w:tabs>
          <w:tab w:val="left" w:pos="567"/>
        </w:tabs>
        <w:autoSpaceDE w:val="0"/>
        <w:autoSpaceDN w:val="0"/>
        <w:adjustRightInd w:val="0"/>
        <w:spacing w:after="0" w:line="260" w:lineRule="exact"/>
        <w:rPr>
          <w:rFonts w:ascii="Times New Roman" w:hAnsi="Times New Roman"/>
        </w:rPr>
      </w:pPr>
      <w:r w:rsidRPr="00C314CA">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w:t>
      </w:r>
      <w:r w:rsidR="003F26C8" w:rsidRPr="003F26C8">
        <w:rPr>
          <w:rFonts w:ascii="Times New Roman" w:hAnsi="Times New Roman"/>
        </w:rPr>
        <w:t xml:space="preserve">ar farmacijos specialistai turi pranešti apie bet kokias įtariamas nepageidaujamas reakcijas, tiesiogiai užpildę pranešimo formą internetu Tarnybos Vaistinių preparatų informacinėje sistemoje </w:t>
      </w:r>
      <w:hyperlink r:id="rId9" w:history="1">
        <w:r w:rsidR="003F26C8" w:rsidRPr="002312ED">
          <w:rPr>
            <w:rStyle w:val="Hipersaitas"/>
            <w:rFonts w:ascii="Times New Roman" w:hAnsi="Times New Roman"/>
          </w:rPr>
          <w:t>https://vapris.vvkt.lt/vvkt-web/public/nrvSpecialist</w:t>
        </w:r>
      </w:hyperlink>
      <w:r w:rsidR="003F26C8">
        <w:rPr>
          <w:rFonts w:ascii="Times New Roman" w:hAnsi="Times New Roman"/>
        </w:rPr>
        <w:t xml:space="preserve"> </w:t>
      </w:r>
      <w:r w:rsidR="003F26C8" w:rsidRPr="003F26C8">
        <w:rPr>
          <w:rFonts w:ascii="Times New Roman" w:hAnsi="Times New Roman"/>
        </w:rPr>
        <w:t xml:space="preserve">arba užpildę Sveikatos priežiūros ar farmacijos specialisto pranešimo apie įtariamą nepageidaujamą reakciją (ĮNR) formą, kuri skelbiama </w:t>
      </w:r>
      <w:hyperlink r:id="rId10" w:history="1">
        <w:r w:rsidR="003F26C8" w:rsidRPr="002312ED">
          <w:rPr>
            <w:rStyle w:val="Hipersaitas"/>
            <w:rFonts w:ascii="Times New Roman" w:hAnsi="Times New Roman"/>
          </w:rPr>
          <w:t>https://www.vvkt.lt/index.php?1399030386</w:t>
        </w:r>
      </w:hyperlink>
      <w:r w:rsidR="003F26C8">
        <w:rPr>
          <w:rFonts w:ascii="Times New Roman" w:hAnsi="Times New Roman"/>
        </w:rPr>
        <w:t>,</w:t>
      </w:r>
      <w:r w:rsidR="003F26C8" w:rsidRPr="003F26C8">
        <w:rPr>
          <w:rFonts w:ascii="Times New Roman" w:hAnsi="Times New Roman"/>
        </w:rPr>
        <w:t xml:space="preserve"> ir atsiųsti elektroniniu paštu (adresu </w:t>
      </w:r>
      <w:proofErr w:type="spellStart"/>
      <w:r w:rsidR="003F26C8" w:rsidRPr="003F26C8">
        <w:rPr>
          <w:rFonts w:ascii="Times New Roman" w:hAnsi="Times New Roman"/>
        </w:rPr>
        <w:t>NepageidaujamaR@vvkt.lt</w:t>
      </w:r>
      <w:proofErr w:type="spellEnd"/>
      <w:r w:rsidR="003F26C8" w:rsidRPr="003F26C8">
        <w:rPr>
          <w:rFonts w:ascii="Times New Roman" w:hAnsi="Times New Roman"/>
        </w:rPr>
        <w:t>).</w:t>
      </w:r>
    </w:p>
    <w:p w14:paraId="2407A5E8" w14:textId="77777777" w:rsidR="00CD4261" w:rsidRPr="00C314CA" w:rsidRDefault="00CD4261" w:rsidP="00C314CA">
      <w:pPr>
        <w:tabs>
          <w:tab w:val="left" w:pos="567"/>
        </w:tabs>
        <w:spacing w:after="0" w:line="240" w:lineRule="auto"/>
        <w:rPr>
          <w:rFonts w:ascii="Times New Roman" w:hAnsi="Times New Roman"/>
        </w:rPr>
      </w:pPr>
    </w:p>
    <w:p w14:paraId="2407A5E9"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4.9</w:t>
      </w:r>
      <w:r w:rsidRPr="00C314CA">
        <w:rPr>
          <w:rFonts w:ascii="Times New Roman" w:hAnsi="Times New Roman"/>
          <w:b/>
        </w:rPr>
        <w:tab/>
        <w:t>Perdozavimas</w:t>
      </w:r>
    </w:p>
    <w:p w14:paraId="2407A5EA" w14:textId="77777777" w:rsidR="00CD4261" w:rsidRPr="00C314CA" w:rsidRDefault="00CD4261" w:rsidP="00C314CA">
      <w:pPr>
        <w:tabs>
          <w:tab w:val="left" w:pos="567"/>
        </w:tabs>
        <w:spacing w:after="0" w:line="240" w:lineRule="auto"/>
        <w:rPr>
          <w:rFonts w:ascii="Times New Roman" w:hAnsi="Times New Roman"/>
        </w:rPr>
      </w:pPr>
    </w:p>
    <w:p w14:paraId="2407A5EB"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Žr. 4.8 skyriuje „Riebalų pertekliaus sindromas“, „Aminorūgščių perteklius“ ir „Gliukozės perteklius“. </w:t>
      </w:r>
    </w:p>
    <w:p w14:paraId="2407A5EC" w14:textId="77777777" w:rsidR="00CD4261" w:rsidRPr="00C314CA" w:rsidRDefault="00CD4261" w:rsidP="00C314CA">
      <w:pPr>
        <w:tabs>
          <w:tab w:val="left" w:pos="567"/>
        </w:tabs>
        <w:spacing w:after="0" w:line="240" w:lineRule="auto"/>
        <w:rPr>
          <w:rFonts w:ascii="Times New Roman" w:hAnsi="Times New Roman"/>
        </w:rPr>
      </w:pPr>
    </w:p>
    <w:p w14:paraId="2407A5ED"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Jei atsiranda lipidų ar aminorūgščių perdozavimo simptomų, infuzijos greitį reikia lėtinti arba ją nutraukti. Perdozavimui gydyti specifinio priešnuodžio nėra. Būtina taikyti pagrindines skubios pagalbos priemones, ypač palaikančias kvėpavimo ir širdies bei kraujagyslių sistemas. </w:t>
      </w:r>
    </w:p>
    <w:p w14:paraId="2407A5EE" w14:textId="77777777" w:rsidR="00CD4261" w:rsidRPr="00C314CA" w:rsidRDefault="00CD4261" w:rsidP="00C314CA">
      <w:pPr>
        <w:tabs>
          <w:tab w:val="left" w:pos="567"/>
        </w:tabs>
        <w:spacing w:after="0" w:line="240" w:lineRule="auto"/>
        <w:rPr>
          <w:rFonts w:ascii="Times New Roman" w:hAnsi="Times New Roman"/>
        </w:rPr>
      </w:pPr>
    </w:p>
    <w:p w14:paraId="2407A5EF"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Siekiant tokį sutrikimą tinkamai gydyti, pagrindinis ir specifinis uždavinys yra biocheminių tyrimų rezultatų nuolatinis sekimas.</w:t>
      </w:r>
    </w:p>
    <w:p w14:paraId="2407A5F0" w14:textId="77777777" w:rsidR="00CD4261" w:rsidRPr="00C314CA" w:rsidRDefault="00CD4261" w:rsidP="00C314CA">
      <w:pPr>
        <w:tabs>
          <w:tab w:val="left" w:pos="567"/>
        </w:tabs>
        <w:spacing w:after="0" w:line="240" w:lineRule="auto"/>
        <w:rPr>
          <w:rFonts w:ascii="Times New Roman" w:hAnsi="Times New Roman"/>
        </w:rPr>
      </w:pPr>
    </w:p>
    <w:p w14:paraId="2407A5F1"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Jei pasireiškia hiperglikemija, ją gydyti reikia atsižvelgiant į </w:t>
      </w:r>
      <w:r w:rsidR="00803273">
        <w:rPr>
          <w:rFonts w:ascii="Times New Roman" w:hAnsi="Times New Roman"/>
        </w:rPr>
        <w:t>paciento</w:t>
      </w:r>
      <w:r w:rsidR="00803273" w:rsidRPr="00C314CA">
        <w:rPr>
          <w:rFonts w:ascii="Times New Roman" w:hAnsi="Times New Roman"/>
        </w:rPr>
        <w:t xml:space="preserve"> </w:t>
      </w:r>
      <w:r w:rsidRPr="00C314CA">
        <w:rPr>
          <w:rFonts w:ascii="Times New Roman" w:hAnsi="Times New Roman"/>
        </w:rPr>
        <w:t xml:space="preserve">būklę: arba vartoti tinkamą kiekį insulino ir (arba) mažinti infuzijos greitį. </w:t>
      </w:r>
    </w:p>
    <w:p w14:paraId="2407A5F2" w14:textId="77777777" w:rsidR="00CD4261" w:rsidRPr="00C314CA" w:rsidRDefault="00CD4261" w:rsidP="00C314CA">
      <w:pPr>
        <w:tabs>
          <w:tab w:val="left" w:pos="567"/>
        </w:tabs>
        <w:spacing w:after="0" w:line="240" w:lineRule="auto"/>
        <w:rPr>
          <w:rFonts w:ascii="Times New Roman" w:hAnsi="Times New Roman"/>
        </w:rPr>
      </w:pPr>
    </w:p>
    <w:p w14:paraId="2407A5F3"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Be to, perdozavus preparato, kraujotakoje skysčių gali atsirasti per daug, gali sutrikti elektrolitų pusiausvyra ir padidėti </w:t>
      </w:r>
      <w:proofErr w:type="spellStart"/>
      <w:r w:rsidRPr="00C314CA">
        <w:rPr>
          <w:rFonts w:ascii="Times New Roman" w:hAnsi="Times New Roman"/>
        </w:rPr>
        <w:t>osmoliališkumas</w:t>
      </w:r>
      <w:proofErr w:type="spellEnd"/>
      <w:r w:rsidRPr="00C314CA">
        <w:rPr>
          <w:rFonts w:ascii="Times New Roman" w:hAnsi="Times New Roman"/>
        </w:rPr>
        <w:t>.</w:t>
      </w:r>
    </w:p>
    <w:p w14:paraId="2407A5F4" w14:textId="77777777" w:rsidR="00CD4261" w:rsidRPr="00C314CA" w:rsidRDefault="00CD4261" w:rsidP="00C314CA">
      <w:pPr>
        <w:tabs>
          <w:tab w:val="left" w:pos="567"/>
        </w:tabs>
        <w:spacing w:after="0" w:line="240" w:lineRule="auto"/>
        <w:rPr>
          <w:rFonts w:ascii="Times New Roman" w:hAnsi="Times New Roman"/>
        </w:rPr>
      </w:pPr>
    </w:p>
    <w:p w14:paraId="2407A5F5"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lastRenderedPageBreak/>
        <w:t xml:space="preserve">Retais sunkiais atvejais tokį </w:t>
      </w:r>
      <w:r w:rsidR="00803273">
        <w:rPr>
          <w:rFonts w:ascii="Times New Roman" w:hAnsi="Times New Roman"/>
        </w:rPr>
        <w:t>pacientą</w:t>
      </w:r>
      <w:r w:rsidR="00803273" w:rsidRPr="00C314CA">
        <w:rPr>
          <w:rFonts w:ascii="Times New Roman" w:hAnsi="Times New Roman"/>
        </w:rPr>
        <w:t xml:space="preserve"> </w:t>
      </w:r>
      <w:r w:rsidRPr="00C314CA">
        <w:rPr>
          <w:rFonts w:ascii="Times New Roman" w:hAnsi="Times New Roman"/>
        </w:rPr>
        <w:t xml:space="preserve">gali tekti gydyti hemodialize, </w:t>
      </w:r>
      <w:proofErr w:type="spellStart"/>
      <w:r w:rsidRPr="00C314CA">
        <w:rPr>
          <w:rFonts w:ascii="Times New Roman" w:hAnsi="Times New Roman"/>
        </w:rPr>
        <w:t>hemofiltracija</w:t>
      </w:r>
      <w:proofErr w:type="spellEnd"/>
      <w:r w:rsidRPr="00C314CA">
        <w:rPr>
          <w:rFonts w:ascii="Times New Roman" w:hAnsi="Times New Roman"/>
        </w:rPr>
        <w:t xml:space="preserve"> arba </w:t>
      </w:r>
      <w:proofErr w:type="spellStart"/>
      <w:r w:rsidRPr="00C314CA">
        <w:rPr>
          <w:rFonts w:ascii="Times New Roman" w:hAnsi="Times New Roman"/>
        </w:rPr>
        <w:t>hemodiafiltracija</w:t>
      </w:r>
      <w:proofErr w:type="spellEnd"/>
      <w:r w:rsidRPr="00C314CA">
        <w:rPr>
          <w:rFonts w:ascii="Times New Roman" w:hAnsi="Times New Roman"/>
        </w:rPr>
        <w:t>.</w:t>
      </w:r>
    </w:p>
    <w:p w14:paraId="2407A5F6" w14:textId="77777777" w:rsidR="00CD4261" w:rsidRPr="00C314CA" w:rsidRDefault="00CD4261" w:rsidP="00C314CA">
      <w:pPr>
        <w:tabs>
          <w:tab w:val="left" w:pos="567"/>
        </w:tabs>
        <w:spacing w:after="0" w:line="240" w:lineRule="auto"/>
        <w:rPr>
          <w:rFonts w:ascii="Times New Roman" w:hAnsi="Times New Roman"/>
        </w:rPr>
      </w:pPr>
    </w:p>
    <w:p w14:paraId="2407A5F7" w14:textId="77777777" w:rsidR="00CD4261" w:rsidRPr="00C314CA" w:rsidRDefault="00CD4261" w:rsidP="00C314CA">
      <w:pPr>
        <w:tabs>
          <w:tab w:val="left" w:pos="567"/>
        </w:tabs>
        <w:spacing w:after="0" w:line="240" w:lineRule="auto"/>
        <w:rPr>
          <w:rFonts w:ascii="Times New Roman" w:hAnsi="Times New Roman"/>
        </w:rPr>
      </w:pPr>
    </w:p>
    <w:p w14:paraId="2407A5F8" w14:textId="77777777" w:rsidR="00CD4261" w:rsidRPr="00D327BC" w:rsidRDefault="00CD4261" w:rsidP="00C314CA">
      <w:pPr>
        <w:keepNext/>
        <w:keepLines/>
        <w:tabs>
          <w:tab w:val="left" w:pos="567"/>
        </w:tabs>
        <w:spacing w:after="0" w:line="240" w:lineRule="auto"/>
        <w:rPr>
          <w:rFonts w:ascii="Times New Roman" w:hAnsi="Times New Roman"/>
          <w:b/>
        </w:rPr>
      </w:pPr>
      <w:r w:rsidRPr="00C314CA">
        <w:rPr>
          <w:rFonts w:ascii="Times New Roman" w:hAnsi="Times New Roman"/>
          <w:b/>
        </w:rPr>
        <w:t>5.</w:t>
      </w:r>
      <w:r w:rsidRPr="00C314CA">
        <w:rPr>
          <w:rFonts w:ascii="Times New Roman" w:hAnsi="Times New Roman"/>
          <w:b/>
        </w:rPr>
        <w:tab/>
        <w:t>FARMAKOLOGINĖS SAVYBĖS</w:t>
      </w:r>
    </w:p>
    <w:p w14:paraId="2407A5F9" w14:textId="77777777" w:rsidR="00CD4261" w:rsidRPr="00C314CA" w:rsidRDefault="00CD4261" w:rsidP="00C314CA">
      <w:pPr>
        <w:keepNext/>
        <w:keepLines/>
        <w:tabs>
          <w:tab w:val="left" w:pos="567"/>
        </w:tabs>
        <w:spacing w:after="0" w:line="240" w:lineRule="auto"/>
        <w:rPr>
          <w:rFonts w:ascii="Times New Roman" w:hAnsi="Times New Roman"/>
          <w:b/>
        </w:rPr>
      </w:pPr>
    </w:p>
    <w:p w14:paraId="2407A5FA" w14:textId="77777777" w:rsidR="00CD4261" w:rsidRPr="00D327BC" w:rsidRDefault="00CD4261" w:rsidP="00C314CA">
      <w:pPr>
        <w:keepNext/>
        <w:keepLines/>
        <w:tabs>
          <w:tab w:val="left" w:pos="567"/>
        </w:tabs>
        <w:spacing w:after="0" w:line="240" w:lineRule="auto"/>
        <w:rPr>
          <w:rFonts w:ascii="Times New Roman" w:hAnsi="Times New Roman"/>
          <w:b/>
        </w:rPr>
      </w:pPr>
      <w:r w:rsidRPr="00C314CA">
        <w:rPr>
          <w:rFonts w:ascii="Times New Roman" w:hAnsi="Times New Roman"/>
          <w:b/>
        </w:rPr>
        <w:t>5.1</w:t>
      </w:r>
      <w:r w:rsidRPr="00C314CA">
        <w:rPr>
          <w:rFonts w:ascii="Times New Roman" w:hAnsi="Times New Roman"/>
          <w:b/>
        </w:rPr>
        <w:tab/>
      </w:r>
      <w:proofErr w:type="spellStart"/>
      <w:r w:rsidRPr="00C314CA">
        <w:rPr>
          <w:rFonts w:ascii="Times New Roman" w:hAnsi="Times New Roman"/>
          <w:b/>
        </w:rPr>
        <w:t>Farmakodinaminės</w:t>
      </w:r>
      <w:proofErr w:type="spellEnd"/>
      <w:r w:rsidRPr="00C314CA">
        <w:rPr>
          <w:rFonts w:ascii="Times New Roman" w:hAnsi="Times New Roman"/>
          <w:b/>
        </w:rPr>
        <w:t xml:space="preserve"> savybės</w:t>
      </w:r>
    </w:p>
    <w:p w14:paraId="2407A5FB" w14:textId="77777777" w:rsidR="00CD4261" w:rsidRPr="00C314CA" w:rsidRDefault="00CD4261" w:rsidP="00C314CA">
      <w:pPr>
        <w:tabs>
          <w:tab w:val="left" w:pos="567"/>
        </w:tabs>
        <w:spacing w:after="0" w:line="240" w:lineRule="auto"/>
        <w:rPr>
          <w:rFonts w:ascii="Times New Roman" w:hAnsi="Times New Roman"/>
        </w:rPr>
      </w:pPr>
    </w:p>
    <w:p w14:paraId="2407A5FC" w14:textId="77777777"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Farmakoterapinė</w:t>
      </w:r>
      <w:proofErr w:type="spellEnd"/>
      <w:r w:rsidRPr="00C314CA">
        <w:rPr>
          <w:rFonts w:ascii="Times New Roman" w:hAnsi="Times New Roman"/>
        </w:rPr>
        <w:t xml:space="preserve"> grupė – tirpalai </w:t>
      </w:r>
      <w:proofErr w:type="spellStart"/>
      <w:r w:rsidRPr="00C314CA">
        <w:rPr>
          <w:rFonts w:ascii="Times New Roman" w:hAnsi="Times New Roman"/>
        </w:rPr>
        <w:t>parenteriniam</w:t>
      </w:r>
      <w:proofErr w:type="spellEnd"/>
      <w:r w:rsidRPr="00C314CA">
        <w:rPr>
          <w:rFonts w:ascii="Times New Roman" w:hAnsi="Times New Roman"/>
        </w:rPr>
        <w:t xml:space="preserve"> maitinimui, ATC kodas – B05BA10.</w:t>
      </w:r>
    </w:p>
    <w:p w14:paraId="2407A5FD" w14:textId="77777777" w:rsidR="00CD4261" w:rsidRPr="00C314CA" w:rsidRDefault="00CD4261" w:rsidP="00C314CA">
      <w:pPr>
        <w:tabs>
          <w:tab w:val="left" w:pos="567"/>
        </w:tabs>
        <w:spacing w:after="0" w:line="240" w:lineRule="auto"/>
        <w:rPr>
          <w:rFonts w:ascii="Times New Roman" w:hAnsi="Times New Roman"/>
        </w:rPr>
      </w:pPr>
    </w:p>
    <w:p w14:paraId="2407A5FE"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Lipidų emulsija</w:t>
      </w:r>
    </w:p>
    <w:p w14:paraId="2407A5FF" w14:textId="7905A261"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sudėtyje esanti lipidų emulsija yra sudaryta iš </w:t>
      </w:r>
      <w:proofErr w:type="spellStart"/>
      <w:r w:rsidRPr="00C314CA">
        <w:rPr>
          <w:rFonts w:ascii="Times New Roman" w:hAnsi="Times New Roman"/>
        </w:rPr>
        <w:t>S</w:t>
      </w:r>
      <w:r w:rsidR="00E21AE9">
        <w:rPr>
          <w:rFonts w:ascii="Times New Roman" w:hAnsi="Times New Roman"/>
        </w:rPr>
        <w:t>MOF</w:t>
      </w:r>
      <w:r w:rsidRPr="00C314CA">
        <w:rPr>
          <w:rFonts w:ascii="Times New Roman" w:hAnsi="Times New Roman"/>
        </w:rPr>
        <w:t>lipid</w:t>
      </w:r>
      <w:proofErr w:type="spellEnd"/>
      <w:r w:rsidRPr="00C314CA">
        <w:rPr>
          <w:rFonts w:ascii="Times New Roman" w:hAnsi="Times New Roman"/>
        </w:rPr>
        <w:t xml:space="preserve"> ir jos dalelių dydis ir biologinės savybės yra panašios į endogeninius </w:t>
      </w:r>
      <w:proofErr w:type="spellStart"/>
      <w:r w:rsidRPr="00C314CA">
        <w:rPr>
          <w:rFonts w:ascii="Times New Roman" w:hAnsi="Times New Roman"/>
        </w:rPr>
        <w:t>chilomikronus</w:t>
      </w:r>
      <w:proofErr w:type="spellEnd"/>
      <w:r w:rsidRPr="00C314CA">
        <w:rPr>
          <w:rFonts w:ascii="Times New Roman" w:hAnsi="Times New Roman"/>
        </w:rPr>
        <w:t>.</w:t>
      </w:r>
    </w:p>
    <w:p w14:paraId="2407A600" w14:textId="68336D2E" w:rsidR="00CD4261" w:rsidRPr="00C314CA" w:rsidRDefault="00CD4261" w:rsidP="00C314CA">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S</w:t>
      </w:r>
      <w:r w:rsidR="00E21AE9">
        <w:rPr>
          <w:rFonts w:ascii="Times New Roman" w:hAnsi="Times New Roman"/>
        </w:rPr>
        <w:t>MOF</w:t>
      </w:r>
      <w:r w:rsidRPr="00C314CA">
        <w:rPr>
          <w:rFonts w:ascii="Times New Roman" w:hAnsi="Times New Roman"/>
        </w:rPr>
        <w:t>lipid</w:t>
      </w:r>
      <w:proofErr w:type="spellEnd"/>
      <w:r w:rsidRPr="00C314CA">
        <w:rPr>
          <w:rFonts w:ascii="Times New Roman" w:hAnsi="Times New Roman"/>
        </w:rPr>
        <w:t xml:space="preserve"> sudėtyje yra sojų aliejaus, vidutinės grandinės </w:t>
      </w:r>
      <w:proofErr w:type="spellStart"/>
      <w:r w:rsidRPr="00C314CA">
        <w:rPr>
          <w:rFonts w:ascii="Times New Roman" w:hAnsi="Times New Roman"/>
        </w:rPr>
        <w:t>trigliceridų</w:t>
      </w:r>
      <w:proofErr w:type="spellEnd"/>
      <w:r w:rsidRPr="00C314CA">
        <w:rPr>
          <w:rFonts w:ascii="Times New Roman" w:hAnsi="Times New Roman"/>
        </w:rPr>
        <w:t xml:space="preserve">, alyvuogių aliejaus ir žuvų taukų. Šios medžiagos turi ne tik energinių, bet ir </w:t>
      </w:r>
      <w:proofErr w:type="spellStart"/>
      <w:r w:rsidRPr="00C314CA">
        <w:rPr>
          <w:rFonts w:ascii="Times New Roman" w:hAnsi="Times New Roman"/>
        </w:rPr>
        <w:t>farmakodinaminių</w:t>
      </w:r>
      <w:proofErr w:type="spellEnd"/>
      <w:r w:rsidRPr="00C314CA">
        <w:rPr>
          <w:rFonts w:ascii="Times New Roman" w:hAnsi="Times New Roman"/>
        </w:rPr>
        <w:t xml:space="preserve"> savybių.</w:t>
      </w:r>
    </w:p>
    <w:p w14:paraId="2407A601" w14:textId="77777777" w:rsidR="00CD4261" w:rsidRPr="00C314CA" w:rsidRDefault="00CD4261" w:rsidP="00C314CA">
      <w:pPr>
        <w:tabs>
          <w:tab w:val="left" w:pos="567"/>
        </w:tabs>
        <w:spacing w:after="0" w:line="240" w:lineRule="auto"/>
        <w:rPr>
          <w:rFonts w:ascii="Times New Roman" w:hAnsi="Times New Roman"/>
        </w:rPr>
      </w:pPr>
    </w:p>
    <w:p w14:paraId="2407A602" w14:textId="6208990E"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Sojų aliejuje yra didelis būtinųjų riebalų rūgščių kiekis. Gausiausiai, t.</w:t>
      </w:r>
      <w:r w:rsidR="00D555E9">
        <w:rPr>
          <w:rFonts w:ascii="Times New Roman" w:hAnsi="Times New Roman"/>
        </w:rPr>
        <w:t> </w:t>
      </w:r>
      <w:r w:rsidRPr="00C314CA">
        <w:rPr>
          <w:rFonts w:ascii="Times New Roman" w:hAnsi="Times New Roman"/>
        </w:rPr>
        <w:t>y. maždaug 55</w:t>
      </w:r>
      <w:r w:rsidR="00D555E9" w:rsidRPr="00D555E9">
        <w:rPr>
          <w:rFonts w:ascii="Times New Roman" w:hAnsi="Times New Roman"/>
        </w:rPr>
        <w:t>–</w:t>
      </w:r>
      <w:r w:rsidRPr="00C314CA">
        <w:rPr>
          <w:rFonts w:ascii="Times New Roman" w:hAnsi="Times New Roman"/>
        </w:rPr>
        <w:t>60 </w:t>
      </w:r>
      <w:r w:rsidRPr="00C314CA">
        <w:rPr>
          <w:rFonts w:ascii="Times New Roman" w:hAnsi="Times New Roman"/>
        </w:rPr>
        <w:sym w:font="Symbol" w:char="F025"/>
      </w:r>
      <w:r w:rsidRPr="00C314CA">
        <w:rPr>
          <w:rFonts w:ascii="Times New Roman" w:hAnsi="Times New Roman"/>
        </w:rPr>
        <w:t xml:space="preserve"> yra omega-6 (</w:t>
      </w:r>
      <w:proofErr w:type="spellStart"/>
      <w:r w:rsidRPr="00C314CA">
        <w:rPr>
          <w:rFonts w:ascii="Times New Roman" w:hAnsi="Times New Roman"/>
        </w:rPr>
        <w:t>linolo</w:t>
      </w:r>
      <w:proofErr w:type="spellEnd"/>
      <w:r w:rsidRPr="00C314CA">
        <w:rPr>
          <w:rFonts w:ascii="Times New Roman" w:hAnsi="Times New Roman"/>
        </w:rPr>
        <w:t xml:space="preserve">) riebalų rūgščių. </w:t>
      </w:r>
      <w:r w:rsidR="00D555E9">
        <w:rPr>
          <w:rFonts w:ascii="Times New Roman" w:hAnsi="Times New Roman"/>
        </w:rPr>
        <w:t>A</w:t>
      </w:r>
      <w:r w:rsidRPr="00C314CA">
        <w:rPr>
          <w:rFonts w:ascii="Times New Roman" w:hAnsi="Times New Roman"/>
        </w:rPr>
        <w:t>lfa-</w:t>
      </w:r>
      <w:proofErr w:type="spellStart"/>
      <w:r w:rsidRPr="00C314CA">
        <w:rPr>
          <w:rFonts w:ascii="Times New Roman" w:hAnsi="Times New Roman"/>
        </w:rPr>
        <w:t>linoleno</w:t>
      </w:r>
      <w:proofErr w:type="spellEnd"/>
      <w:r w:rsidRPr="00C314CA">
        <w:rPr>
          <w:rFonts w:ascii="Times New Roman" w:hAnsi="Times New Roman"/>
        </w:rPr>
        <w:t xml:space="preserve"> rūgšties, omega-3 – riebalų rūgščių yra apie 8 </w:t>
      </w:r>
      <w:r w:rsidRPr="00C314CA">
        <w:rPr>
          <w:rFonts w:ascii="Times New Roman" w:hAnsi="Times New Roman"/>
        </w:rPr>
        <w:sym w:font="Symbol" w:char="F025"/>
      </w:r>
      <w:r w:rsidRPr="00C314CA">
        <w:rPr>
          <w:rFonts w:ascii="Times New Roman" w:hAnsi="Times New Roman"/>
        </w:rPr>
        <w:t xml:space="preserve">. Ši </w:t>
      </w:r>
      <w:proofErr w:type="spellStart"/>
      <w:r w:rsidRPr="00C314CA">
        <w:rPr>
          <w:rFonts w:ascii="Times New Roman" w:hAnsi="Times New Roman"/>
        </w:rPr>
        <w:t>S</w:t>
      </w:r>
      <w:r w:rsidR="00E21AE9">
        <w:rPr>
          <w:rFonts w:ascii="Times New Roman" w:hAnsi="Times New Roman"/>
        </w:rPr>
        <w:t>MOF</w:t>
      </w:r>
      <w:r w:rsidRPr="00C314CA">
        <w:rPr>
          <w:rFonts w:ascii="Times New Roman" w:hAnsi="Times New Roman"/>
        </w:rPr>
        <w:t>lipid</w:t>
      </w:r>
      <w:proofErr w:type="spellEnd"/>
      <w:r w:rsidRPr="00C314CA">
        <w:rPr>
          <w:rFonts w:ascii="Times New Roman" w:hAnsi="Times New Roman"/>
        </w:rPr>
        <w:t xml:space="preserve"> dalis sudaro reikiamą būtinųjų riebalų rūgščių kiekį.</w:t>
      </w:r>
    </w:p>
    <w:p w14:paraId="2407A603"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Vidutinės grandinės riebalų rūgštys greitai oksiduojamos ir tuoj pat aprūpina organizmą energija.</w:t>
      </w:r>
    </w:p>
    <w:p w14:paraId="2407A604" w14:textId="77777777" w:rsidR="00CD4261" w:rsidRPr="00C314CA" w:rsidRDefault="00CD4261" w:rsidP="00C314CA">
      <w:pPr>
        <w:tabs>
          <w:tab w:val="left" w:pos="567"/>
        </w:tabs>
        <w:spacing w:after="0" w:line="240" w:lineRule="auto"/>
        <w:rPr>
          <w:rFonts w:ascii="Times New Roman" w:hAnsi="Times New Roman"/>
        </w:rPr>
      </w:pPr>
    </w:p>
    <w:p w14:paraId="2407A605"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Alyvuogių aliejus daugiausia tiekia energiją </w:t>
      </w:r>
      <w:proofErr w:type="spellStart"/>
      <w:r w:rsidRPr="00C314CA">
        <w:rPr>
          <w:rFonts w:ascii="Times New Roman" w:hAnsi="Times New Roman"/>
        </w:rPr>
        <w:t>mononesočiųjų</w:t>
      </w:r>
      <w:proofErr w:type="spellEnd"/>
      <w:r w:rsidRPr="00C314CA">
        <w:rPr>
          <w:rFonts w:ascii="Times New Roman" w:hAnsi="Times New Roman"/>
        </w:rPr>
        <w:t xml:space="preserve"> riebalų rūgščių pavidalu, kurios turi reikšmingai mažesnį polinkį </w:t>
      </w:r>
      <w:proofErr w:type="spellStart"/>
      <w:r w:rsidRPr="00C314CA">
        <w:rPr>
          <w:rFonts w:ascii="Times New Roman" w:hAnsi="Times New Roman"/>
        </w:rPr>
        <w:t>peroksidacijai</w:t>
      </w:r>
      <w:proofErr w:type="spellEnd"/>
      <w:r w:rsidRPr="00C314CA">
        <w:rPr>
          <w:rFonts w:ascii="Times New Roman" w:hAnsi="Times New Roman"/>
        </w:rPr>
        <w:t>, negu atitinkamas kiekis polinesočiųjų riebalų rūgščių.</w:t>
      </w:r>
    </w:p>
    <w:p w14:paraId="2407A606" w14:textId="77777777" w:rsidR="00CD4261" w:rsidRPr="00C314CA" w:rsidRDefault="00CD4261" w:rsidP="00C314CA">
      <w:pPr>
        <w:tabs>
          <w:tab w:val="left" w:pos="567"/>
        </w:tabs>
        <w:spacing w:after="0" w:line="240" w:lineRule="auto"/>
        <w:rPr>
          <w:rFonts w:ascii="Times New Roman" w:hAnsi="Times New Roman"/>
        </w:rPr>
      </w:pPr>
    </w:p>
    <w:p w14:paraId="2407A607"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Žuvų taukuose yra daug </w:t>
      </w:r>
      <w:proofErr w:type="spellStart"/>
      <w:r w:rsidRPr="00C314CA">
        <w:rPr>
          <w:rFonts w:ascii="Times New Roman" w:hAnsi="Times New Roman"/>
        </w:rPr>
        <w:t>eikozapentaeninės</w:t>
      </w:r>
      <w:proofErr w:type="spellEnd"/>
      <w:r w:rsidRPr="00C314CA">
        <w:rPr>
          <w:rFonts w:ascii="Times New Roman" w:hAnsi="Times New Roman"/>
        </w:rPr>
        <w:t xml:space="preserve"> rūgšties (EPA) ir </w:t>
      </w:r>
      <w:proofErr w:type="spellStart"/>
      <w:r w:rsidRPr="00C314CA">
        <w:rPr>
          <w:rFonts w:ascii="Times New Roman" w:hAnsi="Times New Roman"/>
        </w:rPr>
        <w:t>dokozaheksaeninės</w:t>
      </w:r>
      <w:proofErr w:type="spellEnd"/>
      <w:r w:rsidRPr="00C314CA">
        <w:rPr>
          <w:rFonts w:ascii="Times New Roman" w:hAnsi="Times New Roman"/>
        </w:rPr>
        <w:t xml:space="preserve"> rūgšties (DHA). DHA yra svarbi sudedamoji ląstelių membranos dalis. EPA svarbi, kadangi iš jos gaminami </w:t>
      </w:r>
      <w:proofErr w:type="spellStart"/>
      <w:r w:rsidRPr="00C314CA">
        <w:rPr>
          <w:rFonts w:ascii="Times New Roman" w:hAnsi="Times New Roman"/>
        </w:rPr>
        <w:t>eikozanoidai</w:t>
      </w:r>
      <w:proofErr w:type="spellEnd"/>
      <w:r w:rsidRPr="00C314CA">
        <w:rPr>
          <w:rFonts w:ascii="Times New Roman" w:hAnsi="Times New Roman"/>
        </w:rPr>
        <w:t>, t.</w:t>
      </w:r>
      <w:r w:rsidR="00D555E9">
        <w:rPr>
          <w:rFonts w:ascii="Times New Roman" w:hAnsi="Times New Roman"/>
        </w:rPr>
        <w:t> </w:t>
      </w:r>
      <w:r w:rsidRPr="00C314CA">
        <w:rPr>
          <w:rFonts w:ascii="Times New Roman" w:hAnsi="Times New Roman"/>
        </w:rPr>
        <w:t xml:space="preserve">y. prostaglandinai, </w:t>
      </w:r>
      <w:proofErr w:type="spellStart"/>
      <w:r w:rsidRPr="00C314CA">
        <w:rPr>
          <w:rFonts w:ascii="Times New Roman" w:hAnsi="Times New Roman"/>
        </w:rPr>
        <w:t>tromboksanai</w:t>
      </w:r>
      <w:proofErr w:type="spellEnd"/>
      <w:r w:rsidRPr="00C314CA">
        <w:rPr>
          <w:rFonts w:ascii="Times New Roman" w:hAnsi="Times New Roman"/>
        </w:rPr>
        <w:t xml:space="preserve"> ir </w:t>
      </w:r>
      <w:proofErr w:type="spellStart"/>
      <w:r w:rsidRPr="00C314CA">
        <w:rPr>
          <w:rFonts w:ascii="Times New Roman" w:hAnsi="Times New Roman"/>
        </w:rPr>
        <w:t>leukotrienai</w:t>
      </w:r>
      <w:proofErr w:type="spellEnd"/>
      <w:r w:rsidRPr="00C314CA">
        <w:rPr>
          <w:rFonts w:ascii="Times New Roman" w:hAnsi="Times New Roman"/>
        </w:rPr>
        <w:t xml:space="preserve">. </w:t>
      </w:r>
    </w:p>
    <w:p w14:paraId="2407A608" w14:textId="77777777" w:rsidR="00CD4261" w:rsidRPr="00C314CA" w:rsidRDefault="00CD4261" w:rsidP="00C314CA">
      <w:pPr>
        <w:tabs>
          <w:tab w:val="left" w:pos="567"/>
        </w:tabs>
        <w:spacing w:after="0" w:line="240" w:lineRule="auto"/>
        <w:rPr>
          <w:rFonts w:ascii="Times New Roman" w:hAnsi="Times New Roman"/>
        </w:rPr>
      </w:pPr>
    </w:p>
    <w:p w14:paraId="2407A609" w14:textId="2FB3D4C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Atlikti dveji tyrimai, kurių metu pacientams buvo taikoma palaikomoji ilgalaikė </w:t>
      </w:r>
      <w:proofErr w:type="spellStart"/>
      <w:r w:rsidRPr="00C314CA">
        <w:rPr>
          <w:rFonts w:ascii="Times New Roman" w:hAnsi="Times New Roman"/>
        </w:rPr>
        <w:t>parenteralinė</w:t>
      </w:r>
      <w:proofErr w:type="spellEnd"/>
      <w:r w:rsidRPr="00C314CA">
        <w:rPr>
          <w:rFonts w:ascii="Times New Roman" w:hAnsi="Times New Roman"/>
        </w:rPr>
        <w:t xml:space="preserve"> mityba namų sąlygomis. Pirmasis abiejų tyrimų tikslas buvo parodyti preparato saugumą. Antrasis tyrimo tikslas – nustatyti veiksmingumą vaikams. Šis tyrimas atliktas vaikams, atsižvelgiant į amžiaus grupes (atitinkamai nuo 1 mėnesio</w:t>
      </w:r>
      <w:r w:rsidR="00D555E9">
        <w:rPr>
          <w:rFonts w:ascii="Times New Roman" w:hAnsi="Times New Roman"/>
        </w:rPr>
        <w:t xml:space="preserve"> </w:t>
      </w:r>
      <w:r w:rsidR="00D555E9" w:rsidRPr="00D555E9">
        <w:rPr>
          <w:rFonts w:ascii="Times New Roman" w:hAnsi="Times New Roman"/>
        </w:rPr>
        <w:t>–</w:t>
      </w:r>
      <w:r w:rsidR="00D555E9">
        <w:rPr>
          <w:rFonts w:ascii="Times New Roman" w:hAnsi="Times New Roman"/>
        </w:rPr>
        <w:t xml:space="preserve"> </w:t>
      </w:r>
      <w:r w:rsidRPr="00C314CA">
        <w:rPr>
          <w:rFonts w:ascii="Times New Roman" w:hAnsi="Times New Roman"/>
        </w:rPr>
        <w:t>&lt;</w:t>
      </w:r>
      <w:r w:rsidR="00757F4B">
        <w:rPr>
          <w:rFonts w:ascii="Times New Roman" w:hAnsi="Times New Roman"/>
        </w:rPr>
        <w:t> </w:t>
      </w:r>
      <w:r w:rsidRPr="00C314CA">
        <w:rPr>
          <w:rFonts w:ascii="Times New Roman" w:hAnsi="Times New Roman"/>
        </w:rPr>
        <w:t>2 metų ir 2</w:t>
      </w:r>
      <w:r w:rsidR="00D555E9" w:rsidRPr="00D555E9">
        <w:rPr>
          <w:rFonts w:ascii="Times New Roman" w:hAnsi="Times New Roman"/>
        </w:rPr>
        <w:t>–</w:t>
      </w:r>
      <w:r w:rsidRPr="00C314CA">
        <w:rPr>
          <w:rFonts w:ascii="Times New Roman" w:hAnsi="Times New Roman"/>
        </w:rPr>
        <w:t xml:space="preserve">11 metų). Abiejų tyrimų rezultatai parodė, kad </w:t>
      </w:r>
      <w:proofErr w:type="spellStart"/>
      <w:r w:rsidRPr="00C314CA">
        <w:rPr>
          <w:rFonts w:ascii="Times New Roman" w:hAnsi="Times New Roman"/>
        </w:rPr>
        <w:t>S</w:t>
      </w:r>
      <w:r w:rsidR="00E21AE9">
        <w:rPr>
          <w:rFonts w:ascii="Times New Roman" w:hAnsi="Times New Roman"/>
        </w:rPr>
        <w:t>MOF</w:t>
      </w:r>
      <w:r w:rsidRPr="00C314CA">
        <w:rPr>
          <w:rFonts w:ascii="Times New Roman" w:hAnsi="Times New Roman"/>
        </w:rPr>
        <w:t>lipid</w:t>
      </w:r>
      <w:proofErr w:type="spellEnd"/>
      <w:r w:rsidRPr="00C314CA">
        <w:rPr>
          <w:rFonts w:ascii="Times New Roman" w:hAnsi="Times New Roman"/>
        </w:rPr>
        <w:t xml:space="preserve"> yra tiek pat saugus, kaip ir lyginimo preparatas (20 % </w:t>
      </w:r>
      <w:proofErr w:type="spellStart"/>
      <w:r w:rsidRPr="00C314CA">
        <w:rPr>
          <w:rFonts w:ascii="Times New Roman" w:hAnsi="Times New Roman"/>
        </w:rPr>
        <w:t>Intralipid</w:t>
      </w:r>
      <w:proofErr w:type="spellEnd"/>
      <w:r w:rsidRPr="00C314CA">
        <w:rPr>
          <w:rFonts w:ascii="Times New Roman" w:hAnsi="Times New Roman"/>
        </w:rPr>
        <w:t xml:space="preserve">). Vaikų grupės tyrimų rezultatai buvo vertinami, atsižvelgiant į svorio augimą, ūgį, kūno masės indeksą, </w:t>
      </w:r>
      <w:proofErr w:type="spellStart"/>
      <w:r w:rsidRPr="00C314CA">
        <w:rPr>
          <w:rFonts w:ascii="Times New Roman" w:hAnsi="Times New Roman"/>
        </w:rPr>
        <w:t>prealbuminus</w:t>
      </w:r>
      <w:proofErr w:type="spellEnd"/>
      <w:r w:rsidRPr="00C314CA">
        <w:rPr>
          <w:rFonts w:ascii="Times New Roman" w:hAnsi="Times New Roman"/>
        </w:rPr>
        <w:t xml:space="preserve">, retinolį prijungiantį baltymą bei riebalų rūgščių tipą. Nustatyta, kad po keturių gydymo savaičių minėti parametrai, išskyrus riebalų rūgščių rodmenis, tarp abiejų grupių pacientų nesiskyrė. </w:t>
      </w:r>
      <w:proofErr w:type="spellStart"/>
      <w:r w:rsidRPr="00C314CA">
        <w:rPr>
          <w:rFonts w:ascii="Times New Roman" w:hAnsi="Times New Roman"/>
        </w:rPr>
        <w:t>S</w:t>
      </w:r>
      <w:r w:rsidR="00E21AE9">
        <w:rPr>
          <w:rFonts w:ascii="Times New Roman" w:hAnsi="Times New Roman"/>
        </w:rPr>
        <w:t>MOF</w:t>
      </w:r>
      <w:r w:rsidRPr="00C314CA">
        <w:rPr>
          <w:rFonts w:ascii="Times New Roman" w:hAnsi="Times New Roman"/>
        </w:rPr>
        <w:t>lipid</w:t>
      </w:r>
      <w:proofErr w:type="spellEnd"/>
      <w:r w:rsidRPr="00C314CA">
        <w:rPr>
          <w:rFonts w:ascii="Times New Roman" w:hAnsi="Times New Roman"/>
        </w:rPr>
        <w:t xml:space="preserve"> vartojančių pacientų grupėje kraujo plazmos lipoproteinuose ir raudonųjų kraujo ląstelių </w:t>
      </w:r>
      <w:proofErr w:type="spellStart"/>
      <w:r w:rsidRPr="00C314CA">
        <w:rPr>
          <w:rFonts w:ascii="Times New Roman" w:hAnsi="Times New Roman"/>
        </w:rPr>
        <w:t>fosfolipiduose</w:t>
      </w:r>
      <w:proofErr w:type="spellEnd"/>
      <w:r w:rsidRPr="00C314CA">
        <w:rPr>
          <w:rFonts w:ascii="Times New Roman" w:hAnsi="Times New Roman"/>
        </w:rPr>
        <w:t xml:space="preserve"> padidėjo omega-3 riebalų rūgščių koncentracija, vadinasi, tai atspindi </w:t>
      </w:r>
      <w:proofErr w:type="spellStart"/>
      <w:r w:rsidRPr="00C314CA">
        <w:rPr>
          <w:rFonts w:ascii="Times New Roman" w:hAnsi="Times New Roman"/>
        </w:rPr>
        <w:t>infuzuojamos</w:t>
      </w:r>
      <w:proofErr w:type="spellEnd"/>
      <w:r w:rsidRPr="00C314CA">
        <w:rPr>
          <w:rFonts w:ascii="Times New Roman" w:hAnsi="Times New Roman"/>
        </w:rPr>
        <w:t xml:space="preserve"> lipidų emulsijos sudėtį. </w:t>
      </w:r>
    </w:p>
    <w:p w14:paraId="2407A60A" w14:textId="77777777" w:rsidR="00CD4261" w:rsidRPr="00C314CA" w:rsidRDefault="00CD4261" w:rsidP="00C314CA">
      <w:pPr>
        <w:tabs>
          <w:tab w:val="left" w:pos="567"/>
        </w:tabs>
        <w:spacing w:after="0" w:line="240" w:lineRule="auto"/>
        <w:rPr>
          <w:rFonts w:ascii="Times New Roman" w:hAnsi="Times New Roman"/>
        </w:rPr>
      </w:pPr>
    </w:p>
    <w:p w14:paraId="2407A60B"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Aminorūgštys</w:t>
      </w:r>
    </w:p>
    <w:p w14:paraId="2407A60C"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Įprastiniame maiste esančių baltymų sudedamoji dalis yra aminorūgštys. Jos naudojamos audinių baltymams sintetinti, perteklius pašalinamas įvairiais metabolizmo būdais.</w:t>
      </w:r>
    </w:p>
    <w:p w14:paraId="2407A60D"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Tyrimai rodo, kad </w:t>
      </w:r>
      <w:proofErr w:type="spellStart"/>
      <w:r w:rsidRPr="00C314CA">
        <w:rPr>
          <w:rFonts w:ascii="Times New Roman" w:hAnsi="Times New Roman"/>
        </w:rPr>
        <w:t>infuzuojant</w:t>
      </w:r>
      <w:proofErr w:type="spellEnd"/>
      <w:r w:rsidRPr="00C314CA">
        <w:rPr>
          <w:rFonts w:ascii="Times New Roman" w:hAnsi="Times New Roman"/>
        </w:rPr>
        <w:t xml:space="preserve"> aminorūgščių pasireiškia </w:t>
      </w:r>
      <w:proofErr w:type="spellStart"/>
      <w:r w:rsidRPr="00C314CA">
        <w:rPr>
          <w:rFonts w:ascii="Times New Roman" w:hAnsi="Times New Roman"/>
        </w:rPr>
        <w:t>termogeninis</w:t>
      </w:r>
      <w:proofErr w:type="spellEnd"/>
      <w:r w:rsidRPr="00C314CA">
        <w:rPr>
          <w:rFonts w:ascii="Times New Roman" w:hAnsi="Times New Roman"/>
        </w:rPr>
        <w:t xml:space="preserve"> poveikis.</w:t>
      </w:r>
    </w:p>
    <w:p w14:paraId="2407A60E" w14:textId="77777777" w:rsidR="00CD4261" w:rsidRPr="00C314CA" w:rsidRDefault="00CD4261" w:rsidP="00C314CA">
      <w:pPr>
        <w:tabs>
          <w:tab w:val="left" w:pos="567"/>
        </w:tabs>
        <w:spacing w:after="0" w:line="240" w:lineRule="auto"/>
        <w:rPr>
          <w:rFonts w:ascii="Times New Roman" w:hAnsi="Times New Roman"/>
        </w:rPr>
      </w:pPr>
    </w:p>
    <w:p w14:paraId="2407A60F"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Gliukozė</w:t>
      </w:r>
    </w:p>
    <w:p w14:paraId="2407A610"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Gliukozė padeda palaikyti arba papildyti įprastinę mitybą.</w:t>
      </w:r>
    </w:p>
    <w:p w14:paraId="2407A611" w14:textId="77777777" w:rsidR="00CD4261" w:rsidRPr="00D327BC" w:rsidRDefault="00CD4261" w:rsidP="00C314CA">
      <w:pPr>
        <w:tabs>
          <w:tab w:val="left" w:pos="567"/>
        </w:tabs>
        <w:spacing w:after="0" w:line="240" w:lineRule="auto"/>
        <w:rPr>
          <w:rFonts w:ascii="Times New Roman" w:hAnsi="Times New Roman"/>
          <w:lang w:val="pl-PL"/>
        </w:rPr>
      </w:pPr>
      <w:r w:rsidRPr="00C314CA">
        <w:rPr>
          <w:rFonts w:ascii="Times New Roman" w:hAnsi="Times New Roman"/>
        </w:rPr>
        <w:t xml:space="preserve">Kitokio </w:t>
      </w:r>
      <w:proofErr w:type="spellStart"/>
      <w:r w:rsidRPr="00C314CA">
        <w:rPr>
          <w:rFonts w:ascii="Times New Roman" w:hAnsi="Times New Roman"/>
        </w:rPr>
        <w:t>farmakodinaminio</w:t>
      </w:r>
      <w:proofErr w:type="spellEnd"/>
      <w:r w:rsidRPr="00C314CA">
        <w:rPr>
          <w:rFonts w:ascii="Times New Roman" w:hAnsi="Times New Roman"/>
        </w:rPr>
        <w:t xml:space="preserve"> poveikio ji nesukelia.</w:t>
      </w:r>
    </w:p>
    <w:p w14:paraId="2407A612" w14:textId="77777777" w:rsidR="00CD4261" w:rsidRPr="00C314CA" w:rsidRDefault="00CD4261" w:rsidP="00C314CA">
      <w:pPr>
        <w:tabs>
          <w:tab w:val="left" w:pos="567"/>
        </w:tabs>
        <w:spacing w:after="0" w:line="240" w:lineRule="auto"/>
        <w:rPr>
          <w:rFonts w:ascii="Times New Roman" w:hAnsi="Times New Roman"/>
        </w:rPr>
      </w:pPr>
    </w:p>
    <w:p w14:paraId="2407A613"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5.2</w:t>
      </w:r>
      <w:r w:rsidRPr="00C314CA">
        <w:rPr>
          <w:rFonts w:ascii="Times New Roman" w:hAnsi="Times New Roman"/>
          <w:b/>
        </w:rPr>
        <w:tab/>
      </w:r>
      <w:proofErr w:type="spellStart"/>
      <w:r w:rsidRPr="00C314CA">
        <w:rPr>
          <w:rFonts w:ascii="Times New Roman" w:hAnsi="Times New Roman"/>
          <w:b/>
        </w:rPr>
        <w:t>Farmakokinetinės</w:t>
      </w:r>
      <w:proofErr w:type="spellEnd"/>
      <w:r w:rsidRPr="00C314CA">
        <w:rPr>
          <w:rFonts w:ascii="Times New Roman" w:hAnsi="Times New Roman"/>
          <w:b/>
        </w:rPr>
        <w:t xml:space="preserve"> savybės </w:t>
      </w:r>
    </w:p>
    <w:p w14:paraId="2407A614" w14:textId="77777777" w:rsidR="00CD4261" w:rsidRPr="00C314CA" w:rsidRDefault="00CD4261" w:rsidP="00C314CA">
      <w:pPr>
        <w:tabs>
          <w:tab w:val="left" w:pos="567"/>
        </w:tabs>
        <w:spacing w:after="0" w:line="240" w:lineRule="auto"/>
        <w:rPr>
          <w:rFonts w:ascii="Times New Roman" w:hAnsi="Times New Roman"/>
          <w:b/>
        </w:rPr>
      </w:pPr>
    </w:p>
    <w:p w14:paraId="2407A615"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Lipidų emulsija</w:t>
      </w:r>
    </w:p>
    <w:p w14:paraId="2407A616" w14:textId="20F6B049"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Infuzijos metu atskirų </w:t>
      </w:r>
      <w:proofErr w:type="spellStart"/>
      <w:r w:rsidRPr="00C314CA">
        <w:rPr>
          <w:rFonts w:ascii="Times New Roman" w:hAnsi="Times New Roman"/>
        </w:rPr>
        <w:t>trigliceridų</w:t>
      </w:r>
      <w:proofErr w:type="spellEnd"/>
      <w:r w:rsidRPr="00C314CA">
        <w:rPr>
          <w:rFonts w:ascii="Times New Roman" w:hAnsi="Times New Roman"/>
        </w:rPr>
        <w:t xml:space="preserve"> klirensas yra skirtingas, tačiau </w:t>
      </w:r>
      <w:proofErr w:type="spellStart"/>
      <w:r w:rsidRPr="00C314CA">
        <w:rPr>
          <w:rFonts w:ascii="Times New Roman" w:hAnsi="Times New Roman"/>
        </w:rPr>
        <w:t>S</w:t>
      </w:r>
      <w:r w:rsidR="00E21AE9">
        <w:rPr>
          <w:rFonts w:ascii="Times New Roman" w:hAnsi="Times New Roman"/>
        </w:rPr>
        <w:t>MOF</w:t>
      </w:r>
      <w:r w:rsidRPr="00C314CA">
        <w:rPr>
          <w:rFonts w:ascii="Times New Roman" w:hAnsi="Times New Roman"/>
        </w:rPr>
        <w:t>lipid</w:t>
      </w:r>
      <w:proofErr w:type="spellEnd"/>
      <w:r w:rsidRPr="00C314CA">
        <w:rPr>
          <w:rFonts w:ascii="Times New Roman" w:hAnsi="Times New Roman"/>
        </w:rPr>
        <w:t xml:space="preserve">, kaip mišinys, eliminuojamas greičiau negu ilgos grandinės </w:t>
      </w:r>
      <w:proofErr w:type="spellStart"/>
      <w:r w:rsidRPr="00C314CA">
        <w:rPr>
          <w:rFonts w:ascii="Times New Roman" w:hAnsi="Times New Roman"/>
        </w:rPr>
        <w:t>trigliceridai</w:t>
      </w:r>
      <w:proofErr w:type="spellEnd"/>
      <w:r w:rsidRPr="00C314CA">
        <w:rPr>
          <w:rFonts w:ascii="Times New Roman" w:hAnsi="Times New Roman"/>
        </w:rPr>
        <w:t xml:space="preserve"> (LCT). Alyvuogių aliejaus, kaip sudedamosios dalies klirensas yra lėčiausias, o vidutinės grandinės </w:t>
      </w:r>
      <w:proofErr w:type="spellStart"/>
      <w:r w:rsidRPr="00C314CA">
        <w:rPr>
          <w:rFonts w:ascii="Times New Roman" w:hAnsi="Times New Roman"/>
        </w:rPr>
        <w:t>trigliceridų</w:t>
      </w:r>
      <w:proofErr w:type="spellEnd"/>
      <w:r w:rsidRPr="00C314CA">
        <w:rPr>
          <w:rFonts w:ascii="Times New Roman" w:hAnsi="Times New Roman"/>
        </w:rPr>
        <w:t xml:space="preserve"> (MCT) – greičiausias. Žuvų aliejaus, sumaišyto su LCT, klirensas yra toks pat kaip ne mišinyje esančių LCT. </w:t>
      </w:r>
    </w:p>
    <w:p w14:paraId="2407A617" w14:textId="77777777" w:rsidR="00CD4261" w:rsidRPr="00C314CA" w:rsidRDefault="00CD4261" w:rsidP="00C314CA">
      <w:pPr>
        <w:tabs>
          <w:tab w:val="left" w:pos="567"/>
        </w:tabs>
        <w:spacing w:after="0" w:line="240" w:lineRule="auto"/>
        <w:rPr>
          <w:rFonts w:ascii="Times New Roman" w:hAnsi="Times New Roman"/>
        </w:rPr>
      </w:pPr>
    </w:p>
    <w:p w14:paraId="2407A618" w14:textId="77777777" w:rsidR="00CD4261" w:rsidRPr="00D327BC" w:rsidRDefault="00CD4261" w:rsidP="00C314CA">
      <w:pPr>
        <w:keepNext/>
        <w:keepLines/>
        <w:tabs>
          <w:tab w:val="left" w:pos="567"/>
        </w:tabs>
        <w:spacing w:after="0" w:line="240" w:lineRule="auto"/>
        <w:rPr>
          <w:rFonts w:ascii="Times New Roman" w:hAnsi="Times New Roman"/>
          <w:i/>
        </w:rPr>
      </w:pPr>
      <w:r w:rsidRPr="00C314CA">
        <w:rPr>
          <w:rFonts w:ascii="Times New Roman" w:hAnsi="Times New Roman"/>
          <w:i/>
        </w:rPr>
        <w:lastRenderedPageBreak/>
        <w:t>Aminorūgštys</w:t>
      </w:r>
    </w:p>
    <w:p w14:paraId="2407A619" w14:textId="77777777" w:rsidR="00CD4261" w:rsidRPr="00D327BC" w:rsidRDefault="00CD4261" w:rsidP="00C314CA">
      <w:pPr>
        <w:keepNext/>
        <w:keepLines/>
        <w:tabs>
          <w:tab w:val="left" w:pos="567"/>
        </w:tabs>
        <w:spacing w:after="0" w:line="240" w:lineRule="auto"/>
        <w:rPr>
          <w:rFonts w:ascii="Times New Roman" w:hAnsi="Times New Roman"/>
        </w:rPr>
      </w:pPr>
      <w:r w:rsidRPr="00C314CA">
        <w:rPr>
          <w:rFonts w:ascii="Times New Roman" w:hAnsi="Times New Roman"/>
        </w:rPr>
        <w:t xml:space="preserve">Pagrindinės </w:t>
      </w:r>
      <w:proofErr w:type="spellStart"/>
      <w:r w:rsidRPr="00C314CA">
        <w:rPr>
          <w:rFonts w:ascii="Times New Roman" w:hAnsi="Times New Roman"/>
        </w:rPr>
        <w:t>infuzuotų</w:t>
      </w:r>
      <w:proofErr w:type="spellEnd"/>
      <w:r w:rsidRPr="00C314CA">
        <w:rPr>
          <w:rFonts w:ascii="Times New Roman" w:hAnsi="Times New Roman"/>
        </w:rPr>
        <w:t xml:space="preserve"> aminorūgščių </w:t>
      </w:r>
      <w:proofErr w:type="spellStart"/>
      <w:r w:rsidRPr="00C314CA">
        <w:rPr>
          <w:rFonts w:ascii="Times New Roman" w:hAnsi="Times New Roman"/>
        </w:rPr>
        <w:t>farmakokinetinės</w:t>
      </w:r>
      <w:proofErr w:type="spellEnd"/>
      <w:r w:rsidRPr="00C314CA">
        <w:rPr>
          <w:rFonts w:ascii="Times New Roman" w:hAnsi="Times New Roman"/>
        </w:rPr>
        <w:t xml:space="preserve"> savybės yra beveik tokios pat kaip ir aminorūgščių, kurių į organizmą patenka su įprastu maistu, tačiau aminorūgštys, atsirandančios virškinimo metu iš maisto baltymų, pirmiausiai patenka į vartų veną ir tik po to į sisteminę kraujotaką, o į veną </w:t>
      </w:r>
      <w:proofErr w:type="spellStart"/>
      <w:r w:rsidRPr="00C314CA">
        <w:rPr>
          <w:rFonts w:ascii="Times New Roman" w:hAnsi="Times New Roman"/>
        </w:rPr>
        <w:t>infuzuotos</w:t>
      </w:r>
      <w:proofErr w:type="spellEnd"/>
      <w:r w:rsidRPr="00C314CA">
        <w:rPr>
          <w:rFonts w:ascii="Times New Roman" w:hAnsi="Times New Roman"/>
        </w:rPr>
        <w:t xml:space="preserve"> aminorūgštys patenka tiesiai į sisteminę kraujotaką. </w:t>
      </w:r>
    </w:p>
    <w:p w14:paraId="2407A61A" w14:textId="77777777" w:rsidR="00CD4261" w:rsidRPr="00C314CA" w:rsidRDefault="00CD4261" w:rsidP="00C314CA">
      <w:pPr>
        <w:tabs>
          <w:tab w:val="left" w:pos="567"/>
        </w:tabs>
        <w:spacing w:after="0" w:line="240" w:lineRule="auto"/>
        <w:rPr>
          <w:rFonts w:ascii="Times New Roman" w:hAnsi="Times New Roman"/>
        </w:rPr>
      </w:pPr>
    </w:p>
    <w:p w14:paraId="2407A61B"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Gliukozė</w:t>
      </w:r>
    </w:p>
    <w:p w14:paraId="2407A61C" w14:textId="77777777"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Infuzuotos</w:t>
      </w:r>
      <w:proofErr w:type="spellEnd"/>
      <w:r w:rsidRPr="00C314CA">
        <w:rPr>
          <w:rFonts w:ascii="Times New Roman" w:hAnsi="Times New Roman"/>
        </w:rPr>
        <w:t xml:space="preserve"> į sisteminę kraujotaką gliukozės </w:t>
      </w:r>
      <w:proofErr w:type="spellStart"/>
      <w:r w:rsidRPr="00C314CA">
        <w:rPr>
          <w:rFonts w:ascii="Times New Roman" w:hAnsi="Times New Roman"/>
        </w:rPr>
        <w:t>farmakokinetinės</w:t>
      </w:r>
      <w:proofErr w:type="spellEnd"/>
      <w:r w:rsidRPr="00C314CA">
        <w:rPr>
          <w:rFonts w:ascii="Times New Roman" w:hAnsi="Times New Roman"/>
        </w:rPr>
        <w:t xml:space="preserve"> savybės yra beveik tokios pat kaip ir gliukozės, kuri į organizmą patenka su įprastu maistu. </w:t>
      </w:r>
    </w:p>
    <w:p w14:paraId="2407A61D" w14:textId="77777777" w:rsidR="00CD4261" w:rsidRPr="00C314CA" w:rsidRDefault="00CD4261" w:rsidP="00C314CA">
      <w:pPr>
        <w:tabs>
          <w:tab w:val="left" w:pos="567"/>
        </w:tabs>
        <w:spacing w:after="0" w:line="240" w:lineRule="auto"/>
        <w:rPr>
          <w:rFonts w:ascii="Times New Roman" w:hAnsi="Times New Roman"/>
        </w:rPr>
      </w:pPr>
    </w:p>
    <w:p w14:paraId="2407A61E"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5.3</w:t>
      </w:r>
      <w:r w:rsidRPr="00C314CA">
        <w:rPr>
          <w:rFonts w:ascii="Times New Roman" w:hAnsi="Times New Roman"/>
          <w:b/>
        </w:rPr>
        <w:tab/>
      </w:r>
      <w:proofErr w:type="spellStart"/>
      <w:r w:rsidRPr="00C314CA">
        <w:rPr>
          <w:rFonts w:ascii="Times New Roman" w:hAnsi="Times New Roman"/>
          <w:b/>
        </w:rPr>
        <w:t>Ikiklinikinių</w:t>
      </w:r>
      <w:proofErr w:type="spellEnd"/>
      <w:r w:rsidRPr="00C314CA">
        <w:rPr>
          <w:rFonts w:ascii="Times New Roman" w:hAnsi="Times New Roman"/>
          <w:b/>
        </w:rPr>
        <w:t xml:space="preserve"> saugumo tyrimų duomenys</w:t>
      </w:r>
    </w:p>
    <w:p w14:paraId="2407A61F" w14:textId="77777777" w:rsidR="00CD4261" w:rsidRPr="00C314CA" w:rsidRDefault="00CD4261" w:rsidP="00C314CA">
      <w:pPr>
        <w:tabs>
          <w:tab w:val="left" w:pos="567"/>
        </w:tabs>
        <w:spacing w:after="0" w:line="240" w:lineRule="auto"/>
        <w:rPr>
          <w:rFonts w:ascii="Times New Roman" w:hAnsi="Times New Roman"/>
        </w:rPr>
      </w:pPr>
    </w:p>
    <w:p w14:paraId="2407A620" w14:textId="32D599C4"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Ikiklinikinių</w:t>
      </w:r>
      <w:proofErr w:type="spellEnd"/>
      <w:r w:rsidRPr="00C314CA">
        <w:rPr>
          <w:rFonts w:ascii="Times New Roman" w:hAnsi="Times New Roman"/>
        </w:rPr>
        <w:t xml:space="preserve">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saugumo tyrimų neatlikta, tačiau remiantis </w:t>
      </w:r>
      <w:proofErr w:type="spellStart"/>
      <w:r w:rsidRPr="00C314CA">
        <w:rPr>
          <w:rFonts w:ascii="Times New Roman" w:hAnsi="Times New Roman"/>
        </w:rPr>
        <w:t>S</w:t>
      </w:r>
      <w:r w:rsidR="00E21AE9">
        <w:rPr>
          <w:rFonts w:ascii="Times New Roman" w:hAnsi="Times New Roman"/>
        </w:rPr>
        <w:t>MOF</w:t>
      </w:r>
      <w:r w:rsidRPr="00C314CA">
        <w:rPr>
          <w:rFonts w:ascii="Times New Roman" w:hAnsi="Times New Roman"/>
        </w:rPr>
        <w:t>lipid</w:t>
      </w:r>
      <w:proofErr w:type="spellEnd"/>
      <w:r w:rsidRPr="00C314CA">
        <w:rPr>
          <w:rFonts w:ascii="Times New Roman" w:hAnsi="Times New Roman"/>
        </w:rPr>
        <w:t xml:space="preserve"> </w:t>
      </w:r>
      <w:proofErr w:type="spellStart"/>
      <w:r w:rsidRPr="00C314CA">
        <w:rPr>
          <w:rFonts w:ascii="Times New Roman" w:hAnsi="Times New Roman"/>
        </w:rPr>
        <w:t>ikiklinikiniais</w:t>
      </w:r>
      <w:proofErr w:type="spellEnd"/>
      <w:r w:rsidRPr="00C314CA">
        <w:rPr>
          <w:rFonts w:ascii="Times New Roman" w:hAnsi="Times New Roman"/>
        </w:rPr>
        <w:t xml:space="preserve"> (saugumo, kartotinų toksinio poveikio dozių ir </w:t>
      </w:r>
      <w:proofErr w:type="spellStart"/>
      <w:r w:rsidRPr="00C314CA">
        <w:rPr>
          <w:rFonts w:ascii="Times New Roman" w:hAnsi="Times New Roman"/>
        </w:rPr>
        <w:t>genotoksinio</w:t>
      </w:r>
      <w:proofErr w:type="spellEnd"/>
      <w:r w:rsidRPr="00C314CA">
        <w:rPr>
          <w:rFonts w:ascii="Times New Roman" w:hAnsi="Times New Roman"/>
        </w:rPr>
        <w:t xml:space="preserve"> poveikio) įvairios koncentracijos bei sudėties aminorūgščių ir gliukozės tirpalų tyrimais, nustatyta, kad žmogui žalingas poveikis nesukeliamas. Tyrimų su triušiais metu nustatyta, kad vartojant aminorūgščių, </w:t>
      </w:r>
      <w:proofErr w:type="spellStart"/>
      <w:r w:rsidRPr="00C314CA">
        <w:rPr>
          <w:rFonts w:ascii="Times New Roman" w:hAnsi="Times New Roman"/>
        </w:rPr>
        <w:t>teratogeninio</w:t>
      </w:r>
      <w:proofErr w:type="spellEnd"/>
      <w:r w:rsidRPr="00C314CA">
        <w:rPr>
          <w:rFonts w:ascii="Times New Roman" w:hAnsi="Times New Roman"/>
        </w:rPr>
        <w:t xml:space="preserve"> ar kitokio </w:t>
      </w:r>
      <w:proofErr w:type="spellStart"/>
      <w:r w:rsidRPr="00C314CA">
        <w:rPr>
          <w:rFonts w:ascii="Times New Roman" w:hAnsi="Times New Roman"/>
        </w:rPr>
        <w:t>embriotoksinio</w:t>
      </w:r>
      <w:proofErr w:type="spellEnd"/>
      <w:r w:rsidRPr="00C314CA">
        <w:rPr>
          <w:rFonts w:ascii="Times New Roman" w:hAnsi="Times New Roman"/>
        </w:rPr>
        <w:t xml:space="preserve"> poveikio, nepasireiškia, taip pat vartojant rekomenduojamomis dozėmis (pakaitinei terapijai) lipidų emulsijos, tokio poveikio nepastebėta. Pakaitinei terapijai vartojant fiziologinę mitybos produktų (aminorūgščių, lipidų emulsijos ir natrio </w:t>
      </w:r>
      <w:proofErr w:type="spellStart"/>
      <w:r w:rsidRPr="00C314CA">
        <w:rPr>
          <w:rFonts w:ascii="Times New Roman" w:hAnsi="Times New Roman"/>
        </w:rPr>
        <w:t>glicerofosfato</w:t>
      </w:r>
      <w:proofErr w:type="spellEnd"/>
      <w:r w:rsidRPr="00C314CA">
        <w:rPr>
          <w:rFonts w:ascii="Times New Roman" w:hAnsi="Times New Roman"/>
        </w:rPr>
        <w:t xml:space="preserve">) normą, nepastebėta nei </w:t>
      </w:r>
      <w:proofErr w:type="spellStart"/>
      <w:r w:rsidRPr="00C314CA">
        <w:rPr>
          <w:rFonts w:ascii="Times New Roman" w:hAnsi="Times New Roman"/>
        </w:rPr>
        <w:t>embriotoksinio</w:t>
      </w:r>
      <w:proofErr w:type="spellEnd"/>
      <w:r w:rsidRPr="00C314CA">
        <w:rPr>
          <w:rFonts w:ascii="Times New Roman" w:hAnsi="Times New Roman"/>
        </w:rPr>
        <w:t xml:space="preserve">, nei </w:t>
      </w:r>
      <w:proofErr w:type="spellStart"/>
      <w:r w:rsidRPr="00C314CA">
        <w:rPr>
          <w:rFonts w:ascii="Times New Roman" w:hAnsi="Times New Roman"/>
        </w:rPr>
        <w:t>teratogeninio</w:t>
      </w:r>
      <w:proofErr w:type="spellEnd"/>
      <w:r w:rsidRPr="00C314CA">
        <w:rPr>
          <w:rFonts w:ascii="Times New Roman" w:hAnsi="Times New Roman"/>
        </w:rPr>
        <w:t xml:space="preserve"> poveikio arba įtakos reprodukcijai ar vaisingumui. </w:t>
      </w:r>
    </w:p>
    <w:p w14:paraId="2407A621" w14:textId="77777777" w:rsidR="00CD4261" w:rsidRPr="00C314CA" w:rsidRDefault="00CD4261" w:rsidP="00C314CA">
      <w:pPr>
        <w:tabs>
          <w:tab w:val="left" w:pos="567"/>
        </w:tabs>
        <w:spacing w:after="0" w:line="240" w:lineRule="auto"/>
        <w:rPr>
          <w:rFonts w:ascii="Times New Roman" w:hAnsi="Times New Roman"/>
        </w:rPr>
      </w:pPr>
    </w:p>
    <w:p w14:paraId="2407A622"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Tyrimų (</w:t>
      </w:r>
      <w:proofErr w:type="spellStart"/>
      <w:r w:rsidRPr="00C314CA">
        <w:rPr>
          <w:rFonts w:ascii="Times New Roman" w:hAnsi="Times New Roman"/>
        </w:rPr>
        <w:t>maksimizacijos</w:t>
      </w:r>
      <w:proofErr w:type="spellEnd"/>
      <w:r w:rsidRPr="00C314CA">
        <w:rPr>
          <w:rFonts w:ascii="Times New Roman" w:hAnsi="Times New Roman"/>
        </w:rPr>
        <w:t xml:space="preserve"> testo) su jūrų kiaulytėmis metu nustatyta, kad žuvų taukai vidutiniškai </w:t>
      </w:r>
      <w:proofErr w:type="spellStart"/>
      <w:r w:rsidRPr="00C314CA">
        <w:rPr>
          <w:rFonts w:ascii="Times New Roman" w:hAnsi="Times New Roman"/>
        </w:rPr>
        <w:t>sensibilizuoja</w:t>
      </w:r>
      <w:proofErr w:type="spellEnd"/>
      <w:r w:rsidRPr="00C314CA">
        <w:rPr>
          <w:rFonts w:ascii="Times New Roman" w:hAnsi="Times New Roman"/>
        </w:rPr>
        <w:t xml:space="preserve"> odą. Sisteminio antigenų testo metu anafilaksinio žuvų aliejaus poveikio nepastebėta. </w:t>
      </w:r>
    </w:p>
    <w:p w14:paraId="2407A623" w14:textId="77777777" w:rsidR="00CD4261" w:rsidRPr="00C314CA" w:rsidRDefault="00CD4261" w:rsidP="00C314CA">
      <w:pPr>
        <w:tabs>
          <w:tab w:val="left" w:pos="567"/>
        </w:tabs>
        <w:spacing w:after="0" w:line="240" w:lineRule="auto"/>
        <w:rPr>
          <w:rFonts w:ascii="Times New Roman" w:hAnsi="Times New Roman"/>
        </w:rPr>
      </w:pPr>
    </w:p>
    <w:p w14:paraId="2407A624" w14:textId="7F37DCAB"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Atliekant preparato lokalaus poveikio (toleravimo) tyrimą su triušiais nustatyta, kad </w:t>
      </w:r>
      <w:r w:rsidR="00E21AE9">
        <w:rPr>
          <w:rFonts w:ascii="Times New Roman" w:hAnsi="Times New Roman"/>
        </w:rPr>
        <w:t>suleid</w:t>
      </w:r>
      <w:r w:rsidRPr="00C314CA">
        <w:rPr>
          <w:rFonts w:ascii="Times New Roman" w:hAnsi="Times New Roman"/>
        </w:rPr>
        <w:t xml:space="preserve">us medikamento į arteriją, šalia venos arba po oda, atsiranda nesunkus ir trumpalaikis uždegimas. Preparato </w:t>
      </w:r>
      <w:r w:rsidR="00E21AE9">
        <w:rPr>
          <w:rFonts w:ascii="Times New Roman" w:hAnsi="Times New Roman"/>
        </w:rPr>
        <w:t>suleid</w:t>
      </w:r>
      <w:r w:rsidRPr="00C314CA">
        <w:rPr>
          <w:rFonts w:ascii="Times New Roman" w:hAnsi="Times New Roman"/>
        </w:rPr>
        <w:t>us į kai kurių gyvūnų raumenis, atsirado vidutinio sunkumo trumpalaikis uždegimas ir audinių nekrozė.</w:t>
      </w:r>
    </w:p>
    <w:p w14:paraId="2407A625" w14:textId="77777777" w:rsidR="00CD4261" w:rsidRPr="00C314CA" w:rsidRDefault="00CD4261" w:rsidP="00C314CA">
      <w:pPr>
        <w:tabs>
          <w:tab w:val="left" w:pos="567"/>
        </w:tabs>
        <w:spacing w:after="0" w:line="240" w:lineRule="auto"/>
        <w:rPr>
          <w:rFonts w:ascii="Times New Roman" w:hAnsi="Times New Roman"/>
        </w:rPr>
      </w:pPr>
    </w:p>
    <w:p w14:paraId="2407A626" w14:textId="77777777" w:rsidR="00CD4261" w:rsidRPr="00C314CA" w:rsidRDefault="00CD4261" w:rsidP="00C314CA">
      <w:pPr>
        <w:tabs>
          <w:tab w:val="left" w:pos="567"/>
        </w:tabs>
        <w:spacing w:after="0" w:line="240" w:lineRule="auto"/>
        <w:rPr>
          <w:rFonts w:ascii="Times New Roman" w:hAnsi="Times New Roman"/>
        </w:rPr>
      </w:pPr>
    </w:p>
    <w:p w14:paraId="2407A627"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6.</w:t>
      </w:r>
      <w:r w:rsidRPr="00C314CA">
        <w:rPr>
          <w:rFonts w:ascii="Times New Roman" w:hAnsi="Times New Roman"/>
          <w:b/>
        </w:rPr>
        <w:tab/>
        <w:t>FARMACINĖ INFORMACIJA</w:t>
      </w:r>
    </w:p>
    <w:p w14:paraId="2407A628" w14:textId="77777777" w:rsidR="00CD4261" w:rsidRPr="00C314CA" w:rsidRDefault="00CD4261" w:rsidP="00C314CA">
      <w:pPr>
        <w:tabs>
          <w:tab w:val="left" w:pos="567"/>
        </w:tabs>
        <w:spacing w:after="0" w:line="240" w:lineRule="auto"/>
        <w:rPr>
          <w:rFonts w:ascii="Times New Roman" w:hAnsi="Times New Roman"/>
          <w:b/>
        </w:rPr>
      </w:pPr>
    </w:p>
    <w:p w14:paraId="2407A629"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6.1</w:t>
      </w:r>
      <w:r w:rsidRPr="00C314CA">
        <w:rPr>
          <w:rFonts w:ascii="Times New Roman" w:hAnsi="Times New Roman"/>
          <w:b/>
        </w:rPr>
        <w:tab/>
        <w:t>Pagalbinių medžiagų sąrašas</w:t>
      </w:r>
    </w:p>
    <w:p w14:paraId="2407A62A" w14:textId="77777777" w:rsidR="00CD4261" w:rsidRPr="00C314CA" w:rsidRDefault="00CD4261" w:rsidP="00C314CA">
      <w:pPr>
        <w:tabs>
          <w:tab w:val="left" w:pos="567"/>
        </w:tabs>
        <w:spacing w:after="0" w:line="240" w:lineRule="auto"/>
        <w:rPr>
          <w:rFonts w:ascii="Times New Roman" w:hAnsi="Times New Roman"/>
        </w:rPr>
      </w:pPr>
    </w:p>
    <w:p w14:paraId="2407A62B" w14:textId="77777777"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Glicerolis</w:t>
      </w:r>
      <w:proofErr w:type="spellEnd"/>
    </w:p>
    <w:p w14:paraId="2407A62C"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Išgryninti kiaušinio </w:t>
      </w:r>
      <w:proofErr w:type="spellStart"/>
      <w:r w:rsidRPr="00C314CA">
        <w:rPr>
          <w:rFonts w:ascii="Times New Roman" w:hAnsi="Times New Roman"/>
        </w:rPr>
        <w:t>fosfolipidai</w:t>
      </w:r>
      <w:proofErr w:type="spellEnd"/>
    </w:p>
    <w:p w14:paraId="2407A62D"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Visų </w:t>
      </w:r>
      <w:proofErr w:type="spellStart"/>
      <w:r w:rsidRPr="00C314CA">
        <w:rPr>
          <w:rFonts w:ascii="Times New Roman" w:hAnsi="Times New Roman"/>
        </w:rPr>
        <w:t>racematų</w:t>
      </w:r>
      <w:proofErr w:type="spellEnd"/>
      <w:r w:rsidRPr="00C314CA">
        <w:rPr>
          <w:rFonts w:ascii="Times New Roman" w:hAnsi="Times New Roman"/>
        </w:rPr>
        <w:t xml:space="preserve"> alfa-</w:t>
      </w:r>
      <w:proofErr w:type="spellStart"/>
      <w:r w:rsidRPr="00C314CA">
        <w:rPr>
          <w:rFonts w:ascii="Times New Roman" w:hAnsi="Times New Roman"/>
        </w:rPr>
        <w:t>tokoferolis</w:t>
      </w:r>
      <w:proofErr w:type="spellEnd"/>
    </w:p>
    <w:p w14:paraId="2407A62E"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Natrio </w:t>
      </w:r>
      <w:proofErr w:type="spellStart"/>
      <w:r w:rsidRPr="00C314CA">
        <w:rPr>
          <w:rFonts w:ascii="Times New Roman" w:hAnsi="Times New Roman"/>
        </w:rPr>
        <w:t>hidroksidas</w:t>
      </w:r>
      <w:proofErr w:type="spellEnd"/>
      <w:r w:rsidRPr="00C314CA">
        <w:rPr>
          <w:rFonts w:ascii="Times New Roman" w:hAnsi="Times New Roman"/>
        </w:rPr>
        <w:t xml:space="preserve"> (pH koreguoti)</w:t>
      </w:r>
    </w:p>
    <w:p w14:paraId="2407A62F"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Natrio </w:t>
      </w:r>
      <w:proofErr w:type="spellStart"/>
      <w:r w:rsidRPr="00C314CA">
        <w:rPr>
          <w:rFonts w:ascii="Times New Roman" w:hAnsi="Times New Roman"/>
        </w:rPr>
        <w:t>oleatas</w:t>
      </w:r>
      <w:proofErr w:type="spellEnd"/>
    </w:p>
    <w:p w14:paraId="2407A630"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Ledinė acto rūgštis (pH koreguoti)</w:t>
      </w:r>
    </w:p>
    <w:p w14:paraId="2407A631"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Vandenilio chlorido rūgštis (pH koreguoti)</w:t>
      </w:r>
    </w:p>
    <w:p w14:paraId="2407A632"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Injekcinis vanduo</w:t>
      </w:r>
    </w:p>
    <w:p w14:paraId="2407A633" w14:textId="77777777" w:rsidR="00CD4261" w:rsidRPr="00C314CA" w:rsidRDefault="00CD4261" w:rsidP="00C314CA">
      <w:pPr>
        <w:tabs>
          <w:tab w:val="left" w:pos="567"/>
        </w:tabs>
        <w:spacing w:after="0" w:line="240" w:lineRule="auto"/>
        <w:rPr>
          <w:rFonts w:ascii="Times New Roman" w:hAnsi="Times New Roman"/>
        </w:rPr>
      </w:pPr>
    </w:p>
    <w:p w14:paraId="2407A634"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6.2</w:t>
      </w:r>
      <w:r w:rsidRPr="00C314CA">
        <w:rPr>
          <w:rFonts w:ascii="Times New Roman" w:hAnsi="Times New Roman"/>
          <w:b/>
        </w:rPr>
        <w:tab/>
        <w:t>Nesuderinamumas</w:t>
      </w:r>
    </w:p>
    <w:p w14:paraId="2407A635" w14:textId="77777777" w:rsidR="00CD4261" w:rsidRPr="00C314CA" w:rsidRDefault="00CD4261" w:rsidP="00C314CA">
      <w:pPr>
        <w:tabs>
          <w:tab w:val="left" w:pos="567"/>
        </w:tabs>
        <w:spacing w:after="0" w:line="240" w:lineRule="auto"/>
        <w:rPr>
          <w:rFonts w:ascii="Times New Roman" w:hAnsi="Times New Roman"/>
        </w:rPr>
      </w:pPr>
    </w:p>
    <w:p w14:paraId="2407A636" w14:textId="74FE825E"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infuzinę emulsiją maišyti galima tik su </w:t>
      </w:r>
      <w:r w:rsidR="0098017D">
        <w:rPr>
          <w:rFonts w:ascii="Times New Roman" w:hAnsi="Times New Roman"/>
        </w:rPr>
        <w:t>tais mitybos produk</w:t>
      </w:r>
      <w:r w:rsidRPr="00C314CA">
        <w:rPr>
          <w:rFonts w:ascii="Times New Roman" w:hAnsi="Times New Roman"/>
        </w:rPr>
        <w:t>tais, kurių suderinamumas patvirtintas dokumentais</w:t>
      </w:r>
      <w:r w:rsidR="0098017D">
        <w:rPr>
          <w:rFonts w:ascii="Times New Roman" w:hAnsi="Times New Roman"/>
        </w:rPr>
        <w:t xml:space="preserve"> (žr. 6.6 skyrių)</w:t>
      </w:r>
      <w:r w:rsidRPr="00C314CA">
        <w:rPr>
          <w:rFonts w:ascii="Times New Roman" w:hAnsi="Times New Roman"/>
        </w:rPr>
        <w:t>.</w:t>
      </w:r>
    </w:p>
    <w:p w14:paraId="2407A637" w14:textId="77777777" w:rsidR="00CD4261" w:rsidRPr="00C314CA" w:rsidRDefault="00CD4261" w:rsidP="00C314CA">
      <w:pPr>
        <w:tabs>
          <w:tab w:val="left" w:pos="567"/>
        </w:tabs>
        <w:spacing w:after="0" w:line="240" w:lineRule="auto"/>
        <w:rPr>
          <w:rFonts w:ascii="Times New Roman" w:hAnsi="Times New Roman"/>
        </w:rPr>
      </w:pPr>
    </w:p>
    <w:p w14:paraId="2407A638"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6.3</w:t>
      </w:r>
      <w:r w:rsidRPr="00C314CA">
        <w:rPr>
          <w:rFonts w:ascii="Times New Roman" w:hAnsi="Times New Roman"/>
          <w:b/>
        </w:rPr>
        <w:tab/>
        <w:t>Tinkamumo laikas</w:t>
      </w:r>
    </w:p>
    <w:p w14:paraId="2407A639" w14:textId="77777777" w:rsidR="00CD4261" w:rsidRPr="00C314CA" w:rsidRDefault="00CD4261" w:rsidP="00C314CA">
      <w:pPr>
        <w:tabs>
          <w:tab w:val="left" w:pos="567"/>
        </w:tabs>
        <w:spacing w:after="0" w:line="240" w:lineRule="auto"/>
        <w:rPr>
          <w:rFonts w:ascii="Times New Roman" w:hAnsi="Times New Roman"/>
        </w:rPr>
      </w:pPr>
    </w:p>
    <w:p w14:paraId="2407A63A"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Vaistinio preparato, esančio gamintojo tiekiamoje pakuotėje, tinkamumo laikas:</w:t>
      </w:r>
    </w:p>
    <w:p w14:paraId="2407A63B"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2 metai.</w:t>
      </w:r>
    </w:p>
    <w:p w14:paraId="2407A63C" w14:textId="77777777" w:rsidR="00CD4261" w:rsidRPr="00C314CA" w:rsidRDefault="00CD4261" w:rsidP="00C314CA">
      <w:pPr>
        <w:tabs>
          <w:tab w:val="left" w:pos="567"/>
        </w:tabs>
        <w:spacing w:after="0" w:line="240" w:lineRule="auto"/>
        <w:rPr>
          <w:rFonts w:ascii="Times New Roman" w:hAnsi="Times New Roman"/>
        </w:rPr>
      </w:pPr>
    </w:p>
    <w:p w14:paraId="2407A63D"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 xml:space="preserve">Vaistinio preparato tinkamumo laikas po </w:t>
      </w:r>
      <w:r w:rsidR="0098017D">
        <w:rPr>
          <w:rFonts w:ascii="Times New Roman" w:hAnsi="Times New Roman"/>
          <w:i/>
        </w:rPr>
        <w:t>kamerų maišelio turinio</w:t>
      </w:r>
      <w:r w:rsidR="0098017D" w:rsidRPr="00C314CA">
        <w:rPr>
          <w:rFonts w:ascii="Times New Roman" w:hAnsi="Times New Roman"/>
          <w:i/>
        </w:rPr>
        <w:t xml:space="preserve"> </w:t>
      </w:r>
      <w:r w:rsidRPr="00C314CA">
        <w:rPr>
          <w:rFonts w:ascii="Times New Roman" w:hAnsi="Times New Roman"/>
          <w:i/>
        </w:rPr>
        <w:t xml:space="preserve">sumaišymo </w:t>
      </w:r>
    </w:p>
    <w:p w14:paraId="2407A63E" w14:textId="62DC3BBE"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Cheminis ir fizinis stabilumas mišinio, gauto sumaišius trijų kamerų turinį, </w:t>
      </w:r>
      <w:r w:rsidR="0098017D">
        <w:rPr>
          <w:rFonts w:ascii="Times New Roman" w:hAnsi="Times New Roman"/>
        </w:rPr>
        <w:t>20–</w:t>
      </w:r>
      <w:r w:rsidRPr="00C314CA">
        <w:rPr>
          <w:rFonts w:ascii="Times New Roman" w:hAnsi="Times New Roman"/>
        </w:rPr>
        <w:t>25 </w:t>
      </w:r>
      <w:r w:rsidRPr="00C314CA">
        <w:rPr>
          <w:rFonts w:ascii="Times New Roman" w:hAnsi="Times New Roman"/>
        </w:rPr>
        <w:sym w:font="Symbol" w:char="F0B0"/>
      </w:r>
      <w:r w:rsidRPr="00C314CA">
        <w:rPr>
          <w:rFonts w:ascii="Times New Roman" w:hAnsi="Times New Roman"/>
        </w:rPr>
        <w:t xml:space="preserve">C temperatūroje išlieka </w:t>
      </w:r>
      <w:r w:rsidR="0098017D">
        <w:rPr>
          <w:rFonts w:ascii="Times New Roman" w:hAnsi="Times New Roman"/>
        </w:rPr>
        <w:t>48</w:t>
      </w:r>
      <w:r w:rsidRPr="00C314CA">
        <w:rPr>
          <w:rFonts w:ascii="Times New Roman" w:hAnsi="Times New Roman"/>
        </w:rPr>
        <w:t> valandas.</w:t>
      </w:r>
    </w:p>
    <w:p w14:paraId="2407A63F" w14:textId="5BA4559B"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lastRenderedPageBreak/>
        <w:t>Mikrobiologiniu požiūriu, vaistinį preparatą reikia vartoti nedelsiant. Jeigu vaistinis preparatas iš karto nevartojamas, už laikymo laiką ir sąlygas atsako vartotojas. Paprastai, laikant mišinį 2 </w:t>
      </w:r>
      <w:r w:rsidRPr="00C314CA">
        <w:rPr>
          <w:rFonts w:ascii="Times New Roman" w:hAnsi="Times New Roman"/>
        </w:rPr>
        <w:sym w:font="Symbol" w:char="F0B0"/>
      </w:r>
      <w:r w:rsidRPr="00C314CA">
        <w:rPr>
          <w:rFonts w:ascii="Times New Roman" w:hAnsi="Times New Roman"/>
        </w:rPr>
        <w:t>C</w:t>
      </w:r>
      <w:r w:rsidR="00D555E9" w:rsidRPr="00D555E9">
        <w:rPr>
          <w:rFonts w:ascii="Times New Roman" w:hAnsi="Times New Roman"/>
        </w:rPr>
        <w:t>–</w:t>
      </w:r>
      <w:r w:rsidRPr="00C314CA">
        <w:rPr>
          <w:rFonts w:ascii="Times New Roman" w:hAnsi="Times New Roman"/>
        </w:rPr>
        <w:t>8 </w:t>
      </w:r>
      <w:r w:rsidRPr="00C314CA">
        <w:rPr>
          <w:rFonts w:ascii="Times New Roman" w:hAnsi="Times New Roman"/>
        </w:rPr>
        <w:sym w:font="Symbol" w:char="F0B0"/>
      </w:r>
      <w:r w:rsidRPr="00C314CA">
        <w:rPr>
          <w:rFonts w:ascii="Times New Roman" w:hAnsi="Times New Roman"/>
        </w:rPr>
        <w:t>C temperatūroje, saugojimo laikas neturi būti ilgesnis kaip 24 val.</w:t>
      </w:r>
      <w:r w:rsidR="0098017D">
        <w:rPr>
          <w:rFonts w:ascii="Times New Roman" w:hAnsi="Times New Roman"/>
        </w:rPr>
        <w:t xml:space="preserve">, nebent maišymas atliktas kontroliuojamomis ir įteisintomis </w:t>
      </w:r>
      <w:proofErr w:type="spellStart"/>
      <w:r w:rsidR="0098017D">
        <w:rPr>
          <w:rFonts w:ascii="Times New Roman" w:hAnsi="Times New Roman"/>
        </w:rPr>
        <w:t>aseptinėmis</w:t>
      </w:r>
      <w:proofErr w:type="spellEnd"/>
      <w:r w:rsidR="0098017D">
        <w:rPr>
          <w:rFonts w:ascii="Times New Roman" w:hAnsi="Times New Roman"/>
        </w:rPr>
        <w:t xml:space="preserve"> sąlygomis.</w:t>
      </w:r>
    </w:p>
    <w:p w14:paraId="2407A640" w14:textId="77777777" w:rsidR="00CD4261" w:rsidRPr="00C314CA" w:rsidRDefault="00CD4261" w:rsidP="00C314CA">
      <w:pPr>
        <w:tabs>
          <w:tab w:val="left" w:pos="567"/>
        </w:tabs>
        <w:spacing w:after="0" w:line="240" w:lineRule="auto"/>
        <w:rPr>
          <w:rFonts w:ascii="Times New Roman" w:hAnsi="Times New Roman"/>
        </w:rPr>
      </w:pPr>
    </w:p>
    <w:p w14:paraId="2407A641"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Vaistinio preparato tinkamumo laikas po sumaišymo su priedais</w:t>
      </w:r>
    </w:p>
    <w:p w14:paraId="2407A642" w14:textId="03FEC3B4" w:rsidR="00CD4261" w:rsidRPr="00D327BC" w:rsidRDefault="0098017D" w:rsidP="00C314CA">
      <w:pPr>
        <w:tabs>
          <w:tab w:val="left" w:pos="567"/>
        </w:tabs>
        <w:spacing w:after="0" w:line="240" w:lineRule="auto"/>
        <w:rPr>
          <w:rFonts w:ascii="Times New Roman" w:hAnsi="Times New Roman"/>
        </w:rPr>
      </w:pPr>
      <w:r w:rsidRPr="00A607AB">
        <w:rPr>
          <w:rFonts w:ascii="Times New Roman" w:hAnsi="Times New Roman"/>
        </w:rPr>
        <w:t>Įrodyta</w:t>
      </w:r>
      <w:r>
        <w:rPr>
          <w:rFonts w:ascii="Times New Roman" w:hAnsi="Times New Roman"/>
        </w:rPr>
        <w:t>, kad</w:t>
      </w:r>
      <w:r w:rsidRPr="00A607AB">
        <w:rPr>
          <w:rFonts w:ascii="Times New Roman" w:hAnsi="Times New Roman"/>
        </w:rPr>
        <w:t xml:space="preserve"> trijų kamerų </w:t>
      </w:r>
      <w:r>
        <w:rPr>
          <w:rFonts w:ascii="Times New Roman" w:hAnsi="Times New Roman"/>
        </w:rPr>
        <w:t xml:space="preserve">maišelio turinio, </w:t>
      </w:r>
      <w:r w:rsidRPr="00A607AB">
        <w:rPr>
          <w:rFonts w:ascii="Times New Roman" w:hAnsi="Times New Roman"/>
        </w:rPr>
        <w:t>sumaišyto su priedais</w:t>
      </w:r>
      <w:r>
        <w:rPr>
          <w:rFonts w:ascii="Times New Roman" w:hAnsi="Times New Roman"/>
        </w:rPr>
        <w:t xml:space="preserve"> </w:t>
      </w:r>
      <w:r w:rsidRPr="00A607AB">
        <w:rPr>
          <w:rFonts w:ascii="Times New Roman" w:hAnsi="Times New Roman"/>
        </w:rPr>
        <w:t>(žr. 6.6</w:t>
      </w:r>
      <w:r>
        <w:rPr>
          <w:rFonts w:ascii="Times New Roman" w:hAnsi="Times New Roman"/>
        </w:rPr>
        <w:t> </w:t>
      </w:r>
      <w:r w:rsidRPr="00A607AB">
        <w:rPr>
          <w:rFonts w:ascii="Times New Roman" w:hAnsi="Times New Roman"/>
        </w:rPr>
        <w:t>skyrių)</w:t>
      </w:r>
      <w:r>
        <w:rPr>
          <w:rFonts w:ascii="Times New Roman" w:hAnsi="Times New Roman"/>
        </w:rPr>
        <w:t>,</w:t>
      </w:r>
      <w:r w:rsidRPr="00A607AB">
        <w:rPr>
          <w:rFonts w:ascii="Times New Roman" w:hAnsi="Times New Roman"/>
        </w:rPr>
        <w:t xml:space="preserve"> </w:t>
      </w:r>
      <w:r w:rsidR="00F24DC7" w:rsidRPr="00F24DC7">
        <w:rPr>
          <w:rFonts w:ascii="Times New Roman" w:hAnsi="Times New Roman"/>
        </w:rPr>
        <w:t xml:space="preserve">fizikinis-cheminis </w:t>
      </w:r>
      <w:r w:rsidRPr="00A607AB">
        <w:rPr>
          <w:rFonts w:ascii="Times New Roman" w:hAnsi="Times New Roman"/>
        </w:rPr>
        <w:t xml:space="preserve">stabilumas </w:t>
      </w:r>
      <w:r>
        <w:rPr>
          <w:rFonts w:ascii="Times New Roman" w:hAnsi="Times New Roman"/>
        </w:rPr>
        <w:t xml:space="preserve">išlieka </w:t>
      </w:r>
      <w:r w:rsidRPr="00A607AB">
        <w:rPr>
          <w:rFonts w:ascii="Times New Roman" w:hAnsi="Times New Roman"/>
        </w:rPr>
        <w:t>iki 8</w:t>
      </w:r>
      <w:r>
        <w:rPr>
          <w:rFonts w:ascii="Times New Roman" w:hAnsi="Times New Roman"/>
        </w:rPr>
        <w:t> </w:t>
      </w:r>
      <w:r w:rsidRPr="00A607AB">
        <w:rPr>
          <w:rFonts w:ascii="Times New Roman" w:hAnsi="Times New Roman"/>
        </w:rPr>
        <w:t>dienų, t.</w:t>
      </w:r>
      <w:r w:rsidR="00757F4B">
        <w:rPr>
          <w:rFonts w:ascii="Times New Roman" w:hAnsi="Times New Roman"/>
        </w:rPr>
        <w:t> </w:t>
      </w:r>
      <w:r w:rsidRPr="00A607AB">
        <w:rPr>
          <w:rFonts w:ascii="Times New Roman" w:hAnsi="Times New Roman"/>
        </w:rPr>
        <w:t>y. 6</w:t>
      </w:r>
      <w:r>
        <w:rPr>
          <w:rFonts w:ascii="Times New Roman" w:hAnsi="Times New Roman"/>
        </w:rPr>
        <w:t> </w:t>
      </w:r>
      <w:r w:rsidRPr="00A607AB">
        <w:rPr>
          <w:rFonts w:ascii="Times New Roman" w:hAnsi="Times New Roman"/>
        </w:rPr>
        <w:t>dienas 2–8</w:t>
      </w:r>
      <w:r>
        <w:rPr>
          <w:rFonts w:ascii="Times New Roman" w:hAnsi="Times New Roman"/>
        </w:rPr>
        <w:t> </w:t>
      </w:r>
      <w:r w:rsidRPr="00A607AB">
        <w:rPr>
          <w:rFonts w:ascii="Times New Roman" w:hAnsi="Times New Roman"/>
        </w:rPr>
        <w:t>°C temperatūroje, po to</w:t>
      </w:r>
      <w:r>
        <w:rPr>
          <w:rFonts w:ascii="Times New Roman" w:hAnsi="Times New Roman"/>
        </w:rPr>
        <w:t xml:space="preserve"> dar</w:t>
      </w:r>
      <w:r w:rsidRPr="00A607AB">
        <w:rPr>
          <w:rFonts w:ascii="Times New Roman" w:hAnsi="Times New Roman"/>
        </w:rPr>
        <w:t xml:space="preserve"> 48</w:t>
      </w:r>
      <w:r>
        <w:rPr>
          <w:rFonts w:ascii="Times New Roman" w:hAnsi="Times New Roman"/>
        </w:rPr>
        <w:t> </w:t>
      </w:r>
      <w:r w:rsidRPr="00A607AB">
        <w:rPr>
          <w:rFonts w:ascii="Times New Roman" w:hAnsi="Times New Roman"/>
        </w:rPr>
        <w:t>valandas 20–25</w:t>
      </w:r>
      <w:r>
        <w:rPr>
          <w:rFonts w:ascii="Times New Roman" w:hAnsi="Times New Roman"/>
        </w:rPr>
        <w:t> </w:t>
      </w:r>
      <w:r w:rsidRPr="00A607AB">
        <w:rPr>
          <w:rFonts w:ascii="Times New Roman" w:hAnsi="Times New Roman"/>
        </w:rPr>
        <w:t xml:space="preserve">°C temperatūroje, įskaitant </w:t>
      </w:r>
      <w:r>
        <w:rPr>
          <w:rFonts w:ascii="Times New Roman" w:hAnsi="Times New Roman"/>
        </w:rPr>
        <w:t xml:space="preserve">vartojimo </w:t>
      </w:r>
      <w:r w:rsidRPr="00A607AB">
        <w:rPr>
          <w:rFonts w:ascii="Times New Roman" w:hAnsi="Times New Roman"/>
        </w:rPr>
        <w:t>trukmę.</w:t>
      </w:r>
      <w:r>
        <w:rPr>
          <w:rFonts w:ascii="Times New Roman" w:hAnsi="Times New Roman"/>
        </w:rPr>
        <w:t xml:space="preserve"> </w:t>
      </w:r>
      <w:r w:rsidR="00CD4261" w:rsidRPr="00C314CA">
        <w:rPr>
          <w:rFonts w:ascii="Times New Roman" w:hAnsi="Times New Roman"/>
        </w:rPr>
        <w:t>Mikrobiologiniu požiūriu, vaistinį preparatą sumaišius su priedais, reikia vartoti nedelsiant. Jeigu vaistinis preparatas iš karto nevartojamas, už laikymo laiką ir sąlygas atsako vartotojas. Paprastai, laikant mišinį 2 </w:t>
      </w:r>
      <w:r w:rsidR="00CD4261" w:rsidRPr="00C314CA">
        <w:rPr>
          <w:rFonts w:ascii="Times New Roman" w:hAnsi="Times New Roman"/>
        </w:rPr>
        <w:sym w:font="Symbol" w:char="F0B0"/>
      </w:r>
      <w:r w:rsidR="00CD4261" w:rsidRPr="00C314CA">
        <w:rPr>
          <w:rFonts w:ascii="Times New Roman" w:hAnsi="Times New Roman"/>
        </w:rPr>
        <w:t>C</w:t>
      </w:r>
      <w:r w:rsidR="00D555E9" w:rsidRPr="00D555E9">
        <w:rPr>
          <w:rFonts w:ascii="Times New Roman" w:hAnsi="Times New Roman"/>
        </w:rPr>
        <w:t>–</w:t>
      </w:r>
      <w:r w:rsidR="00CD4261" w:rsidRPr="00C314CA">
        <w:rPr>
          <w:rFonts w:ascii="Times New Roman" w:hAnsi="Times New Roman"/>
        </w:rPr>
        <w:t>8 </w:t>
      </w:r>
      <w:r w:rsidR="00CD4261" w:rsidRPr="00C314CA">
        <w:rPr>
          <w:rFonts w:ascii="Times New Roman" w:hAnsi="Times New Roman"/>
        </w:rPr>
        <w:sym w:font="Symbol" w:char="F0B0"/>
      </w:r>
      <w:r w:rsidR="00CD4261" w:rsidRPr="00C314CA">
        <w:rPr>
          <w:rFonts w:ascii="Times New Roman" w:hAnsi="Times New Roman"/>
        </w:rPr>
        <w:t>C temperatūroje, saugojimo laikas neturi būti ilgesnis kaip 24 val.</w:t>
      </w:r>
      <w:r>
        <w:rPr>
          <w:rFonts w:ascii="Times New Roman" w:hAnsi="Times New Roman"/>
        </w:rPr>
        <w:t xml:space="preserve">, nebent papildymas priedais atliktas kontroliuojamomis ir įteisintomis </w:t>
      </w:r>
      <w:proofErr w:type="spellStart"/>
      <w:r>
        <w:rPr>
          <w:rFonts w:ascii="Times New Roman" w:hAnsi="Times New Roman"/>
        </w:rPr>
        <w:t>aseptinėmis</w:t>
      </w:r>
      <w:proofErr w:type="spellEnd"/>
      <w:r>
        <w:rPr>
          <w:rFonts w:ascii="Times New Roman" w:hAnsi="Times New Roman"/>
        </w:rPr>
        <w:t xml:space="preserve"> sąlygomis.</w:t>
      </w:r>
    </w:p>
    <w:p w14:paraId="2407A643" w14:textId="77777777" w:rsidR="00CD4261" w:rsidRPr="00C314CA" w:rsidRDefault="00CD4261" w:rsidP="00C314CA">
      <w:pPr>
        <w:tabs>
          <w:tab w:val="left" w:pos="567"/>
        </w:tabs>
        <w:spacing w:after="0" w:line="240" w:lineRule="auto"/>
        <w:rPr>
          <w:rFonts w:ascii="Times New Roman" w:hAnsi="Times New Roman"/>
        </w:rPr>
      </w:pPr>
    </w:p>
    <w:p w14:paraId="2407A644"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6.4</w:t>
      </w:r>
      <w:r w:rsidRPr="00C314CA">
        <w:rPr>
          <w:rFonts w:ascii="Times New Roman" w:hAnsi="Times New Roman"/>
          <w:b/>
        </w:rPr>
        <w:tab/>
        <w:t>Specialios laikymo sąlygos</w:t>
      </w:r>
    </w:p>
    <w:p w14:paraId="2407A645" w14:textId="77777777" w:rsidR="00CD4261" w:rsidRPr="00C314CA" w:rsidRDefault="00CD4261" w:rsidP="00C314CA">
      <w:pPr>
        <w:tabs>
          <w:tab w:val="left" w:pos="567"/>
        </w:tabs>
        <w:spacing w:after="0" w:line="240" w:lineRule="auto"/>
        <w:rPr>
          <w:rFonts w:ascii="Times New Roman" w:hAnsi="Times New Roman"/>
        </w:rPr>
      </w:pPr>
    </w:p>
    <w:p w14:paraId="2407A646"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Laikyti ne aukštesnėje kaip 25 </w:t>
      </w:r>
      <w:r w:rsidRPr="00C314CA">
        <w:rPr>
          <w:rFonts w:ascii="Times New Roman" w:hAnsi="Times New Roman"/>
        </w:rPr>
        <w:sym w:font="Symbol" w:char="F0B0"/>
      </w:r>
      <w:r w:rsidRPr="00C314CA">
        <w:rPr>
          <w:rFonts w:ascii="Times New Roman" w:hAnsi="Times New Roman"/>
        </w:rPr>
        <w:t>C temperatūroje. Negalima užšaldyti. Laikyti maišelyje su apvalkalu.</w:t>
      </w:r>
    </w:p>
    <w:p w14:paraId="2407A647"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Vaistinio preparato tinkamumo laikas po </w:t>
      </w:r>
      <w:r w:rsidR="0098017D">
        <w:rPr>
          <w:rFonts w:ascii="Times New Roman" w:hAnsi="Times New Roman"/>
        </w:rPr>
        <w:t xml:space="preserve">kamerų </w:t>
      </w:r>
      <w:r w:rsidR="003908CD">
        <w:rPr>
          <w:rFonts w:ascii="Times New Roman" w:hAnsi="Times New Roman"/>
        </w:rPr>
        <w:t xml:space="preserve">maišelio </w:t>
      </w:r>
      <w:r w:rsidR="0098017D">
        <w:rPr>
          <w:rFonts w:ascii="Times New Roman" w:hAnsi="Times New Roman"/>
        </w:rPr>
        <w:t>turinio</w:t>
      </w:r>
      <w:r w:rsidR="0098017D" w:rsidRPr="00C314CA">
        <w:rPr>
          <w:rFonts w:ascii="Times New Roman" w:hAnsi="Times New Roman"/>
        </w:rPr>
        <w:t xml:space="preserve"> </w:t>
      </w:r>
      <w:r w:rsidRPr="00C314CA">
        <w:rPr>
          <w:rFonts w:ascii="Times New Roman" w:hAnsi="Times New Roman"/>
        </w:rPr>
        <w:t xml:space="preserve">sumaišymo: žr. 6.3 skyrių </w:t>
      </w:r>
    </w:p>
    <w:p w14:paraId="2407A648" w14:textId="77777777" w:rsidR="00CD4261" w:rsidRPr="00D327BC" w:rsidRDefault="00CD4261" w:rsidP="00C314CA">
      <w:pPr>
        <w:tabs>
          <w:tab w:val="left" w:pos="567"/>
        </w:tabs>
        <w:spacing w:after="0" w:line="240" w:lineRule="auto"/>
        <w:rPr>
          <w:rFonts w:ascii="Times New Roman" w:hAnsi="Times New Roman"/>
          <w:lang w:val="pl-PL"/>
        </w:rPr>
      </w:pPr>
      <w:r w:rsidRPr="00C314CA">
        <w:rPr>
          <w:rFonts w:ascii="Times New Roman" w:hAnsi="Times New Roman"/>
        </w:rPr>
        <w:t>Vaistinio preparato tinkamumo laikas po sumaišymo su priedais: žr. 6.3 skyrių.</w:t>
      </w:r>
    </w:p>
    <w:p w14:paraId="2407A649" w14:textId="77777777" w:rsidR="00CD4261" w:rsidRPr="00C314CA" w:rsidRDefault="00CD4261" w:rsidP="00C314CA">
      <w:pPr>
        <w:tabs>
          <w:tab w:val="left" w:pos="567"/>
        </w:tabs>
        <w:spacing w:after="0" w:line="240" w:lineRule="auto"/>
        <w:rPr>
          <w:rFonts w:ascii="Times New Roman" w:hAnsi="Times New Roman"/>
        </w:rPr>
      </w:pPr>
    </w:p>
    <w:p w14:paraId="2407A64A"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6.5</w:t>
      </w:r>
      <w:r w:rsidRPr="00C314CA">
        <w:rPr>
          <w:rFonts w:ascii="Times New Roman" w:hAnsi="Times New Roman"/>
          <w:b/>
        </w:rPr>
        <w:tab/>
      </w:r>
      <w:proofErr w:type="spellStart"/>
      <w:r w:rsidRPr="00C314CA">
        <w:rPr>
          <w:rFonts w:ascii="Times New Roman" w:hAnsi="Times New Roman"/>
          <w:b/>
        </w:rPr>
        <w:t>Talpyklės</w:t>
      </w:r>
      <w:proofErr w:type="spellEnd"/>
      <w:r w:rsidRPr="00C314CA">
        <w:rPr>
          <w:rFonts w:ascii="Times New Roman" w:hAnsi="Times New Roman"/>
          <w:b/>
        </w:rPr>
        <w:t xml:space="preserve"> pobūdis ir jos turinys</w:t>
      </w:r>
    </w:p>
    <w:p w14:paraId="2407A64B" w14:textId="77777777" w:rsidR="00CD4261" w:rsidRPr="00C314CA" w:rsidRDefault="00CD4261" w:rsidP="00C314CA">
      <w:pPr>
        <w:tabs>
          <w:tab w:val="left" w:pos="567"/>
        </w:tabs>
        <w:spacing w:after="0" w:line="240" w:lineRule="auto"/>
        <w:rPr>
          <w:rFonts w:ascii="Times New Roman" w:hAnsi="Times New Roman"/>
        </w:rPr>
      </w:pPr>
    </w:p>
    <w:p w14:paraId="2407A64C" w14:textId="77777777"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w:t>
      </w:r>
      <w:proofErr w:type="spellStart"/>
      <w:r w:rsidRPr="00C314CA">
        <w:rPr>
          <w:rFonts w:ascii="Times New Roman" w:hAnsi="Times New Roman"/>
        </w:rPr>
        <w:t>talpyklė</w:t>
      </w:r>
      <w:proofErr w:type="spellEnd"/>
      <w:r w:rsidRPr="00C314CA">
        <w:rPr>
          <w:rFonts w:ascii="Times New Roman" w:hAnsi="Times New Roman"/>
        </w:rPr>
        <w:t xml:space="preserve"> – tai trijų kamerų vidinis maišelis su apvalkalu. Maišelį perplėšiamos siūlės paskirsto į tris kameras. Deguonies absorbentas yra tarp maišelio ir apvalkalo.</w:t>
      </w:r>
    </w:p>
    <w:p w14:paraId="2407A64D"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Vidinis maišelis pagamintas iš daugiasluoksnės polimerinės plėvelės (</w:t>
      </w:r>
      <w:proofErr w:type="spellStart"/>
      <w:r w:rsidRPr="00C314CA">
        <w:rPr>
          <w:rFonts w:ascii="Times New Roman" w:hAnsi="Times New Roman"/>
          <w:i/>
        </w:rPr>
        <w:t>Biofine</w:t>
      </w:r>
      <w:proofErr w:type="spellEnd"/>
      <w:r w:rsidRPr="00C314CA">
        <w:rPr>
          <w:rFonts w:ascii="Times New Roman" w:hAnsi="Times New Roman"/>
        </w:rPr>
        <w:t xml:space="preserve">). </w:t>
      </w:r>
    </w:p>
    <w:p w14:paraId="2407A64E" w14:textId="77777777" w:rsidR="00CD4261" w:rsidRPr="00C314CA" w:rsidRDefault="00CD4261" w:rsidP="00C314CA">
      <w:pPr>
        <w:tabs>
          <w:tab w:val="left" w:pos="567"/>
        </w:tabs>
        <w:spacing w:after="0" w:line="240" w:lineRule="auto"/>
        <w:rPr>
          <w:rFonts w:ascii="Times New Roman" w:hAnsi="Times New Roman"/>
        </w:rPr>
      </w:pPr>
    </w:p>
    <w:p w14:paraId="2407A64F"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Vidinio maišelio </w:t>
      </w:r>
      <w:proofErr w:type="spellStart"/>
      <w:r w:rsidRPr="00C314CA">
        <w:rPr>
          <w:rFonts w:ascii="Times New Roman" w:hAnsi="Times New Roman"/>
          <w:i/>
        </w:rPr>
        <w:t>Biofine</w:t>
      </w:r>
      <w:proofErr w:type="spellEnd"/>
      <w:r w:rsidRPr="00C314CA">
        <w:rPr>
          <w:rFonts w:ascii="Times New Roman" w:hAnsi="Times New Roman"/>
        </w:rPr>
        <w:t xml:space="preserve"> plėvelė yra pagaminta iš poli (propileno ir </w:t>
      </w:r>
      <w:proofErr w:type="spellStart"/>
      <w:r w:rsidRPr="00C314CA">
        <w:rPr>
          <w:rFonts w:ascii="Times New Roman" w:hAnsi="Times New Roman"/>
        </w:rPr>
        <w:t>etileno</w:t>
      </w:r>
      <w:proofErr w:type="spellEnd"/>
      <w:r w:rsidRPr="00C314CA">
        <w:rPr>
          <w:rFonts w:ascii="Times New Roman" w:hAnsi="Times New Roman"/>
        </w:rPr>
        <w:t xml:space="preserve"> </w:t>
      </w:r>
      <w:proofErr w:type="spellStart"/>
      <w:r w:rsidRPr="00C314CA">
        <w:rPr>
          <w:rFonts w:ascii="Times New Roman" w:hAnsi="Times New Roman"/>
        </w:rPr>
        <w:t>kopolimero</w:t>
      </w:r>
      <w:proofErr w:type="spellEnd"/>
      <w:r w:rsidRPr="00C314CA">
        <w:rPr>
          <w:rFonts w:ascii="Times New Roman" w:hAnsi="Times New Roman"/>
        </w:rPr>
        <w:t xml:space="preserve">), sintetinės gumos </w:t>
      </w:r>
      <w:proofErr w:type="spellStart"/>
      <w:r w:rsidRPr="00C314CA">
        <w:rPr>
          <w:rFonts w:ascii="Times New Roman" w:hAnsi="Times New Roman"/>
        </w:rPr>
        <w:t>polistireno</w:t>
      </w:r>
      <w:proofErr w:type="spellEnd"/>
      <w:r w:rsidRPr="00C314CA">
        <w:rPr>
          <w:rFonts w:ascii="Times New Roman" w:hAnsi="Times New Roman"/>
        </w:rPr>
        <w:t xml:space="preserve">, </w:t>
      </w:r>
      <w:proofErr w:type="spellStart"/>
      <w:r w:rsidRPr="00C314CA">
        <w:rPr>
          <w:rFonts w:ascii="Times New Roman" w:hAnsi="Times New Roman"/>
        </w:rPr>
        <w:t>butileno</w:t>
      </w:r>
      <w:proofErr w:type="spellEnd"/>
      <w:r w:rsidRPr="00C314CA">
        <w:rPr>
          <w:rFonts w:ascii="Times New Roman" w:hAnsi="Times New Roman"/>
        </w:rPr>
        <w:t xml:space="preserve"> ir </w:t>
      </w:r>
      <w:proofErr w:type="spellStart"/>
      <w:r w:rsidRPr="00C314CA">
        <w:rPr>
          <w:rFonts w:ascii="Times New Roman" w:hAnsi="Times New Roman"/>
        </w:rPr>
        <w:t>etileno</w:t>
      </w:r>
      <w:proofErr w:type="spellEnd"/>
      <w:r w:rsidRPr="00C314CA">
        <w:rPr>
          <w:rFonts w:ascii="Times New Roman" w:hAnsi="Times New Roman"/>
        </w:rPr>
        <w:t xml:space="preserve"> blokinio </w:t>
      </w:r>
      <w:proofErr w:type="spellStart"/>
      <w:r w:rsidRPr="00C314CA">
        <w:rPr>
          <w:rFonts w:ascii="Times New Roman" w:hAnsi="Times New Roman"/>
        </w:rPr>
        <w:t>kopolimero</w:t>
      </w:r>
      <w:proofErr w:type="spellEnd"/>
      <w:r w:rsidRPr="00C314CA">
        <w:rPr>
          <w:rFonts w:ascii="Times New Roman" w:hAnsi="Times New Roman"/>
        </w:rPr>
        <w:t xml:space="preserve"> (SEBS) ir sintetinės gumos </w:t>
      </w:r>
      <w:proofErr w:type="spellStart"/>
      <w:r w:rsidRPr="00C314CA">
        <w:rPr>
          <w:rFonts w:ascii="Times New Roman" w:hAnsi="Times New Roman"/>
        </w:rPr>
        <w:t>polistireno</w:t>
      </w:r>
      <w:proofErr w:type="spellEnd"/>
      <w:r w:rsidRPr="00C314CA">
        <w:rPr>
          <w:rFonts w:ascii="Times New Roman" w:hAnsi="Times New Roman"/>
        </w:rPr>
        <w:t xml:space="preserve"> ir blokinio </w:t>
      </w:r>
      <w:proofErr w:type="spellStart"/>
      <w:r w:rsidRPr="00C314CA">
        <w:rPr>
          <w:rFonts w:ascii="Times New Roman" w:hAnsi="Times New Roman"/>
        </w:rPr>
        <w:t>izopreno</w:t>
      </w:r>
      <w:proofErr w:type="spellEnd"/>
      <w:r w:rsidRPr="00C314CA">
        <w:rPr>
          <w:rFonts w:ascii="Times New Roman" w:hAnsi="Times New Roman"/>
        </w:rPr>
        <w:t xml:space="preserve"> (SIS). Infuzijos sistemos prijungimo ir papildomo prijungimo vietos pagamintos iš polipropileno ir sintetinės gumos </w:t>
      </w:r>
      <w:proofErr w:type="spellStart"/>
      <w:r w:rsidRPr="00C314CA">
        <w:rPr>
          <w:rFonts w:ascii="Times New Roman" w:hAnsi="Times New Roman"/>
        </w:rPr>
        <w:t>polistireno</w:t>
      </w:r>
      <w:proofErr w:type="spellEnd"/>
      <w:r w:rsidRPr="00C314CA">
        <w:rPr>
          <w:rFonts w:ascii="Times New Roman" w:hAnsi="Times New Roman"/>
        </w:rPr>
        <w:t xml:space="preserve">, </w:t>
      </w:r>
      <w:proofErr w:type="spellStart"/>
      <w:r w:rsidRPr="00C314CA">
        <w:rPr>
          <w:rFonts w:ascii="Times New Roman" w:hAnsi="Times New Roman"/>
        </w:rPr>
        <w:t>butileno</w:t>
      </w:r>
      <w:proofErr w:type="spellEnd"/>
      <w:r w:rsidRPr="00C314CA">
        <w:rPr>
          <w:rFonts w:ascii="Times New Roman" w:hAnsi="Times New Roman"/>
        </w:rPr>
        <w:t xml:space="preserve"> ir </w:t>
      </w:r>
      <w:proofErr w:type="spellStart"/>
      <w:r w:rsidRPr="00C314CA">
        <w:rPr>
          <w:rFonts w:ascii="Times New Roman" w:hAnsi="Times New Roman"/>
        </w:rPr>
        <w:t>etileno</w:t>
      </w:r>
      <w:proofErr w:type="spellEnd"/>
      <w:r w:rsidRPr="00C314CA">
        <w:rPr>
          <w:rFonts w:ascii="Times New Roman" w:hAnsi="Times New Roman"/>
        </w:rPr>
        <w:t xml:space="preserve"> blokinio </w:t>
      </w:r>
      <w:proofErr w:type="spellStart"/>
      <w:r w:rsidRPr="00C314CA">
        <w:rPr>
          <w:rFonts w:ascii="Times New Roman" w:hAnsi="Times New Roman"/>
        </w:rPr>
        <w:t>kopolimero</w:t>
      </w:r>
      <w:proofErr w:type="spellEnd"/>
      <w:r w:rsidRPr="00C314CA">
        <w:rPr>
          <w:rFonts w:ascii="Times New Roman" w:hAnsi="Times New Roman"/>
        </w:rPr>
        <w:t xml:space="preserve"> (SEBS). Jos užkimštos sintetiniais </w:t>
      </w:r>
      <w:proofErr w:type="spellStart"/>
      <w:r w:rsidRPr="00C314CA">
        <w:rPr>
          <w:rFonts w:ascii="Times New Roman" w:hAnsi="Times New Roman"/>
        </w:rPr>
        <w:t>poliizopreno</w:t>
      </w:r>
      <w:proofErr w:type="spellEnd"/>
      <w:r w:rsidRPr="00C314CA">
        <w:rPr>
          <w:rFonts w:ascii="Times New Roman" w:hAnsi="Times New Roman"/>
        </w:rPr>
        <w:t xml:space="preserve"> (be latekso) kamščiais.</w:t>
      </w:r>
    </w:p>
    <w:p w14:paraId="2407A650"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Aklinoji prijungimo vieta, naudojama tik gamybos metu, pagaminta iš polipropileno, užkimšta sintetiniu </w:t>
      </w:r>
      <w:proofErr w:type="spellStart"/>
      <w:r w:rsidRPr="00C314CA">
        <w:rPr>
          <w:rFonts w:ascii="Times New Roman" w:hAnsi="Times New Roman"/>
        </w:rPr>
        <w:t>poliizopreno</w:t>
      </w:r>
      <w:proofErr w:type="spellEnd"/>
      <w:r w:rsidRPr="00C314CA">
        <w:rPr>
          <w:rFonts w:ascii="Times New Roman" w:hAnsi="Times New Roman"/>
        </w:rPr>
        <w:t xml:space="preserve"> (be latekso) kamščiu.</w:t>
      </w:r>
    </w:p>
    <w:p w14:paraId="2407A651" w14:textId="77777777" w:rsidR="00CD4261" w:rsidRPr="00C314CA" w:rsidRDefault="00CD4261" w:rsidP="00C314CA">
      <w:pPr>
        <w:tabs>
          <w:tab w:val="left" w:pos="567"/>
        </w:tabs>
        <w:spacing w:after="0" w:line="240" w:lineRule="auto"/>
        <w:rPr>
          <w:rFonts w:ascii="Times New Roman" w:hAnsi="Times New Roman"/>
        </w:rPr>
      </w:pPr>
    </w:p>
    <w:p w14:paraId="2407A652" w14:textId="77777777" w:rsidR="00CD4261" w:rsidRPr="00D327BC" w:rsidRDefault="00CD4261" w:rsidP="00C314CA">
      <w:pPr>
        <w:keepNext/>
        <w:tabs>
          <w:tab w:val="left" w:pos="567"/>
          <w:tab w:val="center" w:pos="4819"/>
          <w:tab w:val="right" w:pos="9638"/>
        </w:tabs>
        <w:spacing w:after="0" w:line="240" w:lineRule="auto"/>
        <w:rPr>
          <w:rFonts w:ascii="Times New Roman" w:hAnsi="Times New Roman"/>
          <w:i/>
        </w:rPr>
      </w:pPr>
      <w:r w:rsidRPr="00C314CA">
        <w:rPr>
          <w:rFonts w:ascii="Times New Roman" w:hAnsi="Times New Roman"/>
          <w:i/>
        </w:rPr>
        <w:t xml:space="preserve">Pakuotės dydžiai: </w:t>
      </w:r>
    </w:p>
    <w:p w14:paraId="2407A653" w14:textId="77777777" w:rsidR="00CD4261" w:rsidRPr="00C314CA" w:rsidRDefault="00CD4261" w:rsidP="00C314CA">
      <w:pPr>
        <w:tabs>
          <w:tab w:val="left" w:pos="567"/>
        </w:tabs>
        <w:spacing w:after="0" w:line="240" w:lineRule="auto"/>
        <w:rPr>
          <w:rFonts w:ascii="Times New Roman" w:hAnsi="Times New Roman"/>
        </w:rPr>
      </w:pPr>
    </w:p>
    <w:p w14:paraId="2407A654"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1 x</w:t>
      </w:r>
      <w:r w:rsidR="002B0A2C" w:rsidRPr="00C314CA">
        <w:rPr>
          <w:rFonts w:ascii="Times New Roman" w:hAnsi="Times New Roman"/>
        </w:rPr>
        <w:t> </w:t>
      </w:r>
      <w:r w:rsidRPr="00C314CA">
        <w:rPr>
          <w:rFonts w:ascii="Times New Roman" w:hAnsi="Times New Roman"/>
        </w:rPr>
        <w:t>493 ml, 6 x 493 ml</w:t>
      </w:r>
    </w:p>
    <w:p w14:paraId="2407A655"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1 x 986 ml, 4 x 986 ml</w:t>
      </w:r>
    </w:p>
    <w:p w14:paraId="2407A656"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1 x 1477 ml, 4 x 1477 ml</w:t>
      </w:r>
    </w:p>
    <w:p w14:paraId="2407A657"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1 x 1970 ml, 4 x 1970 ml</w:t>
      </w:r>
    </w:p>
    <w:p w14:paraId="2407A658"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1 x 2463 ml</w:t>
      </w:r>
      <w:r w:rsidR="002B0A2C" w:rsidRPr="00C314CA">
        <w:rPr>
          <w:rFonts w:ascii="Times New Roman" w:hAnsi="Times New Roman"/>
        </w:rPr>
        <w:t>,</w:t>
      </w:r>
      <w:r w:rsidRPr="00C314CA">
        <w:rPr>
          <w:rFonts w:ascii="Times New Roman" w:hAnsi="Times New Roman"/>
        </w:rPr>
        <w:t xml:space="preserve"> 3 x 2463 ml</w:t>
      </w:r>
    </w:p>
    <w:p w14:paraId="2407A659" w14:textId="77777777" w:rsidR="00CD4261" w:rsidRPr="00C314CA" w:rsidRDefault="00CD4261" w:rsidP="00C314CA">
      <w:pPr>
        <w:tabs>
          <w:tab w:val="left" w:pos="567"/>
        </w:tabs>
        <w:spacing w:after="0" w:line="240" w:lineRule="auto"/>
        <w:rPr>
          <w:rFonts w:ascii="Times New Roman" w:hAnsi="Times New Roman"/>
        </w:rPr>
      </w:pPr>
    </w:p>
    <w:p w14:paraId="2407A65A"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Gali būti tiekiamos ne visų dydžių pakuotės.</w:t>
      </w:r>
    </w:p>
    <w:p w14:paraId="2407A65B" w14:textId="77777777" w:rsidR="00CD4261" w:rsidRPr="00C314CA" w:rsidRDefault="00CD4261" w:rsidP="00C314CA">
      <w:pPr>
        <w:tabs>
          <w:tab w:val="left" w:pos="567"/>
        </w:tabs>
        <w:spacing w:after="0" w:line="240" w:lineRule="auto"/>
        <w:rPr>
          <w:rFonts w:ascii="Times New Roman" w:hAnsi="Times New Roman"/>
        </w:rPr>
      </w:pPr>
    </w:p>
    <w:p w14:paraId="2407A65C" w14:textId="77777777" w:rsidR="00CD4261" w:rsidRPr="00C314CA" w:rsidRDefault="00CD4261" w:rsidP="00C314CA">
      <w:pPr>
        <w:tabs>
          <w:tab w:val="left" w:pos="567"/>
        </w:tabs>
        <w:spacing w:after="0" w:line="240" w:lineRule="auto"/>
        <w:rPr>
          <w:rFonts w:ascii="Times New Roman" w:hAnsi="Times New Roman"/>
          <w:b/>
          <w:snapToGrid w:val="0"/>
          <w:lang w:val="en-GB"/>
        </w:rPr>
      </w:pPr>
      <w:r w:rsidRPr="00C314CA">
        <w:rPr>
          <w:rFonts w:ascii="Times New Roman" w:hAnsi="Times New Roman"/>
          <w:b/>
        </w:rPr>
        <w:t>6.6</w:t>
      </w:r>
      <w:r w:rsidRPr="00C314CA">
        <w:rPr>
          <w:rFonts w:ascii="Times New Roman" w:hAnsi="Times New Roman"/>
          <w:b/>
        </w:rPr>
        <w:tab/>
        <w:t xml:space="preserve">Specialūs reikalavimai atliekoms tvarkyti ir vaistiniam preparatui ruošti </w:t>
      </w:r>
    </w:p>
    <w:p w14:paraId="2407A65D" w14:textId="77777777" w:rsidR="00CD4261" w:rsidRPr="00C314CA" w:rsidRDefault="00CD4261" w:rsidP="00C314CA">
      <w:pPr>
        <w:tabs>
          <w:tab w:val="left" w:pos="567"/>
        </w:tabs>
        <w:spacing w:after="0" w:line="240" w:lineRule="auto"/>
        <w:rPr>
          <w:rFonts w:ascii="Times New Roman" w:hAnsi="Times New Roman"/>
        </w:rPr>
      </w:pPr>
    </w:p>
    <w:p w14:paraId="2407A65E"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Vartojimo instrukcija</w:t>
      </w:r>
    </w:p>
    <w:p w14:paraId="2407A65F"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Jei pakuotė pažeista, preparato vartoti draudžiama. Preparatą galima vartoti tik tuo atveju, jei aminorūgščių ir gliukozės tirpalai yra skaidrūs ir bespalviai arba šiek tiek gelsvi, o lipidų emulsija balta ir homogeninė.</w:t>
      </w:r>
    </w:p>
    <w:p w14:paraId="2407A660"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Maišelio trijų skyrių turinį reikia sumaišyti prieš vartojimą ir prieš bet kuriuos priedus supilant per papildomo prijungimo angą. </w:t>
      </w:r>
    </w:p>
    <w:p w14:paraId="2407A661" w14:textId="77777777" w:rsidR="00CD4261" w:rsidRPr="00C314CA" w:rsidRDefault="00CD4261" w:rsidP="00C314CA">
      <w:pPr>
        <w:tabs>
          <w:tab w:val="left" w:pos="567"/>
        </w:tabs>
        <w:spacing w:after="0" w:line="240" w:lineRule="auto"/>
        <w:rPr>
          <w:rFonts w:ascii="Times New Roman" w:hAnsi="Times New Roman"/>
        </w:rPr>
      </w:pPr>
    </w:p>
    <w:p w14:paraId="2407A662"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Atskyrus perplėšiamas siūles, maišelį reikia kelis kartus pavartyti, kad mišinys taptų homogeninis, be emulsijos fazių atsiskyrimo požymių.</w:t>
      </w:r>
    </w:p>
    <w:p w14:paraId="2407A663" w14:textId="77777777" w:rsidR="00CD4261" w:rsidRPr="00C314CA" w:rsidRDefault="00CD4261" w:rsidP="00C314CA">
      <w:pPr>
        <w:tabs>
          <w:tab w:val="left" w:pos="567"/>
        </w:tabs>
        <w:spacing w:after="0" w:line="240" w:lineRule="auto"/>
        <w:rPr>
          <w:rFonts w:ascii="Times New Roman" w:hAnsi="Times New Roman"/>
        </w:rPr>
      </w:pPr>
    </w:p>
    <w:p w14:paraId="2407A664" w14:textId="77777777" w:rsidR="00CD4261" w:rsidRPr="00D327BC" w:rsidRDefault="00CD4261" w:rsidP="00D327BC">
      <w:pPr>
        <w:keepNext/>
        <w:keepLines/>
        <w:tabs>
          <w:tab w:val="left" w:pos="567"/>
        </w:tabs>
        <w:spacing w:after="0" w:line="240" w:lineRule="auto"/>
        <w:rPr>
          <w:rFonts w:ascii="Times New Roman" w:hAnsi="Times New Roman"/>
          <w:i/>
        </w:rPr>
      </w:pPr>
      <w:r w:rsidRPr="00C314CA">
        <w:rPr>
          <w:rFonts w:ascii="Times New Roman" w:hAnsi="Times New Roman"/>
          <w:i/>
        </w:rPr>
        <w:lastRenderedPageBreak/>
        <w:t>Suderinamumas</w:t>
      </w:r>
    </w:p>
    <w:p w14:paraId="2407A665" w14:textId="67F7C8EF" w:rsidR="0098017D" w:rsidRPr="00FD1181" w:rsidRDefault="008B725F" w:rsidP="002659B0">
      <w:pPr>
        <w:keepNext/>
        <w:keepLines/>
        <w:tabs>
          <w:tab w:val="left" w:pos="567"/>
        </w:tabs>
        <w:spacing w:after="0" w:line="240" w:lineRule="auto"/>
        <w:rPr>
          <w:rFonts w:ascii="Times New Roman" w:eastAsia="Times New Roman" w:hAnsi="Times New Roman"/>
        </w:rPr>
      </w:pPr>
      <w:r>
        <w:rPr>
          <w:rFonts w:ascii="Times New Roman" w:eastAsia="Times New Roman" w:hAnsi="Times New Roman"/>
        </w:rPr>
        <w:t xml:space="preserve">Turima duomenų apie </w:t>
      </w:r>
      <w:r w:rsidR="00283114">
        <w:rPr>
          <w:rFonts w:ascii="Times New Roman" w:eastAsia="Times New Roman" w:hAnsi="Times New Roman"/>
        </w:rPr>
        <w:t>su</w:t>
      </w:r>
      <w:r w:rsidR="0098017D" w:rsidRPr="00FD1181">
        <w:rPr>
          <w:rFonts w:ascii="Times New Roman" w:eastAsia="Times New Roman" w:hAnsi="Times New Roman"/>
        </w:rPr>
        <w:t>derinamum</w:t>
      </w:r>
      <w:r>
        <w:rPr>
          <w:rFonts w:ascii="Times New Roman" w:eastAsia="Times New Roman" w:hAnsi="Times New Roman"/>
        </w:rPr>
        <w:t>ą</w:t>
      </w:r>
      <w:r w:rsidR="0098017D">
        <w:rPr>
          <w:rFonts w:ascii="Times New Roman" w:eastAsia="Times New Roman" w:hAnsi="Times New Roman"/>
        </w:rPr>
        <w:t xml:space="preserve"> su pr</w:t>
      </w:r>
      <w:r w:rsidR="0098017D" w:rsidRPr="00FD1181">
        <w:rPr>
          <w:rFonts w:ascii="Times New Roman" w:eastAsia="Times New Roman" w:hAnsi="Times New Roman"/>
        </w:rPr>
        <w:t>ekės ženklą turin</w:t>
      </w:r>
      <w:r w:rsidR="0098017D">
        <w:rPr>
          <w:rFonts w:ascii="Times New Roman" w:eastAsia="Times New Roman" w:hAnsi="Times New Roman"/>
        </w:rPr>
        <w:t>čiais</w:t>
      </w:r>
      <w:r w:rsidR="0098017D" w:rsidRPr="00FD1181">
        <w:rPr>
          <w:rFonts w:ascii="Times New Roman" w:eastAsia="Times New Roman" w:hAnsi="Times New Roman"/>
        </w:rPr>
        <w:t xml:space="preserve"> vaistiniai</w:t>
      </w:r>
      <w:r w:rsidR="0098017D">
        <w:rPr>
          <w:rFonts w:ascii="Times New Roman" w:eastAsia="Times New Roman" w:hAnsi="Times New Roman"/>
        </w:rPr>
        <w:t>s</w:t>
      </w:r>
      <w:r w:rsidR="0098017D" w:rsidRPr="00FD1181">
        <w:rPr>
          <w:rFonts w:ascii="Times New Roman" w:eastAsia="Times New Roman" w:hAnsi="Times New Roman"/>
        </w:rPr>
        <w:t xml:space="preserve"> preparatai</w:t>
      </w:r>
      <w:r w:rsidR="0098017D">
        <w:rPr>
          <w:rFonts w:ascii="Times New Roman" w:eastAsia="Times New Roman" w:hAnsi="Times New Roman"/>
        </w:rPr>
        <w:t>s</w:t>
      </w:r>
      <w:r w:rsidR="0098017D" w:rsidRPr="00FD1181">
        <w:rPr>
          <w:rFonts w:ascii="Times New Roman" w:eastAsia="Times New Roman" w:hAnsi="Times New Roman"/>
        </w:rPr>
        <w:t xml:space="preserve"> </w:t>
      </w:r>
      <w:proofErr w:type="spellStart"/>
      <w:r w:rsidR="0098017D" w:rsidRPr="00FD1181">
        <w:rPr>
          <w:rFonts w:ascii="Times New Roman" w:eastAsia="Times New Roman" w:hAnsi="Times New Roman"/>
        </w:rPr>
        <w:t>Dipeptiven</w:t>
      </w:r>
      <w:proofErr w:type="spellEnd"/>
      <w:r w:rsidR="0098017D" w:rsidRPr="00FD1181">
        <w:rPr>
          <w:rFonts w:ascii="Times New Roman" w:eastAsia="Times New Roman" w:hAnsi="Times New Roman"/>
        </w:rPr>
        <w:t xml:space="preserve">, </w:t>
      </w:r>
      <w:proofErr w:type="spellStart"/>
      <w:r w:rsidR="0098017D">
        <w:rPr>
          <w:rFonts w:ascii="Times New Roman" w:eastAsia="Times New Roman" w:hAnsi="Times New Roman"/>
        </w:rPr>
        <w:t>Addamel</w:t>
      </w:r>
      <w:proofErr w:type="spellEnd"/>
      <w:r w:rsidR="00125895">
        <w:rPr>
          <w:rFonts w:ascii="Times New Roman" w:eastAsia="Times New Roman" w:hAnsi="Times New Roman"/>
        </w:rPr>
        <w:t> N</w:t>
      </w:r>
      <w:r w:rsidR="0098017D">
        <w:rPr>
          <w:rFonts w:ascii="Times New Roman" w:eastAsia="Times New Roman" w:hAnsi="Times New Roman"/>
        </w:rPr>
        <w:t xml:space="preserve"> / </w:t>
      </w:r>
      <w:proofErr w:type="spellStart"/>
      <w:r w:rsidR="0098017D" w:rsidRPr="00FD1181">
        <w:rPr>
          <w:rFonts w:ascii="Times New Roman" w:eastAsia="Times New Roman" w:hAnsi="Times New Roman"/>
        </w:rPr>
        <w:t>Addaven</w:t>
      </w:r>
      <w:proofErr w:type="spellEnd"/>
      <w:r w:rsidR="0098017D" w:rsidRPr="00FD1181">
        <w:rPr>
          <w:rFonts w:ascii="Times New Roman" w:eastAsia="Times New Roman" w:hAnsi="Times New Roman"/>
        </w:rPr>
        <w:t xml:space="preserve">, </w:t>
      </w:r>
      <w:proofErr w:type="spellStart"/>
      <w:r w:rsidR="0098017D">
        <w:rPr>
          <w:rFonts w:ascii="Times New Roman" w:eastAsia="Times New Roman" w:hAnsi="Times New Roman"/>
        </w:rPr>
        <w:t>Glycophos</w:t>
      </w:r>
      <w:proofErr w:type="spellEnd"/>
      <w:r w:rsidR="0098017D">
        <w:rPr>
          <w:rFonts w:ascii="Times New Roman" w:eastAsia="Times New Roman" w:hAnsi="Times New Roman"/>
        </w:rPr>
        <w:t xml:space="preserve">, </w:t>
      </w:r>
      <w:proofErr w:type="spellStart"/>
      <w:r w:rsidR="0098017D">
        <w:rPr>
          <w:rFonts w:ascii="Times New Roman" w:eastAsia="Times New Roman" w:hAnsi="Times New Roman"/>
        </w:rPr>
        <w:t>Addiphos</w:t>
      </w:r>
      <w:proofErr w:type="spellEnd"/>
      <w:r w:rsidR="0098017D">
        <w:rPr>
          <w:rFonts w:ascii="Times New Roman" w:eastAsia="Times New Roman" w:hAnsi="Times New Roman"/>
        </w:rPr>
        <w:t xml:space="preserve">, </w:t>
      </w:r>
      <w:proofErr w:type="spellStart"/>
      <w:r w:rsidR="0098017D" w:rsidRPr="00FD1181">
        <w:rPr>
          <w:rFonts w:ascii="Times New Roman" w:eastAsia="Times New Roman" w:hAnsi="Times New Roman"/>
        </w:rPr>
        <w:t>Vitalipid</w:t>
      </w:r>
      <w:proofErr w:type="spellEnd"/>
      <w:r w:rsidR="0098017D" w:rsidRPr="00FD1181">
        <w:rPr>
          <w:rFonts w:ascii="Times New Roman" w:eastAsia="Times New Roman" w:hAnsi="Times New Roman"/>
        </w:rPr>
        <w:t> N</w:t>
      </w:r>
      <w:r w:rsidR="00283114">
        <w:rPr>
          <w:rFonts w:ascii="Times New Roman" w:eastAsia="Times New Roman" w:hAnsi="Times New Roman"/>
        </w:rPr>
        <w:t> </w:t>
      </w:r>
      <w:proofErr w:type="spellStart"/>
      <w:r w:rsidR="0098017D" w:rsidRPr="00FD1181">
        <w:rPr>
          <w:rFonts w:ascii="Times New Roman" w:eastAsia="Times New Roman" w:hAnsi="Times New Roman"/>
        </w:rPr>
        <w:t>Adult</w:t>
      </w:r>
      <w:proofErr w:type="spellEnd"/>
      <w:r w:rsidR="0098017D" w:rsidRPr="00FD1181">
        <w:rPr>
          <w:rFonts w:ascii="Times New Roman" w:eastAsia="Times New Roman" w:hAnsi="Times New Roman"/>
        </w:rPr>
        <w:t xml:space="preserve"> </w:t>
      </w:r>
      <w:r w:rsidR="0098017D">
        <w:rPr>
          <w:rFonts w:ascii="Times New Roman" w:eastAsia="Times New Roman" w:hAnsi="Times New Roman"/>
        </w:rPr>
        <w:t xml:space="preserve">/ </w:t>
      </w:r>
      <w:proofErr w:type="spellStart"/>
      <w:r w:rsidR="0098017D">
        <w:rPr>
          <w:rFonts w:ascii="Times New Roman" w:eastAsia="Times New Roman" w:hAnsi="Times New Roman"/>
        </w:rPr>
        <w:t>Infant</w:t>
      </w:r>
      <w:proofErr w:type="spellEnd"/>
      <w:r w:rsidR="0098017D">
        <w:rPr>
          <w:rFonts w:ascii="Times New Roman" w:eastAsia="Times New Roman" w:hAnsi="Times New Roman"/>
        </w:rPr>
        <w:t xml:space="preserve"> </w:t>
      </w:r>
      <w:r w:rsidR="0098017D" w:rsidRPr="00FD1181">
        <w:rPr>
          <w:rFonts w:ascii="Times New Roman" w:eastAsia="Times New Roman" w:hAnsi="Times New Roman"/>
        </w:rPr>
        <w:t xml:space="preserve">ir </w:t>
      </w:r>
      <w:proofErr w:type="spellStart"/>
      <w:r w:rsidR="0098017D" w:rsidRPr="00FD1181">
        <w:rPr>
          <w:rFonts w:ascii="Times New Roman" w:eastAsia="Times New Roman" w:hAnsi="Times New Roman"/>
        </w:rPr>
        <w:t>Soluvit</w:t>
      </w:r>
      <w:proofErr w:type="spellEnd"/>
      <w:r w:rsidR="00283114">
        <w:rPr>
          <w:rFonts w:ascii="Times New Roman" w:eastAsia="Times New Roman" w:hAnsi="Times New Roman"/>
        </w:rPr>
        <w:t> </w:t>
      </w:r>
      <w:r w:rsidR="0098017D" w:rsidRPr="00FD1181">
        <w:rPr>
          <w:rFonts w:ascii="Times New Roman" w:eastAsia="Times New Roman" w:hAnsi="Times New Roman"/>
        </w:rPr>
        <w:t xml:space="preserve">N </w:t>
      </w:r>
      <w:r w:rsidR="00283114">
        <w:rPr>
          <w:rFonts w:ascii="Times New Roman" w:eastAsia="Times New Roman" w:hAnsi="Times New Roman"/>
        </w:rPr>
        <w:t>(</w:t>
      </w:r>
      <w:r w:rsidR="0098017D" w:rsidRPr="00FD1181">
        <w:rPr>
          <w:rFonts w:ascii="Times New Roman" w:eastAsia="Times New Roman" w:hAnsi="Times New Roman"/>
        </w:rPr>
        <w:t>nurodytais kiekiais</w:t>
      </w:r>
      <w:r w:rsidR="00283114">
        <w:rPr>
          <w:rFonts w:ascii="Times New Roman" w:eastAsia="Times New Roman" w:hAnsi="Times New Roman"/>
        </w:rPr>
        <w:t>)</w:t>
      </w:r>
      <w:r w:rsidR="0098017D" w:rsidRPr="00FD1181">
        <w:rPr>
          <w:rFonts w:ascii="Times New Roman" w:eastAsia="Times New Roman" w:hAnsi="Times New Roman"/>
        </w:rPr>
        <w:t xml:space="preserve"> ir </w:t>
      </w:r>
      <w:proofErr w:type="spellStart"/>
      <w:r w:rsidR="0098017D" w:rsidRPr="00FD1181">
        <w:rPr>
          <w:rFonts w:ascii="Times New Roman" w:eastAsia="Times New Roman" w:hAnsi="Times New Roman"/>
        </w:rPr>
        <w:t>generiniai</w:t>
      </w:r>
      <w:r w:rsidR="0098017D">
        <w:rPr>
          <w:rFonts w:ascii="Times New Roman" w:eastAsia="Times New Roman" w:hAnsi="Times New Roman"/>
        </w:rPr>
        <w:t>s</w:t>
      </w:r>
      <w:proofErr w:type="spellEnd"/>
      <w:r w:rsidR="0098017D" w:rsidRPr="00FD1181">
        <w:rPr>
          <w:rFonts w:ascii="Times New Roman" w:eastAsia="Times New Roman" w:hAnsi="Times New Roman"/>
        </w:rPr>
        <w:t xml:space="preserve"> elektrolitų tirpalai</w:t>
      </w:r>
      <w:r w:rsidR="0098017D">
        <w:rPr>
          <w:rFonts w:ascii="Times New Roman" w:eastAsia="Times New Roman" w:hAnsi="Times New Roman"/>
        </w:rPr>
        <w:t>s</w:t>
      </w:r>
      <w:r w:rsidR="0098017D" w:rsidRPr="00FD1181">
        <w:rPr>
          <w:rFonts w:ascii="Times New Roman" w:eastAsia="Times New Roman" w:hAnsi="Times New Roman"/>
        </w:rPr>
        <w:t xml:space="preserve"> </w:t>
      </w:r>
      <w:r w:rsidR="00283114">
        <w:rPr>
          <w:rFonts w:ascii="Times New Roman" w:eastAsia="Times New Roman" w:hAnsi="Times New Roman"/>
        </w:rPr>
        <w:t>(</w:t>
      </w:r>
      <w:r w:rsidR="0098017D" w:rsidRPr="00FD1181">
        <w:rPr>
          <w:rFonts w:ascii="Times New Roman" w:eastAsia="Times New Roman" w:hAnsi="Times New Roman"/>
        </w:rPr>
        <w:t>nurodytomis koncentracijomis</w:t>
      </w:r>
      <w:r w:rsidR="00283114">
        <w:rPr>
          <w:rFonts w:ascii="Times New Roman" w:eastAsia="Times New Roman" w:hAnsi="Times New Roman"/>
        </w:rPr>
        <w:t>)</w:t>
      </w:r>
      <w:r w:rsidR="0098017D" w:rsidRPr="00FD1181">
        <w:rPr>
          <w:rFonts w:ascii="Times New Roman" w:eastAsia="Times New Roman" w:hAnsi="Times New Roman"/>
        </w:rPr>
        <w:t>. Jei papildomai įšvirkščiama elektrolitų, reikia atsižvelgti į maišelyje jau esantį kiekį, kad būtų patenkint</w:t>
      </w:r>
      <w:r w:rsidR="0098017D">
        <w:rPr>
          <w:rFonts w:ascii="Times New Roman" w:eastAsia="Times New Roman" w:hAnsi="Times New Roman"/>
        </w:rPr>
        <w:t>i</w:t>
      </w:r>
      <w:r w:rsidR="0098017D" w:rsidRPr="00FD1181">
        <w:rPr>
          <w:rFonts w:ascii="Times New Roman" w:eastAsia="Times New Roman" w:hAnsi="Times New Roman"/>
        </w:rPr>
        <w:t xml:space="preserve"> klinikini</w:t>
      </w:r>
      <w:r w:rsidR="0098017D">
        <w:rPr>
          <w:rFonts w:ascii="Times New Roman" w:eastAsia="Times New Roman" w:hAnsi="Times New Roman"/>
        </w:rPr>
        <w:t>ai</w:t>
      </w:r>
      <w:r w:rsidR="0098017D" w:rsidRPr="00FD1181">
        <w:rPr>
          <w:rFonts w:ascii="Times New Roman" w:eastAsia="Times New Roman" w:hAnsi="Times New Roman"/>
        </w:rPr>
        <w:t xml:space="preserve"> paciento poreiki</w:t>
      </w:r>
      <w:r w:rsidR="0098017D">
        <w:rPr>
          <w:rFonts w:ascii="Times New Roman" w:eastAsia="Times New Roman" w:hAnsi="Times New Roman"/>
        </w:rPr>
        <w:t>ai</w:t>
      </w:r>
      <w:r w:rsidR="0098017D" w:rsidRPr="00FD1181">
        <w:rPr>
          <w:rFonts w:ascii="Times New Roman" w:eastAsia="Times New Roman" w:hAnsi="Times New Roman"/>
        </w:rPr>
        <w:t>. Gauti duomenys pa</w:t>
      </w:r>
      <w:r w:rsidR="0098017D">
        <w:rPr>
          <w:rFonts w:ascii="Times New Roman" w:eastAsia="Times New Roman" w:hAnsi="Times New Roman"/>
        </w:rPr>
        <w:t>tvirtina</w:t>
      </w:r>
      <w:r w:rsidR="0098017D" w:rsidRPr="00FD1181">
        <w:rPr>
          <w:rFonts w:ascii="Times New Roman" w:eastAsia="Times New Roman" w:hAnsi="Times New Roman"/>
        </w:rPr>
        <w:t xml:space="preserve"> priedų įšvirkštimą į suaktyvintą maišelį, remiantis toliau esančioje lentelėje pateikta apibendrinta informacija.</w:t>
      </w:r>
    </w:p>
    <w:p w14:paraId="2407A666" w14:textId="77777777" w:rsidR="0098017D" w:rsidRDefault="0098017D" w:rsidP="0098017D">
      <w:pPr>
        <w:tabs>
          <w:tab w:val="left" w:pos="567"/>
        </w:tabs>
        <w:spacing w:after="0" w:line="240" w:lineRule="auto"/>
        <w:rPr>
          <w:rFonts w:ascii="Times New Roman" w:eastAsia="Times New Roman" w:hAnsi="Times New Roman"/>
        </w:rPr>
      </w:pPr>
    </w:p>
    <w:p w14:paraId="2407A667" w14:textId="77777777" w:rsidR="0098017D" w:rsidRDefault="0098017D" w:rsidP="0098017D">
      <w:pPr>
        <w:tabs>
          <w:tab w:val="left" w:pos="567"/>
        </w:tabs>
        <w:spacing w:after="0" w:line="240" w:lineRule="auto"/>
        <w:rPr>
          <w:rFonts w:ascii="Times New Roman" w:eastAsia="Times New Roman" w:hAnsi="Times New Roman"/>
        </w:rPr>
      </w:pPr>
      <w:r w:rsidRPr="00B40757">
        <w:rPr>
          <w:rFonts w:ascii="Times New Roman" w:eastAsia="Times New Roman" w:hAnsi="Times New Roman"/>
        </w:rPr>
        <w:t>Suderinamum</w:t>
      </w:r>
      <w:r>
        <w:rPr>
          <w:rFonts w:ascii="Times New Roman" w:eastAsia="Times New Roman" w:hAnsi="Times New Roman"/>
        </w:rPr>
        <w:t xml:space="preserve">o </w:t>
      </w:r>
      <w:r w:rsidR="002E368E">
        <w:rPr>
          <w:rFonts w:ascii="Times New Roman" w:eastAsia="Times New Roman" w:hAnsi="Times New Roman"/>
        </w:rPr>
        <w:t>ribos</w:t>
      </w:r>
      <w:r>
        <w:rPr>
          <w:rFonts w:ascii="Times New Roman" w:eastAsia="Times New Roman" w:hAnsi="Times New Roman"/>
        </w:rPr>
        <w:t xml:space="preserve"> išlieka s</w:t>
      </w:r>
      <w:r w:rsidRPr="00B40757">
        <w:rPr>
          <w:rFonts w:ascii="Times New Roman" w:eastAsia="Times New Roman" w:hAnsi="Times New Roman"/>
        </w:rPr>
        <w:t>tabil</w:t>
      </w:r>
      <w:r w:rsidR="002E368E">
        <w:rPr>
          <w:rFonts w:ascii="Times New Roman" w:eastAsia="Times New Roman" w:hAnsi="Times New Roman"/>
        </w:rPr>
        <w:t>ios</w:t>
      </w:r>
      <w:r w:rsidRPr="00B40757">
        <w:rPr>
          <w:rFonts w:ascii="Times New Roman" w:eastAsia="Times New Roman" w:hAnsi="Times New Roman"/>
        </w:rPr>
        <w:t xml:space="preserve"> 8</w:t>
      </w:r>
      <w:r>
        <w:rPr>
          <w:rFonts w:ascii="Times New Roman" w:eastAsia="Times New Roman" w:hAnsi="Times New Roman"/>
        </w:rPr>
        <w:t> </w:t>
      </w:r>
      <w:r w:rsidRPr="00B40757">
        <w:rPr>
          <w:rFonts w:ascii="Times New Roman" w:eastAsia="Times New Roman" w:hAnsi="Times New Roman"/>
        </w:rPr>
        <w:t>dienas, t</w:t>
      </w:r>
      <w:r>
        <w:rPr>
          <w:rFonts w:ascii="Times New Roman" w:eastAsia="Times New Roman" w:hAnsi="Times New Roman"/>
        </w:rPr>
        <w:t>.</w:t>
      </w:r>
      <w:r w:rsidR="00757F4B">
        <w:rPr>
          <w:rFonts w:ascii="Times New Roman" w:eastAsia="Times New Roman" w:hAnsi="Times New Roman"/>
        </w:rPr>
        <w:t> </w:t>
      </w:r>
      <w:r w:rsidRPr="00B40757">
        <w:rPr>
          <w:rFonts w:ascii="Times New Roman" w:eastAsia="Times New Roman" w:hAnsi="Times New Roman"/>
        </w:rPr>
        <w:t>y</w:t>
      </w:r>
      <w:r>
        <w:rPr>
          <w:rFonts w:ascii="Times New Roman" w:eastAsia="Times New Roman" w:hAnsi="Times New Roman"/>
        </w:rPr>
        <w:t>.</w:t>
      </w:r>
      <w:r w:rsidRPr="00B40757">
        <w:rPr>
          <w:rFonts w:ascii="Times New Roman" w:eastAsia="Times New Roman" w:hAnsi="Times New Roman"/>
        </w:rPr>
        <w:t xml:space="preserve"> 6</w:t>
      </w:r>
      <w:r>
        <w:rPr>
          <w:rFonts w:ascii="Times New Roman" w:eastAsia="Times New Roman" w:hAnsi="Times New Roman"/>
        </w:rPr>
        <w:t> </w:t>
      </w:r>
      <w:r w:rsidRPr="00B40757">
        <w:rPr>
          <w:rFonts w:ascii="Times New Roman" w:eastAsia="Times New Roman" w:hAnsi="Times New Roman"/>
        </w:rPr>
        <w:t xml:space="preserve">dienas </w:t>
      </w:r>
      <w:r>
        <w:rPr>
          <w:rFonts w:ascii="Times New Roman" w:eastAsia="Times New Roman" w:hAnsi="Times New Roman"/>
        </w:rPr>
        <w:t xml:space="preserve">laikant </w:t>
      </w:r>
      <w:r w:rsidRPr="00B40757">
        <w:rPr>
          <w:rFonts w:ascii="Times New Roman" w:eastAsia="Times New Roman" w:hAnsi="Times New Roman"/>
        </w:rPr>
        <w:t>2–8</w:t>
      </w:r>
      <w:r>
        <w:rPr>
          <w:rFonts w:ascii="Times New Roman" w:eastAsia="Times New Roman" w:hAnsi="Times New Roman"/>
        </w:rPr>
        <w:t> </w:t>
      </w:r>
      <w:r w:rsidRPr="00B40757">
        <w:rPr>
          <w:rFonts w:ascii="Times New Roman" w:eastAsia="Times New Roman" w:hAnsi="Times New Roman"/>
        </w:rPr>
        <w:t xml:space="preserve">°C temperatūroje, po to </w:t>
      </w:r>
      <w:r>
        <w:rPr>
          <w:rFonts w:ascii="Times New Roman" w:eastAsia="Times New Roman" w:hAnsi="Times New Roman"/>
        </w:rPr>
        <w:t xml:space="preserve">dar </w:t>
      </w:r>
      <w:r w:rsidRPr="00B40757">
        <w:rPr>
          <w:rFonts w:ascii="Times New Roman" w:eastAsia="Times New Roman" w:hAnsi="Times New Roman"/>
        </w:rPr>
        <w:t>48</w:t>
      </w:r>
      <w:r>
        <w:rPr>
          <w:rFonts w:ascii="Times New Roman" w:eastAsia="Times New Roman" w:hAnsi="Times New Roman"/>
        </w:rPr>
        <w:t> </w:t>
      </w:r>
      <w:r w:rsidRPr="00B40757">
        <w:rPr>
          <w:rFonts w:ascii="Times New Roman" w:eastAsia="Times New Roman" w:hAnsi="Times New Roman"/>
        </w:rPr>
        <w:t xml:space="preserve">valandas </w:t>
      </w:r>
      <w:r>
        <w:rPr>
          <w:rFonts w:ascii="Times New Roman" w:eastAsia="Times New Roman" w:hAnsi="Times New Roman"/>
        </w:rPr>
        <w:t xml:space="preserve">laikant </w:t>
      </w:r>
      <w:r w:rsidRPr="00B40757">
        <w:rPr>
          <w:rFonts w:ascii="Times New Roman" w:eastAsia="Times New Roman" w:hAnsi="Times New Roman"/>
        </w:rPr>
        <w:t>20–25</w:t>
      </w:r>
      <w:r>
        <w:rPr>
          <w:rFonts w:ascii="Times New Roman" w:eastAsia="Times New Roman" w:hAnsi="Times New Roman"/>
        </w:rPr>
        <w:t> </w:t>
      </w:r>
      <w:r w:rsidRPr="00B40757">
        <w:rPr>
          <w:rFonts w:ascii="Times New Roman" w:eastAsia="Times New Roman" w:hAnsi="Times New Roman"/>
        </w:rPr>
        <w:t>°C temperatūroje</w:t>
      </w:r>
      <w:r w:rsidR="00283114">
        <w:rPr>
          <w:rFonts w:ascii="Times New Roman" w:eastAsia="Times New Roman" w:hAnsi="Times New Roman"/>
        </w:rPr>
        <w:t>.</w:t>
      </w:r>
    </w:p>
    <w:p w14:paraId="2407A668" w14:textId="77777777" w:rsidR="0098017D" w:rsidRPr="00FD1181" w:rsidRDefault="0098017D" w:rsidP="0098017D">
      <w:pPr>
        <w:tabs>
          <w:tab w:val="left" w:pos="567"/>
        </w:tabs>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1265"/>
        <w:gridCol w:w="979"/>
        <w:gridCol w:w="982"/>
        <w:gridCol w:w="984"/>
        <w:gridCol w:w="981"/>
        <w:gridCol w:w="984"/>
      </w:tblGrid>
      <w:tr w:rsidR="0098017D" w:rsidRPr="001B3ADA" w14:paraId="2407A66C" w14:textId="77777777">
        <w:tc>
          <w:tcPr>
            <w:tcW w:w="2943" w:type="dxa"/>
            <w:shd w:val="clear" w:color="auto" w:fill="auto"/>
          </w:tcPr>
          <w:p w14:paraId="2407A669" w14:textId="77777777" w:rsidR="0098017D" w:rsidRPr="001B3ADA" w:rsidRDefault="0098017D">
            <w:pPr>
              <w:tabs>
                <w:tab w:val="left" w:pos="567"/>
              </w:tabs>
              <w:spacing w:after="0" w:line="240" w:lineRule="auto"/>
              <w:jc w:val="center"/>
              <w:rPr>
                <w:rFonts w:ascii="Times New Roman" w:hAnsi="Times New Roman"/>
              </w:rPr>
            </w:pPr>
          </w:p>
        </w:tc>
        <w:tc>
          <w:tcPr>
            <w:tcW w:w="1276" w:type="dxa"/>
          </w:tcPr>
          <w:p w14:paraId="2407A66A" w14:textId="77777777" w:rsidR="0098017D" w:rsidRPr="002659B0" w:rsidRDefault="0098017D">
            <w:pPr>
              <w:tabs>
                <w:tab w:val="left" w:pos="567"/>
              </w:tabs>
              <w:spacing w:after="0" w:line="240" w:lineRule="auto"/>
              <w:jc w:val="center"/>
              <w:rPr>
                <w:rFonts w:ascii="Times New Roman" w:eastAsia="Times New Roman" w:hAnsi="Times New Roman"/>
                <w:b/>
              </w:rPr>
            </w:pPr>
            <w:r w:rsidRPr="002659B0">
              <w:rPr>
                <w:rFonts w:ascii="Times New Roman" w:eastAsia="Times New Roman" w:hAnsi="Times New Roman"/>
                <w:b/>
              </w:rPr>
              <w:t>Vienetai</w:t>
            </w:r>
          </w:p>
        </w:tc>
        <w:tc>
          <w:tcPr>
            <w:tcW w:w="4961" w:type="dxa"/>
            <w:gridSpan w:val="5"/>
          </w:tcPr>
          <w:p w14:paraId="2407A66B" w14:textId="77777777" w:rsidR="0098017D" w:rsidRPr="002659B0" w:rsidRDefault="0098017D">
            <w:pPr>
              <w:tabs>
                <w:tab w:val="left" w:pos="567"/>
              </w:tabs>
              <w:spacing w:after="0" w:line="240" w:lineRule="auto"/>
              <w:jc w:val="center"/>
              <w:rPr>
                <w:rFonts w:ascii="Times New Roman" w:eastAsia="Times New Roman" w:hAnsi="Times New Roman"/>
                <w:b/>
              </w:rPr>
            </w:pPr>
            <w:r w:rsidRPr="002659B0">
              <w:rPr>
                <w:rFonts w:ascii="Times New Roman" w:eastAsia="Times New Roman" w:hAnsi="Times New Roman"/>
                <w:b/>
              </w:rPr>
              <w:t>Didžiausias bendrasis kiekis</w:t>
            </w:r>
          </w:p>
        </w:tc>
      </w:tr>
      <w:tr w:rsidR="0098017D" w:rsidRPr="001B3ADA" w14:paraId="2407A674" w14:textId="77777777">
        <w:tc>
          <w:tcPr>
            <w:tcW w:w="2943" w:type="dxa"/>
            <w:shd w:val="clear" w:color="auto" w:fill="auto"/>
          </w:tcPr>
          <w:p w14:paraId="2407A66D" w14:textId="77777777" w:rsidR="0098017D" w:rsidRPr="002659B0" w:rsidRDefault="0098017D">
            <w:pPr>
              <w:tabs>
                <w:tab w:val="left" w:pos="567"/>
              </w:tabs>
              <w:spacing w:after="0" w:line="240" w:lineRule="auto"/>
              <w:rPr>
                <w:rFonts w:ascii="Times New Roman" w:hAnsi="Times New Roman"/>
              </w:rPr>
            </w:pPr>
            <w:proofErr w:type="spellStart"/>
            <w:r w:rsidRPr="002659B0">
              <w:rPr>
                <w:rFonts w:ascii="Times New Roman" w:eastAsia="Times New Roman" w:hAnsi="Times New Roman"/>
              </w:rPr>
              <w:t>SmofKabiven</w:t>
            </w:r>
            <w:proofErr w:type="spellEnd"/>
            <w:r w:rsidRPr="002659B0">
              <w:rPr>
                <w:rFonts w:ascii="Times New Roman" w:eastAsia="Times New Roman" w:hAnsi="Times New Roman"/>
              </w:rPr>
              <w:t xml:space="preserve"> </w:t>
            </w:r>
            <w:proofErr w:type="spellStart"/>
            <w:r w:rsidR="00555F68" w:rsidRPr="001B3ADA">
              <w:rPr>
                <w:rFonts w:ascii="Times New Roman" w:hAnsi="Times New Roman"/>
              </w:rPr>
              <w:t>Electrolyte</w:t>
            </w:r>
            <w:proofErr w:type="spellEnd"/>
            <w:r w:rsidR="00555F68" w:rsidRPr="001B3ADA">
              <w:rPr>
                <w:rFonts w:ascii="Times New Roman" w:hAnsi="Times New Roman"/>
              </w:rPr>
              <w:t xml:space="preserve"> </w:t>
            </w:r>
            <w:proofErr w:type="spellStart"/>
            <w:r w:rsidR="00555F68" w:rsidRPr="001B3ADA">
              <w:rPr>
                <w:rFonts w:ascii="Times New Roman" w:hAnsi="Times New Roman"/>
              </w:rPr>
              <w:t>Free</w:t>
            </w:r>
            <w:proofErr w:type="spellEnd"/>
            <w:r w:rsidR="00555F68" w:rsidRPr="001B3ADA">
              <w:rPr>
                <w:rFonts w:ascii="Times New Roman" w:hAnsi="Times New Roman"/>
              </w:rPr>
              <w:t xml:space="preserve"> </w:t>
            </w:r>
            <w:proofErr w:type="spellStart"/>
            <w:r w:rsidR="00555F68" w:rsidRPr="001B3ADA">
              <w:rPr>
                <w:rFonts w:ascii="Times New Roman" w:hAnsi="Times New Roman"/>
              </w:rPr>
              <w:t>Central</w:t>
            </w:r>
            <w:proofErr w:type="spellEnd"/>
            <w:r w:rsidR="00555F68" w:rsidRPr="002659B0">
              <w:rPr>
                <w:rFonts w:ascii="Times New Roman" w:eastAsia="Times New Roman" w:hAnsi="Times New Roman"/>
              </w:rPr>
              <w:t xml:space="preserve"> </w:t>
            </w:r>
            <w:r w:rsidRPr="002659B0">
              <w:rPr>
                <w:rFonts w:ascii="Times New Roman" w:eastAsia="Times New Roman" w:hAnsi="Times New Roman"/>
              </w:rPr>
              <w:t>maišelio dydis</w:t>
            </w:r>
          </w:p>
        </w:tc>
        <w:tc>
          <w:tcPr>
            <w:tcW w:w="1276" w:type="dxa"/>
          </w:tcPr>
          <w:p w14:paraId="2407A66E"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eastAsia="Times New Roman" w:hAnsi="Times New Roman"/>
              </w:rPr>
              <w:t>ml</w:t>
            </w:r>
          </w:p>
        </w:tc>
        <w:tc>
          <w:tcPr>
            <w:tcW w:w="992" w:type="dxa"/>
          </w:tcPr>
          <w:p w14:paraId="2407A66F"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493</w:t>
            </w:r>
          </w:p>
        </w:tc>
        <w:tc>
          <w:tcPr>
            <w:tcW w:w="993" w:type="dxa"/>
          </w:tcPr>
          <w:p w14:paraId="2407A670"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986</w:t>
            </w:r>
          </w:p>
        </w:tc>
        <w:tc>
          <w:tcPr>
            <w:tcW w:w="992" w:type="dxa"/>
          </w:tcPr>
          <w:p w14:paraId="2407A671"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1477</w:t>
            </w:r>
          </w:p>
        </w:tc>
        <w:tc>
          <w:tcPr>
            <w:tcW w:w="992" w:type="dxa"/>
          </w:tcPr>
          <w:p w14:paraId="2407A672"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1970</w:t>
            </w:r>
          </w:p>
        </w:tc>
        <w:tc>
          <w:tcPr>
            <w:tcW w:w="992" w:type="dxa"/>
          </w:tcPr>
          <w:p w14:paraId="2407A673"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2463</w:t>
            </w:r>
          </w:p>
        </w:tc>
      </w:tr>
      <w:tr w:rsidR="0098017D" w:rsidRPr="001B3ADA" w14:paraId="2407A678" w14:textId="77777777">
        <w:tc>
          <w:tcPr>
            <w:tcW w:w="2943" w:type="dxa"/>
            <w:shd w:val="clear" w:color="auto" w:fill="auto"/>
          </w:tcPr>
          <w:p w14:paraId="2407A675" w14:textId="77777777" w:rsidR="0098017D" w:rsidRPr="002659B0" w:rsidRDefault="0098017D">
            <w:pPr>
              <w:tabs>
                <w:tab w:val="left" w:pos="567"/>
              </w:tabs>
              <w:spacing w:after="0" w:line="240" w:lineRule="auto"/>
              <w:rPr>
                <w:rFonts w:ascii="Times New Roman" w:hAnsi="Times New Roman"/>
              </w:rPr>
            </w:pPr>
            <w:r w:rsidRPr="002659B0">
              <w:rPr>
                <w:rFonts w:ascii="Times New Roman" w:eastAsia="Times New Roman" w:hAnsi="Times New Roman"/>
                <w:b/>
                <w:bCs/>
              </w:rPr>
              <w:t>Priedas</w:t>
            </w:r>
          </w:p>
        </w:tc>
        <w:tc>
          <w:tcPr>
            <w:tcW w:w="1276" w:type="dxa"/>
          </w:tcPr>
          <w:p w14:paraId="2407A676" w14:textId="77777777" w:rsidR="0098017D" w:rsidRPr="002659B0" w:rsidRDefault="0098017D">
            <w:pPr>
              <w:tabs>
                <w:tab w:val="left" w:pos="567"/>
              </w:tabs>
              <w:spacing w:after="0" w:line="240" w:lineRule="auto"/>
              <w:jc w:val="center"/>
              <w:rPr>
                <w:rFonts w:ascii="Times New Roman" w:eastAsia="Times New Roman" w:hAnsi="Times New Roman"/>
                <w:b/>
                <w:bCs/>
              </w:rPr>
            </w:pPr>
          </w:p>
        </w:tc>
        <w:tc>
          <w:tcPr>
            <w:tcW w:w="4961" w:type="dxa"/>
            <w:gridSpan w:val="5"/>
          </w:tcPr>
          <w:p w14:paraId="2407A677" w14:textId="77777777" w:rsidR="0098017D" w:rsidRPr="002659B0" w:rsidRDefault="0098017D">
            <w:pPr>
              <w:tabs>
                <w:tab w:val="left" w:pos="567"/>
              </w:tabs>
              <w:spacing w:after="0" w:line="240" w:lineRule="auto"/>
              <w:jc w:val="center"/>
              <w:rPr>
                <w:rFonts w:ascii="Times New Roman" w:eastAsia="Times New Roman" w:hAnsi="Times New Roman"/>
                <w:b/>
                <w:bCs/>
              </w:rPr>
            </w:pPr>
            <w:r w:rsidRPr="002659B0">
              <w:rPr>
                <w:rFonts w:ascii="Times New Roman" w:eastAsia="Times New Roman" w:hAnsi="Times New Roman"/>
                <w:b/>
                <w:bCs/>
              </w:rPr>
              <w:t>Tūris</w:t>
            </w:r>
          </w:p>
        </w:tc>
      </w:tr>
      <w:tr w:rsidR="0098017D" w:rsidRPr="001B3ADA" w14:paraId="2407A680" w14:textId="77777777">
        <w:tc>
          <w:tcPr>
            <w:tcW w:w="2943" w:type="dxa"/>
            <w:shd w:val="clear" w:color="auto" w:fill="auto"/>
          </w:tcPr>
          <w:p w14:paraId="2407A679" w14:textId="77777777" w:rsidR="0098017D" w:rsidRPr="002659B0" w:rsidRDefault="0098017D">
            <w:pPr>
              <w:tabs>
                <w:tab w:val="left" w:pos="567"/>
              </w:tabs>
              <w:spacing w:after="0" w:line="240" w:lineRule="auto"/>
              <w:rPr>
                <w:rFonts w:ascii="Times New Roman" w:hAnsi="Times New Roman"/>
              </w:rPr>
            </w:pPr>
            <w:proofErr w:type="spellStart"/>
            <w:r w:rsidRPr="002659B0">
              <w:rPr>
                <w:rFonts w:ascii="Times New Roman" w:eastAsia="Times New Roman" w:hAnsi="Times New Roman"/>
              </w:rPr>
              <w:t>Dipeptiven</w:t>
            </w:r>
            <w:proofErr w:type="spellEnd"/>
          </w:p>
        </w:tc>
        <w:tc>
          <w:tcPr>
            <w:tcW w:w="1276" w:type="dxa"/>
          </w:tcPr>
          <w:p w14:paraId="2407A67A"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eastAsia="Times New Roman" w:hAnsi="Times New Roman"/>
              </w:rPr>
              <w:t>ml</w:t>
            </w:r>
          </w:p>
        </w:tc>
        <w:tc>
          <w:tcPr>
            <w:tcW w:w="992" w:type="dxa"/>
          </w:tcPr>
          <w:p w14:paraId="2407A67B" w14:textId="77777777" w:rsidR="0098017D" w:rsidRPr="002659B0" w:rsidRDefault="0098017D">
            <w:pPr>
              <w:tabs>
                <w:tab w:val="left" w:pos="567"/>
              </w:tabs>
              <w:spacing w:after="0" w:line="240" w:lineRule="auto"/>
              <w:jc w:val="center"/>
              <w:rPr>
                <w:rFonts w:ascii="Times New Roman" w:eastAsia="Times New Roman" w:hAnsi="Times New Roman"/>
              </w:rPr>
            </w:pPr>
            <w:r w:rsidRPr="001B3ADA">
              <w:rPr>
                <w:rFonts w:ascii="Times New Roman" w:hAnsi="Times New Roman"/>
              </w:rPr>
              <w:t>0–100</w:t>
            </w:r>
          </w:p>
        </w:tc>
        <w:tc>
          <w:tcPr>
            <w:tcW w:w="993" w:type="dxa"/>
          </w:tcPr>
          <w:p w14:paraId="2407A67C"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0–300</w:t>
            </w:r>
          </w:p>
        </w:tc>
        <w:tc>
          <w:tcPr>
            <w:tcW w:w="992" w:type="dxa"/>
          </w:tcPr>
          <w:p w14:paraId="2407A67D"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0–300</w:t>
            </w:r>
          </w:p>
        </w:tc>
        <w:tc>
          <w:tcPr>
            <w:tcW w:w="992" w:type="dxa"/>
          </w:tcPr>
          <w:p w14:paraId="2407A67E"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0–300</w:t>
            </w:r>
          </w:p>
        </w:tc>
        <w:tc>
          <w:tcPr>
            <w:tcW w:w="992" w:type="dxa"/>
          </w:tcPr>
          <w:p w14:paraId="2407A67F"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0–300</w:t>
            </w:r>
          </w:p>
        </w:tc>
      </w:tr>
      <w:tr w:rsidR="0098017D" w:rsidRPr="001B3ADA" w14:paraId="2407A688" w14:textId="77777777">
        <w:tc>
          <w:tcPr>
            <w:tcW w:w="2943" w:type="dxa"/>
            <w:shd w:val="clear" w:color="auto" w:fill="auto"/>
          </w:tcPr>
          <w:p w14:paraId="2407A681" w14:textId="0B75EC67" w:rsidR="0098017D" w:rsidRPr="002659B0" w:rsidRDefault="0098017D">
            <w:pPr>
              <w:tabs>
                <w:tab w:val="left" w:pos="567"/>
              </w:tabs>
              <w:spacing w:after="0" w:line="240" w:lineRule="auto"/>
              <w:rPr>
                <w:rFonts w:ascii="Times New Roman" w:hAnsi="Times New Roman"/>
              </w:rPr>
            </w:pPr>
            <w:proofErr w:type="spellStart"/>
            <w:r w:rsidRPr="002659B0">
              <w:rPr>
                <w:rFonts w:ascii="Times New Roman" w:eastAsia="Times New Roman" w:hAnsi="Times New Roman"/>
              </w:rPr>
              <w:t>Addaven</w:t>
            </w:r>
            <w:proofErr w:type="spellEnd"/>
            <w:r w:rsidRPr="002659B0">
              <w:rPr>
                <w:rFonts w:ascii="Times New Roman" w:eastAsia="Times New Roman" w:hAnsi="Times New Roman"/>
              </w:rPr>
              <w:t xml:space="preserve"> / </w:t>
            </w:r>
            <w:proofErr w:type="spellStart"/>
            <w:r w:rsidRPr="002659B0">
              <w:rPr>
                <w:rFonts w:ascii="Times New Roman" w:eastAsia="Times New Roman" w:hAnsi="Times New Roman"/>
              </w:rPr>
              <w:t>Addamel</w:t>
            </w:r>
            <w:proofErr w:type="spellEnd"/>
            <w:r w:rsidR="00125895">
              <w:rPr>
                <w:rFonts w:ascii="Times New Roman" w:eastAsia="Times New Roman" w:hAnsi="Times New Roman"/>
              </w:rPr>
              <w:t> N</w:t>
            </w:r>
          </w:p>
        </w:tc>
        <w:tc>
          <w:tcPr>
            <w:tcW w:w="1276" w:type="dxa"/>
          </w:tcPr>
          <w:p w14:paraId="2407A682"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eastAsia="Times New Roman" w:hAnsi="Times New Roman"/>
              </w:rPr>
              <w:t>ml</w:t>
            </w:r>
          </w:p>
        </w:tc>
        <w:tc>
          <w:tcPr>
            <w:tcW w:w="992" w:type="dxa"/>
          </w:tcPr>
          <w:p w14:paraId="2407A683"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0–10</w:t>
            </w:r>
          </w:p>
        </w:tc>
        <w:tc>
          <w:tcPr>
            <w:tcW w:w="993" w:type="dxa"/>
          </w:tcPr>
          <w:p w14:paraId="2407A684"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0–10</w:t>
            </w:r>
          </w:p>
        </w:tc>
        <w:tc>
          <w:tcPr>
            <w:tcW w:w="992" w:type="dxa"/>
          </w:tcPr>
          <w:p w14:paraId="2407A685"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0–10</w:t>
            </w:r>
          </w:p>
        </w:tc>
        <w:tc>
          <w:tcPr>
            <w:tcW w:w="992" w:type="dxa"/>
          </w:tcPr>
          <w:p w14:paraId="2407A686"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0–10</w:t>
            </w:r>
          </w:p>
        </w:tc>
        <w:tc>
          <w:tcPr>
            <w:tcW w:w="992" w:type="dxa"/>
          </w:tcPr>
          <w:p w14:paraId="2407A687"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0–10</w:t>
            </w:r>
          </w:p>
        </w:tc>
      </w:tr>
      <w:tr w:rsidR="0098017D" w:rsidRPr="001B3ADA" w14:paraId="2407A690" w14:textId="77777777">
        <w:tc>
          <w:tcPr>
            <w:tcW w:w="2943" w:type="dxa"/>
            <w:shd w:val="clear" w:color="auto" w:fill="auto"/>
          </w:tcPr>
          <w:p w14:paraId="2407A689" w14:textId="77777777" w:rsidR="0098017D" w:rsidRPr="002659B0" w:rsidRDefault="0098017D">
            <w:pPr>
              <w:tabs>
                <w:tab w:val="left" w:pos="567"/>
              </w:tabs>
              <w:spacing w:after="0" w:line="240" w:lineRule="auto"/>
              <w:rPr>
                <w:rFonts w:ascii="Times New Roman" w:hAnsi="Times New Roman"/>
              </w:rPr>
            </w:pPr>
            <w:proofErr w:type="spellStart"/>
            <w:r w:rsidRPr="002659B0">
              <w:rPr>
                <w:rFonts w:ascii="Times New Roman" w:eastAsia="Times New Roman" w:hAnsi="Times New Roman"/>
              </w:rPr>
              <w:t>Soluvit</w:t>
            </w:r>
            <w:proofErr w:type="spellEnd"/>
            <w:r w:rsidR="00283114" w:rsidRPr="002659B0">
              <w:rPr>
                <w:rFonts w:ascii="Times New Roman" w:eastAsia="Times New Roman" w:hAnsi="Times New Roman"/>
              </w:rPr>
              <w:t> </w:t>
            </w:r>
            <w:r w:rsidRPr="002659B0">
              <w:rPr>
                <w:rFonts w:ascii="Times New Roman" w:eastAsia="Times New Roman" w:hAnsi="Times New Roman"/>
              </w:rPr>
              <w:t>N</w:t>
            </w:r>
          </w:p>
        </w:tc>
        <w:tc>
          <w:tcPr>
            <w:tcW w:w="1276" w:type="dxa"/>
          </w:tcPr>
          <w:p w14:paraId="2407A68A"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eastAsia="Times New Roman" w:hAnsi="Times New Roman"/>
              </w:rPr>
              <w:t>flakonas</w:t>
            </w:r>
          </w:p>
        </w:tc>
        <w:tc>
          <w:tcPr>
            <w:tcW w:w="992" w:type="dxa"/>
          </w:tcPr>
          <w:p w14:paraId="2407A68B"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0–1</w:t>
            </w:r>
          </w:p>
        </w:tc>
        <w:tc>
          <w:tcPr>
            <w:tcW w:w="993" w:type="dxa"/>
          </w:tcPr>
          <w:p w14:paraId="2407A68C"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0–1</w:t>
            </w:r>
          </w:p>
        </w:tc>
        <w:tc>
          <w:tcPr>
            <w:tcW w:w="992" w:type="dxa"/>
          </w:tcPr>
          <w:p w14:paraId="2407A68D"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0–1</w:t>
            </w:r>
          </w:p>
        </w:tc>
        <w:tc>
          <w:tcPr>
            <w:tcW w:w="992" w:type="dxa"/>
          </w:tcPr>
          <w:p w14:paraId="2407A68E"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0–1</w:t>
            </w:r>
          </w:p>
        </w:tc>
        <w:tc>
          <w:tcPr>
            <w:tcW w:w="992" w:type="dxa"/>
          </w:tcPr>
          <w:p w14:paraId="2407A68F"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0–1</w:t>
            </w:r>
          </w:p>
        </w:tc>
      </w:tr>
      <w:tr w:rsidR="0098017D" w:rsidRPr="001B3ADA" w14:paraId="2407A698" w14:textId="77777777">
        <w:tc>
          <w:tcPr>
            <w:tcW w:w="2943" w:type="dxa"/>
            <w:shd w:val="clear" w:color="auto" w:fill="auto"/>
          </w:tcPr>
          <w:p w14:paraId="2407A691" w14:textId="77777777" w:rsidR="0098017D" w:rsidRPr="002659B0" w:rsidRDefault="0098017D">
            <w:pPr>
              <w:tabs>
                <w:tab w:val="left" w:pos="567"/>
              </w:tabs>
              <w:spacing w:after="0" w:line="240" w:lineRule="auto"/>
              <w:rPr>
                <w:rFonts w:ascii="Times New Roman" w:hAnsi="Times New Roman"/>
              </w:rPr>
            </w:pPr>
            <w:proofErr w:type="spellStart"/>
            <w:r w:rsidRPr="002659B0">
              <w:rPr>
                <w:rFonts w:ascii="Times New Roman" w:eastAsia="Times New Roman" w:hAnsi="Times New Roman"/>
              </w:rPr>
              <w:t>Vitalipid</w:t>
            </w:r>
            <w:proofErr w:type="spellEnd"/>
            <w:r w:rsidRPr="002659B0">
              <w:rPr>
                <w:rFonts w:ascii="Times New Roman" w:eastAsia="Times New Roman" w:hAnsi="Times New Roman"/>
              </w:rPr>
              <w:t xml:space="preserve"> N</w:t>
            </w:r>
            <w:r w:rsidR="00283114" w:rsidRPr="002659B0">
              <w:rPr>
                <w:rFonts w:ascii="Times New Roman" w:eastAsia="Times New Roman" w:hAnsi="Times New Roman"/>
              </w:rPr>
              <w:t> </w:t>
            </w:r>
            <w:proofErr w:type="spellStart"/>
            <w:r w:rsidRPr="002659B0">
              <w:rPr>
                <w:rFonts w:ascii="Times New Roman" w:eastAsia="Times New Roman" w:hAnsi="Times New Roman"/>
              </w:rPr>
              <w:t>Adult</w:t>
            </w:r>
            <w:proofErr w:type="spellEnd"/>
            <w:r w:rsidRPr="002659B0">
              <w:rPr>
                <w:rFonts w:ascii="Times New Roman" w:eastAsia="Times New Roman" w:hAnsi="Times New Roman"/>
              </w:rPr>
              <w:t xml:space="preserve"> / </w:t>
            </w:r>
            <w:proofErr w:type="spellStart"/>
            <w:r w:rsidRPr="002659B0">
              <w:rPr>
                <w:rFonts w:ascii="Times New Roman" w:eastAsia="Times New Roman" w:hAnsi="Times New Roman"/>
              </w:rPr>
              <w:t>Infant</w:t>
            </w:r>
            <w:proofErr w:type="spellEnd"/>
          </w:p>
        </w:tc>
        <w:tc>
          <w:tcPr>
            <w:tcW w:w="1276" w:type="dxa"/>
          </w:tcPr>
          <w:p w14:paraId="2407A692"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eastAsia="Times New Roman" w:hAnsi="Times New Roman"/>
              </w:rPr>
              <w:t>ml</w:t>
            </w:r>
          </w:p>
        </w:tc>
        <w:tc>
          <w:tcPr>
            <w:tcW w:w="992" w:type="dxa"/>
          </w:tcPr>
          <w:p w14:paraId="2407A693"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0–10</w:t>
            </w:r>
          </w:p>
        </w:tc>
        <w:tc>
          <w:tcPr>
            <w:tcW w:w="993" w:type="dxa"/>
          </w:tcPr>
          <w:p w14:paraId="2407A694"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0–10</w:t>
            </w:r>
          </w:p>
        </w:tc>
        <w:tc>
          <w:tcPr>
            <w:tcW w:w="992" w:type="dxa"/>
          </w:tcPr>
          <w:p w14:paraId="2407A695"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0–10</w:t>
            </w:r>
          </w:p>
        </w:tc>
        <w:tc>
          <w:tcPr>
            <w:tcW w:w="992" w:type="dxa"/>
          </w:tcPr>
          <w:p w14:paraId="2407A696"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0–10</w:t>
            </w:r>
          </w:p>
        </w:tc>
        <w:tc>
          <w:tcPr>
            <w:tcW w:w="992" w:type="dxa"/>
          </w:tcPr>
          <w:p w14:paraId="2407A697"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0–10</w:t>
            </w:r>
          </w:p>
        </w:tc>
      </w:tr>
      <w:tr w:rsidR="0098017D" w:rsidRPr="001B3ADA" w14:paraId="2407A69C" w14:textId="77777777">
        <w:tc>
          <w:tcPr>
            <w:tcW w:w="2943" w:type="dxa"/>
            <w:shd w:val="clear" w:color="auto" w:fill="auto"/>
          </w:tcPr>
          <w:p w14:paraId="2407A699" w14:textId="77777777" w:rsidR="0098017D" w:rsidRPr="002659B0" w:rsidRDefault="0098017D">
            <w:pPr>
              <w:tabs>
                <w:tab w:val="left" w:pos="567"/>
              </w:tabs>
              <w:spacing w:after="0" w:line="240" w:lineRule="auto"/>
              <w:rPr>
                <w:rFonts w:ascii="Times New Roman" w:hAnsi="Times New Roman"/>
                <w:b/>
                <w:bCs/>
              </w:rPr>
            </w:pPr>
            <w:r w:rsidRPr="002659B0">
              <w:rPr>
                <w:rFonts w:ascii="Times New Roman" w:hAnsi="Times New Roman"/>
                <w:b/>
                <w:bCs/>
              </w:rPr>
              <w:t>Elektrolitų ribos</w:t>
            </w:r>
            <w:r w:rsidRPr="002659B0">
              <w:rPr>
                <w:rFonts w:ascii="Times New Roman" w:hAnsi="Times New Roman"/>
                <w:b/>
                <w:bCs/>
                <w:vertAlign w:val="superscript"/>
              </w:rPr>
              <w:t>1</w:t>
            </w:r>
          </w:p>
        </w:tc>
        <w:tc>
          <w:tcPr>
            <w:tcW w:w="1276" w:type="dxa"/>
          </w:tcPr>
          <w:p w14:paraId="2407A69A" w14:textId="77777777" w:rsidR="0098017D" w:rsidRPr="002659B0" w:rsidRDefault="0098017D">
            <w:pPr>
              <w:tabs>
                <w:tab w:val="left" w:pos="567"/>
              </w:tabs>
              <w:spacing w:after="0" w:line="240" w:lineRule="auto"/>
              <w:jc w:val="center"/>
              <w:rPr>
                <w:rFonts w:ascii="Times New Roman" w:eastAsia="Times New Roman" w:hAnsi="Times New Roman"/>
                <w:b/>
              </w:rPr>
            </w:pPr>
          </w:p>
        </w:tc>
        <w:tc>
          <w:tcPr>
            <w:tcW w:w="4961" w:type="dxa"/>
            <w:gridSpan w:val="5"/>
          </w:tcPr>
          <w:p w14:paraId="2407A69B" w14:textId="77777777" w:rsidR="0098017D" w:rsidRPr="002659B0" w:rsidRDefault="0098017D">
            <w:pPr>
              <w:tabs>
                <w:tab w:val="left" w:pos="567"/>
              </w:tabs>
              <w:spacing w:after="0" w:line="240" w:lineRule="auto"/>
              <w:jc w:val="center"/>
              <w:rPr>
                <w:rFonts w:ascii="Times New Roman" w:eastAsia="Times New Roman" w:hAnsi="Times New Roman"/>
                <w:b/>
              </w:rPr>
            </w:pPr>
            <w:r w:rsidRPr="002659B0">
              <w:rPr>
                <w:rFonts w:ascii="Times New Roman" w:eastAsia="Times New Roman" w:hAnsi="Times New Roman"/>
                <w:b/>
              </w:rPr>
              <w:t>Kiekis viename maišelyje</w:t>
            </w:r>
          </w:p>
        </w:tc>
      </w:tr>
      <w:tr w:rsidR="0098017D" w:rsidRPr="001B3ADA" w14:paraId="2407A6A4" w14:textId="77777777">
        <w:tc>
          <w:tcPr>
            <w:tcW w:w="2943" w:type="dxa"/>
            <w:shd w:val="clear" w:color="auto" w:fill="auto"/>
          </w:tcPr>
          <w:p w14:paraId="2407A69D" w14:textId="77777777" w:rsidR="0098017D" w:rsidRPr="002659B0" w:rsidRDefault="0098017D">
            <w:pPr>
              <w:tabs>
                <w:tab w:val="left" w:pos="567"/>
              </w:tabs>
              <w:spacing w:after="0" w:line="240" w:lineRule="auto"/>
              <w:rPr>
                <w:rFonts w:ascii="Times New Roman" w:hAnsi="Times New Roman"/>
              </w:rPr>
            </w:pPr>
            <w:r w:rsidRPr="002659B0">
              <w:rPr>
                <w:rFonts w:ascii="Times New Roman" w:eastAsia="Times New Roman" w:hAnsi="Times New Roman"/>
              </w:rPr>
              <w:t>Natris</w:t>
            </w:r>
          </w:p>
        </w:tc>
        <w:tc>
          <w:tcPr>
            <w:tcW w:w="1276" w:type="dxa"/>
          </w:tcPr>
          <w:p w14:paraId="2407A69E" w14:textId="77777777" w:rsidR="0098017D" w:rsidRPr="002659B0" w:rsidRDefault="0098017D">
            <w:pPr>
              <w:tabs>
                <w:tab w:val="left" w:pos="567"/>
              </w:tabs>
              <w:spacing w:after="0" w:line="240" w:lineRule="auto"/>
              <w:jc w:val="center"/>
              <w:rPr>
                <w:rFonts w:ascii="Times New Roman" w:eastAsia="Times New Roman" w:hAnsi="Times New Roman"/>
              </w:rPr>
            </w:pPr>
            <w:proofErr w:type="spellStart"/>
            <w:r w:rsidRPr="002659B0">
              <w:rPr>
                <w:rFonts w:ascii="Times New Roman" w:eastAsia="Times New Roman" w:hAnsi="Times New Roman"/>
              </w:rPr>
              <w:t>mmol</w:t>
            </w:r>
            <w:proofErr w:type="spellEnd"/>
          </w:p>
        </w:tc>
        <w:tc>
          <w:tcPr>
            <w:tcW w:w="992" w:type="dxa"/>
          </w:tcPr>
          <w:p w14:paraId="2407A69F"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75</w:t>
            </w:r>
          </w:p>
        </w:tc>
        <w:tc>
          <w:tcPr>
            <w:tcW w:w="993" w:type="dxa"/>
          </w:tcPr>
          <w:p w14:paraId="2407A6A0"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150</w:t>
            </w:r>
          </w:p>
        </w:tc>
        <w:tc>
          <w:tcPr>
            <w:tcW w:w="992" w:type="dxa"/>
          </w:tcPr>
          <w:p w14:paraId="2407A6A1"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225</w:t>
            </w:r>
          </w:p>
        </w:tc>
        <w:tc>
          <w:tcPr>
            <w:tcW w:w="992" w:type="dxa"/>
          </w:tcPr>
          <w:p w14:paraId="2407A6A2"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300</w:t>
            </w:r>
          </w:p>
        </w:tc>
        <w:tc>
          <w:tcPr>
            <w:tcW w:w="992" w:type="dxa"/>
          </w:tcPr>
          <w:p w14:paraId="2407A6A3"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375</w:t>
            </w:r>
          </w:p>
        </w:tc>
      </w:tr>
      <w:tr w:rsidR="0098017D" w:rsidRPr="001B3ADA" w14:paraId="2407A6AC" w14:textId="77777777">
        <w:tc>
          <w:tcPr>
            <w:tcW w:w="2943" w:type="dxa"/>
            <w:shd w:val="clear" w:color="auto" w:fill="auto"/>
          </w:tcPr>
          <w:p w14:paraId="2407A6A5" w14:textId="77777777" w:rsidR="0098017D" w:rsidRPr="002659B0" w:rsidRDefault="0098017D">
            <w:pPr>
              <w:tabs>
                <w:tab w:val="left" w:pos="567"/>
              </w:tabs>
              <w:spacing w:after="0" w:line="240" w:lineRule="auto"/>
              <w:rPr>
                <w:rFonts w:ascii="Times New Roman" w:hAnsi="Times New Roman"/>
              </w:rPr>
            </w:pPr>
            <w:r w:rsidRPr="002659B0">
              <w:rPr>
                <w:rFonts w:ascii="Times New Roman" w:eastAsia="Times New Roman" w:hAnsi="Times New Roman"/>
              </w:rPr>
              <w:t>Kalis</w:t>
            </w:r>
          </w:p>
        </w:tc>
        <w:tc>
          <w:tcPr>
            <w:tcW w:w="1276" w:type="dxa"/>
          </w:tcPr>
          <w:p w14:paraId="2407A6A6" w14:textId="77777777" w:rsidR="0098017D" w:rsidRPr="002659B0" w:rsidRDefault="0098017D">
            <w:pPr>
              <w:tabs>
                <w:tab w:val="left" w:pos="567"/>
              </w:tabs>
              <w:spacing w:after="0" w:line="240" w:lineRule="auto"/>
              <w:jc w:val="center"/>
              <w:rPr>
                <w:rFonts w:ascii="Times New Roman" w:eastAsia="Times New Roman" w:hAnsi="Times New Roman"/>
              </w:rPr>
            </w:pPr>
            <w:proofErr w:type="spellStart"/>
            <w:r w:rsidRPr="002659B0">
              <w:rPr>
                <w:rFonts w:ascii="Times New Roman" w:eastAsia="Times New Roman" w:hAnsi="Times New Roman"/>
              </w:rPr>
              <w:t>mmol</w:t>
            </w:r>
            <w:proofErr w:type="spellEnd"/>
          </w:p>
        </w:tc>
        <w:tc>
          <w:tcPr>
            <w:tcW w:w="992" w:type="dxa"/>
          </w:tcPr>
          <w:p w14:paraId="2407A6A7"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75</w:t>
            </w:r>
          </w:p>
        </w:tc>
        <w:tc>
          <w:tcPr>
            <w:tcW w:w="993" w:type="dxa"/>
          </w:tcPr>
          <w:p w14:paraId="2407A6A8"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150</w:t>
            </w:r>
          </w:p>
        </w:tc>
        <w:tc>
          <w:tcPr>
            <w:tcW w:w="992" w:type="dxa"/>
          </w:tcPr>
          <w:p w14:paraId="2407A6A9"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225</w:t>
            </w:r>
          </w:p>
        </w:tc>
        <w:tc>
          <w:tcPr>
            <w:tcW w:w="992" w:type="dxa"/>
          </w:tcPr>
          <w:p w14:paraId="2407A6AA"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300</w:t>
            </w:r>
          </w:p>
        </w:tc>
        <w:tc>
          <w:tcPr>
            <w:tcW w:w="992" w:type="dxa"/>
          </w:tcPr>
          <w:p w14:paraId="2407A6AB"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375</w:t>
            </w:r>
          </w:p>
        </w:tc>
      </w:tr>
      <w:tr w:rsidR="0098017D" w:rsidRPr="001B3ADA" w14:paraId="2407A6B4" w14:textId="77777777">
        <w:tc>
          <w:tcPr>
            <w:tcW w:w="2943" w:type="dxa"/>
            <w:shd w:val="clear" w:color="auto" w:fill="auto"/>
          </w:tcPr>
          <w:p w14:paraId="2407A6AD" w14:textId="77777777" w:rsidR="0098017D" w:rsidRPr="002659B0" w:rsidRDefault="0098017D">
            <w:pPr>
              <w:tabs>
                <w:tab w:val="left" w:pos="567"/>
              </w:tabs>
              <w:spacing w:after="0" w:line="240" w:lineRule="auto"/>
              <w:rPr>
                <w:rFonts w:ascii="Times New Roman" w:hAnsi="Times New Roman"/>
              </w:rPr>
            </w:pPr>
            <w:r w:rsidRPr="002659B0">
              <w:rPr>
                <w:rFonts w:ascii="Times New Roman" w:eastAsia="Times New Roman" w:hAnsi="Times New Roman"/>
              </w:rPr>
              <w:t>Kalcis</w:t>
            </w:r>
          </w:p>
        </w:tc>
        <w:tc>
          <w:tcPr>
            <w:tcW w:w="1276" w:type="dxa"/>
          </w:tcPr>
          <w:p w14:paraId="2407A6AE" w14:textId="77777777" w:rsidR="0098017D" w:rsidRPr="002659B0" w:rsidRDefault="0098017D">
            <w:pPr>
              <w:tabs>
                <w:tab w:val="left" w:pos="567"/>
              </w:tabs>
              <w:spacing w:after="0" w:line="240" w:lineRule="auto"/>
              <w:jc w:val="center"/>
              <w:rPr>
                <w:rFonts w:ascii="Times New Roman" w:eastAsia="Times New Roman" w:hAnsi="Times New Roman"/>
              </w:rPr>
            </w:pPr>
            <w:proofErr w:type="spellStart"/>
            <w:r w:rsidRPr="002659B0">
              <w:rPr>
                <w:rFonts w:ascii="Times New Roman" w:eastAsia="Times New Roman" w:hAnsi="Times New Roman"/>
              </w:rPr>
              <w:t>mmol</w:t>
            </w:r>
            <w:proofErr w:type="spellEnd"/>
          </w:p>
        </w:tc>
        <w:tc>
          <w:tcPr>
            <w:tcW w:w="992" w:type="dxa"/>
          </w:tcPr>
          <w:p w14:paraId="2407A6AF"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2,5</w:t>
            </w:r>
          </w:p>
        </w:tc>
        <w:tc>
          <w:tcPr>
            <w:tcW w:w="993" w:type="dxa"/>
          </w:tcPr>
          <w:p w14:paraId="2407A6B0"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5</w:t>
            </w:r>
          </w:p>
        </w:tc>
        <w:tc>
          <w:tcPr>
            <w:tcW w:w="992" w:type="dxa"/>
          </w:tcPr>
          <w:p w14:paraId="2407A6B1"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7,5</w:t>
            </w:r>
          </w:p>
        </w:tc>
        <w:tc>
          <w:tcPr>
            <w:tcW w:w="992" w:type="dxa"/>
          </w:tcPr>
          <w:p w14:paraId="2407A6B2"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10</w:t>
            </w:r>
          </w:p>
        </w:tc>
        <w:tc>
          <w:tcPr>
            <w:tcW w:w="992" w:type="dxa"/>
          </w:tcPr>
          <w:p w14:paraId="2407A6B3"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12,5</w:t>
            </w:r>
          </w:p>
        </w:tc>
      </w:tr>
      <w:tr w:rsidR="0098017D" w:rsidRPr="001B3ADA" w14:paraId="2407A6BC" w14:textId="77777777">
        <w:tc>
          <w:tcPr>
            <w:tcW w:w="2943" w:type="dxa"/>
            <w:shd w:val="clear" w:color="auto" w:fill="auto"/>
          </w:tcPr>
          <w:p w14:paraId="2407A6B5" w14:textId="77777777" w:rsidR="0098017D" w:rsidRPr="002659B0" w:rsidRDefault="0098017D">
            <w:pPr>
              <w:tabs>
                <w:tab w:val="left" w:pos="567"/>
              </w:tabs>
              <w:spacing w:after="0" w:line="240" w:lineRule="auto"/>
              <w:rPr>
                <w:rFonts w:ascii="Times New Roman" w:hAnsi="Times New Roman"/>
              </w:rPr>
            </w:pPr>
            <w:r w:rsidRPr="002659B0">
              <w:rPr>
                <w:rFonts w:ascii="Times New Roman" w:eastAsia="Times New Roman" w:hAnsi="Times New Roman"/>
              </w:rPr>
              <w:t>Magnis</w:t>
            </w:r>
          </w:p>
        </w:tc>
        <w:tc>
          <w:tcPr>
            <w:tcW w:w="1276" w:type="dxa"/>
          </w:tcPr>
          <w:p w14:paraId="2407A6B6" w14:textId="77777777" w:rsidR="0098017D" w:rsidRPr="002659B0" w:rsidRDefault="0098017D">
            <w:pPr>
              <w:tabs>
                <w:tab w:val="left" w:pos="567"/>
              </w:tabs>
              <w:spacing w:after="0" w:line="240" w:lineRule="auto"/>
              <w:jc w:val="center"/>
              <w:rPr>
                <w:rFonts w:ascii="Times New Roman" w:eastAsia="Times New Roman" w:hAnsi="Times New Roman"/>
              </w:rPr>
            </w:pPr>
            <w:proofErr w:type="spellStart"/>
            <w:r w:rsidRPr="002659B0">
              <w:rPr>
                <w:rFonts w:ascii="Times New Roman" w:eastAsia="Times New Roman" w:hAnsi="Times New Roman"/>
              </w:rPr>
              <w:t>mmol</w:t>
            </w:r>
            <w:proofErr w:type="spellEnd"/>
          </w:p>
        </w:tc>
        <w:tc>
          <w:tcPr>
            <w:tcW w:w="992" w:type="dxa"/>
          </w:tcPr>
          <w:p w14:paraId="2407A6B7"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2,5</w:t>
            </w:r>
          </w:p>
        </w:tc>
        <w:tc>
          <w:tcPr>
            <w:tcW w:w="993" w:type="dxa"/>
          </w:tcPr>
          <w:p w14:paraId="2407A6B8"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5</w:t>
            </w:r>
          </w:p>
        </w:tc>
        <w:tc>
          <w:tcPr>
            <w:tcW w:w="992" w:type="dxa"/>
          </w:tcPr>
          <w:p w14:paraId="2407A6B9"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7,5</w:t>
            </w:r>
          </w:p>
        </w:tc>
        <w:tc>
          <w:tcPr>
            <w:tcW w:w="992" w:type="dxa"/>
          </w:tcPr>
          <w:p w14:paraId="2407A6BA"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10</w:t>
            </w:r>
          </w:p>
        </w:tc>
        <w:tc>
          <w:tcPr>
            <w:tcW w:w="992" w:type="dxa"/>
          </w:tcPr>
          <w:p w14:paraId="2407A6BB"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12,5</w:t>
            </w:r>
          </w:p>
        </w:tc>
      </w:tr>
      <w:tr w:rsidR="0098017D" w:rsidRPr="001B3ADA" w14:paraId="2407A6C6" w14:textId="77777777">
        <w:tc>
          <w:tcPr>
            <w:tcW w:w="2943" w:type="dxa"/>
            <w:shd w:val="clear" w:color="auto" w:fill="auto"/>
          </w:tcPr>
          <w:p w14:paraId="2407A6BD" w14:textId="77777777" w:rsidR="0098017D" w:rsidRPr="002659B0" w:rsidRDefault="0098017D">
            <w:pPr>
              <w:tabs>
                <w:tab w:val="left" w:pos="567"/>
              </w:tabs>
              <w:spacing w:after="0" w:line="240" w:lineRule="auto"/>
              <w:rPr>
                <w:rFonts w:ascii="Times New Roman" w:eastAsia="Times New Roman" w:hAnsi="Times New Roman"/>
              </w:rPr>
            </w:pPr>
            <w:r w:rsidRPr="002659B0">
              <w:rPr>
                <w:rFonts w:ascii="Times New Roman" w:eastAsia="Times New Roman" w:hAnsi="Times New Roman"/>
              </w:rPr>
              <w:t>Neorganiniai fosfatai (</w:t>
            </w:r>
            <w:proofErr w:type="spellStart"/>
            <w:r w:rsidRPr="002659B0">
              <w:rPr>
                <w:rFonts w:ascii="Times New Roman" w:eastAsia="Times New Roman" w:hAnsi="Times New Roman"/>
              </w:rPr>
              <w:t>Addiphos</w:t>
            </w:r>
            <w:proofErr w:type="spellEnd"/>
            <w:r w:rsidRPr="002659B0">
              <w:rPr>
                <w:rFonts w:ascii="Times New Roman" w:eastAsia="Times New Roman" w:hAnsi="Times New Roman"/>
              </w:rPr>
              <w:t>)</w:t>
            </w:r>
          </w:p>
          <w:p w14:paraId="2407A6BE" w14:textId="77777777" w:rsidR="0098017D" w:rsidRPr="002659B0" w:rsidRDefault="0098017D">
            <w:pPr>
              <w:tabs>
                <w:tab w:val="left" w:pos="567"/>
              </w:tabs>
              <w:spacing w:after="0" w:line="240" w:lineRule="auto"/>
              <w:rPr>
                <w:rFonts w:ascii="Times New Roman" w:hAnsi="Times New Roman"/>
              </w:rPr>
            </w:pPr>
            <w:r w:rsidRPr="002659B0">
              <w:rPr>
                <w:rFonts w:ascii="Times New Roman" w:eastAsia="Times New Roman" w:hAnsi="Times New Roman"/>
              </w:rPr>
              <w:t>ARBA</w:t>
            </w:r>
          </w:p>
          <w:p w14:paraId="2407A6BF" w14:textId="77777777" w:rsidR="0098017D" w:rsidRPr="002659B0" w:rsidRDefault="0098017D">
            <w:pPr>
              <w:tabs>
                <w:tab w:val="left" w:pos="567"/>
              </w:tabs>
              <w:spacing w:after="0" w:line="240" w:lineRule="auto"/>
              <w:rPr>
                <w:rFonts w:ascii="Times New Roman" w:hAnsi="Times New Roman"/>
              </w:rPr>
            </w:pPr>
            <w:r w:rsidRPr="002659B0">
              <w:rPr>
                <w:rFonts w:ascii="Times New Roman" w:eastAsia="Times New Roman" w:hAnsi="Times New Roman"/>
              </w:rPr>
              <w:t>Organiniai fosfatai (</w:t>
            </w:r>
            <w:proofErr w:type="spellStart"/>
            <w:r w:rsidRPr="002659B0">
              <w:rPr>
                <w:rFonts w:ascii="Times New Roman" w:eastAsia="Times New Roman" w:hAnsi="Times New Roman"/>
              </w:rPr>
              <w:t>Glycophos</w:t>
            </w:r>
            <w:proofErr w:type="spellEnd"/>
            <w:r w:rsidRPr="002659B0">
              <w:rPr>
                <w:rFonts w:ascii="Times New Roman" w:eastAsia="Times New Roman" w:hAnsi="Times New Roman"/>
              </w:rPr>
              <w:t>)</w:t>
            </w:r>
            <w:r w:rsidRPr="002659B0">
              <w:rPr>
                <w:rFonts w:ascii="Times New Roman" w:eastAsia="Times New Roman" w:hAnsi="Times New Roman"/>
                <w:vertAlign w:val="superscript"/>
              </w:rPr>
              <w:t>2</w:t>
            </w:r>
          </w:p>
        </w:tc>
        <w:tc>
          <w:tcPr>
            <w:tcW w:w="1276" w:type="dxa"/>
            <w:vAlign w:val="center"/>
          </w:tcPr>
          <w:p w14:paraId="2407A6C0" w14:textId="77777777" w:rsidR="0098017D" w:rsidRPr="002659B0" w:rsidRDefault="0098017D">
            <w:pPr>
              <w:tabs>
                <w:tab w:val="left" w:pos="567"/>
              </w:tabs>
              <w:spacing w:after="0" w:line="240" w:lineRule="auto"/>
              <w:jc w:val="center"/>
              <w:rPr>
                <w:rFonts w:ascii="Times New Roman" w:eastAsia="Times New Roman" w:hAnsi="Times New Roman"/>
              </w:rPr>
            </w:pPr>
            <w:proofErr w:type="spellStart"/>
            <w:r w:rsidRPr="002659B0">
              <w:rPr>
                <w:rFonts w:ascii="Times New Roman" w:eastAsia="Times New Roman" w:hAnsi="Times New Roman"/>
              </w:rPr>
              <w:t>mmol</w:t>
            </w:r>
            <w:proofErr w:type="spellEnd"/>
          </w:p>
        </w:tc>
        <w:tc>
          <w:tcPr>
            <w:tcW w:w="992" w:type="dxa"/>
            <w:vAlign w:val="center"/>
          </w:tcPr>
          <w:p w14:paraId="2407A6C1"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7,5</w:t>
            </w:r>
          </w:p>
        </w:tc>
        <w:tc>
          <w:tcPr>
            <w:tcW w:w="993" w:type="dxa"/>
            <w:vAlign w:val="center"/>
          </w:tcPr>
          <w:p w14:paraId="2407A6C2"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15</w:t>
            </w:r>
          </w:p>
        </w:tc>
        <w:tc>
          <w:tcPr>
            <w:tcW w:w="992" w:type="dxa"/>
            <w:vAlign w:val="center"/>
          </w:tcPr>
          <w:p w14:paraId="2407A6C3"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22,5</w:t>
            </w:r>
          </w:p>
        </w:tc>
        <w:tc>
          <w:tcPr>
            <w:tcW w:w="992" w:type="dxa"/>
            <w:vAlign w:val="center"/>
          </w:tcPr>
          <w:p w14:paraId="2407A6C4"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30</w:t>
            </w:r>
          </w:p>
        </w:tc>
        <w:tc>
          <w:tcPr>
            <w:tcW w:w="992" w:type="dxa"/>
            <w:vAlign w:val="center"/>
          </w:tcPr>
          <w:p w14:paraId="2407A6C5"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37,5</w:t>
            </w:r>
          </w:p>
        </w:tc>
      </w:tr>
      <w:tr w:rsidR="0098017D" w:rsidRPr="001B3ADA" w14:paraId="2407A6CE" w14:textId="77777777">
        <w:tc>
          <w:tcPr>
            <w:tcW w:w="2943" w:type="dxa"/>
            <w:shd w:val="clear" w:color="auto" w:fill="auto"/>
          </w:tcPr>
          <w:p w14:paraId="2407A6C7" w14:textId="77777777" w:rsidR="0098017D" w:rsidRPr="002659B0" w:rsidRDefault="0098017D">
            <w:pPr>
              <w:tabs>
                <w:tab w:val="left" w:pos="567"/>
              </w:tabs>
              <w:spacing w:after="0" w:line="240" w:lineRule="auto"/>
              <w:rPr>
                <w:rFonts w:ascii="Times New Roman" w:hAnsi="Times New Roman"/>
              </w:rPr>
            </w:pPr>
            <w:r w:rsidRPr="002659B0">
              <w:rPr>
                <w:rFonts w:ascii="Times New Roman" w:eastAsia="Times New Roman" w:hAnsi="Times New Roman"/>
              </w:rPr>
              <w:t>Cinkas</w:t>
            </w:r>
          </w:p>
        </w:tc>
        <w:tc>
          <w:tcPr>
            <w:tcW w:w="1276" w:type="dxa"/>
          </w:tcPr>
          <w:p w14:paraId="2407A6C8" w14:textId="77777777" w:rsidR="0098017D" w:rsidRPr="002659B0" w:rsidRDefault="0098017D">
            <w:pPr>
              <w:tabs>
                <w:tab w:val="left" w:pos="567"/>
              </w:tabs>
              <w:spacing w:after="0" w:line="240" w:lineRule="auto"/>
              <w:jc w:val="center"/>
              <w:rPr>
                <w:rFonts w:ascii="Times New Roman" w:eastAsia="Times New Roman" w:hAnsi="Times New Roman"/>
              </w:rPr>
            </w:pPr>
            <w:proofErr w:type="spellStart"/>
            <w:r w:rsidRPr="002659B0">
              <w:rPr>
                <w:rFonts w:ascii="Times New Roman" w:eastAsia="Times New Roman" w:hAnsi="Times New Roman"/>
              </w:rPr>
              <w:t>mmol</w:t>
            </w:r>
            <w:proofErr w:type="spellEnd"/>
          </w:p>
        </w:tc>
        <w:tc>
          <w:tcPr>
            <w:tcW w:w="992" w:type="dxa"/>
          </w:tcPr>
          <w:p w14:paraId="2407A6C9"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0,1</w:t>
            </w:r>
          </w:p>
        </w:tc>
        <w:tc>
          <w:tcPr>
            <w:tcW w:w="993" w:type="dxa"/>
          </w:tcPr>
          <w:p w14:paraId="2407A6CA"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0,2</w:t>
            </w:r>
          </w:p>
        </w:tc>
        <w:tc>
          <w:tcPr>
            <w:tcW w:w="992" w:type="dxa"/>
          </w:tcPr>
          <w:p w14:paraId="2407A6CB"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0,25</w:t>
            </w:r>
          </w:p>
        </w:tc>
        <w:tc>
          <w:tcPr>
            <w:tcW w:w="992" w:type="dxa"/>
          </w:tcPr>
          <w:p w14:paraId="2407A6CC"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0,3</w:t>
            </w:r>
          </w:p>
        </w:tc>
        <w:tc>
          <w:tcPr>
            <w:tcW w:w="992" w:type="dxa"/>
          </w:tcPr>
          <w:p w14:paraId="2407A6CD"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0,35</w:t>
            </w:r>
          </w:p>
        </w:tc>
      </w:tr>
      <w:tr w:rsidR="0098017D" w:rsidRPr="001B3ADA" w14:paraId="2407A6D6" w14:textId="77777777">
        <w:tc>
          <w:tcPr>
            <w:tcW w:w="2943" w:type="dxa"/>
            <w:shd w:val="clear" w:color="auto" w:fill="auto"/>
          </w:tcPr>
          <w:p w14:paraId="2407A6CF" w14:textId="77777777" w:rsidR="0098017D" w:rsidRPr="002659B0" w:rsidRDefault="0098017D">
            <w:pPr>
              <w:tabs>
                <w:tab w:val="left" w:pos="567"/>
              </w:tabs>
              <w:spacing w:after="0" w:line="240" w:lineRule="auto"/>
              <w:rPr>
                <w:rFonts w:ascii="Times New Roman" w:hAnsi="Times New Roman"/>
              </w:rPr>
            </w:pPr>
            <w:r w:rsidRPr="002659B0">
              <w:rPr>
                <w:rFonts w:ascii="Times New Roman" w:eastAsia="Times New Roman" w:hAnsi="Times New Roman"/>
              </w:rPr>
              <w:t>Selenas</w:t>
            </w:r>
          </w:p>
        </w:tc>
        <w:tc>
          <w:tcPr>
            <w:tcW w:w="1276" w:type="dxa"/>
          </w:tcPr>
          <w:p w14:paraId="2407A6D0"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eastAsia="Times New Roman" w:hAnsi="Times New Roman"/>
              </w:rPr>
              <w:t>µ</w:t>
            </w:r>
            <w:proofErr w:type="spellStart"/>
            <w:r w:rsidRPr="002659B0">
              <w:rPr>
                <w:rFonts w:ascii="Times New Roman" w:eastAsia="Times New Roman" w:hAnsi="Times New Roman"/>
              </w:rPr>
              <w:t>mol</w:t>
            </w:r>
            <w:proofErr w:type="spellEnd"/>
          </w:p>
        </w:tc>
        <w:tc>
          <w:tcPr>
            <w:tcW w:w="992" w:type="dxa"/>
          </w:tcPr>
          <w:p w14:paraId="2407A6D1"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1</w:t>
            </w:r>
          </w:p>
        </w:tc>
        <w:tc>
          <w:tcPr>
            <w:tcW w:w="993" w:type="dxa"/>
          </w:tcPr>
          <w:p w14:paraId="2407A6D2"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1</w:t>
            </w:r>
          </w:p>
        </w:tc>
        <w:tc>
          <w:tcPr>
            <w:tcW w:w="992" w:type="dxa"/>
          </w:tcPr>
          <w:p w14:paraId="2407A6D3"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1</w:t>
            </w:r>
          </w:p>
        </w:tc>
        <w:tc>
          <w:tcPr>
            <w:tcW w:w="992" w:type="dxa"/>
          </w:tcPr>
          <w:p w14:paraId="2407A6D4"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1</w:t>
            </w:r>
          </w:p>
        </w:tc>
        <w:tc>
          <w:tcPr>
            <w:tcW w:w="992" w:type="dxa"/>
          </w:tcPr>
          <w:p w14:paraId="2407A6D5" w14:textId="77777777" w:rsidR="0098017D" w:rsidRPr="002659B0" w:rsidRDefault="0098017D">
            <w:pPr>
              <w:tabs>
                <w:tab w:val="left" w:pos="567"/>
              </w:tabs>
              <w:spacing w:after="0" w:line="240" w:lineRule="auto"/>
              <w:jc w:val="center"/>
              <w:rPr>
                <w:rFonts w:ascii="Times New Roman" w:eastAsia="Times New Roman" w:hAnsi="Times New Roman"/>
              </w:rPr>
            </w:pPr>
            <w:r w:rsidRPr="002659B0">
              <w:rPr>
                <w:rFonts w:ascii="Times New Roman" w:hAnsi="Times New Roman"/>
              </w:rPr>
              <w:t>≤ 1,15</w:t>
            </w:r>
          </w:p>
        </w:tc>
      </w:tr>
    </w:tbl>
    <w:p w14:paraId="2407A6D7" w14:textId="77777777" w:rsidR="0098017D" w:rsidRDefault="0098017D" w:rsidP="0098017D">
      <w:pPr>
        <w:tabs>
          <w:tab w:val="left" w:pos="567"/>
        </w:tabs>
        <w:spacing w:after="0" w:line="240" w:lineRule="auto"/>
        <w:rPr>
          <w:rFonts w:ascii="Times New Roman" w:hAnsi="Times New Roman"/>
        </w:rPr>
      </w:pPr>
    </w:p>
    <w:p w14:paraId="2407A6D8" w14:textId="77777777" w:rsidR="0098017D" w:rsidRPr="00B26CD6" w:rsidRDefault="0098017D" w:rsidP="0098017D">
      <w:pPr>
        <w:tabs>
          <w:tab w:val="left" w:pos="567"/>
        </w:tabs>
        <w:spacing w:after="0" w:line="240" w:lineRule="auto"/>
        <w:rPr>
          <w:rFonts w:ascii="Times New Roman" w:hAnsi="Times New Roman"/>
          <w:sz w:val="20"/>
          <w:szCs w:val="20"/>
        </w:rPr>
      </w:pPr>
      <w:r w:rsidRPr="00B26CD6">
        <w:rPr>
          <w:rFonts w:ascii="Times New Roman" w:hAnsi="Times New Roman"/>
          <w:sz w:val="20"/>
          <w:szCs w:val="20"/>
          <w:vertAlign w:val="superscript"/>
        </w:rPr>
        <w:t>1</w:t>
      </w:r>
      <w:r w:rsidRPr="00B26CD6">
        <w:rPr>
          <w:rFonts w:ascii="Times New Roman" w:hAnsi="Times New Roman"/>
          <w:sz w:val="20"/>
          <w:szCs w:val="20"/>
        </w:rPr>
        <w:t xml:space="preserve"> Apima visų produktų kiekius.</w:t>
      </w:r>
    </w:p>
    <w:p w14:paraId="2407A6D9" w14:textId="77777777" w:rsidR="0098017D" w:rsidRPr="00B26CD6" w:rsidRDefault="0098017D" w:rsidP="0098017D">
      <w:pPr>
        <w:tabs>
          <w:tab w:val="left" w:pos="567"/>
        </w:tabs>
        <w:spacing w:after="0" w:line="240" w:lineRule="auto"/>
        <w:rPr>
          <w:rFonts w:ascii="Times New Roman" w:hAnsi="Times New Roman"/>
          <w:sz w:val="20"/>
          <w:szCs w:val="20"/>
        </w:rPr>
      </w:pPr>
      <w:r w:rsidRPr="00B26CD6">
        <w:rPr>
          <w:rFonts w:ascii="Times New Roman" w:hAnsi="Times New Roman"/>
          <w:sz w:val="20"/>
          <w:szCs w:val="20"/>
          <w:vertAlign w:val="superscript"/>
        </w:rPr>
        <w:t>2</w:t>
      </w:r>
      <w:r w:rsidRPr="00B26CD6">
        <w:rPr>
          <w:rFonts w:ascii="Times New Roman" w:hAnsi="Times New Roman"/>
          <w:sz w:val="20"/>
          <w:szCs w:val="20"/>
        </w:rPr>
        <w:t xml:space="preserve"> </w:t>
      </w:r>
      <w:proofErr w:type="spellStart"/>
      <w:r w:rsidRPr="00B26CD6">
        <w:rPr>
          <w:rFonts w:ascii="Times New Roman" w:hAnsi="Times New Roman"/>
          <w:sz w:val="20"/>
          <w:szCs w:val="20"/>
        </w:rPr>
        <w:t>Glycophos</w:t>
      </w:r>
      <w:proofErr w:type="spellEnd"/>
      <w:r w:rsidRPr="00B26CD6">
        <w:rPr>
          <w:rFonts w:ascii="Times New Roman" w:hAnsi="Times New Roman"/>
          <w:sz w:val="20"/>
          <w:szCs w:val="20"/>
        </w:rPr>
        <w:t xml:space="preserve"> priedų kiekis gali būti padvigubintas, stabilumui išliekant 7 dienas, t. y. 6 dienas laikant 2–8 °C temperatūroje, po to dar 24 valandas laikant 20–25 °C temperatūroje.</w:t>
      </w:r>
    </w:p>
    <w:p w14:paraId="2407A6DA" w14:textId="77777777" w:rsidR="0098017D" w:rsidRDefault="0098017D" w:rsidP="0098017D">
      <w:pPr>
        <w:tabs>
          <w:tab w:val="left" w:pos="567"/>
        </w:tabs>
        <w:spacing w:after="0" w:line="240" w:lineRule="auto"/>
        <w:rPr>
          <w:rFonts w:ascii="Times New Roman" w:hAnsi="Times New Roman"/>
        </w:rPr>
      </w:pPr>
    </w:p>
    <w:p w14:paraId="2407A6DB" w14:textId="77777777" w:rsidR="0098017D" w:rsidRPr="00F75EE0" w:rsidRDefault="0098017D" w:rsidP="0098017D">
      <w:pPr>
        <w:tabs>
          <w:tab w:val="left" w:pos="567"/>
        </w:tabs>
        <w:spacing w:after="0" w:line="240" w:lineRule="auto"/>
        <w:rPr>
          <w:rFonts w:ascii="Times New Roman" w:hAnsi="Times New Roman"/>
        </w:rPr>
      </w:pPr>
      <w:r w:rsidRPr="00F75EE0">
        <w:rPr>
          <w:rFonts w:ascii="Times New Roman" w:hAnsi="Times New Roman"/>
        </w:rPr>
        <w:t>Pastaba</w:t>
      </w:r>
      <w:r>
        <w:rPr>
          <w:rFonts w:ascii="Times New Roman" w:hAnsi="Times New Roman"/>
        </w:rPr>
        <w:t>. Š</w:t>
      </w:r>
      <w:r w:rsidRPr="00F75EE0">
        <w:rPr>
          <w:rFonts w:ascii="Times New Roman" w:hAnsi="Times New Roman"/>
        </w:rPr>
        <w:t xml:space="preserve">i lentelė </w:t>
      </w:r>
      <w:r>
        <w:rPr>
          <w:rFonts w:ascii="Times New Roman" w:hAnsi="Times New Roman"/>
        </w:rPr>
        <w:t xml:space="preserve">yra </w:t>
      </w:r>
      <w:r w:rsidRPr="00F75EE0">
        <w:rPr>
          <w:rFonts w:ascii="Times New Roman" w:hAnsi="Times New Roman"/>
        </w:rPr>
        <w:t>skirta suderinamum</w:t>
      </w:r>
      <w:r>
        <w:rPr>
          <w:rFonts w:ascii="Times New Roman" w:hAnsi="Times New Roman"/>
        </w:rPr>
        <w:t>ui</w:t>
      </w:r>
      <w:r w:rsidRPr="00215D6D">
        <w:rPr>
          <w:rFonts w:ascii="Times New Roman" w:hAnsi="Times New Roman"/>
        </w:rPr>
        <w:t xml:space="preserve"> </w:t>
      </w:r>
      <w:r w:rsidRPr="00F75EE0">
        <w:rPr>
          <w:rFonts w:ascii="Times New Roman" w:hAnsi="Times New Roman"/>
        </w:rPr>
        <w:t>nurodyti. Tai nėra dozavimo gairės.</w:t>
      </w:r>
    </w:p>
    <w:p w14:paraId="2407A6DC" w14:textId="77777777" w:rsidR="0098017D" w:rsidRDefault="0098017D" w:rsidP="0098017D">
      <w:pPr>
        <w:tabs>
          <w:tab w:val="left" w:pos="567"/>
        </w:tabs>
        <w:spacing w:after="0" w:line="240" w:lineRule="auto"/>
        <w:rPr>
          <w:rFonts w:ascii="Times New Roman" w:hAnsi="Times New Roman"/>
        </w:rPr>
      </w:pPr>
      <w:r>
        <w:rPr>
          <w:rFonts w:ascii="Times New Roman" w:hAnsi="Times New Roman"/>
        </w:rPr>
        <w:t xml:space="preserve">Prieš skirdami </w:t>
      </w:r>
      <w:r>
        <w:rPr>
          <w:rFonts w:ascii="Times New Roman" w:eastAsia="Times New Roman" w:hAnsi="Times New Roman"/>
        </w:rPr>
        <w:t>pr</w:t>
      </w:r>
      <w:r w:rsidRPr="00FD1181">
        <w:rPr>
          <w:rFonts w:ascii="Times New Roman" w:eastAsia="Times New Roman" w:hAnsi="Times New Roman"/>
        </w:rPr>
        <w:t>ekės ženklą turin</w:t>
      </w:r>
      <w:r>
        <w:rPr>
          <w:rFonts w:ascii="Times New Roman" w:eastAsia="Times New Roman" w:hAnsi="Times New Roman"/>
        </w:rPr>
        <w:t>čius</w:t>
      </w:r>
      <w:r w:rsidRPr="00FD1181">
        <w:rPr>
          <w:rFonts w:ascii="Times New Roman" w:eastAsia="Times New Roman" w:hAnsi="Times New Roman"/>
        </w:rPr>
        <w:t xml:space="preserve"> vaistini</w:t>
      </w:r>
      <w:r>
        <w:rPr>
          <w:rFonts w:ascii="Times New Roman" w:eastAsia="Times New Roman" w:hAnsi="Times New Roman"/>
        </w:rPr>
        <w:t>us</w:t>
      </w:r>
      <w:r w:rsidRPr="00FD1181">
        <w:rPr>
          <w:rFonts w:ascii="Times New Roman" w:eastAsia="Times New Roman" w:hAnsi="Times New Roman"/>
        </w:rPr>
        <w:t xml:space="preserve"> preparat</w:t>
      </w:r>
      <w:r>
        <w:rPr>
          <w:rFonts w:ascii="Times New Roman" w:eastAsia="Times New Roman" w:hAnsi="Times New Roman"/>
        </w:rPr>
        <w:t>us</w:t>
      </w:r>
      <w:r w:rsidRPr="00F75EE0">
        <w:rPr>
          <w:rFonts w:ascii="Times New Roman" w:hAnsi="Times New Roman"/>
        </w:rPr>
        <w:t xml:space="preserve"> peržiūrėkite nacionalinę patvirtintą </w:t>
      </w:r>
      <w:r>
        <w:rPr>
          <w:rFonts w:ascii="Times New Roman" w:hAnsi="Times New Roman"/>
        </w:rPr>
        <w:t>skyrimo</w:t>
      </w:r>
      <w:r w:rsidRPr="00F75EE0">
        <w:rPr>
          <w:rFonts w:ascii="Times New Roman" w:hAnsi="Times New Roman"/>
        </w:rPr>
        <w:t xml:space="preserve"> informaciją.</w:t>
      </w:r>
    </w:p>
    <w:p w14:paraId="2407A6DD" w14:textId="77777777" w:rsidR="0098017D" w:rsidRDefault="0098017D" w:rsidP="00C314CA">
      <w:pPr>
        <w:tabs>
          <w:tab w:val="left" w:pos="567"/>
        </w:tabs>
        <w:spacing w:after="0" w:line="240" w:lineRule="auto"/>
        <w:rPr>
          <w:rFonts w:ascii="Times New Roman" w:hAnsi="Times New Roman"/>
        </w:rPr>
      </w:pPr>
    </w:p>
    <w:p w14:paraId="2407A6DE" w14:textId="788D110F"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Jei pageidaujama, </w:t>
      </w:r>
      <w:r w:rsidR="00EA0F3C">
        <w:rPr>
          <w:rFonts w:ascii="Times New Roman" w:hAnsi="Times New Roman"/>
        </w:rPr>
        <w:t>gali būti</w:t>
      </w:r>
      <w:r w:rsidR="000C6379" w:rsidRPr="0019013E">
        <w:rPr>
          <w:rFonts w:ascii="Times New Roman" w:hAnsi="Times New Roman"/>
        </w:rPr>
        <w:t xml:space="preserve"> pateikiami duomenys</w:t>
      </w:r>
      <w:r w:rsidR="000C6379" w:rsidRPr="00C314CA">
        <w:rPr>
          <w:rFonts w:ascii="Times New Roman" w:hAnsi="Times New Roman"/>
        </w:rPr>
        <w:t xml:space="preserve"> </w:t>
      </w:r>
      <w:r w:rsidRPr="00C314CA">
        <w:rPr>
          <w:rFonts w:ascii="Times New Roman" w:hAnsi="Times New Roman"/>
        </w:rPr>
        <w:t xml:space="preserve">apie </w:t>
      </w:r>
      <w:r w:rsidR="000C6379">
        <w:rPr>
          <w:rFonts w:ascii="Times New Roman" w:hAnsi="Times New Roman"/>
        </w:rPr>
        <w:t>kitų</w:t>
      </w:r>
      <w:r w:rsidRPr="00C314CA">
        <w:rPr>
          <w:rFonts w:ascii="Times New Roman" w:hAnsi="Times New Roman"/>
        </w:rPr>
        <w:t xml:space="preserve"> priedų suderinamumą ir įvairių mišinių tinkamumo laiką.</w:t>
      </w:r>
    </w:p>
    <w:p w14:paraId="2407A6DF" w14:textId="77777777" w:rsidR="00CD4261" w:rsidRPr="00C314CA" w:rsidRDefault="00CD4261" w:rsidP="00C314CA">
      <w:pPr>
        <w:tabs>
          <w:tab w:val="left" w:pos="567"/>
        </w:tabs>
        <w:spacing w:after="0" w:line="240" w:lineRule="auto"/>
        <w:rPr>
          <w:rFonts w:ascii="Times New Roman" w:hAnsi="Times New Roman"/>
        </w:rPr>
      </w:pPr>
    </w:p>
    <w:p w14:paraId="2407A6E0"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Priedus būtina ruošti </w:t>
      </w:r>
      <w:proofErr w:type="spellStart"/>
      <w:r w:rsidRPr="00C314CA">
        <w:rPr>
          <w:rFonts w:ascii="Times New Roman" w:hAnsi="Times New Roman"/>
        </w:rPr>
        <w:t>aseptiškai</w:t>
      </w:r>
      <w:proofErr w:type="spellEnd"/>
      <w:r w:rsidRPr="00C314CA">
        <w:rPr>
          <w:rFonts w:ascii="Times New Roman" w:hAnsi="Times New Roman"/>
        </w:rPr>
        <w:t>.</w:t>
      </w:r>
    </w:p>
    <w:p w14:paraId="2407A6E1" w14:textId="77777777" w:rsidR="00CD4261" w:rsidRPr="00C314CA" w:rsidRDefault="00CD4261" w:rsidP="00C314CA">
      <w:pPr>
        <w:tabs>
          <w:tab w:val="left" w:pos="567"/>
        </w:tabs>
        <w:spacing w:after="0" w:line="240" w:lineRule="auto"/>
        <w:rPr>
          <w:rFonts w:ascii="Times New Roman" w:hAnsi="Times New Roman"/>
        </w:rPr>
      </w:pPr>
    </w:p>
    <w:p w14:paraId="2407A6E2"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Preparatas yra skirtas tik vienkartiniam vartojimui. Bet kokį likusį po infuzijos mišinį reikia išpilti. </w:t>
      </w:r>
    </w:p>
    <w:p w14:paraId="2407A6E3" w14:textId="77777777" w:rsidR="00CD4261" w:rsidRPr="00C314CA" w:rsidRDefault="00CD4261" w:rsidP="00C314CA">
      <w:pPr>
        <w:tabs>
          <w:tab w:val="left" w:pos="567"/>
        </w:tabs>
        <w:spacing w:after="0" w:line="240" w:lineRule="auto"/>
        <w:rPr>
          <w:rFonts w:ascii="Times New Roman" w:hAnsi="Times New Roman"/>
        </w:rPr>
      </w:pPr>
    </w:p>
    <w:p w14:paraId="2407A6E4" w14:textId="77777777" w:rsidR="00CD4261" w:rsidRPr="00D327BC" w:rsidRDefault="00CD4261" w:rsidP="004821B6">
      <w:pPr>
        <w:spacing w:after="0" w:line="240" w:lineRule="auto"/>
        <w:rPr>
          <w:rFonts w:ascii="Times New Roman" w:hAnsi="Times New Roman"/>
        </w:rPr>
      </w:pPr>
      <w:r w:rsidRPr="00C314CA">
        <w:rPr>
          <w:rFonts w:ascii="Times New Roman" w:hAnsi="Times New Roman"/>
        </w:rPr>
        <w:t>Nesuvartotą vaistinį preparatą ar atliekas reikia tvarkyti laikantis vietinių reikalavimų.</w:t>
      </w:r>
    </w:p>
    <w:p w14:paraId="2407A6E5" w14:textId="77777777" w:rsidR="00CD4261" w:rsidRPr="00C314CA" w:rsidRDefault="00CD4261" w:rsidP="00C314CA">
      <w:pPr>
        <w:tabs>
          <w:tab w:val="left" w:pos="567"/>
        </w:tabs>
        <w:spacing w:after="0" w:line="240" w:lineRule="auto"/>
        <w:rPr>
          <w:rFonts w:ascii="Times New Roman" w:hAnsi="Times New Roman"/>
        </w:rPr>
      </w:pPr>
    </w:p>
    <w:p w14:paraId="2407A6E6" w14:textId="77777777" w:rsidR="00CD4261" w:rsidRPr="00C314CA" w:rsidRDefault="00CD4261" w:rsidP="00C314CA">
      <w:pPr>
        <w:tabs>
          <w:tab w:val="left" w:pos="567"/>
        </w:tabs>
        <w:spacing w:after="0" w:line="240" w:lineRule="auto"/>
        <w:rPr>
          <w:rFonts w:ascii="Times New Roman" w:hAnsi="Times New Roman"/>
        </w:rPr>
      </w:pPr>
    </w:p>
    <w:p w14:paraId="2407A6E7" w14:textId="77777777" w:rsidR="00CD4261" w:rsidRPr="00C314CA" w:rsidRDefault="00CD4261" w:rsidP="00C314CA">
      <w:pPr>
        <w:tabs>
          <w:tab w:val="left" w:pos="567"/>
        </w:tabs>
        <w:spacing w:after="0" w:line="240" w:lineRule="auto"/>
        <w:rPr>
          <w:rFonts w:ascii="Times New Roman" w:hAnsi="Times New Roman"/>
          <w:b/>
          <w:snapToGrid w:val="0"/>
          <w:lang w:val="en-GB"/>
        </w:rPr>
      </w:pPr>
      <w:r w:rsidRPr="00C314CA">
        <w:rPr>
          <w:rFonts w:ascii="Times New Roman" w:hAnsi="Times New Roman"/>
          <w:b/>
        </w:rPr>
        <w:t>7.</w:t>
      </w:r>
      <w:r w:rsidRPr="00C314CA">
        <w:rPr>
          <w:rFonts w:ascii="Times New Roman" w:hAnsi="Times New Roman"/>
          <w:b/>
        </w:rPr>
        <w:tab/>
        <w:t>REGISTRUOTOJAS</w:t>
      </w:r>
    </w:p>
    <w:p w14:paraId="2407A6E8" w14:textId="77777777" w:rsidR="00CD4261" w:rsidRPr="00C314CA" w:rsidRDefault="00CD4261" w:rsidP="00C314CA">
      <w:pPr>
        <w:tabs>
          <w:tab w:val="left" w:pos="567"/>
        </w:tabs>
        <w:spacing w:after="0" w:line="240" w:lineRule="auto"/>
        <w:rPr>
          <w:rFonts w:ascii="Times New Roman" w:hAnsi="Times New Roman"/>
        </w:rPr>
      </w:pPr>
    </w:p>
    <w:p w14:paraId="2407A6E9" w14:textId="77777777" w:rsidR="00CD4261" w:rsidRPr="00C314CA" w:rsidRDefault="00CD4261" w:rsidP="00C314CA">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Fresenius</w:t>
      </w:r>
      <w:proofErr w:type="spellEnd"/>
      <w:r w:rsidRPr="00C314CA">
        <w:rPr>
          <w:rFonts w:ascii="Times New Roman" w:hAnsi="Times New Roman"/>
        </w:rPr>
        <w:t xml:space="preserve"> Kabi AB</w:t>
      </w:r>
    </w:p>
    <w:p w14:paraId="2407A6EA"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SE-75174 </w:t>
      </w:r>
      <w:proofErr w:type="spellStart"/>
      <w:r w:rsidRPr="00C314CA">
        <w:rPr>
          <w:rFonts w:ascii="Times New Roman" w:hAnsi="Times New Roman"/>
        </w:rPr>
        <w:t>Uppsala</w:t>
      </w:r>
      <w:proofErr w:type="spellEnd"/>
    </w:p>
    <w:p w14:paraId="2407A6EB"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Švedija</w:t>
      </w:r>
    </w:p>
    <w:p w14:paraId="2407A6EC" w14:textId="77777777" w:rsidR="00CD4261" w:rsidRPr="00C314CA" w:rsidRDefault="00CD4261" w:rsidP="00C314CA">
      <w:pPr>
        <w:tabs>
          <w:tab w:val="left" w:pos="567"/>
        </w:tabs>
        <w:spacing w:after="0" w:line="240" w:lineRule="auto"/>
        <w:rPr>
          <w:rFonts w:ascii="Times New Roman" w:hAnsi="Times New Roman"/>
        </w:rPr>
      </w:pPr>
    </w:p>
    <w:p w14:paraId="2407A6ED" w14:textId="77777777" w:rsidR="00CD4261" w:rsidRPr="00C314CA" w:rsidRDefault="00CD4261" w:rsidP="00C314CA">
      <w:pPr>
        <w:tabs>
          <w:tab w:val="left" w:pos="567"/>
        </w:tabs>
        <w:spacing w:after="0" w:line="240" w:lineRule="auto"/>
        <w:rPr>
          <w:rFonts w:ascii="Times New Roman" w:hAnsi="Times New Roman"/>
        </w:rPr>
      </w:pPr>
    </w:p>
    <w:p w14:paraId="2407A6EE"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b/>
        </w:rPr>
        <w:lastRenderedPageBreak/>
        <w:t>8.</w:t>
      </w:r>
      <w:r w:rsidRPr="00C314CA">
        <w:rPr>
          <w:rFonts w:ascii="Times New Roman" w:hAnsi="Times New Roman"/>
          <w:b/>
        </w:rPr>
        <w:tab/>
        <w:t xml:space="preserve">REGISTRACIJOS PAŽYMĖJIMO NUMERIS (-IAI) </w:t>
      </w:r>
    </w:p>
    <w:p w14:paraId="2407A6EF" w14:textId="77777777" w:rsidR="00CD4261" w:rsidRPr="00C314CA" w:rsidRDefault="00CD4261" w:rsidP="00C314CA">
      <w:pPr>
        <w:tabs>
          <w:tab w:val="left" w:pos="567"/>
        </w:tabs>
        <w:spacing w:after="0" w:line="240" w:lineRule="auto"/>
        <w:rPr>
          <w:rFonts w:ascii="Times New Roman" w:hAnsi="Times New Roman"/>
        </w:rPr>
      </w:pPr>
    </w:p>
    <w:p w14:paraId="2407A6F0"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LT/1/08/1189/011 – maišelis (493 ml), N1</w:t>
      </w:r>
    </w:p>
    <w:p w14:paraId="2407A6F1"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LT/1/08/1189/012 – maišelis (493 ml), N6</w:t>
      </w:r>
    </w:p>
    <w:p w14:paraId="2407A6F2"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LT/1/08/1189/001 – maišelis (986 ml), N1</w:t>
      </w:r>
    </w:p>
    <w:p w14:paraId="2407A6F3"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LT/1/08/1189/002 – maišelis (986 ml), N4</w:t>
      </w:r>
    </w:p>
    <w:p w14:paraId="2407A6F4"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LT/1/08/1189/003 – maišelis (1477 ml), N1</w:t>
      </w:r>
    </w:p>
    <w:p w14:paraId="2407A6F5"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LT/1/08/1189/004 – maišelis (1477 ml), N4</w:t>
      </w:r>
    </w:p>
    <w:p w14:paraId="2407A6F6"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LT/1/08/1189/005 – maišelis (1970 ml), N1</w:t>
      </w:r>
    </w:p>
    <w:p w14:paraId="2407A6F7"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LT/1/08/1189/006 – maišelis (1970 ml), N2</w:t>
      </w:r>
    </w:p>
    <w:p w14:paraId="2407A6F8"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LT/1/08/1189/007 – maišelis (2463 ml), N1</w:t>
      </w:r>
    </w:p>
    <w:p w14:paraId="2407A6F9"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LT/1/08/1189/008 – maišelis (2463 ml), N2</w:t>
      </w:r>
    </w:p>
    <w:p w14:paraId="2407A6FA"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LT/1/08/1189/009 – maišelis (1970 ml), N4</w:t>
      </w:r>
    </w:p>
    <w:p w14:paraId="2407A6FB"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LT/1/08/1189/010 – maišelis (2463 ml), N3</w:t>
      </w:r>
    </w:p>
    <w:p w14:paraId="2407A6FC" w14:textId="77777777" w:rsidR="00CD4261" w:rsidRPr="00C314CA" w:rsidRDefault="00CD4261" w:rsidP="00C314CA">
      <w:pPr>
        <w:tabs>
          <w:tab w:val="left" w:pos="567"/>
        </w:tabs>
        <w:spacing w:after="0" w:line="240" w:lineRule="auto"/>
        <w:rPr>
          <w:rFonts w:ascii="Times New Roman" w:hAnsi="Times New Roman"/>
        </w:rPr>
      </w:pPr>
    </w:p>
    <w:p w14:paraId="2407A6FD" w14:textId="77777777" w:rsidR="00CD4261" w:rsidRPr="00C314CA" w:rsidRDefault="00CD4261" w:rsidP="00C314CA">
      <w:pPr>
        <w:tabs>
          <w:tab w:val="left" w:pos="567"/>
        </w:tabs>
        <w:spacing w:after="0" w:line="240" w:lineRule="auto"/>
        <w:rPr>
          <w:rFonts w:ascii="Times New Roman" w:hAnsi="Times New Roman"/>
        </w:rPr>
      </w:pPr>
    </w:p>
    <w:p w14:paraId="2407A6FE" w14:textId="77777777" w:rsidR="00CD4261" w:rsidRPr="00C314CA" w:rsidRDefault="00CD4261" w:rsidP="00C314CA">
      <w:pPr>
        <w:tabs>
          <w:tab w:val="left" w:pos="567"/>
        </w:tabs>
        <w:spacing w:after="0" w:line="240" w:lineRule="auto"/>
        <w:rPr>
          <w:rFonts w:ascii="Times New Roman" w:hAnsi="Times New Roman"/>
          <w:b/>
          <w:snapToGrid w:val="0"/>
          <w:lang w:val="en-GB"/>
        </w:rPr>
      </w:pPr>
      <w:r w:rsidRPr="00C314CA">
        <w:rPr>
          <w:rFonts w:ascii="Times New Roman" w:hAnsi="Times New Roman"/>
          <w:b/>
        </w:rPr>
        <w:t>9.</w:t>
      </w:r>
      <w:r w:rsidRPr="00C314CA">
        <w:rPr>
          <w:rFonts w:ascii="Times New Roman" w:hAnsi="Times New Roman"/>
          <w:b/>
        </w:rPr>
        <w:tab/>
        <w:t>REGISTRAVIMO / PERREGISTRAVIMO DATA</w:t>
      </w:r>
    </w:p>
    <w:p w14:paraId="2407A6FF" w14:textId="77777777" w:rsidR="00CD4261" w:rsidRPr="00C314CA" w:rsidRDefault="00CD4261" w:rsidP="00C314CA">
      <w:pPr>
        <w:tabs>
          <w:tab w:val="left" w:pos="567"/>
        </w:tabs>
        <w:spacing w:after="0" w:line="240" w:lineRule="auto"/>
        <w:rPr>
          <w:rFonts w:ascii="Times New Roman" w:hAnsi="Times New Roman"/>
        </w:rPr>
      </w:pPr>
    </w:p>
    <w:p w14:paraId="2407A700" w14:textId="77777777" w:rsidR="00CD4261" w:rsidRPr="00C314CA" w:rsidRDefault="00CD4261" w:rsidP="004821B6">
      <w:pPr>
        <w:spacing w:after="0" w:line="240" w:lineRule="auto"/>
        <w:rPr>
          <w:rFonts w:ascii="Times New Roman" w:hAnsi="Times New Roman"/>
          <w:snapToGrid w:val="0"/>
          <w:lang w:val="en-GB"/>
        </w:rPr>
      </w:pPr>
      <w:r w:rsidRPr="00C314CA">
        <w:rPr>
          <w:rFonts w:ascii="Times New Roman" w:hAnsi="Times New Roman"/>
        </w:rPr>
        <w:t>Registravimo data 2008 m. liepos 3 d.</w:t>
      </w:r>
    </w:p>
    <w:p w14:paraId="2407A701" w14:textId="77777777" w:rsidR="00CD4261" w:rsidRPr="00C314CA" w:rsidRDefault="00CD4261" w:rsidP="004821B6">
      <w:pPr>
        <w:spacing w:after="0" w:line="240" w:lineRule="auto"/>
        <w:rPr>
          <w:rFonts w:ascii="Times New Roman" w:hAnsi="Times New Roman"/>
          <w:snapToGrid w:val="0"/>
          <w:lang w:val="en-GB"/>
        </w:rPr>
      </w:pPr>
      <w:r w:rsidRPr="00C314CA">
        <w:rPr>
          <w:rFonts w:ascii="Times New Roman" w:hAnsi="Times New Roman"/>
        </w:rPr>
        <w:t>Paskutinio perregistravimo data 2013 m. gruodžio 27 d.</w:t>
      </w:r>
    </w:p>
    <w:p w14:paraId="2407A702" w14:textId="77777777" w:rsidR="00CD4261" w:rsidRPr="00C314CA" w:rsidRDefault="00CD4261" w:rsidP="00C314CA">
      <w:pPr>
        <w:tabs>
          <w:tab w:val="left" w:pos="567"/>
        </w:tabs>
        <w:spacing w:after="0" w:line="240" w:lineRule="auto"/>
        <w:rPr>
          <w:rFonts w:ascii="Times New Roman" w:hAnsi="Times New Roman"/>
        </w:rPr>
      </w:pPr>
    </w:p>
    <w:p w14:paraId="2407A703" w14:textId="77777777" w:rsidR="00CD4261" w:rsidRPr="00C314CA" w:rsidRDefault="00CD4261" w:rsidP="00C314CA">
      <w:pPr>
        <w:tabs>
          <w:tab w:val="left" w:pos="567"/>
        </w:tabs>
        <w:spacing w:after="0" w:line="240" w:lineRule="auto"/>
        <w:rPr>
          <w:rFonts w:ascii="Times New Roman" w:hAnsi="Times New Roman"/>
        </w:rPr>
      </w:pPr>
    </w:p>
    <w:p w14:paraId="2407A704"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10.</w:t>
      </w:r>
      <w:r w:rsidRPr="00C314CA">
        <w:rPr>
          <w:rFonts w:ascii="Times New Roman" w:hAnsi="Times New Roman"/>
          <w:b/>
        </w:rPr>
        <w:tab/>
        <w:t>TEKSTO PERŽIŪROS DATA</w:t>
      </w:r>
    </w:p>
    <w:p w14:paraId="2407A705" w14:textId="77777777" w:rsidR="00CD4261" w:rsidRPr="00C314CA" w:rsidRDefault="00CD4261" w:rsidP="00C314CA">
      <w:pPr>
        <w:tabs>
          <w:tab w:val="left" w:pos="567"/>
        </w:tabs>
        <w:spacing w:after="0" w:line="240" w:lineRule="auto"/>
        <w:rPr>
          <w:rFonts w:ascii="Times New Roman" w:hAnsi="Times New Roman"/>
        </w:rPr>
      </w:pPr>
    </w:p>
    <w:p w14:paraId="2407A706" w14:textId="2D1722E7" w:rsidR="00C314CA" w:rsidRDefault="00361FE1" w:rsidP="00D327BC">
      <w:pPr>
        <w:spacing w:after="0" w:line="240" w:lineRule="auto"/>
        <w:rPr>
          <w:rFonts w:ascii="Times New Roman" w:hAnsi="Times New Roman"/>
        </w:rPr>
      </w:pPr>
      <w:r>
        <w:rPr>
          <w:rFonts w:ascii="Times New Roman" w:hAnsi="Times New Roman"/>
        </w:rPr>
        <w:t>2023</w:t>
      </w:r>
      <w:r w:rsidR="0043149C">
        <w:rPr>
          <w:rFonts w:ascii="Times New Roman" w:hAnsi="Times New Roman"/>
        </w:rPr>
        <w:t> </w:t>
      </w:r>
      <w:r>
        <w:rPr>
          <w:rFonts w:ascii="Times New Roman" w:hAnsi="Times New Roman"/>
        </w:rPr>
        <w:t>m. sausio 27</w:t>
      </w:r>
      <w:r w:rsidR="0043149C">
        <w:rPr>
          <w:rFonts w:ascii="Times New Roman" w:hAnsi="Times New Roman"/>
        </w:rPr>
        <w:t> </w:t>
      </w:r>
      <w:r>
        <w:rPr>
          <w:rFonts w:ascii="Times New Roman" w:hAnsi="Times New Roman"/>
        </w:rPr>
        <w:t>d.</w:t>
      </w:r>
    </w:p>
    <w:p w14:paraId="2407A707" w14:textId="77777777" w:rsidR="00CD4261" w:rsidRDefault="00CD4261" w:rsidP="00D327BC">
      <w:pPr>
        <w:tabs>
          <w:tab w:val="left" w:pos="567"/>
        </w:tabs>
        <w:spacing w:after="0" w:line="240" w:lineRule="auto"/>
        <w:rPr>
          <w:rFonts w:ascii="Times New Roman" w:hAnsi="Times New Roman"/>
        </w:rPr>
      </w:pPr>
    </w:p>
    <w:p w14:paraId="2407A708" w14:textId="77777777" w:rsidR="00361FE1" w:rsidRPr="00C314CA" w:rsidRDefault="00361FE1" w:rsidP="001360C0">
      <w:pPr>
        <w:tabs>
          <w:tab w:val="left" w:pos="567"/>
        </w:tabs>
        <w:spacing w:after="0" w:line="240" w:lineRule="auto"/>
        <w:rPr>
          <w:rFonts w:ascii="Times New Roman" w:hAnsi="Times New Roman"/>
        </w:rPr>
      </w:pPr>
    </w:p>
    <w:p w14:paraId="2407A709" w14:textId="77777777" w:rsidR="00CD4261" w:rsidRPr="00D327BC" w:rsidRDefault="00CD4261" w:rsidP="004821B6">
      <w:pPr>
        <w:tabs>
          <w:tab w:val="left" w:pos="5954"/>
          <w:tab w:val="left" w:pos="6237"/>
          <w:tab w:val="left" w:pos="6663"/>
          <w:tab w:val="left" w:pos="6946"/>
        </w:tabs>
        <w:spacing w:after="0" w:line="240" w:lineRule="auto"/>
        <w:rPr>
          <w:rFonts w:ascii="Times New Roman" w:hAnsi="Times New Roman"/>
        </w:rPr>
      </w:pPr>
      <w:r w:rsidRPr="00C314CA">
        <w:rPr>
          <w:rFonts w:ascii="Times New Roman" w:hAnsi="Times New Roman"/>
        </w:rPr>
        <w:t>Išsami informacija apie šį vaistinį preparatą pateikiama Valstybinės vaistų kontrolės tarnybos prie Lietuvos Respublikos sveikatos apsaugos ministerijos tinklalapyje</w:t>
      </w:r>
      <w:r w:rsidRPr="00C314CA">
        <w:rPr>
          <w:rFonts w:ascii="Times New Roman" w:hAnsi="Times New Roman"/>
          <w:i/>
        </w:rPr>
        <w:t xml:space="preserve"> </w:t>
      </w:r>
      <w:hyperlink r:id="rId11" w:history="1">
        <w:r w:rsidRPr="001360C0">
          <w:rPr>
            <w:rFonts w:ascii="Times New Roman" w:hAnsi="Times New Roman"/>
          </w:rPr>
          <w:t>http://www.vvkt.lt</w:t>
        </w:r>
      </w:hyperlink>
    </w:p>
    <w:p w14:paraId="2407A70A" w14:textId="77777777" w:rsidR="00CD4261" w:rsidRPr="00C314CA" w:rsidRDefault="00CD4261" w:rsidP="00C314CA">
      <w:pPr>
        <w:tabs>
          <w:tab w:val="left" w:pos="567"/>
        </w:tabs>
        <w:spacing w:after="0" w:line="240" w:lineRule="auto"/>
        <w:rPr>
          <w:rFonts w:ascii="Times New Roman" w:hAnsi="Times New Roman"/>
        </w:rPr>
      </w:pPr>
    </w:p>
    <w:p w14:paraId="2407A70B" w14:textId="77777777" w:rsidR="00CD4261" w:rsidRPr="00C314CA" w:rsidRDefault="00CD4261" w:rsidP="00C314CA">
      <w:pPr>
        <w:tabs>
          <w:tab w:val="left" w:pos="567"/>
        </w:tabs>
        <w:spacing w:after="0" w:line="240" w:lineRule="auto"/>
        <w:rPr>
          <w:rFonts w:ascii="Times New Roman" w:hAnsi="Times New Roman"/>
        </w:rPr>
      </w:pPr>
    </w:p>
    <w:p w14:paraId="2407A70C"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br w:type="page"/>
      </w:r>
      <w:bookmarkStart w:id="0" w:name="_Toc129243259"/>
      <w:bookmarkStart w:id="1" w:name="_Toc129243134"/>
    </w:p>
    <w:p w14:paraId="2407A70D" w14:textId="77777777" w:rsidR="00CD4261" w:rsidRPr="00C314CA" w:rsidRDefault="00CD4261" w:rsidP="00C314CA">
      <w:pPr>
        <w:tabs>
          <w:tab w:val="left" w:pos="567"/>
        </w:tabs>
        <w:spacing w:after="0" w:line="240" w:lineRule="auto"/>
        <w:rPr>
          <w:rFonts w:ascii="Times New Roman" w:hAnsi="Times New Roman"/>
        </w:rPr>
      </w:pPr>
    </w:p>
    <w:p w14:paraId="2407A70E" w14:textId="77777777" w:rsidR="00CD4261" w:rsidRPr="00C314CA" w:rsidRDefault="00CD4261" w:rsidP="00C314CA">
      <w:pPr>
        <w:tabs>
          <w:tab w:val="left" w:pos="567"/>
        </w:tabs>
        <w:spacing w:after="0" w:line="240" w:lineRule="auto"/>
        <w:rPr>
          <w:rFonts w:ascii="Times New Roman" w:hAnsi="Times New Roman"/>
        </w:rPr>
      </w:pPr>
    </w:p>
    <w:p w14:paraId="2407A70F" w14:textId="77777777" w:rsidR="00CD4261" w:rsidRPr="00C314CA" w:rsidRDefault="00CD4261" w:rsidP="00C314CA">
      <w:pPr>
        <w:tabs>
          <w:tab w:val="left" w:pos="567"/>
        </w:tabs>
        <w:spacing w:after="0" w:line="240" w:lineRule="auto"/>
        <w:rPr>
          <w:rFonts w:ascii="Times New Roman" w:hAnsi="Times New Roman"/>
        </w:rPr>
      </w:pPr>
    </w:p>
    <w:p w14:paraId="2407A710" w14:textId="77777777" w:rsidR="00CD4261" w:rsidRPr="00C314CA" w:rsidRDefault="00CD4261" w:rsidP="00C314CA">
      <w:pPr>
        <w:tabs>
          <w:tab w:val="left" w:pos="567"/>
        </w:tabs>
        <w:spacing w:after="0" w:line="240" w:lineRule="auto"/>
        <w:rPr>
          <w:rFonts w:ascii="Times New Roman" w:hAnsi="Times New Roman"/>
        </w:rPr>
      </w:pPr>
    </w:p>
    <w:p w14:paraId="2407A711" w14:textId="77777777" w:rsidR="00CD4261" w:rsidRPr="00C314CA" w:rsidRDefault="00CD4261" w:rsidP="00C314CA">
      <w:pPr>
        <w:tabs>
          <w:tab w:val="left" w:pos="567"/>
        </w:tabs>
        <w:spacing w:after="0" w:line="240" w:lineRule="auto"/>
        <w:rPr>
          <w:rFonts w:ascii="Times New Roman" w:hAnsi="Times New Roman"/>
        </w:rPr>
      </w:pPr>
    </w:p>
    <w:p w14:paraId="2407A712" w14:textId="77777777" w:rsidR="00CD4261" w:rsidRPr="00C314CA" w:rsidRDefault="00CD4261" w:rsidP="00C314CA">
      <w:pPr>
        <w:tabs>
          <w:tab w:val="left" w:pos="567"/>
        </w:tabs>
        <w:spacing w:after="0" w:line="240" w:lineRule="auto"/>
        <w:rPr>
          <w:rFonts w:ascii="Times New Roman" w:hAnsi="Times New Roman"/>
        </w:rPr>
      </w:pPr>
    </w:p>
    <w:p w14:paraId="2407A713" w14:textId="77777777" w:rsidR="00CD4261" w:rsidRPr="00C314CA" w:rsidRDefault="00CD4261" w:rsidP="00C314CA">
      <w:pPr>
        <w:tabs>
          <w:tab w:val="left" w:pos="567"/>
        </w:tabs>
        <w:spacing w:after="0" w:line="240" w:lineRule="auto"/>
        <w:rPr>
          <w:rFonts w:ascii="Times New Roman" w:hAnsi="Times New Roman"/>
        </w:rPr>
      </w:pPr>
    </w:p>
    <w:p w14:paraId="2407A714" w14:textId="77777777" w:rsidR="00CD4261" w:rsidRPr="00C314CA" w:rsidRDefault="00CD4261" w:rsidP="00C314CA">
      <w:pPr>
        <w:tabs>
          <w:tab w:val="left" w:pos="567"/>
        </w:tabs>
        <w:spacing w:after="0" w:line="240" w:lineRule="auto"/>
        <w:rPr>
          <w:rFonts w:ascii="Times New Roman" w:hAnsi="Times New Roman"/>
        </w:rPr>
      </w:pPr>
    </w:p>
    <w:p w14:paraId="2407A715" w14:textId="77777777" w:rsidR="00CD4261" w:rsidRPr="00C314CA" w:rsidRDefault="00CD4261" w:rsidP="00C314CA">
      <w:pPr>
        <w:tabs>
          <w:tab w:val="left" w:pos="567"/>
        </w:tabs>
        <w:spacing w:after="0" w:line="240" w:lineRule="auto"/>
        <w:rPr>
          <w:rFonts w:ascii="Times New Roman" w:hAnsi="Times New Roman"/>
        </w:rPr>
      </w:pPr>
    </w:p>
    <w:p w14:paraId="2407A716" w14:textId="77777777" w:rsidR="00CD4261" w:rsidRPr="00C314CA" w:rsidRDefault="00CD4261" w:rsidP="00C314CA">
      <w:pPr>
        <w:tabs>
          <w:tab w:val="left" w:pos="567"/>
        </w:tabs>
        <w:spacing w:after="0" w:line="240" w:lineRule="auto"/>
        <w:rPr>
          <w:rFonts w:ascii="Times New Roman" w:hAnsi="Times New Roman"/>
        </w:rPr>
      </w:pPr>
    </w:p>
    <w:p w14:paraId="2407A717" w14:textId="77777777" w:rsidR="00CD4261" w:rsidRPr="00C314CA" w:rsidRDefault="00CD4261" w:rsidP="00C314CA">
      <w:pPr>
        <w:tabs>
          <w:tab w:val="left" w:pos="567"/>
        </w:tabs>
        <w:spacing w:after="0" w:line="240" w:lineRule="auto"/>
        <w:rPr>
          <w:rFonts w:ascii="Times New Roman" w:hAnsi="Times New Roman"/>
        </w:rPr>
      </w:pPr>
    </w:p>
    <w:p w14:paraId="2407A718" w14:textId="77777777" w:rsidR="00CD4261" w:rsidRPr="00C314CA" w:rsidRDefault="00CD4261" w:rsidP="00C314CA">
      <w:pPr>
        <w:tabs>
          <w:tab w:val="left" w:pos="567"/>
        </w:tabs>
        <w:spacing w:after="0" w:line="240" w:lineRule="auto"/>
        <w:rPr>
          <w:rFonts w:ascii="Times New Roman" w:hAnsi="Times New Roman"/>
        </w:rPr>
      </w:pPr>
    </w:p>
    <w:p w14:paraId="2407A719" w14:textId="77777777" w:rsidR="00CD4261" w:rsidRPr="00C314CA" w:rsidRDefault="00CD4261" w:rsidP="00C314CA">
      <w:pPr>
        <w:tabs>
          <w:tab w:val="left" w:pos="567"/>
        </w:tabs>
        <w:spacing w:after="0" w:line="240" w:lineRule="auto"/>
        <w:rPr>
          <w:rFonts w:ascii="Times New Roman" w:hAnsi="Times New Roman"/>
        </w:rPr>
      </w:pPr>
    </w:p>
    <w:p w14:paraId="2407A71A" w14:textId="77777777" w:rsidR="00CD4261" w:rsidRPr="00C314CA" w:rsidRDefault="00CD4261" w:rsidP="00C314CA">
      <w:pPr>
        <w:tabs>
          <w:tab w:val="left" w:pos="567"/>
        </w:tabs>
        <w:spacing w:after="0" w:line="240" w:lineRule="auto"/>
        <w:rPr>
          <w:rFonts w:ascii="Times New Roman" w:hAnsi="Times New Roman"/>
        </w:rPr>
      </w:pPr>
    </w:p>
    <w:p w14:paraId="2407A71B" w14:textId="77777777" w:rsidR="00CD4261" w:rsidRPr="00C314CA" w:rsidRDefault="00CD4261" w:rsidP="00C314CA">
      <w:pPr>
        <w:tabs>
          <w:tab w:val="left" w:pos="567"/>
        </w:tabs>
        <w:spacing w:after="0" w:line="240" w:lineRule="auto"/>
        <w:rPr>
          <w:rFonts w:ascii="Times New Roman" w:hAnsi="Times New Roman"/>
        </w:rPr>
      </w:pPr>
    </w:p>
    <w:p w14:paraId="2407A71C" w14:textId="77777777" w:rsidR="00CD4261" w:rsidRPr="00C314CA" w:rsidRDefault="00CD4261" w:rsidP="00C314CA">
      <w:pPr>
        <w:tabs>
          <w:tab w:val="left" w:pos="567"/>
        </w:tabs>
        <w:spacing w:after="0" w:line="240" w:lineRule="auto"/>
        <w:rPr>
          <w:rFonts w:ascii="Times New Roman" w:hAnsi="Times New Roman"/>
        </w:rPr>
      </w:pPr>
    </w:p>
    <w:p w14:paraId="2407A71D" w14:textId="77777777" w:rsidR="00CD4261" w:rsidRPr="00C314CA" w:rsidRDefault="00CD4261" w:rsidP="00C314CA">
      <w:pPr>
        <w:tabs>
          <w:tab w:val="left" w:pos="567"/>
        </w:tabs>
        <w:spacing w:after="0" w:line="240" w:lineRule="auto"/>
        <w:rPr>
          <w:rFonts w:ascii="Times New Roman" w:hAnsi="Times New Roman"/>
        </w:rPr>
      </w:pPr>
    </w:p>
    <w:p w14:paraId="2407A71E" w14:textId="77777777" w:rsidR="00CD4261" w:rsidRPr="00C314CA" w:rsidRDefault="00CD4261" w:rsidP="00C314CA">
      <w:pPr>
        <w:tabs>
          <w:tab w:val="left" w:pos="567"/>
        </w:tabs>
        <w:spacing w:after="0" w:line="240" w:lineRule="auto"/>
        <w:rPr>
          <w:rFonts w:ascii="Times New Roman" w:hAnsi="Times New Roman"/>
        </w:rPr>
      </w:pPr>
    </w:p>
    <w:p w14:paraId="2407A71F" w14:textId="77777777" w:rsidR="00CD4261" w:rsidRPr="00C314CA" w:rsidRDefault="00CD4261" w:rsidP="00C314CA">
      <w:pPr>
        <w:tabs>
          <w:tab w:val="left" w:pos="567"/>
        </w:tabs>
        <w:spacing w:after="0" w:line="240" w:lineRule="auto"/>
        <w:rPr>
          <w:rFonts w:ascii="Times New Roman" w:hAnsi="Times New Roman"/>
        </w:rPr>
      </w:pPr>
    </w:p>
    <w:p w14:paraId="2407A720" w14:textId="77777777" w:rsidR="00CD4261" w:rsidRPr="00C314CA" w:rsidRDefault="00CD4261" w:rsidP="00C314CA">
      <w:pPr>
        <w:tabs>
          <w:tab w:val="left" w:pos="567"/>
        </w:tabs>
        <w:spacing w:after="0" w:line="240" w:lineRule="auto"/>
        <w:rPr>
          <w:rFonts w:ascii="Times New Roman" w:hAnsi="Times New Roman"/>
        </w:rPr>
      </w:pPr>
    </w:p>
    <w:p w14:paraId="2407A721" w14:textId="77777777" w:rsidR="00CD4261" w:rsidRPr="00C314CA" w:rsidRDefault="00CD4261" w:rsidP="00C314CA">
      <w:pPr>
        <w:tabs>
          <w:tab w:val="left" w:pos="567"/>
        </w:tabs>
        <w:spacing w:after="0" w:line="240" w:lineRule="auto"/>
        <w:rPr>
          <w:rFonts w:ascii="Times New Roman" w:hAnsi="Times New Roman"/>
        </w:rPr>
      </w:pPr>
    </w:p>
    <w:p w14:paraId="2407A722" w14:textId="77777777" w:rsidR="00CD4261" w:rsidRPr="00C314CA" w:rsidRDefault="00CD4261" w:rsidP="00C314CA">
      <w:pPr>
        <w:tabs>
          <w:tab w:val="left" w:pos="567"/>
        </w:tabs>
        <w:spacing w:after="0" w:line="240" w:lineRule="auto"/>
        <w:rPr>
          <w:rFonts w:ascii="Times New Roman" w:hAnsi="Times New Roman"/>
        </w:rPr>
      </w:pPr>
    </w:p>
    <w:p w14:paraId="2407A723" w14:textId="77777777" w:rsidR="00CD4261" w:rsidRPr="00C314CA" w:rsidRDefault="00CD4261" w:rsidP="00C314CA">
      <w:pPr>
        <w:tabs>
          <w:tab w:val="left" w:pos="567"/>
        </w:tabs>
        <w:spacing w:after="0" w:line="240" w:lineRule="auto"/>
        <w:jc w:val="center"/>
        <w:rPr>
          <w:rFonts w:ascii="Times New Roman" w:hAnsi="Times New Roman"/>
          <w:b/>
        </w:rPr>
      </w:pPr>
      <w:bookmarkStart w:id="2" w:name="_Toc129243128"/>
      <w:bookmarkStart w:id="3" w:name="_Toc129243253"/>
    </w:p>
    <w:p w14:paraId="2407A724" w14:textId="77777777" w:rsidR="00CD4261" w:rsidRPr="00D327BC" w:rsidRDefault="00CD4261" w:rsidP="00C314CA">
      <w:pPr>
        <w:tabs>
          <w:tab w:val="left" w:pos="567"/>
        </w:tabs>
        <w:spacing w:after="0" w:line="240" w:lineRule="auto"/>
        <w:jc w:val="center"/>
        <w:rPr>
          <w:rFonts w:ascii="Times New Roman" w:hAnsi="Times New Roman"/>
          <w:b/>
        </w:rPr>
      </w:pPr>
      <w:r w:rsidRPr="00C314CA">
        <w:rPr>
          <w:rFonts w:ascii="Times New Roman" w:hAnsi="Times New Roman"/>
          <w:b/>
        </w:rPr>
        <w:t>II PRIEDAS</w:t>
      </w:r>
      <w:bookmarkEnd w:id="2"/>
      <w:bookmarkEnd w:id="3"/>
    </w:p>
    <w:p w14:paraId="2407A725" w14:textId="77777777" w:rsidR="00CD4261" w:rsidRPr="00C314CA" w:rsidRDefault="00CD4261" w:rsidP="00C314CA">
      <w:pPr>
        <w:tabs>
          <w:tab w:val="left" w:pos="567"/>
        </w:tabs>
        <w:spacing w:after="0" w:line="240" w:lineRule="auto"/>
        <w:jc w:val="center"/>
        <w:rPr>
          <w:rFonts w:ascii="Times New Roman" w:hAnsi="Times New Roman"/>
          <w:b/>
        </w:rPr>
      </w:pPr>
    </w:p>
    <w:p w14:paraId="2407A726" w14:textId="77777777" w:rsidR="00CD4261" w:rsidRPr="00D327BC" w:rsidRDefault="00CD4261" w:rsidP="001360C0">
      <w:pPr>
        <w:tabs>
          <w:tab w:val="left" w:pos="567"/>
        </w:tabs>
        <w:spacing w:after="0" w:line="240" w:lineRule="auto"/>
        <w:ind w:left="284" w:hanging="540"/>
        <w:jc w:val="center"/>
        <w:rPr>
          <w:rFonts w:ascii="Times New Roman" w:hAnsi="Times New Roman"/>
          <w:b/>
        </w:rPr>
      </w:pPr>
      <w:r w:rsidRPr="00C314CA">
        <w:rPr>
          <w:rFonts w:ascii="Times New Roman" w:hAnsi="Times New Roman"/>
          <w:b/>
        </w:rPr>
        <w:t>REGISTRACIJOS SĄLYGOS</w:t>
      </w:r>
    </w:p>
    <w:p w14:paraId="2407A727" w14:textId="77777777" w:rsidR="00CD4261" w:rsidRPr="00C314CA" w:rsidRDefault="00CD4261" w:rsidP="00C314CA">
      <w:pPr>
        <w:tabs>
          <w:tab w:val="left" w:pos="567"/>
        </w:tabs>
        <w:spacing w:after="0" w:line="240" w:lineRule="auto"/>
        <w:ind w:left="1620" w:hanging="540"/>
        <w:jc w:val="center"/>
        <w:rPr>
          <w:rFonts w:ascii="Times New Roman" w:hAnsi="Times New Roman"/>
          <w:b/>
        </w:rPr>
      </w:pPr>
    </w:p>
    <w:p w14:paraId="2407A728" w14:textId="77777777" w:rsidR="00CD4261" w:rsidRPr="00D327BC" w:rsidRDefault="00CD4261" w:rsidP="001360C0">
      <w:pPr>
        <w:spacing w:after="0" w:line="240" w:lineRule="auto"/>
        <w:ind w:left="1560" w:right="1416" w:hanging="426"/>
        <w:rPr>
          <w:rFonts w:ascii="Times New Roman" w:hAnsi="Times New Roman"/>
        </w:rPr>
      </w:pPr>
      <w:r w:rsidRPr="00C314CA">
        <w:rPr>
          <w:rFonts w:ascii="Times New Roman" w:hAnsi="Times New Roman"/>
          <w:b/>
        </w:rPr>
        <w:t>A.</w:t>
      </w:r>
      <w:r w:rsidRPr="00C314CA">
        <w:rPr>
          <w:rFonts w:ascii="Times New Roman" w:hAnsi="Times New Roman"/>
          <w:b/>
        </w:rPr>
        <w:tab/>
        <w:t>GAMINTOJAS (-AI), ATSAKINGAS (-I) UŽ SERIJŲ IŠLEIDIMĄ</w:t>
      </w:r>
    </w:p>
    <w:p w14:paraId="2407A729" w14:textId="77777777" w:rsidR="00CD4261" w:rsidRPr="00C314CA" w:rsidRDefault="00CD4261" w:rsidP="00C314CA">
      <w:pPr>
        <w:tabs>
          <w:tab w:val="left" w:pos="567"/>
        </w:tabs>
        <w:spacing w:after="0" w:line="240" w:lineRule="auto"/>
        <w:ind w:left="1620" w:hanging="540"/>
        <w:rPr>
          <w:rFonts w:ascii="Times New Roman" w:hAnsi="Times New Roman"/>
          <w:b/>
          <w:highlight w:val="yellow"/>
        </w:rPr>
      </w:pPr>
    </w:p>
    <w:p w14:paraId="2407A72A" w14:textId="77777777" w:rsidR="00CD4261" w:rsidRPr="00D327BC" w:rsidRDefault="00CD4261" w:rsidP="001360C0">
      <w:pPr>
        <w:tabs>
          <w:tab w:val="left" w:pos="567"/>
        </w:tabs>
        <w:spacing w:after="0" w:line="240" w:lineRule="auto"/>
        <w:ind w:left="1560" w:hanging="426"/>
        <w:rPr>
          <w:rFonts w:ascii="Times New Roman" w:hAnsi="Times New Roman"/>
          <w:b/>
        </w:rPr>
      </w:pPr>
      <w:r w:rsidRPr="00C314CA">
        <w:rPr>
          <w:rFonts w:ascii="Times New Roman" w:hAnsi="Times New Roman"/>
          <w:b/>
        </w:rPr>
        <w:t>B.</w:t>
      </w:r>
      <w:r w:rsidRPr="00C314CA">
        <w:rPr>
          <w:rFonts w:ascii="Times New Roman" w:hAnsi="Times New Roman"/>
          <w:b/>
        </w:rPr>
        <w:tab/>
        <w:t>TIEKIMO IR VARTOJIMO SĄLYGOS AR APRIBOJIMAI</w:t>
      </w:r>
    </w:p>
    <w:p w14:paraId="2407A72B" w14:textId="77777777" w:rsidR="00CD4261" w:rsidRPr="00C314CA" w:rsidRDefault="00CD4261" w:rsidP="00C314CA">
      <w:pPr>
        <w:tabs>
          <w:tab w:val="left" w:pos="567"/>
        </w:tabs>
        <w:spacing w:after="0" w:line="240" w:lineRule="auto"/>
        <w:ind w:left="1620" w:hanging="1620"/>
        <w:rPr>
          <w:rFonts w:ascii="Times New Roman" w:hAnsi="Times New Roman"/>
          <w:b/>
          <w:highlight w:val="yellow"/>
        </w:rPr>
      </w:pPr>
      <w:r w:rsidRPr="00C314CA">
        <w:rPr>
          <w:rFonts w:ascii="Times New Roman" w:hAnsi="Times New Roman"/>
        </w:rPr>
        <w:br w:type="page"/>
      </w:r>
      <w:r w:rsidRPr="00C314CA">
        <w:rPr>
          <w:rFonts w:ascii="Times New Roman" w:hAnsi="Times New Roman"/>
          <w:b/>
        </w:rPr>
        <w:lastRenderedPageBreak/>
        <w:t>A.</w:t>
      </w:r>
      <w:r w:rsidRPr="00C314CA">
        <w:rPr>
          <w:rFonts w:ascii="Times New Roman" w:hAnsi="Times New Roman"/>
          <w:b/>
        </w:rPr>
        <w:tab/>
        <w:t>GAMINTOJAS (-AI), ATSAKINGAS (-I) UŽ SERIJŲ IŠLEIDIMĄ</w:t>
      </w:r>
    </w:p>
    <w:p w14:paraId="2407A72C" w14:textId="77777777" w:rsidR="00CD4261" w:rsidRPr="00C314CA" w:rsidRDefault="00CD4261" w:rsidP="00C314CA">
      <w:pPr>
        <w:tabs>
          <w:tab w:val="left" w:pos="567"/>
        </w:tabs>
        <w:spacing w:after="0" w:line="240" w:lineRule="auto"/>
        <w:rPr>
          <w:rFonts w:ascii="Times New Roman" w:hAnsi="Times New Roman"/>
          <w:highlight w:val="yellow"/>
        </w:rPr>
      </w:pPr>
    </w:p>
    <w:p w14:paraId="2407A72D" w14:textId="77777777" w:rsidR="00CD4261" w:rsidRPr="00D327BC" w:rsidRDefault="00CD4261" w:rsidP="00C314CA">
      <w:pPr>
        <w:tabs>
          <w:tab w:val="left" w:pos="567"/>
        </w:tabs>
        <w:spacing w:after="0" w:line="240" w:lineRule="auto"/>
        <w:rPr>
          <w:rFonts w:ascii="Times New Roman" w:hAnsi="Times New Roman"/>
          <w:u w:val="single"/>
        </w:rPr>
      </w:pPr>
      <w:r w:rsidRPr="00C314CA">
        <w:rPr>
          <w:rFonts w:ascii="Times New Roman" w:hAnsi="Times New Roman"/>
          <w:u w:val="single"/>
        </w:rPr>
        <w:t>Gamintojo (-ų), atsakingų už serijų išleidimą, pavadinimas (-ai) ir adresas (-ai)</w:t>
      </w:r>
    </w:p>
    <w:p w14:paraId="2407A72E" w14:textId="77777777" w:rsidR="00CD4261" w:rsidRPr="00C314CA" w:rsidRDefault="00CD4261" w:rsidP="00C314CA">
      <w:pPr>
        <w:tabs>
          <w:tab w:val="left" w:pos="567"/>
        </w:tabs>
        <w:spacing w:after="0" w:line="240" w:lineRule="auto"/>
        <w:rPr>
          <w:rFonts w:ascii="Times New Roman" w:hAnsi="Times New Roman"/>
        </w:rPr>
      </w:pPr>
    </w:p>
    <w:p w14:paraId="2407A72F" w14:textId="77777777" w:rsidR="00CD4261" w:rsidRPr="00C314CA" w:rsidRDefault="00CD4261" w:rsidP="00C314CA">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Fresenius</w:t>
      </w:r>
      <w:proofErr w:type="spellEnd"/>
      <w:r w:rsidRPr="00C314CA">
        <w:rPr>
          <w:rFonts w:ascii="Times New Roman" w:hAnsi="Times New Roman"/>
        </w:rPr>
        <w:t xml:space="preserve"> Kabi AB</w:t>
      </w:r>
    </w:p>
    <w:p w14:paraId="2407A730" w14:textId="77777777" w:rsidR="00CD4261" w:rsidRPr="00C314CA" w:rsidRDefault="00CD4261" w:rsidP="00C314CA">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Rapsgatan</w:t>
      </w:r>
      <w:proofErr w:type="spellEnd"/>
      <w:r w:rsidRPr="00C314CA">
        <w:rPr>
          <w:rFonts w:ascii="Times New Roman" w:hAnsi="Times New Roman"/>
        </w:rPr>
        <w:t xml:space="preserve"> 7 </w:t>
      </w:r>
    </w:p>
    <w:p w14:paraId="2407A731"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SE-75174 </w:t>
      </w:r>
      <w:proofErr w:type="spellStart"/>
      <w:r w:rsidRPr="00C314CA">
        <w:rPr>
          <w:rFonts w:ascii="Times New Roman" w:hAnsi="Times New Roman"/>
        </w:rPr>
        <w:t>Uppsala</w:t>
      </w:r>
      <w:proofErr w:type="spellEnd"/>
    </w:p>
    <w:p w14:paraId="2407A732"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Švedija</w:t>
      </w:r>
    </w:p>
    <w:p w14:paraId="2407A733" w14:textId="77777777" w:rsidR="00CD4261" w:rsidRPr="00C314CA" w:rsidRDefault="00CD4261" w:rsidP="00C314CA">
      <w:pPr>
        <w:tabs>
          <w:tab w:val="left" w:pos="567"/>
        </w:tabs>
        <w:spacing w:after="0" w:line="240" w:lineRule="auto"/>
        <w:rPr>
          <w:rFonts w:ascii="Times New Roman" w:hAnsi="Times New Roman"/>
          <w:b/>
        </w:rPr>
      </w:pPr>
    </w:p>
    <w:p w14:paraId="2407A734"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Vaistiniam preparatui supakuotam į „</w:t>
      </w:r>
      <w:proofErr w:type="spellStart"/>
      <w:r w:rsidRPr="00C314CA">
        <w:rPr>
          <w:rFonts w:ascii="Times New Roman" w:hAnsi="Times New Roman"/>
        </w:rPr>
        <w:t>Biofine</w:t>
      </w:r>
      <w:proofErr w:type="spellEnd"/>
      <w:r w:rsidRPr="00C314CA">
        <w:rPr>
          <w:rFonts w:ascii="Times New Roman" w:hAnsi="Times New Roman"/>
        </w:rPr>
        <w:t xml:space="preserve">“ pakuotę: </w:t>
      </w:r>
    </w:p>
    <w:p w14:paraId="2407A735" w14:textId="77777777" w:rsidR="00CD4261" w:rsidRPr="00C314CA" w:rsidRDefault="00CD4261" w:rsidP="00C314CA">
      <w:pPr>
        <w:tabs>
          <w:tab w:val="left" w:pos="567"/>
        </w:tabs>
        <w:spacing w:after="0" w:line="240" w:lineRule="auto"/>
        <w:rPr>
          <w:rFonts w:ascii="Times New Roman" w:hAnsi="Times New Roman"/>
        </w:rPr>
      </w:pPr>
    </w:p>
    <w:p w14:paraId="2407A736" w14:textId="77777777" w:rsidR="00CD4261" w:rsidRPr="00C314CA" w:rsidRDefault="00CD4261" w:rsidP="00C314CA">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Fresenius</w:t>
      </w:r>
      <w:proofErr w:type="spellEnd"/>
      <w:r w:rsidRPr="00C314CA">
        <w:rPr>
          <w:rFonts w:ascii="Times New Roman" w:hAnsi="Times New Roman"/>
        </w:rPr>
        <w:t xml:space="preserve"> Kabi </w:t>
      </w:r>
      <w:proofErr w:type="spellStart"/>
      <w:r w:rsidRPr="00C314CA">
        <w:rPr>
          <w:rFonts w:ascii="Times New Roman" w:hAnsi="Times New Roman"/>
        </w:rPr>
        <w:t>Austria</w:t>
      </w:r>
      <w:proofErr w:type="spellEnd"/>
      <w:r w:rsidRPr="00C314CA">
        <w:rPr>
          <w:rFonts w:ascii="Times New Roman" w:hAnsi="Times New Roman"/>
        </w:rPr>
        <w:t xml:space="preserve"> </w:t>
      </w:r>
      <w:proofErr w:type="spellStart"/>
      <w:r w:rsidRPr="00C314CA">
        <w:rPr>
          <w:rFonts w:ascii="Times New Roman" w:hAnsi="Times New Roman"/>
        </w:rPr>
        <w:t>GmbH</w:t>
      </w:r>
      <w:proofErr w:type="spellEnd"/>
    </w:p>
    <w:p w14:paraId="2407A737" w14:textId="77777777" w:rsidR="00CD4261" w:rsidRPr="00C314CA" w:rsidRDefault="00CD4261" w:rsidP="00C314CA">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Hafnerstrasse</w:t>
      </w:r>
      <w:proofErr w:type="spellEnd"/>
      <w:r w:rsidRPr="00C314CA">
        <w:rPr>
          <w:rFonts w:ascii="Times New Roman" w:hAnsi="Times New Roman"/>
        </w:rPr>
        <w:t xml:space="preserve"> 36 </w:t>
      </w:r>
    </w:p>
    <w:p w14:paraId="2407A738"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AT-8055 </w:t>
      </w:r>
      <w:proofErr w:type="spellStart"/>
      <w:r w:rsidRPr="00C314CA">
        <w:rPr>
          <w:rFonts w:ascii="Times New Roman" w:hAnsi="Times New Roman"/>
        </w:rPr>
        <w:t>Graz</w:t>
      </w:r>
      <w:proofErr w:type="spellEnd"/>
      <w:r w:rsidRPr="00C314CA">
        <w:rPr>
          <w:rFonts w:ascii="Times New Roman" w:hAnsi="Times New Roman"/>
        </w:rPr>
        <w:t xml:space="preserve"> </w:t>
      </w:r>
    </w:p>
    <w:p w14:paraId="2407A739"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Austrija</w:t>
      </w:r>
    </w:p>
    <w:p w14:paraId="2407A73A" w14:textId="77777777" w:rsidR="00CD4261" w:rsidRPr="00C314CA" w:rsidRDefault="00CD4261" w:rsidP="00C314CA">
      <w:pPr>
        <w:numPr>
          <w:ilvl w:val="12"/>
          <w:numId w:val="0"/>
        </w:numPr>
        <w:tabs>
          <w:tab w:val="left" w:pos="567"/>
        </w:tabs>
        <w:spacing w:after="0" w:line="240" w:lineRule="auto"/>
        <w:ind w:right="-2"/>
        <w:rPr>
          <w:rFonts w:ascii="Times New Roman" w:hAnsi="Times New Roman"/>
        </w:rPr>
      </w:pPr>
    </w:p>
    <w:p w14:paraId="2407A73B" w14:textId="77777777" w:rsidR="00CD4261" w:rsidRPr="00C314CA" w:rsidRDefault="00CD4261" w:rsidP="004821B6">
      <w:pPr>
        <w:spacing w:after="0" w:line="240" w:lineRule="auto"/>
        <w:jc w:val="both"/>
        <w:rPr>
          <w:rFonts w:ascii="Times New Roman" w:hAnsi="Times New Roman"/>
          <w:snapToGrid w:val="0"/>
          <w:lang w:val="en-GB"/>
        </w:rPr>
      </w:pPr>
      <w:r w:rsidRPr="00C314CA">
        <w:rPr>
          <w:rFonts w:ascii="Times New Roman" w:hAnsi="Times New Roman"/>
        </w:rPr>
        <w:t>Su pakuote pateikiamame lapelyje nurodomas gamintojo, atsakingo už konkrečios serijos išleidimą, pavadinimas ir adresas.</w:t>
      </w:r>
    </w:p>
    <w:p w14:paraId="2407A73C" w14:textId="77777777" w:rsidR="00CD4261" w:rsidRPr="00C314CA" w:rsidRDefault="00CD4261" w:rsidP="004821B6">
      <w:pPr>
        <w:spacing w:after="0" w:line="240" w:lineRule="auto"/>
        <w:jc w:val="both"/>
        <w:rPr>
          <w:rFonts w:ascii="Times New Roman" w:hAnsi="Times New Roman"/>
        </w:rPr>
      </w:pPr>
    </w:p>
    <w:p w14:paraId="2407A73D" w14:textId="77777777" w:rsidR="00CD4261" w:rsidRPr="00C314CA" w:rsidRDefault="00CD4261" w:rsidP="00C314CA">
      <w:pPr>
        <w:tabs>
          <w:tab w:val="left" w:pos="567"/>
        </w:tabs>
        <w:spacing w:after="0" w:line="240" w:lineRule="auto"/>
        <w:rPr>
          <w:rFonts w:ascii="Times New Roman" w:hAnsi="Times New Roman"/>
          <w:highlight w:val="yellow"/>
        </w:rPr>
      </w:pPr>
    </w:p>
    <w:p w14:paraId="2407A73E" w14:textId="77777777" w:rsidR="00CD4261" w:rsidRPr="00D327BC" w:rsidRDefault="00CD4261" w:rsidP="00C314CA">
      <w:pPr>
        <w:tabs>
          <w:tab w:val="left" w:pos="567"/>
        </w:tabs>
        <w:spacing w:after="0" w:line="240" w:lineRule="auto"/>
        <w:ind w:left="540" w:hanging="540"/>
        <w:rPr>
          <w:rFonts w:ascii="Times New Roman" w:hAnsi="Times New Roman"/>
          <w:b/>
        </w:rPr>
      </w:pPr>
      <w:r w:rsidRPr="00C314CA">
        <w:rPr>
          <w:rFonts w:ascii="Times New Roman" w:hAnsi="Times New Roman"/>
          <w:b/>
        </w:rPr>
        <w:t>B.</w:t>
      </w:r>
      <w:r w:rsidRPr="00C314CA">
        <w:rPr>
          <w:rFonts w:ascii="Times New Roman" w:hAnsi="Times New Roman"/>
          <w:b/>
        </w:rPr>
        <w:tab/>
        <w:t>TIEKIMO IR VARTOJIMO SĄLYGOS AR APRIBOJIMAI</w:t>
      </w:r>
    </w:p>
    <w:p w14:paraId="2407A73F" w14:textId="77777777" w:rsidR="00CD4261" w:rsidRPr="00C314CA" w:rsidRDefault="00CD4261" w:rsidP="00C314CA">
      <w:pPr>
        <w:tabs>
          <w:tab w:val="left" w:pos="567"/>
        </w:tabs>
        <w:spacing w:after="0" w:line="240" w:lineRule="auto"/>
        <w:rPr>
          <w:rFonts w:ascii="Times New Roman" w:hAnsi="Times New Roman"/>
        </w:rPr>
      </w:pPr>
    </w:p>
    <w:p w14:paraId="2407A740"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Receptinis vaistinis preparatas.</w:t>
      </w:r>
    </w:p>
    <w:p w14:paraId="2407A741"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b/>
        </w:rPr>
        <w:br w:type="page"/>
      </w:r>
    </w:p>
    <w:p w14:paraId="2407A742" w14:textId="77777777" w:rsidR="00CD4261" w:rsidRPr="00C314CA" w:rsidRDefault="00CD4261" w:rsidP="00C314CA">
      <w:pPr>
        <w:tabs>
          <w:tab w:val="left" w:pos="567"/>
        </w:tabs>
        <w:spacing w:after="0" w:line="240" w:lineRule="auto"/>
        <w:rPr>
          <w:rFonts w:ascii="Times New Roman" w:hAnsi="Times New Roman"/>
        </w:rPr>
      </w:pPr>
    </w:p>
    <w:p w14:paraId="2407A743" w14:textId="77777777" w:rsidR="00CD4261" w:rsidRPr="00C314CA" w:rsidRDefault="00CD4261" w:rsidP="00C314CA">
      <w:pPr>
        <w:tabs>
          <w:tab w:val="left" w:pos="567"/>
        </w:tabs>
        <w:spacing w:after="0" w:line="240" w:lineRule="auto"/>
        <w:rPr>
          <w:rFonts w:ascii="Times New Roman" w:hAnsi="Times New Roman"/>
        </w:rPr>
      </w:pPr>
    </w:p>
    <w:p w14:paraId="2407A744" w14:textId="77777777" w:rsidR="00CD4261" w:rsidRPr="00C314CA" w:rsidRDefault="00CD4261" w:rsidP="00C314CA">
      <w:pPr>
        <w:tabs>
          <w:tab w:val="left" w:pos="567"/>
        </w:tabs>
        <w:spacing w:after="0" w:line="240" w:lineRule="auto"/>
        <w:rPr>
          <w:rFonts w:ascii="Times New Roman" w:hAnsi="Times New Roman"/>
        </w:rPr>
      </w:pPr>
    </w:p>
    <w:p w14:paraId="2407A745" w14:textId="77777777" w:rsidR="00CD4261" w:rsidRPr="00C314CA" w:rsidRDefault="00CD4261" w:rsidP="00C314CA">
      <w:pPr>
        <w:tabs>
          <w:tab w:val="left" w:pos="567"/>
        </w:tabs>
        <w:spacing w:after="0" w:line="240" w:lineRule="auto"/>
        <w:rPr>
          <w:rFonts w:ascii="Times New Roman" w:hAnsi="Times New Roman"/>
          <w:b/>
        </w:rPr>
      </w:pPr>
    </w:p>
    <w:p w14:paraId="2407A746" w14:textId="77777777" w:rsidR="00CD4261" w:rsidRPr="00C314CA" w:rsidRDefault="00CD4261" w:rsidP="00C314CA">
      <w:pPr>
        <w:tabs>
          <w:tab w:val="left" w:pos="567"/>
        </w:tabs>
        <w:spacing w:after="0" w:line="240" w:lineRule="auto"/>
        <w:jc w:val="center"/>
        <w:rPr>
          <w:rFonts w:ascii="Times New Roman" w:hAnsi="Times New Roman"/>
          <w:b/>
        </w:rPr>
      </w:pPr>
    </w:p>
    <w:p w14:paraId="2407A747" w14:textId="77777777" w:rsidR="00CD4261" w:rsidRPr="00C314CA" w:rsidRDefault="00CD4261" w:rsidP="00C314CA">
      <w:pPr>
        <w:tabs>
          <w:tab w:val="left" w:pos="567"/>
        </w:tabs>
        <w:spacing w:after="0" w:line="240" w:lineRule="auto"/>
        <w:jc w:val="center"/>
        <w:rPr>
          <w:rFonts w:ascii="Times New Roman" w:hAnsi="Times New Roman"/>
          <w:b/>
        </w:rPr>
      </w:pPr>
    </w:p>
    <w:p w14:paraId="2407A748" w14:textId="77777777" w:rsidR="00CD4261" w:rsidRPr="00C314CA" w:rsidRDefault="00CD4261" w:rsidP="00C314CA">
      <w:pPr>
        <w:tabs>
          <w:tab w:val="left" w:pos="567"/>
        </w:tabs>
        <w:spacing w:after="0" w:line="240" w:lineRule="auto"/>
        <w:jc w:val="center"/>
        <w:rPr>
          <w:rFonts w:ascii="Times New Roman" w:hAnsi="Times New Roman"/>
          <w:b/>
        </w:rPr>
      </w:pPr>
    </w:p>
    <w:p w14:paraId="2407A749" w14:textId="77777777" w:rsidR="00CD4261" w:rsidRPr="00C314CA" w:rsidRDefault="00CD4261" w:rsidP="00C314CA">
      <w:pPr>
        <w:tabs>
          <w:tab w:val="left" w:pos="567"/>
        </w:tabs>
        <w:spacing w:after="0" w:line="240" w:lineRule="auto"/>
        <w:jc w:val="center"/>
        <w:rPr>
          <w:rFonts w:ascii="Times New Roman" w:hAnsi="Times New Roman"/>
          <w:b/>
        </w:rPr>
      </w:pPr>
    </w:p>
    <w:p w14:paraId="2407A74A" w14:textId="77777777" w:rsidR="00CD4261" w:rsidRPr="00C314CA" w:rsidRDefault="00CD4261" w:rsidP="00C314CA">
      <w:pPr>
        <w:tabs>
          <w:tab w:val="left" w:pos="567"/>
        </w:tabs>
        <w:spacing w:after="0" w:line="240" w:lineRule="auto"/>
        <w:jc w:val="center"/>
        <w:rPr>
          <w:rFonts w:ascii="Times New Roman" w:hAnsi="Times New Roman"/>
          <w:b/>
        </w:rPr>
      </w:pPr>
    </w:p>
    <w:p w14:paraId="2407A74B" w14:textId="77777777" w:rsidR="00CD4261" w:rsidRPr="00C314CA" w:rsidRDefault="00CD4261" w:rsidP="00C314CA">
      <w:pPr>
        <w:tabs>
          <w:tab w:val="left" w:pos="567"/>
        </w:tabs>
        <w:spacing w:after="0" w:line="240" w:lineRule="auto"/>
        <w:jc w:val="center"/>
        <w:rPr>
          <w:rFonts w:ascii="Times New Roman" w:hAnsi="Times New Roman"/>
          <w:b/>
        </w:rPr>
      </w:pPr>
    </w:p>
    <w:p w14:paraId="2407A74C" w14:textId="77777777" w:rsidR="00CD4261" w:rsidRPr="00C314CA" w:rsidRDefault="00CD4261" w:rsidP="00C314CA">
      <w:pPr>
        <w:tabs>
          <w:tab w:val="left" w:pos="567"/>
        </w:tabs>
        <w:spacing w:after="0" w:line="240" w:lineRule="auto"/>
        <w:jc w:val="center"/>
        <w:rPr>
          <w:rFonts w:ascii="Times New Roman" w:hAnsi="Times New Roman"/>
          <w:b/>
        </w:rPr>
      </w:pPr>
    </w:p>
    <w:p w14:paraId="2407A74D" w14:textId="77777777" w:rsidR="00CD4261" w:rsidRPr="00C314CA" w:rsidRDefault="00CD4261" w:rsidP="00C314CA">
      <w:pPr>
        <w:tabs>
          <w:tab w:val="left" w:pos="567"/>
        </w:tabs>
        <w:spacing w:after="0" w:line="240" w:lineRule="auto"/>
        <w:jc w:val="center"/>
        <w:rPr>
          <w:rFonts w:ascii="Times New Roman" w:hAnsi="Times New Roman"/>
          <w:b/>
        </w:rPr>
      </w:pPr>
    </w:p>
    <w:p w14:paraId="2407A74E" w14:textId="77777777" w:rsidR="00CD4261" w:rsidRPr="00C314CA" w:rsidRDefault="00CD4261" w:rsidP="00C314CA">
      <w:pPr>
        <w:tabs>
          <w:tab w:val="left" w:pos="567"/>
        </w:tabs>
        <w:spacing w:after="0" w:line="240" w:lineRule="auto"/>
        <w:jc w:val="center"/>
        <w:rPr>
          <w:rFonts w:ascii="Times New Roman" w:hAnsi="Times New Roman"/>
          <w:b/>
        </w:rPr>
      </w:pPr>
    </w:p>
    <w:p w14:paraId="2407A74F" w14:textId="77777777" w:rsidR="00CD4261" w:rsidRPr="00C314CA" w:rsidRDefault="00CD4261" w:rsidP="00C314CA">
      <w:pPr>
        <w:tabs>
          <w:tab w:val="left" w:pos="567"/>
        </w:tabs>
        <w:spacing w:after="0" w:line="240" w:lineRule="auto"/>
        <w:jc w:val="center"/>
        <w:rPr>
          <w:rFonts w:ascii="Times New Roman" w:hAnsi="Times New Roman"/>
          <w:b/>
        </w:rPr>
      </w:pPr>
    </w:p>
    <w:p w14:paraId="2407A750" w14:textId="77777777" w:rsidR="00CD4261" w:rsidRPr="00C314CA" w:rsidRDefault="00CD4261" w:rsidP="00C314CA">
      <w:pPr>
        <w:tabs>
          <w:tab w:val="left" w:pos="567"/>
        </w:tabs>
        <w:spacing w:after="0" w:line="240" w:lineRule="auto"/>
        <w:jc w:val="center"/>
        <w:rPr>
          <w:rFonts w:ascii="Times New Roman" w:hAnsi="Times New Roman"/>
          <w:b/>
        </w:rPr>
      </w:pPr>
    </w:p>
    <w:p w14:paraId="2407A751" w14:textId="77777777" w:rsidR="00CD4261" w:rsidRPr="00C314CA" w:rsidRDefault="00CD4261" w:rsidP="00C314CA">
      <w:pPr>
        <w:tabs>
          <w:tab w:val="left" w:pos="567"/>
        </w:tabs>
        <w:spacing w:after="0" w:line="240" w:lineRule="auto"/>
        <w:jc w:val="center"/>
        <w:rPr>
          <w:rFonts w:ascii="Times New Roman" w:hAnsi="Times New Roman"/>
          <w:b/>
        </w:rPr>
      </w:pPr>
    </w:p>
    <w:p w14:paraId="2407A752" w14:textId="77777777" w:rsidR="00CD4261" w:rsidRPr="00C314CA" w:rsidRDefault="00CD4261" w:rsidP="00C314CA">
      <w:pPr>
        <w:tabs>
          <w:tab w:val="left" w:pos="567"/>
        </w:tabs>
        <w:spacing w:after="0" w:line="240" w:lineRule="auto"/>
        <w:jc w:val="center"/>
        <w:rPr>
          <w:rFonts w:ascii="Times New Roman" w:hAnsi="Times New Roman"/>
          <w:b/>
        </w:rPr>
      </w:pPr>
    </w:p>
    <w:p w14:paraId="2407A753" w14:textId="77777777" w:rsidR="00CD4261" w:rsidRPr="00C314CA" w:rsidRDefault="00CD4261" w:rsidP="00C314CA">
      <w:pPr>
        <w:tabs>
          <w:tab w:val="left" w:pos="567"/>
        </w:tabs>
        <w:spacing w:after="0" w:line="240" w:lineRule="auto"/>
        <w:jc w:val="center"/>
        <w:rPr>
          <w:rFonts w:ascii="Times New Roman" w:hAnsi="Times New Roman"/>
          <w:b/>
        </w:rPr>
      </w:pPr>
    </w:p>
    <w:p w14:paraId="2407A754" w14:textId="77777777" w:rsidR="00CD4261" w:rsidRPr="00C314CA" w:rsidRDefault="00CD4261" w:rsidP="00C314CA">
      <w:pPr>
        <w:tabs>
          <w:tab w:val="left" w:pos="567"/>
        </w:tabs>
        <w:spacing w:after="0" w:line="240" w:lineRule="auto"/>
        <w:jc w:val="center"/>
        <w:rPr>
          <w:rFonts w:ascii="Times New Roman" w:hAnsi="Times New Roman"/>
          <w:b/>
        </w:rPr>
      </w:pPr>
    </w:p>
    <w:p w14:paraId="2407A755" w14:textId="77777777" w:rsidR="00CD4261" w:rsidRPr="00C314CA" w:rsidRDefault="00CD4261" w:rsidP="00C314CA">
      <w:pPr>
        <w:tabs>
          <w:tab w:val="left" w:pos="567"/>
        </w:tabs>
        <w:spacing w:after="0" w:line="240" w:lineRule="auto"/>
        <w:jc w:val="center"/>
        <w:rPr>
          <w:rFonts w:ascii="Times New Roman" w:hAnsi="Times New Roman"/>
          <w:b/>
        </w:rPr>
      </w:pPr>
    </w:p>
    <w:p w14:paraId="2407A756" w14:textId="77777777" w:rsidR="00CD4261" w:rsidRPr="00C314CA" w:rsidRDefault="00CD4261" w:rsidP="00C314CA">
      <w:pPr>
        <w:tabs>
          <w:tab w:val="left" w:pos="567"/>
        </w:tabs>
        <w:spacing w:after="0" w:line="240" w:lineRule="auto"/>
        <w:jc w:val="center"/>
        <w:rPr>
          <w:rFonts w:ascii="Times New Roman" w:hAnsi="Times New Roman"/>
          <w:b/>
        </w:rPr>
      </w:pPr>
    </w:p>
    <w:p w14:paraId="2407A757" w14:textId="77777777" w:rsidR="00CD4261" w:rsidRPr="00C314CA" w:rsidRDefault="00CD4261" w:rsidP="00C314CA">
      <w:pPr>
        <w:tabs>
          <w:tab w:val="left" w:pos="567"/>
        </w:tabs>
        <w:spacing w:after="0" w:line="240" w:lineRule="auto"/>
        <w:jc w:val="center"/>
        <w:rPr>
          <w:rFonts w:ascii="Times New Roman" w:hAnsi="Times New Roman"/>
          <w:b/>
        </w:rPr>
      </w:pPr>
    </w:p>
    <w:p w14:paraId="2407A758" w14:textId="77777777" w:rsidR="00CD4261" w:rsidRPr="00C314CA" w:rsidRDefault="00CD4261" w:rsidP="00C314CA">
      <w:pPr>
        <w:tabs>
          <w:tab w:val="left" w:pos="567"/>
        </w:tabs>
        <w:spacing w:after="0" w:line="240" w:lineRule="auto"/>
        <w:jc w:val="center"/>
        <w:rPr>
          <w:rFonts w:ascii="Times New Roman" w:hAnsi="Times New Roman"/>
          <w:b/>
        </w:rPr>
      </w:pPr>
    </w:p>
    <w:p w14:paraId="2407A759" w14:textId="77777777" w:rsidR="00CD4261" w:rsidRPr="00C314CA" w:rsidRDefault="00CD4261" w:rsidP="00C314CA">
      <w:pPr>
        <w:tabs>
          <w:tab w:val="left" w:pos="567"/>
        </w:tabs>
        <w:spacing w:after="0" w:line="240" w:lineRule="auto"/>
        <w:jc w:val="center"/>
        <w:rPr>
          <w:rFonts w:ascii="Times New Roman" w:hAnsi="Times New Roman"/>
          <w:b/>
        </w:rPr>
      </w:pPr>
      <w:r w:rsidRPr="00C314CA">
        <w:rPr>
          <w:rFonts w:ascii="Times New Roman" w:hAnsi="Times New Roman"/>
          <w:b/>
        </w:rPr>
        <w:t>III PRIEDAS</w:t>
      </w:r>
      <w:bookmarkEnd w:id="0"/>
      <w:bookmarkEnd w:id="1"/>
    </w:p>
    <w:p w14:paraId="2407A75A" w14:textId="77777777" w:rsidR="00CD4261" w:rsidRPr="00C314CA" w:rsidRDefault="00CD4261" w:rsidP="00C314CA">
      <w:pPr>
        <w:tabs>
          <w:tab w:val="left" w:pos="567"/>
        </w:tabs>
        <w:spacing w:after="0" w:line="240" w:lineRule="auto"/>
        <w:jc w:val="center"/>
        <w:rPr>
          <w:rFonts w:ascii="Times New Roman" w:hAnsi="Times New Roman"/>
          <w:b/>
        </w:rPr>
      </w:pPr>
    </w:p>
    <w:p w14:paraId="2407A75B" w14:textId="77777777" w:rsidR="00CD4261" w:rsidRPr="00C314CA" w:rsidRDefault="00CD4261" w:rsidP="00C314CA">
      <w:pPr>
        <w:tabs>
          <w:tab w:val="left" w:pos="567"/>
        </w:tabs>
        <w:spacing w:after="0" w:line="240" w:lineRule="auto"/>
        <w:jc w:val="center"/>
        <w:rPr>
          <w:rFonts w:ascii="Times New Roman" w:hAnsi="Times New Roman"/>
          <w:b/>
        </w:rPr>
      </w:pPr>
      <w:bookmarkStart w:id="4" w:name="_Toc129243260"/>
      <w:bookmarkStart w:id="5" w:name="_Toc129243135"/>
      <w:r w:rsidRPr="00C314CA">
        <w:rPr>
          <w:rFonts w:ascii="Times New Roman" w:hAnsi="Times New Roman"/>
          <w:b/>
        </w:rPr>
        <w:t>ŽENKLINIMAS IR PAKUOTĖS LAPELIS</w:t>
      </w:r>
      <w:bookmarkEnd w:id="4"/>
      <w:bookmarkEnd w:id="5"/>
    </w:p>
    <w:p w14:paraId="2407A75C"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br w:type="page"/>
      </w:r>
    </w:p>
    <w:p w14:paraId="2407A75D" w14:textId="77777777" w:rsidR="00CD4261" w:rsidRPr="00C314CA" w:rsidRDefault="00CD4261" w:rsidP="00C314CA">
      <w:pPr>
        <w:tabs>
          <w:tab w:val="left" w:pos="567"/>
        </w:tabs>
        <w:spacing w:after="0" w:line="240" w:lineRule="auto"/>
        <w:rPr>
          <w:rFonts w:ascii="Times New Roman" w:hAnsi="Times New Roman"/>
        </w:rPr>
      </w:pPr>
    </w:p>
    <w:p w14:paraId="2407A75E" w14:textId="77777777" w:rsidR="00CD4261" w:rsidRPr="00C314CA" w:rsidRDefault="00CD4261" w:rsidP="00C314CA">
      <w:pPr>
        <w:tabs>
          <w:tab w:val="left" w:pos="567"/>
        </w:tabs>
        <w:spacing w:after="0" w:line="240" w:lineRule="auto"/>
        <w:rPr>
          <w:rFonts w:ascii="Times New Roman" w:hAnsi="Times New Roman"/>
        </w:rPr>
      </w:pPr>
    </w:p>
    <w:p w14:paraId="2407A75F" w14:textId="77777777" w:rsidR="00CD4261" w:rsidRPr="00C314CA" w:rsidRDefault="00CD4261" w:rsidP="00C314CA">
      <w:pPr>
        <w:tabs>
          <w:tab w:val="left" w:pos="567"/>
        </w:tabs>
        <w:spacing w:after="0" w:line="240" w:lineRule="auto"/>
        <w:rPr>
          <w:rFonts w:ascii="Times New Roman" w:hAnsi="Times New Roman"/>
        </w:rPr>
      </w:pPr>
    </w:p>
    <w:p w14:paraId="2407A760" w14:textId="77777777" w:rsidR="00CD4261" w:rsidRPr="00C314CA" w:rsidRDefault="00CD4261" w:rsidP="00C314CA">
      <w:pPr>
        <w:tabs>
          <w:tab w:val="left" w:pos="567"/>
        </w:tabs>
        <w:spacing w:after="0" w:line="240" w:lineRule="auto"/>
        <w:rPr>
          <w:rFonts w:ascii="Times New Roman" w:hAnsi="Times New Roman"/>
        </w:rPr>
      </w:pPr>
    </w:p>
    <w:p w14:paraId="2407A761" w14:textId="77777777" w:rsidR="00CD4261" w:rsidRPr="00C314CA" w:rsidRDefault="00CD4261" w:rsidP="00C314CA">
      <w:pPr>
        <w:tabs>
          <w:tab w:val="left" w:pos="567"/>
        </w:tabs>
        <w:spacing w:after="0" w:line="240" w:lineRule="auto"/>
        <w:rPr>
          <w:rFonts w:ascii="Times New Roman" w:hAnsi="Times New Roman"/>
        </w:rPr>
      </w:pPr>
    </w:p>
    <w:p w14:paraId="2407A762" w14:textId="77777777" w:rsidR="00CD4261" w:rsidRPr="00C314CA" w:rsidRDefault="00CD4261" w:rsidP="00C314CA">
      <w:pPr>
        <w:tabs>
          <w:tab w:val="left" w:pos="567"/>
        </w:tabs>
        <w:spacing w:after="0" w:line="240" w:lineRule="auto"/>
        <w:rPr>
          <w:rFonts w:ascii="Times New Roman" w:hAnsi="Times New Roman"/>
        </w:rPr>
      </w:pPr>
    </w:p>
    <w:p w14:paraId="2407A763" w14:textId="77777777" w:rsidR="00CD4261" w:rsidRPr="00C314CA" w:rsidRDefault="00CD4261" w:rsidP="00C314CA">
      <w:pPr>
        <w:tabs>
          <w:tab w:val="left" w:pos="567"/>
        </w:tabs>
        <w:spacing w:after="0" w:line="240" w:lineRule="auto"/>
        <w:rPr>
          <w:rFonts w:ascii="Times New Roman" w:hAnsi="Times New Roman"/>
        </w:rPr>
      </w:pPr>
    </w:p>
    <w:p w14:paraId="2407A764" w14:textId="77777777" w:rsidR="00CD4261" w:rsidRPr="00C314CA" w:rsidRDefault="00CD4261" w:rsidP="00C314CA">
      <w:pPr>
        <w:tabs>
          <w:tab w:val="left" w:pos="567"/>
        </w:tabs>
        <w:spacing w:after="0" w:line="240" w:lineRule="auto"/>
        <w:rPr>
          <w:rFonts w:ascii="Times New Roman" w:hAnsi="Times New Roman"/>
        </w:rPr>
      </w:pPr>
    </w:p>
    <w:p w14:paraId="2407A765" w14:textId="77777777" w:rsidR="00CD4261" w:rsidRPr="00C314CA" w:rsidRDefault="00CD4261" w:rsidP="00C314CA">
      <w:pPr>
        <w:tabs>
          <w:tab w:val="left" w:pos="567"/>
        </w:tabs>
        <w:spacing w:after="0" w:line="240" w:lineRule="auto"/>
        <w:rPr>
          <w:rFonts w:ascii="Times New Roman" w:hAnsi="Times New Roman"/>
        </w:rPr>
      </w:pPr>
    </w:p>
    <w:p w14:paraId="2407A766" w14:textId="77777777" w:rsidR="00CD4261" w:rsidRPr="00C314CA" w:rsidRDefault="00CD4261" w:rsidP="00C314CA">
      <w:pPr>
        <w:tabs>
          <w:tab w:val="left" w:pos="567"/>
        </w:tabs>
        <w:spacing w:after="0" w:line="240" w:lineRule="auto"/>
        <w:rPr>
          <w:rFonts w:ascii="Times New Roman" w:hAnsi="Times New Roman"/>
        </w:rPr>
      </w:pPr>
    </w:p>
    <w:p w14:paraId="2407A767" w14:textId="77777777" w:rsidR="00CD4261" w:rsidRPr="00C314CA" w:rsidRDefault="00CD4261" w:rsidP="00C314CA">
      <w:pPr>
        <w:tabs>
          <w:tab w:val="left" w:pos="567"/>
        </w:tabs>
        <w:spacing w:after="0" w:line="240" w:lineRule="auto"/>
        <w:rPr>
          <w:rFonts w:ascii="Times New Roman" w:hAnsi="Times New Roman"/>
        </w:rPr>
      </w:pPr>
    </w:p>
    <w:p w14:paraId="2407A768" w14:textId="77777777" w:rsidR="00CD4261" w:rsidRPr="00C314CA" w:rsidRDefault="00CD4261" w:rsidP="00C314CA">
      <w:pPr>
        <w:tabs>
          <w:tab w:val="left" w:pos="567"/>
        </w:tabs>
        <w:spacing w:after="0" w:line="240" w:lineRule="auto"/>
        <w:rPr>
          <w:rFonts w:ascii="Times New Roman" w:hAnsi="Times New Roman"/>
        </w:rPr>
      </w:pPr>
    </w:p>
    <w:p w14:paraId="2407A769" w14:textId="77777777" w:rsidR="00CD4261" w:rsidRPr="00C314CA" w:rsidRDefault="00CD4261" w:rsidP="00C314CA">
      <w:pPr>
        <w:tabs>
          <w:tab w:val="left" w:pos="567"/>
        </w:tabs>
        <w:spacing w:after="0" w:line="240" w:lineRule="auto"/>
        <w:rPr>
          <w:rFonts w:ascii="Times New Roman" w:hAnsi="Times New Roman"/>
        </w:rPr>
      </w:pPr>
    </w:p>
    <w:p w14:paraId="2407A76A" w14:textId="77777777" w:rsidR="00CD4261" w:rsidRPr="00C314CA" w:rsidRDefault="00CD4261" w:rsidP="00C314CA">
      <w:pPr>
        <w:tabs>
          <w:tab w:val="left" w:pos="567"/>
        </w:tabs>
        <w:spacing w:after="0" w:line="240" w:lineRule="auto"/>
        <w:rPr>
          <w:rFonts w:ascii="Times New Roman" w:hAnsi="Times New Roman"/>
        </w:rPr>
      </w:pPr>
    </w:p>
    <w:p w14:paraId="2407A76B" w14:textId="77777777" w:rsidR="00CD4261" w:rsidRPr="00C314CA" w:rsidRDefault="00CD4261" w:rsidP="00C314CA">
      <w:pPr>
        <w:tabs>
          <w:tab w:val="left" w:pos="567"/>
        </w:tabs>
        <w:spacing w:after="0" w:line="240" w:lineRule="auto"/>
        <w:rPr>
          <w:rFonts w:ascii="Times New Roman" w:hAnsi="Times New Roman"/>
        </w:rPr>
      </w:pPr>
    </w:p>
    <w:p w14:paraId="2407A76C" w14:textId="77777777" w:rsidR="00CD4261" w:rsidRPr="00C314CA" w:rsidRDefault="00CD4261" w:rsidP="00C314CA">
      <w:pPr>
        <w:tabs>
          <w:tab w:val="left" w:pos="567"/>
        </w:tabs>
        <w:spacing w:after="0" w:line="240" w:lineRule="auto"/>
        <w:rPr>
          <w:rFonts w:ascii="Times New Roman" w:hAnsi="Times New Roman"/>
        </w:rPr>
      </w:pPr>
    </w:p>
    <w:p w14:paraId="2407A76D" w14:textId="77777777" w:rsidR="00CD4261" w:rsidRPr="00C314CA" w:rsidRDefault="00CD4261" w:rsidP="00C314CA">
      <w:pPr>
        <w:tabs>
          <w:tab w:val="left" w:pos="567"/>
        </w:tabs>
        <w:spacing w:after="0" w:line="240" w:lineRule="auto"/>
        <w:rPr>
          <w:rFonts w:ascii="Times New Roman" w:hAnsi="Times New Roman"/>
        </w:rPr>
      </w:pPr>
    </w:p>
    <w:p w14:paraId="2407A76E" w14:textId="77777777" w:rsidR="00CD4261" w:rsidRPr="00C314CA" w:rsidRDefault="00CD4261" w:rsidP="00C314CA">
      <w:pPr>
        <w:tabs>
          <w:tab w:val="left" w:pos="567"/>
        </w:tabs>
        <w:spacing w:after="0" w:line="240" w:lineRule="auto"/>
        <w:rPr>
          <w:rFonts w:ascii="Times New Roman" w:hAnsi="Times New Roman"/>
        </w:rPr>
      </w:pPr>
    </w:p>
    <w:p w14:paraId="2407A76F" w14:textId="77777777" w:rsidR="00CD4261" w:rsidRPr="00C314CA" w:rsidRDefault="00CD4261" w:rsidP="00C314CA">
      <w:pPr>
        <w:tabs>
          <w:tab w:val="left" w:pos="567"/>
        </w:tabs>
        <w:spacing w:after="0" w:line="240" w:lineRule="auto"/>
        <w:rPr>
          <w:rFonts w:ascii="Times New Roman" w:hAnsi="Times New Roman"/>
        </w:rPr>
      </w:pPr>
    </w:p>
    <w:p w14:paraId="2407A770" w14:textId="77777777" w:rsidR="00CD4261" w:rsidRPr="00C314CA" w:rsidRDefault="00CD4261" w:rsidP="00C314CA">
      <w:pPr>
        <w:tabs>
          <w:tab w:val="left" w:pos="567"/>
        </w:tabs>
        <w:spacing w:after="0" w:line="240" w:lineRule="auto"/>
        <w:rPr>
          <w:rFonts w:ascii="Times New Roman" w:hAnsi="Times New Roman"/>
        </w:rPr>
      </w:pPr>
    </w:p>
    <w:p w14:paraId="2407A771" w14:textId="77777777" w:rsidR="00CD4261" w:rsidRPr="00C314CA" w:rsidRDefault="00CD4261" w:rsidP="00C314CA">
      <w:pPr>
        <w:tabs>
          <w:tab w:val="left" w:pos="567"/>
        </w:tabs>
        <w:spacing w:after="0" w:line="240" w:lineRule="auto"/>
        <w:rPr>
          <w:rFonts w:ascii="Times New Roman" w:hAnsi="Times New Roman"/>
        </w:rPr>
      </w:pPr>
    </w:p>
    <w:p w14:paraId="2407A772" w14:textId="77777777" w:rsidR="00CD4261" w:rsidRPr="00C314CA" w:rsidRDefault="00CD4261" w:rsidP="00C314CA">
      <w:pPr>
        <w:tabs>
          <w:tab w:val="left" w:pos="567"/>
        </w:tabs>
        <w:spacing w:after="0" w:line="240" w:lineRule="auto"/>
        <w:rPr>
          <w:rFonts w:ascii="Times New Roman" w:hAnsi="Times New Roman"/>
        </w:rPr>
      </w:pPr>
    </w:p>
    <w:p w14:paraId="2407A773" w14:textId="77777777" w:rsidR="00CD4261" w:rsidRPr="00C314CA" w:rsidRDefault="00CD4261" w:rsidP="00C314CA">
      <w:pPr>
        <w:tabs>
          <w:tab w:val="left" w:pos="567"/>
        </w:tabs>
        <w:spacing w:after="0" w:line="240" w:lineRule="auto"/>
        <w:jc w:val="center"/>
        <w:rPr>
          <w:rFonts w:ascii="Times New Roman" w:hAnsi="Times New Roman"/>
          <w:b/>
        </w:rPr>
      </w:pPr>
    </w:p>
    <w:p w14:paraId="2407A774" w14:textId="77777777" w:rsidR="00CD4261" w:rsidRPr="00D327BC" w:rsidRDefault="00CD4261" w:rsidP="00C314CA">
      <w:pPr>
        <w:tabs>
          <w:tab w:val="left" w:pos="567"/>
        </w:tabs>
        <w:spacing w:after="0" w:line="240" w:lineRule="auto"/>
        <w:jc w:val="center"/>
        <w:rPr>
          <w:rFonts w:ascii="Times New Roman" w:hAnsi="Times New Roman"/>
          <w:b/>
        </w:rPr>
      </w:pPr>
      <w:r w:rsidRPr="00C314CA">
        <w:rPr>
          <w:rFonts w:ascii="Times New Roman" w:hAnsi="Times New Roman"/>
          <w:b/>
        </w:rPr>
        <w:t>A. ŽENKLINIMAS</w:t>
      </w:r>
    </w:p>
    <w:p w14:paraId="2407A775" w14:textId="77777777" w:rsidR="00CD4261" w:rsidRPr="00C314CA"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314CA">
        <w:rPr>
          <w:rFonts w:ascii="Times New Roman" w:hAnsi="Times New Roman"/>
        </w:rPr>
        <w:br w:type="page"/>
      </w:r>
      <w:r w:rsidRPr="00C314CA">
        <w:rPr>
          <w:rFonts w:ascii="Times New Roman" w:hAnsi="Times New Roman"/>
          <w:b/>
        </w:rPr>
        <w:lastRenderedPageBreak/>
        <w:t xml:space="preserve">INFORMACIJA ANT IŠORINĖS IR VIDINĖS PAKUOTĖS </w:t>
      </w:r>
    </w:p>
    <w:p w14:paraId="2407A776" w14:textId="77777777" w:rsidR="00CD4261" w:rsidRPr="00C314CA"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2407A777" w14:textId="77777777" w:rsidR="00CD4261" w:rsidRPr="00C314CA"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napToGrid w:val="0"/>
          <w:lang w:val="en-GB"/>
        </w:rPr>
      </w:pPr>
      <w:r w:rsidRPr="00C314CA">
        <w:rPr>
          <w:rFonts w:ascii="Times New Roman" w:hAnsi="Times New Roman"/>
          <w:b/>
        </w:rPr>
        <w:t>KARTONO DĖŽUTĖ / MAIŠELIS</w:t>
      </w:r>
    </w:p>
    <w:p w14:paraId="2407A778" w14:textId="77777777" w:rsidR="00CD4261" w:rsidRPr="00C314CA" w:rsidRDefault="00CD4261" w:rsidP="00C314CA">
      <w:pPr>
        <w:tabs>
          <w:tab w:val="left" w:pos="567"/>
        </w:tabs>
        <w:spacing w:after="0" w:line="240" w:lineRule="auto"/>
        <w:rPr>
          <w:rFonts w:ascii="Times New Roman" w:hAnsi="Times New Roman"/>
          <w:b/>
        </w:rPr>
      </w:pPr>
    </w:p>
    <w:p w14:paraId="2407A779" w14:textId="77777777" w:rsidR="00CD4261" w:rsidRPr="00C314CA" w:rsidRDefault="00CD4261" w:rsidP="00C314CA">
      <w:pPr>
        <w:tabs>
          <w:tab w:val="left" w:pos="567"/>
        </w:tabs>
        <w:spacing w:after="0" w:line="240" w:lineRule="auto"/>
        <w:rPr>
          <w:rFonts w:ascii="Times New Roman" w:hAnsi="Times New Roman"/>
        </w:rPr>
      </w:pPr>
    </w:p>
    <w:p w14:paraId="2407A77A" w14:textId="77777777" w:rsidR="00CD4261" w:rsidRPr="00C314CA"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napToGrid w:val="0"/>
          <w:lang w:val="en-GB"/>
        </w:rPr>
      </w:pPr>
      <w:r w:rsidRPr="00C314CA">
        <w:rPr>
          <w:rFonts w:ascii="Times New Roman" w:hAnsi="Times New Roman"/>
          <w:b/>
        </w:rPr>
        <w:t>1.</w:t>
      </w:r>
      <w:r w:rsidRPr="00C314CA">
        <w:rPr>
          <w:rFonts w:ascii="Times New Roman" w:hAnsi="Times New Roman"/>
          <w:b/>
        </w:rPr>
        <w:tab/>
        <w:t>VAISTINIO PREPARATO PAVADINIMAS</w:t>
      </w:r>
    </w:p>
    <w:p w14:paraId="2407A77B" w14:textId="77777777" w:rsidR="00CD4261" w:rsidRPr="00C314CA" w:rsidRDefault="00CD4261" w:rsidP="00C314CA">
      <w:pPr>
        <w:tabs>
          <w:tab w:val="left" w:pos="567"/>
        </w:tabs>
        <w:spacing w:after="0" w:line="240" w:lineRule="auto"/>
        <w:rPr>
          <w:rFonts w:ascii="Times New Roman" w:hAnsi="Times New Roman"/>
        </w:rPr>
      </w:pPr>
    </w:p>
    <w:p w14:paraId="2407A77C" w14:textId="77777777" w:rsidR="00CD4261" w:rsidRPr="00C314CA" w:rsidRDefault="00CD4261" w:rsidP="00C314CA">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w:t>
      </w:r>
      <w:r w:rsidRPr="00C314CA">
        <w:rPr>
          <w:rFonts w:ascii="Times New Roman" w:hAnsi="Times New Roman"/>
          <w:color w:val="000000"/>
        </w:rPr>
        <w:t>infuzinė emulsija</w:t>
      </w:r>
    </w:p>
    <w:p w14:paraId="2407A77D" w14:textId="77777777" w:rsidR="00CD4261" w:rsidRPr="00C314CA" w:rsidRDefault="00CD4261" w:rsidP="00C314CA">
      <w:pPr>
        <w:tabs>
          <w:tab w:val="left" w:pos="567"/>
        </w:tabs>
        <w:spacing w:after="0" w:line="240" w:lineRule="auto"/>
        <w:rPr>
          <w:rFonts w:ascii="Times New Roman" w:hAnsi="Times New Roman"/>
        </w:rPr>
      </w:pPr>
    </w:p>
    <w:p w14:paraId="2407A77E" w14:textId="77777777" w:rsidR="00CD4261" w:rsidRPr="00C314CA" w:rsidRDefault="00CD4261" w:rsidP="00C314CA">
      <w:pPr>
        <w:tabs>
          <w:tab w:val="left" w:pos="567"/>
        </w:tabs>
        <w:spacing w:after="0" w:line="240" w:lineRule="auto"/>
        <w:rPr>
          <w:rFonts w:ascii="Times New Roman" w:hAnsi="Times New Roman"/>
        </w:rPr>
      </w:pPr>
    </w:p>
    <w:p w14:paraId="2407A77F" w14:textId="77777777" w:rsidR="00CD4261" w:rsidRPr="00D327BC"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314CA">
        <w:rPr>
          <w:rFonts w:ascii="Times New Roman" w:hAnsi="Times New Roman"/>
          <w:b/>
        </w:rPr>
        <w:t>2.</w:t>
      </w:r>
      <w:r w:rsidRPr="00C314CA">
        <w:rPr>
          <w:rFonts w:ascii="Times New Roman" w:hAnsi="Times New Roman"/>
          <w:b/>
        </w:rPr>
        <w:tab/>
        <w:t>VEIKLIOJI (-IOS) MEDŽIAGA (-OS) IR JOS (-Ų) KIEKIS (-IAI)</w:t>
      </w:r>
    </w:p>
    <w:p w14:paraId="2407A780" w14:textId="77777777" w:rsidR="00CD4261" w:rsidRPr="00C314CA" w:rsidRDefault="00CD4261" w:rsidP="00C314CA">
      <w:pPr>
        <w:tabs>
          <w:tab w:val="left" w:pos="567"/>
        </w:tabs>
        <w:spacing w:after="0" w:line="240" w:lineRule="auto"/>
        <w:rPr>
          <w:rFonts w:ascii="Times New Roman" w:hAnsi="Times New Roman"/>
        </w:rPr>
      </w:pPr>
    </w:p>
    <w:p w14:paraId="2407A781"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Trijų kamerų maišelio (493 ml) sudėtis:</w:t>
      </w:r>
    </w:p>
    <w:p w14:paraId="2407A782" w14:textId="2334F00E"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1.</w:t>
      </w:r>
      <w:r w:rsidR="009710BB">
        <w:rPr>
          <w:rFonts w:ascii="Times New Roman" w:hAnsi="Times New Roman"/>
        </w:rPr>
        <w:t xml:space="preserve"> </w:t>
      </w:r>
      <w:r w:rsidRPr="00C314CA">
        <w:rPr>
          <w:rFonts w:ascii="Times New Roman" w:hAnsi="Times New Roman"/>
        </w:rPr>
        <w:t xml:space="preserve">Aminorūgščių tirpalas: 3,5 g </w:t>
      </w:r>
      <w:proofErr w:type="spellStart"/>
      <w:r w:rsidRPr="00C314CA">
        <w:rPr>
          <w:rFonts w:ascii="Times New Roman" w:hAnsi="Times New Roman"/>
        </w:rPr>
        <w:t>alanino</w:t>
      </w:r>
      <w:proofErr w:type="spellEnd"/>
      <w:r w:rsidRPr="00C314CA">
        <w:rPr>
          <w:rFonts w:ascii="Times New Roman" w:hAnsi="Times New Roman"/>
        </w:rPr>
        <w:t xml:space="preserve">, 3,0 g </w:t>
      </w:r>
      <w:proofErr w:type="spellStart"/>
      <w:r w:rsidRPr="00C314CA">
        <w:rPr>
          <w:rFonts w:ascii="Times New Roman" w:hAnsi="Times New Roman"/>
        </w:rPr>
        <w:t>arginino</w:t>
      </w:r>
      <w:proofErr w:type="spellEnd"/>
      <w:r w:rsidRPr="00C314CA">
        <w:rPr>
          <w:rFonts w:ascii="Times New Roman" w:hAnsi="Times New Roman"/>
        </w:rPr>
        <w:t xml:space="preserve">, 2,8 g glicino, 0,8 g </w:t>
      </w:r>
      <w:proofErr w:type="spellStart"/>
      <w:r w:rsidRPr="00C314CA">
        <w:rPr>
          <w:rFonts w:ascii="Times New Roman" w:hAnsi="Times New Roman"/>
        </w:rPr>
        <w:t>histidino</w:t>
      </w:r>
      <w:proofErr w:type="spellEnd"/>
      <w:r w:rsidRPr="00C314CA">
        <w:rPr>
          <w:rFonts w:ascii="Times New Roman" w:hAnsi="Times New Roman"/>
        </w:rPr>
        <w:t xml:space="preserve">, 1,3 g </w:t>
      </w:r>
      <w:proofErr w:type="spellStart"/>
      <w:r w:rsidRPr="00C314CA">
        <w:rPr>
          <w:rFonts w:ascii="Times New Roman" w:hAnsi="Times New Roman"/>
        </w:rPr>
        <w:t>izoleucino</w:t>
      </w:r>
      <w:proofErr w:type="spellEnd"/>
      <w:r w:rsidRPr="00C314CA">
        <w:rPr>
          <w:rFonts w:ascii="Times New Roman" w:hAnsi="Times New Roman"/>
        </w:rPr>
        <w:t xml:space="preserve">, 1,9 g </w:t>
      </w:r>
      <w:proofErr w:type="spellStart"/>
      <w:r w:rsidRPr="00C314CA">
        <w:rPr>
          <w:rFonts w:ascii="Times New Roman" w:hAnsi="Times New Roman"/>
        </w:rPr>
        <w:t>leucino</w:t>
      </w:r>
      <w:proofErr w:type="spellEnd"/>
      <w:r w:rsidRPr="00C314CA">
        <w:rPr>
          <w:rFonts w:ascii="Times New Roman" w:hAnsi="Times New Roman"/>
        </w:rPr>
        <w:t xml:space="preserve">, 1,7 g lizino (acetato pavidalu), 1,1 g </w:t>
      </w:r>
      <w:proofErr w:type="spellStart"/>
      <w:r w:rsidRPr="00C314CA">
        <w:rPr>
          <w:rFonts w:ascii="Times New Roman" w:hAnsi="Times New Roman"/>
        </w:rPr>
        <w:t>metionino</w:t>
      </w:r>
      <w:proofErr w:type="spellEnd"/>
      <w:r w:rsidRPr="00C314CA">
        <w:rPr>
          <w:rFonts w:ascii="Times New Roman" w:hAnsi="Times New Roman"/>
        </w:rPr>
        <w:t xml:space="preserve">, 1,3 g </w:t>
      </w:r>
      <w:proofErr w:type="spellStart"/>
      <w:r w:rsidRPr="00C314CA">
        <w:rPr>
          <w:rFonts w:ascii="Times New Roman" w:hAnsi="Times New Roman"/>
        </w:rPr>
        <w:t>fenilalanino</w:t>
      </w:r>
      <w:proofErr w:type="spellEnd"/>
      <w:r w:rsidRPr="00C314CA">
        <w:rPr>
          <w:rFonts w:ascii="Times New Roman" w:hAnsi="Times New Roman"/>
        </w:rPr>
        <w:t xml:space="preserve">, 2,8 g </w:t>
      </w:r>
      <w:proofErr w:type="spellStart"/>
      <w:r w:rsidRPr="00C314CA">
        <w:rPr>
          <w:rFonts w:ascii="Times New Roman" w:hAnsi="Times New Roman"/>
        </w:rPr>
        <w:t>prolino</w:t>
      </w:r>
      <w:proofErr w:type="spellEnd"/>
      <w:r w:rsidRPr="00C314CA">
        <w:rPr>
          <w:rFonts w:ascii="Times New Roman" w:hAnsi="Times New Roman"/>
        </w:rPr>
        <w:t xml:space="preserve">, 1,6 g </w:t>
      </w:r>
      <w:proofErr w:type="spellStart"/>
      <w:r w:rsidRPr="00C314CA">
        <w:rPr>
          <w:rFonts w:ascii="Times New Roman" w:hAnsi="Times New Roman"/>
        </w:rPr>
        <w:t>serino</w:t>
      </w:r>
      <w:proofErr w:type="spellEnd"/>
      <w:r w:rsidRPr="00C314CA">
        <w:rPr>
          <w:rFonts w:ascii="Times New Roman" w:hAnsi="Times New Roman"/>
        </w:rPr>
        <w:t xml:space="preserve">, 0,25 g taurino, 1,1 g </w:t>
      </w:r>
      <w:proofErr w:type="spellStart"/>
      <w:r w:rsidRPr="00C314CA">
        <w:rPr>
          <w:rFonts w:ascii="Times New Roman" w:hAnsi="Times New Roman"/>
        </w:rPr>
        <w:t>treonino</w:t>
      </w:r>
      <w:proofErr w:type="spellEnd"/>
      <w:r w:rsidRPr="00C314CA">
        <w:rPr>
          <w:rFonts w:ascii="Times New Roman" w:hAnsi="Times New Roman"/>
        </w:rPr>
        <w:t xml:space="preserve">, 0,5 g </w:t>
      </w:r>
      <w:proofErr w:type="spellStart"/>
      <w:r w:rsidRPr="00C314CA">
        <w:rPr>
          <w:rFonts w:ascii="Times New Roman" w:hAnsi="Times New Roman"/>
        </w:rPr>
        <w:t>triptofano</w:t>
      </w:r>
      <w:proofErr w:type="spellEnd"/>
      <w:r w:rsidRPr="00C314CA">
        <w:rPr>
          <w:rFonts w:ascii="Times New Roman" w:hAnsi="Times New Roman"/>
        </w:rPr>
        <w:t xml:space="preserve">, 0,10 g </w:t>
      </w:r>
      <w:proofErr w:type="spellStart"/>
      <w:r w:rsidRPr="00C314CA">
        <w:rPr>
          <w:rFonts w:ascii="Times New Roman" w:hAnsi="Times New Roman"/>
        </w:rPr>
        <w:t>tirozino</w:t>
      </w:r>
      <w:proofErr w:type="spellEnd"/>
      <w:r w:rsidRPr="00C314CA">
        <w:rPr>
          <w:rFonts w:ascii="Times New Roman" w:hAnsi="Times New Roman"/>
        </w:rPr>
        <w:t xml:space="preserve">, 1,6 g </w:t>
      </w:r>
      <w:proofErr w:type="spellStart"/>
      <w:r w:rsidRPr="00C314CA">
        <w:rPr>
          <w:rFonts w:ascii="Times New Roman" w:hAnsi="Times New Roman"/>
        </w:rPr>
        <w:t>valino</w:t>
      </w:r>
      <w:proofErr w:type="spellEnd"/>
      <w:r w:rsidRPr="00C314CA">
        <w:rPr>
          <w:rFonts w:ascii="Times New Roman" w:hAnsi="Times New Roman"/>
        </w:rPr>
        <w:t>.</w:t>
      </w:r>
    </w:p>
    <w:p w14:paraId="2407A783" w14:textId="77777777" w:rsidR="00CD4261" w:rsidRPr="00C314CA" w:rsidRDefault="00CD4261" w:rsidP="00C314CA">
      <w:pPr>
        <w:tabs>
          <w:tab w:val="left" w:pos="567"/>
        </w:tabs>
        <w:spacing w:after="0" w:line="240" w:lineRule="auto"/>
        <w:rPr>
          <w:rFonts w:ascii="Times New Roman" w:hAnsi="Times New Roman"/>
        </w:rPr>
      </w:pPr>
    </w:p>
    <w:p w14:paraId="2407A784" w14:textId="40EA0913"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2.</w:t>
      </w:r>
      <w:r w:rsidR="009710BB">
        <w:rPr>
          <w:rFonts w:ascii="Times New Roman" w:hAnsi="Times New Roman"/>
        </w:rPr>
        <w:t xml:space="preserve"> </w:t>
      </w:r>
      <w:r w:rsidRPr="00C314CA">
        <w:rPr>
          <w:rFonts w:ascii="Times New Roman" w:hAnsi="Times New Roman"/>
        </w:rPr>
        <w:t>Gliukozės 42 % tirpalas: 63 g gliukozės (</w:t>
      </w:r>
      <w:proofErr w:type="spellStart"/>
      <w:r w:rsidRPr="00C314CA">
        <w:rPr>
          <w:rFonts w:ascii="Times New Roman" w:hAnsi="Times New Roman"/>
        </w:rPr>
        <w:t>monohidrato</w:t>
      </w:r>
      <w:proofErr w:type="spellEnd"/>
      <w:r w:rsidRPr="00C314CA">
        <w:rPr>
          <w:rFonts w:ascii="Times New Roman" w:hAnsi="Times New Roman"/>
        </w:rPr>
        <w:t xml:space="preserve"> pavidalu).</w:t>
      </w:r>
    </w:p>
    <w:p w14:paraId="2407A785" w14:textId="77777777" w:rsidR="00CD4261" w:rsidRPr="00C314CA" w:rsidRDefault="00CD4261" w:rsidP="00C314CA">
      <w:pPr>
        <w:tabs>
          <w:tab w:val="left" w:pos="567"/>
        </w:tabs>
        <w:spacing w:after="0" w:line="240" w:lineRule="auto"/>
        <w:rPr>
          <w:rFonts w:ascii="Times New Roman" w:hAnsi="Times New Roman"/>
        </w:rPr>
      </w:pPr>
    </w:p>
    <w:p w14:paraId="2407A786" w14:textId="6D6AFC62" w:rsidR="00CD4261" w:rsidRPr="00D327BC" w:rsidRDefault="00CD4261" w:rsidP="00D327BC">
      <w:pPr>
        <w:tabs>
          <w:tab w:val="left" w:pos="0"/>
        </w:tabs>
        <w:spacing w:after="0" w:line="240" w:lineRule="auto"/>
        <w:rPr>
          <w:rFonts w:ascii="Times New Roman" w:hAnsi="Times New Roman"/>
        </w:rPr>
      </w:pPr>
      <w:r w:rsidRPr="00C314CA">
        <w:rPr>
          <w:rFonts w:ascii="Times New Roman" w:hAnsi="Times New Roman"/>
        </w:rPr>
        <w:t>3.</w:t>
      </w:r>
      <w:r w:rsidR="009710BB">
        <w:rPr>
          <w:rFonts w:ascii="Times New Roman" w:hAnsi="Times New Roman"/>
        </w:rPr>
        <w:t xml:space="preserve"> </w:t>
      </w:r>
      <w:r w:rsidRPr="00C314CA">
        <w:rPr>
          <w:rFonts w:ascii="Times New Roman" w:hAnsi="Times New Roman"/>
        </w:rPr>
        <w:t xml:space="preserve">Lipidų emulsija: 5,6 g rafinuoto sojų aliejaus, 5,6 g vidutinės grandinės </w:t>
      </w:r>
      <w:proofErr w:type="spellStart"/>
      <w:r w:rsidRPr="00C314CA">
        <w:rPr>
          <w:rFonts w:ascii="Times New Roman" w:hAnsi="Times New Roman"/>
        </w:rPr>
        <w:t>trigliceridų</w:t>
      </w:r>
      <w:proofErr w:type="spellEnd"/>
      <w:r w:rsidRPr="00C314CA">
        <w:rPr>
          <w:rFonts w:ascii="Times New Roman" w:hAnsi="Times New Roman"/>
        </w:rPr>
        <w:t>, 4,7 g rafinuoto alyvuogių aliejaus, 2,8 g praturtintų omega-3 rūgštimis žuvų taukų.</w:t>
      </w:r>
    </w:p>
    <w:p w14:paraId="2407A787" w14:textId="77777777" w:rsidR="00CD4261" w:rsidRPr="00C314CA" w:rsidRDefault="00CD4261" w:rsidP="00C314CA">
      <w:pPr>
        <w:tabs>
          <w:tab w:val="left" w:pos="567"/>
        </w:tabs>
        <w:spacing w:after="0" w:line="240" w:lineRule="auto"/>
        <w:rPr>
          <w:rFonts w:ascii="Times New Roman" w:hAnsi="Times New Roman"/>
        </w:rPr>
      </w:pPr>
    </w:p>
    <w:p w14:paraId="2407A788"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Atitinka: 25 g aminorūgščių, 4 g azoto, 63 g angliavandenių (bevandenės gliukozės), 19 g lipidų, 37 </w:t>
      </w:r>
      <w:proofErr w:type="spellStart"/>
      <w:r w:rsidRPr="00C314CA">
        <w:rPr>
          <w:rFonts w:ascii="Times New Roman" w:hAnsi="Times New Roman"/>
        </w:rPr>
        <w:t>mmol</w:t>
      </w:r>
      <w:proofErr w:type="spellEnd"/>
      <w:r w:rsidRPr="00C314CA">
        <w:rPr>
          <w:rFonts w:ascii="Times New Roman" w:hAnsi="Times New Roman"/>
        </w:rPr>
        <w:t xml:space="preserve"> acetatų (esančių aminorūgščių tirpale), 1,4 </w:t>
      </w:r>
      <w:proofErr w:type="spellStart"/>
      <w:r w:rsidRPr="00C314CA">
        <w:rPr>
          <w:rFonts w:ascii="Times New Roman" w:hAnsi="Times New Roman"/>
        </w:rPr>
        <w:t>mmol</w:t>
      </w:r>
      <w:proofErr w:type="spellEnd"/>
      <w:r w:rsidRPr="00C314CA">
        <w:rPr>
          <w:rFonts w:ascii="Times New Roman" w:hAnsi="Times New Roman"/>
        </w:rPr>
        <w:t xml:space="preserve"> fosfatų (esančių lipidų emulsijoje).</w:t>
      </w:r>
    </w:p>
    <w:p w14:paraId="2407A789" w14:textId="77777777" w:rsidR="00CD4261" w:rsidRDefault="00CD4261" w:rsidP="00C314CA">
      <w:pPr>
        <w:tabs>
          <w:tab w:val="left" w:pos="567"/>
        </w:tabs>
        <w:spacing w:after="0" w:line="240" w:lineRule="auto"/>
        <w:rPr>
          <w:rFonts w:ascii="Times New Roman" w:hAnsi="Times New Roman"/>
          <w:b/>
        </w:rPr>
      </w:pPr>
    </w:p>
    <w:p w14:paraId="2407A78A" w14:textId="77777777" w:rsidR="008F2898" w:rsidRPr="00C314CA" w:rsidRDefault="008F2898" w:rsidP="00C314CA">
      <w:pPr>
        <w:tabs>
          <w:tab w:val="left" w:pos="567"/>
        </w:tabs>
        <w:spacing w:after="0" w:line="240" w:lineRule="auto"/>
        <w:rPr>
          <w:rFonts w:ascii="Times New Roman" w:hAnsi="Times New Roman"/>
          <w:b/>
        </w:rPr>
      </w:pPr>
    </w:p>
    <w:p w14:paraId="2407A78B" w14:textId="77777777" w:rsidR="00CD4261" w:rsidRPr="00D327BC" w:rsidRDefault="00CD4261" w:rsidP="00C314CA">
      <w:pPr>
        <w:tabs>
          <w:tab w:val="left" w:pos="567"/>
        </w:tabs>
        <w:spacing w:after="0" w:line="240" w:lineRule="auto"/>
        <w:rPr>
          <w:rFonts w:ascii="Times New Roman" w:hAnsi="Times New Roman"/>
          <w:highlight w:val="lightGray"/>
        </w:rPr>
      </w:pPr>
      <w:r w:rsidRPr="002659B0">
        <w:rPr>
          <w:rFonts w:ascii="Times New Roman" w:hAnsi="Times New Roman"/>
          <w:highlight w:val="lightGray"/>
        </w:rPr>
        <w:t>Trijų kamerų maišelio (986 ml) sudėtis:</w:t>
      </w:r>
    </w:p>
    <w:p w14:paraId="2407A78C" w14:textId="3C613DAD" w:rsidR="00CD4261" w:rsidRPr="00D327BC" w:rsidRDefault="00CD4261" w:rsidP="00C314CA">
      <w:pPr>
        <w:tabs>
          <w:tab w:val="left" w:pos="567"/>
        </w:tabs>
        <w:spacing w:after="0" w:line="240" w:lineRule="auto"/>
        <w:rPr>
          <w:rFonts w:ascii="Times New Roman" w:hAnsi="Times New Roman"/>
          <w:highlight w:val="lightGray"/>
        </w:rPr>
      </w:pPr>
      <w:r w:rsidRPr="002659B0">
        <w:rPr>
          <w:rFonts w:ascii="Times New Roman" w:hAnsi="Times New Roman"/>
          <w:highlight w:val="lightGray"/>
        </w:rPr>
        <w:t>1.</w:t>
      </w:r>
      <w:r w:rsidR="009710BB">
        <w:rPr>
          <w:rFonts w:ascii="Times New Roman" w:hAnsi="Times New Roman"/>
          <w:highlight w:val="lightGray"/>
        </w:rPr>
        <w:t xml:space="preserve"> </w:t>
      </w:r>
      <w:r w:rsidRPr="002659B0">
        <w:rPr>
          <w:rFonts w:ascii="Times New Roman" w:hAnsi="Times New Roman"/>
          <w:highlight w:val="lightGray"/>
        </w:rPr>
        <w:t xml:space="preserve">Aminorūgščių tirpalas: 7 g </w:t>
      </w:r>
      <w:proofErr w:type="spellStart"/>
      <w:r w:rsidRPr="002659B0">
        <w:rPr>
          <w:rFonts w:ascii="Times New Roman" w:hAnsi="Times New Roman"/>
          <w:highlight w:val="lightGray"/>
        </w:rPr>
        <w:t>alanino</w:t>
      </w:r>
      <w:proofErr w:type="spellEnd"/>
      <w:r w:rsidRPr="002659B0">
        <w:rPr>
          <w:rFonts w:ascii="Times New Roman" w:hAnsi="Times New Roman"/>
          <w:highlight w:val="lightGray"/>
        </w:rPr>
        <w:t xml:space="preserve">, 6 g </w:t>
      </w:r>
      <w:proofErr w:type="spellStart"/>
      <w:r w:rsidRPr="002659B0">
        <w:rPr>
          <w:rFonts w:ascii="Times New Roman" w:hAnsi="Times New Roman"/>
          <w:highlight w:val="lightGray"/>
        </w:rPr>
        <w:t>arginino</w:t>
      </w:r>
      <w:proofErr w:type="spellEnd"/>
      <w:r w:rsidRPr="002659B0">
        <w:rPr>
          <w:rFonts w:ascii="Times New Roman" w:hAnsi="Times New Roman"/>
          <w:highlight w:val="lightGray"/>
        </w:rPr>
        <w:t xml:space="preserve">, 5,5 g glicino, 1,5 g </w:t>
      </w:r>
      <w:proofErr w:type="spellStart"/>
      <w:r w:rsidRPr="002659B0">
        <w:rPr>
          <w:rFonts w:ascii="Times New Roman" w:hAnsi="Times New Roman"/>
          <w:highlight w:val="lightGray"/>
        </w:rPr>
        <w:t>histidino</w:t>
      </w:r>
      <w:proofErr w:type="spellEnd"/>
      <w:r w:rsidRPr="002659B0">
        <w:rPr>
          <w:rFonts w:ascii="Times New Roman" w:hAnsi="Times New Roman"/>
          <w:highlight w:val="lightGray"/>
        </w:rPr>
        <w:t xml:space="preserve">, 2,5 g </w:t>
      </w:r>
      <w:proofErr w:type="spellStart"/>
      <w:r w:rsidRPr="002659B0">
        <w:rPr>
          <w:rFonts w:ascii="Times New Roman" w:hAnsi="Times New Roman"/>
          <w:highlight w:val="lightGray"/>
        </w:rPr>
        <w:t>izoleucino</w:t>
      </w:r>
      <w:proofErr w:type="spellEnd"/>
      <w:r w:rsidRPr="002659B0">
        <w:rPr>
          <w:rFonts w:ascii="Times New Roman" w:hAnsi="Times New Roman"/>
          <w:highlight w:val="lightGray"/>
        </w:rPr>
        <w:t xml:space="preserve">, 3,7 g </w:t>
      </w:r>
      <w:proofErr w:type="spellStart"/>
      <w:r w:rsidRPr="002659B0">
        <w:rPr>
          <w:rFonts w:ascii="Times New Roman" w:hAnsi="Times New Roman"/>
          <w:highlight w:val="lightGray"/>
        </w:rPr>
        <w:t>leucino</w:t>
      </w:r>
      <w:proofErr w:type="spellEnd"/>
      <w:r w:rsidRPr="002659B0">
        <w:rPr>
          <w:rFonts w:ascii="Times New Roman" w:hAnsi="Times New Roman"/>
          <w:highlight w:val="lightGray"/>
        </w:rPr>
        <w:t xml:space="preserve">, 3,3 g lizino (acetato pavidalu), 2,2 g </w:t>
      </w:r>
      <w:proofErr w:type="spellStart"/>
      <w:r w:rsidRPr="002659B0">
        <w:rPr>
          <w:rFonts w:ascii="Times New Roman" w:hAnsi="Times New Roman"/>
          <w:highlight w:val="lightGray"/>
        </w:rPr>
        <w:t>metionino</w:t>
      </w:r>
      <w:proofErr w:type="spellEnd"/>
      <w:r w:rsidRPr="002659B0">
        <w:rPr>
          <w:rFonts w:ascii="Times New Roman" w:hAnsi="Times New Roman"/>
          <w:highlight w:val="lightGray"/>
        </w:rPr>
        <w:t xml:space="preserve">, 2,6 g </w:t>
      </w:r>
      <w:proofErr w:type="spellStart"/>
      <w:r w:rsidRPr="002659B0">
        <w:rPr>
          <w:rFonts w:ascii="Times New Roman" w:hAnsi="Times New Roman"/>
          <w:highlight w:val="lightGray"/>
        </w:rPr>
        <w:t>fenilalanino</w:t>
      </w:r>
      <w:proofErr w:type="spellEnd"/>
      <w:r w:rsidRPr="002659B0">
        <w:rPr>
          <w:rFonts w:ascii="Times New Roman" w:hAnsi="Times New Roman"/>
          <w:highlight w:val="lightGray"/>
        </w:rPr>
        <w:t xml:space="preserve">, 5,6 g </w:t>
      </w:r>
      <w:proofErr w:type="spellStart"/>
      <w:r w:rsidRPr="002659B0">
        <w:rPr>
          <w:rFonts w:ascii="Times New Roman" w:hAnsi="Times New Roman"/>
          <w:highlight w:val="lightGray"/>
        </w:rPr>
        <w:t>prolino</w:t>
      </w:r>
      <w:proofErr w:type="spellEnd"/>
      <w:r w:rsidRPr="002659B0">
        <w:rPr>
          <w:rFonts w:ascii="Times New Roman" w:hAnsi="Times New Roman"/>
          <w:highlight w:val="lightGray"/>
        </w:rPr>
        <w:t xml:space="preserve">, 3,2 g </w:t>
      </w:r>
      <w:proofErr w:type="spellStart"/>
      <w:r w:rsidRPr="002659B0">
        <w:rPr>
          <w:rFonts w:ascii="Times New Roman" w:hAnsi="Times New Roman"/>
          <w:highlight w:val="lightGray"/>
        </w:rPr>
        <w:t>serino</w:t>
      </w:r>
      <w:proofErr w:type="spellEnd"/>
      <w:r w:rsidRPr="002659B0">
        <w:rPr>
          <w:rFonts w:ascii="Times New Roman" w:hAnsi="Times New Roman"/>
          <w:highlight w:val="lightGray"/>
        </w:rPr>
        <w:t xml:space="preserve">, 0,5 g taurino, 2,2 g </w:t>
      </w:r>
      <w:proofErr w:type="spellStart"/>
      <w:r w:rsidRPr="002659B0">
        <w:rPr>
          <w:rFonts w:ascii="Times New Roman" w:hAnsi="Times New Roman"/>
          <w:highlight w:val="lightGray"/>
        </w:rPr>
        <w:t>treonino</w:t>
      </w:r>
      <w:proofErr w:type="spellEnd"/>
      <w:r w:rsidRPr="002659B0">
        <w:rPr>
          <w:rFonts w:ascii="Times New Roman" w:hAnsi="Times New Roman"/>
          <w:highlight w:val="lightGray"/>
        </w:rPr>
        <w:t xml:space="preserve">, 1,0 g </w:t>
      </w:r>
      <w:proofErr w:type="spellStart"/>
      <w:r w:rsidRPr="002659B0">
        <w:rPr>
          <w:rFonts w:ascii="Times New Roman" w:hAnsi="Times New Roman"/>
          <w:highlight w:val="lightGray"/>
        </w:rPr>
        <w:t>triptofano</w:t>
      </w:r>
      <w:proofErr w:type="spellEnd"/>
      <w:r w:rsidRPr="002659B0">
        <w:rPr>
          <w:rFonts w:ascii="Times New Roman" w:hAnsi="Times New Roman"/>
          <w:highlight w:val="lightGray"/>
        </w:rPr>
        <w:t xml:space="preserve">, 0,2 g </w:t>
      </w:r>
      <w:proofErr w:type="spellStart"/>
      <w:r w:rsidRPr="002659B0">
        <w:rPr>
          <w:rFonts w:ascii="Times New Roman" w:hAnsi="Times New Roman"/>
          <w:highlight w:val="lightGray"/>
        </w:rPr>
        <w:t>tirozino</w:t>
      </w:r>
      <w:proofErr w:type="spellEnd"/>
      <w:r w:rsidRPr="002659B0">
        <w:rPr>
          <w:rFonts w:ascii="Times New Roman" w:hAnsi="Times New Roman"/>
          <w:highlight w:val="lightGray"/>
        </w:rPr>
        <w:t xml:space="preserve">, 3,1 g </w:t>
      </w:r>
      <w:proofErr w:type="spellStart"/>
      <w:r w:rsidRPr="002659B0">
        <w:rPr>
          <w:rFonts w:ascii="Times New Roman" w:hAnsi="Times New Roman"/>
          <w:highlight w:val="lightGray"/>
        </w:rPr>
        <w:t>valino</w:t>
      </w:r>
      <w:proofErr w:type="spellEnd"/>
      <w:r w:rsidRPr="002659B0">
        <w:rPr>
          <w:rFonts w:ascii="Times New Roman" w:hAnsi="Times New Roman"/>
          <w:highlight w:val="lightGray"/>
        </w:rPr>
        <w:t>.</w:t>
      </w:r>
    </w:p>
    <w:p w14:paraId="2407A78D" w14:textId="77777777" w:rsidR="00CD4261" w:rsidRPr="002659B0" w:rsidRDefault="00CD4261" w:rsidP="00C314CA">
      <w:pPr>
        <w:tabs>
          <w:tab w:val="left" w:pos="567"/>
        </w:tabs>
        <w:spacing w:after="0" w:line="240" w:lineRule="auto"/>
        <w:rPr>
          <w:rFonts w:ascii="Times New Roman" w:hAnsi="Times New Roman"/>
          <w:highlight w:val="lightGray"/>
        </w:rPr>
      </w:pPr>
    </w:p>
    <w:p w14:paraId="2407A78E" w14:textId="7987FC45" w:rsidR="00CD4261" w:rsidRPr="00D327BC" w:rsidRDefault="00CD4261" w:rsidP="00C314CA">
      <w:pPr>
        <w:tabs>
          <w:tab w:val="left" w:pos="567"/>
        </w:tabs>
        <w:spacing w:after="0" w:line="240" w:lineRule="auto"/>
        <w:rPr>
          <w:rFonts w:ascii="Times New Roman" w:hAnsi="Times New Roman"/>
          <w:highlight w:val="lightGray"/>
        </w:rPr>
      </w:pPr>
      <w:r w:rsidRPr="002659B0">
        <w:rPr>
          <w:rFonts w:ascii="Times New Roman" w:hAnsi="Times New Roman"/>
          <w:highlight w:val="lightGray"/>
        </w:rPr>
        <w:t>2.</w:t>
      </w:r>
      <w:r w:rsidR="009710BB">
        <w:rPr>
          <w:rFonts w:ascii="Times New Roman" w:hAnsi="Times New Roman"/>
          <w:highlight w:val="lightGray"/>
        </w:rPr>
        <w:t xml:space="preserve"> </w:t>
      </w:r>
      <w:r w:rsidRPr="002659B0">
        <w:rPr>
          <w:rFonts w:ascii="Times New Roman" w:hAnsi="Times New Roman"/>
          <w:highlight w:val="lightGray"/>
        </w:rPr>
        <w:t>Gliukozės 42 % tirpalas: 125 g gliukozės (</w:t>
      </w:r>
      <w:proofErr w:type="spellStart"/>
      <w:r w:rsidRPr="002659B0">
        <w:rPr>
          <w:rFonts w:ascii="Times New Roman" w:hAnsi="Times New Roman"/>
          <w:highlight w:val="lightGray"/>
        </w:rPr>
        <w:t>monohidrato</w:t>
      </w:r>
      <w:proofErr w:type="spellEnd"/>
      <w:r w:rsidRPr="002659B0">
        <w:rPr>
          <w:rFonts w:ascii="Times New Roman" w:hAnsi="Times New Roman"/>
          <w:highlight w:val="lightGray"/>
        </w:rPr>
        <w:t xml:space="preserve"> pavidalu).</w:t>
      </w:r>
    </w:p>
    <w:p w14:paraId="2407A78F" w14:textId="77777777" w:rsidR="00CD4261" w:rsidRPr="002659B0" w:rsidRDefault="00CD4261" w:rsidP="00C314CA">
      <w:pPr>
        <w:tabs>
          <w:tab w:val="left" w:pos="567"/>
        </w:tabs>
        <w:spacing w:after="0" w:line="240" w:lineRule="auto"/>
        <w:rPr>
          <w:rFonts w:ascii="Times New Roman" w:hAnsi="Times New Roman"/>
          <w:highlight w:val="lightGray"/>
        </w:rPr>
      </w:pPr>
    </w:p>
    <w:p w14:paraId="2407A790" w14:textId="70E5EEE1" w:rsidR="00CD4261" w:rsidRPr="00D327BC" w:rsidRDefault="00CD4261" w:rsidP="00D327BC">
      <w:pPr>
        <w:tabs>
          <w:tab w:val="left" w:pos="0"/>
        </w:tabs>
        <w:spacing w:after="0" w:line="240" w:lineRule="auto"/>
        <w:rPr>
          <w:rFonts w:ascii="Times New Roman" w:hAnsi="Times New Roman"/>
          <w:highlight w:val="lightGray"/>
        </w:rPr>
      </w:pPr>
      <w:r w:rsidRPr="002659B0">
        <w:rPr>
          <w:rFonts w:ascii="Times New Roman" w:hAnsi="Times New Roman"/>
          <w:highlight w:val="lightGray"/>
        </w:rPr>
        <w:t>3.</w:t>
      </w:r>
      <w:r w:rsidR="009710BB">
        <w:rPr>
          <w:rFonts w:ascii="Times New Roman" w:hAnsi="Times New Roman"/>
          <w:highlight w:val="lightGray"/>
        </w:rPr>
        <w:t xml:space="preserve"> </w:t>
      </w:r>
      <w:r w:rsidRPr="002659B0">
        <w:rPr>
          <w:rFonts w:ascii="Times New Roman" w:hAnsi="Times New Roman"/>
          <w:highlight w:val="lightGray"/>
        </w:rPr>
        <w:t xml:space="preserve">Lipidų emulsija: 11,3 g rafinuoto sojų aliejaus, 11,3 g vidutinės grandinės </w:t>
      </w:r>
      <w:proofErr w:type="spellStart"/>
      <w:r w:rsidRPr="002659B0">
        <w:rPr>
          <w:rFonts w:ascii="Times New Roman" w:hAnsi="Times New Roman"/>
          <w:highlight w:val="lightGray"/>
        </w:rPr>
        <w:t>trigliceridų</w:t>
      </w:r>
      <w:proofErr w:type="spellEnd"/>
      <w:r w:rsidRPr="002659B0">
        <w:rPr>
          <w:rFonts w:ascii="Times New Roman" w:hAnsi="Times New Roman"/>
          <w:highlight w:val="lightGray"/>
        </w:rPr>
        <w:t>, 9,4 g rafinuoto alyvuogių aliejaus, 5,6 g praturtintų omega-3 rūgštimis žuvų taukų.</w:t>
      </w:r>
    </w:p>
    <w:p w14:paraId="2407A791" w14:textId="77777777" w:rsidR="00CD4261" w:rsidRPr="002659B0" w:rsidRDefault="00CD4261" w:rsidP="00C314CA">
      <w:pPr>
        <w:tabs>
          <w:tab w:val="left" w:pos="567"/>
        </w:tabs>
        <w:spacing w:after="0" w:line="240" w:lineRule="auto"/>
        <w:rPr>
          <w:rFonts w:ascii="Times New Roman" w:hAnsi="Times New Roman"/>
          <w:highlight w:val="lightGray"/>
        </w:rPr>
      </w:pPr>
    </w:p>
    <w:p w14:paraId="2407A792" w14:textId="77777777" w:rsidR="00CD4261" w:rsidRPr="00D327BC" w:rsidRDefault="00CD4261" w:rsidP="00C314CA">
      <w:pPr>
        <w:tabs>
          <w:tab w:val="left" w:pos="567"/>
        </w:tabs>
        <w:spacing w:after="0" w:line="240" w:lineRule="auto"/>
        <w:rPr>
          <w:rFonts w:ascii="Times New Roman" w:hAnsi="Times New Roman"/>
        </w:rPr>
      </w:pPr>
      <w:r w:rsidRPr="002659B0">
        <w:rPr>
          <w:rFonts w:ascii="Times New Roman" w:hAnsi="Times New Roman"/>
          <w:highlight w:val="lightGray"/>
        </w:rPr>
        <w:t>Atitinka: 50 g aminorūgščių, 8 g azoto, 125 g angliavandenių (bevandenės gliukozės), 38 g lipidų, 73 </w:t>
      </w:r>
      <w:proofErr w:type="spellStart"/>
      <w:r w:rsidRPr="002659B0">
        <w:rPr>
          <w:rFonts w:ascii="Times New Roman" w:hAnsi="Times New Roman"/>
          <w:highlight w:val="lightGray"/>
        </w:rPr>
        <w:t>mmol</w:t>
      </w:r>
      <w:proofErr w:type="spellEnd"/>
      <w:r w:rsidRPr="002659B0">
        <w:rPr>
          <w:rFonts w:ascii="Times New Roman" w:hAnsi="Times New Roman"/>
          <w:highlight w:val="lightGray"/>
        </w:rPr>
        <w:t xml:space="preserve"> acetatų (esančių aminorūgščių tirpale), 2,8 </w:t>
      </w:r>
      <w:proofErr w:type="spellStart"/>
      <w:r w:rsidRPr="002659B0">
        <w:rPr>
          <w:rFonts w:ascii="Times New Roman" w:hAnsi="Times New Roman"/>
          <w:highlight w:val="lightGray"/>
        </w:rPr>
        <w:t>mmol</w:t>
      </w:r>
      <w:proofErr w:type="spellEnd"/>
      <w:r w:rsidRPr="002659B0">
        <w:rPr>
          <w:rFonts w:ascii="Times New Roman" w:hAnsi="Times New Roman"/>
          <w:highlight w:val="lightGray"/>
        </w:rPr>
        <w:t xml:space="preserve"> fosfatų (esančių lipidų emulsijoje).</w:t>
      </w:r>
    </w:p>
    <w:p w14:paraId="2407A793" w14:textId="77777777" w:rsidR="00CD4261" w:rsidRPr="001360C0" w:rsidRDefault="00CD4261" w:rsidP="00C314CA">
      <w:pPr>
        <w:tabs>
          <w:tab w:val="left" w:pos="567"/>
        </w:tabs>
        <w:spacing w:after="0" w:line="240" w:lineRule="auto"/>
        <w:rPr>
          <w:rFonts w:ascii="Times New Roman" w:hAnsi="Times New Roman"/>
        </w:rPr>
      </w:pPr>
    </w:p>
    <w:p w14:paraId="2407A794" w14:textId="77777777" w:rsidR="008F2898" w:rsidRPr="00C314CA" w:rsidRDefault="008F2898" w:rsidP="00C314CA">
      <w:pPr>
        <w:tabs>
          <w:tab w:val="left" w:pos="567"/>
        </w:tabs>
        <w:spacing w:after="0" w:line="240" w:lineRule="auto"/>
        <w:rPr>
          <w:rFonts w:ascii="Times New Roman" w:hAnsi="Times New Roman"/>
        </w:rPr>
      </w:pPr>
    </w:p>
    <w:p w14:paraId="2407A795" w14:textId="77777777" w:rsidR="00CD4261" w:rsidRPr="00D327BC" w:rsidRDefault="00CD4261" w:rsidP="00C314CA">
      <w:pPr>
        <w:tabs>
          <w:tab w:val="left" w:pos="567"/>
        </w:tabs>
        <w:spacing w:after="0" w:line="240" w:lineRule="auto"/>
        <w:rPr>
          <w:rFonts w:ascii="Times New Roman" w:hAnsi="Times New Roman"/>
          <w:highlight w:val="lightGray"/>
        </w:rPr>
      </w:pPr>
      <w:r w:rsidRPr="002659B0">
        <w:rPr>
          <w:rFonts w:ascii="Times New Roman" w:hAnsi="Times New Roman"/>
          <w:highlight w:val="lightGray"/>
        </w:rPr>
        <w:t>Trijų kamerų maišelio (1477 ml) sudėtis:</w:t>
      </w:r>
    </w:p>
    <w:p w14:paraId="2407A796" w14:textId="400A2BD8" w:rsidR="00CD4261" w:rsidRPr="00D327BC" w:rsidRDefault="00CD4261" w:rsidP="00D327BC">
      <w:pPr>
        <w:tabs>
          <w:tab w:val="left" w:pos="0"/>
        </w:tabs>
        <w:spacing w:after="0" w:line="240" w:lineRule="auto"/>
        <w:rPr>
          <w:rFonts w:ascii="Times New Roman" w:hAnsi="Times New Roman"/>
          <w:highlight w:val="lightGray"/>
        </w:rPr>
      </w:pPr>
      <w:r w:rsidRPr="002659B0">
        <w:rPr>
          <w:rFonts w:ascii="Times New Roman" w:hAnsi="Times New Roman"/>
          <w:highlight w:val="lightGray"/>
        </w:rPr>
        <w:t>1.</w:t>
      </w:r>
      <w:r w:rsidR="009710BB">
        <w:rPr>
          <w:rFonts w:ascii="Times New Roman" w:hAnsi="Times New Roman"/>
          <w:highlight w:val="lightGray"/>
        </w:rPr>
        <w:t xml:space="preserve"> </w:t>
      </w:r>
      <w:r w:rsidRPr="002659B0">
        <w:rPr>
          <w:rFonts w:ascii="Times New Roman" w:hAnsi="Times New Roman"/>
          <w:highlight w:val="lightGray"/>
        </w:rPr>
        <w:t xml:space="preserve">Aminorūgščių tirpalas: 10,5 g </w:t>
      </w:r>
      <w:proofErr w:type="spellStart"/>
      <w:r w:rsidRPr="002659B0">
        <w:rPr>
          <w:rFonts w:ascii="Times New Roman" w:hAnsi="Times New Roman"/>
          <w:highlight w:val="lightGray"/>
        </w:rPr>
        <w:t>alanino</w:t>
      </w:r>
      <w:proofErr w:type="spellEnd"/>
      <w:r w:rsidRPr="002659B0">
        <w:rPr>
          <w:rFonts w:ascii="Times New Roman" w:hAnsi="Times New Roman"/>
          <w:highlight w:val="lightGray"/>
        </w:rPr>
        <w:t xml:space="preserve">, 9,0 g </w:t>
      </w:r>
      <w:proofErr w:type="spellStart"/>
      <w:r w:rsidRPr="002659B0">
        <w:rPr>
          <w:rFonts w:ascii="Times New Roman" w:hAnsi="Times New Roman"/>
          <w:highlight w:val="lightGray"/>
        </w:rPr>
        <w:t>arginino</w:t>
      </w:r>
      <w:proofErr w:type="spellEnd"/>
      <w:r w:rsidRPr="002659B0">
        <w:rPr>
          <w:rFonts w:ascii="Times New Roman" w:hAnsi="Times New Roman"/>
          <w:highlight w:val="lightGray"/>
        </w:rPr>
        <w:t xml:space="preserve">, 8,2 g glicino, 2,2 g </w:t>
      </w:r>
      <w:proofErr w:type="spellStart"/>
      <w:r w:rsidRPr="002659B0">
        <w:rPr>
          <w:rFonts w:ascii="Times New Roman" w:hAnsi="Times New Roman"/>
          <w:highlight w:val="lightGray"/>
        </w:rPr>
        <w:t>histidino</w:t>
      </w:r>
      <w:proofErr w:type="spellEnd"/>
      <w:r w:rsidRPr="002659B0">
        <w:rPr>
          <w:rFonts w:ascii="Times New Roman" w:hAnsi="Times New Roman"/>
          <w:highlight w:val="lightGray"/>
        </w:rPr>
        <w:t xml:space="preserve">, 3,8 g </w:t>
      </w:r>
      <w:proofErr w:type="spellStart"/>
      <w:r w:rsidRPr="002659B0">
        <w:rPr>
          <w:rFonts w:ascii="Times New Roman" w:hAnsi="Times New Roman"/>
          <w:highlight w:val="lightGray"/>
        </w:rPr>
        <w:t>izoleucino</w:t>
      </w:r>
      <w:proofErr w:type="spellEnd"/>
      <w:r w:rsidRPr="002659B0">
        <w:rPr>
          <w:rFonts w:ascii="Times New Roman" w:hAnsi="Times New Roman"/>
          <w:highlight w:val="lightGray"/>
        </w:rPr>
        <w:t xml:space="preserve">, 5,6 g </w:t>
      </w:r>
      <w:proofErr w:type="spellStart"/>
      <w:r w:rsidRPr="002659B0">
        <w:rPr>
          <w:rFonts w:ascii="Times New Roman" w:hAnsi="Times New Roman"/>
          <w:highlight w:val="lightGray"/>
        </w:rPr>
        <w:t>leucino</w:t>
      </w:r>
      <w:proofErr w:type="spellEnd"/>
      <w:r w:rsidRPr="002659B0">
        <w:rPr>
          <w:rFonts w:ascii="Times New Roman" w:hAnsi="Times New Roman"/>
          <w:highlight w:val="lightGray"/>
        </w:rPr>
        <w:t xml:space="preserve">, 5 g lizino (acetato pavidalu), 3,2 g </w:t>
      </w:r>
      <w:proofErr w:type="spellStart"/>
      <w:r w:rsidRPr="002659B0">
        <w:rPr>
          <w:rFonts w:ascii="Times New Roman" w:hAnsi="Times New Roman"/>
          <w:highlight w:val="lightGray"/>
        </w:rPr>
        <w:t>metionino</w:t>
      </w:r>
      <w:proofErr w:type="spellEnd"/>
      <w:r w:rsidRPr="002659B0">
        <w:rPr>
          <w:rFonts w:ascii="Times New Roman" w:hAnsi="Times New Roman"/>
          <w:highlight w:val="lightGray"/>
        </w:rPr>
        <w:t xml:space="preserve">, 3,8 g </w:t>
      </w:r>
      <w:proofErr w:type="spellStart"/>
      <w:r w:rsidRPr="002659B0">
        <w:rPr>
          <w:rFonts w:ascii="Times New Roman" w:hAnsi="Times New Roman"/>
          <w:highlight w:val="lightGray"/>
        </w:rPr>
        <w:t>fenilalanino</w:t>
      </w:r>
      <w:proofErr w:type="spellEnd"/>
      <w:r w:rsidRPr="002659B0">
        <w:rPr>
          <w:rFonts w:ascii="Times New Roman" w:hAnsi="Times New Roman"/>
          <w:highlight w:val="lightGray"/>
        </w:rPr>
        <w:t xml:space="preserve">, 8,4 g </w:t>
      </w:r>
      <w:proofErr w:type="spellStart"/>
      <w:r w:rsidRPr="002659B0">
        <w:rPr>
          <w:rFonts w:ascii="Times New Roman" w:hAnsi="Times New Roman"/>
          <w:highlight w:val="lightGray"/>
        </w:rPr>
        <w:t>prolino</w:t>
      </w:r>
      <w:proofErr w:type="spellEnd"/>
      <w:r w:rsidRPr="002659B0">
        <w:rPr>
          <w:rFonts w:ascii="Times New Roman" w:hAnsi="Times New Roman"/>
          <w:highlight w:val="lightGray"/>
        </w:rPr>
        <w:t xml:space="preserve">, 4,9 g </w:t>
      </w:r>
      <w:proofErr w:type="spellStart"/>
      <w:r w:rsidRPr="002659B0">
        <w:rPr>
          <w:rFonts w:ascii="Times New Roman" w:hAnsi="Times New Roman"/>
          <w:highlight w:val="lightGray"/>
        </w:rPr>
        <w:t>serino</w:t>
      </w:r>
      <w:proofErr w:type="spellEnd"/>
      <w:r w:rsidRPr="002659B0">
        <w:rPr>
          <w:rFonts w:ascii="Times New Roman" w:hAnsi="Times New Roman"/>
          <w:highlight w:val="lightGray"/>
        </w:rPr>
        <w:t xml:space="preserve">, 0,75 g taurino, 3,3 g </w:t>
      </w:r>
      <w:proofErr w:type="spellStart"/>
      <w:r w:rsidRPr="002659B0">
        <w:rPr>
          <w:rFonts w:ascii="Times New Roman" w:hAnsi="Times New Roman"/>
          <w:highlight w:val="lightGray"/>
        </w:rPr>
        <w:t>treonino</w:t>
      </w:r>
      <w:proofErr w:type="spellEnd"/>
      <w:r w:rsidRPr="002659B0">
        <w:rPr>
          <w:rFonts w:ascii="Times New Roman" w:hAnsi="Times New Roman"/>
          <w:highlight w:val="lightGray"/>
        </w:rPr>
        <w:t xml:space="preserve">, 1,5 g </w:t>
      </w:r>
      <w:proofErr w:type="spellStart"/>
      <w:r w:rsidRPr="002659B0">
        <w:rPr>
          <w:rFonts w:ascii="Times New Roman" w:hAnsi="Times New Roman"/>
          <w:highlight w:val="lightGray"/>
        </w:rPr>
        <w:t>triptofano</w:t>
      </w:r>
      <w:proofErr w:type="spellEnd"/>
      <w:r w:rsidRPr="002659B0">
        <w:rPr>
          <w:rFonts w:ascii="Times New Roman" w:hAnsi="Times New Roman"/>
          <w:highlight w:val="lightGray"/>
        </w:rPr>
        <w:t xml:space="preserve">, 0,3 g </w:t>
      </w:r>
      <w:proofErr w:type="spellStart"/>
      <w:r w:rsidRPr="002659B0">
        <w:rPr>
          <w:rFonts w:ascii="Times New Roman" w:hAnsi="Times New Roman"/>
          <w:highlight w:val="lightGray"/>
        </w:rPr>
        <w:t>tirozino</w:t>
      </w:r>
      <w:proofErr w:type="spellEnd"/>
      <w:r w:rsidRPr="002659B0">
        <w:rPr>
          <w:rFonts w:ascii="Times New Roman" w:hAnsi="Times New Roman"/>
          <w:highlight w:val="lightGray"/>
        </w:rPr>
        <w:t xml:space="preserve">, 4,6 g </w:t>
      </w:r>
      <w:proofErr w:type="spellStart"/>
      <w:r w:rsidRPr="002659B0">
        <w:rPr>
          <w:rFonts w:ascii="Times New Roman" w:hAnsi="Times New Roman"/>
          <w:highlight w:val="lightGray"/>
        </w:rPr>
        <w:t>valino</w:t>
      </w:r>
      <w:proofErr w:type="spellEnd"/>
      <w:r w:rsidRPr="002659B0">
        <w:rPr>
          <w:rFonts w:ascii="Times New Roman" w:hAnsi="Times New Roman"/>
          <w:highlight w:val="lightGray"/>
        </w:rPr>
        <w:t>.</w:t>
      </w:r>
    </w:p>
    <w:p w14:paraId="2407A797" w14:textId="77777777" w:rsidR="00CD4261" w:rsidRPr="002659B0" w:rsidRDefault="00CD4261" w:rsidP="00C314CA">
      <w:pPr>
        <w:tabs>
          <w:tab w:val="left" w:pos="567"/>
        </w:tabs>
        <w:spacing w:after="0" w:line="240" w:lineRule="auto"/>
        <w:rPr>
          <w:rFonts w:ascii="Times New Roman" w:hAnsi="Times New Roman"/>
          <w:highlight w:val="lightGray"/>
        </w:rPr>
      </w:pPr>
    </w:p>
    <w:p w14:paraId="2407A798" w14:textId="6140CBEB" w:rsidR="00CD4261" w:rsidRPr="00D327BC" w:rsidRDefault="00CD4261" w:rsidP="00C314CA">
      <w:pPr>
        <w:tabs>
          <w:tab w:val="left" w:pos="567"/>
        </w:tabs>
        <w:spacing w:after="0" w:line="240" w:lineRule="auto"/>
        <w:rPr>
          <w:rFonts w:ascii="Times New Roman" w:hAnsi="Times New Roman"/>
          <w:highlight w:val="lightGray"/>
        </w:rPr>
      </w:pPr>
      <w:r w:rsidRPr="002659B0">
        <w:rPr>
          <w:rFonts w:ascii="Times New Roman" w:hAnsi="Times New Roman"/>
          <w:highlight w:val="lightGray"/>
        </w:rPr>
        <w:t>2.</w:t>
      </w:r>
      <w:r w:rsidR="009710BB">
        <w:rPr>
          <w:rFonts w:ascii="Times New Roman" w:hAnsi="Times New Roman"/>
          <w:highlight w:val="lightGray"/>
        </w:rPr>
        <w:t xml:space="preserve"> </w:t>
      </w:r>
      <w:r w:rsidRPr="002659B0">
        <w:rPr>
          <w:rFonts w:ascii="Times New Roman" w:hAnsi="Times New Roman"/>
          <w:highlight w:val="lightGray"/>
        </w:rPr>
        <w:t>Gliukozės 42 % tirpalas: 187 g gliukozės (</w:t>
      </w:r>
      <w:proofErr w:type="spellStart"/>
      <w:r w:rsidRPr="002659B0">
        <w:rPr>
          <w:rFonts w:ascii="Times New Roman" w:hAnsi="Times New Roman"/>
          <w:highlight w:val="lightGray"/>
        </w:rPr>
        <w:t>monohidrato</w:t>
      </w:r>
      <w:proofErr w:type="spellEnd"/>
      <w:r w:rsidRPr="002659B0">
        <w:rPr>
          <w:rFonts w:ascii="Times New Roman" w:hAnsi="Times New Roman"/>
          <w:highlight w:val="lightGray"/>
        </w:rPr>
        <w:t xml:space="preserve"> pavidalu).</w:t>
      </w:r>
    </w:p>
    <w:p w14:paraId="2407A799" w14:textId="77777777" w:rsidR="00CD4261" w:rsidRPr="002659B0" w:rsidRDefault="00CD4261" w:rsidP="00C314CA">
      <w:pPr>
        <w:tabs>
          <w:tab w:val="left" w:pos="567"/>
        </w:tabs>
        <w:spacing w:after="0" w:line="240" w:lineRule="auto"/>
        <w:rPr>
          <w:rFonts w:ascii="Times New Roman" w:hAnsi="Times New Roman"/>
          <w:highlight w:val="lightGray"/>
        </w:rPr>
      </w:pPr>
    </w:p>
    <w:p w14:paraId="2407A79A" w14:textId="0DDBD708" w:rsidR="00CD4261" w:rsidRPr="00D327BC" w:rsidRDefault="00CD4261" w:rsidP="00D327BC">
      <w:pPr>
        <w:tabs>
          <w:tab w:val="left" w:pos="0"/>
        </w:tabs>
        <w:spacing w:after="0" w:line="240" w:lineRule="auto"/>
        <w:rPr>
          <w:rFonts w:ascii="Times New Roman" w:hAnsi="Times New Roman"/>
          <w:highlight w:val="lightGray"/>
        </w:rPr>
      </w:pPr>
      <w:r w:rsidRPr="002659B0">
        <w:rPr>
          <w:rFonts w:ascii="Times New Roman" w:hAnsi="Times New Roman"/>
          <w:highlight w:val="lightGray"/>
        </w:rPr>
        <w:t>3.</w:t>
      </w:r>
      <w:r w:rsidR="009710BB">
        <w:rPr>
          <w:rFonts w:ascii="Times New Roman" w:hAnsi="Times New Roman"/>
          <w:highlight w:val="lightGray"/>
        </w:rPr>
        <w:t xml:space="preserve"> </w:t>
      </w:r>
      <w:r w:rsidRPr="002659B0">
        <w:rPr>
          <w:rFonts w:ascii="Times New Roman" w:hAnsi="Times New Roman"/>
          <w:highlight w:val="lightGray"/>
        </w:rPr>
        <w:t xml:space="preserve">Lipidų emulsija: 16,9 g rafinuoto sojų aliejaus, 16,9 g vidutinės grandinės </w:t>
      </w:r>
      <w:proofErr w:type="spellStart"/>
      <w:r w:rsidRPr="002659B0">
        <w:rPr>
          <w:rFonts w:ascii="Times New Roman" w:hAnsi="Times New Roman"/>
          <w:highlight w:val="lightGray"/>
        </w:rPr>
        <w:t>trigliceridų</w:t>
      </w:r>
      <w:proofErr w:type="spellEnd"/>
      <w:r w:rsidRPr="002659B0">
        <w:rPr>
          <w:rFonts w:ascii="Times New Roman" w:hAnsi="Times New Roman"/>
          <w:highlight w:val="lightGray"/>
        </w:rPr>
        <w:t>, 14,1 g rafinuoto alyvuogių aliejaus 8,4 g praturtintų omega-3 rūgštimis žuvų taukų.</w:t>
      </w:r>
    </w:p>
    <w:p w14:paraId="2407A79B" w14:textId="77777777" w:rsidR="00CD4261" w:rsidRPr="002659B0" w:rsidRDefault="00CD4261" w:rsidP="00C314CA">
      <w:pPr>
        <w:tabs>
          <w:tab w:val="left" w:pos="567"/>
        </w:tabs>
        <w:spacing w:after="0" w:line="240" w:lineRule="auto"/>
        <w:rPr>
          <w:rFonts w:ascii="Times New Roman" w:hAnsi="Times New Roman"/>
          <w:highlight w:val="lightGray"/>
        </w:rPr>
      </w:pPr>
    </w:p>
    <w:p w14:paraId="2407A79C" w14:textId="77777777" w:rsidR="00CD4261" w:rsidRPr="00D327BC" w:rsidRDefault="00CD4261" w:rsidP="00C314CA">
      <w:pPr>
        <w:tabs>
          <w:tab w:val="left" w:pos="567"/>
        </w:tabs>
        <w:spacing w:after="0" w:line="240" w:lineRule="auto"/>
        <w:rPr>
          <w:rFonts w:ascii="Times New Roman" w:hAnsi="Times New Roman"/>
          <w:highlight w:val="lightGray"/>
        </w:rPr>
      </w:pPr>
      <w:r w:rsidRPr="002659B0">
        <w:rPr>
          <w:rFonts w:ascii="Times New Roman" w:hAnsi="Times New Roman"/>
          <w:highlight w:val="lightGray"/>
        </w:rPr>
        <w:t>Atitinka: 75 g aminorūgščių, 12 g azoto, 187 g angliavandenių (bevandenės gliukozės), 56 g lipidų, 110 </w:t>
      </w:r>
      <w:proofErr w:type="spellStart"/>
      <w:r w:rsidRPr="002659B0">
        <w:rPr>
          <w:rFonts w:ascii="Times New Roman" w:hAnsi="Times New Roman"/>
          <w:highlight w:val="lightGray"/>
        </w:rPr>
        <w:t>mmol</w:t>
      </w:r>
      <w:proofErr w:type="spellEnd"/>
      <w:r w:rsidRPr="002659B0">
        <w:rPr>
          <w:rFonts w:ascii="Times New Roman" w:hAnsi="Times New Roman"/>
          <w:highlight w:val="lightGray"/>
        </w:rPr>
        <w:t xml:space="preserve"> acetatų (esančių aminorūgščių tirpale), 4,2 </w:t>
      </w:r>
      <w:proofErr w:type="spellStart"/>
      <w:r w:rsidRPr="002659B0">
        <w:rPr>
          <w:rFonts w:ascii="Times New Roman" w:hAnsi="Times New Roman"/>
          <w:highlight w:val="lightGray"/>
        </w:rPr>
        <w:t>mmol</w:t>
      </w:r>
      <w:proofErr w:type="spellEnd"/>
      <w:r w:rsidRPr="002659B0">
        <w:rPr>
          <w:rFonts w:ascii="Times New Roman" w:hAnsi="Times New Roman"/>
          <w:highlight w:val="lightGray"/>
        </w:rPr>
        <w:t xml:space="preserve"> fosfatų (esančių lipidų emulsijoje).</w:t>
      </w:r>
    </w:p>
    <w:p w14:paraId="2407A79D" w14:textId="77777777" w:rsidR="00CD4261" w:rsidRPr="002659B0" w:rsidRDefault="00CD4261" w:rsidP="00C314CA">
      <w:pPr>
        <w:tabs>
          <w:tab w:val="left" w:pos="567"/>
        </w:tabs>
        <w:spacing w:after="0" w:line="240" w:lineRule="auto"/>
        <w:rPr>
          <w:rFonts w:ascii="Times New Roman" w:hAnsi="Times New Roman"/>
          <w:highlight w:val="lightGray"/>
        </w:rPr>
      </w:pPr>
    </w:p>
    <w:p w14:paraId="2407A79E" w14:textId="77777777" w:rsidR="008F2898" w:rsidRPr="002659B0" w:rsidRDefault="008F2898" w:rsidP="00C314CA">
      <w:pPr>
        <w:tabs>
          <w:tab w:val="left" w:pos="567"/>
        </w:tabs>
        <w:spacing w:after="0" w:line="240" w:lineRule="auto"/>
        <w:rPr>
          <w:rFonts w:ascii="Times New Roman" w:hAnsi="Times New Roman"/>
          <w:highlight w:val="lightGray"/>
        </w:rPr>
      </w:pPr>
    </w:p>
    <w:p w14:paraId="2407A79F" w14:textId="77777777" w:rsidR="00CD4261" w:rsidRPr="00D327BC" w:rsidRDefault="00CD4261" w:rsidP="00C314CA">
      <w:pPr>
        <w:tabs>
          <w:tab w:val="left" w:pos="567"/>
        </w:tabs>
        <w:spacing w:after="0" w:line="240" w:lineRule="auto"/>
        <w:rPr>
          <w:rFonts w:ascii="Times New Roman" w:hAnsi="Times New Roman"/>
          <w:highlight w:val="lightGray"/>
        </w:rPr>
      </w:pPr>
      <w:r w:rsidRPr="002659B0">
        <w:rPr>
          <w:rFonts w:ascii="Times New Roman" w:hAnsi="Times New Roman"/>
          <w:highlight w:val="lightGray"/>
        </w:rPr>
        <w:t>Trijų kamerų maišelio (1970 ml) sudėtis</w:t>
      </w:r>
    </w:p>
    <w:p w14:paraId="2407A7A0" w14:textId="45D50D85" w:rsidR="00CD4261" w:rsidRPr="00D327BC" w:rsidRDefault="00CD4261" w:rsidP="00C314CA">
      <w:pPr>
        <w:tabs>
          <w:tab w:val="left" w:pos="567"/>
        </w:tabs>
        <w:spacing w:after="0" w:line="240" w:lineRule="auto"/>
        <w:rPr>
          <w:rFonts w:ascii="Times New Roman" w:hAnsi="Times New Roman"/>
          <w:highlight w:val="lightGray"/>
        </w:rPr>
      </w:pPr>
      <w:r w:rsidRPr="002659B0">
        <w:rPr>
          <w:rFonts w:ascii="Times New Roman" w:hAnsi="Times New Roman"/>
          <w:highlight w:val="lightGray"/>
        </w:rPr>
        <w:lastRenderedPageBreak/>
        <w:t>1.</w:t>
      </w:r>
      <w:r w:rsidR="009710BB">
        <w:rPr>
          <w:rFonts w:ascii="Times New Roman" w:hAnsi="Times New Roman"/>
          <w:highlight w:val="lightGray"/>
        </w:rPr>
        <w:t xml:space="preserve"> </w:t>
      </w:r>
      <w:r w:rsidRPr="002659B0">
        <w:rPr>
          <w:rFonts w:ascii="Times New Roman" w:hAnsi="Times New Roman"/>
          <w:highlight w:val="lightGray"/>
        </w:rPr>
        <w:t xml:space="preserve">Aminorūgščių tirpalas: 14 g </w:t>
      </w:r>
      <w:proofErr w:type="spellStart"/>
      <w:r w:rsidRPr="002659B0">
        <w:rPr>
          <w:rFonts w:ascii="Times New Roman" w:hAnsi="Times New Roman"/>
          <w:highlight w:val="lightGray"/>
        </w:rPr>
        <w:t>alanino</w:t>
      </w:r>
      <w:proofErr w:type="spellEnd"/>
      <w:r w:rsidRPr="002659B0">
        <w:rPr>
          <w:rFonts w:ascii="Times New Roman" w:hAnsi="Times New Roman"/>
          <w:highlight w:val="lightGray"/>
        </w:rPr>
        <w:t xml:space="preserve">, 12 g </w:t>
      </w:r>
      <w:proofErr w:type="spellStart"/>
      <w:r w:rsidRPr="002659B0">
        <w:rPr>
          <w:rFonts w:ascii="Times New Roman" w:hAnsi="Times New Roman"/>
          <w:highlight w:val="lightGray"/>
        </w:rPr>
        <w:t>arginino</w:t>
      </w:r>
      <w:proofErr w:type="spellEnd"/>
      <w:r w:rsidRPr="002659B0">
        <w:rPr>
          <w:rFonts w:ascii="Times New Roman" w:hAnsi="Times New Roman"/>
          <w:highlight w:val="lightGray"/>
        </w:rPr>
        <w:t xml:space="preserve">, 11 g glicino, 3,0 g </w:t>
      </w:r>
      <w:proofErr w:type="spellStart"/>
      <w:r w:rsidRPr="002659B0">
        <w:rPr>
          <w:rFonts w:ascii="Times New Roman" w:hAnsi="Times New Roman"/>
          <w:highlight w:val="lightGray"/>
        </w:rPr>
        <w:t>histidino</w:t>
      </w:r>
      <w:proofErr w:type="spellEnd"/>
      <w:r w:rsidRPr="002659B0">
        <w:rPr>
          <w:rFonts w:ascii="Times New Roman" w:hAnsi="Times New Roman"/>
          <w:highlight w:val="lightGray"/>
        </w:rPr>
        <w:t xml:space="preserve">, 5 g </w:t>
      </w:r>
      <w:proofErr w:type="spellStart"/>
      <w:r w:rsidRPr="002659B0">
        <w:rPr>
          <w:rFonts w:ascii="Times New Roman" w:hAnsi="Times New Roman"/>
          <w:highlight w:val="lightGray"/>
        </w:rPr>
        <w:t>izoleucino</w:t>
      </w:r>
      <w:proofErr w:type="spellEnd"/>
      <w:r w:rsidRPr="002659B0">
        <w:rPr>
          <w:rFonts w:ascii="Times New Roman" w:hAnsi="Times New Roman"/>
          <w:highlight w:val="lightGray"/>
        </w:rPr>
        <w:t xml:space="preserve">, 7,4 g </w:t>
      </w:r>
      <w:proofErr w:type="spellStart"/>
      <w:r w:rsidRPr="002659B0">
        <w:rPr>
          <w:rFonts w:ascii="Times New Roman" w:hAnsi="Times New Roman"/>
          <w:highlight w:val="lightGray"/>
        </w:rPr>
        <w:t>leucino</w:t>
      </w:r>
      <w:proofErr w:type="spellEnd"/>
      <w:r w:rsidRPr="002659B0">
        <w:rPr>
          <w:rFonts w:ascii="Times New Roman" w:hAnsi="Times New Roman"/>
          <w:highlight w:val="lightGray"/>
        </w:rPr>
        <w:t xml:space="preserve">, 6,6 g lizino (acetato pavidalu), 4,3 g </w:t>
      </w:r>
      <w:proofErr w:type="spellStart"/>
      <w:r w:rsidRPr="002659B0">
        <w:rPr>
          <w:rFonts w:ascii="Times New Roman" w:hAnsi="Times New Roman"/>
          <w:highlight w:val="lightGray"/>
        </w:rPr>
        <w:t>metionino</w:t>
      </w:r>
      <w:proofErr w:type="spellEnd"/>
      <w:r w:rsidRPr="002659B0">
        <w:rPr>
          <w:rFonts w:ascii="Times New Roman" w:hAnsi="Times New Roman"/>
          <w:highlight w:val="lightGray"/>
        </w:rPr>
        <w:t xml:space="preserve">, 5,1 g </w:t>
      </w:r>
      <w:proofErr w:type="spellStart"/>
      <w:r w:rsidRPr="002659B0">
        <w:rPr>
          <w:rFonts w:ascii="Times New Roman" w:hAnsi="Times New Roman"/>
          <w:highlight w:val="lightGray"/>
        </w:rPr>
        <w:t>fenilalanino</w:t>
      </w:r>
      <w:proofErr w:type="spellEnd"/>
      <w:r w:rsidRPr="002659B0">
        <w:rPr>
          <w:rFonts w:ascii="Times New Roman" w:hAnsi="Times New Roman"/>
          <w:highlight w:val="lightGray"/>
        </w:rPr>
        <w:t xml:space="preserve">, 11,2 g </w:t>
      </w:r>
      <w:proofErr w:type="spellStart"/>
      <w:r w:rsidRPr="002659B0">
        <w:rPr>
          <w:rFonts w:ascii="Times New Roman" w:hAnsi="Times New Roman"/>
          <w:highlight w:val="lightGray"/>
        </w:rPr>
        <w:t>prolino</w:t>
      </w:r>
      <w:proofErr w:type="spellEnd"/>
      <w:r w:rsidRPr="002659B0">
        <w:rPr>
          <w:rFonts w:ascii="Times New Roman" w:hAnsi="Times New Roman"/>
          <w:highlight w:val="lightGray"/>
        </w:rPr>
        <w:t xml:space="preserve">, 6,5 g </w:t>
      </w:r>
      <w:proofErr w:type="spellStart"/>
      <w:r w:rsidRPr="002659B0">
        <w:rPr>
          <w:rFonts w:ascii="Times New Roman" w:hAnsi="Times New Roman"/>
          <w:highlight w:val="lightGray"/>
        </w:rPr>
        <w:t>serino</w:t>
      </w:r>
      <w:proofErr w:type="spellEnd"/>
      <w:r w:rsidRPr="002659B0">
        <w:rPr>
          <w:rFonts w:ascii="Times New Roman" w:hAnsi="Times New Roman"/>
          <w:highlight w:val="lightGray"/>
        </w:rPr>
        <w:t xml:space="preserve">, 1 g taurino, 4,4 g </w:t>
      </w:r>
      <w:proofErr w:type="spellStart"/>
      <w:r w:rsidRPr="002659B0">
        <w:rPr>
          <w:rFonts w:ascii="Times New Roman" w:hAnsi="Times New Roman"/>
          <w:highlight w:val="lightGray"/>
        </w:rPr>
        <w:t>treonino</w:t>
      </w:r>
      <w:proofErr w:type="spellEnd"/>
      <w:r w:rsidRPr="002659B0">
        <w:rPr>
          <w:rFonts w:ascii="Times New Roman" w:hAnsi="Times New Roman"/>
          <w:highlight w:val="lightGray"/>
        </w:rPr>
        <w:t xml:space="preserve">, 2 g </w:t>
      </w:r>
      <w:proofErr w:type="spellStart"/>
      <w:r w:rsidRPr="002659B0">
        <w:rPr>
          <w:rFonts w:ascii="Times New Roman" w:hAnsi="Times New Roman"/>
          <w:highlight w:val="lightGray"/>
        </w:rPr>
        <w:t>triptofano</w:t>
      </w:r>
      <w:proofErr w:type="spellEnd"/>
      <w:r w:rsidRPr="002659B0">
        <w:rPr>
          <w:rFonts w:ascii="Times New Roman" w:hAnsi="Times New Roman"/>
          <w:highlight w:val="lightGray"/>
        </w:rPr>
        <w:t xml:space="preserve">, 0,4 g </w:t>
      </w:r>
      <w:proofErr w:type="spellStart"/>
      <w:r w:rsidRPr="002659B0">
        <w:rPr>
          <w:rFonts w:ascii="Times New Roman" w:hAnsi="Times New Roman"/>
          <w:highlight w:val="lightGray"/>
        </w:rPr>
        <w:t>tirozino</w:t>
      </w:r>
      <w:proofErr w:type="spellEnd"/>
      <w:r w:rsidRPr="002659B0">
        <w:rPr>
          <w:rFonts w:ascii="Times New Roman" w:hAnsi="Times New Roman"/>
          <w:highlight w:val="lightGray"/>
        </w:rPr>
        <w:t xml:space="preserve">, 6,2 g </w:t>
      </w:r>
      <w:proofErr w:type="spellStart"/>
      <w:r w:rsidRPr="002659B0">
        <w:rPr>
          <w:rFonts w:ascii="Times New Roman" w:hAnsi="Times New Roman"/>
          <w:highlight w:val="lightGray"/>
        </w:rPr>
        <w:t>valino</w:t>
      </w:r>
      <w:proofErr w:type="spellEnd"/>
      <w:r w:rsidRPr="002659B0">
        <w:rPr>
          <w:rFonts w:ascii="Times New Roman" w:hAnsi="Times New Roman"/>
          <w:highlight w:val="lightGray"/>
        </w:rPr>
        <w:t>.</w:t>
      </w:r>
    </w:p>
    <w:p w14:paraId="2407A7A1" w14:textId="77777777" w:rsidR="00CD4261" w:rsidRPr="002659B0" w:rsidRDefault="00CD4261" w:rsidP="00C314CA">
      <w:pPr>
        <w:tabs>
          <w:tab w:val="left" w:pos="567"/>
        </w:tabs>
        <w:spacing w:after="0" w:line="240" w:lineRule="auto"/>
        <w:rPr>
          <w:rFonts w:ascii="Times New Roman" w:hAnsi="Times New Roman"/>
          <w:highlight w:val="lightGray"/>
        </w:rPr>
      </w:pPr>
    </w:p>
    <w:p w14:paraId="2407A7A2" w14:textId="19748953" w:rsidR="00CD4261" w:rsidRPr="00D327BC" w:rsidRDefault="00CD4261" w:rsidP="00C314CA">
      <w:pPr>
        <w:tabs>
          <w:tab w:val="left" w:pos="567"/>
        </w:tabs>
        <w:spacing w:after="0" w:line="240" w:lineRule="auto"/>
        <w:rPr>
          <w:rFonts w:ascii="Times New Roman" w:hAnsi="Times New Roman"/>
          <w:highlight w:val="lightGray"/>
        </w:rPr>
      </w:pPr>
      <w:r w:rsidRPr="002659B0">
        <w:rPr>
          <w:rFonts w:ascii="Times New Roman" w:hAnsi="Times New Roman"/>
          <w:highlight w:val="lightGray"/>
        </w:rPr>
        <w:t>2.</w:t>
      </w:r>
      <w:r w:rsidR="009710BB">
        <w:rPr>
          <w:rFonts w:ascii="Times New Roman" w:hAnsi="Times New Roman"/>
          <w:highlight w:val="lightGray"/>
        </w:rPr>
        <w:t xml:space="preserve"> </w:t>
      </w:r>
      <w:r w:rsidRPr="002659B0">
        <w:rPr>
          <w:rFonts w:ascii="Times New Roman" w:hAnsi="Times New Roman"/>
          <w:highlight w:val="lightGray"/>
        </w:rPr>
        <w:t>Gliukozės 42 % tirpalas: 250 g gliukozės (</w:t>
      </w:r>
      <w:proofErr w:type="spellStart"/>
      <w:r w:rsidRPr="002659B0">
        <w:rPr>
          <w:rFonts w:ascii="Times New Roman" w:hAnsi="Times New Roman"/>
          <w:highlight w:val="lightGray"/>
        </w:rPr>
        <w:t>monohidrato</w:t>
      </w:r>
      <w:proofErr w:type="spellEnd"/>
      <w:r w:rsidRPr="002659B0">
        <w:rPr>
          <w:rFonts w:ascii="Times New Roman" w:hAnsi="Times New Roman"/>
          <w:highlight w:val="lightGray"/>
        </w:rPr>
        <w:t xml:space="preserve"> pavidalu).</w:t>
      </w:r>
    </w:p>
    <w:p w14:paraId="2407A7A3" w14:textId="77777777" w:rsidR="009710BB" w:rsidRPr="0098017D" w:rsidRDefault="009710BB" w:rsidP="00C314CA">
      <w:pPr>
        <w:tabs>
          <w:tab w:val="left" w:pos="567"/>
        </w:tabs>
        <w:spacing w:after="0" w:line="240" w:lineRule="auto"/>
        <w:rPr>
          <w:rFonts w:ascii="Times New Roman" w:hAnsi="Times New Roman"/>
          <w:highlight w:val="lightGray"/>
        </w:rPr>
      </w:pPr>
    </w:p>
    <w:p w14:paraId="2407A7A4" w14:textId="26C4FF1C" w:rsidR="00CD4261" w:rsidRPr="00D327BC" w:rsidRDefault="00CD4261" w:rsidP="00D327BC">
      <w:pPr>
        <w:tabs>
          <w:tab w:val="left" w:pos="0"/>
        </w:tabs>
        <w:spacing w:after="0" w:line="240" w:lineRule="auto"/>
        <w:rPr>
          <w:rFonts w:ascii="Times New Roman" w:hAnsi="Times New Roman"/>
          <w:highlight w:val="lightGray"/>
        </w:rPr>
      </w:pPr>
      <w:r w:rsidRPr="002659B0">
        <w:rPr>
          <w:rFonts w:ascii="Times New Roman" w:hAnsi="Times New Roman"/>
          <w:highlight w:val="lightGray"/>
        </w:rPr>
        <w:t>3.</w:t>
      </w:r>
      <w:r w:rsidR="009710BB">
        <w:rPr>
          <w:rFonts w:ascii="Times New Roman" w:hAnsi="Times New Roman"/>
          <w:highlight w:val="lightGray"/>
        </w:rPr>
        <w:t xml:space="preserve"> </w:t>
      </w:r>
      <w:r w:rsidRPr="002659B0">
        <w:rPr>
          <w:rFonts w:ascii="Times New Roman" w:hAnsi="Times New Roman"/>
          <w:highlight w:val="lightGray"/>
        </w:rPr>
        <w:t xml:space="preserve">Lipidų emulsija: 22,5 g rafinuoto sojų aliejaus, 22,5 g vidutinės grandinės </w:t>
      </w:r>
      <w:proofErr w:type="spellStart"/>
      <w:r w:rsidRPr="002659B0">
        <w:rPr>
          <w:rFonts w:ascii="Times New Roman" w:hAnsi="Times New Roman"/>
          <w:highlight w:val="lightGray"/>
        </w:rPr>
        <w:t>trigliceridų</w:t>
      </w:r>
      <w:proofErr w:type="spellEnd"/>
      <w:r w:rsidRPr="002659B0">
        <w:rPr>
          <w:rFonts w:ascii="Times New Roman" w:hAnsi="Times New Roman"/>
          <w:highlight w:val="lightGray"/>
        </w:rPr>
        <w:t>, 18,8 g rafinuoto alyvuogių aliejaus, 11,3 g praturtintų omega-3 rūgštimis žuvų taukų.</w:t>
      </w:r>
    </w:p>
    <w:p w14:paraId="2407A7A5" w14:textId="77777777" w:rsidR="00CD4261" w:rsidRPr="002659B0" w:rsidRDefault="00CD4261" w:rsidP="00C314CA">
      <w:pPr>
        <w:tabs>
          <w:tab w:val="left" w:pos="567"/>
        </w:tabs>
        <w:spacing w:after="0" w:line="240" w:lineRule="auto"/>
        <w:rPr>
          <w:rFonts w:ascii="Times New Roman" w:hAnsi="Times New Roman"/>
          <w:highlight w:val="lightGray"/>
        </w:rPr>
      </w:pPr>
    </w:p>
    <w:p w14:paraId="2407A7A6" w14:textId="77777777" w:rsidR="00CD4261" w:rsidRPr="00D327BC" w:rsidRDefault="00CD4261" w:rsidP="00C314CA">
      <w:pPr>
        <w:tabs>
          <w:tab w:val="left" w:pos="567"/>
        </w:tabs>
        <w:spacing w:after="0" w:line="240" w:lineRule="auto"/>
        <w:rPr>
          <w:rFonts w:ascii="Times New Roman" w:hAnsi="Times New Roman"/>
          <w:highlight w:val="lightGray"/>
        </w:rPr>
      </w:pPr>
      <w:r w:rsidRPr="002659B0">
        <w:rPr>
          <w:rFonts w:ascii="Times New Roman" w:hAnsi="Times New Roman"/>
          <w:highlight w:val="lightGray"/>
        </w:rPr>
        <w:t xml:space="preserve">Atitinka: 100 g aminorūgščių, 16 g azoto, 250 g angliavandenių (bevandenės gliukozės), 75 g lipidų, 147 </w:t>
      </w:r>
      <w:proofErr w:type="spellStart"/>
      <w:r w:rsidRPr="002659B0">
        <w:rPr>
          <w:rFonts w:ascii="Times New Roman" w:hAnsi="Times New Roman"/>
          <w:highlight w:val="lightGray"/>
        </w:rPr>
        <w:t>mmol</w:t>
      </w:r>
      <w:proofErr w:type="spellEnd"/>
      <w:r w:rsidRPr="002659B0">
        <w:rPr>
          <w:rFonts w:ascii="Times New Roman" w:hAnsi="Times New Roman"/>
          <w:highlight w:val="lightGray"/>
        </w:rPr>
        <w:t xml:space="preserve"> acetatų (esančių aminorūgščių tirpale), 5,6 </w:t>
      </w:r>
      <w:proofErr w:type="spellStart"/>
      <w:r w:rsidRPr="002659B0">
        <w:rPr>
          <w:rFonts w:ascii="Times New Roman" w:hAnsi="Times New Roman"/>
          <w:highlight w:val="lightGray"/>
        </w:rPr>
        <w:t>mmol</w:t>
      </w:r>
      <w:proofErr w:type="spellEnd"/>
      <w:r w:rsidRPr="002659B0">
        <w:rPr>
          <w:rFonts w:ascii="Times New Roman" w:hAnsi="Times New Roman"/>
          <w:highlight w:val="lightGray"/>
        </w:rPr>
        <w:t xml:space="preserve"> fosfatų (esančių lipidų emulsijoje). </w:t>
      </w:r>
    </w:p>
    <w:p w14:paraId="2407A7A7" w14:textId="77777777" w:rsidR="00CD4261" w:rsidRPr="002659B0" w:rsidRDefault="00CD4261" w:rsidP="00C314CA">
      <w:pPr>
        <w:tabs>
          <w:tab w:val="left" w:pos="567"/>
        </w:tabs>
        <w:spacing w:after="0" w:line="240" w:lineRule="auto"/>
        <w:rPr>
          <w:rFonts w:ascii="Times New Roman" w:hAnsi="Times New Roman"/>
          <w:highlight w:val="lightGray"/>
          <w:u w:val="single"/>
        </w:rPr>
      </w:pPr>
    </w:p>
    <w:p w14:paraId="2407A7A8" w14:textId="77777777" w:rsidR="008F2898" w:rsidRPr="002659B0" w:rsidRDefault="008F2898" w:rsidP="00C314CA">
      <w:pPr>
        <w:tabs>
          <w:tab w:val="left" w:pos="567"/>
        </w:tabs>
        <w:spacing w:after="0" w:line="240" w:lineRule="auto"/>
        <w:rPr>
          <w:rFonts w:ascii="Times New Roman" w:hAnsi="Times New Roman"/>
          <w:highlight w:val="lightGray"/>
          <w:u w:val="single"/>
        </w:rPr>
      </w:pPr>
    </w:p>
    <w:p w14:paraId="2407A7A9" w14:textId="77777777" w:rsidR="00CD4261" w:rsidRPr="00D327BC" w:rsidRDefault="00CD4261" w:rsidP="00C314CA">
      <w:pPr>
        <w:tabs>
          <w:tab w:val="left" w:pos="567"/>
        </w:tabs>
        <w:spacing w:after="0" w:line="240" w:lineRule="auto"/>
        <w:rPr>
          <w:rFonts w:ascii="Times New Roman" w:hAnsi="Times New Roman"/>
          <w:highlight w:val="lightGray"/>
        </w:rPr>
      </w:pPr>
      <w:r w:rsidRPr="002659B0">
        <w:rPr>
          <w:rFonts w:ascii="Times New Roman" w:hAnsi="Times New Roman"/>
          <w:highlight w:val="lightGray"/>
        </w:rPr>
        <w:t>Trijų kamerų maišelio (2463 ml) sudėtis</w:t>
      </w:r>
    </w:p>
    <w:p w14:paraId="2407A7AA" w14:textId="6E7B935C" w:rsidR="00CD4261" w:rsidRPr="00D327BC" w:rsidRDefault="00CD4261" w:rsidP="00C314CA">
      <w:pPr>
        <w:tabs>
          <w:tab w:val="left" w:pos="567"/>
        </w:tabs>
        <w:spacing w:after="0" w:line="240" w:lineRule="auto"/>
        <w:rPr>
          <w:rFonts w:ascii="Times New Roman" w:hAnsi="Times New Roman"/>
          <w:highlight w:val="lightGray"/>
        </w:rPr>
      </w:pPr>
      <w:r w:rsidRPr="002659B0">
        <w:rPr>
          <w:rFonts w:ascii="Times New Roman" w:hAnsi="Times New Roman"/>
          <w:highlight w:val="lightGray"/>
        </w:rPr>
        <w:t>1.</w:t>
      </w:r>
      <w:r w:rsidR="009710BB">
        <w:rPr>
          <w:rFonts w:ascii="Times New Roman" w:hAnsi="Times New Roman"/>
          <w:highlight w:val="lightGray"/>
        </w:rPr>
        <w:t xml:space="preserve"> </w:t>
      </w:r>
      <w:r w:rsidRPr="002659B0">
        <w:rPr>
          <w:rFonts w:ascii="Times New Roman" w:hAnsi="Times New Roman"/>
          <w:highlight w:val="lightGray"/>
        </w:rPr>
        <w:t xml:space="preserve">Aminorūgščių tirpalas: 17,5 g </w:t>
      </w:r>
      <w:proofErr w:type="spellStart"/>
      <w:r w:rsidRPr="002659B0">
        <w:rPr>
          <w:rFonts w:ascii="Times New Roman" w:hAnsi="Times New Roman"/>
          <w:highlight w:val="lightGray"/>
        </w:rPr>
        <w:t>alanino</w:t>
      </w:r>
      <w:proofErr w:type="spellEnd"/>
      <w:r w:rsidRPr="002659B0">
        <w:rPr>
          <w:rFonts w:ascii="Times New Roman" w:hAnsi="Times New Roman"/>
          <w:highlight w:val="lightGray"/>
        </w:rPr>
        <w:t xml:space="preserve">, 15 g </w:t>
      </w:r>
      <w:proofErr w:type="spellStart"/>
      <w:r w:rsidRPr="002659B0">
        <w:rPr>
          <w:rFonts w:ascii="Times New Roman" w:hAnsi="Times New Roman"/>
          <w:highlight w:val="lightGray"/>
        </w:rPr>
        <w:t>arginino</w:t>
      </w:r>
      <w:proofErr w:type="spellEnd"/>
      <w:r w:rsidRPr="002659B0">
        <w:rPr>
          <w:rFonts w:ascii="Times New Roman" w:hAnsi="Times New Roman"/>
          <w:highlight w:val="lightGray"/>
        </w:rPr>
        <w:t xml:space="preserve">, 13,8 g glicino, 3,7 g </w:t>
      </w:r>
      <w:proofErr w:type="spellStart"/>
      <w:r w:rsidRPr="002659B0">
        <w:rPr>
          <w:rFonts w:ascii="Times New Roman" w:hAnsi="Times New Roman"/>
          <w:highlight w:val="lightGray"/>
        </w:rPr>
        <w:t>histidino</w:t>
      </w:r>
      <w:proofErr w:type="spellEnd"/>
      <w:r w:rsidRPr="002659B0">
        <w:rPr>
          <w:rFonts w:ascii="Times New Roman" w:hAnsi="Times New Roman"/>
          <w:highlight w:val="lightGray"/>
        </w:rPr>
        <w:t xml:space="preserve">, 6,2 g </w:t>
      </w:r>
      <w:proofErr w:type="spellStart"/>
      <w:r w:rsidRPr="002659B0">
        <w:rPr>
          <w:rFonts w:ascii="Times New Roman" w:hAnsi="Times New Roman"/>
          <w:highlight w:val="lightGray"/>
        </w:rPr>
        <w:t>izoleucino</w:t>
      </w:r>
      <w:proofErr w:type="spellEnd"/>
      <w:r w:rsidRPr="002659B0">
        <w:rPr>
          <w:rFonts w:ascii="Times New Roman" w:hAnsi="Times New Roman"/>
          <w:highlight w:val="lightGray"/>
        </w:rPr>
        <w:t xml:space="preserve">, 9,4 g </w:t>
      </w:r>
      <w:proofErr w:type="spellStart"/>
      <w:r w:rsidRPr="002659B0">
        <w:rPr>
          <w:rFonts w:ascii="Times New Roman" w:hAnsi="Times New Roman"/>
          <w:highlight w:val="lightGray"/>
        </w:rPr>
        <w:t>leucino</w:t>
      </w:r>
      <w:proofErr w:type="spellEnd"/>
      <w:r w:rsidRPr="002659B0">
        <w:rPr>
          <w:rFonts w:ascii="Times New Roman" w:hAnsi="Times New Roman"/>
          <w:highlight w:val="lightGray"/>
        </w:rPr>
        <w:t xml:space="preserve">, 8,4 g lizino (acetato pavidalu), 5,4 g </w:t>
      </w:r>
      <w:proofErr w:type="spellStart"/>
      <w:r w:rsidRPr="002659B0">
        <w:rPr>
          <w:rFonts w:ascii="Times New Roman" w:hAnsi="Times New Roman"/>
          <w:highlight w:val="lightGray"/>
        </w:rPr>
        <w:t>metionino</w:t>
      </w:r>
      <w:proofErr w:type="spellEnd"/>
      <w:r w:rsidRPr="002659B0">
        <w:rPr>
          <w:rFonts w:ascii="Times New Roman" w:hAnsi="Times New Roman"/>
          <w:highlight w:val="lightGray"/>
        </w:rPr>
        <w:t xml:space="preserve">, 6,4 g </w:t>
      </w:r>
      <w:proofErr w:type="spellStart"/>
      <w:r w:rsidRPr="002659B0">
        <w:rPr>
          <w:rFonts w:ascii="Times New Roman" w:hAnsi="Times New Roman"/>
          <w:highlight w:val="lightGray"/>
        </w:rPr>
        <w:t>fenilalanino</w:t>
      </w:r>
      <w:proofErr w:type="spellEnd"/>
      <w:r w:rsidRPr="002659B0">
        <w:rPr>
          <w:rFonts w:ascii="Times New Roman" w:hAnsi="Times New Roman"/>
          <w:highlight w:val="lightGray"/>
        </w:rPr>
        <w:t xml:space="preserve">, 14 g </w:t>
      </w:r>
      <w:proofErr w:type="spellStart"/>
      <w:r w:rsidRPr="002659B0">
        <w:rPr>
          <w:rFonts w:ascii="Times New Roman" w:hAnsi="Times New Roman"/>
          <w:highlight w:val="lightGray"/>
        </w:rPr>
        <w:t>prolino</w:t>
      </w:r>
      <w:proofErr w:type="spellEnd"/>
      <w:r w:rsidRPr="002659B0">
        <w:rPr>
          <w:rFonts w:ascii="Times New Roman" w:hAnsi="Times New Roman"/>
          <w:highlight w:val="lightGray"/>
        </w:rPr>
        <w:t xml:space="preserve">, 8,1 g </w:t>
      </w:r>
      <w:proofErr w:type="spellStart"/>
      <w:r w:rsidRPr="002659B0">
        <w:rPr>
          <w:rFonts w:ascii="Times New Roman" w:hAnsi="Times New Roman"/>
          <w:highlight w:val="lightGray"/>
        </w:rPr>
        <w:t>serino</w:t>
      </w:r>
      <w:proofErr w:type="spellEnd"/>
      <w:r w:rsidRPr="002659B0">
        <w:rPr>
          <w:rFonts w:ascii="Times New Roman" w:hAnsi="Times New Roman"/>
          <w:highlight w:val="lightGray"/>
        </w:rPr>
        <w:t xml:space="preserve">, 1,2 g taurino, 5,4 g </w:t>
      </w:r>
      <w:proofErr w:type="spellStart"/>
      <w:r w:rsidRPr="002659B0">
        <w:rPr>
          <w:rFonts w:ascii="Times New Roman" w:hAnsi="Times New Roman"/>
          <w:highlight w:val="lightGray"/>
        </w:rPr>
        <w:t>treonino</w:t>
      </w:r>
      <w:proofErr w:type="spellEnd"/>
      <w:r w:rsidRPr="002659B0">
        <w:rPr>
          <w:rFonts w:ascii="Times New Roman" w:hAnsi="Times New Roman"/>
          <w:highlight w:val="lightGray"/>
        </w:rPr>
        <w:t xml:space="preserve">, 2,5 g </w:t>
      </w:r>
      <w:proofErr w:type="spellStart"/>
      <w:r w:rsidRPr="002659B0">
        <w:rPr>
          <w:rFonts w:ascii="Times New Roman" w:hAnsi="Times New Roman"/>
          <w:highlight w:val="lightGray"/>
        </w:rPr>
        <w:t>triptofano</w:t>
      </w:r>
      <w:proofErr w:type="spellEnd"/>
      <w:r w:rsidRPr="002659B0">
        <w:rPr>
          <w:rFonts w:ascii="Times New Roman" w:hAnsi="Times New Roman"/>
          <w:highlight w:val="lightGray"/>
        </w:rPr>
        <w:t xml:space="preserve">, 0,49 g </w:t>
      </w:r>
      <w:proofErr w:type="spellStart"/>
      <w:r w:rsidRPr="002659B0">
        <w:rPr>
          <w:rFonts w:ascii="Times New Roman" w:hAnsi="Times New Roman"/>
          <w:highlight w:val="lightGray"/>
        </w:rPr>
        <w:t>tirozino</w:t>
      </w:r>
      <w:proofErr w:type="spellEnd"/>
      <w:r w:rsidRPr="002659B0">
        <w:rPr>
          <w:rFonts w:ascii="Times New Roman" w:hAnsi="Times New Roman"/>
          <w:highlight w:val="lightGray"/>
        </w:rPr>
        <w:t xml:space="preserve">, 7,6 g </w:t>
      </w:r>
      <w:proofErr w:type="spellStart"/>
      <w:r w:rsidRPr="002659B0">
        <w:rPr>
          <w:rFonts w:ascii="Times New Roman" w:hAnsi="Times New Roman"/>
          <w:highlight w:val="lightGray"/>
        </w:rPr>
        <w:t>valino</w:t>
      </w:r>
      <w:proofErr w:type="spellEnd"/>
      <w:r w:rsidRPr="002659B0">
        <w:rPr>
          <w:rFonts w:ascii="Times New Roman" w:hAnsi="Times New Roman"/>
          <w:highlight w:val="lightGray"/>
        </w:rPr>
        <w:t>.</w:t>
      </w:r>
    </w:p>
    <w:p w14:paraId="2407A7AB" w14:textId="77777777" w:rsidR="00CD4261" w:rsidRPr="002659B0" w:rsidRDefault="00CD4261" w:rsidP="00C314CA">
      <w:pPr>
        <w:tabs>
          <w:tab w:val="left" w:pos="567"/>
        </w:tabs>
        <w:spacing w:after="0" w:line="240" w:lineRule="auto"/>
        <w:rPr>
          <w:rFonts w:ascii="Times New Roman" w:hAnsi="Times New Roman"/>
          <w:highlight w:val="lightGray"/>
        </w:rPr>
      </w:pPr>
    </w:p>
    <w:p w14:paraId="2407A7AC" w14:textId="15D1277C" w:rsidR="00CD4261" w:rsidRPr="00D327BC" w:rsidRDefault="00CD4261" w:rsidP="00C314CA">
      <w:pPr>
        <w:tabs>
          <w:tab w:val="left" w:pos="567"/>
        </w:tabs>
        <w:spacing w:after="0" w:line="240" w:lineRule="auto"/>
        <w:rPr>
          <w:rFonts w:ascii="Times New Roman" w:hAnsi="Times New Roman"/>
          <w:highlight w:val="lightGray"/>
        </w:rPr>
      </w:pPr>
      <w:r w:rsidRPr="002659B0">
        <w:rPr>
          <w:rFonts w:ascii="Times New Roman" w:hAnsi="Times New Roman"/>
          <w:highlight w:val="lightGray"/>
        </w:rPr>
        <w:t>2.</w:t>
      </w:r>
      <w:r w:rsidR="009710BB">
        <w:rPr>
          <w:rFonts w:ascii="Times New Roman" w:hAnsi="Times New Roman"/>
          <w:highlight w:val="lightGray"/>
        </w:rPr>
        <w:t xml:space="preserve"> </w:t>
      </w:r>
      <w:r w:rsidRPr="002659B0">
        <w:rPr>
          <w:rFonts w:ascii="Times New Roman" w:hAnsi="Times New Roman"/>
          <w:highlight w:val="lightGray"/>
        </w:rPr>
        <w:t>Gliukozės 42 % tirpalas: 313 g gliukozės (</w:t>
      </w:r>
      <w:proofErr w:type="spellStart"/>
      <w:r w:rsidRPr="002659B0">
        <w:rPr>
          <w:rFonts w:ascii="Times New Roman" w:hAnsi="Times New Roman"/>
          <w:highlight w:val="lightGray"/>
        </w:rPr>
        <w:t>monohidrato</w:t>
      </w:r>
      <w:proofErr w:type="spellEnd"/>
      <w:r w:rsidRPr="002659B0">
        <w:rPr>
          <w:rFonts w:ascii="Times New Roman" w:hAnsi="Times New Roman"/>
          <w:highlight w:val="lightGray"/>
        </w:rPr>
        <w:t xml:space="preserve"> pavidalu).</w:t>
      </w:r>
    </w:p>
    <w:p w14:paraId="2407A7AD" w14:textId="77777777" w:rsidR="00CD4261" w:rsidRPr="002659B0" w:rsidRDefault="00CD4261" w:rsidP="00C314CA">
      <w:pPr>
        <w:tabs>
          <w:tab w:val="left" w:pos="567"/>
        </w:tabs>
        <w:spacing w:after="0" w:line="240" w:lineRule="auto"/>
        <w:rPr>
          <w:rFonts w:ascii="Times New Roman" w:hAnsi="Times New Roman"/>
          <w:highlight w:val="lightGray"/>
        </w:rPr>
      </w:pPr>
    </w:p>
    <w:p w14:paraId="2407A7AE" w14:textId="13E48BA7" w:rsidR="00CD4261" w:rsidRPr="00D327BC" w:rsidRDefault="00CD4261" w:rsidP="00D327BC">
      <w:pPr>
        <w:tabs>
          <w:tab w:val="left" w:pos="0"/>
        </w:tabs>
        <w:spacing w:after="0" w:line="240" w:lineRule="auto"/>
        <w:rPr>
          <w:rFonts w:ascii="Times New Roman" w:hAnsi="Times New Roman"/>
          <w:highlight w:val="lightGray"/>
        </w:rPr>
      </w:pPr>
      <w:r w:rsidRPr="002659B0">
        <w:rPr>
          <w:rFonts w:ascii="Times New Roman" w:hAnsi="Times New Roman"/>
          <w:highlight w:val="lightGray"/>
        </w:rPr>
        <w:t>3.</w:t>
      </w:r>
      <w:r w:rsidR="009710BB">
        <w:rPr>
          <w:rFonts w:ascii="Times New Roman" w:hAnsi="Times New Roman"/>
          <w:highlight w:val="lightGray"/>
        </w:rPr>
        <w:t xml:space="preserve"> </w:t>
      </w:r>
      <w:r w:rsidRPr="002659B0">
        <w:rPr>
          <w:rFonts w:ascii="Times New Roman" w:hAnsi="Times New Roman"/>
          <w:highlight w:val="lightGray"/>
        </w:rPr>
        <w:t xml:space="preserve">Lipidų emulsija: 28,1 g rafinuoto sojų aliejaus, 28,1 g vidutinės grandinės </w:t>
      </w:r>
      <w:proofErr w:type="spellStart"/>
      <w:r w:rsidRPr="002659B0">
        <w:rPr>
          <w:rFonts w:ascii="Times New Roman" w:hAnsi="Times New Roman"/>
          <w:highlight w:val="lightGray"/>
        </w:rPr>
        <w:t>trigliceridų</w:t>
      </w:r>
      <w:proofErr w:type="spellEnd"/>
      <w:r w:rsidRPr="002659B0">
        <w:rPr>
          <w:rFonts w:ascii="Times New Roman" w:hAnsi="Times New Roman"/>
          <w:highlight w:val="lightGray"/>
        </w:rPr>
        <w:t>, 23,4 g rafinuoto alyvuogių aliejaus, 14 g praturtintų omega-3 rūgštimis žuvų taukų.</w:t>
      </w:r>
    </w:p>
    <w:p w14:paraId="2407A7AF" w14:textId="77777777" w:rsidR="00CD4261" w:rsidRPr="002659B0" w:rsidRDefault="00CD4261" w:rsidP="00C314CA">
      <w:pPr>
        <w:tabs>
          <w:tab w:val="left" w:pos="567"/>
        </w:tabs>
        <w:spacing w:after="0" w:line="240" w:lineRule="auto"/>
        <w:rPr>
          <w:rFonts w:ascii="Times New Roman" w:hAnsi="Times New Roman"/>
          <w:highlight w:val="lightGray"/>
        </w:rPr>
      </w:pPr>
    </w:p>
    <w:p w14:paraId="2407A7B0" w14:textId="77777777" w:rsidR="00CD4261" w:rsidRPr="00D327BC" w:rsidRDefault="00CD4261" w:rsidP="00C314CA">
      <w:pPr>
        <w:tabs>
          <w:tab w:val="left" w:pos="567"/>
        </w:tabs>
        <w:spacing w:after="0" w:line="240" w:lineRule="auto"/>
        <w:rPr>
          <w:rFonts w:ascii="Times New Roman" w:hAnsi="Times New Roman"/>
          <w:highlight w:val="lightGray"/>
        </w:rPr>
      </w:pPr>
      <w:r w:rsidRPr="002659B0">
        <w:rPr>
          <w:rFonts w:ascii="Times New Roman" w:hAnsi="Times New Roman"/>
          <w:highlight w:val="lightGray"/>
        </w:rPr>
        <w:t xml:space="preserve">Atitinka: 125 g aminorūgščių, 20 g azoto, 313 g angliavandenių (bevandenės gliukozės), 94 g lipidų, </w:t>
      </w:r>
    </w:p>
    <w:p w14:paraId="2407A7B1" w14:textId="41CE43B5" w:rsidR="00CD4261" w:rsidRPr="00D327BC" w:rsidRDefault="00CD4261" w:rsidP="00C314CA">
      <w:pPr>
        <w:tabs>
          <w:tab w:val="left" w:pos="567"/>
        </w:tabs>
        <w:spacing w:after="0" w:line="240" w:lineRule="auto"/>
        <w:rPr>
          <w:rFonts w:ascii="Times New Roman" w:hAnsi="Times New Roman"/>
        </w:rPr>
      </w:pPr>
      <w:r w:rsidRPr="002659B0">
        <w:rPr>
          <w:rFonts w:ascii="Times New Roman" w:hAnsi="Times New Roman"/>
          <w:highlight w:val="lightGray"/>
        </w:rPr>
        <w:t>183</w:t>
      </w:r>
      <w:r w:rsidR="009710BB">
        <w:rPr>
          <w:rFonts w:ascii="Times New Roman" w:hAnsi="Times New Roman"/>
          <w:highlight w:val="lightGray"/>
        </w:rPr>
        <w:t> </w:t>
      </w:r>
      <w:proofErr w:type="spellStart"/>
      <w:r w:rsidRPr="002659B0">
        <w:rPr>
          <w:rFonts w:ascii="Times New Roman" w:hAnsi="Times New Roman"/>
          <w:highlight w:val="lightGray"/>
        </w:rPr>
        <w:t>mmol</w:t>
      </w:r>
      <w:proofErr w:type="spellEnd"/>
      <w:r w:rsidRPr="002659B0">
        <w:rPr>
          <w:rFonts w:ascii="Times New Roman" w:hAnsi="Times New Roman"/>
          <w:highlight w:val="lightGray"/>
        </w:rPr>
        <w:t xml:space="preserve"> acetatų (esančių aminorūgščių tirpale), 6,9 </w:t>
      </w:r>
      <w:proofErr w:type="spellStart"/>
      <w:r w:rsidRPr="002659B0">
        <w:rPr>
          <w:rFonts w:ascii="Times New Roman" w:hAnsi="Times New Roman"/>
          <w:highlight w:val="lightGray"/>
        </w:rPr>
        <w:t>mmol</w:t>
      </w:r>
      <w:proofErr w:type="spellEnd"/>
      <w:r w:rsidRPr="002659B0">
        <w:rPr>
          <w:rFonts w:ascii="Times New Roman" w:hAnsi="Times New Roman"/>
          <w:highlight w:val="lightGray"/>
        </w:rPr>
        <w:t xml:space="preserve"> fosfatų (esančių lipidų emulsijoje).</w:t>
      </w:r>
    </w:p>
    <w:p w14:paraId="2407A7B2" w14:textId="77777777" w:rsidR="00CD4261" w:rsidRPr="00C314CA" w:rsidRDefault="00CD4261" w:rsidP="00C314CA">
      <w:pPr>
        <w:tabs>
          <w:tab w:val="left" w:pos="567"/>
        </w:tabs>
        <w:spacing w:after="0" w:line="240" w:lineRule="auto"/>
        <w:rPr>
          <w:rFonts w:ascii="Times New Roman" w:hAnsi="Times New Roman"/>
        </w:rPr>
      </w:pPr>
    </w:p>
    <w:p w14:paraId="2407A7B3" w14:textId="57B6E211"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Bendrasis energijos kiekis yra maždaug 550</w:t>
      </w:r>
      <w:r w:rsidR="0043149C">
        <w:rPr>
          <w:rFonts w:ascii="Times New Roman" w:hAnsi="Times New Roman"/>
        </w:rPr>
        <w:t> </w:t>
      </w:r>
      <w:r w:rsidRPr="00C314CA">
        <w:rPr>
          <w:rFonts w:ascii="Times New Roman" w:hAnsi="Times New Roman"/>
        </w:rPr>
        <w:t>kcal</w:t>
      </w:r>
      <w:r w:rsidRPr="00D327BC">
        <w:rPr>
          <w:rFonts w:ascii="Times New Roman" w:hAnsi="Times New Roman"/>
          <w:highlight w:val="lightGray"/>
        </w:rPr>
        <w:t>,</w:t>
      </w:r>
      <w:r w:rsidRPr="00C314CA">
        <w:rPr>
          <w:rFonts w:ascii="Times New Roman" w:hAnsi="Times New Roman"/>
        </w:rPr>
        <w:t xml:space="preserve"> </w:t>
      </w:r>
      <w:r w:rsidRPr="002659B0">
        <w:rPr>
          <w:rFonts w:ascii="Times New Roman" w:hAnsi="Times New Roman"/>
          <w:highlight w:val="lightGray"/>
        </w:rPr>
        <w:t>1100</w:t>
      </w:r>
      <w:r w:rsidR="0043149C">
        <w:rPr>
          <w:rFonts w:ascii="Times New Roman" w:hAnsi="Times New Roman"/>
          <w:highlight w:val="lightGray"/>
        </w:rPr>
        <w:t> </w:t>
      </w:r>
      <w:r w:rsidRPr="002659B0">
        <w:rPr>
          <w:rFonts w:ascii="Times New Roman" w:hAnsi="Times New Roman"/>
          <w:highlight w:val="lightGray"/>
        </w:rPr>
        <w:t>kcal, 1600</w:t>
      </w:r>
      <w:r w:rsidR="0043149C">
        <w:rPr>
          <w:rFonts w:ascii="Times New Roman" w:hAnsi="Times New Roman"/>
          <w:highlight w:val="lightGray"/>
        </w:rPr>
        <w:t> </w:t>
      </w:r>
      <w:r w:rsidRPr="002659B0">
        <w:rPr>
          <w:rFonts w:ascii="Times New Roman" w:hAnsi="Times New Roman"/>
          <w:highlight w:val="lightGray"/>
        </w:rPr>
        <w:t>kcal, 2200</w:t>
      </w:r>
      <w:r w:rsidR="0043149C">
        <w:rPr>
          <w:rFonts w:ascii="Times New Roman" w:hAnsi="Times New Roman"/>
          <w:highlight w:val="lightGray"/>
        </w:rPr>
        <w:t> </w:t>
      </w:r>
      <w:r w:rsidRPr="002659B0">
        <w:rPr>
          <w:rFonts w:ascii="Times New Roman" w:hAnsi="Times New Roman"/>
          <w:highlight w:val="lightGray"/>
        </w:rPr>
        <w:t>kcal, 2700</w:t>
      </w:r>
      <w:r w:rsidR="0043149C">
        <w:rPr>
          <w:rFonts w:ascii="Times New Roman" w:hAnsi="Times New Roman"/>
          <w:highlight w:val="lightGray"/>
        </w:rPr>
        <w:t> </w:t>
      </w:r>
      <w:r w:rsidRPr="002659B0">
        <w:rPr>
          <w:rFonts w:ascii="Times New Roman" w:hAnsi="Times New Roman"/>
          <w:highlight w:val="lightGray"/>
        </w:rPr>
        <w:t>kcal</w:t>
      </w:r>
      <w:r w:rsidRPr="00D327BC">
        <w:rPr>
          <w:rFonts w:ascii="Times New Roman" w:hAnsi="Times New Roman"/>
        </w:rPr>
        <w:t>.</w:t>
      </w:r>
    </w:p>
    <w:p w14:paraId="2407A7B4" w14:textId="12B6DFE2"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Energijos kiekis be baltymų yra maždaug 450</w:t>
      </w:r>
      <w:r w:rsidR="0043149C">
        <w:rPr>
          <w:rFonts w:ascii="Times New Roman" w:hAnsi="Times New Roman"/>
        </w:rPr>
        <w:t> </w:t>
      </w:r>
      <w:r w:rsidRPr="00C314CA">
        <w:rPr>
          <w:rFonts w:ascii="Times New Roman" w:hAnsi="Times New Roman"/>
        </w:rPr>
        <w:t>kcal</w:t>
      </w:r>
      <w:r w:rsidRPr="00D327BC">
        <w:rPr>
          <w:rFonts w:ascii="Times New Roman" w:hAnsi="Times New Roman"/>
          <w:highlight w:val="lightGray"/>
        </w:rPr>
        <w:t>,</w:t>
      </w:r>
      <w:r w:rsidRPr="00C314CA">
        <w:rPr>
          <w:rFonts w:ascii="Times New Roman" w:hAnsi="Times New Roman"/>
        </w:rPr>
        <w:t xml:space="preserve"> </w:t>
      </w:r>
      <w:r w:rsidRPr="002659B0">
        <w:rPr>
          <w:rFonts w:ascii="Times New Roman" w:hAnsi="Times New Roman"/>
          <w:highlight w:val="lightGray"/>
        </w:rPr>
        <w:t>900</w:t>
      </w:r>
      <w:r w:rsidR="0043149C">
        <w:rPr>
          <w:rFonts w:ascii="Times New Roman" w:hAnsi="Times New Roman"/>
          <w:highlight w:val="lightGray"/>
        </w:rPr>
        <w:t> </w:t>
      </w:r>
      <w:r w:rsidRPr="002659B0">
        <w:rPr>
          <w:rFonts w:ascii="Times New Roman" w:hAnsi="Times New Roman"/>
          <w:highlight w:val="lightGray"/>
        </w:rPr>
        <w:t>kcal, 1300</w:t>
      </w:r>
      <w:r w:rsidR="0043149C">
        <w:rPr>
          <w:rFonts w:ascii="Times New Roman" w:hAnsi="Times New Roman"/>
          <w:highlight w:val="lightGray"/>
        </w:rPr>
        <w:t> </w:t>
      </w:r>
      <w:r w:rsidRPr="002659B0">
        <w:rPr>
          <w:rFonts w:ascii="Times New Roman" w:hAnsi="Times New Roman"/>
          <w:highlight w:val="lightGray"/>
        </w:rPr>
        <w:t>kcal, 1800</w:t>
      </w:r>
      <w:r w:rsidR="0043149C">
        <w:rPr>
          <w:rFonts w:ascii="Times New Roman" w:hAnsi="Times New Roman"/>
          <w:highlight w:val="lightGray"/>
        </w:rPr>
        <w:t> </w:t>
      </w:r>
      <w:r w:rsidRPr="002659B0">
        <w:rPr>
          <w:rFonts w:ascii="Times New Roman" w:hAnsi="Times New Roman"/>
          <w:highlight w:val="lightGray"/>
        </w:rPr>
        <w:t>kcal, 2200</w:t>
      </w:r>
      <w:r w:rsidR="0043149C">
        <w:rPr>
          <w:rFonts w:ascii="Times New Roman" w:hAnsi="Times New Roman"/>
          <w:highlight w:val="lightGray"/>
        </w:rPr>
        <w:t> </w:t>
      </w:r>
      <w:r w:rsidRPr="002659B0">
        <w:rPr>
          <w:rFonts w:ascii="Times New Roman" w:hAnsi="Times New Roman"/>
          <w:highlight w:val="lightGray"/>
        </w:rPr>
        <w:t>kcal</w:t>
      </w:r>
      <w:r w:rsidRPr="00C314CA">
        <w:rPr>
          <w:rFonts w:ascii="Times New Roman" w:hAnsi="Times New Roman"/>
        </w:rPr>
        <w:t>.</w:t>
      </w:r>
    </w:p>
    <w:p w14:paraId="2407A7B5" w14:textId="0CB78E70"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Osmoliališkumas</w:t>
      </w:r>
      <w:proofErr w:type="spellEnd"/>
      <w:r w:rsidRPr="00C314CA">
        <w:rPr>
          <w:rFonts w:ascii="Times New Roman" w:hAnsi="Times New Roman"/>
        </w:rPr>
        <w:t xml:space="preserve"> yra maždaug 1600</w:t>
      </w:r>
      <w:r w:rsidR="009710BB">
        <w:rPr>
          <w:rFonts w:ascii="Times New Roman" w:hAnsi="Times New Roman"/>
        </w:rPr>
        <w:t> </w:t>
      </w:r>
      <w:proofErr w:type="spellStart"/>
      <w:r w:rsidRPr="00C314CA">
        <w:rPr>
          <w:rFonts w:ascii="Times New Roman" w:hAnsi="Times New Roman"/>
        </w:rPr>
        <w:t>mosmol</w:t>
      </w:r>
      <w:proofErr w:type="spellEnd"/>
      <w:r w:rsidRPr="00C314CA">
        <w:rPr>
          <w:rFonts w:ascii="Times New Roman" w:hAnsi="Times New Roman"/>
        </w:rPr>
        <w:t>/kg vandens.</w:t>
      </w:r>
    </w:p>
    <w:p w14:paraId="2407A7B6" w14:textId="78E00E0A"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Osmoliariškumas</w:t>
      </w:r>
      <w:proofErr w:type="spellEnd"/>
      <w:r w:rsidRPr="00C314CA">
        <w:rPr>
          <w:rFonts w:ascii="Times New Roman" w:hAnsi="Times New Roman"/>
        </w:rPr>
        <w:t xml:space="preserve"> yra maždaug 1300</w:t>
      </w:r>
      <w:r w:rsidR="009710BB">
        <w:rPr>
          <w:rFonts w:ascii="Times New Roman" w:hAnsi="Times New Roman"/>
        </w:rPr>
        <w:t> </w:t>
      </w:r>
      <w:proofErr w:type="spellStart"/>
      <w:r w:rsidRPr="00C314CA">
        <w:rPr>
          <w:rFonts w:ascii="Times New Roman" w:hAnsi="Times New Roman"/>
        </w:rPr>
        <w:t>mosmol</w:t>
      </w:r>
      <w:proofErr w:type="spellEnd"/>
      <w:r w:rsidRPr="00C314CA">
        <w:rPr>
          <w:rFonts w:ascii="Times New Roman" w:hAnsi="Times New Roman"/>
        </w:rPr>
        <w:t>/l.</w:t>
      </w:r>
    </w:p>
    <w:p w14:paraId="2407A7B7"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pH yra maždaug 5,6.</w:t>
      </w:r>
    </w:p>
    <w:p w14:paraId="2407A7B8" w14:textId="77777777" w:rsidR="00CD4261" w:rsidRPr="00C314CA" w:rsidRDefault="00CD4261" w:rsidP="00C314CA">
      <w:pPr>
        <w:tabs>
          <w:tab w:val="left" w:pos="567"/>
        </w:tabs>
        <w:spacing w:after="0" w:line="240" w:lineRule="auto"/>
        <w:rPr>
          <w:rFonts w:ascii="Times New Roman" w:hAnsi="Times New Roman"/>
        </w:rPr>
      </w:pPr>
    </w:p>
    <w:p w14:paraId="2407A7B9" w14:textId="77777777" w:rsidR="00CD4261" w:rsidRPr="00C314CA" w:rsidRDefault="00CD4261" w:rsidP="00C314CA">
      <w:pPr>
        <w:tabs>
          <w:tab w:val="left" w:pos="567"/>
        </w:tabs>
        <w:spacing w:after="0" w:line="240" w:lineRule="auto"/>
        <w:rPr>
          <w:rFonts w:ascii="Times New Roman" w:hAnsi="Times New Roman"/>
        </w:rPr>
      </w:pPr>
    </w:p>
    <w:p w14:paraId="2407A7BA" w14:textId="77777777" w:rsidR="00CD4261" w:rsidRPr="00D327BC"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314CA">
        <w:rPr>
          <w:rFonts w:ascii="Times New Roman" w:hAnsi="Times New Roman"/>
          <w:b/>
        </w:rPr>
        <w:t>3.</w:t>
      </w:r>
      <w:r w:rsidRPr="00C314CA">
        <w:rPr>
          <w:rFonts w:ascii="Times New Roman" w:hAnsi="Times New Roman"/>
          <w:b/>
        </w:rPr>
        <w:tab/>
        <w:t>PAGALBINIŲ MEDŽIAGŲ SĄRAŠAS</w:t>
      </w:r>
    </w:p>
    <w:p w14:paraId="2407A7BB" w14:textId="77777777" w:rsidR="00CD4261" w:rsidRPr="00C314CA" w:rsidRDefault="00CD4261" w:rsidP="00C314CA">
      <w:pPr>
        <w:tabs>
          <w:tab w:val="left" w:pos="567"/>
        </w:tabs>
        <w:spacing w:after="0" w:line="240" w:lineRule="auto"/>
        <w:rPr>
          <w:rFonts w:ascii="Times New Roman" w:hAnsi="Times New Roman"/>
        </w:rPr>
      </w:pPr>
    </w:p>
    <w:p w14:paraId="2407A7BC"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Pagalbinės medžiagos: </w:t>
      </w:r>
      <w:proofErr w:type="spellStart"/>
      <w:r w:rsidRPr="00C314CA">
        <w:rPr>
          <w:rFonts w:ascii="Times New Roman" w:hAnsi="Times New Roman"/>
        </w:rPr>
        <w:t>glicerolis</w:t>
      </w:r>
      <w:proofErr w:type="spellEnd"/>
      <w:r w:rsidRPr="00C314CA">
        <w:rPr>
          <w:rFonts w:ascii="Times New Roman" w:hAnsi="Times New Roman"/>
        </w:rPr>
        <w:t xml:space="preserve">, išgryninti kiaušinio </w:t>
      </w:r>
      <w:proofErr w:type="spellStart"/>
      <w:r w:rsidRPr="00C314CA">
        <w:rPr>
          <w:rFonts w:ascii="Times New Roman" w:hAnsi="Times New Roman"/>
        </w:rPr>
        <w:t>fosfolipidai</w:t>
      </w:r>
      <w:proofErr w:type="spellEnd"/>
      <w:r w:rsidRPr="00C314CA">
        <w:rPr>
          <w:rFonts w:ascii="Times New Roman" w:hAnsi="Times New Roman"/>
        </w:rPr>
        <w:t xml:space="preserve">, visų </w:t>
      </w:r>
      <w:proofErr w:type="spellStart"/>
      <w:r w:rsidRPr="00C314CA">
        <w:rPr>
          <w:rFonts w:ascii="Times New Roman" w:hAnsi="Times New Roman"/>
        </w:rPr>
        <w:t>racematų</w:t>
      </w:r>
      <w:proofErr w:type="spellEnd"/>
      <w:r w:rsidRPr="00C314CA">
        <w:rPr>
          <w:rFonts w:ascii="Times New Roman" w:hAnsi="Times New Roman"/>
        </w:rPr>
        <w:t xml:space="preserve"> alfa-</w:t>
      </w:r>
      <w:proofErr w:type="spellStart"/>
      <w:r w:rsidRPr="00C314CA">
        <w:rPr>
          <w:rFonts w:ascii="Times New Roman" w:hAnsi="Times New Roman"/>
        </w:rPr>
        <w:t>tokoferolis</w:t>
      </w:r>
      <w:proofErr w:type="spellEnd"/>
      <w:r w:rsidRPr="00C314CA">
        <w:rPr>
          <w:rFonts w:ascii="Times New Roman" w:hAnsi="Times New Roman"/>
        </w:rPr>
        <w:t xml:space="preserve">, natrio </w:t>
      </w:r>
      <w:proofErr w:type="spellStart"/>
      <w:r w:rsidRPr="00C314CA">
        <w:rPr>
          <w:rFonts w:ascii="Times New Roman" w:hAnsi="Times New Roman"/>
        </w:rPr>
        <w:t>hidroksidas</w:t>
      </w:r>
      <w:proofErr w:type="spellEnd"/>
      <w:r w:rsidRPr="00C314CA">
        <w:rPr>
          <w:rFonts w:ascii="Times New Roman" w:hAnsi="Times New Roman"/>
        </w:rPr>
        <w:t xml:space="preserve"> (pH koreguoti), natrio </w:t>
      </w:r>
      <w:proofErr w:type="spellStart"/>
      <w:r w:rsidRPr="00C314CA">
        <w:rPr>
          <w:rFonts w:ascii="Times New Roman" w:hAnsi="Times New Roman"/>
        </w:rPr>
        <w:t>oleatas</w:t>
      </w:r>
      <w:proofErr w:type="spellEnd"/>
      <w:r w:rsidRPr="00C314CA">
        <w:rPr>
          <w:rFonts w:ascii="Times New Roman" w:hAnsi="Times New Roman"/>
        </w:rPr>
        <w:t>, ledinė acto rūgštis (pH koreguoti), vandenilio chlorido rūgštis (pH koreguoti), injekcinis vanduo.</w:t>
      </w:r>
    </w:p>
    <w:p w14:paraId="2407A7BD" w14:textId="77777777" w:rsidR="00CD4261" w:rsidRPr="00C314CA" w:rsidRDefault="00CD4261" w:rsidP="00C314CA">
      <w:pPr>
        <w:tabs>
          <w:tab w:val="left" w:pos="567"/>
        </w:tabs>
        <w:spacing w:after="0" w:line="240" w:lineRule="auto"/>
        <w:rPr>
          <w:rFonts w:ascii="Times New Roman" w:hAnsi="Times New Roman"/>
        </w:rPr>
      </w:pPr>
    </w:p>
    <w:p w14:paraId="2407A7BE" w14:textId="77777777" w:rsidR="00CD4261" w:rsidRPr="00C314CA" w:rsidRDefault="00CD4261" w:rsidP="00C314CA">
      <w:pPr>
        <w:tabs>
          <w:tab w:val="left" w:pos="567"/>
        </w:tabs>
        <w:spacing w:after="0" w:line="240" w:lineRule="auto"/>
        <w:rPr>
          <w:rFonts w:ascii="Times New Roman" w:hAnsi="Times New Roman"/>
        </w:rPr>
      </w:pPr>
    </w:p>
    <w:p w14:paraId="2407A7BF" w14:textId="77777777" w:rsidR="00CD4261" w:rsidRPr="00D327BC"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314CA">
        <w:rPr>
          <w:rFonts w:ascii="Times New Roman" w:hAnsi="Times New Roman"/>
          <w:b/>
        </w:rPr>
        <w:t>4.</w:t>
      </w:r>
      <w:r w:rsidRPr="00C314CA">
        <w:rPr>
          <w:rFonts w:ascii="Times New Roman" w:hAnsi="Times New Roman"/>
          <w:b/>
        </w:rPr>
        <w:tab/>
        <w:t>FARMACINĖ FORMA IR KIEKIS PAKUOTĖJE</w:t>
      </w:r>
    </w:p>
    <w:p w14:paraId="2407A7C0" w14:textId="77777777" w:rsidR="00CD4261" w:rsidRPr="00C314CA" w:rsidRDefault="00CD4261" w:rsidP="00C314CA">
      <w:pPr>
        <w:tabs>
          <w:tab w:val="left" w:pos="567"/>
        </w:tabs>
        <w:spacing w:after="0" w:line="240" w:lineRule="auto"/>
        <w:rPr>
          <w:rFonts w:ascii="Times New Roman" w:hAnsi="Times New Roman"/>
          <w:color w:val="000000"/>
        </w:rPr>
      </w:pPr>
    </w:p>
    <w:p w14:paraId="2407A7C1" w14:textId="77777777" w:rsidR="00CD4261" w:rsidRPr="00D327BC" w:rsidRDefault="00CD4261" w:rsidP="00C314CA">
      <w:pPr>
        <w:tabs>
          <w:tab w:val="left" w:pos="567"/>
        </w:tabs>
        <w:spacing w:after="0" w:line="240" w:lineRule="auto"/>
        <w:rPr>
          <w:rFonts w:ascii="Times New Roman" w:hAnsi="Times New Roman"/>
          <w:color w:val="000000"/>
        </w:rPr>
      </w:pPr>
      <w:r w:rsidRPr="00D327BC">
        <w:rPr>
          <w:rFonts w:ascii="Times New Roman" w:hAnsi="Times New Roman"/>
          <w:color w:val="000000"/>
          <w:highlight w:val="lightGray"/>
        </w:rPr>
        <w:t>Infuzinė emulsija</w:t>
      </w:r>
    </w:p>
    <w:p w14:paraId="2407A7C2" w14:textId="77777777" w:rsidR="009710BB" w:rsidRDefault="009710BB" w:rsidP="00C314CA">
      <w:pPr>
        <w:keepNext/>
        <w:tabs>
          <w:tab w:val="left" w:pos="567"/>
          <w:tab w:val="center" w:pos="4819"/>
          <w:tab w:val="right" w:pos="9638"/>
        </w:tabs>
        <w:spacing w:after="0" w:line="240" w:lineRule="auto"/>
        <w:rPr>
          <w:rFonts w:ascii="Times New Roman" w:hAnsi="Times New Roman"/>
        </w:rPr>
      </w:pPr>
    </w:p>
    <w:p w14:paraId="2407A7C3" w14:textId="77777777" w:rsidR="00CD4261" w:rsidRPr="00D327BC" w:rsidRDefault="00CD4261" w:rsidP="00C314CA">
      <w:pPr>
        <w:keepNext/>
        <w:tabs>
          <w:tab w:val="left" w:pos="567"/>
          <w:tab w:val="center" w:pos="4819"/>
          <w:tab w:val="right" w:pos="9638"/>
        </w:tabs>
        <w:spacing w:after="0" w:line="240" w:lineRule="auto"/>
        <w:rPr>
          <w:rFonts w:ascii="Times New Roman" w:hAnsi="Times New Roman"/>
        </w:rPr>
      </w:pPr>
      <w:r w:rsidRPr="00C314CA">
        <w:rPr>
          <w:rFonts w:ascii="Times New Roman" w:hAnsi="Times New Roman"/>
        </w:rPr>
        <w:t>1 x 493 ml</w:t>
      </w:r>
    </w:p>
    <w:p w14:paraId="2407A7C4" w14:textId="77777777" w:rsidR="00CD4261" w:rsidRPr="00D327BC" w:rsidRDefault="00CD4261" w:rsidP="00C314CA">
      <w:pPr>
        <w:keepNext/>
        <w:tabs>
          <w:tab w:val="left" w:pos="567"/>
          <w:tab w:val="center" w:pos="4819"/>
          <w:tab w:val="right" w:pos="9638"/>
        </w:tabs>
        <w:spacing w:after="0" w:line="240" w:lineRule="auto"/>
        <w:rPr>
          <w:rFonts w:ascii="Times New Roman" w:hAnsi="Times New Roman"/>
          <w:highlight w:val="lightGray"/>
        </w:rPr>
      </w:pPr>
      <w:r w:rsidRPr="002659B0">
        <w:rPr>
          <w:rFonts w:ascii="Times New Roman" w:hAnsi="Times New Roman"/>
          <w:highlight w:val="lightGray"/>
        </w:rPr>
        <w:t>6 x 493 ml</w:t>
      </w:r>
    </w:p>
    <w:p w14:paraId="2407A7C5" w14:textId="77777777" w:rsidR="00CD4261" w:rsidRPr="00D327BC" w:rsidRDefault="00CD4261" w:rsidP="00C314CA">
      <w:pPr>
        <w:keepNext/>
        <w:tabs>
          <w:tab w:val="left" w:pos="567"/>
          <w:tab w:val="center" w:pos="4819"/>
          <w:tab w:val="right" w:pos="9638"/>
        </w:tabs>
        <w:spacing w:after="0" w:line="240" w:lineRule="auto"/>
        <w:rPr>
          <w:rFonts w:ascii="Times New Roman" w:hAnsi="Times New Roman"/>
          <w:highlight w:val="lightGray"/>
        </w:rPr>
      </w:pPr>
      <w:r w:rsidRPr="002659B0">
        <w:rPr>
          <w:rFonts w:ascii="Times New Roman" w:hAnsi="Times New Roman"/>
          <w:highlight w:val="lightGray"/>
        </w:rPr>
        <w:t xml:space="preserve">1 x 986 ml </w:t>
      </w:r>
    </w:p>
    <w:p w14:paraId="2407A7C6" w14:textId="77777777" w:rsidR="00CD4261" w:rsidRPr="00D327BC" w:rsidRDefault="00CD4261" w:rsidP="00C314CA">
      <w:pPr>
        <w:keepNext/>
        <w:tabs>
          <w:tab w:val="left" w:pos="567"/>
          <w:tab w:val="center" w:pos="4819"/>
          <w:tab w:val="right" w:pos="9638"/>
        </w:tabs>
        <w:spacing w:after="0" w:line="240" w:lineRule="auto"/>
        <w:rPr>
          <w:rFonts w:ascii="Times New Roman" w:hAnsi="Times New Roman"/>
          <w:highlight w:val="lightGray"/>
        </w:rPr>
      </w:pPr>
      <w:r w:rsidRPr="002659B0">
        <w:rPr>
          <w:rFonts w:ascii="Times New Roman" w:hAnsi="Times New Roman"/>
          <w:highlight w:val="lightGray"/>
        </w:rPr>
        <w:t xml:space="preserve">4 x 986 ml </w:t>
      </w:r>
    </w:p>
    <w:p w14:paraId="2407A7C7" w14:textId="77777777" w:rsidR="00CD4261" w:rsidRPr="00D327BC" w:rsidRDefault="00CD4261" w:rsidP="00C314CA">
      <w:pPr>
        <w:keepNext/>
        <w:tabs>
          <w:tab w:val="left" w:pos="567"/>
          <w:tab w:val="center" w:pos="4819"/>
          <w:tab w:val="right" w:pos="9638"/>
        </w:tabs>
        <w:spacing w:after="0" w:line="240" w:lineRule="auto"/>
        <w:rPr>
          <w:rFonts w:ascii="Times New Roman" w:hAnsi="Times New Roman"/>
          <w:highlight w:val="lightGray"/>
        </w:rPr>
      </w:pPr>
      <w:r w:rsidRPr="002659B0">
        <w:rPr>
          <w:rFonts w:ascii="Times New Roman" w:hAnsi="Times New Roman"/>
          <w:highlight w:val="lightGray"/>
        </w:rPr>
        <w:t xml:space="preserve">1 x1477 ml </w:t>
      </w:r>
    </w:p>
    <w:p w14:paraId="2407A7C8" w14:textId="77777777" w:rsidR="00CD4261" w:rsidRPr="00D327BC" w:rsidRDefault="00CD4261" w:rsidP="00C314CA">
      <w:pPr>
        <w:keepNext/>
        <w:tabs>
          <w:tab w:val="left" w:pos="567"/>
          <w:tab w:val="center" w:pos="4819"/>
          <w:tab w:val="right" w:pos="9638"/>
        </w:tabs>
        <w:spacing w:after="0" w:line="240" w:lineRule="auto"/>
        <w:rPr>
          <w:rFonts w:ascii="Times New Roman" w:hAnsi="Times New Roman"/>
          <w:highlight w:val="lightGray"/>
        </w:rPr>
      </w:pPr>
      <w:r w:rsidRPr="002659B0">
        <w:rPr>
          <w:rFonts w:ascii="Times New Roman" w:hAnsi="Times New Roman"/>
          <w:highlight w:val="lightGray"/>
        </w:rPr>
        <w:t xml:space="preserve">4 x 1477 ml </w:t>
      </w:r>
    </w:p>
    <w:p w14:paraId="2407A7C9" w14:textId="77777777" w:rsidR="00CD4261" w:rsidRPr="00D327BC" w:rsidRDefault="00CD4261" w:rsidP="00C314CA">
      <w:pPr>
        <w:keepNext/>
        <w:tabs>
          <w:tab w:val="left" w:pos="567"/>
          <w:tab w:val="center" w:pos="4819"/>
          <w:tab w:val="right" w:pos="9638"/>
        </w:tabs>
        <w:spacing w:after="0" w:line="240" w:lineRule="auto"/>
        <w:rPr>
          <w:rFonts w:ascii="Times New Roman" w:hAnsi="Times New Roman"/>
          <w:highlight w:val="lightGray"/>
        </w:rPr>
      </w:pPr>
      <w:r w:rsidRPr="002659B0">
        <w:rPr>
          <w:rFonts w:ascii="Times New Roman" w:hAnsi="Times New Roman"/>
          <w:highlight w:val="lightGray"/>
        </w:rPr>
        <w:t xml:space="preserve">1 x 1970 ml </w:t>
      </w:r>
    </w:p>
    <w:p w14:paraId="2407A7CA" w14:textId="77777777" w:rsidR="00CD4261" w:rsidRPr="00D327BC" w:rsidRDefault="00CD4261" w:rsidP="00C314CA">
      <w:pPr>
        <w:keepNext/>
        <w:tabs>
          <w:tab w:val="left" w:pos="567"/>
          <w:tab w:val="center" w:pos="4819"/>
          <w:tab w:val="right" w:pos="9638"/>
        </w:tabs>
        <w:spacing w:after="0" w:line="240" w:lineRule="auto"/>
        <w:rPr>
          <w:rFonts w:ascii="Times New Roman" w:hAnsi="Times New Roman"/>
          <w:highlight w:val="lightGray"/>
        </w:rPr>
      </w:pPr>
      <w:r w:rsidRPr="002659B0">
        <w:rPr>
          <w:rFonts w:ascii="Times New Roman" w:hAnsi="Times New Roman"/>
          <w:highlight w:val="lightGray"/>
        </w:rPr>
        <w:t xml:space="preserve">4 x 1970 ml </w:t>
      </w:r>
    </w:p>
    <w:p w14:paraId="2407A7CB" w14:textId="77777777" w:rsidR="00CD4261" w:rsidRPr="00D327BC" w:rsidRDefault="00CD4261" w:rsidP="00C314CA">
      <w:pPr>
        <w:keepNext/>
        <w:tabs>
          <w:tab w:val="left" w:pos="567"/>
          <w:tab w:val="center" w:pos="4819"/>
          <w:tab w:val="right" w:pos="9638"/>
        </w:tabs>
        <w:spacing w:after="0" w:line="240" w:lineRule="auto"/>
        <w:rPr>
          <w:rFonts w:ascii="Times New Roman" w:hAnsi="Times New Roman"/>
          <w:highlight w:val="lightGray"/>
        </w:rPr>
      </w:pPr>
      <w:r w:rsidRPr="002659B0">
        <w:rPr>
          <w:rFonts w:ascii="Times New Roman" w:hAnsi="Times New Roman"/>
          <w:highlight w:val="lightGray"/>
        </w:rPr>
        <w:t>1 x 2463 ml</w:t>
      </w:r>
    </w:p>
    <w:p w14:paraId="2407A7CC" w14:textId="77777777" w:rsidR="00CD4261" w:rsidRPr="00D327BC" w:rsidRDefault="00CD4261" w:rsidP="00C314CA">
      <w:pPr>
        <w:keepNext/>
        <w:tabs>
          <w:tab w:val="left" w:pos="567"/>
          <w:tab w:val="center" w:pos="4819"/>
          <w:tab w:val="right" w:pos="9638"/>
        </w:tabs>
        <w:spacing w:after="0" w:line="240" w:lineRule="auto"/>
        <w:rPr>
          <w:rFonts w:ascii="Times New Roman" w:hAnsi="Times New Roman"/>
          <w:color w:val="000000"/>
        </w:rPr>
      </w:pPr>
      <w:r w:rsidRPr="002659B0">
        <w:rPr>
          <w:rFonts w:ascii="Times New Roman" w:hAnsi="Times New Roman"/>
          <w:highlight w:val="lightGray"/>
        </w:rPr>
        <w:t xml:space="preserve">3 x 2463 ml </w:t>
      </w:r>
    </w:p>
    <w:p w14:paraId="2407A7CD" w14:textId="77777777" w:rsidR="00CD4261" w:rsidRPr="00C314CA" w:rsidRDefault="00CD4261" w:rsidP="00C314CA">
      <w:pPr>
        <w:tabs>
          <w:tab w:val="left" w:pos="567"/>
        </w:tabs>
        <w:spacing w:after="0" w:line="240" w:lineRule="auto"/>
        <w:rPr>
          <w:rFonts w:ascii="Times New Roman" w:hAnsi="Times New Roman"/>
          <w:color w:val="000000"/>
        </w:rPr>
      </w:pPr>
    </w:p>
    <w:p w14:paraId="2407A7CE" w14:textId="77777777" w:rsidR="00CD4261" w:rsidRPr="00C314CA" w:rsidRDefault="00CD4261" w:rsidP="00C314CA">
      <w:pPr>
        <w:tabs>
          <w:tab w:val="left" w:pos="567"/>
        </w:tabs>
        <w:spacing w:after="0" w:line="240" w:lineRule="auto"/>
        <w:rPr>
          <w:rFonts w:ascii="Times New Roman" w:hAnsi="Times New Roman"/>
        </w:rPr>
      </w:pPr>
    </w:p>
    <w:p w14:paraId="2407A7CF" w14:textId="77777777" w:rsidR="00CD4261" w:rsidRPr="00D327BC"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314CA">
        <w:rPr>
          <w:rFonts w:ascii="Times New Roman" w:hAnsi="Times New Roman"/>
          <w:b/>
        </w:rPr>
        <w:lastRenderedPageBreak/>
        <w:t>5.</w:t>
      </w:r>
      <w:r w:rsidRPr="00C314CA">
        <w:rPr>
          <w:rFonts w:ascii="Times New Roman" w:hAnsi="Times New Roman"/>
          <w:b/>
        </w:rPr>
        <w:tab/>
        <w:t>VARTOJIMO METODAS IR BŪDAS (-AI)</w:t>
      </w:r>
    </w:p>
    <w:p w14:paraId="2407A7D0" w14:textId="77777777" w:rsidR="00CD4261" w:rsidRPr="00C314CA" w:rsidRDefault="00CD4261" w:rsidP="00C314CA">
      <w:pPr>
        <w:tabs>
          <w:tab w:val="left" w:pos="567"/>
        </w:tabs>
        <w:spacing w:after="0" w:line="240" w:lineRule="auto"/>
        <w:rPr>
          <w:rFonts w:ascii="Times New Roman" w:hAnsi="Times New Roman"/>
        </w:rPr>
      </w:pPr>
    </w:p>
    <w:p w14:paraId="2407A7D1"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Leisti į veną.</w:t>
      </w:r>
    </w:p>
    <w:p w14:paraId="2407A7D2" w14:textId="77777777"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Infuzuoti</w:t>
      </w:r>
      <w:proofErr w:type="spellEnd"/>
      <w:r w:rsidRPr="00C314CA">
        <w:rPr>
          <w:rFonts w:ascii="Times New Roman" w:hAnsi="Times New Roman"/>
        </w:rPr>
        <w:t xml:space="preserve"> į centrinę veną. </w:t>
      </w:r>
    </w:p>
    <w:p w14:paraId="2407A7D3"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Skirta tik vienkartinei infuzijai.</w:t>
      </w:r>
    </w:p>
    <w:p w14:paraId="2407A7D4" w14:textId="77777777" w:rsidR="00CD4261" w:rsidRPr="00C314CA" w:rsidRDefault="00CD4261" w:rsidP="00C314CA">
      <w:pPr>
        <w:tabs>
          <w:tab w:val="left" w:pos="567"/>
        </w:tabs>
        <w:spacing w:after="0" w:line="240" w:lineRule="auto"/>
        <w:rPr>
          <w:rFonts w:ascii="Times New Roman" w:hAnsi="Times New Roman"/>
        </w:rPr>
      </w:pPr>
    </w:p>
    <w:p w14:paraId="2407A7D5"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Prieš vartojimą perskaitykite pakuotės lapelį.</w:t>
      </w:r>
    </w:p>
    <w:p w14:paraId="2407A7D6" w14:textId="77777777" w:rsidR="00CD4261" w:rsidRPr="00C314CA" w:rsidRDefault="00CD4261" w:rsidP="00C314CA">
      <w:pPr>
        <w:tabs>
          <w:tab w:val="left" w:pos="567"/>
        </w:tabs>
        <w:spacing w:after="0" w:line="240" w:lineRule="auto"/>
        <w:rPr>
          <w:rFonts w:ascii="Times New Roman" w:hAnsi="Times New Roman"/>
        </w:rPr>
      </w:pPr>
    </w:p>
    <w:p w14:paraId="2407A7D7" w14:textId="77777777" w:rsidR="00CD4261" w:rsidRPr="00C314CA" w:rsidRDefault="00CD4261" w:rsidP="00C314CA">
      <w:pPr>
        <w:tabs>
          <w:tab w:val="left" w:pos="567"/>
        </w:tabs>
        <w:spacing w:after="0" w:line="240" w:lineRule="auto"/>
        <w:rPr>
          <w:rFonts w:ascii="Times New Roman" w:hAnsi="Times New Roman"/>
        </w:rPr>
      </w:pPr>
    </w:p>
    <w:p w14:paraId="2407A7D8" w14:textId="77777777" w:rsidR="00CD4261" w:rsidRPr="00D327BC"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rPr>
      </w:pPr>
      <w:r w:rsidRPr="00C314CA">
        <w:rPr>
          <w:rFonts w:ascii="Times New Roman" w:hAnsi="Times New Roman"/>
          <w:b/>
        </w:rPr>
        <w:t>6.</w:t>
      </w:r>
      <w:r w:rsidRPr="00C314CA">
        <w:rPr>
          <w:rFonts w:ascii="Times New Roman" w:hAnsi="Times New Roman"/>
          <w:b/>
        </w:rPr>
        <w:tab/>
        <w:t>SPECIALUS ĮSPĖJIMAS, KAD VAISTINĮ PREPARATĄ BŪTINA LAIKYTI VAIKAMS NEPASTEBIMOJE IR NEPASIEKIAMOJE VIETOJE</w:t>
      </w:r>
    </w:p>
    <w:p w14:paraId="2407A7D9" w14:textId="77777777" w:rsidR="00CD4261" w:rsidRPr="00C314CA" w:rsidRDefault="00CD4261" w:rsidP="00C314CA">
      <w:pPr>
        <w:tabs>
          <w:tab w:val="left" w:pos="567"/>
        </w:tabs>
        <w:spacing w:after="0" w:line="240" w:lineRule="auto"/>
        <w:rPr>
          <w:rFonts w:ascii="Times New Roman" w:hAnsi="Times New Roman"/>
        </w:rPr>
      </w:pPr>
    </w:p>
    <w:p w14:paraId="2407A7DA"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Laikyti vaikams nepastebimoje ir nepasiekiamoje vietoje.</w:t>
      </w:r>
    </w:p>
    <w:p w14:paraId="2407A7DB" w14:textId="77777777" w:rsidR="00CD4261" w:rsidRPr="00C314CA" w:rsidRDefault="00CD4261" w:rsidP="00C314CA">
      <w:pPr>
        <w:tabs>
          <w:tab w:val="left" w:pos="567"/>
        </w:tabs>
        <w:spacing w:after="0" w:line="240" w:lineRule="auto"/>
        <w:rPr>
          <w:rFonts w:ascii="Times New Roman" w:hAnsi="Times New Roman"/>
        </w:rPr>
      </w:pPr>
    </w:p>
    <w:p w14:paraId="2407A7DC" w14:textId="77777777" w:rsidR="00CD4261" w:rsidRPr="00C314CA" w:rsidRDefault="00CD4261" w:rsidP="00C314CA">
      <w:pPr>
        <w:tabs>
          <w:tab w:val="left" w:pos="567"/>
        </w:tabs>
        <w:spacing w:after="0" w:line="240" w:lineRule="auto"/>
        <w:rPr>
          <w:rFonts w:ascii="Times New Roman" w:hAnsi="Times New Roman"/>
        </w:rPr>
      </w:pPr>
    </w:p>
    <w:p w14:paraId="2407A7DD" w14:textId="77777777" w:rsidR="00CD4261" w:rsidRPr="00C314CA"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napToGrid w:val="0"/>
          <w:lang w:val="en-GB"/>
        </w:rPr>
      </w:pPr>
      <w:r w:rsidRPr="00C314CA">
        <w:rPr>
          <w:rFonts w:ascii="Times New Roman" w:hAnsi="Times New Roman"/>
          <w:b/>
        </w:rPr>
        <w:t>7.</w:t>
      </w:r>
      <w:r w:rsidRPr="00C314CA">
        <w:rPr>
          <w:rFonts w:ascii="Times New Roman" w:hAnsi="Times New Roman"/>
          <w:b/>
        </w:rPr>
        <w:tab/>
        <w:t>KITAS (-I) SPECIALUS (-ŪS) ĮSPĖJIMAS (-AI) (JEI REIKIA)</w:t>
      </w:r>
    </w:p>
    <w:p w14:paraId="2407A7DE" w14:textId="77777777" w:rsidR="00CD4261" w:rsidRPr="00C314CA" w:rsidRDefault="00CD4261" w:rsidP="00C314CA">
      <w:pPr>
        <w:tabs>
          <w:tab w:val="left" w:pos="567"/>
        </w:tabs>
        <w:spacing w:after="0" w:line="240" w:lineRule="auto"/>
        <w:rPr>
          <w:rFonts w:ascii="Times New Roman" w:hAnsi="Times New Roman"/>
        </w:rPr>
      </w:pPr>
    </w:p>
    <w:p w14:paraId="2407A7DF"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Prieš vartojimą trijų kamerų turinį reikia sumaišyti.</w:t>
      </w:r>
    </w:p>
    <w:p w14:paraId="2407A7E0"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Priedus būtina ruošti </w:t>
      </w:r>
      <w:proofErr w:type="spellStart"/>
      <w:r w:rsidRPr="00C314CA">
        <w:rPr>
          <w:rFonts w:ascii="Times New Roman" w:hAnsi="Times New Roman"/>
        </w:rPr>
        <w:t>aseptiškai</w:t>
      </w:r>
      <w:proofErr w:type="spellEnd"/>
      <w:r w:rsidRPr="00C314CA">
        <w:rPr>
          <w:rFonts w:ascii="Times New Roman" w:hAnsi="Times New Roman"/>
        </w:rPr>
        <w:t>.</w:t>
      </w:r>
    </w:p>
    <w:p w14:paraId="2407A7E1" w14:textId="77777777" w:rsidR="00CD4261" w:rsidRPr="00C314CA" w:rsidRDefault="00CD4261" w:rsidP="00C314CA">
      <w:pPr>
        <w:tabs>
          <w:tab w:val="left" w:pos="567"/>
        </w:tabs>
        <w:spacing w:after="0" w:line="240" w:lineRule="auto"/>
        <w:rPr>
          <w:rFonts w:ascii="Times New Roman" w:hAnsi="Times New Roman"/>
        </w:rPr>
      </w:pPr>
    </w:p>
    <w:p w14:paraId="2407A7E2" w14:textId="77777777" w:rsidR="00CD4261" w:rsidRPr="00C314CA" w:rsidRDefault="00CD4261" w:rsidP="00C314CA">
      <w:pPr>
        <w:tabs>
          <w:tab w:val="left" w:pos="567"/>
        </w:tabs>
        <w:spacing w:after="0" w:line="240" w:lineRule="auto"/>
        <w:rPr>
          <w:rFonts w:ascii="Times New Roman" w:hAnsi="Times New Roman"/>
        </w:rPr>
      </w:pPr>
    </w:p>
    <w:p w14:paraId="2407A7E3" w14:textId="77777777" w:rsidR="00CD4261" w:rsidRPr="00D327BC"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314CA">
        <w:rPr>
          <w:rFonts w:ascii="Times New Roman" w:hAnsi="Times New Roman"/>
          <w:b/>
        </w:rPr>
        <w:t>8.</w:t>
      </w:r>
      <w:r w:rsidRPr="00C314CA">
        <w:rPr>
          <w:rFonts w:ascii="Times New Roman" w:hAnsi="Times New Roman"/>
          <w:b/>
        </w:rPr>
        <w:tab/>
        <w:t>TINKAMUMO LAIKAS</w:t>
      </w:r>
    </w:p>
    <w:p w14:paraId="2407A7E4" w14:textId="77777777" w:rsidR="00CD4261" w:rsidRPr="00C314CA" w:rsidRDefault="00CD4261" w:rsidP="00C314CA">
      <w:pPr>
        <w:tabs>
          <w:tab w:val="left" w:pos="567"/>
        </w:tabs>
        <w:spacing w:after="0" w:line="240" w:lineRule="auto"/>
        <w:rPr>
          <w:rFonts w:ascii="Times New Roman" w:hAnsi="Times New Roman"/>
        </w:rPr>
      </w:pPr>
    </w:p>
    <w:p w14:paraId="2407A7E5" w14:textId="46878E0B"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Tinka iki {</w:t>
      </w:r>
      <w:r w:rsidR="009710BB">
        <w:rPr>
          <w:rFonts w:ascii="Times New Roman" w:hAnsi="Times New Roman"/>
        </w:rPr>
        <w:t xml:space="preserve">mm </w:t>
      </w:r>
      <w:r w:rsidRPr="00C314CA">
        <w:rPr>
          <w:rFonts w:ascii="Times New Roman" w:hAnsi="Times New Roman"/>
        </w:rPr>
        <w:t>MMMM}</w:t>
      </w:r>
    </w:p>
    <w:p w14:paraId="2407A7E6" w14:textId="77777777" w:rsidR="006472DB" w:rsidRDefault="006472DB" w:rsidP="00C314CA">
      <w:pPr>
        <w:tabs>
          <w:tab w:val="left" w:pos="567"/>
        </w:tabs>
        <w:spacing w:after="0" w:line="240" w:lineRule="auto"/>
        <w:rPr>
          <w:rFonts w:ascii="Times New Roman" w:hAnsi="Times New Roman"/>
        </w:rPr>
      </w:pPr>
    </w:p>
    <w:p w14:paraId="2407A7E7"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Sumaišius tirpalą, preparatą būtina vartoti nedelsiant</w:t>
      </w:r>
    </w:p>
    <w:p w14:paraId="2407A7E8" w14:textId="77777777" w:rsidR="00CD4261" w:rsidRPr="00C314CA" w:rsidRDefault="00CD4261" w:rsidP="00C314CA">
      <w:pPr>
        <w:tabs>
          <w:tab w:val="left" w:pos="567"/>
        </w:tabs>
        <w:spacing w:after="0" w:line="240" w:lineRule="auto"/>
        <w:rPr>
          <w:rFonts w:ascii="Times New Roman" w:hAnsi="Times New Roman"/>
        </w:rPr>
      </w:pPr>
    </w:p>
    <w:p w14:paraId="2407A7E9" w14:textId="77777777" w:rsidR="00CD4261" w:rsidRPr="00C314CA" w:rsidRDefault="00CD4261" w:rsidP="00C314CA">
      <w:pPr>
        <w:tabs>
          <w:tab w:val="left" w:pos="567"/>
        </w:tabs>
        <w:spacing w:after="0" w:line="240" w:lineRule="auto"/>
        <w:rPr>
          <w:rFonts w:ascii="Times New Roman" w:hAnsi="Times New Roman"/>
        </w:rPr>
      </w:pPr>
    </w:p>
    <w:p w14:paraId="2407A7EA" w14:textId="77777777" w:rsidR="00CD4261" w:rsidRPr="00D327BC"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314CA">
        <w:rPr>
          <w:rFonts w:ascii="Times New Roman" w:hAnsi="Times New Roman"/>
          <w:b/>
        </w:rPr>
        <w:t>9.</w:t>
      </w:r>
      <w:r w:rsidRPr="00C314CA">
        <w:rPr>
          <w:rFonts w:ascii="Times New Roman" w:hAnsi="Times New Roman"/>
          <w:b/>
        </w:rPr>
        <w:tab/>
        <w:t>SPECIALIOS LAIKYMO SĄLYGOS</w:t>
      </w:r>
    </w:p>
    <w:p w14:paraId="2407A7EB" w14:textId="77777777" w:rsidR="00CD4261" w:rsidRPr="00C314CA" w:rsidRDefault="00CD4261" w:rsidP="00C314CA">
      <w:pPr>
        <w:tabs>
          <w:tab w:val="left" w:pos="567"/>
        </w:tabs>
        <w:spacing w:after="0" w:line="240" w:lineRule="auto"/>
        <w:rPr>
          <w:rFonts w:ascii="Times New Roman" w:hAnsi="Times New Roman"/>
        </w:rPr>
      </w:pPr>
    </w:p>
    <w:p w14:paraId="2407A7EC" w14:textId="596111F0"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Laikyti ne aukštesnėje kaip 25</w:t>
      </w:r>
      <w:r w:rsidR="0043149C">
        <w:rPr>
          <w:rFonts w:ascii="Times New Roman" w:hAnsi="Times New Roman"/>
        </w:rPr>
        <w:t> </w:t>
      </w:r>
      <w:r w:rsidRPr="00C314CA">
        <w:rPr>
          <w:rFonts w:ascii="Times New Roman" w:hAnsi="Times New Roman"/>
        </w:rPr>
        <w:sym w:font="Symbol" w:char="F0B0"/>
      </w:r>
      <w:r w:rsidRPr="00C314CA">
        <w:rPr>
          <w:rFonts w:ascii="Times New Roman" w:hAnsi="Times New Roman"/>
        </w:rPr>
        <w:t>C temperatūroje. Negalima užšaldyti. Laikyti maišelyje su apvalkalu.</w:t>
      </w:r>
    </w:p>
    <w:p w14:paraId="2407A7ED" w14:textId="77777777" w:rsidR="00CD4261" w:rsidRPr="00C314CA" w:rsidRDefault="00CD4261" w:rsidP="00C314CA">
      <w:pPr>
        <w:tabs>
          <w:tab w:val="left" w:pos="567"/>
        </w:tabs>
        <w:spacing w:after="0" w:line="240" w:lineRule="auto"/>
        <w:rPr>
          <w:rFonts w:ascii="Times New Roman" w:hAnsi="Times New Roman"/>
          <w:color w:val="000000"/>
        </w:rPr>
      </w:pPr>
    </w:p>
    <w:p w14:paraId="2407A7EE" w14:textId="77777777" w:rsidR="00CD4261" w:rsidRPr="00C314CA" w:rsidRDefault="00CD4261" w:rsidP="00C314CA">
      <w:pPr>
        <w:tabs>
          <w:tab w:val="left" w:pos="567"/>
        </w:tabs>
        <w:spacing w:after="0" w:line="240" w:lineRule="auto"/>
        <w:rPr>
          <w:rFonts w:ascii="Times New Roman" w:hAnsi="Times New Roman"/>
          <w:color w:val="000000"/>
        </w:rPr>
      </w:pPr>
    </w:p>
    <w:p w14:paraId="2407A7EF" w14:textId="77777777" w:rsidR="00CD4261" w:rsidRPr="00D327BC"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C314CA">
        <w:rPr>
          <w:rFonts w:ascii="Times New Roman" w:hAnsi="Times New Roman"/>
          <w:b/>
        </w:rPr>
        <w:t>10.</w:t>
      </w:r>
      <w:r w:rsidRPr="00C314CA">
        <w:rPr>
          <w:rFonts w:ascii="Times New Roman" w:hAnsi="Times New Roman"/>
          <w:b/>
        </w:rPr>
        <w:tab/>
        <w:t>SPECIALIOS ATSARGUMO PRIEMONĖS DĖL NESUVARTOTO VAISTINIO PREPARATO AR JO ATLIEKŲ TVARKYMO (JEI REIKIA)</w:t>
      </w:r>
    </w:p>
    <w:p w14:paraId="2407A7F0" w14:textId="77777777" w:rsidR="00CD4261" w:rsidRPr="00C314CA" w:rsidRDefault="00CD4261" w:rsidP="00C314CA">
      <w:pPr>
        <w:tabs>
          <w:tab w:val="left" w:pos="567"/>
        </w:tabs>
        <w:spacing w:after="0" w:line="240" w:lineRule="auto"/>
        <w:rPr>
          <w:rFonts w:ascii="Times New Roman" w:hAnsi="Times New Roman"/>
        </w:rPr>
      </w:pPr>
    </w:p>
    <w:p w14:paraId="2407A7F1" w14:textId="77777777" w:rsidR="00CD4261" w:rsidRPr="00D327BC" w:rsidRDefault="00CD4261" w:rsidP="00C314CA">
      <w:pPr>
        <w:tabs>
          <w:tab w:val="left" w:pos="567"/>
        </w:tabs>
        <w:spacing w:after="0" w:line="360" w:lineRule="auto"/>
        <w:rPr>
          <w:rFonts w:ascii="Times New Roman" w:hAnsi="Times New Roman"/>
        </w:rPr>
      </w:pPr>
      <w:r w:rsidRPr="00C314CA">
        <w:rPr>
          <w:rFonts w:ascii="Times New Roman" w:hAnsi="Times New Roman"/>
        </w:rPr>
        <w:t>Nesuvartotą preparato likutį po infuzijos būtina išpilti.</w:t>
      </w:r>
    </w:p>
    <w:p w14:paraId="2407A7F2" w14:textId="77777777" w:rsidR="00CD4261" w:rsidRPr="00C314CA" w:rsidRDefault="00CD4261" w:rsidP="00C314CA">
      <w:pPr>
        <w:tabs>
          <w:tab w:val="left" w:pos="567"/>
        </w:tabs>
        <w:spacing w:after="0" w:line="240" w:lineRule="auto"/>
        <w:rPr>
          <w:rFonts w:ascii="Times New Roman" w:hAnsi="Times New Roman"/>
        </w:rPr>
      </w:pPr>
    </w:p>
    <w:p w14:paraId="2407A7F3" w14:textId="77777777" w:rsidR="00CD4261" w:rsidRPr="00C314CA"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napToGrid w:val="0"/>
          <w:lang w:val="en-GB"/>
        </w:rPr>
      </w:pPr>
      <w:r w:rsidRPr="00C314CA">
        <w:rPr>
          <w:rFonts w:ascii="Times New Roman" w:hAnsi="Times New Roman"/>
          <w:b/>
        </w:rPr>
        <w:t>11.</w:t>
      </w:r>
      <w:r w:rsidRPr="00C314CA">
        <w:rPr>
          <w:rFonts w:ascii="Times New Roman" w:hAnsi="Times New Roman"/>
          <w:b/>
        </w:rPr>
        <w:tab/>
        <w:t>REGISTRUOTOJO PAVADINIMAS IR ADRESAS</w:t>
      </w:r>
    </w:p>
    <w:p w14:paraId="2407A7F4" w14:textId="77777777" w:rsidR="00CD4261" w:rsidRPr="00C314CA" w:rsidRDefault="00CD4261" w:rsidP="00C314CA">
      <w:pPr>
        <w:tabs>
          <w:tab w:val="left" w:pos="567"/>
        </w:tabs>
        <w:spacing w:after="0" w:line="240" w:lineRule="auto"/>
        <w:rPr>
          <w:rFonts w:ascii="Times New Roman" w:hAnsi="Times New Roman"/>
        </w:rPr>
      </w:pPr>
    </w:p>
    <w:p w14:paraId="2407A7F5" w14:textId="77777777" w:rsidR="00CD4261" w:rsidRPr="00C314CA" w:rsidRDefault="00CD4261" w:rsidP="00C314CA">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Fresenius</w:t>
      </w:r>
      <w:proofErr w:type="spellEnd"/>
      <w:r w:rsidRPr="00C314CA">
        <w:rPr>
          <w:rFonts w:ascii="Times New Roman" w:hAnsi="Times New Roman"/>
        </w:rPr>
        <w:t xml:space="preserve"> Kabi AB</w:t>
      </w:r>
    </w:p>
    <w:p w14:paraId="2407A7F6"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SE-75174 </w:t>
      </w:r>
      <w:proofErr w:type="spellStart"/>
      <w:r w:rsidRPr="00C314CA">
        <w:rPr>
          <w:rFonts w:ascii="Times New Roman" w:hAnsi="Times New Roman"/>
        </w:rPr>
        <w:t>Uppsala</w:t>
      </w:r>
      <w:proofErr w:type="spellEnd"/>
    </w:p>
    <w:p w14:paraId="2407A7F7"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Švedija</w:t>
      </w:r>
    </w:p>
    <w:p w14:paraId="2407A7F8" w14:textId="77777777" w:rsidR="00CD4261" w:rsidRPr="00C314CA" w:rsidRDefault="00CD4261" w:rsidP="00C314CA">
      <w:pPr>
        <w:tabs>
          <w:tab w:val="left" w:pos="567"/>
        </w:tabs>
        <w:spacing w:after="0" w:line="240" w:lineRule="auto"/>
        <w:rPr>
          <w:rFonts w:ascii="Times New Roman" w:hAnsi="Times New Roman"/>
        </w:rPr>
      </w:pPr>
    </w:p>
    <w:p w14:paraId="2407A7F9" w14:textId="77777777" w:rsidR="00CD4261" w:rsidRPr="00C314CA" w:rsidRDefault="00CD4261" w:rsidP="00C314CA">
      <w:pPr>
        <w:tabs>
          <w:tab w:val="left" w:pos="567"/>
        </w:tabs>
        <w:spacing w:after="0" w:line="240" w:lineRule="auto"/>
        <w:rPr>
          <w:rFonts w:ascii="Times New Roman" w:hAnsi="Times New Roman"/>
        </w:rPr>
      </w:pPr>
    </w:p>
    <w:p w14:paraId="2407A7FA" w14:textId="77777777" w:rsidR="00CD4261" w:rsidRPr="00C314CA"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napToGrid w:val="0"/>
          <w:lang w:val="en-GB"/>
        </w:rPr>
      </w:pPr>
      <w:r w:rsidRPr="00C314CA">
        <w:rPr>
          <w:rFonts w:ascii="Times New Roman" w:hAnsi="Times New Roman"/>
          <w:b/>
        </w:rPr>
        <w:t>12.</w:t>
      </w:r>
      <w:r w:rsidRPr="00C314CA">
        <w:rPr>
          <w:rFonts w:ascii="Times New Roman" w:hAnsi="Times New Roman"/>
          <w:b/>
        </w:rPr>
        <w:tab/>
        <w:t>REGISTRACIJOS PAŽYMĖJIMO NUMERIS (-IAI)</w:t>
      </w:r>
    </w:p>
    <w:p w14:paraId="2407A7FB" w14:textId="77777777" w:rsidR="00CD4261" w:rsidRPr="00C314CA" w:rsidRDefault="00CD4261" w:rsidP="00C314CA">
      <w:pPr>
        <w:tabs>
          <w:tab w:val="left" w:pos="567"/>
        </w:tabs>
        <w:spacing w:after="0" w:line="240" w:lineRule="auto"/>
        <w:rPr>
          <w:rFonts w:ascii="Times New Roman" w:hAnsi="Times New Roman"/>
        </w:rPr>
      </w:pPr>
    </w:p>
    <w:p w14:paraId="2407A7FC" w14:textId="77777777" w:rsidR="00CD4261" w:rsidRPr="00D327BC" w:rsidRDefault="00CD4261" w:rsidP="00C314CA">
      <w:pPr>
        <w:tabs>
          <w:tab w:val="left" w:pos="567"/>
        </w:tabs>
        <w:spacing w:after="0" w:line="240" w:lineRule="auto"/>
        <w:rPr>
          <w:rFonts w:ascii="Times New Roman" w:hAnsi="Times New Roman"/>
          <w:highlight w:val="lightGray"/>
          <w:lang w:val="en-GB"/>
        </w:rPr>
      </w:pPr>
      <w:r w:rsidRPr="00C314CA">
        <w:rPr>
          <w:rFonts w:ascii="Times New Roman" w:hAnsi="Times New Roman"/>
        </w:rPr>
        <w:t xml:space="preserve">LT/1/08/1189/011 </w:t>
      </w:r>
      <w:r w:rsidRPr="00D327BC">
        <w:rPr>
          <w:rFonts w:ascii="Times New Roman" w:hAnsi="Times New Roman"/>
          <w:highlight w:val="lightGray"/>
        </w:rPr>
        <w:t>– maišelis (493 ml), N1</w:t>
      </w:r>
    </w:p>
    <w:p w14:paraId="2407A7FD" w14:textId="77777777" w:rsidR="00CD4261" w:rsidRPr="00D327BC" w:rsidRDefault="00CD4261" w:rsidP="00C314CA">
      <w:pPr>
        <w:tabs>
          <w:tab w:val="left" w:pos="567"/>
        </w:tabs>
        <w:spacing w:after="0" w:line="240" w:lineRule="auto"/>
        <w:rPr>
          <w:rFonts w:ascii="Times New Roman" w:hAnsi="Times New Roman"/>
          <w:highlight w:val="lightGray"/>
          <w:lang w:val="en-GB"/>
        </w:rPr>
      </w:pPr>
      <w:r w:rsidRPr="00D327BC">
        <w:rPr>
          <w:rFonts w:ascii="Times New Roman" w:hAnsi="Times New Roman"/>
          <w:highlight w:val="lightGray"/>
        </w:rPr>
        <w:t>LT/1/08/1189/012 – maišelis (493 ml), N6</w:t>
      </w:r>
    </w:p>
    <w:p w14:paraId="2407A7FE" w14:textId="77777777" w:rsidR="00CD4261" w:rsidRPr="00D327BC" w:rsidRDefault="00CD4261" w:rsidP="00C314CA">
      <w:pPr>
        <w:tabs>
          <w:tab w:val="left" w:pos="567"/>
        </w:tabs>
        <w:spacing w:after="0" w:line="240" w:lineRule="auto"/>
        <w:rPr>
          <w:rFonts w:ascii="Times New Roman" w:hAnsi="Times New Roman"/>
          <w:highlight w:val="lightGray"/>
          <w:lang w:val="en-GB"/>
        </w:rPr>
      </w:pPr>
      <w:r w:rsidRPr="00D327BC">
        <w:rPr>
          <w:rFonts w:ascii="Times New Roman" w:hAnsi="Times New Roman"/>
          <w:highlight w:val="lightGray"/>
        </w:rPr>
        <w:t>LT/1/08/1189/001 – maišelis (986 ml), N1</w:t>
      </w:r>
    </w:p>
    <w:p w14:paraId="2407A7FF" w14:textId="77777777" w:rsidR="00CD4261" w:rsidRPr="00D327BC" w:rsidRDefault="00CD4261" w:rsidP="00C314CA">
      <w:pPr>
        <w:tabs>
          <w:tab w:val="left" w:pos="567"/>
        </w:tabs>
        <w:spacing w:after="0" w:line="240" w:lineRule="auto"/>
        <w:rPr>
          <w:rFonts w:ascii="Times New Roman" w:hAnsi="Times New Roman"/>
          <w:highlight w:val="lightGray"/>
          <w:lang w:val="en-GB"/>
        </w:rPr>
      </w:pPr>
      <w:r w:rsidRPr="00D327BC">
        <w:rPr>
          <w:rFonts w:ascii="Times New Roman" w:hAnsi="Times New Roman"/>
          <w:highlight w:val="lightGray"/>
        </w:rPr>
        <w:t>LT/1/08/1189/002 – maišelis (986 ml), N4</w:t>
      </w:r>
    </w:p>
    <w:p w14:paraId="2407A800" w14:textId="77777777" w:rsidR="00CD4261" w:rsidRPr="00D327BC" w:rsidRDefault="00CD4261" w:rsidP="00C314CA">
      <w:pPr>
        <w:tabs>
          <w:tab w:val="left" w:pos="567"/>
        </w:tabs>
        <w:spacing w:after="0" w:line="240" w:lineRule="auto"/>
        <w:rPr>
          <w:rFonts w:ascii="Times New Roman" w:hAnsi="Times New Roman"/>
          <w:highlight w:val="lightGray"/>
          <w:lang w:val="en-GB"/>
        </w:rPr>
      </w:pPr>
      <w:r w:rsidRPr="00D327BC">
        <w:rPr>
          <w:rFonts w:ascii="Times New Roman" w:hAnsi="Times New Roman"/>
          <w:highlight w:val="lightGray"/>
        </w:rPr>
        <w:t>LT/1/08/1189/003 – maišelis (1477 ml), N1</w:t>
      </w:r>
    </w:p>
    <w:p w14:paraId="2407A801" w14:textId="77777777" w:rsidR="00CD4261" w:rsidRPr="00D327BC" w:rsidRDefault="00CD4261" w:rsidP="00C314CA">
      <w:pPr>
        <w:tabs>
          <w:tab w:val="left" w:pos="567"/>
        </w:tabs>
        <w:spacing w:after="0" w:line="240" w:lineRule="auto"/>
        <w:rPr>
          <w:rFonts w:ascii="Times New Roman" w:hAnsi="Times New Roman"/>
          <w:highlight w:val="lightGray"/>
          <w:lang w:val="en-GB"/>
        </w:rPr>
      </w:pPr>
      <w:r w:rsidRPr="00D327BC">
        <w:rPr>
          <w:rFonts w:ascii="Times New Roman" w:hAnsi="Times New Roman"/>
          <w:highlight w:val="lightGray"/>
        </w:rPr>
        <w:t>LT/1/08/1189/004 – maišelis (1477 ml), N4</w:t>
      </w:r>
    </w:p>
    <w:p w14:paraId="2407A802" w14:textId="77777777" w:rsidR="00CD4261" w:rsidRPr="00D327BC" w:rsidRDefault="00CD4261" w:rsidP="00C314CA">
      <w:pPr>
        <w:tabs>
          <w:tab w:val="left" w:pos="567"/>
        </w:tabs>
        <w:spacing w:after="0" w:line="240" w:lineRule="auto"/>
        <w:rPr>
          <w:rFonts w:ascii="Times New Roman" w:hAnsi="Times New Roman"/>
          <w:highlight w:val="lightGray"/>
          <w:lang w:val="en-GB"/>
        </w:rPr>
      </w:pPr>
      <w:r w:rsidRPr="00D327BC">
        <w:rPr>
          <w:rFonts w:ascii="Times New Roman" w:hAnsi="Times New Roman"/>
          <w:highlight w:val="lightGray"/>
        </w:rPr>
        <w:t>LT/1/08/1189/005 – maišelis (1970 ml), N1</w:t>
      </w:r>
    </w:p>
    <w:p w14:paraId="2407A803" w14:textId="77777777" w:rsidR="00CD4261" w:rsidRPr="00D327BC" w:rsidRDefault="00CD4261" w:rsidP="00C314CA">
      <w:pPr>
        <w:tabs>
          <w:tab w:val="left" w:pos="567"/>
        </w:tabs>
        <w:spacing w:after="0" w:line="240" w:lineRule="auto"/>
        <w:rPr>
          <w:rFonts w:ascii="Times New Roman" w:hAnsi="Times New Roman"/>
          <w:highlight w:val="lightGray"/>
          <w:lang w:val="en-GB"/>
        </w:rPr>
      </w:pPr>
      <w:r w:rsidRPr="00D327BC">
        <w:rPr>
          <w:rFonts w:ascii="Times New Roman" w:hAnsi="Times New Roman"/>
          <w:highlight w:val="lightGray"/>
        </w:rPr>
        <w:t>LT/1/08/1189/007 – maišelis (2463 ml), N1</w:t>
      </w:r>
    </w:p>
    <w:p w14:paraId="2407A804" w14:textId="77777777" w:rsidR="00CD4261" w:rsidRPr="00D327BC" w:rsidRDefault="00CD4261" w:rsidP="00C314CA">
      <w:pPr>
        <w:tabs>
          <w:tab w:val="left" w:pos="567"/>
        </w:tabs>
        <w:spacing w:after="0" w:line="240" w:lineRule="auto"/>
        <w:rPr>
          <w:rFonts w:ascii="Times New Roman" w:hAnsi="Times New Roman"/>
          <w:highlight w:val="lightGray"/>
          <w:lang w:val="en-GB"/>
        </w:rPr>
      </w:pPr>
      <w:r w:rsidRPr="00D327BC">
        <w:rPr>
          <w:rFonts w:ascii="Times New Roman" w:hAnsi="Times New Roman"/>
          <w:highlight w:val="lightGray"/>
        </w:rPr>
        <w:lastRenderedPageBreak/>
        <w:t>LT/1/08/1189/009 – maišelis (1970 ml), N4</w:t>
      </w:r>
    </w:p>
    <w:p w14:paraId="2407A805"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D327BC">
        <w:rPr>
          <w:rFonts w:ascii="Times New Roman" w:hAnsi="Times New Roman"/>
          <w:highlight w:val="lightGray"/>
        </w:rPr>
        <w:t>LT/1/08/1189/010 – maišelis (2463 ml), N3</w:t>
      </w:r>
    </w:p>
    <w:p w14:paraId="2407A806" w14:textId="77777777" w:rsidR="00CD4261" w:rsidRPr="00C314CA" w:rsidRDefault="00CD4261" w:rsidP="00C314CA">
      <w:pPr>
        <w:tabs>
          <w:tab w:val="left" w:pos="567"/>
        </w:tabs>
        <w:spacing w:after="0" w:line="240" w:lineRule="auto"/>
        <w:rPr>
          <w:rFonts w:ascii="Times New Roman" w:hAnsi="Times New Roman"/>
        </w:rPr>
      </w:pPr>
    </w:p>
    <w:p w14:paraId="2407A807" w14:textId="77777777" w:rsidR="00CD4261" w:rsidRPr="00C314CA" w:rsidRDefault="00CD4261" w:rsidP="00C314CA">
      <w:pPr>
        <w:tabs>
          <w:tab w:val="left" w:pos="567"/>
        </w:tabs>
        <w:spacing w:after="0" w:line="240" w:lineRule="auto"/>
        <w:rPr>
          <w:rFonts w:ascii="Times New Roman" w:hAnsi="Times New Roman"/>
        </w:rPr>
      </w:pPr>
    </w:p>
    <w:p w14:paraId="2407A808" w14:textId="77777777" w:rsidR="00CD4261" w:rsidRPr="00C314CA"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napToGrid w:val="0"/>
          <w:lang w:val="en-GB"/>
        </w:rPr>
      </w:pPr>
      <w:r w:rsidRPr="00C314CA">
        <w:rPr>
          <w:rFonts w:ascii="Times New Roman" w:hAnsi="Times New Roman"/>
          <w:b/>
        </w:rPr>
        <w:t>13.</w:t>
      </w:r>
      <w:r w:rsidRPr="00C314CA">
        <w:rPr>
          <w:rFonts w:ascii="Times New Roman" w:hAnsi="Times New Roman"/>
          <w:b/>
        </w:rPr>
        <w:tab/>
        <w:t>SERIJOS NUMERIS</w:t>
      </w:r>
    </w:p>
    <w:p w14:paraId="2407A809" w14:textId="77777777" w:rsidR="00CD4261" w:rsidRPr="00C314CA" w:rsidRDefault="00CD4261" w:rsidP="00C314CA">
      <w:pPr>
        <w:tabs>
          <w:tab w:val="left" w:pos="567"/>
        </w:tabs>
        <w:spacing w:after="0" w:line="240" w:lineRule="auto"/>
        <w:rPr>
          <w:rFonts w:ascii="Times New Roman" w:hAnsi="Times New Roman"/>
        </w:rPr>
      </w:pPr>
    </w:p>
    <w:p w14:paraId="2407A80A"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Serija </w:t>
      </w:r>
    </w:p>
    <w:p w14:paraId="2407A80B" w14:textId="77777777" w:rsidR="00CD4261" w:rsidRPr="00C314CA" w:rsidRDefault="00CD4261" w:rsidP="00C314CA">
      <w:pPr>
        <w:tabs>
          <w:tab w:val="left" w:pos="567"/>
        </w:tabs>
        <w:spacing w:after="0" w:line="240" w:lineRule="auto"/>
        <w:rPr>
          <w:rFonts w:ascii="Times New Roman" w:hAnsi="Times New Roman"/>
        </w:rPr>
      </w:pPr>
    </w:p>
    <w:p w14:paraId="2407A80C" w14:textId="77777777" w:rsidR="00CD4261" w:rsidRPr="00C314CA" w:rsidRDefault="00CD4261" w:rsidP="00C314CA">
      <w:pPr>
        <w:tabs>
          <w:tab w:val="left" w:pos="567"/>
        </w:tabs>
        <w:spacing w:after="0" w:line="240" w:lineRule="auto"/>
        <w:rPr>
          <w:rFonts w:ascii="Times New Roman" w:hAnsi="Times New Roman"/>
        </w:rPr>
      </w:pPr>
    </w:p>
    <w:p w14:paraId="2407A80D" w14:textId="77777777" w:rsidR="00CD4261" w:rsidRPr="00C314CA"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napToGrid w:val="0"/>
          <w:lang w:val="en-GB"/>
        </w:rPr>
      </w:pPr>
      <w:r w:rsidRPr="00C314CA">
        <w:rPr>
          <w:rFonts w:ascii="Times New Roman" w:hAnsi="Times New Roman"/>
          <w:b/>
        </w:rPr>
        <w:t>14.</w:t>
      </w:r>
      <w:r w:rsidRPr="00C314CA">
        <w:rPr>
          <w:rFonts w:ascii="Times New Roman" w:hAnsi="Times New Roman"/>
          <w:b/>
        </w:rPr>
        <w:tab/>
        <w:t>PARDAVIMO (IŠDAVIMO) TVARKA</w:t>
      </w:r>
    </w:p>
    <w:p w14:paraId="2407A80E" w14:textId="77777777" w:rsidR="00CD4261" w:rsidRPr="00C314CA" w:rsidRDefault="00CD4261" w:rsidP="00C314CA">
      <w:pPr>
        <w:tabs>
          <w:tab w:val="left" w:pos="567"/>
        </w:tabs>
        <w:spacing w:after="0" w:line="240" w:lineRule="auto"/>
        <w:rPr>
          <w:rFonts w:ascii="Times New Roman" w:hAnsi="Times New Roman"/>
        </w:rPr>
      </w:pPr>
    </w:p>
    <w:p w14:paraId="2407A80F"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Receptinis vaistas.</w:t>
      </w:r>
    </w:p>
    <w:p w14:paraId="2407A810" w14:textId="77777777" w:rsidR="00CD4261" w:rsidRPr="00C314CA" w:rsidRDefault="00CD4261" w:rsidP="00C314CA">
      <w:pPr>
        <w:tabs>
          <w:tab w:val="left" w:pos="567"/>
        </w:tabs>
        <w:spacing w:after="0" w:line="240" w:lineRule="auto"/>
        <w:rPr>
          <w:rFonts w:ascii="Times New Roman" w:hAnsi="Times New Roman"/>
        </w:rPr>
      </w:pPr>
    </w:p>
    <w:p w14:paraId="2407A811" w14:textId="77777777" w:rsidR="00CD4261" w:rsidRPr="00C314CA" w:rsidRDefault="00CD4261" w:rsidP="00C314CA">
      <w:pPr>
        <w:tabs>
          <w:tab w:val="left" w:pos="567"/>
        </w:tabs>
        <w:spacing w:after="0" w:line="240" w:lineRule="auto"/>
        <w:rPr>
          <w:rFonts w:ascii="Times New Roman" w:hAnsi="Times New Roman"/>
        </w:rPr>
      </w:pPr>
    </w:p>
    <w:p w14:paraId="2407A812" w14:textId="77777777" w:rsidR="00CD4261" w:rsidRPr="00D327BC"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314CA">
        <w:rPr>
          <w:rFonts w:ascii="Times New Roman" w:hAnsi="Times New Roman"/>
          <w:b/>
        </w:rPr>
        <w:t>15.</w:t>
      </w:r>
      <w:r w:rsidRPr="00C314CA">
        <w:rPr>
          <w:rFonts w:ascii="Times New Roman" w:hAnsi="Times New Roman"/>
          <w:b/>
        </w:rPr>
        <w:tab/>
        <w:t>VARTOJIMO INSTRUKCIJA</w:t>
      </w:r>
    </w:p>
    <w:p w14:paraId="2407A813" w14:textId="77777777" w:rsidR="00CD4261" w:rsidRPr="00C314CA" w:rsidRDefault="00CD4261" w:rsidP="00C314CA">
      <w:pPr>
        <w:tabs>
          <w:tab w:val="left" w:pos="567"/>
        </w:tabs>
        <w:spacing w:after="0" w:line="240" w:lineRule="auto"/>
        <w:rPr>
          <w:rFonts w:ascii="Times New Roman" w:hAnsi="Times New Roman"/>
        </w:rPr>
      </w:pPr>
    </w:p>
    <w:p w14:paraId="2407A814" w14:textId="77777777" w:rsidR="00CD4261" w:rsidRPr="00C314CA" w:rsidRDefault="00CD4261" w:rsidP="00C314CA">
      <w:pPr>
        <w:tabs>
          <w:tab w:val="left" w:pos="567"/>
        </w:tabs>
        <w:spacing w:after="0" w:line="240" w:lineRule="auto"/>
        <w:rPr>
          <w:rFonts w:ascii="Times New Roman" w:hAnsi="Times New Roman"/>
        </w:rPr>
      </w:pPr>
    </w:p>
    <w:p w14:paraId="2407A815" w14:textId="77777777" w:rsidR="00CD4261" w:rsidRPr="00D327BC" w:rsidRDefault="00CD4261" w:rsidP="00C314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314CA">
        <w:rPr>
          <w:rFonts w:ascii="Times New Roman" w:hAnsi="Times New Roman"/>
          <w:b/>
        </w:rPr>
        <w:t>16.</w:t>
      </w:r>
      <w:r w:rsidRPr="00C314CA">
        <w:rPr>
          <w:rFonts w:ascii="Times New Roman" w:hAnsi="Times New Roman"/>
          <w:b/>
        </w:rPr>
        <w:tab/>
        <w:t>INFORMACIJA BRAILIO RAŠTU</w:t>
      </w:r>
    </w:p>
    <w:p w14:paraId="2407A816" w14:textId="77777777" w:rsidR="00CD4261" w:rsidRPr="00C314CA" w:rsidRDefault="00CD4261" w:rsidP="00C314CA">
      <w:pPr>
        <w:tabs>
          <w:tab w:val="left" w:pos="567"/>
        </w:tabs>
        <w:spacing w:after="0" w:line="240" w:lineRule="auto"/>
        <w:rPr>
          <w:rFonts w:ascii="Times New Roman" w:hAnsi="Times New Roman"/>
        </w:rPr>
      </w:pPr>
    </w:p>
    <w:p w14:paraId="2407A817" w14:textId="77777777" w:rsidR="00CD4261" w:rsidRPr="00D327BC" w:rsidRDefault="00CD4261" w:rsidP="00C314CA">
      <w:pPr>
        <w:tabs>
          <w:tab w:val="left" w:pos="567"/>
        </w:tabs>
        <w:spacing w:after="0" w:line="240" w:lineRule="auto"/>
        <w:ind w:left="567" w:hanging="567"/>
        <w:rPr>
          <w:rFonts w:ascii="Times New Roman" w:hAnsi="Times New Roman"/>
        </w:rPr>
      </w:pPr>
      <w:r w:rsidRPr="002659B0">
        <w:rPr>
          <w:rFonts w:ascii="Times New Roman" w:hAnsi="Times New Roman"/>
          <w:highlight w:val="lightGray"/>
        </w:rPr>
        <w:t>Priimtas pagrindimas informacijos Brailio raštu nepateikti.</w:t>
      </w:r>
    </w:p>
    <w:p w14:paraId="2407A818" w14:textId="77777777" w:rsidR="00CD4261" w:rsidRPr="00C314CA" w:rsidRDefault="00CD4261" w:rsidP="00C314CA">
      <w:pPr>
        <w:tabs>
          <w:tab w:val="left" w:pos="567"/>
        </w:tabs>
        <w:spacing w:after="0" w:line="240" w:lineRule="auto"/>
        <w:rPr>
          <w:rFonts w:ascii="Times New Roman" w:hAnsi="Times New Roman"/>
        </w:rPr>
      </w:pPr>
    </w:p>
    <w:p w14:paraId="2407A819" w14:textId="77777777" w:rsidR="00CD4261" w:rsidRPr="00C314CA" w:rsidRDefault="00CD4261" w:rsidP="00C314CA">
      <w:pPr>
        <w:tabs>
          <w:tab w:val="left" w:pos="567"/>
        </w:tabs>
        <w:spacing w:after="0" w:line="240" w:lineRule="auto"/>
        <w:rPr>
          <w:rFonts w:ascii="Times New Roman" w:hAnsi="Times New Roman"/>
        </w:rPr>
      </w:pPr>
    </w:p>
    <w:p w14:paraId="2407A81A" w14:textId="77777777" w:rsidR="008F2898" w:rsidRPr="008F2898" w:rsidRDefault="008F2898" w:rsidP="008F2898">
      <w:pPr>
        <w:keepNext/>
        <w:pBdr>
          <w:top w:val="single" w:sz="4" w:space="1" w:color="auto"/>
          <w:left w:val="single" w:sz="4" w:space="4" w:color="auto"/>
          <w:bottom w:val="single" w:sz="4" w:space="1" w:color="auto"/>
          <w:right w:val="single" w:sz="4" w:space="4" w:color="auto"/>
        </w:pBdr>
        <w:tabs>
          <w:tab w:val="left" w:pos="0"/>
          <w:tab w:val="left" w:pos="709"/>
        </w:tabs>
        <w:spacing w:after="0" w:line="240" w:lineRule="auto"/>
        <w:outlineLvl w:val="0"/>
        <w:rPr>
          <w:rFonts w:ascii="Times New Roman" w:hAnsi="Times New Roman"/>
          <w:i/>
          <w:noProof/>
          <w:szCs w:val="24"/>
        </w:rPr>
      </w:pPr>
      <w:r w:rsidRPr="008F2898">
        <w:rPr>
          <w:rFonts w:ascii="Times New Roman" w:hAnsi="Times New Roman"/>
          <w:b/>
          <w:noProof/>
        </w:rPr>
        <w:t>17.</w:t>
      </w:r>
      <w:r w:rsidRPr="008F2898">
        <w:rPr>
          <w:rFonts w:ascii="Times New Roman" w:hAnsi="Times New Roman"/>
          <w:b/>
          <w:noProof/>
        </w:rPr>
        <w:tab/>
        <w:t>UNIKALUS IDENTIFIKATORIUS – 2D BRŪKŠNINIS KODAS</w:t>
      </w:r>
    </w:p>
    <w:p w14:paraId="2407A81B" w14:textId="77777777" w:rsidR="008F2898" w:rsidRPr="008F2898" w:rsidRDefault="008F2898" w:rsidP="008F2898">
      <w:pPr>
        <w:spacing w:after="0" w:line="240" w:lineRule="auto"/>
        <w:rPr>
          <w:rFonts w:ascii="Times New Roman" w:hAnsi="Times New Roman"/>
        </w:rPr>
      </w:pPr>
    </w:p>
    <w:p w14:paraId="2407A81C" w14:textId="77777777" w:rsidR="008F2898" w:rsidRPr="008F2898" w:rsidRDefault="008F2898" w:rsidP="008F2898">
      <w:pPr>
        <w:spacing w:after="0" w:line="240" w:lineRule="auto"/>
        <w:rPr>
          <w:rFonts w:ascii="Times New Roman" w:hAnsi="Times New Roman"/>
        </w:rPr>
      </w:pPr>
      <w:r w:rsidRPr="002659B0">
        <w:rPr>
          <w:rFonts w:ascii="Times New Roman" w:hAnsi="Times New Roman"/>
          <w:highlight w:val="lightGray"/>
        </w:rPr>
        <w:t>Duomenys nebūtini.</w:t>
      </w:r>
    </w:p>
    <w:p w14:paraId="2407A81D" w14:textId="77777777" w:rsidR="008F2898" w:rsidRPr="008F2898" w:rsidRDefault="008F2898" w:rsidP="008F2898">
      <w:pPr>
        <w:spacing w:after="0" w:line="240" w:lineRule="auto"/>
        <w:rPr>
          <w:rFonts w:ascii="Times New Roman" w:hAnsi="Times New Roman"/>
          <w:noProof/>
        </w:rPr>
      </w:pPr>
    </w:p>
    <w:p w14:paraId="2407A81E" w14:textId="77777777" w:rsidR="008F2898" w:rsidRPr="008F2898" w:rsidRDefault="008F2898" w:rsidP="008F2898">
      <w:pPr>
        <w:spacing w:after="0" w:line="240" w:lineRule="auto"/>
        <w:rPr>
          <w:rFonts w:ascii="Times New Roman" w:hAnsi="Times New Roman"/>
          <w:noProof/>
        </w:rPr>
      </w:pPr>
    </w:p>
    <w:p w14:paraId="2407A81F" w14:textId="77777777" w:rsidR="008F2898" w:rsidRPr="008F2898" w:rsidRDefault="008F2898" w:rsidP="008F2898">
      <w:pPr>
        <w:keepNext/>
        <w:pBdr>
          <w:top w:val="single" w:sz="4" w:space="1" w:color="auto"/>
          <w:left w:val="single" w:sz="4" w:space="4" w:color="auto"/>
          <w:bottom w:val="single" w:sz="4" w:space="1" w:color="auto"/>
          <w:right w:val="single" w:sz="4" w:space="4" w:color="auto"/>
        </w:pBdr>
        <w:tabs>
          <w:tab w:val="left" w:pos="0"/>
          <w:tab w:val="left" w:pos="709"/>
        </w:tabs>
        <w:spacing w:after="0" w:line="240" w:lineRule="auto"/>
        <w:outlineLvl w:val="0"/>
        <w:rPr>
          <w:rFonts w:ascii="Times New Roman" w:hAnsi="Times New Roman"/>
          <w:i/>
          <w:noProof/>
        </w:rPr>
      </w:pPr>
      <w:r w:rsidRPr="008F2898">
        <w:rPr>
          <w:rFonts w:ascii="Times New Roman" w:hAnsi="Times New Roman"/>
          <w:b/>
          <w:noProof/>
        </w:rPr>
        <w:t>18.</w:t>
      </w:r>
      <w:r w:rsidRPr="008F2898">
        <w:rPr>
          <w:rFonts w:ascii="Times New Roman" w:hAnsi="Times New Roman"/>
          <w:b/>
          <w:noProof/>
        </w:rPr>
        <w:tab/>
        <w:t>UNIKALUS IDENTIFIKATORIUS – ŽMONĖMS SUPRANTAMI DUOMENYS</w:t>
      </w:r>
    </w:p>
    <w:p w14:paraId="2407A820" w14:textId="77777777" w:rsidR="008F2898" w:rsidRPr="008F2898" w:rsidRDefault="008F2898" w:rsidP="008F2898">
      <w:pPr>
        <w:spacing w:after="0" w:line="240" w:lineRule="auto"/>
        <w:rPr>
          <w:rFonts w:ascii="Times New Roman" w:hAnsi="Times New Roman"/>
        </w:rPr>
      </w:pPr>
    </w:p>
    <w:p w14:paraId="2407A821" w14:textId="77777777" w:rsidR="008F2898" w:rsidRPr="008F2898" w:rsidRDefault="008F2898" w:rsidP="008F2898">
      <w:pPr>
        <w:spacing w:after="0" w:line="240" w:lineRule="auto"/>
        <w:rPr>
          <w:rFonts w:ascii="Times New Roman" w:hAnsi="Times New Roman"/>
        </w:rPr>
      </w:pPr>
      <w:r w:rsidRPr="002659B0">
        <w:rPr>
          <w:rFonts w:ascii="Times New Roman" w:hAnsi="Times New Roman"/>
          <w:highlight w:val="lightGray"/>
        </w:rPr>
        <w:t>Duomenys nebūtini.</w:t>
      </w:r>
    </w:p>
    <w:p w14:paraId="2407A822" w14:textId="77777777" w:rsidR="00CD4261" w:rsidRDefault="00CD4261" w:rsidP="008F2898">
      <w:pPr>
        <w:tabs>
          <w:tab w:val="left" w:pos="567"/>
        </w:tabs>
        <w:spacing w:after="0" w:line="240" w:lineRule="auto"/>
        <w:rPr>
          <w:rFonts w:ascii="Times New Roman" w:hAnsi="Times New Roman"/>
        </w:rPr>
      </w:pPr>
    </w:p>
    <w:p w14:paraId="2407A823" w14:textId="77777777" w:rsidR="008F2898" w:rsidRPr="008F2898" w:rsidRDefault="008F2898" w:rsidP="008F2898">
      <w:pPr>
        <w:tabs>
          <w:tab w:val="left" w:pos="567"/>
        </w:tabs>
        <w:spacing w:after="0" w:line="240" w:lineRule="auto"/>
        <w:rPr>
          <w:rFonts w:ascii="Times New Roman" w:hAnsi="Times New Roman"/>
        </w:rPr>
      </w:pPr>
    </w:p>
    <w:p w14:paraId="2407A824" w14:textId="77777777" w:rsidR="00CD4261" w:rsidRPr="00C314CA" w:rsidRDefault="00CD4261" w:rsidP="00C314CA">
      <w:pPr>
        <w:tabs>
          <w:tab w:val="left" w:pos="567"/>
        </w:tabs>
        <w:spacing w:after="0" w:line="240" w:lineRule="auto"/>
        <w:jc w:val="center"/>
        <w:rPr>
          <w:rFonts w:ascii="Times New Roman" w:hAnsi="Times New Roman"/>
          <w:b/>
        </w:rPr>
      </w:pPr>
      <w:r w:rsidRPr="00C314CA">
        <w:rPr>
          <w:rFonts w:ascii="Times New Roman" w:hAnsi="Times New Roman"/>
        </w:rPr>
        <w:br w:type="page"/>
      </w:r>
    </w:p>
    <w:p w14:paraId="2407A825" w14:textId="77777777" w:rsidR="00CD4261" w:rsidRPr="00C314CA" w:rsidRDefault="00CD4261" w:rsidP="00C314CA">
      <w:pPr>
        <w:tabs>
          <w:tab w:val="left" w:pos="567"/>
        </w:tabs>
        <w:spacing w:after="0" w:line="240" w:lineRule="auto"/>
        <w:rPr>
          <w:rFonts w:ascii="Times New Roman" w:hAnsi="Times New Roman"/>
          <w:b/>
        </w:rPr>
      </w:pPr>
    </w:p>
    <w:p w14:paraId="2407A826" w14:textId="77777777" w:rsidR="00CD4261" w:rsidRPr="00C314CA" w:rsidRDefault="00CD4261" w:rsidP="00C314CA">
      <w:pPr>
        <w:tabs>
          <w:tab w:val="left" w:pos="567"/>
        </w:tabs>
        <w:spacing w:after="0" w:line="240" w:lineRule="auto"/>
        <w:rPr>
          <w:rFonts w:ascii="Times New Roman" w:hAnsi="Times New Roman"/>
          <w:b/>
        </w:rPr>
      </w:pPr>
    </w:p>
    <w:p w14:paraId="2407A827" w14:textId="77777777" w:rsidR="00CD4261" w:rsidRPr="00C314CA" w:rsidRDefault="00CD4261" w:rsidP="00C314CA">
      <w:pPr>
        <w:tabs>
          <w:tab w:val="left" w:pos="567"/>
        </w:tabs>
        <w:spacing w:after="0" w:line="240" w:lineRule="auto"/>
        <w:rPr>
          <w:rFonts w:ascii="Times New Roman" w:hAnsi="Times New Roman"/>
          <w:b/>
        </w:rPr>
      </w:pPr>
    </w:p>
    <w:p w14:paraId="2407A828" w14:textId="77777777" w:rsidR="00CD4261" w:rsidRPr="00C314CA" w:rsidRDefault="00CD4261" w:rsidP="00C314CA">
      <w:pPr>
        <w:tabs>
          <w:tab w:val="left" w:pos="567"/>
        </w:tabs>
        <w:spacing w:after="0" w:line="240" w:lineRule="auto"/>
        <w:rPr>
          <w:rFonts w:ascii="Times New Roman" w:hAnsi="Times New Roman"/>
          <w:b/>
        </w:rPr>
      </w:pPr>
    </w:p>
    <w:p w14:paraId="2407A829" w14:textId="77777777" w:rsidR="00CD4261" w:rsidRPr="00C314CA" w:rsidRDefault="00CD4261" w:rsidP="00C314CA">
      <w:pPr>
        <w:tabs>
          <w:tab w:val="left" w:pos="567"/>
        </w:tabs>
        <w:spacing w:after="0" w:line="240" w:lineRule="auto"/>
        <w:rPr>
          <w:rFonts w:ascii="Times New Roman" w:hAnsi="Times New Roman"/>
          <w:b/>
        </w:rPr>
      </w:pPr>
    </w:p>
    <w:p w14:paraId="2407A82A" w14:textId="77777777" w:rsidR="00CD4261" w:rsidRPr="00C314CA" w:rsidRDefault="00CD4261" w:rsidP="00C314CA">
      <w:pPr>
        <w:tabs>
          <w:tab w:val="left" w:pos="567"/>
        </w:tabs>
        <w:spacing w:after="0" w:line="240" w:lineRule="auto"/>
        <w:rPr>
          <w:rFonts w:ascii="Times New Roman" w:hAnsi="Times New Roman"/>
          <w:b/>
        </w:rPr>
      </w:pPr>
    </w:p>
    <w:p w14:paraId="2407A82B" w14:textId="77777777" w:rsidR="00CD4261" w:rsidRPr="00C314CA" w:rsidRDefault="00CD4261" w:rsidP="00C314CA">
      <w:pPr>
        <w:tabs>
          <w:tab w:val="left" w:pos="567"/>
        </w:tabs>
        <w:spacing w:after="0" w:line="240" w:lineRule="auto"/>
        <w:rPr>
          <w:rFonts w:ascii="Times New Roman" w:hAnsi="Times New Roman"/>
          <w:b/>
        </w:rPr>
      </w:pPr>
    </w:p>
    <w:p w14:paraId="2407A82C" w14:textId="77777777" w:rsidR="00CD4261" w:rsidRPr="00C314CA" w:rsidRDefault="00CD4261" w:rsidP="00C314CA">
      <w:pPr>
        <w:tabs>
          <w:tab w:val="left" w:pos="567"/>
        </w:tabs>
        <w:spacing w:after="0" w:line="240" w:lineRule="auto"/>
        <w:rPr>
          <w:rFonts w:ascii="Times New Roman" w:hAnsi="Times New Roman"/>
          <w:b/>
        </w:rPr>
      </w:pPr>
    </w:p>
    <w:p w14:paraId="2407A82D" w14:textId="77777777" w:rsidR="00CD4261" w:rsidRPr="00C314CA" w:rsidRDefault="00CD4261" w:rsidP="00C314CA">
      <w:pPr>
        <w:tabs>
          <w:tab w:val="left" w:pos="567"/>
        </w:tabs>
        <w:spacing w:after="0" w:line="240" w:lineRule="auto"/>
        <w:rPr>
          <w:rFonts w:ascii="Times New Roman" w:hAnsi="Times New Roman"/>
          <w:b/>
        </w:rPr>
      </w:pPr>
    </w:p>
    <w:p w14:paraId="2407A82E" w14:textId="77777777" w:rsidR="00CD4261" w:rsidRPr="00C314CA" w:rsidRDefault="00CD4261" w:rsidP="00C314CA">
      <w:pPr>
        <w:tabs>
          <w:tab w:val="left" w:pos="567"/>
        </w:tabs>
        <w:spacing w:after="0" w:line="240" w:lineRule="auto"/>
        <w:rPr>
          <w:rFonts w:ascii="Times New Roman" w:hAnsi="Times New Roman"/>
          <w:b/>
        </w:rPr>
      </w:pPr>
    </w:p>
    <w:p w14:paraId="2407A82F" w14:textId="77777777" w:rsidR="00CD4261" w:rsidRPr="00C314CA" w:rsidRDefault="00CD4261" w:rsidP="00C314CA">
      <w:pPr>
        <w:tabs>
          <w:tab w:val="left" w:pos="567"/>
        </w:tabs>
        <w:spacing w:after="0" w:line="240" w:lineRule="auto"/>
        <w:rPr>
          <w:rFonts w:ascii="Times New Roman" w:hAnsi="Times New Roman"/>
          <w:b/>
        </w:rPr>
      </w:pPr>
    </w:p>
    <w:p w14:paraId="2407A830" w14:textId="77777777" w:rsidR="00CD4261" w:rsidRPr="00C314CA" w:rsidRDefault="00CD4261" w:rsidP="00C314CA">
      <w:pPr>
        <w:tabs>
          <w:tab w:val="left" w:pos="567"/>
        </w:tabs>
        <w:spacing w:after="0" w:line="240" w:lineRule="auto"/>
        <w:rPr>
          <w:rFonts w:ascii="Times New Roman" w:hAnsi="Times New Roman"/>
          <w:b/>
        </w:rPr>
      </w:pPr>
    </w:p>
    <w:p w14:paraId="2407A831" w14:textId="77777777" w:rsidR="00CD4261" w:rsidRPr="00C314CA" w:rsidRDefault="00CD4261" w:rsidP="00C314CA">
      <w:pPr>
        <w:tabs>
          <w:tab w:val="left" w:pos="567"/>
        </w:tabs>
        <w:spacing w:after="0" w:line="240" w:lineRule="auto"/>
        <w:rPr>
          <w:rFonts w:ascii="Times New Roman" w:hAnsi="Times New Roman"/>
          <w:b/>
        </w:rPr>
      </w:pPr>
    </w:p>
    <w:p w14:paraId="2407A832" w14:textId="77777777" w:rsidR="00CD4261" w:rsidRPr="00C314CA" w:rsidRDefault="00CD4261" w:rsidP="00C314CA">
      <w:pPr>
        <w:tabs>
          <w:tab w:val="left" w:pos="567"/>
        </w:tabs>
        <w:spacing w:after="0" w:line="240" w:lineRule="auto"/>
        <w:rPr>
          <w:rFonts w:ascii="Times New Roman" w:hAnsi="Times New Roman"/>
          <w:b/>
        </w:rPr>
      </w:pPr>
    </w:p>
    <w:p w14:paraId="2407A833" w14:textId="77777777" w:rsidR="00CD4261" w:rsidRPr="00C314CA" w:rsidRDefault="00CD4261" w:rsidP="00C314CA">
      <w:pPr>
        <w:tabs>
          <w:tab w:val="left" w:pos="567"/>
        </w:tabs>
        <w:spacing w:after="0" w:line="240" w:lineRule="auto"/>
        <w:rPr>
          <w:rFonts w:ascii="Times New Roman" w:hAnsi="Times New Roman"/>
          <w:b/>
        </w:rPr>
      </w:pPr>
    </w:p>
    <w:p w14:paraId="2407A834" w14:textId="77777777" w:rsidR="00CD4261" w:rsidRPr="00C314CA" w:rsidRDefault="00CD4261" w:rsidP="00C314CA">
      <w:pPr>
        <w:tabs>
          <w:tab w:val="left" w:pos="567"/>
        </w:tabs>
        <w:spacing w:after="0" w:line="240" w:lineRule="auto"/>
        <w:rPr>
          <w:rFonts w:ascii="Times New Roman" w:hAnsi="Times New Roman"/>
          <w:b/>
        </w:rPr>
      </w:pPr>
    </w:p>
    <w:p w14:paraId="2407A835" w14:textId="77777777" w:rsidR="00CD4261" w:rsidRPr="00C314CA" w:rsidRDefault="00CD4261" w:rsidP="00C314CA">
      <w:pPr>
        <w:tabs>
          <w:tab w:val="left" w:pos="567"/>
        </w:tabs>
        <w:spacing w:after="0" w:line="240" w:lineRule="auto"/>
        <w:rPr>
          <w:rFonts w:ascii="Times New Roman" w:hAnsi="Times New Roman"/>
          <w:b/>
        </w:rPr>
      </w:pPr>
    </w:p>
    <w:p w14:paraId="2407A836" w14:textId="77777777" w:rsidR="00CD4261" w:rsidRPr="00C314CA" w:rsidRDefault="00CD4261" w:rsidP="00C314CA">
      <w:pPr>
        <w:tabs>
          <w:tab w:val="left" w:pos="567"/>
        </w:tabs>
        <w:spacing w:after="0" w:line="240" w:lineRule="auto"/>
        <w:rPr>
          <w:rFonts w:ascii="Times New Roman" w:hAnsi="Times New Roman"/>
          <w:b/>
        </w:rPr>
      </w:pPr>
    </w:p>
    <w:p w14:paraId="2407A837" w14:textId="77777777" w:rsidR="00CD4261" w:rsidRPr="00C314CA" w:rsidRDefault="00CD4261" w:rsidP="00C314CA">
      <w:pPr>
        <w:tabs>
          <w:tab w:val="left" w:pos="567"/>
        </w:tabs>
        <w:spacing w:after="0" w:line="240" w:lineRule="auto"/>
        <w:rPr>
          <w:rFonts w:ascii="Times New Roman" w:hAnsi="Times New Roman"/>
          <w:b/>
        </w:rPr>
      </w:pPr>
    </w:p>
    <w:p w14:paraId="2407A838" w14:textId="77777777" w:rsidR="00CD4261" w:rsidRPr="00C314CA" w:rsidRDefault="00CD4261" w:rsidP="00C314CA">
      <w:pPr>
        <w:tabs>
          <w:tab w:val="left" w:pos="567"/>
        </w:tabs>
        <w:spacing w:after="0" w:line="240" w:lineRule="auto"/>
        <w:rPr>
          <w:rFonts w:ascii="Times New Roman" w:hAnsi="Times New Roman"/>
          <w:b/>
        </w:rPr>
      </w:pPr>
    </w:p>
    <w:p w14:paraId="2407A839" w14:textId="77777777" w:rsidR="00CD4261" w:rsidRPr="00C314CA" w:rsidRDefault="00CD4261" w:rsidP="00C314CA">
      <w:pPr>
        <w:tabs>
          <w:tab w:val="left" w:pos="567"/>
        </w:tabs>
        <w:spacing w:after="0" w:line="240" w:lineRule="auto"/>
        <w:rPr>
          <w:rFonts w:ascii="Times New Roman" w:hAnsi="Times New Roman"/>
          <w:b/>
        </w:rPr>
      </w:pPr>
    </w:p>
    <w:p w14:paraId="2407A83A" w14:textId="77777777" w:rsidR="00CD4261" w:rsidRPr="00C314CA" w:rsidRDefault="00CD4261" w:rsidP="00C314CA">
      <w:pPr>
        <w:tabs>
          <w:tab w:val="left" w:pos="567"/>
        </w:tabs>
        <w:spacing w:after="0" w:line="240" w:lineRule="auto"/>
        <w:rPr>
          <w:rFonts w:ascii="Times New Roman" w:hAnsi="Times New Roman"/>
          <w:b/>
        </w:rPr>
      </w:pPr>
    </w:p>
    <w:p w14:paraId="2407A83B" w14:textId="77777777" w:rsidR="00CD4261" w:rsidRPr="00C314CA" w:rsidRDefault="00CD4261" w:rsidP="00C314CA">
      <w:pPr>
        <w:tabs>
          <w:tab w:val="left" w:pos="567"/>
        </w:tabs>
        <w:spacing w:after="0" w:line="240" w:lineRule="auto"/>
        <w:jc w:val="center"/>
        <w:rPr>
          <w:rFonts w:ascii="Times New Roman" w:hAnsi="Times New Roman"/>
          <w:b/>
        </w:rPr>
      </w:pPr>
    </w:p>
    <w:p w14:paraId="2407A83C" w14:textId="77777777" w:rsidR="00CD4261" w:rsidRPr="00D327BC" w:rsidRDefault="00CD4261" w:rsidP="00C314CA">
      <w:pPr>
        <w:tabs>
          <w:tab w:val="left" w:pos="567"/>
        </w:tabs>
        <w:spacing w:after="0" w:line="240" w:lineRule="auto"/>
        <w:jc w:val="center"/>
        <w:rPr>
          <w:rFonts w:ascii="Times New Roman" w:hAnsi="Times New Roman"/>
          <w:b/>
        </w:rPr>
      </w:pPr>
      <w:r w:rsidRPr="00C314CA">
        <w:rPr>
          <w:rFonts w:ascii="Times New Roman" w:hAnsi="Times New Roman"/>
          <w:b/>
        </w:rPr>
        <w:t>B. PAKUOTĖS LAPELIS</w:t>
      </w:r>
    </w:p>
    <w:p w14:paraId="2407A83D" w14:textId="77777777" w:rsidR="00CD4261" w:rsidRPr="00C314CA" w:rsidRDefault="00CD4261" w:rsidP="00C314CA">
      <w:pPr>
        <w:tabs>
          <w:tab w:val="left" w:pos="567"/>
        </w:tabs>
        <w:spacing w:after="0" w:line="240" w:lineRule="auto"/>
        <w:rPr>
          <w:rFonts w:ascii="Times New Roman" w:hAnsi="Times New Roman"/>
        </w:rPr>
      </w:pPr>
    </w:p>
    <w:p w14:paraId="2407A83E" w14:textId="77777777" w:rsidR="00CD4261" w:rsidRPr="00C314CA" w:rsidRDefault="00CD4261" w:rsidP="00C314CA">
      <w:pPr>
        <w:tabs>
          <w:tab w:val="left" w:pos="567"/>
        </w:tabs>
        <w:spacing w:after="0" w:line="240" w:lineRule="auto"/>
        <w:rPr>
          <w:rFonts w:ascii="Times New Roman" w:hAnsi="Times New Roman"/>
        </w:rPr>
      </w:pPr>
    </w:p>
    <w:p w14:paraId="2407A83F" w14:textId="77777777" w:rsidR="00CD4261" w:rsidRPr="00C314CA" w:rsidRDefault="00CD4261" w:rsidP="00C314CA">
      <w:pPr>
        <w:tabs>
          <w:tab w:val="left" w:pos="567"/>
        </w:tabs>
        <w:spacing w:after="0" w:line="240" w:lineRule="auto"/>
        <w:jc w:val="center"/>
        <w:rPr>
          <w:rFonts w:ascii="Times New Roman" w:hAnsi="Times New Roman"/>
          <w:b/>
        </w:rPr>
      </w:pPr>
      <w:r w:rsidRPr="00C314CA">
        <w:rPr>
          <w:rFonts w:ascii="Times New Roman" w:hAnsi="Times New Roman"/>
        </w:rPr>
        <w:br w:type="page"/>
      </w:r>
      <w:r w:rsidRPr="00C314CA">
        <w:rPr>
          <w:rFonts w:ascii="Times New Roman" w:hAnsi="Times New Roman"/>
          <w:b/>
        </w:rPr>
        <w:lastRenderedPageBreak/>
        <w:t>Pakuotės lapelis: informacija vartotojui</w:t>
      </w:r>
    </w:p>
    <w:p w14:paraId="2407A840" w14:textId="77777777" w:rsidR="00CD4261" w:rsidRPr="00C314CA" w:rsidRDefault="00CD4261" w:rsidP="00C314CA">
      <w:pPr>
        <w:tabs>
          <w:tab w:val="left" w:pos="567"/>
        </w:tabs>
        <w:spacing w:after="0" w:line="240" w:lineRule="auto"/>
        <w:jc w:val="center"/>
        <w:rPr>
          <w:rFonts w:ascii="Times New Roman" w:hAnsi="Times New Roman"/>
          <w:b/>
        </w:rPr>
      </w:pPr>
    </w:p>
    <w:p w14:paraId="2407A841" w14:textId="77777777" w:rsidR="00CD4261" w:rsidRPr="00C314CA" w:rsidRDefault="00CD4261" w:rsidP="00C314CA">
      <w:pPr>
        <w:tabs>
          <w:tab w:val="left" w:pos="567"/>
        </w:tabs>
        <w:spacing w:after="0" w:line="240" w:lineRule="auto"/>
        <w:jc w:val="center"/>
        <w:rPr>
          <w:rFonts w:ascii="Times New Roman" w:hAnsi="Times New Roman"/>
          <w:b/>
          <w:snapToGrid w:val="0"/>
          <w:lang w:val="en-GB"/>
        </w:rPr>
      </w:pP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r w:rsidRPr="00C314CA">
        <w:rPr>
          <w:rFonts w:ascii="Times New Roman" w:hAnsi="Times New Roman"/>
          <w:b/>
        </w:rPr>
        <w:t xml:space="preserve"> infuzinė emulsija</w:t>
      </w:r>
    </w:p>
    <w:p w14:paraId="2407A842" w14:textId="77777777" w:rsidR="00CD4261" w:rsidRPr="00C314CA" w:rsidRDefault="00CD4261" w:rsidP="00C314CA">
      <w:pPr>
        <w:tabs>
          <w:tab w:val="left" w:pos="567"/>
        </w:tabs>
        <w:spacing w:after="0" w:line="240" w:lineRule="auto"/>
        <w:rPr>
          <w:rFonts w:ascii="Times New Roman" w:hAnsi="Times New Roman"/>
        </w:rPr>
      </w:pPr>
    </w:p>
    <w:p w14:paraId="2407A843"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Atidžiai perskaitykite visą šį lapelį, prieš pradedami vartoti vaistą, nes jame pateikiama Jums svarbi informacija.</w:t>
      </w:r>
    </w:p>
    <w:p w14:paraId="2407A844"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Neišmeskite šio lapelio, nes vėl gali prireikti jį perskaityti.</w:t>
      </w:r>
    </w:p>
    <w:p w14:paraId="2407A845"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Jeigu kiltų daugiau klausimų, kreipkitės į gydytoją, vaistininką arba slaugytoją.</w:t>
      </w:r>
    </w:p>
    <w:p w14:paraId="2407A846"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t>-</w:t>
      </w:r>
      <w:r w:rsidRPr="00C314CA">
        <w:rPr>
          <w:rFonts w:ascii="Times New Roman" w:hAnsi="Times New Roman"/>
        </w:rPr>
        <w:tab/>
        <w:t>Jeigu pasireiškė šalutinis poveikis (net jeigu jis šiame lapelyje nenurodytas), kreipkitės į gydytoją, vaistininką arba slaugytoją. Žr. 4 skyrių</w:t>
      </w:r>
    </w:p>
    <w:p w14:paraId="2407A847" w14:textId="77777777" w:rsidR="00CD4261" w:rsidRPr="00C314CA" w:rsidRDefault="00CD4261" w:rsidP="00C314CA">
      <w:pPr>
        <w:tabs>
          <w:tab w:val="left" w:pos="567"/>
        </w:tabs>
        <w:spacing w:after="0" w:line="240" w:lineRule="auto"/>
        <w:rPr>
          <w:rFonts w:ascii="Times New Roman" w:hAnsi="Times New Roman"/>
        </w:rPr>
      </w:pPr>
    </w:p>
    <w:p w14:paraId="2407A848"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Apie ką rašoma šiame lapelyje?</w:t>
      </w:r>
    </w:p>
    <w:p w14:paraId="2407A849" w14:textId="77777777" w:rsidR="00CD4261" w:rsidRPr="00C314CA" w:rsidRDefault="00CD4261" w:rsidP="00C314CA">
      <w:pPr>
        <w:tabs>
          <w:tab w:val="left" w:pos="567"/>
        </w:tabs>
        <w:spacing w:after="0" w:line="240" w:lineRule="auto"/>
        <w:rPr>
          <w:rFonts w:ascii="Times New Roman" w:hAnsi="Times New Roman"/>
          <w:b/>
        </w:rPr>
      </w:pPr>
    </w:p>
    <w:p w14:paraId="2407A84A" w14:textId="77777777" w:rsidR="00CD4261" w:rsidRPr="00D327BC" w:rsidRDefault="00CD4261" w:rsidP="00C314CA">
      <w:pPr>
        <w:tabs>
          <w:tab w:val="num" w:pos="540"/>
          <w:tab w:val="left" w:pos="567"/>
        </w:tabs>
        <w:spacing w:after="0" w:line="240" w:lineRule="auto"/>
        <w:ind w:left="-15"/>
        <w:rPr>
          <w:rFonts w:ascii="Times New Roman" w:hAnsi="Times New Roman"/>
        </w:rPr>
      </w:pPr>
      <w:r w:rsidRPr="00C314CA">
        <w:rPr>
          <w:rFonts w:ascii="Times New Roman" w:hAnsi="Times New Roman"/>
        </w:rPr>
        <w:t>1.</w:t>
      </w:r>
      <w:r w:rsidRPr="00C314CA">
        <w:rPr>
          <w:rFonts w:ascii="Times New Roman" w:hAnsi="Times New Roman"/>
        </w:rPr>
        <w:tab/>
        <w:t xml:space="preserve">Kas yra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ir kam jis vartojamas</w:t>
      </w:r>
    </w:p>
    <w:p w14:paraId="2407A84B" w14:textId="77777777" w:rsidR="00CD4261" w:rsidRPr="00C314CA" w:rsidRDefault="00CD4261" w:rsidP="00C314CA">
      <w:pPr>
        <w:tabs>
          <w:tab w:val="num" w:pos="540"/>
          <w:tab w:val="left" w:pos="567"/>
        </w:tabs>
        <w:spacing w:after="0" w:line="240" w:lineRule="auto"/>
        <w:rPr>
          <w:rFonts w:ascii="Times New Roman" w:hAnsi="Times New Roman"/>
          <w:snapToGrid w:val="0"/>
          <w:highlight w:val="yellow"/>
          <w:lang w:val="en-GB"/>
        </w:rPr>
      </w:pPr>
      <w:r w:rsidRPr="00C314CA">
        <w:rPr>
          <w:rFonts w:ascii="Times New Roman" w:hAnsi="Times New Roman"/>
        </w:rPr>
        <w:t>2.</w:t>
      </w:r>
      <w:r w:rsidRPr="00C314CA">
        <w:rPr>
          <w:rFonts w:ascii="Times New Roman" w:hAnsi="Times New Roman"/>
        </w:rPr>
        <w:tab/>
        <w:t xml:space="preserve">Kas žinotina prieš vartojant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w:t>
      </w:r>
    </w:p>
    <w:p w14:paraId="2407A84C" w14:textId="77777777" w:rsidR="00CD4261" w:rsidRPr="00C314CA" w:rsidRDefault="00CD4261" w:rsidP="00C314CA">
      <w:pPr>
        <w:tabs>
          <w:tab w:val="num" w:pos="540"/>
          <w:tab w:val="left" w:pos="567"/>
        </w:tabs>
        <w:spacing w:after="0" w:line="240" w:lineRule="auto"/>
        <w:rPr>
          <w:rFonts w:ascii="Times New Roman" w:hAnsi="Times New Roman"/>
          <w:snapToGrid w:val="0"/>
          <w:highlight w:val="yellow"/>
          <w:lang w:val="en-GB"/>
        </w:rPr>
      </w:pPr>
      <w:r w:rsidRPr="00C314CA">
        <w:rPr>
          <w:rFonts w:ascii="Times New Roman" w:hAnsi="Times New Roman"/>
        </w:rPr>
        <w:t>3.</w:t>
      </w:r>
      <w:r w:rsidRPr="00C314CA">
        <w:rPr>
          <w:rFonts w:ascii="Times New Roman" w:hAnsi="Times New Roman"/>
        </w:rPr>
        <w:tab/>
        <w:t xml:space="preserve">Kaip vartoti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highlight w:val="yellow"/>
        </w:rPr>
        <w:t xml:space="preserve"> </w:t>
      </w:r>
    </w:p>
    <w:p w14:paraId="2407A84D" w14:textId="77777777" w:rsidR="00CD4261" w:rsidRPr="00C314CA" w:rsidRDefault="00CD4261" w:rsidP="00C314CA">
      <w:pPr>
        <w:tabs>
          <w:tab w:val="num" w:pos="540"/>
          <w:tab w:val="left" w:pos="567"/>
        </w:tabs>
        <w:spacing w:after="0" w:line="240" w:lineRule="auto"/>
        <w:ind w:left="-15"/>
        <w:rPr>
          <w:rFonts w:ascii="Times New Roman" w:hAnsi="Times New Roman"/>
          <w:snapToGrid w:val="0"/>
          <w:lang w:val="en-GB"/>
        </w:rPr>
      </w:pPr>
      <w:r w:rsidRPr="00C314CA">
        <w:rPr>
          <w:rFonts w:ascii="Times New Roman" w:hAnsi="Times New Roman"/>
        </w:rPr>
        <w:t>4.</w:t>
      </w:r>
      <w:r w:rsidRPr="00C314CA">
        <w:rPr>
          <w:rFonts w:ascii="Times New Roman" w:hAnsi="Times New Roman"/>
        </w:rPr>
        <w:tab/>
        <w:t>Galimas šalutinis poveikis</w:t>
      </w:r>
    </w:p>
    <w:p w14:paraId="2407A84E" w14:textId="77777777" w:rsidR="00CD4261" w:rsidRPr="00C314CA" w:rsidRDefault="00CD4261" w:rsidP="00C314CA">
      <w:pPr>
        <w:tabs>
          <w:tab w:val="num" w:pos="540"/>
          <w:tab w:val="left" w:pos="567"/>
        </w:tabs>
        <w:spacing w:after="0" w:line="240" w:lineRule="auto"/>
        <w:ind w:left="-15"/>
        <w:rPr>
          <w:rFonts w:ascii="Times New Roman" w:hAnsi="Times New Roman"/>
          <w:snapToGrid w:val="0"/>
          <w:lang w:val="en-GB"/>
        </w:rPr>
      </w:pPr>
      <w:r w:rsidRPr="00C314CA">
        <w:rPr>
          <w:rFonts w:ascii="Times New Roman" w:hAnsi="Times New Roman"/>
        </w:rPr>
        <w:t>5.</w:t>
      </w:r>
      <w:r w:rsidRPr="00C314CA">
        <w:rPr>
          <w:rFonts w:ascii="Times New Roman" w:hAnsi="Times New Roman"/>
        </w:rPr>
        <w:tab/>
        <w:t xml:space="preserve">Kaip laikyti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w:t>
      </w:r>
    </w:p>
    <w:p w14:paraId="2407A84F" w14:textId="77777777" w:rsidR="00CD4261" w:rsidRPr="00C314CA" w:rsidRDefault="00CD4261" w:rsidP="00C314CA">
      <w:pPr>
        <w:tabs>
          <w:tab w:val="num" w:pos="540"/>
          <w:tab w:val="left" w:pos="567"/>
        </w:tabs>
        <w:spacing w:after="0" w:line="240" w:lineRule="auto"/>
        <w:ind w:left="-15"/>
        <w:rPr>
          <w:rFonts w:ascii="Times New Roman" w:hAnsi="Times New Roman"/>
          <w:snapToGrid w:val="0"/>
          <w:lang w:val="en-GB"/>
        </w:rPr>
      </w:pPr>
      <w:r w:rsidRPr="00C314CA">
        <w:rPr>
          <w:rFonts w:ascii="Times New Roman" w:hAnsi="Times New Roman"/>
        </w:rPr>
        <w:t>6.</w:t>
      </w:r>
      <w:r w:rsidRPr="00C314CA">
        <w:rPr>
          <w:rFonts w:ascii="Times New Roman" w:hAnsi="Times New Roman"/>
        </w:rPr>
        <w:tab/>
        <w:t>Pakuotės turinys ir kita informacija</w:t>
      </w:r>
    </w:p>
    <w:p w14:paraId="2407A850" w14:textId="77777777" w:rsidR="00CD4261" w:rsidRPr="00C314CA" w:rsidRDefault="00CD4261" w:rsidP="00C314CA">
      <w:pPr>
        <w:tabs>
          <w:tab w:val="left" w:pos="567"/>
        </w:tabs>
        <w:spacing w:after="0" w:line="240" w:lineRule="auto"/>
        <w:rPr>
          <w:rFonts w:ascii="Times New Roman" w:hAnsi="Times New Roman"/>
        </w:rPr>
      </w:pPr>
    </w:p>
    <w:p w14:paraId="2407A851" w14:textId="77777777" w:rsidR="00CD4261" w:rsidRPr="00C314CA" w:rsidRDefault="00CD4261" w:rsidP="00C314CA">
      <w:pPr>
        <w:tabs>
          <w:tab w:val="left" w:pos="567"/>
        </w:tabs>
        <w:spacing w:after="0" w:line="240" w:lineRule="auto"/>
        <w:rPr>
          <w:rFonts w:ascii="Times New Roman" w:hAnsi="Times New Roman"/>
        </w:rPr>
      </w:pPr>
    </w:p>
    <w:p w14:paraId="2407A852" w14:textId="77777777" w:rsidR="00CD4261" w:rsidRPr="00C314CA" w:rsidRDefault="00CD4261" w:rsidP="00C314CA">
      <w:pPr>
        <w:tabs>
          <w:tab w:val="left" w:pos="567"/>
        </w:tabs>
        <w:spacing w:after="0" w:line="240" w:lineRule="auto"/>
        <w:ind w:left="567" w:hanging="567"/>
        <w:rPr>
          <w:rFonts w:ascii="Times New Roman" w:hAnsi="Times New Roman"/>
          <w:b/>
          <w:snapToGrid w:val="0"/>
          <w:lang w:val="en-GB"/>
        </w:rPr>
      </w:pPr>
      <w:r w:rsidRPr="00C314CA">
        <w:rPr>
          <w:rFonts w:ascii="Times New Roman" w:hAnsi="Times New Roman"/>
          <w:b/>
        </w:rPr>
        <w:t>1.</w:t>
      </w:r>
      <w:r w:rsidRPr="00C314CA">
        <w:rPr>
          <w:rFonts w:ascii="Times New Roman" w:hAnsi="Times New Roman"/>
          <w:b/>
        </w:rPr>
        <w:tab/>
        <w:t xml:space="preserve">Kas yra </w:t>
      </w: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r w:rsidRPr="00C314CA">
        <w:rPr>
          <w:rFonts w:ascii="Times New Roman" w:hAnsi="Times New Roman"/>
          <w:b/>
        </w:rPr>
        <w:t xml:space="preserve"> ir kam jis vartojamas</w:t>
      </w:r>
    </w:p>
    <w:p w14:paraId="2407A853" w14:textId="77777777" w:rsidR="00CD4261" w:rsidRPr="00C314CA" w:rsidRDefault="00CD4261" w:rsidP="00C314CA">
      <w:pPr>
        <w:tabs>
          <w:tab w:val="left" w:pos="567"/>
        </w:tabs>
        <w:spacing w:after="0" w:line="240" w:lineRule="auto"/>
        <w:rPr>
          <w:rFonts w:ascii="Times New Roman" w:hAnsi="Times New Roman"/>
        </w:rPr>
      </w:pPr>
    </w:p>
    <w:p w14:paraId="2407A854" w14:textId="77777777"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 tai emulsija, skirta lašiniu būdu </w:t>
      </w:r>
      <w:proofErr w:type="spellStart"/>
      <w:r w:rsidRPr="00C314CA">
        <w:rPr>
          <w:rFonts w:ascii="Times New Roman" w:hAnsi="Times New Roman"/>
        </w:rPr>
        <w:t>infuzuoti</w:t>
      </w:r>
      <w:proofErr w:type="spellEnd"/>
      <w:r w:rsidRPr="00C314CA">
        <w:rPr>
          <w:rFonts w:ascii="Times New Roman" w:hAnsi="Times New Roman"/>
        </w:rPr>
        <w:t xml:space="preserve"> į kraują (infuzija į veną). Preparate yra aminorūgščių (baltymų sintezės sudedamoji dalis), gliukozės (angliavandenių) ir lipidų (riebalų), nėra elektrolitų. Toks mišinys tiekiamas plastiko maišeliuose.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galima vartoti suaugusiesiems ir 2 metų bei vyresniems vaikams.</w:t>
      </w:r>
    </w:p>
    <w:p w14:paraId="2407A855" w14:textId="77777777" w:rsidR="00CD4261" w:rsidRPr="00C314CA" w:rsidRDefault="00CD4261" w:rsidP="00C314CA">
      <w:pPr>
        <w:tabs>
          <w:tab w:val="left" w:pos="567"/>
        </w:tabs>
        <w:spacing w:after="0" w:line="240" w:lineRule="auto"/>
        <w:rPr>
          <w:rFonts w:ascii="Times New Roman" w:hAnsi="Times New Roman"/>
        </w:rPr>
      </w:pPr>
    </w:p>
    <w:p w14:paraId="2407A856"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Sveikatos priežiūros specialistai gali </w:t>
      </w:r>
      <w:proofErr w:type="spellStart"/>
      <w:r w:rsidRPr="00C314CA">
        <w:rPr>
          <w:rFonts w:ascii="Times New Roman" w:hAnsi="Times New Roman"/>
        </w:rPr>
        <w:t>infuzuoti</w:t>
      </w:r>
      <w:proofErr w:type="spellEnd"/>
      <w:r w:rsidRPr="00C314CA">
        <w:rPr>
          <w:rFonts w:ascii="Times New Roman" w:hAnsi="Times New Roman"/>
        </w:rPr>
        <w:t xml:space="preserve">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tuo atveju, jei </w:t>
      </w:r>
      <w:r w:rsidR="00803273">
        <w:rPr>
          <w:rFonts w:ascii="Times New Roman" w:hAnsi="Times New Roman"/>
        </w:rPr>
        <w:t>pacientas</w:t>
      </w:r>
      <w:r w:rsidR="00803273" w:rsidRPr="00C314CA">
        <w:rPr>
          <w:rFonts w:ascii="Times New Roman" w:hAnsi="Times New Roman"/>
        </w:rPr>
        <w:t xml:space="preserve"> </w:t>
      </w:r>
      <w:r w:rsidRPr="00C314CA">
        <w:rPr>
          <w:rFonts w:ascii="Times New Roman" w:hAnsi="Times New Roman"/>
        </w:rPr>
        <w:t>kitokiu būdu maitintis negali arba tokia mityba yra nepakankama.</w:t>
      </w:r>
    </w:p>
    <w:p w14:paraId="2407A857" w14:textId="77777777" w:rsidR="00CD4261" w:rsidRPr="00C314CA" w:rsidRDefault="00CD4261" w:rsidP="00C314CA">
      <w:pPr>
        <w:tabs>
          <w:tab w:val="left" w:pos="567"/>
        </w:tabs>
        <w:spacing w:after="0" w:line="240" w:lineRule="auto"/>
        <w:rPr>
          <w:rFonts w:ascii="Times New Roman" w:hAnsi="Times New Roman"/>
        </w:rPr>
      </w:pPr>
    </w:p>
    <w:p w14:paraId="2407A858" w14:textId="77777777" w:rsidR="00CD4261" w:rsidRPr="00C314CA" w:rsidRDefault="00CD4261" w:rsidP="00C314CA">
      <w:pPr>
        <w:tabs>
          <w:tab w:val="left" w:pos="567"/>
        </w:tabs>
        <w:spacing w:after="0" w:line="240" w:lineRule="auto"/>
        <w:rPr>
          <w:rFonts w:ascii="Times New Roman" w:hAnsi="Times New Roman"/>
        </w:rPr>
      </w:pPr>
    </w:p>
    <w:p w14:paraId="2407A859" w14:textId="77777777" w:rsidR="00CD4261" w:rsidRPr="00C314CA" w:rsidRDefault="00CD4261" w:rsidP="00C314CA">
      <w:pPr>
        <w:tabs>
          <w:tab w:val="left" w:pos="567"/>
        </w:tabs>
        <w:spacing w:after="0" w:line="240" w:lineRule="auto"/>
        <w:ind w:left="567" w:hanging="567"/>
        <w:rPr>
          <w:rFonts w:ascii="Times New Roman" w:hAnsi="Times New Roman"/>
          <w:b/>
          <w:snapToGrid w:val="0"/>
          <w:lang w:val="en-GB"/>
        </w:rPr>
      </w:pPr>
      <w:r w:rsidRPr="00C314CA">
        <w:rPr>
          <w:rFonts w:ascii="Times New Roman" w:hAnsi="Times New Roman"/>
          <w:b/>
        </w:rPr>
        <w:t>2.</w:t>
      </w:r>
      <w:r w:rsidRPr="00C314CA">
        <w:rPr>
          <w:rFonts w:ascii="Times New Roman" w:hAnsi="Times New Roman"/>
          <w:b/>
        </w:rPr>
        <w:tab/>
        <w:t xml:space="preserve">Kas žinotina prieš vartojant </w:t>
      </w: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r w:rsidRPr="00C314CA">
        <w:rPr>
          <w:rFonts w:ascii="Times New Roman" w:hAnsi="Times New Roman"/>
          <w:b/>
        </w:rPr>
        <w:t xml:space="preserve"> </w:t>
      </w:r>
    </w:p>
    <w:p w14:paraId="2407A85A" w14:textId="77777777" w:rsidR="00CD4261" w:rsidRPr="00C314CA" w:rsidRDefault="00CD4261" w:rsidP="00C314CA">
      <w:pPr>
        <w:tabs>
          <w:tab w:val="left" w:pos="567"/>
        </w:tabs>
        <w:spacing w:after="0" w:line="240" w:lineRule="auto"/>
        <w:rPr>
          <w:rFonts w:ascii="Times New Roman" w:hAnsi="Times New Roman"/>
        </w:rPr>
      </w:pPr>
    </w:p>
    <w:p w14:paraId="2407A85B" w14:textId="77777777" w:rsidR="00CD4261" w:rsidRPr="00C314CA" w:rsidRDefault="00CD4261" w:rsidP="00C314CA">
      <w:pPr>
        <w:tabs>
          <w:tab w:val="left" w:pos="567"/>
        </w:tabs>
        <w:spacing w:after="0" w:line="240" w:lineRule="auto"/>
        <w:rPr>
          <w:rFonts w:ascii="Times New Roman" w:hAnsi="Times New Roman"/>
          <w:b/>
          <w:snapToGrid w:val="0"/>
          <w:lang w:val="en-GB"/>
        </w:rPr>
      </w:pP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r w:rsidRPr="00C314CA">
        <w:rPr>
          <w:rFonts w:ascii="Times New Roman" w:hAnsi="Times New Roman"/>
          <w:b/>
        </w:rPr>
        <w:t xml:space="preserve"> vartoti negalima:</w:t>
      </w:r>
    </w:p>
    <w:p w14:paraId="2407A85C"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t>-</w:t>
      </w:r>
      <w:r w:rsidRPr="00C314CA">
        <w:rPr>
          <w:rFonts w:ascii="Times New Roman" w:hAnsi="Times New Roman"/>
        </w:rPr>
        <w:tab/>
        <w:t>jeigu yra alergija veikliosioms medžiagoms arba bet kuriai pagalbinei šio vaisto medžiagai (jos išvardytos 6</w:t>
      </w:r>
      <w:r w:rsidR="00803273">
        <w:rPr>
          <w:rFonts w:ascii="Times New Roman" w:hAnsi="Times New Roman"/>
        </w:rPr>
        <w:t> </w:t>
      </w:r>
      <w:r w:rsidRPr="00C314CA">
        <w:rPr>
          <w:rFonts w:ascii="Times New Roman" w:hAnsi="Times New Roman"/>
        </w:rPr>
        <w:t xml:space="preserve">skyriuje); </w:t>
      </w:r>
    </w:p>
    <w:p w14:paraId="2407A85D"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t>-</w:t>
      </w:r>
      <w:r w:rsidRPr="00C314CA">
        <w:rPr>
          <w:rFonts w:ascii="Times New Roman" w:hAnsi="Times New Roman"/>
        </w:rPr>
        <w:tab/>
        <w:t>jei yra alergija žuvų ar kiaušinių baltymams;</w:t>
      </w:r>
    </w:p>
    <w:p w14:paraId="2407A85E"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t>-</w:t>
      </w:r>
      <w:r w:rsidRPr="00C314CA">
        <w:rPr>
          <w:rFonts w:ascii="Times New Roman" w:hAnsi="Times New Roman"/>
        </w:rPr>
        <w:tab/>
        <w:t xml:space="preserve">jei esate alergiškas sojų ar žemės riešutų baltymams; </w:t>
      </w:r>
    </w:p>
    <w:p w14:paraId="2407A85F"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 xml:space="preserve">jeigu kraujyje yra per daug lipidų (yra </w:t>
      </w:r>
      <w:proofErr w:type="spellStart"/>
      <w:r w:rsidRPr="00C314CA">
        <w:rPr>
          <w:rFonts w:ascii="Times New Roman" w:hAnsi="Times New Roman"/>
        </w:rPr>
        <w:t>hiperlipidemija</w:t>
      </w:r>
      <w:proofErr w:type="spellEnd"/>
      <w:r w:rsidRPr="00C314CA">
        <w:rPr>
          <w:rFonts w:ascii="Times New Roman" w:hAnsi="Times New Roman"/>
        </w:rPr>
        <w:t>);</w:t>
      </w:r>
    </w:p>
    <w:p w14:paraId="2407A860"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 xml:space="preserve">jeigu yra sunkus kepenų sutrikimas; </w:t>
      </w:r>
    </w:p>
    <w:p w14:paraId="2407A861"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 yra sutrikęs kraujo krešėjimas;</w:t>
      </w:r>
    </w:p>
    <w:p w14:paraId="2407A862"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 xml:space="preserve">jei yra sutrikęs aminorūgščių pasisavinimas; </w:t>
      </w:r>
    </w:p>
    <w:p w14:paraId="2407A863"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jeigu yra sunkus inkstų funkcijos sutrikimas (jei dializės daryti neįmanoma);</w:t>
      </w:r>
    </w:p>
    <w:p w14:paraId="2407A864"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 ištiko ūminis šokas;</w:t>
      </w:r>
    </w:p>
    <w:p w14:paraId="2407A865"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jeigu yra nekontroliuojama hiperglikemija (padidėjęs cukraus kiekis kraujyje);</w:t>
      </w:r>
    </w:p>
    <w:p w14:paraId="2407A866"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t>-</w:t>
      </w:r>
      <w:r w:rsidRPr="00C314CA">
        <w:rPr>
          <w:rFonts w:ascii="Times New Roman" w:hAnsi="Times New Roman"/>
        </w:rPr>
        <w:tab/>
        <w:t>jeigu plaučiuose atsirado skysčio (ūminė plaučių edema);</w:t>
      </w:r>
    </w:p>
    <w:p w14:paraId="2407A867"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jeigu organizme padidėja skysčių kiekis (</w:t>
      </w:r>
      <w:proofErr w:type="spellStart"/>
      <w:r w:rsidRPr="00C314CA">
        <w:rPr>
          <w:rFonts w:ascii="Times New Roman" w:hAnsi="Times New Roman"/>
        </w:rPr>
        <w:t>hiperhidracija</w:t>
      </w:r>
      <w:proofErr w:type="spellEnd"/>
      <w:r w:rsidRPr="00C314CA">
        <w:rPr>
          <w:rFonts w:ascii="Times New Roman" w:hAnsi="Times New Roman"/>
        </w:rPr>
        <w:t>);</w:t>
      </w:r>
    </w:p>
    <w:p w14:paraId="2407A868"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jeigu sergate negydytu širdies nepakankamumu;</w:t>
      </w:r>
    </w:p>
    <w:p w14:paraId="2407A869"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jeigu yra kraujo krešėjimo sistemos sutrikimas (</w:t>
      </w:r>
      <w:proofErr w:type="spellStart"/>
      <w:r w:rsidRPr="00C314CA">
        <w:rPr>
          <w:rFonts w:ascii="Times New Roman" w:hAnsi="Times New Roman"/>
        </w:rPr>
        <w:t>hemofagocitozės</w:t>
      </w:r>
      <w:proofErr w:type="spellEnd"/>
      <w:r w:rsidRPr="00C314CA">
        <w:rPr>
          <w:rFonts w:ascii="Times New Roman" w:hAnsi="Times New Roman"/>
        </w:rPr>
        <w:t xml:space="preserve"> sindromas);</w:t>
      </w:r>
    </w:p>
    <w:p w14:paraId="2407A86A"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t>-</w:t>
      </w:r>
      <w:r w:rsidRPr="00C314CA">
        <w:rPr>
          <w:rFonts w:ascii="Times New Roman" w:hAnsi="Times New Roman"/>
        </w:rPr>
        <w:tab/>
        <w:t xml:space="preserve">jeigu </w:t>
      </w:r>
      <w:r w:rsidR="00803273">
        <w:rPr>
          <w:rFonts w:ascii="Times New Roman" w:hAnsi="Times New Roman"/>
        </w:rPr>
        <w:t>paciento</w:t>
      </w:r>
      <w:r w:rsidR="00803273" w:rsidRPr="00C314CA">
        <w:rPr>
          <w:rFonts w:ascii="Times New Roman" w:hAnsi="Times New Roman"/>
        </w:rPr>
        <w:t xml:space="preserve"> </w:t>
      </w:r>
      <w:r w:rsidRPr="00C314CA">
        <w:rPr>
          <w:rFonts w:ascii="Times New Roman" w:hAnsi="Times New Roman"/>
        </w:rPr>
        <w:t xml:space="preserve">būklė yra nestabili: būklė po sunkios traumos, sergama </w:t>
      </w:r>
      <w:proofErr w:type="spellStart"/>
      <w:r w:rsidRPr="00C314CA">
        <w:rPr>
          <w:rFonts w:ascii="Times New Roman" w:hAnsi="Times New Roman"/>
        </w:rPr>
        <w:t>dekompensaciniu</w:t>
      </w:r>
      <w:proofErr w:type="spellEnd"/>
      <w:r w:rsidRPr="00C314CA">
        <w:rPr>
          <w:rFonts w:ascii="Times New Roman" w:hAnsi="Times New Roman"/>
        </w:rPr>
        <w:t xml:space="preserve"> diabetu, ūmiu miokardo infarktu, smegenų insultu, pasireiškė </w:t>
      </w:r>
      <w:proofErr w:type="spellStart"/>
      <w:r w:rsidRPr="00C314CA">
        <w:rPr>
          <w:rFonts w:ascii="Times New Roman" w:hAnsi="Times New Roman"/>
        </w:rPr>
        <w:t>metabolinė</w:t>
      </w:r>
      <w:proofErr w:type="spellEnd"/>
      <w:r w:rsidRPr="00C314CA">
        <w:rPr>
          <w:rFonts w:ascii="Times New Roman" w:hAnsi="Times New Roman"/>
        </w:rPr>
        <w:t xml:space="preserve"> </w:t>
      </w:r>
      <w:proofErr w:type="spellStart"/>
      <w:r w:rsidRPr="00C314CA">
        <w:rPr>
          <w:rFonts w:ascii="Times New Roman" w:hAnsi="Times New Roman"/>
        </w:rPr>
        <w:t>acidozė</w:t>
      </w:r>
      <w:proofErr w:type="spellEnd"/>
      <w:r w:rsidRPr="00C314CA">
        <w:rPr>
          <w:rFonts w:ascii="Times New Roman" w:hAnsi="Times New Roman"/>
        </w:rPr>
        <w:t xml:space="preserve"> (per didelis kraujo rūgštingumas), sunkus sepsis (kraujo užkrėtimas), koma bei sumažėjęs skysčio kiekis organizme (</w:t>
      </w:r>
      <w:proofErr w:type="spellStart"/>
      <w:r w:rsidRPr="00C314CA">
        <w:rPr>
          <w:rFonts w:ascii="Times New Roman" w:hAnsi="Times New Roman"/>
        </w:rPr>
        <w:t>hipotoninė</w:t>
      </w:r>
      <w:proofErr w:type="spellEnd"/>
      <w:r w:rsidRPr="00C314CA">
        <w:rPr>
          <w:rFonts w:ascii="Times New Roman" w:hAnsi="Times New Roman"/>
        </w:rPr>
        <w:t xml:space="preserve"> </w:t>
      </w:r>
      <w:proofErr w:type="spellStart"/>
      <w:r w:rsidRPr="00C314CA">
        <w:rPr>
          <w:rFonts w:ascii="Times New Roman" w:hAnsi="Times New Roman"/>
        </w:rPr>
        <w:t>dehidracija</w:t>
      </w:r>
      <w:proofErr w:type="spellEnd"/>
      <w:r w:rsidRPr="00C314CA">
        <w:rPr>
          <w:rFonts w:ascii="Times New Roman" w:hAnsi="Times New Roman"/>
        </w:rPr>
        <w:t xml:space="preserve">), susiformavo kraujo </w:t>
      </w:r>
      <w:proofErr w:type="spellStart"/>
      <w:r w:rsidRPr="00C314CA">
        <w:rPr>
          <w:rFonts w:ascii="Times New Roman" w:hAnsi="Times New Roman"/>
        </w:rPr>
        <w:t>trombas</w:t>
      </w:r>
      <w:proofErr w:type="spellEnd"/>
      <w:r w:rsidRPr="00C314CA">
        <w:rPr>
          <w:rFonts w:ascii="Times New Roman" w:hAnsi="Times New Roman"/>
        </w:rPr>
        <w:t>;</w:t>
      </w:r>
    </w:p>
    <w:p w14:paraId="2407A86B"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t>-</w:t>
      </w:r>
      <w:r w:rsidRPr="00C314CA">
        <w:rPr>
          <w:rFonts w:ascii="Times New Roman" w:hAnsi="Times New Roman"/>
        </w:rPr>
        <w:tab/>
        <w:t xml:space="preserve">jeigu pacientas yra jaunesnis kaip 2 metų vaikas. </w:t>
      </w:r>
    </w:p>
    <w:p w14:paraId="2407A86C" w14:textId="77777777" w:rsidR="00CD4261" w:rsidRPr="00C314CA" w:rsidRDefault="00CD4261" w:rsidP="00C314CA">
      <w:pPr>
        <w:tabs>
          <w:tab w:val="left" w:pos="567"/>
        </w:tabs>
        <w:spacing w:after="0" w:line="240" w:lineRule="auto"/>
        <w:rPr>
          <w:rFonts w:ascii="Times New Roman" w:hAnsi="Times New Roman"/>
        </w:rPr>
      </w:pPr>
    </w:p>
    <w:p w14:paraId="2407A86D" w14:textId="77777777" w:rsidR="00CD4261" w:rsidRPr="00D327BC" w:rsidRDefault="00CD4261" w:rsidP="00C314CA">
      <w:pPr>
        <w:keepNext/>
        <w:keepLines/>
        <w:tabs>
          <w:tab w:val="left" w:pos="567"/>
        </w:tabs>
        <w:spacing w:after="0" w:line="240" w:lineRule="auto"/>
        <w:rPr>
          <w:rFonts w:ascii="Times New Roman" w:hAnsi="Times New Roman"/>
          <w:b/>
        </w:rPr>
      </w:pPr>
      <w:r w:rsidRPr="00C314CA">
        <w:rPr>
          <w:rFonts w:ascii="Times New Roman" w:hAnsi="Times New Roman"/>
          <w:b/>
        </w:rPr>
        <w:lastRenderedPageBreak/>
        <w:t>Įspėjimai ir atsargumo priemonės</w:t>
      </w:r>
    </w:p>
    <w:p w14:paraId="2407A86E" w14:textId="77777777" w:rsidR="00CD4261" w:rsidRPr="00D327BC" w:rsidRDefault="00CD4261" w:rsidP="00C314CA">
      <w:pPr>
        <w:keepNext/>
        <w:keepLines/>
        <w:tabs>
          <w:tab w:val="left" w:pos="567"/>
        </w:tabs>
        <w:spacing w:after="0" w:line="240" w:lineRule="auto"/>
        <w:rPr>
          <w:rFonts w:ascii="Times New Roman" w:hAnsi="Times New Roman"/>
        </w:rPr>
      </w:pPr>
      <w:r w:rsidRPr="00C314CA">
        <w:rPr>
          <w:rFonts w:ascii="Times New Roman" w:hAnsi="Times New Roman"/>
        </w:rPr>
        <w:t xml:space="preserve">Pasitarkite su gydytoju, vaistininku, arba slaugytoju, prieš pradėdami vartoti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
    <w:p w14:paraId="2407A86F"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jeigu inkstų funkcija yra pažeista;</w:t>
      </w:r>
    </w:p>
    <w:p w14:paraId="2407A870"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 sergate cukriniu diabetu;</w:t>
      </w:r>
    </w:p>
    <w:p w14:paraId="2407A871"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 sergate pankreatitu (kasos uždegimu);</w:t>
      </w:r>
    </w:p>
    <w:p w14:paraId="2407A872"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 yra sutrikusi kepenų funkcija;</w:t>
      </w:r>
    </w:p>
    <w:p w14:paraId="2407A873"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 xml:space="preserve">jei sergate </w:t>
      </w:r>
      <w:proofErr w:type="spellStart"/>
      <w:r w:rsidRPr="00C314CA">
        <w:rPr>
          <w:rFonts w:ascii="Times New Roman" w:hAnsi="Times New Roman"/>
        </w:rPr>
        <w:t>hipotiroze</w:t>
      </w:r>
      <w:proofErr w:type="spellEnd"/>
      <w:r w:rsidRPr="00C314CA">
        <w:rPr>
          <w:rFonts w:ascii="Times New Roman" w:hAnsi="Times New Roman"/>
        </w:rPr>
        <w:t xml:space="preserve"> (skydliaukės sutrikimu);</w:t>
      </w:r>
    </w:p>
    <w:p w14:paraId="2407A874"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 yra sepsis (sunkus kraujo užkrėtimas).</w:t>
      </w:r>
    </w:p>
    <w:p w14:paraId="2407A875" w14:textId="77777777" w:rsidR="00CD4261" w:rsidRPr="00C314CA" w:rsidRDefault="00CD4261" w:rsidP="00C314CA">
      <w:pPr>
        <w:tabs>
          <w:tab w:val="left" w:pos="567"/>
        </w:tabs>
        <w:spacing w:after="0" w:line="240" w:lineRule="auto"/>
        <w:rPr>
          <w:rFonts w:ascii="Times New Roman" w:hAnsi="Times New Roman"/>
        </w:rPr>
      </w:pPr>
    </w:p>
    <w:p w14:paraId="2407A876"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Jei infuzijos metu Jums atsirado karščiavimas, drebulys, išbėrimas, paburkimas, prakaitavimas, pasunkėjo kvėpavimas, pasireiškė pykinimas arba vėmimas, būtina nedelsiant apie tai pasakyti sveikatos priežiūros specialistui, kadangi šiuos simptomus galėjo sukelti alerginė reakcija arba Jūs suvartojote per didelį kiekį preparato.</w:t>
      </w:r>
    </w:p>
    <w:p w14:paraId="2407A877"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Gydytojui reikės reguliariai sekti jūsų kraujo rodmenis, nustatant kepenų funkciją bei vertinti kitokius rodmenis. </w:t>
      </w:r>
    </w:p>
    <w:p w14:paraId="2407A878" w14:textId="77777777" w:rsidR="00CD4261" w:rsidRPr="00C314CA" w:rsidRDefault="00CD4261" w:rsidP="00C314CA">
      <w:pPr>
        <w:tabs>
          <w:tab w:val="left" w:pos="567"/>
        </w:tabs>
        <w:spacing w:after="0" w:line="240" w:lineRule="auto"/>
        <w:rPr>
          <w:rFonts w:ascii="Times New Roman" w:hAnsi="Times New Roman"/>
        </w:rPr>
      </w:pPr>
    </w:p>
    <w:p w14:paraId="2407A879"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Vaikams ir paaugliams</w:t>
      </w:r>
    </w:p>
    <w:p w14:paraId="2407A87A" w14:textId="7BFA0B23" w:rsidR="00CD4261" w:rsidRPr="00C314CA" w:rsidRDefault="00CD4261" w:rsidP="00C314CA">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negalima vartoti naujagimiams ar jaunesniems kaip 2 metų vaikams.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galima vartoti 2</w:t>
      </w:r>
      <w:r w:rsidR="00D555E9" w:rsidRPr="00D555E9">
        <w:rPr>
          <w:rFonts w:ascii="Times New Roman" w:hAnsi="Times New Roman"/>
        </w:rPr>
        <w:t>–</w:t>
      </w:r>
      <w:r w:rsidRPr="00C314CA">
        <w:rPr>
          <w:rFonts w:ascii="Times New Roman" w:hAnsi="Times New Roman"/>
        </w:rPr>
        <w:t>16/18 metų vaikams.</w:t>
      </w:r>
    </w:p>
    <w:p w14:paraId="2407A87B" w14:textId="77777777" w:rsidR="00CD4261" w:rsidRPr="00C314CA" w:rsidRDefault="00CD4261" w:rsidP="00C314CA">
      <w:pPr>
        <w:tabs>
          <w:tab w:val="left" w:pos="567"/>
        </w:tabs>
        <w:spacing w:after="0" w:line="240" w:lineRule="auto"/>
        <w:rPr>
          <w:rFonts w:ascii="Times New Roman" w:hAnsi="Times New Roman"/>
        </w:rPr>
      </w:pPr>
    </w:p>
    <w:p w14:paraId="2407A87C" w14:textId="77777777" w:rsidR="00CD4261" w:rsidRPr="00C314CA" w:rsidRDefault="00CD4261" w:rsidP="00C314CA">
      <w:pPr>
        <w:tabs>
          <w:tab w:val="left" w:pos="567"/>
        </w:tabs>
        <w:spacing w:after="0" w:line="240" w:lineRule="auto"/>
        <w:rPr>
          <w:rFonts w:ascii="Times New Roman" w:hAnsi="Times New Roman"/>
          <w:b/>
          <w:snapToGrid w:val="0"/>
          <w:lang w:val="en-GB"/>
        </w:rPr>
      </w:pPr>
      <w:r w:rsidRPr="00C314CA">
        <w:rPr>
          <w:rFonts w:ascii="Times New Roman" w:hAnsi="Times New Roman"/>
          <w:b/>
        </w:rPr>
        <w:t xml:space="preserve">Kiti vaistai ir </w:t>
      </w: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rPr>
        <w:t xml:space="preserve"> </w:t>
      </w:r>
      <w:proofErr w:type="spellStart"/>
      <w:r w:rsidRPr="00C314CA">
        <w:rPr>
          <w:rFonts w:ascii="Times New Roman" w:hAnsi="Times New Roman"/>
          <w:b/>
        </w:rPr>
        <w:t>Central</w:t>
      </w:r>
      <w:proofErr w:type="spellEnd"/>
    </w:p>
    <w:p w14:paraId="2407A87D"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Jeigu vartojate arba neseniai vartojote kitų vaistų arba dėl to nesate tikri, apie tai pasakykite gydytojui arba vaistininkui.</w:t>
      </w:r>
    </w:p>
    <w:p w14:paraId="2407A87E" w14:textId="77777777" w:rsidR="00CD4261" w:rsidRPr="00C314CA" w:rsidRDefault="00CD4261" w:rsidP="00C314CA">
      <w:pPr>
        <w:tabs>
          <w:tab w:val="left" w:pos="567"/>
        </w:tabs>
        <w:spacing w:after="0" w:line="240" w:lineRule="auto"/>
        <w:rPr>
          <w:rFonts w:ascii="Times New Roman" w:hAnsi="Times New Roman"/>
        </w:rPr>
      </w:pPr>
    </w:p>
    <w:p w14:paraId="2407A87F"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Nėštumas, žindymo laikotarpis ir vaisingumas</w:t>
      </w:r>
    </w:p>
    <w:p w14:paraId="2407A880"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Jeigu esate nėščia, žindote kūdikį, manote, kad galbūt esate nėščia arba planuojate pastoti, tai prieš vartodama šį vaistą pasitarkite su gydytoju arba vaistininku.</w:t>
      </w:r>
    </w:p>
    <w:p w14:paraId="2407A881"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Apie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vartojimą nėštumo ir žindymo laikotarpiu duomenų nepakanka, todėl jo vartoti šiuo laikotarpiu galima tik gydytojui nutarus, kad tai būtina.</w:t>
      </w:r>
    </w:p>
    <w:p w14:paraId="2407A882" w14:textId="77777777"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vartojimą nėštumo ir žindymo laikotarpiu reikia apsvarstyti, atsižvelgiant į gydytojo patarimą.</w:t>
      </w:r>
    </w:p>
    <w:p w14:paraId="2407A883" w14:textId="77777777" w:rsidR="00CD4261" w:rsidRPr="00C314CA" w:rsidRDefault="00CD4261" w:rsidP="00C314CA">
      <w:pPr>
        <w:tabs>
          <w:tab w:val="left" w:pos="567"/>
        </w:tabs>
        <w:spacing w:after="0" w:line="240" w:lineRule="auto"/>
        <w:rPr>
          <w:rFonts w:ascii="Times New Roman" w:hAnsi="Times New Roman"/>
        </w:rPr>
      </w:pPr>
    </w:p>
    <w:p w14:paraId="2407A884"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Vairavimas ir mechanizmų valdymas</w:t>
      </w:r>
    </w:p>
    <w:p w14:paraId="2407A885"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Duomenys neaktualūs, nes medikamentas vartojamas tik ligoninėje.</w:t>
      </w:r>
    </w:p>
    <w:p w14:paraId="2407A886" w14:textId="77777777" w:rsidR="00CD4261" w:rsidRPr="00C314CA" w:rsidRDefault="00CD4261" w:rsidP="00C314CA">
      <w:pPr>
        <w:tabs>
          <w:tab w:val="left" w:pos="567"/>
        </w:tabs>
        <w:spacing w:after="0" w:line="240" w:lineRule="auto"/>
        <w:rPr>
          <w:rFonts w:ascii="Times New Roman" w:hAnsi="Times New Roman"/>
        </w:rPr>
      </w:pPr>
    </w:p>
    <w:p w14:paraId="2407A887" w14:textId="77777777" w:rsidR="00CD4261" w:rsidRPr="00C314CA" w:rsidRDefault="00CD4261" w:rsidP="00C314CA">
      <w:pPr>
        <w:tabs>
          <w:tab w:val="left" w:pos="567"/>
        </w:tabs>
        <w:spacing w:after="0" w:line="240" w:lineRule="auto"/>
        <w:rPr>
          <w:rFonts w:ascii="Times New Roman" w:hAnsi="Times New Roman"/>
        </w:rPr>
      </w:pPr>
    </w:p>
    <w:p w14:paraId="2407A888" w14:textId="77777777" w:rsidR="00CD4261" w:rsidRPr="00C314CA" w:rsidRDefault="00CD4261" w:rsidP="00C314CA">
      <w:pPr>
        <w:tabs>
          <w:tab w:val="left" w:pos="567"/>
        </w:tabs>
        <w:spacing w:after="0" w:line="240" w:lineRule="auto"/>
        <w:ind w:left="567" w:hanging="567"/>
        <w:rPr>
          <w:rFonts w:ascii="Times New Roman" w:hAnsi="Times New Roman"/>
          <w:b/>
          <w:snapToGrid w:val="0"/>
          <w:lang w:val="en-GB"/>
        </w:rPr>
      </w:pPr>
      <w:r w:rsidRPr="00C314CA">
        <w:rPr>
          <w:rFonts w:ascii="Times New Roman" w:hAnsi="Times New Roman"/>
          <w:b/>
        </w:rPr>
        <w:t>3.</w:t>
      </w:r>
      <w:r w:rsidRPr="00C314CA">
        <w:rPr>
          <w:rFonts w:ascii="Times New Roman" w:hAnsi="Times New Roman"/>
          <w:b/>
        </w:rPr>
        <w:tab/>
        <w:t xml:space="preserve">Kaip vartoti </w:t>
      </w: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r w:rsidRPr="00C314CA">
        <w:rPr>
          <w:rFonts w:ascii="Times New Roman" w:hAnsi="Times New Roman"/>
        </w:rPr>
        <w:t xml:space="preserve"> </w:t>
      </w:r>
    </w:p>
    <w:p w14:paraId="2407A889" w14:textId="77777777" w:rsidR="00CD4261" w:rsidRPr="00C314CA" w:rsidRDefault="00CD4261" w:rsidP="00C314CA">
      <w:pPr>
        <w:tabs>
          <w:tab w:val="left" w:pos="567"/>
        </w:tabs>
        <w:spacing w:after="0" w:line="240" w:lineRule="auto"/>
        <w:rPr>
          <w:rFonts w:ascii="Times New Roman" w:hAnsi="Times New Roman"/>
        </w:rPr>
      </w:pPr>
    </w:p>
    <w:p w14:paraId="2407A88A"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Visada vartokite šį vaistą tiksliai kaip nurodė gydytojas. Jeigu abejojate, kreipkitės į gydytoją.</w:t>
      </w:r>
    </w:p>
    <w:p w14:paraId="2407A88B"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Kokią preparato dozę, priklausomai nuo Jūsų svorio ir būklės, reikia vartoti, sprendžia gydytojas.</w:t>
      </w:r>
    </w:p>
    <w:p w14:paraId="2407A88C" w14:textId="77777777" w:rsidR="00CD4261" w:rsidRPr="00C314CA" w:rsidRDefault="00CD4261" w:rsidP="00C314CA">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Jums gali </w:t>
      </w:r>
      <w:proofErr w:type="spellStart"/>
      <w:r w:rsidRPr="00C314CA">
        <w:rPr>
          <w:rFonts w:ascii="Times New Roman" w:hAnsi="Times New Roman"/>
        </w:rPr>
        <w:t>infuzuoti</w:t>
      </w:r>
      <w:proofErr w:type="spellEnd"/>
      <w:r w:rsidRPr="00C314CA">
        <w:rPr>
          <w:rFonts w:ascii="Times New Roman" w:hAnsi="Times New Roman"/>
        </w:rPr>
        <w:t xml:space="preserve"> tik sveikatos priežiūros specialistas.</w:t>
      </w:r>
    </w:p>
    <w:p w14:paraId="2407A88D" w14:textId="77777777" w:rsidR="00CD4261" w:rsidRPr="00C314CA" w:rsidRDefault="00CD4261" w:rsidP="00C314CA">
      <w:pPr>
        <w:tabs>
          <w:tab w:val="left" w:pos="567"/>
        </w:tabs>
        <w:spacing w:after="0" w:line="240" w:lineRule="auto"/>
        <w:rPr>
          <w:rFonts w:ascii="Times New Roman" w:hAnsi="Times New Roman"/>
        </w:rPr>
      </w:pPr>
    </w:p>
    <w:p w14:paraId="2407A88E" w14:textId="77777777" w:rsidR="00CD4261" w:rsidRPr="00C314CA" w:rsidRDefault="00CD4261" w:rsidP="00C314CA">
      <w:pPr>
        <w:tabs>
          <w:tab w:val="left" w:pos="567"/>
        </w:tabs>
        <w:spacing w:after="0" w:line="240" w:lineRule="auto"/>
        <w:rPr>
          <w:rFonts w:ascii="Times New Roman" w:hAnsi="Times New Roman"/>
          <w:b/>
          <w:snapToGrid w:val="0"/>
          <w:lang w:val="en-GB"/>
        </w:rPr>
      </w:pPr>
      <w:r w:rsidRPr="00C314CA">
        <w:rPr>
          <w:rFonts w:ascii="Times New Roman" w:hAnsi="Times New Roman"/>
          <w:b/>
        </w:rPr>
        <w:t xml:space="preserve">Ką daryti pavartojus per didelę </w:t>
      </w: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r w:rsidRPr="00C314CA">
        <w:rPr>
          <w:rFonts w:ascii="Times New Roman" w:hAnsi="Times New Roman"/>
          <w:b/>
        </w:rPr>
        <w:t xml:space="preserve"> dozę?</w:t>
      </w:r>
    </w:p>
    <w:p w14:paraId="2407A88F"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Kad </w:t>
      </w:r>
      <w:r w:rsidR="00803273">
        <w:rPr>
          <w:rFonts w:ascii="Times New Roman" w:hAnsi="Times New Roman"/>
        </w:rPr>
        <w:t>pacientas</w:t>
      </w:r>
      <w:r w:rsidR="00803273" w:rsidRPr="00C314CA">
        <w:rPr>
          <w:rFonts w:ascii="Times New Roman" w:hAnsi="Times New Roman"/>
        </w:rPr>
        <w:t xml:space="preserve"> </w:t>
      </w:r>
      <w:r w:rsidRPr="00C314CA">
        <w:rPr>
          <w:rFonts w:ascii="Times New Roman" w:hAnsi="Times New Roman"/>
        </w:rPr>
        <w:t xml:space="preserve">pavartotų per didelę preparato dozę, neįtikėtina, kadangi vaisto jam gali </w:t>
      </w:r>
      <w:proofErr w:type="spellStart"/>
      <w:r w:rsidRPr="00C314CA">
        <w:rPr>
          <w:rFonts w:ascii="Times New Roman" w:hAnsi="Times New Roman"/>
        </w:rPr>
        <w:t>infuzuoti</w:t>
      </w:r>
      <w:proofErr w:type="spellEnd"/>
      <w:r w:rsidRPr="00C314CA">
        <w:rPr>
          <w:rFonts w:ascii="Times New Roman" w:hAnsi="Times New Roman"/>
        </w:rPr>
        <w:t xml:space="preserve"> tik sveikatos priežiūros specialistas.</w:t>
      </w:r>
    </w:p>
    <w:p w14:paraId="2407A890" w14:textId="77777777" w:rsidR="00CD4261" w:rsidRPr="00C314CA" w:rsidRDefault="00CD4261" w:rsidP="00C314CA">
      <w:pPr>
        <w:tabs>
          <w:tab w:val="left" w:pos="567"/>
        </w:tabs>
        <w:spacing w:after="0" w:line="240" w:lineRule="auto"/>
        <w:rPr>
          <w:rFonts w:ascii="Times New Roman" w:hAnsi="Times New Roman"/>
        </w:rPr>
      </w:pPr>
    </w:p>
    <w:p w14:paraId="2407A891" w14:textId="77777777" w:rsidR="00CD4261" w:rsidRPr="00C314CA" w:rsidRDefault="00CD4261" w:rsidP="00C314CA">
      <w:pPr>
        <w:tabs>
          <w:tab w:val="left" w:pos="567"/>
        </w:tabs>
        <w:spacing w:after="0" w:line="240" w:lineRule="auto"/>
        <w:rPr>
          <w:rFonts w:ascii="Times New Roman" w:hAnsi="Times New Roman"/>
        </w:rPr>
      </w:pPr>
    </w:p>
    <w:p w14:paraId="2407A892"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4.</w:t>
      </w:r>
      <w:r w:rsidRPr="00C314CA">
        <w:rPr>
          <w:rFonts w:ascii="Times New Roman" w:hAnsi="Times New Roman"/>
          <w:b/>
        </w:rPr>
        <w:tab/>
        <w:t>Galimas šalutinis poveikis</w:t>
      </w:r>
    </w:p>
    <w:p w14:paraId="2407A893" w14:textId="77777777" w:rsidR="00CD4261" w:rsidRPr="00C314CA" w:rsidRDefault="00CD4261" w:rsidP="00C314CA">
      <w:pPr>
        <w:tabs>
          <w:tab w:val="left" w:pos="567"/>
        </w:tabs>
        <w:spacing w:after="0" w:line="240" w:lineRule="auto"/>
        <w:rPr>
          <w:rFonts w:ascii="Times New Roman" w:hAnsi="Times New Roman"/>
        </w:rPr>
      </w:pPr>
    </w:p>
    <w:p w14:paraId="2407A894"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Šis vaistas, kaip ir visi kiti, gali sukelti šalutinį poveikį, nors jis pasireiškia ne visiems žmonėms.</w:t>
      </w:r>
    </w:p>
    <w:p w14:paraId="2407A895" w14:textId="77777777" w:rsidR="00CD4261" w:rsidRPr="00D327BC" w:rsidRDefault="00CD4261" w:rsidP="00C314CA">
      <w:pPr>
        <w:tabs>
          <w:tab w:val="left" w:pos="567"/>
        </w:tabs>
        <w:spacing w:after="0" w:line="240" w:lineRule="auto"/>
        <w:rPr>
          <w:rFonts w:ascii="Times New Roman" w:hAnsi="Times New Roman"/>
        </w:rPr>
      </w:pPr>
      <w:proofErr w:type="spellStart"/>
      <w:r w:rsidRPr="00C314CA">
        <w:rPr>
          <w:rFonts w:ascii="Times New Roman" w:hAnsi="Times New Roman"/>
        </w:rPr>
        <w:t>Infuzavus</w:t>
      </w:r>
      <w:proofErr w:type="spellEnd"/>
      <w:r w:rsidRPr="00C314CA">
        <w:rPr>
          <w:rFonts w:ascii="Times New Roman" w:hAnsi="Times New Roman"/>
        </w:rPr>
        <w:t xml:space="preserve">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gali pasireikšti toliau išvardyti sutrikimai.</w:t>
      </w:r>
    </w:p>
    <w:p w14:paraId="2407A896" w14:textId="77777777" w:rsidR="00CD4261" w:rsidRPr="00C314CA" w:rsidRDefault="00CD4261" w:rsidP="00C314CA">
      <w:pPr>
        <w:tabs>
          <w:tab w:val="left" w:pos="567"/>
        </w:tabs>
        <w:spacing w:after="0" w:line="240" w:lineRule="auto"/>
        <w:rPr>
          <w:rFonts w:ascii="Times New Roman" w:hAnsi="Times New Roman"/>
        </w:rPr>
      </w:pPr>
    </w:p>
    <w:p w14:paraId="2407A897" w14:textId="77777777" w:rsidR="00CD4261" w:rsidRPr="00D327BC" w:rsidRDefault="00CD4261" w:rsidP="00C314CA">
      <w:pPr>
        <w:keepNext/>
        <w:keepLines/>
        <w:tabs>
          <w:tab w:val="left" w:pos="567"/>
        </w:tabs>
        <w:spacing w:after="0" w:line="240" w:lineRule="auto"/>
        <w:rPr>
          <w:rFonts w:ascii="Times New Roman" w:hAnsi="Times New Roman"/>
          <w:i/>
        </w:rPr>
      </w:pPr>
      <w:r w:rsidRPr="00C314CA">
        <w:rPr>
          <w:rFonts w:ascii="Times New Roman" w:hAnsi="Times New Roman"/>
          <w:i/>
        </w:rPr>
        <w:lastRenderedPageBreak/>
        <w:t xml:space="preserve">Dažni (gali pasireikšti </w:t>
      </w:r>
      <w:r w:rsidR="00DA0C55">
        <w:rPr>
          <w:rFonts w:ascii="Times New Roman" w:hAnsi="Times New Roman"/>
          <w:i/>
        </w:rPr>
        <w:t>dažniau</w:t>
      </w:r>
      <w:r w:rsidR="00DA0C55" w:rsidRPr="00C314CA">
        <w:rPr>
          <w:rFonts w:ascii="Times New Roman" w:hAnsi="Times New Roman"/>
          <w:i/>
        </w:rPr>
        <w:t xml:space="preserve"> </w:t>
      </w:r>
      <w:r w:rsidRPr="00C314CA">
        <w:rPr>
          <w:rFonts w:ascii="Times New Roman" w:hAnsi="Times New Roman"/>
          <w:i/>
        </w:rPr>
        <w:t>nei 1 iš 100 žmonių)</w:t>
      </w:r>
    </w:p>
    <w:p w14:paraId="2407A898" w14:textId="77777777" w:rsidR="00CD4261" w:rsidRPr="00D327BC" w:rsidRDefault="00CD4261" w:rsidP="00C314CA">
      <w:pPr>
        <w:keepNext/>
        <w:keepLines/>
        <w:tabs>
          <w:tab w:val="left" w:pos="567"/>
        </w:tabs>
        <w:spacing w:after="0" w:line="240" w:lineRule="auto"/>
        <w:rPr>
          <w:rFonts w:ascii="Times New Roman" w:hAnsi="Times New Roman"/>
          <w:lang w:val="pl-PL"/>
        </w:rPr>
      </w:pPr>
      <w:r w:rsidRPr="00C314CA">
        <w:rPr>
          <w:rFonts w:ascii="Times New Roman" w:hAnsi="Times New Roman"/>
        </w:rPr>
        <w:t>Šiek tiek pakyla kūno temperatūra.</w:t>
      </w:r>
    </w:p>
    <w:p w14:paraId="2407A899" w14:textId="77777777" w:rsidR="00CD4261" w:rsidRPr="00C314CA" w:rsidRDefault="00CD4261" w:rsidP="00C314CA">
      <w:pPr>
        <w:tabs>
          <w:tab w:val="left" w:pos="567"/>
        </w:tabs>
        <w:spacing w:after="0" w:line="240" w:lineRule="auto"/>
        <w:rPr>
          <w:rFonts w:ascii="Times New Roman" w:hAnsi="Times New Roman"/>
        </w:rPr>
      </w:pPr>
    </w:p>
    <w:p w14:paraId="2407A89A" w14:textId="428A2D95"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 xml:space="preserve">Nedažni (gali pasireikšti </w:t>
      </w:r>
      <w:r w:rsidR="00DA0C55">
        <w:rPr>
          <w:rFonts w:ascii="Times New Roman" w:hAnsi="Times New Roman"/>
          <w:i/>
        </w:rPr>
        <w:t>rečiau</w:t>
      </w:r>
      <w:r w:rsidRPr="00C314CA">
        <w:rPr>
          <w:rFonts w:ascii="Times New Roman" w:hAnsi="Times New Roman"/>
          <w:i/>
        </w:rPr>
        <w:t xml:space="preserve"> nei 1 iš 100, bet </w:t>
      </w:r>
      <w:r w:rsidR="00DA0C55">
        <w:rPr>
          <w:rFonts w:ascii="Times New Roman" w:hAnsi="Times New Roman"/>
          <w:i/>
        </w:rPr>
        <w:t>dažniau nei</w:t>
      </w:r>
      <w:r w:rsidRPr="00C314CA">
        <w:rPr>
          <w:rFonts w:ascii="Times New Roman" w:hAnsi="Times New Roman"/>
          <w:i/>
        </w:rPr>
        <w:t xml:space="preserve"> 1iš 1</w:t>
      </w:r>
      <w:r w:rsidR="00F97A46">
        <w:rPr>
          <w:rFonts w:ascii="Times New Roman" w:hAnsi="Times New Roman"/>
          <w:i/>
        </w:rPr>
        <w:t> </w:t>
      </w:r>
      <w:r w:rsidRPr="00C314CA">
        <w:rPr>
          <w:rFonts w:ascii="Times New Roman" w:hAnsi="Times New Roman"/>
          <w:i/>
        </w:rPr>
        <w:t>000 žmonių)</w:t>
      </w:r>
    </w:p>
    <w:p w14:paraId="2407A89B"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Kepenų fermentų kiekio padidėjimas kraujo plazmoje, apetito nebuvimas, pykinimas, vėmimas, drebulys, galvos svaigimas ir skausmas.</w:t>
      </w:r>
    </w:p>
    <w:p w14:paraId="2407A89C" w14:textId="77777777" w:rsidR="00CD4261" w:rsidRPr="00C314CA" w:rsidRDefault="00CD4261" w:rsidP="00C314CA">
      <w:pPr>
        <w:tabs>
          <w:tab w:val="left" w:pos="567"/>
        </w:tabs>
        <w:spacing w:after="0" w:line="240" w:lineRule="auto"/>
        <w:rPr>
          <w:rFonts w:ascii="Times New Roman" w:hAnsi="Times New Roman"/>
        </w:rPr>
      </w:pPr>
    </w:p>
    <w:p w14:paraId="2407A89D" w14:textId="05775D18"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 xml:space="preserve">Reti (gali pasireikšti </w:t>
      </w:r>
      <w:r w:rsidR="00DA0C55">
        <w:rPr>
          <w:rFonts w:ascii="Times New Roman" w:hAnsi="Times New Roman"/>
          <w:i/>
        </w:rPr>
        <w:t>rečiau nei</w:t>
      </w:r>
      <w:r w:rsidRPr="00C314CA">
        <w:rPr>
          <w:rFonts w:ascii="Times New Roman" w:hAnsi="Times New Roman"/>
          <w:i/>
        </w:rPr>
        <w:t xml:space="preserve"> 1 iš 1</w:t>
      </w:r>
      <w:r w:rsidR="00F97A46">
        <w:rPr>
          <w:rFonts w:ascii="Times New Roman" w:hAnsi="Times New Roman"/>
          <w:i/>
        </w:rPr>
        <w:t> </w:t>
      </w:r>
      <w:r w:rsidRPr="00C314CA">
        <w:rPr>
          <w:rFonts w:ascii="Times New Roman" w:hAnsi="Times New Roman"/>
          <w:i/>
        </w:rPr>
        <w:t xml:space="preserve">000, bet </w:t>
      </w:r>
      <w:r w:rsidR="00DA0C55">
        <w:rPr>
          <w:rFonts w:ascii="Times New Roman" w:hAnsi="Times New Roman"/>
          <w:i/>
        </w:rPr>
        <w:t>dažniau nei</w:t>
      </w:r>
      <w:r w:rsidRPr="00C314CA">
        <w:rPr>
          <w:rFonts w:ascii="Times New Roman" w:hAnsi="Times New Roman"/>
          <w:i/>
        </w:rPr>
        <w:t xml:space="preserve"> 1 iš 10</w:t>
      </w:r>
      <w:r w:rsidR="00F97A46">
        <w:rPr>
          <w:rFonts w:ascii="Times New Roman" w:hAnsi="Times New Roman"/>
          <w:i/>
        </w:rPr>
        <w:t> </w:t>
      </w:r>
      <w:r w:rsidRPr="00C314CA">
        <w:rPr>
          <w:rFonts w:ascii="Times New Roman" w:hAnsi="Times New Roman"/>
          <w:i/>
        </w:rPr>
        <w:t>000 žmonių)</w:t>
      </w:r>
    </w:p>
    <w:p w14:paraId="2407A89E"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Padidėja arba sumažėja kraujo spaudimas, pasunkėja kvėpavimas, pagreitėja širdies ritmas (</w:t>
      </w:r>
      <w:proofErr w:type="spellStart"/>
      <w:r w:rsidRPr="00C314CA">
        <w:rPr>
          <w:rFonts w:ascii="Times New Roman" w:hAnsi="Times New Roman"/>
        </w:rPr>
        <w:t>tachikardija</w:t>
      </w:r>
      <w:proofErr w:type="spellEnd"/>
      <w:r w:rsidRPr="00C314CA">
        <w:rPr>
          <w:rFonts w:ascii="Times New Roman" w:hAnsi="Times New Roman"/>
        </w:rPr>
        <w:t>). Atsiranda šalčio ir karščio pojūtis, blyškumas, dėl deguonies stygiaus kraujyje šiek tiek pamėlsta lūpos ir oda, pasireiškia padidėjusio jautrumo reakcijų: paburkimas, karščiavimas, kraujo spaudimo kritimas, odos išbėrimas, kauburiuotas išbėrimas (iškilę raudoni plotai), kraujo priplūdimas į veidą ir kaklą, galvos skausmas. Atsiranda kaklo, nugaros, kaulų, krūtinės ar juosmens skausmų.</w:t>
      </w:r>
    </w:p>
    <w:p w14:paraId="2407A89F" w14:textId="77777777" w:rsidR="00CD4261" w:rsidRPr="00C314CA" w:rsidRDefault="00CD4261" w:rsidP="00C314CA">
      <w:pPr>
        <w:tabs>
          <w:tab w:val="left" w:pos="567"/>
        </w:tabs>
        <w:spacing w:after="0" w:line="240" w:lineRule="auto"/>
        <w:rPr>
          <w:rFonts w:ascii="Times New Roman" w:hAnsi="Times New Roman"/>
        </w:rPr>
      </w:pPr>
    </w:p>
    <w:p w14:paraId="2407A8A0" w14:textId="77777777" w:rsidR="00CD4261" w:rsidRPr="00D327BC" w:rsidRDefault="00CD4261" w:rsidP="00C314CA">
      <w:pPr>
        <w:tabs>
          <w:tab w:val="left" w:pos="567"/>
        </w:tabs>
        <w:autoSpaceDE w:val="0"/>
        <w:autoSpaceDN w:val="0"/>
        <w:adjustRightInd w:val="0"/>
        <w:spacing w:after="0" w:line="260" w:lineRule="exact"/>
        <w:jc w:val="both"/>
        <w:rPr>
          <w:rFonts w:ascii="Times New Roman" w:hAnsi="Times New Roman"/>
          <w:u w:val="single"/>
        </w:rPr>
      </w:pPr>
      <w:r w:rsidRPr="00C314CA">
        <w:rPr>
          <w:rFonts w:ascii="Times New Roman" w:hAnsi="Times New Roman"/>
          <w:u w:val="single"/>
        </w:rPr>
        <w:t>Pranešimas apie įtariamas nepageidaujamas reakcijas</w:t>
      </w:r>
    </w:p>
    <w:p w14:paraId="2407A8A1" w14:textId="62C6C26F" w:rsidR="00CD4261" w:rsidRPr="00D327BC" w:rsidRDefault="00CD4261" w:rsidP="00C314CA">
      <w:pPr>
        <w:tabs>
          <w:tab w:val="left" w:pos="567"/>
        </w:tabs>
        <w:autoSpaceDE w:val="0"/>
        <w:autoSpaceDN w:val="0"/>
        <w:adjustRightInd w:val="0"/>
        <w:spacing w:after="0" w:line="260" w:lineRule="exact"/>
        <w:rPr>
          <w:rFonts w:ascii="Times New Roman" w:hAnsi="Times New Roman"/>
        </w:rPr>
      </w:pPr>
      <w:r w:rsidRPr="00C314CA">
        <w:rPr>
          <w:rFonts w:ascii="Times New Roman" w:hAnsi="Times New Roman"/>
        </w:rPr>
        <w:t xml:space="preserve">Jeigu pasireiškė šalutinis poveikis, įskaitant šiame lapelyje nenurodytą, pasakykite gydytojui, vaistininkui arba slaugytojui. </w:t>
      </w:r>
      <w:r w:rsidR="003F26C8" w:rsidRPr="003F26C8">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3F26C8" w:rsidRPr="002312ED">
          <w:rPr>
            <w:rStyle w:val="Hipersaitas"/>
            <w:rFonts w:ascii="Times New Roman" w:hAnsi="Times New Roman"/>
          </w:rPr>
          <w:t>https://vapris.vvkt.lt/vvkt-web/public/nrv</w:t>
        </w:r>
      </w:hyperlink>
      <w:r w:rsidR="003F26C8">
        <w:rPr>
          <w:rFonts w:ascii="Times New Roman" w:hAnsi="Times New Roman"/>
        </w:rPr>
        <w:t xml:space="preserve"> </w:t>
      </w:r>
      <w:r w:rsidR="003F26C8" w:rsidRPr="003F26C8">
        <w:rPr>
          <w:rFonts w:ascii="Times New Roman" w:hAnsi="Times New Roman"/>
        </w:rPr>
        <w:t xml:space="preserve">arba užpildant Paciento pranešimo apie įtariamą nepageidaujamą reakciją (ĮNR) formą, kuri skelbiama https://www.vvkt.lt/index.php?4004286486, ir atsiunčiant elektroniniu paštu (adresu </w:t>
      </w:r>
      <w:hyperlink r:id="rId13" w:history="1">
        <w:r w:rsidR="003F26C8" w:rsidRPr="002312ED">
          <w:rPr>
            <w:rStyle w:val="Hipersaitas"/>
            <w:rFonts w:ascii="Times New Roman" w:hAnsi="Times New Roman"/>
          </w:rPr>
          <w:t>NepageidaujamaR@vvkt.lt</w:t>
        </w:r>
      </w:hyperlink>
      <w:r w:rsidR="003F26C8">
        <w:rPr>
          <w:rFonts w:ascii="Times New Roman" w:hAnsi="Times New Roman"/>
        </w:rPr>
        <w:t>)</w:t>
      </w:r>
      <w:r w:rsidR="003F26C8" w:rsidRPr="003F26C8">
        <w:rPr>
          <w:rFonts w:ascii="Times New Roman" w:hAnsi="Times New Roman"/>
        </w:rPr>
        <w:t xml:space="preserve"> arba nemokamu telefonu 8 800 73 568</w:t>
      </w:r>
      <w:r w:rsidRPr="00C314CA">
        <w:rPr>
          <w:rFonts w:ascii="Times New Roman" w:hAnsi="Times New Roman"/>
        </w:rPr>
        <w:t>. Pranešdami apie šalutinį poveikį galite mums padėti gauti daugiau informacijos apie šio vaisto saugumą.</w:t>
      </w:r>
    </w:p>
    <w:p w14:paraId="2407A8A2" w14:textId="77777777" w:rsidR="00CD4261" w:rsidRPr="00C314CA" w:rsidRDefault="00CD4261" w:rsidP="00C314CA">
      <w:pPr>
        <w:tabs>
          <w:tab w:val="left" w:pos="567"/>
        </w:tabs>
        <w:spacing w:after="0" w:line="240" w:lineRule="auto"/>
        <w:rPr>
          <w:rFonts w:ascii="Times New Roman" w:hAnsi="Times New Roman"/>
        </w:rPr>
      </w:pPr>
    </w:p>
    <w:p w14:paraId="2407A8A3" w14:textId="77777777" w:rsidR="00CD4261" w:rsidRPr="00C314CA" w:rsidRDefault="00CD4261" w:rsidP="00C314CA">
      <w:pPr>
        <w:tabs>
          <w:tab w:val="left" w:pos="567"/>
        </w:tabs>
        <w:spacing w:after="0" w:line="240" w:lineRule="auto"/>
        <w:rPr>
          <w:rFonts w:ascii="Times New Roman" w:hAnsi="Times New Roman"/>
        </w:rPr>
      </w:pPr>
    </w:p>
    <w:p w14:paraId="2407A8A4" w14:textId="77777777" w:rsidR="00CD4261" w:rsidRPr="00C314CA" w:rsidRDefault="00CD4261" w:rsidP="00C314CA">
      <w:pPr>
        <w:tabs>
          <w:tab w:val="left" w:pos="567"/>
        </w:tabs>
        <w:spacing w:after="0" w:line="240" w:lineRule="auto"/>
        <w:ind w:left="567" w:hanging="567"/>
        <w:rPr>
          <w:rFonts w:ascii="Times New Roman" w:hAnsi="Times New Roman"/>
          <w:b/>
          <w:snapToGrid w:val="0"/>
          <w:lang w:val="en-GB"/>
        </w:rPr>
      </w:pPr>
      <w:r w:rsidRPr="00C314CA">
        <w:rPr>
          <w:rFonts w:ascii="Times New Roman" w:hAnsi="Times New Roman"/>
          <w:b/>
        </w:rPr>
        <w:t>5.</w:t>
      </w:r>
      <w:r w:rsidRPr="00C314CA">
        <w:rPr>
          <w:rFonts w:ascii="Times New Roman" w:hAnsi="Times New Roman"/>
          <w:b/>
        </w:rPr>
        <w:tab/>
        <w:t xml:space="preserve">Kaip laikyti </w:t>
      </w: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p>
    <w:p w14:paraId="2407A8A5" w14:textId="77777777" w:rsidR="00CD4261" w:rsidRPr="00C314CA" w:rsidRDefault="00CD4261" w:rsidP="00C314CA">
      <w:pPr>
        <w:tabs>
          <w:tab w:val="left" w:pos="567"/>
        </w:tabs>
        <w:spacing w:after="0" w:line="240" w:lineRule="auto"/>
        <w:rPr>
          <w:rFonts w:ascii="Times New Roman" w:hAnsi="Times New Roman"/>
        </w:rPr>
      </w:pPr>
    </w:p>
    <w:p w14:paraId="2407A8A6"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Šį vaistą laikykite vaikams nepastebimoje ir nepasiekiamoje vietoje.</w:t>
      </w:r>
    </w:p>
    <w:p w14:paraId="2407A8A7" w14:textId="77777777" w:rsidR="00CD4261" w:rsidRPr="00C314CA" w:rsidRDefault="00CD4261" w:rsidP="00C314CA">
      <w:pPr>
        <w:tabs>
          <w:tab w:val="left" w:pos="567"/>
        </w:tabs>
        <w:spacing w:after="0" w:line="240" w:lineRule="auto"/>
        <w:rPr>
          <w:rFonts w:ascii="Times New Roman" w:hAnsi="Times New Roman"/>
        </w:rPr>
      </w:pPr>
    </w:p>
    <w:p w14:paraId="2407A8A8" w14:textId="7E1E0106"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Laikyti maišelyje su apvalkalu. Laikyti ne aukštesnėje kaip 25</w:t>
      </w:r>
      <w:r w:rsidR="0043149C">
        <w:rPr>
          <w:rFonts w:ascii="Times New Roman" w:hAnsi="Times New Roman"/>
        </w:rPr>
        <w:t> </w:t>
      </w:r>
      <w:r w:rsidRPr="00C314CA">
        <w:rPr>
          <w:rFonts w:ascii="Times New Roman" w:hAnsi="Times New Roman"/>
        </w:rPr>
        <w:sym w:font="Symbol" w:char="F0B0"/>
      </w:r>
      <w:r w:rsidRPr="00C314CA">
        <w:rPr>
          <w:rFonts w:ascii="Times New Roman" w:hAnsi="Times New Roman"/>
        </w:rPr>
        <w:t>C temperatūroje. Negalima užšaldyti.</w:t>
      </w:r>
    </w:p>
    <w:p w14:paraId="2407A8A9" w14:textId="77777777" w:rsidR="00CD4261" w:rsidRPr="00C314CA" w:rsidRDefault="00CD4261" w:rsidP="00C314CA">
      <w:pPr>
        <w:tabs>
          <w:tab w:val="left" w:pos="567"/>
        </w:tabs>
        <w:spacing w:after="0" w:line="240" w:lineRule="auto"/>
        <w:rPr>
          <w:rFonts w:ascii="Times New Roman" w:hAnsi="Times New Roman"/>
        </w:rPr>
      </w:pPr>
    </w:p>
    <w:p w14:paraId="2407A8AA"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Ant dėžutės arba maišelio etiketės po „Tinka iki“ nurodytam tinkamumo laikui pasibaigus, šio vaisto vartoti negalima. Vaistas tinkamas vartoti iki paskutinės nurodyto mėnesio dienos.</w:t>
      </w:r>
    </w:p>
    <w:p w14:paraId="2407A8AB" w14:textId="77777777" w:rsidR="00CD4261" w:rsidRPr="00C314CA" w:rsidRDefault="00CD4261" w:rsidP="00C314CA">
      <w:pPr>
        <w:tabs>
          <w:tab w:val="left" w:pos="567"/>
        </w:tabs>
        <w:spacing w:after="0" w:line="240" w:lineRule="auto"/>
        <w:rPr>
          <w:rFonts w:ascii="Times New Roman" w:hAnsi="Times New Roman"/>
        </w:rPr>
      </w:pPr>
    </w:p>
    <w:p w14:paraId="2407A8AC" w14:textId="77777777" w:rsidR="00CD4261" w:rsidRPr="00C314CA" w:rsidRDefault="00CD4261" w:rsidP="00C314CA">
      <w:pPr>
        <w:tabs>
          <w:tab w:val="left" w:pos="567"/>
        </w:tabs>
        <w:spacing w:after="0" w:line="240" w:lineRule="auto"/>
        <w:rPr>
          <w:rFonts w:ascii="Times New Roman" w:hAnsi="Times New Roman"/>
        </w:rPr>
      </w:pPr>
    </w:p>
    <w:p w14:paraId="2407A8AD"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6.</w:t>
      </w:r>
      <w:r w:rsidRPr="00C314CA">
        <w:rPr>
          <w:rFonts w:ascii="Times New Roman" w:hAnsi="Times New Roman"/>
          <w:b/>
        </w:rPr>
        <w:tab/>
        <w:t>Pakuotės turinys ir kita informacija</w:t>
      </w:r>
    </w:p>
    <w:p w14:paraId="2407A8AE" w14:textId="77777777" w:rsidR="00CD4261" w:rsidRPr="00C314CA" w:rsidRDefault="00CD4261" w:rsidP="00C314CA">
      <w:pPr>
        <w:tabs>
          <w:tab w:val="left" w:pos="567"/>
        </w:tabs>
        <w:spacing w:after="0" w:line="240" w:lineRule="auto"/>
        <w:rPr>
          <w:rFonts w:ascii="Times New Roman" w:hAnsi="Times New Roman"/>
        </w:rPr>
      </w:pPr>
    </w:p>
    <w:p w14:paraId="2407A8AF" w14:textId="77777777" w:rsidR="00CD4261" w:rsidRPr="00C314CA" w:rsidRDefault="00CD4261" w:rsidP="00C314CA">
      <w:pPr>
        <w:tabs>
          <w:tab w:val="left" w:pos="567"/>
        </w:tabs>
        <w:spacing w:after="0" w:line="240" w:lineRule="auto"/>
        <w:rPr>
          <w:rFonts w:ascii="Times New Roman" w:hAnsi="Times New Roman"/>
          <w:b/>
          <w:snapToGrid w:val="0"/>
          <w:lang w:val="en-GB"/>
        </w:rPr>
      </w:pP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r w:rsidRPr="00C314CA">
        <w:rPr>
          <w:rFonts w:ascii="Times New Roman" w:hAnsi="Times New Roman"/>
          <w:b/>
        </w:rPr>
        <w:t xml:space="preserve"> sudėtis</w:t>
      </w:r>
    </w:p>
    <w:p w14:paraId="2407A8B0" w14:textId="77777777" w:rsidR="00CD4261" w:rsidRPr="00C314CA" w:rsidRDefault="00CD4261" w:rsidP="00C314CA">
      <w:pPr>
        <w:tabs>
          <w:tab w:val="left" w:pos="567"/>
        </w:tabs>
        <w:spacing w:after="0" w:line="240" w:lineRule="auto"/>
        <w:rPr>
          <w:rFonts w:ascii="Times New Roman" w:hAnsi="Times New Roman"/>
        </w:rPr>
      </w:pPr>
    </w:p>
    <w:p w14:paraId="2407A8B1"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Veikliosios medžiagos yra:</w:t>
      </w:r>
    </w:p>
    <w:p w14:paraId="2407A8B2"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g/1000 ml </w:t>
      </w:r>
    </w:p>
    <w:tbl>
      <w:tblPr>
        <w:tblW w:w="4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6"/>
        <w:gridCol w:w="1259"/>
      </w:tblGrid>
      <w:tr w:rsidR="00CD4261" w:rsidRPr="003210C6" w14:paraId="2407A8B5"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B3"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Alaninas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2407A8B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7,1 g</w:t>
            </w:r>
          </w:p>
        </w:tc>
      </w:tr>
      <w:tr w:rsidR="00CD4261" w:rsidRPr="003210C6" w14:paraId="2407A8B8"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B6"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Argininas</w:t>
            </w:r>
            <w:proofErr w:type="spellEnd"/>
            <w:r w:rsidRPr="003210C6">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4" w:space="0" w:color="auto"/>
            </w:tcBorders>
            <w:hideMark/>
          </w:tcPr>
          <w:p w14:paraId="2407A8B7"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6,1 g</w:t>
            </w:r>
          </w:p>
        </w:tc>
      </w:tr>
      <w:tr w:rsidR="00CD4261" w:rsidRPr="003210C6" w14:paraId="2407A8BB"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B9"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Glicinas</w:t>
            </w:r>
          </w:p>
        </w:tc>
        <w:tc>
          <w:tcPr>
            <w:tcW w:w="1260" w:type="dxa"/>
            <w:tcBorders>
              <w:top w:val="single" w:sz="4" w:space="0" w:color="auto"/>
              <w:left w:val="single" w:sz="4" w:space="0" w:color="auto"/>
              <w:bottom w:val="single" w:sz="4" w:space="0" w:color="auto"/>
              <w:right w:val="single" w:sz="4" w:space="0" w:color="auto"/>
            </w:tcBorders>
            <w:hideMark/>
          </w:tcPr>
          <w:p w14:paraId="2407A8BA"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5,6 g</w:t>
            </w:r>
          </w:p>
        </w:tc>
      </w:tr>
      <w:tr w:rsidR="00CD4261" w:rsidRPr="003210C6" w14:paraId="2407A8BE"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BC"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Histidinas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2407A8BD"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1,5 g</w:t>
            </w:r>
          </w:p>
        </w:tc>
      </w:tr>
      <w:tr w:rsidR="00CD4261" w:rsidRPr="003210C6" w14:paraId="2407A8C1"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BF"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Izoleucinas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2407A8C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2,5 g</w:t>
            </w:r>
          </w:p>
        </w:tc>
      </w:tr>
      <w:tr w:rsidR="00CD4261" w:rsidRPr="003210C6" w14:paraId="2407A8C4"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C2"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Leucinas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2407A8C3"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3,8 g,</w:t>
            </w:r>
          </w:p>
        </w:tc>
      </w:tr>
      <w:tr w:rsidR="00CD4261" w:rsidRPr="003210C6" w14:paraId="2407A8C7"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C5"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Lizinas (acetato pavidalu)</w:t>
            </w:r>
          </w:p>
        </w:tc>
        <w:tc>
          <w:tcPr>
            <w:tcW w:w="1260" w:type="dxa"/>
            <w:tcBorders>
              <w:top w:val="single" w:sz="4" w:space="0" w:color="auto"/>
              <w:left w:val="single" w:sz="4" w:space="0" w:color="auto"/>
              <w:bottom w:val="single" w:sz="4" w:space="0" w:color="auto"/>
              <w:right w:val="single" w:sz="4" w:space="0" w:color="auto"/>
            </w:tcBorders>
            <w:hideMark/>
          </w:tcPr>
          <w:p w14:paraId="2407A8C6"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3,4 g</w:t>
            </w:r>
          </w:p>
        </w:tc>
      </w:tr>
      <w:tr w:rsidR="00CD4261" w:rsidRPr="003210C6" w14:paraId="2407A8CA"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C8"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Metioninas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2407A8C9"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2,2 g</w:t>
            </w:r>
          </w:p>
        </w:tc>
      </w:tr>
      <w:tr w:rsidR="00CD4261" w:rsidRPr="003210C6" w14:paraId="2407A8CD"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CB"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Fenilalaninas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2407A8CC"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2,6 g</w:t>
            </w:r>
          </w:p>
        </w:tc>
      </w:tr>
      <w:tr w:rsidR="00CD4261" w:rsidRPr="003210C6" w14:paraId="2407A8D0"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CE"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Prolinas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2407A8CF"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5,7 g</w:t>
            </w:r>
          </w:p>
        </w:tc>
      </w:tr>
      <w:tr w:rsidR="00CD4261" w:rsidRPr="003210C6" w14:paraId="2407A8D3"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D1"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Serinas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2407A8D2"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3,3 g</w:t>
            </w:r>
          </w:p>
        </w:tc>
      </w:tr>
      <w:tr w:rsidR="00CD4261" w:rsidRPr="003210C6" w14:paraId="2407A8D6"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D4"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Taurinas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2407A8D5"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0,5 g</w:t>
            </w:r>
          </w:p>
        </w:tc>
      </w:tr>
      <w:tr w:rsidR="00CD4261" w:rsidRPr="003210C6" w14:paraId="2407A8D9"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D7"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Treoninas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2407A8D8"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2,2 g</w:t>
            </w:r>
          </w:p>
        </w:tc>
      </w:tr>
      <w:tr w:rsidR="00CD4261" w:rsidRPr="003210C6" w14:paraId="2407A8DC"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DA"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Triptofanas</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2407A8DB"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 g</w:t>
            </w:r>
          </w:p>
        </w:tc>
      </w:tr>
      <w:tr w:rsidR="00CD4261" w:rsidRPr="003210C6" w14:paraId="2407A8DF"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DD"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t>Tirozinas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2407A8DE"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0,2 g</w:t>
            </w:r>
          </w:p>
        </w:tc>
      </w:tr>
      <w:tr w:rsidR="00CD4261" w:rsidRPr="003210C6" w14:paraId="2407A8E2"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E0" w14:textId="77777777" w:rsidR="00CD4261" w:rsidRPr="003210C6" w:rsidRDefault="00CD4261" w:rsidP="00C314CA">
            <w:pPr>
              <w:tabs>
                <w:tab w:val="left" w:pos="567"/>
              </w:tabs>
              <w:spacing w:after="0" w:line="240" w:lineRule="auto"/>
              <w:rPr>
                <w:rFonts w:ascii="Times New Roman" w:hAnsi="Times New Roman"/>
              </w:rPr>
            </w:pPr>
            <w:proofErr w:type="spellStart"/>
            <w:r w:rsidRPr="003210C6">
              <w:rPr>
                <w:rFonts w:ascii="Times New Roman" w:hAnsi="Times New Roman"/>
              </w:rPr>
              <w:lastRenderedPageBreak/>
              <w:t>Valinas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2407A8E1"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3,1 g</w:t>
            </w:r>
          </w:p>
        </w:tc>
      </w:tr>
      <w:tr w:rsidR="00CD4261" w:rsidRPr="003210C6" w14:paraId="2407A8E5" w14:textId="77777777" w:rsidTr="00D327BC">
        <w:trPr>
          <w:cantSplit/>
        </w:trPr>
        <w:tc>
          <w:tcPr>
            <w:tcW w:w="3348" w:type="dxa"/>
            <w:tcBorders>
              <w:top w:val="single" w:sz="4" w:space="0" w:color="auto"/>
              <w:left w:val="single" w:sz="4" w:space="0" w:color="auto"/>
              <w:bottom w:val="single" w:sz="4" w:space="0" w:color="auto"/>
              <w:right w:val="single" w:sz="4" w:space="0" w:color="auto"/>
            </w:tcBorders>
            <w:hideMark/>
          </w:tcPr>
          <w:p w14:paraId="2407A8E3"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Gliukozė (</w:t>
            </w:r>
            <w:proofErr w:type="spellStart"/>
            <w:r w:rsidRPr="003210C6">
              <w:rPr>
                <w:rFonts w:ascii="Times New Roman" w:hAnsi="Times New Roman"/>
              </w:rPr>
              <w:t>monohidrato</w:t>
            </w:r>
            <w:proofErr w:type="spellEnd"/>
            <w:r w:rsidRPr="003210C6">
              <w:rPr>
                <w:rFonts w:ascii="Times New Roman" w:hAnsi="Times New Roman"/>
              </w:rPr>
              <w:t xml:space="preserve"> pavidalu)</w:t>
            </w:r>
          </w:p>
        </w:tc>
        <w:tc>
          <w:tcPr>
            <w:tcW w:w="1260" w:type="dxa"/>
            <w:tcBorders>
              <w:top w:val="single" w:sz="4" w:space="0" w:color="auto"/>
              <w:left w:val="single" w:sz="4" w:space="0" w:color="auto"/>
              <w:bottom w:val="single" w:sz="4" w:space="0" w:color="auto"/>
              <w:right w:val="single" w:sz="4" w:space="0" w:color="auto"/>
            </w:tcBorders>
            <w:hideMark/>
          </w:tcPr>
          <w:p w14:paraId="2407A8E4"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127 g</w:t>
            </w:r>
          </w:p>
        </w:tc>
      </w:tr>
      <w:tr w:rsidR="00CD4261" w:rsidRPr="003210C6" w14:paraId="2407A8E8" w14:textId="77777777" w:rsidTr="00D327BC">
        <w:trPr>
          <w:cantSplit/>
        </w:trPr>
        <w:tc>
          <w:tcPr>
            <w:tcW w:w="3348" w:type="dxa"/>
            <w:tcBorders>
              <w:top w:val="single" w:sz="4" w:space="0" w:color="auto"/>
              <w:left w:val="single" w:sz="4" w:space="0" w:color="auto"/>
              <w:bottom w:val="single" w:sz="4" w:space="0" w:color="auto"/>
              <w:right w:val="single" w:sz="4" w:space="0" w:color="auto"/>
            </w:tcBorders>
            <w:hideMark/>
          </w:tcPr>
          <w:p w14:paraId="2407A8E6"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Rafinuotas sojų aliejus</w:t>
            </w:r>
          </w:p>
        </w:tc>
        <w:tc>
          <w:tcPr>
            <w:tcW w:w="1260" w:type="dxa"/>
            <w:tcBorders>
              <w:top w:val="single" w:sz="4" w:space="0" w:color="auto"/>
              <w:left w:val="single" w:sz="4" w:space="0" w:color="auto"/>
              <w:bottom w:val="single" w:sz="4" w:space="0" w:color="auto"/>
              <w:right w:val="single" w:sz="4" w:space="0" w:color="auto"/>
            </w:tcBorders>
            <w:hideMark/>
          </w:tcPr>
          <w:p w14:paraId="2407A8E7"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11,4 g</w:t>
            </w:r>
          </w:p>
        </w:tc>
      </w:tr>
      <w:tr w:rsidR="00CD4261" w:rsidRPr="003210C6" w14:paraId="2407A8EB" w14:textId="77777777" w:rsidTr="00D327BC">
        <w:trPr>
          <w:cantSplit/>
        </w:trPr>
        <w:tc>
          <w:tcPr>
            <w:tcW w:w="3348" w:type="dxa"/>
            <w:tcBorders>
              <w:top w:val="single" w:sz="4" w:space="0" w:color="auto"/>
              <w:left w:val="single" w:sz="4" w:space="0" w:color="auto"/>
              <w:bottom w:val="single" w:sz="4" w:space="0" w:color="auto"/>
              <w:right w:val="single" w:sz="4" w:space="0" w:color="auto"/>
            </w:tcBorders>
            <w:hideMark/>
          </w:tcPr>
          <w:p w14:paraId="2407A8E9"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 xml:space="preserve">Vidutinės grandinės </w:t>
            </w:r>
            <w:proofErr w:type="spellStart"/>
            <w:r w:rsidRPr="003210C6">
              <w:rPr>
                <w:rFonts w:ascii="Times New Roman" w:hAnsi="Times New Roman"/>
              </w:rPr>
              <w:t>trigliceridai</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2407A8EA"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11,4 g</w:t>
            </w:r>
          </w:p>
        </w:tc>
      </w:tr>
      <w:tr w:rsidR="00CD4261" w:rsidRPr="003210C6" w14:paraId="2407A8EE"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EC"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Rafinuotas alyvuogių aliejus</w:t>
            </w:r>
          </w:p>
        </w:tc>
        <w:tc>
          <w:tcPr>
            <w:tcW w:w="1260" w:type="dxa"/>
            <w:tcBorders>
              <w:top w:val="single" w:sz="4" w:space="0" w:color="auto"/>
              <w:left w:val="single" w:sz="4" w:space="0" w:color="auto"/>
              <w:bottom w:val="single" w:sz="4" w:space="0" w:color="auto"/>
              <w:right w:val="single" w:sz="4" w:space="0" w:color="auto"/>
            </w:tcBorders>
            <w:hideMark/>
          </w:tcPr>
          <w:p w14:paraId="2407A8ED"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9,5 g</w:t>
            </w:r>
          </w:p>
        </w:tc>
      </w:tr>
      <w:tr w:rsidR="00CD4261" w:rsidRPr="003210C6" w14:paraId="2407A8F1" w14:textId="77777777" w:rsidTr="00D327BC">
        <w:tc>
          <w:tcPr>
            <w:tcW w:w="3348" w:type="dxa"/>
            <w:tcBorders>
              <w:top w:val="single" w:sz="4" w:space="0" w:color="auto"/>
              <w:left w:val="single" w:sz="4" w:space="0" w:color="auto"/>
              <w:bottom w:val="single" w:sz="4" w:space="0" w:color="auto"/>
              <w:right w:val="single" w:sz="4" w:space="0" w:color="auto"/>
            </w:tcBorders>
            <w:hideMark/>
          </w:tcPr>
          <w:p w14:paraId="2407A8EF" w14:textId="77777777" w:rsidR="00CD4261" w:rsidRPr="003210C6" w:rsidRDefault="00CD4261" w:rsidP="00C314CA">
            <w:pPr>
              <w:tabs>
                <w:tab w:val="left" w:pos="567"/>
              </w:tabs>
              <w:spacing w:after="0" w:line="240" w:lineRule="auto"/>
              <w:rPr>
                <w:rFonts w:ascii="Times New Roman" w:hAnsi="Times New Roman"/>
              </w:rPr>
            </w:pPr>
            <w:r w:rsidRPr="003210C6">
              <w:rPr>
                <w:rFonts w:ascii="Times New Roman" w:hAnsi="Times New Roman"/>
              </w:rPr>
              <w:t>Praturtinti omega-3 riebalų rūgštimis žuvų taukai</w:t>
            </w:r>
          </w:p>
        </w:tc>
        <w:tc>
          <w:tcPr>
            <w:tcW w:w="1260" w:type="dxa"/>
            <w:tcBorders>
              <w:top w:val="single" w:sz="4" w:space="0" w:color="auto"/>
              <w:left w:val="single" w:sz="4" w:space="0" w:color="auto"/>
              <w:bottom w:val="single" w:sz="4" w:space="0" w:color="auto"/>
              <w:right w:val="single" w:sz="4" w:space="0" w:color="auto"/>
            </w:tcBorders>
            <w:hideMark/>
          </w:tcPr>
          <w:p w14:paraId="2407A8F0" w14:textId="77777777" w:rsidR="00CD4261" w:rsidRPr="003210C6" w:rsidRDefault="00CD4261" w:rsidP="00C314CA">
            <w:pPr>
              <w:tabs>
                <w:tab w:val="left" w:pos="567"/>
              </w:tabs>
              <w:spacing w:after="0" w:line="240" w:lineRule="auto"/>
              <w:rPr>
                <w:rFonts w:ascii="Times New Roman" w:hAnsi="Times New Roman"/>
                <w:snapToGrid w:val="0"/>
                <w:lang w:val="en-GB"/>
              </w:rPr>
            </w:pPr>
            <w:r w:rsidRPr="003210C6">
              <w:rPr>
                <w:rFonts w:ascii="Times New Roman" w:hAnsi="Times New Roman"/>
              </w:rPr>
              <w:t>5,7 g</w:t>
            </w:r>
          </w:p>
        </w:tc>
      </w:tr>
    </w:tbl>
    <w:p w14:paraId="2407A8F2" w14:textId="77777777" w:rsidR="00CD4261" w:rsidRPr="00C314CA" w:rsidRDefault="00CD4261" w:rsidP="00C314CA">
      <w:pPr>
        <w:tabs>
          <w:tab w:val="left" w:pos="567"/>
        </w:tabs>
        <w:spacing w:after="0" w:line="240" w:lineRule="auto"/>
        <w:rPr>
          <w:rFonts w:ascii="Times New Roman" w:hAnsi="Times New Roman"/>
        </w:rPr>
      </w:pPr>
    </w:p>
    <w:p w14:paraId="2407A8F3"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t>-</w:t>
      </w:r>
      <w:r w:rsidRPr="00C314CA">
        <w:rPr>
          <w:rFonts w:ascii="Times New Roman" w:hAnsi="Times New Roman"/>
        </w:rPr>
        <w:tab/>
        <w:t xml:space="preserve">Pagalbinės medžiagos yra: </w:t>
      </w:r>
      <w:proofErr w:type="spellStart"/>
      <w:r w:rsidRPr="00C314CA">
        <w:rPr>
          <w:rFonts w:ascii="Times New Roman" w:hAnsi="Times New Roman"/>
        </w:rPr>
        <w:t>glicerolis</w:t>
      </w:r>
      <w:proofErr w:type="spellEnd"/>
      <w:r w:rsidRPr="00C314CA">
        <w:rPr>
          <w:rFonts w:ascii="Times New Roman" w:hAnsi="Times New Roman"/>
        </w:rPr>
        <w:t xml:space="preserve">, išgryninti kiaušinio </w:t>
      </w:r>
      <w:proofErr w:type="spellStart"/>
      <w:r w:rsidRPr="00C314CA">
        <w:rPr>
          <w:rFonts w:ascii="Times New Roman" w:hAnsi="Times New Roman"/>
        </w:rPr>
        <w:t>fosfolipidai</w:t>
      </w:r>
      <w:proofErr w:type="spellEnd"/>
      <w:r w:rsidRPr="00C314CA">
        <w:rPr>
          <w:rFonts w:ascii="Times New Roman" w:hAnsi="Times New Roman"/>
        </w:rPr>
        <w:t xml:space="preserve">, visų </w:t>
      </w:r>
      <w:proofErr w:type="spellStart"/>
      <w:r w:rsidRPr="00C314CA">
        <w:rPr>
          <w:rFonts w:ascii="Times New Roman" w:hAnsi="Times New Roman"/>
        </w:rPr>
        <w:t>racematų</w:t>
      </w:r>
      <w:proofErr w:type="spellEnd"/>
      <w:r w:rsidRPr="00C314CA">
        <w:rPr>
          <w:rFonts w:ascii="Times New Roman" w:hAnsi="Times New Roman"/>
        </w:rPr>
        <w:t xml:space="preserve"> alfa-</w:t>
      </w:r>
      <w:proofErr w:type="spellStart"/>
      <w:r w:rsidRPr="00C314CA">
        <w:rPr>
          <w:rFonts w:ascii="Times New Roman" w:hAnsi="Times New Roman"/>
        </w:rPr>
        <w:t>tokoferolis</w:t>
      </w:r>
      <w:proofErr w:type="spellEnd"/>
      <w:r w:rsidRPr="00C314CA">
        <w:rPr>
          <w:rFonts w:ascii="Times New Roman" w:hAnsi="Times New Roman"/>
        </w:rPr>
        <w:t xml:space="preserve">, natrio </w:t>
      </w:r>
      <w:proofErr w:type="spellStart"/>
      <w:r w:rsidRPr="00C314CA">
        <w:rPr>
          <w:rFonts w:ascii="Times New Roman" w:hAnsi="Times New Roman"/>
        </w:rPr>
        <w:t>hidroksidas</w:t>
      </w:r>
      <w:proofErr w:type="spellEnd"/>
      <w:r w:rsidRPr="00C314CA">
        <w:rPr>
          <w:rFonts w:ascii="Times New Roman" w:hAnsi="Times New Roman"/>
        </w:rPr>
        <w:t xml:space="preserve"> (pH koreguoti), natrio </w:t>
      </w:r>
      <w:proofErr w:type="spellStart"/>
      <w:r w:rsidRPr="00C314CA">
        <w:rPr>
          <w:rFonts w:ascii="Times New Roman" w:hAnsi="Times New Roman"/>
        </w:rPr>
        <w:t>oleatas</w:t>
      </w:r>
      <w:proofErr w:type="spellEnd"/>
      <w:r w:rsidRPr="00C314CA">
        <w:rPr>
          <w:rFonts w:ascii="Times New Roman" w:hAnsi="Times New Roman"/>
        </w:rPr>
        <w:t>, acto rūgštis (pH koreguoti), vandenilio chlorido rūgštis (pH koreguoti) ir injekcinis vanduo.</w:t>
      </w:r>
    </w:p>
    <w:p w14:paraId="2407A8F4" w14:textId="77777777" w:rsidR="00CD4261" w:rsidRPr="00C314CA" w:rsidRDefault="00CD4261" w:rsidP="00C314CA">
      <w:pPr>
        <w:tabs>
          <w:tab w:val="left" w:pos="567"/>
        </w:tabs>
        <w:spacing w:after="0" w:line="240" w:lineRule="auto"/>
        <w:rPr>
          <w:rFonts w:ascii="Times New Roman" w:hAnsi="Times New Roman"/>
        </w:rPr>
      </w:pPr>
    </w:p>
    <w:p w14:paraId="2407A8F5" w14:textId="77777777" w:rsidR="00CD4261" w:rsidRPr="00C314CA" w:rsidRDefault="00CD4261" w:rsidP="00C314CA">
      <w:pPr>
        <w:tabs>
          <w:tab w:val="left" w:pos="567"/>
        </w:tabs>
        <w:spacing w:after="0" w:line="240" w:lineRule="auto"/>
        <w:rPr>
          <w:rFonts w:ascii="Times New Roman" w:hAnsi="Times New Roman"/>
          <w:b/>
          <w:snapToGrid w:val="0"/>
          <w:lang w:val="en-GB"/>
        </w:rPr>
      </w:pP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r w:rsidRPr="00C314CA">
        <w:rPr>
          <w:rFonts w:ascii="Times New Roman" w:hAnsi="Times New Roman"/>
          <w:b/>
        </w:rPr>
        <w:t xml:space="preserve"> išvaizda ir kiekis pakuotėje</w:t>
      </w:r>
    </w:p>
    <w:p w14:paraId="2407A8F6" w14:textId="77777777" w:rsidR="00CD4261" w:rsidRPr="00762B9F"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Gliukozės ir aminorūgščių tirpalai yra skaidrūs, bespalviai arba šiek tiek gelsvi, be matomų dalelių. Lipidų emulsija yra balta ir homogeninė. </w:t>
      </w:r>
    </w:p>
    <w:p w14:paraId="2407A8F7" w14:textId="77777777" w:rsidR="00CD4261" w:rsidRPr="00C314CA" w:rsidRDefault="00CD4261" w:rsidP="00C314CA">
      <w:pPr>
        <w:tabs>
          <w:tab w:val="left" w:pos="567"/>
        </w:tabs>
        <w:spacing w:after="0" w:line="240" w:lineRule="auto"/>
        <w:rPr>
          <w:rFonts w:ascii="Times New Roman" w:hAnsi="Times New Roman"/>
        </w:rPr>
      </w:pPr>
    </w:p>
    <w:p w14:paraId="2407A8F8" w14:textId="77777777" w:rsidR="00CD4261" w:rsidRPr="00762B9F"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Pakuotės dydžiai:</w:t>
      </w:r>
    </w:p>
    <w:p w14:paraId="2407A8F9" w14:textId="77777777" w:rsidR="00CD4261" w:rsidRPr="00762B9F" w:rsidRDefault="00CD4261" w:rsidP="00C314CA">
      <w:pPr>
        <w:keepNext/>
        <w:tabs>
          <w:tab w:val="left" w:pos="567"/>
          <w:tab w:val="center" w:pos="4819"/>
          <w:tab w:val="right" w:pos="9638"/>
        </w:tabs>
        <w:spacing w:after="0" w:line="240" w:lineRule="auto"/>
        <w:rPr>
          <w:rFonts w:ascii="Times New Roman" w:hAnsi="Times New Roman"/>
          <w:snapToGrid w:val="0"/>
          <w:lang w:val="en-GB"/>
        </w:rPr>
      </w:pPr>
      <w:r w:rsidRPr="00C314CA">
        <w:rPr>
          <w:rFonts w:ascii="Times New Roman" w:hAnsi="Times New Roman"/>
        </w:rPr>
        <w:t>1 x 493 ml</w:t>
      </w:r>
      <w:r w:rsidR="001A4CF1" w:rsidRPr="00C314CA">
        <w:rPr>
          <w:rFonts w:ascii="Times New Roman" w:hAnsi="Times New Roman"/>
        </w:rPr>
        <w:t>,</w:t>
      </w:r>
      <w:r w:rsidRPr="00C314CA">
        <w:rPr>
          <w:rFonts w:ascii="Times New Roman" w:hAnsi="Times New Roman"/>
          <w:i/>
        </w:rPr>
        <w:t xml:space="preserve"> </w:t>
      </w:r>
      <w:r w:rsidRPr="00C314CA">
        <w:rPr>
          <w:rFonts w:ascii="Times New Roman" w:hAnsi="Times New Roman"/>
        </w:rPr>
        <w:t>6 x 493 ml</w:t>
      </w:r>
    </w:p>
    <w:p w14:paraId="2407A8FA" w14:textId="77777777" w:rsidR="00CD4261" w:rsidRPr="00762B9F" w:rsidRDefault="00CD4261" w:rsidP="00C314CA">
      <w:pPr>
        <w:keepNext/>
        <w:tabs>
          <w:tab w:val="left" w:pos="567"/>
          <w:tab w:val="center" w:pos="4819"/>
          <w:tab w:val="right" w:pos="9638"/>
        </w:tabs>
        <w:spacing w:after="0" w:line="240" w:lineRule="auto"/>
        <w:rPr>
          <w:rFonts w:ascii="Times New Roman" w:hAnsi="Times New Roman"/>
          <w:snapToGrid w:val="0"/>
          <w:lang w:val="en-GB"/>
        </w:rPr>
      </w:pPr>
      <w:r w:rsidRPr="00C314CA">
        <w:rPr>
          <w:rFonts w:ascii="Times New Roman" w:hAnsi="Times New Roman"/>
        </w:rPr>
        <w:t>1 x 986 ml</w:t>
      </w:r>
      <w:r w:rsidR="001A4CF1" w:rsidRPr="00C314CA">
        <w:rPr>
          <w:rFonts w:ascii="Times New Roman" w:hAnsi="Times New Roman"/>
        </w:rPr>
        <w:t xml:space="preserve">, </w:t>
      </w:r>
      <w:r w:rsidRPr="00C314CA">
        <w:rPr>
          <w:rFonts w:ascii="Times New Roman" w:hAnsi="Times New Roman"/>
        </w:rPr>
        <w:t>4 x 986 ml</w:t>
      </w:r>
    </w:p>
    <w:p w14:paraId="2407A8FB" w14:textId="77777777" w:rsidR="00CD4261" w:rsidRPr="00762B9F" w:rsidRDefault="00CD4261" w:rsidP="00C314CA">
      <w:pPr>
        <w:keepNext/>
        <w:tabs>
          <w:tab w:val="left" w:pos="567"/>
          <w:tab w:val="center" w:pos="4819"/>
          <w:tab w:val="right" w:pos="9638"/>
        </w:tabs>
        <w:spacing w:after="0" w:line="240" w:lineRule="auto"/>
        <w:rPr>
          <w:rFonts w:ascii="Times New Roman" w:hAnsi="Times New Roman"/>
          <w:snapToGrid w:val="0"/>
          <w:lang w:val="en-GB"/>
        </w:rPr>
      </w:pPr>
      <w:r w:rsidRPr="00C314CA">
        <w:rPr>
          <w:rFonts w:ascii="Times New Roman" w:hAnsi="Times New Roman"/>
        </w:rPr>
        <w:t>1 x1477 ml</w:t>
      </w:r>
      <w:r w:rsidR="001A4CF1" w:rsidRPr="00C314CA">
        <w:rPr>
          <w:rFonts w:ascii="Times New Roman" w:hAnsi="Times New Roman"/>
        </w:rPr>
        <w:t xml:space="preserve">, </w:t>
      </w:r>
      <w:r w:rsidRPr="00C314CA">
        <w:rPr>
          <w:rFonts w:ascii="Times New Roman" w:hAnsi="Times New Roman"/>
        </w:rPr>
        <w:t>4 x 1477 ml</w:t>
      </w:r>
    </w:p>
    <w:p w14:paraId="2407A8FC" w14:textId="77777777" w:rsidR="00CD4261" w:rsidRPr="00762B9F" w:rsidRDefault="00CD4261" w:rsidP="00C314CA">
      <w:pPr>
        <w:keepNext/>
        <w:tabs>
          <w:tab w:val="left" w:pos="567"/>
          <w:tab w:val="center" w:pos="4819"/>
          <w:tab w:val="right" w:pos="9638"/>
        </w:tabs>
        <w:spacing w:after="0" w:line="240" w:lineRule="auto"/>
        <w:rPr>
          <w:rFonts w:ascii="Times New Roman" w:hAnsi="Times New Roman"/>
          <w:snapToGrid w:val="0"/>
          <w:lang w:val="en-GB"/>
        </w:rPr>
      </w:pPr>
      <w:r w:rsidRPr="00C314CA">
        <w:rPr>
          <w:rFonts w:ascii="Times New Roman" w:hAnsi="Times New Roman"/>
        </w:rPr>
        <w:t>1 x 1970 ml</w:t>
      </w:r>
      <w:r w:rsidR="001A4CF1" w:rsidRPr="00C314CA">
        <w:rPr>
          <w:rFonts w:ascii="Times New Roman" w:hAnsi="Times New Roman"/>
        </w:rPr>
        <w:t xml:space="preserve">, </w:t>
      </w:r>
      <w:r w:rsidRPr="00C314CA">
        <w:rPr>
          <w:rFonts w:ascii="Times New Roman" w:hAnsi="Times New Roman"/>
        </w:rPr>
        <w:t>4 x 1970 ml</w:t>
      </w:r>
    </w:p>
    <w:p w14:paraId="2407A8FD" w14:textId="77777777" w:rsidR="00CD4261" w:rsidRPr="00762B9F" w:rsidRDefault="00CD4261" w:rsidP="00C314CA">
      <w:pPr>
        <w:keepNext/>
        <w:tabs>
          <w:tab w:val="left" w:pos="567"/>
          <w:tab w:val="center" w:pos="4819"/>
          <w:tab w:val="right" w:pos="9638"/>
        </w:tabs>
        <w:spacing w:after="0" w:line="240" w:lineRule="auto"/>
        <w:rPr>
          <w:rFonts w:ascii="Times New Roman" w:hAnsi="Times New Roman"/>
          <w:snapToGrid w:val="0"/>
          <w:lang w:val="en-GB"/>
        </w:rPr>
      </w:pPr>
      <w:r w:rsidRPr="00C314CA">
        <w:rPr>
          <w:rFonts w:ascii="Times New Roman" w:hAnsi="Times New Roman"/>
        </w:rPr>
        <w:t>1 x 2463 ml</w:t>
      </w:r>
      <w:r w:rsidR="001A4CF1" w:rsidRPr="00C314CA">
        <w:rPr>
          <w:rFonts w:ascii="Times New Roman" w:hAnsi="Times New Roman"/>
        </w:rPr>
        <w:t xml:space="preserve">, </w:t>
      </w:r>
      <w:r w:rsidRPr="00C314CA">
        <w:rPr>
          <w:rFonts w:ascii="Times New Roman" w:hAnsi="Times New Roman"/>
        </w:rPr>
        <w:t>3 x 2463 ml</w:t>
      </w:r>
    </w:p>
    <w:p w14:paraId="2407A8FE" w14:textId="77777777" w:rsidR="00CD4261" w:rsidRPr="00C314CA" w:rsidRDefault="00CD4261" w:rsidP="00C314CA">
      <w:pPr>
        <w:keepNext/>
        <w:tabs>
          <w:tab w:val="left" w:pos="567"/>
          <w:tab w:val="center" w:pos="4819"/>
          <w:tab w:val="right" w:pos="9638"/>
        </w:tabs>
        <w:spacing w:after="0" w:line="240" w:lineRule="auto"/>
        <w:rPr>
          <w:rFonts w:ascii="Times New Roman" w:hAnsi="Times New Roman"/>
          <w:color w:val="000000"/>
        </w:rPr>
      </w:pPr>
    </w:p>
    <w:p w14:paraId="2407A8FF"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b/>
        </w:rPr>
        <w:t>Registruotojas ir gamintojas</w:t>
      </w:r>
    </w:p>
    <w:p w14:paraId="2407A900" w14:textId="77777777" w:rsidR="00CD4261" w:rsidRPr="00C314CA" w:rsidRDefault="00CD4261" w:rsidP="00C314CA">
      <w:pPr>
        <w:tabs>
          <w:tab w:val="left" w:pos="567"/>
        </w:tabs>
        <w:spacing w:after="0" w:line="240" w:lineRule="auto"/>
        <w:rPr>
          <w:rFonts w:ascii="Times New Roman" w:hAnsi="Times New Roman"/>
        </w:rPr>
      </w:pPr>
    </w:p>
    <w:p w14:paraId="2407A901" w14:textId="77777777" w:rsidR="00CD4261" w:rsidRPr="00C314CA" w:rsidRDefault="00CD4261" w:rsidP="00C314CA">
      <w:pPr>
        <w:tabs>
          <w:tab w:val="left" w:pos="567"/>
        </w:tabs>
        <w:spacing w:after="0" w:line="240" w:lineRule="auto"/>
        <w:rPr>
          <w:rFonts w:ascii="Times New Roman" w:hAnsi="Times New Roman"/>
          <w:i/>
          <w:snapToGrid w:val="0"/>
          <w:lang w:val="en-GB"/>
        </w:rPr>
      </w:pPr>
      <w:r w:rsidRPr="00C314CA">
        <w:rPr>
          <w:rFonts w:ascii="Times New Roman" w:hAnsi="Times New Roman"/>
          <w:i/>
        </w:rPr>
        <w:t>Registruotojas</w:t>
      </w:r>
    </w:p>
    <w:p w14:paraId="2407A902" w14:textId="77777777" w:rsidR="00CD4261" w:rsidRPr="00C314CA" w:rsidRDefault="00CD4261" w:rsidP="00C314CA">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Fresenius</w:t>
      </w:r>
      <w:proofErr w:type="spellEnd"/>
      <w:r w:rsidRPr="00C314CA">
        <w:rPr>
          <w:rFonts w:ascii="Times New Roman" w:hAnsi="Times New Roman"/>
        </w:rPr>
        <w:t xml:space="preserve"> Kabi AB</w:t>
      </w:r>
    </w:p>
    <w:p w14:paraId="2407A903"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SE-751 74 </w:t>
      </w:r>
      <w:proofErr w:type="spellStart"/>
      <w:r w:rsidRPr="00C314CA">
        <w:rPr>
          <w:rFonts w:ascii="Times New Roman" w:hAnsi="Times New Roman"/>
        </w:rPr>
        <w:t>Uppsala</w:t>
      </w:r>
      <w:proofErr w:type="spellEnd"/>
    </w:p>
    <w:p w14:paraId="2407A904"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Švedija</w:t>
      </w:r>
    </w:p>
    <w:p w14:paraId="2407A905" w14:textId="77777777" w:rsidR="00CD4261" w:rsidRPr="00C314CA" w:rsidRDefault="00CD4261" w:rsidP="00C314CA">
      <w:pPr>
        <w:tabs>
          <w:tab w:val="left" w:pos="567"/>
        </w:tabs>
        <w:spacing w:after="0" w:line="240" w:lineRule="auto"/>
        <w:rPr>
          <w:rFonts w:ascii="Times New Roman" w:hAnsi="Times New Roman"/>
          <w:b/>
        </w:rPr>
      </w:pPr>
    </w:p>
    <w:p w14:paraId="2407A906" w14:textId="77777777" w:rsidR="00CD4261" w:rsidRPr="00C314CA" w:rsidRDefault="00CD4261" w:rsidP="00C314CA">
      <w:pPr>
        <w:tabs>
          <w:tab w:val="left" w:pos="567"/>
        </w:tabs>
        <w:spacing w:after="0" w:line="240" w:lineRule="auto"/>
        <w:rPr>
          <w:rFonts w:ascii="Times New Roman" w:hAnsi="Times New Roman"/>
          <w:i/>
          <w:snapToGrid w:val="0"/>
          <w:lang w:val="en-GB"/>
        </w:rPr>
      </w:pPr>
      <w:r w:rsidRPr="00C314CA">
        <w:rPr>
          <w:rFonts w:ascii="Times New Roman" w:hAnsi="Times New Roman"/>
          <w:i/>
        </w:rPr>
        <w:t>Gamintojas</w:t>
      </w:r>
    </w:p>
    <w:p w14:paraId="2407A907" w14:textId="77777777" w:rsidR="00CD4261" w:rsidRPr="00C314CA" w:rsidRDefault="00CD4261" w:rsidP="00C314CA">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Fresenius</w:t>
      </w:r>
      <w:proofErr w:type="spellEnd"/>
      <w:r w:rsidRPr="00C314CA">
        <w:rPr>
          <w:rFonts w:ascii="Times New Roman" w:hAnsi="Times New Roman"/>
        </w:rPr>
        <w:t xml:space="preserve"> Kabi AB</w:t>
      </w:r>
    </w:p>
    <w:p w14:paraId="2407A908" w14:textId="77777777" w:rsidR="00CD4261" w:rsidRPr="00C314CA" w:rsidRDefault="00CD4261" w:rsidP="00C314CA">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Rapsgatan</w:t>
      </w:r>
      <w:proofErr w:type="spellEnd"/>
      <w:r w:rsidRPr="00C314CA">
        <w:rPr>
          <w:rFonts w:ascii="Times New Roman" w:hAnsi="Times New Roman"/>
        </w:rPr>
        <w:t xml:space="preserve"> 7 </w:t>
      </w:r>
    </w:p>
    <w:p w14:paraId="2407A909"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SE-75174 </w:t>
      </w:r>
      <w:proofErr w:type="spellStart"/>
      <w:r w:rsidRPr="00C314CA">
        <w:rPr>
          <w:rFonts w:ascii="Times New Roman" w:hAnsi="Times New Roman"/>
        </w:rPr>
        <w:t>Uppsala</w:t>
      </w:r>
      <w:proofErr w:type="spellEnd"/>
    </w:p>
    <w:p w14:paraId="2407A90A"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Švedija</w:t>
      </w:r>
    </w:p>
    <w:p w14:paraId="2407A90B" w14:textId="77777777" w:rsidR="00CD4261" w:rsidRPr="00C314CA" w:rsidRDefault="00CD4261" w:rsidP="00C314CA">
      <w:pPr>
        <w:numPr>
          <w:ilvl w:val="12"/>
          <w:numId w:val="0"/>
        </w:numPr>
        <w:tabs>
          <w:tab w:val="left" w:pos="567"/>
        </w:tabs>
        <w:spacing w:after="0" w:line="240" w:lineRule="auto"/>
        <w:ind w:right="-2"/>
        <w:rPr>
          <w:rFonts w:ascii="Times New Roman" w:hAnsi="Times New Roman"/>
        </w:rPr>
      </w:pPr>
    </w:p>
    <w:p w14:paraId="2407A90C"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arba</w:t>
      </w:r>
    </w:p>
    <w:p w14:paraId="2407A90D" w14:textId="77777777" w:rsidR="00CD4261" w:rsidRPr="00C314CA" w:rsidRDefault="00CD4261" w:rsidP="00C314CA">
      <w:pPr>
        <w:tabs>
          <w:tab w:val="left" w:pos="567"/>
        </w:tabs>
        <w:spacing w:after="0" w:line="240" w:lineRule="auto"/>
        <w:rPr>
          <w:rFonts w:ascii="Times New Roman" w:hAnsi="Times New Roman"/>
        </w:rPr>
      </w:pPr>
    </w:p>
    <w:p w14:paraId="2407A90E" w14:textId="77777777" w:rsidR="00CD4261" w:rsidRPr="00C314CA" w:rsidRDefault="00CD4261" w:rsidP="00C314CA">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Fresenius</w:t>
      </w:r>
      <w:proofErr w:type="spellEnd"/>
      <w:r w:rsidRPr="00C314CA">
        <w:rPr>
          <w:rFonts w:ascii="Times New Roman" w:hAnsi="Times New Roman"/>
        </w:rPr>
        <w:t xml:space="preserve"> Kabi </w:t>
      </w:r>
      <w:proofErr w:type="spellStart"/>
      <w:r w:rsidRPr="00C314CA">
        <w:rPr>
          <w:rFonts w:ascii="Times New Roman" w:hAnsi="Times New Roman"/>
        </w:rPr>
        <w:t>Austria</w:t>
      </w:r>
      <w:proofErr w:type="spellEnd"/>
      <w:r w:rsidRPr="00C314CA">
        <w:rPr>
          <w:rFonts w:ascii="Times New Roman" w:hAnsi="Times New Roman"/>
        </w:rPr>
        <w:t xml:space="preserve"> </w:t>
      </w:r>
      <w:proofErr w:type="spellStart"/>
      <w:r w:rsidRPr="00C314CA">
        <w:rPr>
          <w:rFonts w:ascii="Times New Roman" w:hAnsi="Times New Roman"/>
        </w:rPr>
        <w:t>GmbH</w:t>
      </w:r>
      <w:proofErr w:type="spellEnd"/>
    </w:p>
    <w:p w14:paraId="2407A90F" w14:textId="77777777" w:rsidR="00CD4261" w:rsidRPr="00C314CA" w:rsidRDefault="00CD4261" w:rsidP="00C314CA">
      <w:pPr>
        <w:keepNext/>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Hafnerstrasse</w:t>
      </w:r>
      <w:proofErr w:type="spellEnd"/>
      <w:r w:rsidRPr="00C314CA">
        <w:rPr>
          <w:rFonts w:ascii="Times New Roman" w:hAnsi="Times New Roman"/>
        </w:rPr>
        <w:t xml:space="preserve"> 36 </w:t>
      </w:r>
    </w:p>
    <w:p w14:paraId="2407A910" w14:textId="77777777" w:rsidR="00CD4261" w:rsidRPr="00C314CA" w:rsidRDefault="00CD4261" w:rsidP="00C314CA">
      <w:pPr>
        <w:keepNext/>
        <w:tabs>
          <w:tab w:val="left" w:pos="567"/>
        </w:tabs>
        <w:spacing w:after="0" w:line="240" w:lineRule="auto"/>
        <w:rPr>
          <w:rFonts w:ascii="Times New Roman" w:hAnsi="Times New Roman"/>
          <w:snapToGrid w:val="0"/>
          <w:lang w:val="en-GB"/>
        </w:rPr>
      </w:pPr>
      <w:r w:rsidRPr="00C314CA">
        <w:rPr>
          <w:rFonts w:ascii="Times New Roman" w:hAnsi="Times New Roman"/>
        </w:rPr>
        <w:t xml:space="preserve">8055 </w:t>
      </w:r>
      <w:proofErr w:type="spellStart"/>
      <w:r w:rsidRPr="00C314CA">
        <w:rPr>
          <w:rFonts w:ascii="Times New Roman" w:hAnsi="Times New Roman"/>
        </w:rPr>
        <w:t>Graz</w:t>
      </w:r>
      <w:proofErr w:type="spellEnd"/>
      <w:r w:rsidRPr="00C314CA">
        <w:rPr>
          <w:rFonts w:ascii="Times New Roman" w:hAnsi="Times New Roman"/>
        </w:rPr>
        <w:t xml:space="preserve"> </w:t>
      </w:r>
    </w:p>
    <w:p w14:paraId="2407A911" w14:textId="77777777" w:rsidR="00CD4261" w:rsidRPr="00C314CA" w:rsidRDefault="00CD4261" w:rsidP="00C314CA">
      <w:pPr>
        <w:keepNext/>
        <w:tabs>
          <w:tab w:val="left" w:pos="567"/>
        </w:tabs>
        <w:spacing w:after="0" w:line="240" w:lineRule="auto"/>
        <w:rPr>
          <w:rFonts w:ascii="Times New Roman" w:hAnsi="Times New Roman"/>
          <w:snapToGrid w:val="0"/>
          <w:lang w:val="en-GB"/>
        </w:rPr>
      </w:pPr>
      <w:r w:rsidRPr="00C314CA">
        <w:rPr>
          <w:rFonts w:ascii="Times New Roman" w:hAnsi="Times New Roman"/>
        </w:rPr>
        <w:t>Austrija</w:t>
      </w:r>
    </w:p>
    <w:p w14:paraId="2407A912" w14:textId="77777777" w:rsidR="00CD4261" w:rsidRPr="00C314CA" w:rsidRDefault="00CD4261" w:rsidP="00C314CA">
      <w:pPr>
        <w:tabs>
          <w:tab w:val="left" w:pos="567"/>
        </w:tabs>
        <w:spacing w:after="0" w:line="240" w:lineRule="auto"/>
        <w:rPr>
          <w:rFonts w:ascii="Times New Roman" w:hAnsi="Times New Roman"/>
        </w:rPr>
      </w:pPr>
    </w:p>
    <w:p w14:paraId="2407A913"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Jeigu apie šį vaistą norite sužinoti daugiau, kreipkitės į vietinį registruotojo atstovą.</w:t>
      </w:r>
    </w:p>
    <w:p w14:paraId="2407A914" w14:textId="77777777" w:rsidR="00CD4261" w:rsidRPr="00C314CA" w:rsidRDefault="00CD4261" w:rsidP="00C314CA">
      <w:pPr>
        <w:tabs>
          <w:tab w:val="left" w:pos="567"/>
        </w:tabs>
        <w:spacing w:after="0" w:line="240" w:lineRule="auto"/>
        <w:rPr>
          <w:rFonts w:ascii="Times New Roman" w:hAnsi="Times New Roman"/>
        </w:rPr>
      </w:pPr>
    </w:p>
    <w:p w14:paraId="2407A915" w14:textId="77777777" w:rsidR="000C1420" w:rsidRPr="00C314CA" w:rsidRDefault="000C1420" w:rsidP="000C1420">
      <w:pPr>
        <w:tabs>
          <w:tab w:val="left" w:pos="567"/>
        </w:tabs>
        <w:spacing w:after="0" w:line="240" w:lineRule="auto"/>
        <w:rPr>
          <w:rFonts w:ascii="Times New Roman" w:hAnsi="Times New Roman"/>
        </w:rPr>
      </w:pPr>
      <w:r w:rsidRPr="00C314CA">
        <w:rPr>
          <w:rFonts w:ascii="Times New Roman" w:hAnsi="Times New Roman"/>
        </w:rPr>
        <w:t>UAB „</w:t>
      </w:r>
      <w:proofErr w:type="spellStart"/>
      <w:r w:rsidRPr="00C314CA">
        <w:rPr>
          <w:rFonts w:ascii="Times New Roman" w:hAnsi="Times New Roman"/>
        </w:rPr>
        <w:t>Fresenius</w:t>
      </w:r>
      <w:proofErr w:type="spellEnd"/>
      <w:r w:rsidRPr="00C314CA">
        <w:rPr>
          <w:rFonts w:ascii="Times New Roman" w:hAnsi="Times New Roman"/>
        </w:rPr>
        <w:t xml:space="preserve"> Kabi </w:t>
      </w:r>
      <w:proofErr w:type="spellStart"/>
      <w:r w:rsidRPr="00C314CA">
        <w:rPr>
          <w:rFonts w:ascii="Times New Roman" w:hAnsi="Times New Roman"/>
        </w:rPr>
        <w:t>Baltics</w:t>
      </w:r>
      <w:proofErr w:type="spellEnd"/>
      <w:r w:rsidRPr="00C314CA">
        <w:rPr>
          <w:rFonts w:ascii="Times New Roman" w:hAnsi="Times New Roman"/>
        </w:rPr>
        <w:t>“</w:t>
      </w:r>
    </w:p>
    <w:p w14:paraId="2407A916" w14:textId="77777777" w:rsidR="000C1420" w:rsidRPr="00C314CA" w:rsidRDefault="000C1420" w:rsidP="000C1420">
      <w:pPr>
        <w:tabs>
          <w:tab w:val="left" w:pos="567"/>
        </w:tabs>
        <w:spacing w:after="0" w:line="240" w:lineRule="auto"/>
        <w:rPr>
          <w:rFonts w:ascii="Times New Roman" w:hAnsi="Times New Roman"/>
        </w:rPr>
      </w:pPr>
      <w:r w:rsidRPr="00C314CA">
        <w:rPr>
          <w:rFonts w:ascii="Times New Roman" w:hAnsi="Times New Roman"/>
        </w:rPr>
        <w:t>J. Basanavičiaus g. 26</w:t>
      </w:r>
    </w:p>
    <w:p w14:paraId="2407A917" w14:textId="601A482D" w:rsidR="000C1420" w:rsidRPr="00C314CA" w:rsidRDefault="00D555E9" w:rsidP="000C1420">
      <w:pPr>
        <w:tabs>
          <w:tab w:val="left" w:pos="567"/>
        </w:tabs>
        <w:spacing w:after="0" w:line="240" w:lineRule="auto"/>
        <w:rPr>
          <w:rFonts w:ascii="Times New Roman" w:hAnsi="Times New Roman"/>
        </w:rPr>
      </w:pPr>
      <w:r>
        <w:rPr>
          <w:rFonts w:ascii="Times New Roman" w:hAnsi="Times New Roman"/>
        </w:rPr>
        <w:t xml:space="preserve">03224 </w:t>
      </w:r>
      <w:r w:rsidR="000C1420" w:rsidRPr="00C314CA">
        <w:rPr>
          <w:rFonts w:ascii="Times New Roman" w:hAnsi="Times New Roman"/>
        </w:rPr>
        <w:t>Vilnius</w:t>
      </w:r>
    </w:p>
    <w:p w14:paraId="2407A918" w14:textId="77777777" w:rsidR="000C1420" w:rsidRPr="00C314CA" w:rsidRDefault="000C1420" w:rsidP="000C1420">
      <w:pPr>
        <w:tabs>
          <w:tab w:val="left" w:pos="567"/>
        </w:tabs>
        <w:spacing w:after="0" w:line="240" w:lineRule="auto"/>
        <w:rPr>
          <w:rFonts w:ascii="Times New Roman" w:hAnsi="Times New Roman"/>
        </w:rPr>
      </w:pPr>
      <w:r w:rsidRPr="00C314CA">
        <w:rPr>
          <w:rFonts w:ascii="Times New Roman" w:hAnsi="Times New Roman"/>
        </w:rPr>
        <w:t>Tel. +370 5 252 3213</w:t>
      </w:r>
    </w:p>
    <w:p w14:paraId="2407A919" w14:textId="77777777" w:rsidR="00CD4261" w:rsidRPr="00762B9F" w:rsidRDefault="000C1420" w:rsidP="00C314CA">
      <w:pPr>
        <w:tabs>
          <w:tab w:val="left" w:pos="567"/>
        </w:tabs>
        <w:spacing w:after="0" w:line="240" w:lineRule="auto"/>
        <w:rPr>
          <w:rFonts w:ascii="Times New Roman" w:hAnsi="Times New Roman"/>
          <w:snapToGrid w:val="0"/>
          <w:lang w:val="en-GB"/>
        </w:rPr>
      </w:pPr>
      <w:r w:rsidRPr="00C314CA">
        <w:rPr>
          <w:rFonts w:ascii="Times New Roman" w:hAnsi="Times New Roman"/>
        </w:rPr>
        <w:t>Faksas +370 526 08 696</w:t>
      </w:r>
    </w:p>
    <w:p w14:paraId="2407A91A" w14:textId="77777777" w:rsidR="00CD4261" w:rsidRPr="00C314CA" w:rsidRDefault="00CD4261" w:rsidP="00C314CA">
      <w:pPr>
        <w:tabs>
          <w:tab w:val="left" w:pos="567"/>
        </w:tabs>
        <w:spacing w:after="0" w:line="240" w:lineRule="auto"/>
        <w:rPr>
          <w:rFonts w:ascii="Times New Roman" w:hAnsi="Times New Roman"/>
        </w:rPr>
      </w:pPr>
    </w:p>
    <w:p w14:paraId="2407A91B" w14:textId="77777777" w:rsidR="00CD4261" w:rsidRPr="00C314CA" w:rsidRDefault="00CD4261" w:rsidP="00C314CA">
      <w:pPr>
        <w:tabs>
          <w:tab w:val="left" w:pos="567"/>
        </w:tabs>
        <w:spacing w:after="0" w:line="240" w:lineRule="auto"/>
        <w:rPr>
          <w:rFonts w:ascii="Times New Roman" w:hAnsi="Times New Roman"/>
        </w:rPr>
      </w:pPr>
    </w:p>
    <w:p w14:paraId="2407A91C" w14:textId="6B4FD012" w:rsidR="00CD4261" w:rsidRPr="00D327BC" w:rsidRDefault="00CD4261" w:rsidP="00C314CA">
      <w:pPr>
        <w:keepNext/>
        <w:keepLines/>
        <w:tabs>
          <w:tab w:val="left" w:pos="567"/>
        </w:tabs>
        <w:spacing w:after="0" w:line="240" w:lineRule="auto"/>
        <w:rPr>
          <w:rFonts w:ascii="Times New Roman" w:hAnsi="Times New Roman"/>
          <w:b/>
        </w:rPr>
      </w:pPr>
      <w:r w:rsidRPr="00C314CA">
        <w:rPr>
          <w:rFonts w:ascii="Times New Roman" w:hAnsi="Times New Roman"/>
          <w:b/>
        </w:rPr>
        <w:lastRenderedPageBreak/>
        <w:t>Šis pakuotės lapelis paskutinį kartą peržiūrėtas</w:t>
      </w:r>
      <w:r w:rsidR="00361FE1">
        <w:rPr>
          <w:rFonts w:ascii="Times New Roman" w:hAnsi="Times New Roman"/>
          <w:b/>
        </w:rPr>
        <w:t xml:space="preserve"> 2023-01-27</w:t>
      </w:r>
      <w:r w:rsidR="001360C0">
        <w:rPr>
          <w:rFonts w:ascii="Times New Roman" w:hAnsi="Times New Roman"/>
          <w:b/>
        </w:rPr>
        <w:t>.</w:t>
      </w:r>
    </w:p>
    <w:p w14:paraId="2407A91D" w14:textId="77777777" w:rsidR="00CD4261" w:rsidRPr="00C314CA" w:rsidRDefault="00CD4261" w:rsidP="00C314CA">
      <w:pPr>
        <w:keepNext/>
        <w:keepLines/>
        <w:tabs>
          <w:tab w:val="left" w:pos="567"/>
        </w:tabs>
        <w:spacing w:after="0" w:line="240" w:lineRule="auto"/>
        <w:rPr>
          <w:rFonts w:ascii="Times New Roman" w:hAnsi="Times New Roman"/>
        </w:rPr>
      </w:pPr>
    </w:p>
    <w:p w14:paraId="2407A91E" w14:textId="77777777" w:rsidR="00CD4261" w:rsidRPr="00C314CA" w:rsidRDefault="00CD4261" w:rsidP="00C314CA">
      <w:pPr>
        <w:keepNext/>
        <w:keepLines/>
        <w:tabs>
          <w:tab w:val="left" w:pos="567"/>
        </w:tabs>
        <w:spacing w:after="0" w:line="240" w:lineRule="auto"/>
        <w:rPr>
          <w:rFonts w:ascii="Times New Roman" w:hAnsi="Times New Roman"/>
        </w:rPr>
      </w:pPr>
    </w:p>
    <w:p w14:paraId="2407A91F" w14:textId="77777777" w:rsidR="00CD4261" w:rsidRPr="00D327BC" w:rsidRDefault="00CD4261" w:rsidP="004821B6">
      <w:pPr>
        <w:keepNext/>
        <w:keepLines/>
        <w:tabs>
          <w:tab w:val="left" w:pos="5954"/>
          <w:tab w:val="left" w:pos="6237"/>
          <w:tab w:val="left" w:pos="6663"/>
          <w:tab w:val="left" w:pos="6946"/>
        </w:tabs>
        <w:spacing w:after="0" w:line="240" w:lineRule="auto"/>
        <w:rPr>
          <w:rFonts w:ascii="Times New Roman" w:hAnsi="Times New Roman"/>
        </w:rPr>
      </w:pPr>
      <w:r w:rsidRPr="00C314CA">
        <w:rPr>
          <w:rFonts w:ascii="Times New Roman" w:hAnsi="Times New Roman"/>
        </w:rPr>
        <w:t xml:space="preserve">Išsami informacija apie šį </w:t>
      </w:r>
      <w:r w:rsidR="00803273">
        <w:rPr>
          <w:rFonts w:ascii="Times New Roman" w:hAnsi="Times New Roman"/>
        </w:rPr>
        <w:t>vaistą</w:t>
      </w:r>
      <w:r w:rsidRPr="00C314CA">
        <w:rPr>
          <w:rFonts w:ascii="Times New Roman" w:hAnsi="Times New Roman"/>
        </w:rPr>
        <w:t xml:space="preserve"> pateikiama Valstybinės vaistų kontrolės tarnybos prie Lietuvos Respublikos sveikatos apsaugos ministerijos tinklalapyje</w:t>
      </w:r>
      <w:r w:rsidRPr="00C314CA">
        <w:rPr>
          <w:rFonts w:ascii="Times New Roman" w:hAnsi="Times New Roman"/>
          <w:i/>
        </w:rPr>
        <w:t xml:space="preserve"> </w:t>
      </w:r>
      <w:hyperlink r:id="rId14" w:history="1">
        <w:r w:rsidRPr="001360C0">
          <w:rPr>
            <w:rFonts w:ascii="Times New Roman" w:hAnsi="Times New Roman"/>
          </w:rPr>
          <w:t>http://www.vvkt.lt</w:t>
        </w:r>
      </w:hyperlink>
    </w:p>
    <w:p w14:paraId="2407A920" w14:textId="77777777" w:rsidR="00CD4261" w:rsidRPr="00C314CA" w:rsidRDefault="00CD4261" w:rsidP="00C314CA">
      <w:pPr>
        <w:tabs>
          <w:tab w:val="left" w:pos="567"/>
        </w:tabs>
        <w:spacing w:after="0" w:line="240" w:lineRule="auto"/>
        <w:rPr>
          <w:rFonts w:ascii="Times New Roman" w:hAnsi="Times New Roman"/>
          <w:highlight w:val="yellow"/>
        </w:rPr>
      </w:pPr>
    </w:p>
    <w:p w14:paraId="2407A921" w14:textId="77777777" w:rsidR="00CD4261" w:rsidRPr="00762B9F"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w:t>
      </w:r>
    </w:p>
    <w:p w14:paraId="2407A922" w14:textId="77777777" w:rsidR="00CD4261" w:rsidRPr="00C314CA" w:rsidRDefault="00CD4261" w:rsidP="00C314CA">
      <w:pPr>
        <w:tabs>
          <w:tab w:val="left" w:pos="567"/>
        </w:tabs>
        <w:spacing w:after="0" w:line="240" w:lineRule="auto"/>
        <w:rPr>
          <w:rFonts w:ascii="Times New Roman" w:hAnsi="Times New Roman"/>
        </w:rPr>
      </w:pPr>
    </w:p>
    <w:p w14:paraId="2407A923" w14:textId="77777777" w:rsidR="00CD4261" w:rsidRPr="00762B9F"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Toliau pateikta informacija skirta tik sveikatos priežiūros specialistams</w:t>
      </w:r>
    </w:p>
    <w:p w14:paraId="2407A924" w14:textId="77777777" w:rsidR="00CD4261" w:rsidRPr="00C314CA" w:rsidRDefault="00CD4261" w:rsidP="00C314CA">
      <w:pPr>
        <w:tabs>
          <w:tab w:val="left" w:pos="567"/>
        </w:tabs>
        <w:spacing w:after="0" w:line="240" w:lineRule="auto"/>
        <w:rPr>
          <w:rFonts w:ascii="Times New Roman" w:hAnsi="Times New Roman"/>
          <w:b/>
          <w:i/>
        </w:rPr>
      </w:pPr>
    </w:p>
    <w:p w14:paraId="2407A925"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Įspėjimai ir atsargumo priemonės</w:t>
      </w:r>
    </w:p>
    <w:p w14:paraId="2407A926" w14:textId="77777777" w:rsidR="00CD4261" w:rsidRPr="00C314CA" w:rsidRDefault="00CD4261" w:rsidP="00C314CA">
      <w:pPr>
        <w:tabs>
          <w:tab w:val="left" w:pos="567"/>
        </w:tabs>
        <w:spacing w:after="0" w:line="240" w:lineRule="auto"/>
        <w:rPr>
          <w:rFonts w:ascii="Times New Roman" w:hAnsi="Times New Roman"/>
        </w:rPr>
      </w:pPr>
    </w:p>
    <w:p w14:paraId="2407A927"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Siekiant išvengti rizikos, susijusios su per dideliu infuzijos greičiu, rekomenduojama naudoti infuzijų įrangą, kuria galima nepertraukiamai </w:t>
      </w:r>
      <w:proofErr w:type="spellStart"/>
      <w:r w:rsidRPr="00C314CA">
        <w:rPr>
          <w:rFonts w:ascii="Times New Roman" w:hAnsi="Times New Roman"/>
        </w:rPr>
        <w:t>infuzuoti</w:t>
      </w:r>
      <w:proofErr w:type="spellEnd"/>
      <w:r w:rsidRPr="00C314CA">
        <w:rPr>
          <w:rFonts w:ascii="Times New Roman" w:hAnsi="Times New Roman"/>
        </w:rPr>
        <w:t xml:space="preserve"> bei infuziją gerai kontroliuoti ir, jei įmanoma, naudoti tūrinį infuzijų siurbliuką. </w:t>
      </w:r>
    </w:p>
    <w:p w14:paraId="2407A928" w14:textId="77777777" w:rsidR="00CD4261" w:rsidRPr="00C314CA" w:rsidRDefault="00CD4261" w:rsidP="00C314CA">
      <w:pPr>
        <w:tabs>
          <w:tab w:val="left" w:pos="567"/>
        </w:tabs>
        <w:spacing w:after="0" w:line="240" w:lineRule="auto"/>
        <w:rPr>
          <w:rFonts w:ascii="Times New Roman" w:hAnsi="Times New Roman"/>
        </w:rPr>
      </w:pPr>
    </w:p>
    <w:p w14:paraId="2407A929" w14:textId="77777777" w:rsidR="00CD4261" w:rsidRPr="00762B9F"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Kadangi įkišus į bet kurią centrinę veną kateterį ir juo manipuliuojant kyla didelis užsikrėtimo pavojus, būtina šią procedūrą atlikti griežtai laikantis </w:t>
      </w:r>
      <w:proofErr w:type="spellStart"/>
      <w:r w:rsidRPr="00C314CA">
        <w:rPr>
          <w:rFonts w:ascii="Times New Roman" w:hAnsi="Times New Roman"/>
        </w:rPr>
        <w:t>aseptikos</w:t>
      </w:r>
      <w:proofErr w:type="spellEnd"/>
      <w:r w:rsidRPr="00C314CA">
        <w:rPr>
          <w:rFonts w:ascii="Times New Roman" w:hAnsi="Times New Roman"/>
        </w:rPr>
        <w:t xml:space="preserve"> taisyklių.</w:t>
      </w:r>
    </w:p>
    <w:p w14:paraId="2407A92A" w14:textId="77777777" w:rsidR="00CD4261" w:rsidRPr="00C314CA" w:rsidRDefault="00CD4261" w:rsidP="00C314CA">
      <w:pPr>
        <w:tabs>
          <w:tab w:val="left" w:pos="567"/>
        </w:tabs>
        <w:spacing w:after="0" w:line="240" w:lineRule="auto"/>
        <w:rPr>
          <w:rFonts w:ascii="Times New Roman" w:hAnsi="Times New Roman"/>
        </w:rPr>
      </w:pPr>
    </w:p>
    <w:p w14:paraId="2407A92B"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Nuolat reikia sekti serumo </w:t>
      </w:r>
      <w:proofErr w:type="spellStart"/>
      <w:r w:rsidRPr="00C314CA">
        <w:rPr>
          <w:rFonts w:ascii="Times New Roman" w:hAnsi="Times New Roman"/>
        </w:rPr>
        <w:t>osmoliariškumą</w:t>
      </w:r>
      <w:proofErr w:type="spellEnd"/>
      <w:r w:rsidRPr="00C314CA">
        <w:rPr>
          <w:rFonts w:ascii="Times New Roman" w:hAnsi="Times New Roman"/>
        </w:rPr>
        <w:t xml:space="preserve">, elektrolitų, gliukozės kiekį, skysčių balansą, rūgščių ir šarmų pusiausvyrą bei kepenų fermentų aktyvumo rodmenis. </w:t>
      </w:r>
    </w:p>
    <w:p w14:paraId="2407A92C" w14:textId="77777777" w:rsidR="00CD4261" w:rsidRPr="00C314CA" w:rsidRDefault="00CD4261" w:rsidP="00C314CA">
      <w:pPr>
        <w:tabs>
          <w:tab w:val="left" w:pos="567"/>
        </w:tabs>
        <w:spacing w:after="0" w:line="240" w:lineRule="auto"/>
        <w:rPr>
          <w:rFonts w:ascii="Times New Roman" w:hAnsi="Times New Roman"/>
        </w:rPr>
      </w:pPr>
    </w:p>
    <w:p w14:paraId="2407A92D" w14:textId="77777777" w:rsidR="00CD4261" w:rsidRPr="00762B9F"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Jei pasireiškia bet koks anafilaksinės reakcijos požymis ar simptomas (pvz., karščiavimas, drebulys, išbėrimas ar dusulys), infuziją būtina nedelsiant nutraukti.</w:t>
      </w:r>
    </w:p>
    <w:p w14:paraId="2407A92E" w14:textId="77777777" w:rsidR="00CD4261" w:rsidRPr="00C314CA" w:rsidRDefault="00CD4261" w:rsidP="00C314CA">
      <w:pPr>
        <w:tabs>
          <w:tab w:val="left" w:pos="567"/>
        </w:tabs>
        <w:spacing w:after="0" w:line="240" w:lineRule="auto"/>
        <w:rPr>
          <w:rFonts w:ascii="Times New Roman" w:hAnsi="Times New Roman"/>
        </w:rPr>
      </w:pPr>
    </w:p>
    <w:p w14:paraId="2407A92F" w14:textId="77777777" w:rsidR="00CD4261" w:rsidRPr="00762B9F" w:rsidRDefault="00CD4261" w:rsidP="00C314CA">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kartu su krauju ta pačia infuzijų sistema </w:t>
      </w:r>
      <w:proofErr w:type="spellStart"/>
      <w:r w:rsidRPr="00C314CA">
        <w:rPr>
          <w:rFonts w:ascii="Times New Roman" w:hAnsi="Times New Roman"/>
        </w:rPr>
        <w:t>infuzuoti</w:t>
      </w:r>
      <w:proofErr w:type="spellEnd"/>
      <w:r w:rsidRPr="00C314CA">
        <w:rPr>
          <w:rFonts w:ascii="Times New Roman" w:hAnsi="Times New Roman"/>
        </w:rPr>
        <w:t xml:space="preserve"> draudžiama, nes galimas </w:t>
      </w:r>
      <w:proofErr w:type="spellStart"/>
      <w:r w:rsidRPr="00C314CA">
        <w:rPr>
          <w:rFonts w:ascii="Times New Roman" w:hAnsi="Times New Roman"/>
        </w:rPr>
        <w:t>pseudoagliutinacijos</w:t>
      </w:r>
      <w:proofErr w:type="spellEnd"/>
      <w:r w:rsidRPr="00C314CA">
        <w:rPr>
          <w:rFonts w:ascii="Times New Roman" w:hAnsi="Times New Roman"/>
        </w:rPr>
        <w:t xml:space="preserve"> pavojus.</w:t>
      </w:r>
    </w:p>
    <w:p w14:paraId="2407A930" w14:textId="77777777" w:rsidR="00CD4261" w:rsidRPr="00C314CA" w:rsidRDefault="00CD4261" w:rsidP="00C314CA">
      <w:pPr>
        <w:tabs>
          <w:tab w:val="left" w:pos="567"/>
        </w:tabs>
        <w:spacing w:after="0" w:line="240" w:lineRule="auto"/>
        <w:rPr>
          <w:rFonts w:ascii="Times New Roman" w:hAnsi="Times New Roman"/>
        </w:rPr>
      </w:pPr>
    </w:p>
    <w:p w14:paraId="2407A931" w14:textId="77777777" w:rsidR="00CD4261" w:rsidRPr="00762B9F" w:rsidRDefault="00CD4261" w:rsidP="00C314CA">
      <w:pPr>
        <w:tabs>
          <w:tab w:val="left" w:pos="567"/>
        </w:tabs>
        <w:spacing w:after="0" w:line="240" w:lineRule="auto"/>
        <w:rPr>
          <w:rFonts w:ascii="Times New Roman" w:hAnsi="Times New Roman"/>
          <w:b/>
          <w:snapToGrid w:val="0"/>
          <w:lang w:val="en-GB"/>
        </w:rPr>
      </w:pPr>
      <w:r w:rsidRPr="00C314CA">
        <w:rPr>
          <w:rFonts w:ascii="Times New Roman" w:hAnsi="Times New Roman"/>
          <w:b/>
        </w:rPr>
        <w:t>Vartojimo metodas</w:t>
      </w:r>
    </w:p>
    <w:p w14:paraId="2407A932"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Leisti į veną. Preparato reikia </w:t>
      </w:r>
      <w:proofErr w:type="spellStart"/>
      <w:r w:rsidRPr="00C314CA">
        <w:rPr>
          <w:rFonts w:ascii="Times New Roman" w:hAnsi="Times New Roman"/>
        </w:rPr>
        <w:t>infuzuoti</w:t>
      </w:r>
      <w:proofErr w:type="spellEnd"/>
      <w:r w:rsidRPr="00C314CA">
        <w:rPr>
          <w:rFonts w:ascii="Times New Roman" w:hAnsi="Times New Roman"/>
        </w:rPr>
        <w:t xml:space="preserve"> į centrinę veną.</w:t>
      </w:r>
    </w:p>
    <w:p w14:paraId="2407A933"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Siekiant, kad </w:t>
      </w:r>
      <w:proofErr w:type="spellStart"/>
      <w:r w:rsidRPr="00C314CA">
        <w:rPr>
          <w:rFonts w:ascii="Times New Roman" w:hAnsi="Times New Roman"/>
        </w:rPr>
        <w:t>parenterinė</w:t>
      </w:r>
      <w:proofErr w:type="spellEnd"/>
      <w:r w:rsidRPr="00C314CA">
        <w:rPr>
          <w:rFonts w:ascii="Times New Roman" w:hAnsi="Times New Roman"/>
        </w:rPr>
        <w:t xml:space="preserve"> mityba būtų pakankama ir atsižvelgiant į paciento būklę,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infuzinę emulsiją reikia papildyti mikroelementais, elektrolitais ir vitaminais. </w:t>
      </w:r>
    </w:p>
    <w:p w14:paraId="2407A934" w14:textId="77777777" w:rsidR="00CD4261" w:rsidRPr="00C314CA" w:rsidRDefault="00CD4261" w:rsidP="00C314CA">
      <w:pPr>
        <w:tabs>
          <w:tab w:val="left" w:pos="567"/>
        </w:tabs>
        <w:spacing w:after="0" w:line="240" w:lineRule="auto"/>
        <w:rPr>
          <w:rFonts w:ascii="Times New Roman" w:hAnsi="Times New Roman"/>
        </w:rPr>
      </w:pPr>
    </w:p>
    <w:p w14:paraId="2407A935"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Dozavimas</w:t>
      </w:r>
    </w:p>
    <w:p w14:paraId="2407A936" w14:textId="77777777" w:rsidR="00CD4261" w:rsidRPr="00C314CA" w:rsidRDefault="00CD4261" w:rsidP="00C314CA">
      <w:pPr>
        <w:tabs>
          <w:tab w:val="left" w:pos="567"/>
        </w:tabs>
        <w:spacing w:after="0" w:line="240" w:lineRule="auto"/>
        <w:rPr>
          <w:rFonts w:ascii="Times New Roman" w:hAnsi="Times New Roman"/>
        </w:rPr>
      </w:pPr>
    </w:p>
    <w:p w14:paraId="2407A937"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Suaugusiesiems</w:t>
      </w:r>
    </w:p>
    <w:p w14:paraId="2407A938" w14:textId="77777777" w:rsidR="00CD4261" w:rsidRPr="00C314CA" w:rsidRDefault="00CD4261" w:rsidP="00C314CA">
      <w:pPr>
        <w:tabs>
          <w:tab w:val="left" w:pos="567"/>
        </w:tabs>
        <w:spacing w:after="0" w:line="240" w:lineRule="auto"/>
        <w:rPr>
          <w:rFonts w:ascii="Times New Roman" w:hAnsi="Times New Roman"/>
        </w:rPr>
      </w:pPr>
    </w:p>
    <w:p w14:paraId="2407A939"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Dozavimas</w:t>
      </w:r>
    </w:p>
    <w:p w14:paraId="2407A93A" w14:textId="018293E8"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Su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infuzinės emulsijos 13</w:t>
      </w:r>
      <w:r w:rsidR="00D555E9" w:rsidRPr="00D555E9">
        <w:rPr>
          <w:rFonts w:ascii="Times New Roman" w:hAnsi="Times New Roman"/>
        </w:rPr>
        <w:t>–</w:t>
      </w:r>
      <w:r w:rsidRPr="00C314CA">
        <w:rPr>
          <w:rFonts w:ascii="Times New Roman" w:hAnsi="Times New Roman"/>
        </w:rPr>
        <w:t>31 ml/kg kūno svorio paros kiekiu gaunama 0,6</w:t>
      </w:r>
      <w:r w:rsidR="00D555E9" w:rsidRPr="00D555E9">
        <w:rPr>
          <w:rFonts w:ascii="Times New Roman" w:hAnsi="Times New Roman"/>
        </w:rPr>
        <w:t>–</w:t>
      </w:r>
      <w:r w:rsidRPr="00C314CA">
        <w:rPr>
          <w:rFonts w:ascii="Times New Roman" w:hAnsi="Times New Roman"/>
        </w:rPr>
        <w:t>1,6 g aminorūgščių/kg kūno svorio per parą (atitinka 0,10</w:t>
      </w:r>
      <w:r w:rsidR="00D555E9" w:rsidRPr="00D555E9">
        <w:rPr>
          <w:rFonts w:ascii="Times New Roman" w:hAnsi="Times New Roman"/>
        </w:rPr>
        <w:t>–</w:t>
      </w:r>
      <w:r w:rsidRPr="00C314CA">
        <w:rPr>
          <w:rFonts w:ascii="Times New Roman" w:hAnsi="Times New Roman"/>
        </w:rPr>
        <w:t>0,25 g azoto/kg kūno svorio per parą) ir 14</w:t>
      </w:r>
      <w:r w:rsidR="00D555E9" w:rsidRPr="00D555E9">
        <w:rPr>
          <w:rFonts w:ascii="Times New Roman" w:hAnsi="Times New Roman"/>
        </w:rPr>
        <w:t>–</w:t>
      </w:r>
      <w:r w:rsidRPr="00C314CA">
        <w:rPr>
          <w:rFonts w:ascii="Times New Roman" w:hAnsi="Times New Roman"/>
        </w:rPr>
        <w:t>35 kcal/kg kūno svorio bendros paros energijos (12</w:t>
      </w:r>
      <w:r w:rsidR="00D555E9" w:rsidRPr="00D555E9">
        <w:rPr>
          <w:rFonts w:ascii="Times New Roman" w:hAnsi="Times New Roman"/>
        </w:rPr>
        <w:t>–</w:t>
      </w:r>
      <w:r w:rsidRPr="00C314CA">
        <w:rPr>
          <w:rFonts w:ascii="Times New Roman" w:hAnsi="Times New Roman"/>
        </w:rPr>
        <w:t xml:space="preserve">27 kcal/kg kūno svorio paros energijos, gaunamos ne iš baltymų) kiekiui. </w:t>
      </w:r>
    </w:p>
    <w:p w14:paraId="2407A93B" w14:textId="77777777" w:rsidR="00CD4261" w:rsidRPr="00C314CA" w:rsidRDefault="00CD4261" w:rsidP="00C314CA">
      <w:pPr>
        <w:tabs>
          <w:tab w:val="left" w:pos="567"/>
        </w:tabs>
        <w:spacing w:after="0" w:line="240" w:lineRule="auto"/>
        <w:rPr>
          <w:rFonts w:ascii="Times New Roman" w:hAnsi="Times New Roman"/>
        </w:rPr>
      </w:pPr>
    </w:p>
    <w:p w14:paraId="2407A93C"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Infuzijos greitis</w:t>
      </w:r>
    </w:p>
    <w:p w14:paraId="2407A93D"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Didžiausias gliukozės infuzijos greitis yra 0,25 g/kg kūno svorio per valandą, amino rūgščių – 0,1 g/kg kūno svorio per valandą ir lipidų – 0,15 g/kg kūno svorio per valandą. </w:t>
      </w:r>
    </w:p>
    <w:p w14:paraId="2407A93E" w14:textId="77777777" w:rsidR="00CD4261" w:rsidRPr="00C314CA" w:rsidRDefault="00CD4261" w:rsidP="00C314CA">
      <w:pPr>
        <w:tabs>
          <w:tab w:val="left" w:pos="567"/>
        </w:tabs>
        <w:spacing w:after="0" w:line="240" w:lineRule="auto"/>
        <w:rPr>
          <w:rFonts w:ascii="Times New Roman" w:hAnsi="Times New Roman"/>
        </w:rPr>
      </w:pPr>
    </w:p>
    <w:p w14:paraId="2407A93F" w14:textId="0970EC9F" w:rsidR="00CD4261" w:rsidRPr="00762B9F"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Infuzijos greitis turi būti ne didesnis, kaip 2 ml/kg kūno svorio per valandą (atitinka 0,25 g gliukozės, 0,1 g aminorūgščių ir 0,08 g lipidų/kg kūno svorio per valandą). Rekomenduojama infuzijos trukmė – 14</w:t>
      </w:r>
      <w:r w:rsidR="00D555E9" w:rsidRPr="00D555E9">
        <w:rPr>
          <w:rFonts w:ascii="Times New Roman" w:hAnsi="Times New Roman"/>
        </w:rPr>
        <w:t>–</w:t>
      </w:r>
      <w:r w:rsidRPr="00C314CA">
        <w:rPr>
          <w:rFonts w:ascii="Times New Roman" w:hAnsi="Times New Roman"/>
        </w:rPr>
        <w:t>24 valandos.</w:t>
      </w:r>
    </w:p>
    <w:p w14:paraId="2407A940" w14:textId="77777777" w:rsidR="00CD4261" w:rsidRPr="00C314CA" w:rsidRDefault="00CD4261" w:rsidP="00C314CA">
      <w:pPr>
        <w:tabs>
          <w:tab w:val="left" w:pos="567"/>
        </w:tabs>
        <w:spacing w:after="0" w:line="240" w:lineRule="auto"/>
        <w:rPr>
          <w:rFonts w:ascii="Times New Roman" w:hAnsi="Times New Roman"/>
        </w:rPr>
      </w:pPr>
    </w:p>
    <w:p w14:paraId="2407A941"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Didžiausia paros dozė</w:t>
      </w:r>
    </w:p>
    <w:p w14:paraId="2407A942"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Didžiausia paros dozė priklauso nuo paciento būklės ir net kasdien gali kisti. Rekomenduojama didžiausia paros dozė yra 35 ml/kg kūno svorio.</w:t>
      </w:r>
    </w:p>
    <w:p w14:paraId="2407A943" w14:textId="77777777" w:rsidR="00CD4261" w:rsidRPr="00C314CA" w:rsidRDefault="00CD4261" w:rsidP="00C314CA">
      <w:pPr>
        <w:tabs>
          <w:tab w:val="left" w:pos="567"/>
        </w:tabs>
        <w:spacing w:after="0" w:line="240" w:lineRule="auto"/>
        <w:rPr>
          <w:rFonts w:ascii="Times New Roman" w:hAnsi="Times New Roman"/>
        </w:rPr>
      </w:pPr>
    </w:p>
    <w:p w14:paraId="2407A944"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Vaikų populiacija</w:t>
      </w:r>
    </w:p>
    <w:p w14:paraId="2407A945" w14:textId="77777777" w:rsidR="00CD4261" w:rsidRPr="00C314CA" w:rsidRDefault="00CD4261" w:rsidP="00C314CA">
      <w:pPr>
        <w:tabs>
          <w:tab w:val="left" w:pos="567"/>
          <w:tab w:val="center" w:pos="4536"/>
          <w:tab w:val="right" w:pos="9072"/>
        </w:tabs>
        <w:spacing w:after="0" w:line="240" w:lineRule="auto"/>
        <w:rPr>
          <w:rFonts w:ascii="Times New Roman" w:hAnsi="Times New Roman"/>
        </w:rPr>
      </w:pPr>
    </w:p>
    <w:p w14:paraId="2407A946" w14:textId="4C325239" w:rsidR="00CD4261" w:rsidRPr="00D327BC" w:rsidRDefault="00CD4261" w:rsidP="00C314CA">
      <w:pPr>
        <w:tabs>
          <w:tab w:val="left" w:pos="567"/>
          <w:tab w:val="center" w:pos="4536"/>
          <w:tab w:val="right" w:pos="9072"/>
        </w:tabs>
        <w:spacing w:after="0" w:line="240" w:lineRule="auto"/>
        <w:rPr>
          <w:rFonts w:ascii="Times New Roman" w:hAnsi="Times New Roman"/>
          <w:i/>
        </w:rPr>
      </w:pPr>
      <w:r w:rsidRPr="00C314CA">
        <w:rPr>
          <w:rFonts w:ascii="Times New Roman" w:hAnsi="Times New Roman"/>
          <w:i/>
        </w:rPr>
        <w:lastRenderedPageBreak/>
        <w:t>Vaikai (2</w:t>
      </w:r>
      <w:r w:rsidR="00D555E9" w:rsidRPr="00D555E9">
        <w:rPr>
          <w:rFonts w:ascii="Times New Roman" w:hAnsi="Times New Roman"/>
          <w:i/>
        </w:rPr>
        <w:t>–</w:t>
      </w:r>
      <w:r w:rsidRPr="00C314CA">
        <w:rPr>
          <w:rFonts w:ascii="Times New Roman" w:hAnsi="Times New Roman"/>
          <w:i/>
        </w:rPr>
        <w:t>11 metų)</w:t>
      </w:r>
    </w:p>
    <w:p w14:paraId="2407A947" w14:textId="77777777" w:rsidR="00CD4261" w:rsidRPr="00C314CA" w:rsidRDefault="00CD4261" w:rsidP="00C314CA">
      <w:pPr>
        <w:tabs>
          <w:tab w:val="left" w:pos="567"/>
          <w:tab w:val="center" w:pos="4536"/>
          <w:tab w:val="right" w:pos="9072"/>
        </w:tabs>
        <w:spacing w:after="0" w:line="240" w:lineRule="auto"/>
        <w:rPr>
          <w:rFonts w:ascii="Times New Roman" w:hAnsi="Times New Roman"/>
          <w:i/>
        </w:rPr>
      </w:pPr>
    </w:p>
    <w:p w14:paraId="2407A948" w14:textId="77777777" w:rsidR="00CD4261" w:rsidRPr="00D327BC" w:rsidRDefault="00CD4261" w:rsidP="00C314CA">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Dozavimas</w:t>
      </w:r>
    </w:p>
    <w:p w14:paraId="2407A949" w14:textId="77777777" w:rsidR="00CD4261" w:rsidRPr="00D327BC" w:rsidRDefault="00CD4261" w:rsidP="00C314CA">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Dozę iki 35 ml/kg kūno svorio per parą būtina reguliariai koreguoti atsižvelgiant į vaiko poreikius, kurie svyruoja labiau, palyginti su suaugusiais pacientais.</w:t>
      </w:r>
    </w:p>
    <w:p w14:paraId="2407A94A" w14:textId="77777777" w:rsidR="00CD4261" w:rsidRPr="00C314CA" w:rsidRDefault="00CD4261" w:rsidP="00C314CA">
      <w:pPr>
        <w:tabs>
          <w:tab w:val="left" w:pos="567"/>
          <w:tab w:val="center" w:pos="4536"/>
          <w:tab w:val="right" w:pos="9072"/>
        </w:tabs>
        <w:spacing w:after="0" w:line="240" w:lineRule="auto"/>
        <w:rPr>
          <w:rFonts w:ascii="Times New Roman" w:hAnsi="Times New Roman"/>
        </w:rPr>
      </w:pPr>
    </w:p>
    <w:p w14:paraId="2407A94B" w14:textId="77777777" w:rsidR="00CD4261" w:rsidRPr="00D327BC" w:rsidRDefault="00CD4261" w:rsidP="00C314CA">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Infuzijos greitis</w:t>
      </w:r>
    </w:p>
    <w:p w14:paraId="2407A94C" w14:textId="77777777" w:rsidR="00CD4261" w:rsidRPr="00D327BC" w:rsidRDefault="00CD4261" w:rsidP="00C314CA">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 xml:space="preserve">Rekomenduojamas maksimalus infuzijos greitis yra 2,4 ml/kg kūno svorio per valandą (atitinka 0,12 g aminorūgščių, 0,30 g gliukozės ir 0,09 g lipidų/kg kūno svorio per valandą). Jei vartojama maksimali rekomenduojama paros dozė galima </w:t>
      </w:r>
      <w:proofErr w:type="spellStart"/>
      <w:r w:rsidRPr="00C314CA">
        <w:rPr>
          <w:rFonts w:ascii="Times New Roman" w:hAnsi="Times New Roman"/>
        </w:rPr>
        <w:t>infuzuoti</w:t>
      </w:r>
      <w:proofErr w:type="spellEnd"/>
      <w:r w:rsidRPr="00C314CA">
        <w:rPr>
          <w:rFonts w:ascii="Times New Roman" w:hAnsi="Times New Roman"/>
        </w:rPr>
        <w:t xml:space="preserve"> ne ilgiau kaip 14 valandų 30 minučių, išskyrus specifinius atvejus ir atidžiai stebint. </w:t>
      </w:r>
    </w:p>
    <w:p w14:paraId="2407A94D" w14:textId="41893E78" w:rsidR="00CD4261" w:rsidRPr="00D327BC" w:rsidRDefault="00CD4261" w:rsidP="00C314CA">
      <w:pPr>
        <w:tabs>
          <w:tab w:val="left" w:pos="567"/>
          <w:tab w:val="center" w:pos="4536"/>
          <w:tab w:val="right" w:pos="9072"/>
        </w:tabs>
        <w:spacing w:after="0" w:line="240" w:lineRule="auto"/>
        <w:rPr>
          <w:rFonts w:ascii="Times New Roman" w:hAnsi="Times New Roman"/>
          <w:lang w:val="pl-PL"/>
        </w:rPr>
      </w:pPr>
      <w:r w:rsidRPr="00C314CA">
        <w:rPr>
          <w:rFonts w:ascii="Times New Roman" w:hAnsi="Times New Roman"/>
        </w:rPr>
        <w:t>Rekomenduojama infuzijos trukmė yra 12</w:t>
      </w:r>
      <w:r w:rsidR="00D555E9" w:rsidRPr="00D555E9">
        <w:rPr>
          <w:rFonts w:ascii="Times New Roman" w:hAnsi="Times New Roman"/>
        </w:rPr>
        <w:t>–</w:t>
      </w:r>
      <w:r w:rsidRPr="00C314CA">
        <w:rPr>
          <w:rFonts w:ascii="Times New Roman" w:hAnsi="Times New Roman"/>
        </w:rPr>
        <w:t>24 valandos.</w:t>
      </w:r>
    </w:p>
    <w:p w14:paraId="2407A94E" w14:textId="77777777" w:rsidR="00CD4261" w:rsidRPr="00C314CA" w:rsidRDefault="00CD4261" w:rsidP="00C314CA">
      <w:pPr>
        <w:tabs>
          <w:tab w:val="left" w:pos="567"/>
          <w:tab w:val="center" w:pos="4536"/>
          <w:tab w:val="right" w:pos="9072"/>
        </w:tabs>
        <w:spacing w:after="0" w:line="240" w:lineRule="auto"/>
        <w:rPr>
          <w:rFonts w:ascii="Times New Roman" w:hAnsi="Times New Roman"/>
        </w:rPr>
      </w:pPr>
    </w:p>
    <w:p w14:paraId="2407A94F" w14:textId="77777777" w:rsidR="00CD4261" w:rsidRPr="00D327BC" w:rsidRDefault="00CD4261" w:rsidP="00C314CA">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Didžiausia paros dozė</w:t>
      </w:r>
    </w:p>
    <w:p w14:paraId="2407A950" w14:textId="77777777" w:rsidR="00CD4261" w:rsidRPr="00D327BC" w:rsidRDefault="00CD4261" w:rsidP="004821B6">
      <w:pPr>
        <w:tabs>
          <w:tab w:val="center" w:pos="4536"/>
          <w:tab w:val="right" w:pos="9072"/>
        </w:tabs>
        <w:spacing w:after="0" w:line="240" w:lineRule="auto"/>
        <w:rPr>
          <w:rFonts w:ascii="Times New Roman" w:hAnsi="Times New Roman"/>
        </w:rPr>
      </w:pPr>
      <w:r w:rsidRPr="00C314CA">
        <w:rPr>
          <w:rFonts w:ascii="Times New Roman" w:hAnsi="Times New Roman"/>
        </w:rPr>
        <w:t>Didžiausia paros dozė būna įvairi (ji gali keistis net kiekvieną dieną) ir priklauso nuo klinikinės paciento būklės. Rekomenduojama didžiausia paros dozė yra 35 ml/kg kūno svorio per parą.</w:t>
      </w:r>
    </w:p>
    <w:p w14:paraId="2407A951" w14:textId="77777777" w:rsidR="00CD4261" w:rsidRPr="00C314CA" w:rsidRDefault="00CD4261" w:rsidP="004821B6">
      <w:pPr>
        <w:tabs>
          <w:tab w:val="center" w:pos="4536"/>
          <w:tab w:val="right" w:pos="9072"/>
        </w:tabs>
        <w:spacing w:after="0" w:line="240" w:lineRule="auto"/>
        <w:rPr>
          <w:rFonts w:ascii="Times New Roman" w:hAnsi="Times New Roman"/>
        </w:rPr>
      </w:pPr>
    </w:p>
    <w:p w14:paraId="2407A952" w14:textId="492E5703" w:rsidR="00CD4261" w:rsidRPr="00D327BC" w:rsidRDefault="00CD4261" w:rsidP="00C314CA">
      <w:pPr>
        <w:tabs>
          <w:tab w:val="left" w:pos="567"/>
          <w:tab w:val="center" w:pos="4536"/>
          <w:tab w:val="right" w:pos="9072"/>
        </w:tabs>
        <w:spacing w:after="0" w:line="240" w:lineRule="auto"/>
        <w:rPr>
          <w:rFonts w:ascii="Times New Roman" w:hAnsi="Times New Roman"/>
          <w:i/>
        </w:rPr>
      </w:pPr>
      <w:r w:rsidRPr="00C314CA">
        <w:rPr>
          <w:rFonts w:ascii="Times New Roman" w:hAnsi="Times New Roman"/>
          <w:i/>
        </w:rPr>
        <w:t>Paaugliai (12</w:t>
      </w:r>
      <w:r w:rsidR="00D555E9" w:rsidRPr="00D555E9">
        <w:rPr>
          <w:rFonts w:ascii="Times New Roman" w:hAnsi="Times New Roman"/>
          <w:i/>
        </w:rPr>
        <w:t>–</w:t>
      </w:r>
      <w:r w:rsidRPr="00C314CA">
        <w:rPr>
          <w:rFonts w:ascii="Times New Roman" w:hAnsi="Times New Roman"/>
          <w:i/>
        </w:rPr>
        <w:t>16/18 metų)</w:t>
      </w:r>
    </w:p>
    <w:p w14:paraId="2407A953" w14:textId="77777777" w:rsidR="00CD4261" w:rsidRPr="00D327BC" w:rsidRDefault="00CD4261" w:rsidP="00C314CA">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 xml:space="preserve">Paaugliams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galima vartoti taip, kaip suaugusiesiems.</w:t>
      </w:r>
    </w:p>
    <w:p w14:paraId="2407A954" w14:textId="77777777" w:rsidR="00CD4261" w:rsidRPr="00C314CA" w:rsidRDefault="00CD4261" w:rsidP="00C314CA">
      <w:pPr>
        <w:tabs>
          <w:tab w:val="left" w:pos="567"/>
        </w:tabs>
        <w:spacing w:after="0" w:line="240" w:lineRule="auto"/>
        <w:rPr>
          <w:rFonts w:ascii="Times New Roman" w:hAnsi="Times New Roman"/>
          <w:b/>
        </w:rPr>
      </w:pPr>
    </w:p>
    <w:p w14:paraId="2407A955" w14:textId="77777777" w:rsidR="00CD4261" w:rsidRPr="00D327BC" w:rsidRDefault="00CD4261" w:rsidP="00C314CA">
      <w:pPr>
        <w:tabs>
          <w:tab w:val="left" w:pos="567"/>
        </w:tabs>
        <w:spacing w:after="0" w:line="240" w:lineRule="auto"/>
        <w:rPr>
          <w:rFonts w:ascii="Times New Roman" w:hAnsi="Times New Roman"/>
          <w:b/>
        </w:rPr>
      </w:pPr>
      <w:r w:rsidRPr="00C314CA">
        <w:rPr>
          <w:rFonts w:ascii="Times New Roman" w:hAnsi="Times New Roman"/>
          <w:b/>
        </w:rPr>
        <w:t xml:space="preserve">Reikalavimai atliekoms tvarkyti </w:t>
      </w:r>
    </w:p>
    <w:p w14:paraId="2407A956"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Jei pakuotė pažeista, preparato vartoti draudžiama. </w:t>
      </w:r>
    </w:p>
    <w:p w14:paraId="2407A957" w14:textId="77777777" w:rsidR="00CD4261" w:rsidRPr="00C314CA" w:rsidRDefault="00CD4261" w:rsidP="00C314CA">
      <w:pPr>
        <w:tabs>
          <w:tab w:val="left" w:pos="567"/>
        </w:tabs>
        <w:spacing w:after="0" w:line="240" w:lineRule="auto"/>
        <w:rPr>
          <w:rFonts w:ascii="Times New Roman" w:hAnsi="Times New Roman"/>
        </w:rPr>
      </w:pPr>
    </w:p>
    <w:p w14:paraId="2407A958"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Preparatą galima vartoti tik tuo atveju, jei aminorūgščių ir gliukozės tirpalai yra skaidrūs ir bespalviai arba šiek tiek gelsvi, o lipidų emulsija balta ir homogeninė.</w:t>
      </w:r>
    </w:p>
    <w:p w14:paraId="2407A959"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Maišelio trijų skyrių turinį reikia sumaišyti prieš vartojimą ir prieš bet kokius priedus supilant per papildomo prijungimo angą.</w:t>
      </w:r>
    </w:p>
    <w:p w14:paraId="2407A95A" w14:textId="77777777" w:rsidR="00CD4261" w:rsidRPr="00C314CA" w:rsidRDefault="00CD4261" w:rsidP="00C314CA">
      <w:pPr>
        <w:tabs>
          <w:tab w:val="left" w:pos="567"/>
        </w:tabs>
        <w:spacing w:after="0" w:line="240" w:lineRule="auto"/>
        <w:rPr>
          <w:rFonts w:ascii="Times New Roman" w:hAnsi="Times New Roman"/>
        </w:rPr>
      </w:pPr>
    </w:p>
    <w:p w14:paraId="2407A95B"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Atskyrus perplėšiamas siūles, maišelį reikia kelis kartus pavartyti, kad mišinys taptų homogeninis, be emulsijos fazių atsiskyrimo požymių.</w:t>
      </w:r>
    </w:p>
    <w:p w14:paraId="2407A95C" w14:textId="77777777" w:rsidR="00CD4261" w:rsidRPr="00C314CA" w:rsidRDefault="00CD4261" w:rsidP="00C314CA">
      <w:pPr>
        <w:tabs>
          <w:tab w:val="left" w:pos="567"/>
        </w:tabs>
        <w:spacing w:after="0" w:line="240" w:lineRule="auto"/>
        <w:rPr>
          <w:rFonts w:ascii="Times New Roman" w:hAnsi="Times New Roman"/>
        </w:rPr>
      </w:pPr>
    </w:p>
    <w:p w14:paraId="2407A95D"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Preparatas yra skirtas tik vienkartiniam vartojimui. Likusį po infuzijos tirpalą reikia išpilti. </w:t>
      </w:r>
    </w:p>
    <w:p w14:paraId="2407A95E" w14:textId="77777777" w:rsidR="00CD4261" w:rsidRPr="00C314CA" w:rsidRDefault="00CD4261" w:rsidP="00C314CA">
      <w:pPr>
        <w:tabs>
          <w:tab w:val="left" w:pos="567"/>
        </w:tabs>
        <w:spacing w:after="0" w:line="240" w:lineRule="auto"/>
        <w:rPr>
          <w:rFonts w:ascii="Times New Roman" w:hAnsi="Times New Roman"/>
        </w:rPr>
      </w:pPr>
    </w:p>
    <w:p w14:paraId="2407A95F"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Suderinamumas</w:t>
      </w:r>
    </w:p>
    <w:p w14:paraId="2407A960" w14:textId="3526CE88" w:rsidR="000C6379" w:rsidRPr="00FD1181" w:rsidRDefault="008B725F" w:rsidP="000C6379">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Turima duomenų apie </w:t>
      </w:r>
      <w:r w:rsidR="00283114">
        <w:rPr>
          <w:rFonts w:ascii="Times New Roman" w:eastAsia="Times New Roman" w:hAnsi="Times New Roman"/>
        </w:rPr>
        <w:t>s</w:t>
      </w:r>
      <w:r w:rsidR="000C6379" w:rsidRPr="00FD1181">
        <w:rPr>
          <w:rFonts w:ascii="Times New Roman" w:eastAsia="Times New Roman" w:hAnsi="Times New Roman"/>
        </w:rPr>
        <w:t>uderinamum</w:t>
      </w:r>
      <w:r>
        <w:rPr>
          <w:rFonts w:ascii="Times New Roman" w:eastAsia="Times New Roman" w:hAnsi="Times New Roman"/>
        </w:rPr>
        <w:t>ą</w:t>
      </w:r>
      <w:r w:rsidR="000C6379">
        <w:rPr>
          <w:rFonts w:ascii="Times New Roman" w:eastAsia="Times New Roman" w:hAnsi="Times New Roman"/>
        </w:rPr>
        <w:t xml:space="preserve"> su pr</w:t>
      </w:r>
      <w:r w:rsidR="000C6379" w:rsidRPr="00FD1181">
        <w:rPr>
          <w:rFonts w:ascii="Times New Roman" w:eastAsia="Times New Roman" w:hAnsi="Times New Roman"/>
        </w:rPr>
        <w:t>ekės ženklą turin</w:t>
      </w:r>
      <w:r w:rsidR="000C6379">
        <w:rPr>
          <w:rFonts w:ascii="Times New Roman" w:eastAsia="Times New Roman" w:hAnsi="Times New Roman"/>
        </w:rPr>
        <w:t>čiais</w:t>
      </w:r>
      <w:r w:rsidR="000C6379" w:rsidRPr="00FD1181">
        <w:rPr>
          <w:rFonts w:ascii="Times New Roman" w:eastAsia="Times New Roman" w:hAnsi="Times New Roman"/>
        </w:rPr>
        <w:t xml:space="preserve"> vaistiniai</w:t>
      </w:r>
      <w:r w:rsidR="000C6379">
        <w:rPr>
          <w:rFonts w:ascii="Times New Roman" w:eastAsia="Times New Roman" w:hAnsi="Times New Roman"/>
        </w:rPr>
        <w:t>s</w:t>
      </w:r>
      <w:r w:rsidR="000C6379" w:rsidRPr="00FD1181">
        <w:rPr>
          <w:rFonts w:ascii="Times New Roman" w:eastAsia="Times New Roman" w:hAnsi="Times New Roman"/>
        </w:rPr>
        <w:t xml:space="preserve"> preparatai</w:t>
      </w:r>
      <w:r w:rsidR="000C6379">
        <w:rPr>
          <w:rFonts w:ascii="Times New Roman" w:eastAsia="Times New Roman" w:hAnsi="Times New Roman"/>
        </w:rPr>
        <w:t>s</w:t>
      </w:r>
      <w:r w:rsidR="000C6379" w:rsidRPr="00FD1181">
        <w:rPr>
          <w:rFonts w:ascii="Times New Roman" w:eastAsia="Times New Roman" w:hAnsi="Times New Roman"/>
        </w:rPr>
        <w:t xml:space="preserve"> </w:t>
      </w:r>
      <w:proofErr w:type="spellStart"/>
      <w:r w:rsidR="000C6379" w:rsidRPr="00FD1181">
        <w:rPr>
          <w:rFonts w:ascii="Times New Roman" w:eastAsia="Times New Roman" w:hAnsi="Times New Roman"/>
        </w:rPr>
        <w:t>Dipeptiven</w:t>
      </w:r>
      <w:proofErr w:type="spellEnd"/>
      <w:r w:rsidR="000C6379" w:rsidRPr="00FD1181">
        <w:rPr>
          <w:rFonts w:ascii="Times New Roman" w:eastAsia="Times New Roman" w:hAnsi="Times New Roman"/>
        </w:rPr>
        <w:t xml:space="preserve">, </w:t>
      </w:r>
      <w:proofErr w:type="spellStart"/>
      <w:r w:rsidR="000C6379">
        <w:rPr>
          <w:rFonts w:ascii="Times New Roman" w:eastAsia="Times New Roman" w:hAnsi="Times New Roman"/>
        </w:rPr>
        <w:t>Addamel</w:t>
      </w:r>
      <w:proofErr w:type="spellEnd"/>
      <w:r w:rsidR="00125895">
        <w:rPr>
          <w:rFonts w:ascii="Times New Roman" w:eastAsia="Times New Roman" w:hAnsi="Times New Roman"/>
        </w:rPr>
        <w:t> N</w:t>
      </w:r>
      <w:r w:rsidR="000C6379">
        <w:rPr>
          <w:rFonts w:ascii="Times New Roman" w:eastAsia="Times New Roman" w:hAnsi="Times New Roman"/>
        </w:rPr>
        <w:t xml:space="preserve"> / </w:t>
      </w:r>
      <w:proofErr w:type="spellStart"/>
      <w:r w:rsidR="000C6379" w:rsidRPr="00FD1181">
        <w:rPr>
          <w:rFonts w:ascii="Times New Roman" w:eastAsia="Times New Roman" w:hAnsi="Times New Roman"/>
        </w:rPr>
        <w:t>Addaven</w:t>
      </w:r>
      <w:proofErr w:type="spellEnd"/>
      <w:r w:rsidR="000C6379" w:rsidRPr="00FD1181">
        <w:rPr>
          <w:rFonts w:ascii="Times New Roman" w:eastAsia="Times New Roman" w:hAnsi="Times New Roman"/>
        </w:rPr>
        <w:t xml:space="preserve">, </w:t>
      </w:r>
      <w:proofErr w:type="spellStart"/>
      <w:r w:rsidR="000C6379">
        <w:rPr>
          <w:rFonts w:ascii="Times New Roman" w:eastAsia="Times New Roman" w:hAnsi="Times New Roman"/>
        </w:rPr>
        <w:t>Glycophos</w:t>
      </w:r>
      <w:proofErr w:type="spellEnd"/>
      <w:r w:rsidR="000C6379">
        <w:rPr>
          <w:rFonts w:ascii="Times New Roman" w:eastAsia="Times New Roman" w:hAnsi="Times New Roman"/>
        </w:rPr>
        <w:t xml:space="preserve">, </w:t>
      </w:r>
      <w:proofErr w:type="spellStart"/>
      <w:r w:rsidR="000C6379">
        <w:rPr>
          <w:rFonts w:ascii="Times New Roman" w:eastAsia="Times New Roman" w:hAnsi="Times New Roman"/>
        </w:rPr>
        <w:t>Addiphos</w:t>
      </w:r>
      <w:proofErr w:type="spellEnd"/>
      <w:r w:rsidR="000C6379">
        <w:rPr>
          <w:rFonts w:ascii="Times New Roman" w:eastAsia="Times New Roman" w:hAnsi="Times New Roman"/>
        </w:rPr>
        <w:t xml:space="preserve">, </w:t>
      </w:r>
      <w:proofErr w:type="spellStart"/>
      <w:r w:rsidR="000C6379" w:rsidRPr="00FD1181">
        <w:rPr>
          <w:rFonts w:ascii="Times New Roman" w:eastAsia="Times New Roman" w:hAnsi="Times New Roman"/>
        </w:rPr>
        <w:t>Vitalipid</w:t>
      </w:r>
      <w:proofErr w:type="spellEnd"/>
      <w:r w:rsidR="000C6379" w:rsidRPr="00FD1181">
        <w:rPr>
          <w:rFonts w:ascii="Times New Roman" w:eastAsia="Times New Roman" w:hAnsi="Times New Roman"/>
        </w:rPr>
        <w:t xml:space="preserve"> N </w:t>
      </w:r>
      <w:proofErr w:type="spellStart"/>
      <w:r w:rsidR="000C6379" w:rsidRPr="00FD1181">
        <w:rPr>
          <w:rFonts w:ascii="Times New Roman" w:eastAsia="Times New Roman" w:hAnsi="Times New Roman"/>
        </w:rPr>
        <w:t>Adult</w:t>
      </w:r>
      <w:proofErr w:type="spellEnd"/>
      <w:r w:rsidR="000C6379" w:rsidRPr="00FD1181">
        <w:rPr>
          <w:rFonts w:ascii="Times New Roman" w:eastAsia="Times New Roman" w:hAnsi="Times New Roman"/>
        </w:rPr>
        <w:t xml:space="preserve"> </w:t>
      </w:r>
      <w:r w:rsidR="000C6379">
        <w:rPr>
          <w:rFonts w:ascii="Times New Roman" w:eastAsia="Times New Roman" w:hAnsi="Times New Roman"/>
        </w:rPr>
        <w:t xml:space="preserve">/ </w:t>
      </w:r>
      <w:proofErr w:type="spellStart"/>
      <w:r w:rsidR="000C6379">
        <w:rPr>
          <w:rFonts w:ascii="Times New Roman" w:eastAsia="Times New Roman" w:hAnsi="Times New Roman"/>
        </w:rPr>
        <w:t>Infant</w:t>
      </w:r>
      <w:proofErr w:type="spellEnd"/>
      <w:r w:rsidR="000C6379">
        <w:rPr>
          <w:rFonts w:ascii="Times New Roman" w:eastAsia="Times New Roman" w:hAnsi="Times New Roman"/>
        </w:rPr>
        <w:t xml:space="preserve"> </w:t>
      </w:r>
      <w:r w:rsidR="000C6379" w:rsidRPr="00FD1181">
        <w:rPr>
          <w:rFonts w:ascii="Times New Roman" w:eastAsia="Times New Roman" w:hAnsi="Times New Roman"/>
        </w:rPr>
        <w:t xml:space="preserve">ir </w:t>
      </w:r>
      <w:proofErr w:type="spellStart"/>
      <w:r w:rsidR="000C6379" w:rsidRPr="00FD1181">
        <w:rPr>
          <w:rFonts w:ascii="Times New Roman" w:eastAsia="Times New Roman" w:hAnsi="Times New Roman"/>
        </w:rPr>
        <w:t>Soluvit</w:t>
      </w:r>
      <w:proofErr w:type="spellEnd"/>
      <w:r w:rsidR="00283114">
        <w:rPr>
          <w:rFonts w:ascii="Times New Roman" w:eastAsia="Times New Roman" w:hAnsi="Times New Roman"/>
        </w:rPr>
        <w:t> </w:t>
      </w:r>
      <w:r w:rsidR="000C6379" w:rsidRPr="00FD1181">
        <w:rPr>
          <w:rFonts w:ascii="Times New Roman" w:eastAsia="Times New Roman" w:hAnsi="Times New Roman"/>
        </w:rPr>
        <w:t xml:space="preserve">N </w:t>
      </w:r>
      <w:r w:rsidR="00283114">
        <w:rPr>
          <w:rFonts w:ascii="Times New Roman" w:eastAsia="Times New Roman" w:hAnsi="Times New Roman"/>
        </w:rPr>
        <w:t>(</w:t>
      </w:r>
      <w:r w:rsidR="000C6379" w:rsidRPr="00FD1181">
        <w:rPr>
          <w:rFonts w:ascii="Times New Roman" w:eastAsia="Times New Roman" w:hAnsi="Times New Roman"/>
        </w:rPr>
        <w:t>nurodytais kiekiais</w:t>
      </w:r>
      <w:r w:rsidR="00283114">
        <w:rPr>
          <w:rFonts w:ascii="Times New Roman" w:eastAsia="Times New Roman" w:hAnsi="Times New Roman"/>
        </w:rPr>
        <w:t>)</w:t>
      </w:r>
      <w:r w:rsidR="000C6379" w:rsidRPr="00FD1181">
        <w:rPr>
          <w:rFonts w:ascii="Times New Roman" w:eastAsia="Times New Roman" w:hAnsi="Times New Roman"/>
        </w:rPr>
        <w:t xml:space="preserve"> ir </w:t>
      </w:r>
      <w:proofErr w:type="spellStart"/>
      <w:r w:rsidR="000C6379" w:rsidRPr="00FD1181">
        <w:rPr>
          <w:rFonts w:ascii="Times New Roman" w:eastAsia="Times New Roman" w:hAnsi="Times New Roman"/>
        </w:rPr>
        <w:t>generiniai</w:t>
      </w:r>
      <w:r w:rsidR="000C6379">
        <w:rPr>
          <w:rFonts w:ascii="Times New Roman" w:eastAsia="Times New Roman" w:hAnsi="Times New Roman"/>
        </w:rPr>
        <w:t>s</w:t>
      </w:r>
      <w:proofErr w:type="spellEnd"/>
      <w:r w:rsidR="000C6379" w:rsidRPr="00FD1181">
        <w:rPr>
          <w:rFonts w:ascii="Times New Roman" w:eastAsia="Times New Roman" w:hAnsi="Times New Roman"/>
        </w:rPr>
        <w:t xml:space="preserve"> elektrolitų tirpalai</w:t>
      </w:r>
      <w:r w:rsidR="000C6379">
        <w:rPr>
          <w:rFonts w:ascii="Times New Roman" w:eastAsia="Times New Roman" w:hAnsi="Times New Roman"/>
        </w:rPr>
        <w:t>s</w:t>
      </w:r>
      <w:r w:rsidR="000C6379" w:rsidRPr="00FD1181">
        <w:rPr>
          <w:rFonts w:ascii="Times New Roman" w:eastAsia="Times New Roman" w:hAnsi="Times New Roman"/>
        </w:rPr>
        <w:t xml:space="preserve"> </w:t>
      </w:r>
      <w:r w:rsidR="00283114">
        <w:rPr>
          <w:rFonts w:ascii="Times New Roman" w:eastAsia="Times New Roman" w:hAnsi="Times New Roman"/>
        </w:rPr>
        <w:t>(</w:t>
      </w:r>
      <w:r w:rsidR="000C6379" w:rsidRPr="00FD1181">
        <w:rPr>
          <w:rFonts w:ascii="Times New Roman" w:eastAsia="Times New Roman" w:hAnsi="Times New Roman"/>
        </w:rPr>
        <w:t>nurodytomis koncentracijomis</w:t>
      </w:r>
      <w:r w:rsidR="00283114">
        <w:rPr>
          <w:rFonts w:ascii="Times New Roman" w:eastAsia="Times New Roman" w:hAnsi="Times New Roman"/>
        </w:rPr>
        <w:t>)</w:t>
      </w:r>
      <w:r w:rsidR="000C6379" w:rsidRPr="00FD1181">
        <w:rPr>
          <w:rFonts w:ascii="Times New Roman" w:eastAsia="Times New Roman" w:hAnsi="Times New Roman"/>
        </w:rPr>
        <w:t>. Jei papildomai įšvirkščiama elektrolitų, reikia atsižvelgti į maišelyje jau esantį kiekį, kad būtų patenkint</w:t>
      </w:r>
      <w:r w:rsidR="000C6379">
        <w:rPr>
          <w:rFonts w:ascii="Times New Roman" w:eastAsia="Times New Roman" w:hAnsi="Times New Roman"/>
        </w:rPr>
        <w:t>i</w:t>
      </w:r>
      <w:r w:rsidR="000C6379" w:rsidRPr="00FD1181">
        <w:rPr>
          <w:rFonts w:ascii="Times New Roman" w:eastAsia="Times New Roman" w:hAnsi="Times New Roman"/>
        </w:rPr>
        <w:t xml:space="preserve"> klinikini</w:t>
      </w:r>
      <w:r w:rsidR="000C6379">
        <w:rPr>
          <w:rFonts w:ascii="Times New Roman" w:eastAsia="Times New Roman" w:hAnsi="Times New Roman"/>
        </w:rPr>
        <w:t>ai</w:t>
      </w:r>
      <w:r w:rsidR="000C6379" w:rsidRPr="00FD1181">
        <w:rPr>
          <w:rFonts w:ascii="Times New Roman" w:eastAsia="Times New Roman" w:hAnsi="Times New Roman"/>
        </w:rPr>
        <w:t xml:space="preserve"> paciento poreiki</w:t>
      </w:r>
      <w:r w:rsidR="000C6379">
        <w:rPr>
          <w:rFonts w:ascii="Times New Roman" w:eastAsia="Times New Roman" w:hAnsi="Times New Roman"/>
        </w:rPr>
        <w:t>ai</w:t>
      </w:r>
      <w:r w:rsidR="000C6379" w:rsidRPr="00FD1181">
        <w:rPr>
          <w:rFonts w:ascii="Times New Roman" w:eastAsia="Times New Roman" w:hAnsi="Times New Roman"/>
        </w:rPr>
        <w:t>. Gauti duomenys pa</w:t>
      </w:r>
      <w:r w:rsidR="000C6379">
        <w:rPr>
          <w:rFonts w:ascii="Times New Roman" w:eastAsia="Times New Roman" w:hAnsi="Times New Roman"/>
        </w:rPr>
        <w:t>tvirtina</w:t>
      </w:r>
      <w:r w:rsidR="000C6379" w:rsidRPr="00FD1181">
        <w:rPr>
          <w:rFonts w:ascii="Times New Roman" w:eastAsia="Times New Roman" w:hAnsi="Times New Roman"/>
        </w:rPr>
        <w:t xml:space="preserve"> priedų įšvirkštimą į suaktyvintą maišelį, remiantis toliau esančioje lentelėje pateikta apibendrinta informacija.</w:t>
      </w:r>
    </w:p>
    <w:p w14:paraId="2407A961" w14:textId="77777777" w:rsidR="000C6379" w:rsidRDefault="000C6379" w:rsidP="000C6379">
      <w:pPr>
        <w:tabs>
          <w:tab w:val="left" w:pos="567"/>
        </w:tabs>
        <w:spacing w:after="0" w:line="240" w:lineRule="auto"/>
        <w:rPr>
          <w:rFonts w:ascii="Times New Roman" w:eastAsia="Times New Roman" w:hAnsi="Times New Roman"/>
        </w:rPr>
      </w:pPr>
    </w:p>
    <w:p w14:paraId="2407A962" w14:textId="77777777" w:rsidR="000C6379" w:rsidRDefault="000C6379" w:rsidP="000C6379">
      <w:pPr>
        <w:tabs>
          <w:tab w:val="left" w:pos="567"/>
        </w:tabs>
        <w:spacing w:after="0" w:line="240" w:lineRule="auto"/>
        <w:rPr>
          <w:rFonts w:ascii="Times New Roman" w:eastAsia="Times New Roman" w:hAnsi="Times New Roman"/>
        </w:rPr>
      </w:pPr>
      <w:r w:rsidRPr="00B40757">
        <w:rPr>
          <w:rFonts w:ascii="Times New Roman" w:eastAsia="Times New Roman" w:hAnsi="Times New Roman"/>
        </w:rPr>
        <w:t>Suderinamum</w:t>
      </w:r>
      <w:r>
        <w:rPr>
          <w:rFonts w:ascii="Times New Roman" w:eastAsia="Times New Roman" w:hAnsi="Times New Roman"/>
        </w:rPr>
        <w:t xml:space="preserve">o </w:t>
      </w:r>
      <w:r w:rsidR="002E368E">
        <w:rPr>
          <w:rFonts w:ascii="Times New Roman" w:eastAsia="Times New Roman" w:hAnsi="Times New Roman"/>
        </w:rPr>
        <w:t>ribos</w:t>
      </w:r>
      <w:r>
        <w:rPr>
          <w:rFonts w:ascii="Times New Roman" w:eastAsia="Times New Roman" w:hAnsi="Times New Roman"/>
        </w:rPr>
        <w:t xml:space="preserve"> išlieka s</w:t>
      </w:r>
      <w:r w:rsidRPr="00B40757">
        <w:rPr>
          <w:rFonts w:ascii="Times New Roman" w:eastAsia="Times New Roman" w:hAnsi="Times New Roman"/>
        </w:rPr>
        <w:t>tabil</w:t>
      </w:r>
      <w:r w:rsidR="002E368E">
        <w:rPr>
          <w:rFonts w:ascii="Times New Roman" w:eastAsia="Times New Roman" w:hAnsi="Times New Roman"/>
        </w:rPr>
        <w:t>ios</w:t>
      </w:r>
      <w:r w:rsidRPr="00B40757">
        <w:rPr>
          <w:rFonts w:ascii="Times New Roman" w:eastAsia="Times New Roman" w:hAnsi="Times New Roman"/>
        </w:rPr>
        <w:t xml:space="preserve"> 8</w:t>
      </w:r>
      <w:r>
        <w:rPr>
          <w:rFonts w:ascii="Times New Roman" w:eastAsia="Times New Roman" w:hAnsi="Times New Roman"/>
        </w:rPr>
        <w:t> </w:t>
      </w:r>
      <w:r w:rsidRPr="00B40757">
        <w:rPr>
          <w:rFonts w:ascii="Times New Roman" w:eastAsia="Times New Roman" w:hAnsi="Times New Roman"/>
        </w:rPr>
        <w:t>dienas, t</w:t>
      </w:r>
      <w:r>
        <w:rPr>
          <w:rFonts w:ascii="Times New Roman" w:eastAsia="Times New Roman" w:hAnsi="Times New Roman"/>
        </w:rPr>
        <w:t>.</w:t>
      </w:r>
      <w:r w:rsidR="0043149C">
        <w:rPr>
          <w:rFonts w:ascii="Times New Roman" w:eastAsia="Times New Roman" w:hAnsi="Times New Roman"/>
        </w:rPr>
        <w:t> </w:t>
      </w:r>
      <w:r w:rsidRPr="00B40757">
        <w:rPr>
          <w:rFonts w:ascii="Times New Roman" w:eastAsia="Times New Roman" w:hAnsi="Times New Roman"/>
        </w:rPr>
        <w:t>y</w:t>
      </w:r>
      <w:r>
        <w:rPr>
          <w:rFonts w:ascii="Times New Roman" w:eastAsia="Times New Roman" w:hAnsi="Times New Roman"/>
        </w:rPr>
        <w:t>.</w:t>
      </w:r>
      <w:r w:rsidRPr="00B40757">
        <w:rPr>
          <w:rFonts w:ascii="Times New Roman" w:eastAsia="Times New Roman" w:hAnsi="Times New Roman"/>
        </w:rPr>
        <w:t xml:space="preserve"> 6</w:t>
      </w:r>
      <w:r>
        <w:rPr>
          <w:rFonts w:ascii="Times New Roman" w:eastAsia="Times New Roman" w:hAnsi="Times New Roman"/>
        </w:rPr>
        <w:t> </w:t>
      </w:r>
      <w:r w:rsidRPr="00B40757">
        <w:rPr>
          <w:rFonts w:ascii="Times New Roman" w:eastAsia="Times New Roman" w:hAnsi="Times New Roman"/>
        </w:rPr>
        <w:t xml:space="preserve">dienas </w:t>
      </w:r>
      <w:r>
        <w:rPr>
          <w:rFonts w:ascii="Times New Roman" w:eastAsia="Times New Roman" w:hAnsi="Times New Roman"/>
        </w:rPr>
        <w:t xml:space="preserve">laikant </w:t>
      </w:r>
      <w:r w:rsidRPr="00B40757">
        <w:rPr>
          <w:rFonts w:ascii="Times New Roman" w:eastAsia="Times New Roman" w:hAnsi="Times New Roman"/>
        </w:rPr>
        <w:t>2–8</w:t>
      </w:r>
      <w:r>
        <w:rPr>
          <w:rFonts w:ascii="Times New Roman" w:eastAsia="Times New Roman" w:hAnsi="Times New Roman"/>
        </w:rPr>
        <w:t> </w:t>
      </w:r>
      <w:r w:rsidRPr="00B40757">
        <w:rPr>
          <w:rFonts w:ascii="Times New Roman" w:eastAsia="Times New Roman" w:hAnsi="Times New Roman"/>
        </w:rPr>
        <w:t xml:space="preserve">°C temperatūroje, po to </w:t>
      </w:r>
      <w:r>
        <w:rPr>
          <w:rFonts w:ascii="Times New Roman" w:eastAsia="Times New Roman" w:hAnsi="Times New Roman"/>
        </w:rPr>
        <w:t xml:space="preserve">dar </w:t>
      </w:r>
      <w:r w:rsidRPr="00B40757">
        <w:rPr>
          <w:rFonts w:ascii="Times New Roman" w:eastAsia="Times New Roman" w:hAnsi="Times New Roman"/>
        </w:rPr>
        <w:t>48</w:t>
      </w:r>
      <w:r>
        <w:rPr>
          <w:rFonts w:ascii="Times New Roman" w:eastAsia="Times New Roman" w:hAnsi="Times New Roman"/>
        </w:rPr>
        <w:t> </w:t>
      </w:r>
      <w:r w:rsidRPr="00B40757">
        <w:rPr>
          <w:rFonts w:ascii="Times New Roman" w:eastAsia="Times New Roman" w:hAnsi="Times New Roman"/>
        </w:rPr>
        <w:t xml:space="preserve">valandas </w:t>
      </w:r>
      <w:r>
        <w:rPr>
          <w:rFonts w:ascii="Times New Roman" w:eastAsia="Times New Roman" w:hAnsi="Times New Roman"/>
        </w:rPr>
        <w:t xml:space="preserve">laikant </w:t>
      </w:r>
      <w:r w:rsidRPr="00B40757">
        <w:rPr>
          <w:rFonts w:ascii="Times New Roman" w:eastAsia="Times New Roman" w:hAnsi="Times New Roman"/>
        </w:rPr>
        <w:t>20–25</w:t>
      </w:r>
      <w:r>
        <w:rPr>
          <w:rFonts w:ascii="Times New Roman" w:eastAsia="Times New Roman" w:hAnsi="Times New Roman"/>
        </w:rPr>
        <w:t> </w:t>
      </w:r>
      <w:r w:rsidRPr="00B40757">
        <w:rPr>
          <w:rFonts w:ascii="Times New Roman" w:eastAsia="Times New Roman" w:hAnsi="Times New Roman"/>
        </w:rPr>
        <w:t>°C temperatūroje</w:t>
      </w:r>
      <w:r w:rsidR="00283114">
        <w:rPr>
          <w:rFonts w:ascii="Times New Roman" w:eastAsia="Times New Roman" w:hAnsi="Times New Roman"/>
        </w:rPr>
        <w:t>.</w:t>
      </w:r>
    </w:p>
    <w:p w14:paraId="2407A963" w14:textId="77777777" w:rsidR="000C6379" w:rsidRPr="00FD1181" w:rsidRDefault="000C6379" w:rsidP="000C6379">
      <w:pPr>
        <w:tabs>
          <w:tab w:val="left" w:pos="567"/>
        </w:tabs>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264"/>
        <w:gridCol w:w="978"/>
        <w:gridCol w:w="981"/>
        <w:gridCol w:w="983"/>
        <w:gridCol w:w="980"/>
        <w:gridCol w:w="983"/>
      </w:tblGrid>
      <w:tr w:rsidR="000C6379" w:rsidRPr="008B725F" w14:paraId="2407A967" w14:textId="77777777">
        <w:tc>
          <w:tcPr>
            <w:tcW w:w="2943" w:type="dxa"/>
            <w:shd w:val="clear" w:color="auto" w:fill="auto"/>
          </w:tcPr>
          <w:p w14:paraId="2407A964" w14:textId="77777777" w:rsidR="000C6379" w:rsidRPr="008B725F" w:rsidRDefault="000C6379">
            <w:pPr>
              <w:tabs>
                <w:tab w:val="left" w:pos="567"/>
              </w:tabs>
              <w:spacing w:after="0" w:line="240" w:lineRule="auto"/>
              <w:jc w:val="center"/>
              <w:rPr>
                <w:rFonts w:ascii="Times New Roman" w:hAnsi="Times New Roman"/>
              </w:rPr>
            </w:pPr>
          </w:p>
        </w:tc>
        <w:tc>
          <w:tcPr>
            <w:tcW w:w="1276" w:type="dxa"/>
          </w:tcPr>
          <w:p w14:paraId="2407A965" w14:textId="77777777" w:rsidR="000C6379" w:rsidRPr="008B725F" w:rsidRDefault="000C6379">
            <w:pPr>
              <w:tabs>
                <w:tab w:val="left" w:pos="567"/>
              </w:tabs>
              <w:spacing w:after="0" w:line="240" w:lineRule="auto"/>
              <w:jc w:val="center"/>
              <w:rPr>
                <w:rFonts w:ascii="Times New Roman" w:eastAsia="Times New Roman" w:hAnsi="Times New Roman"/>
                <w:b/>
              </w:rPr>
            </w:pPr>
            <w:r w:rsidRPr="008B725F">
              <w:rPr>
                <w:rFonts w:ascii="Times New Roman" w:eastAsia="Times New Roman" w:hAnsi="Times New Roman"/>
                <w:b/>
              </w:rPr>
              <w:t>Vienetai</w:t>
            </w:r>
          </w:p>
        </w:tc>
        <w:tc>
          <w:tcPr>
            <w:tcW w:w="4961" w:type="dxa"/>
            <w:gridSpan w:val="5"/>
          </w:tcPr>
          <w:p w14:paraId="2407A966" w14:textId="77777777" w:rsidR="000C6379" w:rsidRPr="008B725F" w:rsidRDefault="000C6379">
            <w:pPr>
              <w:tabs>
                <w:tab w:val="left" w:pos="567"/>
              </w:tabs>
              <w:spacing w:after="0" w:line="240" w:lineRule="auto"/>
              <w:jc w:val="center"/>
              <w:rPr>
                <w:rFonts w:ascii="Times New Roman" w:eastAsia="Times New Roman" w:hAnsi="Times New Roman"/>
                <w:b/>
              </w:rPr>
            </w:pPr>
            <w:r w:rsidRPr="008B725F">
              <w:rPr>
                <w:rFonts w:ascii="Times New Roman" w:eastAsia="Times New Roman" w:hAnsi="Times New Roman"/>
                <w:b/>
              </w:rPr>
              <w:t>Didžiausias bendrasis kiekis</w:t>
            </w:r>
          </w:p>
        </w:tc>
      </w:tr>
      <w:tr w:rsidR="000C6379" w:rsidRPr="008B725F" w14:paraId="2407A96F" w14:textId="77777777">
        <w:tc>
          <w:tcPr>
            <w:tcW w:w="2943" w:type="dxa"/>
            <w:shd w:val="clear" w:color="auto" w:fill="auto"/>
          </w:tcPr>
          <w:p w14:paraId="2407A968" w14:textId="77777777" w:rsidR="000C6379" w:rsidRPr="008B725F" w:rsidRDefault="000C6379">
            <w:pPr>
              <w:tabs>
                <w:tab w:val="left" w:pos="567"/>
              </w:tabs>
              <w:spacing w:after="0" w:line="240" w:lineRule="auto"/>
              <w:rPr>
                <w:rFonts w:ascii="Times New Roman" w:hAnsi="Times New Roman"/>
              </w:rPr>
            </w:pPr>
            <w:proofErr w:type="spellStart"/>
            <w:r w:rsidRPr="008B725F">
              <w:rPr>
                <w:rFonts w:ascii="Times New Roman" w:eastAsia="Times New Roman" w:hAnsi="Times New Roman"/>
              </w:rPr>
              <w:t>SmofKabiven</w:t>
            </w:r>
            <w:proofErr w:type="spellEnd"/>
            <w:r w:rsidRPr="008B725F">
              <w:rPr>
                <w:rFonts w:ascii="Times New Roman" w:eastAsia="Times New Roman" w:hAnsi="Times New Roman"/>
              </w:rPr>
              <w:t xml:space="preserve"> </w:t>
            </w:r>
            <w:proofErr w:type="spellStart"/>
            <w:r w:rsidR="00555F68" w:rsidRPr="008B725F">
              <w:rPr>
                <w:rFonts w:ascii="Times New Roman" w:eastAsia="Times New Roman" w:hAnsi="Times New Roman"/>
              </w:rPr>
              <w:t>Electrolyte</w:t>
            </w:r>
            <w:proofErr w:type="spellEnd"/>
            <w:r w:rsidR="00555F68" w:rsidRPr="008B725F">
              <w:rPr>
                <w:rFonts w:ascii="Times New Roman" w:eastAsia="Times New Roman" w:hAnsi="Times New Roman"/>
              </w:rPr>
              <w:t xml:space="preserve"> </w:t>
            </w:r>
            <w:proofErr w:type="spellStart"/>
            <w:r w:rsidR="00555F68" w:rsidRPr="008B725F">
              <w:rPr>
                <w:rFonts w:ascii="Times New Roman" w:eastAsia="Times New Roman" w:hAnsi="Times New Roman"/>
              </w:rPr>
              <w:t>Free</w:t>
            </w:r>
            <w:proofErr w:type="spellEnd"/>
            <w:r w:rsidR="00555F68" w:rsidRPr="008B725F">
              <w:rPr>
                <w:rFonts w:ascii="Times New Roman" w:eastAsia="Times New Roman" w:hAnsi="Times New Roman"/>
              </w:rPr>
              <w:t xml:space="preserve"> </w:t>
            </w:r>
            <w:proofErr w:type="spellStart"/>
            <w:r w:rsidR="00555F68" w:rsidRPr="008B725F">
              <w:rPr>
                <w:rFonts w:ascii="Times New Roman" w:eastAsia="Times New Roman" w:hAnsi="Times New Roman"/>
              </w:rPr>
              <w:t>Central</w:t>
            </w:r>
            <w:proofErr w:type="spellEnd"/>
            <w:r w:rsidR="00555F68" w:rsidRPr="008B725F">
              <w:rPr>
                <w:rFonts w:ascii="Times New Roman" w:eastAsia="Times New Roman" w:hAnsi="Times New Roman"/>
              </w:rPr>
              <w:t xml:space="preserve"> </w:t>
            </w:r>
            <w:r w:rsidRPr="008B725F">
              <w:rPr>
                <w:rFonts w:ascii="Times New Roman" w:eastAsia="Times New Roman" w:hAnsi="Times New Roman"/>
              </w:rPr>
              <w:t>maišelio dydis</w:t>
            </w:r>
          </w:p>
        </w:tc>
        <w:tc>
          <w:tcPr>
            <w:tcW w:w="1276" w:type="dxa"/>
          </w:tcPr>
          <w:p w14:paraId="2407A969"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eastAsia="Times New Roman" w:hAnsi="Times New Roman"/>
              </w:rPr>
              <w:t>ml</w:t>
            </w:r>
          </w:p>
        </w:tc>
        <w:tc>
          <w:tcPr>
            <w:tcW w:w="992" w:type="dxa"/>
          </w:tcPr>
          <w:p w14:paraId="2407A96A"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493</w:t>
            </w:r>
          </w:p>
        </w:tc>
        <w:tc>
          <w:tcPr>
            <w:tcW w:w="993" w:type="dxa"/>
          </w:tcPr>
          <w:p w14:paraId="2407A96B"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986</w:t>
            </w:r>
          </w:p>
        </w:tc>
        <w:tc>
          <w:tcPr>
            <w:tcW w:w="992" w:type="dxa"/>
          </w:tcPr>
          <w:p w14:paraId="2407A96C"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1477</w:t>
            </w:r>
          </w:p>
        </w:tc>
        <w:tc>
          <w:tcPr>
            <w:tcW w:w="992" w:type="dxa"/>
          </w:tcPr>
          <w:p w14:paraId="2407A96D"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1970</w:t>
            </w:r>
          </w:p>
        </w:tc>
        <w:tc>
          <w:tcPr>
            <w:tcW w:w="992" w:type="dxa"/>
          </w:tcPr>
          <w:p w14:paraId="2407A96E"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2463</w:t>
            </w:r>
          </w:p>
        </w:tc>
      </w:tr>
      <w:tr w:rsidR="000C6379" w:rsidRPr="008B725F" w14:paraId="2407A973" w14:textId="77777777">
        <w:tc>
          <w:tcPr>
            <w:tcW w:w="2943" w:type="dxa"/>
            <w:shd w:val="clear" w:color="auto" w:fill="auto"/>
          </w:tcPr>
          <w:p w14:paraId="2407A970" w14:textId="77777777" w:rsidR="000C6379" w:rsidRPr="008B725F" w:rsidRDefault="000C6379">
            <w:pPr>
              <w:tabs>
                <w:tab w:val="left" w:pos="567"/>
              </w:tabs>
              <w:spacing w:after="0" w:line="240" w:lineRule="auto"/>
              <w:rPr>
                <w:rFonts w:ascii="Times New Roman" w:hAnsi="Times New Roman"/>
              </w:rPr>
            </w:pPr>
            <w:r w:rsidRPr="008B725F">
              <w:rPr>
                <w:rFonts w:ascii="Times New Roman" w:eastAsia="Times New Roman" w:hAnsi="Times New Roman"/>
                <w:b/>
                <w:bCs/>
              </w:rPr>
              <w:t>Priedas</w:t>
            </w:r>
          </w:p>
        </w:tc>
        <w:tc>
          <w:tcPr>
            <w:tcW w:w="1276" w:type="dxa"/>
          </w:tcPr>
          <w:p w14:paraId="2407A971" w14:textId="77777777" w:rsidR="000C6379" w:rsidRPr="008B725F" w:rsidRDefault="000C6379">
            <w:pPr>
              <w:tabs>
                <w:tab w:val="left" w:pos="567"/>
              </w:tabs>
              <w:spacing w:after="0" w:line="240" w:lineRule="auto"/>
              <w:jc w:val="center"/>
              <w:rPr>
                <w:rFonts w:ascii="Times New Roman" w:eastAsia="Times New Roman" w:hAnsi="Times New Roman"/>
                <w:b/>
                <w:bCs/>
              </w:rPr>
            </w:pPr>
          </w:p>
        </w:tc>
        <w:tc>
          <w:tcPr>
            <w:tcW w:w="4961" w:type="dxa"/>
            <w:gridSpan w:val="5"/>
          </w:tcPr>
          <w:p w14:paraId="2407A972" w14:textId="77777777" w:rsidR="000C6379" w:rsidRPr="008B725F" w:rsidRDefault="000C6379">
            <w:pPr>
              <w:tabs>
                <w:tab w:val="left" w:pos="567"/>
              </w:tabs>
              <w:spacing w:after="0" w:line="240" w:lineRule="auto"/>
              <w:jc w:val="center"/>
              <w:rPr>
                <w:rFonts w:ascii="Times New Roman" w:eastAsia="Times New Roman" w:hAnsi="Times New Roman"/>
                <w:b/>
                <w:bCs/>
              </w:rPr>
            </w:pPr>
            <w:r w:rsidRPr="008B725F">
              <w:rPr>
                <w:rFonts w:ascii="Times New Roman" w:eastAsia="Times New Roman" w:hAnsi="Times New Roman"/>
                <w:b/>
                <w:bCs/>
              </w:rPr>
              <w:t>Tūris</w:t>
            </w:r>
          </w:p>
        </w:tc>
      </w:tr>
      <w:tr w:rsidR="000C6379" w:rsidRPr="008B725F" w14:paraId="2407A97B" w14:textId="77777777">
        <w:tc>
          <w:tcPr>
            <w:tcW w:w="2943" w:type="dxa"/>
            <w:shd w:val="clear" w:color="auto" w:fill="auto"/>
          </w:tcPr>
          <w:p w14:paraId="2407A974" w14:textId="77777777" w:rsidR="000C6379" w:rsidRPr="008B725F" w:rsidRDefault="000C6379">
            <w:pPr>
              <w:tabs>
                <w:tab w:val="left" w:pos="567"/>
              </w:tabs>
              <w:spacing w:after="0" w:line="240" w:lineRule="auto"/>
              <w:rPr>
                <w:rFonts w:ascii="Times New Roman" w:hAnsi="Times New Roman"/>
              </w:rPr>
            </w:pPr>
            <w:proofErr w:type="spellStart"/>
            <w:r w:rsidRPr="008B725F">
              <w:rPr>
                <w:rFonts w:ascii="Times New Roman" w:eastAsia="Times New Roman" w:hAnsi="Times New Roman"/>
              </w:rPr>
              <w:t>Dipeptiven</w:t>
            </w:r>
            <w:proofErr w:type="spellEnd"/>
          </w:p>
        </w:tc>
        <w:tc>
          <w:tcPr>
            <w:tcW w:w="1276" w:type="dxa"/>
          </w:tcPr>
          <w:p w14:paraId="2407A975"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eastAsia="Times New Roman" w:hAnsi="Times New Roman"/>
              </w:rPr>
              <w:t>ml</w:t>
            </w:r>
          </w:p>
        </w:tc>
        <w:tc>
          <w:tcPr>
            <w:tcW w:w="992" w:type="dxa"/>
          </w:tcPr>
          <w:p w14:paraId="2407A976"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0–100</w:t>
            </w:r>
          </w:p>
        </w:tc>
        <w:tc>
          <w:tcPr>
            <w:tcW w:w="993" w:type="dxa"/>
          </w:tcPr>
          <w:p w14:paraId="2407A977"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0–300</w:t>
            </w:r>
          </w:p>
        </w:tc>
        <w:tc>
          <w:tcPr>
            <w:tcW w:w="992" w:type="dxa"/>
          </w:tcPr>
          <w:p w14:paraId="2407A978"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0–300</w:t>
            </w:r>
          </w:p>
        </w:tc>
        <w:tc>
          <w:tcPr>
            <w:tcW w:w="992" w:type="dxa"/>
          </w:tcPr>
          <w:p w14:paraId="2407A979"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0–300</w:t>
            </w:r>
          </w:p>
        </w:tc>
        <w:tc>
          <w:tcPr>
            <w:tcW w:w="992" w:type="dxa"/>
          </w:tcPr>
          <w:p w14:paraId="2407A97A"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0–300</w:t>
            </w:r>
          </w:p>
        </w:tc>
      </w:tr>
      <w:tr w:rsidR="000C6379" w:rsidRPr="008B725F" w14:paraId="2407A983" w14:textId="77777777">
        <w:tc>
          <w:tcPr>
            <w:tcW w:w="2943" w:type="dxa"/>
            <w:shd w:val="clear" w:color="auto" w:fill="auto"/>
          </w:tcPr>
          <w:p w14:paraId="2407A97C" w14:textId="5C3B60F2" w:rsidR="000C6379" w:rsidRPr="008B725F" w:rsidRDefault="000C6379">
            <w:pPr>
              <w:tabs>
                <w:tab w:val="left" w:pos="567"/>
              </w:tabs>
              <w:spacing w:after="0" w:line="240" w:lineRule="auto"/>
              <w:rPr>
                <w:rFonts w:ascii="Times New Roman" w:hAnsi="Times New Roman"/>
              </w:rPr>
            </w:pPr>
            <w:proofErr w:type="spellStart"/>
            <w:r w:rsidRPr="008B725F">
              <w:rPr>
                <w:rFonts w:ascii="Times New Roman" w:eastAsia="Times New Roman" w:hAnsi="Times New Roman"/>
              </w:rPr>
              <w:t>Addaven</w:t>
            </w:r>
            <w:proofErr w:type="spellEnd"/>
            <w:r w:rsidRPr="008B725F">
              <w:rPr>
                <w:rFonts w:ascii="Times New Roman" w:eastAsia="Times New Roman" w:hAnsi="Times New Roman"/>
              </w:rPr>
              <w:t xml:space="preserve"> / </w:t>
            </w:r>
            <w:proofErr w:type="spellStart"/>
            <w:r w:rsidRPr="008B725F">
              <w:rPr>
                <w:rFonts w:ascii="Times New Roman" w:eastAsia="Times New Roman" w:hAnsi="Times New Roman"/>
              </w:rPr>
              <w:t>Addamel</w:t>
            </w:r>
            <w:proofErr w:type="spellEnd"/>
            <w:r w:rsidR="00125895">
              <w:rPr>
                <w:rFonts w:ascii="Times New Roman" w:eastAsia="Times New Roman" w:hAnsi="Times New Roman"/>
              </w:rPr>
              <w:t> N</w:t>
            </w:r>
          </w:p>
        </w:tc>
        <w:tc>
          <w:tcPr>
            <w:tcW w:w="1276" w:type="dxa"/>
          </w:tcPr>
          <w:p w14:paraId="2407A97D"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eastAsia="Times New Roman" w:hAnsi="Times New Roman"/>
              </w:rPr>
              <w:t>ml</w:t>
            </w:r>
          </w:p>
        </w:tc>
        <w:tc>
          <w:tcPr>
            <w:tcW w:w="992" w:type="dxa"/>
          </w:tcPr>
          <w:p w14:paraId="2407A97E"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c>
          <w:tcPr>
            <w:tcW w:w="993" w:type="dxa"/>
          </w:tcPr>
          <w:p w14:paraId="2407A97F"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c>
          <w:tcPr>
            <w:tcW w:w="992" w:type="dxa"/>
          </w:tcPr>
          <w:p w14:paraId="2407A980"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c>
          <w:tcPr>
            <w:tcW w:w="992" w:type="dxa"/>
          </w:tcPr>
          <w:p w14:paraId="2407A981"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c>
          <w:tcPr>
            <w:tcW w:w="992" w:type="dxa"/>
          </w:tcPr>
          <w:p w14:paraId="2407A982"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r>
      <w:tr w:rsidR="000C6379" w:rsidRPr="008B725F" w14:paraId="2407A98B" w14:textId="77777777">
        <w:tc>
          <w:tcPr>
            <w:tcW w:w="2943" w:type="dxa"/>
            <w:shd w:val="clear" w:color="auto" w:fill="auto"/>
          </w:tcPr>
          <w:p w14:paraId="2407A984" w14:textId="77777777" w:rsidR="000C6379" w:rsidRPr="008B725F" w:rsidRDefault="000C6379">
            <w:pPr>
              <w:tabs>
                <w:tab w:val="left" w:pos="567"/>
              </w:tabs>
              <w:spacing w:after="0" w:line="240" w:lineRule="auto"/>
              <w:rPr>
                <w:rFonts w:ascii="Times New Roman" w:hAnsi="Times New Roman"/>
              </w:rPr>
            </w:pPr>
            <w:proofErr w:type="spellStart"/>
            <w:r w:rsidRPr="008B725F">
              <w:rPr>
                <w:rFonts w:ascii="Times New Roman" w:eastAsia="Times New Roman" w:hAnsi="Times New Roman"/>
              </w:rPr>
              <w:t>Soluvit</w:t>
            </w:r>
            <w:proofErr w:type="spellEnd"/>
            <w:r w:rsidR="00283114" w:rsidRPr="008B725F">
              <w:rPr>
                <w:rFonts w:ascii="Times New Roman" w:eastAsia="Times New Roman" w:hAnsi="Times New Roman"/>
              </w:rPr>
              <w:t> </w:t>
            </w:r>
            <w:r w:rsidRPr="008B725F">
              <w:rPr>
                <w:rFonts w:ascii="Times New Roman" w:eastAsia="Times New Roman" w:hAnsi="Times New Roman"/>
              </w:rPr>
              <w:t>N</w:t>
            </w:r>
          </w:p>
        </w:tc>
        <w:tc>
          <w:tcPr>
            <w:tcW w:w="1276" w:type="dxa"/>
          </w:tcPr>
          <w:p w14:paraId="2407A985"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eastAsia="Times New Roman" w:hAnsi="Times New Roman"/>
              </w:rPr>
              <w:t>flakonas</w:t>
            </w:r>
          </w:p>
        </w:tc>
        <w:tc>
          <w:tcPr>
            <w:tcW w:w="992" w:type="dxa"/>
          </w:tcPr>
          <w:p w14:paraId="2407A986"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0–1</w:t>
            </w:r>
          </w:p>
        </w:tc>
        <w:tc>
          <w:tcPr>
            <w:tcW w:w="993" w:type="dxa"/>
          </w:tcPr>
          <w:p w14:paraId="2407A987"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0–1</w:t>
            </w:r>
          </w:p>
        </w:tc>
        <w:tc>
          <w:tcPr>
            <w:tcW w:w="992" w:type="dxa"/>
          </w:tcPr>
          <w:p w14:paraId="2407A988"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0–1</w:t>
            </w:r>
          </w:p>
        </w:tc>
        <w:tc>
          <w:tcPr>
            <w:tcW w:w="992" w:type="dxa"/>
          </w:tcPr>
          <w:p w14:paraId="2407A989"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0–1</w:t>
            </w:r>
          </w:p>
        </w:tc>
        <w:tc>
          <w:tcPr>
            <w:tcW w:w="992" w:type="dxa"/>
          </w:tcPr>
          <w:p w14:paraId="2407A98A"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0–1</w:t>
            </w:r>
          </w:p>
        </w:tc>
      </w:tr>
      <w:tr w:rsidR="000C6379" w:rsidRPr="008B725F" w14:paraId="2407A993" w14:textId="77777777">
        <w:tc>
          <w:tcPr>
            <w:tcW w:w="2943" w:type="dxa"/>
            <w:shd w:val="clear" w:color="auto" w:fill="auto"/>
          </w:tcPr>
          <w:p w14:paraId="2407A98C" w14:textId="77777777" w:rsidR="000C6379" w:rsidRPr="008B725F" w:rsidRDefault="000C6379">
            <w:pPr>
              <w:tabs>
                <w:tab w:val="left" w:pos="567"/>
              </w:tabs>
              <w:spacing w:after="0" w:line="240" w:lineRule="auto"/>
              <w:rPr>
                <w:rFonts w:ascii="Times New Roman" w:hAnsi="Times New Roman"/>
              </w:rPr>
            </w:pPr>
            <w:proofErr w:type="spellStart"/>
            <w:r w:rsidRPr="008B725F">
              <w:rPr>
                <w:rFonts w:ascii="Times New Roman" w:eastAsia="Times New Roman" w:hAnsi="Times New Roman"/>
              </w:rPr>
              <w:t>Vitalipid</w:t>
            </w:r>
            <w:proofErr w:type="spellEnd"/>
            <w:r w:rsidR="00283114" w:rsidRPr="008B725F">
              <w:rPr>
                <w:rFonts w:ascii="Times New Roman" w:eastAsia="Times New Roman" w:hAnsi="Times New Roman"/>
              </w:rPr>
              <w:t> </w:t>
            </w:r>
            <w:r w:rsidRPr="008B725F">
              <w:rPr>
                <w:rFonts w:ascii="Times New Roman" w:eastAsia="Times New Roman" w:hAnsi="Times New Roman"/>
              </w:rPr>
              <w:t>N</w:t>
            </w:r>
            <w:r w:rsidR="00283114" w:rsidRPr="008B725F">
              <w:rPr>
                <w:rFonts w:ascii="Times New Roman" w:eastAsia="Times New Roman" w:hAnsi="Times New Roman"/>
              </w:rPr>
              <w:t> </w:t>
            </w:r>
            <w:proofErr w:type="spellStart"/>
            <w:r w:rsidRPr="008B725F">
              <w:rPr>
                <w:rFonts w:ascii="Times New Roman" w:eastAsia="Times New Roman" w:hAnsi="Times New Roman"/>
              </w:rPr>
              <w:t>Adult</w:t>
            </w:r>
            <w:proofErr w:type="spellEnd"/>
            <w:r w:rsidRPr="008B725F">
              <w:rPr>
                <w:rFonts w:ascii="Times New Roman" w:eastAsia="Times New Roman" w:hAnsi="Times New Roman"/>
              </w:rPr>
              <w:t xml:space="preserve"> / </w:t>
            </w:r>
            <w:proofErr w:type="spellStart"/>
            <w:r w:rsidRPr="008B725F">
              <w:rPr>
                <w:rFonts w:ascii="Times New Roman" w:eastAsia="Times New Roman" w:hAnsi="Times New Roman"/>
              </w:rPr>
              <w:t>Infant</w:t>
            </w:r>
            <w:proofErr w:type="spellEnd"/>
          </w:p>
        </w:tc>
        <w:tc>
          <w:tcPr>
            <w:tcW w:w="1276" w:type="dxa"/>
          </w:tcPr>
          <w:p w14:paraId="2407A98D"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eastAsia="Times New Roman" w:hAnsi="Times New Roman"/>
              </w:rPr>
              <w:t>ml</w:t>
            </w:r>
          </w:p>
        </w:tc>
        <w:tc>
          <w:tcPr>
            <w:tcW w:w="992" w:type="dxa"/>
          </w:tcPr>
          <w:p w14:paraId="2407A98E"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c>
          <w:tcPr>
            <w:tcW w:w="993" w:type="dxa"/>
          </w:tcPr>
          <w:p w14:paraId="2407A98F"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c>
          <w:tcPr>
            <w:tcW w:w="992" w:type="dxa"/>
          </w:tcPr>
          <w:p w14:paraId="2407A990"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c>
          <w:tcPr>
            <w:tcW w:w="992" w:type="dxa"/>
          </w:tcPr>
          <w:p w14:paraId="2407A991"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c>
          <w:tcPr>
            <w:tcW w:w="992" w:type="dxa"/>
          </w:tcPr>
          <w:p w14:paraId="2407A992"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r>
      <w:tr w:rsidR="000C6379" w:rsidRPr="008B725F" w14:paraId="2407A997" w14:textId="77777777">
        <w:tc>
          <w:tcPr>
            <w:tcW w:w="2943" w:type="dxa"/>
            <w:shd w:val="clear" w:color="auto" w:fill="auto"/>
          </w:tcPr>
          <w:p w14:paraId="2407A994" w14:textId="77777777" w:rsidR="000C6379" w:rsidRPr="008B725F" w:rsidRDefault="000C6379">
            <w:pPr>
              <w:tabs>
                <w:tab w:val="left" w:pos="567"/>
              </w:tabs>
              <w:spacing w:after="0" w:line="240" w:lineRule="auto"/>
              <w:rPr>
                <w:rFonts w:ascii="Times New Roman" w:hAnsi="Times New Roman"/>
                <w:b/>
                <w:bCs/>
              </w:rPr>
            </w:pPr>
            <w:r w:rsidRPr="008B725F">
              <w:rPr>
                <w:rFonts w:ascii="Times New Roman" w:hAnsi="Times New Roman"/>
                <w:b/>
                <w:bCs/>
              </w:rPr>
              <w:t>Elektrolitų ribos</w:t>
            </w:r>
            <w:r w:rsidRPr="008B725F">
              <w:rPr>
                <w:rFonts w:ascii="Times New Roman" w:hAnsi="Times New Roman"/>
                <w:b/>
                <w:bCs/>
                <w:vertAlign w:val="superscript"/>
              </w:rPr>
              <w:t>1</w:t>
            </w:r>
          </w:p>
        </w:tc>
        <w:tc>
          <w:tcPr>
            <w:tcW w:w="1276" w:type="dxa"/>
          </w:tcPr>
          <w:p w14:paraId="2407A995" w14:textId="77777777" w:rsidR="000C6379" w:rsidRPr="008B725F" w:rsidRDefault="000C6379">
            <w:pPr>
              <w:tabs>
                <w:tab w:val="left" w:pos="567"/>
              </w:tabs>
              <w:spacing w:after="0" w:line="240" w:lineRule="auto"/>
              <w:jc w:val="center"/>
              <w:rPr>
                <w:rFonts w:ascii="Times New Roman" w:eastAsia="Times New Roman" w:hAnsi="Times New Roman"/>
                <w:b/>
              </w:rPr>
            </w:pPr>
          </w:p>
        </w:tc>
        <w:tc>
          <w:tcPr>
            <w:tcW w:w="4961" w:type="dxa"/>
            <w:gridSpan w:val="5"/>
          </w:tcPr>
          <w:p w14:paraId="2407A996" w14:textId="77777777" w:rsidR="000C6379" w:rsidRPr="008B725F" w:rsidRDefault="000C6379">
            <w:pPr>
              <w:tabs>
                <w:tab w:val="left" w:pos="567"/>
              </w:tabs>
              <w:spacing w:after="0" w:line="240" w:lineRule="auto"/>
              <w:jc w:val="center"/>
              <w:rPr>
                <w:rFonts w:ascii="Times New Roman" w:eastAsia="Times New Roman" w:hAnsi="Times New Roman"/>
                <w:b/>
              </w:rPr>
            </w:pPr>
            <w:r w:rsidRPr="008B725F">
              <w:rPr>
                <w:rFonts w:ascii="Times New Roman" w:eastAsia="Times New Roman" w:hAnsi="Times New Roman"/>
                <w:b/>
              </w:rPr>
              <w:t>Kiekis viename maišelyje</w:t>
            </w:r>
          </w:p>
        </w:tc>
      </w:tr>
      <w:tr w:rsidR="000C6379" w:rsidRPr="008B725F" w14:paraId="2407A99F" w14:textId="77777777">
        <w:tc>
          <w:tcPr>
            <w:tcW w:w="2943" w:type="dxa"/>
            <w:shd w:val="clear" w:color="auto" w:fill="auto"/>
          </w:tcPr>
          <w:p w14:paraId="2407A998" w14:textId="77777777" w:rsidR="000C6379" w:rsidRPr="008B725F" w:rsidRDefault="000C6379">
            <w:pPr>
              <w:tabs>
                <w:tab w:val="left" w:pos="567"/>
              </w:tabs>
              <w:spacing w:after="0" w:line="240" w:lineRule="auto"/>
              <w:rPr>
                <w:rFonts w:ascii="Times New Roman" w:hAnsi="Times New Roman"/>
              </w:rPr>
            </w:pPr>
            <w:r w:rsidRPr="008B725F">
              <w:rPr>
                <w:rFonts w:ascii="Times New Roman" w:eastAsia="Times New Roman" w:hAnsi="Times New Roman"/>
              </w:rPr>
              <w:t>Natris</w:t>
            </w:r>
          </w:p>
        </w:tc>
        <w:tc>
          <w:tcPr>
            <w:tcW w:w="1276" w:type="dxa"/>
          </w:tcPr>
          <w:p w14:paraId="2407A999" w14:textId="77777777" w:rsidR="000C6379" w:rsidRPr="008B725F" w:rsidRDefault="000C6379">
            <w:pPr>
              <w:tabs>
                <w:tab w:val="left" w:pos="567"/>
              </w:tabs>
              <w:spacing w:after="0" w:line="240" w:lineRule="auto"/>
              <w:jc w:val="center"/>
              <w:rPr>
                <w:rFonts w:ascii="Times New Roman" w:eastAsia="Times New Roman" w:hAnsi="Times New Roman"/>
              </w:rPr>
            </w:pPr>
            <w:proofErr w:type="spellStart"/>
            <w:r w:rsidRPr="008B725F">
              <w:rPr>
                <w:rFonts w:ascii="Times New Roman" w:eastAsia="Times New Roman" w:hAnsi="Times New Roman"/>
              </w:rPr>
              <w:t>mmol</w:t>
            </w:r>
            <w:proofErr w:type="spellEnd"/>
          </w:p>
        </w:tc>
        <w:tc>
          <w:tcPr>
            <w:tcW w:w="992" w:type="dxa"/>
          </w:tcPr>
          <w:p w14:paraId="2407A99A"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75</w:t>
            </w:r>
          </w:p>
        </w:tc>
        <w:tc>
          <w:tcPr>
            <w:tcW w:w="993" w:type="dxa"/>
          </w:tcPr>
          <w:p w14:paraId="2407A99B"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150</w:t>
            </w:r>
          </w:p>
        </w:tc>
        <w:tc>
          <w:tcPr>
            <w:tcW w:w="992" w:type="dxa"/>
          </w:tcPr>
          <w:p w14:paraId="2407A99C"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225</w:t>
            </w:r>
          </w:p>
        </w:tc>
        <w:tc>
          <w:tcPr>
            <w:tcW w:w="992" w:type="dxa"/>
          </w:tcPr>
          <w:p w14:paraId="2407A99D"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300</w:t>
            </w:r>
          </w:p>
        </w:tc>
        <w:tc>
          <w:tcPr>
            <w:tcW w:w="992" w:type="dxa"/>
          </w:tcPr>
          <w:p w14:paraId="2407A99E"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375</w:t>
            </w:r>
          </w:p>
        </w:tc>
      </w:tr>
      <w:tr w:rsidR="000C6379" w:rsidRPr="008B725F" w14:paraId="2407A9A7" w14:textId="77777777">
        <w:tc>
          <w:tcPr>
            <w:tcW w:w="2943" w:type="dxa"/>
            <w:shd w:val="clear" w:color="auto" w:fill="auto"/>
          </w:tcPr>
          <w:p w14:paraId="2407A9A0" w14:textId="77777777" w:rsidR="000C6379" w:rsidRPr="008B725F" w:rsidRDefault="000C6379">
            <w:pPr>
              <w:tabs>
                <w:tab w:val="left" w:pos="567"/>
              </w:tabs>
              <w:spacing w:after="0" w:line="240" w:lineRule="auto"/>
              <w:rPr>
                <w:rFonts w:ascii="Times New Roman" w:hAnsi="Times New Roman"/>
              </w:rPr>
            </w:pPr>
            <w:r w:rsidRPr="008B725F">
              <w:rPr>
                <w:rFonts w:ascii="Times New Roman" w:eastAsia="Times New Roman" w:hAnsi="Times New Roman"/>
              </w:rPr>
              <w:t>Kalis</w:t>
            </w:r>
          </w:p>
        </w:tc>
        <w:tc>
          <w:tcPr>
            <w:tcW w:w="1276" w:type="dxa"/>
          </w:tcPr>
          <w:p w14:paraId="2407A9A1" w14:textId="77777777" w:rsidR="000C6379" w:rsidRPr="008B725F" w:rsidRDefault="000C6379">
            <w:pPr>
              <w:tabs>
                <w:tab w:val="left" w:pos="567"/>
              </w:tabs>
              <w:spacing w:after="0" w:line="240" w:lineRule="auto"/>
              <w:jc w:val="center"/>
              <w:rPr>
                <w:rFonts w:ascii="Times New Roman" w:eastAsia="Times New Roman" w:hAnsi="Times New Roman"/>
              </w:rPr>
            </w:pPr>
            <w:proofErr w:type="spellStart"/>
            <w:r w:rsidRPr="008B725F">
              <w:rPr>
                <w:rFonts w:ascii="Times New Roman" w:eastAsia="Times New Roman" w:hAnsi="Times New Roman"/>
              </w:rPr>
              <w:t>mmol</w:t>
            </w:r>
            <w:proofErr w:type="spellEnd"/>
          </w:p>
        </w:tc>
        <w:tc>
          <w:tcPr>
            <w:tcW w:w="992" w:type="dxa"/>
          </w:tcPr>
          <w:p w14:paraId="2407A9A2"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75</w:t>
            </w:r>
          </w:p>
        </w:tc>
        <w:tc>
          <w:tcPr>
            <w:tcW w:w="993" w:type="dxa"/>
          </w:tcPr>
          <w:p w14:paraId="2407A9A3"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150</w:t>
            </w:r>
          </w:p>
        </w:tc>
        <w:tc>
          <w:tcPr>
            <w:tcW w:w="992" w:type="dxa"/>
          </w:tcPr>
          <w:p w14:paraId="2407A9A4"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225</w:t>
            </w:r>
          </w:p>
        </w:tc>
        <w:tc>
          <w:tcPr>
            <w:tcW w:w="992" w:type="dxa"/>
          </w:tcPr>
          <w:p w14:paraId="2407A9A5"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300</w:t>
            </w:r>
          </w:p>
        </w:tc>
        <w:tc>
          <w:tcPr>
            <w:tcW w:w="992" w:type="dxa"/>
          </w:tcPr>
          <w:p w14:paraId="2407A9A6"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375</w:t>
            </w:r>
          </w:p>
        </w:tc>
      </w:tr>
      <w:tr w:rsidR="000C6379" w:rsidRPr="008B725F" w14:paraId="2407A9AF" w14:textId="77777777">
        <w:tc>
          <w:tcPr>
            <w:tcW w:w="2943" w:type="dxa"/>
            <w:shd w:val="clear" w:color="auto" w:fill="auto"/>
          </w:tcPr>
          <w:p w14:paraId="2407A9A8" w14:textId="77777777" w:rsidR="000C6379" w:rsidRPr="008B725F" w:rsidRDefault="000C6379">
            <w:pPr>
              <w:tabs>
                <w:tab w:val="left" w:pos="567"/>
              </w:tabs>
              <w:spacing w:after="0" w:line="240" w:lineRule="auto"/>
              <w:rPr>
                <w:rFonts w:ascii="Times New Roman" w:hAnsi="Times New Roman"/>
              </w:rPr>
            </w:pPr>
            <w:r w:rsidRPr="008B725F">
              <w:rPr>
                <w:rFonts w:ascii="Times New Roman" w:eastAsia="Times New Roman" w:hAnsi="Times New Roman"/>
              </w:rPr>
              <w:t>Kalcis</w:t>
            </w:r>
          </w:p>
        </w:tc>
        <w:tc>
          <w:tcPr>
            <w:tcW w:w="1276" w:type="dxa"/>
          </w:tcPr>
          <w:p w14:paraId="2407A9A9" w14:textId="77777777" w:rsidR="000C6379" w:rsidRPr="008B725F" w:rsidRDefault="000C6379">
            <w:pPr>
              <w:tabs>
                <w:tab w:val="left" w:pos="567"/>
              </w:tabs>
              <w:spacing w:after="0" w:line="240" w:lineRule="auto"/>
              <w:jc w:val="center"/>
              <w:rPr>
                <w:rFonts w:ascii="Times New Roman" w:eastAsia="Times New Roman" w:hAnsi="Times New Roman"/>
              </w:rPr>
            </w:pPr>
            <w:proofErr w:type="spellStart"/>
            <w:r w:rsidRPr="008B725F">
              <w:rPr>
                <w:rFonts w:ascii="Times New Roman" w:eastAsia="Times New Roman" w:hAnsi="Times New Roman"/>
              </w:rPr>
              <w:t>mmol</w:t>
            </w:r>
            <w:proofErr w:type="spellEnd"/>
          </w:p>
        </w:tc>
        <w:tc>
          <w:tcPr>
            <w:tcW w:w="992" w:type="dxa"/>
          </w:tcPr>
          <w:p w14:paraId="2407A9AA"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2,5</w:t>
            </w:r>
          </w:p>
        </w:tc>
        <w:tc>
          <w:tcPr>
            <w:tcW w:w="993" w:type="dxa"/>
          </w:tcPr>
          <w:p w14:paraId="2407A9AB"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5</w:t>
            </w:r>
          </w:p>
        </w:tc>
        <w:tc>
          <w:tcPr>
            <w:tcW w:w="992" w:type="dxa"/>
          </w:tcPr>
          <w:p w14:paraId="2407A9AC"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7,5</w:t>
            </w:r>
          </w:p>
        </w:tc>
        <w:tc>
          <w:tcPr>
            <w:tcW w:w="992" w:type="dxa"/>
          </w:tcPr>
          <w:p w14:paraId="2407A9AD"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10</w:t>
            </w:r>
          </w:p>
        </w:tc>
        <w:tc>
          <w:tcPr>
            <w:tcW w:w="992" w:type="dxa"/>
          </w:tcPr>
          <w:p w14:paraId="2407A9AE"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12,5</w:t>
            </w:r>
          </w:p>
        </w:tc>
      </w:tr>
      <w:tr w:rsidR="000C6379" w:rsidRPr="008B725F" w14:paraId="2407A9B7" w14:textId="77777777">
        <w:tc>
          <w:tcPr>
            <w:tcW w:w="2943" w:type="dxa"/>
            <w:shd w:val="clear" w:color="auto" w:fill="auto"/>
          </w:tcPr>
          <w:p w14:paraId="2407A9B0" w14:textId="77777777" w:rsidR="000C6379" w:rsidRPr="008B725F" w:rsidRDefault="000C6379">
            <w:pPr>
              <w:tabs>
                <w:tab w:val="left" w:pos="567"/>
              </w:tabs>
              <w:spacing w:after="0" w:line="240" w:lineRule="auto"/>
              <w:rPr>
                <w:rFonts w:ascii="Times New Roman" w:hAnsi="Times New Roman"/>
              </w:rPr>
            </w:pPr>
            <w:r w:rsidRPr="008B725F">
              <w:rPr>
                <w:rFonts w:ascii="Times New Roman" w:eastAsia="Times New Roman" w:hAnsi="Times New Roman"/>
              </w:rPr>
              <w:t>Magnis</w:t>
            </w:r>
          </w:p>
        </w:tc>
        <w:tc>
          <w:tcPr>
            <w:tcW w:w="1276" w:type="dxa"/>
          </w:tcPr>
          <w:p w14:paraId="2407A9B1" w14:textId="77777777" w:rsidR="000C6379" w:rsidRPr="008B725F" w:rsidRDefault="000C6379">
            <w:pPr>
              <w:tabs>
                <w:tab w:val="left" w:pos="567"/>
              </w:tabs>
              <w:spacing w:after="0" w:line="240" w:lineRule="auto"/>
              <w:jc w:val="center"/>
              <w:rPr>
                <w:rFonts w:ascii="Times New Roman" w:eastAsia="Times New Roman" w:hAnsi="Times New Roman"/>
              </w:rPr>
            </w:pPr>
            <w:proofErr w:type="spellStart"/>
            <w:r w:rsidRPr="008B725F">
              <w:rPr>
                <w:rFonts w:ascii="Times New Roman" w:eastAsia="Times New Roman" w:hAnsi="Times New Roman"/>
              </w:rPr>
              <w:t>mmol</w:t>
            </w:r>
            <w:proofErr w:type="spellEnd"/>
          </w:p>
        </w:tc>
        <w:tc>
          <w:tcPr>
            <w:tcW w:w="992" w:type="dxa"/>
          </w:tcPr>
          <w:p w14:paraId="2407A9B2"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2,5</w:t>
            </w:r>
          </w:p>
        </w:tc>
        <w:tc>
          <w:tcPr>
            <w:tcW w:w="993" w:type="dxa"/>
          </w:tcPr>
          <w:p w14:paraId="2407A9B3"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5</w:t>
            </w:r>
          </w:p>
        </w:tc>
        <w:tc>
          <w:tcPr>
            <w:tcW w:w="992" w:type="dxa"/>
          </w:tcPr>
          <w:p w14:paraId="2407A9B4"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7,5</w:t>
            </w:r>
          </w:p>
        </w:tc>
        <w:tc>
          <w:tcPr>
            <w:tcW w:w="992" w:type="dxa"/>
          </w:tcPr>
          <w:p w14:paraId="2407A9B5"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10</w:t>
            </w:r>
          </w:p>
        </w:tc>
        <w:tc>
          <w:tcPr>
            <w:tcW w:w="992" w:type="dxa"/>
          </w:tcPr>
          <w:p w14:paraId="2407A9B6"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12,5</w:t>
            </w:r>
          </w:p>
        </w:tc>
      </w:tr>
      <w:tr w:rsidR="000C6379" w:rsidRPr="008B725F" w14:paraId="2407A9C1" w14:textId="77777777">
        <w:tc>
          <w:tcPr>
            <w:tcW w:w="2943" w:type="dxa"/>
            <w:shd w:val="clear" w:color="auto" w:fill="auto"/>
          </w:tcPr>
          <w:p w14:paraId="2407A9B8" w14:textId="77777777" w:rsidR="000C6379" w:rsidRPr="008B725F" w:rsidRDefault="000C6379">
            <w:pPr>
              <w:tabs>
                <w:tab w:val="left" w:pos="567"/>
              </w:tabs>
              <w:spacing w:after="0" w:line="240" w:lineRule="auto"/>
              <w:rPr>
                <w:rFonts w:ascii="Times New Roman" w:eastAsia="Times New Roman" w:hAnsi="Times New Roman"/>
              </w:rPr>
            </w:pPr>
            <w:r w:rsidRPr="008B725F">
              <w:rPr>
                <w:rFonts w:ascii="Times New Roman" w:eastAsia="Times New Roman" w:hAnsi="Times New Roman"/>
              </w:rPr>
              <w:lastRenderedPageBreak/>
              <w:t>Neorganiniai fosfatai (</w:t>
            </w:r>
            <w:proofErr w:type="spellStart"/>
            <w:r w:rsidRPr="008B725F">
              <w:rPr>
                <w:rFonts w:ascii="Times New Roman" w:eastAsia="Times New Roman" w:hAnsi="Times New Roman"/>
              </w:rPr>
              <w:t>Addiphos</w:t>
            </w:r>
            <w:proofErr w:type="spellEnd"/>
            <w:r w:rsidRPr="008B725F">
              <w:rPr>
                <w:rFonts w:ascii="Times New Roman" w:eastAsia="Times New Roman" w:hAnsi="Times New Roman"/>
              </w:rPr>
              <w:t>)</w:t>
            </w:r>
          </w:p>
          <w:p w14:paraId="2407A9B9" w14:textId="77777777" w:rsidR="000C6379" w:rsidRPr="008B725F" w:rsidRDefault="000C6379">
            <w:pPr>
              <w:tabs>
                <w:tab w:val="left" w:pos="567"/>
              </w:tabs>
              <w:spacing w:after="0" w:line="240" w:lineRule="auto"/>
              <w:rPr>
                <w:rFonts w:ascii="Times New Roman" w:hAnsi="Times New Roman"/>
              </w:rPr>
            </w:pPr>
            <w:r w:rsidRPr="008B725F">
              <w:rPr>
                <w:rFonts w:ascii="Times New Roman" w:eastAsia="Times New Roman" w:hAnsi="Times New Roman"/>
              </w:rPr>
              <w:t>ARBA</w:t>
            </w:r>
          </w:p>
          <w:p w14:paraId="2407A9BA" w14:textId="77777777" w:rsidR="000C6379" w:rsidRPr="008B725F" w:rsidRDefault="000C6379">
            <w:pPr>
              <w:tabs>
                <w:tab w:val="left" w:pos="567"/>
              </w:tabs>
              <w:spacing w:after="0" w:line="240" w:lineRule="auto"/>
              <w:rPr>
                <w:rFonts w:ascii="Times New Roman" w:hAnsi="Times New Roman"/>
              </w:rPr>
            </w:pPr>
            <w:r w:rsidRPr="008B725F">
              <w:rPr>
                <w:rFonts w:ascii="Times New Roman" w:eastAsia="Times New Roman" w:hAnsi="Times New Roman"/>
              </w:rPr>
              <w:t>Organiniai fosfatai (</w:t>
            </w:r>
            <w:proofErr w:type="spellStart"/>
            <w:r w:rsidRPr="008B725F">
              <w:rPr>
                <w:rFonts w:ascii="Times New Roman" w:eastAsia="Times New Roman" w:hAnsi="Times New Roman"/>
              </w:rPr>
              <w:t>Glycophos</w:t>
            </w:r>
            <w:proofErr w:type="spellEnd"/>
            <w:r w:rsidRPr="008B725F">
              <w:rPr>
                <w:rFonts w:ascii="Times New Roman" w:eastAsia="Times New Roman" w:hAnsi="Times New Roman"/>
              </w:rPr>
              <w:t>)</w:t>
            </w:r>
            <w:r w:rsidRPr="008B725F">
              <w:rPr>
                <w:rFonts w:ascii="Times New Roman" w:eastAsia="Times New Roman" w:hAnsi="Times New Roman"/>
                <w:vertAlign w:val="superscript"/>
              </w:rPr>
              <w:t>2</w:t>
            </w:r>
          </w:p>
        </w:tc>
        <w:tc>
          <w:tcPr>
            <w:tcW w:w="1276" w:type="dxa"/>
            <w:vAlign w:val="center"/>
          </w:tcPr>
          <w:p w14:paraId="2407A9BB" w14:textId="77777777" w:rsidR="000C6379" w:rsidRPr="008B725F" w:rsidRDefault="000C6379">
            <w:pPr>
              <w:tabs>
                <w:tab w:val="left" w:pos="567"/>
              </w:tabs>
              <w:spacing w:after="0" w:line="240" w:lineRule="auto"/>
              <w:jc w:val="center"/>
              <w:rPr>
                <w:rFonts w:ascii="Times New Roman" w:eastAsia="Times New Roman" w:hAnsi="Times New Roman"/>
              </w:rPr>
            </w:pPr>
            <w:proofErr w:type="spellStart"/>
            <w:r w:rsidRPr="008B725F">
              <w:rPr>
                <w:rFonts w:ascii="Times New Roman" w:eastAsia="Times New Roman" w:hAnsi="Times New Roman"/>
              </w:rPr>
              <w:t>mmol</w:t>
            </w:r>
            <w:proofErr w:type="spellEnd"/>
          </w:p>
        </w:tc>
        <w:tc>
          <w:tcPr>
            <w:tcW w:w="992" w:type="dxa"/>
            <w:vAlign w:val="center"/>
          </w:tcPr>
          <w:p w14:paraId="2407A9BC"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7,5</w:t>
            </w:r>
          </w:p>
        </w:tc>
        <w:tc>
          <w:tcPr>
            <w:tcW w:w="993" w:type="dxa"/>
            <w:vAlign w:val="center"/>
          </w:tcPr>
          <w:p w14:paraId="2407A9BD"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15</w:t>
            </w:r>
          </w:p>
        </w:tc>
        <w:tc>
          <w:tcPr>
            <w:tcW w:w="992" w:type="dxa"/>
            <w:vAlign w:val="center"/>
          </w:tcPr>
          <w:p w14:paraId="2407A9BE"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22,5</w:t>
            </w:r>
          </w:p>
        </w:tc>
        <w:tc>
          <w:tcPr>
            <w:tcW w:w="992" w:type="dxa"/>
            <w:vAlign w:val="center"/>
          </w:tcPr>
          <w:p w14:paraId="2407A9BF"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30</w:t>
            </w:r>
          </w:p>
        </w:tc>
        <w:tc>
          <w:tcPr>
            <w:tcW w:w="992" w:type="dxa"/>
            <w:vAlign w:val="center"/>
          </w:tcPr>
          <w:p w14:paraId="2407A9C0"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37,5</w:t>
            </w:r>
          </w:p>
        </w:tc>
      </w:tr>
      <w:tr w:rsidR="000C6379" w:rsidRPr="008B725F" w14:paraId="2407A9C9" w14:textId="77777777">
        <w:tc>
          <w:tcPr>
            <w:tcW w:w="2943" w:type="dxa"/>
            <w:shd w:val="clear" w:color="auto" w:fill="auto"/>
          </w:tcPr>
          <w:p w14:paraId="2407A9C2" w14:textId="77777777" w:rsidR="000C6379" w:rsidRPr="008B725F" w:rsidRDefault="000C6379">
            <w:pPr>
              <w:tabs>
                <w:tab w:val="left" w:pos="567"/>
              </w:tabs>
              <w:spacing w:after="0" w:line="240" w:lineRule="auto"/>
              <w:rPr>
                <w:rFonts w:ascii="Times New Roman" w:hAnsi="Times New Roman"/>
              </w:rPr>
            </w:pPr>
            <w:r w:rsidRPr="008B725F">
              <w:rPr>
                <w:rFonts w:ascii="Times New Roman" w:eastAsia="Times New Roman" w:hAnsi="Times New Roman"/>
              </w:rPr>
              <w:t>Cinkas</w:t>
            </w:r>
          </w:p>
        </w:tc>
        <w:tc>
          <w:tcPr>
            <w:tcW w:w="1276" w:type="dxa"/>
          </w:tcPr>
          <w:p w14:paraId="2407A9C3" w14:textId="77777777" w:rsidR="000C6379" w:rsidRPr="008B725F" w:rsidRDefault="000C6379">
            <w:pPr>
              <w:tabs>
                <w:tab w:val="left" w:pos="567"/>
              </w:tabs>
              <w:spacing w:after="0" w:line="240" w:lineRule="auto"/>
              <w:jc w:val="center"/>
              <w:rPr>
                <w:rFonts w:ascii="Times New Roman" w:eastAsia="Times New Roman" w:hAnsi="Times New Roman"/>
              </w:rPr>
            </w:pPr>
            <w:proofErr w:type="spellStart"/>
            <w:r w:rsidRPr="008B725F">
              <w:rPr>
                <w:rFonts w:ascii="Times New Roman" w:eastAsia="Times New Roman" w:hAnsi="Times New Roman"/>
              </w:rPr>
              <w:t>mmol</w:t>
            </w:r>
            <w:proofErr w:type="spellEnd"/>
          </w:p>
        </w:tc>
        <w:tc>
          <w:tcPr>
            <w:tcW w:w="992" w:type="dxa"/>
          </w:tcPr>
          <w:p w14:paraId="2407A9C4"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0,1</w:t>
            </w:r>
          </w:p>
        </w:tc>
        <w:tc>
          <w:tcPr>
            <w:tcW w:w="993" w:type="dxa"/>
          </w:tcPr>
          <w:p w14:paraId="2407A9C5"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0,2</w:t>
            </w:r>
          </w:p>
        </w:tc>
        <w:tc>
          <w:tcPr>
            <w:tcW w:w="992" w:type="dxa"/>
          </w:tcPr>
          <w:p w14:paraId="2407A9C6"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0,25</w:t>
            </w:r>
          </w:p>
        </w:tc>
        <w:tc>
          <w:tcPr>
            <w:tcW w:w="992" w:type="dxa"/>
          </w:tcPr>
          <w:p w14:paraId="2407A9C7"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0,3</w:t>
            </w:r>
          </w:p>
        </w:tc>
        <w:tc>
          <w:tcPr>
            <w:tcW w:w="992" w:type="dxa"/>
          </w:tcPr>
          <w:p w14:paraId="2407A9C8"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0,35</w:t>
            </w:r>
          </w:p>
        </w:tc>
      </w:tr>
      <w:tr w:rsidR="000C6379" w:rsidRPr="008B725F" w14:paraId="2407A9D1" w14:textId="77777777">
        <w:tc>
          <w:tcPr>
            <w:tcW w:w="2943" w:type="dxa"/>
            <w:shd w:val="clear" w:color="auto" w:fill="auto"/>
          </w:tcPr>
          <w:p w14:paraId="2407A9CA" w14:textId="77777777" w:rsidR="000C6379" w:rsidRPr="008B725F" w:rsidRDefault="000C6379">
            <w:pPr>
              <w:tabs>
                <w:tab w:val="left" w:pos="567"/>
              </w:tabs>
              <w:spacing w:after="0" w:line="240" w:lineRule="auto"/>
              <w:rPr>
                <w:rFonts w:ascii="Times New Roman" w:hAnsi="Times New Roman"/>
              </w:rPr>
            </w:pPr>
            <w:r w:rsidRPr="008B725F">
              <w:rPr>
                <w:rFonts w:ascii="Times New Roman" w:eastAsia="Times New Roman" w:hAnsi="Times New Roman"/>
              </w:rPr>
              <w:t>Selenas</w:t>
            </w:r>
          </w:p>
        </w:tc>
        <w:tc>
          <w:tcPr>
            <w:tcW w:w="1276" w:type="dxa"/>
          </w:tcPr>
          <w:p w14:paraId="2407A9CB"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eastAsia="Times New Roman" w:hAnsi="Times New Roman"/>
              </w:rPr>
              <w:t>µ</w:t>
            </w:r>
            <w:proofErr w:type="spellStart"/>
            <w:r w:rsidRPr="008B725F">
              <w:rPr>
                <w:rFonts w:ascii="Times New Roman" w:eastAsia="Times New Roman" w:hAnsi="Times New Roman"/>
              </w:rPr>
              <w:t>mol</w:t>
            </w:r>
            <w:proofErr w:type="spellEnd"/>
          </w:p>
        </w:tc>
        <w:tc>
          <w:tcPr>
            <w:tcW w:w="992" w:type="dxa"/>
          </w:tcPr>
          <w:p w14:paraId="2407A9CC"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1</w:t>
            </w:r>
          </w:p>
        </w:tc>
        <w:tc>
          <w:tcPr>
            <w:tcW w:w="993" w:type="dxa"/>
          </w:tcPr>
          <w:p w14:paraId="2407A9CD"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1</w:t>
            </w:r>
          </w:p>
        </w:tc>
        <w:tc>
          <w:tcPr>
            <w:tcW w:w="992" w:type="dxa"/>
          </w:tcPr>
          <w:p w14:paraId="2407A9CE"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1</w:t>
            </w:r>
          </w:p>
        </w:tc>
        <w:tc>
          <w:tcPr>
            <w:tcW w:w="992" w:type="dxa"/>
          </w:tcPr>
          <w:p w14:paraId="2407A9CF"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1</w:t>
            </w:r>
          </w:p>
        </w:tc>
        <w:tc>
          <w:tcPr>
            <w:tcW w:w="992" w:type="dxa"/>
          </w:tcPr>
          <w:p w14:paraId="2407A9D0" w14:textId="77777777" w:rsidR="000C6379" w:rsidRPr="008B725F" w:rsidRDefault="000C6379">
            <w:pPr>
              <w:tabs>
                <w:tab w:val="left" w:pos="567"/>
              </w:tabs>
              <w:spacing w:after="0" w:line="240" w:lineRule="auto"/>
              <w:jc w:val="center"/>
              <w:rPr>
                <w:rFonts w:ascii="Times New Roman" w:eastAsia="Times New Roman" w:hAnsi="Times New Roman"/>
              </w:rPr>
            </w:pPr>
            <w:r w:rsidRPr="008B725F">
              <w:rPr>
                <w:rFonts w:ascii="Times New Roman" w:hAnsi="Times New Roman"/>
              </w:rPr>
              <w:t>≤ 1,15</w:t>
            </w:r>
          </w:p>
        </w:tc>
      </w:tr>
    </w:tbl>
    <w:p w14:paraId="2407A9D2" w14:textId="77777777" w:rsidR="000C6379" w:rsidRDefault="000C6379" w:rsidP="000C6379">
      <w:pPr>
        <w:tabs>
          <w:tab w:val="left" w:pos="567"/>
        </w:tabs>
        <w:spacing w:after="0" w:line="240" w:lineRule="auto"/>
        <w:rPr>
          <w:rFonts w:ascii="Times New Roman" w:hAnsi="Times New Roman"/>
        </w:rPr>
      </w:pPr>
    </w:p>
    <w:p w14:paraId="2407A9D3" w14:textId="77777777" w:rsidR="000C6379" w:rsidRPr="00B26CD6" w:rsidRDefault="000C6379" w:rsidP="000C6379">
      <w:pPr>
        <w:tabs>
          <w:tab w:val="left" w:pos="567"/>
        </w:tabs>
        <w:spacing w:after="0" w:line="240" w:lineRule="auto"/>
        <w:rPr>
          <w:rFonts w:ascii="Times New Roman" w:hAnsi="Times New Roman"/>
          <w:sz w:val="20"/>
          <w:szCs w:val="20"/>
        </w:rPr>
      </w:pPr>
      <w:r w:rsidRPr="00B26CD6">
        <w:rPr>
          <w:rFonts w:ascii="Times New Roman" w:hAnsi="Times New Roman"/>
          <w:sz w:val="20"/>
          <w:szCs w:val="20"/>
          <w:vertAlign w:val="superscript"/>
        </w:rPr>
        <w:t>1</w:t>
      </w:r>
      <w:r w:rsidRPr="00B26CD6">
        <w:rPr>
          <w:rFonts w:ascii="Times New Roman" w:hAnsi="Times New Roman"/>
          <w:sz w:val="20"/>
          <w:szCs w:val="20"/>
        </w:rPr>
        <w:t xml:space="preserve"> Apima visų produktų kiekius.</w:t>
      </w:r>
    </w:p>
    <w:p w14:paraId="2407A9D4" w14:textId="77777777" w:rsidR="000C6379" w:rsidRPr="00B26CD6" w:rsidRDefault="000C6379" w:rsidP="000C6379">
      <w:pPr>
        <w:tabs>
          <w:tab w:val="left" w:pos="567"/>
        </w:tabs>
        <w:spacing w:after="0" w:line="240" w:lineRule="auto"/>
        <w:rPr>
          <w:rFonts w:ascii="Times New Roman" w:hAnsi="Times New Roman"/>
          <w:sz w:val="20"/>
          <w:szCs w:val="20"/>
        </w:rPr>
      </w:pPr>
      <w:r w:rsidRPr="00B26CD6">
        <w:rPr>
          <w:rFonts w:ascii="Times New Roman" w:hAnsi="Times New Roman"/>
          <w:sz w:val="20"/>
          <w:szCs w:val="20"/>
          <w:vertAlign w:val="superscript"/>
        </w:rPr>
        <w:t>2</w:t>
      </w:r>
      <w:r w:rsidRPr="00B26CD6">
        <w:rPr>
          <w:rFonts w:ascii="Times New Roman" w:hAnsi="Times New Roman"/>
          <w:sz w:val="20"/>
          <w:szCs w:val="20"/>
        </w:rPr>
        <w:t xml:space="preserve"> </w:t>
      </w:r>
      <w:proofErr w:type="spellStart"/>
      <w:r w:rsidRPr="00B26CD6">
        <w:rPr>
          <w:rFonts w:ascii="Times New Roman" w:hAnsi="Times New Roman"/>
          <w:sz w:val="20"/>
          <w:szCs w:val="20"/>
        </w:rPr>
        <w:t>Glycophos</w:t>
      </w:r>
      <w:proofErr w:type="spellEnd"/>
      <w:r w:rsidRPr="00B26CD6">
        <w:rPr>
          <w:rFonts w:ascii="Times New Roman" w:hAnsi="Times New Roman"/>
          <w:sz w:val="20"/>
          <w:szCs w:val="20"/>
        </w:rPr>
        <w:t xml:space="preserve"> priedų kiekis gali būti padvigubintas, stabilumui išliekant 7 dienas, t.</w:t>
      </w:r>
      <w:r w:rsidR="0043149C">
        <w:rPr>
          <w:rFonts w:ascii="Times New Roman" w:hAnsi="Times New Roman"/>
          <w:sz w:val="20"/>
          <w:szCs w:val="20"/>
        </w:rPr>
        <w:t> </w:t>
      </w:r>
      <w:r w:rsidRPr="00B26CD6">
        <w:rPr>
          <w:rFonts w:ascii="Times New Roman" w:hAnsi="Times New Roman"/>
          <w:sz w:val="20"/>
          <w:szCs w:val="20"/>
        </w:rPr>
        <w:t>y. 6 dienas laikant 2–8 °C temperatūroje, po to dar 24 valandas laikant 20–25 °C temperatūroje.</w:t>
      </w:r>
    </w:p>
    <w:p w14:paraId="2407A9D5" w14:textId="77777777" w:rsidR="000C6379" w:rsidRDefault="000C6379" w:rsidP="000C6379">
      <w:pPr>
        <w:tabs>
          <w:tab w:val="left" w:pos="567"/>
        </w:tabs>
        <w:spacing w:after="0" w:line="240" w:lineRule="auto"/>
        <w:rPr>
          <w:rFonts w:ascii="Times New Roman" w:hAnsi="Times New Roman"/>
        </w:rPr>
      </w:pPr>
    </w:p>
    <w:p w14:paraId="2407A9D6" w14:textId="77777777" w:rsidR="000C6379" w:rsidRPr="00F75EE0" w:rsidRDefault="000C6379" w:rsidP="000C6379">
      <w:pPr>
        <w:tabs>
          <w:tab w:val="left" w:pos="567"/>
        </w:tabs>
        <w:spacing w:after="0" w:line="240" w:lineRule="auto"/>
        <w:rPr>
          <w:rFonts w:ascii="Times New Roman" w:hAnsi="Times New Roman"/>
        </w:rPr>
      </w:pPr>
      <w:r w:rsidRPr="00F75EE0">
        <w:rPr>
          <w:rFonts w:ascii="Times New Roman" w:hAnsi="Times New Roman"/>
        </w:rPr>
        <w:t>Pastaba</w:t>
      </w:r>
      <w:r>
        <w:rPr>
          <w:rFonts w:ascii="Times New Roman" w:hAnsi="Times New Roman"/>
        </w:rPr>
        <w:t>. Š</w:t>
      </w:r>
      <w:r w:rsidRPr="00F75EE0">
        <w:rPr>
          <w:rFonts w:ascii="Times New Roman" w:hAnsi="Times New Roman"/>
        </w:rPr>
        <w:t xml:space="preserve">i lentelė </w:t>
      </w:r>
      <w:r>
        <w:rPr>
          <w:rFonts w:ascii="Times New Roman" w:hAnsi="Times New Roman"/>
        </w:rPr>
        <w:t xml:space="preserve">yra </w:t>
      </w:r>
      <w:r w:rsidRPr="00F75EE0">
        <w:rPr>
          <w:rFonts w:ascii="Times New Roman" w:hAnsi="Times New Roman"/>
        </w:rPr>
        <w:t>skirta suderinamum</w:t>
      </w:r>
      <w:r>
        <w:rPr>
          <w:rFonts w:ascii="Times New Roman" w:hAnsi="Times New Roman"/>
        </w:rPr>
        <w:t>ui</w:t>
      </w:r>
      <w:r w:rsidRPr="00215D6D">
        <w:rPr>
          <w:rFonts w:ascii="Times New Roman" w:hAnsi="Times New Roman"/>
        </w:rPr>
        <w:t xml:space="preserve"> </w:t>
      </w:r>
      <w:r w:rsidRPr="00F75EE0">
        <w:rPr>
          <w:rFonts w:ascii="Times New Roman" w:hAnsi="Times New Roman"/>
        </w:rPr>
        <w:t>nurodyti. Tai nėra dozavimo gairės.</w:t>
      </w:r>
    </w:p>
    <w:p w14:paraId="2407A9D7" w14:textId="77777777" w:rsidR="000C6379" w:rsidRDefault="000C6379" w:rsidP="000C6379">
      <w:pPr>
        <w:tabs>
          <w:tab w:val="left" w:pos="567"/>
        </w:tabs>
        <w:spacing w:after="0" w:line="240" w:lineRule="auto"/>
        <w:rPr>
          <w:rFonts w:ascii="Times New Roman" w:hAnsi="Times New Roman"/>
        </w:rPr>
      </w:pPr>
      <w:r>
        <w:rPr>
          <w:rFonts w:ascii="Times New Roman" w:hAnsi="Times New Roman"/>
        </w:rPr>
        <w:t xml:space="preserve">Prieš skirdami </w:t>
      </w:r>
      <w:r>
        <w:rPr>
          <w:rFonts w:ascii="Times New Roman" w:eastAsia="Times New Roman" w:hAnsi="Times New Roman"/>
        </w:rPr>
        <w:t>pr</w:t>
      </w:r>
      <w:r w:rsidRPr="00FD1181">
        <w:rPr>
          <w:rFonts w:ascii="Times New Roman" w:eastAsia="Times New Roman" w:hAnsi="Times New Roman"/>
        </w:rPr>
        <w:t>ekės ženklą turin</w:t>
      </w:r>
      <w:r>
        <w:rPr>
          <w:rFonts w:ascii="Times New Roman" w:eastAsia="Times New Roman" w:hAnsi="Times New Roman"/>
        </w:rPr>
        <w:t>čius</w:t>
      </w:r>
      <w:r w:rsidRPr="00FD1181">
        <w:rPr>
          <w:rFonts w:ascii="Times New Roman" w:eastAsia="Times New Roman" w:hAnsi="Times New Roman"/>
        </w:rPr>
        <w:t xml:space="preserve"> vaistini</w:t>
      </w:r>
      <w:r>
        <w:rPr>
          <w:rFonts w:ascii="Times New Roman" w:eastAsia="Times New Roman" w:hAnsi="Times New Roman"/>
        </w:rPr>
        <w:t>us</w:t>
      </w:r>
      <w:r w:rsidRPr="00FD1181">
        <w:rPr>
          <w:rFonts w:ascii="Times New Roman" w:eastAsia="Times New Roman" w:hAnsi="Times New Roman"/>
        </w:rPr>
        <w:t xml:space="preserve"> preparat</w:t>
      </w:r>
      <w:r>
        <w:rPr>
          <w:rFonts w:ascii="Times New Roman" w:eastAsia="Times New Roman" w:hAnsi="Times New Roman"/>
        </w:rPr>
        <w:t>us</w:t>
      </w:r>
      <w:r w:rsidRPr="00F75EE0">
        <w:rPr>
          <w:rFonts w:ascii="Times New Roman" w:hAnsi="Times New Roman"/>
        </w:rPr>
        <w:t xml:space="preserve"> peržiūrėkite nacionalinę patvirtintą </w:t>
      </w:r>
      <w:r>
        <w:rPr>
          <w:rFonts w:ascii="Times New Roman" w:hAnsi="Times New Roman"/>
        </w:rPr>
        <w:t>skyrimo</w:t>
      </w:r>
      <w:r w:rsidRPr="00F75EE0">
        <w:rPr>
          <w:rFonts w:ascii="Times New Roman" w:hAnsi="Times New Roman"/>
        </w:rPr>
        <w:t xml:space="preserve"> informaciją.</w:t>
      </w:r>
    </w:p>
    <w:p w14:paraId="2407A9D8" w14:textId="77777777" w:rsidR="000C6379" w:rsidRDefault="000C6379" w:rsidP="000C6379">
      <w:pPr>
        <w:tabs>
          <w:tab w:val="left" w:pos="567"/>
        </w:tabs>
        <w:spacing w:after="0" w:line="240" w:lineRule="auto"/>
        <w:rPr>
          <w:rFonts w:ascii="Times New Roman" w:hAnsi="Times New Roman"/>
        </w:rPr>
      </w:pPr>
    </w:p>
    <w:p w14:paraId="2407A9D9" w14:textId="3782CFDF"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Jei pageidaujama, </w:t>
      </w:r>
      <w:r w:rsidR="00EA0F3C">
        <w:rPr>
          <w:rFonts w:ascii="Times New Roman" w:hAnsi="Times New Roman"/>
        </w:rPr>
        <w:t xml:space="preserve">gali būti </w:t>
      </w:r>
      <w:r w:rsidR="000C6379" w:rsidRPr="0019013E">
        <w:rPr>
          <w:rFonts w:ascii="Times New Roman" w:hAnsi="Times New Roman"/>
        </w:rPr>
        <w:t>pateikiami duomenys</w:t>
      </w:r>
      <w:r w:rsidR="000C6379" w:rsidRPr="00C314CA">
        <w:rPr>
          <w:rFonts w:ascii="Times New Roman" w:hAnsi="Times New Roman"/>
        </w:rPr>
        <w:t xml:space="preserve"> </w:t>
      </w:r>
      <w:r w:rsidRPr="00C314CA">
        <w:rPr>
          <w:rFonts w:ascii="Times New Roman" w:hAnsi="Times New Roman"/>
        </w:rPr>
        <w:t xml:space="preserve">apie </w:t>
      </w:r>
      <w:r w:rsidR="000C6379">
        <w:rPr>
          <w:rFonts w:ascii="Times New Roman" w:hAnsi="Times New Roman"/>
        </w:rPr>
        <w:t>kitų</w:t>
      </w:r>
      <w:r w:rsidRPr="00C314CA">
        <w:rPr>
          <w:rFonts w:ascii="Times New Roman" w:hAnsi="Times New Roman"/>
        </w:rPr>
        <w:t xml:space="preserve"> priedų suderinamumą ir įvairių mišinių tinkamumo laiką.</w:t>
      </w:r>
    </w:p>
    <w:p w14:paraId="2407A9DA"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Priedus būtina ruošti </w:t>
      </w:r>
      <w:proofErr w:type="spellStart"/>
      <w:r w:rsidRPr="00C314CA">
        <w:rPr>
          <w:rFonts w:ascii="Times New Roman" w:hAnsi="Times New Roman"/>
        </w:rPr>
        <w:t>aseptiškai</w:t>
      </w:r>
      <w:proofErr w:type="spellEnd"/>
      <w:r w:rsidRPr="00C314CA">
        <w:rPr>
          <w:rFonts w:ascii="Times New Roman" w:hAnsi="Times New Roman"/>
        </w:rPr>
        <w:t>.</w:t>
      </w:r>
    </w:p>
    <w:p w14:paraId="2407A9DB" w14:textId="77777777" w:rsidR="00CD4261" w:rsidRPr="00C314CA" w:rsidRDefault="00CD4261" w:rsidP="00C314CA">
      <w:pPr>
        <w:tabs>
          <w:tab w:val="left" w:pos="567"/>
        </w:tabs>
        <w:spacing w:after="0" w:line="240" w:lineRule="auto"/>
        <w:rPr>
          <w:rFonts w:ascii="Times New Roman" w:hAnsi="Times New Roman"/>
          <w:i/>
        </w:rPr>
      </w:pPr>
    </w:p>
    <w:p w14:paraId="2407A9DC"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 xml:space="preserve">Vaistinio preparato tinkamumo laikas po </w:t>
      </w:r>
      <w:r w:rsidR="000C6379">
        <w:rPr>
          <w:rFonts w:ascii="Times New Roman" w:hAnsi="Times New Roman"/>
          <w:i/>
        </w:rPr>
        <w:t>kamerų maišelio turinio</w:t>
      </w:r>
      <w:r w:rsidR="000C6379" w:rsidRPr="00C314CA">
        <w:rPr>
          <w:rFonts w:ascii="Times New Roman" w:hAnsi="Times New Roman"/>
          <w:i/>
        </w:rPr>
        <w:t xml:space="preserve"> </w:t>
      </w:r>
      <w:r w:rsidRPr="00C314CA">
        <w:rPr>
          <w:rFonts w:ascii="Times New Roman" w:hAnsi="Times New Roman"/>
          <w:i/>
        </w:rPr>
        <w:t xml:space="preserve">sumaišymo </w:t>
      </w:r>
    </w:p>
    <w:p w14:paraId="2407A9DD" w14:textId="306D6711"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 xml:space="preserve">Cheminis ir fizinis stabilumas mišinio, gauto sumaišius trijų kamerų turinį, </w:t>
      </w:r>
      <w:r w:rsidR="000C6379">
        <w:rPr>
          <w:rFonts w:ascii="Times New Roman" w:hAnsi="Times New Roman"/>
        </w:rPr>
        <w:t>20–</w:t>
      </w:r>
      <w:r w:rsidRPr="00C314CA">
        <w:rPr>
          <w:rFonts w:ascii="Times New Roman" w:hAnsi="Times New Roman"/>
        </w:rPr>
        <w:t>25 </w:t>
      </w:r>
      <w:r w:rsidRPr="00C314CA">
        <w:rPr>
          <w:rFonts w:ascii="Times New Roman" w:hAnsi="Times New Roman"/>
        </w:rPr>
        <w:sym w:font="Symbol" w:char="F0B0"/>
      </w:r>
      <w:r w:rsidRPr="00C314CA">
        <w:rPr>
          <w:rFonts w:ascii="Times New Roman" w:hAnsi="Times New Roman"/>
        </w:rPr>
        <w:t xml:space="preserve">C temperatūroje išlieka </w:t>
      </w:r>
      <w:r w:rsidR="000C6379">
        <w:rPr>
          <w:rFonts w:ascii="Times New Roman" w:hAnsi="Times New Roman"/>
        </w:rPr>
        <w:t>48</w:t>
      </w:r>
      <w:r w:rsidRPr="00C314CA">
        <w:rPr>
          <w:rFonts w:ascii="Times New Roman" w:hAnsi="Times New Roman"/>
        </w:rPr>
        <w:t> valandas.</w:t>
      </w:r>
    </w:p>
    <w:p w14:paraId="2407A9DE" w14:textId="7017D4D5"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rPr>
        <w:t>Mikrobiologiniu požiūriu, vaistinį preparatą reikia vartoti nedelsiant. Jeigu vaistinis preparatas iš karto nevartojamas, už laikymo laiką ir sąlygas atsako vartotojas. Paprastai, laikant mišinį 2 </w:t>
      </w:r>
      <w:r w:rsidRPr="00C314CA">
        <w:rPr>
          <w:rFonts w:ascii="Times New Roman" w:hAnsi="Times New Roman"/>
        </w:rPr>
        <w:sym w:font="Symbol" w:char="F0B0"/>
      </w:r>
      <w:r w:rsidRPr="00C314CA">
        <w:rPr>
          <w:rFonts w:ascii="Times New Roman" w:hAnsi="Times New Roman"/>
        </w:rPr>
        <w:t>C</w:t>
      </w:r>
      <w:r w:rsidR="00D555E9" w:rsidRPr="00D555E9">
        <w:rPr>
          <w:rFonts w:ascii="Times New Roman" w:hAnsi="Times New Roman"/>
        </w:rPr>
        <w:t>–</w:t>
      </w:r>
      <w:r w:rsidRPr="00C314CA">
        <w:rPr>
          <w:rFonts w:ascii="Times New Roman" w:hAnsi="Times New Roman"/>
        </w:rPr>
        <w:t>8 </w:t>
      </w:r>
      <w:r w:rsidRPr="00C314CA">
        <w:rPr>
          <w:rFonts w:ascii="Times New Roman" w:hAnsi="Times New Roman"/>
        </w:rPr>
        <w:sym w:font="Symbol" w:char="F0B0"/>
      </w:r>
      <w:r w:rsidRPr="00C314CA">
        <w:rPr>
          <w:rFonts w:ascii="Times New Roman" w:hAnsi="Times New Roman"/>
        </w:rPr>
        <w:t>C temperatūroje, saugojimo laikas neturi būti ilgesnis kaip 24 val.</w:t>
      </w:r>
      <w:r w:rsidR="000C6379">
        <w:rPr>
          <w:rFonts w:ascii="Times New Roman" w:hAnsi="Times New Roman"/>
        </w:rPr>
        <w:t xml:space="preserve">, nebent maišymas atliktas kontroliuojamomis ir įteisintomis </w:t>
      </w:r>
      <w:proofErr w:type="spellStart"/>
      <w:r w:rsidR="000C6379">
        <w:rPr>
          <w:rFonts w:ascii="Times New Roman" w:hAnsi="Times New Roman"/>
        </w:rPr>
        <w:t>aseptinėmis</w:t>
      </w:r>
      <w:proofErr w:type="spellEnd"/>
      <w:r w:rsidR="000C6379">
        <w:rPr>
          <w:rFonts w:ascii="Times New Roman" w:hAnsi="Times New Roman"/>
        </w:rPr>
        <w:t xml:space="preserve"> sąlygomis.</w:t>
      </w:r>
      <w:r w:rsidRPr="00C314CA">
        <w:rPr>
          <w:rFonts w:ascii="Times New Roman" w:hAnsi="Times New Roman"/>
        </w:rPr>
        <w:t xml:space="preserve"> </w:t>
      </w:r>
    </w:p>
    <w:p w14:paraId="2407A9DF" w14:textId="77777777" w:rsidR="00CD4261" w:rsidRPr="00C314CA" w:rsidRDefault="00CD4261" w:rsidP="00C314CA">
      <w:pPr>
        <w:tabs>
          <w:tab w:val="left" w:pos="567"/>
        </w:tabs>
        <w:spacing w:after="0" w:line="240" w:lineRule="auto"/>
        <w:rPr>
          <w:rFonts w:ascii="Times New Roman" w:hAnsi="Times New Roman"/>
        </w:rPr>
      </w:pPr>
    </w:p>
    <w:p w14:paraId="2407A9E0" w14:textId="77777777" w:rsidR="00CD4261" w:rsidRPr="00D327BC" w:rsidRDefault="00CD4261" w:rsidP="00C314CA">
      <w:pPr>
        <w:tabs>
          <w:tab w:val="left" w:pos="567"/>
        </w:tabs>
        <w:spacing w:after="0" w:line="240" w:lineRule="auto"/>
        <w:rPr>
          <w:rFonts w:ascii="Times New Roman" w:hAnsi="Times New Roman"/>
          <w:i/>
        </w:rPr>
      </w:pPr>
      <w:r w:rsidRPr="00C314CA">
        <w:rPr>
          <w:rFonts w:ascii="Times New Roman" w:hAnsi="Times New Roman"/>
          <w:i/>
        </w:rPr>
        <w:t>Vaistinio preparato tinkamumo laikas po sumaišymo su priedais</w:t>
      </w:r>
    </w:p>
    <w:p w14:paraId="2407A9E1" w14:textId="6BDAB583" w:rsidR="00CD4261" w:rsidRPr="00D327BC" w:rsidRDefault="000C6379" w:rsidP="00C314CA">
      <w:pPr>
        <w:tabs>
          <w:tab w:val="left" w:pos="567"/>
        </w:tabs>
        <w:spacing w:after="0" w:line="240" w:lineRule="auto"/>
        <w:rPr>
          <w:rFonts w:ascii="Times New Roman" w:hAnsi="Times New Roman"/>
        </w:rPr>
      </w:pPr>
      <w:r w:rsidRPr="00A607AB">
        <w:rPr>
          <w:rFonts w:ascii="Times New Roman" w:hAnsi="Times New Roman"/>
        </w:rPr>
        <w:t>Įrodyta</w:t>
      </w:r>
      <w:r>
        <w:rPr>
          <w:rFonts w:ascii="Times New Roman" w:hAnsi="Times New Roman"/>
        </w:rPr>
        <w:t>, kad</w:t>
      </w:r>
      <w:r w:rsidRPr="00A607AB">
        <w:rPr>
          <w:rFonts w:ascii="Times New Roman" w:hAnsi="Times New Roman"/>
        </w:rPr>
        <w:t xml:space="preserve"> trijų kamerų </w:t>
      </w:r>
      <w:r>
        <w:rPr>
          <w:rFonts w:ascii="Times New Roman" w:hAnsi="Times New Roman"/>
        </w:rPr>
        <w:t xml:space="preserve">maišelio turinio, </w:t>
      </w:r>
      <w:r w:rsidRPr="00A607AB">
        <w:rPr>
          <w:rFonts w:ascii="Times New Roman" w:hAnsi="Times New Roman"/>
        </w:rPr>
        <w:t>sumaišyto su priedais</w:t>
      </w:r>
      <w:r>
        <w:rPr>
          <w:rFonts w:ascii="Times New Roman" w:hAnsi="Times New Roman"/>
        </w:rPr>
        <w:t>,</w:t>
      </w:r>
      <w:r w:rsidRPr="00A607AB">
        <w:rPr>
          <w:rFonts w:ascii="Times New Roman" w:hAnsi="Times New Roman"/>
        </w:rPr>
        <w:t xml:space="preserve"> </w:t>
      </w:r>
      <w:r w:rsidR="00F24DC7" w:rsidRPr="00F24DC7">
        <w:rPr>
          <w:rFonts w:ascii="Times New Roman" w:hAnsi="Times New Roman"/>
        </w:rPr>
        <w:t xml:space="preserve">fizikinis-cheminis </w:t>
      </w:r>
      <w:r w:rsidRPr="00A607AB">
        <w:rPr>
          <w:rFonts w:ascii="Times New Roman" w:hAnsi="Times New Roman"/>
        </w:rPr>
        <w:t xml:space="preserve">stabilumas </w:t>
      </w:r>
      <w:r>
        <w:rPr>
          <w:rFonts w:ascii="Times New Roman" w:hAnsi="Times New Roman"/>
        </w:rPr>
        <w:t xml:space="preserve">išlieka </w:t>
      </w:r>
      <w:r w:rsidRPr="00A607AB">
        <w:rPr>
          <w:rFonts w:ascii="Times New Roman" w:hAnsi="Times New Roman"/>
        </w:rPr>
        <w:t>iki 8</w:t>
      </w:r>
      <w:r>
        <w:rPr>
          <w:rFonts w:ascii="Times New Roman" w:hAnsi="Times New Roman"/>
        </w:rPr>
        <w:t> </w:t>
      </w:r>
      <w:r w:rsidRPr="00A607AB">
        <w:rPr>
          <w:rFonts w:ascii="Times New Roman" w:hAnsi="Times New Roman"/>
        </w:rPr>
        <w:t>dienų, t.</w:t>
      </w:r>
      <w:r w:rsidR="0043149C">
        <w:rPr>
          <w:rFonts w:ascii="Times New Roman" w:hAnsi="Times New Roman"/>
        </w:rPr>
        <w:t> </w:t>
      </w:r>
      <w:r w:rsidRPr="00A607AB">
        <w:rPr>
          <w:rFonts w:ascii="Times New Roman" w:hAnsi="Times New Roman"/>
        </w:rPr>
        <w:t>y. 6</w:t>
      </w:r>
      <w:r>
        <w:rPr>
          <w:rFonts w:ascii="Times New Roman" w:hAnsi="Times New Roman"/>
        </w:rPr>
        <w:t> </w:t>
      </w:r>
      <w:r w:rsidRPr="00A607AB">
        <w:rPr>
          <w:rFonts w:ascii="Times New Roman" w:hAnsi="Times New Roman"/>
        </w:rPr>
        <w:t>dienas 2–8</w:t>
      </w:r>
      <w:r>
        <w:rPr>
          <w:rFonts w:ascii="Times New Roman" w:hAnsi="Times New Roman"/>
        </w:rPr>
        <w:t> </w:t>
      </w:r>
      <w:r w:rsidRPr="00A607AB">
        <w:rPr>
          <w:rFonts w:ascii="Times New Roman" w:hAnsi="Times New Roman"/>
        </w:rPr>
        <w:t>°C temperatūroje, po to</w:t>
      </w:r>
      <w:r>
        <w:rPr>
          <w:rFonts w:ascii="Times New Roman" w:hAnsi="Times New Roman"/>
        </w:rPr>
        <w:t xml:space="preserve"> dar</w:t>
      </w:r>
      <w:r w:rsidRPr="00A607AB">
        <w:rPr>
          <w:rFonts w:ascii="Times New Roman" w:hAnsi="Times New Roman"/>
        </w:rPr>
        <w:t xml:space="preserve"> 48</w:t>
      </w:r>
      <w:r>
        <w:rPr>
          <w:rFonts w:ascii="Times New Roman" w:hAnsi="Times New Roman"/>
        </w:rPr>
        <w:t> </w:t>
      </w:r>
      <w:r w:rsidRPr="00A607AB">
        <w:rPr>
          <w:rFonts w:ascii="Times New Roman" w:hAnsi="Times New Roman"/>
        </w:rPr>
        <w:t>valandas 20–25</w:t>
      </w:r>
      <w:r>
        <w:rPr>
          <w:rFonts w:ascii="Times New Roman" w:hAnsi="Times New Roman"/>
        </w:rPr>
        <w:t> </w:t>
      </w:r>
      <w:r w:rsidRPr="00A607AB">
        <w:rPr>
          <w:rFonts w:ascii="Times New Roman" w:hAnsi="Times New Roman"/>
        </w:rPr>
        <w:t xml:space="preserve">°C temperatūroje, įskaitant </w:t>
      </w:r>
      <w:r>
        <w:rPr>
          <w:rFonts w:ascii="Times New Roman" w:hAnsi="Times New Roman"/>
        </w:rPr>
        <w:t xml:space="preserve">vartojimo </w:t>
      </w:r>
      <w:r w:rsidRPr="00A607AB">
        <w:rPr>
          <w:rFonts w:ascii="Times New Roman" w:hAnsi="Times New Roman"/>
        </w:rPr>
        <w:t>trukmę.</w:t>
      </w:r>
      <w:r>
        <w:rPr>
          <w:rFonts w:ascii="Times New Roman" w:hAnsi="Times New Roman"/>
        </w:rPr>
        <w:t xml:space="preserve"> </w:t>
      </w:r>
      <w:r w:rsidR="00CD4261" w:rsidRPr="00C314CA">
        <w:rPr>
          <w:rFonts w:ascii="Times New Roman" w:hAnsi="Times New Roman"/>
        </w:rPr>
        <w:t>Mikrobiologiniu požiūriu, vaistinį preparatą sumaišius su priedais, reikia vartoti nedelsiant. Jeigu vaistinis preparatas iš karto nevartojamas, už laikymo laiką ir sąlygas atsako vartotojas. Paprastai, laikant mišinį 2 </w:t>
      </w:r>
      <w:r w:rsidR="00CD4261" w:rsidRPr="00C314CA">
        <w:rPr>
          <w:rFonts w:ascii="Times New Roman" w:hAnsi="Times New Roman"/>
        </w:rPr>
        <w:sym w:font="Symbol" w:char="F0B0"/>
      </w:r>
      <w:r w:rsidR="00CD4261" w:rsidRPr="00C314CA">
        <w:rPr>
          <w:rFonts w:ascii="Times New Roman" w:hAnsi="Times New Roman"/>
        </w:rPr>
        <w:t>C</w:t>
      </w:r>
      <w:r w:rsidR="00D555E9" w:rsidRPr="00D555E9">
        <w:rPr>
          <w:rFonts w:ascii="Times New Roman" w:hAnsi="Times New Roman"/>
        </w:rPr>
        <w:t>–</w:t>
      </w:r>
      <w:r w:rsidR="00CD4261" w:rsidRPr="00C314CA">
        <w:rPr>
          <w:rFonts w:ascii="Times New Roman" w:hAnsi="Times New Roman"/>
        </w:rPr>
        <w:t>8 </w:t>
      </w:r>
      <w:r w:rsidR="00CD4261" w:rsidRPr="00C314CA">
        <w:rPr>
          <w:rFonts w:ascii="Times New Roman" w:hAnsi="Times New Roman"/>
        </w:rPr>
        <w:sym w:font="Symbol" w:char="F0B0"/>
      </w:r>
      <w:r w:rsidR="00CD4261" w:rsidRPr="00C314CA">
        <w:rPr>
          <w:rFonts w:ascii="Times New Roman" w:hAnsi="Times New Roman"/>
        </w:rPr>
        <w:t>C temperatūroje, saugojimo laikas neturi būti ilgesnis kaip 24 val.</w:t>
      </w:r>
      <w:r>
        <w:rPr>
          <w:rFonts w:ascii="Times New Roman" w:hAnsi="Times New Roman"/>
        </w:rPr>
        <w:t xml:space="preserve">, nebent papildymas priedais atliktas kontroliuojamomis ir įteisintomis </w:t>
      </w:r>
      <w:proofErr w:type="spellStart"/>
      <w:r>
        <w:rPr>
          <w:rFonts w:ascii="Times New Roman" w:hAnsi="Times New Roman"/>
        </w:rPr>
        <w:t>aseptinėmis</w:t>
      </w:r>
      <w:proofErr w:type="spellEnd"/>
      <w:r>
        <w:rPr>
          <w:rFonts w:ascii="Times New Roman" w:hAnsi="Times New Roman"/>
        </w:rPr>
        <w:t xml:space="preserve"> sąlygomis.</w:t>
      </w:r>
    </w:p>
    <w:p w14:paraId="2407A9E2" w14:textId="77777777" w:rsidR="00CD4261" w:rsidRPr="00C314CA" w:rsidRDefault="00CD4261" w:rsidP="00C314CA">
      <w:pPr>
        <w:tabs>
          <w:tab w:val="left" w:pos="567"/>
        </w:tabs>
        <w:spacing w:after="0" w:line="240" w:lineRule="auto"/>
        <w:rPr>
          <w:rFonts w:ascii="Times New Roman" w:hAnsi="Times New Roman"/>
        </w:rPr>
      </w:pPr>
    </w:p>
    <w:p w14:paraId="2407A9E3" w14:textId="77777777" w:rsidR="00CD4261" w:rsidRPr="00C314CA" w:rsidRDefault="00CD4261" w:rsidP="00C314CA">
      <w:pPr>
        <w:tabs>
          <w:tab w:val="left" w:pos="567"/>
        </w:tabs>
        <w:spacing w:after="0" w:line="240" w:lineRule="auto"/>
        <w:rPr>
          <w:rFonts w:ascii="Times New Roman" w:hAnsi="Times New Roman"/>
        </w:rPr>
      </w:pPr>
      <w:r w:rsidRPr="00C314CA">
        <w:rPr>
          <w:rFonts w:ascii="Times New Roman" w:hAnsi="Times New Roman"/>
        </w:rPr>
        <w:br w:type="page"/>
      </w:r>
    </w:p>
    <w:p w14:paraId="2407A9E4" w14:textId="77777777" w:rsidR="00CD4261" w:rsidRPr="00C314CA" w:rsidRDefault="00CD4261" w:rsidP="00C314CA">
      <w:pPr>
        <w:tabs>
          <w:tab w:val="left" w:pos="567"/>
        </w:tabs>
        <w:spacing w:after="0" w:line="240" w:lineRule="auto"/>
        <w:rPr>
          <w:rFonts w:ascii="Times New Roman" w:hAnsi="Times New Roman"/>
          <w:b/>
          <w:i/>
          <w:snapToGrid w:val="0"/>
          <w:lang w:val="en-GB"/>
        </w:rPr>
      </w:pPr>
      <w:proofErr w:type="spellStart"/>
      <w:r w:rsidRPr="00C314CA">
        <w:rPr>
          <w:rFonts w:ascii="Times New Roman" w:hAnsi="Times New Roman"/>
          <w:b/>
          <w:i/>
        </w:rPr>
        <w:lastRenderedPageBreak/>
        <w:t>SmofKabiven</w:t>
      </w:r>
      <w:proofErr w:type="spellEnd"/>
      <w:r w:rsidRPr="00C314CA">
        <w:rPr>
          <w:rFonts w:ascii="Times New Roman" w:hAnsi="Times New Roman"/>
          <w:b/>
          <w:i/>
        </w:rPr>
        <w:t xml:space="preserve"> </w:t>
      </w:r>
      <w:proofErr w:type="spellStart"/>
      <w:r w:rsidRPr="00C314CA">
        <w:rPr>
          <w:rFonts w:ascii="Times New Roman" w:hAnsi="Times New Roman"/>
          <w:b/>
          <w:i/>
        </w:rPr>
        <w:t>Electrolyte</w:t>
      </w:r>
      <w:proofErr w:type="spellEnd"/>
      <w:r w:rsidRPr="00C314CA">
        <w:rPr>
          <w:rFonts w:ascii="Times New Roman" w:hAnsi="Times New Roman"/>
          <w:b/>
          <w:i/>
        </w:rPr>
        <w:t xml:space="preserve"> </w:t>
      </w:r>
      <w:proofErr w:type="spellStart"/>
      <w:r w:rsidRPr="00C314CA">
        <w:rPr>
          <w:rFonts w:ascii="Times New Roman" w:hAnsi="Times New Roman"/>
          <w:b/>
          <w:i/>
        </w:rPr>
        <w:t>Free</w:t>
      </w:r>
      <w:proofErr w:type="spellEnd"/>
      <w:r w:rsidRPr="00C314CA">
        <w:rPr>
          <w:rFonts w:ascii="Times New Roman" w:hAnsi="Times New Roman"/>
          <w:b/>
          <w:i/>
        </w:rPr>
        <w:t xml:space="preserve"> </w:t>
      </w:r>
      <w:proofErr w:type="spellStart"/>
      <w:r w:rsidRPr="00C314CA">
        <w:rPr>
          <w:rFonts w:ascii="Times New Roman" w:hAnsi="Times New Roman"/>
          <w:b/>
          <w:i/>
        </w:rPr>
        <w:t>Central</w:t>
      </w:r>
      <w:proofErr w:type="spellEnd"/>
      <w:r w:rsidRPr="00C314CA">
        <w:rPr>
          <w:rFonts w:ascii="Times New Roman" w:hAnsi="Times New Roman"/>
          <w:b/>
          <w:i/>
        </w:rPr>
        <w:t xml:space="preserve"> infuzinės emulsijos vartojimo instrukcija</w:t>
      </w:r>
    </w:p>
    <w:p w14:paraId="2407A9E5" w14:textId="77777777" w:rsidR="00CD4261" w:rsidRPr="00C314CA" w:rsidRDefault="00CD4261" w:rsidP="00C314CA">
      <w:pPr>
        <w:tabs>
          <w:tab w:val="left" w:pos="567"/>
        </w:tabs>
        <w:spacing w:after="0" w:line="240" w:lineRule="auto"/>
        <w:rPr>
          <w:rFonts w:ascii="Times New Roman" w:hAnsi="Times New Roman"/>
          <w:b/>
          <w:i/>
        </w:rPr>
      </w:pPr>
    </w:p>
    <w:p w14:paraId="2407A9E6" w14:textId="77777777" w:rsidR="00CD4261" w:rsidRPr="00C314CA" w:rsidRDefault="00CD4261" w:rsidP="00C314CA">
      <w:pPr>
        <w:tabs>
          <w:tab w:val="left" w:pos="567"/>
        </w:tabs>
        <w:spacing w:after="0" w:line="240" w:lineRule="auto"/>
        <w:rPr>
          <w:rFonts w:ascii="Times New Roman" w:hAnsi="Times New Roman"/>
          <w:b/>
          <w:u w:val="single"/>
        </w:rPr>
      </w:pPr>
    </w:p>
    <w:p w14:paraId="2407A9E7" w14:textId="77777777" w:rsidR="00CD4261" w:rsidRPr="00C314CA" w:rsidRDefault="00CD4261" w:rsidP="00C314CA">
      <w:pPr>
        <w:tabs>
          <w:tab w:val="left" w:pos="567"/>
        </w:tabs>
        <w:spacing w:after="0" w:line="240" w:lineRule="auto"/>
        <w:rPr>
          <w:rFonts w:ascii="Times New Roman" w:hAnsi="Times New Roman"/>
          <w:b/>
          <w:snapToGrid w:val="0"/>
          <w:lang w:val="en-GB"/>
        </w:rPr>
      </w:pPr>
      <w:r w:rsidRPr="00C314CA">
        <w:rPr>
          <w:rFonts w:ascii="Times New Roman" w:hAnsi="Times New Roman"/>
          <w:b/>
        </w:rPr>
        <w:t>Maišelio aprašas</w:t>
      </w:r>
    </w:p>
    <w:p w14:paraId="2407A9E8" w14:textId="77777777" w:rsidR="00CD4261" w:rsidRPr="00C314CA" w:rsidRDefault="00CD4261" w:rsidP="00C314CA">
      <w:pPr>
        <w:tabs>
          <w:tab w:val="left" w:pos="567"/>
        </w:tabs>
        <w:spacing w:after="0" w:line="240" w:lineRule="auto"/>
        <w:rPr>
          <w:rFonts w:ascii="Times New Roman" w:hAnsi="Times New Roman"/>
          <w:b/>
        </w:rPr>
      </w:pPr>
    </w:p>
    <w:p w14:paraId="2407A9E9"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493 ml</w:t>
      </w:r>
    </w:p>
    <w:p w14:paraId="2407A9EB" w14:textId="77777777" w:rsidR="00CD4261" w:rsidRPr="00C314CA" w:rsidRDefault="002659B0" w:rsidP="00C314CA">
      <w:pPr>
        <w:tabs>
          <w:tab w:val="left" w:pos="567"/>
        </w:tabs>
        <w:spacing w:after="0" w:line="240" w:lineRule="auto"/>
        <w:rPr>
          <w:rFonts w:ascii="Times New Roman" w:hAnsi="Times New Roman"/>
          <w:b/>
        </w:rPr>
      </w:pPr>
      <w:r w:rsidRPr="002502A0">
        <w:rPr>
          <w:rFonts w:ascii="Times New Roman" w:hAnsi="Times New Roman"/>
          <w:b/>
          <w:noProof/>
          <w:lang w:eastAsia="lt-LT"/>
        </w:rPr>
        <w:drawing>
          <wp:inline distT="0" distB="0" distL="0" distR="0" wp14:anchorId="2407AA39" wp14:editId="2407AA3A">
            <wp:extent cx="1581150" cy="1362075"/>
            <wp:effectExtent l="0" t="0" r="0"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1150" cy="1362075"/>
                    </a:xfrm>
                    <a:prstGeom prst="rect">
                      <a:avLst/>
                    </a:prstGeom>
                    <a:noFill/>
                    <a:ln>
                      <a:noFill/>
                    </a:ln>
                  </pic:spPr>
                </pic:pic>
              </a:graphicData>
            </a:graphic>
          </wp:inline>
        </w:drawing>
      </w:r>
    </w:p>
    <w:p w14:paraId="2407A9EC" w14:textId="77777777" w:rsidR="00CD4261" w:rsidRPr="00C314CA" w:rsidRDefault="00CD4261" w:rsidP="00C314CA">
      <w:pPr>
        <w:tabs>
          <w:tab w:val="left" w:pos="567"/>
        </w:tabs>
        <w:spacing w:after="0" w:line="240" w:lineRule="auto"/>
        <w:rPr>
          <w:rFonts w:ascii="Times New Roman" w:hAnsi="Times New Roman"/>
          <w:b/>
        </w:rPr>
      </w:pPr>
    </w:p>
    <w:p w14:paraId="2407A9ED" w14:textId="77777777" w:rsidR="00CD4261" w:rsidRPr="00C314CA" w:rsidRDefault="00CD4261" w:rsidP="00C314CA">
      <w:pPr>
        <w:tabs>
          <w:tab w:val="left" w:pos="567"/>
        </w:tabs>
        <w:spacing w:after="0" w:line="240" w:lineRule="auto"/>
        <w:rPr>
          <w:rFonts w:ascii="Times New Roman" w:hAnsi="Times New Roman"/>
          <w:b/>
        </w:rPr>
      </w:pPr>
    </w:p>
    <w:p w14:paraId="2407A9EE" w14:textId="77777777" w:rsidR="00CD4261" w:rsidRPr="00C314CA" w:rsidRDefault="00CD4261" w:rsidP="00C314CA">
      <w:pPr>
        <w:tabs>
          <w:tab w:val="left" w:pos="567"/>
        </w:tabs>
        <w:spacing w:after="0" w:line="240" w:lineRule="auto"/>
        <w:rPr>
          <w:rFonts w:ascii="Times New Roman" w:hAnsi="Times New Roman"/>
          <w:snapToGrid w:val="0"/>
          <w:lang w:val="en-GB"/>
        </w:rPr>
      </w:pPr>
      <w:r w:rsidRPr="00C314CA">
        <w:rPr>
          <w:rFonts w:ascii="Times New Roman" w:hAnsi="Times New Roman"/>
        </w:rPr>
        <w:t>986 ml, 1477 ml, 1970 ml, 2463 ml</w:t>
      </w:r>
    </w:p>
    <w:p w14:paraId="2407A9F0" w14:textId="77777777" w:rsidR="00CD4261" w:rsidRPr="00C314CA" w:rsidRDefault="002659B0" w:rsidP="00C314CA">
      <w:pPr>
        <w:tabs>
          <w:tab w:val="left" w:pos="567"/>
        </w:tabs>
        <w:spacing w:after="0" w:line="240" w:lineRule="auto"/>
        <w:rPr>
          <w:rFonts w:ascii="Times New Roman" w:hAnsi="Times New Roman"/>
          <w:u w:val="single"/>
        </w:rPr>
      </w:pPr>
      <w:r w:rsidRPr="002502A0">
        <w:rPr>
          <w:rFonts w:ascii="Times New Roman" w:hAnsi="Times New Roman"/>
          <w:noProof/>
          <w:lang w:eastAsia="lt-LT"/>
        </w:rPr>
        <w:drawing>
          <wp:inline distT="0" distB="0" distL="0" distR="0" wp14:anchorId="2407AA3D" wp14:editId="2407AA3E">
            <wp:extent cx="2343150" cy="1771650"/>
            <wp:effectExtent l="0" t="0" r="0"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3150" cy="1771650"/>
                    </a:xfrm>
                    <a:prstGeom prst="rect">
                      <a:avLst/>
                    </a:prstGeom>
                    <a:noFill/>
                    <a:ln>
                      <a:noFill/>
                    </a:ln>
                  </pic:spPr>
                </pic:pic>
              </a:graphicData>
            </a:graphic>
          </wp:inline>
        </w:drawing>
      </w:r>
    </w:p>
    <w:p w14:paraId="2407A9F1" w14:textId="77777777" w:rsidR="00CD4261" w:rsidRPr="00D327BC"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t>1.</w:t>
      </w:r>
      <w:r w:rsidRPr="00C314CA">
        <w:rPr>
          <w:rFonts w:ascii="Times New Roman" w:hAnsi="Times New Roman"/>
        </w:rPr>
        <w:tab/>
        <w:t>Įranta maišelio apvalkale.</w:t>
      </w:r>
    </w:p>
    <w:p w14:paraId="2407A9F2" w14:textId="77777777" w:rsidR="00CD4261" w:rsidRPr="00D327BC"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t>2.</w:t>
      </w:r>
      <w:r w:rsidRPr="00C314CA">
        <w:rPr>
          <w:rFonts w:ascii="Times New Roman" w:hAnsi="Times New Roman"/>
        </w:rPr>
        <w:tab/>
        <w:t>Kilpa.</w:t>
      </w:r>
    </w:p>
    <w:p w14:paraId="2407A9F3" w14:textId="77777777" w:rsidR="00CD4261" w:rsidRPr="00D327BC"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t>3.</w:t>
      </w:r>
      <w:r w:rsidRPr="00C314CA">
        <w:rPr>
          <w:rFonts w:ascii="Times New Roman" w:hAnsi="Times New Roman"/>
        </w:rPr>
        <w:tab/>
        <w:t xml:space="preserve">Vieta maišeliui pakabinti. </w:t>
      </w:r>
    </w:p>
    <w:p w14:paraId="2407A9F4" w14:textId="77777777" w:rsidR="00CD4261" w:rsidRPr="00D327BC"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t>4.</w:t>
      </w:r>
      <w:r w:rsidRPr="00C314CA">
        <w:rPr>
          <w:rFonts w:ascii="Times New Roman" w:hAnsi="Times New Roman"/>
        </w:rPr>
        <w:tab/>
        <w:t>Nuplėšiamos maišelio kamerų siūlės.</w:t>
      </w:r>
    </w:p>
    <w:p w14:paraId="2407A9F5" w14:textId="77777777" w:rsidR="00CD4261" w:rsidRPr="00D327BC"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t>5.</w:t>
      </w:r>
      <w:r w:rsidRPr="00C314CA">
        <w:rPr>
          <w:rFonts w:ascii="Times New Roman" w:hAnsi="Times New Roman"/>
        </w:rPr>
        <w:tab/>
        <w:t>Aklina anga (naudojama tik gamybos metu).</w:t>
      </w:r>
    </w:p>
    <w:p w14:paraId="2407A9F6" w14:textId="77777777" w:rsidR="00CD4261" w:rsidRPr="00C314CA" w:rsidRDefault="00CD4261" w:rsidP="00C314CA">
      <w:pPr>
        <w:tabs>
          <w:tab w:val="left" w:pos="567"/>
        </w:tabs>
        <w:spacing w:after="0" w:line="240" w:lineRule="auto"/>
        <w:ind w:left="567" w:hanging="567"/>
        <w:rPr>
          <w:rFonts w:ascii="Times New Roman" w:hAnsi="Times New Roman"/>
          <w:snapToGrid w:val="0"/>
          <w:lang w:val="en-GB"/>
        </w:rPr>
      </w:pPr>
      <w:r w:rsidRPr="00C314CA">
        <w:rPr>
          <w:rFonts w:ascii="Times New Roman" w:hAnsi="Times New Roman"/>
        </w:rPr>
        <w:t>6.</w:t>
      </w:r>
      <w:r w:rsidRPr="00C314CA">
        <w:rPr>
          <w:rFonts w:ascii="Times New Roman" w:hAnsi="Times New Roman"/>
        </w:rPr>
        <w:tab/>
        <w:t>Papildomos jungties vieta.</w:t>
      </w:r>
    </w:p>
    <w:p w14:paraId="2407A9F7" w14:textId="77777777" w:rsidR="00CD4261" w:rsidRPr="00C314CA" w:rsidRDefault="00CD4261" w:rsidP="00C314CA">
      <w:pPr>
        <w:tabs>
          <w:tab w:val="left" w:pos="567"/>
        </w:tabs>
        <w:spacing w:after="0" w:line="240" w:lineRule="auto"/>
        <w:ind w:left="567" w:hanging="567"/>
        <w:rPr>
          <w:rFonts w:ascii="Times New Roman" w:hAnsi="Times New Roman"/>
          <w:snapToGrid w:val="0"/>
          <w:lang w:val="en-GB"/>
        </w:rPr>
      </w:pPr>
      <w:r w:rsidRPr="00C314CA">
        <w:rPr>
          <w:rFonts w:ascii="Times New Roman" w:hAnsi="Times New Roman"/>
        </w:rPr>
        <w:t>7.</w:t>
      </w:r>
      <w:r w:rsidRPr="00C314CA">
        <w:rPr>
          <w:rFonts w:ascii="Times New Roman" w:hAnsi="Times New Roman"/>
        </w:rPr>
        <w:tab/>
        <w:t>Infuzijų sistemos jungties vieta.</w:t>
      </w:r>
    </w:p>
    <w:p w14:paraId="2407A9F8" w14:textId="77777777" w:rsidR="00CD4261" w:rsidRPr="00C314CA" w:rsidRDefault="00CD4261" w:rsidP="00C314CA">
      <w:pPr>
        <w:tabs>
          <w:tab w:val="left" w:pos="567"/>
        </w:tabs>
        <w:spacing w:after="0" w:line="240" w:lineRule="auto"/>
        <w:ind w:left="567" w:hanging="567"/>
        <w:rPr>
          <w:rFonts w:ascii="Times New Roman" w:hAnsi="Times New Roman"/>
          <w:snapToGrid w:val="0"/>
          <w:lang w:val="en-GB"/>
        </w:rPr>
      </w:pPr>
      <w:r w:rsidRPr="00C314CA">
        <w:rPr>
          <w:rFonts w:ascii="Times New Roman" w:hAnsi="Times New Roman"/>
        </w:rPr>
        <w:t>8.</w:t>
      </w:r>
      <w:r w:rsidRPr="00C314CA">
        <w:rPr>
          <w:rFonts w:ascii="Times New Roman" w:hAnsi="Times New Roman"/>
        </w:rPr>
        <w:tab/>
        <w:t>Deguonies absorbentas.</w:t>
      </w:r>
    </w:p>
    <w:p w14:paraId="2407A9F9" w14:textId="77777777" w:rsidR="00CD4261" w:rsidRPr="00C314CA" w:rsidRDefault="00CD4261" w:rsidP="00C314CA">
      <w:pPr>
        <w:tabs>
          <w:tab w:val="left" w:pos="567"/>
        </w:tabs>
        <w:spacing w:after="0" w:line="240" w:lineRule="auto"/>
        <w:ind w:left="567" w:hanging="567"/>
        <w:rPr>
          <w:rFonts w:ascii="Times New Roman" w:hAnsi="Times New Roman"/>
          <w:u w:val="single"/>
        </w:rPr>
      </w:pPr>
    </w:p>
    <w:p w14:paraId="2407A9FA" w14:textId="77777777" w:rsidR="00CD4261" w:rsidRPr="00C314CA" w:rsidRDefault="00CD4261" w:rsidP="00C314CA">
      <w:pPr>
        <w:tabs>
          <w:tab w:val="left" w:pos="567"/>
        </w:tabs>
        <w:spacing w:after="0" w:line="240" w:lineRule="auto"/>
        <w:ind w:left="567" w:hanging="567"/>
        <w:rPr>
          <w:rFonts w:ascii="Times New Roman" w:hAnsi="Times New Roman"/>
          <w:u w:val="single"/>
        </w:rPr>
      </w:pPr>
    </w:p>
    <w:p w14:paraId="2407A9FB" w14:textId="77777777" w:rsidR="00CD4261" w:rsidRPr="00C314CA" w:rsidRDefault="00CD4261" w:rsidP="00C314CA">
      <w:pPr>
        <w:tabs>
          <w:tab w:val="left" w:pos="567"/>
        </w:tabs>
        <w:spacing w:after="0" w:line="240" w:lineRule="auto"/>
        <w:ind w:left="567" w:hanging="567"/>
        <w:rPr>
          <w:rFonts w:ascii="Times New Roman" w:hAnsi="Times New Roman"/>
          <w:b/>
          <w:snapToGrid w:val="0"/>
          <w:lang w:val="en-GB"/>
        </w:rPr>
      </w:pPr>
      <w:r w:rsidRPr="00C314CA">
        <w:rPr>
          <w:rFonts w:ascii="Times New Roman" w:hAnsi="Times New Roman"/>
          <w:b/>
        </w:rPr>
        <w:t>1. Maišelio apvalkalo nuėmimas</w:t>
      </w:r>
    </w:p>
    <w:p w14:paraId="2407A9FC"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tab/>
      </w:r>
    </w:p>
    <w:p w14:paraId="2407A9FE" w14:textId="77777777" w:rsidR="00CD4261" w:rsidRPr="00C314CA" w:rsidRDefault="002659B0" w:rsidP="00C314CA">
      <w:pPr>
        <w:tabs>
          <w:tab w:val="left" w:pos="567"/>
        </w:tabs>
        <w:spacing w:after="0" w:line="240" w:lineRule="auto"/>
        <w:ind w:left="567" w:hanging="567"/>
        <w:rPr>
          <w:rFonts w:ascii="Times New Roman" w:hAnsi="Times New Roman"/>
          <w:u w:val="single"/>
        </w:rPr>
      </w:pPr>
      <w:r w:rsidRPr="002502A0">
        <w:rPr>
          <w:rFonts w:ascii="Times New Roman" w:hAnsi="Times New Roman"/>
          <w:noProof/>
          <w:lang w:eastAsia="lt-LT"/>
        </w:rPr>
        <w:drawing>
          <wp:inline distT="0" distB="0" distL="0" distR="0" wp14:anchorId="2407AA41" wp14:editId="2407AA42">
            <wp:extent cx="2505075" cy="1828800"/>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5075" cy="1828800"/>
                    </a:xfrm>
                    <a:prstGeom prst="rect">
                      <a:avLst/>
                    </a:prstGeom>
                    <a:noFill/>
                    <a:ln>
                      <a:noFill/>
                    </a:ln>
                  </pic:spPr>
                </pic:pic>
              </a:graphicData>
            </a:graphic>
          </wp:inline>
        </w:drawing>
      </w:r>
    </w:p>
    <w:p w14:paraId="2407A9FF" w14:textId="77777777" w:rsidR="00CD4261" w:rsidRPr="00C314CA" w:rsidRDefault="00CD4261" w:rsidP="00C314CA">
      <w:pPr>
        <w:tabs>
          <w:tab w:val="left" w:pos="0"/>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(A) Siekiant nutraukti maišelio apvalkalą, reikia maišelį laikyti gulsčią, apvalkalą nuo įrantos atsargiai traukti pagal viršutinį kraštą iki jungčių vietos. </w:t>
      </w:r>
    </w:p>
    <w:p w14:paraId="2407AA00"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(B) Po to šiek tiek įplėšti ilgąją apvalkalo pusę, nutraukti jį ir kartu su deguonies absorbentu išmesti.</w:t>
      </w:r>
    </w:p>
    <w:p w14:paraId="2407AA01" w14:textId="77777777" w:rsidR="00CD4261" w:rsidRPr="00C314CA" w:rsidRDefault="00CD4261" w:rsidP="00C314CA">
      <w:pPr>
        <w:tabs>
          <w:tab w:val="left" w:pos="567"/>
        </w:tabs>
        <w:spacing w:after="0" w:line="240" w:lineRule="auto"/>
        <w:ind w:left="567" w:hanging="567"/>
        <w:rPr>
          <w:rFonts w:ascii="Times New Roman" w:hAnsi="Times New Roman"/>
          <w:u w:val="single"/>
        </w:rPr>
      </w:pPr>
    </w:p>
    <w:p w14:paraId="2407AA02" w14:textId="77777777" w:rsidR="00CD4261" w:rsidRPr="00C314CA" w:rsidRDefault="00CD4261" w:rsidP="00C314CA">
      <w:pPr>
        <w:tabs>
          <w:tab w:val="left" w:pos="567"/>
        </w:tabs>
        <w:spacing w:after="0" w:line="240" w:lineRule="auto"/>
        <w:ind w:left="567" w:hanging="567"/>
        <w:rPr>
          <w:rFonts w:ascii="Times New Roman" w:hAnsi="Times New Roman"/>
          <w:b/>
          <w:snapToGrid w:val="0"/>
          <w:lang w:val="en-GB"/>
        </w:rPr>
      </w:pPr>
      <w:r w:rsidRPr="00C314CA">
        <w:rPr>
          <w:rFonts w:ascii="Times New Roman" w:hAnsi="Times New Roman"/>
          <w:b/>
        </w:rPr>
        <w:lastRenderedPageBreak/>
        <w:t>2.</w:t>
      </w:r>
      <w:r w:rsidRPr="00C314CA">
        <w:rPr>
          <w:rFonts w:ascii="Times New Roman" w:hAnsi="Times New Roman"/>
          <w:b/>
        </w:rPr>
        <w:tab/>
        <w:t>Maišymas</w:t>
      </w:r>
    </w:p>
    <w:p w14:paraId="2407AA03" w14:textId="77777777" w:rsidR="00CD4261" w:rsidRPr="00C314CA" w:rsidRDefault="00CD4261" w:rsidP="00C314CA">
      <w:pPr>
        <w:tabs>
          <w:tab w:val="left" w:pos="567"/>
        </w:tabs>
        <w:spacing w:after="0" w:line="240" w:lineRule="auto"/>
        <w:ind w:left="567" w:hanging="567"/>
        <w:rPr>
          <w:rFonts w:ascii="Times New Roman" w:hAnsi="Times New Roman"/>
          <w:i/>
        </w:rPr>
      </w:pPr>
    </w:p>
    <w:p w14:paraId="2407AA09" w14:textId="77777777" w:rsidR="00CD4261" w:rsidRPr="00C314CA" w:rsidRDefault="002659B0" w:rsidP="00C314CA">
      <w:pPr>
        <w:tabs>
          <w:tab w:val="left" w:pos="567"/>
        </w:tabs>
        <w:spacing w:after="0" w:line="240" w:lineRule="auto"/>
        <w:ind w:left="567" w:hanging="567"/>
        <w:rPr>
          <w:rFonts w:ascii="Times New Roman" w:hAnsi="Times New Roman"/>
        </w:rPr>
      </w:pPr>
      <w:r w:rsidRPr="002502A0">
        <w:rPr>
          <w:rFonts w:ascii="Times New Roman" w:hAnsi="Times New Roman"/>
          <w:noProof/>
          <w:lang w:eastAsia="lt-LT"/>
        </w:rPr>
        <w:drawing>
          <wp:inline distT="0" distB="0" distL="0" distR="0" wp14:anchorId="2407AA49" wp14:editId="2407AA4A">
            <wp:extent cx="2867025" cy="1590675"/>
            <wp:effectExtent l="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7025" cy="1590675"/>
                    </a:xfrm>
                    <a:prstGeom prst="rect">
                      <a:avLst/>
                    </a:prstGeom>
                    <a:noFill/>
                    <a:ln>
                      <a:noFill/>
                    </a:ln>
                  </pic:spPr>
                </pic:pic>
              </a:graphicData>
            </a:graphic>
          </wp:inline>
        </w:drawing>
      </w:r>
    </w:p>
    <w:p w14:paraId="2407AA0A" w14:textId="77777777" w:rsidR="00CD4261" w:rsidRPr="00C314CA" w:rsidRDefault="00CD4261" w:rsidP="00C314CA">
      <w:pPr>
        <w:tabs>
          <w:tab w:val="left" w:pos="567"/>
        </w:tabs>
        <w:spacing w:after="0" w:line="240" w:lineRule="auto"/>
        <w:ind w:left="567" w:hanging="567"/>
        <w:rPr>
          <w:rFonts w:ascii="Times New Roman" w:hAnsi="Times New Roman"/>
          <w:i/>
        </w:rPr>
      </w:pPr>
    </w:p>
    <w:p w14:paraId="2407AA0B" w14:textId="77777777" w:rsidR="00CD4261" w:rsidRPr="00C314CA" w:rsidRDefault="00CD4261" w:rsidP="00C314CA">
      <w:pPr>
        <w:tabs>
          <w:tab w:val="left" w:pos="567"/>
        </w:tabs>
        <w:spacing w:after="0" w:line="240" w:lineRule="auto"/>
        <w:ind w:left="567" w:hanging="567"/>
        <w:rPr>
          <w:rFonts w:ascii="Times New Roman" w:hAnsi="Times New Roman"/>
          <w:i/>
        </w:rPr>
      </w:pPr>
    </w:p>
    <w:p w14:paraId="2407AA0C" w14:textId="77777777" w:rsidR="00CD4261" w:rsidRPr="00C314CA" w:rsidRDefault="002659B0" w:rsidP="00C314CA">
      <w:pPr>
        <w:tabs>
          <w:tab w:val="left" w:pos="567"/>
        </w:tabs>
        <w:spacing w:after="0" w:line="240" w:lineRule="auto"/>
        <w:ind w:left="567" w:hanging="567"/>
        <w:rPr>
          <w:rFonts w:ascii="Times New Roman" w:hAnsi="Times New Roman"/>
        </w:rPr>
      </w:pPr>
      <w:r w:rsidRPr="002502A0">
        <w:rPr>
          <w:rFonts w:ascii="Times New Roman" w:hAnsi="Times New Roman"/>
          <w:noProof/>
          <w:lang w:eastAsia="lt-LT"/>
        </w:rPr>
        <w:drawing>
          <wp:inline distT="0" distB="0" distL="0" distR="0" wp14:anchorId="2407AA4B" wp14:editId="2407AA4C">
            <wp:extent cx="2524125" cy="1428750"/>
            <wp:effectExtent l="0" t="0" r="0"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4125" cy="1428750"/>
                    </a:xfrm>
                    <a:prstGeom prst="rect">
                      <a:avLst/>
                    </a:prstGeom>
                    <a:noFill/>
                    <a:ln>
                      <a:noFill/>
                    </a:ln>
                  </pic:spPr>
                </pic:pic>
              </a:graphicData>
            </a:graphic>
          </wp:inline>
        </w:drawing>
      </w:r>
    </w:p>
    <w:p w14:paraId="2407AA0D" w14:textId="77777777" w:rsidR="00CD4261" w:rsidRPr="00C314CA" w:rsidRDefault="002659B0" w:rsidP="00C314CA">
      <w:pPr>
        <w:tabs>
          <w:tab w:val="left" w:pos="567"/>
        </w:tabs>
        <w:spacing w:after="0" w:line="240" w:lineRule="auto"/>
        <w:ind w:left="567" w:hanging="567"/>
        <w:rPr>
          <w:rFonts w:ascii="Times New Roman" w:hAnsi="Times New Roman"/>
        </w:rPr>
      </w:pPr>
      <w:r w:rsidRPr="002502A0">
        <w:rPr>
          <w:rFonts w:ascii="Times New Roman" w:hAnsi="Times New Roman"/>
          <w:noProof/>
          <w:lang w:eastAsia="lt-LT"/>
        </w:rPr>
        <w:drawing>
          <wp:inline distT="0" distB="0" distL="0" distR="0" wp14:anchorId="2407AA4D" wp14:editId="2407AA4E">
            <wp:extent cx="2876550" cy="1495425"/>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1495425"/>
                    </a:xfrm>
                    <a:prstGeom prst="rect">
                      <a:avLst/>
                    </a:prstGeom>
                    <a:noFill/>
                    <a:ln>
                      <a:noFill/>
                    </a:ln>
                  </pic:spPr>
                </pic:pic>
              </a:graphicData>
            </a:graphic>
          </wp:inline>
        </w:drawing>
      </w:r>
    </w:p>
    <w:p w14:paraId="2407AA0E" w14:textId="77777777" w:rsidR="00CD4261" w:rsidRPr="00C314CA" w:rsidRDefault="00CD4261" w:rsidP="00C314CA">
      <w:pPr>
        <w:tabs>
          <w:tab w:val="left" w:pos="0"/>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Padėti maišelį ant lygaus paviršiaus.</w:t>
      </w:r>
    </w:p>
    <w:p w14:paraId="2407AA0F" w14:textId="77777777" w:rsidR="00CD4261" w:rsidRPr="00C314CA" w:rsidRDefault="00CD4261" w:rsidP="00C314CA">
      <w:pPr>
        <w:tabs>
          <w:tab w:val="left" w:pos="0"/>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Tvirtai rankomis vynioti nuo kilpos pusės link jungčių vietų, pirma dešine ranka, po to pastoviu spaudimu spausti kaire ranka tol, kol vertikalios siūlės plyš. Vertikalios siūlės nuplėšiamos skysčio spaudimu. Prieš nutraukiant maišelio apvalkalą, siūlės turi būti nuplėštos. </w:t>
      </w:r>
    </w:p>
    <w:p w14:paraId="2407AA10"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tab/>
      </w:r>
      <w:r w:rsidRPr="00C314CA">
        <w:rPr>
          <w:rFonts w:ascii="Times New Roman" w:hAnsi="Times New Roman"/>
          <w:b/>
        </w:rPr>
        <w:t>Pastaba</w:t>
      </w:r>
      <w:r w:rsidRPr="00C314CA">
        <w:rPr>
          <w:rFonts w:ascii="Times New Roman" w:hAnsi="Times New Roman"/>
        </w:rPr>
        <w:t>: skysčiai lengvai susimaišo, nors horizontalios siūlės lieka nesuirusios.</w:t>
      </w:r>
    </w:p>
    <w:p w14:paraId="2407AA11" w14:textId="77777777" w:rsidR="00CD4261" w:rsidRPr="00C314CA" w:rsidRDefault="00CD4261" w:rsidP="00C314CA">
      <w:pPr>
        <w:numPr>
          <w:ilvl w:val="12"/>
          <w:numId w:val="0"/>
        </w:numPr>
        <w:spacing w:after="0" w:line="240" w:lineRule="auto"/>
        <w:ind w:left="567" w:hanging="567"/>
        <w:rPr>
          <w:rFonts w:ascii="Times New Roman" w:hAnsi="Times New Roman"/>
        </w:rPr>
      </w:pPr>
    </w:p>
    <w:p w14:paraId="2407AA12" w14:textId="77777777" w:rsidR="00CD4261" w:rsidRPr="00C314CA" w:rsidRDefault="00CD4261" w:rsidP="00C314CA">
      <w:pPr>
        <w:numPr>
          <w:ilvl w:val="12"/>
          <w:numId w:val="0"/>
        </w:numPr>
        <w:spacing w:after="0" w:line="240" w:lineRule="auto"/>
        <w:ind w:left="567" w:hanging="567"/>
        <w:rPr>
          <w:rFonts w:ascii="Times New Roman" w:hAnsi="Times New Roman"/>
          <w:snapToGrid w:val="0"/>
          <w:lang w:val="en-GB"/>
        </w:rPr>
      </w:pPr>
      <w:r w:rsidRPr="00C314CA">
        <w:rPr>
          <w:rFonts w:ascii="Times New Roman" w:hAnsi="Times New Roman"/>
        </w:rPr>
        <w:t>493 ml, 986 ml, 1477 ml, 1970 ml, 2463 ml</w:t>
      </w:r>
    </w:p>
    <w:p w14:paraId="2407AA14" w14:textId="77777777" w:rsidR="00CD4261" w:rsidRPr="00C314CA" w:rsidRDefault="002659B0" w:rsidP="00C314CA">
      <w:pPr>
        <w:tabs>
          <w:tab w:val="left" w:pos="567"/>
        </w:tabs>
        <w:spacing w:after="0" w:line="240" w:lineRule="auto"/>
        <w:ind w:left="567" w:hanging="567"/>
        <w:rPr>
          <w:rFonts w:ascii="Times New Roman" w:hAnsi="Times New Roman"/>
        </w:rPr>
      </w:pPr>
      <w:r w:rsidRPr="002502A0">
        <w:rPr>
          <w:rFonts w:ascii="Times New Roman" w:hAnsi="Times New Roman"/>
          <w:noProof/>
          <w:lang w:eastAsia="lt-LT"/>
        </w:rPr>
        <w:drawing>
          <wp:inline distT="0" distB="0" distL="0" distR="0" wp14:anchorId="2407AA51" wp14:editId="2407AA52">
            <wp:extent cx="2419350" cy="1495425"/>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19350" cy="1495425"/>
                    </a:xfrm>
                    <a:prstGeom prst="rect">
                      <a:avLst/>
                    </a:prstGeom>
                    <a:noFill/>
                    <a:ln>
                      <a:noFill/>
                    </a:ln>
                  </pic:spPr>
                </pic:pic>
              </a:graphicData>
            </a:graphic>
          </wp:inline>
        </w:drawing>
      </w:r>
    </w:p>
    <w:p w14:paraId="2407AA15" w14:textId="77777777" w:rsidR="00CD4261" w:rsidRPr="00C314CA" w:rsidRDefault="00CD4261" w:rsidP="00C314CA">
      <w:pPr>
        <w:tabs>
          <w:tab w:val="left" w:pos="567"/>
        </w:tabs>
        <w:spacing w:after="0" w:line="240" w:lineRule="auto"/>
        <w:ind w:left="567" w:hanging="567"/>
        <w:rPr>
          <w:rFonts w:ascii="Times New Roman" w:hAnsi="Times New Roman"/>
        </w:rPr>
      </w:pPr>
    </w:p>
    <w:p w14:paraId="2407AA16"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Kad trijose kamerose esantis skystis ir jo sudedamosios dalys gerai susimaišytų, reikia tris kartus maišelį pavartyti. </w:t>
      </w:r>
    </w:p>
    <w:p w14:paraId="2407AA17" w14:textId="77777777" w:rsidR="00CD4261" w:rsidRPr="00C314CA" w:rsidRDefault="00CD4261" w:rsidP="00C314CA">
      <w:pPr>
        <w:tabs>
          <w:tab w:val="left" w:pos="567"/>
        </w:tabs>
        <w:spacing w:after="0" w:line="240" w:lineRule="auto"/>
        <w:ind w:left="567" w:hanging="567"/>
        <w:rPr>
          <w:rFonts w:ascii="Times New Roman" w:hAnsi="Times New Roman"/>
          <w:u w:val="single"/>
        </w:rPr>
      </w:pPr>
    </w:p>
    <w:p w14:paraId="2407AA18" w14:textId="77777777" w:rsidR="00CD4261" w:rsidRPr="00C314CA" w:rsidRDefault="00CD4261" w:rsidP="00D327BC">
      <w:pPr>
        <w:keepNext/>
        <w:keepLines/>
        <w:tabs>
          <w:tab w:val="left" w:pos="567"/>
        </w:tabs>
        <w:spacing w:after="0" w:line="240" w:lineRule="auto"/>
        <w:ind w:left="567" w:hanging="567"/>
        <w:rPr>
          <w:rFonts w:ascii="Times New Roman" w:hAnsi="Times New Roman"/>
          <w:b/>
          <w:snapToGrid w:val="0"/>
          <w:lang w:val="en-GB"/>
        </w:rPr>
      </w:pPr>
      <w:r w:rsidRPr="00C314CA">
        <w:rPr>
          <w:rFonts w:ascii="Times New Roman" w:hAnsi="Times New Roman"/>
          <w:b/>
        </w:rPr>
        <w:lastRenderedPageBreak/>
        <w:t>3.</w:t>
      </w:r>
      <w:r w:rsidRPr="00C314CA">
        <w:rPr>
          <w:rFonts w:ascii="Times New Roman" w:hAnsi="Times New Roman"/>
          <w:b/>
        </w:rPr>
        <w:tab/>
        <w:t>Preparato paruošimas</w:t>
      </w:r>
    </w:p>
    <w:p w14:paraId="2407AA19" w14:textId="77777777" w:rsidR="00CD4261" w:rsidRPr="00C314CA" w:rsidRDefault="00CD4261" w:rsidP="00D327BC">
      <w:pPr>
        <w:keepNext/>
        <w:keepLines/>
        <w:tabs>
          <w:tab w:val="left" w:pos="567"/>
        </w:tabs>
        <w:spacing w:after="0" w:line="240" w:lineRule="auto"/>
        <w:ind w:left="567" w:hanging="567"/>
        <w:rPr>
          <w:rFonts w:ascii="Times New Roman" w:hAnsi="Times New Roman"/>
          <w:i/>
        </w:rPr>
      </w:pPr>
    </w:p>
    <w:p w14:paraId="2407AA1C" w14:textId="77777777" w:rsidR="00CD4261" w:rsidRPr="00C314CA" w:rsidRDefault="002659B0" w:rsidP="002659B0">
      <w:pPr>
        <w:keepNext/>
        <w:keepLines/>
        <w:tabs>
          <w:tab w:val="left" w:pos="567"/>
        </w:tabs>
        <w:spacing w:after="0" w:line="240" w:lineRule="auto"/>
        <w:ind w:left="567" w:hanging="567"/>
        <w:rPr>
          <w:rFonts w:ascii="Times New Roman" w:hAnsi="Times New Roman"/>
        </w:rPr>
      </w:pPr>
      <w:r w:rsidRPr="002502A0">
        <w:rPr>
          <w:rFonts w:ascii="Times New Roman" w:hAnsi="Times New Roman"/>
          <w:noProof/>
          <w:lang w:eastAsia="lt-LT"/>
        </w:rPr>
        <w:drawing>
          <wp:inline distT="0" distB="0" distL="0" distR="0" wp14:anchorId="2407AA57" wp14:editId="2407AA58">
            <wp:extent cx="3381375" cy="1219200"/>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81375" cy="1219200"/>
                    </a:xfrm>
                    <a:prstGeom prst="rect">
                      <a:avLst/>
                    </a:prstGeom>
                    <a:noFill/>
                    <a:ln>
                      <a:noFill/>
                    </a:ln>
                  </pic:spPr>
                </pic:pic>
              </a:graphicData>
            </a:graphic>
          </wp:inline>
        </w:drawing>
      </w:r>
    </w:p>
    <w:p w14:paraId="2407AA1D" w14:textId="77777777" w:rsidR="00CD4261" w:rsidRPr="00C314CA" w:rsidRDefault="002659B0" w:rsidP="00C314CA">
      <w:pPr>
        <w:tabs>
          <w:tab w:val="left" w:pos="567"/>
        </w:tabs>
        <w:spacing w:after="0" w:line="240" w:lineRule="auto"/>
        <w:ind w:left="567" w:hanging="567"/>
        <w:rPr>
          <w:rFonts w:ascii="Times New Roman" w:hAnsi="Times New Roman"/>
        </w:rPr>
      </w:pPr>
      <w:r w:rsidRPr="002502A0">
        <w:rPr>
          <w:rFonts w:ascii="Times New Roman" w:hAnsi="Times New Roman"/>
          <w:noProof/>
          <w:lang w:eastAsia="lt-LT"/>
        </w:rPr>
        <w:drawing>
          <wp:inline distT="0" distB="0" distL="0" distR="0" wp14:anchorId="2407AA59" wp14:editId="2407AA5A">
            <wp:extent cx="3314700" cy="1419225"/>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14700" cy="1419225"/>
                    </a:xfrm>
                    <a:prstGeom prst="rect">
                      <a:avLst/>
                    </a:prstGeom>
                    <a:noFill/>
                    <a:ln>
                      <a:noFill/>
                    </a:ln>
                  </pic:spPr>
                </pic:pic>
              </a:graphicData>
            </a:graphic>
          </wp:inline>
        </w:drawing>
      </w:r>
    </w:p>
    <w:p w14:paraId="2407AA1E"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(A) Padėti maišelį ant lygaus paviršiaus. Prieš pat papildų suleidimą, nuplėšti plokštelę nuo strėle pažymėtos baltos papildomos jungties.</w:t>
      </w:r>
    </w:p>
    <w:p w14:paraId="2407AA1F"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i/>
        </w:rPr>
        <w:tab/>
      </w:r>
      <w:r w:rsidRPr="00C314CA">
        <w:rPr>
          <w:rFonts w:ascii="Times New Roman" w:hAnsi="Times New Roman"/>
          <w:b/>
        </w:rPr>
        <w:t>Pastaba</w:t>
      </w:r>
      <w:r w:rsidRPr="00C314CA">
        <w:rPr>
          <w:rFonts w:ascii="Times New Roman" w:hAnsi="Times New Roman"/>
        </w:rPr>
        <w:t>: papildomos jungties membrana yra sterili.</w:t>
      </w:r>
    </w:p>
    <w:p w14:paraId="2407AA20"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(B) Prilaikyti papildomos jungties vietos pagrindą. Jos centrą perdurti infuzine adata ir suleisti papildų (jų suderinamumas turi būti nustatytas). </w:t>
      </w:r>
    </w:p>
    <w:p w14:paraId="2407AA21"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Po kiekvieno papildų suleidimo maišelį reikia tris kartus pavartyti, kad turinys gerai susimaišytų. </w:t>
      </w:r>
    </w:p>
    <w:p w14:paraId="2407AA22" w14:textId="07AB1D3A" w:rsidR="00CD4261" w:rsidRPr="00D327BC"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tab/>
        <w:t>Reikia naudoti švirkštą su 18</w:t>
      </w:r>
      <w:r w:rsidR="00D555E9" w:rsidRPr="00D555E9">
        <w:rPr>
          <w:rFonts w:ascii="Times New Roman" w:hAnsi="Times New Roman"/>
        </w:rPr>
        <w:t>–</w:t>
      </w:r>
      <w:r w:rsidRPr="00C314CA">
        <w:rPr>
          <w:rFonts w:ascii="Times New Roman" w:hAnsi="Times New Roman"/>
        </w:rPr>
        <w:t>23 kalibro adata, kurios ilgis yra ne mažesnis kaip 40</w:t>
      </w:r>
      <w:r w:rsidR="00F97A46">
        <w:rPr>
          <w:rFonts w:ascii="Times New Roman" w:hAnsi="Times New Roman"/>
        </w:rPr>
        <w:t> </w:t>
      </w:r>
      <w:r w:rsidRPr="00C314CA">
        <w:rPr>
          <w:rFonts w:ascii="Times New Roman" w:hAnsi="Times New Roman"/>
        </w:rPr>
        <w:t>mm.</w:t>
      </w:r>
    </w:p>
    <w:p w14:paraId="2407AA23" w14:textId="77777777" w:rsidR="00CD4261" w:rsidRPr="00C314CA" w:rsidRDefault="00CD4261" w:rsidP="00C314CA">
      <w:pPr>
        <w:tabs>
          <w:tab w:val="left" w:pos="567"/>
        </w:tabs>
        <w:spacing w:after="0" w:line="240" w:lineRule="auto"/>
        <w:ind w:left="567" w:hanging="567"/>
        <w:rPr>
          <w:rFonts w:ascii="Times New Roman" w:hAnsi="Times New Roman"/>
        </w:rPr>
      </w:pPr>
    </w:p>
    <w:p w14:paraId="2407AA26" w14:textId="77777777" w:rsidR="00CD4261" w:rsidRPr="00C314CA" w:rsidRDefault="002659B0" w:rsidP="00C314CA">
      <w:pPr>
        <w:tabs>
          <w:tab w:val="left" w:pos="567"/>
        </w:tabs>
        <w:spacing w:after="0" w:line="240" w:lineRule="auto"/>
        <w:ind w:left="567" w:hanging="567"/>
        <w:rPr>
          <w:rFonts w:ascii="Times New Roman" w:hAnsi="Times New Roman"/>
        </w:rPr>
      </w:pPr>
      <w:r w:rsidRPr="002502A0">
        <w:rPr>
          <w:rFonts w:ascii="Times New Roman" w:hAnsi="Times New Roman"/>
          <w:noProof/>
          <w:lang w:eastAsia="lt-LT"/>
        </w:rPr>
        <w:drawing>
          <wp:inline distT="0" distB="0" distL="0" distR="0" wp14:anchorId="2407AA5F" wp14:editId="2407AA60">
            <wp:extent cx="3314700" cy="118110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14700" cy="1181100"/>
                    </a:xfrm>
                    <a:prstGeom prst="rect">
                      <a:avLst/>
                    </a:prstGeom>
                    <a:noFill/>
                    <a:ln>
                      <a:noFill/>
                    </a:ln>
                  </pic:spPr>
                </pic:pic>
              </a:graphicData>
            </a:graphic>
          </wp:inline>
        </w:drawing>
      </w:r>
    </w:p>
    <w:p w14:paraId="2407AA27" w14:textId="77777777" w:rsidR="00CD4261" w:rsidRPr="00C314CA" w:rsidRDefault="002659B0" w:rsidP="00C314CA">
      <w:pPr>
        <w:tabs>
          <w:tab w:val="left" w:pos="567"/>
        </w:tabs>
        <w:spacing w:after="0" w:line="240" w:lineRule="auto"/>
        <w:ind w:left="567" w:hanging="567"/>
        <w:rPr>
          <w:rFonts w:ascii="Times New Roman" w:hAnsi="Times New Roman"/>
        </w:rPr>
      </w:pPr>
      <w:r w:rsidRPr="002502A0">
        <w:rPr>
          <w:rFonts w:ascii="Times New Roman" w:hAnsi="Times New Roman"/>
          <w:noProof/>
          <w:lang w:eastAsia="lt-LT"/>
        </w:rPr>
        <w:drawing>
          <wp:inline distT="0" distB="0" distL="0" distR="0" wp14:anchorId="2407AA61" wp14:editId="2407AA62">
            <wp:extent cx="3267075" cy="1400175"/>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67075" cy="1400175"/>
                    </a:xfrm>
                    <a:prstGeom prst="rect">
                      <a:avLst/>
                    </a:prstGeom>
                    <a:noFill/>
                    <a:ln>
                      <a:noFill/>
                    </a:ln>
                  </pic:spPr>
                </pic:pic>
              </a:graphicData>
            </a:graphic>
          </wp:inline>
        </w:drawing>
      </w:r>
    </w:p>
    <w:p w14:paraId="2407AA28"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(A) Prieš pat prijungiat infuzijų sistemą, nuplėšti plokštelę nuo strėle pažymėtos mėlynos infuzijų sistemos jungties vietos. </w:t>
      </w:r>
    </w:p>
    <w:p w14:paraId="2407AA29"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i/>
        </w:rPr>
        <w:tab/>
      </w:r>
      <w:r w:rsidRPr="00C314CA">
        <w:rPr>
          <w:rFonts w:ascii="Times New Roman" w:hAnsi="Times New Roman"/>
          <w:b/>
        </w:rPr>
        <w:t>Pastaba</w:t>
      </w:r>
      <w:r w:rsidRPr="00C314CA">
        <w:rPr>
          <w:rFonts w:ascii="Times New Roman" w:hAnsi="Times New Roman"/>
          <w:i/>
        </w:rPr>
        <w:t>:</w:t>
      </w:r>
      <w:r w:rsidRPr="00C314CA">
        <w:rPr>
          <w:rFonts w:ascii="Times New Roman" w:hAnsi="Times New Roman"/>
        </w:rPr>
        <w:t xml:space="preserve"> infuzijų sistemos jungties membrana yra sterili.</w:t>
      </w:r>
    </w:p>
    <w:p w14:paraId="2407AA2A"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Naudoti infuzijų sistemos antgalį, kuris turi būti arba be oro angos, arba ji turi būti uždaryta. </w:t>
      </w:r>
    </w:p>
    <w:p w14:paraId="2407AA2B" w14:textId="77777777" w:rsidR="00CD4261" w:rsidRPr="00C314CA" w:rsidRDefault="00CD4261" w:rsidP="00C314CA">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Prilaikyti infuzijų sistemos prijungimo vietos pagrindą.</w:t>
      </w:r>
    </w:p>
    <w:p w14:paraId="2407AA2C" w14:textId="77777777" w:rsidR="00CD4261" w:rsidRPr="00C314CA" w:rsidRDefault="00CD4261" w:rsidP="00C314CA">
      <w:pPr>
        <w:tabs>
          <w:tab w:val="left" w:pos="540"/>
          <w:tab w:val="left" w:pos="567"/>
        </w:tabs>
        <w:spacing w:after="0" w:line="240" w:lineRule="auto"/>
        <w:ind w:left="540" w:hanging="540"/>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Adatos smaigaliu visiškai perdurti infuzijos sistemos prijungimo vietą. Adata turi būti įkišta pilnai ir patikimai. </w:t>
      </w:r>
    </w:p>
    <w:p w14:paraId="2407AA2D" w14:textId="77777777" w:rsidR="00CD4261" w:rsidRPr="00D327BC" w:rsidRDefault="00CD4261" w:rsidP="00C314CA">
      <w:pPr>
        <w:tabs>
          <w:tab w:val="left" w:pos="567"/>
        </w:tabs>
        <w:spacing w:after="0" w:line="240" w:lineRule="auto"/>
        <w:rPr>
          <w:rFonts w:ascii="Times New Roman" w:hAnsi="Times New Roman"/>
        </w:rPr>
      </w:pPr>
      <w:r w:rsidRPr="00C314CA">
        <w:rPr>
          <w:rFonts w:ascii="Times New Roman" w:hAnsi="Times New Roman"/>
          <w:b/>
        </w:rPr>
        <w:t>Pastaba</w:t>
      </w:r>
      <w:r w:rsidRPr="00C314CA">
        <w:rPr>
          <w:rFonts w:ascii="Times New Roman" w:hAnsi="Times New Roman"/>
        </w:rPr>
        <w:t>: infuzijų sistemos jungties vidinė dalis yra sterili.</w:t>
      </w:r>
    </w:p>
    <w:p w14:paraId="2407AA2E" w14:textId="77777777" w:rsidR="00CD4261" w:rsidRPr="00C314CA" w:rsidRDefault="00CD4261" w:rsidP="00C314CA">
      <w:pPr>
        <w:tabs>
          <w:tab w:val="left" w:pos="567"/>
        </w:tabs>
        <w:spacing w:after="0" w:line="240" w:lineRule="auto"/>
        <w:rPr>
          <w:rFonts w:ascii="Times New Roman" w:hAnsi="Times New Roman"/>
        </w:rPr>
      </w:pPr>
    </w:p>
    <w:p w14:paraId="2407AA2F" w14:textId="77777777" w:rsidR="00CD4261" w:rsidRPr="00C314CA" w:rsidRDefault="00CD4261" w:rsidP="00D327BC">
      <w:pPr>
        <w:keepNext/>
        <w:keepLines/>
        <w:tabs>
          <w:tab w:val="left" w:pos="567"/>
        </w:tabs>
        <w:spacing w:after="0" w:line="240" w:lineRule="auto"/>
        <w:rPr>
          <w:rFonts w:ascii="Times New Roman" w:hAnsi="Times New Roman"/>
          <w:b/>
          <w:snapToGrid w:val="0"/>
          <w:lang w:val="en-GB"/>
        </w:rPr>
      </w:pPr>
      <w:r w:rsidRPr="00C314CA">
        <w:rPr>
          <w:rFonts w:ascii="Times New Roman" w:hAnsi="Times New Roman"/>
          <w:b/>
        </w:rPr>
        <w:lastRenderedPageBreak/>
        <w:t>4.</w:t>
      </w:r>
      <w:r w:rsidRPr="00C314CA">
        <w:rPr>
          <w:rFonts w:ascii="Times New Roman" w:hAnsi="Times New Roman"/>
          <w:b/>
        </w:rPr>
        <w:tab/>
        <w:t>Maišelio užkabinimas</w:t>
      </w:r>
    </w:p>
    <w:p w14:paraId="2407AA30" w14:textId="77777777" w:rsidR="00CD4261" w:rsidRPr="00C314CA" w:rsidRDefault="00CD4261" w:rsidP="00D327BC">
      <w:pPr>
        <w:keepNext/>
        <w:keepLines/>
        <w:tabs>
          <w:tab w:val="left" w:pos="567"/>
        </w:tabs>
        <w:spacing w:after="0" w:line="240" w:lineRule="auto"/>
        <w:rPr>
          <w:rFonts w:ascii="Times New Roman" w:hAnsi="Times New Roman"/>
        </w:rPr>
      </w:pPr>
    </w:p>
    <w:p w14:paraId="2407AA32" w14:textId="77777777" w:rsidR="00CD4261" w:rsidRPr="00C314CA" w:rsidRDefault="002659B0" w:rsidP="002659B0">
      <w:pPr>
        <w:keepNext/>
        <w:keepLines/>
        <w:tabs>
          <w:tab w:val="left" w:pos="567"/>
        </w:tabs>
        <w:spacing w:after="0" w:line="240" w:lineRule="auto"/>
        <w:rPr>
          <w:rFonts w:ascii="Times New Roman" w:hAnsi="Times New Roman"/>
        </w:rPr>
      </w:pPr>
      <w:r w:rsidRPr="002502A0">
        <w:rPr>
          <w:rFonts w:ascii="Times New Roman" w:hAnsi="Times New Roman"/>
          <w:noProof/>
          <w:lang w:eastAsia="lt-LT"/>
        </w:rPr>
        <w:drawing>
          <wp:inline distT="0" distB="0" distL="0" distR="0" wp14:anchorId="2407AA65" wp14:editId="2407AA66">
            <wp:extent cx="3314700" cy="227647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14700" cy="2276475"/>
                    </a:xfrm>
                    <a:prstGeom prst="rect">
                      <a:avLst/>
                    </a:prstGeom>
                    <a:noFill/>
                    <a:ln>
                      <a:noFill/>
                    </a:ln>
                  </pic:spPr>
                </pic:pic>
              </a:graphicData>
            </a:graphic>
          </wp:inline>
        </w:drawing>
      </w:r>
    </w:p>
    <w:p w14:paraId="2407AA33" w14:textId="77777777" w:rsidR="00CD4261" w:rsidRPr="00C314CA" w:rsidRDefault="00CD4261" w:rsidP="00D327BC">
      <w:pPr>
        <w:keepNext/>
        <w:keepLines/>
        <w:tabs>
          <w:tab w:val="left" w:pos="567"/>
        </w:tabs>
        <w:spacing w:after="0" w:line="240" w:lineRule="auto"/>
        <w:rPr>
          <w:rFonts w:ascii="Times New Roman" w:hAnsi="Times New Roman"/>
        </w:rPr>
      </w:pPr>
    </w:p>
    <w:p w14:paraId="2407AA34" w14:textId="77777777" w:rsidR="00CD4261" w:rsidRPr="00C314CA" w:rsidRDefault="00CD4261" w:rsidP="00C314CA">
      <w:pPr>
        <w:tabs>
          <w:tab w:val="left" w:pos="567"/>
        </w:tabs>
        <w:spacing w:after="0" w:line="240" w:lineRule="auto"/>
        <w:rPr>
          <w:rFonts w:ascii="Times New Roman" w:hAnsi="Times New Roman"/>
        </w:rPr>
      </w:pPr>
    </w:p>
    <w:p w14:paraId="2407AA35" w14:textId="77777777" w:rsidR="00CD4261" w:rsidRPr="00D327BC" w:rsidRDefault="00CD4261" w:rsidP="00C314CA">
      <w:pPr>
        <w:tabs>
          <w:tab w:val="left" w:pos="567"/>
        </w:tabs>
        <w:spacing w:after="0" w:line="240" w:lineRule="auto"/>
        <w:rPr>
          <w:rFonts w:ascii="Times New Roman" w:hAnsi="Times New Roman"/>
          <w:u w:val="single"/>
        </w:rPr>
      </w:pPr>
      <w:r w:rsidRPr="00C314CA">
        <w:rPr>
          <w:rFonts w:ascii="Times New Roman" w:hAnsi="Times New Roman"/>
        </w:rPr>
        <w:t xml:space="preserve">Maišelį užkabinti už kilpos, skirtos jam pakabinti. </w:t>
      </w:r>
    </w:p>
    <w:p w14:paraId="2407AA36" w14:textId="40E2ED68" w:rsidR="00B25ADC" w:rsidRDefault="00B25ADC" w:rsidP="001360C0">
      <w:pPr>
        <w:tabs>
          <w:tab w:val="left" w:pos="567"/>
        </w:tabs>
        <w:spacing w:after="0" w:line="240" w:lineRule="auto"/>
        <w:rPr>
          <w:rFonts w:ascii="Times New Roman" w:hAnsi="Times New Roman"/>
        </w:rPr>
      </w:pPr>
    </w:p>
    <w:p w14:paraId="5CBA83F9" w14:textId="77777777" w:rsidR="007412EA" w:rsidRPr="001360C0" w:rsidRDefault="007412EA" w:rsidP="001360C0">
      <w:pPr>
        <w:tabs>
          <w:tab w:val="left" w:pos="567"/>
        </w:tabs>
        <w:spacing w:after="0" w:line="240" w:lineRule="auto"/>
        <w:rPr>
          <w:rFonts w:ascii="Times New Roman" w:hAnsi="Times New Roman"/>
        </w:rPr>
      </w:pPr>
      <w:bookmarkStart w:id="6" w:name="_GoBack"/>
      <w:bookmarkEnd w:id="6"/>
    </w:p>
    <w:sectPr w:rsidR="007412EA" w:rsidRPr="001360C0" w:rsidSect="001360C0">
      <w:headerReference w:type="default" r:id="rId27"/>
      <w:footerReference w:type="default" r:id="rId2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DE3EE" w14:textId="77777777" w:rsidR="00B36D36" w:rsidRDefault="00B36D36" w:rsidP="004821B6">
      <w:pPr>
        <w:spacing w:after="0" w:line="240" w:lineRule="auto"/>
      </w:pPr>
      <w:r>
        <w:separator/>
      </w:r>
    </w:p>
  </w:endnote>
  <w:endnote w:type="continuationSeparator" w:id="0">
    <w:p w14:paraId="7CF60C23" w14:textId="77777777" w:rsidR="00B36D36" w:rsidRDefault="00B36D36" w:rsidP="004821B6">
      <w:pPr>
        <w:spacing w:after="0" w:line="240" w:lineRule="auto"/>
      </w:pPr>
      <w:r>
        <w:continuationSeparator/>
      </w:r>
    </w:p>
  </w:endnote>
  <w:endnote w:type="continuationNotice" w:id="1">
    <w:p w14:paraId="5CF927BC" w14:textId="77777777" w:rsidR="00B36D36" w:rsidRDefault="00B36D36" w:rsidP="004821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AA6E" w14:textId="77777777" w:rsidR="004821B6" w:rsidRDefault="004821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C06A0" w14:textId="77777777" w:rsidR="00B36D36" w:rsidRDefault="00B36D36" w:rsidP="004821B6">
      <w:pPr>
        <w:spacing w:after="0" w:line="240" w:lineRule="auto"/>
      </w:pPr>
      <w:r>
        <w:separator/>
      </w:r>
    </w:p>
  </w:footnote>
  <w:footnote w:type="continuationSeparator" w:id="0">
    <w:p w14:paraId="52D8C08E" w14:textId="77777777" w:rsidR="00B36D36" w:rsidRDefault="00B36D36" w:rsidP="004821B6">
      <w:pPr>
        <w:spacing w:after="0" w:line="240" w:lineRule="auto"/>
      </w:pPr>
      <w:r>
        <w:continuationSeparator/>
      </w:r>
    </w:p>
  </w:footnote>
  <w:footnote w:type="continuationNotice" w:id="1">
    <w:p w14:paraId="5D659595" w14:textId="77777777" w:rsidR="00B36D36" w:rsidRDefault="00B36D36" w:rsidP="004821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AA6D" w14:textId="77777777" w:rsidR="004821B6" w:rsidRDefault="004821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8DCA0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E7ECE"/>
    <w:multiLevelType w:val="hybridMultilevel"/>
    <w:tmpl w:val="BA94588A"/>
    <w:lvl w:ilvl="0" w:tplc="1A3E24C4">
      <w:start w:val="1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5811C1"/>
    <w:multiLevelType w:val="hybridMultilevel"/>
    <w:tmpl w:val="8362A744"/>
    <w:lvl w:ilvl="0" w:tplc="05AE5FF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D65492"/>
    <w:multiLevelType w:val="singleLevel"/>
    <w:tmpl w:val="3D14A232"/>
    <w:lvl w:ilvl="0">
      <w:start w:val="99"/>
      <w:numFmt w:val="bullet"/>
      <w:pStyle w:val="Sraassuenkleliais"/>
      <w:lvlText w:val="-"/>
      <w:lvlJc w:val="left"/>
      <w:pPr>
        <w:tabs>
          <w:tab w:val="num" w:pos="1350"/>
        </w:tabs>
        <w:ind w:left="1350" w:hanging="360"/>
      </w:pPr>
    </w:lvl>
  </w:abstractNum>
  <w:abstractNum w:abstractNumId="6"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717716"/>
    <w:multiLevelType w:val="hybridMultilevel"/>
    <w:tmpl w:val="56E4F042"/>
    <w:lvl w:ilvl="0" w:tplc="BCA470AE">
      <w:start w:val="1"/>
      <w:numFmt w:val="decimal"/>
      <w:lvlText w:val="%1."/>
      <w:lvlJc w:val="left"/>
      <w:pPr>
        <w:tabs>
          <w:tab w:val="num" w:pos="555"/>
        </w:tabs>
        <w:ind w:left="555" w:hanging="555"/>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8" w15:restartNumberingAfterBreak="0">
    <w:nsid w:val="4A5F5017"/>
    <w:multiLevelType w:val="hybridMultilevel"/>
    <w:tmpl w:val="9B6878B6"/>
    <w:lvl w:ilvl="0" w:tplc="096A8076">
      <w:start w:val="2"/>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4A4EFF"/>
    <w:multiLevelType w:val="hybridMultilevel"/>
    <w:tmpl w:val="815AD92A"/>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D53400"/>
    <w:multiLevelType w:val="hybridMultilevel"/>
    <w:tmpl w:val="7F289986"/>
    <w:lvl w:ilvl="0" w:tplc="5DAC19C2">
      <w:start w:val="1"/>
      <w:numFmt w:val="decimal"/>
      <w:lvlText w:val="%1."/>
      <w:lvlJc w:val="left"/>
      <w:pPr>
        <w:tabs>
          <w:tab w:val="num" w:pos="960"/>
        </w:tabs>
        <w:ind w:left="960" w:hanging="60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77B22D55"/>
    <w:multiLevelType w:val="hybridMultilevel"/>
    <w:tmpl w:val="929AACD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0"/>
  </w:num>
  <w:num w:numId="7">
    <w:abstractNumId w:val="5"/>
  </w:num>
  <w:num w:numId="8">
    <w:abstractNumId w:val="3"/>
  </w:num>
  <w:num w:numId="9">
    <w:abstractNumId w:val="8"/>
  </w:num>
  <w:num w:numId="10">
    <w:abstractNumId w:val="9"/>
  </w:num>
  <w:num w:numId="11">
    <w:abstractNumId w:val="4"/>
  </w:num>
  <w:num w:numId="12">
    <w:abstractNumId w:val="6"/>
  </w:num>
  <w:num w:numId="13">
    <w:abstractNumId w:val="1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80"/>
    <w:rsid w:val="000506E9"/>
    <w:rsid w:val="00057D46"/>
    <w:rsid w:val="00085D95"/>
    <w:rsid w:val="000C1420"/>
    <w:rsid w:val="000C6379"/>
    <w:rsid w:val="000F4D82"/>
    <w:rsid w:val="00125895"/>
    <w:rsid w:val="001360C0"/>
    <w:rsid w:val="001746A2"/>
    <w:rsid w:val="00182C15"/>
    <w:rsid w:val="001A4CF1"/>
    <w:rsid w:val="001B3ADA"/>
    <w:rsid w:val="002051C1"/>
    <w:rsid w:val="00237262"/>
    <w:rsid w:val="002502A0"/>
    <w:rsid w:val="002659B0"/>
    <w:rsid w:val="00283114"/>
    <w:rsid w:val="002B0A2C"/>
    <w:rsid w:val="002E368E"/>
    <w:rsid w:val="003210C6"/>
    <w:rsid w:val="00334DB9"/>
    <w:rsid w:val="00361FE1"/>
    <w:rsid w:val="003908CD"/>
    <w:rsid w:val="003A333A"/>
    <w:rsid w:val="003F15F0"/>
    <w:rsid w:val="003F26C8"/>
    <w:rsid w:val="0043149C"/>
    <w:rsid w:val="00457611"/>
    <w:rsid w:val="004821B6"/>
    <w:rsid w:val="004A6F43"/>
    <w:rsid w:val="00555F68"/>
    <w:rsid w:val="0056333B"/>
    <w:rsid w:val="005730B7"/>
    <w:rsid w:val="00577E80"/>
    <w:rsid w:val="005A2E76"/>
    <w:rsid w:val="005D61FC"/>
    <w:rsid w:val="006319B1"/>
    <w:rsid w:val="006472DB"/>
    <w:rsid w:val="0069353E"/>
    <w:rsid w:val="006A4978"/>
    <w:rsid w:val="006D3C97"/>
    <w:rsid w:val="006D4376"/>
    <w:rsid w:val="006D7525"/>
    <w:rsid w:val="006E20A9"/>
    <w:rsid w:val="007412EA"/>
    <w:rsid w:val="00757F4B"/>
    <w:rsid w:val="00762B9F"/>
    <w:rsid w:val="00792E2A"/>
    <w:rsid w:val="007B721E"/>
    <w:rsid w:val="007D09B2"/>
    <w:rsid w:val="00803273"/>
    <w:rsid w:val="00822DB5"/>
    <w:rsid w:val="008B725F"/>
    <w:rsid w:val="008F2898"/>
    <w:rsid w:val="009710BB"/>
    <w:rsid w:val="0098017D"/>
    <w:rsid w:val="00986943"/>
    <w:rsid w:val="00A41CAD"/>
    <w:rsid w:val="00A50D9B"/>
    <w:rsid w:val="00AC2C9D"/>
    <w:rsid w:val="00B25ADC"/>
    <w:rsid w:val="00B26CD6"/>
    <w:rsid w:val="00B36D36"/>
    <w:rsid w:val="00B63832"/>
    <w:rsid w:val="00B846AA"/>
    <w:rsid w:val="00BA63E9"/>
    <w:rsid w:val="00BC539E"/>
    <w:rsid w:val="00BC7459"/>
    <w:rsid w:val="00C314CA"/>
    <w:rsid w:val="00C70FCD"/>
    <w:rsid w:val="00CB3975"/>
    <w:rsid w:val="00CD4261"/>
    <w:rsid w:val="00CF3630"/>
    <w:rsid w:val="00D327BC"/>
    <w:rsid w:val="00D555E9"/>
    <w:rsid w:val="00D860C5"/>
    <w:rsid w:val="00DA0C55"/>
    <w:rsid w:val="00DE133D"/>
    <w:rsid w:val="00E21AE9"/>
    <w:rsid w:val="00EA0F3C"/>
    <w:rsid w:val="00EB580F"/>
    <w:rsid w:val="00ED6FBD"/>
    <w:rsid w:val="00F043A8"/>
    <w:rsid w:val="00F24DC7"/>
    <w:rsid w:val="00F91610"/>
    <w:rsid w:val="00F97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07A3A8"/>
  <w15:docId w15:val="{A021E4A0-9FB0-4797-AC47-82FF58DE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30B7"/>
    <w:pPr>
      <w:spacing w:after="160" w:line="259" w:lineRule="auto"/>
    </w:pPr>
    <w:rPr>
      <w:sz w:val="22"/>
      <w:szCs w:val="22"/>
      <w:lang w:eastAsia="en-US"/>
    </w:rPr>
  </w:style>
  <w:style w:type="paragraph" w:styleId="Antrat1">
    <w:name w:val="heading 1"/>
    <w:basedOn w:val="prastasis"/>
    <w:next w:val="prastasis"/>
    <w:link w:val="Antrat1Diagrama"/>
    <w:qFormat/>
    <w:rsid w:val="004821B6"/>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qFormat/>
    <w:rsid w:val="005730B7"/>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qFormat/>
    <w:rsid w:val="005730B7"/>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5730B7"/>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qFormat/>
    <w:rsid w:val="005730B7"/>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qFormat/>
    <w:rsid w:val="005730B7"/>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5730B7"/>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5730B7"/>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5730B7"/>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D4261"/>
    <w:rPr>
      <w:rFonts w:ascii="Times New Roman" w:eastAsia="SimSun" w:hAnsi="Times New Roman" w:cs="Times New Roman"/>
      <w:b/>
      <w:caps/>
      <w:sz w:val="26"/>
      <w:szCs w:val="20"/>
      <w:lang w:val="en-US"/>
    </w:rPr>
  </w:style>
  <w:style w:type="character" w:customStyle="1" w:styleId="Antrat2Diagrama">
    <w:name w:val="Antraštė 2 Diagrama"/>
    <w:link w:val="Antrat2"/>
    <w:rsid w:val="00CD4261"/>
    <w:rPr>
      <w:rFonts w:ascii="Cambria" w:eastAsia="Times New Roman" w:hAnsi="Cambria"/>
      <w:b/>
      <w:bCs/>
      <w:i/>
      <w:iCs/>
      <w:snapToGrid w:val="0"/>
      <w:sz w:val="28"/>
      <w:szCs w:val="28"/>
      <w:lang w:val="en-GB" w:eastAsia="x-none"/>
    </w:rPr>
  </w:style>
  <w:style w:type="character" w:customStyle="1" w:styleId="Antrat3Diagrama">
    <w:name w:val="Antraštė 3 Diagrama"/>
    <w:link w:val="Antrat3"/>
    <w:rsid w:val="00CD4261"/>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CD4261"/>
    <w:rPr>
      <w:rFonts w:eastAsia="Times New Roman"/>
      <w:b/>
      <w:bCs/>
      <w:snapToGrid w:val="0"/>
      <w:sz w:val="28"/>
      <w:szCs w:val="28"/>
      <w:lang w:val="en-GB" w:eastAsia="x-none"/>
    </w:rPr>
  </w:style>
  <w:style w:type="character" w:customStyle="1" w:styleId="Antrat5Diagrama">
    <w:name w:val="Antraštė 5 Diagrama"/>
    <w:link w:val="Antrat5"/>
    <w:rsid w:val="00CD4261"/>
    <w:rPr>
      <w:rFonts w:ascii="Times New Roman" w:eastAsia="SimSun" w:hAnsi="Times New Roman"/>
      <w:noProof/>
      <w:sz w:val="22"/>
      <w:lang w:val="en-GB" w:eastAsia="en-US"/>
    </w:rPr>
  </w:style>
  <w:style w:type="character" w:customStyle="1" w:styleId="Antrat6Diagrama">
    <w:name w:val="Antraštė 6 Diagrama"/>
    <w:link w:val="Antrat6"/>
    <w:rsid w:val="00CD4261"/>
    <w:rPr>
      <w:rFonts w:ascii="Times New Roman" w:eastAsia="SimSun" w:hAnsi="Times New Roman"/>
      <w:i/>
      <w:sz w:val="22"/>
      <w:lang w:val="en-GB" w:eastAsia="en-US"/>
    </w:rPr>
  </w:style>
  <w:style w:type="character" w:customStyle="1" w:styleId="Antrat7Diagrama">
    <w:name w:val="Antraštė 7 Diagrama"/>
    <w:link w:val="Antrat7"/>
    <w:uiPriority w:val="99"/>
    <w:rsid w:val="00CD4261"/>
    <w:rPr>
      <w:rFonts w:ascii="Times New Roman" w:eastAsia="SimSun" w:hAnsi="Times New Roman"/>
      <w:i/>
      <w:sz w:val="22"/>
      <w:lang w:val="en-GB" w:eastAsia="en-US"/>
    </w:rPr>
  </w:style>
  <w:style w:type="character" w:customStyle="1" w:styleId="Antrat8Diagrama">
    <w:name w:val="Antraštė 8 Diagrama"/>
    <w:link w:val="Antrat8"/>
    <w:uiPriority w:val="99"/>
    <w:rsid w:val="00CD4261"/>
    <w:rPr>
      <w:rFonts w:ascii="Times New Roman" w:eastAsia="SimSun" w:hAnsi="Times New Roman"/>
      <w:b/>
      <w:i/>
      <w:sz w:val="22"/>
      <w:lang w:val="en-GB" w:eastAsia="en-US"/>
    </w:rPr>
  </w:style>
  <w:style w:type="character" w:customStyle="1" w:styleId="Antrat9Diagrama">
    <w:name w:val="Antraštė 9 Diagrama"/>
    <w:link w:val="Antrat9"/>
    <w:uiPriority w:val="99"/>
    <w:rsid w:val="00CD4261"/>
    <w:rPr>
      <w:rFonts w:ascii="Times New Roman" w:eastAsia="SimSun" w:hAnsi="Times New Roman"/>
      <w:b/>
      <w:i/>
      <w:sz w:val="22"/>
      <w:lang w:val="en-GB" w:eastAsia="en-US"/>
    </w:rPr>
  </w:style>
  <w:style w:type="numbering" w:customStyle="1" w:styleId="NoList1">
    <w:name w:val="No List1"/>
    <w:next w:val="Sraonra"/>
    <w:uiPriority w:val="99"/>
    <w:semiHidden/>
    <w:unhideWhenUsed/>
    <w:rsid w:val="00CD4261"/>
  </w:style>
  <w:style w:type="paragraph" w:styleId="Porat">
    <w:name w:val="footer"/>
    <w:basedOn w:val="prastasis"/>
    <w:link w:val="PoratDiagrama"/>
    <w:uiPriority w:val="99"/>
    <w:rsid w:val="005730B7"/>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link w:val="Porat"/>
    <w:uiPriority w:val="99"/>
    <w:rsid w:val="00CD4261"/>
    <w:rPr>
      <w:rFonts w:ascii="Times New Roman" w:eastAsia="Times New Roman" w:hAnsi="Times New Roman"/>
      <w:snapToGrid w:val="0"/>
      <w:sz w:val="22"/>
      <w:lang w:val="en-GB" w:eastAsia="x-none"/>
    </w:rPr>
  </w:style>
  <w:style w:type="character" w:customStyle="1" w:styleId="HeaderChar">
    <w:name w:val="Header Char"/>
    <w:rsid w:val="005730B7"/>
    <w:rPr>
      <w:snapToGrid w:val="0"/>
      <w:sz w:val="22"/>
      <w:lang w:val="en-GB" w:eastAsia="en-US"/>
    </w:rPr>
  </w:style>
  <w:style w:type="character" w:styleId="Puslapionumeris">
    <w:name w:val="page number"/>
    <w:rsid w:val="005730B7"/>
    <w:rPr>
      <w:rFonts w:cs="Times New Roman"/>
    </w:rPr>
  </w:style>
  <w:style w:type="character" w:styleId="Hipersaitas">
    <w:name w:val="Hyperlink"/>
    <w:uiPriority w:val="99"/>
    <w:rsid w:val="005730B7"/>
    <w:rPr>
      <w:color w:val="0000FF"/>
      <w:u w:val="single"/>
    </w:rPr>
  </w:style>
  <w:style w:type="paragraph" w:customStyle="1" w:styleId="BodytextAgency">
    <w:name w:val="Body text (Agency)"/>
    <w:basedOn w:val="prastasis"/>
    <w:link w:val="BodytextAgencyChar"/>
    <w:uiPriority w:val="99"/>
    <w:rsid w:val="004821B6"/>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5730B7"/>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4821B6"/>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CD4261"/>
    <w:rPr>
      <w:rFonts w:ascii="Courier New" w:hAnsi="Courier New"/>
      <w:color w:val="00FF00"/>
      <w:sz w:val="40"/>
    </w:rPr>
  </w:style>
  <w:style w:type="character" w:customStyle="1" w:styleId="tw4winTerm">
    <w:name w:val="tw4winTerm"/>
    <w:uiPriority w:val="99"/>
    <w:rsid w:val="00CD4261"/>
    <w:rPr>
      <w:color w:val="0000FF"/>
    </w:rPr>
  </w:style>
  <w:style w:type="character" w:customStyle="1" w:styleId="tw4winPopup">
    <w:name w:val="tw4winPopup"/>
    <w:uiPriority w:val="99"/>
    <w:rsid w:val="00CD4261"/>
    <w:rPr>
      <w:rFonts w:ascii="Courier New" w:hAnsi="Courier New"/>
      <w:noProof/>
      <w:color w:val="008000"/>
    </w:rPr>
  </w:style>
  <w:style w:type="character" w:customStyle="1" w:styleId="tw4winJump">
    <w:name w:val="tw4winJump"/>
    <w:uiPriority w:val="99"/>
    <w:rsid w:val="00CD4261"/>
    <w:rPr>
      <w:rFonts w:ascii="Courier New" w:hAnsi="Courier New"/>
      <w:noProof/>
      <w:color w:val="008080"/>
    </w:rPr>
  </w:style>
  <w:style w:type="character" w:customStyle="1" w:styleId="tw4winExternal">
    <w:name w:val="tw4winExternal"/>
    <w:uiPriority w:val="99"/>
    <w:rsid w:val="00CD4261"/>
    <w:rPr>
      <w:rFonts w:ascii="Courier New" w:hAnsi="Courier New"/>
      <w:noProof/>
      <w:color w:val="808080"/>
    </w:rPr>
  </w:style>
  <w:style w:type="character" w:customStyle="1" w:styleId="tw4winInternal">
    <w:name w:val="tw4winInternal"/>
    <w:uiPriority w:val="99"/>
    <w:rsid w:val="00CD4261"/>
    <w:rPr>
      <w:rFonts w:ascii="Courier New" w:hAnsi="Courier New"/>
      <w:noProof/>
      <w:color w:val="FF0000"/>
    </w:rPr>
  </w:style>
  <w:style w:type="character" w:customStyle="1" w:styleId="DONOTTRANSLATE">
    <w:name w:val="DO_NOT_TRANSLATE"/>
    <w:uiPriority w:val="99"/>
    <w:rsid w:val="00CD4261"/>
    <w:rPr>
      <w:rFonts w:ascii="Courier New" w:hAnsi="Courier New"/>
      <w:noProof/>
      <w:color w:val="800000"/>
    </w:rPr>
  </w:style>
  <w:style w:type="paragraph" w:styleId="Debesliotekstas">
    <w:name w:val="Balloon Text"/>
    <w:basedOn w:val="prastasis"/>
    <w:link w:val="DebesliotekstasDiagrama"/>
    <w:rsid w:val="005730B7"/>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rsid w:val="00CD4261"/>
    <w:rPr>
      <w:rFonts w:ascii="Tahoma" w:eastAsia="Times New Roman" w:hAnsi="Tahoma"/>
      <w:snapToGrid w:val="0"/>
      <w:sz w:val="16"/>
      <w:szCs w:val="16"/>
      <w:lang w:val="en-GB" w:eastAsia="x-none"/>
    </w:rPr>
  </w:style>
  <w:style w:type="character" w:styleId="Komentaronuoroda">
    <w:name w:val="annotation reference"/>
    <w:rsid w:val="005730B7"/>
    <w:rPr>
      <w:sz w:val="16"/>
      <w:szCs w:val="16"/>
    </w:rPr>
  </w:style>
  <w:style w:type="paragraph" w:styleId="Komentarotekstas">
    <w:name w:val="annotation text"/>
    <w:basedOn w:val="prastasis"/>
    <w:link w:val="KomentarotekstasDiagrama"/>
    <w:rsid w:val="005730B7"/>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rsid w:val="00CD4261"/>
    <w:rPr>
      <w:rFonts w:ascii="Times New Roman" w:eastAsia="Times New Roman" w:hAnsi="Times New Roman"/>
      <w:snapToGrid w:val="0"/>
      <w:lang w:val="en-GB" w:eastAsia="en-US"/>
    </w:rPr>
  </w:style>
  <w:style w:type="paragraph" w:styleId="Komentarotema">
    <w:name w:val="annotation subject"/>
    <w:basedOn w:val="Komentarotekstas"/>
    <w:next w:val="Komentarotekstas"/>
    <w:link w:val="KomentarotemaDiagrama"/>
    <w:rsid w:val="005730B7"/>
    <w:rPr>
      <w:b/>
      <w:bCs/>
    </w:rPr>
  </w:style>
  <w:style w:type="character" w:customStyle="1" w:styleId="KomentarotemaDiagrama">
    <w:name w:val="Komentaro tema Diagrama"/>
    <w:link w:val="Komentarotema"/>
    <w:rsid w:val="00CD4261"/>
    <w:rPr>
      <w:rFonts w:ascii="Times New Roman" w:eastAsia="Times New Roman" w:hAnsi="Times New Roman"/>
      <w:b/>
      <w:bCs/>
      <w:snapToGrid w:val="0"/>
      <w:lang w:val="en-GB" w:eastAsia="en-US"/>
    </w:rPr>
  </w:style>
  <w:style w:type="paragraph" w:styleId="Pataisymai">
    <w:name w:val="Revision"/>
    <w:hidden/>
    <w:uiPriority w:val="99"/>
    <w:semiHidden/>
    <w:rsid w:val="005730B7"/>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4821B6"/>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CD4261"/>
    <w:rPr>
      <w:rFonts w:ascii="Courier New" w:hAnsi="Courier New"/>
      <w:vanish/>
      <w:color w:val="800080"/>
      <w:sz w:val="24"/>
      <w:vertAlign w:val="subscript"/>
    </w:rPr>
  </w:style>
  <w:style w:type="paragraph" w:styleId="Antrats">
    <w:name w:val="header"/>
    <w:basedOn w:val="prastasis"/>
    <w:link w:val="AntratsDiagrama"/>
    <w:rsid w:val="005730B7"/>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rsid w:val="00CD4261"/>
    <w:rPr>
      <w:rFonts w:ascii="Times New Roman" w:eastAsia="SimSun" w:hAnsi="Times New Roman"/>
      <w:sz w:val="22"/>
      <w:lang w:val="en-GB" w:eastAsia="zh-CN"/>
    </w:rPr>
  </w:style>
  <w:style w:type="paragraph" w:styleId="Dokumentostruktra">
    <w:name w:val="Document Map"/>
    <w:basedOn w:val="prastasis"/>
    <w:link w:val="DokumentostruktraDiagrama"/>
    <w:uiPriority w:val="99"/>
    <w:rsid w:val="005730B7"/>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CD4261"/>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5730B7"/>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CD4261"/>
    <w:rPr>
      <w:rFonts w:ascii="Times New Roman" w:eastAsia="SimSun" w:hAnsi="Times New Roman"/>
      <w:sz w:val="22"/>
      <w:szCs w:val="22"/>
      <w:lang w:val="en-GB" w:eastAsia="en-GB"/>
    </w:rPr>
  </w:style>
  <w:style w:type="paragraph" w:styleId="Pagrindinistekstas3">
    <w:name w:val="Body Text 3"/>
    <w:basedOn w:val="prastasis"/>
    <w:link w:val="Pagrindinistekstas3Diagrama"/>
    <w:uiPriority w:val="99"/>
    <w:rsid w:val="005730B7"/>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CD4261"/>
    <w:rPr>
      <w:rFonts w:ascii="Times New Roman" w:eastAsia="SimSun" w:hAnsi="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5730B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CD4261"/>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rsid w:val="005730B7"/>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rsid w:val="00CD4261"/>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5730B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CD4261"/>
    <w:rPr>
      <w:rFonts w:ascii="Times New Roman" w:eastAsia="SimSun" w:hAnsi="Times New Roman"/>
      <w:b/>
      <w:bCs/>
      <w:color w:val="0000FF"/>
      <w:sz w:val="22"/>
      <w:szCs w:val="22"/>
      <w:u w:val="single"/>
      <w:lang w:val="en-GB" w:eastAsia="en-US"/>
    </w:rPr>
  </w:style>
  <w:style w:type="paragraph" w:customStyle="1" w:styleId="AHeader1">
    <w:name w:val="AHeader 1"/>
    <w:basedOn w:val="prastasis"/>
    <w:uiPriority w:val="99"/>
    <w:rsid w:val="004821B6"/>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CD4261"/>
    <w:pPr>
      <w:tabs>
        <w:tab w:val="clear" w:pos="720"/>
        <w:tab w:val="num" w:pos="360"/>
      </w:tabs>
      <w:ind w:left="709" w:hanging="425"/>
    </w:pPr>
    <w:rPr>
      <w:sz w:val="22"/>
    </w:rPr>
  </w:style>
  <w:style w:type="paragraph" w:customStyle="1" w:styleId="AHeader3">
    <w:name w:val="AHeader 3"/>
    <w:basedOn w:val="AHeader2"/>
    <w:uiPriority w:val="99"/>
    <w:rsid w:val="00CD4261"/>
    <w:pPr>
      <w:ind w:left="1276" w:hanging="567"/>
    </w:pPr>
  </w:style>
  <w:style w:type="paragraph" w:customStyle="1" w:styleId="AHeader2abc">
    <w:name w:val="AHeader 2 abc"/>
    <w:basedOn w:val="AHeader3"/>
    <w:uiPriority w:val="99"/>
    <w:rsid w:val="00CD4261"/>
    <w:pPr>
      <w:jc w:val="both"/>
    </w:pPr>
    <w:rPr>
      <w:b w:val="0"/>
      <w:bCs w:val="0"/>
    </w:rPr>
  </w:style>
  <w:style w:type="paragraph" w:customStyle="1" w:styleId="AHeader3abc">
    <w:name w:val="AHeader 3 abc"/>
    <w:basedOn w:val="AHeader2abc"/>
    <w:uiPriority w:val="99"/>
    <w:rsid w:val="00CD4261"/>
    <w:pPr>
      <w:ind w:left="1701" w:hanging="425"/>
    </w:pPr>
  </w:style>
  <w:style w:type="paragraph" w:styleId="Pagrindiniotekstotrauka3">
    <w:name w:val="Body Text Indent 3"/>
    <w:basedOn w:val="prastasis"/>
    <w:link w:val="Pagrindiniotekstotrauka3Diagrama"/>
    <w:uiPriority w:val="99"/>
    <w:rsid w:val="005730B7"/>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CD4261"/>
    <w:rPr>
      <w:rFonts w:ascii="Times New Roman" w:eastAsia="SimSun" w:hAnsi="Times New Roman"/>
      <w:sz w:val="22"/>
      <w:szCs w:val="21"/>
      <w:lang w:val="en-GB" w:eastAsia="en-US"/>
    </w:rPr>
  </w:style>
  <w:style w:type="character" w:styleId="Perirtashipersaitas">
    <w:name w:val="FollowedHyperlink"/>
    <w:uiPriority w:val="99"/>
    <w:rsid w:val="005730B7"/>
    <w:rPr>
      <w:rFonts w:cs="Times New Roman"/>
      <w:color w:val="800080"/>
      <w:u w:val="single"/>
    </w:rPr>
  </w:style>
  <w:style w:type="character" w:styleId="Grietas">
    <w:name w:val="Strong"/>
    <w:uiPriority w:val="99"/>
    <w:qFormat/>
    <w:rsid w:val="00CD4261"/>
    <w:rPr>
      <w:rFonts w:cs="Times New Roman"/>
      <w:b/>
      <w:bCs/>
    </w:rPr>
  </w:style>
  <w:style w:type="character" w:customStyle="1" w:styleId="BodytextAgencyChar">
    <w:name w:val="Body text (Agency) Char"/>
    <w:link w:val="BodytextAgency"/>
    <w:uiPriority w:val="99"/>
    <w:locked/>
    <w:rsid w:val="00CD4261"/>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CD4261"/>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D4261"/>
    <w:pPr>
      <w:keepNext/>
    </w:pPr>
    <w:rPr>
      <w:rFonts w:eastAsia="SimSun" w:cs="Verdana"/>
      <w:b/>
      <w:snapToGrid/>
      <w:szCs w:val="18"/>
      <w:lang w:eastAsia="en-GB"/>
    </w:rPr>
  </w:style>
  <w:style w:type="character" w:customStyle="1" w:styleId="NormalAgencyChar">
    <w:name w:val="Normal (Agency) Char"/>
    <w:link w:val="NormalAgency"/>
    <w:uiPriority w:val="99"/>
    <w:locked/>
    <w:rsid w:val="00CD4261"/>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uiPriority w:val="99"/>
    <w:rsid w:val="005730B7"/>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CD4261"/>
    <w:rPr>
      <w:rFonts w:ascii="Courier New" w:eastAsia="SimSun" w:hAnsi="Courier New"/>
      <w:lang w:val="en-US" w:eastAsia="en-US"/>
    </w:rPr>
  </w:style>
  <w:style w:type="paragraph" w:customStyle="1" w:styleId="Default">
    <w:name w:val="Default"/>
    <w:rsid w:val="005730B7"/>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4821B6"/>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rsid w:val="00CD4261"/>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5730B7"/>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CD4261"/>
    <w:rPr>
      <w:rFonts w:ascii="Times New Roman" w:eastAsia="SimSun" w:hAnsi="Times New Roman"/>
      <w:sz w:val="22"/>
      <w:lang w:val="en-GB" w:eastAsia="en-US"/>
    </w:rPr>
  </w:style>
  <w:style w:type="paragraph" w:customStyle="1" w:styleId="BTEMEASMCA">
    <w:name w:val="BT EMEA_SMCA"/>
    <w:basedOn w:val="prastasis"/>
    <w:link w:val="BTEMEASMCAChar"/>
    <w:autoRedefine/>
    <w:rsid w:val="004821B6"/>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locked/>
    <w:rsid w:val="00CD4261"/>
    <w:rPr>
      <w:rFonts w:ascii="Times New Roman" w:eastAsia="SimSun" w:hAnsi="Times New Roman" w:cs="Times New Roman"/>
      <w:noProof/>
      <w:sz w:val="20"/>
      <w:szCs w:val="20"/>
      <w:lang w:val="x-none" w:eastAsia="x-none"/>
    </w:rPr>
  </w:style>
  <w:style w:type="character" w:customStyle="1" w:styleId="CharChar12">
    <w:name w:val="Char Char12"/>
    <w:locked/>
    <w:rsid w:val="00CD4261"/>
    <w:rPr>
      <w:snapToGrid w:val="0"/>
      <w:lang w:val="en-GB" w:eastAsia="en-US" w:bidi="ar-SA"/>
    </w:rPr>
  </w:style>
  <w:style w:type="numbering" w:customStyle="1" w:styleId="NoList11">
    <w:name w:val="No List11"/>
    <w:next w:val="Sraonra"/>
    <w:uiPriority w:val="99"/>
    <w:semiHidden/>
    <w:unhideWhenUsed/>
    <w:rsid w:val="00CD4261"/>
  </w:style>
  <w:style w:type="numbering" w:customStyle="1" w:styleId="NoList111">
    <w:name w:val="No List111"/>
    <w:next w:val="Sraonra"/>
    <w:uiPriority w:val="99"/>
    <w:semiHidden/>
    <w:unhideWhenUsed/>
    <w:rsid w:val="00CD4261"/>
  </w:style>
  <w:style w:type="paragraph" w:styleId="Sraassuenkleliais">
    <w:name w:val="List Bullet"/>
    <w:basedOn w:val="prastasis"/>
    <w:autoRedefine/>
    <w:semiHidden/>
    <w:unhideWhenUsed/>
    <w:rsid w:val="005730B7"/>
    <w:pPr>
      <w:numPr>
        <w:numId w:val="7"/>
      </w:numPr>
      <w:tabs>
        <w:tab w:val="num" w:pos="284"/>
      </w:tabs>
      <w:spacing w:after="0" w:line="240" w:lineRule="auto"/>
      <w:ind w:left="284" w:hanging="284"/>
    </w:pPr>
    <w:rPr>
      <w:rFonts w:ascii="Times New Roman" w:hAnsi="Times New Roman"/>
      <w:noProof/>
      <w:szCs w:val="20"/>
      <w:lang w:val="en-GB" w:eastAsia="sv-SE"/>
    </w:rPr>
  </w:style>
  <w:style w:type="paragraph" w:styleId="Betarp">
    <w:name w:val="No Spacing"/>
    <w:uiPriority w:val="1"/>
    <w:qFormat/>
    <w:rsid w:val="005730B7"/>
    <w:rPr>
      <w:sz w:val="22"/>
      <w:szCs w:val="22"/>
      <w:lang w:val="en-US" w:eastAsia="en-US"/>
    </w:rPr>
  </w:style>
  <w:style w:type="paragraph" w:styleId="Sraopastraipa">
    <w:name w:val="List Paragraph"/>
    <w:basedOn w:val="prastasis"/>
    <w:qFormat/>
    <w:rsid w:val="004821B6"/>
    <w:pPr>
      <w:spacing w:after="0" w:line="240" w:lineRule="auto"/>
      <w:ind w:left="720"/>
      <w:contextualSpacing/>
    </w:pPr>
    <w:rPr>
      <w:rFonts w:ascii="Times New Roman" w:hAnsi="Times New Roman"/>
      <w:szCs w:val="20"/>
      <w:lang w:eastAsia="lt-LT"/>
    </w:rPr>
  </w:style>
  <w:style w:type="character" w:customStyle="1" w:styleId="BTEMEASMCACharChar">
    <w:name w:val="BT EMEA_SMCA Char Char"/>
    <w:locked/>
    <w:rsid w:val="00CD4261"/>
    <w:rPr>
      <w:noProof/>
    </w:rPr>
  </w:style>
  <w:style w:type="character" w:customStyle="1" w:styleId="TTEMEASMCACharChar">
    <w:name w:val="TT EMEA_SMCA Char Char"/>
    <w:link w:val="TTEMEASMCAChar"/>
    <w:locked/>
    <w:rsid w:val="00CD4261"/>
    <w:rPr>
      <w:b/>
      <w:caps/>
      <w:sz w:val="22"/>
      <w:szCs w:val="22"/>
      <w:lang w:eastAsia="x-none"/>
    </w:rPr>
  </w:style>
  <w:style w:type="paragraph" w:customStyle="1" w:styleId="TTEMEASMCAChar">
    <w:name w:val="TT EMEA_SMCA Char"/>
    <w:basedOn w:val="Antrat1"/>
    <w:link w:val="TTEMEASMCACharChar"/>
    <w:autoRedefine/>
    <w:rsid w:val="005730B7"/>
    <w:pPr>
      <w:spacing w:before="0" w:after="0" w:line="240" w:lineRule="auto"/>
      <w:ind w:left="567" w:hanging="567"/>
      <w:jc w:val="center"/>
    </w:pPr>
    <w:rPr>
      <w:rFonts w:ascii="Calibri" w:eastAsia="Calibri" w:hAnsi="Calibri"/>
      <w:sz w:val="22"/>
      <w:szCs w:val="22"/>
      <w:lang w:val="lt-LT" w:eastAsia="x-none"/>
    </w:rPr>
  </w:style>
  <w:style w:type="character" w:customStyle="1" w:styleId="CommentTextChar1">
    <w:name w:val="Comment Text Char1"/>
    <w:uiPriority w:val="99"/>
    <w:semiHidden/>
    <w:rsid w:val="00CD4261"/>
    <w:rPr>
      <w:rFonts w:ascii="Times New Roman" w:hAnsi="Times New Roman" w:cs="Times New Roman" w:hint="default"/>
      <w:lang w:val="lt-LT" w:eastAsia="lt-LT"/>
    </w:rPr>
  </w:style>
  <w:style w:type="character" w:customStyle="1" w:styleId="FooterChar1">
    <w:name w:val="Footer Char1"/>
    <w:uiPriority w:val="99"/>
    <w:semiHidden/>
    <w:rsid w:val="00CD4261"/>
    <w:rPr>
      <w:rFonts w:ascii="Times New Roman" w:hAnsi="Times New Roman" w:cs="Times New Roman" w:hint="default"/>
      <w:sz w:val="22"/>
      <w:lang w:val="lt-LT" w:eastAsia="lt-LT"/>
    </w:rPr>
  </w:style>
  <w:style w:type="character" w:customStyle="1" w:styleId="CommentSubjectChar1">
    <w:name w:val="Comment Subject Char1"/>
    <w:uiPriority w:val="99"/>
    <w:semiHidden/>
    <w:rsid w:val="00CD4261"/>
    <w:rPr>
      <w:rFonts w:ascii="Times New Roman" w:hAnsi="Times New Roman" w:cs="Times New Roman" w:hint="default"/>
      <w:b/>
      <w:bCs/>
      <w:lang w:val="lt-LT" w:eastAsia="lt-LT"/>
    </w:rPr>
  </w:style>
  <w:style w:type="paragraph" w:customStyle="1" w:styleId="TTEMEASMCA">
    <w:name w:val="TT EMEA_SMCA"/>
    <w:basedOn w:val="Antrat1"/>
    <w:autoRedefine/>
    <w:rsid w:val="00CD4261"/>
    <w:pPr>
      <w:spacing w:before="0" w:after="0" w:line="240" w:lineRule="auto"/>
      <w:ind w:left="567" w:hanging="567"/>
      <w:jc w:val="center"/>
    </w:pPr>
    <w:rPr>
      <w:rFonts w:eastAsia="Times New Roman"/>
      <w:sz w:val="22"/>
      <w:szCs w:val="22"/>
    </w:rPr>
  </w:style>
  <w:style w:type="character" w:customStyle="1" w:styleId="UnresolvedMention1">
    <w:name w:val="Unresolved Mention1"/>
    <w:uiPriority w:val="99"/>
    <w:semiHidden/>
    <w:unhideWhenUsed/>
    <w:rsid w:val="003F2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629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image" Target="media/image4.emf"/><Relationship Id="rId26" Type="http://schemas.openxmlformats.org/officeDocument/2006/relationships/image" Target="media/image12.emf"/><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hyperlink" Target="https://vapris.vvkt.lt/vvkt-web/public/nrv" TargetMode="External"/><Relationship Id="rId17" Type="http://schemas.openxmlformats.org/officeDocument/2006/relationships/image" Target="media/image3.emf"/><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hyperlink" Target="https://www.vvkt.lt/index.php?1399030386" TargetMode="Externa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hyperlink" Target="https://vapris.vvkt.lt/vvkt-web/public/nrvSpecialist" TargetMode="External"/><Relationship Id="rId14" Type="http://schemas.openxmlformats.org/officeDocument/2006/relationships/hyperlink" Target="http://www.ema.europa.eu" TargetMode="External"/><Relationship Id="rId22" Type="http://schemas.openxmlformats.org/officeDocument/2006/relationships/image" Target="media/image8.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D2398-90BA-480C-9A47-9E8B8D31A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F28AD-7CCC-4DE1-B789-66CA61A2D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36685</Words>
  <Characters>20912</Characters>
  <Application>Microsoft Office Word</Application>
  <DocSecurity>0</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57483</CharactersWithSpaces>
  <SharedDoc>false</SharedDoc>
  <HLinks>
    <vt:vector size="36" baseType="variant">
      <vt:variant>
        <vt:i4>1245197</vt:i4>
      </vt:variant>
      <vt:variant>
        <vt:i4>21</vt:i4>
      </vt:variant>
      <vt:variant>
        <vt:i4>0</vt:i4>
      </vt:variant>
      <vt:variant>
        <vt:i4>5</vt:i4>
      </vt:variant>
      <vt:variant>
        <vt:lpwstr>http://www.ema.europa.eu/</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3014769</vt:i4>
      </vt:variant>
      <vt:variant>
        <vt:i4>15</vt:i4>
      </vt:variant>
      <vt:variant>
        <vt:i4>0</vt:i4>
      </vt:variant>
      <vt:variant>
        <vt:i4>5</vt:i4>
      </vt:variant>
      <vt:variant>
        <vt:lpwstr>https://vapris.vvkt.lt/vvkt-web/public/nrv</vt:lpwstr>
      </vt:variant>
      <vt:variant>
        <vt:lpwstr/>
      </vt:variant>
      <vt:variant>
        <vt:i4>1245197</vt:i4>
      </vt:variant>
      <vt:variant>
        <vt:i4>12</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3</cp:revision>
  <dcterms:created xsi:type="dcterms:W3CDTF">2023-02-21T08:20:00Z</dcterms:created>
  <dcterms:modified xsi:type="dcterms:W3CDTF">2023-02-21T08:22:00Z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