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0E179" w14:textId="0651130B"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5FEEAFD3"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25DA828"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44C8575E"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43C6970F"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2B8EE299"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130EF0A9"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2E0B954F"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7BFF108D"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22150D6B"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A44CC7B"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561C5964"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059D714C"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7CDA53EA"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43612EBE"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11E80BBF"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21C37E6"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3DE755A" w14:textId="77777777" w:rsidR="00920E0D" w:rsidRPr="00D04FFE" w:rsidRDefault="00920E0D" w:rsidP="00F55EF5">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07103151" w14:textId="77777777" w:rsidR="00920E0D" w:rsidRPr="00D04FFE" w:rsidRDefault="00920E0D" w:rsidP="00920E0D">
      <w:pPr>
        <w:tabs>
          <w:tab w:val="left" w:pos="-1440"/>
          <w:tab w:val="left" w:pos="-720"/>
          <w:tab w:val="left" w:pos="567"/>
        </w:tabs>
        <w:spacing w:after="0" w:line="260" w:lineRule="exact"/>
        <w:rPr>
          <w:rFonts w:ascii="Times New Roman" w:eastAsia="Times New Roman" w:hAnsi="Times New Roman" w:cs="Times New Roman"/>
          <w:b/>
          <w:snapToGrid w:val="0"/>
        </w:rPr>
      </w:pPr>
    </w:p>
    <w:p w14:paraId="1340B656" w14:textId="77777777" w:rsidR="00920E0D" w:rsidRPr="00D04FFE" w:rsidRDefault="00920E0D" w:rsidP="00920E0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D04FFE">
        <w:rPr>
          <w:rFonts w:ascii="Times New Roman" w:eastAsia="Times New Roman" w:hAnsi="Times New Roman" w:cs="Times New Roman"/>
          <w:b/>
          <w:bCs/>
          <w:iCs/>
          <w:snapToGrid w:val="0"/>
          <w:lang w:eastAsia="x-none"/>
        </w:rPr>
        <w:t>I PRIEDAS</w:t>
      </w:r>
    </w:p>
    <w:p w14:paraId="349FC6C7" w14:textId="77777777" w:rsidR="00920E0D" w:rsidRPr="00D04FFE" w:rsidRDefault="00920E0D" w:rsidP="00920E0D">
      <w:pPr>
        <w:tabs>
          <w:tab w:val="left" w:pos="567"/>
        </w:tabs>
        <w:spacing w:after="0" w:line="240" w:lineRule="auto"/>
        <w:rPr>
          <w:rFonts w:ascii="Times New Roman" w:eastAsia="Times New Roman" w:hAnsi="Times New Roman" w:cs="Times New Roman"/>
          <w:snapToGrid w:val="0"/>
        </w:rPr>
      </w:pPr>
    </w:p>
    <w:p w14:paraId="70998958" w14:textId="77777777" w:rsidR="00920E0D" w:rsidRPr="00D04FFE" w:rsidRDefault="00920E0D" w:rsidP="00920E0D">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D04FFE">
        <w:rPr>
          <w:rFonts w:ascii="Times New Roman" w:eastAsia="Times New Roman" w:hAnsi="Times New Roman" w:cs="Times New Roman"/>
          <w:b/>
          <w:snapToGrid w:val="0"/>
        </w:rPr>
        <w:t>PREPARATO CHARAKTERISTIKŲ SANTRAUKA</w:t>
      </w:r>
    </w:p>
    <w:p w14:paraId="4D36F8FE" w14:textId="77777777" w:rsidR="00920E0D" w:rsidRPr="00D04FFE" w:rsidRDefault="00920E0D" w:rsidP="00920E0D">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lang w:eastAsia="zh-CN"/>
        </w:rPr>
        <w:br w:type="page"/>
      </w:r>
    </w:p>
    <w:p w14:paraId="7F72C53B" w14:textId="0FD317C2"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hAnsi="Times New Roman"/>
          <w:b/>
        </w:rPr>
        <w:lastRenderedPageBreak/>
        <w:t>1.</w:t>
      </w:r>
      <w:r w:rsidRPr="00D04FFE">
        <w:rPr>
          <w:rFonts w:ascii="Times New Roman" w:eastAsia="Times New Roman" w:hAnsi="Times New Roman" w:cs="Times New Roman"/>
          <w:b/>
          <w:bCs/>
          <w:snapToGrid w:val="0"/>
          <w:lang w:eastAsia="x-none"/>
        </w:rPr>
        <w:tab/>
        <w:t>VAISTINIO PREPARATO PAVADINIMAS</w:t>
      </w:r>
    </w:p>
    <w:p w14:paraId="710559A6"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754D20D3"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geriamoji suspensija</w:t>
      </w:r>
      <w:r w:rsidRPr="00D04FFE">
        <w:rPr>
          <w:rFonts w:ascii="Times New Roman" w:eastAsia="Times New Roman" w:hAnsi="Times New Roman" w:cs="Times New Roman"/>
          <w:noProof/>
          <w:snapToGrid w:val="0"/>
        </w:rPr>
        <w:t xml:space="preserve"> </w:t>
      </w:r>
    </w:p>
    <w:p w14:paraId="2AF131AB"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20B4012"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4A5A8F1"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2.</w:t>
      </w:r>
      <w:r w:rsidRPr="00D04FFE">
        <w:rPr>
          <w:rFonts w:ascii="Times New Roman" w:eastAsia="Times New Roman" w:hAnsi="Times New Roman" w:cs="Times New Roman"/>
          <w:b/>
          <w:bCs/>
          <w:snapToGrid w:val="0"/>
          <w:lang w:eastAsia="x-none"/>
        </w:rPr>
        <w:tab/>
        <w:t>KOKYBINĖ IR KIEKYBINĖ SUDĖTIS</w:t>
      </w:r>
    </w:p>
    <w:p w14:paraId="624ED415"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52B12BF"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bCs/>
          <w:noProof/>
        </w:rPr>
        <w:t>5 ml</w:t>
      </w:r>
      <w:r w:rsidRPr="00D04FFE">
        <w:rPr>
          <w:rFonts w:ascii="Times New Roman" w:eastAsia="Times New Roman" w:hAnsi="Times New Roman" w:cs="Times New Roman"/>
        </w:rPr>
        <w:t xml:space="preserve"> geriamosios suspensijos (vienoje taurelėje)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r w:rsidRPr="00D04FFE">
        <w:rPr>
          <w:rFonts w:ascii="Times New Roman" w:eastAsia="Times New Roman" w:hAnsi="Times New Roman" w:cs="Times New Roman"/>
          <w:snapToGrid w:val="0"/>
        </w:rPr>
        <w:t xml:space="preserve"> (UDCR).</w:t>
      </w:r>
    </w:p>
    <w:p w14:paraId="607AEDDF" w14:textId="77777777" w:rsidR="00920E0D" w:rsidRPr="00D04FFE" w:rsidRDefault="00920E0D" w:rsidP="00C325F2">
      <w:pPr>
        <w:widowControl w:val="0"/>
        <w:spacing w:after="0" w:line="240" w:lineRule="auto"/>
        <w:rPr>
          <w:rFonts w:ascii="Times New Roman" w:eastAsia="Times New Roman" w:hAnsi="Times New Roman" w:cs="Times New Roman"/>
          <w:bCs/>
          <w:noProof/>
        </w:rPr>
      </w:pPr>
    </w:p>
    <w:p w14:paraId="67045E99" w14:textId="77777777" w:rsidR="00920E0D" w:rsidRPr="00D04FFE" w:rsidRDefault="00920E0D" w:rsidP="00C325F2">
      <w:pPr>
        <w:autoSpaceDE w:val="0"/>
        <w:autoSpaceDN w:val="0"/>
        <w:adjustRightInd w:val="0"/>
        <w:spacing w:after="0" w:line="240" w:lineRule="auto"/>
        <w:rPr>
          <w:rFonts w:ascii="Times New Roman" w:eastAsia="Times New Roman" w:hAnsi="Times New Roman" w:cs="Times New Roman"/>
          <w:bCs/>
          <w:noProof/>
        </w:rPr>
      </w:pPr>
      <w:r w:rsidRPr="00D04FFE">
        <w:rPr>
          <w:rFonts w:ascii="Times New Roman" w:eastAsia="Times New Roman" w:hAnsi="Times New Roman" w:cs="Times New Roman"/>
          <w:bCs/>
          <w:noProof/>
          <w:u w:val="single"/>
        </w:rPr>
        <w:t>Pagalbinės medžiagos, kurių poveikis yra žinomas:</w:t>
      </w:r>
    </w:p>
    <w:p w14:paraId="2DAE0493" w14:textId="77777777" w:rsidR="00920E0D" w:rsidRPr="00D04FFE" w:rsidRDefault="00920E0D" w:rsidP="00C325F2">
      <w:pPr>
        <w:autoSpaceDE w:val="0"/>
        <w:autoSpaceDN w:val="0"/>
        <w:adjustRightInd w:val="0"/>
        <w:spacing w:after="0" w:line="240" w:lineRule="auto"/>
        <w:rPr>
          <w:rFonts w:ascii="Times New Roman" w:eastAsia="Times New Roman" w:hAnsi="Times New Roman" w:cs="Times New Roman"/>
          <w:bCs/>
          <w:noProof/>
        </w:rPr>
      </w:pPr>
      <w:r w:rsidRPr="00D04FFE">
        <w:rPr>
          <w:rFonts w:ascii="Times New Roman" w:eastAsia="Times New Roman" w:hAnsi="Times New Roman" w:cs="Times New Roman"/>
          <w:noProof/>
        </w:rPr>
        <w:t>5 ml Ursofalk suspensijos yra 7,5 mg benzenkarboksirūgšties ir 50 mg propilenglikolio.</w:t>
      </w:r>
    </w:p>
    <w:p w14:paraId="07F251F3"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763E82E2"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Visos pagalbinės medžiagos išvardytos 6.1 skyriuje.</w:t>
      </w:r>
    </w:p>
    <w:p w14:paraId="57300D5D"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697D8CF6"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1095B3F4"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3.</w:t>
      </w:r>
      <w:r w:rsidRPr="00D04FFE">
        <w:rPr>
          <w:rFonts w:ascii="Times New Roman" w:eastAsia="Times New Roman" w:hAnsi="Times New Roman" w:cs="Times New Roman"/>
          <w:b/>
          <w:bCs/>
          <w:snapToGrid w:val="0"/>
          <w:lang w:eastAsia="x-none"/>
        </w:rPr>
        <w:tab/>
        <w:t>FARMACINĖ FORMA</w:t>
      </w:r>
    </w:p>
    <w:p w14:paraId="5A255169"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64B104B4"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Geriamoji suspensija.</w:t>
      </w:r>
    </w:p>
    <w:p w14:paraId="760E6C3E" w14:textId="77777777" w:rsidR="00920E0D" w:rsidRPr="00D04FFE" w:rsidRDefault="00920E0D" w:rsidP="00C325F2">
      <w:pPr>
        <w:spacing w:after="0" w:line="240" w:lineRule="auto"/>
        <w:rPr>
          <w:rFonts w:ascii="Times New Roman" w:eastAsia="Times New Roman" w:hAnsi="Times New Roman" w:cs="Times New Roman"/>
          <w:noProof/>
          <w:snapToGrid w:val="0"/>
        </w:rPr>
      </w:pPr>
    </w:p>
    <w:p w14:paraId="225B7438"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Suspensija yra balta, homogeninė, citrinų kvapo su mažais oro burbuliukais. </w:t>
      </w:r>
    </w:p>
    <w:p w14:paraId="29865F30"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2FE7BEC"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17E4CB27"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w:t>
      </w:r>
      <w:r w:rsidRPr="00D04FFE">
        <w:rPr>
          <w:rFonts w:ascii="Times New Roman" w:eastAsia="Times New Roman" w:hAnsi="Times New Roman" w:cs="Times New Roman"/>
          <w:b/>
          <w:bCs/>
          <w:snapToGrid w:val="0"/>
          <w:lang w:eastAsia="x-none"/>
        </w:rPr>
        <w:tab/>
        <w:t>KLINIKINĖ INFORMACIJA</w:t>
      </w:r>
    </w:p>
    <w:p w14:paraId="3F525668"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54C9B94F"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4.1</w:t>
      </w:r>
      <w:r w:rsidRPr="00D04FFE">
        <w:rPr>
          <w:rFonts w:ascii="Times New Roman" w:eastAsia="Times New Roman" w:hAnsi="Times New Roman" w:cs="Times New Roman"/>
          <w:b/>
          <w:bCs/>
          <w:snapToGrid w:val="0"/>
          <w:lang w:eastAsia="x-none"/>
        </w:rPr>
        <w:tab/>
        <w:t>Terapinės indikacijos</w:t>
      </w:r>
    </w:p>
    <w:p w14:paraId="59D6EA42"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p>
    <w:p w14:paraId="24E5C8A9"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Suaugusiesiems</w:t>
      </w:r>
    </w:p>
    <w:p w14:paraId="1E4FB757"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Pirminio bilijinio cholangito (PBC) gydymas, jei cirozė nėra dekompensuota. </w:t>
      </w:r>
    </w:p>
    <w:p w14:paraId="73394411"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
    <w:p w14:paraId="76F53A9B"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Cholesterolinių tulžies pūslės akmenų tirpinimas tuo atveju, jei </w:t>
      </w:r>
      <w:r w:rsidRPr="00D04FFE">
        <w:rPr>
          <w:rFonts w:ascii="Times New Roman" w:eastAsia="Times New Roman" w:hAnsi="Times New Roman" w:cs="Times New Roman"/>
          <w:snapToGrid w:val="0"/>
        </w:rPr>
        <w:t>akmenų skersmuo yra ne didesnis kaip 15 mm ir</w:t>
      </w:r>
      <w:r w:rsidRPr="00D04FFE">
        <w:rPr>
          <w:rFonts w:ascii="Times New Roman" w:eastAsia="Times New Roman" w:hAnsi="Times New Roman" w:cs="Times New Roman"/>
          <w:noProof/>
          <w:snapToGrid w:val="0"/>
        </w:rPr>
        <w:t xml:space="preserve"> jų šešėliai nėra matomi rentgeno nuotraukose, o tulžies pūslės funkcija dėl susiformavusių akmenų nėra sutrikusi.</w:t>
      </w:r>
    </w:p>
    <w:p w14:paraId="38D64505"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F229C46" w14:textId="77777777" w:rsidR="00920E0D" w:rsidRPr="00D04FFE" w:rsidRDefault="00920E0D" w:rsidP="00C325F2">
      <w:pPr>
        <w:tabs>
          <w:tab w:val="left" w:pos="567"/>
        </w:tabs>
        <w:spacing w:after="0" w:line="260" w:lineRule="exact"/>
        <w:rPr>
          <w:rFonts w:ascii="Times New Roman" w:eastAsia="Times New Roman" w:hAnsi="Times New Roman" w:cs="Times New Roman"/>
          <w:i/>
          <w:noProof/>
          <w:snapToGrid w:val="0"/>
        </w:rPr>
      </w:pPr>
      <w:r w:rsidRPr="00D04FFE">
        <w:rPr>
          <w:rFonts w:ascii="Times New Roman" w:eastAsia="Times New Roman" w:hAnsi="Times New Roman" w:cs="Times New Roman"/>
          <w:i/>
          <w:noProof/>
          <w:snapToGrid w:val="0"/>
        </w:rPr>
        <w:t>Vaikų populiacijai</w:t>
      </w:r>
    </w:p>
    <w:p w14:paraId="3DD1D989"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Su cistine fibroze susijusių kepenų ir tulžies pūslės funkcijos sutrikimų gydymas 1 mėnesio ir vyresniems kūdikiams, vaikams bei jaunesniems kaip 18 metų paaugliams.</w:t>
      </w:r>
    </w:p>
    <w:p w14:paraId="369327C6"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4669A9F3"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4.2</w:t>
      </w:r>
      <w:r w:rsidRPr="00D04FFE">
        <w:rPr>
          <w:rFonts w:ascii="Times New Roman" w:eastAsia="Times New Roman" w:hAnsi="Times New Roman" w:cs="Times New Roman"/>
          <w:b/>
          <w:bCs/>
          <w:snapToGrid w:val="0"/>
          <w:lang w:eastAsia="x-none"/>
        </w:rPr>
        <w:tab/>
        <w:t>Dozavimas ir vartojimo metodas</w:t>
      </w:r>
    </w:p>
    <w:p w14:paraId="5EA9B301"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F452480" w14:textId="77777777" w:rsidR="00920E0D" w:rsidRPr="00D04FFE" w:rsidRDefault="00920E0D" w:rsidP="00C325F2">
      <w:pPr>
        <w:widowControl w:val="0"/>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rPr>
        <w:t>Vienkartinė vaistinio preparato dozė, vartojant įvairių klinikinių situacijų metu, nurodyta žemiau.</w:t>
      </w:r>
    </w:p>
    <w:p w14:paraId="0A961500" w14:textId="77777777" w:rsidR="00920E0D" w:rsidRPr="00D04FFE" w:rsidRDefault="00920E0D" w:rsidP="00C325F2">
      <w:pPr>
        <w:spacing w:after="0" w:line="240" w:lineRule="auto"/>
        <w:ind w:left="567" w:hanging="567"/>
        <w:rPr>
          <w:rFonts w:ascii="Times New Roman" w:eastAsia="Times New Roman" w:hAnsi="Times New Roman" w:cs="Times New Roman"/>
          <w:noProof/>
          <w:u w:val="single"/>
        </w:rPr>
      </w:pPr>
    </w:p>
    <w:p w14:paraId="3AB053F4" w14:textId="77777777" w:rsidR="00920E0D" w:rsidRPr="00D04FFE" w:rsidRDefault="00920E0D" w:rsidP="00C325F2">
      <w:pPr>
        <w:spacing w:after="0" w:line="240" w:lineRule="auto"/>
        <w:ind w:left="567" w:hanging="567"/>
        <w:rPr>
          <w:rFonts w:ascii="Times New Roman" w:eastAsia="Times New Roman" w:hAnsi="Times New Roman" w:cs="Times New Roman"/>
          <w:noProof/>
          <w:u w:val="single"/>
        </w:rPr>
      </w:pPr>
      <w:r w:rsidRPr="00D04FFE">
        <w:rPr>
          <w:rFonts w:ascii="Times New Roman" w:eastAsia="Times New Roman" w:hAnsi="Times New Roman" w:cs="Times New Roman"/>
          <w:noProof/>
          <w:u w:val="single"/>
        </w:rPr>
        <w:t>Pirminio bilijinio cholangito gydymas</w:t>
      </w:r>
    </w:p>
    <w:p w14:paraId="19917EE6" w14:textId="77777777" w:rsidR="00920E0D" w:rsidRPr="00D04FFE" w:rsidRDefault="00920E0D" w:rsidP="00C325F2">
      <w:pPr>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 xml:space="preserve">Vaistinio preparato paros dozė priklauso nuo kūno svorio. Vidutinė </w:t>
      </w:r>
      <w:r w:rsidRPr="00D04FFE">
        <w:rPr>
          <w:rFonts w:ascii="Times New Roman" w:eastAsia="Times New Roman" w:hAnsi="Times New Roman" w:cs="Times New Roman"/>
        </w:rPr>
        <w:t>UDCR</w:t>
      </w:r>
      <w:r w:rsidRPr="00D04FFE">
        <w:rPr>
          <w:rFonts w:ascii="Times New Roman" w:eastAsia="Times New Roman" w:hAnsi="Times New Roman" w:cs="Times New Roman"/>
          <w:noProof/>
        </w:rPr>
        <w:t xml:space="preserve"> paros dozė yra </w:t>
      </w:r>
      <w:r w:rsidRPr="00D04FFE">
        <w:rPr>
          <w:rFonts w:ascii="Times New Roman" w:eastAsia="Times New Roman" w:hAnsi="Times New Roman" w:cs="Times New Roman"/>
        </w:rPr>
        <w:t>14 </w:t>
      </w:r>
      <w:r w:rsidRPr="00D04FFE">
        <w:rPr>
          <w:rFonts w:ascii="Times New Roman" w:eastAsia="Times New Roman" w:hAnsi="Times New Roman" w:cs="Times New Roman"/>
        </w:rPr>
        <w:sym w:font="Symbol" w:char="F0B1"/>
      </w:r>
      <w:r w:rsidRPr="00D04FFE">
        <w:rPr>
          <w:rFonts w:ascii="Times New Roman" w:eastAsia="Times New Roman" w:hAnsi="Times New Roman" w:cs="Times New Roman"/>
        </w:rPr>
        <w:t> 2 mg/kg kūno svorio.</w:t>
      </w:r>
    </w:p>
    <w:p w14:paraId="7DBE0D6D"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p w14:paraId="7F16008F" w14:textId="77777777" w:rsidR="00920E0D" w:rsidRPr="00D04FFE" w:rsidRDefault="00920E0D" w:rsidP="0010587D">
      <w:pPr>
        <w:widowControl w:val="0"/>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 xml:space="preserve">Per pirmuosius tris gydymo mėnesius </w:t>
      </w: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reikia vartoti paros dozę padalijus į 3 dalis taip, kaip nurodyta lentelėje žemiau. </w:t>
      </w:r>
      <w:r w:rsidRPr="00D04FFE">
        <w:rPr>
          <w:rFonts w:ascii="Times New Roman" w:eastAsia="Times New Roman" w:hAnsi="Times New Roman" w:cs="Times New Roman"/>
          <w:noProof/>
        </w:rPr>
        <w:t>Pagerėjus kepenų funkcijos rodmenims, vaistinio preparato galima vartoti vieną kartą per parą vakare.</w:t>
      </w:r>
    </w:p>
    <w:p w14:paraId="0A2078CC"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01"/>
        <w:gridCol w:w="1383"/>
        <w:gridCol w:w="1387"/>
        <w:gridCol w:w="2083"/>
      </w:tblGrid>
      <w:tr w:rsidR="00920E0D" w:rsidRPr="00D04FFE" w14:paraId="2203B424" w14:textId="77777777" w:rsidTr="002673AD">
        <w:trPr>
          <w:cantSplit/>
        </w:trPr>
        <w:tc>
          <w:tcPr>
            <w:tcW w:w="1668" w:type="dxa"/>
            <w:vMerge w:val="restart"/>
            <w:tcBorders>
              <w:top w:val="single" w:sz="4" w:space="0" w:color="auto"/>
              <w:left w:val="single" w:sz="4" w:space="0" w:color="auto"/>
              <w:bottom w:val="single" w:sz="4" w:space="0" w:color="auto"/>
              <w:right w:val="single" w:sz="4" w:space="0" w:color="auto"/>
            </w:tcBorders>
          </w:tcPr>
          <w:p w14:paraId="1AC6CD8E"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Kūno masė</w:t>
            </w:r>
          </w:p>
          <w:p w14:paraId="57C870D7"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p>
        </w:tc>
        <w:tc>
          <w:tcPr>
            <w:tcW w:w="5954" w:type="dxa"/>
            <w:gridSpan w:val="4"/>
            <w:tcBorders>
              <w:top w:val="single" w:sz="4" w:space="0" w:color="auto"/>
              <w:left w:val="single" w:sz="4" w:space="0" w:color="auto"/>
              <w:bottom w:val="single" w:sz="4" w:space="0" w:color="auto"/>
              <w:right w:val="single" w:sz="4" w:space="0" w:color="auto"/>
            </w:tcBorders>
          </w:tcPr>
          <w:p w14:paraId="3F9DC10C"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 xml:space="preserve">Ursofalk </w:t>
            </w:r>
            <w:r w:rsidRPr="00D04FFE">
              <w:rPr>
                <w:rFonts w:ascii="Times New Roman" w:eastAsia="Times New Roman" w:hAnsi="Times New Roman" w:cs="Times New Roman"/>
                <w:snapToGrid w:val="0"/>
              </w:rPr>
              <w:t xml:space="preserve">250 mg/5 ml geriamosios </w:t>
            </w:r>
            <w:r w:rsidRPr="00D04FFE">
              <w:rPr>
                <w:rFonts w:ascii="Times New Roman" w:eastAsia="Times New Roman" w:hAnsi="Times New Roman" w:cs="Times New Roman"/>
                <w:noProof/>
              </w:rPr>
              <w:t>suspensijos taurelė</w:t>
            </w:r>
          </w:p>
        </w:tc>
      </w:tr>
      <w:tr w:rsidR="00920E0D" w:rsidRPr="00D04FFE" w14:paraId="7C872E2B" w14:textId="77777777" w:rsidTr="002673AD">
        <w:trPr>
          <w:cantSplit/>
        </w:trPr>
        <w:tc>
          <w:tcPr>
            <w:tcW w:w="1668" w:type="dxa"/>
            <w:vMerge/>
            <w:tcBorders>
              <w:top w:val="single" w:sz="4" w:space="0" w:color="auto"/>
              <w:left w:val="single" w:sz="4" w:space="0" w:color="auto"/>
              <w:bottom w:val="single" w:sz="4" w:space="0" w:color="auto"/>
              <w:right w:val="single" w:sz="4" w:space="0" w:color="auto"/>
            </w:tcBorders>
          </w:tcPr>
          <w:p w14:paraId="0322873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p>
        </w:tc>
        <w:tc>
          <w:tcPr>
            <w:tcW w:w="3871" w:type="dxa"/>
            <w:gridSpan w:val="3"/>
            <w:tcBorders>
              <w:top w:val="single" w:sz="4" w:space="0" w:color="auto"/>
              <w:left w:val="single" w:sz="4" w:space="0" w:color="auto"/>
              <w:bottom w:val="single" w:sz="4" w:space="0" w:color="auto"/>
              <w:right w:val="single" w:sz="4" w:space="0" w:color="auto"/>
            </w:tcBorders>
          </w:tcPr>
          <w:p w14:paraId="5EA952E4" w14:textId="77777777" w:rsidR="00920E0D" w:rsidRPr="00D04FFE" w:rsidRDefault="00920E0D" w:rsidP="00C325F2">
            <w:pPr>
              <w:spacing w:after="0" w:line="240" w:lineRule="auto"/>
              <w:ind w:left="567" w:hanging="567"/>
              <w:jc w:val="center"/>
              <w:rPr>
                <w:rFonts w:ascii="Times New Roman" w:eastAsia="Times New Roman" w:hAnsi="Times New Roman" w:cs="Times New Roman"/>
                <w:bCs/>
                <w:noProof/>
              </w:rPr>
            </w:pPr>
            <w:r w:rsidRPr="00D04FFE">
              <w:rPr>
                <w:rFonts w:ascii="Times New Roman" w:eastAsia="Times New Roman" w:hAnsi="Times New Roman" w:cs="Times New Roman"/>
                <w:bCs/>
                <w:noProof/>
              </w:rPr>
              <w:t>3 pirmieji mėnesiai</w:t>
            </w:r>
          </w:p>
        </w:tc>
        <w:tc>
          <w:tcPr>
            <w:tcW w:w="2083" w:type="dxa"/>
            <w:tcBorders>
              <w:top w:val="single" w:sz="4" w:space="0" w:color="auto"/>
              <w:left w:val="single" w:sz="4" w:space="0" w:color="auto"/>
              <w:bottom w:val="single" w:sz="4" w:space="0" w:color="auto"/>
              <w:right w:val="single" w:sz="4" w:space="0" w:color="auto"/>
            </w:tcBorders>
          </w:tcPr>
          <w:p w14:paraId="20DDEAD8"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bCs/>
                <w:noProof/>
              </w:rPr>
              <w:t>Vėliau</w:t>
            </w:r>
          </w:p>
        </w:tc>
      </w:tr>
      <w:tr w:rsidR="00920E0D" w:rsidRPr="00D04FFE" w14:paraId="1A9AE959" w14:textId="77777777" w:rsidTr="002673AD">
        <w:trPr>
          <w:cantSplit/>
        </w:trPr>
        <w:tc>
          <w:tcPr>
            <w:tcW w:w="1668" w:type="dxa"/>
            <w:vMerge/>
            <w:tcBorders>
              <w:top w:val="single" w:sz="4" w:space="0" w:color="auto"/>
              <w:left w:val="single" w:sz="4" w:space="0" w:color="auto"/>
              <w:bottom w:val="single" w:sz="4" w:space="0" w:color="auto"/>
              <w:right w:val="single" w:sz="4" w:space="0" w:color="auto"/>
            </w:tcBorders>
          </w:tcPr>
          <w:p w14:paraId="69030F52"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p>
        </w:tc>
        <w:tc>
          <w:tcPr>
            <w:tcW w:w="1101" w:type="dxa"/>
            <w:tcBorders>
              <w:top w:val="single" w:sz="4" w:space="0" w:color="auto"/>
              <w:left w:val="single" w:sz="4" w:space="0" w:color="auto"/>
              <w:bottom w:val="single" w:sz="4" w:space="0" w:color="auto"/>
              <w:right w:val="single" w:sz="4" w:space="0" w:color="auto"/>
            </w:tcBorders>
          </w:tcPr>
          <w:p w14:paraId="356FA59D"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Ryte</w:t>
            </w:r>
          </w:p>
        </w:tc>
        <w:tc>
          <w:tcPr>
            <w:tcW w:w="1383" w:type="dxa"/>
            <w:tcBorders>
              <w:top w:val="single" w:sz="4" w:space="0" w:color="auto"/>
              <w:left w:val="single" w:sz="4" w:space="0" w:color="auto"/>
              <w:bottom w:val="single" w:sz="4" w:space="0" w:color="auto"/>
              <w:right w:val="single" w:sz="4" w:space="0" w:color="auto"/>
            </w:tcBorders>
          </w:tcPr>
          <w:p w14:paraId="1731564C"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Per pietus</w:t>
            </w:r>
          </w:p>
        </w:tc>
        <w:tc>
          <w:tcPr>
            <w:tcW w:w="1387" w:type="dxa"/>
            <w:tcBorders>
              <w:top w:val="single" w:sz="4" w:space="0" w:color="auto"/>
              <w:left w:val="single" w:sz="4" w:space="0" w:color="auto"/>
              <w:bottom w:val="single" w:sz="4" w:space="0" w:color="auto"/>
              <w:right w:val="single" w:sz="4" w:space="0" w:color="auto"/>
            </w:tcBorders>
          </w:tcPr>
          <w:p w14:paraId="5AC8686A"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Vakare</w:t>
            </w:r>
          </w:p>
        </w:tc>
        <w:tc>
          <w:tcPr>
            <w:tcW w:w="2083" w:type="dxa"/>
            <w:tcBorders>
              <w:top w:val="single" w:sz="4" w:space="0" w:color="auto"/>
              <w:left w:val="single" w:sz="4" w:space="0" w:color="auto"/>
              <w:bottom w:val="single" w:sz="4" w:space="0" w:color="auto"/>
              <w:right w:val="single" w:sz="4" w:space="0" w:color="auto"/>
            </w:tcBorders>
          </w:tcPr>
          <w:p w14:paraId="555A9D4C"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Vakare</w:t>
            </w:r>
          </w:p>
          <w:p w14:paraId="105150F1"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 k./d.)</w:t>
            </w:r>
          </w:p>
        </w:tc>
      </w:tr>
      <w:tr w:rsidR="00920E0D" w:rsidRPr="00D04FFE" w14:paraId="766B0312" w14:textId="77777777" w:rsidTr="002673AD">
        <w:tc>
          <w:tcPr>
            <w:tcW w:w="1668" w:type="dxa"/>
            <w:tcBorders>
              <w:top w:val="single" w:sz="4" w:space="0" w:color="auto"/>
              <w:left w:val="single" w:sz="4" w:space="0" w:color="auto"/>
              <w:bottom w:val="single" w:sz="4" w:space="0" w:color="auto"/>
              <w:right w:val="single" w:sz="4" w:space="0" w:color="auto"/>
            </w:tcBorders>
          </w:tcPr>
          <w:p w14:paraId="43F6ACDC"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34 – 39 kg</w:t>
            </w:r>
          </w:p>
        </w:tc>
        <w:tc>
          <w:tcPr>
            <w:tcW w:w="1101" w:type="dxa"/>
            <w:tcBorders>
              <w:top w:val="single" w:sz="4" w:space="0" w:color="auto"/>
              <w:left w:val="single" w:sz="4" w:space="0" w:color="auto"/>
              <w:bottom w:val="single" w:sz="4" w:space="0" w:color="auto"/>
              <w:right w:val="single" w:sz="4" w:space="0" w:color="auto"/>
            </w:tcBorders>
          </w:tcPr>
          <w:p w14:paraId="6952503B"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½</w:t>
            </w:r>
          </w:p>
        </w:tc>
        <w:tc>
          <w:tcPr>
            <w:tcW w:w="1383" w:type="dxa"/>
            <w:tcBorders>
              <w:top w:val="single" w:sz="4" w:space="0" w:color="auto"/>
              <w:left w:val="single" w:sz="4" w:space="0" w:color="auto"/>
              <w:bottom w:val="single" w:sz="4" w:space="0" w:color="auto"/>
              <w:right w:val="single" w:sz="4" w:space="0" w:color="auto"/>
            </w:tcBorders>
          </w:tcPr>
          <w:p w14:paraId="15DCDF3F"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½</w:t>
            </w:r>
          </w:p>
        </w:tc>
        <w:tc>
          <w:tcPr>
            <w:tcW w:w="1387" w:type="dxa"/>
            <w:tcBorders>
              <w:top w:val="single" w:sz="4" w:space="0" w:color="auto"/>
              <w:left w:val="single" w:sz="4" w:space="0" w:color="auto"/>
              <w:bottom w:val="single" w:sz="4" w:space="0" w:color="auto"/>
              <w:right w:val="single" w:sz="4" w:space="0" w:color="auto"/>
            </w:tcBorders>
          </w:tcPr>
          <w:p w14:paraId="556D385F"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2083" w:type="dxa"/>
            <w:tcBorders>
              <w:top w:val="single" w:sz="4" w:space="0" w:color="auto"/>
              <w:left w:val="single" w:sz="4" w:space="0" w:color="auto"/>
              <w:bottom w:val="single" w:sz="4" w:space="0" w:color="auto"/>
              <w:right w:val="single" w:sz="4" w:space="0" w:color="auto"/>
            </w:tcBorders>
          </w:tcPr>
          <w:p w14:paraId="5A186F19"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r>
      <w:tr w:rsidR="00920E0D" w:rsidRPr="00D04FFE" w14:paraId="00F3FFB8" w14:textId="77777777" w:rsidTr="002673AD">
        <w:tc>
          <w:tcPr>
            <w:tcW w:w="1668" w:type="dxa"/>
            <w:tcBorders>
              <w:top w:val="single" w:sz="4" w:space="0" w:color="auto"/>
              <w:left w:val="single" w:sz="4" w:space="0" w:color="auto"/>
              <w:bottom w:val="single" w:sz="4" w:space="0" w:color="auto"/>
              <w:right w:val="single" w:sz="4" w:space="0" w:color="auto"/>
            </w:tcBorders>
          </w:tcPr>
          <w:p w14:paraId="0261C67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lastRenderedPageBreak/>
              <w:t>40 – 47 kg</w:t>
            </w:r>
          </w:p>
        </w:tc>
        <w:tc>
          <w:tcPr>
            <w:tcW w:w="1101" w:type="dxa"/>
            <w:tcBorders>
              <w:top w:val="single" w:sz="4" w:space="0" w:color="auto"/>
              <w:left w:val="single" w:sz="4" w:space="0" w:color="auto"/>
              <w:bottom w:val="single" w:sz="4" w:space="0" w:color="auto"/>
              <w:right w:val="single" w:sz="4" w:space="0" w:color="auto"/>
            </w:tcBorders>
          </w:tcPr>
          <w:p w14:paraId="7C06D575"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½</w:t>
            </w:r>
          </w:p>
        </w:tc>
        <w:tc>
          <w:tcPr>
            <w:tcW w:w="1383" w:type="dxa"/>
            <w:tcBorders>
              <w:top w:val="single" w:sz="4" w:space="0" w:color="auto"/>
              <w:left w:val="single" w:sz="4" w:space="0" w:color="auto"/>
              <w:bottom w:val="single" w:sz="4" w:space="0" w:color="auto"/>
              <w:right w:val="single" w:sz="4" w:space="0" w:color="auto"/>
            </w:tcBorders>
          </w:tcPr>
          <w:p w14:paraId="2D37E5BD"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1387" w:type="dxa"/>
            <w:tcBorders>
              <w:top w:val="single" w:sz="4" w:space="0" w:color="auto"/>
              <w:left w:val="single" w:sz="4" w:space="0" w:color="auto"/>
              <w:bottom w:val="single" w:sz="4" w:space="0" w:color="auto"/>
              <w:right w:val="single" w:sz="4" w:space="0" w:color="auto"/>
            </w:tcBorders>
          </w:tcPr>
          <w:p w14:paraId="5475545B"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2083" w:type="dxa"/>
            <w:tcBorders>
              <w:top w:val="single" w:sz="4" w:space="0" w:color="auto"/>
              <w:left w:val="single" w:sz="4" w:space="0" w:color="auto"/>
              <w:bottom w:val="single" w:sz="4" w:space="0" w:color="auto"/>
              <w:right w:val="single" w:sz="4" w:space="0" w:color="auto"/>
            </w:tcBorders>
          </w:tcPr>
          <w:p w14:paraId="343218F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 ½</w:t>
            </w:r>
          </w:p>
        </w:tc>
      </w:tr>
      <w:tr w:rsidR="00920E0D" w:rsidRPr="00D04FFE" w14:paraId="323C95A6" w14:textId="77777777" w:rsidTr="002673AD">
        <w:tc>
          <w:tcPr>
            <w:tcW w:w="1668" w:type="dxa"/>
            <w:tcBorders>
              <w:top w:val="single" w:sz="4" w:space="0" w:color="auto"/>
              <w:left w:val="single" w:sz="4" w:space="0" w:color="auto"/>
              <w:bottom w:val="single" w:sz="4" w:space="0" w:color="auto"/>
              <w:right w:val="single" w:sz="4" w:space="0" w:color="auto"/>
            </w:tcBorders>
          </w:tcPr>
          <w:p w14:paraId="2BA5D65D"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48 – 62 kg</w:t>
            </w:r>
          </w:p>
        </w:tc>
        <w:tc>
          <w:tcPr>
            <w:tcW w:w="1101" w:type="dxa"/>
            <w:tcBorders>
              <w:top w:val="single" w:sz="4" w:space="0" w:color="auto"/>
              <w:left w:val="single" w:sz="4" w:space="0" w:color="auto"/>
              <w:bottom w:val="single" w:sz="4" w:space="0" w:color="auto"/>
              <w:right w:val="single" w:sz="4" w:space="0" w:color="auto"/>
            </w:tcBorders>
          </w:tcPr>
          <w:p w14:paraId="141D812F"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1383" w:type="dxa"/>
            <w:tcBorders>
              <w:top w:val="single" w:sz="4" w:space="0" w:color="auto"/>
              <w:left w:val="single" w:sz="4" w:space="0" w:color="auto"/>
              <w:bottom w:val="single" w:sz="4" w:space="0" w:color="auto"/>
              <w:right w:val="single" w:sz="4" w:space="0" w:color="auto"/>
            </w:tcBorders>
          </w:tcPr>
          <w:p w14:paraId="4AF1AD6C"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1387" w:type="dxa"/>
            <w:tcBorders>
              <w:top w:val="single" w:sz="4" w:space="0" w:color="auto"/>
              <w:left w:val="single" w:sz="4" w:space="0" w:color="auto"/>
              <w:bottom w:val="single" w:sz="4" w:space="0" w:color="auto"/>
              <w:right w:val="single" w:sz="4" w:space="0" w:color="auto"/>
            </w:tcBorders>
          </w:tcPr>
          <w:p w14:paraId="3496D30D"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2083" w:type="dxa"/>
            <w:tcBorders>
              <w:top w:val="single" w:sz="4" w:space="0" w:color="auto"/>
              <w:left w:val="single" w:sz="4" w:space="0" w:color="auto"/>
              <w:bottom w:val="single" w:sz="4" w:space="0" w:color="auto"/>
              <w:right w:val="single" w:sz="4" w:space="0" w:color="auto"/>
            </w:tcBorders>
          </w:tcPr>
          <w:p w14:paraId="192B6E8B"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3</w:t>
            </w:r>
          </w:p>
        </w:tc>
      </w:tr>
      <w:tr w:rsidR="00920E0D" w:rsidRPr="00D04FFE" w14:paraId="060FD660" w14:textId="77777777" w:rsidTr="002673AD">
        <w:tc>
          <w:tcPr>
            <w:tcW w:w="1668" w:type="dxa"/>
            <w:tcBorders>
              <w:top w:val="single" w:sz="4" w:space="0" w:color="auto"/>
              <w:left w:val="single" w:sz="4" w:space="0" w:color="auto"/>
              <w:bottom w:val="single" w:sz="4" w:space="0" w:color="auto"/>
              <w:right w:val="single" w:sz="4" w:space="0" w:color="auto"/>
            </w:tcBorders>
          </w:tcPr>
          <w:p w14:paraId="5945E24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63 – 80 kg</w:t>
            </w:r>
          </w:p>
        </w:tc>
        <w:tc>
          <w:tcPr>
            <w:tcW w:w="1101" w:type="dxa"/>
            <w:tcBorders>
              <w:top w:val="single" w:sz="4" w:space="0" w:color="auto"/>
              <w:left w:val="single" w:sz="4" w:space="0" w:color="auto"/>
              <w:bottom w:val="single" w:sz="4" w:space="0" w:color="auto"/>
              <w:right w:val="single" w:sz="4" w:space="0" w:color="auto"/>
            </w:tcBorders>
          </w:tcPr>
          <w:p w14:paraId="6905FFD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1383" w:type="dxa"/>
            <w:tcBorders>
              <w:top w:val="single" w:sz="4" w:space="0" w:color="auto"/>
              <w:left w:val="single" w:sz="4" w:space="0" w:color="auto"/>
              <w:bottom w:val="single" w:sz="4" w:space="0" w:color="auto"/>
              <w:right w:val="single" w:sz="4" w:space="0" w:color="auto"/>
            </w:tcBorders>
          </w:tcPr>
          <w:p w14:paraId="2634398A"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1387" w:type="dxa"/>
            <w:tcBorders>
              <w:top w:val="single" w:sz="4" w:space="0" w:color="auto"/>
              <w:left w:val="single" w:sz="4" w:space="0" w:color="auto"/>
              <w:bottom w:val="single" w:sz="4" w:space="0" w:color="auto"/>
              <w:right w:val="single" w:sz="4" w:space="0" w:color="auto"/>
            </w:tcBorders>
          </w:tcPr>
          <w:p w14:paraId="3C902E96"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2083" w:type="dxa"/>
            <w:tcBorders>
              <w:top w:val="single" w:sz="4" w:space="0" w:color="auto"/>
              <w:left w:val="single" w:sz="4" w:space="0" w:color="auto"/>
              <w:bottom w:val="single" w:sz="4" w:space="0" w:color="auto"/>
              <w:right w:val="single" w:sz="4" w:space="0" w:color="auto"/>
            </w:tcBorders>
          </w:tcPr>
          <w:p w14:paraId="025806F7"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4</w:t>
            </w:r>
          </w:p>
        </w:tc>
      </w:tr>
      <w:tr w:rsidR="00920E0D" w:rsidRPr="00D04FFE" w14:paraId="2E910129" w14:textId="77777777" w:rsidTr="002673AD">
        <w:tc>
          <w:tcPr>
            <w:tcW w:w="1668" w:type="dxa"/>
            <w:tcBorders>
              <w:top w:val="single" w:sz="4" w:space="0" w:color="auto"/>
              <w:left w:val="single" w:sz="4" w:space="0" w:color="auto"/>
              <w:bottom w:val="single" w:sz="4" w:space="0" w:color="auto"/>
              <w:right w:val="single" w:sz="4" w:space="0" w:color="auto"/>
            </w:tcBorders>
          </w:tcPr>
          <w:p w14:paraId="289FCD89"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81 – 95 kg</w:t>
            </w:r>
          </w:p>
        </w:tc>
        <w:tc>
          <w:tcPr>
            <w:tcW w:w="1101" w:type="dxa"/>
            <w:tcBorders>
              <w:top w:val="single" w:sz="4" w:space="0" w:color="auto"/>
              <w:left w:val="single" w:sz="4" w:space="0" w:color="auto"/>
              <w:bottom w:val="single" w:sz="4" w:space="0" w:color="auto"/>
              <w:right w:val="single" w:sz="4" w:space="0" w:color="auto"/>
            </w:tcBorders>
          </w:tcPr>
          <w:p w14:paraId="159CD522"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1</w:t>
            </w:r>
          </w:p>
        </w:tc>
        <w:tc>
          <w:tcPr>
            <w:tcW w:w="1383" w:type="dxa"/>
            <w:tcBorders>
              <w:top w:val="single" w:sz="4" w:space="0" w:color="auto"/>
              <w:left w:val="single" w:sz="4" w:space="0" w:color="auto"/>
              <w:bottom w:val="single" w:sz="4" w:space="0" w:color="auto"/>
              <w:right w:val="single" w:sz="4" w:space="0" w:color="auto"/>
            </w:tcBorders>
          </w:tcPr>
          <w:p w14:paraId="3CA931D0"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1387" w:type="dxa"/>
            <w:tcBorders>
              <w:top w:val="single" w:sz="4" w:space="0" w:color="auto"/>
              <w:left w:val="single" w:sz="4" w:space="0" w:color="auto"/>
              <w:bottom w:val="single" w:sz="4" w:space="0" w:color="auto"/>
              <w:right w:val="single" w:sz="4" w:space="0" w:color="auto"/>
            </w:tcBorders>
          </w:tcPr>
          <w:p w14:paraId="41E8BA16"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2083" w:type="dxa"/>
            <w:tcBorders>
              <w:top w:val="single" w:sz="4" w:space="0" w:color="auto"/>
              <w:left w:val="single" w:sz="4" w:space="0" w:color="auto"/>
              <w:bottom w:val="single" w:sz="4" w:space="0" w:color="auto"/>
              <w:right w:val="single" w:sz="4" w:space="0" w:color="auto"/>
            </w:tcBorders>
          </w:tcPr>
          <w:p w14:paraId="1837C519"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5</w:t>
            </w:r>
          </w:p>
        </w:tc>
      </w:tr>
      <w:tr w:rsidR="00920E0D" w:rsidRPr="00D04FFE" w14:paraId="75938C44" w14:textId="77777777" w:rsidTr="002673AD">
        <w:tc>
          <w:tcPr>
            <w:tcW w:w="1668" w:type="dxa"/>
            <w:tcBorders>
              <w:top w:val="single" w:sz="4" w:space="0" w:color="auto"/>
              <w:left w:val="single" w:sz="4" w:space="0" w:color="auto"/>
              <w:bottom w:val="single" w:sz="4" w:space="0" w:color="auto"/>
              <w:right w:val="single" w:sz="4" w:space="0" w:color="auto"/>
            </w:tcBorders>
          </w:tcPr>
          <w:p w14:paraId="0BE65AC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96 – 115 kg</w:t>
            </w:r>
          </w:p>
        </w:tc>
        <w:tc>
          <w:tcPr>
            <w:tcW w:w="1101" w:type="dxa"/>
            <w:tcBorders>
              <w:top w:val="single" w:sz="4" w:space="0" w:color="auto"/>
              <w:left w:val="single" w:sz="4" w:space="0" w:color="auto"/>
              <w:bottom w:val="single" w:sz="4" w:space="0" w:color="auto"/>
              <w:right w:val="single" w:sz="4" w:space="0" w:color="auto"/>
            </w:tcBorders>
          </w:tcPr>
          <w:p w14:paraId="1F34AEA7"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1383" w:type="dxa"/>
            <w:tcBorders>
              <w:top w:val="single" w:sz="4" w:space="0" w:color="auto"/>
              <w:left w:val="single" w:sz="4" w:space="0" w:color="auto"/>
              <w:bottom w:val="single" w:sz="4" w:space="0" w:color="auto"/>
              <w:right w:val="single" w:sz="4" w:space="0" w:color="auto"/>
            </w:tcBorders>
          </w:tcPr>
          <w:p w14:paraId="431CFEE8"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1387" w:type="dxa"/>
            <w:tcBorders>
              <w:top w:val="single" w:sz="4" w:space="0" w:color="auto"/>
              <w:left w:val="single" w:sz="4" w:space="0" w:color="auto"/>
              <w:bottom w:val="single" w:sz="4" w:space="0" w:color="auto"/>
              <w:right w:val="single" w:sz="4" w:space="0" w:color="auto"/>
            </w:tcBorders>
          </w:tcPr>
          <w:p w14:paraId="4A6BD3A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2083" w:type="dxa"/>
            <w:tcBorders>
              <w:top w:val="single" w:sz="4" w:space="0" w:color="auto"/>
              <w:left w:val="single" w:sz="4" w:space="0" w:color="auto"/>
              <w:bottom w:val="single" w:sz="4" w:space="0" w:color="auto"/>
              <w:right w:val="single" w:sz="4" w:space="0" w:color="auto"/>
            </w:tcBorders>
          </w:tcPr>
          <w:p w14:paraId="25A2E76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6</w:t>
            </w:r>
          </w:p>
        </w:tc>
      </w:tr>
      <w:tr w:rsidR="00920E0D" w:rsidRPr="00D04FFE" w14:paraId="6450E865" w14:textId="77777777" w:rsidTr="002673AD">
        <w:tc>
          <w:tcPr>
            <w:tcW w:w="1668" w:type="dxa"/>
            <w:tcBorders>
              <w:top w:val="single" w:sz="4" w:space="0" w:color="auto"/>
              <w:left w:val="single" w:sz="4" w:space="0" w:color="auto"/>
              <w:bottom w:val="single" w:sz="4" w:space="0" w:color="auto"/>
              <w:right w:val="single" w:sz="4" w:space="0" w:color="auto"/>
            </w:tcBorders>
          </w:tcPr>
          <w:p w14:paraId="3878FB99"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Daugiau 115 kg</w:t>
            </w:r>
          </w:p>
        </w:tc>
        <w:tc>
          <w:tcPr>
            <w:tcW w:w="1101" w:type="dxa"/>
            <w:tcBorders>
              <w:top w:val="single" w:sz="4" w:space="0" w:color="auto"/>
              <w:left w:val="single" w:sz="4" w:space="0" w:color="auto"/>
              <w:bottom w:val="single" w:sz="4" w:space="0" w:color="auto"/>
              <w:right w:val="single" w:sz="4" w:space="0" w:color="auto"/>
            </w:tcBorders>
          </w:tcPr>
          <w:p w14:paraId="1458EFD5"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1383" w:type="dxa"/>
            <w:tcBorders>
              <w:top w:val="single" w:sz="4" w:space="0" w:color="auto"/>
              <w:left w:val="single" w:sz="4" w:space="0" w:color="auto"/>
              <w:bottom w:val="single" w:sz="4" w:space="0" w:color="auto"/>
              <w:right w:val="single" w:sz="4" w:space="0" w:color="auto"/>
            </w:tcBorders>
          </w:tcPr>
          <w:p w14:paraId="32F56A4A"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2</w:t>
            </w:r>
          </w:p>
        </w:tc>
        <w:tc>
          <w:tcPr>
            <w:tcW w:w="1387" w:type="dxa"/>
            <w:tcBorders>
              <w:top w:val="single" w:sz="4" w:space="0" w:color="auto"/>
              <w:left w:val="single" w:sz="4" w:space="0" w:color="auto"/>
              <w:bottom w:val="single" w:sz="4" w:space="0" w:color="auto"/>
              <w:right w:val="single" w:sz="4" w:space="0" w:color="auto"/>
            </w:tcBorders>
          </w:tcPr>
          <w:p w14:paraId="0BFB5D4C"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3</w:t>
            </w:r>
          </w:p>
        </w:tc>
        <w:tc>
          <w:tcPr>
            <w:tcW w:w="2083" w:type="dxa"/>
            <w:tcBorders>
              <w:top w:val="single" w:sz="4" w:space="0" w:color="auto"/>
              <w:left w:val="single" w:sz="4" w:space="0" w:color="auto"/>
              <w:bottom w:val="single" w:sz="4" w:space="0" w:color="auto"/>
              <w:right w:val="single" w:sz="4" w:space="0" w:color="auto"/>
            </w:tcBorders>
          </w:tcPr>
          <w:p w14:paraId="4536D9DE"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rPr>
            </w:pPr>
            <w:r w:rsidRPr="00D04FFE">
              <w:rPr>
                <w:rFonts w:ascii="Times New Roman" w:eastAsia="Times New Roman" w:hAnsi="Times New Roman" w:cs="Times New Roman"/>
                <w:noProof/>
              </w:rPr>
              <w:t>7</w:t>
            </w:r>
          </w:p>
        </w:tc>
      </w:tr>
    </w:tbl>
    <w:p w14:paraId="0EF0673A" w14:textId="77777777" w:rsidR="00920E0D" w:rsidRPr="00D04FFE" w:rsidRDefault="00920E0D" w:rsidP="00C325F2">
      <w:pPr>
        <w:spacing w:after="0" w:line="240" w:lineRule="auto"/>
        <w:ind w:left="567" w:hanging="567"/>
        <w:rPr>
          <w:rFonts w:ascii="Times New Roman" w:eastAsia="Times New Roman" w:hAnsi="Times New Roman" w:cs="Times New Roman"/>
          <w:bCs/>
          <w:noProof/>
        </w:rPr>
      </w:pPr>
    </w:p>
    <w:p w14:paraId="37B4CB33" w14:textId="77777777" w:rsidR="00920E0D" w:rsidRPr="00D04FFE" w:rsidRDefault="00920E0D" w:rsidP="00C325F2">
      <w:pPr>
        <w:spacing w:after="0" w:line="240" w:lineRule="auto"/>
        <w:ind w:left="567" w:hanging="567"/>
        <w:rPr>
          <w:rFonts w:ascii="Times New Roman" w:eastAsia="Times New Roman" w:hAnsi="Times New Roman" w:cs="Times New Roman"/>
          <w:bCs/>
          <w:noProof/>
        </w:rPr>
      </w:pPr>
      <w:r w:rsidRPr="00D04FFE">
        <w:rPr>
          <w:rFonts w:ascii="Times New Roman" w:eastAsia="Times New Roman" w:hAnsi="Times New Roman" w:cs="Times New Roman"/>
          <w:bCs/>
          <w:noProof/>
        </w:rPr>
        <w:t>Atitikties lentelė</w:t>
      </w:r>
    </w:p>
    <w:p w14:paraId="2DE44709" w14:textId="77777777" w:rsidR="00920E0D" w:rsidRPr="00D04FFE" w:rsidRDefault="00920E0D" w:rsidP="00C325F2">
      <w:pPr>
        <w:spacing w:after="0" w:line="240" w:lineRule="auto"/>
        <w:ind w:left="567" w:hanging="567"/>
        <w:rPr>
          <w:rFonts w:ascii="Times New Roman" w:eastAsia="Times New Roman" w:hAnsi="Times New Roman" w:cs="Times New Roman"/>
          <w:bCs/>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159"/>
        <w:gridCol w:w="2795"/>
      </w:tblGrid>
      <w:tr w:rsidR="00920E0D" w:rsidRPr="00D04FFE" w14:paraId="062583F6" w14:textId="77777777" w:rsidTr="002673AD">
        <w:tc>
          <w:tcPr>
            <w:tcW w:w="1701" w:type="dxa"/>
            <w:shd w:val="clear" w:color="auto" w:fill="auto"/>
          </w:tcPr>
          <w:p w14:paraId="2985E024"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p>
        </w:tc>
        <w:tc>
          <w:tcPr>
            <w:tcW w:w="3159" w:type="dxa"/>
            <w:shd w:val="clear" w:color="auto" w:fill="auto"/>
          </w:tcPr>
          <w:p w14:paraId="0FF47D94"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r w:rsidRPr="00D04FFE">
              <w:rPr>
                <w:rFonts w:ascii="Times New Roman" w:eastAsia="Times New Roman" w:hAnsi="Times New Roman" w:cs="Times New Roman"/>
                <w:bCs/>
                <w:noProof/>
                <w:snapToGrid w:val="0"/>
                <w:u w:val="double"/>
              </w:rPr>
              <w:t>Suspensijos</w:t>
            </w:r>
          </w:p>
        </w:tc>
        <w:tc>
          <w:tcPr>
            <w:tcW w:w="2795" w:type="dxa"/>
            <w:shd w:val="clear" w:color="auto" w:fill="auto"/>
          </w:tcPr>
          <w:p w14:paraId="31824898"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r w:rsidRPr="00D04FFE">
              <w:rPr>
                <w:rFonts w:ascii="Times New Roman" w:eastAsia="Times New Roman" w:hAnsi="Times New Roman" w:cs="Times New Roman"/>
                <w:bCs/>
                <w:noProof/>
                <w:snapToGrid w:val="0"/>
                <w:u w:val="double"/>
              </w:rPr>
              <w:t>Ursodeoksicholio rūgšties</w:t>
            </w:r>
          </w:p>
          <w:p w14:paraId="6E27C10A"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p>
        </w:tc>
      </w:tr>
      <w:tr w:rsidR="00920E0D" w:rsidRPr="00D04FFE" w14:paraId="4798751B" w14:textId="77777777" w:rsidTr="002673AD">
        <w:tc>
          <w:tcPr>
            <w:tcW w:w="1701" w:type="dxa"/>
            <w:shd w:val="clear" w:color="auto" w:fill="auto"/>
          </w:tcPr>
          <w:p w14:paraId="68443A6C"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1  taurelė</w:t>
            </w:r>
          </w:p>
        </w:tc>
        <w:tc>
          <w:tcPr>
            <w:tcW w:w="3159" w:type="dxa"/>
            <w:shd w:val="clear" w:color="auto" w:fill="auto"/>
          </w:tcPr>
          <w:p w14:paraId="1C823B12"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r w:rsidRPr="00D04FFE">
              <w:rPr>
                <w:rFonts w:ascii="Times New Roman" w:eastAsia="Times New Roman" w:hAnsi="Times New Roman" w:cs="Times New Roman"/>
                <w:bCs/>
                <w:noProof/>
                <w:snapToGrid w:val="0"/>
              </w:rPr>
              <w:t xml:space="preserve">5 ml </w:t>
            </w:r>
          </w:p>
        </w:tc>
        <w:tc>
          <w:tcPr>
            <w:tcW w:w="2795" w:type="dxa"/>
            <w:shd w:val="clear" w:color="auto" w:fill="auto"/>
          </w:tcPr>
          <w:p w14:paraId="4B20E25A"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 xml:space="preserve">250 mg </w:t>
            </w:r>
          </w:p>
        </w:tc>
      </w:tr>
      <w:tr w:rsidR="00920E0D" w:rsidRPr="00D04FFE" w14:paraId="2B029F0F" w14:textId="77777777" w:rsidTr="002673AD">
        <w:tc>
          <w:tcPr>
            <w:tcW w:w="1701" w:type="dxa"/>
            <w:shd w:val="clear" w:color="auto" w:fill="auto"/>
          </w:tcPr>
          <w:p w14:paraId="3ED1618E"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¾ taurelės</w:t>
            </w:r>
          </w:p>
        </w:tc>
        <w:tc>
          <w:tcPr>
            <w:tcW w:w="3159" w:type="dxa"/>
            <w:shd w:val="clear" w:color="auto" w:fill="auto"/>
          </w:tcPr>
          <w:p w14:paraId="019848C6"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r w:rsidRPr="00D04FFE">
              <w:rPr>
                <w:rFonts w:ascii="Times New Roman" w:eastAsia="Times New Roman" w:hAnsi="Times New Roman" w:cs="Times New Roman"/>
                <w:bCs/>
                <w:noProof/>
                <w:snapToGrid w:val="0"/>
              </w:rPr>
              <w:t xml:space="preserve">3,75 ml </w:t>
            </w:r>
          </w:p>
        </w:tc>
        <w:tc>
          <w:tcPr>
            <w:tcW w:w="2795" w:type="dxa"/>
            <w:shd w:val="clear" w:color="auto" w:fill="auto"/>
          </w:tcPr>
          <w:p w14:paraId="4A2C92A5"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 xml:space="preserve">187,5 mg </w:t>
            </w:r>
          </w:p>
        </w:tc>
      </w:tr>
      <w:tr w:rsidR="00920E0D" w:rsidRPr="00D04FFE" w14:paraId="113CD36E" w14:textId="77777777" w:rsidTr="002673AD">
        <w:tc>
          <w:tcPr>
            <w:tcW w:w="1701" w:type="dxa"/>
            <w:shd w:val="clear" w:color="auto" w:fill="auto"/>
          </w:tcPr>
          <w:p w14:paraId="1E9CBC99"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½ taurelės</w:t>
            </w:r>
          </w:p>
        </w:tc>
        <w:tc>
          <w:tcPr>
            <w:tcW w:w="3159" w:type="dxa"/>
            <w:shd w:val="clear" w:color="auto" w:fill="auto"/>
          </w:tcPr>
          <w:p w14:paraId="7DFBEB42"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r w:rsidRPr="00D04FFE">
              <w:rPr>
                <w:rFonts w:ascii="Times New Roman" w:eastAsia="Times New Roman" w:hAnsi="Times New Roman" w:cs="Times New Roman"/>
                <w:bCs/>
                <w:noProof/>
                <w:snapToGrid w:val="0"/>
              </w:rPr>
              <w:t xml:space="preserve">2,5 ml </w:t>
            </w:r>
          </w:p>
        </w:tc>
        <w:tc>
          <w:tcPr>
            <w:tcW w:w="2795" w:type="dxa"/>
            <w:shd w:val="clear" w:color="auto" w:fill="auto"/>
          </w:tcPr>
          <w:p w14:paraId="447D2D3A"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 xml:space="preserve">125 mg </w:t>
            </w:r>
          </w:p>
        </w:tc>
      </w:tr>
      <w:tr w:rsidR="00920E0D" w:rsidRPr="00D04FFE" w14:paraId="4A2409BE" w14:textId="77777777" w:rsidTr="002673AD">
        <w:tc>
          <w:tcPr>
            <w:tcW w:w="1701" w:type="dxa"/>
            <w:shd w:val="clear" w:color="auto" w:fill="auto"/>
          </w:tcPr>
          <w:p w14:paraId="6587CFC4"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¼ taurelės</w:t>
            </w:r>
          </w:p>
        </w:tc>
        <w:tc>
          <w:tcPr>
            <w:tcW w:w="3159" w:type="dxa"/>
            <w:shd w:val="clear" w:color="auto" w:fill="auto"/>
          </w:tcPr>
          <w:p w14:paraId="263A83DF"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u w:val="double"/>
              </w:rPr>
            </w:pPr>
            <w:r w:rsidRPr="00D04FFE">
              <w:rPr>
                <w:rFonts w:ascii="Times New Roman" w:eastAsia="Times New Roman" w:hAnsi="Times New Roman" w:cs="Times New Roman"/>
                <w:bCs/>
                <w:noProof/>
                <w:snapToGrid w:val="0"/>
              </w:rPr>
              <w:t xml:space="preserve">1,25 ml </w:t>
            </w:r>
          </w:p>
        </w:tc>
        <w:tc>
          <w:tcPr>
            <w:tcW w:w="2795" w:type="dxa"/>
            <w:shd w:val="clear" w:color="auto" w:fill="auto"/>
          </w:tcPr>
          <w:p w14:paraId="2DE1CA8B" w14:textId="77777777" w:rsidR="00920E0D" w:rsidRPr="00D04FFE" w:rsidRDefault="00920E0D" w:rsidP="00C325F2">
            <w:pPr>
              <w:spacing w:after="0" w:line="240" w:lineRule="auto"/>
              <w:ind w:left="567" w:hanging="567"/>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 xml:space="preserve">62,5 mg </w:t>
            </w:r>
          </w:p>
        </w:tc>
      </w:tr>
    </w:tbl>
    <w:p w14:paraId="6396904B"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p w14:paraId="222A7805" w14:textId="77777777" w:rsidR="00920E0D" w:rsidRPr="00D04FFE" w:rsidRDefault="00920E0D" w:rsidP="00C325F2">
      <w:pPr>
        <w:spacing w:after="0" w:line="240" w:lineRule="auto"/>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būtina vartoti dozuojant taip, kaip nurodyta aukščiau. Geriamosios suspensijos reikia vartoti reguliariai.</w:t>
      </w:r>
    </w:p>
    <w:p w14:paraId="524B2B70" w14:textId="77777777" w:rsidR="00920E0D" w:rsidRPr="00D04FFE" w:rsidRDefault="00920E0D" w:rsidP="00C325F2">
      <w:pPr>
        <w:spacing w:after="0" w:line="240" w:lineRule="auto"/>
        <w:rPr>
          <w:rFonts w:ascii="Times New Roman" w:eastAsia="Times New Roman" w:hAnsi="Times New Roman" w:cs="Times New Roman"/>
        </w:rPr>
      </w:pPr>
    </w:p>
    <w:p w14:paraId="28CE3670" w14:textId="77777777" w:rsidR="00920E0D" w:rsidRPr="00D04FFE" w:rsidRDefault="00920E0D" w:rsidP="00C325F2">
      <w:pPr>
        <w:spacing w:after="0" w:line="240" w:lineRule="auto"/>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vertAlign w:val="superscript"/>
        </w:rPr>
        <w:t xml:space="preserve"> </w:t>
      </w:r>
      <w:r w:rsidRPr="00D04FFE">
        <w:rPr>
          <w:rFonts w:ascii="Times New Roman" w:eastAsia="Times New Roman" w:hAnsi="Times New Roman" w:cs="Times New Roman"/>
        </w:rPr>
        <w:t>250 mg/5 ml suspensijos, gydant PBC, galima vartoti neribotą laiką.</w:t>
      </w:r>
    </w:p>
    <w:p w14:paraId="0A0B3CDC" w14:textId="77777777" w:rsidR="00920E0D" w:rsidRPr="00D04FFE" w:rsidRDefault="00920E0D" w:rsidP="00C325F2">
      <w:pPr>
        <w:spacing w:after="0" w:line="240" w:lineRule="auto"/>
        <w:rPr>
          <w:rFonts w:ascii="Times New Roman" w:eastAsia="Times New Roman" w:hAnsi="Times New Roman" w:cs="Times New Roman"/>
        </w:rPr>
      </w:pPr>
    </w:p>
    <w:p w14:paraId="6C2A730D" w14:textId="6B43DCAE" w:rsidR="00920E0D" w:rsidRPr="00D04FFE" w:rsidRDefault="00920E0D" w:rsidP="00C325F2">
      <w:pPr>
        <w:spacing w:after="0" w:line="240" w:lineRule="auto"/>
        <w:rPr>
          <w:rFonts w:ascii="Times New Roman" w:eastAsia="Times New Roman" w:hAnsi="Times New Roman" w:cs="Times New Roman"/>
          <w:noProof/>
          <w:u w:val="single"/>
        </w:rPr>
      </w:pPr>
      <w:r w:rsidRPr="00D04FFE">
        <w:rPr>
          <w:rFonts w:ascii="Times New Roman" w:eastAsia="Times New Roman" w:hAnsi="Times New Roman" w:cs="Times New Roman"/>
        </w:rPr>
        <w:t>Retai, pradėjus gydymą, pacientams, sergantiems PBC, klinikiniai ligos simptomai gali pablogėti. Pavyzdžiui, gali sustiprėti niež</w:t>
      </w:r>
      <w:r w:rsidR="00154CBB">
        <w:rPr>
          <w:rFonts w:ascii="Times New Roman" w:eastAsia="Times New Roman" w:hAnsi="Times New Roman" w:cs="Times New Roman"/>
        </w:rPr>
        <w:t>ėjima</w:t>
      </w:r>
      <w:r w:rsidRPr="00D04FFE">
        <w:rPr>
          <w:rFonts w:ascii="Times New Roman" w:eastAsia="Times New Roman" w:hAnsi="Times New Roman" w:cs="Times New Roman"/>
        </w:rPr>
        <w:t xml:space="preserve">s. Jei taip atsitinka, gydymą reikia tęsti vartojant mažesnę </w:t>
      </w: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dozę. Vėliau vaistinio preparato dozė pamažu didinama (paros dozę reikia didinti kas savaitę) iki įprastinės rekomenduojamos dozės.</w:t>
      </w:r>
    </w:p>
    <w:p w14:paraId="338C9D3A" w14:textId="77777777" w:rsidR="00920E0D" w:rsidRPr="00D04FFE" w:rsidRDefault="00920E0D" w:rsidP="00C325F2">
      <w:pPr>
        <w:spacing w:after="0" w:line="240" w:lineRule="auto"/>
        <w:rPr>
          <w:rFonts w:ascii="Times New Roman" w:eastAsia="Times New Roman" w:hAnsi="Times New Roman" w:cs="Times New Roman"/>
          <w:noProof/>
          <w:u w:val="single"/>
        </w:rPr>
      </w:pPr>
    </w:p>
    <w:p w14:paraId="34789C4D" w14:textId="77777777" w:rsidR="00920E0D" w:rsidRPr="00D04FFE" w:rsidRDefault="00920E0D" w:rsidP="00C325F2">
      <w:pPr>
        <w:spacing w:after="0" w:line="240" w:lineRule="auto"/>
        <w:rPr>
          <w:rFonts w:ascii="Times New Roman" w:eastAsia="Times New Roman" w:hAnsi="Times New Roman" w:cs="Times New Roman"/>
          <w:noProof/>
          <w:u w:val="single"/>
        </w:rPr>
      </w:pPr>
      <w:r w:rsidRPr="00D04FFE">
        <w:rPr>
          <w:rFonts w:ascii="Times New Roman" w:eastAsia="Times New Roman" w:hAnsi="Times New Roman" w:cs="Times New Roman"/>
          <w:noProof/>
          <w:u w:val="single"/>
        </w:rPr>
        <w:t>Cholesterolinių akmenų tirpinimas</w:t>
      </w:r>
    </w:p>
    <w:p w14:paraId="121114D6" w14:textId="77777777" w:rsidR="00920E0D" w:rsidRPr="00D04FFE" w:rsidRDefault="00920E0D" w:rsidP="00C325F2">
      <w:pPr>
        <w:spacing w:after="0" w:line="240" w:lineRule="auto"/>
        <w:rPr>
          <w:rFonts w:ascii="Times New Roman" w:eastAsia="Times New Roman" w:hAnsi="Times New Roman" w:cs="Times New Roman"/>
          <w:noProof/>
          <w:u w:val="single"/>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1"/>
        <w:gridCol w:w="1417"/>
        <w:gridCol w:w="3119"/>
      </w:tblGrid>
      <w:tr w:rsidR="00920E0D" w:rsidRPr="00D04FFE" w14:paraId="5BB7453B" w14:textId="77777777" w:rsidTr="002673AD">
        <w:tc>
          <w:tcPr>
            <w:tcW w:w="2361" w:type="dxa"/>
          </w:tcPr>
          <w:p w14:paraId="34590792" w14:textId="77777777" w:rsidR="00920E0D" w:rsidRPr="00D04FFE" w:rsidRDefault="00920E0D" w:rsidP="0010587D">
            <w:pPr>
              <w:keepNext/>
              <w:keepLines/>
              <w:tabs>
                <w:tab w:val="left" w:pos="567"/>
              </w:tabs>
              <w:spacing w:after="0" w:line="260" w:lineRule="exact"/>
              <w:jc w:val="center"/>
              <w:outlineLvl w:val="0"/>
              <w:rPr>
                <w:rFonts w:ascii="Times New Roman" w:eastAsia="Times New Roman" w:hAnsi="Times New Roman" w:cs="Times New Roman"/>
                <w:bCs/>
                <w:color w:val="365F91"/>
              </w:rPr>
            </w:pPr>
            <w:r w:rsidRPr="00D04FFE">
              <w:rPr>
                <w:rFonts w:ascii="Times New Roman" w:eastAsia="Times New Roman" w:hAnsi="Times New Roman" w:cs="Times New Roman"/>
                <w:bCs/>
              </w:rPr>
              <w:t>Kūno masė</w:t>
            </w:r>
          </w:p>
        </w:tc>
        <w:tc>
          <w:tcPr>
            <w:tcW w:w="1417" w:type="dxa"/>
          </w:tcPr>
          <w:p w14:paraId="56843DDC" w14:textId="77777777" w:rsidR="00920E0D" w:rsidRPr="00D04FFE" w:rsidRDefault="00920E0D">
            <w:pPr>
              <w:tabs>
                <w:tab w:val="left" w:pos="567"/>
              </w:tabs>
              <w:autoSpaceDE w:val="0"/>
              <w:autoSpaceDN w:val="0"/>
              <w:spacing w:after="0" w:line="260" w:lineRule="exact"/>
              <w:ind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Taurelė</w:t>
            </w:r>
          </w:p>
        </w:tc>
        <w:tc>
          <w:tcPr>
            <w:tcW w:w="3119" w:type="dxa"/>
          </w:tcPr>
          <w:p w14:paraId="2A460840" w14:textId="77777777" w:rsidR="00920E0D" w:rsidRPr="00D04FFE" w:rsidRDefault="00920E0D">
            <w:pPr>
              <w:tabs>
                <w:tab w:val="left" w:pos="567"/>
              </w:tabs>
              <w:autoSpaceDE w:val="0"/>
              <w:autoSpaceDN w:val="0"/>
              <w:spacing w:after="0" w:line="260" w:lineRule="exact"/>
              <w:ind w:left="213"/>
              <w:rPr>
                <w:rFonts w:ascii="Times New Roman" w:eastAsia="Times New Roman" w:hAnsi="Times New Roman" w:cs="Times New Roman"/>
                <w:lang w:eastAsia="de-DE"/>
              </w:rPr>
            </w:pPr>
            <w:r w:rsidRPr="00D04FFE">
              <w:rPr>
                <w:rFonts w:ascii="Times New Roman" w:eastAsia="Times New Roman" w:hAnsi="Times New Roman" w:cs="Times New Roman"/>
              </w:rPr>
              <w:t xml:space="preserve">    ml</w:t>
            </w:r>
          </w:p>
        </w:tc>
      </w:tr>
      <w:tr w:rsidR="00920E0D" w:rsidRPr="00D04FFE" w14:paraId="3FBD5AC4" w14:textId="77777777" w:rsidTr="002673AD">
        <w:tc>
          <w:tcPr>
            <w:tcW w:w="2361" w:type="dxa"/>
          </w:tcPr>
          <w:p w14:paraId="20E7DB4D" w14:textId="77777777" w:rsidR="00920E0D" w:rsidRPr="00D04FFE" w:rsidRDefault="00920E0D" w:rsidP="00C325F2">
            <w:pPr>
              <w:tabs>
                <w:tab w:val="left" w:pos="426"/>
                <w:tab w:val="left" w:pos="567"/>
              </w:tabs>
              <w:autoSpaceDE w:val="0"/>
              <w:autoSpaceDN w:val="0"/>
              <w:spacing w:after="0" w:line="260" w:lineRule="exact"/>
              <w:ind w:right="355"/>
              <w:jc w:val="center"/>
              <w:rPr>
                <w:rFonts w:ascii="Times New Roman" w:eastAsia="Times New Roman" w:hAnsi="Times New Roman" w:cs="Times New Roman"/>
                <w:lang w:eastAsia="de-DE"/>
              </w:rPr>
            </w:pPr>
            <w:r w:rsidRPr="00D04FFE">
              <w:rPr>
                <w:rFonts w:ascii="Times New Roman" w:eastAsia="Times New Roman" w:hAnsi="Times New Roman" w:cs="Times New Roman"/>
              </w:rPr>
              <w:t>34 - 35 kg</w:t>
            </w:r>
          </w:p>
        </w:tc>
        <w:tc>
          <w:tcPr>
            <w:tcW w:w="1417" w:type="dxa"/>
          </w:tcPr>
          <w:p w14:paraId="79D4DDE7" w14:textId="77777777" w:rsidR="00920E0D" w:rsidRPr="00D04FFE" w:rsidRDefault="00920E0D" w:rsidP="00C325F2">
            <w:pPr>
              <w:tabs>
                <w:tab w:val="left" w:pos="567"/>
              </w:tabs>
              <w:autoSpaceDE w:val="0"/>
              <w:autoSpaceDN w:val="0"/>
              <w:spacing w:after="0" w:line="260" w:lineRule="exact"/>
              <w:ind w:left="355"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1½</w:t>
            </w:r>
          </w:p>
        </w:tc>
        <w:tc>
          <w:tcPr>
            <w:tcW w:w="3119" w:type="dxa"/>
          </w:tcPr>
          <w:p w14:paraId="7651EB50" w14:textId="77777777" w:rsidR="00920E0D" w:rsidRPr="00D04FFE" w:rsidRDefault="00920E0D" w:rsidP="00C325F2">
            <w:pPr>
              <w:tabs>
                <w:tab w:val="left" w:pos="567"/>
              </w:tabs>
              <w:autoSpaceDE w:val="0"/>
              <w:autoSpaceDN w:val="0"/>
              <w:spacing w:after="0" w:line="260" w:lineRule="exact"/>
              <w:ind w:left="213" w:right="2198"/>
              <w:jc w:val="center"/>
              <w:rPr>
                <w:rFonts w:ascii="Times New Roman" w:eastAsia="Times New Roman" w:hAnsi="Times New Roman" w:cs="Times New Roman"/>
                <w:lang w:eastAsia="de-DE"/>
              </w:rPr>
            </w:pPr>
            <w:r w:rsidRPr="00D04FFE">
              <w:rPr>
                <w:rFonts w:ascii="Times New Roman" w:eastAsia="Times New Roman" w:hAnsi="Times New Roman" w:cs="Times New Roman"/>
              </w:rPr>
              <w:t>7,5</w:t>
            </w:r>
          </w:p>
        </w:tc>
      </w:tr>
      <w:tr w:rsidR="00920E0D" w:rsidRPr="00D04FFE" w14:paraId="63477B09" w14:textId="77777777" w:rsidTr="002673AD">
        <w:tc>
          <w:tcPr>
            <w:tcW w:w="2361" w:type="dxa"/>
          </w:tcPr>
          <w:p w14:paraId="5E4FF109" w14:textId="77777777" w:rsidR="00920E0D" w:rsidRPr="00D04FFE" w:rsidRDefault="00920E0D" w:rsidP="00C325F2">
            <w:pPr>
              <w:tabs>
                <w:tab w:val="left" w:pos="426"/>
                <w:tab w:val="left" w:pos="567"/>
              </w:tabs>
              <w:autoSpaceDE w:val="0"/>
              <w:autoSpaceDN w:val="0"/>
              <w:spacing w:after="0" w:line="260" w:lineRule="exact"/>
              <w:ind w:right="355"/>
              <w:jc w:val="center"/>
              <w:rPr>
                <w:rFonts w:ascii="Times New Roman" w:eastAsia="Times New Roman" w:hAnsi="Times New Roman" w:cs="Times New Roman"/>
                <w:lang w:eastAsia="de-DE"/>
              </w:rPr>
            </w:pPr>
            <w:r w:rsidRPr="00D04FFE">
              <w:rPr>
                <w:rFonts w:ascii="Times New Roman" w:eastAsia="Times New Roman" w:hAnsi="Times New Roman" w:cs="Times New Roman"/>
              </w:rPr>
              <w:t>36 - 50 kg</w:t>
            </w:r>
          </w:p>
        </w:tc>
        <w:tc>
          <w:tcPr>
            <w:tcW w:w="1417" w:type="dxa"/>
          </w:tcPr>
          <w:p w14:paraId="3BDECC53" w14:textId="77777777" w:rsidR="00920E0D" w:rsidRPr="00D04FFE" w:rsidRDefault="00920E0D" w:rsidP="00C325F2">
            <w:pPr>
              <w:tabs>
                <w:tab w:val="left" w:pos="567"/>
              </w:tabs>
              <w:autoSpaceDE w:val="0"/>
              <w:autoSpaceDN w:val="0"/>
              <w:spacing w:after="0" w:line="260" w:lineRule="exact"/>
              <w:ind w:left="355"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2</w:t>
            </w:r>
          </w:p>
        </w:tc>
        <w:tc>
          <w:tcPr>
            <w:tcW w:w="3119" w:type="dxa"/>
          </w:tcPr>
          <w:p w14:paraId="6D514EC3" w14:textId="77777777" w:rsidR="00920E0D" w:rsidRPr="00D04FFE" w:rsidRDefault="00920E0D" w:rsidP="00C325F2">
            <w:pPr>
              <w:tabs>
                <w:tab w:val="left" w:pos="567"/>
              </w:tabs>
              <w:autoSpaceDE w:val="0"/>
              <w:autoSpaceDN w:val="0"/>
              <w:spacing w:after="0" w:line="260" w:lineRule="exact"/>
              <w:ind w:left="213" w:right="2198"/>
              <w:jc w:val="center"/>
              <w:rPr>
                <w:rFonts w:ascii="Times New Roman" w:eastAsia="Times New Roman" w:hAnsi="Times New Roman" w:cs="Times New Roman"/>
                <w:lang w:eastAsia="de-DE"/>
              </w:rPr>
            </w:pPr>
            <w:r w:rsidRPr="00D04FFE">
              <w:rPr>
                <w:rFonts w:ascii="Times New Roman" w:eastAsia="Times New Roman" w:hAnsi="Times New Roman" w:cs="Times New Roman"/>
              </w:rPr>
              <w:t>10</w:t>
            </w:r>
          </w:p>
        </w:tc>
      </w:tr>
      <w:tr w:rsidR="00920E0D" w:rsidRPr="00D04FFE" w14:paraId="7D6CE427" w14:textId="77777777" w:rsidTr="002673AD">
        <w:tc>
          <w:tcPr>
            <w:tcW w:w="2361" w:type="dxa"/>
          </w:tcPr>
          <w:p w14:paraId="4847ED33" w14:textId="77777777" w:rsidR="00920E0D" w:rsidRPr="00D04FFE" w:rsidRDefault="00920E0D" w:rsidP="00C325F2">
            <w:pPr>
              <w:tabs>
                <w:tab w:val="left" w:pos="426"/>
                <w:tab w:val="left" w:pos="567"/>
              </w:tabs>
              <w:autoSpaceDE w:val="0"/>
              <w:autoSpaceDN w:val="0"/>
              <w:spacing w:after="0" w:line="260" w:lineRule="exact"/>
              <w:ind w:right="355"/>
              <w:jc w:val="center"/>
              <w:rPr>
                <w:rFonts w:ascii="Times New Roman" w:eastAsia="Times New Roman" w:hAnsi="Times New Roman" w:cs="Times New Roman"/>
                <w:lang w:eastAsia="de-DE"/>
              </w:rPr>
            </w:pPr>
            <w:r w:rsidRPr="00D04FFE">
              <w:rPr>
                <w:rFonts w:ascii="Times New Roman" w:eastAsia="Times New Roman" w:hAnsi="Times New Roman" w:cs="Times New Roman"/>
              </w:rPr>
              <w:t>51 - 65 kg</w:t>
            </w:r>
          </w:p>
        </w:tc>
        <w:tc>
          <w:tcPr>
            <w:tcW w:w="1417" w:type="dxa"/>
          </w:tcPr>
          <w:p w14:paraId="0A638AB5" w14:textId="77777777" w:rsidR="00920E0D" w:rsidRPr="00D04FFE" w:rsidRDefault="00920E0D" w:rsidP="00C325F2">
            <w:pPr>
              <w:tabs>
                <w:tab w:val="left" w:pos="567"/>
              </w:tabs>
              <w:autoSpaceDE w:val="0"/>
              <w:autoSpaceDN w:val="0"/>
              <w:spacing w:after="0" w:line="260" w:lineRule="exact"/>
              <w:ind w:left="355"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2½</w:t>
            </w:r>
          </w:p>
        </w:tc>
        <w:tc>
          <w:tcPr>
            <w:tcW w:w="3119" w:type="dxa"/>
          </w:tcPr>
          <w:p w14:paraId="27CCF8AE" w14:textId="77777777" w:rsidR="00920E0D" w:rsidRPr="00D04FFE" w:rsidRDefault="00920E0D" w:rsidP="00C325F2">
            <w:pPr>
              <w:tabs>
                <w:tab w:val="left" w:pos="567"/>
              </w:tabs>
              <w:autoSpaceDE w:val="0"/>
              <w:autoSpaceDN w:val="0"/>
              <w:spacing w:after="0" w:line="260" w:lineRule="exact"/>
              <w:ind w:left="213" w:right="2198"/>
              <w:jc w:val="center"/>
              <w:rPr>
                <w:rFonts w:ascii="Times New Roman" w:eastAsia="Times New Roman" w:hAnsi="Times New Roman" w:cs="Times New Roman"/>
                <w:lang w:eastAsia="de-DE"/>
              </w:rPr>
            </w:pPr>
            <w:r w:rsidRPr="00D04FFE">
              <w:rPr>
                <w:rFonts w:ascii="Times New Roman" w:eastAsia="Times New Roman" w:hAnsi="Times New Roman" w:cs="Times New Roman"/>
              </w:rPr>
              <w:t>12,5</w:t>
            </w:r>
          </w:p>
        </w:tc>
      </w:tr>
      <w:tr w:rsidR="00920E0D" w:rsidRPr="00D04FFE" w14:paraId="53F2C036" w14:textId="77777777" w:rsidTr="002673AD">
        <w:tc>
          <w:tcPr>
            <w:tcW w:w="2361" w:type="dxa"/>
          </w:tcPr>
          <w:p w14:paraId="5579AE2B" w14:textId="77777777" w:rsidR="00920E0D" w:rsidRPr="00D04FFE" w:rsidRDefault="00920E0D" w:rsidP="00C325F2">
            <w:pPr>
              <w:tabs>
                <w:tab w:val="left" w:pos="426"/>
                <w:tab w:val="left" w:pos="567"/>
              </w:tabs>
              <w:autoSpaceDE w:val="0"/>
              <w:autoSpaceDN w:val="0"/>
              <w:spacing w:after="0" w:line="260" w:lineRule="exact"/>
              <w:ind w:right="355"/>
              <w:jc w:val="center"/>
              <w:rPr>
                <w:rFonts w:ascii="Times New Roman" w:eastAsia="Times New Roman" w:hAnsi="Times New Roman" w:cs="Times New Roman"/>
                <w:lang w:eastAsia="de-DE"/>
              </w:rPr>
            </w:pPr>
            <w:r w:rsidRPr="00D04FFE">
              <w:rPr>
                <w:rFonts w:ascii="Times New Roman" w:eastAsia="Times New Roman" w:hAnsi="Times New Roman" w:cs="Times New Roman"/>
              </w:rPr>
              <w:t>66 - 80 kg</w:t>
            </w:r>
          </w:p>
        </w:tc>
        <w:tc>
          <w:tcPr>
            <w:tcW w:w="1417" w:type="dxa"/>
          </w:tcPr>
          <w:p w14:paraId="381B8728" w14:textId="77777777" w:rsidR="00920E0D" w:rsidRPr="00D04FFE" w:rsidRDefault="00920E0D" w:rsidP="00C325F2">
            <w:pPr>
              <w:tabs>
                <w:tab w:val="left" w:pos="567"/>
              </w:tabs>
              <w:autoSpaceDE w:val="0"/>
              <w:autoSpaceDN w:val="0"/>
              <w:spacing w:after="0" w:line="260" w:lineRule="exact"/>
              <w:ind w:left="355"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3</w:t>
            </w:r>
          </w:p>
        </w:tc>
        <w:tc>
          <w:tcPr>
            <w:tcW w:w="3119" w:type="dxa"/>
          </w:tcPr>
          <w:p w14:paraId="131CD3B7" w14:textId="77777777" w:rsidR="00920E0D" w:rsidRPr="00D04FFE" w:rsidRDefault="00920E0D" w:rsidP="00C325F2">
            <w:pPr>
              <w:tabs>
                <w:tab w:val="left" w:pos="567"/>
              </w:tabs>
              <w:autoSpaceDE w:val="0"/>
              <w:autoSpaceDN w:val="0"/>
              <w:spacing w:after="0" w:line="260" w:lineRule="exact"/>
              <w:ind w:left="213" w:right="2198"/>
              <w:jc w:val="center"/>
              <w:rPr>
                <w:rFonts w:ascii="Times New Roman" w:eastAsia="Times New Roman" w:hAnsi="Times New Roman" w:cs="Times New Roman"/>
                <w:lang w:eastAsia="de-DE"/>
              </w:rPr>
            </w:pPr>
            <w:r w:rsidRPr="00D04FFE">
              <w:rPr>
                <w:rFonts w:ascii="Times New Roman" w:eastAsia="Times New Roman" w:hAnsi="Times New Roman" w:cs="Times New Roman"/>
              </w:rPr>
              <w:t>15</w:t>
            </w:r>
          </w:p>
        </w:tc>
      </w:tr>
      <w:tr w:rsidR="00920E0D" w:rsidRPr="00D04FFE" w14:paraId="542998A8" w14:textId="77777777" w:rsidTr="002673AD">
        <w:tc>
          <w:tcPr>
            <w:tcW w:w="2361" w:type="dxa"/>
          </w:tcPr>
          <w:p w14:paraId="22C4C251" w14:textId="77777777" w:rsidR="00920E0D" w:rsidRPr="00D04FFE" w:rsidRDefault="00920E0D" w:rsidP="00C325F2">
            <w:pPr>
              <w:tabs>
                <w:tab w:val="left" w:pos="426"/>
                <w:tab w:val="left" w:pos="567"/>
              </w:tabs>
              <w:autoSpaceDE w:val="0"/>
              <w:autoSpaceDN w:val="0"/>
              <w:spacing w:after="0" w:line="260" w:lineRule="exact"/>
              <w:ind w:right="355"/>
              <w:jc w:val="center"/>
              <w:rPr>
                <w:rFonts w:ascii="Times New Roman" w:eastAsia="Times New Roman" w:hAnsi="Times New Roman" w:cs="Times New Roman"/>
                <w:lang w:eastAsia="de-DE"/>
              </w:rPr>
            </w:pPr>
            <w:r w:rsidRPr="00D04FFE">
              <w:rPr>
                <w:rFonts w:ascii="Times New Roman" w:eastAsia="Times New Roman" w:hAnsi="Times New Roman" w:cs="Times New Roman"/>
              </w:rPr>
              <w:t>81 - 100 kg</w:t>
            </w:r>
          </w:p>
        </w:tc>
        <w:tc>
          <w:tcPr>
            <w:tcW w:w="1417" w:type="dxa"/>
          </w:tcPr>
          <w:p w14:paraId="715F6A13" w14:textId="77777777" w:rsidR="00920E0D" w:rsidRPr="00D04FFE" w:rsidRDefault="00920E0D" w:rsidP="00C325F2">
            <w:pPr>
              <w:tabs>
                <w:tab w:val="left" w:pos="567"/>
              </w:tabs>
              <w:autoSpaceDE w:val="0"/>
              <w:autoSpaceDN w:val="0"/>
              <w:spacing w:after="0" w:line="260" w:lineRule="exact"/>
              <w:ind w:left="355"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4</w:t>
            </w:r>
          </w:p>
        </w:tc>
        <w:tc>
          <w:tcPr>
            <w:tcW w:w="3119" w:type="dxa"/>
          </w:tcPr>
          <w:p w14:paraId="74755422" w14:textId="77777777" w:rsidR="00920E0D" w:rsidRPr="00D04FFE" w:rsidRDefault="00920E0D" w:rsidP="00C325F2">
            <w:pPr>
              <w:tabs>
                <w:tab w:val="left" w:pos="567"/>
              </w:tabs>
              <w:autoSpaceDE w:val="0"/>
              <w:autoSpaceDN w:val="0"/>
              <w:spacing w:after="0" w:line="260" w:lineRule="exact"/>
              <w:ind w:left="213" w:right="2198"/>
              <w:jc w:val="center"/>
              <w:rPr>
                <w:rFonts w:ascii="Times New Roman" w:eastAsia="Times New Roman" w:hAnsi="Times New Roman" w:cs="Times New Roman"/>
                <w:lang w:eastAsia="de-DE"/>
              </w:rPr>
            </w:pPr>
            <w:r w:rsidRPr="00D04FFE">
              <w:rPr>
                <w:rFonts w:ascii="Times New Roman" w:eastAsia="Times New Roman" w:hAnsi="Times New Roman" w:cs="Times New Roman"/>
              </w:rPr>
              <w:t>20</w:t>
            </w:r>
          </w:p>
        </w:tc>
      </w:tr>
      <w:tr w:rsidR="00920E0D" w:rsidRPr="00D04FFE" w14:paraId="67AAD1A4" w14:textId="77777777" w:rsidTr="002673AD">
        <w:tc>
          <w:tcPr>
            <w:tcW w:w="2361" w:type="dxa"/>
          </w:tcPr>
          <w:p w14:paraId="5AD24C0E" w14:textId="77777777" w:rsidR="00920E0D" w:rsidRPr="00D04FFE" w:rsidRDefault="00920E0D" w:rsidP="00C325F2">
            <w:pPr>
              <w:tabs>
                <w:tab w:val="left" w:pos="426"/>
                <w:tab w:val="left" w:pos="567"/>
              </w:tabs>
              <w:autoSpaceDE w:val="0"/>
              <w:autoSpaceDN w:val="0"/>
              <w:spacing w:after="0" w:line="260" w:lineRule="exact"/>
              <w:ind w:right="355"/>
              <w:jc w:val="center"/>
              <w:rPr>
                <w:rFonts w:ascii="Times New Roman" w:eastAsia="Times New Roman" w:hAnsi="Times New Roman" w:cs="Times New Roman"/>
                <w:lang w:eastAsia="de-DE"/>
              </w:rPr>
            </w:pPr>
            <w:r w:rsidRPr="00D04FFE">
              <w:rPr>
                <w:rFonts w:ascii="Times New Roman" w:eastAsia="Times New Roman" w:hAnsi="Times New Roman" w:cs="Times New Roman"/>
              </w:rPr>
              <w:t xml:space="preserve">Daugiau kaip 100 kg </w:t>
            </w:r>
          </w:p>
        </w:tc>
        <w:tc>
          <w:tcPr>
            <w:tcW w:w="1417" w:type="dxa"/>
          </w:tcPr>
          <w:p w14:paraId="50BCABEC" w14:textId="77777777" w:rsidR="00920E0D" w:rsidRPr="00D04FFE" w:rsidRDefault="00920E0D" w:rsidP="00C325F2">
            <w:pPr>
              <w:tabs>
                <w:tab w:val="left" w:pos="567"/>
              </w:tabs>
              <w:autoSpaceDE w:val="0"/>
              <w:autoSpaceDN w:val="0"/>
              <w:spacing w:after="0" w:line="260" w:lineRule="exact"/>
              <w:ind w:left="355" w:right="72"/>
              <w:jc w:val="center"/>
              <w:rPr>
                <w:rFonts w:ascii="Times New Roman" w:eastAsia="Times New Roman" w:hAnsi="Times New Roman" w:cs="Times New Roman"/>
                <w:lang w:eastAsia="de-DE"/>
              </w:rPr>
            </w:pPr>
            <w:r w:rsidRPr="00D04FFE">
              <w:rPr>
                <w:rFonts w:ascii="Times New Roman" w:eastAsia="Times New Roman" w:hAnsi="Times New Roman" w:cs="Times New Roman"/>
              </w:rPr>
              <w:t>5</w:t>
            </w:r>
          </w:p>
        </w:tc>
        <w:tc>
          <w:tcPr>
            <w:tcW w:w="3119" w:type="dxa"/>
          </w:tcPr>
          <w:p w14:paraId="711C59B8" w14:textId="77777777" w:rsidR="00920E0D" w:rsidRPr="00D04FFE" w:rsidRDefault="00920E0D" w:rsidP="00C325F2">
            <w:pPr>
              <w:tabs>
                <w:tab w:val="left" w:pos="567"/>
              </w:tabs>
              <w:autoSpaceDE w:val="0"/>
              <w:autoSpaceDN w:val="0"/>
              <w:spacing w:after="0" w:line="260" w:lineRule="exact"/>
              <w:ind w:left="213" w:right="2198"/>
              <w:jc w:val="center"/>
              <w:rPr>
                <w:rFonts w:ascii="Times New Roman" w:eastAsia="Times New Roman" w:hAnsi="Times New Roman" w:cs="Times New Roman"/>
                <w:lang w:eastAsia="de-DE"/>
              </w:rPr>
            </w:pPr>
            <w:r w:rsidRPr="00D04FFE">
              <w:rPr>
                <w:rFonts w:ascii="Times New Roman" w:eastAsia="Times New Roman" w:hAnsi="Times New Roman" w:cs="Times New Roman"/>
              </w:rPr>
              <w:t>25</w:t>
            </w:r>
          </w:p>
        </w:tc>
      </w:tr>
    </w:tbl>
    <w:p w14:paraId="1F396CB4" w14:textId="77777777" w:rsidR="00920E0D" w:rsidRPr="00D04FFE" w:rsidRDefault="00920E0D" w:rsidP="00C325F2">
      <w:pPr>
        <w:spacing w:after="0" w:line="240" w:lineRule="auto"/>
        <w:ind w:left="567" w:hanging="567"/>
        <w:rPr>
          <w:rFonts w:ascii="Times New Roman" w:eastAsia="Times New Roman" w:hAnsi="Times New Roman" w:cs="Times New Roman"/>
          <w:b/>
          <w:noProof/>
        </w:rPr>
      </w:pPr>
    </w:p>
    <w:p w14:paraId="790BECFC" w14:textId="77777777" w:rsidR="00920E0D" w:rsidRPr="00D04FFE" w:rsidRDefault="00920E0D" w:rsidP="00C325F2">
      <w:pPr>
        <w:spacing w:after="0" w:line="240" w:lineRule="auto"/>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vertAlign w:val="superscript"/>
        </w:rPr>
        <w:t xml:space="preserve"> </w:t>
      </w:r>
      <w:r w:rsidRPr="00D04FFE">
        <w:rPr>
          <w:rFonts w:ascii="Times New Roman" w:eastAsia="Times New Roman" w:hAnsi="Times New Roman" w:cs="Times New Roman"/>
          <w:snapToGrid w:val="0"/>
        </w:rPr>
        <w:t xml:space="preserve">250 mg/5 ml </w:t>
      </w:r>
      <w:r w:rsidRPr="00D04FFE">
        <w:rPr>
          <w:rFonts w:ascii="Times New Roman" w:eastAsia="Times New Roman" w:hAnsi="Times New Roman" w:cs="Times New Roman"/>
        </w:rPr>
        <w:t>suspensijos rekomenduojama vartoti vakare prieš miegą. Geriamosios suspensijos reikia vartoti reguliariai.</w:t>
      </w:r>
    </w:p>
    <w:p w14:paraId="598F7735" w14:textId="77777777" w:rsidR="00920E0D" w:rsidRPr="00D04FFE" w:rsidRDefault="00920E0D" w:rsidP="00C325F2">
      <w:pPr>
        <w:spacing w:after="0" w:line="240" w:lineRule="auto"/>
        <w:rPr>
          <w:rFonts w:ascii="Times New Roman" w:eastAsia="Times New Roman" w:hAnsi="Times New Roman" w:cs="Times New Roman"/>
          <w:b/>
          <w:noProof/>
        </w:rPr>
      </w:pPr>
    </w:p>
    <w:p w14:paraId="6FDD093D" w14:textId="77777777" w:rsidR="00920E0D" w:rsidRPr="00D04FFE" w:rsidRDefault="00920E0D" w:rsidP="00C325F2">
      <w:pPr>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 xml:space="preserve">Tulžies pūslės akmenys ištirpsta per 6-24 mėnesius. Jeigu per 12 mėnesių tulžies pūslės akmenų dydis nesumažėja, vaistinio preparato vartojimą reikia nutraukti. </w:t>
      </w:r>
    </w:p>
    <w:p w14:paraId="0DB852F6"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p w14:paraId="73536D1F" w14:textId="77777777" w:rsidR="00920E0D" w:rsidRPr="00D04FFE" w:rsidRDefault="00920E0D" w:rsidP="00C325F2">
      <w:pPr>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Gydymo veiksmingumą reikia vertinti kas 6 mėnesius, atliekant ultragarsinį arba rentgenologinį tyrimą. Šiuos tyrimus būtina atlikti, kad būtų išaiškinta, ar akmenys nesukalkėjo. Akmenims sukalkėjus, gydymą reikia baigti.</w:t>
      </w:r>
    </w:p>
    <w:p w14:paraId="628E4295"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p>
    <w:p w14:paraId="069D45F1"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Vaikų populiacija</w:t>
      </w:r>
    </w:p>
    <w:p w14:paraId="5A90F309"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Cistine fibroze sergantiems </w:t>
      </w:r>
      <w:r w:rsidRPr="00D04FFE">
        <w:rPr>
          <w:rFonts w:ascii="Times New Roman" w:eastAsia="Times New Roman" w:hAnsi="Times New Roman" w:cs="Times New Roman"/>
          <w:noProof/>
          <w:snapToGrid w:val="0"/>
        </w:rPr>
        <w:t xml:space="preserve">1 mėn. ir vyresniems kūdikiams bei jaunesniems kaip 18 metų vaikams </w:t>
      </w:r>
      <w:r w:rsidRPr="00D04FFE">
        <w:rPr>
          <w:rFonts w:ascii="Times New Roman" w:eastAsia="Times New Roman" w:hAnsi="Times New Roman" w:cs="Times New Roman"/>
          <w:snapToGrid w:val="0"/>
        </w:rPr>
        <w:t>20 mg/kg per parą per 2-3 kartus padalijus į lygias dalis. Vėliau, prireikus, dozė didinama iki 30 mg/kg per parą.</w:t>
      </w:r>
    </w:p>
    <w:p w14:paraId="05C87ADD"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771E148C"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Labai retai liga paveikia vaikus sveriančius mažiau kaip 10 kg. Tokiu atveju, turėtų būti naudojamas vienkartinio naudojimo švirkštas, kurį galima įsigyti papildomai.  </w:t>
      </w:r>
    </w:p>
    <w:p w14:paraId="58073BC4"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88CA040"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Pakuotės lapelyje pacientui pateikta ši informacija.</w:t>
      </w:r>
    </w:p>
    <w:p w14:paraId="35EC8D1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Vienkartinė dozė vaikams, kurie sveria mažiau kaip 10 kg, turi būti sugirdoma švirkštu, nes taurelė neturi matavimo žymės mažesnės negu 1,25 ml. Naudokite vienkartinį 2 ml švirkštą, kuris turi matavimo žymę 0,1 ml. Atkreipkite dėmesį į tai, kad vienkartinio naudojimo švirkštų pakuotėje nėra, bet jų galima įsigyti vietinėje vaistinėje. </w:t>
      </w:r>
    </w:p>
    <w:p w14:paraId="4EEE97E2"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324586BA"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Tam, kad sugirdytumėte reikalingą dozę švirkštu:</w:t>
      </w:r>
    </w:p>
    <w:p w14:paraId="304E6E4E" w14:textId="77777777" w:rsidR="00920E0D" w:rsidRPr="00D04FFE" w:rsidRDefault="00920E0D" w:rsidP="00E73D1D">
      <w:pPr>
        <w:numPr>
          <w:ilvl w:val="0"/>
          <w:numId w:val="2"/>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vartojimą gerai sukratykite uždarytą buteliuką;</w:t>
      </w:r>
    </w:p>
    <w:p w14:paraId="4BEA6CEB" w14:textId="77777777" w:rsidR="00920E0D" w:rsidRPr="00D04FFE" w:rsidRDefault="00920E0D" w:rsidP="00E73D1D">
      <w:pPr>
        <w:numPr>
          <w:ilvl w:val="0"/>
          <w:numId w:val="2"/>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įpilkite mažą suspensijos kiekį į pakuotėje esančią taurelę;</w:t>
      </w:r>
    </w:p>
    <w:p w14:paraId="7B615141" w14:textId="77777777" w:rsidR="00920E0D" w:rsidRPr="00D04FFE" w:rsidRDefault="00920E0D" w:rsidP="00E73D1D">
      <w:pPr>
        <w:numPr>
          <w:ilvl w:val="0"/>
          <w:numId w:val="2"/>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į švirkštą pritraukite truputį daugiau suspensijos negu reikia;</w:t>
      </w:r>
    </w:p>
    <w:p w14:paraId="5F771B4E" w14:textId="77777777" w:rsidR="00920E0D" w:rsidRPr="00D04FFE" w:rsidRDefault="00920E0D" w:rsidP="00E73D1D">
      <w:pPr>
        <w:numPr>
          <w:ilvl w:val="0"/>
          <w:numId w:val="2"/>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išleiskite suspensijoje atsiradusius oro burbuliukus spragteldami pirštais per švirkštą;</w:t>
      </w:r>
    </w:p>
    <w:p w14:paraId="775F605D" w14:textId="77777777" w:rsidR="00920E0D" w:rsidRPr="00D04FFE" w:rsidRDefault="00920E0D" w:rsidP="00E73D1D">
      <w:pPr>
        <w:numPr>
          <w:ilvl w:val="0"/>
          <w:numId w:val="2"/>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patikrinkite, ar švirkšte yra pageidaujamas suspensijos kiekis, jei ne, dozę patikslinkite;</w:t>
      </w:r>
    </w:p>
    <w:p w14:paraId="2100D89B" w14:textId="77777777" w:rsidR="00920E0D" w:rsidRPr="00D04FFE" w:rsidRDefault="00920E0D" w:rsidP="00E73D1D">
      <w:pPr>
        <w:numPr>
          <w:ilvl w:val="0"/>
          <w:numId w:val="2"/>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atsargiai supilkite švirkšte esančią suspensiją tiesiai į vaiko burną.</w:t>
      </w:r>
    </w:p>
    <w:p w14:paraId="38827FDC"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Nedėkite švirkšto į buteliuką. Nepilkite suspensijos likučio iš švirkšto ar taurelės atgal į buteliuką.</w:t>
      </w:r>
    </w:p>
    <w:p w14:paraId="016FF4B1"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3F0ACEA4"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Vaikams, kurie sveria mažiau negu 10 kg, dozė yra 20 mg/kg UDCR per parą.</w:t>
      </w:r>
    </w:p>
    <w:p w14:paraId="1CA64718"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Dozatorius -  vienkartinio naudojimo švirkštas.</w:t>
      </w:r>
    </w:p>
    <w:p w14:paraId="320216AC"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70"/>
        <w:gridCol w:w="2289"/>
      </w:tblGrid>
      <w:tr w:rsidR="00920E0D" w:rsidRPr="00D04FFE" w14:paraId="4C3878EF" w14:textId="77777777" w:rsidTr="002673AD">
        <w:tc>
          <w:tcPr>
            <w:tcW w:w="1494" w:type="dxa"/>
            <w:vMerge w:val="restart"/>
            <w:vAlign w:val="center"/>
          </w:tcPr>
          <w:p w14:paraId="152C8BB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Kūno masė</w:t>
            </w:r>
          </w:p>
          <w:p w14:paraId="68F9C7E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b/>
                <w:snapToGrid w:val="0"/>
              </w:rPr>
            </w:pPr>
            <w:r w:rsidRPr="00D04FFE">
              <w:rPr>
                <w:rFonts w:ascii="Times New Roman" w:eastAsia="Times New Roman" w:hAnsi="Times New Roman" w:cs="Times New Roman"/>
                <w:snapToGrid w:val="0"/>
              </w:rPr>
              <w:t>(kg)</w:t>
            </w:r>
          </w:p>
        </w:tc>
        <w:tc>
          <w:tcPr>
            <w:tcW w:w="3859" w:type="dxa"/>
            <w:gridSpan w:val="2"/>
            <w:vAlign w:val="center"/>
          </w:tcPr>
          <w:p w14:paraId="51768E2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geriamoji suspensija (ml)</w:t>
            </w:r>
          </w:p>
        </w:tc>
      </w:tr>
      <w:tr w:rsidR="00920E0D" w:rsidRPr="00D04FFE" w14:paraId="18C5424A" w14:textId="77777777" w:rsidTr="002673AD">
        <w:tc>
          <w:tcPr>
            <w:tcW w:w="1494" w:type="dxa"/>
            <w:vMerge/>
            <w:vAlign w:val="center"/>
          </w:tcPr>
          <w:p w14:paraId="2D8451F3"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tc>
        <w:tc>
          <w:tcPr>
            <w:tcW w:w="1570" w:type="dxa"/>
            <w:vAlign w:val="center"/>
          </w:tcPr>
          <w:p w14:paraId="4848AB0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Ryte</w:t>
            </w:r>
          </w:p>
        </w:tc>
        <w:tc>
          <w:tcPr>
            <w:tcW w:w="2289" w:type="dxa"/>
            <w:vAlign w:val="center"/>
          </w:tcPr>
          <w:p w14:paraId="26D6C80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Vakare</w:t>
            </w:r>
          </w:p>
        </w:tc>
      </w:tr>
      <w:tr w:rsidR="00920E0D" w:rsidRPr="00D04FFE" w14:paraId="45D9E7AA" w14:textId="77777777" w:rsidTr="002673AD">
        <w:tc>
          <w:tcPr>
            <w:tcW w:w="1494" w:type="dxa"/>
            <w:vAlign w:val="center"/>
          </w:tcPr>
          <w:p w14:paraId="628CC0C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c>
          <w:tcPr>
            <w:tcW w:w="1570" w:type="dxa"/>
            <w:vAlign w:val="center"/>
          </w:tcPr>
          <w:p w14:paraId="4CCBD54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0,8</w:t>
            </w:r>
          </w:p>
        </w:tc>
        <w:tc>
          <w:tcPr>
            <w:tcW w:w="2289" w:type="dxa"/>
            <w:vAlign w:val="center"/>
          </w:tcPr>
          <w:p w14:paraId="42C2CA5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0,8</w:t>
            </w:r>
          </w:p>
        </w:tc>
      </w:tr>
      <w:tr w:rsidR="00920E0D" w:rsidRPr="00D04FFE" w14:paraId="372440A5" w14:textId="77777777" w:rsidTr="002673AD">
        <w:tc>
          <w:tcPr>
            <w:tcW w:w="1494" w:type="dxa"/>
            <w:vAlign w:val="center"/>
          </w:tcPr>
          <w:p w14:paraId="5399401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4,5</w:t>
            </w:r>
          </w:p>
        </w:tc>
        <w:tc>
          <w:tcPr>
            <w:tcW w:w="1570" w:type="dxa"/>
            <w:vAlign w:val="center"/>
          </w:tcPr>
          <w:p w14:paraId="393CC2A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0,9</w:t>
            </w:r>
          </w:p>
        </w:tc>
        <w:tc>
          <w:tcPr>
            <w:tcW w:w="2289" w:type="dxa"/>
            <w:vAlign w:val="center"/>
          </w:tcPr>
          <w:p w14:paraId="6B04EDD0"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0,9</w:t>
            </w:r>
          </w:p>
        </w:tc>
      </w:tr>
      <w:tr w:rsidR="00920E0D" w:rsidRPr="00D04FFE" w14:paraId="2A8D096C" w14:textId="77777777" w:rsidTr="002673AD">
        <w:tc>
          <w:tcPr>
            <w:tcW w:w="1494" w:type="dxa"/>
            <w:vAlign w:val="center"/>
          </w:tcPr>
          <w:p w14:paraId="04D0CBF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w:t>
            </w:r>
          </w:p>
        </w:tc>
        <w:tc>
          <w:tcPr>
            <w:tcW w:w="1570" w:type="dxa"/>
            <w:vAlign w:val="center"/>
          </w:tcPr>
          <w:p w14:paraId="592E7EC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c>
          <w:tcPr>
            <w:tcW w:w="2289" w:type="dxa"/>
            <w:vAlign w:val="center"/>
          </w:tcPr>
          <w:p w14:paraId="67C2784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r>
      <w:tr w:rsidR="00920E0D" w:rsidRPr="00D04FFE" w14:paraId="1E13C4A1" w14:textId="77777777" w:rsidTr="002673AD">
        <w:tc>
          <w:tcPr>
            <w:tcW w:w="1494" w:type="dxa"/>
            <w:vAlign w:val="center"/>
          </w:tcPr>
          <w:p w14:paraId="7FAF2E9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5,5</w:t>
            </w:r>
          </w:p>
        </w:tc>
        <w:tc>
          <w:tcPr>
            <w:tcW w:w="1570" w:type="dxa"/>
            <w:vAlign w:val="center"/>
          </w:tcPr>
          <w:p w14:paraId="7E9BB6E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w:t>
            </w:r>
          </w:p>
        </w:tc>
        <w:tc>
          <w:tcPr>
            <w:tcW w:w="2289" w:type="dxa"/>
            <w:vAlign w:val="center"/>
          </w:tcPr>
          <w:p w14:paraId="36C426D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w:t>
            </w:r>
          </w:p>
        </w:tc>
      </w:tr>
      <w:tr w:rsidR="00920E0D" w:rsidRPr="00D04FFE" w14:paraId="72A1FB50" w14:textId="77777777" w:rsidTr="002673AD">
        <w:tc>
          <w:tcPr>
            <w:tcW w:w="1494" w:type="dxa"/>
            <w:vAlign w:val="center"/>
          </w:tcPr>
          <w:p w14:paraId="776B0DE1"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w:t>
            </w:r>
          </w:p>
        </w:tc>
        <w:tc>
          <w:tcPr>
            <w:tcW w:w="1570" w:type="dxa"/>
            <w:vAlign w:val="center"/>
          </w:tcPr>
          <w:p w14:paraId="6100762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1,2</w:t>
            </w:r>
          </w:p>
        </w:tc>
        <w:tc>
          <w:tcPr>
            <w:tcW w:w="2289" w:type="dxa"/>
            <w:vAlign w:val="center"/>
          </w:tcPr>
          <w:p w14:paraId="69C2D63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1,2</w:t>
            </w:r>
          </w:p>
        </w:tc>
      </w:tr>
      <w:tr w:rsidR="00920E0D" w:rsidRPr="00D04FFE" w14:paraId="18301765" w14:textId="77777777" w:rsidTr="002673AD">
        <w:tc>
          <w:tcPr>
            <w:tcW w:w="1494" w:type="dxa"/>
            <w:vAlign w:val="center"/>
          </w:tcPr>
          <w:p w14:paraId="4B331064"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6,5</w:t>
            </w:r>
          </w:p>
        </w:tc>
        <w:tc>
          <w:tcPr>
            <w:tcW w:w="1570" w:type="dxa"/>
            <w:vAlign w:val="center"/>
          </w:tcPr>
          <w:p w14:paraId="0108AE90"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w:t>
            </w:r>
          </w:p>
        </w:tc>
        <w:tc>
          <w:tcPr>
            <w:tcW w:w="2289" w:type="dxa"/>
            <w:vAlign w:val="center"/>
          </w:tcPr>
          <w:p w14:paraId="451D82C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w:t>
            </w:r>
          </w:p>
        </w:tc>
      </w:tr>
      <w:tr w:rsidR="00920E0D" w:rsidRPr="00D04FFE" w14:paraId="36B532C5" w14:textId="77777777" w:rsidTr="002673AD">
        <w:tc>
          <w:tcPr>
            <w:tcW w:w="1494" w:type="dxa"/>
            <w:vAlign w:val="center"/>
          </w:tcPr>
          <w:p w14:paraId="07FE349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7</w:t>
            </w:r>
          </w:p>
        </w:tc>
        <w:tc>
          <w:tcPr>
            <w:tcW w:w="1570" w:type="dxa"/>
            <w:vAlign w:val="center"/>
          </w:tcPr>
          <w:p w14:paraId="3E354A5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1,4</w:t>
            </w:r>
          </w:p>
        </w:tc>
        <w:tc>
          <w:tcPr>
            <w:tcW w:w="2289" w:type="dxa"/>
            <w:vAlign w:val="center"/>
          </w:tcPr>
          <w:p w14:paraId="1D71ED9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1,4</w:t>
            </w:r>
          </w:p>
        </w:tc>
      </w:tr>
      <w:tr w:rsidR="00920E0D" w:rsidRPr="00D04FFE" w14:paraId="68478D65" w14:textId="77777777" w:rsidTr="002673AD">
        <w:tc>
          <w:tcPr>
            <w:tcW w:w="1494" w:type="dxa"/>
            <w:vAlign w:val="center"/>
          </w:tcPr>
          <w:p w14:paraId="606972C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7,5</w:t>
            </w:r>
          </w:p>
        </w:tc>
        <w:tc>
          <w:tcPr>
            <w:tcW w:w="1570" w:type="dxa"/>
            <w:vAlign w:val="center"/>
          </w:tcPr>
          <w:p w14:paraId="4865138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1,5</w:t>
            </w:r>
          </w:p>
        </w:tc>
        <w:tc>
          <w:tcPr>
            <w:tcW w:w="2289" w:type="dxa"/>
            <w:vAlign w:val="center"/>
          </w:tcPr>
          <w:p w14:paraId="68AA4C8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1,5</w:t>
            </w:r>
          </w:p>
        </w:tc>
      </w:tr>
      <w:tr w:rsidR="00920E0D" w:rsidRPr="00D04FFE" w14:paraId="23818C29" w14:textId="77777777" w:rsidTr="002673AD">
        <w:tc>
          <w:tcPr>
            <w:tcW w:w="1494" w:type="dxa"/>
            <w:vAlign w:val="center"/>
          </w:tcPr>
          <w:p w14:paraId="1C08432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w:t>
            </w:r>
          </w:p>
        </w:tc>
        <w:tc>
          <w:tcPr>
            <w:tcW w:w="1570" w:type="dxa"/>
            <w:vAlign w:val="center"/>
          </w:tcPr>
          <w:p w14:paraId="04059C8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w:t>
            </w:r>
          </w:p>
        </w:tc>
        <w:tc>
          <w:tcPr>
            <w:tcW w:w="2289" w:type="dxa"/>
            <w:vAlign w:val="center"/>
          </w:tcPr>
          <w:p w14:paraId="665344C1"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w:t>
            </w:r>
          </w:p>
        </w:tc>
      </w:tr>
      <w:tr w:rsidR="00920E0D" w:rsidRPr="00D04FFE" w14:paraId="18467992" w14:textId="77777777" w:rsidTr="002673AD">
        <w:tc>
          <w:tcPr>
            <w:tcW w:w="1494" w:type="dxa"/>
            <w:vAlign w:val="center"/>
          </w:tcPr>
          <w:p w14:paraId="3BEAD7E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8,5</w:t>
            </w:r>
          </w:p>
        </w:tc>
        <w:tc>
          <w:tcPr>
            <w:tcW w:w="1570" w:type="dxa"/>
            <w:vAlign w:val="center"/>
          </w:tcPr>
          <w:p w14:paraId="3B68F4E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1,7</w:t>
            </w:r>
          </w:p>
        </w:tc>
        <w:tc>
          <w:tcPr>
            <w:tcW w:w="2289" w:type="dxa"/>
            <w:vAlign w:val="center"/>
          </w:tcPr>
          <w:p w14:paraId="44875EA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1,7</w:t>
            </w:r>
          </w:p>
        </w:tc>
      </w:tr>
      <w:tr w:rsidR="00920E0D" w:rsidRPr="00D04FFE" w14:paraId="136077D4" w14:textId="77777777" w:rsidTr="002673AD">
        <w:tc>
          <w:tcPr>
            <w:tcW w:w="1494" w:type="dxa"/>
            <w:vAlign w:val="center"/>
          </w:tcPr>
          <w:p w14:paraId="62B28E29"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9</w:t>
            </w:r>
          </w:p>
        </w:tc>
        <w:tc>
          <w:tcPr>
            <w:tcW w:w="1570" w:type="dxa"/>
            <w:vAlign w:val="center"/>
          </w:tcPr>
          <w:p w14:paraId="7704969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1,8</w:t>
            </w:r>
          </w:p>
        </w:tc>
        <w:tc>
          <w:tcPr>
            <w:tcW w:w="2289" w:type="dxa"/>
            <w:vAlign w:val="center"/>
          </w:tcPr>
          <w:p w14:paraId="06129EB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1,8</w:t>
            </w:r>
          </w:p>
        </w:tc>
      </w:tr>
      <w:tr w:rsidR="00920E0D" w:rsidRPr="00D04FFE" w14:paraId="2574C9B5" w14:textId="77777777" w:rsidTr="002673AD">
        <w:tc>
          <w:tcPr>
            <w:tcW w:w="1494" w:type="dxa"/>
            <w:vAlign w:val="center"/>
          </w:tcPr>
          <w:p w14:paraId="76E1B83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9,5</w:t>
            </w:r>
          </w:p>
        </w:tc>
        <w:tc>
          <w:tcPr>
            <w:tcW w:w="1570" w:type="dxa"/>
            <w:vAlign w:val="center"/>
          </w:tcPr>
          <w:p w14:paraId="4C64D24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w:t>
            </w:r>
          </w:p>
        </w:tc>
        <w:tc>
          <w:tcPr>
            <w:tcW w:w="2289" w:type="dxa"/>
            <w:vAlign w:val="center"/>
          </w:tcPr>
          <w:p w14:paraId="52E48FF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w:t>
            </w:r>
          </w:p>
        </w:tc>
      </w:tr>
      <w:tr w:rsidR="00920E0D" w:rsidRPr="00D04FFE" w14:paraId="6F1999E0" w14:textId="77777777" w:rsidTr="002673AD">
        <w:tc>
          <w:tcPr>
            <w:tcW w:w="1494" w:type="dxa"/>
            <w:vAlign w:val="center"/>
          </w:tcPr>
          <w:p w14:paraId="0C6AF4B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c>
          <w:tcPr>
            <w:tcW w:w="1570" w:type="dxa"/>
            <w:vAlign w:val="center"/>
          </w:tcPr>
          <w:p w14:paraId="7E3A6FF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c>
          <w:tcPr>
            <w:tcW w:w="2289" w:type="dxa"/>
            <w:vAlign w:val="center"/>
          </w:tcPr>
          <w:p w14:paraId="22E610A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r>
    </w:tbl>
    <w:p w14:paraId="443123F4"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C3D31F7"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Vaikams, kurie sveria daugiau negu 10 kg, dozė yra 20-25 mg/kg UDCR per parą.</w:t>
      </w:r>
    </w:p>
    <w:p w14:paraId="42B2A0E7"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Matavimo priemonė –taurelė.</w:t>
      </w:r>
    </w:p>
    <w:p w14:paraId="59D3A565"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842"/>
        <w:gridCol w:w="1499"/>
        <w:gridCol w:w="1701"/>
      </w:tblGrid>
      <w:tr w:rsidR="00920E0D" w:rsidRPr="00D04FFE" w14:paraId="4924789F" w14:textId="77777777" w:rsidTr="002673AD">
        <w:tc>
          <w:tcPr>
            <w:tcW w:w="0" w:type="auto"/>
            <w:vMerge w:val="restart"/>
            <w:vAlign w:val="center"/>
          </w:tcPr>
          <w:p w14:paraId="277CE79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Kūno masė</w:t>
            </w:r>
          </w:p>
          <w:p w14:paraId="7DCE364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(kg)</w:t>
            </w:r>
          </w:p>
        </w:tc>
        <w:tc>
          <w:tcPr>
            <w:tcW w:w="0" w:type="auto"/>
            <w:vMerge w:val="restart"/>
            <w:vAlign w:val="center"/>
          </w:tcPr>
          <w:p w14:paraId="6B05C74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Paros dozė UDCR</w:t>
            </w:r>
          </w:p>
          <w:p w14:paraId="57BB5F6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(mg/kg)</w:t>
            </w:r>
          </w:p>
        </w:tc>
        <w:tc>
          <w:tcPr>
            <w:tcW w:w="3200" w:type="dxa"/>
            <w:gridSpan w:val="2"/>
            <w:vAlign w:val="center"/>
          </w:tcPr>
          <w:p w14:paraId="4A473C6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geriamosios suspensijos taurelė*</w:t>
            </w:r>
          </w:p>
          <w:p w14:paraId="29E4C9F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p>
        </w:tc>
      </w:tr>
      <w:tr w:rsidR="00920E0D" w:rsidRPr="00D04FFE" w14:paraId="574B6089" w14:textId="77777777" w:rsidTr="002673AD">
        <w:trPr>
          <w:trHeight w:val="350"/>
        </w:trPr>
        <w:tc>
          <w:tcPr>
            <w:tcW w:w="0" w:type="auto"/>
            <w:vMerge/>
            <w:vAlign w:val="center"/>
          </w:tcPr>
          <w:p w14:paraId="1734439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p>
        </w:tc>
        <w:tc>
          <w:tcPr>
            <w:tcW w:w="0" w:type="auto"/>
            <w:vMerge/>
            <w:vAlign w:val="center"/>
          </w:tcPr>
          <w:p w14:paraId="4B115A1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p>
        </w:tc>
        <w:tc>
          <w:tcPr>
            <w:tcW w:w="1499" w:type="dxa"/>
            <w:vAlign w:val="center"/>
          </w:tcPr>
          <w:p w14:paraId="73BAB9B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Ryte</w:t>
            </w:r>
          </w:p>
        </w:tc>
        <w:tc>
          <w:tcPr>
            <w:tcW w:w="1701" w:type="dxa"/>
            <w:vAlign w:val="center"/>
          </w:tcPr>
          <w:p w14:paraId="5D74722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Vakare</w:t>
            </w:r>
          </w:p>
        </w:tc>
      </w:tr>
      <w:tr w:rsidR="00920E0D" w:rsidRPr="00D04FFE" w14:paraId="0ABFEB3E" w14:textId="77777777" w:rsidTr="002673AD">
        <w:trPr>
          <w:trHeight w:val="350"/>
        </w:trPr>
        <w:tc>
          <w:tcPr>
            <w:tcW w:w="0" w:type="auto"/>
            <w:vAlign w:val="center"/>
          </w:tcPr>
          <w:p w14:paraId="01C34DF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 – 12</w:t>
            </w:r>
          </w:p>
        </w:tc>
        <w:tc>
          <w:tcPr>
            <w:tcW w:w="0" w:type="auto"/>
            <w:vAlign w:val="center"/>
          </w:tcPr>
          <w:p w14:paraId="3C931A01"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72597C51"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c>
          <w:tcPr>
            <w:tcW w:w="1701" w:type="dxa"/>
            <w:vAlign w:val="center"/>
          </w:tcPr>
          <w:p w14:paraId="6E032C1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r>
      <w:tr w:rsidR="00920E0D" w:rsidRPr="00D04FFE" w14:paraId="55D8E2DC" w14:textId="77777777" w:rsidTr="002673AD">
        <w:trPr>
          <w:trHeight w:val="350"/>
        </w:trPr>
        <w:tc>
          <w:tcPr>
            <w:tcW w:w="0" w:type="auto"/>
            <w:vAlign w:val="center"/>
          </w:tcPr>
          <w:p w14:paraId="7FB05E7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 – 15</w:t>
            </w:r>
          </w:p>
        </w:tc>
        <w:tc>
          <w:tcPr>
            <w:tcW w:w="0" w:type="auto"/>
            <w:vAlign w:val="center"/>
          </w:tcPr>
          <w:p w14:paraId="2C26181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21-24</w:t>
            </w:r>
          </w:p>
        </w:tc>
        <w:tc>
          <w:tcPr>
            <w:tcW w:w="1499" w:type="dxa"/>
            <w:vAlign w:val="center"/>
          </w:tcPr>
          <w:p w14:paraId="4C76D7D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c>
          <w:tcPr>
            <w:tcW w:w="1701" w:type="dxa"/>
            <w:vAlign w:val="center"/>
          </w:tcPr>
          <w:p w14:paraId="0643106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r>
      <w:tr w:rsidR="00920E0D" w:rsidRPr="00D04FFE" w14:paraId="4F085ACA" w14:textId="77777777" w:rsidTr="002673AD">
        <w:trPr>
          <w:trHeight w:val="350"/>
        </w:trPr>
        <w:tc>
          <w:tcPr>
            <w:tcW w:w="0" w:type="auto"/>
            <w:vAlign w:val="center"/>
          </w:tcPr>
          <w:p w14:paraId="7C83E889"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 – 18</w:t>
            </w:r>
          </w:p>
        </w:tc>
        <w:tc>
          <w:tcPr>
            <w:tcW w:w="0" w:type="auto"/>
            <w:vAlign w:val="center"/>
          </w:tcPr>
          <w:p w14:paraId="6B7CCF1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2E20D6C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c>
          <w:tcPr>
            <w:tcW w:w="1701" w:type="dxa"/>
            <w:vAlign w:val="center"/>
          </w:tcPr>
          <w:p w14:paraId="3CDB95A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r>
      <w:tr w:rsidR="00920E0D" w:rsidRPr="00D04FFE" w14:paraId="6D5E4F86" w14:textId="77777777" w:rsidTr="002673AD">
        <w:trPr>
          <w:trHeight w:val="350"/>
        </w:trPr>
        <w:tc>
          <w:tcPr>
            <w:tcW w:w="0" w:type="auto"/>
            <w:vAlign w:val="center"/>
          </w:tcPr>
          <w:p w14:paraId="0E8FE9A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 – 21</w:t>
            </w:r>
          </w:p>
        </w:tc>
        <w:tc>
          <w:tcPr>
            <w:tcW w:w="0" w:type="auto"/>
            <w:vAlign w:val="center"/>
          </w:tcPr>
          <w:p w14:paraId="42035F3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1668BFF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c>
          <w:tcPr>
            <w:tcW w:w="1701" w:type="dxa"/>
            <w:vAlign w:val="center"/>
          </w:tcPr>
          <w:p w14:paraId="4B99FBD1"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r>
      <w:tr w:rsidR="00920E0D" w:rsidRPr="00D04FFE" w14:paraId="71AAB87D" w14:textId="77777777" w:rsidTr="002673AD">
        <w:trPr>
          <w:trHeight w:val="350"/>
        </w:trPr>
        <w:tc>
          <w:tcPr>
            <w:tcW w:w="0" w:type="auto"/>
            <w:vAlign w:val="center"/>
          </w:tcPr>
          <w:p w14:paraId="561DB64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 – 23</w:t>
            </w:r>
          </w:p>
        </w:tc>
        <w:tc>
          <w:tcPr>
            <w:tcW w:w="0" w:type="auto"/>
            <w:vAlign w:val="center"/>
          </w:tcPr>
          <w:p w14:paraId="4CE6792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14:paraId="40C3230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c>
          <w:tcPr>
            <w:tcW w:w="1701" w:type="dxa"/>
            <w:vAlign w:val="center"/>
          </w:tcPr>
          <w:p w14:paraId="1923135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r>
      <w:tr w:rsidR="00920E0D" w:rsidRPr="00D04FFE" w14:paraId="5414BA82" w14:textId="77777777" w:rsidTr="002673AD">
        <w:trPr>
          <w:trHeight w:val="350"/>
        </w:trPr>
        <w:tc>
          <w:tcPr>
            <w:tcW w:w="0" w:type="auto"/>
            <w:vAlign w:val="center"/>
          </w:tcPr>
          <w:p w14:paraId="3D748E3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24 – 26</w:t>
            </w:r>
          </w:p>
        </w:tc>
        <w:tc>
          <w:tcPr>
            <w:tcW w:w="0" w:type="auto"/>
            <w:vAlign w:val="center"/>
          </w:tcPr>
          <w:p w14:paraId="3B80C91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14:paraId="56AF73E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c>
          <w:tcPr>
            <w:tcW w:w="1701" w:type="dxa"/>
            <w:vAlign w:val="center"/>
          </w:tcPr>
          <w:p w14:paraId="23FDA0F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r>
      <w:tr w:rsidR="00920E0D" w:rsidRPr="00D04FFE" w14:paraId="6CBA03E7" w14:textId="77777777" w:rsidTr="002673AD">
        <w:trPr>
          <w:trHeight w:val="350"/>
        </w:trPr>
        <w:tc>
          <w:tcPr>
            <w:tcW w:w="0" w:type="auto"/>
            <w:vAlign w:val="center"/>
          </w:tcPr>
          <w:p w14:paraId="3A43EF7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lastRenderedPageBreak/>
              <w:t>27 – 29</w:t>
            </w:r>
          </w:p>
        </w:tc>
        <w:tc>
          <w:tcPr>
            <w:tcW w:w="0" w:type="auto"/>
            <w:vAlign w:val="center"/>
          </w:tcPr>
          <w:p w14:paraId="5B463A5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14:paraId="3039D9F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c>
          <w:tcPr>
            <w:tcW w:w="1701" w:type="dxa"/>
            <w:vAlign w:val="center"/>
          </w:tcPr>
          <w:p w14:paraId="366C1DA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r>
      <w:tr w:rsidR="00920E0D" w:rsidRPr="00D04FFE" w14:paraId="2CBB155F" w14:textId="77777777" w:rsidTr="002673AD">
        <w:trPr>
          <w:trHeight w:val="350"/>
        </w:trPr>
        <w:tc>
          <w:tcPr>
            <w:tcW w:w="0" w:type="auto"/>
            <w:vAlign w:val="center"/>
          </w:tcPr>
          <w:p w14:paraId="3734A144"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30 – 32</w:t>
            </w:r>
          </w:p>
        </w:tc>
        <w:tc>
          <w:tcPr>
            <w:tcW w:w="0" w:type="auto"/>
            <w:vAlign w:val="center"/>
          </w:tcPr>
          <w:p w14:paraId="791B7A5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2E31C7E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c>
          <w:tcPr>
            <w:tcW w:w="1701" w:type="dxa"/>
            <w:vAlign w:val="center"/>
          </w:tcPr>
          <w:p w14:paraId="46CFCB6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r>
      <w:tr w:rsidR="00920E0D" w:rsidRPr="00D04FFE" w14:paraId="7D56CEE1" w14:textId="77777777" w:rsidTr="002673AD">
        <w:trPr>
          <w:trHeight w:val="350"/>
        </w:trPr>
        <w:tc>
          <w:tcPr>
            <w:tcW w:w="0" w:type="auto"/>
            <w:vAlign w:val="center"/>
          </w:tcPr>
          <w:p w14:paraId="202FA70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33 – 35</w:t>
            </w:r>
          </w:p>
        </w:tc>
        <w:tc>
          <w:tcPr>
            <w:tcW w:w="0" w:type="auto"/>
            <w:vAlign w:val="center"/>
          </w:tcPr>
          <w:p w14:paraId="5F27258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7BD8C85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c>
          <w:tcPr>
            <w:tcW w:w="1701" w:type="dxa"/>
            <w:vAlign w:val="center"/>
          </w:tcPr>
          <w:p w14:paraId="468BD42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r>
      <w:tr w:rsidR="00920E0D" w:rsidRPr="00D04FFE" w14:paraId="36DF5233" w14:textId="77777777" w:rsidTr="002673AD">
        <w:trPr>
          <w:trHeight w:val="350"/>
        </w:trPr>
        <w:tc>
          <w:tcPr>
            <w:tcW w:w="0" w:type="auto"/>
            <w:vAlign w:val="center"/>
          </w:tcPr>
          <w:p w14:paraId="064B9177"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36 – 38</w:t>
            </w:r>
          </w:p>
        </w:tc>
        <w:tc>
          <w:tcPr>
            <w:tcW w:w="0" w:type="auto"/>
            <w:vAlign w:val="center"/>
          </w:tcPr>
          <w:p w14:paraId="1C18424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69B41CB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c>
          <w:tcPr>
            <w:tcW w:w="1701" w:type="dxa"/>
            <w:vAlign w:val="center"/>
          </w:tcPr>
          <w:p w14:paraId="3DBDD69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r>
      <w:tr w:rsidR="00920E0D" w:rsidRPr="00D04FFE" w14:paraId="1A79114B" w14:textId="77777777" w:rsidTr="002673AD">
        <w:trPr>
          <w:trHeight w:val="350"/>
        </w:trPr>
        <w:tc>
          <w:tcPr>
            <w:tcW w:w="0" w:type="auto"/>
            <w:vAlign w:val="center"/>
          </w:tcPr>
          <w:p w14:paraId="3061507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39 – 41</w:t>
            </w:r>
          </w:p>
        </w:tc>
        <w:tc>
          <w:tcPr>
            <w:tcW w:w="0" w:type="auto"/>
            <w:vAlign w:val="center"/>
          </w:tcPr>
          <w:p w14:paraId="205881D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21-22</w:t>
            </w:r>
          </w:p>
        </w:tc>
        <w:tc>
          <w:tcPr>
            <w:tcW w:w="1499" w:type="dxa"/>
            <w:vAlign w:val="center"/>
          </w:tcPr>
          <w:p w14:paraId="7E7A70D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c>
          <w:tcPr>
            <w:tcW w:w="1701" w:type="dxa"/>
            <w:vAlign w:val="center"/>
          </w:tcPr>
          <w:p w14:paraId="3A48EB5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r>
      <w:tr w:rsidR="00920E0D" w:rsidRPr="00D04FFE" w14:paraId="01DABDEC" w14:textId="77777777" w:rsidTr="002673AD">
        <w:trPr>
          <w:trHeight w:val="350"/>
        </w:trPr>
        <w:tc>
          <w:tcPr>
            <w:tcW w:w="0" w:type="auto"/>
            <w:vAlign w:val="center"/>
          </w:tcPr>
          <w:p w14:paraId="319935E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42 – 47</w:t>
            </w:r>
          </w:p>
        </w:tc>
        <w:tc>
          <w:tcPr>
            <w:tcW w:w="0" w:type="auto"/>
            <w:vAlign w:val="center"/>
          </w:tcPr>
          <w:p w14:paraId="5DB68A1B"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20-22</w:t>
            </w:r>
          </w:p>
        </w:tc>
        <w:tc>
          <w:tcPr>
            <w:tcW w:w="1499" w:type="dxa"/>
            <w:vAlign w:val="center"/>
          </w:tcPr>
          <w:p w14:paraId="3EDD12D0"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c>
          <w:tcPr>
            <w:tcW w:w="1701" w:type="dxa"/>
            <w:vAlign w:val="center"/>
          </w:tcPr>
          <w:p w14:paraId="422789B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r>
      <w:tr w:rsidR="00920E0D" w:rsidRPr="00D04FFE" w14:paraId="0EFEAA01" w14:textId="77777777" w:rsidTr="002673AD">
        <w:trPr>
          <w:trHeight w:val="350"/>
        </w:trPr>
        <w:tc>
          <w:tcPr>
            <w:tcW w:w="0" w:type="auto"/>
            <w:vAlign w:val="center"/>
          </w:tcPr>
          <w:p w14:paraId="3FB4C00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48 – 56</w:t>
            </w:r>
          </w:p>
        </w:tc>
        <w:tc>
          <w:tcPr>
            <w:tcW w:w="0" w:type="auto"/>
            <w:vAlign w:val="center"/>
          </w:tcPr>
          <w:p w14:paraId="1438B13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20-23</w:t>
            </w:r>
          </w:p>
        </w:tc>
        <w:tc>
          <w:tcPr>
            <w:tcW w:w="1499" w:type="dxa"/>
            <w:vAlign w:val="center"/>
          </w:tcPr>
          <w:p w14:paraId="5DF2F9B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2¼</w:t>
            </w:r>
          </w:p>
        </w:tc>
        <w:tc>
          <w:tcPr>
            <w:tcW w:w="1701" w:type="dxa"/>
            <w:vAlign w:val="center"/>
          </w:tcPr>
          <w:p w14:paraId="4D63F6C4"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2¼</w:t>
            </w:r>
          </w:p>
        </w:tc>
      </w:tr>
      <w:tr w:rsidR="00920E0D" w:rsidRPr="00D04FFE" w14:paraId="3786DD64" w14:textId="77777777" w:rsidTr="002673AD">
        <w:trPr>
          <w:trHeight w:val="350"/>
        </w:trPr>
        <w:tc>
          <w:tcPr>
            <w:tcW w:w="0" w:type="auto"/>
            <w:vAlign w:val="center"/>
          </w:tcPr>
          <w:p w14:paraId="5ACC91F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57 – 68</w:t>
            </w:r>
          </w:p>
        </w:tc>
        <w:tc>
          <w:tcPr>
            <w:tcW w:w="0" w:type="auto"/>
            <w:vAlign w:val="center"/>
          </w:tcPr>
          <w:p w14:paraId="7507E9D8"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14:paraId="4BA30A1D"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2¾</w:t>
            </w:r>
          </w:p>
        </w:tc>
        <w:tc>
          <w:tcPr>
            <w:tcW w:w="1701" w:type="dxa"/>
            <w:vAlign w:val="center"/>
          </w:tcPr>
          <w:p w14:paraId="48C7E41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2¾</w:t>
            </w:r>
          </w:p>
        </w:tc>
      </w:tr>
      <w:tr w:rsidR="00920E0D" w:rsidRPr="00D04FFE" w14:paraId="70CA660E" w14:textId="77777777" w:rsidTr="002673AD">
        <w:trPr>
          <w:trHeight w:val="350"/>
        </w:trPr>
        <w:tc>
          <w:tcPr>
            <w:tcW w:w="0" w:type="auto"/>
            <w:vAlign w:val="center"/>
          </w:tcPr>
          <w:p w14:paraId="4BE8094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69 – 81</w:t>
            </w:r>
          </w:p>
        </w:tc>
        <w:tc>
          <w:tcPr>
            <w:tcW w:w="0" w:type="auto"/>
            <w:vAlign w:val="center"/>
          </w:tcPr>
          <w:p w14:paraId="1FB92C0F"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14:paraId="1DDBFC90"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3¼</w:t>
            </w:r>
          </w:p>
        </w:tc>
        <w:tc>
          <w:tcPr>
            <w:tcW w:w="1701" w:type="dxa"/>
            <w:vAlign w:val="center"/>
          </w:tcPr>
          <w:p w14:paraId="1B74F43C"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3¼</w:t>
            </w:r>
          </w:p>
        </w:tc>
      </w:tr>
      <w:tr w:rsidR="00920E0D" w:rsidRPr="00D04FFE" w14:paraId="7AF37A41" w14:textId="77777777" w:rsidTr="002673AD">
        <w:trPr>
          <w:trHeight w:val="350"/>
        </w:trPr>
        <w:tc>
          <w:tcPr>
            <w:tcW w:w="0" w:type="auto"/>
            <w:vAlign w:val="center"/>
          </w:tcPr>
          <w:p w14:paraId="1FBA1323"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82 – 100</w:t>
            </w:r>
          </w:p>
        </w:tc>
        <w:tc>
          <w:tcPr>
            <w:tcW w:w="0" w:type="auto"/>
            <w:vAlign w:val="center"/>
          </w:tcPr>
          <w:p w14:paraId="407CD67E"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14:paraId="103D8322"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c>
          <w:tcPr>
            <w:tcW w:w="1701" w:type="dxa"/>
            <w:vAlign w:val="center"/>
          </w:tcPr>
          <w:p w14:paraId="22DC5D49"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r>
      <w:tr w:rsidR="00920E0D" w:rsidRPr="00D04FFE" w14:paraId="5B15B3CC" w14:textId="77777777" w:rsidTr="002673AD">
        <w:trPr>
          <w:trHeight w:val="350"/>
        </w:trPr>
        <w:tc>
          <w:tcPr>
            <w:tcW w:w="0" w:type="auto"/>
            <w:vAlign w:val="center"/>
          </w:tcPr>
          <w:p w14:paraId="69A60D6A"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&gt;100</w:t>
            </w:r>
          </w:p>
        </w:tc>
        <w:tc>
          <w:tcPr>
            <w:tcW w:w="0" w:type="auto"/>
            <w:vAlign w:val="center"/>
          </w:tcPr>
          <w:p w14:paraId="225D9AD0"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p>
        </w:tc>
        <w:tc>
          <w:tcPr>
            <w:tcW w:w="1499" w:type="dxa"/>
            <w:vAlign w:val="center"/>
          </w:tcPr>
          <w:p w14:paraId="7C08E856"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4½</w:t>
            </w:r>
          </w:p>
        </w:tc>
        <w:tc>
          <w:tcPr>
            <w:tcW w:w="1701" w:type="dxa"/>
            <w:vAlign w:val="center"/>
          </w:tcPr>
          <w:p w14:paraId="7CC63615" w14:textId="77777777" w:rsidR="00920E0D" w:rsidRPr="00D04FFE" w:rsidRDefault="00920E0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4½</w:t>
            </w:r>
          </w:p>
        </w:tc>
      </w:tr>
    </w:tbl>
    <w:p w14:paraId="6A9F6FCD"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190EB63"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noProof/>
        </w:rPr>
        <w:t>Atitikties lentelė</w:t>
      </w:r>
    </w:p>
    <w:p w14:paraId="2FA2D543"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tbl>
      <w:tblPr>
        <w:tblpPr w:leftFromText="141" w:rightFromText="141"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694"/>
      </w:tblGrid>
      <w:tr w:rsidR="00920E0D" w:rsidRPr="00D04FFE" w14:paraId="6CDAA9AA" w14:textId="77777777" w:rsidTr="002673AD">
        <w:trPr>
          <w:trHeight w:val="275"/>
        </w:trPr>
        <w:tc>
          <w:tcPr>
            <w:tcW w:w="1843" w:type="dxa"/>
          </w:tcPr>
          <w:p w14:paraId="14DC29D6"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p>
        </w:tc>
        <w:tc>
          <w:tcPr>
            <w:tcW w:w="3260" w:type="dxa"/>
          </w:tcPr>
          <w:p w14:paraId="5D3DA216"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Suspensijos</w:t>
            </w:r>
          </w:p>
        </w:tc>
        <w:tc>
          <w:tcPr>
            <w:tcW w:w="2694" w:type="dxa"/>
          </w:tcPr>
          <w:p w14:paraId="2080160D"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Ursodeoksicholio rūgšties</w:t>
            </w:r>
          </w:p>
        </w:tc>
      </w:tr>
      <w:tr w:rsidR="00920E0D" w:rsidRPr="00D04FFE" w14:paraId="30E8B52A" w14:textId="77777777" w:rsidTr="002673AD">
        <w:tc>
          <w:tcPr>
            <w:tcW w:w="1843" w:type="dxa"/>
          </w:tcPr>
          <w:p w14:paraId="1BABE0C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1  taurelė</w:t>
            </w:r>
          </w:p>
        </w:tc>
        <w:tc>
          <w:tcPr>
            <w:tcW w:w="3260" w:type="dxa"/>
          </w:tcPr>
          <w:p w14:paraId="2BDA520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5 ml</w:t>
            </w:r>
          </w:p>
        </w:tc>
        <w:tc>
          <w:tcPr>
            <w:tcW w:w="2694" w:type="dxa"/>
          </w:tcPr>
          <w:p w14:paraId="71890744"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250 mg</w:t>
            </w:r>
          </w:p>
        </w:tc>
      </w:tr>
      <w:tr w:rsidR="00920E0D" w:rsidRPr="00D04FFE" w14:paraId="11B0A81A" w14:textId="77777777" w:rsidTr="002673AD">
        <w:tc>
          <w:tcPr>
            <w:tcW w:w="1843" w:type="dxa"/>
          </w:tcPr>
          <w:p w14:paraId="6A7AD0AA"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¾ taurelės</w:t>
            </w:r>
          </w:p>
        </w:tc>
        <w:tc>
          <w:tcPr>
            <w:tcW w:w="3260" w:type="dxa"/>
          </w:tcPr>
          <w:p w14:paraId="04A403BF"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3,75 ml</w:t>
            </w:r>
          </w:p>
        </w:tc>
        <w:tc>
          <w:tcPr>
            <w:tcW w:w="2694" w:type="dxa"/>
          </w:tcPr>
          <w:p w14:paraId="23305EC6"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187,5 mg</w:t>
            </w:r>
          </w:p>
        </w:tc>
      </w:tr>
      <w:tr w:rsidR="00920E0D" w:rsidRPr="00D04FFE" w14:paraId="35039473" w14:textId="77777777" w:rsidTr="002673AD">
        <w:tc>
          <w:tcPr>
            <w:tcW w:w="1843" w:type="dxa"/>
          </w:tcPr>
          <w:p w14:paraId="412D9C9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½ taurelės</w:t>
            </w:r>
          </w:p>
        </w:tc>
        <w:tc>
          <w:tcPr>
            <w:tcW w:w="3260" w:type="dxa"/>
          </w:tcPr>
          <w:p w14:paraId="0DDC96E9"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2,5 ml</w:t>
            </w:r>
          </w:p>
        </w:tc>
        <w:tc>
          <w:tcPr>
            <w:tcW w:w="2694" w:type="dxa"/>
          </w:tcPr>
          <w:p w14:paraId="62962483"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125 mg</w:t>
            </w:r>
          </w:p>
        </w:tc>
      </w:tr>
      <w:tr w:rsidR="00920E0D" w:rsidRPr="00D04FFE" w14:paraId="07CA073B" w14:textId="77777777" w:rsidTr="002673AD">
        <w:tc>
          <w:tcPr>
            <w:tcW w:w="1843" w:type="dxa"/>
          </w:tcPr>
          <w:p w14:paraId="6562D7F7"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¼ taurelės</w:t>
            </w:r>
          </w:p>
        </w:tc>
        <w:tc>
          <w:tcPr>
            <w:tcW w:w="3260" w:type="dxa"/>
          </w:tcPr>
          <w:p w14:paraId="1C0416EB"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1,25 ml</w:t>
            </w:r>
          </w:p>
        </w:tc>
        <w:tc>
          <w:tcPr>
            <w:tcW w:w="2694" w:type="dxa"/>
          </w:tcPr>
          <w:p w14:paraId="63EFF655" w14:textId="77777777" w:rsidR="00920E0D" w:rsidRPr="00D04FFE" w:rsidRDefault="00920E0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62,5 mg</w:t>
            </w:r>
          </w:p>
        </w:tc>
      </w:tr>
    </w:tbl>
    <w:p w14:paraId="6C840892"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p w14:paraId="2049B457"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p w14:paraId="46982547"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55DAED0F"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4AC5313D"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09FED45E"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1025E082" w14:textId="77777777" w:rsidR="00920E0D" w:rsidRPr="00D04FFE" w:rsidRDefault="00920E0D" w:rsidP="00C325F2">
      <w:pPr>
        <w:spacing w:after="0" w:line="240" w:lineRule="auto"/>
        <w:ind w:left="567" w:hanging="567"/>
        <w:rPr>
          <w:rFonts w:ascii="Times New Roman" w:eastAsia="Times New Roman" w:hAnsi="Times New Roman" w:cs="Times New Roman"/>
          <w:noProof/>
        </w:rPr>
      </w:pPr>
    </w:p>
    <w:p w14:paraId="1822A436"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4.3</w:t>
      </w:r>
      <w:r w:rsidRPr="00D04FFE">
        <w:rPr>
          <w:rFonts w:ascii="Times New Roman" w:eastAsia="Times New Roman" w:hAnsi="Times New Roman" w:cs="Times New Roman"/>
          <w:b/>
          <w:bCs/>
          <w:snapToGrid w:val="0"/>
          <w:lang w:eastAsia="x-none"/>
        </w:rPr>
        <w:tab/>
        <w:t>Kontraindikacijos</w:t>
      </w:r>
    </w:p>
    <w:p w14:paraId="04025BF3"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Padidėjęs jautrumas veikliajai arba bet kuriai 6.1 skyriuje nurodytai pagalbinei medžiagai.</w:t>
      </w:r>
    </w:p>
    <w:p w14:paraId="698E32D2"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Ūminis tulžies pūslės ir latakų uždegimas.</w:t>
      </w:r>
    </w:p>
    <w:p w14:paraId="0F408F50"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Tulžies latakų (nepakitusių ar cistinių) užsikimšimas.</w:t>
      </w:r>
    </w:p>
    <w:p w14:paraId="3AC6AE8E"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Dažnai pasikartojantys kepenų diegliai.</w:t>
      </w:r>
    </w:p>
    <w:p w14:paraId="732343CA"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Rentgeno spinduliams nepralaidūs sukalkėję tulžies pūslės akmenys.</w:t>
      </w:r>
    </w:p>
    <w:p w14:paraId="2AECA428"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Pablogėjęs tulžies pūslės gebėjimas susitraukti.</w:t>
      </w:r>
    </w:p>
    <w:p w14:paraId="53624B1A" w14:textId="77777777" w:rsidR="00920E0D" w:rsidRPr="00D04FFE" w:rsidRDefault="00920E0D" w:rsidP="00C325F2">
      <w:pPr>
        <w:tabs>
          <w:tab w:val="left" w:pos="540"/>
          <w:tab w:val="left" w:pos="567"/>
        </w:tabs>
        <w:spacing w:after="0" w:line="260" w:lineRule="exact"/>
        <w:rPr>
          <w:rFonts w:ascii="Times New Roman" w:eastAsia="Times New Roman" w:hAnsi="Times New Roman" w:cs="Times New Roman"/>
          <w:noProof/>
          <w:snapToGrid w:val="0"/>
        </w:rPr>
      </w:pPr>
    </w:p>
    <w:p w14:paraId="7CE8039A"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Vaikų populiacija</w:t>
      </w:r>
      <w:r w:rsidRPr="00D04FFE">
        <w:rPr>
          <w:rFonts w:ascii="Times New Roman" w:eastAsia="Times New Roman" w:hAnsi="Times New Roman" w:cs="Times New Roman"/>
          <w:i/>
          <w:snapToGrid w:val="0"/>
        </w:rPr>
        <w:tab/>
      </w:r>
    </w:p>
    <w:p w14:paraId="6BDF1F02"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 xml:space="preserve">Nesėkminga </w:t>
      </w:r>
      <w:proofErr w:type="spellStart"/>
      <w:r w:rsidRPr="00D04FFE">
        <w:rPr>
          <w:rFonts w:ascii="Times New Roman" w:eastAsia="Times New Roman" w:hAnsi="Times New Roman" w:cs="Times New Roman"/>
          <w:snapToGrid w:val="0"/>
        </w:rPr>
        <w:t>portoenterostomijos</w:t>
      </w:r>
      <w:proofErr w:type="spellEnd"/>
      <w:r w:rsidRPr="00D04FFE">
        <w:rPr>
          <w:rFonts w:ascii="Times New Roman" w:eastAsia="Times New Roman" w:hAnsi="Times New Roman" w:cs="Times New Roman"/>
          <w:snapToGrid w:val="0"/>
        </w:rPr>
        <w:t xml:space="preserve"> operacija ar po operacijos neatsigaunantis geras tulžies nutekėjimas vaikams, sergantiems įgimta tulžies latakų </w:t>
      </w:r>
      <w:proofErr w:type="spellStart"/>
      <w:r w:rsidRPr="00D04FFE">
        <w:rPr>
          <w:rFonts w:ascii="Times New Roman" w:eastAsia="Times New Roman" w:hAnsi="Times New Roman" w:cs="Times New Roman"/>
          <w:snapToGrid w:val="0"/>
        </w:rPr>
        <w:t>atrezija</w:t>
      </w:r>
      <w:proofErr w:type="spellEnd"/>
      <w:r w:rsidRPr="00D04FFE">
        <w:rPr>
          <w:rFonts w:ascii="Times New Roman" w:eastAsia="Times New Roman" w:hAnsi="Times New Roman" w:cs="Times New Roman"/>
          <w:snapToGrid w:val="0"/>
        </w:rPr>
        <w:t>.</w:t>
      </w:r>
    </w:p>
    <w:p w14:paraId="69B57780"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71B6595D"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4.4</w:t>
      </w:r>
      <w:r w:rsidRPr="00D04FFE">
        <w:rPr>
          <w:rFonts w:ascii="Times New Roman" w:eastAsia="Times New Roman" w:hAnsi="Times New Roman" w:cs="Times New Roman"/>
          <w:b/>
          <w:bCs/>
          <w:snapToGrid w:val="0"/>
          <w:lang w:eastAsia="x-none"/>
        </w:rPr>
        <w:tab/>
        <w:t>Specialūs įspėjimai ir atsargumo priemonės</w:t>
      </w:r>
    </w:p>
    <w:p w14:paraId="7B8F4C41"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436D430A"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suspensijos būtina vartoti prižiūrint medicinos personalui.</w:t>
      </w:r>
    </w:p>
    <w:p w14:paraId="51B19FFD"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6538015" w14:textId="2575EB69"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Per pirmuosius tris gydymo mėnesius kas 4 savaites būtina stebėti kepenų funkcijos rodmenis: </w:t>
      </w:r>
      <w:proofErr w:type="spellStart"/>
      <w:r w:rsidRPr="00D04FFE">
        <w:rPr>
          <w:rFonts w:ascii="Times New Roman" w:eastAsia="Times New Roman" w:hAnsi="Times New Roman" w:cs="Times New Roman"/>
          <w:snapToGrid w:val="0"/>
        </w:rPr>
        <w:t>aspartato</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aminotransferazę</w:t>
      </w:r>
      <w:proofErr w:type="spellEnd"/>
      <w:r w:rsidRPr="00D04FFE">
        <w:rPr>
          <w:rFonts w:ascii="Times New Roman" w:eastAsia="Times New Roman" w:hAnsi="Times New Roman" w:cs="Times New Roman"/>
          <w:snapToGrid w:val="0"/>
        </w:rPr>
        <w:t xml:space="preserve"> (AST), alaninaminotransferazę (ALT) ir gama </w:t>
      </w:r>
      <w:proofErr w:type="spellStart"/>
      <w:r w:rsidRPr="00D04FFE">
        <w:rPr>
          <w:rFonts w:ascii="Times New Roman" w:eastAsia="Times New Roman" w:hAnsi="Times New Roman" w:cs="Times New Roman"/>
          <w:snapToGrid w:val="0"/>
        </w:rPr>
        <w:t>gliutamiltransferazę</w:t>
      </w:r>
      <w:proofErr w:type="spellEnd"/>
      <w:r w:rsidRPr="00D04FFE">
        <w:rPr>
          <w:rFonts w:ascii="Times New Roman" w:eastAsia="Times New Roman" w:hAnsi="Times New Roman" w:cs="Times New Roman"/>
          <w:snapToGrid w:val="0"/>
        </w:rPr>
        <w:t xml:space="preserve"> (GGT). Vėliau kepenų funkcijos rodmenų tyrimus reikia atlikti kas 3 mėnesius. Neskaitant galimybės nustatyti į gydymą reaguojančius ir nereaguojančius pacientus, gydomus dėl PBC, toks stebėjimas taip pat padės anksti išaiškinti galimą kepenų veiklos pablogėjimą, ypač pacientams, sergantiems toli pažengusi</w:t>
      </w:r>
      <w:r w:rsidR="0016360E" w:rsidRPr="00D04FFE">
        <w:rPr>
          <w:rFonts w:ascii="Times New Roman" w:eastAsia="Times New Roman" w:hAnsi="Times New Roman" w:cs="Times New Roman"/>
          <w:snapToGrid w:val="0"/>
        </w:rPr>
        <w:t>u</w:t>
      </w:r>
      <w:r w:rsidRPr="00D04FFE">
        <w:rPr>
          <w:rFonts w:ascii="Times New Roman" w:eastAsia="Times New Roman" w:hAnsi="Times New Roman" w:cs="Times New Roman"/>
          <w:snapToGrid w:val="0"/>
        </w:rPr>
        <w:t xml:space="preserve"> PBC.</w:t>
      </w:r>
    </w:p>
    <w:p w14:paraId="6C6570E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AAA495C"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u w:val="single"/>
        </w:rPr>
      </w:pPr>
      <w:r w:rsidRPr="00D04FFE">
        <w:rPr>
          <w:rFonts w:ascii="Times New Roman" w:eastAsia="Times New Roman" w:hAnsi="Times New Roman" w:cs="Times New Roman"/>
          <w:snapToGrid w:val="0"/>
          <w:u w:val="single"/>
        </w:rPr>
        <w:t xml:space="preserve">Vartojant </w:t>
      </w:r>
      <w:proofErr w:type="spellStart"/>
      <w:r w:rsidRPr="00D04FFE">
        <w:rPr>
          <w:rFonts w:ascii="Times New Roman" w:eastAsia="Times New Roman" w:hAnsi="Times New Roman" w:cs="Times New Roman"/>
          <w:snapToGrid w:val="0"/>
          <w:u w:val="single"/>
        </w:rPr>
        <w:t>cholesteroliniams</w:t>
      </w:r>
      <w:proofErr w:type="spellEnd"/>
      <w:r w:rsidRPr="00D04FFE">
        <w:rPr>
          <w:rFonts w:ascii="Times New Roman" w:eastAsia="Times New Roman" w:hAnsi="Times New Roman" w:cs="Times New Roman"/>
          <w:snapToGrid w:val="0"/>
          <w:u w:val="single"/>
        </w:rPr>
        <w:t xml:space="preserve"> akmenims tirpinti </w:t>
      </w:r>
    </w:p>
    <w:p w14:paraId="41CCFB4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Kad būtų galima įvertinti terapinį vaistinio preparato poveikį ir laiku nustatyti nuo dydžio priklausomą tulžies akmenų kalkėjimą, po 6-10 mėnesių nuo gydymo pradžios tulžies pūslę būtina apžiūrėti, atliekant apžvalginę tulžies pūslės </w:t>
      </w:r>
      <w:proofErr w:type="spellStart"/>
      <w:r w:rsidRPr="00D04FFE">
        <w:rPr>
          <w:rFonts w:ascii="Times New Roman" w:eastAsia="Times New Roman" w:hAnsi="Times New Roman" w:cs="Times New Roman"/>
          <w:snapToGrid w:val="0"/>
        </w:rPr>
        <w:t>rentgenografiją</w:t>
      </w:r>
      <w:proofErr w:type="spellEnd"/>
      <w:r w:rsidRPr="00D04FFE">
        <w:rPr>
          <w:rFonts w:ascii="Times New Roman" w:eastAsia="Times New Roman" w:hAnsi="Times New Roman" w:cs="Times New Roman"/>
          <w:snapToGrid w:val="0"/>
        </w:rPr>
        <w:t xml:space="preserve">, naudojant geriamąją kontrastinę </w:t>
      </w:r>
      <w:r w:rsidRPr="00D04FFE">
        <w:rPr>
          <w:rFonts w:ascii="Times New Roman" w:eastAsia="Times New Roman" w:hAnsi="Times New Roman" w:cs="Times New Roman"/>
          <w:snapToGrid w:val="0"/>
        </w:rPr>
        <w:lastRenderedPageBreak/>
        <w:t xml:space="preserve">medžiagą ir </w:t>
      </w:r>
      <w:proofErr w:type="spellStart"/>
      <w:r w:rsidRPr="00D04FFE">
        <w:rPr>
          <w:rFonts w:ascii="Times New Roman" w:eastAsia="Times New Roman" w:hAnsi="Times New Roman" w:cs="Times New Roman"/>
          <w:snapToGrid w:val="0"/>
        </w:rPr>
        <w:t>okliuzinę</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cholecistografiją</w:t>
      </w:r>
      <w:proofErr w:type="spellEnd"/>
      <w:r w:rsidRPr="00D04FFE">
        <w:rPr>
          <w:rFonts w:ascii="Times New Roman" w:eastAsia="Times New Roman" w:hAnsi="Times New Roman" w:cs="Times New Roman"/>
          <w:snapToGrid w:val="0"/>
        </w:rPr>
        <w:t xml:space="preserve">, pacientui stovint ir gulint ant nugaros (kontroliuojant ultragarsu). </w:t>
      </w:r>
    </w:p>
    <w:p w14:paraId="6FD1B19B"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5A977215"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Jei rentgenologiniu tyrimu tulžies pūslės apžiūrėti neįmanoma, tulžies pūslės akmenys sukalkėję, sutrikęs tulžies pūslės gebėjimas susitraukti ar dažnai kartojasi kepenų diegliai,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suspensijos vartoti negalima. </w:t>
      </w:r>
    </w:p>
    <w:p w14:paraId="7F006352"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u w:val="single"/>
        </w:rPr>
      </w:pPr>
    </w:p>
    <w:p w14:paraId="4CEF3CDF"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Moterys, vartojančios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tulžies pūslės akmenų tirpinimui, turėtų naudotis nehormoninėmis kontracepcijos priemonėmis, nes hormoninė kontracepcija gali paskatinti tulžies pūslės akmenų susidarymą (žr. 4.5 ir 4.6 skyrius). </w:t>
      </w:r>
    </w:p>
    <w:p w14:paraId="10FF0910"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30B5A52" w14:textId="37D4D9B6" w:rsidR="00920E0D" w:rsidRPr="00D04FFE" w:rsidRDefault="00920E0D" w:rsidP="00C325F2">
      <w:pPr>
        <w:tabs>
          <w:tab w:val="left" w:pos="567"/>
        </w:tabs>
        <w:spacing w:after="0" w:line="260" w:lineRule="exact"/>
        <w:rPr>
          <w:rFonts w:ascii="Times New Roman" w:eastAsia="Times New Roman" w:hAnsi="Times New Roman" w:cs="Times New Roman"/>
          <w:snapToGrid w:val="0"/>
          <w:u w:val="single"/>
        </w:rPr>
      </w:pPr>
      <w:r w:rsidRPr="00D04FFE">
        <w:rPr>
          <w:rFonts w:ascii="Times New Roman" w:eastAsia="Times New Roman" w:hAnsi="Times New Roman" w:cs="Times New Roman"/>
          <w:snapToGrid w:val="0"/>
          <w:u w:val="single"/>
        </w:rPr>
        <w:t>Gydant toli pažengus</w:t>
      </w:r>
      <w:r w:rsidR="0016360E" w:rsidRPr="00D04FFE">
        <w:rPr>
          <w:rFonts w:ascii="Times New Roman" w:eastAsia="Times New Roman" w:hAnsi="Times New Roman" w:cs="Times New Roman"/>
          <w:snapToGrid w:val="0"/>
          <w:u w:val="single"/>
        </w:rPr>
        <w:t>į</w:t>
      </w:r>
      <w:r w:rsidRPr="00D04FFE">
        <w:rPr>
          <w:rFonts w:ascii="Times New Roman" w:eastAsia="Times New Roman" w:hAnsi="Times New Roman" w:cs="Times New Roman"/>
          <w:snapToGrid w:val="0"/>
          <w:u w:val="single"/>
        </w:rPr>
        <w:t xml:space="preserve"> PBC </w:t>
      </w:r>
    </w:p>
    <w:p w14:paraId="0594B56A"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Labai retai nustatyta kepenų cirozės </w:t>
      </w:r>
      <w:proofErr w:type="spellStart"/>
      <w:r w:rsidRPr="00D04FFE">
        <w:rPr>
          <w:rFonts w:ascii="Times New Roman" w:eastAsia="Times New Roman" w:hAnsi="Times New Roman" w:cs="Times New Roman"/>
          <w:snapToGrid w:val="0"/>
        </w:rPr>
        <w:t>dekompensacija</w:t>
      </w:r>
      <w:proofErr w:type="spellEnd"/>
      <w:r w:rsidRPr="00D04FFE">
        <w:rPr>
          <w:rFonts w:ascii="Times New Roman" w:eastAsia="Times New Roman" w:hAnsi="Times New Roman" w:cs="Times New Roman"/>
          <w:snapToGrid w:val="0"/>
        </w:rPr>
        <w:t>, iš dalies regresavusi nutraukus gydymą.</w:t>
      </w:r>
    </w:p>
    <w:p w14:paraId="35004AC5"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u w:val="single"/>
        </w:rPr>
      </w:pPr>
    </w:p>
    <w:p w14:paraId="6741484C" w14:textId="7BB0E84A"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Retais atvejais, pacientams sergantiems PBC, gydymo pradžioje klinikiniai simptomai gali pablogėti, pvz., sustiprėti niež</w:t>
      </w:r>
      <w:r w:rsidR="00154CBB">
        <w:rPr>
          <w:rFonts w:ascii="Times New Roman" w:eastAsia="Times New Roman" w:hAnsi="Times New Roman" w:cs="Times New Roman"/>
          <w:snapToGrid w:val="0"/>
        </w:rPr>
        <w:t>ėjima</w:t>
      </w:r>
      <w:r w:rsidRPr="00D04FFE">
        <w:rPr>
          <w:rFonts w:ascii="Times New Roman" w:eastAsia="Times New Roman" w:hAnsi="Times New Roman" w:cs="Times New Roman"/>
          <w:snapToGrid w:val="0"/>
        </w:rPr>
        <w:t xml:space="preserve">s. Tokiu atveju reikia mažinti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paros dozę iki vienos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taurelės, vėliau palaipsniui didinant dozę taip, kaip aprašyta 4.2 skyriuje. </w:t>
      </w:r>
    </w:p>
    <w:p w14:paraId="4E7F788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u w:val="single"/>
        </w:rPr>
      </w:pPr>
    </w:p>
    <w:p w14:paraId="0B40BD7A"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Pacientui suviduriavus, būtina mažinti vaistinio preparato dozę. Jei viduriavimas tęsiasi, reikia nutraukti gydymą preparatu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w:t>
      </w:r>
    </w:p>
    <w:p w14:paraId="4DB19549"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30B8F28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u w:val="single"/>
        </w:rPr>
      </w:pPr>
      <w:r w:rsidRPr="00D04FFE">
        <w:rPr>
          <w:rFonts w:ascii="Times New Roman" w:eastAsia="Times New Roman" w:hAnsi="Times New Roman" w:cs="Times New Roman"/>
          <w:snapToGrid w:val="0"/>
          <w:u w:val="single"/>
        </w:rPr>
        <w:t>Pagalbinės medžiagos</w:t>
      </w:r>
    </w:p>
    <w:p w14:paraId="423DEDAE"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p>
    <w:p w14:paraId="5CD3F99C"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proofErr w:type="spellStart"/>
      <w:r w:rsidRPr="00D04FFE">
        <w:rPr>
          <w:rFonts w:ascii="Times New Roman" w:eastAsia="Times New Roman" w:hAnsi="Times New Roman" w:cs="Times New Roman"/>
          <w:i/>
          <w:snapToGrid w:val="0"/>
        </w:rPr>
        <w:t>Benzenkarboksirūgštis</w:t>
      </w:r>
      <w:proofErr w:type="spellEnd"/>
    </w:p>
    <w:p w14:paraId="4B1BC7DD" w14:textId="77777777" w:rsidR="00920E0D" w:rsidRPr="00D04FFE" w:rsidRDefault="00920E0D" w:rsidP="0010587D">
      <w:pPr>
        <w:autoSpaceDE w:val="0"/>
        <w:autoSpaceDN w:val="0"/>
        <w:adjustRightInd w:val="0"/>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Kiekvienuose šio vaistinio preparato suspensijos 5 ml yra 7,5 mg </w:t>
      </w:r>
      <w:proofErr w:type="spellStart"/>
      <w:r w:rsidRPr="00D04FFE">
        <w:rPr>
          <w:rFonts w:ascii="Times New Roman" w:eastAsia="Times New Roman" w:hAnsi="Times New Roman" w:cs="Times New Roman"/>
          <w:snapToGrid w:val="0"/>
        </w:rPr>
        <w:t>benzenkarboksirūgšties</w:t>
      </w:r>
      <w:proofErr w:type="spellEnd"/>
      <w:r w:rsidRPr="00D04FFE">
        <w:rPr>
          <w:rFonts w:ascii="Times New Roman" w:eastAsia="Times New Roman" w:hAnsi="Times New Roman" w:cs="Times New Roman"/>
          <w:snapToGrid w:val="0"/>
        </w:rPr>
        <w:t xml:space="preserve">.  </w:t>
      </w:r>
      <w:r w:rsidRPr="00D04FFE">
        <w:rPr>
          <w:rFonts w:ascii="Times New Roman" w:hAnsi="Times New Roman" w:cs="Times New Roman"/>
        </w:rPr>
        <w:t xml:space="preserve">Dėl </w:t>
      </w:r>
      <w:proofErr w:type="spellStart"/>
      <w:r w:rsidRPr="00D04FFE">
        <w:rPr>
          <w:rFonts w:ascii="Times New Roman" w:hAnsi="Times New Roman" w:cs="Times New Roman"/>
        </w:rPr>
        <w:t>bilirubino</w:t>
      </w:r>
      <w:proofErr w:type="spellEnd"/>
      <w:r w:rsidRPr="00D04FFE">
        <w:rPr>
          <w:rFonts w:ascii="Times New Roman" w:hAnsi="Times New Roman" w:cs="Times New Roman"/>
        </w:rPr>
        <w:t xml:space="preserve"> išstūmimo iš jungties su </w:t>
      </w:r>
      <w:proofErr w:type="spellStart"/>
      <w:r w:rsidRPr="00D04FFE">
        <w:rPr>
          <w:rFonts w:ascii="Times New Roman" w:hAnsi="Times New Roman" w:cs="Times New Roman"/>
        </w:rPr>
        <w:t>albuminu</w:t>
      </w:r>
      <w:proofErr w:type="spellEnd"/>
      <w:r w:rsidRPr="00D04FFE">
        <w:rPr>
          <w:rFonts w:ascii="Times New Roman" w:hAnsi="Times New Roman" w:cs="Times New Roman"/>
        </w:rPr>
        <w:t xml:space="preserve"> padidėjusi </w:t>
      </w:r>
      <w:proofErr w:type="spellStart"/>
      <w:r w:rsidRPr="00D04FFE">
        <w:rPr>
          <w:rFonts w:ascii="Times New Roman" w:hAnsi="Times New Roman" w:cs="Times New Roman"/>
        </w:rPr>
        <w:t>bilirubinemija</w:t>
      </w:r>
      <w:proofErr w:type="spellEnd"/>
      <w:r w:rsidRPr="00D04FFE">
        <w:rPr>
          <w:rFonts w:ascii="Times New Roman" w:hAnsi="Times New Roman" w:cs="Times New Roman"/>
        </w:rPr>
        <w:t xml:space="preserve"> gali sunkinti naujagimių geltą, dėl kurios gali pasireikšti branduolių gelta (</w:t>
      </w:r>
      <w:proofErr w:type="spellStart"/>
      <w:r w:rsidRPr="00D04FFE">
        <w:rPr>
          <w:rFonts w:ascii="Times New Roman" w:hAnsi="Times New Roman" w:cs="Times New Roman"/>
          <w:i/>
          <w:iCs/>
        </w:rPr>
        <w:t>kernicterus</w:t>
      </w:r>
      <w:proofErr w:type="spellEnd"/>
      <w:r w:rsidRPr="00D04FFE">
        <w:rPr>
          <w:rFonts w:ascii="Times New Roman" w:hAnsi="Times New Roman" w:cs="Times New Roman"/>
        </w:rPr>
        <w:t xml:space="preserve">; </w:t>
      </w:r>
      <w:proofErr w:type="spellStart"/>
      <w:r w:rsidRPr="00D04FFE">
        <w:rPr>
          <w:rFonts w:ascii="Times New Roman" w:hAnsi="Times New Roman" w:cs="Times New Roman"/>
        </w:rPr>
        <w:t>nekonjuguoto</w:t>
      </w:r>
      <w:proofErr w:type="spellEnd"/>
      <w:r w:rsidRPr="00D04FFE">
        <w:rPr>
          <w:rFonts w:ascii="Times New Roman" w:hAnsi="Times New Roman" w:cs="Times New Roman"/>
        </w:rPr>
        <w:t xml:space="preserve"> </w:t>
      </w:r>
      <w:proofErr w:type="spellStart"/>
      <w:r w:rsidRPr="00D04FFE">
        <w:rPr>
          <w:rFonts w:ascii="Times New Roman" w:hAnsi="Times New Roman" w:cs="Times New Roman"/>
        </w:rPr>
        <w:t>bilirubino</w:t>
      </w:r>
      <w:proofErr w:type="spellEnd"/>
      <w:r w:rsidRPr="00D04FFE">
        <w:rPr>
          <w:rFonts w:ascii="Times New Roman" w:hAnsi="Times New Roman" w:cs="Times New Roman"/>
        </w:rPr>
        <w:t xml:space="preserve"> sankaupos galvos smegenų audinyje).</w:t>
      </w:r>
    </w:p>
    <w:p w14:paraId="03CF3C3C" w14:textId="77777777" w:rsidR="00920E0D" w:rsidRPr="00D04FFE" w:rsidRDefault="00920E0D" w:rsidP="00B5639C">
      <w:pPr>
        <w:tabs>
          <w:tab w:val="left" w:pos="567"/>
        </w:tabs>
        <w:spacing w:after="0" w:line="260" w:lineRule="exact"/>
        <w:rPr>
          <w:rFonts w:ascii="Times New Roman" w:eastAsia="Times New Roman" w:hAnsi="Times New Roman" w:cs="Times New Roman"/>
          <w:i/>
          <w:snapToGrid w:val="0"/>
        </w:rPr>
      </w:pPr>
    </w:p>
    <w:p w14:paraId="40468032" w14:textId="77777777" w:rsidR="00920E0D" w:rsidRPr="00D04FFE" w:rsidRDefault="00920E0D" w:rsidP="00B5639C">
      <w:pPr>
        <w:tabs>
          <w:tab w:val="left" w:pos="567"/>
        </w:tabs>
        <w:spacing w:after="0" w:line="260" w:lineRule="exact"/>
        <w:rPr>
          <w:rFonts w:ascii="Times New Roman" w:eastAsia="Times New Roman" w:hAnsi="Times New Roman" w:cs="Times New Roman"/>
          <w:i/>
          <w:snapToGrid w:val="0"/>
        </w:rPr>
      </w:pPr>
      <w:proofErr w:type="spellStart"/>
      <w:r w:rsidRPr="00D04FFE">
        <w:rPr>
          <w:rFonts w:ascii="Times New Roman" w:eastAsia="Times New Roman" w:hAnsi="Times New Roman" w:cs="Times New Roman"/>
          <w:i/>
          <w:snapToGrid w:val="0"/>
        </w:rPr>
        <w:t>Propilenglikolis</w:t>
      </w:r>
      <w:proofErr w:type="spellEnd"/>
    </w:p>
    <w:p w14:paraId="6BB0D30E" w14:textId="77777777" w:rsidR="00920E0D" w:rsidRPr="00D04FFE" w:rsidRDefault="00920E0D" w:rsidP="0010587D">
      <w:pPr>
        <w:autoSpaceDE w:val="0"/>
        <w:autoSpaceDN w:val="0"/>
        <w:adjustRightInd w:val="0"/>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Kiekvienuose šio vaistinio preparato suspensijos 5 ml yra 50 mg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w:t>
      </w:r>
      <w:r w:rsidRPr="00D04FFE">
        <w:rPr>
          <w:rFonts w:ascii="Times New Roman" w:hAnsi="Times New Roman" w:cs="Times New Roman"/>
        </w:rPr>
        <w:t>Vartojimas su bet kokiu alkoholdehidrogenazės substratu, pavyzdžiui, etanoliu, naujagimiams gali sukelti sunkų nepageidaujamą poveikį.</w:t>
      </w:r>
    </w:p>
    <w:p w14:paraId="799DB891" w14:textId="77777777" w:rsidR="00920E0D" w:rsidRPr="00D04FFE" w:rsidRDefault="00920E0D" w:rsidP="00B5639C">
      <w:pPr>
        <w:tabs>
          <w:tab w:val="left" w:pos="567"/>
        </w:tabs>
        <w:spacing w:after="0" w:line="260" w:lineRule="exact"/>
        <w:rPr>
          <w:rFonts w:ascii="Times New Roman" w:eastAsia="Times New Roman" w:hAnsi="Times New Roman" w:cs="Times New Roman"/>
          <w:i/>
          <w:snapToGrid w:val="0"/>
        </w:rPr>
      </w:pPr>
    </w:p>
    <w:p w14:paraId="32BE95E0" w14:textId="77777777" w:rsidR="00920E0D" w:rsidRPr="00D04FFE" w:rsidRDefault="00920E0D" w:rsidP="00B5639C">
      <w:pPr>
        <w:tabs>
          <w:tab w:val="left" w:pos="567"/>
        </w:tabs>
        <w:spacing w:after="0" w:line="260" w:lineRule="exact"/>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Natris</w:t>
      </w:r>
    </w:p>
    <w:p w14:paraId="54888E50" w14:textId="77777777" w:rsidR="00920E0D" w:rsidRPr="00D04FFE" w:rsidRDefault="00920E0D" w:rsidP="00B5639C">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5 ml šio vaistinio preparato suspensijos yra mažiau kaip 1 </w:t>
      </w:r>
      <w:proofErr w:type="spellStart"/>
      <w:r w:rsidRPr="00D04FFE">
        <w:rPr>
          <w:rFonts w:ascii="Times New Roman" w:eastAsia="Times New Roman" w:hAnsi="Times New Roman" w:cs="Times New Roman"/>
          <w:snapToGrid w:val="0"/>
        </w:rPr>
        <w:t>mmol</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t.y</w:t>
      </w:r>
      <w:proofErr w:type="spellEnd"/>
      <w:r w:rsidRPr="00D04FFE">
        <w:rPr>
          <w:rFonts w:ascii="Times New Roman" w:eastAsia="Times New Roman" w:hAnsi="Times New Roman" w:cs="Times New Roman"/>
          <w:snapToGrid w:val="0"/>
        </w:rPr>
        <w:t xml:space="preserve">. 23 mg) natrio, </w:t>
      </w:r>
      <w:proofErr w:type="spellStart"/>
      <w:r w:rsidRPr="00D04FFE">
        <w:rPr>
          <w:rFonts w:ascii="Times New Roman" w:eastAsia="Times New Roman" w:hAnsi="Times New Roman" w:cs="Times New Roman"/>
          <w:snapToGrid w:val="0"/>
        </w:rPr>
        <w:t>t.y</w:t>
      </w:r>
      <w:proofErr w:type="spellEnd"/>
      <w:r w:rsidRPr="00D04FFE">
        <w:rPr>
          <w:rFonts w:ascii="Times New Roman" w:eastAsia="Times New Roman" w:hAnsi="Times New Roman" w:cs="Times New Roman"/>
          <w:snapToGrid w:val="0"/>
        </w:rPr>
        <w:t>. jis beveik neturi reikšmės. 5 ml suspensijos yra 11,36 mg natrio, tai atitinka 0,6 % didžiausios PSO rekomenduojamos paros normos suaugusiesiems, kuri yra 2 g natrio.</w:t>
      </w:r>
    </w:p>
    <w:p w14:paraId="15C86809"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444BD3FF"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4.5</w:t>
      </w:r>
      <w:r w:rsidRPr="00D04FFE">
        <w:rPr>
          <w:rFonts w:ascii="Times New Roman" w:eastAsia="Times New Roman" w:hAnsi="Times New Roman" w:cs="Times New Roman"/>
          <w:b/>
          <w:bCs/>
          <w:snapToGrid w:val="0"/>
          <w:lang w:eastAsia="x-none"/>
        </w:rPr>
        <w:tab/>
        <w:t>Sąveika su kitais vaistiniais preparatais ir kitokia sąveika</w:t>
      </w:r>
    </w:p>
    <w:p w14:paraId="2C10B65A"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183076EF"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Nerekomenduojama Ursofalk </w:t>
      </w:r>
      <w:r w:rsidRPr="00D04FFE">
        <w:rPr>
          <w:rFonts w:ascii="Times New Roman" w:eastAsia="Times New Roman" w:hAnsi="Times New Roman" w:cs="Times New Roman"/>
          <w:snapToGrid w:val="0"/>
        </w:rPr>
        <w:t xml:space="preserve">geriamosios </w:t>
      </w:r>
      <w:r w:rsidRPr="00D04FFE">
        <w:rPr>
          <w:rFonts w:ascii="Times New Roman" w:eastAsia="Times New Roman" w:hAnsi="Times New Roman" w:cs="Times New Roman"/>
          <w:noProof/>
          <w:snapToGrid w:val="0"/>
        </w:rPr>
        <w:t xml:space="preserve">suspensijos vartoti kartu su kolestiraminu, kolestipoliu ir antacidiniais vaistiniais preparatais, kurių sudėtyje yra aliuminio hidroksido ir (ar) smektitų (aliuminio oksido), kadangi šie vaistiniai preparatai žarnyne jungiasi su UDCR ir slopina šio medikamento absorbciją bei veiksmingumą. Jei nors vieno iš minėtų vaistinių preparatų vartoti būtina, jo reikia išgerti bent 2 valandas prieš arba po Ursofalk </w:t>
      </w:r>
      <w:r w:rsidRPr="00D04FFE">
        <w:rPr>
          <w:rFonts w:ascii="Times New Roman" w:eastAsia="Times New Roman" w:hAnsi="Times New Roman" w:cs="Times New Roman"/>
          <w:snapToGrid w:val="0"/>
        </w:rPr>
        <w:t xml:space="preserve">250 mg/5 ml </w:t>
      </w:r>
      <w:r w:rsidRPr="00D04FFE">
        <w:rPr>
          <w:rFonts w:ascii="Times New Roman" w:eastAsia="Times New Roman" w:hAnsi="Times New Roman" w:cs="Times New Roman"/>
          <w:noProof/>
          <w:snapToGrid w:val="0"/>
        </w:rPr>
        <w:t xml:space="preserve">suspensijos vartojimo. </w:t>
      </w:r>
    </w:p>
    <w:p w14:paraId="164F794E"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
    <w:p w14:paraId="01ED6DF2"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rūgštis </w:t>
      </w:r>
      <w:r w:rsidRPr="00D04FFE">
        <w:rPr>
          <w:rFonts w:ascii="Times New Roman" w:eastAsia="Times New Roman" w:hAnsi="Times New Roman" w:cs="Times New Roman"/>
          <w:noProof/>
          <w:snapToGrid w:val="0"/>
        </w:rPr>
        <w:t>gali paveikti ciklosporino absorbciją iš virškinamojo trakto. Pacientams, vartojantiems ciklosporino, būtina stebėti vaistinio preparato koncentraciją kraujyje ir, jei reikia, mažinti jo dozę.</w:t>
      </w:r>
    </w:p>
    <w:p w14:paraId="0C9F90C5"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
    <w:p w14:paraId="60817D5B"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Pavieniais atvejais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rūgštis</w:t>
      </w:r>
      <w:r w:rsidRPr="00D04FFE">
        <w:rPr>
          <w:rFonts w:ascii="Times New Roman" w:eastAsia="Times New Roman" w:hAnsi="Times New Roman" w:cs="Times New Roman"/>
          <w:noProof/>
          <w:snapToGrid w:val="0"/>
        </w:rPr>
        <w:t xml:space="preserve"> gali mažinti ciprofloksacino absorbciją.</w:t>
      </w:r>
    </w:p>
    <w:p w14:paraId="62B2E7D6"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
    <w:p w14:paraId="0474DADB"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lastRenderedPageBreak/>
        <w:t xml:space="preserve">Klinikiniai tyrimai su sveikais savanoriais parodė, kad UDCR (500 mg per parą) vartojant derinyje su rozuvastatinu (20 mg per parą) pasireiškė nedidelis rozuvastatino kiekio padidėjimas plazmoje. Klinikinė šios sąveikos reikšmė, taip pat kaip ir kitų statinų atveju, nežinoma. </w:t>
      </w:r>
    </w:p>
    <w:p w14:paraId="11FCBC6F"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
    <w:p w14:paraId="27D59CA2"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Nustatyta, kad sveikiems savanoriams UDCR mažina kalcio kanalų blokatoriaus nitrendipino didžiausią plazmos koncentraciją (C</w:t>
      </w:r>
      <w:r w:rsidRPr="00D04FFE">
        <w:rPr>
          <w:rFonts w:ascii="Times New Roman" w:eastAsia="Times New Roman" w:hAnsi="Times New Roman" w:cs="Times New Roman"/>
          <w:noProof/>
          <w:snapToGrid w:val="0"/>
          <w:vertAlign w:val="subscript"/>
        </w:rPr>
        <w:t>max</w:t>
      </w:r>
      <w:r w:rsidRPr="00D04FFE">
        <w:rPr>
          <w:rFonts w:ascii="Times New Roman" w:eastAsia="Times New Roman" w:hAnsi="Times New Roman" w:cs="Times New Roman"/>
          <w:noProof/>
          <w:snapToGrid w:val="0"/>
        </w:rPr>
        <w:t>) ir plotą po koncentracijos kreive (AUC). Rekomenduojama atidžiai stebėti nitrendipino ir UDCR sąveikos rezultatus. Gali tekti didinti nitrendipino dozę.</w:t>
      </w:r>
    </w:p>
    <w:p w14:paraId="48E6B011"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p>
    <w:p w14:paraId="54FD6560"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Taip pat pranešama apie sąveiką su dapsonu, pasireiškiančią terapinio pastarojo vaistinio preparato poveikio susilpnėjimu. Šie duomenys, o taip pat </w:t>
      </w:r>
      <w:r w:rsidRPr="00D04FFE">
        <w:rPr>
          <w:rFonts w:ascii="Times New Roman" w:eastAsia="Times New Roman" w:hAnsi="Times New Roman" w:cs="Times New Roman"/>
          <w:i/>
          <w:noProof/>
          <w:snapToGrid w:val="0"/>
        </w:rPr>
        <w:t xml:space="preserve">in vitro </w:t>
      </w:r>
      <w:r w:rsidRPr="00D04FFE">
        <w:rPr>
          <w:rFonts w:ascii="Times New Roman" w:eastAsia="Times New Roman" w:hAnsi="Times New Roman" w:cs="Times New Roman"/>
          <w:noProof/>
          <w:snapToGrid w:val="0"/>
        </w:rPr>
        <w:t>tyrimų rezultatai nurodo, kad ursodeoksicholio rūgštis gali aktyvinti citochromo P450 3A fermentus. Tačiau kontroliuojamieji tyrimai parodė, kad ursodeoksicholio rūgštis nedaro reikšmingo poveikio citochromo P450 3A fermentams. Gerai suplanuotame sąveikos tyrime su budezonidu, kuris, kaip žinoma yra citochromo P450 3A substratas, fermentų indukcijos nepastebėta.</w:t>
      </w:r>
    </w:p>
    <w:p w14:paraId="1826EE9E"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Estrogenai ir cholesterolio kiekį kraujyje mažinantys vaistiniai preparatai, pvz., klofibratas, skatina</w:t>
      </w:r>
      <w:r w:rsidRPr="00D04FFE">
        <w:rPr>
          <w:rFonts w:ascii="Times New Roman" w:eastAsia="Times New Roman" w:hAnsi="Times New Roman" w:cs="Times New Roman"/>
          <w:iCs/>
          <w:noProof/>
          <w:snapToGrid w:val="0"/>
        </w:rPr>
        <w:t xml:space="preserve"> cholesterolio sekreciją į tulžį</w:t>
      </w:r>
      <w:r w:rsidRPr="00D04FFE">
        <w:rPr>
          <w:rFonts w:ascii="Times New Roman" w:eastAsia="Times New Roman" w:hAnsi="Times New Roman" w:cs="Times New Roman"/>
          <w:noProof/>
          <w:snapToGrid w:val="0"/>
        </w:rPr>
        <w:t xml:space="preserve"> ir tulžies pūslės akmenligę. Toks poveikis priešingas UDCR, vartojamos tulžies pūslės akmenų tirpinimui, poveikiui.</w:t>
      </w:r>
    </w:p>
    <w:p w14:paraId="289CD59A"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23BB433F"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4.6</w:t>
      </w:r>
      <w:r w:rsidRPr="00D04FFE">
        <w:rPr>
          <w:rFonts w:ascii="Times New Roman" w:eastAsia="Times New Roman" w:hAnsi="Times New Roman" w:cs="Times New Roman"/>
          <w:b/>
          <w:bCs/>
          <w:snapToGrid w:val="0"/>
          <w:lang w:eastAsia="x-none"/>
        </w:rPr>
        <w:tab/>
        <w:t>Vaisingumas, nėštumo ir žindymo laikotarpis</w:t>
      </w:r>
    </w:p>
    <w:p w14:paraId="620F9A9B"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07B94180" w14:textId="77777777" w:rsidR="00920E0D" w:rsidRPr="00D04FFE" w:rsidRDefault="00920E0D" w:rsidP="00C325F2">
      <w:pPr>
        <w:numPr>
          <w:ilvl w:val="12"/>
          <w:numId w:val="0"/>
        </w:numPr>
        <w:spacing w:after="0" w:line="240" w:lineRule="auto"/>
        <w:rPr>
          <w:rFonts w:ascii="Times New Roman" w:eastAsia="Times New Roman" w:hAnsi="Times New Roman" w:cs="Times New Roman"/>
          <w:bCs/>
          <w:i/>
          <w:snapToGrid w:val="0"/>
        </w:rPr>
      </w:pPr>
      <w:r w:rsidRPr="00D04FFE">
        <w:rPr>
          <w:rFonts w:ascii="Times New Roman" w:eastAsia="Times New Roman" w:hAnsi="Times New Roman" w:cs="Times New Roman"/>
          <w:bCs/>
          <w:i/>
          <w:snapToGrid w:val="0"/>
        </w:rPr>
        <w:t xml:space="preserve">Nėštumas </w:t>
      </w:r>
    </w:p>
    <w:p w14:paraId="69127216"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r w:rsidRPr="00D04FFE">
        <w:rPr>
          <w:rFonts w:ascii="Times New Roman" w:eastAsia="Times New Roman" w:hAnsi="Times New Roman" w:cs="Times New Roman"/>
          <w:noProof/>
          <w:snapToGrid w:val="0"/>
          <w:color w:val="0D0D0D"/>
        </w:rPr>
        <w:t xml:space="preserve">Duomenų apie ursodeoksicholio rūgšties vartojimą nėštumo metu nėra arba jų nepakanka. Su gyvūnais atlikti tyrimai parodė toksinį poveikį reprodukcijai, ypač – vartojant jo ankstyvuoju nėštumo laikotarpiu </w:t>
      </w:r>
      <w:r w:rsidRPr="00D04FFE">
        <w:rPr>
          <w:rFonts w:ascii="Times New Roman" w:eastAsia="Times New Roman" w:hAnsi="Times New Roman" w:cs="Times New Roman"/>
          <w:snapToGrid w:val="0"/>
        </w:rPr>
        <w:t>(žr. 5.3 skyrių)</w:t>
      </w:r>
      <w:r w:rsidRPr="00D04FFE">
        <w:rPr>
          <w:rFonts w:ascii="Times New Roman" w:eastAsia="Times New Roman" w:hAnsi="Times New Roman" w:cs="Times New Roman"/>
          <w:noProof/>
          <w:snapToGrid w:val="0"/>
          <w:color w:val="0D0D0D"/>
        </w:rPr>
        <w:t>.</w:t>
      </w:r>
    </w:p>
    <w:p w14:paraId="03AFA4BD"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r w:rsidRPr="00D04FFE">
        <w:rPr>
          <w:rFonts w:ascii="Times New Roman" w:eastAsia="Times New Roman" w:hAnsi="Times New Roman" w:cs="Times New Roman"/>
          <w:noProof/>
          <w:snapToGrid w:val="0"/>
          <w:color w:val="0D0D0D"/>
        </w:rPr>
        <w:t>Ursofalk suspensijos nerekomenduojama vartoti nėštumo metu, nebent tai būtina. Vaisingo amžiaus moterys šiuo vaistiniu preparatu gali būti gydomos tik tuo atveju, jei naudojasi patikimomis kontracepcijos priemonėmis (rekomenduojama naudotis nehormoninėmis arba mažai estrogenų turinčiomis kontracepcijos priemonėmis). Jei Ursofalk yra vartojama tulžies pūslės akmenų tirpinimui, būtina naudotis nehormoninėmis kontracepcijos priemonėmis, kadangi hormoniniai kontraceptikai gali skatinti tulžies pūslės akmenų susidarymą.</w:t>
      </w:r>
    </w:p>
    <w:p w14:paraId="044FABF9"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p>
    <w:p w14:paraId="7F85239B" w14:textId="77777777" w:rsidR="00920E0D" w:rsidRPr="00D04FFE" w:rsidRDefault="00920E0D" w:rsidP="00C325F2">
      <w:pPr>
        <w:tabs>
          <w:tab w:val="left" w:pos="567"/>
        </w:tabs>
        <w:spacing w:after="0" w:line="260" w:lineRule="exact"/>
        <w:rPr>
          <w:rFonts w:ascii="Times New Roman" w:eastAsia="Times New Roman" w:hAnsi="Times New Roman" w:cs="Times New Roman"/>
          <w:i/>
          <w:noProof/>
          <w:snapToGrid w:val="0"/>
          <w:color w:val="0D0D0D"/>
        </w:rPr>
      </w:pPr>
      <w:r w:rsidRPr="00D04FFE">
        <w:rPr>
          <w:rFonts w:ascii="Times New Roman" w:eastAsia="Times New Roman" w:hAnsi="Times New Roman" w:cs="Times New Roman"/>
          <w:i/>
          <w:noProof/>
          <w:snapToGrid w:val="0"/>
          <w:color w:val="0D0D0D"/>
        </w:rPr>
        <w:t>Žindymas</w:t>
      </w:r>
    </w:p>
    <w:p w14:paraId="31B3DB55" w14:textId="3B8BA5CB"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r w:rsidRPr="00D04FFE">
        <w:rPr>
          <w:rFonts w:ascii="Times New Roman" w:eastAsia="Times New Roman" w:hAnsi="Times New Roman" w:cs="Times New Roman"/>
          <w:noProof/>
          <w:snapToGrid w:val="0"/>
          <w:color w:val="0D0D0D"/>
        </w:rPr>
        <w:t xml:space="preserve">Ar ursodeoksicholio rūgštis išsiskiria į motinos pieną, nežinoma. Todėl Ursofalk </w:t>
      </w:r>
      <w:r w:rsidRPr="00D04FFE">
        <w:rPr>
          <w:rFonts w:ascii="Times New Roman" w:eastAsia="Times New Roman" w:hAnsi="Times New Roman" w:cs="Times New Roman"/>
          <w:snapToGrid w:val="0"/>
        </w:rPr>
        <w:t xml:space="preserve">250 mg/5 ml </w:t>
      </w:r>
      <w:r w:rsidRPr="00D04FFE">
        <w:rPr>
          <w:rFonts w:ascii="Times New Roman" w:eastAsia="Times New Roman" w:hAnsi="Times New Roman" w:cs="Times New Roman"/>
          <w:noProof/>
          <w:snapToGrid w:val="0"/>
          <w:color w:val="0D0D0D"/>
        </w:rPr>
        <w:t xml:space="preserve">suspensijos draudžiama vartoti žindymo laikotarpiu. Jei Ursofalk </w:t>
      </w:r>
      <w:r w:rsidRPr="00D04FFE">
        <w:rPr>
          <w:rFonts w:ascii="Times New Roman" w:eastAsia="Times New Roman" w:hAnsi="Times New Roman" w:cs="Times New Roman"/>
          <w:snapToGrid w:val="0"/>
        </w:rPr>
        <w:t xml:space="preserve">250 mg/5 ml </w:t>
      </w:r>
      <w:r w:rsidRPr="00D04FFE">
        <w:rPr>
          <w:rFonts w:ascii="Times New Roman" w:eastAsia="Times New Roman" w:hAnsi="Times New Roman" w:cs="Times New Roman"/>
          <w:noProof/>
          <w:snapToGrid w:val="0"/>
          <w:color w:val="0D0D0D"/>
        </w:rPr>
        <w:t>suspensijos vartoti būtina, žindymą reikia nutraukti.</w:t>
      </w:r>
    </w:p>
    <w:p w14:paraId="4B257C4A" w14:textId="77777777" w:rsidR="00427BE8" w:rsidRDefault="00427BE8" w:rsidP="00427BE8">
      <w:pPr>
        <w:tabs>
          <w:tab w:val="left" w:pos="567"/>
        </w:tabs>
        <w:spacing w:after="0" w:line="260" w:lineRule="exact"/>
        <w:rPr>
          <w:rFonts w:ascii="Times New Roman" w:eastAsia="Times New Roman" w:hAnsi="Times New Roman" w:cs="Times New Roman"/>
          <w:i/>
          <w:noProof/>
          <w:snapToGrid w:val="0"/>
          <w:color w:val="0D0D0D"/>
        </w:rPr>
      </w:pPr>
    </w:p>
    <w:p w14:paraId="7E583280" w14:textId="6B418202" w:rsidR="00427BE8" w:rsidRPr="00D04FFE" w:rsidRDefault="00427BE8" w:rsidP="00427BE8">
      <w:pPr>
        <w:tabs>
          <w:tab w:val="left" w:pos="567"/>
        </w:tabs>
        <w:spacing w:after="0" w:line="260" w:lineRule="exact"/>
        <w:rPr>
          <w:rFonts w:ascii="Times New Roman" w:eastAsia="Times New Roman" w:hAnsi="Times New Roman" w:cs="Times New Roman"/>
          <w:i/>
          <w:noProof/>
          <w:snapToGrid w:val="0"/>
          <w:color w:val="0D0D0D"/>
        </w:rPr>
      </w:pPr>
      <w:r w:rsidRPr="00D04FFE">
        <w:rPr>
          <w:rFonts w:ascii="Times New Roman" w:eastAsia="Times New Roman" w:hAnsi="Times New Roman" w:cs="Times New Roman"/>
          <w:i/>
          <w:noProof/>
          <w:snapToGrid w:val="0"/>
          <w:color w:val="0D0D0D"/>
        </w:rPr>
        <w:t>Vaisingumas</w:t>
      </w:r>
    </w:p>
    <w:p w14:paraId="18965961" w14:textId="77777777" w:rsidR="00427BE8" w:rsidRPr="00D04FFE" w:rsidRDefault="00427BE8" w:rsidP="00427BE8">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Tyrimai su gyvūnais poveikio vaisingumui nerodo (žr. 5.3 skyrių). Apie UDCR gydymo poveikį žmonių vaisingumui duomenų nėra.</w:t>
      </w:r>
    </w:p>
    <w:p w14:paraId="5BF2269E"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p>
    <w:p w14:paraId="73C053F6"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r w:rsidRPr="00D04FFE">
        <w:rPr>
          <w:rFonts w:ascii="Times New Roman" w:eastAsia="Times New Roman" w:hAnsi="Times New Roman" w:cs="Times New Roman"/>
          <w:noProof/>
          <w:snapToGrid w:val="0"/>
          <w:color w:val="0D0D0D"/>
        </w:rPr>
        <w:t>Prieš pradedant gydyti šiuo medikamentu, būtina atmesti galimo nėštumo tikimybę.</w:t>
      </w:r>
    </w:p>
    <w:p w14:paraId="3461F908"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p>
    <w:p w14:paraId="2D9B7AB4" w14:textId="77777777" w:rsidR="00920E0D" w:rsidRPr="00D04FFE" w:rsidRDefault="00920E0D" w:rsidP="00C325F2">
      <w:pPr>
        <w:tabs>
          <w:tab w:val="left" w:pos="567"/>
        </w:tabs>
        <w:spacing w:after="0" w:line="260" w:lineRule="exact"/>
        <w:rPr>
          <w:rFonts w:ascii="Times New Roman" w:eastAsia="Times New Roman" w:hAnsi="Times New Roman" w:cs="Times New Roman"/>
          <w:noProof/>
          <w:snapToGrid w:val="0"/>
          <w:color w:val="0D0D0D"/>
        </w:rPr>
      </w:pPr>
      <w:r w:rsidRPr="00D04FFE">
        <w:rPr>
          <w:rFonts w:ascii="Times New Roman" w:eastAsia="Times New Roman" w:hAnsi="Times New Roman" w:cs="Times New Roman"/>
          <w:noProof/>
          <w:snapToGrid w:val="0"/>
          <w:color w:val="0D0D0D"/>
        </w:rPr>
        <w:t>Keli užfiksuoti atvejai apie ursodeoksicholio vartojimą žindymo laikotarpiu rodo, kad į pieną išsiskiria labai mažai UDCR ir žindomam kūdikiui neturėtų pasireikšti nepageidaujamų reakcijų.</w:t>
      </w:r>
    </w:p>
    <w:p w14:paraId="40BF1A37"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7E5D8D1D"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4.7</w:t>
      </w:r>
      <w:r w:rsidRPr="00D04FFE">
        <w:rPr>
          <w:rFonts w:ascii="Times New Roman" w:eastAsia="Times New Roman" w:hAnsi="Times New Roman" w:cs="Times New Roman"/>
          <w:b/>
          <w:bCs/>
          <w:snapToGrid w:val="0"/>
          <w:lang w:eastAsia="x-none"/>
        </w:rPr>
        <w:tab/>
        <w:t>Poveikis gebėjimui vairuoti ir valdyti mechanizmus</w:t>
      </w:r>
    </w:p>
    <w:p w14:paraId="65FB8945"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7DCE0018"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UDCR gebėjimo vairuoti ir valdyti mechanizmus neveikia arba veikia nereikšmingai.</w:t>
      </w:r>
    </w:p>
    <w:p w14:paraId="62E6855D"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4097294F" w14:textId="77777777" w:rsidR="00920E0D" w:rsidRPr="00D04FFE" w:rsidRDefault="00920E0D" w:rsidP="00D04FFE">
      <w:pPr>
        <w:keepNext/>
        <w:keepLines/>
        <w:tabs>
          <w:tab w:val="left" w:pos="567"/>
        </w:tabs>
        <w:spacing w:after="0" w:line="240" w:lineRule="auto"/>
        <w:outlineLvl w:val="0"/>
        <w:rPr>
          <w:rFonts w:ascii="Times New Roman" w:eastAsia="Times New Roman" w:hAnsi="Times New Roman" w:cs="Times New Roman"/>
          <w:snapToGrid w:val="0"/>
        </w:rPr>
      </w:pPr>
      <w:r w:rsidRPr="00D04FFE">
        <w:rPr>
          <w:rFonts w:ascii="Times New Roman" w:eastAsia="Times New Roman" w:hAnsi="Times New Roman" w:cs="Times New Roman"/>
          <w:b/>
          <w:snapToGrid w:val="0"/>
        </w:rPr>
        <w:t>4.8</w:t>
      </w:r>
      <w:r w:rsidRPr="00D04FFE">
        <w:rPr>
          <w:rFonts w:ascii="Times New Roman" w:eastAsia="Times New Roman" w:hAnsi="Times New Roman" w:cs="Times New Roman"/>
          <w:b/>
          <w:snapToGrid w:val="0"/>
        </w:rPr>
        <w:tab/>
        <w:t>Nepageidaujamas poveikis</w:t>
      </w:r>
    </w:p>
    <w:p w14:paraId="0218A474" w14:textId="77777777" w:rsidR="00920E0D" w:rsidRPr="00D04FFE" w:rsidRDefault="00920E0D" w:rsidP="00D04FFE">
      <w:pPr>
        <w:keepNext/>
        <w:keepLines/>
        <w:tabs>
          <w:tab w:val="left" w:pos="567"/>
        </w:tabs>
        <w:spacing w:after="0" w:line="260" w:lineRule="exact"/>
        <w:rPr>
          <w:rFonts w:ascii="Times New Roman" w:eastAsia="Times New Roman" w:hAnsi="Times New Roman" w:cs="Times New Roman"/>
          <w:snapToGrid w:val="0"/>
          <w:u w:val="single"/>
        </w:rPr>
      </w:pPr>
    </w:p>
    <w:p w14:paraId="6C478B57" w14:textId="70D8CA80" w:rsidR="0016360E" w:rsidRPr="00D04FFE" w:rsidRDefault="0016360E" w:rsidP="00F94A7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Nepageidaujamos reakcijos, stebėtos klinikinių tyrimų ir </w:t>
      </w:r>
      <w:proofErr w:type="spellStart"/>
      <w:r w:rsidRPr="00D04FFE">
        <w:rPr>
          <w:rFonts w:ascii="Times New Roman" w:eastAsia="Times New Roman" w:hAnsi="Times New Roman" w:cs="Times New Roman"/>
          <w:snapToGrid w:val="0"/>
        </w:rPr>
        <w:t>Ursofalk</w:t>
      </w:r>
      <w:proofErr w:type="spellEnd"/>
      <w:r w:rsidR="00F32980" w:rsidRPr="00D04FFE">
        <w:rPr>
          <w:rFonts w:ascii="Times New Roman" w:eastAsia="Times New Roman" w:hAnsi="Times New Roman" w:cs="Times New Roman"/>
          <w:snapToGrid w:val="0"/>
        </w:rPr>
        <w:t xml:space="preserve"> 250 mg/5 ml geriamo</w:t>
      </w:r>
      <w:r w:rsidR="00016979">
        <w:rPr>
          <w:rFonts w:ascii="Times New Roman" w:eastAsia="Times New Roman" w:hAnsi="Times New Roman" w:cs="Times New Roman"/>
          <w:snapToGrid w:val="0"/>
        </w:rPr>
        <w:t>s</w:t>
      </w:r>
      <w:r w:rsidR="00F32980" w:rsidRPr="00D04FFE">
        <w:rPr>
          <w:rFonts w:ascii="Times New Roman" w:eastAsia="Times New Roman" w:hAnsi="Times New Roman" w:cs="Times New Roman"/>
          <w:snapToGrid w:val="0"/>
        </w:rPr>
        <w:t>i</w:t>
      </w:r>
      <w:r w:rsidR="00016979">
        <w:rPr>
          <w:rFonts w:ascii="Times New Roman" w:eastAsia="Times New Roman" w:hAnsi="Times New Roman" w:cs="Times New Roman"/>
          <w:snapToGrid w:val="0"/>
        </w:rPr>
        <w:t>os</w:t>
      </w:r>
      <w:r w:rsidR="00F32980" w:rsidRPr="00D04FFE">
        <w:rPr>
          <w:rFonts w:ascii="Times New Roman" w:eastAsia="Times New Roman" w:hAnsi="Times New Roman" w:cs="Times New Roman"/>
          <w:snapToGrid w:val="0"/>
        </w:rPr>
        <w:t xml:space="preserve"> suspensij</w:t>
      </w:r>
      <w:r w:rsidR="00016979">
        <w:rPr>
          <w:rFonts w:ascii="Times New Roman" w:eastAsia="Times New Roman" w:hAnsi="Times New Roman" w:cs="Times New Roman"/>
          <w:snapToGrid w:val="0"/>
        </w:rPr>
        <w:t>os</w:t>
      </w:r>
      <w:r w:rsidRPr="00D04FFE">
        <w:rPr>
          <w:rFonts w:ascii="Times New Roman" w:eastAsia="Times New Roman" w:hAnsi="Times New Roman" w:cs="Times New Roman"/>
          <w:snapToGrid w:val="0"/>
        </w:rPr>
        <w:t xml:space="preserve"> vartojimo metu, toliau pateiktoje lentelėje išvardytos pagal </w:t>
      </w:r>
      <w:proofErr w:type="spellStart"/>
      <w:r w:rsidRPr="00D04FFE">
        <w:rPr>
          <w:rFonts w:ascii="Times New Roman" w:eastAsia="Times New Roman" w:hAnsi="Times New Roman" w:cs="Times New Roman"/>
          <w:snapToGrid w:val="0"/>
        </w:rPr>
        <w:t>MedDRA</w:t>
      </w:r>
      <w:proofErr w:type="spellEnd"/>
      <w:r w:rsidRPr="00D04FFE">
        <w:rPr>
          <w:rFonts w:ascii="Times New Roman" w:eastAsia="Times New Roman" w:hAnsi="Times New Roman" w:cs="Times New Roman"/>
          <w:snapToGrid w:val="0"/>
        </w:rPr>
        <w:t xml:space="preserve"> organų sistemų </w:t>
      </w:r>
      <w:r w:rsidRPr="00D04FFE">
        <w:rPr>
          <w:rFonts w:ascii="Times New Roman" w:eastAsia="Times New Roman" w:hAnsi="Times New Roman" w:cs="Times New Roman"/>
          <w:snapToGrid w:val="0"/>
        </w:rPr>
        <w:lastRenderedPageBreak/>
        <w:t xml:space="preserve">klasę ir dažnį. </w:t>
      </w:r>
      <w:bookmarkStart w:id="0" w:name="_Hlk161651970"/>
      <w:bookmarkStart w:id="1" w:name="_Hlk161652307"/>
      <w:r w:rsidR="00016979" w:rsidRPr="00016979">
        <w:rPr>
          <w:rFonts w:ascii="Times New Roman" w:eastAsia="Times New Roman" w:hAnsi="Times New Roman" w:cs="Times New Roman"/>
          <w:snapToGrid w:val="0"/>
        </w:rPr>
        <w:t xml:space="preserve">Nepageidaujamo poveikio </w:t>
      </w:r>
      <w:bookmarkEnd w:id="0"/>
      <w:r w:rsidR="00016979" w:rsidRPr="00016979">
        <w:rPr>
          <w:rFonts w:ascii="Times New Roman" w:eastAsia="Times New Roman" w:hAnsi="Times New Roman" w:cs="Times New Roman"/>
          <w:snapToGrid w:val="0"/>
        </w:rPr>
        <w:t>dažnis apibūdinamas taip</w:t>
      </w:r>
      <w:bookmarkEnd w:id="1"/>
      <w:r w:rsidR="00016979" w:rsidRPr="00016979">
        <w:rPr>
          <w:rFonts w:ascii="Times New Roman" w:eastAsia="Times New Roman" w:hAnsi="Times New Roman" w:cs="Times New Roman"/>
          <w:snapToGrid w:val="0"/>
        </w:rPr>
        <w:t>:</w:t>
      </w:r>
      <w:bookmarkStart w:id="2" w:name="_Hlk161151408"/>
      <w:r w:rsidR="00016979">
        <w:rPr>
          <w:rFonts w:ascii="Times New Roman" w:eastAsia="Times New Roman" w:hAnsi="Times New Roman" w:cs="Times New Roman"/>
          <w:snapToGrid w:val="0"/>
        </w:rPr>
        <w:t xml:space="preserve"> </w:t>
      </w:r>
      <w:r w:rsidRPr="00D04FFE">
        <w:rPr>
          <w:rFonts w:ascii="Times New Roman" w:eastAsia="Times New Roman" w:hAnsi="Times New Roman" w:cs="Times New Roman"/>
          <w:snapToGrid w:val="0"/>
        </w:rPr>
        <w:t>labai dažnas (≥1/10), dažnas (nuo ≥1/100 iki &lt;1/10), nedažnas (nuo ≥1 iš 1 000 iki &lt;1 iš 100), retas (nuo ≥1 iš 10 000 iki &lt;1 iš 1 000), labai retas (&lt;1 iš 10 000) arba dažnis nežinomas (negali būti apskaičiuotas pagal turimus duomenis).</w:t>
      </w:r>
    </w:p>
    <w:bookmarkEnd w:id="2"/>
    <w:p w14:paraId="1E3B2879" w14:textId="77777777" w:rsidR="00920E0D" w:rsidRPr="00D04FFE" w:rsidRDefault="00920E0D" w:rsidP="00C325F2">
      <w:pPr>
        <w:tabs>
          <w:tab w:val="left" w:pos="567"/>
        </w:tabs>
        <w:autoSpaceDE w:val="0"/>
        <w:autoSpaceDN w:val="0"/>
        <w:adjustRightInd w:val="0"/>
        <w:spacing w:after="0" w:line="260" w:lineRule="exact"/>
        <w:rPr>
          <w:rFonts w:ascii="Times New Roman" w:eastAsia="Times New Roman" w:hAnsi="Times New Roman" w:cs="Times New Roman"/>
          <w:snapToGrid w:val="0"/>
        </w:rPr>
      </w:pPr>
    </w:p>
    <w:tbl>
      <w:tblPr>
        <w:tblStyle w:val="TableGrid1"/>
        <w:tblW w:w="9214" w:type="dxa"/>
        <w:tblInd w:w="-5" w:type="dxa"/>
        <w:tblLook w:val="04A0" w:firstRow="1" w:lastRow="0" w:firstColumn="1" w:lastColumn="0" w:noHBand="0" w:noVBand="1"/>
      </w:tblPr>
      <w:tblGrid>
        <w:gridCol w:w="2303"/>
        <w:gridCol w:w="2304"/>
        <w:gridCol w:w="2303"/>
        <w:gridCol w:w="2304"/>
      </w:tblGrid>
      <w:tr w:rsidR="0016360E" w:rsidRPr="00D04FFE" w14:paraId="774C0E25" w14:textId="77777777" w:rsidTr="00007C39">
        <w:tc>
          <w:tcPr>
            <w:tcW w:w="2303" w:type="dxa"/>
          </w:tcPr>
          <w:p w14:paraId="46843D5F" w14:textId="77777777" w:rsidR="0016360E" w:rsidRPr="00D04FFE" w:rsidRDefault="0016360E" w:rsidP="00007C39">
            <w:pPr>
              <w:ind w:right="284"/>
              <w:rPr>
                <w:b/>
                <w:bCs/>
                <w:sz w:val="22"/>
                <w:szCs w:val="22"/>
                <w:lang w:val="lt-LT"/>
              </w:rPr>
            </w:pPr>
            <w:bookmarkStart w:id="3" w:name="_Hlk161151440"/>
            <w:proofErr w:type="spellStart"/>
            <w:r w:rsidRPr="00D04FFE">
              <w:rPr>
                <w:b/>
                <w:bCs/>
                <w:sz w:val="22"/>
                <w:szCs w:val="22"/>
                <w:lang w:val="lt-LT"/>
              </w:rPr>
              <w:t>MedDRA</w:t>
            </w:r>
            <w:proofErr w:type="spellEnd"/>
            <w:r w:rsidRPr="00D04FFE">
              <w:rPr>
                <w:b/>
                <w:bCs/>
                <w:sz w:val="22"/>
                <w:szCs w:val="22"/>
                <w:lang w:val="lt-LT"/>
              </w:rPr>
              <w:t xml:space="preserve"> organų sistemų klasė</w:t>
            </w:r>
          </w:p>
        </w:tc>
        <w:tc>
          <w:tcPr>
            <w:tcW w:w="2304" w:type="dxa"/>
          </w:tcPr>
          <w:p w14:paraId="5A334D49" w14:textId="183C86AF" w:rsidR="0016360E" w:rsidRPr="00D04FFE" w:rsidRDefault="0016360E" w:rsidP="00007C39">
            <w:pPr>
              <w:ind w:right="284"/>
              <w:rPr>
                <w:b/>
                <w:bCs/>
                <w:sz w:val="22"/>
                <w:szCs w:val="22"/>
                <w:lang w:val="lt-LT"/>
              </w:rPr>
            </w:pPr>
            <w:r w:rsidRPr="00D04FFE">
              <w:rPr>
                <w:b/>
                <w:bCs/>
                <w:sz w:val="22"/>
                <w:szCs w:val="22"/>
                <w:lang w:val="lt-LT"/>
              </w:rPr>
              <w:t>Dažnas</w:t>
            </w:r>
          </w:p>
        </w:tc>
        <w:tc>
          <w:tcPr>
            <w:tcW w:w="2303" w:type="dxa"/>
          </w:tcPr>
          <w:p w14:paraId="7D28D94F" w14:textId="77777777" w:rsidR="0016360E" w:rsidRPr="00D04FFE" w:rsidRDefault="0016360E" w:rsidP="00007C39">
            <w:pPr>
              <w:tabs>
                <w:tab w:val="left" w:pos="567"/>
                <w:tab w:val="left" w:pos="1134"/>
                <w:tab w:val="left" w:pos="1701"/>
                <w:tab w:val="left" w:pos="5103"/>
              </w:tabs>
              <w:spacing w:line="240" w:lineRule="exact"/>
              <w:rPr>
                <w:b/>
                <w:bCs/>
                <w:sz w:val="22"/>
                <w:szCs w:val="22"/>
                <w:lang w:val="lt-LT"/>
              </w:rPr>
            </w:pPr>
            <w:r w:rsidRPr="00D04FFE">
              <w:rPr>
                <w:b/>
                <w:bCs/>
                <w:sz w:val="22"/>
                <w:szCs w:val="22"/>
                <w:lang w:val="lt-LT"/>
              </w:rPr>
              <w:t>Labai retas</w:t>
            </w:r>
          </w:p>
        </w:tc>
        <w:tc>
          <w:tcPr>
            <w:tcW w:w="2304" w:type="dxa"/>
          </w:tcPr>
          <w:p w14:paraId="2325AC34" w14:textId="77777777" w:rsidR="0016360E" w:rsidRPr="00D04FFE" w:rsidRDefault="0016360E" w:rsidP="00007C39">
            <w:pPr>
              <w:tabs>
                <w:tab w:val="left" w:pos="567"/>
                <w:tab w:val="left" w:pos="1134"/>
                <w:tab w:val="left" w:pos="1701"/>
                <w:tab w:val="left" w:pos="5103"/>
              </w:tabs>
              <w:spacing w:line="240" w:lineRule="exact"/>
              <w:rPr>
                <w:b/>
                <w:bCs/>
                <w:sz w:val="22"/>
                <w:szCs w:val="22"/>
                <w:lang w:val="lt-LT"/>
              </w:rPr>
            </w:pPr>
            <w:r w:rsidRPr="00D04FFE">
              <w:rPr>
                <w:b/>
                <w:bCs/>
                <w:sz w:val="22"/>
                <w:szCs w:val="22"/>
                <w:lang w:val="lt-LT"/>
              </w:rPr>
              <w:t>Dažnis nežinomas</w:t>
            </w:r>
          </w:p>
        </w:tc>
      </w:tr>
      <w:tr w:rsidR="0016360E" w:rsidRPr="00D04FFE" w14:paraId="54872579" w14:textId="77777777" w:rsidTr="00007C39">
        <w:tc>
          <w:tcPr>
            <w:tcW w:w="2303" w:type="dxa"/>
          </w:tcPr>
          <w:p w14:paraId="3BC797AE" w14:textId="77777777" w:rsidR="0016360E" w:rsidRPr="00D04FFE" w:rsidRDefault="0016360E" w:rsidP="00007C39">
            <w:pPr>
              <w:tabs>
                <w:tab w:val="left" w:pos="851"/>
                <w:tab w:val="left" w:pos="1701"/>
                <w:tab w:val="left" w:pos="5103"/>
              </w:tabs>
              <w:spacing w:line="240" w:lineRule="exact"/>
              <w:rPr>
                <w:i/>
                <w:iCs/>
                <w:sz w:val="22"/>
                <w:szCs w:val="22"/>
                <w:lang w:val="lt-LT"/>
              </w:rPr>
            </w:pPr>
            <w:r w:rsidRPr="00D04FFE">
              <w:rPr>
                <w:i/>
                <w:sz w:val="22"/>
                <w:szCs w:val="22"/>
                <w:lang w:val="lt-LT"/>
              </w:rPr>
              <w:t>Virškinimo trakto sutrikimai</w:t>
            </w:r>
          </w:p>
        </w:tc>
        <w:tc>
          <w:tcPr>
            <w:tcW w:w="2304" w:type="dxa"/>
          </w:tcPr>
          <w:p w14:paraId="7312B9F6" w14:textId="3F68F039" w:rsidR="0016360E" w:rsidRPr="00D04FFE" w:rsidRDefault="0016360E" w:rsidP="00007C39">
            <w:pPr>
              <w:ind w:right="284"/>
              <w:rPr>
                <w:b/>
                <w:bCs/>
                <w:sz w:val="22"/>
                <w:szCs w:val="22"/>
                <w:lang w:val="lt-LT"/>
              </w:rPr>
            </w:pPr>
            <w:r w:rsidRPr="00D04FFE">
              <w:rPr>
                <w:snapToGrid w:val="0"/>
                <w:sz w:val="22"/>
                <w:szCs w:val="22"/>
                <w:lang w:val="lt-LT"/>
              </w:rPr>
              <w:t xml:space="preserve">Tuštinimasis </w:t>
            </w:r>
            <w:r w:rsidR="00876406">
              <w:rPr>
                <w:snapToGrid w:val="0"/>
                <w:sz w:val="22"/>
                <w:szCs w:val="22"/>
                <w:lang w:val="lt-LT"/>
              </w:rPr>
              <w:t>minkštomis</w:t>
            </w:r>
            <w:r w:rsidRPr="00D04FFE">
              <w:rPr>
                <w:snapToGrid w:val="0"/>
                <w:sz w:val="22"/>
                <w:szCs w:val="22"/>
                <w:lang w:val="lt-LT"/>
              </w:rPr>
              <w:t xml:space="preserve"> išmatomis ar viduriavimas</w:t>
            </w:r>
          </w:p>
        </w:tc>
        <w:tc>
          <w:tcPr>
            <w:tcW w:w="2303" w:type="dxa"/>
          </w:tcPr>
          <w:p w14:paraId="307504B6" w14:textId="77777777" w:rsidR="0016360E" w:rsidRPr="00D04FFE" w:rsidRDefault="0016360E" w:rsidP="00007C39">
            <w:pPr>
              <w:ind w:right="284"/>
              <w:rPr>
                <w:sz w:val="22"/>
                <w:szCs w:val="22"/>
                <w:lang w:val="lt-LT"/>
              </w:rPr>
            </w:pPr>
            <w:r w:rsidRPr="00D04FFE">
              <w:rPr>
                <w:sz w:val="22"/>
                <w:szCs w:val="22"/>
                <w:lang w:val="lt-LT"/>
              </w:rPr>
              <w:t>Stiprus dešiniosios viršutinės pilvo dalies skausmas gydant PBC</w:t>
            </w:r>
          </w:p>
        </w:tc>
        <w:tc>
          <w:tcPr>
            <w:tcW w:w="2304" w:type="dxa"/>
          </w:tcPr>
          <w:p w14:paraId="144274CA" w14:textId="77777777" w:rsidR="0016360E" w:rsidRPr="00D04FFE" w:rsidRDefault="0016360E" w:rsidP="00007C39">
            <w:pPr>
              <w:ind w:right="284"/>
              <w:rPr>
                <w:sz w:val="22"/>
                <w:szCs w:val="22"/>
                <w:lang w:val="lt-LT"/>
              </w:rPr>
            </w:pPr>
            <w:r w:rsidRPr="00D04FFE">
              <w:rPr>
                <w:sz w:val="22"/>
                <w:szCs w:val="22"/>
                <w:lang w:val="lt-LT"/>
              </w:rPr>
              <w:t>Pykinimas, vėmimas</w:t>
            </w:r>
          </w:p>
        </w:tc>
      </w:tr>
      <w:tr w:rsidR="0016360E" w:rsidRPr="00D04FFE" w14:paraId="571B4AEB" w14:textId="77777777" w:rsidTr="00007C39">
        <w:trPr>
          <w:trHeight w:val="980"/>
        </w:trPr>
        <w:tc>
          <w:tcPr>
            <w:tcW w:w="2303" w:type="dxa"/>
          </w:tcPr>
          <w:p w14:paraId="5FB586B8" w14:textId="77777777" w:rsidR="0016360E" w:rsidRPr="00D04FFE" w:rsidRDefault="0016360E" w:rsidP="00007C39">
            <w:pPr>
              <w:tabs>
                <w:tab w:val="left" w:pos="1134"/>
                <w:tab w:val="left" w:pos="1701"/>
                <w:tab w:val="left" w:pos="5103"/>
              </w:tabs>
              <w:spacing w:line="240" w:lineRule="exact"/>
              <w:rPr>
                <w:i/>
                <w:iCs/>
                <w:sz w:val="22"/>
                <w:szCs w:val="22"/>
                <w:lang w:val="lt-LT"/>
              </w:rPr>
            </w:pPr>
            <w:r w:rsidRPr="00D04FFE">
              <w:rPr>
                <w:i/>
                <w:sz w:val="22"/>
                <w:szCs w:val="22"/>
                <w:lang w:val="lt-LT"/>
              </w:rPr>
              <w:t>Kepenų, tulžies pūslės ir latakų sutrikimai</w:t>
            </w:r>
          </w:p>
        </w:tc>
        <w:tc>
          <w:tcPr>
            <w:tcW w:w="2304" w:type="dxa"/>
          </w:tcPr>
          <w:p w14:paraId="51FE3309" w14:textId="77777777" w:rsidR="0016360E" w:rsidRPr="00D04FFE" w:rsidRDefault="0016360E" w:rsidP="00007C39">
            <w:pPr>
              <w:ind w:right="284"/>
              <w:rPr>
                <w:b/>
                <w:bCs/>
                <w:sz w:val="22"/>
                <w:szCs w:val="22"/>
                <w:lang w:val="lt-LT"/>
              </w:rPr>
            </w:pPr>
          </w:p>
        </w:tc>
        <w:tc>
          <w:tcPr>
            <w:tcW w:w="2303" w:type="dxa"/>
          </w:tcPr>
          <w:p w14:paraId="1FF8B338" w14:textId="77777777" w:rsidR="0016360E" w:rsidRPr="00D04FFE" w:rsidRDefault="0016360E" w:rsidP="00007C39">
            <w:pPr>
              <w:ind w:right="284"/>
              <w:rPr>
                <w:rFonts w:ascii="Courier" w:hAnsi="Courier" w:cs="Courier"/>
                <w:sz w:val="22"/>
                <w:szCs w:val="22"/>
                <w:lang w:val="lt-LT"/>
              </w:rPr>
            </w:pPr>
            <w:r w:rsidRPr="00D04FFE">
              <w:rPr>
                <w:sz w:val="22"/>
                <w:szCs w:val="22"/>
                <w:lang w:val="lt-LT"/>
              </w:rPr>
              <w:t>Tulžies pūslės akmenų sukalkėjimas, kepenų cirozės dekompensacija</w:t>
            </w:r>
            <w:r w:rsidRPr="00D04FFE">
              <w:rPr>
                <w:sz w:val="22"/>
                <w:szCs w:val="22"/>
                <w:vertAlign w:val="superscript"/>
                <w:lang w:val="lt-LT"/>
              </w:rPr>
              <w:t>1</w:t>
            </w:r>
          </w:p>
        </w:tc>
        <w:tc>
          <w:tcPr>
            <w:tcW w:w="2304" w:type="dxa"/>
          </w:tcPr>
          <w:p w14:paraId="230021BE" w14:textId="77777777" w:rsidR="0016360E" w:rsidRPr="00D04FFE" w:rsidRDefault="0016360E" w:rsidP="00007C39">
            <w:pPr>
              <w:ind w:right="284"/>
              <w:rPr>
                <w:sz w:val="22"/>
                <w:szCs w:val="22"/>
                <w:lang w:val="lt-LT"/>
              </w:rPr>
            </w:pPr>
          </w:p>
        </w:tc>
      </w:tr>
      <w:tr w:rsidR="0016360E" w:rsidRPr="00D04FFE" w14:paraId="4B23F0C7" w14:textId="77777777" w:rsidTr="00007C39">
        <w:tc>
          <w:tcPr>
            <w:tcW w:w="2303" w:type="dxa"/>
          </w:tcPr>
          <w:p w14:paraId="4D15EB7E" w14:textId="77777777" w:rsidR="0016360E" w:rsidRPr="00D04FFE" w:rsidRDefault="0016360E" w:rsidP="00007C39">
            <w:pPr>
              <w:tabs>
                <w:tab w:val="left" w:pos="1134"/>
                <w:tab w:val="left" w:pos="1701"/>
                <w:tab w:val="left" w:pos="5103"/>
              </w:tabs>
              <w:spacing w:line="240" w:lineRule="exact"/>
              <w:rPr>
                <w:i/>
                <w:iCs/>
                <w:sz w:val="22"/>
                <w:szCs w:val="22"/>
                <w:lang w:val="lt-LT"/>
              </w:rPr>
            </w:pPr>
            <w:r w:rsidRPr="00D04FFE">
              <w:rPr>
                <w:i/>
                <w:sz w:val="22"/>
                <w:szCs w:val="22"/>
                <w:lang w:val="lt-LT"/>
              </w:rPr>
              <w:t>Odos ir poodinio audinio sutrikimai</w:t>
            </w:r>
          </w:p>
        </w:tc>
        <w:tc>
          <w:tcPr>
            <w:tcW w:w="2304" w:type="dxa"/>
          </w:tcPr>
          <w:p w14:paraId="5CF81D9C" w14:textId="77777777" w:rsidR="0016360E" w:rsidRPr="00D04FFE" w:rsidRDefault="0016360E" w:rsidP="00007C39">
            <w:pPr>
              <w:ind w:right="284"/>
              <w:rPr>
                <w:b/>
                <w:bCs/>
                <w:sz w:val="22"/>
                <w:szCs w:val="22"/>
                <w:lang w:val="lt-LT"/>
              </w:rPr>
            </w:pPr>
          </w:p>
        </w:tc>
        <w:tc>
          <w:tcPr>
            <w:tcW w:w="2303" w:type="dxa"/>
          </w:tcPr>
          <w:p w14:paraId="3594C589" w14:textId="77777777" w:rsidR="0016360E" w:rsidRPr="00D04FFE" w:rsidRDefault="0016360E" w:rsidP="00007C39">
            <w:pPr>
              <w:ind w:right="284"/>
              <w:rPr>
                <w:sz w:val="22"/>
                <w:szCs w:val="22"/>
                <w:lang w:val="lt-LT"/>
              </w:rPr>
            </w:pPr>
            <w:r w:rsidRPr="00D04FFE">
              <w:rPr>
                <w:sz w:val="22"/>
                <w:szCs w:val="22"/>
                <w:lang w:val="lt-LT"/>
              </w:rPr>
              <w:t>Dilgėlinė</w:t>
            </w:r>
          </w:p>
        </w:tc>
        <w:tc>
          <w:tcPr>
            <w:tcW w:w="2304" w:type="dxa"/>
          </w:tcPr>
          <w:p w14:paraId="276AE6C6" w14:textId="37D48749" w:rsidR="0016360E" w:rsidRPr="00D04FFE" w:rsidRDefault="0016360E" w:rsidP="00007C39">
            <w:pPr>
              <w:ind w:right="284"/>
              <w:rPr>
                <w:sz w:val="22"/>
                <w:szCs w:val="22"/>
                <w:lang w:val="lt-LT"/>
              </w:rPr>
            </w:pPr>
            <w:r w:rsidRPr="00D04FFE">
              <w:rPr>
                <w:sz w:val="22"/>
                <w:szCs w:val="22"/>
                <w:lang w:val="lt-LT"/>
              </w:rPr>
              <w:t>Niež</w:t>
            </w:r>
            <w:r w:rsidR="00876406">
              <w:rPr>
                <w:sz w:val="22"/>
                <w:szCs w:val="22"/>
                <w:lang w:val="lt-LT"/>
              </w:rPr>
              <w:t>ėjimas</w:t>
            </w:r>
          </w:p>
        </w:tc>
      </w:tr>
    </w:tbl>
    <w:p w14:paraId="3CD8DAA2" w14:textId="6F56C76B" w:rsidR="0016360E" w:rsidRPr="00D04FFE" w:rsidRDefault="0016360E" w:rsidP="0016360E">
      <w:pPr>
        <w:tabs>
          <w:tab w:val="left" w:pos="1701"/>
        </w:tabs>
        <w:autoSpaceDE w:val="0"/>
        <w:autoSpaceDN w:val="0"/>
        <w:spacing w:after="0" w:line="240" w:lineRule="auto"/>
        <w:rPr>
          <w:rFonts w:ascii="Times New Roman" w:eastAsia="Times New Roman" w:hAnsi="Times New Roman" w:cs="Times New Roman"/>
          <w:lang w:eastAsia="en-GB" w:bidi="en-GB"/>
        </w:rPr>
      </w:pPr>
      <w:r w:rsidRPr="00D04FFE">
        <w:rPr>
          <w:rFonts w:ascii="Times New Roman" w:eastAsia="Times New Roman" w:hAnsi="Times New Roman" w:cs="Times New Roman"/>
          <w:sz w:val="18"/>
          <w:szCs w:val="18"/>
          <w:vertAlign w:val="superscript"/>
          <w:lang w:eastAsia="en-GB" w:bidi="en-GB"/>
        </w:rPr>
        <w:t>1</w:t>
      </w:r>
      <w:r w:rsidRPr="00D04FFE">
        <w:rPr>
          <w:rFonts w:ascii="Times New Roman" w:eastAsia="Times New Roman" w:hAnsi="Times New Roman" w:cs="Times New Roman"/>
          <w:sz w:val="18"/>
          <w:szCs w:val="18"/>
          <w:lang w:eastAsia="en-GB" w:bidi="en-GB"/>
        </w:rPr>
        <w:t xml:space="preserve"> Stebėta gydant pažengusį PBC ir iš dalies </w:t>
      </w:r>
      <w:r w:rsidR="00016979">
        <w:rPr>
          <w:rFonts w:ascii="Times New Roman" w:eastAsia="Times New Roman" w:hAnsi="Times New Roman" w:cs="Times New Roman"/>
          <w:sz w:val="18"/>
          <w:szCs w:val="18"/>
          <w:lang w:eastAsia="en-GB" w:bidi="en-GB"/>
        </w:rPr>
        <w:t>regresavusi</w:t>
      </w:r>
      <w:r w:rsidRPr="00D04FFE">
        <w:rPr>
          <w:rFonts w:ascii="Times New Roman" w:eastAsia="Times New Roman" w:hAnsi="Times New Roman" w:cs="Times New Roman"/>
          <w:sz w:val="18"/>
          <w:szCs w:val="18"/>
          <w:lang w:eastAsia="en-GB" w:bidi="en-GB"/>
        </w:rPr>
        <w:t xml:space="preserve"> nutraukus gydymą</w:t>
      </w:r>
      <w:r w:rsidRPr="00D04FFE">
        <w:rPr>
          <w:rFonts w:ascii="Times New Roman" w:eastAsia="Times New Roman" w:hAnsi="Times New Roman" w:cs="Times New Roman"/>
          <w:lang w:eastAsia="en-GB" w:bidi="en-GB"/>
        </w:rPr>
        <w:t>.</w:t>
      </w:r>
    </w:p>
    <w:bookmarkEnd w:id="3"/>
    <w:p w14:paraId="0953F853" w14:textId="77777777" w:rsidR="00920E0D" w:rsidRPr="00D04FFE" w:rsidRDefault="00920E0D" w:rsidP="00C325F2">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p>
    <w:p w14:paraId="756A45D1" w14:textId="77777777" w:rsidR="00920E0D" w:rsidRPr="00D04FFE" w:rsidRDefault="00920E0D" w:rsidP="006447AF">
      <w:pPr>
        <w:tabs>
          <w:tab w:val="left" w:pos="567"/>
        </w:tabs>
        <w:autoSpaceDE w:val="0"/>
        <w:autoSpaceDN w:val="0"/>
        <w:adjustRightInd w:val="0"/>
        <w:spacing w:after="0" w:line="260" w:lineRule="exact"/>
        <w:rPr>
          <w:rFonts w:ascii="Times New Roman" w:eastAsia="Times New Roman" w:hAnsi="Times New Roman" w:cs="Times New Roman"/>
          <w:noProof/>
          <w:snapToGrid w:val="0"/>
          <w:u w:val="single"/>
        </w:rPr>
      </w:pPr>
      <w:bookmarkStart w:id="4" w:name="_Hlk87858292"/>
      <w:r w:rsidRPr="00D04FFE">
        <w:rPr>
          <w:rFonts w:ascii="Times New Roman" w:eastAsia="Times New Roman" w:hAnsi="Times New Roman" w:cs="Times New Roman"/>
          <w:noProof/>
          <w:snapToGrid w:val="0"/>
          <w:u w:val="single"/>
        </w:rPr>
        <w:t>Pranešimas apie įtariamas nepageidaujamas reakcijas</w:t>
      </w:r>
    </w:p>
    <w:p w14:paraId="4E4FD594" w14:textId="4B954201" w:rsidR="00154CBB" w:rsidRDefault="00124F20" w:rsidP="0010587D">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124F20">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w:t>
      </w:r>
      <w:r w:rsidRPr="00F94A7D">
        <w:rPr>
          <w:rFonts w:ascii="Times New Roman" w:eastAsia="Times New Roman" w:hAnsi="Times New Roman" w:cs="Times New Roman"/>
          <w:noProof/>
          <w:snapToGrid w:val="0"/>
        </w:rPr>
        <w:t xml:space="preserve">tinklalapyje </w:t>
      </w:r>
      <w:bookmarkStart w:id="5" w:name="_Hlk191027738"/>
      <w:r w:rsidR="00F94A7D" w:rsidRPr="00F94A7D">
        <w:rPr>
          <w:rFonts w:ascii="Times New Roman" w:hAnsi="Times New Roman" w:cs="Times New Roman"/>
          <w:color w:val="0000EE"/>
          <w:u w:val="single"/>
          <w:lang w:eastAsia="lt-LT"/>
        </w:rPr>
        <w:t>https://vvkt.lrv.lt/lt/</w:t>
      </w:r>
      <w:r w:rsidR="00F94A7D">
        <w:rPr>
          <w:lang w:eastAsia="lt-LT"/>
        </w:rPr>
        <w:t xml:space="preserve"> </w:t>
      </w:r>
      <w:bookmarkEnd w:id="5"/>
      <w:r w:rsidRPr="00124F20">
        <w:rPr>
          <w:rFonts w:ascii="Times New Roman" w:eastAsia="Times New Roman" w:hAnsi="Times New Roman" w:cs="Times New Roman"/>
          <w:noProof/>
          <w:snapToGrid w:val="0"/>
        </w:rPr>
        <w:t>nurodytais būdais.</w:t>
      </w:r>
    </w:p>
    <w:bookmarkEnd w:id="4"/>
    <w:p w14:paraId="78AC021A" w14:textId="3B0A4921" w:rsidR="00920E0D" w:rsidRPr="00D04FFE" w:rsidRDefault="00920E0D" w:rsidP="0010587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79D990BC" w14:textId="77777777" w:rsidR="00920E0D" w:rsidRPr="00D04FFE" w:rsidRDefault="00920E0D" w:rsidP="00C325F2">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4.9</w:t>
      </w:r>
      <w:r w:rsidRPr="00D04FFE">
        <w:rPr>
          <w:rFonts w:ascii="Times New Roman" w:eastAsia="Times New Roman" w:hAnsi="Times New Roman" w:cs="Times New Roman"/>
          <w:b/>
          <w:bCs/>
          <w:snapToGrid w:val="0"/>
          <w:lang w:eastAsia="x-none"/>
        </w:rPr>
        <w:tab/>
        <w:t>Perdozavimas</w:t>
      </w:r>
    </w:p>
    <w:p w14:paraId="2A926EB7"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4EAE240B"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Perdozavus vaistinio preparato galimas viduriavimas. Apskritai perdozavimo galimybė mažai tikėtina, kadangi didėjant UDCR dozei, jos absorbcija mažėja. Todėl daugiau vaistinio preparato išsiskiria su išmatomis.</w:t>
      </w:r>
    </w:p>
    <w:p w14:paraId="09A9915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493A6EAE"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Specifinis apsinuodijimo gydymas nebūtinas. Viduriavimo padariniai gydomi simptominėmis priemonėmis, normalizuojant skysčių ir elektrolitų pusiausvyrą.</w:t>
      </w:r>
    </w:p>
    <w:p w14:paraId="61B4F781"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p>
    <w:p w14:paraId="7687F816" w14:textId="77777777" w:rsidR="00920E0D" w:rsidRPr="00D04FFE" w:rsidRDefault="00920E0D" w:rsidP="00C325F2">
      <w:pPr>
        <w:tabs>
          <w:tab w:val="left" w:pos="567"/>
        </w:tabs>
        <w:spacing w:after="0" w:line="260" w:lineRule="exact"/>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Papildoma informacija apie ypatingas populiacijas</w:t>
      </w:r>
    </w:p>
    <w:p w14:paraId="5945573B"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Ilgalaikis gydymas didelėmis UDCR dozėmis (28-30 mg/kg per parą) pacientams, sergantiems </w:t>
      </w:r>
      <w:proofErr w:type="spellStart"/>
      <w:r w:rsidRPr="00D04FFE">
        <w:rPr>
          <w:rFonts w:ascii="Times New Roman" w:eastAsia="Times New Roman" w:hAnsi="Times New Roman" w:cs="Times New Roman"/>
          <w:snapToGrid w:val="0"/>
        </w:rPr>
        <w:t>sklerozuojančiu</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cholangitu</w:t>
      </w:r>
      <w:proofErr w:type="spellEnd"/>
      <w:r w:rsidRPr="00D04FFE">
        <w:rPr>
          <w:rFonts w:ascii="Times New Roman" w:eastAsia="Times New Roman" w:hAnsi="Times New Roman" w:cs="Times New Roman"/>
          <w:snapToGrid w:val="0"/>
        </w:rPr>
        <w:t xml:space="preserve"> (ne pagal įteisintas indikacijas), susijęs su dažnesniu sunkių nepageidaujamų reiškinių atsiradimu.</w:t>
      </w:r>
    </w:p>
    <w:p w14:paraId="54305A5C"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5E0752C9"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59FFE147"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5.</w:t>
      </w:r>
      <w:r w:rsidRPr="00D04FFE">
        <w:rPr>
          <w:rFonts w:ascii="Times New Roman" w:eastAsia="Times New Roman" w:hAnsi="Times New Roman" w:cs="Times New Roman"/>
          <w:b/>
          <w:bCs/>
          <w:snapToGrid w:val="0"/>
          <w:lang w:eastAsia="x-none"/>
        </w:rPr>
        <w:tab/>
        <w:t>FARMAKOLOGINĖS SAVYBĖS</w:t>
      </w:r>
    </w:p>
    <w:p w14:paraId="48724F16"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6450E737" w14:textId="77777777" w:rsidR="00920E0D" w:rsidRPr="00D04FFE" w:rsidRDefault="00920E0D" w:rsidP="00C325F2">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5.1</w:t>
      </w:r>
      <w:r w:rsidRPr="00D04FFE">
        <w:rPr>
          <w:rFonts w:ascii="Times New Roman" w:eastAsia="Times New Roman" w:hAnsi="Times New Roman" w:cs="Times New Roman"/>
          <w:b/>
          <w:snapToGrid w:val="0"/>
          <w:lang w:eastAsia="x-none"/>
        </w:rPr>
        <w:t xml:space="preserve"> </w:t>
      </w:r>
      <w:r w:rsidRPr="00D04FFE">
        <w:rPr>
          <w:rFonts w:ascii="Times New Roman" w:eastAsia="Times New Roman" w:hAnsi="Times New Roman" w:cs="Times New Roman"/>
          <w:b/>
          <w:bCs/>
          <w:snapToGrid w:val="0"/>
          <w:lang w:eastAsia="x-none"/>
        </w:rPr>
        <w:tab/>
      </w:r>
      <w:proofErr w:type="spellStart"/>
      <w:r w:rsidRPr="00D04FFE">
        <w:rPr>
          <w:rFonts w:ascii="Times New Roman" w:eastAsia="Times New Roman" w:hAnsi="Times New Roman" w:cs="Times New Roman"/>
          <w:b/>
          <w:bCs/>
          <w:snapToGrid w:val="0"/>
          <w:lang w:eastAsia="x-none"/>
        </w:rPr>
        <w:t>Farmakodinaminės</w:t>
      </w:r>
      <w:proofErr w:type="spellEnd"/>
      <w:r w:rsidRPr="00D04FFE">
        <w:rPr>
          <w:rFonts w:ascii="Times New Roman" w:eastAsia="Times New Roman" w:hAnsi="Times New Roman" w:cs="Times New Roman"/>
          <w:b/>
          <w:bCs/>
          <w:snapToGrid w:val="0"/>
          <w:lang w:eastAsia="x-none"/>
        </w:rPr>
        <w:t xml:space="preserve"> savybės</w:t>
      </w:r>
    </w:p>
    <w:p w14:paraId="0EC31C39" w14:textId="77777777" w:rsidR="00920E0D" w:rsidRPr="00D04FFE" w:rsidRDefault="00920E0D" w:rsidP="00C325F2">
      <w:pPr>
        <w:tabs>
          <w:tab w:val="left" w:pos="567"/>
        </w:tabs>
        <w:spacing w:after="0" w:line="260" w:lineRule="exact"/>
        <w:rPr>
          <w:rFonts w:ascii="Times New Roman" w:eastAsia="Times New Roman" w:hAnsi="Times New Roman" w:cs="Times New Roman"/>
          <w:snapToGrid w:val="0"/>
        </w:rPr>
      </w:pPr>
    </w:p>
    <w:p w14:paraId="6E1E781E"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Farmakoterapinė grupė – tulžies apykaitą veikiantys vaistai, ATC kodas – A05AA02, ir vaistai kepenų ligoms gydyti, ATC kodas – A05B.</w:t>
      </w:r>
    </w:p>
    <w:p w14:paraId="21F306B2" w14:textId="77777777" w:rsidR="00920E0D" w:rsidRPr="00D04FFE" w:rsidRDefault="00920E0D" w:rsidP="00C325F2">
      <w:pPr>
        <w:spacing w:after="0" w:line="240" w:lineRule="auto"/>
        <w:rPr>
          <w:rFonts w:ascii="Times New Roman" w:eastAsia="Times New Roman" w:hAnsi="Times New Roman" w:cs="Times New Roman"/>
          <w:b/>
          <w:noProof/>
          <w:snapToGrid w:val="0"/>
        </w:rPr>
      </w:pPr>
    </w:p>
    <w:p w14:paraId="03548E72" w14:textId="77777777" w:rsidR="00920E0D" w:rsidRPr="00D04FFE" w:rsidRDefault="00920E0D" w:rsidP="00C325F2">
      <w:pPr>
        <w:spacing w:after="0" w:line="240" w:lineRule="auto"/>
        <w:rPr>
          <w:rFonts w:ascii="Times New Roman" w:eastAsia="Times New Roman" w:hAnsi="Times New Roman" w:cs="Times New Roman"/>
          <w:iCs/>
          <w:noProof/>
          <w:snapToGrid w:val="0"/>
        </w:rPr>
      </w:pPr>
      <w:r w:rsidRPr="00D04FFE">
        <w:rPr>
          <w:rFonts w:ascii="Times New Roman" w:eastAsia="Times New Roman" w:hAnsi="Times New Roman" w:cs="Times New Roman"/>
          <w:iCs/>
          <w:noProof/>
          <w:snapToGrid w:val="0"/>
        </w:rPr>
        <w:t>Fiziologiškai, nedaug UDCR aptinkama žmonių tulžyje.</w:t>
      </w:r>
    </w:p>
    <w:p w14:paraId="5DE94C3B" w14:textId="77777777" w:rsidR="00920E0D" w:rsidRPr="00D04FFE" w:rsidRDefault="00920E0D" w:rsidP="00C325F2">
      <w:pPr>
        <w:spacing w:after="0" w:line="240" w:lineRule="auto"/>
        <w:rPr>
          <w:rFonts w:ascii="Times New Roman" w:eastAsia="Times New Roman" w:hAnsi="Times New Roman" w:cs="Times New Roman"/>
          <w:iCs/>
          <w:noProof/>
          <w:snapToGrid w:val="0"/>
        </w:rPr>
      </w:pPr>
    </w:p>
    <w:p w14:paraId="5A1E62B4" w14:textId="77777777" w:rsidR="00920E0D" w:rsidRPr="00D04FFE" w:rsidRDefault="00920E0D" w:rsidP="00C325F2">
      <w:pPr>
        <w:spacing w:after="0" w:line="240" w:lineRule="auto"/>
        <w:rPr>
          <w:rFonts w:ascii="Times New Roman" w:eastAsia="Times New Roman" w:hAnsi="Times New Roman" w:cs="Times New Roman"/>
          <w:iCs/>
          <w:noProof/>
          <w:snapToGrid w:val="0"/>
        </w:rPr>
      </w:pPr>
      <w:r w:rsidRPr="00D04FFE">
        <w:rPr>
          <w:rFonts w:ascii="Times New Roman" w:eastAsia="Times New Roman" w:hAnsi="Times New Roman" w:cs="Times New Roman"/>
          <w:iCs/>
          <w:noProof/>
          <w:snapToGrid w:val="0"/>
        </w:rPr>
        <w:t>Išgėrus UDCR, mažėja cholesterolio kaupimasis tulžyje, slopinama cholesterolio absorbcija žarnyne ir mažinama cholesterolio sekrecija į tulžį. Manoma, kad dėl cholesterolio išsklaidymo ir skystų kristalų susidarymo cholesteroliniai akmenys ištirpsta.</w:t>
      </w:r>
    </w:p>
    <w:p w14:paraId="5ABD7A1E" w14:textId="77777777" w:rsidR="00920E0D" w:rsidRPr="00D04FFE" w:rsidRDefault="00920E0D" w:rsidP="00C325F2">
      <w:pPr>
        <w:spacing w:after="0" w:line="240" w:lineRule="auto"/>
        <w:rPr>
          <w:rFonts w:ascii="Times New Roman" w:eastAsia="Times New Roman" w:hAnsi="Times New Roman" w:cs="Times New Roman"/>
          <w:iCs/>
          <w:noProof/>
          <w:snapToGrid w:val="0"/>
        </w:rPr>
      </w:pPr>
    </w:p>
    <w:p w14:paraId="3202ABDD" w14:textId="77777777" w:rsidR="00920E0D" w:rsidRPr="00D04FFE" w:rsidRDefault="00920E0D" w:rsidP="00C325F2">
      <w:pPr>
        <w:spacing w:after="0" w:line="240" w:lineRule="auto"/>
        <w:rPr>
          <w:rFonts w:ascii="Times New Roman" w:eastAsia="Times New Roman" w:hAnsi="Times New Roman" w:cs="Times New Roman"/>
          <w:iCs/>
          <w:noProof/>
          <w:snapToGrid w:val="0"/>
        </w:rPr>
      </w:pPr>
      <w:r w:rsidRPr="00D04FFE">
        <w:rPr>
          <w:rFonts w:ascii="Times New Roman" w:eastAsia="Times New Roman" w:hAnsi="Times New Roman" w:cs="Times New Roman"/>
          <w:iCs/>
          <w:noProof/>
          <w:snapToGrid w:val="0"/>
        </w:rPr>
        <w:lastRenderedPageBreak/>
        <w:t xml:space="preserve">Remiantis šiuolaikinėmis žiniomis, UDCR poveikis gydant kepenų ligas ir ligas, susijusias su tulžies sąstoviu, galimas dėl santykinio lipofilinių, į detergentus panašių toksinių tulžies rūgščių virtimo hidrofiline, ląsteles tausojančia, netoksiška UDCR. Šio vaistinio preparato poveikis taip pat susijęs su pagerėjusia sekrecine hepatocitų funkcija ir imuninį atsaką reguliuojančiais procesais. </w:t>
      </w:r>
    </w:p>
    <w:p w14:paraId="2B880465" w14:textId="77777777" w:rsidR="00920E0D" w:rsidRPr="00D04FFE" w:rsidRDefault="00920E0D" w:rsidP="00C325F2">
      <w:pPr>
        <w:spacing w:after="0" w:line="240" w:lineRule="auto"/>
        <w:rPr>
          <w:rFonts w:ascii="Times New Roman" w:eastAsia="Times New Roman" w:hAnsi="Times New Roman" w:cs="Times New Roman"/>
          <w:i/>
          <w:snapToGrid w:val="0"/>
        </w:rPr>
      </w:pPr>
    </w:p>
    <w:p w14:paraId="1C1D58A1" w14:textId="77777777" w:rsidR="00920E0D" w:rsidRPr="00D04FFE" w:rsidRDefault="00920E0D" w:rsidP="00C325F2">
      <w:pPr>
        <w:spacing w:after="0" w:line="240" w:lineRule="auto"/>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Vaikų populiacija</w:t>
      </w:r>
    </w:p>
    <w:p w14:paraId="2CDDEC56"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Cistinė fibrozė</w:t>
      </w:r>
    </w:p>
    <w:p w14:paraId="58C05C88"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Remiantis klinikiniais tyrimais yra sukaupta daugiau nei 10 metų patirtis gydant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rūgštimi vaikų kepenų ir tulžies veiklos sutrikimus, sergant cistine fibroze. </w:t>
      </w:r>
    </w:p>
    <w:p w14:paraId="66AABD92" w14:textId="77777777" w:rsidR="00920E0D" w:rsidRPr="00D04FFE" w:rsidRDefault="00920E0D" w:rsidP="00C325F2">
      <w:pPr>
        <w:spacing w:after="0" w:line="240" w:lineRule="auto"/>
        <w:rPr>
          <w:rFonts w:ascii="Times New Roman" w:eastAsia="Times New Roman" w:hAnsi="Times New Roman" w:cs="Times New Roman"/>
          <w:iCs/>
          <w:noProof/>
          <w:snapToGrid w:val="0"/>
        </w:rPr>
      </w:pPr>
      <w:r w:rsidRPr="00D04FFE">
        <w:rPr>
          <w:rFonts w:ascii="Times New Roman" w:eastAsia="Times New Roman" w:hAnsi="Times New Roman" w:cs="Times New Roman"/>
          <w:snapToGrid w:val="0"/>
        </w:rPr>
        <w:t xml:space="preserve">Įrodyta, kad gydymas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rūgštimi ankstyvojoje kepenų ir tulžies veiklos sutrikimų, susijusių su cistine fibroze, stadijoje, gali sumažinti tulžies latakų </w:t>
      </w:r>
      <w:proofErr w:type="spellStart"/>
      <w:r w:rsidRPr="00D04FFE">
        <w:rPr>
          <w:rFonts w:ascii="Times New Roman" w:eastAsia="Times New Roman" w:hAnsi="Times New Roman" w:cs="Times New Roman"/>
          <w:snapToGrid w:val="0"/>
        </w:rPr>
        <w:t>proliferaciją</w:t>
      </w:r>
      <w:proofErr w:type="spellEnd"/>
      <w:r w:rsidRPr="00D04FFE">
        <w:rPr>
          <w:rFonts w:ascii="Times New Roman" w:eastAsia="Times New Roman" w:hAnsi="Times New Roman" w:cs="Times New Roman"/>
          <w:snapToGrid w:val="0"/>
        </w:rPr>
        <w:t xml:space="preserve">, sustabdyti histologinės pažaidos progresavimą ir net pagerinti kepenų ir tulžies veiklos sutrikimų rodmenis. Norint pasiekti geriausių gydymo rezultatų, gydymą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rūgštimi reikėtų pradėti iškart nustačius kepenų ir tulžies veiklos sutrikimus, susijusius su cistine fibroze.</w:t>
      </w:r>
    </w:p>
    <w:p w14:paraId="3F378705" w14:textId="77777777" w:rsidR="00920E0D" w:rsidRPr="00D04FFE" w:rsidRDefault="00920E0D" w:rsidP="00C325F2">
      <w:pPr>
        <w:spacing w:after="0" w:line="240" w:lineRule="auto"/>
        <w:rPr>
          <w:rFonts w:ascii="Times New Roman" w:eastAsia="Times New Roman" w:hAnsi="Times New Roman" w:cs="Times New Roman"/>
          <w:snapToGrid w:val="0"/>
        </w:rPr>
      </w:pPr>
    </w:p>
    <w:p w14:paraId="5043A3C1"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5.2</w:t>
      </w:r>
      <w:r w:rsidRPr="00D04FFE">
        <w:rPr>
          <w:rFonts w:ascii="Times New Roman" w:eastAsia="Times New Roman" w:hAnsi="Times New Roman" w:cs="Times New Roman"/>
          <w:b/>
          <w:bCs/>
          <w:snapToGrid w:val="0"/>
          <w:lang w:eastAsia="x-none"/>
        </w:rPr>
        <w:tab/>
      </w:r>
      <w:proofErr w:type="spellStart"/>
      <w:r w:rsidRPr="00D04FFE">
        <w:rPr>
          <w:rFonts w:ascii="Times New Roman" w:eastAsia="Times New Roman" w:hAnsi="Times New Roman" w:cs="Times New Roman"/>
          <w:b/>
          <w:bCs/>
          <w:snapToGrid w:val="0"/>
          <w:lang w:eastAsia="x-none"/>
        </w:rPr>
        <w:t>Farmakokinetinės</w:t>
      </w:r>
      <w:proofErr w:type="spellEnd"/>
      <w:r w:rsidRPr="00D04FFE">
        <w:rPr>
          <w:rFonts w:ascii="Times New Roman" w:eastAsia="Times New Roman" w:hAnsi="Times New Roman" w:cs="Times New Roman"/>
          <w:b/>
          <w:bCs/>
          <w:snapToGrid w:val="0"/>
          <w:lang w:eastAsia="x-none"/>
        </w:rPr>
        <w:t xml:space="preserve"> savybės</w:t>
      </w:r>
    </w:p>
    <w:p w14:paraId="4DEE1441" w14:textId="77777777" w:rsidR="00920E0D" w:rsidRPr="00D04FFE" w:rsidRDefault="00920E0D" w:rsidP="00C325F2">
      <w:pPr>
        <w:spacing w:after="0" w:line="240" w:lineRule="auto"/>
        <w:rPr>
          <w:rFonts w:ascii="Times New Roman" w:eastAsia="Times New Roman" w:hAnsi="Times New Roman" w:cs="Times New Roman"/>
          <w:snapToGrid w:val="0"/>
        </w:rPr>
      </w:pPr>
    </w:p>
    <w:p w14:paraId="418BE618" w14:textId="77777777" w:rsidR="00920E0D" w:rsidRPr="00D04FFE" w:rsidRDefault="00920E0D" w:rsidP="00C325F2">
      <w:pPr>
        <w:spacing w:after="0" w:line="240" w:lineRule="auto"/>
        <w:outlineLvl w:val="0"/>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Išgerta UDCR greitai absorbuojama dvylikapirštėje žarnoje ir viršutinėje tuščiosios žarnos dalyje pasyviojo transporto būdu ir apatinėje tuščiosios žarnos dalyje aktyviojo transporto būdu. Absorbuojama 60-80 proc. vaistinio preparato. Po absorbcijos beveik visa tulžies rūgštis prisijungia amino rūgštis gliciną ir tauriną, ir išsiskiria į tulžį. Po pirmojo vaistinio preparato prasiskverbimo į kepenis, iš organizmo pasišalina 60 poc. medikamento.</w:t>
      </w:r>
    </w:p>
    <w:p w14:paraId="2F06F073" w14:textId="77777777" w:rsidR="00920E0D" w:rsidRPr="00D04FFE" w:rsidRDefault="00920E0D" w:rsidP="00C325F2">
      <w:pPr>
        <w:spacing w:after="0" w:line="240" w:lineRule="auto"/>
        <w:outlineLvl w:val="0"/>
        <w:rPr>
          <w:rFonts w:ascii="Times New Roman" w:eastAsia="Times New Roman" w:hAnsi="Times New Roman" w:cs="Times New Roman"/>
          <w:noProof/>
          <w:lang w:eastAsia="lt-LT"/>
        </w:rPr>
      </w:pPr>
    </w:p>
    <w:p w14:paraId="38433B6D" w14:textId="77777777" w:rsidR="00920E0D" w:rsidRPr="00D04FFE" w:rsidRDefault="00920E0D" w:rsidP="00C325F2">
      <w:pPr>
        <w:spacing w:after="0" w:line="240" w:lineRule="auto"/>
        <w:outlineLvl w:val="0"/>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Geriau vandenyje tirpstanti UDCR kaupiasi tulžyje, ir tai lemia vaistinio preparato paros dozė, gretutinės ligos ir kepenų būklė. Vartojant vaistinio preparato, santykinai sumažėja kitų geriau vandenyje tirpstančių tulžies rūgščių kiekis.</w:t>
      </w:r>
    </w:p>
    <w:p w14:paraId="064BA1AA" w14:textId="77777777" w:rsidR="00920E0D" w:rsidRPr="00D04FFE" w:rsidRDefault="00920E0D" w:rsidP="00C325F2">
      <w:pPr>
        <w:spacing w:after="0" w:line="240" w:lineRule="auto"/>
        <w:outlineLvl w:val="0"/>
        <w:rPr>
          <w:rFonts w:ascii="Times New Roman" w:eastAsia="Times New Roman" w:hAnsi="Times New Roman" w:cs="Times New Roman"/>
          <w:noProof/>
          <w:lang w:eastAsia="lt-LT"/>
        </w:rPr>
      </w:pPr>
    </w:p>
    <w:p w14:paraId="1E859ACD" w14:textId="77777777" w:rsidR="00920E0D" w:rsidRPr="00D04FFE" w:rsidRDefault="00920E0D" w:rsidP="00C325F2">
      <w:pPr>
        <w:spacing w:after="0" w:line="240" w:lineRule="auto"/>
        <w:outlineLvl w:val="0"/>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 xml:space="preserve">Dėl žarnyno bakterijų veiklos veiklioji vaistinio preparato medžiaga iš dalies metabolizuojama į 7-ketolitocholio rūgštį ir litocholio rūgštį. Litocholio rūgštis sukelia toksinį poveikį kepenims ir daugeliui gyvūnų rūšių pažeidžia kepenų parenchimą. Žmogaus organizme absorbuojasi labai mažai šios medžiagos, kepenyse ji jungiasi su sieros rūgštimi (todėl detoksikuojama), išsiskiria į tulžį ir pašalinama su išmatomis. </w:t>
      </w:r>
    </w:p>
    <w:p w14:paraId="06906C1D" w14:textId="77777777" w:rsidR="00920E0D" w:rsidRPr="00D04FFE" w:rsidRDefault="00920E0D" w:rsidP="00C325F2">
      <w:pPr>
        <w:spacing w:after="0" w:line="240" w:lineRule="auto"/>
        <w:rPr>
          <w:rFonts w:ascii="Times New Roman" w:eastAsia="Times New Roman" w:hAnsi="Times New Roman" w:cs="Times New Roman"/>
          <w:lang w:eastAsia="lt-LT"/>
        </w:rPr>
      </w:pPr>
      <w:r w:rsidRPr="00D04FFE">
        <w:rPr>
          <w:rFonts w:ascii="Times New Roman" w:eastAsia="Times New Roman" w:hAnsi="Times New Roman" w:cs="Times New Roman"/>
          <w:lang w:eastAsia="lt-LT"/>
        </w:rPr>
        <w:t>UDCR pusinės eliminacijos laikas yra 3,5-5,8 paros.</w:t>
      </w:r>
    </w:p>
    <w:p w14:paraId="6D904C81"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snapToGrid w:val="0"/>
        </w:rPr>
      </w:pPr>
    </w:p>
    <w:p w14:paraId="53D3E500"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5.3</w:t>
      </w:r>
      <w:r w:rsidRPr="00D04FFE">
        <w:rPr>
          <w:rFonts w:ascii="Times New Roman" w:eastAsia="Times New Roman" w:hAnsi="Times New Roman" w:cs="Times New Roman"/>
          <w:b/>
          <w:bCs/>
          <w:snapToGrid w:val="0"/>
          <w:lang w:eastAsia="x-none"/>
        </w:rPr>
        <w:tab/>
      </w:r>
      <w:proofErr w:type="spellStart"/>
      <w:r w:rsidRPr="00D04FFE">
        <w:rPr>
          <w:rFonts w:ascii="Times New Roman" w:eastAsia="Times New Roman" w:hAnsi="Times New Roman" w:cs="Times New Roman"/>
          <w:b/>
          <w:bCs/>
          <w:snapToGrid w:val="0"/>
          <w:lang w:eastAsia="x-none"/>
        </w:rPr>
        <w:t>Ikiklinikinių</w:t>
      </w:r>
      <w:proofErr w:type="spellEnd"/>
      <w:r w:rsidRPr="00D04FFE">
        <w:rPr>
          <w:rFonts w:ascii="Times New Roman" w:eastAsia="Times New Roman" w:hAnsi="Times New Roman" w:cs="Times New Roman"/>
          <w:b/>
          <w:bCs/>
          <w:snapToGrid w:val="0"/>
          <w:lang w:eastAsia="x-none"/>
        </w:rPr>
        <w:t xml:space="preserve"> saugumo tyrimų duomenys</w:t>
      </w:r>
    </w:p>
    <w:p w14:paraId="03051FD3" w14:textId="77777777" w:rsidR="00920E0D" w:rsidRPr="00D04FFE" w:rsidRDefault="00920E0D" w:rsidP="00C325F2">
      <w:pPr>
        <w:spacing w:after="0" w:line="240" w:lineRule="auto"/>
        <w:rPr>
          <w:rFonts w:ascii="Times New Roman" w:eastAsia="Times New Roman" w:hAnsi="Times New Roman" w:cs="Times New Roman"/>
          <w:snapToGrid w:val="0"/>
        </w:rPr>
      </w:pPr>
    </w:p>
    <w:p w14:paraId="76A28790" w14:textId="77777777" w:rsidR="00920E0D" w:rsidRPr="00D04FFE" w:rsidRDefault="00920E0D" w:rsidP="00E73D1D">
      <w:pPr>
        <w:numPr>
          <w:ilvl w:val="0"/>
          <w:numId w:val="1"/>
        </w:numPr>
        <w:tabs>
          <w:tab w:val="left" w:pos="567"/>
        </w:tabs>
        <w:spacing w:after="0" w:line="240" w:lineRule="auto"/>
        <w:contextualSpacing/>
        <w:rPr>
          <w:rFonts w:ascii="Times New Roman" w:eastAsia="Times New Roman" w:hAnsi="Times New Roman" w:cs="Times New Roman"/>
          <w:noProof/>
          <w:snapToGrid w:val="0"/>
          <w:u w:val="single"/>
        </w:rPr>
      </w:pPr>
      <w:r w:rsidRPr="00D04FFE">
        <w:rPr>
          <w:rFonts w:ascii="Times New Roman" w:eastAsia="Times New Roman" w:hAnsi="Times New Roman" w:cs="Times New Roman"/>
          <w:noProof/>
          <w:snapToGrid w:val="0"/>
          <w:u w:val="single"/>
        </w:rPr>
        <w:t>Ūminis toksinis poveikis</w:t>
      </w:r>
    </w:p>
    <w:p w14:paraId="54379C12"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Atlikus ūminio toksinio poveikio tyrimus, jokio toksinio poveikio gyvūnams nenustatyta.</w:t>
      </w:r>
    </w:p>
    <w:p w14:paraId="746B3993" w14:textId="77777777" w:rsidR="00920E0D" w:rsidRPr="00D04FFE" w:rsidRDefault="00920E0D" w:rsidP="00C325F2">
      <w:pPr>
        <w:spacing w:after="0" w:line="240" w:lineRule="auto"/>
        <w:rPr>
          <w:rFonts w:ascii="Times New Roman" w:eastAsia="Times New Roman" w:hAnsi="Times New Roman" w:cs="Times New Roman"/>
          <w:noProof/>
          <w:snapToGrid w:val="0"/>
        </w:rPr>
      </w:pPr>
    </w:p>
    <w:p w14:paraId="508CB0D7" w14:textId="77777777" w:rsidR="00920E0D" w:rsidRPr="00D04FFE" w:rsidRDefault="00920E0D" w:rsidP="00E73D1D">
      <w:pPr>
        <w:numPr>
          <w:ilvl w:val="0"/>
          <w:numId w:val="1"/>
        </w:numPr>
        <w:tabs>
          <w:tab w:val="left" w:pos="567"/>
        </w:tabs>
        <w:spacing w:after="0" w:line="240" w:lineRule="auto"/>
        <w:contextualSpacing/>
        <w:rPr>
          <w:rFonts w:ascii="Times New Roman" w:eastAsia="Times New Roman" w:hAnsi="Times New Roman" w:cs="Times New Roman"/>
          <w:noProof/>
          <w:snapToGrid w:val="0"/>
          <w:u w:val="single"/>
        </w:rPr>
      </w:pPr>
      <w:r w:rsidRPr="00D04FFE">
        <w:rPr>
          <w:rFonts w:ascii="Times New Roman" w:eastAsia="Times New Roman" w:hAnsi="Times New Roman" w:cs="Times New Roman"/>
          <w:noProof/>
          <w:snapToGrid w:val="0"/>
          <w:u w:val="single"/>
        </w:rPr>
        <w:t>Lėtinis toksinis poveikis</w:t>
      </w:r>
    </w:p>
    <w:p w14:paraId="40690C6F"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Atlikus poūmio toksinio poveikio tyrimus su beždžionėmis, pavartojus dideles medikamento dozes, nustatytas hepatotoksinis vaistinio preparato poveikis, tame tarpe funkciniai sutrikimai (pvz., fermentų aktyvumo padidėjimas) ir morfologiniai pokyčiai (tulžies latakų proliferacija, uždegiminiai židiniai vartų venų srityje, kepenų ląstelių nekrozė). Manoma, kad toks toksinis poveikis susijęs su UDCR metabolitu litocholio rūgštimi, kuri beždžionių organizme, kitaip nei žmonių, nėra nukenksminama. Klinikinė vaistinio preparato vartojimo patirtis rodo, kad toks hepatotoksinis poveikis žmogui nėra reikšmingas.</w:t>
      </w:r>
    </w:p>
    <w:p w14:paraId="190EE07C" w14:textId="77777777" w:rsidR="00920E0D" w:rsidRPr="00D04FFE" w:rsidRDefault="00920E0D" w:rsidP="00C325F2">
      <w:pPr>
        <w:spacing w:after="0" w:line="240" w:lineRule="auto"/>
        <w:rPr>
          <w:rFonts w:ascii="Times New Roman" w:eastAsia="Times New Roman" w:hAnsi="Times New Roman" w:cs="Times New Roman"/>
          <w:noProof/>
          <w:snapToGrid w:val="0"/>
        </w:rPr>
      </w:pPr>
    </w:p>
    <w:p w14:paraId="6AC6A692" w14:textId="77777777" w:rsidR="00920E0D" w:rsidRPr="00D04FFE" w:rsidRDefault="00920E0D" w:rsidP="00E73D1D">
      <w:pPr>
        <w:numPr>
          <w:ilvl w:val="0"/>
          <w:numId w:val="1"/>
        </w:numPr>
        <w:tabs>
          <w:tab w:val="left" w:pos="567"/>
        </w:tabs>
        <w:spacing w:after="0" w:line="240" w:lineRule="auto"/>
        <w:contextualSpacing/>
        <w:rPr>
          <w:rFonts w:ascii="Times New Roman" w:eastAsia="Times New Roman" w:hAnsi="Times New Roman" w:cs="Times New Roman"/>
          <w:noProof/>
          <w:snapToGrid w:val="0"/>
          <w:u w:val="single"/>
        </w:rPr>
      </w:pPr>
      <w:r w:rsidRPr="00D04FFE">
        <w:rPr>
          <w:rFonts w:ascii="Times New Roman" w:eastAsia="Times New Roman" w:hAnsi="Times New Roman" w:cs="Times New Roman"/>
          <w:noProof/>
          <w:snapToGrid w:val="0"/>
          <w:u w:val="single"/>
        </w:rPr>
        <w:t>Kancerogeninis ir genotoksinis poveikis</w:t>
      </w:r>
    </w:p>
    <w:p w14:paraId="61F131B6"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Ilgalaikiais tyrimais su pelėmis kancerogeninio UDCR poveikio nenustatyta.</w:t>
      </w:r>
    </w:p>
    <w:p w14:paraId="7D0D0AED" w14:textId="77777777" w:rsidR="00920E0D" w:rsidRPr="00D04FFE" w:rsidRDefault="00920E0D" w:rsidP="00C325F2">
      <w:pPr>
        <w:spacing w:after="0" w:line="240" w:lineRule="auto"/>
        <w:rPr>
          <w:rFonts w:ascii="Times New Roman" w:eastAsia="Times New Roman" w:hAnsi="Times New Roman" w:cs="Times New Roman"/>
          <w:noProof/>
          <w:snapToGrid w:val="0"/>
        </w:rPr>
      </w:pPr>
    </w:p>
    <w:p w14:paraId="786910F1"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Tyrimais </w:t>
      </w:r>
      <w:r w:rsidRPr="00D04FFE">
        <w:rPr>
          <w:rFonts w:ascii="Times New Roman" w:eastAsia="Times New Roman" w:hAnsi="Times New Roman" w:cs="Times New Roman"/>
          <w:i/>
          <w:noProof/>
          <w:snapToGrid w:val="0"/>
        </w:rPr>
        <w:t>in vitro</w:t>
      </w:r>
      <w:r w:rsidRPr="00D04FFE">
        <w:rPr>
          <w:rFonts w:ascii="Times New Roman" w:eastAsia="Times New Roman" w:hAnsi="Times New Roman" w:cs="Times New Roman"/>
          <w:noProof/>
          <w:snapToGrid w:val="0"/>
        </w:rPr>
        <w:t xml:space="preserve"> ir </w:t>
      </w:r>
      <w:r w:rsidRPr="00D04FFE">
        <w:rPr>
          <w:rFonts w:ascii="Times New Roman" w:eastAsia="Times New Roman" w:hAnsi="Times New Roman" w:cs="Times New Roman"/>
          <w:i/>
          <w:noProof/>
          <w:snapToGrid w:val="0"/>
        </w:rPr>
        <w:t>in vivo</w:t>
      </w:r>
      <w:r w:rsidRPr="00D04FFE">
        <w:rPr>
          <w:rFonts w:ascii="Times New Roman" w:eastAsia="Times New Roman" w:hAnsi="Times New Roman" w:cs="Times New Roman"/>
          <w:noProof/>
          <w:snapToGrid w:val="0"/>
        </w:rPr>
        <w:t xml:space="preserve"> genotoksinio UDCR poveikio nenustatyta. </w:t>
      </w:r>
    </w:p>
    <w:p w14:paraId="71BBEEA6" w14:textId="77777777" w:rsidR="00920E0D" w:rsidRPr="00D04FFE" w:rsidRDefault="00920E0D" w:rsidP="00C325F2">
      <w:pPr>
        <w:spacing w:after="0" w:line="240" w:lineRule="auto"/>
        <w:rPr>
          <w:rFonts w:ascii="Times New Roman" w:eastAsia="Times New Roman" w:hAnsi="Times New Roman" w:cs="Times New Roman"/>
          <w:noProof/>
          <w:snapToGrid w:val="0"/>
          <w:u w:val="single"/>
        </w:rPr>
      </w:pPr>
    </w:p>
    <w:p w14:paraId="51BF554F" w14:textId="77777777" w:rsidR="00920E0D" w:rsidRPr="00D04FFE" w:rsidRDefault="00920E0D" w:rsidP="00E73D1D">
      <w:pPr>
        <w:numPr>
          <w:ilvl w:val="0"/>
          <w:numId w:val="1"/>
        </w:numPr>
        <w:tabs>
          <w:tab w:val="left" w:pos="567"/>
        </w:tabs>
        <w:spacing w:after="0" w:line="240" w:lineRule="auto"/>
        <w:contextualSpacing/>
        <w:rPr>
          <w:rFonts w:ascii="Times New Roman" w:eastAsia="Times New Roman" w:hAnsi="Times New Roman" w:cs="Times New Roman"/>
          <w:noProof/>
          <w:snapToGrid w:val="0"/>
          <w:u w:val="single"/>
        </w:rPr>
      </w:pPr>
      <w:r w:rsidRPr="00D04FFE">
        <w:rPr>
          <w:rFonts w:ascii="Times New Roman" w:eastAsia="Times New Roman" w:hAnsi="Times New Roman" w:cs="Times New Roman"/>
          <w:noProof/>
          <w:snapToGrid w:val="0"/>
          <w:u w:val="single"/>
        </w:rPr>
        <w:t>Toksinis poveikis dauginimosi funkcijai</w:t>
      </w:r>
    </w:p>
    <w:p w14:paraId="34388D0B"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lastRenderedPageBreak/>
        <w:t>Tyrimais su vaikingomis žiurkėmis nustatyta, kad 2000 mg/kg kūno svorio UDCR dozė jaunikliams sukėlė uodegos anomalijų. Tyrimais su triušiais teratogeninio vaistinio preparato poveikio nenustatyta, tačiau 100 mg/kg kūno svorio medikamento dozė sukelė embriotoksinį poveikį.</w:t>
      </w:r>
    </w:p>
    <w:p w14:paraId="7887B490"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Poveikio žiurkių vaisingumui, perinataliniam ir postnataliniam jauniklių vystymuisi UDCR nedarė.</w:t>
      </w:r>
    </w:p>
    <w:p w14:paraId="0926E2CA" w14:textId="77777777" w:rsidR="00920E0D" w:rsidRPr="00D04FFE" w:rsidRDefault="00920E0D" w:rsidP="00C325F2">
      <w:pPr>
        <w:spacing w:after="0" w:line="240" w:lineRule="auto"/>
        <w:rPr>
          <w:rFonts w:ascii="Times New Roman" w:eastAsia="Times New Roman" w:hAnsi="Times New Roman" w:cs="Times New Roman"/>
          <w:snapToGrid w:val="0"/>
        </w:rPr>
      </w:pPr>
    </w:p>
    <w:p w14:paraId="33D71735" w14:textId="77777777" w:rsidR="00920E0D" w:rsidRPr="00D04FFE" w:rsidRDefault="00920E0D" w:rsidP="00C325F2">
      <w:pPr>
        <w:spacing w:after="0" w:line="240" w:lineRule="auto"/>
        <w:rPr>
          <w:rFonts w:ascii="Times New Roman" w:eastAsia="Times New Roman" w:hAnsi="Times New Roman" w:cs="Times New Roman"/>
          <w:snapToGrid w:val="0"/>
        </w:rPr>
      </w:pPr>
    </w:p>
    <w:p w14:paraId="5DA20C17"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w:t>
      </w:r>
      <w:r w:rsidRPr="00D04FFE">
        <w:rPr>
          <w:rFonts w:ascii="Times New Roman" w:eastAsia="Times New Roman" w:hAnsi="Times New Roman" w:cs="Times New Roman"/>
          <w:b/>
          <w:bCs/>
          <w:snapToGrid w:val="0"/>
          <w:lang w:eastAsia="x-none"/>
        </w:rPr>
        <w:tab/>
        <w:t>FARMACINĖ INFORMACIJA</w:t>
      </w:r>
    </w:p>
    <w:p w14:paraId="2CB6C545" w14:textId="77777777" w:rsidR="00920E0D" w:rsidRPr="00D04FFE" w:rsidRDefault="00920E0D" w:rsidP="00C325F2">
      <w:pPr>
        <w:spacing w:after="0" w:line="240" w:lineRule="auto"/>
        <w:rPr>
          <w:rFonts w:ascii="Times New Roman" w:eastAsia="Times New Roman" w:hAnsi="Times New Roman" w:cs="Times New Roman"/>
          <w:snapToGrid w:val="0"/>
        </w:rPr>
      </w:pPr>
    </w:p>
    <w:p w14:paraId="7ABAA5A7"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6.1</w:t>
      </w:r>
      <w:r w:rsidRPr="00D04FFE">
        <w:rPr>
          <w:rFonts w:ascii="Times New Roman" w:eastAsia="Times New Roman" w:hAnsi="Times New Roman" w:cs="Times New Roman"/>
          <w:b/>
          <w:bCs/>
          <w:snapToGrid w:val="0"/>
          <w:lang w:eastAsia="x-none"/>
        </w:rPr>
        <w:tab/>
        <w:t>Pagalbinių medžiagų sąrašas</w:t>
      </w:r>
    </w:p>
    <w:p w14:paraId="657203B5" w14:textId="77777777" w:rsidR="00920E0D" w:rsidRPr="00D04FFE" w:rsidRDefault="00920E0D" w:rsidP="00C325F2">
      <w:pPr>
        <w:spacing w:after="0" w:line="240" w:lineRule="auto"/>
        <w:rPr>
          <w:rFonts w:ascii="Times New Roman" w:eastAsia="Times New Roman" w:hAnsi="Times New Roman" w:cs="Times New Roman"/>
          <w:snapToGrid w:val="0"/>
        </w:rPr>
      </w:pPr>
    </w:p>
    <w:p w14:paraId="62052353"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proofErr w:type="spellStart"/>
      <w:r w:rsidRPr="00D04FFE">
        <w:rPr>
          <w:rFonts w:ascii="Times New Roman" w:eastAsia="Times New Roman" w:hAnsi="Times New Roman" w:cs="Times New Roman"/>
        </w:rPr>
        <w:t>Benzenkarboksirūgštis</w:t>
      </w:r>
      <w:proofErr w:type="spellEnd"/>
      <w:r w:rsidRPr="00D04FFE">
        <w:rPr>
          <w:rFonts w:ascii="Times New Roman" w:eastAsia="Times New Roman" w:hAnsi="Times New Roman" w:cs="Times New Roman"/>
        </w:rPr>
        <w:t xml:space="preserve"> (E210)</w:t>
      </w:r>
    </w:p>
    <w:p w14:paraId="7A29088E" w14:textId="0C853B2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r w:rsidRPr="00D04FFE">
        <w:rPr>
          <w:rFonts w:ascii="Times New Roman" w:eastAsia="Times New Roman" w:hAnsi="Times New Roman" w:cs="Times New Roman"/>
        </w:rPr>
        <w:t>Citrinų rūgštis</w:t>
      </w:r>
    </w:p>
    <w:p w14:paraId="133A34E3"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proofErr w:type="spellStart"/>
      <w:r w:rsidRPr="00D04FFE">
        <w:rPr>
          <w:rFonts w:ascii="Times New Roman" w:eastAsia="Times New Roman" w:hAnsi="Times New Roman" w:cs="Times New Roman"/>
        </w:rPr>
        <w:t>Glicerolis</w:t>
      </w:r>
      <w:proofErr w:type="spellEnd"/>
    </w:p>
    <w:p w14:paraId="3B0BA156"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proofErr w:type="spellStart"/>
      <w:r w:rsidRPr="00D04FFE">
        <w:rPr>
          <w:rFonts w:ascii="Times New Roman" w:eastAsia="Times New Roman" w:hAnsi="Times New Roman" w:cs="Times New Roman"/>
        </w:rPr>
        <w:t>Mikrokristalinė</w:t>
      </w:r>
      <w:proofErr w:type="spellEnd"/>
      <w:r w:rsidRPr="00D04FFE">
        <w:rPr>
          <w:rFonts w:ascii="Times New Roman" w:eastAsia="Times New Roman" w:hAnsi="Times New Roman" w:cs="Times New Roman"/>
        </w:rPr>
        <w:t xml:space="preserve"> celiuliozė</w:t>
      </w:r>
    </w:p>
    <w:p w14:paraId="483934E9"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proofErr w:type="spellStart"/>
      <w:r w:rsidRPr="00D04FFE">
        <w:rPr>
          <w:rFonts w:ascii="Times New Roman" w:eastAsia="Times New Roman" w:hAnsi="Times New Roman" w:cs="Times New Roman"/>
        </w:rPr>
        <w:t>Karmeliozės</w:t>
      </w:r>
      <w:proofErr w:type="spellEnd"/>
      <w:r w:rsidRPr="00D04FFE">
        <w:rPr>
          <w:rFonts w:ascii="Times New Roman" w:eastAsia="Times New Roman" w:hAnsi="Times New Roman" w:cs="Times New Roman"/>
        </w:rPr>
        <w:t xml:space="preserve"> natrio druska</w:t>
      </w:r>
    </w:p>
    <w:p w14:paraId="55AFB239"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r w:rsidRPr="00D04FFE">
        <w:rPr>
          <w:rFonts w:ascii="Times New Roman" w:eastAsia="Times New Roman" w:hAnsi="Times New Roman" w:cs="Times New Roman"/>
        </w:rPr>
        <w:t>Natrio chloridas</w:t>
      </w:r>
    </w:p>
    <w:p w14:paraId="50551DE8"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r w:rsidRPr="00D04FFE">
        <w:rPr>
          <w:rFonts w:ascii="Times New Roman" w:eastAsia="Times New Roman" w:hAnsi="Times New Roman" w:cs="Times New Roman"/>
        </w:rPr>
        <w:t>Natrio citratas</w:t>
      </w:r>
    </w:p>
    <w:p w14:paraId="6C692804"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r w:rsidRPr="00D04FFE">
        <w:rPr>
          <w:rFonts w:ascii="Times New Roman" w:eastAsia="Times New Roman" w:hAnsi="Times New Roman" w:cs="Times New Roman"/>
        </w:rPr>
        <w:t xml:space="preserve">Natrio </w:t>
      </w:r>
      <w:proofErr w:type="spellStart"/>
      <w:r w:rsidRPr="00D04FFE">
        <w:rPr>
          <w:rFonts w:ascii="Times New Roman" w:eastAsia="Times New Roman" w:hAnsi="Times New Roman" w:cs="Times New Roman"/>
        </w:rPr>
        <w:t>ciklamatas</w:t>
      </w:r>
      <w:proofErr w:type="spellEnd"/>
    </w:p>
    <w:p w14:paraId="19312062"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proofErr w:type="spellStart"/>
      <w:r w:rsidRPr="00D04FFE">
        <w:rPr>
          <w:rFonts w:ascii="Times New Roman" w:eastAsia="Times New Roman" w:hAnsi="Times New Roman" w:cs="Times New Roman"/>
        </w:rPr>
        <w:t>Propilenglikolis</w:t>
      </w:r>
      <w:proofErr w:type="spellEnd"/>
    </w:p>
    <w:p w14:paraId="0CB41E0E"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r w:rsidRPr="00D04FFE">
        <w:rPr>
          <w:rFonts w:ascii="Times New Roman" w:eastAsia="Times New Roman" w:hAnsi="Times New Roman" w:cs="Times New Roman"/>
        </w:rPr>
        <w:t>Išgrynintas vanduo</w:t>
      </w:r>
    </w:p>
    <w:p w14:paraId="74F1B961"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proofErr w:type="spellStart"/>
      <w:r w:rsidRPr="00D04FFE">
        <w:rPr>
          <w:rFonts w:ascii="Times New Roman" w:eastAsia="Times New Roman" w:hAnsi="Times New Roman" w:cs="Times New Roman"/>
        </w:rPr>
        <w:t>Ksilitolis</w:t>
      </w:r>
      <w:proofErr w:type="spellEnd"/>
    </w:p>
    <w:p w14:paraId="7861A436" w14:textId="77777777" w:rsidR="00920E0D" w:rsidRPr="00D04FFE" w:rsidRDefault="00920E0D" w:rsidP="00C325F2">
      <w:pPr>
        <w:autoSpaceDE w:val="0"/>
        <w:autoSpaceDN w:val="0"/>
        <w:spacing w:after="0" w:line="240" w:lineRule="auto"/>
        <w:contextualSpacing/>
        <w:jc w:val="both"/>
        <w:rPr>
          <w:rFonts w:ascii="Times New Roman" w:eastAsia="Times New Roman" w:hAnsi="Times New Roman" w:cs="Times New Roman"/>
          <w:lang w:eastAsia="de-DE"/>
        </w:rPr>
      </w:pPr>
      <w:r w:rsidRPr="00D04FFE">
        <w:rPr>
          <w:rFonts w:ascii="Times New Roman" w:eastAsia="Times New Roman" w:hAnsi="Times New Roman" w:cs="Times New Roman"/>
          <w:lang w:eastAsia="de-DE"/>
        </w:rPr>
        <w:t>Citrinų skonio medžiaga</w:t>
      </w:r>
    </w:p>
    <w:p w14:paraId="54E5B410" w14:textId="77777777" w:rsidR="00920E0D" w:rsidRPr="00D04FFE" w:rsidRDefault="00920E0D" w:rsidP="00C325F2">
      <w:pPr>
        <w:spacing w:after="0" w:line="240" w:lineRule="auto"/>
        <w:rPr>
          <w:rFonts w:ascii="Times New Roman" w:eastAsia="Times New Roman" w:hAnsi="Times New Roman" w:cs="Times New Roman"/>
          <w:snapToGrid w:val="0"/>
        </w:rPr>
      </w:pPr>
    </w:p>
    <w:p w14:paraId="0B399AD0"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6.2</w:t>
      </w:r>
      <w:r w:rsidRPr="00D04FFE">
        <w:rPr>
          <w:rFonts w:ascii="Times New Roman" w:eastAsia="Times New Roman" w:hAnsi="Times New Roman" w:cs="Times New Roman"/>
          <w:b/>
          <w:bCs/>
          <w:snapToGrid w:val="0"/>
          <w:lang w:eastAsia="x-none"/>
        </w:rPr>
        <w:tab/>
        <w:t>Nesuderinamumas</w:t>
      </w:r>
    </w:p>
    <w:p w14:paraId="3BF4DE9A" w14:textId="77777777" w:rsidR="00920E0D" w:rsidRPr="00D04FFE" w:rsidRDefault="00920E0D" w:rsidP="00C325F2">
      <w:pPr>
        <w:spacing w:after="0" w:line="240" w:lineRule="auto"/>
        <w:rPr>
          <w:rFonts w:ascii="Times New Roman" w:eastAsia="Times New Roman" w:hAnsi="Times New Roman" w:cs="Times New Roman"/>
          <w:snapToGrid w:val="0"/>
        </w:rPr>
      </w:pPr>
    </w:p>
    <w:p w14:paraId="3C0C86E6"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Duomenys nebūtini.</w:t>
      </w:r>
    </w:p>
    <w:p w14:paraId="479FEDEF" w14:textId="77777777" w:rsidR="00920E0D" w:rsidRPr="00D04FFE" w:rsidRDefault="00920E0D" w:rsidP="00C325F2">
      <w:pPr>
        <w:spacing w:after="0" w:line="240" w:lineRule="auto"/>
        <w:rPr>
          <w:rFonts w:ascii="Times New Roman" w:eastAsia="Times New Roman" w:hAnsi="Times New Roman" w:cs="Times New Roman"/>
          <w:snapToGrid w:val="0"/>
        </w:rPr>
      </w:pPr>
    </w:p>
    <w:p w14:paraId="5D77D57F"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6.3</w:t>
      </w:r>
      <w:r w:rsidRPr="00D04FFE">
        <w:rPr>
          <w:rFonts w:ascii="Times New Roman" w:eastAsia="Times New Roman" w:hAnsi="Times New Roman" w:cs="Times New Roman"/>
          <w:b/>
          <w:bCs/>
          <w:snapToGrid w:val="0"/>
          <w:lang w:eastAsia="x-none"/>
        </w:rPr>
        <w:tab/>
        <w:t>Tinkamumo laikas</w:t>
      </w:r>
    </w:p>
    <w:p w14:paraId="594643A6" w14:textId="77777777" w:rsidR="00920E0D" w:rsidRPr="00D04FFE" w:rsidRDefault="00920E0D" w:rsidP="00C325F2">
      <w:pPr>
        <w:spacing w:after="0" w:line="240" w:lineRule="auto"/>
        <w:rPr>
          <w:rFonts w:ascii="Times New Roman" w:eastAsia="Times New Roman" w:hAnsi="Times New Roman" w:cs="Times New Roman"/>
          <w:snapToGrid w:val="0"/>
        </w:rPr>
      </w:pPr>
    </w:p>
    <w:p w14:paraId="779E2153"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4 metai.</w:t>
      </w:r>
    </w:p>
    <w:p w14:paraId="08716E2F"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Pirmą kartą buteliuką atsukus, suspensijos tinkamumo laikas yra 4 mėnesiai. </w:t>
      </w:r>
    </w:p>
    <w:p w14:paraId="029CAC76" w14:textId="77777777" w:rsidR="00920E0D" w:rsidRPr="00D04FFE" w:rsidRDefault="00920E0D" w:rsidP="00C325F2">
      <w:pPr>
        <w:spacing w:after="0" w:line="240" w:lineRule="auto"/>
        <w:rPr>
          <w:rFonts w:ascii="Times New Roman" w:eastAsia="Times New Roman" w:hAnsi="Times New Roman" w:cs="Times New Roman"/>
          <w:snapToGrid w:val="0"/>
        </w:rPr>
      </w:pPr>
    </w:p>
    <w:p w14:paraId="4F90E4DC"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6.4</w:t>
      </w:r>
      <w:r w:rsidRPr="00D04FFE">
        <w:rPr>
          <w:rFonts w:ascii="Times New Roman" w:eastAsia="Times New Roman" w:hAnsi="Times New Roman" w:cs="Times New Roman"/>
          <w:b/>
          <w:bCs/>
          <w:snapToGrid w:val="0"/>
          <w:lang w:eastAsia="x-none"/>
        </w:rPr>
        <w:tab/>
        <w:t>Specialios laikymo sąlygos</w:t>
      </w:r>
    </w:p>
    <w:p w14:paraId="04A8BC65" w14:textId="77777777" w:rsidR="00920E0D" w:rsidRPr="00D04FFE" w:rsidRDefault="00920E0D" w:rsidP="00C325F2">
      <w:pPr>
        <w:spacing w:after="0" w:line="240" w:lineRule="auto"/>
        <w:rPr>
          <w:rFonts w:ascii="Times New Roman" w:eastAsia="Times New Roman" w:hAnsi="Times New Roman" w:cs="Times New Roman"/>
          <w:snapToGrid w:val="0"/>
        </w:rPr>
      </w:pPr>
    </w:p>
    <w:p w14:paraId="58502B75" w14:textId="77777777" w:rsidR="00920E0D" w:rsidRPr="00D04FFE" w:rsidRDefault="00920E0D" w:rsidP="00C325F2">
      <w:pPr>
        <w:spacing w:after="0" w:line="240" w:lineRule="auto"/>
        <w:rPr>
          <w:rFonts w:ascii="Times New Roman" w:eastAsia="Times New Roman" w:hAnsi="Times New Roman" w:cs="Times New Roman"/>
          <w:noProof/>
          <w:snapToGrid w:val="0"/>
          <w:color w:val="0D0D0D"/>
        </w:rPr>
      </w:pPr>
      <w:r w:rsidRPr="00D04FFE">
        <w:rPr>
          <w:rFonts w:ascii="Times New Roman" w:eastAsia="Times New Roman" w:hAnsi="Times New Roman" w:cs="Times New Roman"/>
          <w:noProof/>
          <w:snapToGrid w:val="0"/>
          <w:color w:val="0D0D0D"/>
        </w:rPr>
        <w:t>Šiam vaistiniam preparatui specialių laikymo sąlygų nereikia.</w:t>
      </w:r>
    </w:p>
    <w:p w14:paraId="16A00D42" w14:textId="77777777" w:rsidR="00920E0D" w:rsidRPr="00D04FFE" w:rsidRDefault="00920E0D" w:rsidP="00C325F2">
      <w:pPr>
        <w:spacing w:after="0" w:line="240" w:lineRule="auto"/>
        <w:rPr>
          <w:rFonts w:ascii="Times New Roman" w:eastAsia="Times New Roman" w:hAnsi="Times New Roman" w:cs="Times New Roman"/>
          <w:snapToGrid w:val="0"/>
        </w:rPr>
      </w:pPr>
    </w:p>
    <w:p w14:paraId="15296A15"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6.5</w:t>
      </w:r>
      <w:r w:rsidRPr="00D04FFE">
        <w:rPr>
          <w:rFonts w:ascii="Times New Roman" w:eastAsia="Times New Roman" w:hAnsi="Times New Roman" w:cs="Times New Roman"/>
          <w:b/>
          <w:bCs/>
          <w:snapToGrid w:val="0"/>
          <w:lang w:eastAsia="x-none"/>
        </w:rPr>
        <w:tab/>
      </w:r>
      <w:proofErr w:type="spellStart"/>
      <w:r w:rsidRPr="00D04FFE">
        <w:rPr>
          <w:rFonts w:ascii="Times New Roman" w:eastAsia="Times New Roman" w:hAnsi="Times New Roman" w:cs="Times New Roman"/>
          <w:b/>
          <w:bCs/>
          <w:snapToGrid w:val="0"/>
          <w:lang w:eastAsia="x-none"/>
        </w:rPr>
        <w:t>Talpyklės</w:t>
      </w:r>
      <w:proofErr w:type="spellEnd"/>
      <w:r w:rsidRPr="00D04FFE">
        <w:rPr>
          <w:rFonts w:ascii="Times New Roman" w:eastAsia="Times New Roman" w:hAnsi="Times New Roman" w:cs="Times New Roman"/>
          <w:b/>
          <w:bCs/>
          <w:snapToGrid w:val="0"/>
          <w:lang w:eastAsia="x-none"/>
        </w:rPr>
        <w:t xml:space="preserve"> pobūdis ir jos turinys</w:t>
      </w:r>
      <w:r w:rsidRPr="00D04FFE">
        <w:rPr>
          <w:rFonts w:ascii="Times New Roman" w:eastAsia="Times New Roman" w:hAnsi="Times New Roman" w:cs="Times New Roman"/>
          <w:b/>
          <w:noProof/>
          <w:snapToGrid w:val="0"/>
          <w:lang w:eastAsia="x-none"/>
        </w:rPr>
        <w:t xml:space="preserve"> </w:t>
      </w:r>
    </w:p>
    <w:p w14:paraId="70D75795" w14:textId="77777777" w:rsidR="00920E0D" w:rsidRPr="00D04FFE" w:rsidRDefault="00920E0D" w:rsidP="00C325F2">
      <w:pPr>
        <w:spacing w:after="0" w:line="240" w:lineRule="auto"/>
        <w:rPr>
          <w:rFonts w:ascii="Times New Roman" w:eastAsia="Times New Roman" w:hAnsi="Times New Roman" w:cs="Times New Roman"/>
          <w:snapToGrid w:val="0"/>
        </w:rPr>
      </w:pPr>
    </w:p>
    <w:p w14:paraId="1047D290" w14:textId="77777777" w:rsidR="00920E0D" w:rsidRPr="00D04FFE" w:rsidRDefault="00920E0D" w:rsidP="008C6114">
      <w:pPr>
        <w:spacing w:after="0" w:line="240" w:lineRule="auto"/>
        <w:rPr>
          <w:rFonts w:ascii="Times New Roman" w:eastAsia="Times New Roman" w:hAnsi="Times New Roman" w:cs="Times New Roman"/>
          <w:iCs/>
          <w:snapToGrid w:val="0"/>
        </w:rPr>
      </w:pPr>
      <w:r w:rsidRPr="00D04FFE">
        <w:rPr>
          <w:rFonts w:ascii="Times New Roman" w:hAnsi="Times New Roman"/>
          <w:snapToGrid w:val="0"/>
        </w:rPr>
        <w:t>Gelsvo stiklo buteliukas (III tipo) su vaikų sunkiai atidaromu plastikiniu užsukamuoju dangteliu (PP/PE), PE pylimo priemonė ir 5 ml matavimo taurelė su 4 matavimo žymėmis: 1,25 ml, 2,5 ml, 3,75 ml ir 5 ml.</w:t>
      </w:r>
    </w:p>
    <w:p w14:paraId="2E65934A" w14:textId="77777777" w:rsidR="00920E0D" w:rsidRPr="00D04FFE" w:rsidRDefault="00920E0D" w:rsidP="008C6114">
      <w:pPr>
        <w:spacing w:after="0" w:line="240" w:lineRule="auto"/>
        <w:rPr>
          <w:rFonts w:ascii="Times New Roman" w:eastAsia="Times New Roman" w:hAnsi="Times New Roman" w:cs="Times New Roman"/>
          <w:iCs/>
          <w:snapToGrid w:val="0"/>
        </w:rPr>
      </w:pPr>
    </w:p>
    <w:p w14:paraId="09D04179" w14:textId="77777777" w:rsidR="00920E0D" w:rsidRPr="00D04FFE" w:rsidRDefault="00920E0D" w:rsidP="008C6114">
      <w:pPr>
        <w:spacing w:after="0" w:line="240" w:lineRule="auto"/>
        <w:rPr>
          <w:rFonts w:ascii="Times New Roman" w:eastAsia="Times New Roman" w:hAnsi="Times New Roman" w:cs="Times New Roman"/>
          <w:iCs/>
          <w:snapToGrid w:val="0"/>
        </w:rPr>
      </w:pPr>
      <w:r w:rsidRPr="00D04FFE">
        <w:rPr>
          <w:rFonts w:ascii="Times New Roman" w:eastAsia="Times New Roman" w:hAnsi="Times New Roman" w:cs="Times New Roman"/>
          <w:iCs/>
          <w:snapToGrid w:val="0"/>
        </w:rPr>
        <w:t>Pakuotės dydis</w:t>
      </w:r>
    </w:p>
    <w:p w14:paraId="156C6C4B" w14:textId="77777777" w:rsidR="00920E0D" w:rsidRPr="00D04FFE" w:rsidRDefault="00920E0D" w:rsidP="008C6114">
      <w:pPr>
        <w:spacing w:after="0" w:line="240" w:lineRule="auto"/>
        <w:rPr>
          <w:rFonts w:ascii="Times New Roman" w:eastAsia="Times New Roman" w:hAnsi="Times New Roman" w:cs="Times New Roman"/>
          <w:iCs/>
          <w:snapToGrid w:val="0"/>
        </w:rPr>
      </w:pPr>
      <w:r w:rsidRPr="00D04FFE">
        <w:rPr>
          <w:rFonts w:ascii="Times New Roman" w:eastAsia="Times New Roman" w:hAnsi="Times New Roman" w:cs="Times New Roman"/>
          <w:iCs/>
          <w:snapToGrid w:val="0"/>
        </w:rPr>
        <w:t>250 ml geriamosios suspensijos buteliukas</w:t>
      </w:r>
    </w:p>
    <w:p w14:paraId="7B832899" w14:textId="77777777" w:rsidR="00920E0D" w:rsidRPr="00D04FFE" w:rsidRDefault="00920E0D" w:rsidP="00C325F2">
      <w:pPr>
        <w:spacing w:after="0" w:line="240" w:lineRule="auto"/>
        <w:rPr>
          <w:rFonts w:ascii="Times New Roman" w:eastAsia="Times New Roman" w:hAnsi="Times New Roman" w:cs="Times New Roman"/>
          <w:snapToGrid w:val="0"/>
        </w:rPr>
      </w:pPr>
    </w:p>
    <w:p w14:paraId="71B96DFD" w14:textId="77777777" w:rsidR="00920E0D" w:rsidRPr="00D04FFE" w:rsidRDefault="00920E0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6" w:name="OLE_LINK1"/>
      <w:r w:rsidRPr="00D04FFE">
        <w:rPr>
          <w:rFonts w:ascii="Times New Roman" w:eastAsia="Times New Roman" w:hAnsi="Times New Roman" w:cs="Times New Roman"/>
          <w:b/>
          <w:bCs/>
          <w:snapToGrid w:val="0"/>
          <w:lang w:eastAsia="x-none"/>
        </w:rPr>
        <w:t>6.6</w:t>
      </w:r>
      <w:r w:rsidRPr="00D04FFE">
        <w:rPr>
          <w:rFonts w:ascii="Times New Roman" w:eastAsia="Times New Roman" w:hAnsi="Times New Roman" w:cs="Times New Roman"/>
          <w:b/>
          <w:bCs/>
          <w:snapToGrid w:val="0"/>
          <w:lang w:eastAsia="x-none"/>
        </w:rPr>
        <w:tab/>
        <w:t xml:space="preserve">Specialūs reikalavimai atliekoms tvarkyti </w:t>
      </w:r>
    </w:p>
    <w:bookmarkEnd w:id="6"/>
    <w:p w14:paraId="71BD7F37" w14:textId="77777777" w:rsidR="00920E0D" w:rsidRPr="00D04FFE" w:rsidRDefault="00920E0D" w:rsidP="00C325F2">
      <w:pPr>
        <w:spacing w:after="0" w:line="240" w:lineRule="auto"/>
        <w:rPr>
          <w:rFonts w:ascii="Times New Roman" w:eastAsia="Times New Roman" w:hAnsi="Times New Roman" w:cs="Times New Roman"/>
          <w:snapToGrid w:val="0"/>
        </w:rPr>
      </w:pPr>
    </w:p>
    <w:p w14:paraId="0DC64803"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vartojimą kiekvieną kartą gerai sukratykite uždarytą buteliuką.</w:t>
      </w:r>
    </w:p>
    <w:p w14:paraId="0AC54547" w14:textId="77777777" w:rsidR="00920E0D" w:rsidRPr="00D04FFE" w:rsidRDefault="00920E0D" w:rsidP="00C325F2">
      <w:pPr>
        <w:spacing w:after="0" w:line="240" w:lineRule="auto"/>
        <w:rPr>
          <w:rFonts w:ascii="Times New Roman" w:eastAsia="Times New Roman" w:hAnsi="Times New Roman" w:cs="Times New Roman"/>
          <w:snapToGrid w:val="0"/>
          <w:u w:val="single"/>
        </w:rPr>
      </w:pPr>
    </w:p>
    <w:p w14:paraId="4CFF7262" w14:textId="77777777" w:rsidR="00920E0D" w:rsidRPr="00D04FFE" w:rsidRDefault="00920E0D" w:rsidP="00C325F2">
      <w:pPr>
        <w:spacing w:after="0" w:line="240" w:lineRule="auto"/>
        <w:rPr>
          <w:rFonts w:ascii="Times New Roman" w:eastAsia="Times New Roman" w:hAnsi="Times New Roman" w:cs="Times New Roman"/>
          <w:snapToGrid w:val="0"/>
          <w:u w:val="single"/>
        </w:rPr>
      </w:pPr>
      <w:bookmarkStart w:id="7" w:name="_Hlk49257111"/>
      <w:r w:rsidRPr="00D04FFE">
        <w:rPr>
          <w:rFonts w:ascii="Times New Roman" w:eastAsia="Times New Roman" w:hAnsi="Times New Roman" w:cs="Times New Roman"/>
          <w:snapToGrid w:val="0"/>
          <w:u w:val="single"/>
        </w:rPr>
        <w:t>Vaikų sunkiai atidaromo uždorio atidarymas</w:t>
      </w:r>
    </w:p>
    <w:p w14:paraId="7ED3FF47"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Norėdami atidaryti buteliuką, švelniai spausdami dangtelį žemyn, pasukite jį į kairę.</w:t>
      </w:r>
    </w:p>
    <w:bookmarkEnd w:id="7"/>
    <w:p w14:paraId="25F5334B" w14:textId="77777777" w:rsidR="00920E0D" w:rsidRPr="00D04FFE" w:rsidRDefault="00920E0D" w:rsidP="00C325F2">
      <w:pPr>
        <w:spacing w:after="0" w:line="240" w:lineRule="auto"/>
        <w:rPr>
          <w:rFonts w:ascii="Times New Roman" w:eastAsia="Times New Roman" w:hAnsi="Times New Roman" w:cs="Times New Roman"/>
          <w:snapToGrid w:val="0"/>
        </w:rPr>
      </w:pPr>
    </w:p>
    <w:p w14:paraId="4ABD7852"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Nesuvartotą vaistinį preparatą ar atliekas reikia tvarkyti laikantis vietinių reikalavimų.</w:t>
      </w:r>
      <w:r w:rsidRPr="00D04FFE">
        <w:rPr>
          <w:rFonts w:ascii="Times New Roman" w:eastAsia="Times New Roman" w:hAnsi="Times New Roman" w:cs="Times New Roman"/>
          <w:snapToGrid w:val="0"/>
        </w:rPr>
        <w:t xml:space="preserve"> </w:t>
      </w:r>
    </w:p>
    <w:p w14:paraId="61BDC4D8" w14:textId="77777777" w:rsidR="00920E0D" w:rsidRPr="00D04FFE" w:rsidRDefault="00920E0D" w:rsidP="00C325F2">
      <w:pPr>
        <w:spacing w:after="0" w:line="240" w:lineRule="auto"/>
        <w:rPr>
          <w:rFonts w:ascii="Times New Roman" w:eastAsia="Times New Roman" w:hAnsi="Times New Roman" w:cs="Times New Roman"/>
          <w:snapToGrid w:val="0"/>
        </w:rPr>
      </w:pPr>
    </w:p>
    <w:p w14:paraId="48357141" w14:textId="77777777" w:rsidR="00920E0D" w:rsidRPr="00D04FFE" w:rsidRDefault="00920E0D" w:rsidP="00C325F2">
      <w:pPr>
        <w:spacing w:after="0" w:line="240" w:lineRule="auto"/>
        <w:rPr>
          <w:rFonts w:ascii="Times New Roman" w:eastAsia="Times New Roman" w:hAnsi="Times New Roman" w:cs="Times New Roman"/>
          <w:snapToGrid w:val="0"/>
        </w:rPr>
      </w:pPr>
    </w:p>
    <w:p w14:paraId="45469BD6"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lastRenderedPageBreak/>
        <w:t>7.</w:t>
      </w:r>
      <w:r w:rsidRPr="00D04FFE">
        <w:rPr>
          <w:rFonts w:ascii="Times New Roman" w:eastAsia="Times New Roman" w:hAnsi="Times New Roman" w:cs="Times New Roman"/>
          <w:b/>
          <w:bCs/>
          <w:snapToGrid w:val="0"/>
          <w:lang w:eastAsia="x-none"/>
        </w:rPr>
        <w:tab/>
        <w:t>REGISTRUOTOJAS</w:t>
      </w:r>
    </w:p>
    <w:p w14:paraId="40D536AF" w14:textId="77777777" w:rsidR="00920E0D" w:rsidRPr="00D04FFE" w:rsidRDefault="00920E0D" w:rsidP="00C325F2">
      <w:pPr>
        <w:spacing w:after="0" w:line="240" w:lineRule="auto"/>
        <w:rPr>
          <w:rFonts w:ascii="Times New Roman" w:eastAsia="Times New Roman" w:hAnsi="Times New Roman" w:cs="Times New Roman"/>
          <w:snapToGrid w:val="0"/>
        </w:rPr>
      </w:pPr>
    </w:p>
    <w:p w14:paraId="4E9FBE86"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Dr. Falk Pharma GmbH</w:t>
      </w:r>
      <w:r w:rsidRPr="00D04FFE">
        <w:rPr>
          <w:rFonts w:ascii="Times New Roman" w:eastAsia="Times New Roman" w:hAnsi="Times New Roman" w:cs="Times New Roman"/>
          <w:noProof/>
          <w:snapToGrid w:val="0"/>
        </w:rPr>
        <w:br/>
        <w:t>Leinenweberstr. 5</w:t>
      </w:r>
      <w:r w:rsidRPr="00D04FFE">
        <w:rPr>
          <w:rFonts w:ascii="Times New Roman" w:eastAsia="Times New Roman" w:hAnsi="Times New Roman" w:cs="Times New Roman"/>
          <w:noProof/>
          <w:snapToGrid w:val="0"/>
        </w:rPr>
        <w:br/>
        <w:t>79108 Freiburg</w:t>
      </w:r>
      <w:r w:rsidRPr="00D04FFE">
        <w:rPr>
          <w:rFonts w:ascii="Times New Roman" w:eastAsia="Times New Roman" w:hAnsi="Times New Roman" w:cs="Times New Roman"/>
          <w:noProof/>
          <w:snapToGrid w:val="0"/>
        </w:rPr>
        <w:br/>
        <w:t>Vokietija</w:t>
      </w:r>
    </w:p>
    <w:p w14:paraId="615D0A8C" w14:textId="77777777" w:rsidR="00920E0D" w:rsidRPr="00D04FFE" w:rsidRDefault="00920E0D" w:rsidP="00C325F2">
      <w:pPr>
        <w:spacing w:after="0" w:line="240" w:lineRule="auto"/>
        <w:rPr>
          <w:rFonts w:ascii="Times New Roman" w:eastAsia="Times New Roman" w:hAnsi="Times New Roman" w:cs="Times New Roman"/>
          <w:noProof/>
          <w:snapToGrid w:val="0"/>
          <w:lang w:bidi="en-GB"/>
        </w:rPr>
      </w:pPr>
      <w:r w:rsidRPr="00D04FFE">
        <w:rPr>
          <w:rFonts w:ascii="Times New Roman" w:eastAsia="Times New Roman" w:hAnsi="Times New Roman" w:cs="Times New Roman"/>
          <w:noProof/>
          <w:snapToGrid w:val="0"/>
        </w:rPr>
        <w:t xml:space="preserve">Telefonas </w:t>
      </w:r>
      <w:r w:rsidRPr="00D04FFE">
        <w:rPr>
          <w:rFonts w:ascii="Times New Roman" w:eastAsia="Times New Roman" w:hAnsi="Times New Roman" w:cs="Times New Roman"/>
          <w:noProof/>
          <w:snapToGrid w:val="0"/>
          <w:lang w:bidi="en-GB"/>
        </w:rPr>
        <w:t>+49 (0)761/1514-0</w:t>
      </w:r>
    </w:p>
    <w:p w14:paraId="496A7DF7"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Faksas </w:t>
      </w:r>
      <w:r w:rsidRPr="00D04FFE">
        <w:rPr>
          <w:rFonts w:ascii="Times New Roman" w:eastAsia="Times New Roman" w:hAnsi="Times New Roman" w:cs="Times New Roman"/>
          <w:noProof/>
          <w:snapToGrid w:val="0"/>
          <w:lang w:bidi="en-GB"/>
        </w:rPr>
        <w:t>+49 (0)761/1514-321</w:t>
      </w:r>
    </w:p>
    <w:p w14:paraId="156F5628" w14:textId="77777777" w:rsidR="00920E0D" w:rsidRPr="00D04FFE" w:rsidRDefault="00920E0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El. paštas </w:t>
      </w:r>
      <w:hyperlink r:id="rId8" w:history="1">
        <w:r w:rsidRPr="00D04FFE">
          <w:rPr>
            <w:rFonts w:ascii="Times New Roman" w:eastAsia="Times New Roman" w:hAnsi="Times New Roman" w:cs="Times New Roman"/>
            <w:noProof/>
            <w:snapToGrid w:val="0"/>
            <w:color w:val="0000FF"/>
            <w:u w:val="single"/>
          </w:rPr>
          <w:t>zentrale@drfalkpharma.de</w:t>
        </w:r>
      </w:hyperlink>
    </w:p>
    <w:p w14:paraId="6B4905CF" w14:textId="77777777" w:rsidR="00920E0D" w:rsidRPr="00D04FFE" w:rsidRDefault="00920E0D" w:rsidP="00C325F2">
      <w:pPr>
        <w:spacing w:after="0" w:line="240" w:lineRule="auto"/>
        <w:rPr>
          <w:rFonts w:ascii="Times New Roman" w:eastAsia="Times New Roman" w:hAnsi="Times New Roman" w:cs="Times New Roman"/>
          <w:snapToGrid w:val="0"/>
        </w:rPr>
      </w:pPr>
    </w:p>
    <w:p w14:paraId="6B70C8C3" w14:textId="77777777" w:rsidR="00920E0D" w:rsidRPr="00D04FFE" w:rsidRDefault="00920E0D" w:rsidP="00C325F2">
      <w:pPr>
        <w:spacing w:after="0" w:line="240" w:lineRule="auto"/>
        <w:rPr>
          <w:rFonts w:ascii="Times New Roman" w:eastAsia="Times New Roman" w:hAnsi="Times New Roman" w:cs="Times New Roman"/>
          <w:snapToGrid w:val="0"/>
        </w:rPr>
      </w:pPr>
    </w:p>
    <w:p w14:paraId="60D2D6B3"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8.</w:t>
      </w:r>
      <w:r w:rsidRPr="00D04FFE">
        <w:rPr>
          <w:rFonts w:ascii="Times New Roman" w:eastAsia="Times New Roman" w:hAnsi="Times New Roman" w:cs="Times New Roman"/>
          <w:b/>
          <w:bCs/>
          <w:snapToGrid w:val="0"/>
          <w:lang w:eastAsia="x-none"/>
        </w:rPr>
        <w:tab/>
        <w:t xml:space="preserve">REGISTRACIJOS </w:t>
      </w:r>
      <w:r w:rsidRPr="00D04FFE">
        <w:rPr>
          <w:rFonts w:ascii="Times New Roman" w:eastAsia="Times New Roman" w:hAnsi="Times New Roman" w:cs="Times New Roman"/>
          <w:b/>
          <w:bCs/>
          <w:noProof/>
          <w:snapToGrid w:val="0"/>
          <w:lang w:eastAsia="x-none"/>
        </w:rPr>
        <w:t>PAŽYMĖJIMO</w:t>
      </w:r>
      <w:r w:rsidRPr="00D04FFE">
        <w:rPr>
          <w:rFonts w:ascii="Times New Roman" w:eastAsia="Times New Roman" w:hAnsi="Times New Roman" w:cs="Times New Roman"/>
          <w:b/>
          <w:bCs/>
          <w:snapToGrid w:val="0"/>
          <w:lang w:eastAsia="x-none"/>
        </w:rPr>
        <w:t xml:space="preserve"> NUMERIS (-IAI) </w:t>
      </w:r>
    </w:p>
    <w:p w14:paraId="13838698" w14:textId="77777777" w:rsidR="00920E0D" w:rsidRPr="00D04FFE" w:rsidRDefault="00920E0D" w:rsidP="00C325F2">
      <w:pPr>
        <w:spacing w:after="0" w:line="240" w:lineRule="auto"/>
        <w:rPr>
          <w:rFonts w:ascii="Times New Roman" w:eastAsia="Times New Roman" w:hAnsi="Times New Roman" w:cs="Times New Roman"/>
          <w:snapToGrid w:val="0"/>
        </w:rPr>
      </w:pPr>
    </w:p>
    <w:p w14:paraId="37CF2878"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LT/1/96/1390/002</w:t>
      </w:r>
    </w:p>
    <w:p w14:paraId="215066BA" w14:textId="77777777" w:rsidR="00920E0D" w:rsidRPr="00D04FFE" w:rsidRDefault="00920E0D" w:rsidP="00C325F2">
      <w:pPr>
        <w:spacing w:after="0" w:line="240" w:lineRule="auto"/>
        <w:rPr>
          <w:rFonts w:ascii="Times New Roman" w:eastAsia="Times New Roman" w:hAnsi="Times New Roman" w:cs="Times New Roman"/>
          <w:snapToGrid w:val="0"/>
        </w:rPr>
      </w:pPr>
    </w:p>
    <w:p w14:paraId="2481ACF6" w14:textId="77777777" w:rsidR="00920E0D" w:rsidRPr="00D04FFE" w:rsidRDefault="00920E0D" w:rsidP="00C325F2">
      <w:pPr>
        <w:spacing w:after="0" w:line="240" w:lineRule="auto"/>
        <w:rPr>
          <w:rFonts w:ascii="Times New Roman" w:eastAsia="Times New Roman" w:hAnsi="Times New Roman" w:cs="Times New Roman"/>
          <w:snapToGrid w:val="0"/>
        </w:rPr>
      </w:pPr>
    </w:p>
    <w:p w14:paraId="1DD52679"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9.</w:t>
      </w:r>
      <w:r w:rsidRPr="00D04FFE">
        <w:rPr>
          <w:rFonts w:ascii="Times New Roman" w:eastAsia="Times New Roman" w:hAnsi="Times New Roman" w:cs="Times New Roman"/>
          <w:b/>
          <w:bCs/>
          <w:snapToGrid w:val="0"/>
          <w:lang w:eastAsia="x-none"/>
        </w:rPr>
        <w:tab/>
        <w:t>REGISTRAVIMO / PERREGISTRAVIMO</w:t>
      </w:r>
      <w:r w:rsidRPr="00D04FFE">
        <w:rPr>
          <w:b/>
          <w:caps/>
        </w:rPr>
        <w:t xml:space="preserve"> </w:t>
      </w:r>
      <w:r w:rsidRPr="00D04FFE">
        <w:rPr>
          <w:rFonts w:ascii="Times New Roman" w:eastAsia="Times New Roman" w:hAnsi="Times New Roman" w:cs="Times New Roman"/>
          <w:b/>
          <w:bCs/>
          <w:snapToGrid w:val="0"/>
          <w:lang w:eastAsia="x-none"/>
        </w:rPr>
        <w:t>DATA</w:t>
      </w:r>
    </w:p>
    <w:p w14:paraId="15319FEA" w14:textId="77777777" w:rsidR="00920E0D" w:rsidRPr="00D04FFE" w:rsidRDefault="00920E0D" w:rsidP="00C325F2">
      <w:pPr>
        <w:spacing w:after="0" w:line="240" w:lineRule="auto"/>
        <w:rPr>
          <w:rFonts w:ascii="Times New Roman" w:eastAsia="Times New Roman" w:hAnsi="Times New Roman" w:cs="Times New Roman"/>
          <w:snapToGrid w:val="0"/>
        </w:rPr>
      </w:pPr>
    </w:p>
    <w:p w14:paraId="2BD09113" w14:textId="77777777" w:rsidR="00920E0D" w:rsidRPr="00D04FFE" w:rsidRDefault="00920E0D" w:rsidP="00C325F2">
      <w:p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Registravimo data 2009 m. balandžio 24 d.</w:t>
      </w:r>
    </w:p>
    <w:p w14:paraId="7B5A6129" w14:textId="77777777" w:rsidR="00920E0D" w:rsidRPr="00D04FFE" w:rsidRDefault="00920E0D" w:rsidP="00C325F2">
      <w:pPr>
        <w:tabs>
          <w:tab w:val="left" w:pos="567"/>
        </w:tabs>
        <w:spacing w:after="0" w:line="260" w:lineRule="exact"/>
        <w:jc w:val="both"/>
        <w:rPr>
          <w:rFonts w:ascii="Times New Roman" w:eastAsia="Times New Roman" w:hAnsi="Times New Roman" w:cs="Times New Roman"/>
          <w:snapToGrid w:val="0"/>
        </w:rPr>
      </w:pPr>
      <w:r w:rsidRPr="00D04FFE">
        <w:rPr>
          <w:rFonts w:ascii="Times New Roman" w:eastAsia="Times New Roman" w:hAnsi="Times New Roman" w:cs="Times New Roman"/>
          <w:snapToGrid w:val="0"/>
        </w:rPr>
        <w:t>Paskutinio perregistravimo data 2014 m. birželio 19 d.</w:t>
      </w:r>
    </w:p>
    <w:p w14:paraId="554E6B3D" w14:textId="77777777" w:rsidR="00920E0D" w:rsidRPr="00D04FFE" w:rsidRDefault="00920E0D" w:rsidP="00C325F2">
      <w:pPr>
        <w:spacing w:after="0" w:line="240" w:lineRule="auto"/>
        <w:rPr>
          <w:rFonts w:ascii="Times New Roman" w:eastAsia="Times New Roman" w:hAnsi="Times New Roman" w:cs="Times New Roman"/>
          <w:snapToGrid w:val="0"/>
        </w:rPr>
      </w:pPr>
    </w:p>
    <w:p w14:paraId="3C74DB0D" w14:textId="77777777" w:rsidR="00920E0D" w:rsidRPr="00D04FFE" w:rsidRDefault="00920E0D" w:rsidP="00C325F2">
      <w:pPr>
        <w:spacing w:after="0" w:line="240" w:lineRule="auto"/>
        <w:rPr>
          <w:rFonts w:ascii="Times New Roman" w:eastAsia="Times New Roman" w:hAnsi="Times New Roman" w:cs="Times New Roman"/>
          <w:snapToGrid w:val="0"/>
        </w:rPr>
      </w:pPr>
    </w:p>
    <w:p w14:paraId="6A045E08" w14:textId="77777777" w:rsidR="00920E0D" w:rsidRPr="00D04FFE" w:rsidRDefault="00920E0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10.</w:t>
      </w:r>
      <w:r w:rsidRPr="00D04FFE">
        <w:rPr>
          <w:rFonts w:ascii="Times New Roman" w:eastAsia="Times New Roman" w:hAnsi="Times New Roman" w:cs="Times New Roman"/>
          <w:b/>
          <w:bCs/>
          <w:snapToGrid w:val="0"/>
          <w:lang w:eastAsia="x-none"/>
        </w:rPr>
        <w:tab/>
        <w:t>TEKSTO PERŽIŪROS DATA</w:t>
      </w:r>
    </w:p>
    <w:p w14:paraId="449850B7" w14:textId="77777777" w:rsidR="00920E0D" w:rsidRPr="00D04FFE" w:rsidRDefault="00920E0D" w:rsidP="00C325F2">
      <w:pPr>
        <w:spacing w:after="0" w:line="240" w:lineRule="auto"/>
        <w:rPr>
          <w:rFonts w:ascii="Times New Roman" w:eastAsia="Times New Roman" w:hAnsi="Times New Roman" w:cs="Times New Roman"/>
          <w:snapToGrid w:val="0"/>
        </w:rPr>
      </w:pPr>
    </w:p>
    <w:p w14:paraId="71DC4C33" w14:textId="77777777" w:rsidR="00000D88" w:rsidRDefault="00000D88" w:rsidP="00000D88">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2025 m. vasario 21 d.</w:t>
      </w:r>
    </w:p>
    <w:p w14:paraId="7451DC1A" w14:textId="77777777" w:rsidR="00920E0D" w:rsidRPr="00D04FFE" w:rsidRDefault="00920E0D" w:rsidP="00C325F2">
      <w:pPr>
        <w:spacing w:after="0" w:line="240" w:lineRule="auto"/>
        <w:rPr>
          <w:rFonts w:ascii="Times New Roman" w:eastAsia="Times New Roman" w:hAnsi="Times New Roman" w:cs="Times New Roman"/>
          <w:snapToGrid w:val="0"/>
        </w:rPr>
      </w:pPr>
    </w:p>
    <w:p w14:paraId="0375C271" w14:textId="77777777" w:rsidR="00920E0D" w:rsidRPr="00D04FFE" w:rsidRDefault="00920E0D" w:rsidP="00C325F2">
      <w:pPr>
        <w:spacing w:after="0" w:line="240" w:lineRule="auto"/>
        <w:rPr>
          <w:rFonts w:ascii="Times New Roman" w:eastAsia="Times New Roman" w:hAnsi="Times New Roman" w:cs="Times New Roman"/>
          <w:snapToGrid w:val="0"/>
        </w:rPr>
      </w:pPr>
    </w:p>
    <w:p w14:paraId="4A0015B5" w14:textId="4BBB6CB9" w:rsidR="00A661A4" w:rsidRPr="00D04FFE" w:rsidRDefault="00920E0D" w:rsidP="00F55EF5">
      <w:r w:rsidRPr="00D04FFE">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04FFE">
        <w:rPr>
          <w:rFonts w:ascii="Times New Roman" w:eastAsia="SimSun" w:hAnsi="Times New Roman" w:cs="Times New Roman"/>
          <w:i/>
          <w:noProof/>
        </w:rPr>
        <w:t xml:space="preserve"> </w:t>
      </w:r>
      <w:r w:rsidR="00876406" w:rsidRPr="00876406">
        <w:t xml:space="preserve"> </w:t>
      </w:r>
      <w:r w:rsidR="00F94A7D" w:rsidRPr="00F94A7D">
        <w:rPr>
          <w:rFonts w:ascii="Times New Roman" w:hAnsi="Times New Roman" w:cs="Times New Roman"/>
          <w:color w:val="0000EE"/>
          <w:u w:val="single"/>
          <w:lang w:eastAsia="lt-LT"/>
        </w:rPr>
        <w:t>https://vvkt.lrv.lt/lt/</w:t>
      </w:r>
      <w:r w:rsidR="00F94A7D">
        <w:rPr>
          <w:rFonts w:ascii="Times New Roman" w:hAnsi="Times New Roman" w:cs="Times New Roman"/>
          <w:color w:val="0000EE"/>
          <w:u w:val="single"/>
          <w:lang w:eastAsia="lt-LT"/>
        </w:rPr>
        <w:t>.</w:t>
      </w:r>
    </w:p>
    <w:p w14:paraId="48DD6096" w14:textId="6FCF3394" w:rsidR="00920E0D" w:rsidRPr="00D04FFE" w:rsidRDefault="00920E0D" w:rsidP="00F55EF5"/>
    <w:p w14:paraId="7AFAB3D7" w14:textId="7ED241B4" w:rsidR="00920E0D" w:rsidRPr="00D04FFE" w:rsidRDefault="00920E0D" w:rsidP="00F55EF5"/>
    <w:p w14:paraId="632F874E" w14:textId="3166B159" w:rsidR="00920E0D" w:rsidRPr="00D04FFE" w:rsidRDefault="00920E0D" w:rsidP="00F55EF5"/>
    <w:p w14:paraId="4BAE8065" w14:textId="00806D19" w:rsidR="00920E0D" w:rsidRPr="00D04FFE" w:rsidRDefault="00920E0D" w:rsidP="00F55EF5"/>
    <w:p w14:paraId="59E619B8" w14:textId="6B75862D" w:rsidR="00920E0D" w:rsidRPr="00D04FFE" w:rsidRDefault="00920E0D" w:rsidP="00F55EF5"/>
    <w:p w14:paraId="16A96BF4" w14:textId="7C9F3000" w:rsidR="00920E0D" w:rsidRPr="00D04FFE" w:rsidRDefault="00920E0D" w:rsidP="00F55EF5"/>
    <w:p w14:paraId="02017155" w14:textId="0C656AC7" w:rsidR="00920E0D" w:rsidRPr="00D04FFE" w:rsidRDefault="00920E0D" w:rsidP="00F55EF5"/>
    <w:p w14:paraId="29BDFDCF" w14:textId="78BEAA6E" w:rsidR="00920E0D" w:rsidRPr="00D04FFE" w:rsidRDefault="00920E0D" w:rsidP="00F55EF5"/>
    <w:p w14:paraId="459D306A" w14:textId="3A572AB3" w:rsidR="00920E0D" w:rsidRPr="00D04FFE" w:rsidRDefault="00920E0D" w:rsidP="00F55EF5"/>
    <w:p w14:paraId="3D0DE6D9" w14:textId="595DFA28" w:rsidR="00920E0D" w:rsidRPr="00D04FFE" w:rsidRDefault="00920E0D" w:rsidP="00F55EF5"/>
    <w:p w14:paraId="0552BCE2" w14:textId="5224D03D" w:rsidR="00920E0D" w:rsidRPr="00D04FFE" w:rsidRDefault="00920E0D" w:rsidP="00F55EF5"/>
    <w:p w14:paraId="69559F75" w14:textId="14D3298B" w:rsidR="00920E0D" w:rsidRPr="00D04FFE" w:rsidRDefault="00920E0D" w:rsidP="00F55EF5"/>
    <w:p w14:paraId="03ED6B67" w14:textId="463E00D8" w:rsidR="00920E0D" w:rsidRPr="00D04FFE" w:rsidRDefault="00920E0D" w:rsidP="00F55EF5"/>
    <w:p w14:paraId="1E2D8D98"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549DC5FA"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43C0E5C8"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5A3BFAF4"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4A173F8D"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78EDE70D"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59C5CDF7"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147B5A78"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5B4A69FC"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50D0D1D2"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760E46FE"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1CC67915"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051FE962"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34490468"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II PRIEDAS</w:t>
      </w:r>
    </w:p>
    <w:p w14:paraId="703ADF46" w14:textId="77777777" w:rsidR="00920E0D" w:rsidRPr="00D04FFE" w:rsidRDefault="00920E0D" w:rsidP="00920E0D">
      <w:pPr>
        <w:tabs>
          <w:tab w:val="left" w:pos="567"/>
        </w:tabs>
        <w:spacing w:after="0" w:line="260" w:lineRule="exact"/>
        <w:jc w:val="center"/>
        <w:rPr>
          <w:rFonts w:ascii="Times New Roman" w:eastAsia="Times New Roman" w:hAnsi="Times New Roman" w:cs="Times New Roman"/>
          <w:b/>
          <w:noProof/>
          <w:snapToGrid w:val="0"/>
        </w:rPr>
      </w:pPr>
    </w:p>
    <w:p w14:paraId="1D9463F0" w14:textId="77777777" w:rsidR="00920E0D" w:rsidRPr="00D04FFE" w:rsidRDefault="00920E0D" w:rsidP="00920E0D">
      <w:pPr>
        <w:tabs>
          <w:tab w:val="left" w:pos="567"/>
        </w:tabs>
        <w:spacing w:after="0" w:line="260" w:lineRule="exact"/>
        <w:jc w:val="center"/>
        <w:rPr>
          <w:rFonts w:ascii="Times New Roman" w:hAnsi="Times New Roman"/>
          <w:b/>
          <w:i/>
        </w:rPr>
      </w:pPr>
      <w:r w:rsidRPr="00D04FFE">
        <w:rPr>
          <w:rFonts w:ascii="Times New Roman" w:eastAsia="Times New Roman" w:hAnsi="Times New Roman" w:cs="Times New Roman"/>
          <w:b/>
          <w:snapToGrid w:val="0"/>
        </w:rPr>
        <w:t>REGISTRACIJOS SĄLYGOS</w:t>
      </w:r>
    </w:p>
    <w:p w14:paraId="60CAAA0E" w14:textId="77777777" w:rsidR="00920E0D" w:rsidRPr="00D04FFE" w:rsidRDefault="00920E0D" w:rsidP="00920E0D">
      <w:pPr>
        <w:tabs>
          <w:tab w:val="left" w:pos="567"/>
        </w:tabs>
        <w:spacing w:after="0" w:line="260" w:lineRule="exact"/>
        <w:jc w:val="center"/>
        <w:rPr>
          <w:rFonts w:ascii="Times New Roman" w:hAnsi="Times New Roman"/>
          <w:b/>
        </w:rPr>
      </w:pPr>
    </w:p>
    <w:p w14:paraId="59EAB9F2" w14:textId="77777777" w:rsidR="00920E0D" w:rsidRPr="00D04FFE" w:rsidRDefault="00920E0D" w:rsidP="00920E0D">
      <w:pPr>
        <w:tabs>
          <w:tab w:val="left" w:pos="567"/>
        </w:tabs>
        <w:spacing w:after="0" w:line="260" w:lineRule="exact"/>
        <w:ind w:left="1260" w:right="1416" w:hanging="267"/>
        <w:rPr>
          <w:rFonts w:ascii="Times New Roman" w:eastAsia="Times New Roman" w:hAnsi="Times New Roman" w:cs="Times New Roman"/>
          <w:b/>
          <w:noProof/>
          <w:snapToGrid w:val="0"/>
          <w:highlight w:val="yellow"/>
        </w:rPr>
      </w:pPr>
      <w:r w:rsidRPr="00D04FFE">
        <w:rPr>
          <w:rFonts w:ascii="Times New Roman" w:eastAsia="Times New Roman" w:hAnsi="Times New Roman" w:cs="Times New Roman"/>
          <w:b/>
          <w:noProof/>
          <w:snapToGrid w:val="0"/>
        </w:rPr>
        <w:t>A.</w:t>
      </w:r>
      <w:r w:rsidRPr="00D04FFE">
        <w:rPr>
          <w:rFonts w:ascii="Times New Roman" w:eastAsia="Times New Roman" w:hAnsi="Times New Roman" w:cs="Times New Roman"/>
          <w:b/>
          <w:noProof/>
          <w:snapToGrid w:val="0"/>
        </w:rPr>
        <w:tab/>
        <w:t>GAMINTOJAS (-AI), ATSAKINGAS (-I) UŽ SERIJŲ IŠLEIDIMĄ</w:t>
      </w:r>
    </w:p>
    <w:p w14:paraId="1CEC511B"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noProof/>
          <w:snapToGrid w:val="0"/>
          <w:highlight w:val="yellow"/>
        </w:rPr>
      </w:pPr>
    </w:p>
    <w:p w14:paraId="30F04AA2" w14:textId="77777777" w:rsidR="00920E0D" w:rsidRPr="00D04FFE" w:rsidRDefault="00920E0D" w:rsidP="00920E0D">
      <w:pPr>
        <w:tabs>
          <w:tab w:val="left" w:pos="567"/>
          <w:tab w:val="left" w:pos="993"/>
        </w:tabs>
        <w:spacing w:after="0" w:line="260" w:lineRule="exact"/>
        <w:ind w:left="1134" w:right="140" w:hanging="141"/>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B.</w:t>
      </w:r>
      <w:r w:rsidRPr="00D04FFE">
        <w:rPr>
          <w:rFonts w:ascii="Times New Roman" w:eastAsia="Times New Roman" w:hAnsi="Times New Roman" w:cs="Times New Roman"/>
          <w:b/>
          <w:noProof/>
          <w:snapToGrid w:val="0"/>
        </w:rPr>
        <w:tab/>
        <w:t>TIEKIMO IR VARTOJIMO SĄLYGOS AR APRIBOJIMAI</w:t>
      </w:r>
    </w:p>
    <w:p w14:paraId="0D6BE9D1"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noProof/>
          <w:snapToGrid w:val="0"/>
          <w:highlight w:val="yellow"/>
        </w:rPr>
      </w:pPr>
    </w:p>
    <w:p w14:paraId="7FF5BCE8"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b/>
          <w:noProof/>
          <w:snapToGrid w:val="0"/>
        </w:rPr>
      </w:pPr>
      <w:r w:rsidRPr="00D04FFE">
        <w:rPr>
          <w:rFonts w:ascii="Times New Roman" w:eastAsia="Times New Roman" w:hAnsi="Times New Roman" w:cs="Times New Roman"/>
          <w:noProof/>
          <w:snapToGrid w:val="0"/>
        </w:rPr>
        <w:br w:type="page"/>
      </w:r>
      <w:r w:rsidRPr="00D04FFE">
        <w:rPr>
          <w:rFonts w:ascii="Times New Roman" w:eastAsia="Times New Roman" w:hAnsi="Times New Roman" w:cs="Times New Roman"/>
          <w:b/>
          <w:noProof/>
          <w:snapToGrid w:val="0"/>
        </w:rPr>
        <w:lastRenderedPageBreak/>
        <w:t>A.</w:t>
      </w:r>
      <w:r w:rsidRPr="00D04FFE">
        <w:rPr>
          <w:rFonts w:ascii="Times New Roman" w:eastAsia="Times New Roman" w:hAnsi="Times New Roman" w:cs="Times New Roman"/>
          <w:b/>
          <w:noProof/>
          <w:snapToGrid w:val="0"/>
        </w:rPr>
        <w:tab/>
        <w:t>GAMINTOJAS (-AI), ATSAKINGAS (-I) UŽ SERIJŲ</w:t>
      </w:r>
    </w:p>
    <w:p w14:paraId="115D0326"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 xml:space="preserve"> IŠLEIDIMĄ</w:t>
      </w:r>
    </w:p>
    <w:p w14:paraId="384E8DD0" w14:textId="77777777" w:rsidR="00920E0D" w:rsidRPr="00D04FFE" w:rsidRDefault="00920E0D" w:rsidP="00920E0D">
      <w:pPr>
        <w:tabs>
          <w:tab w:val="left" w:pos="567"/>
        </w:tabs>
        <w:spacing w:after="0" w:line="260" w:lineRule="exact"/>
        <w:jc w:val="both"/>
        <w:rPr>
          <w:rFonts w:ascii="Times New Roman" w:eastAsia="Times New Roman" w:hAnsi="Times New Roman" w:cs="Times New Roman"/>
          <w:noProof/>
          <w:snapToGrid w:val="0"/>
          <w:u w:val="single"/>
        </w:rPr>
      </w:pPr>
    </w:p>
    <w:p w14:paraId="38A34991" w14:textId="77777777" w:rsidR="00920E0D" w:rsidRPr="00D04FFE" w:rsidRDefault="00920E0D" w:rsidP="00920E0D">
      <w:pPr>
        <w:tabs>
          <w:tab w:val="left" w:pos="567"/>
        </w:tabs>
        <w:spacing w:after="0" w:line="260" w:lineRule="exact"/>
        <w:jc w:val="both"/>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u w:val="single"/>
        </w:rPr>
        <w:t>Gamintojo (-ų), atsakingo (-ų) už serijų išleidimą, pavadinimas (-ai) ir adresas (-ai)</w:t>
      </w:r>
    </w:p>
    <w:p w14:paraId="6B4A13D1" w14:textId="77777777" w:rsidR="00920E0D" w:rsidRPr="00D04FFE" w:rsidRDefault="00920E0D" w:rsidP="00920E0D">
      <w:pPr>
        <w:tabs>
          <w:tab w:val="left" w:pos="567"/>
        </w:tabs>
        <w:spacing w:after="0" w:line="260" w:lineRule="exact"/>
        <w:rPr>
          <w:rFonts w:ascii="Times New Roman" w:eastAsia="Times New Roman" w:hAnsi="Times New Roman" w:cs="Times New Roman"/>
          <w:noProof/>
          <w:snapToGrid w:val="0"/>
          <w:highlight w:val="yellow"/>
        </w:rPr>
      </w:pPr>
    </w:p>
    <w:p w14:paraId="13E73875" w14:textId="77777777" w:rsidR="00920E0D" w:rsidRPr="00D04FFE" w:rsidRDefault="00920E0D" w:rsidP="00920E0D">
      <w:pPr>
        <w:tabs>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Dr. </w:t>
      </w:r>
      <w:proofErr w:type="spellStart"/>
      <w:r w:rsidRPr="00D04FFE">
        <w:rPr>
          <w:rFonts w:ascii="Times New Roman" w:eastAsia="Times New Roman" w:hAnsi="Times New Roman" w:cs="Times New Roman"/>
          <w:snapToGrid w:val="0"/>
        </w:rPr>
        <w:t>Falk</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Pharma</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GmbH</w:t>
      </w:r>
      <w:proofErr w:type="spellEnd"/>
    </w:p>
    <w:p w14:paraId="286D99FA"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proofErr w:type="spellStart"/>
      <w:r w:rsidRPr="00D04FFE">
        <w:rPr>
          <w:rFonts w:ascii="Times New Roman" w:eastAsia="Times New Roman" w:hAnsi="Times New Roman" w:cs="Times New Roman"/>
          <w:snapToGrid w:val="0"/>
        </w:rPr>
        <w:t>Leinenweberstr</w:t>
      </w:r>
      <w:proofErr w:type="spellEnd"/>
      <w:r w:rsidRPr="00D04FFE">
        <w:rPr>
          <w:rFonts w:ascii="Times New Roman" w:eastAsia="Times New Roman" w:hAnsi="Times New Roman" w:cs="Times New Roman"/>
          <w:snapToGrid w:val="0"/>
        </w:rPr>
        <w:t>. 5</w:t>
      </w:r>
    </w:p>
    <w:p w14:paraId="0FB8CB83"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79108 </w:t>
      </w:r>
      <w:proofErr w:type="spellStart"/>
      <w:r w:rsidRPr="00D04FFE">
        <w:rPr>
          <w:rFonts w:ascii="Times New Roman" w:eastAsia="Times New Roman" w:hAnsi="Times New Roman" w:cs="Times New Roman"/>
          <w:snapToGrid w:val="0"/>
        </w:rPr>
        <w:t>Freiburg</w:t>
      </w:r>
      <w:proofErr w:type="spellEnd"/>
    </w:p>
    <w:p w14:paraId="3F642334"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Vokietija</w:t>
      </w:r>
    </w:p>
    <w:p w14:paraId="7FA747B8" w14:textId="77777777" w:rsidR="00920E0D" w:rsidRPr="00D04FFE" w:rsidRDefault="00920E0D" w:rsidP="00920E0D">
      <w:pPr>
        <w:tabs>
          <w:tab w:val="left" w:pos="567"/>
        </w:tabs>
        <w:spacing w:after="0" w:line="260" w:lineRule="exact"/>
        <w:rPr>
          <w:rFonts w:ascii="Times New Roman" w:eastAsia="Times New Roman" w:hAnsi="Times New Roman" w:cs="Times New Roman"/>
          <w:noProof/>
          <w:snapToGrid w:val="0"/>
          <w:highlight w:val="yellow"/>
        </w:rPr>
      </w:pPr>
    </w:p>
    <w:p w14:paraId="4F776923" w14:textId="77777777" w:rsidR="00920E0D" w:rsidRPr="00D04FFE" w:rsidRDefault="00920E0D" w:rsidP="00920E0D">
      <w:pPr>
        <w:tabs>
          <w:tab w:val="left" w:pos="567"/>
        </w:tabs>
        <w:spacing w:after="0" w:line="260" w:lineRule="exact"/>
        <w:rPr>
          <w:rFonts w:ascii="Times New Roman" w:eastAsia="Times New Roman" w:hAnsi="Times New Roman" w:cs="Times New Roman"/>
          <w:noProof/>
          <w:snapToGrid w:val="0"/>
          <w:highlight w:val="yellow"/>
        </w:rPr>
      </w:pPr>
    </w:p>
    <w:p w14:paraId="330930F8"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B.</w:t>
      </w:r>
      <w:r w:rsidRPr="00D04FFE">
        <w:rPr>
          <w:rFonts w:ascii="Times New Roman" w:eastAsia="Times New Roman" w:hAnsi="Times New Roman" w:cs="Times New Roman"/>
          <w:b/>
          <w:noProof/>
          <w:snapToGrid w:val="0"/>
        </w:rPr>
        <w:tab/>
        <w:t>TIEKIMO IR VARTOJIMO SĄLYGOS AR APRIBOJIMAI</w:t>
      </w:r>
    </w:p>
    <w:p w14:paraId="02A857FD" w14:textId="77777777" w:rsidR="00920E0D" w:rsidRPr="00D04FFE" w:rsidRDefault="00920E0D" w:rsidP="00920E0D">
      <w:pPr>
        <w:tabs>
          <w:tab w:val="left" w:pos="567"/>
        </w:tabs>
        <w:spacing w:after="0" w:line="260" w:lineRule="exact"/>
        <w:rPr>
          <w:rFonts w:ascii="Times New Roman" w:eastAsia="Times New Roman" w:hAnsi="Times New Roman" w:cs="Times New Roman"/>
          <w:noProof/>
          <w:snapToGrid w:val="0"/>
        </w:rPr>
      </w:pPr>
    </w:p>
    <w:p w14:paraId="0F4439BD" w14:textId="77777777" w:rsidR="00920E0D" w:rsidRPr="00D04FFE" w:rsidRDefault="00920E0D" w:rsidP="00920E0D">
      <w:pPr>
        <w:tabs>
          <w:tab w:val="left" w:pos="567"/>
        </w:tabs>
        <w:spacing w:after="0" w:line="260" w:lineRule="exact"/>
        <w:rPr>
          <w:rFonts w:ascii="Times New Roman" w:eastAsia="Times New Roman" w:hAnsi="Times New Roman" w:cs="Times New Roman"/>
          <w:noProof/>
          <w:snapToGrid w:val="0"/>
        </w:rPr>
      </w:pPr>
    </w:p>
    <w:p w14:paraId="4767BD50" w14:textId="77777777" w:rsidR="00920E0D" w:rsidRPr="00D04FFE" w:rsidRDefault="00920E0D" w:rsidP="00920E0D">
      <w:pPr>
        <w:numPr>
          <w:ilvl w:val="12"/>
          <w:numId w:val="0"/>
        </w:numPr>
        <w:tabs>
          <w:tab w:val="left" w:pos="567"/>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Receptinis vaistinis preparatas.</w:t>
      </w:r>
    </w:p>
    <w:p w14:paraId="71D672A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AF8C97B"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5564DA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AEE9F1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F5A2CD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1780F9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5FC31D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710A7E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504FAA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B103D3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90A614B"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E43582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898DAA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B0A263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F69FAFB"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FCE3CB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5FCD21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F137A8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94FF77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BD55E1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3871AE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11FF08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15A3D82"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0DF68A5B"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6268EA3"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03AEB4A"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F615B2F"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4F40A17"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3134037A"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3376211C"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5E0F514"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3226EC2A"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1A3ED051"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6CA6AB8"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E6D16FE"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A17FBBE"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15219054"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3AA93FF"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01FC814C"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EF8E40D"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3D519D58"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F0E028B"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7849CEF"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15856235"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39153584"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DB2CD82"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F82FC25"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6F100476"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48807B8"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019D0A92"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00AB25A9"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0D074BA"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181AC89E"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68F13BD"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9F5184B"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5AB1DEE5"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4C0D560"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24C6AA14"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47791D0"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2A21BC85"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6B49F9C7"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100041BB"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74E64EEA"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26E58C0"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1E4F8D67"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6CF05F1D"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III PRIEDAS</w:t>
      </w:r>
    </w:p>
    <w:p w14:paraId="5C7DCC4D" w14:textId="77777777" w:rsidR="00920E0D" w:rsidRPr="00D04FFE" w:rsidRDefault="00920E0D" w:rsidP="00920E0D">
      <w:pPr>
        <w:tabs>
          <w:tab w:val="left" w:pos="1296"/>
        </w:tabs>
        <w:spacing w:after="0" w:line="240" w:lineRule="auto"/>
        <w:jc w:val="center"/>
        <w:rPr>
          <w:rFonts w:ascii="Times New Roman" w:eastAsia="Times New Roman" w:hAnsi="Times New Roman" w:cs="Times New Roman"/>
          <w:b/>
          <w:noProof/>
          <w:snapToGrid w:val="0"/>
        </w:rPr>
      </w:pPr>
    </w:p>
    <w:p w14:paraId="61138E0C"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ŽENKLINIMAS IR PAKUOTĖS LAPELIS</w:t>
      </w:r>
    </w:p>
    <w:p w14:paraId="463D47A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br w:type="page"/>
      </w:r>
    </w:p>
    <w:p w14:paraId="37F30E6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27CC13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70C2FA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98BB0C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F0A37E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60F4D4B"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4150EE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6E8EFB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141CDE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484B8C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2B1D4C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B3BD2D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115781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FAC3A2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D40E94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E42183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8A7E48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BF5D94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19CEC9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C2CD2A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E9AA8F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E51B499"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F8A1E63"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b/>
          <w:noProof/>
          <w:snapToGrid w:val="0"/>
        </w:rPr>
      </w:pPr>
    </w:p>
    <w:p w14:paraId="40BC7669" w14:textId="77777777" w:rsidR="00920E0D" w:rsidRPr="00D04FFE" w:rsidRDefault="00920E0D" w:rsidP="00920E0D">
      <w:pPr>
        <w:tabs>
          <w:tab w:val="left" w:pos="1296"/>
        </w:tabs>
        <w:spacing w:after="0" w:line="240" w:lineRule="auto"/>
        <w:jc w:val="center"/>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A. ŽENKLINIMAS</w:t>
      </w:r>
    </w:p>
    <w:p w14:paraId="191767B3" w14:textId="77777777" w:rsidR="00920E0D" w:rsidRPr="00D04FFE" w:rsidRDefault="00920E0D" w:rsidP="00920E0D">
      <w:pPr>
        <w:shd w:val="clear" w:color="auto" w:fill="FFFFFF"/>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br w:type="page"/>
      </w:r>
    </w:p>
    <w:p w14:paraId="31F1F16E"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lastRenderedPageBreak/>
        <w:t>INFORMACIJA ANT IŠORINĖS IR VIDINĖS PAKUOTĖS</w:t>
      </w:r>
    </w:p>
    <w:p w14:paraId="29C7D3AB"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rPr>
          <w:rFonts w:ascii="Times New Roman" w:eastAsia="Times New Roman" w:hAnsi="Times New Roman" w:cs="Times New Roman"/>
          <w:bCs/>
          <w:noProof/>
          <w:snapToGrid w:val="0"/>
        </w:rPr>
      </w:pPr>
    </w:p>
    <w:p w14:paraId="720FFE44"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bCs/>
          <w:noProof/>
          <w:snapToGrid w:val="0"/>
        </w:rPr>
      </w:pPr>
      <w:r w:rsidRPr="00D04FFE">
        <w:rPr>
          <w:rFonts w:ascii="Times New Roman" w:eastAsia="Times New Roman" w:hAnsi="Times New Roman" w:cs="Times New Roman"/>
          <w:b/>
          <w:noProof/>
          <w:snapToGrid w:val="0"/>
        </w:rPr>
        <w:t>IŠORINĖ DĖŽUTĖ</w:t>
      </w:r>
    </w:p>
    <w:p w14:paraId="6A9A6AE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10488B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5FDE265"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w:t>
      </w:r>
      <w:r w:rsidRPr="00D04FFE">
        <w:rPr>
          <w:rFonts w:ascii="Times New Roman" w:eastAsia="Times New Roman" w:hAnsi="Times New Roman" w:cs="Times New Roman"/>
          <w:b/>
          <w:noProof/>
          <w:snapToGrid w:val="0"/>
        </w:rPr>
        <w:tab/>
        <w:t>VAISTINIO PREPARATO PAVADINIMAS</w:t>
      </w:r>
    </w:p>
    <w:p w14:paraId="57E3179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E0C6F4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geriamoji suspensija</w:t>
      </w:r>
      <w:r w:rsidRPr="00D04FFE">
        <w:rPr>
          <w:rFonts w:ascii="Times New Roman" w:eastAsia="Times New Roman" w:hAnsi="Times New Roman" w:cs="Times New Roman"/>
          <w:noProof/>
          <w:snapToGrid w:val="0"/>
        </w:rPr>
        <w:t xml:space="preserve"> </w:t>
      </w:r>
    </w:p>
    <w:p w14:paraId="7E15701F" w14:textId="5FC5EFC1" w:rsidR="00920E0D" w:rsidRPr="00D04FFE" w:rsidRDefault="00694D9B"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w:t>
      </w:r>
      <w:proofErr w:type="spellStart"/>
      <w:r w:rsidR="00920E0D" w:rsidRPr="00D04FFE">
        <w:rPr>
          <w:rFonts w:ascii="Times New Roman" w:eastAsia="Times New Roman" w:hAnsi="Times New Roman" w:cs="Times New Roman"/>
          <w:snapToGrid w:val="0"/>
        </w:rPr>
        <w:t>rsodeoksicholio</w:t>
      </w:r>
      <w:proofErr w:type="spellEnd"/>
      <w:r w:rsidR="00920E0D" w:rsidRPr="00D04FFE">
        <w:rPr>
          <w:rFonts w:ascii="Times New Roman" w:eastAsia="Times New Roman" w:hAnsi="Times New Roman" w:cs="Times New Roman"/>
          <w:snapToGrid w:val="0"/>
        </w:rPr>
        <w:t xml:space="preserve"> rūgštis</w:t>
      </w:r>
    </w:p>
    <w:p w14:paraId="177B4F19"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096330B" w14:textId="77777777" w:rsidR="00920E0D" w:rsidRPr="00D04FFE" w:rsidRDefault="00920E0D" w:rsidP="00920E0D">
      <w:pPr>
        <w:tabs>
          <w:tab w:val="left" w:pos="1296"/>
        </w:tabs>
        <w:spacing w:after="0" w:line="260" w:lineRule="exact"/>
        <w:rPr>
          <w:rFonts w:ascii="Times New Roman" w:eastAsia="Times New Roman" w:hAnsi="Times New Roman" w:cs="Times New Roman"/>
          <w:noProof/>
          <w:snapToGrid w:val="0"/>
        </w:rPr>
      </w:pPr>
    </w:p>
    <w:p w14:paraId="4D311958"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2.</w:t>
      </w:r>
      <w:r w:rsidRPr="00D04FFE">
        <w:rPr>
          <w:rFonts w:ascii="Times New Roman" w:eastAsia="Times New Roman" w:hAnsi="Times New Roman" w:cs="Times New Roman"/>
          <w:b/>
          <w:noProof/>
          <w:snapToGrid w:val="0"/>
        </w:rPr>
        <w:tab/>
        <w:t>VEIKLIOJI (-IOS) MEDŽIAGA (-OS) IR JOS (-Ų) KIEKIS (-IAI)</w:t>
      </w:r>
    </w:p>
    <w:p w14:paraId="6FA6119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0FED3A2" w14:textId="77777777" w:rsidR="00920E0D" w:rsidRPr="00D04FFE" w:rsidRDefault="00920E0D" w:rsidP="00920E0D">
      <w:pPr>
        <w:widowControl w:val="0"/>
        <w:tabs>
          <w:tab w:val="left" w:pos="1296"/>
        </w:tabs>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bCs/>
          <w:noProof/>
          <w:snapToGrid w:val="0"/>
        </w:rPr>
        <w:t>5 ml</w:t>
      </w:r>
      <w:r w:rsidRPr="00D04FFE">
        <w:rPr>
          <w:rFonts w:ascii="Times New Roman" w:eastAsia="Times New Roman" w:hAnsi="Times New Roman" w:cs="Times New Roman"/>
          <w:snapToGrid w:val="0"/>
          <w:vertAlign w:val="superscript"/>
        </w:rPr>
        <w:t xml:space="preserve"> </w:t>
      </w:r>
      <w:r w:rsidRPr="00D04FFE">
        <w:rPr>
          <w:rFonts w:ascii="Times New Roman" w:eastAsia="Times New Roman" w:hAnsi="Times New Roman" w:cs="Times New Roman"/>
          <w:snapToGrid w:val="0"/>
        </w:rPr>
        <w:t>geriamosios</w:t>
      </w:r>
      <w:r w:rsidRPr="00D04FFE">
        <w:rPr>
          <w:rFonts w:ascii="Times New Roman" w:hAnsi="Times New Roman"/>
        </w:rPr>
        <w:t xml:space="preserve"> </w:t>
      </w:r>
      <w:r w:rsidRPr="00D04FFE">
        <w:rPr>
          <w:rFonts w:ascii="Times New Roman" w:eastAsia="Times New Roman" w:hAnsi="Times New Roman" w:cs="Times New Roman"/>
          <w:snapToGrid w:val="0"/>
        </w:rPr>
        <w:t xml:space="preserve">suspensijos (vienoje taurelėje) yra 250 mg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rūgšties. </w:t>
      </w:r>
    </w:p>
    <w:p w14:paraId="5B09C3CB" w14:textId="77777777" w:rsidR="00920E0D" w:rsidRPr="00D04FFE" w:rsidRDefault="00920E0D" w:rsidP="00920E0D">
      <w:pPr>
        <w:widowControl w:val="0"/>
        <w:tabs>
          <w:tab w:val="left" w:pos="1296"/>
        </w:tabs>
        <w:spacing w:after="0" w:line="240" w:lineRule="auto"/>
        <w:rPr>
          <w:rFonts w:ascii="Times New Roman" w:eastAsia="Times New Roman" w:hAnsi="Times New Roman" w:cs="Times New Roman"/>
          <w:noProof/>
          <w:snapToGrid w:val="0"/>
        </w:rPr>
      </w:pPr>
    </w:p>
    <w:p w14:paraId="20A929B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4B18189"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3.</w:t>
      </w:r>
      <w:r w:rsidRPr="00D04FFE">
        <w:rPr>
          <w:rFonts w:ascii="Times New Roman" w:eastAsia="Times New Roman" w:hAnsi="Times New Roman" w:cs="Times New Roman"/>
          <w:b/>
          <w:noProof/>
          <w:snapToGrid w:val="0"/>
        </w:rPr>
        <w:tab/>
        <w:t>PAGALBINIŲ MEDŽIAGŲ SĄRAŠAS</w:t>
      </w:r>
    </w:p>
    <w:p w14:paraId="78C31F8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09CCE03" w14:textId="77777777" w:rsidR="00920E0D" w:rsidRPr="00D04FFE" w:rsidRDefault="00920E0D" w:rsidP="00920E0D">
      <w:pPr>
        <w:tabs>
          <w:tab w:val="left" w:pos="1296"/>
        </w:tabs>
        <w:autoSpaceDE w:val="0"/>
        <w:autoSpaceDN w:val="0"/>
        <w:spacing w:after="0" w:line="240" w:lineRule="auto"/>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Sudėtyje yra </w:t>
      </w:r>
      <w:proofErr w:type="spellStart"/>
      <w:r w:rsidRPr="00D04FFE">
        <w:rPr>
          <w:rFonts w:ascii="Times New Roman" w:eastAsia="Times New Roman" w:hAnsi="Times New Roman" w:cs="Times New Roman"/>
          <w:snapToGrid w:val="0"/>
        </w:rPr>
        <w:t>benzenkarboksirūgšties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ir natrio. Daugiau informacijos pateikta pakuotės lapelyje.</w:t>
      </w:r>
    </w:p>
    <w:p w14:paraId="4A9838C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CC83072"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4.</w:t>
      </w:r>
      <w:r w:rsidRPr="00D04FFE">
        <w:rPr>
          <w:rFonts w:ascii="Times New Roman" w:eastAsia="Times New Roman" w:hAnsi="Times New Roman" w:cs="Times New Roman"/>
          <w:b/>
          <w:noProof/>
          <w:snapToGrid w:val="0"/>
        </w:rPr>
        <w:tab/>
        <w:t>FARMACINĖ FORMA IR KIEKIS PAKUOTĖJE</w:t>
      </w:r>
    </w:p>
    <w:p w14:paraId="36F757B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9EBBF59"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Geriamoji suspensija</w:t>
      </w:r>
    </w:p>
    <w:p w14:paraId="74188CF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1 buteliukas ir taurelė</w:t>
      </w:r>
    </w:p>
    <w:p w14:paraId="6CE43B6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250 ml</w:t>
      </w:r>
    </w:p>
    <w:p w14:paraId="0AC7419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92B5A9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F3E9FC1"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5.</w:t>
      </w:r>
      <w:r w:rsidRPr="00D04FFE">
        <w:rPr>
          <w:rFonts w:ascii="Times New Roman" w:eastAsia="Times New Roman" w:hAnsi="Times New Roman" w:cs="Times New Roman"/>
          <w:b/>
          <w:noProof/>
          <w:snapToGrid w:val="0"/>
        </w:rPr>
        <w:tab/>
        <w:t>VARTOJIMO METODAS IR BŪDAS (-AI)</w:t>
      </w:r>
    </w:p>
    <w:p w14:paraId="10838D9A" w14:textId="77777777" w:rsidR="00920E0D" w:rsidRPr="00D04FFE" w:rsidRDefault="00920E0D" w:rsidP="00920E0D">
      <w:pPr>
        <w:tabs>
          <w:tab w:val="left" w:pos="1296"/>
        </w:tabs>
        <w:spacing w:after="0" w:line="240" w:lineRule="auto"/>
        <w:rPr>
          <w:rFonts w:ascii="Times New Roman" w:eastAsia="Times New Roman" w:hAnsi="Times New Roman" w:cs="Times New Roman"/>
          <w:i/>
          <w:noProof/>
          <w:snapToGrid w:val="0"/>
        </w:rPr>
      </w:pPr>
    </w:p>
    <w:p w14:paraId="21DC024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Vartoti per burną. </w:t>
      </w:r>
    </w:p>
    <w:p w14:paraId="1050DDA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snapToGrid w:val="0"/>
        </w:rPr>
        <w:t>Prieš vartojimą perskaitykite pakuotės lapelį.</w:t>
      </w:r>
    </w:p>
    <w:p w14:paraId="0954F4F1" w14:textId="77777777" w:rsidR="00920E0D" w:rsidRPr="00D04FFE" w:rsidRDefault="00920E0D" w:rsidP="00920E0D">
      <w:pPr>
        <w:tabs>
          <w:tab w:val="left" w:pos="0"/>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vartojimą buteliuką sukratyti.</w:t>
      </w:r>
    </w:p>
    <w:p w14:paraId="1B4572C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Farmacininkui</w:t>
      </w:r>
    </w:p>
    <w:p w14:paraId="52512318" w14:textId="77777777" w:rsidR="00920E0D" w:rsidRPr="00D04FFE" w:rsidRDefault="00920E0D" w:rsidP="00920E0D">
      <w:pPr>
        <w:tabs>
          <w:tab w:val="left" w:pos="0"/>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Geriamojo vaisto tiksliam dozavimui vaikams, kurių kūno svoris mažesnis negu 10 kg, yra reikalingas 2 ml švirkštas su matavimo žymėmis po 0,1 ml.</w:t>
      </w:r>
    </w:p>
    <w:p w14:paraId="0DBC31A7" w14:textId="77777777" w:rsidR="00920E0D" w:rsidRPr="00D04FFE" w:rsidRDefault="00920E0D" w:rsidP="00920E0D">
      <w:pPr>
        <w:tabs>
          <w:tab w:val="left" w:pos="0"/>
          <w:tab w:val="left" w:pos="567"/>
        </w:tabs>
        <w:spacing w:after="0" w:line="260" w:lineRule="exact"/>
        <w:rPr>
          <w:rFonts w:ascii="Times New Roman" w:eastAsia="Times New Roman" w:hAnsi="Times New Roman" w:cs="Times New Roman"/>
          <w:snapToGrid w:val="0"/>
        </w:rPr>
      </w:pPr>
    </w:p>
    <w:p w14:paraId="07C996A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BA56D5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460994A" w14:textId="77777777" w:rsidR="00920E0D" w:rsidRPr="00D04FFE" w:rsidRDefault="00920E0D" w:rsidP="00920E0D">
      <w:pPr>
        <w:pBdr>
          <w:top w:val="single" w:sz="4" w:space="0"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6.</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bCs/>
          <w:noProof/>
          <w:snapToGrid w:val="0"/>
        </w:rPr>
        <w:t>SPECIALUS ĮSPĖJIMAS, KAD VAISTINĮ PREPARATĄ BŪTINA LAIKYTI VAIKAMS NEPASTEBIMOJE IR NEPASIEKIAMOJE VIETOJE</w:t>
      </w:r>
    </w:p>
    <w:p w14:paraId="38E5A14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C69AC5C" w14:textId="77777777" w:rsidR="00920E0D" w:rsidRPr="00D04FFE" w:rsidRDefault="00920E0D" w:rsidP="00920E0D">
      <w:pPr>
        <w:spacing w:after="0" w:line="240" w:lineRule="auto"/>
        <w:rPr>
          <w:rFonts w:ascii="Times New Roman" w:eastAsia="SimSun" w:hAnsi="Times New Roman" w:cs="Times New Roman"/>
          <w:iCs/>
          <w:noProof/>
        </w:rPr>
      </w:pPr>
      <w:r w:rsidRPr="00D04FFE">
        <w:rPr>
          <w:rFonts w:ascii="Times New Roman" w:eastAsia="SimSun" w:hAnsi="Times New Roman" w:cs="Times New Roman"/>
          <w:iCs/>
          <w:noProof/>
        </w:rPr>
        <w:t>Laikyti vaikams nepastebimoje ir nepasiekiamoje vietoje.</w:t>
      </w:r>
    </w:p>
    <w:p w14:paraId="5D0637C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29614B9"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2A5D1B9"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7.</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bCs/>
          <w:noProof/>
          <w:snapToGrid w:val="0"/>
        </w:rPr>
        <w:t>KITAS (-I) SPECIALUS (-ŪS) ĮSPĖJIMAS (-AI) (JEI REIKIA)</w:t>
      </w:r>
    </w:p>
    <w:p w14:paraId="0E6BA237" w14:textId="77777777" w:rsidR="00920E0D" w:rsidRPr="00D04FFE" w:rsidRDefault="00920E0D" w:rsidP="00920E0D">
      <w:pPr>
        <w:tabs>
          <w:tab w:val="left" w:pos="1296"/>
        </w:tabs>
        <w:spacing w:after="0" w:line="240" w:lineRule="auto"/>
        <w:rPr>
          <w:rFonts w:ascii="Times New Roman" w:eastAsia="Times New Roman" w:hAnsi="Times New Roman" w:cs="Times New Roman"/>
          <w:snapToGrid w:val="0"/>
        </w:rPr>
      </w:pPr>
    </w:p>
    <w:p w14:paraId="523AE30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8259070"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8.</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bCs/>
          <w:noProof/>
          <w:snapToGrid w:val="0"/>
        </w:rPr>
        <w:t>TINKAMUMO LAIKAS</w:t>
      </w:r>
    </w:p>
    <w:p w14:paraId="1422F84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C9C4CC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Tinka iki { mm /MMMM }</w:t>
      </w:r>
    </w:p>
    <w:p w14:paraId="33397D74" w14:textId="77777777" w:rsidR="00920E0D" w:rsidRPr="00D04FFE" w:rsidRDefault="00920E0D" w:rsidP="00920E0D">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Pirmą kartą buteliuką atsukus, suspensijos tinkamumo laikas: 4 mėnesiai.</w:t>
      </w:r>
    </w:p>
    <w:p w14:paraId="3F8E8FD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B31675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155BFC9"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9.</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SPECIALIOS laikymo sąlygos</w:t>
      </w:r>
    </w:p>
    <w:p w14:paraId="21AB3353" w14:textId="77777777" w:rsidR="00920E0D" w:rsidRPr="00D04FFE" w:rsidRDefault="00920E0D" w:rsidP="00920E0D">
      <w:pPr>
        <w:tabs>
          <w:tab w:val="left" w:pos="1296"/>
        </w:tabs>
        <w:spacing w:after="0" w:line="240" w:lineRule="auto"/>
        <w:ind w:left="567" w:hanging="567"/>
        <w:rPr>
          <w:rFonts w:ascii="Times New Roman" w:eastAsia="Times New Roman" w:hAnsi="Times New Roman" w:cs="Times New Roman"/>
          <w:noProof/>
          <w:snapToGrid w:val="0"/>
        </w:rPr>
      </w:pPr>
    </w:p>
    <w:p w14:paraId="3FDCBE8F" w14:textId="77777777" w:rsidR="00920E0D" w:rsidRPr="00D04FFE" w:rsidRDefault="00920E0D" w:rsidP="00920E0D">
      <w:pPr>
        <w:tabs>
          <w:tab w:val="left" w:pos="1296"/>
        </w:tabs>
        <w:spacing w:after="0" w:line="240" w:lineRule="auto"/>
        <w:ind w:left="567" w:hanging="567"/>
        <w:rPr>
          <w:rFonts w:ascii="Times New Roman" w:eastAsia="Times New Roman" w:hAnsi="Times New Roman" w:cs="Times New Roman"/>
          <w:noProof/>
          <w:snapToGrid w:val="0"/>
        </w:rPr>
      </w:pPr>
    </w:p>
    <w:p w14:paraId="128751C3" w14:textId="77777777" w:rsidR="00920E0D" w:rsidRPr="00D04FFE" w:rsidRDefault="00920E0D" w:rsidP="00920E0D">
      <w:pPr>
        <w:tabs>
          <w:tab w:val="left" w:pos="1296"/>
        </w:tabs>
        <w:spacing w:after="0" w:line="240" w:lineRule="auto"/>
        <w:ind w:left="567" w:hanging="567"/>
        <w:rPr>
          <w:rFonts w:ascii="Times New Roman" w:eastAsia="Times New Roman" w:hAnsi="Times New Roman" w:cs="Times New Roman"/>
          <w:noProof/>
          <w:snapToGrid w:val="0"/>
        </w:rPr>
      </w:pPr>
    </w:p>
    <w:p w14:paraId="6C586933"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10.</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 xml:space="preserve">specialios atsargumo priemonės DĖL NESUVARTOTO </w:t>
      </w:r>
      <w:r w:rsidRPr="00D04FFE">
        <w:rPr>
          <w:rFonts w:ascii="Times New Roman" w:eastAsia="Times New Roman" w:hAnsi="Times New Roman" w:cs="Times New Roman"/>
          <w:b/>
          <w:bCs/>
          <w:caps/>
          <w:noProof/>
          <w:snapToGrid w:val="0"/>
        </w:rPr>
        <w:t>VAISTINIO PREPARATO AR JO ATLIEK</w:t>
      </w:r>
      <w:r w:rsidRPr="00D04FFE">
        <w:rPr>
          <w:rFonts w:ascii="Times New Roman" w:eastAsia="Times New Roman" w:hAnsi="Times New Roman" w:cs="Times New Roman"/>
          <w:b/>
          <w:noProof/>
          <w:snapToGrid w:val="0"/>
        </w:rPr>
        <w:t>Ų</w:t>
      </w:r>
      <w:r w:rsidRPr="00D04FFE">
        <w:rPr>
          <w:rFonts w:ascii="Times New Roman" w:eastAsia="Times New Roman" w:hAnsi="Times New Roman" w:cs="Times New Roman"/>
          <w:caps/>
          <w:noProof/>
          <w:snapToGrid w:val="0"/>
        </w:rPr>
        <w:t xml:space="preserve"> </w:t>
      </w:r>
      <w:r w:rsidRPr="00D04FFE">
        <w:rPr>
          <w:rFonts w:ascii="Times New Roman" w:eastAsia="Times New Roman" w:hAnsi="Times New Roman" w:cs="Times New Roman"/>
          <w:b/>
          <w:bCs/>
          <w:caps/>
          <w:noProof/>
          <w:snapToGrid w:val="0"/>
        </w:rPr>
        <w:t>TVARKYMO</w:t>
      </w:r>
      <w:r w:rsidRPr="00D04FFE">
        <w:rPr>
          <w:rFonts w:ascii="Times New Roman" w:eastAsia="Times New Roman" w:hAnsi="Times New Roman" w:cs="Times New Roman"/>
          <w:b/>
          <w:caps/>
          <w:noProof/>
          <w:snapToGrid w:val="0"/>
        </w:rPr>
        <w:t xml:space="preserve"> (jei reikia)</w:t>
      </w:r>
    </w:p>
    <w:p w14:paraId="16C8AEA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BE22B7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EA96CEA"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11.</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REGISTRUOTOJO pavadinimas ir adresas</w:t>
      </w:r>
    </w:p>
    <w:p w14:paraId="64C3FED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E142990" w14:textId="77777777" w:rsidR="00920E0D" w:rsidRPr="00D04FFE" w:rsidRDefault="00920E0D" w:rsidP="00920E0D">
      <w:pPr>
        <w:tabs>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Dr. </w:t>
      </w:r>
      <w:proofErr w:type="spellStart"/>
      <w:r w:rsidRPr="00D04FFE">
        <w:rPr>
          <w:rFonts w:ascii="Times New Roman" w:eastAsia="Times New Roman" w:hAnsi="Times New Roman" w:cs="Times New Roman"/>
          <w:snapToGrid w:val="0"/>
        </w:rPr>
        <w:t>Falk</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Pharma</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GmbH</w:t>
      </w:r>
      <w:proofErr w:type="spellEnd"/>
    </w:p>
    <w:p w14:paraId="768B60A3"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proofErr w:type="spellStart"/>
      <w:r w:rsidRPr="00D04FFE">
        <w:rPr>
          <w:rFonts w:ascii="Times New Roman" w:eastAsia="Times New Roman" w:hAnsi="Times New Roman" w:cs="Times New Roman"/>
          <w:snapToGrid w:val="0"/>
        </w:rPr>
        <w:t>Leinenweberstr</w:t>
      </w:r>
      <w:proofErr w:type="spellEnd"/>
      <w:r w:rsidRPr="00D04FFE">
        <w:rPr>
          <w:rFonts w:ascii="Times New Roman" w:eastAsia="Times New Roman" w:hAnsi="Times New Roman" w:cs="Times New Roman"/>
          <w:snapToGrid w:val="0"/>
        </w:rPr>
        <w:t>. 5</w:t>
      </w:r>
    </w:p>
    <w:p w14:paraId="5C07398F"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79108 </w:t>
      </w:r>
      <w:proofErr w:type="spellStart"/>
      <w:r w:rsidRPr="00D04FFE">
        <w:rPr>
          <w:rFonts w:ascii="Times New Roman" w:eastAsia="Times New Roman" w:hAnsi="Times New Roman" w:cs="Times New Roman"/>
          <w:snapToGrid w:val="0"/>
        </w:rPr>
        <w:t>Freiburg</w:t>
      </w:r>
      <w:proofErr w:type="spellEnd"/>
    </w:p>
    <w:p w14:paraId="1C3815F7"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Vokietija</w:t>
      </w:r>
    </w:p>
    <w:p w14:paraId="2EAF779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C8C24B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76A3FAD"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12.</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REGISTRACIJOS pažymėjimo numeris</w:t>
      </w:r>
      <w:r w:rsidRPr="00D04FFE">
        <w:rPr>
          <w:rFonts w:ascii="Times New Roman" w:eastAsia="Times New Roman" w:hAnsi="Times New Roman" w:cs="Times New Roman"/>
          <w:b/>
          <w:noProof/>
          <w:snapToGrid w:val="0"/>
        </w:rPr>
        <w:t xml:space="preserve"> </w:t>
      </w:r>
      <w:r w:rsidRPr="00D04FFE">
        <w:rPr>
          <w:rFonts w:ascii="Times New Roman" w:eastAsia="Times New Roman" w:hAnsi="Times New Roman" w:cs="Times New Roman"/>
          <w:b/>
          <w:szCs w:val="24"/>
        </w:rPr>
        <w:t>(-IAI)</w:t>
      </w:r>
    </w:p>
    <w:p w14:paraId="5219A19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C59249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LT/1/96/1390/002</w:t>
      </w:r>
    </w:p>
    <w:p w14:paraId="42DD0BD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51D362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CB2CB89"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13.</w:t>
      </w:r>
      <w:r w:rsidRPr="00D04FFE">
        <w:rPr>
          <w:rFonts w:ascii="Times New Roman" w:eastAsia="Times New Roman" w:hAnsi="Times New Roman" w:cs="Times New Roman"/>
          <w:b/>
          <w:noProof/>
          <w:snapToGrid w:val="0"/>
        </w:rPr>
        <w:tab/>
        <w:t>SERIJOS NUMERIS</w:t>
      </w:r>
    </w:p>
    <w:p w14:paraId="3237130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5E289C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Serija</w:t>
      </w:r>
    </w:p>
    <w:p w14:paraId="5ECB7526"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E5A09F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F3C6C45"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14.</w:t>
      </w:r>
      <w:r w:rsidRPr="00D04FFE">
        <w:rPr>
          <w:rFonts w:ascii="Times New Roman" w:eastAsia="Times New Roman" w:hAnsi="Times New Roman" w:cs="Times New Roman"/>
          <w:b/>
          <w:noProof/>
          <w:snapToGrid w:val="0"/>
        </w:rPr>
        <w:tab/>
        <w:t>PARDAVIMO (IŠDAVIMO)</w:t>
      </w:r>
      <w:r w:rsidRPr="00D04FFE">
        <w:rPr>
          <w:rFonts w:ascii="Times New Roman" w:eastAsia="Times New Roman" w:hAnsi="Times New Roman" w:cs="Times New Roman"/>
          <w:b/>
          <w:caps/>
          <w:noProof/>
          <w:snapToGrid w:val="0"/>
        </w:rPr>
        <w:t xml:space="preserve"> tvarka</w:t>
      </w:r>
    </w:p>
    <w:p w14:paraId="6C12675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9141B87"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Receptinis vaistas</w:t>
      </w:r>
    </w:p>
    <w:p w14:paraId="3370BB1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6C76D2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BB24ECD"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15.</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vartojimo instrukcijA</w:t>
      </w:r>
    </w:p>
    <w:p w14:paraId="7285D0B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2A49F7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086B834"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16.</w:t>
      </w:r>
      <w:r w:rsidRPr="00D04FFE">
        <w:rPr>
          <w:rFonts w:ascii="Times New Roman" w:eastAsia="Times New Roman" w:hAnsi="Times New Roman" w:cs="Times New Roman"/>
          <w:b/>
          <w:noProof/>
          <w:snapToGrid w:val="0"/>
        </w:rPr>
        <w:tab/>
        <w:t>INFORMACIJA BRAILIO RAŠTU</w:t>
      </w:r>
    </w:p>
    <w:p w14:paraId="5B557529"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87C90AA" w14:textId="77777777" w:rsidR="00920E0D" w:rsidRPr="00D04FFE" w:rsidRDefault="00920E0D" w:rsidP="00920E0D">
      <w:pPr>
        <w:tabs>
          <w:tab w:val="left" w:pos="567"/>
        </w:tabs>
        <w:spacing w:after="0" w:line="260" w:lineRule="exact"/>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suspensija</w:t>
      </w:r>
    </w:p>
    <w:p w14:paraId="5DC6C3BD" w14:textId="77777777" w:rsidR="00920E0D" w:rsidRPr="00D04FFE" w:rsidRDefault="00920E0D" w:rsidP="00920E0D">
      <w:pPr>
        <w:tabs>
          <w:tab w:val="left" w:pos="567"/>
        </w:tabs>
        <w:spacing w:after="0" w:line="260" w:lineRule="exact"/>
        <w:rPr>
          <w:rFonts w:ascii="Times New Roman" w:eastAsia="Times New Roman" w:hAnsi="Times New Roman" w:cs="Times New Roman"/>
          <w:snapToGrid w:val="0"/>
        </w:rPr>
      </w:pPr>
    </w:p>
    <w:p w14:paraId="2D501EC6" w14:textId="77777777" w:rsidR="00920E0D" w:rsidRPr="00D04FFE" w:rsidRDefault="00920E0D" w:rsidP="00920E0D">
      <w:pPr>
        <w:tabs>
          <w:tab w:val="left" w:pos="567"/>
        </w:tabs>
        <w:spacing w:after="0" w:line="260" w:lineRule="exact"/>
        <w:rPr>
          <w:rFonts w:ascii="Times New Roman" w:eastAsia="Times New Roman" w:hAnsi="Times New Roman" w:cs="Times New Roman"/>
          <w:snapToGrid w:val="0"/>
        </w:rPr>
      </w:pPr>
    </w:p>
    <w:p w14:paraId="75B96818" w14:textId="77777777" w:rsidR="00920E0D" w:rsidRPr="00D04FFE" w:rsidRDefault="00920E0D" w:rsidP="00920E0D">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szCs w:val="20"/>
        </w:rPr>
      </w:pPr>
      <w:r w:rsidRPr="00D04FFE">
        <w:rPr>
          <w:rFonts w:ascii="Times New Roman" w:eastAsia="Times New Roman" w:hAnsi="Times New Roman" w:cs="Times New Roman"/>
          <w:b/>
          <w:noProof/>
          <w:szCs w:val="20"/>
        </w:rPr>
        <w:t>UNIKALUS IDENTIFIKATORIUS – 2D BRŪKŠNINIS KODAS</w:t>
      </w:r>
    </w:p>
    <w:p w14:paraId="64DB5C9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zCs w:val="20"/>
        </w:rPr>
      </w:pPr>
    </w:p>
    <w:p w14:paraId="4E7B56FB" w14:textId="77777777" w:rsidR="00920E0D" w:rsidRPr="00D04FFE" w:rsidRDefault="00920E0D" w:rsidP="00920E0D">
      <w:pPr>
        <w:tabs>
          <w:tab w:val="left" w:pos="567"/>
        </w:tabs>
        <w:spacing w:after="0" w:line="240" w:lineRule="auto"/>
        <w:rPr>
          <w:rFonts w:ascii="Times New Roman" w:eastAsia="Times New Roman" w:hAnsi="Times New Roman" w:cs="Times New Roman"/>
          <w:noProof/>
          <w:shd w:val="clear" w:color="auto" w:fill="CCCCCC"/>
        </w:rPr>
      </w:pPr>
      <w:r w:rsidRPr="00D04FFE">
        <w:rPr>
          <w:rFonts w:ascii="Times New Roman" w:eastAsia="Times New Roman" w:hAnsi="Times New Roman" w:cs="Times New Roman"/>
          <w:noProof/>
          <w:szCs w:val="20"/>
          <w:highlight w:val="lightGray"/>
        </w:rPr>
        <w:t>2D brūkšninis kodas su nurodytu unikaliu identifikatoriumi.</w:t>
      </w:r>
    </w:p>
    <w:p w14:paraId="6CC4C461" w14:textId="77777777" w:rsidR="00920E0D" w:rsidRPr="00D04FFE" w:rsidRDefault="00920E0D" w:rsidP="00920E0D">
      <w:pPr>
        <w:tabs>
          <w:tab w:val="left" w:pos="567"/>
        </w:tabs>
        <w:spacing w:after="0" w:line="240" w:lineRule="auto"/>
        <w:rPr>
          <w:rFonts w:ascii="Times New Roman" w:eastAsia="Times New Roman" w:hAnsi="Times New Roman" w:cs="Times New Roman"/>
          <w:noProof/>
          <w:shd w:val="clear" w:color="auto" w:fill="CCCCCC"/>
        </w:rPr>
      </w:pPr>
    </w:p>
    <w:p w14:paraId="53AEBE57" w14:textId="77777777" w:rsidR="00920E0D" w:rsidRPr="00D04FFE" w:rsidRDefault="00920E0D" w:rsidP="00920E0D">
      <w:pPr>
        <w:tabs>
          <w:tab w:val="left" w:pos="567"/>
        </w:tabs>
        <w:spacing w:after="0" w:line="240" w:lineRule="auto"/>
        <w:rPr>
          <w:rFonts w:ascii="Times New Roman" w:eastAsia="Times New Roman" w:hAnsi="Times New Roman" w:cs="Times New Roman"/>
          <w:noProof/>
          <w:vanish/>
        </w:rPr>
      </w:pPr>
    </w:p>
    <w:p w14:paraId="71C8E83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vanish/>
        </w:rPr>
      </w:pPr>
    </w:p>
    <w:p w14:paraId="43828E2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zCs w:val="20"/>
        </w:rPr>
      </w:pPr>
    </w:p>
    <w:p w14:paraId="02946349" w14:textId="77777777" w:rsidR="00920E0D" w:rsidRPr="00D04FFE" w:rsidRDefault="00920E0D" w:rsidP="00920E0D">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szCs w:val="20"/>
        </w:rPr>
      </w:pPr>
      <w:r w:rsidRPr="00D04FFE">
        <w:rPr>
          <w:rFonts w:ascii="Times New Roman" w:eastAsia="Times New Roman" w:hAnsi="Times New Roman" w:cs="Times New Roman"/>
          <w:b/>
          <w:noProof/>
          <w:szCs w:val="20"/>
        </w:rPr>
        <w:t>UNIKALUS IDENTIFIKATORIUS – ŽMONĖMS SUPRANTAMI DUOMENYS</w:t>
      </w:r>
    </w:p>
    <w:p w14:paraId="11B1975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zCs w:val="20"/>
        </w:rPr>
      </w:pPr>
    </w:p>
    <w:p w14:paraId="650720A5"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r w:rsidRPr="00D04FFE">
        <w:rPr>
          <w:rFonts w:ascii="Times New Roman" w:eastAsia="Times New Roman" w:hAnsi="Times New Roman" w:cs="Times New Roman"/>
          <w:szCs w:val="20"/>
        </w:rPr>
        <w:t>PC</w:t>
      </w:r>
    </w:p>
    <w:p w14:paraId="5D7C5473" w14:textId="77777777" w:rsidR="00920E0D" w:rsidRPr="00D04FFE" w:rsidRDefault="00920E0D" w:rsidP="00920E0D">
      <w:pPr>
        <w:tabs>
          <w:tab w:val="left" w:pos="567"/>
        </w:tabs>
        <w:spacing w:after="0" w:line="260" w:lineRule="exact"/>
        <w:rPr>
          <w:rFonts w:ascii="Times New Roman" w:eastAsia="Times New Roman" w:hAnsi="Times New Roman" w:cs="Times New Roman"/>
        </w:rPr>
      </w:pPr>
      <w:r w:rsidRPr="00D04FFE">
        <w:rPr>
          <w:rFonts w:ascii="Times New Roman" w:eastAsia="Times New Roman" w:hAnsi="Times New Roman" w:cs="Times New Roman"/>
          <w:szCs w:val="20"/>
        </w:rPr>
        <w:t>SN</w:t>
      </w:r>
    </w:p>
    <w:p w14:paraId="05C098F2"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r w:rsidRPr="00D04FFE">
        <w:rPr>
          <w:rFonts w:ascii="Times New Roman" w:eastAsia="Times New Roman" w:hAnsi="Times New Roman" w:cs="Times New Roman"/>
          <w:szCs w:val="20"/>
          <w:highlight w:val="lightGray"/>
        </w:rPr>
        <w:t>NN</w:t>
      </w:r>
    </w:p>
    <w:p w14:paraId="48B8353C"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5DDF16E9"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527ED9DC"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6778B85E"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1D45DA1F"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1BCDA74A"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3B97750F" w14:textId="77777777" w:rsidR="00920E0D" w:rsidRPr="00D04FFE" w:rsidRDefault="00920E0D" w:rsidP="00920E0D">
      <w:pPr>
        <w:tabs>
          <w:tab w:val="left" w:pos="567"/>
        </w:tabs>
        <w:spacing w:after="0" w:line="260" w:lineRule="exact"/>
        <w:rPr>
          <w:rFonts w:ascii="Times New Roman" w:eastAsia="Times New Roman" w:hAnsi="Times New Roman" w:cs="Times New Roman"/>
          <w:szCs w:val="20"/>
        </w:rPr>
      </w:pPr>
    </w:p>
    <w:p w14:paraId="3C729C9D"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INFORMACIJA ANT VIDINĖS PAKUOTĖS</w:t>
      </w:r>
    </w:p>
    <w:p w14:paraId="13EEF68C"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rPr>
          <w:rFonts w:ascii="Times New Roman" w:eastAsia="Times New Roman" w:hAnsi="Times New Roman" w:cs="Times New Roman"/>
          <w:bCs/>
          <w:noProof/>
          <w:snapToGrid w:val="0"/>
        </w:rPr>
      </w:pPr>
    </w:p>
    <w:p w14:paraId="51752596"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bCs/>
          <w:noProof/>
          <w:snapToGrid w:val="0"/>
        </w:rPr>
      </w:pPr>
      <w:r w:rsidRPr="00D04FFE">
        <w:rPr>
          <w:rFonts w:ascii="Times New Roman" w:eastAsia="Times New Roman" w:hAnsi="Times New Roman" w:cs="Times New Roman"/>
          <w:b/>
          <w:bCs/>
          <w:noProof/>
          <w:snapToGrid w:val="0"/>
        </w:rPr>
        <w:t>BUTELIUKAS</w:t>
      </w:r>
    </w:p>
    <w:p w14:paraId="162FC556"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1B21F8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9713D9C"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w:t>
      </w:r>
      <w:r w:rsidRPr="00D04FFE">
        <w:rPr>
          <w:rFonts w:ascii="Times New Roman" w:eastAsia="Times New Roman" w:hAnsi="Times New Roman" w:cs="Times New Roman"/>
          <w:b/>
          <w:noProof/>
          <w:snapToGrid w:val="0"/>
        </w:rPr>
        <w:tab/>
        <w:t>VAISTINIO PREPARATO PAVADINIMAS</w:t>
      </w:r>
    </w:p>
    <w:p w14:paraId="38557E4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2D99C1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geriamoji suspensija</w:t>
      </w:r>
      <w:r w:rsidRPr="00D04FFE">
        <w:rPr>
          <w:rFonts w:ascii="Times New Roman" w:eastAsia="Times New Roman" w:hAnsi="Times New Roman" w:cs="Times New Roman"/>
          <w:noProof/>
          <w:snapToGrid w:val="0"/>
        </w:rPr>
        <w:t xml:space="preserve"> </w:t>
      </w:r>
    </w:p>
    <w:p w14:paraId="314610B2" w14:textId="547717C8" w:rsidR="00920E0D" w:rsidRPr="00D04FFE" w:rsidRDefault="00016979" w:rsidP="00920E0D">
      <w:pPr>
        <w:tabs>
          <w:tab w:val="left" w:pos="1296"/>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u</w:t>
      </w:r>
      <w:proofErr w:type="spellStart"/>
      <w:r w:rsidRPr="00D04FFE">
        <w:rPr>
          <w:rFonts w:ascii="Times New Roman" w:eastAsia="Times New Roman" w:hAnsi="Times New Roman" w:cs="Times New Roman"/>
          <w:snapToGrid w:val="0"/>
        </w:rPr>
        <w:t>rsodeoksicholio</w:t>
      </w:r>
      <w:proofErr w:type="spellEnd"/>
      <w:r w:rsidRPr="00D04FFE">
        <w:rPr>
          <w:rFonts w:ascii="Times New Roman" w:eastAsia="Times New Roman" w:hAnsi="Times New Roman" w:cs="Times New Roman"/>
          <w:snapToGrid w:val="0"/>
        </w:rPr>
        <w:t xml:space="preserve"> </w:t>
      </w:r>
      <w:r w:rsidR="00920E0D" w:rsidRPr="00D04FFE">
        <w:rPr>
          <w:rFonts w:ascii="Times New Roman" w:eastAsia="Times New Roman" w:hAnsi="Times New Roman" w:cs="Times New Roman"/>
          <w:snapToGrid w:val="0"/>
        </w:rPr>
        <w:t>rūgštis</w:t>
      </w:r>
    </w:p>
    <w:p w14:paraId="67FB5D8B"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1409861" w14:textId="77777777" w:rsidR="00920E0D" w:rsidRPr="00D04FFE" w:rsidRDefault="00920E0D" w:rsidP="00920E0D">
      <w:pPr>
        <w:tabs>
          <w:tab w:val="left" w:pos="1296"/>
        </w:tabs>
        <w:spacing w:after="0" w:line="260" w:lineRule="exact"/>
        <w:rPr>
          <w:rFonts w:ascii="Times New Roman" w:eastAsia="Times New Roman" w:hAnsi="Times New Roman" w:cs="Times New Roman"/>
          <w:noProof/>
          <w:snapToGrid w:val="0"/>
        </w:rPr>
      </w:pPr>
    </w:p>
    <w:p w14:paraId="162296E2"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2.</w:t>
      </w:r>
      <w:r w:rsidRPr="00D04FFE">
        <w:rPr>
          <w:rFonts w:ascii="Times New Roman" w:eastAsia="Times New Roman" w:hAnsi="Times New Roman" w:cs="Times New Roman"/>
          <w:b/>
          <w:noProof/>
          <w:snapToGrid w:val="0"/>
        </w:rPr>
        <w:tab/>
        <w:t>VEIKLIOJI (-IOS) MEDŽIAGA (-OS) IR JOS (-Ų) KIEKIS (-IAI)</w:t>
      </w:r>
    </w:p>
    <w:p w14:paraId="4803272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C02E9B3" w14:textId="77777777" w:rsidR="00920E0D" w:rsidRPr="00D04FFE" w:rsidRDefault="00920E0D" w:rsidP="00920E0D">
      <w:pPr>
        <w:widowControl w:val="0"/>
        <w:tabs>
          <w:tab w:val="left" w:pos="1296"/>
        </w:tabs>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bCs/>
          <w:noProof/>
          <w:snapToGrid w:val="0"/>
        </w:rPr>
        <w:t>5 ml geriamosios</w:t>
      </w:r>
      <w:r w:rsidRPr="00D04FFE">
        <w:rPr>
          <w:rFonts w:ascii="Times New Roman" w:eastAsia="Times New Roman" w:hAnsi="Times New Roman" w:cs="Times New Roman"/>
          <w:snapToGrid w:val="0"/>
          <w:vertAlign w:val="superscript"/>
        </w:rPr>
        <w:t xml:space="preserve"> </w:t>
      </w:r>
      <w:r w:rsidRPr="00D04FFE">
        <w:rPr>
          <w:rFonts w:ascii="Times New Roman" w:eastAsia="Times New Roman" w:hAnsi="Times New Roman" w:cs="Times New Roman"/>
          <w:snapToGrid w:val="0"/>
        </w:rPr>
        <w:t xml:space="preserve">suspensijos (vienoje taurelėje) yra 250 mg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rūgšties. </w:t>
      </w:r>
    </w:p>
    <w:p w14:paraId="56CC57A3" w14:textId="77777777" w:rsidR="00920E0D" w:rsidRPr="00D04FFE" w:rsidRDefault="00920E0D" w:rsidP="00920E0D">
      <w:pPr>
        <w:widowControl w:val="0"/>
        <w:tabs>
          <w:tab w:val="left" w:pos="1296"/>
        </w:tabs>
        <w:spacing w:after="0" w:line="240" w:lineRule="auto"/>
        <w:rPr>
          <w:rFonts w:ascii="Times New Roman" w:eastAsia="Times New Roman" w:hAnsi="Times New Roman" w:cs="Times New Roman"/>
          <w:noProof/>
          <w:snapToGrid w:val="0"/>
        </w:rPr>
      </w:pPr>
    </w:p>
    <w:p w14:paraId="784AD95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A8193C2"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3.</w:t>
      </w:r>
      <w:r w:rsidRPr="00D04FFE">
        <w:rPr>
          <w:rFonts w:ascii="Times New Roman" w:eastAsia="Times New Roman" w:hAnsi="Times New Roman" w:cs="Times New Roman"/>
          <w:b/>
          <w:noProof/>
          <w:snapToGrid w:val="0"/>
        </w:rPr>
        <w:tab/>
        <w:t>PAGALBINIŲ MEDŽIAGŲ SĄRAŠAS</w:t>
      </w:r>
    </w:p>
    <w:p w14:paraId="080E64B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B39FE1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Sudėtyje yra </w:t>
      </w:r>
      <w:proofErr w:type="spellStart"/>
      <w:r w:rsidRPr="00D04FFE">
        <w:rPr>
          <w:rFonts w:ascii="Times New Roman" w:eastAsia="Times New Roman" w:hAnsi="Times New Roman" w:cs="Times New Roman"/>
          <w:snapToGrid w:val="0"/>
        </w:rPr>
        <w:t>benzenkarboksirūgšties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ir </w:t>
      </w:r>
      <w:r w:rsidRPr="00D04FFE">
        <w:rPr>
          <w:rFonts w:ascii="Times New Roman" w:eastAsia="Times New Roman" w:hAnsi="Times New Roman" w:cs="Times New Roman"/>
          <w:noProof/>
          <w:snapToGrid w:val="0"/>
        </w:rPr>
        <w:t xml:space="preserve">natrio. </w:t>
      </w:r>
    </w:p>
    <w:p w14:paraId="6AD5BB1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477D33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3EF1870"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4.</w:t>
      </w:r>
      <w:r w:rsidRPr="00D04FFE">
        <w:rPr>
          <w:rFonts w:ascii="Times New Roman" w:eastAsia="Times New Roman" w:hAnsi="Times New Roman" w:cs="Times New Roman"/>
          <w:b/>
          <w:noProof/>
          <w:snapToGrid w:val="0"/>
        </w:rPr>
        <w:tab/>
        <w:t>FARMACINĖ FORMA IR KIEKIS PAKUOTĖJE</w:t>
      </w:r>
    </w:p>
    <w:p w14:paraId="2689354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8CE1EF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hAnsi="Times New Roman"/>
          <w:shd w:val="clear" w:color="auto" w:fill="D9D9D9" w:themeFill="background1" w:themeFillShade="D9"/>
        </w:rPr>
        <w:t>Geriamoji suspensija</w:t>
      </w:r>
    </w:p>
    <w:p w14:paraId="1687B83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250 ml</w:t>
      </w:r>
    </w:p>
    <w:p w14:paraId="6FB2C376"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8016986"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93A03A3"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5.</w:t>
      </w:r>
      <w:r w:rsidRPr="00D04FFE">
        <w:rPr>
          <w:rFonts w:ascii="Times New Roman" w:eastAsia="Times New Roman" w:hAnsi="Times New Roman" w:cs="Times New Roman"/>
          <w:b/>
          <w:noProof/>
          <w:snapToGrid w:val="0"/>
        </w:rPr>
        <w:tab/>
        <w:t>VARTOJIMO METODAS IR BŪDAS (-AI)</w:t>
      </w:r>
    </w:p>
    <w:p w14:paraId="31AA4268" w14:textId="77777777" w:rsidR="00920E0D" w:rsidRPr="00D04FFE" w:rsidRDefault="00920E0D" w:rsidP="00920E0D">
      <w:pPr>
        <w:tabs>
          <w:tab w:val="left" w:pos="1296"/>
        </w:tabs>
        <w:spacing w:after="0" w:line="240" w:lineRule="auto"/>
        <w:rPr>
          <w:rFonts w:ascii="Times New Roman" w:eastAsia="Times New Roman" w:hAnsi="Times New Roman" w:cs="Times New Roman"/>
          <w:i/>
          <w:noProof/>
          <w:snapToGrid w:val="0"/>
        </w:rPr>
      </w:pPr>
    </w:p>
    <w:p w14:paraId="6BC2607A"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Vartoti per burną. </w:t>
      </w:r>
    </w:p>
    <w:p w14:paraId="1AFC1A3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Prieš vartojimą perskaitykite pakuotės lapelį.</w:t>
      </w:r>
    </w:p>
    <w:p w14:paraId="5486670D" w14:textId="77777777" w:rsidR="00920E0D" w:rsidRPr="00D04FFE" w:rsidRDefault="00920E0D" w:rsidP="00920E0D">
      <w:pPr>
        <w:tabs>
          <w:tab w:val="left" w:pos="0"/>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vartojimą buteliuką sukratyti.</w:t>
      </w:r>
    </w:p>
    <w:p w14:paraId="432C4AF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544DF7E"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E3E9E9F" w14:textId="77777777" w:rsidR="00920E0D" w:rsidRPr="00D04FFE" w:rsidRDefault="00920E0D" w:rsidP="00920E0D">
      <w:pPr>
        <w:pBdr>
          <w:top w:val="single" w:sz="4" w:space="0"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6.</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bCs/>
          <w:noProof/>
          <w:snapToGrid w:val="0"/>
        </w:rPr>
        <w:t>SPECIALUS ĮSPĖJIMAS, KAD VAISTINĮ PREPARATĄ BŪTINA LAIKYTI VAIKAMS NEPASTEBIMOJE IR NEPASIEKIAMOJE VIETOJE</w:t>
      </w:r>
    </w:p>
    <w:p w14:paraId="1357F5E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0827FD5" w14:textId="77777777" w:rsidR="00920E0D" w:rsidRPr="00D04FFE" w:rsidRDefault="00920E0D" w:rsidP="00920E0D">
      <w:pPr>
        <w:spacing w:after="0" w:line="240" w:lineRule="auto"/>
        <w:rPr>
          <w:rFonts w:ascii="Times New Roman" w:eastAsia="SimSun" w:hAnsi="Times New Roman" w:cs="Times New Roman"/>
          <w:iCs/>
          <w:noProof/>
        </w:rPr>
      </w:pPr>
      <w:r w:rsidRPr="00D04FFE">
        <w:rPr>
          <w:rFonts w:ascii="Times New Roman" w:eastAsia="SimSun" w:hAnsi="Times New Roman" w:cs="Times New Roman"/>
          <w:iCs/>
          <w:noProof/>
        </w:rPr>
        <w:t>Laikyti vaikams nepastebimoje ir nepasiekiamoje vietoje.</w:t>
      </w:r>
    </w:p>
    <w:p w14:paraId="196ED61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C17DD50"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A921F4D"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7.</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bCs/>
          <w:noProof/>
          <w:snapToGrid w:val="0"/>
        </w:rPr>
        <w:t>KITAS (-I) SPECIALUS (-ŪS) ĮSPĖJIMAS (-AI) (JEI REIKIA)</w:t>
      </w:r>
    </w:p>
    <w:p w14:paraId="62C7B39F" w14:textId="77777777" w:rsidR="00920E0D" w:rsidRPr="00D04FFE" w:rsidRDefault="00920E0D" w:rsidP="00920E0D">
      <w:pPr>
        <w:tabs>
          <w:tab w:val="left" w:pos="1296"/>
        </w:tabs>
        <w:spacing w:after="0" w:line="240" w:lineRule="auto"/>
        <w:rPr>
          <w:rFonts w:ascii="Times New Roman" w:eastAsia="Times New Roman" w:hAnsi="Times New Roman" w:cs="Times New Roman"/>
          <w:snapToGrid w:val="0"/>
        </w:rPr>
      </w:pPr>
    </w:p>
    <w:p w14:paraId="2242D51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8F6D17D"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highlight w:val="lightGray"/>
        </w:rPr>
      </w:pPr>
      <w:r w:rsidRPr="00D04FFE">
        <w:rPr>
          <w:rFonts w:ascii="Times New Roman" w:eastAsia="Times New Roman" w:hAnsi="Times New Roman" w:cs="Times New Roman"/>
          <w:b/>
          <w:noProof/>
          <w:snapToGrid w:val="0"/>
        </w:rPr>
        <w:t>8.</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bCs/>
          <w:noProof/>
          <w:snapToGrid w:val="0"/>
        </w:rPr>
        <w:t>TINKAMUMO LAIKAS</w:t>
      </w:r>
    </w:p>
    <w:p w14:paraId="2FCF9056"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8E10AA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Tinka iki </w:t>
      </w:r>
      <w:r w:rsidRPr="00D04FFE">
        <w:rPr>
          <w:rFonts w:ascii="Times New Roman" w:eastAsia="Times New Roman" w:hAnsi="Times New Roman" w:cs="Times New Roman"/>
          <w:snapToGrid w:val="0"/>
        </w:rPr>
        <w:t>{ mm /MMMM }</w:t>
      </w:r>
    </w:p>
    <w:p w14:paraId="7C63B470" w14:textId="77777777" w:rsidR="00920E0D" w:rsidRPr="00D04FFE" w:rsidRDefault="00920E0D" w:rsidP="00920E0D">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lastRenderedPageBreak/>
        <w:t>Pirmą kartą buteliuką atsukus, suspensijos tinkamumo laikas: 4 mėnesiai.</w:t>
      </w:r>
    </w:p>
    <w:p w14:paraId="180E16DD"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F8FDE9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D5B63E7"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9.</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SPECIALIOS laikymo sąlygos</w:t>
      </w:r>
    </w:p>
    <w:p w14:paraId="36148A55" w14:textId="77777777" w:rsidR="00920E0D" w:rsidRPr="00D04FFE" w:rsidRDefault="00920E0D" w:rsidP="00920E0D">
      <w:pPr>
        <w:tabs>
          <w:tab w:val="left" w:pos="1296"/>
        </w:tabs>
        <w:spacing w:after="0" w:line="240" w:lineRule="auto"/>
        <w:ind w:left="567" w:hanging="567"/>
        <w:rPr>
          <w:rFonts w:ascii="Times New Roman" w:eastAsia="Times New Roman" w:hAnsi="Times New Roman" w:cs="Times New Roman"/>
          <w:noProof/>
          <w:snapToGrid w:val="0"/>
        </w:rPr>
      </w:pPr>
    </w:p>
    <w:p w14:paraId="4D0BAAA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39DD4D4"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10.</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 xml:space="preserve">specialios atsargumo priemonės DĖL NESUVARTOTO </w:t>
      </w:r>
      <w:r w:rsidRPr="00D04FFE">
        <w:rPr>
          <w:rFonts w:ascii="Times New Roman" w:eastAsia="Times New Roman" w:hAnsi="Times New Roman" w:cs="Times New Roman"/>
          <w:b/>
          <w:bCs/>
          <w:caps/>
          <w:noProof/>
          <w:snapToGrid w:val="0"/>
        </w:rPr>
        <w:t>VAISTINIO PREPARATO AR JO ATLIEK</w:t>
      </w:r>
      <w:r w:rsidRPr="00D04FFE">
        <w:rPr>
          <w:rFonts w:ascii="Times New Roman" w:eastAsia="Times New Roman" w:hAnsi="Times New Roman" w:cs="Times New Roman"/>
          <w:b/>
          <w:noProof/>
          <w:snapToGrid w:val="0"/>
        </w:rPr>
        <w:t>Ų</w:t>
      </w:r>
      <w:r w:rsidRPr="00D04FFE">
        <w:rPr>
          <w:rFonts w:ascii="Times New Roman" w:eastAsia="Times New Roman" w:hAnsi="Times New Roman" w:cs="Times New Roman"/>
          <w:caps/>
          <w:noProof/>
          <w:snapToGrid w:val="0"/>
        </w:rPr>
        <w:t xml:space="preserve"> </w:t>
      </w:r>
      <w:r w:rsidRPr="00D04FFE">
        <w:rPr>
          <w:rFonts w:ascii="Times New Roman" w:eastAsia="Times New Roman" w:hAnsi="Times New Roman" w:cs="Times New Roman"/>
          <w:b/>
          <w:bCs/>
          <w:caps/>
          <w:noProof/>
          <w:snapToGrid w:val="0"/>
        </w:rPr>
        <w:t>TVARKYMO</w:t>
      </w:r>
      <w:r w:rsidRPr="00D04FFE">
        <w:rPr>
          <w:rFonts w:ascii="Times New Roman" w:eastAsia="Times New Roman" w:hAnsi="Times New Roman" w:cs="Times New Roman"/>
          <w:b/>
          <w:caps/>
          <w:noProof/>
          <w:snapToGrid w:val="0"/>
        </w:rPr>
        <w:t xml:space="preserve"> (jei reikia)</w:t>
      </w:r>
    </w:p>
    <w:p w14:paraId="68FAA9E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354B11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319FB8C"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rPr>
      </w:pPr>
      <w:r w:rsidRPr="00D04FFE">
        <w:rPr>
          <w:rFonts w:ascii="Times New Roman" w:eastAsia="Times New Roman" w:hAnsi="Times New Roman" w:cs="Times New Roman"/>
          <w:b/>
          <w:noProof/>
          <w:snapToGrid w:val="0"/>
        </w:rPr>
        <w:t>11.</w:t>
      </w:r>
      <w:r w:rsidRPr="00D04FFE">
        <w:rPr>
          <w:rFonts w:ascii="Times New Roman" w:eastAsia="Times New Roman" w:hAnsi="Times New Roman" w:cs="Times New Roman"/>
          <w:b/>
          <w:noProof/>
          <w:snapToGrid w:val="0"/>
        </w:rPr>
        <w:tab/>
        <w:t>REGISTRUOTOJO PAVADINIMAS IR ADRESAS</w:t>
      </w:r>
    </w:p>
    <w:p w14:paraId="66D3F50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6C6B550B" w14:textId="77777777" w:rsidR="00920E0D" w:rsidRPr="00D04FFE" w:rsidRDefault="00920E0D" w:rsidP="00920E0D">
      <w:pPr>
        <w:tabs>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Dr. </w:t>
      </w:r>
      <w:proofErr w:type="spellStart"/>
      <w:r w:rsidRPr="00D04FFE">
        <w:rPr>
          <w:rFonts w:ascii="Times New Roman" w:eastAsia="Times New Roman" w:hAnsi="Times New Roman" w:cs="Times New Roman"/>
          <w:snapToGrid w:val="0"/>
        </w:rPr>
        <w:t>Falk</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Pharma</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GmbH</w:t>
      </w:r>
      <w:proofErr w:type="spellEnd"/>
    </w:p>
    <w:p w14:paraId="6CAA88D8"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proofErr w:type="spellStart"/>
      <w:r w:rsidRPr="00D04FFE">
        <w:rPr>
          <w:rFonts w:ascii="Times New Roman" w:eastAsia="Times New Roman" w:hAnsi="Times New Roman" w:cs="Times New Roman"/>
          <w:snapToGrid w:val="0"/>
        </w:rPr>
        <w:t>Leinenweberstr</w:t>
      </w:r>
      <w:proofErr w:type="spellEnd"/>
      <w:r w:rsidRPr="00D04FFE">
        <w:rPr>
          <w:rFonts w:ascii="Times New Roman" w:eastAsia="Times New Roman" w:hAnsi="Times New Roman" w:cs="Times New Roman"/>
          <w:snapToGrid w:val="0"/>
        </w:rPr>
        <w:t>. 5</w:t>
      </w:r>
    </w:p>
    <w:p w14:paraId="6550BE6D"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 xml:space="preserve">79108 </w:t>
      </w:r>
      <w:proofErr w:type="spellStart"/>
      <w:r w:rsidRPr="00D04FFE">
        <w:rPr>
          <w:rFonts w:ascii="Times New Roman" w:eastAsia="Times New Roman" w:hAnsi="Times New Roman" w:cs="Times New Roman"/>
          <w:snapToGrid w:val="0"/>
        </w:rPr>
        <w:t>Freiburg</w:t>
      </w:r>
      <w:proofErr w:type="spellEnd"/>
    </w:p>
    <w:p w14:paraId="65A65474" w14:textId="77777777" w:rsidR="00920E0D" w:rsidRPr="00D04FFE" w:rsidRDefault="00920E0D" w:rsidP="00920E0D">
      <w:pPr>
        <w:tabs>
          <w:tab w:val="left" w:pos="0"/>
          <w:tab w:val="left" w:pos="567"/>
        </w:tabs>
        <w:autoSpaceDE w:val="0"/>
        <w:autoSpaceDN w:val="0"/>
        <w:spacing w:after="0" w:line="260" w:lineRule="exact"/>
        <w:jc w:val="both"/>
        <w:rPr>
          <w:rFonts w:ascii="Times New Roman" w:eastAsia="Times New Roman" w:hAnsi="Times New Roman" w:cs="Times New Roman"/>
          <w:snapToGrid w:val="0"/>
          <w:lang w:eastAsia="de-DE"/>
        </w:rPr>
      </w:pPr>
      <w:r w:rsidRPr="00D04FFE">
        <w:rPr>
          <w:rFonts w:ascii="Times New Roman" w:eastAsia="Times New Roman" w:hAnsi="Times New Roman" w:cs="Times New Roman"/>
          <w:snapToGrid w:val="0"/>
        </w:rPr>
        <w:t>Vokietija</w:t>
      </w:r>
    </w:p>
    <w:p w14:paraId="3902E5D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3F37708C"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CE57ABC"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12.</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caps/>
          <w:noProof/>
          <w:snapToGrid w:val="0"/>
        </w:rPr>
        <w:t xml:space="preserve">REGISTRACIJOS </w:t>
      </w:r>
      <w:r w:rsidRPr="00D04FFE">
        <w:rPr>
          <w:rFonts w:ascii="Times New Roman" w:eastAsia="Times New Roman" w:hAnsi="Times New Roman" w:cs="Times New Roman"/>
          <w:b/>
          <w:noProof/>
          <w:snapToGrid w:val="0"/>
        </w:rPr>
        <w:t xml:space="preserve">PAŽYMĖJIMO NUMERIS </w:t>
      </w:r>
      <w:r w:rsidRPr="00D04FFE">
        <w:rPr>
          <w:rFonts w:ascii="Times New Roman" w:eastAsia="Times New Roman" w:hAnsi="Times New Roman" w:cs="Times New Roman"/>
          <w:b/>
          <w:szCs w:val="24"/>
        </w:rPr>
        <w:t>(-IAI)</w:t>
      </w:r>
    </w:p>
    <w:p w14:paraId="1AA249E7"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EF9E0F5"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LT/1/96/1390/002</w:t>
      </w:r>
    </w:p>
    <w:p w14:paraId="3338002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669C5C3"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2D4802A"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13.</w:t>
      </w:r>
      <w:r w:rsidRPr="00D04FFE">
        <w:rPr>
          <w:rFonts w:ascii="Times New Roman" w:eastAsia="Times New Roman" w:hAnsi="Times New Roman" w:cs="Times New Roman"/>
          <w:b/>
          <w:noProof/>
          <w:snapToGrid w:val="0"/>
        </w:rPr>
        <w:tab/>
        <w:t>SERIJOS NUMERIS</w:t>
      </w:r>
    </w:p>
    <w:p w14:paraId="4D45992F"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2127652"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Serija</w:t>
      </w:r>
    </w:p>
    <w:p w14:paraId="1951DDE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74BA2CD9"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25577A71"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14.</w:t>
      </w:r>
      <w:r w:rsidRPr="00D04FFE">
        <w:rPr>
          <w:rFonts w:ascii="Times New Roman" w:eastAsia="Times New Roman" w:hAnsi="Times New Roman" w:cs="Times New Roman"/>
          <w:b/>
          <w:noProof/>
          <w:snapToGrid w:val="0"/>
        </w:rPr>
        <w:tab/>
        <w:t>PARDAVIMO (IŠDAVIMO)</w:t>
      </w:r>
      <w:r w:rsidRPr="00D04FFE">
        <w:rPr>
          <w:rFonts w:ascii="Times New Roman" w:hAnsi="Times New Roman"/>
          <w:b/>
        </w:rPr>
        <w:t xml:space="preserve"> </w:t>
      </w:r>
      <w:r w:rsidRPr="00D04FFE">
        <w:rPr>
          <w:rFonts w:ascii="Times New Roman" w:eastAsia="Times New Roman" w:hAnsi="Times New Roman" w:cs="Times New Roman"/>
          <w:b/>
          <w:noProof/>
          <w:snapToGrid w:val="0"/>
        </w:rPr>
        <w:t>TVARKA</w:t>
      </w:r>
    </w:p>
    <w:p w14:paraId="28011366"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4C51FB6F" w14:textId="77777777" w:rsidR="00920E0D" w:rsidRPr="00D04FFE" w:rsidRDefault="00920E0D" w:rsidP="00920E0D">
      <w:pPr>
        <w:tabs>
          <w:tab w:val="left" w:pos="567"/>
        </w:tabs>
        <w:spacing w:after="0" w:line="260" w:lineRule="exact"/>
        <w:ind w:left="567" w:hanging="567"/>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Receptinis vaistas.</w:t>
      </w:r>
    </w:p>
    <w:p w14:paraId="0027A0D4"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0B518DC8"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52B8DDF1" w14:textId="77777777" w:rsidR="00920E0D" w:rsidRPr="00D04FFE" w:rsidRDefault="00920E0D" w:rsidP="00920E0D">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eastAsia="Times New Roman" w:hAnsi="Times New Roman" w:cs="Times New Roman"/>
          <w:noProof/>
          <w:snapToGrid w:val="0"/>
        </w:rPr>
      </w:pPr>
      <w:r w:rsidRPr="00D04FFE">
        <w:rPr>
          <w:rFonts w:ascii="Times New Roman" w:eastAsia="Times New Roman" w:hAnsi="Times New Roman" w:cs="Times New Roman"/>
          <w:b/>
          <w:noProof/>
          <w:snapToGrid w:val="0"/>
        </w:rPr>
        <w:t>15.</w:t>
      </w:r>
      <w:r w:rsidRPr="00D04FFE">
        <w:rPr>
          <w:rFonts w:ascii="Times New Roman" w:eastAsia="Times New Roman" w:hAnsi="Times New Roman" w:cs="Times New Roman"/>
          <w:b/>
          <w:noProof/>
          <w:snapToGrid w:val="0"/>
        </w:rPr>
        <w:tab/>
        <w:t>VARTOJIMO INSTRUKCIJA</w:t>
      </w:r>
    </w:p>
    <w:p w14:paraId="192735D1" w14:textId="77777777" w:rsidR="00920E0D" w:rsidRPr="00D04FFE" w:rsidRDefault="00920E0D" w:rsidP="00920E0D">
      <w:pPr>
        <w:tabs>
          <w:tab w:val="left" w:pos="1296"/>
        </w:tabs>
        <w:spacing w:after="0" w:line="240" w:lineRule="auto"/>
        <w:rPr>
          <w:rFonts w:ascii="Times New Roman" w:eastAsia="Times New Roman" w:hAnsi="Times New Roman" w:cs="Times New Roman"/>
          <w:noProof/>
          <w:snapToGrid w:val="0"/>
        </w:rPr>
      </w:pPr>
    </w:p>
    <w:p w14:paraId="1048643A"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4439BB9E" w14:textId="77777777" w:rsidR="00920E0D" w:rsidRPr="00D04FFE" w:rsidRDefault="00920E0D" w:rsidP="00920E0D">
      <w:pPr>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noProof/>
          <w:szCs w:val="24"/>
        </w:rPr>
      </w:pPr>
      <w:r w:rsidRPr="00D04FFE">
        <w:rPr>
          <w:rFonts w:ascii="Times New Roman" w:eastAsia="Times New Roman" w:hAnsi="Times New Roman" w:cs="Times New Roman"/>
          <w:b/>
          <w:noProof/>
          <w:szCs w:val="24"/>
        </w:rPr>
        <w:t>16.</w:t>
      </w:r>
      <w:r w:rsidRPr="00D04FFE">
        <w:rPr>
          <w:rFonts w:ascii="Times New Roman" w:eastAsia="Times New Roman" w:hAnsi="Times New Roman" w:cs="Times New Roman"/>
          <w:b/>
          <w:noProof/>
          <w:snapToGrid w:val="0"/>
        </w:rPr>
        <w:t xml:space="preserve"> </w:t>
      </w:r>
      <w:r w:rsidRPr="00D04FFE">
        <w:rPr>
          <w:rFonts w:ascii="Times New Roman" w:eastAsia="Times New Roman" w:hAnsi="Times New Roman" w:cs="Times New Roman"/>
          <w:b/>
          <w:noProof/>
          <w:snapToGrid w:val="0"/>
        </w:rPr>
        <w:tab/>
      </w:r>
      <w:r w:rsidRPr="00D04FFE">
        <w:rPr>
          <w:rFonts w:ascii="Times New Roman" w:eastAsia="Times New Roman" w:hAnsi="Times New Roman" w:cs="Times New Roman"/>
          <w:b/>
          <w:noProof/>
          <w:szCs w:val="24"/>
        </w:rPr>
        <w:t>INFORMACIJA BRAILIO RAŠTU</w:t>
      </w:r>
    </w:p>
    <w:p w14:paraId="75DF7F3A"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1A20C451" w14:textId="77777777" w:rsidR="00920E0D" w:rsidRPr="00D04FFE" w:rsidRDefault="00920E0D" w:rsidP="00920E0D">
      <w:pPr>
        <w:spacing w:after="0" w:line="240" w:lineRule="auto"/>
        <w:rPr>
          <w:rFonts w:ascii="Times New Roman" w:eastAsia="Times New Roman" w:hAnsi="Times New Roman" w:cs="Times New Roman"/>
          <w:noProof/>
          <w:szCs w:val="24"/>
        </w:rPr>
      </w:pPr>
      <w:r w:rsidRPr="00D04FFE">
        <w:rPr>
          <w:rFonts w:ascii="Times New Roman" w:eastAsia="Times New Roman" w:hAnsi="Times New Roman" w:cs="Times New Roman"/>
          <w:noProof/>
          <w:szCs w:val="24"/>
          <w:highlight w:val="lightGray"/>
        </w:rPr>
        <w:t>Duomenys nebūtini.</w:t>
      </w:r>
    </w:p>
    <w:p w14:paraId="76180ECB" w14:textId="77777777" w:rsidR="00920E0D" w:rsidRPr="00D04FFE" w:rsidRDefault="00920E0D" w:rsidP="00920E0D">
      <w:pPr>
        <w:spacing w:after="0" w:line="240" w:lineRule="auto"/>
        <w:rPr>
          <w:rFonts w:ascii="Times New Roman" w:eastAsia="Times New Roman" w:hAnsi="Times New Roman" w:cs="Times New Roman"/>
          <w:noProof/>
          <w:shd w:val="clear" w:color="auto" w:fill="CCCCCC"/>
        </w:rPr>
      </w:pPr>
    </w:p>
    <w:p w14:paraId="13FC8ADE" w14:textId="77777777" w:rsidR="00920E0D" w:rsidRPr="00D04FFE" w:rsidRDefault="00920E0D" w:rsidP="00920E0D">
      <w:pPr>
        <w:spacing w:after="0" w:line="240" w:lineRule="auto"/>
        <w:rPr>
          <w:rFonts w:ascii="Times New Roman" w:eastAsia="Times New Roman" w:hAnsi="Times New Roman" w:cs="Times New Roman"/>
          <w:noProof/>
          <w:shd w:val="clear" w:color="auto" w:fill="CCCCCC"/>
        </w:rPr>
      </w:pPr>
    </w:p>
    <w:p w14:paraId="5A6829B5" w14:textId="77777777" w:rsidR="00920E0D" w:rsidRPr="00D04FFE" w:rsidRDefault="00920E0D" w:rsidP="00920E0D">
      <w:pPr>
        <w:keepNext/>
        <w:pBdr>
          <w:top w:val="single" w:sz="4" w:space="1" w:color="auto"/>
          <w:left w:val="single" w:sz="4" w:space="4" w:color="auto"/>
          <w:bottom w:val="single" w:sz="4" w:space="1" w:color="auto"/>
          <w:right w:val="single" w:sz="4" w:space="4" w:color="auto"/>
        </w:pBdr>
        <w:tabs>
          <w:tab w:val="left" w:pos="0"/>
        </w:tabs>
        <w:spacing w:after="0" w:line="240" w:lineRule="auto"/>
        <w:ind w:left="539" w:hanging="539"/>
        <w:outlineLvl w:val="0"/>
        <w:rPr>
          <w:rFonts w:ascii="Times New Roman" w:eastAsia="Times New Roman" w:hAnsi="Times New Roman" w:cs="Times New Roman"/>
          <w:i/>
          <w:noProof/>
          <w:szCs w:val="24"/>
        </w:rPr>
      </w:pPr>
      <w:r w:rsidRPr="00D04FFE">
        <w:rPr>
          <w:rFonts w:ascii="Times New Roman" w:eastAsia="Times New Roman" w:hAnsi="Times New Roman" w:cs="Times New Roman"/>
          <w:b/>
          <w:noProof/>
          <w:szCs w:val="24"/>
        </w:rPr>
        <w:t>17.</w:t>
      </w:r>
      <w:r w:rsidRPr="00D04FFE">
        <w:rPr>
          <w:rFonts w:ascii="Times New Roman" w:eastAsia="Times New Roman" w:hAnsi="Times New Roman" w:cs="Times New Roman"/>
          <w:b/>
          <w:noProof/>
          <w:szCs w:val="24"/>
        </w:rPr>
        <w:tab/>
        <w:t>UNIKALUS IDENTIFIKATORIUS – 2D BRŪKŠNINIS KODAS</w:t>
      </w:r>
    </w:p>
    <w:p w14:paraId="6914F465"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63F0B941" w14:textId="77777777" w:rsidR="00920E0D" w:rsidRPr="00D04FFE" w:rsidRDefault="00920E0D" w:rsidP="00920E0D">
      <w:pPr>
        <w:spacing w:after="0" w:line="240" w:lineRule="auto"/>
        <w:rPr>
          <w:rFonts w:ascii="Times New Roman" w:eastAsia="Times New Roman" w:hAnsi="Times New Roman" w:cs="Times New Roman"/>
          <w:noProof/>
          <w:szCs w:val="24"/>
          <w:highlight w:val="lightGray"/>
        </w:rPr>
      </w:pPr>
      <w:r w:rsidRPr="00D04FFE">
        <w:rPr>
          <w:rFonts w:ascii="Times New Roman" w:eastAsia="Times New Roman" w:hAnsi="Times New Roman" w:cs="Times New Roman"/>
          <w:noProof/>
          <w:szCs w:val="24"/>
          <w:highlight w:val="lightGray"/>
        </w:rPr>
        <w:t>Duomenys nebūtini.</w:t>
      </w:r>
    </w:p>
    <w:p w14:paraId="24FFE867"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08837F94"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37C2012C" w14:textId="77777777" w:rsidR="00920E0D" w:rsidRPr="00D04FFE" w:rsidRDefault="00920E0D" w:rsidP="00920E0D">
      <w:pPr>
        <w:keepNext/>
        <w:pBdr>
          <w:top w:val="single" w:sz="4" w:space="1" w:color="auto"/>
          <w:left w:val="single" w:sz="4" w:space="4" w:color="auto"/>
          <w:bottom w:val="single" w:sz="4" w:space="1" w:color="auto"/>
          <w:right w:val="single" w:sz="4" w:space="4" w:color="auto"/>
        </w:pBdr>
        <w:tabs>
          <w:tab w:val="left" w:pos="0"/>
        </w:tabs>
        <w:spacing w:after="0" w:line="240" w:lineRule="auto"/>
        <w:ind w:left="539" w:hanging="539"/>
        <w:outlineLvl w:val="0"/>
        <w:rPr>
          <w:rFonts w:ascii="Times New Roman" w:eastAsia="Times New Roman" w:hAnsi="Times New Roman" w:cs="Times New Roman"/>
          <w:i/>
          <w:noProof/>
          <w:szCs w:val="24"/>
        </w:rPr>
      </w:pPr>
      <w:r w:rsidRPr="00D04FFE">
        <w:rPr>
          <w:rFonts w:ascii="Times New Roman" w:eastAsia="Times New Roman" w:hAnsi="Times New Roman" w:cs="Times New Roman"/>
          <w:b/>
          <w:noProof/>
          <w:szCs w:val="24"/>
        </w:rPr>
        <w:t>18.</w:t>
      </w:r>
      <w:r w:rsidRPr="00D04FFE">
        <w:rPr>
          <w:rFonts w:ascii="Times New Roman" w:eastAsia="Times New Roman" w:hAnsi="Times New Roman" w:cs="Times New Roman"/>
          <w:b/>
          <w:noProof/>
          <w:szCs w:val="24"/>
        </w:rPr>
        <w:tab/>
        <w:t>UNIKALUS IDENTIFIKATORIUS – ŽMONĖMS SUPRANTAMI DUOMENYS</w:t>
      </w:r>
    </w:p>
    <w:p w14:paraId="28B3B580"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1146B20A" w14:textId="77777777" w:rsidR="00920E0D" w:rsidRPr="00D04FFE" w:rsidRDefault="00920E0D" w:rsidP="00920E0D">
      <w:pPr>
        <w:spacing w:after="0" w:line="240" w:lineRule="auto"/>
        <w:rPr>
          <w:rFonts w:ascii="Times New Roman" w:eastAsia="Times New Roman" w:hAnsi="Times New Roman" w:cs="Times New Roman"/>
          <w:noProof/>
          <w:szCs w:val="24"/>
        </w:rPr>
      </w:pPr>
      <w:r w:rsidRPr="00D04FFE">
        <w:rPr>
          <w:rFonts w:ascii="Times New Roman" w:eastAsia="Times New Roman" w:hAnsi="Times New Roman" w:cs="Times New Roman"/>
          <w:noProof/>
          <w:szCs w:val="24"/>
          <w:highlight w:val="lightGray"/>
        </w:rPr>
        <w:t>Duomenys nebūtini.</w:t>
      </w:r>
    </w:p>
    <w:p w14:paraId="6028E87F" w14:textId="77777777" w:rsidR="00920E0D" w:rsidRPr="00D04FFE" w:rsidRDefault="00920E0D" w:rsidP="00920E0D">
      <w:pPr>
        <w:spacing w:after="0" w:line="240" w:lineRule="auto"/>
        <w:rPr>
          <w:rFonts w:ascii="Times New Roman" w:eastAsia="Times New Roman" w:hAnsi="Times New Roman" w:cs="Times New Roman"/>
          <w:noProof/>
          <w:szCs w:val="24"/>
        </w:rPr>
      </w:pPr>
    </w:p>
    <w:p w14:paraId="1C6C3930" w14:textId="77777777" w:rsidR="00920E0D" w:rsidRPr="00D04FFE" w:rsidRDefault="00920E0D" w:rsidP="00920E0D">
      <w:pPr>
        <w:spacing w:after="0" w:line="240" w:lineRule="auto"/>
        <w:ind w:left="-198"/>
        <w:rPr>
          <w:rFonts w:ascii="Times New Roman" w:eastAsia="Times New Roman" w:hAnsi="Times New Roman" w:cs="Times New Roman"/>
        </w:rPr>
      </w:pPr>
    </w:p>
    <w:p w14:paraId="7EDAB33C" w14:textId="2DDB479F" w:rsidR="00920E0D" w:rsidRPr="00D04FFE" w:rsidRDefault="00920E0D" w:rsidP="00920E0D">
      <w:pPr>
        <w:spacing w:after="0" w:line="240" w:lineRule="auto"/>
        <w:ind w:left="-198"/>
        <w:rPr>
          <w:rFonts w:ascii="Times New Roman" w:eastAsia="Times New Roman" w:hAnsi="Times New Roman" w:cs="Times New Roman"/>
        </w:rPr>
      </w:pPr>
    </w:p>
    <w:p w14:paraId="50575768" w14:textId="33BF068D" w:rsidR="000A4050" w:rsidRPr="00D04FFE" w:rsidRDefault="000A4050" w:rsidP="00F55EF5">
      <w:pPr>
        <w:spacing w:after="0" w:line="240" w:lineRule="auto"/>
        <w:ind w:left="-198"/>
        <w:rPr>
          <w:rFonts w:ascii="Times New Roman" w:eastAsia="Times New Roman" w:hAnsi="Times New Roman" w:cs="Times New Roman"/>
        </w:rPr>
      </w:pPr>
    </w:p>
    <w:p w14:paraId="426B22D8" w14:textId="26FDABD6" w:rsidR="000A4050" w:rsidRPr="00D04FFE" w:rsidRDefault="000A4050" w:rsidP="00F55EF5">
      <w:pPr>
        <w:spacing w:after="0" w:line="240" w:lineRule="auto"/>
        <w:ind w:left="-198"/>
        <w:rPr>
          <w:rFonts w:ascii="Times New Roman" w:eastAsia="Times New Roman" w:hAnsi="Times New Roman" w:cs="Times New Roman"/>
        </w:rPr>
      </w:pPr>
    </w:p>
    <w:p w14:paraId="6CB5FD9E" w14:textId="0D961C3B" w:rsidR="000A4050" w:rsidRPr="00D04FFE" w:rsidRDefault="000A4050" w:rsidP="00F55EF5">
      <w:pPr>
        <w:spacing w:after="0" w:line="240" w:lineRule="auto"/>
        <w:ind w:left="-198"/>
        <w:rPr>
          <w:rFonts w:ascii="Times New Roman" w:eastAsia="Times New Roman" w:hAnsi="Times New Roman" w:cs="Times New Roman"/>
        </w:rPr>
      </w:pPr>
    </w:p>
    <w:p w14:paraId="52C5BCD4" w14:textId="7EC7DFB7" w:rsidR="000A4050" w:rsidRPr="00D04FFE" w:rsidRDefault="000A4050" w:rsidP="00F55EF5">
      <w:pPr>
        <w:spacing w:after="0" w:line="240" w:lineRule="auto"/>
        <w:ind w:left="-198"/>
        <w:rPr>
          <w:rFonts w:ascii="Times New Roman" w:eastAsia="Times New Roman" w:hAnsi="Times New Roman" w:cs="Times New Roman"/>
        </w:rPr>
      </w:pPr>
    </w:p>
    <w:p w14:paraId="54DE5AB4" w14:textId="317C3B03" w:rsidR="000A4050" w:rsidRPr="00D04FFE" w:rsidRDefault="000A4050" w:rsidP="00F55EF5">
      <w:pPr>
        <w:spacing w:after="0" w:line="240" w:lineRule="auto"/>
        <w:ind w:left="-198"/>
        <w:rPr>
          <w:rFonts w:ascii="Times New Roman" w:eastAsia="Times New Roman" w:hAnsi="Times New Roman" w:cs="Times New Roman"/>
        </w:rPr>
      </w:pPr>
    </w:p>
    <w:p w14:paraId="05F0B63D" w14:textId="4DA75D11" w:rsidR="000A4050" w:rsidRPr="00D04FFE" w:rsidRDefault="000A4050" w:rsidP="00F55EF5">
      <w:pPr>
        <w:spacing w:after="0" w:line="240" w:lineRule="auto"/>
        <w:ind w:left="-198"/>
        <w:rPr>
          <w:rFonts w:ascii="Times New Roman" w:eastAsia="Times New Roman" w:hAnsi="Times New Roman" w:cs="Times New Roman"/>
        </w:rPr>
      </w:pPr>
    </w:p>
    <w:p w14:paraId="28AA35FC" w14:textId="5D5DE6E2" w:rsidR="000A4050" w:rsidRPr="00D04FFE" w:rsidRDefault="000A4050" w:rsidP="00F55EF5">
      <w:pPr>
        <w:spacing w:after="0" w:line="240" w:lineRule="auto"/>
        <w:ind w:left="-198"/>
        <w:rPr>
          <w:rFonts w:ascii="Times New Roman" w:eastAsia="Times New Roman" w:hAnsi="Times New Roman" w:cs="Times New Roman"/>
        </w:rPr>
      </w:pPr>
    </w:p>
    <w:p w14:paraId="766F5FF0" w14:textId="2FD68BA2" w:rsidR="000A4050" w:rsidRPr="00D04FFE" w:rsidRDefault="000A4050" w:rsidP="00F55EF5">
      <w:pPr>
        <w:spacing w:after="0" w:line="240" w:lineRule="auto"/>
        <w:ind w:left="-198"/>
        <w:rPr>
          <w:rFonts w:ascii="Times New Roman" w:eastAsia="Times New Roman" w:hAnsi="Times New Roman" w:cs="Times New Roman"/>
        </w:rPr>
      </w:pPr>
    </w:p>
    <w:p w14:paraId="54B795CD" w14:textId="65187E7A" w:rsidR="000A4050" w:rsidRPr="00D04FFE" w:rsidRDefault="000A4050" w:rsidP="00F55EF5">
      <w:pPr>
        <w:spacing w:after="0" w:line="240" w:lineRule="auto"/>
        <w:ind w:left="-198"/>
        <w:rPr>
          <w:rFonts w:ascii="Times New Roman" w:eastAsia="Times New Roman" w:hAnsi="Times New Roman" w:cs="Times New Roman"/>
        </w:rPr>
      </w:pPr>
    </w:p>
    <w:p w14:paraId="77B8ECA7" w14:textId="518F1B14" w:rsidR="000A4050" w:rsidRPr="00D04FFE" w:rsidRDefault="000A4050" w:rsidP="00F55EF5">
      <w:pPr>
        <w:spacing w:after="0" w:line="240" w:lineRule="auto"/>
        <w:ind w:left="-198"/>
        <w:rPr>
          <w:rFonts w:ascii="Times New Roman" w:eastAsia="Times New Roman" w:hAnsi="Times New Roman" w:cs="Times New Roman"/>
        </w:rPr>
      </w:pPr>
    </w:p>
    <w:p w14:paraId="7A0E9F8F" w14:textId="0C5272F4" w:rsidR="000A4050" w:rsidRPr="00D04FFE" w:rsidRDefault="000A4050" w:rsidP="00F55EF5">
      <w:pPr>
        <w:spacing w:after="0" w:line="240" w:lineRule="auto"/>
        <w:ind w:left="-198"/>
        <w:rPr>
          <w:rFonts w:ascii="Times New Roman" w:eastAsia="Times New Roman" w:hAnsi="Times New Roman" w:cs="Times New Roman"/>
        </w:rPr>
      </w:pPr>
    </w:p>
    <w:p w14:paraId="5210A07B" w14:textId="47817E26" w:rsidR="000A4050" w:rsidRPr="00D04FFE" w:rsidRDefault="000A4050" w:rsidP="00F55EF5">
      <w:pPr>
        <w:spacing w:after="0" w:line="240" w:lineRule="auto"/>
        <w:ind w:left="-198"/>
        <w:rPr>
          <w:rFonts w:ascii="Times New Roman" w:eastAsia="Times New Roman" w:hAnsi="Times New Roman" w:cs="Times New Roman"/>
        </w:rPr>
      </w:pPr>
    </w:p>
    <w:p w14:paraId="4DD15E88" w14:textId="2D08334F" w:rsidR="000A4050" w:rsidRPr="00D04FFE" w:rsidRDefault="000A4050" w:rsidP="00F55EF5">
      <w:pPr>
        <w:spacing w:after="0" w:line="240" w:lineRule="auto"/>
        <w:ind w:left="-198"/>
        <w:rPr>
          <w:rFonts w:ascii="Times New Roman" w:eastAsia="Times New Roman" w:hAnsi="Times New Roman" w:cs="Times New Roman"/>
        </w:rPr>
      </w:pPr>
    </w:p>
    <w:p w14:paraId="2EA5355E" w14:textId="25604FA6" w:rsidR="000A4050" w:rsidRPr="00D04FFE" w:rsidRDefault="000A4050" w:rsidP="00F55EF5">
      <w:pPr>
        <w:spacing w:after="0" w:line="240" w:lineRule="auto"/>
        <w:ind w:left="-198"/>
        <w:rPr>
          <w:rFonts w:ascii="Times New Roman" w:eastAsia="Times New Roman" w:hAnsi="Times New Roman" w:cs="Times New Roman"/>
        </w:rPr>
      </w:pPr>
    </w:p>
    <w:p w14:paraId="7ADC4893" w14:textId="54A68B03" w:rsidR="000A4050" w:rsidRPr="00D04FFE" w:rsidRDefault="000A4050" w:rsidP="00F55EF5">
      <w:pPr>
        <w:spacing w:after="0" w:line="240" w:lineRule="auto"/>
        <w:ind w:left="-198"/>
        <w:rPr>
          <w:rFonts w:ascii="Times New Roman" w:eastAsia="Times New Roman" w:hAnsi="Times New Roman" w:cs="Times New Roman"/>
        </w:rPr>
      </w:pPr>
    </w:p>
    <w:p w14:paraId="142FDCB7" w14:textId="7FAE2CB6" w:rsidR="000A4050" w:rsidRPr="00D04FFE" w:rsidRDefault="000A4050" w:rsidP="00F55EF5">
      <w:pPr>
        <w:spacing w:after="0" w:line="240" w:lineRule="auto"/>
        <w:ind w:left="-198"/>
        <w:rPr>
          <w:rFonts w:ascii="Times New Roman" w:eastAsia="Times New Roman" w:hAnsi="Times New Roman" w:cs="Times New Roman"/>
        </w:rPr>
      </w:pPr>
    </w:p>
    <w:p w14:paraId="57F64BFC" w14:textId="74A7D95E" w:rsidR="000A4050" w:rsidRPr="00D04FFE" w:rsidRDefault="000A4050" w:rsidP="00F55EF5">
      <w:pPr>
        <w:spacing w:after="0" w:line="240" w:lineRule="auto"/>
        <w:ind w:left="-198"/>
        <w:rPr>
          <w:rFonts w:ascii="Times New Roman" w:eastAsia="Times New Roman" w:hAnsi="Times New Roman" w:cs="Times New Roman"/>
        </w:rPr>
      </w:pPr>
    </w:p>
    <w:p w14:paraId="664ADBB1" w14:textId="38F43720" w:rsidR="000A4050" w:rsidRPr="00D04FFE" w:rsidRDefault="000A4050" w:rsidP="00F55EF5">
      <w:pPr>
        <w:spacing w:after="0" w:line="240" w:lineRule="auto"/>
        <w:ind w:left="-198"/>
        <w:rPr>
          <w:rFonts w:ascii="Times New Roman" w:eastAsia="Times New Roman" w:hAnsi="Times New Roman" w:cs="Times New Roman"/>
        </w:rPr>
      </w:pPr>
    </w:p>
    <w:p w14:paraId="0BF39933" w14:textId="30476BAD" w:rsidR="000A4050" w:rsidRPr="00D04FFE" w:rsidRDefault="000A4050" w:rsidP="00F55EF5">
      <w:pPr>
        <w:spacing w:after="0" w:line="240" w:lineRule="auto"/>
        <w:ind w:left="-198"/>
        <w:rPr>
          <w:rFonts w:ascii="Times New Roman" w:hAnsi="Times New Roman"/>
        </w:rPr>
      </w:pPr>
    </w:p>
    <w:p w14:paraId="6B0684E8" w14:textId="77777777" w:rsidR="000A4050" w:rsidRPr="00D04FFE" w:rsidRDefault="000A4050" w:rsidP="000A4050">
      <w:pPr>
        <w:tabs>
          <w:tab w:val="left" w:pos="567"/>
        </w:tabs>
        <w:spacing w:after="0" w:line="260" w:lineRule="exact"/>
        <w:jc w:val="center"/>
        <w:outlineLvl w:val="0"/>
        <w:rPr>
          <w:rFonts w:ascii="Times New Roman" w:eastAsia="Times New Roman" w:hAnsi="Times New Roman" w:cs="Times New Roman"/>
          <w:b/>
          <w:bCs/>
          <w:iCs/>
          <w:snapToGrid w:val="0"/>
          <w:lang w:eastAsia="x-none"/>
        </w:rPr>
      </w:pPr>
      <w:r w:rsidRPr="00D04FFE">
        <w:rPr>
          <w:rFonts w:ascii="Times New Roman" w:eastAsia="Times New Roman" w:hAnsi="Times New Roman" w:cs="Times New Roman"/>
          <w:b/>
          <w:bCs/>
          <w:iCs/>
          <w:snapToGrid w:val="0"/>
          <w:lang w:eastAsia="x-none"/>
        </w:rPr>
        <w:t>B. PAKUOTĖS LAPELIS</w:t>
      </w:r>
    </w:p>
    <w:p w14:paraId="3EFA9C05" w14:textId="0D63E38E" w:rsidR="000A4050" w:rsidRPr="00D04FFE" w:rsidRDefault="000A4050" w:rsidP="00920E0D">
      <w:pPr>
        <w:spacing w:after="0" w:line="240" w:lineRule="auto"/>
        <w:ind w:left="-198"/>
        <w:rPr>
          <w:rFonts w:ascii="Times New Roman" w:eastAsia="Times New Roman" w:hAnsi="Times New Roman" w:cs="Times New Roman"/>
        </w:rPr>
      </w:pPr>
    </w:p>
    <w:p w14:paraId="23709624" w14:textId="77777777" w:rsidR="00E717ED" w:rsidRPr="00D04FFE" w:rsidRDefault="00920E0D" w:rsidP="00C325F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D04FFE">
        <w:rPr>
          <w:rFonts w:ascii="Times New Roman" w:eastAsia="Times New Roman" w:hAnsi="Times New Roman" w:cs="Times New Roman"/>
          <w:b/>
          <w:noProof/>
          <w:snapToGrid w:val="0"/>
        </w:rPr>
        <w:br w:type="page"/>
      </w:r>
      <w:r w:rsidR="00EF66C2" w:rsidRPr="00D04FFE">
        <w:rPr>
          <w:rFonts w:ascii="Times New Roman" w:eastAsia="Times New Roman" w:hAnsi="Times New Roman" w:cs="Times New Roman"/>
          <w:b/>
          <w:bCs/>
          <w:iCs/>
          <w:snapToGrid w:val="0"/>
          <w:lang w:eastAsia="x-none"/>
        </w:rPr>
        <w:lastRenderedPageBreak/>
        <w:t xml:space="preserve"> </w:t>
      </w:r>
      <w:r w:rsidR="00E717ED" w:rsidRPr="00D04FFE">
        <w:rPr>
          <w:rFonts w:ascii="Times New Roman" w:eastAsia="Times New Roman" w:hAnsi="Times New Roman" w:cs="Times New Roman"/>
          <w:b/>
          <w:bCs/>
          <w:iCs/>
          <w:snapToGrid w:val="0"/>
          <w:lang w:eastAsia="x-none"/>
        </w:rPr>
        <w:t>Pakuotės lapelis:</w:t>
      </w:r>
      <w:r w:rsidR="00E717ED" w:rsidRPr="00D04FFE">
        <w:rPr>
          <w:rFonts w:ascii="Times New Roman" w:eastAsia="Times New Roman" w:hAnsi="Times New Roman" w:cs="Times New Roman"/>
          <w:b/>
          <w:snapToGrid w:val="0"/>
          <w:lang w:eastAsia="x-none"/>
        </w:rPr>
        <w:t xml:space="preserve"> </w:t>
      </w:r>
      <w:r w:rsidR="00E717ED" w:rsidRPr="00D04FFE">
        <w:rPr>
          <w:rFonts w:ascii="Times New Roman" w:eastAsia="Times New Roman" w:hAnsi="Times New Roman" w:cs="Times New Roman"/>
          <w:b/>
          <w:bCs/>
          <w:iCs/>
          <w:snapToGrid w:val="0"/>
          <w:lang w:eastAsia="x-none"/>
        </w:rPr>
        <w:t>informacija vartotojui</w:t>
      </w:r>
    </w:p>
    <w:p w14:paraId="313CA252" w14:textId="77777777" w:rsidR="00E717ED" w:rsidRPr="00D04FFE" w:rsidRDefault="00E717ED" w:rsidP="00C325F2">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7E2BE2F3" w14:textId="77777777" w:rsidR="00E717ED" w:rsidRPr="00D04FFE" w:rsidRDefault="00E717ED" w:rsidP="00C325F2">
      <w:pPr>
        <w:spacing w:after="0" w:line="240" w:lineRule="auto"/>
        <w:jc w:val="center"/>
        <w:rPr>
          <w:rFonts w:ascii="Times New Roman" w:eastAsia="Times New Roman" w:hAnsi="Times New Roman" w:cs="Times New Roman"/>
          <w:b/>
          <w:lang w:eastAsia="lt-LT"/>
        </w:rPr>
      </w:pPr>
      <w:proofErr w:type="spellStart"/>
      <w:r w:rsidRPr="00D04FFE">
        <w:rPr>
          <w:rFonts w:ascii="Times New Roman" w:eastAsia="Times New Roman" w:hAnsi="Times New Roman" w:cs="Times New Roman"/>
          <w:b/>
          <w:lang w:eastAsia="lt-LT"/>
        </w:rPr>
        <w:t>Ursofalk</w:t>
      </w:r>
      <w:proofErr w:type="spellEnd"/>
      <w:r w:rsidRPr="00D04FFE">
        <w:rPr>
          <w:rFonts w:ascii="Times New Roman" w:eastAsia="Times New Roman" w:hAnsi="Times New Roman" w:cs="Times New Roman"/>
          <w:b/>
          <w:lang w:eastAsia="lt-LT"/>
        </w:rPr>
        <w:t xml:space="preserve"> 250 mg/5 ml geriamoji suspensija</w:t>
      </w:r>
    </w:p>
    <w:p w14:paraId="74AE8932" w14:textId="77D83942" w:rsidR="00E717ED" w:rsidRPr="00D04FFE" w:rsidRDefault="00016979" w:rsidP="00C325F2">
      <w:pPr>
        <w:numPr>
          <w:ilvl w:val="12"/>
          <w:numId w:val="0"/>
        </w:numPr>
        <w:tabs>
          <w:tab w:val="left" w:pos="720"/>
        </w:tabs>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u</w:t>
      </w:r>
      <w:r w:rsidR="00E717ED" w:rsidRPr="00D04FFE">
        <w:rPr>
          <w:rFonts w:ascii="Times New Roman" w:eastAsia="Times New Roman" w:hAnsi="Times New Roman" w:cs="Times New Roman"/>
          <w:noProof/>
          <w:lang w:eastAsia="lt-LT"/>
        </w:rPr>
        <w:t xml:space="preserve">rsodeoksicholio rūgštis </w:t>
      </w:r>
    </w:p>
    <w:p w14:paraId="66D24C5B" w14:textId="77777777" w:rsidR="00E717ED" w:rsidRPr="00D04FFE" w:rsidRDefault="00E717ED" w:rsidP="00C325F2">
      <w:pPr>
        <w:spacing w:after="0" w:line="240" w:lineRule="auto"/>
        <w:rPr>
          <w:rFonts w:ascii="Times New Roman" w:eastAsia="Times New Roman" w:hAnsi="Times New Roman" w:cs="Times New Roman"/>
          <w:snapToGrid w:val="0"/>
          <w:color w:val="008000"/>
        </w:rPr>
      </w:pPr>
    </w:p>
    <w:p w14:paraId="2CC82F61" w14:textId="77777777" w:rsidR="00E717ED" w:rsidRPr="00D04FFE" w:rsidRDefault="00E717ED" w:rsidP="00C325F2">
      <w:pPr>
        <w:suppressAutoHyphens/>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16CE5A6E" w14:textId="77777777" w:rsidR="00E717ED" w:rsidRPr="00D04FFE" w:rsidRDefault="00E717ED" w:rsidP="00E717ED">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Neišmeskite šio lapelio, nes vėl gali prireikti jį perskaityti.</w:t>
      </w:r>
      <w:r w:rsidRPr="00D04FFE">
        <w:rPr>
          <w:rFonts w:ascii="Times New Roman" w:eastAsia="Times New Roman" w:hAnsi="Times New Roman" w:cs="Times New Roman"/>
          <w:snapToGrid w:val="0"/>
        </w:rPr>
        <w:t xml:space="preserve"> </w:t>
      </w:r>
    </w:p>
    <w:p w14:paraId="056FFEAA" w14:textId="77777777" w:rsidR="00E717ED" w:rsidRPr="00D04FFE" w:rsidRDefault="00E717ED" w:rsidP="00E717ED">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Jeigu kiltų daugiau klausimų, kreipkitės į gydytoją arba vaistininką.</w:t>
      </w:r>
    </w:p>
    <w:p w14:paraId="348964EC" w14:textId="77777777" w:rsidR="00E717ED" w:rsidRPr="00D04FFE" w:rsidRDefault="00E717ED" w:rsidP="00C325F2">
      <w:pPr>
        <w:tabs>
          <w:tab w:val="left" w:pos="567"/>
        </w:tabs>
        <w:spacing w:after="0" w:line="240" w:lineRule="auto"/>
        <w:ind w:left="567" w:right="-2" w:hanging="567"/>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Šis vaistas skirtas tik Jums, todėl kitiems žmonėms jo duoti negalima.</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Vaistas gali jiems pakenkti (net tiems, kurių ligos požymiai yra tokie patys kaip Jūsų).</w:t>
      </w:r>
      <w:r w:rsidRPr="00D04FFE">
        <w:rPr>
          <w:rFonts w:ascii="Times New Roman" w:eastAsia="Times New Roman" w:hAnsi="Times New Roman" w:cs="Times New Roman"/>
          <w:snapToGrid w:val="0"/>
          <w:color w:val="008000"/>
        </w:rPr>
        <w:t xml:space="preserve"> </w:t>
      </w:r>
    </w:p>
    <w:p w14:paraId="15F18F2C" w14:textId="77777777" w:rsidR="00E717ED" w:rsidRPr="00D04FFE" w:rsidRDefault="00E717ED" w:rsidP="00E717ED">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Jeigu pasireiškė šalutinis poveikis (net jeigu jis šiame lapelyje nenurodytas), kreipkitės į gydytoją, vaistininką arba slaugytoją. Žr. 4 skyrių.</w:t>
      </w:r>
    </w:p>
    <w:p w14:paraId="6F0E51DD" w14:textId="77777777" w:rsidR="00E717ED" w:rsidRPr="00D04FFE" w:rsidRDefault="00E717ED" w:rsidP="00C325F2">
      <w:pPr>
        <w:spacing w:after="0" w:line="240" w:lineRule="auto"/>
        <w:ind w:right="-2"/>
        <w:rPr>
          <w:rFonts w:ascii="Times New Roman" w:eastAsia="Times New Roman" w:hAnsi="Times New Roman" w:cs="Times New Roman"/>
          <w:snapToGrid w:val="0"/>
        </w:rPr>
      </w:pPr>
    </w:p>
    <w:p w14:paraId="1367850C" w14:textId="77777777" w:rsidR="00E717ED" w:rsidRPr="00D04FFE" w:rsidRDefault="00E717ED" w:rsidP="00C325F2">
      <w:pPr>
        <w:spacing w:after="0" w:line="240" w:lineRule="auto"/>
        <w:ind w:right="-2"/>
        <w:rPr>
          <w:rFonts w:ascii="Times New Roman" w:eastAsia="Times New Roman" w:hAnsi="Times New Roman" w:cs="Times New Roman"/>
          <w:snapToGrid w:val="0"/>
        </w:rPr>
      </w:pPr>
    </w:p>
    <w:p w14:paraId="0567D748"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Apie ką rašoma šiame lapelyje?</w:t>
      </w:r>
    </w:p>
    <w:p w14:paraId="7BBAA84A" w14:textId="77777777" w:rsidR="00E717ED" w:rsidRPr="00D04FFE" w:rsidRDefault="00E717ED" w:rsidP="00C325F2">
      <w:pPr>
        <w:numPr>
          <w:ilvl w:val="12"/>
          <w:numId w:val="0"/>
        </w:numPr>
        <w:spacing w:after="0" w:line="240" w:lineRule="auto"/>
        <w:ind w:left="284" w:right="-2"/>
        <w:rPr>
          <w:rFonts w:ascii="Times New Roman" w:eastAsia="Times New Roman" w:hAnsi="Times New Roman" w:cs="Times New Roman"/>
          <w:snapToGrid w:val="0"/>
        </w:rPr>
      </w:pPr>
    </w:p>
    <w:p w14:paraId="42D7157F" w14:textId="77777777" w:rsidR="00E717ED" w:rsidRPr="00D04FFE" w:rsidRDefault="00E717ED" w:rsidP="00C325F2">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r w:rsidRPr="00D04FFE">
        <w:rPr>
          <w:rFonts w:ascii="Times New Roman" w:eastAsia="Times New Roman" w:hAnsi="Times New Roman" w:cs="Times New Roman"/>
          <w:snapToGrid w:val="0"/>
        </w:rPr>
        <w:tab/>
        <w:t xml:space="preserve">Kas yra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ir kam ji vartojama </w:t>
      </w:r>
    </w:p>
    <w:p w14:paraId="5060714B" w14:textId="77777777" w:rsidR="00E717ED" w:rsidRPr="00D04FFE" w:rsidRDefault="00E717ED" w:rsidP="00C325F2">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 xml:space="preserve">Kas žinotina prieš 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w:t>
      </w:r>
    </w:p>
    <w:p w14:paraId="1EE72104" w14:textId="77777777" w:rsidR="00E717ED" w:rsidRPr="00D04FFE" w:rsidRDefault="00E717ED" w:rsidP="00C325F2">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3.</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 xml:space="preserve">Kaip vartoti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w:t>
      </w:r>
    </w:p>
    <w:p w14:paraId="23EA56F8" w14:textId="77777777" w:rsidR="00E717ED" w:rsidRPr="00D04FFE" w:rsidRDefault="00E717ED" w:rsidP="00C325F2">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r w:rsidRPr="00D04FFE">
        <w:rPr>
          <w:rFonts w:ascii="Times New Roman" w:eastAsia="Times New Roman" w:hAnsi="Times New Roman" w:cs="Times New Roman"/>
          <w:snapToGrid w:val="0"/>
        </w:rPr>
        <w:tab/>
        <w:t xml:space="preserve">Galimas šalutinis poveikis </w:t>
      </w:r>
    </w:p>
    <w:p w14:paraId="70172AA1" w14:textId="77777777" w:rsidR="00E717ED" w:rsidRPr="00D04FFE" w:rsidRDefault="00E717ED" w:rsidP="00C325F2">
      <w:pPr>
        <w:numPr>
          <w:ilvl w:val="12"/>
          <w:numId w:val="0"/>
        </w:numPr>
        <w:tabs>
          <w:tab w:val="left" w:pos="1276"/>
        </w:tabs>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5.</w:t>
      </w:r>
      <w:r w:rsidRPr="00D04FFE">
        <w:rPr>
          <w:rFonts w:ascii="Times New Roman" w:eastAsia="Times New Roman" w:hAnsi="Times New Roman" w:cs="Times New Roman"/>
          <w:snapToGrid w:val="0"/>
        </w:rPr>
        <w:tab/>
        <w:t xml:space="preserve">Kaip laikyti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w:t>
      </w:r>
    </w:p>
    <w:p w14:paraId="43CB47B7" w14:textId="77777777" w:rsidR="00E717ED" w:rsidRPr="00D04FFE" w:rsidRDefault="00E717ED" w:rsidP="00C325F2">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6.</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Pakuotės turinys ir kita informacija</w:t>
      </w:r>
    </w:p>
    <w:p w14:paraId="688B209A"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C6EAE14"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7D1911F3"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1.</w:t>
      </w:r>
      <w:r w:rsidRPr="00D04FFE">
        <w:rPr>
          <w:rFonts w:ascii="Times New Roman" w:eastAsia="Times New Roman" w:hAnsi="Times New Roman" w:cs="Times New Roman"/>
          <w:b/>
          <w:bCs/>
          <w:snapToGrid w:val="0"/>
          <w:lang w:eastAsia="x-none"/>
        </w:rPr>
        <w:tab/>
        <w:t xml:space="preserve">Kas yra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ir kam ji vartojama</w:t>
      </w:r>
    </w:p>
    <w:p w14:paraId="45D28B9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9410FEB"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Veiklioji Ursofalk geriamosios suspensijos medžiaga yra ursodeoksicholio rūgštis. Tai yra natūraliai organizme susidaranti tulžies rūgštis, kurios nedidelis kiekis aptinkamas žmogaus tulžyje. </w:t>
      </w:r>
    </w:p>
    <w:p w14:paraId="100C86D6"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p>
    <w:p w14:paraId="4B9D78C3"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Ursofalk vartojama:</w:t>
      </w:r>
    </w:p>
    <w:p w14:paraId="732EB371" w14:textId="273CB018"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 xml:space="preserve">pirminiam </w:t>
      </w:r>
      <w:r w:rsidR="00222ABC" w:rsidRPr="00D04FFE">
        <w:rPr>
          <w:rFonts w:ascii="Times New Roman" w:eastAsia="Times New Roman" w:hAnsi="Times New Roman" w:cs="Times New Roman"/>
          <w:noProof/>
          <w:snapToGrid w:val="0"/>
        </w:rPr>
        <w:t>bilijiniam (</w:t>
      </w:r>
      <w:r w:rsidRPr="00D04FFE">
        <w:rPr>
          <w:rFonts w:ascii="Times New Roman" w:eastAsia="Times New Roman" w:hAnsi="Times New Roman" w:cs="Times New Roman"/>
          <w:noProof/>
          <w:snapToGrid w:val="0"/>
        </w:rPr>
        <w:t>tulžiniam</w:t>
      </w:r>
      <w:r w:rsidR="00222ABC"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 xml:space="preserve"> cholangitui gydyti (</w:t>
      </w:r>
      <w:r w:rsidR="00222ABC" w:rsidRPr="00D04FFE">
        <w:rPr>
          <w:rFonts w:ascii="Times New Roman" w:eastAsia="Times New Roman" w:hAnsi="Times New Roman" w:cs="Times New Roman"/>
          <w:noProof/>
          <w:snapToGrid w:val="0"/>
        </w:rPr>
        <w:t>PBC – tai</w:t>
      </w:r>
      <w:r w:rsidRPr="00D04FFE">
        <w:rPr>
          <w:rFonts w:ascii="Times New Roman" w:eastAsia="Times New Roman" w:hAnsi="Times New Roman" w:cs="Times New Roman"/>
          <w:noProof/>
          <w:snapToGrid w:val="0"/>
        </w:rPr>
        <w:t xml:space="preserve"> lėtin</w:t>
      </w:r>
      <w:r w:rsidR="00222ABC" w:rsidRPr="00D04FFE">
        <w:rPr>
          <w:rFonts w:ascii="Times New Roman" w:eastAsia="Times New Roman" w:hAnsi="Times New Roman" w:cs="Times New Roman"/>
          <w:noProof/>
          <w:snapToGrid w:val="0"/>
        </w:rPr>
        <w:t>ė tulžies latakų liga</w:t>
      </w:r>
      <w:r w:rsidRPr="00D04FFE">
        <w:rPr>
          <w:rFonts w:ascii="Times New Roman" w:eastAsia="Times New Roman" w:hAnsi="Times New Roman" w:cs="Times New Roman"/>
          <w:noProof/>
          <w:snapToGrid w:val="0"/>
        </w:rPr>
        <w:t xml:space="preserve">, </w:t>
      </w:r>
      <w:r w:rsidR="00222ABC" w:rsidRPr="00D04FFE">
        <w:rPr>
          <w:rFonts w:ascii="Times New Roman" w:eastAsia="Times New Roman" w:hAnsi="Times New Roman" w:cs="Times New Roman"/>
          <w:noProof/>
          <w:snapToGrid w:val="0"/>
        </w:rPr>
        <w:t>galinti išsivystyti į kepenų cirozę</w:t>
      </w:r>
      <w:r w:rsidRPr="00D04FFE">
        <w:rPr>
          <w:rFonts w:ascii="Times New Roman" w:eastAsia="Times New Roman" w:hAnsi="Times New Roman" w:cs="Times New Roman"/>
          <w:noProof/>
          <w:snapToGrid w:val="0"/>
        </w:rPr>
        <w:t xml:space="preserve">), jei cirozė nėra dekompensuota (tai yra sunki kepenų liga, kurios metu nepažeistas kepenų audinys dar gali kompensuoti pablogėjusią kepenų funkciją). </w:t>
      </w:r>
    </w:p>
    <w:p w14:paraId="61A6F7C0"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cholesteroliniams tulžies pūslės akmenims tirpinti. Akmenys turi būti laidūs spinduliams (nematomi rentgenologinio tyrimo metu) ir ne daugiau kaip 15 mm skersmens. Tulžies pūslės veikla dėl susidariusių akmenų turi būti nesutrikusi.</w:t>
      </w:r>
    </w:p>
    <w:p w14:paraId="5D7B6AC6" w14:textId="77777777" w:rsidR="00E717ED" w:rsidRPr="00D04FFE" w:rsidRDefault="00E717ED" w:rsidP="00C325F2">
      <w:pPr>
        <w:numPr>
          <w:ilvl w:val="12"/>
          <w:numId w:val="0"/>
        </w:numPr>
        <w:tabs>
          <w:tab w:val="left" w:pos="567"/>
        </w:tabs>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snapToGrid w:val="0"/>
        </w:rPr>
        <w:tab/>
        <w:t xml:space="preserve">su cistine fibroze (dar vadinama </w:t>
      </w:r>
      <w:proofErr w:type="spellStart"/>
      <w:r w:rsidRPr="00D04FFE">
        <w:rPr>
          <w:rFonts w:ascii="Times New Roman" w:eastAsia="Times New Roman" w:hAnsi="Times New Roman" w:cs="Times New Roman"/>
          <w:snapToGrid w:val="0"/>
        </w:rPr>
        <w:t>mukoviscidoze</w:t>
      </w:r>
      <w:proofErr w:type="spellEnd"/>
      <w:r w:rsidRPr="00D04FFE">
        <w:rPr>
          <w:rFonts w:ascii="Times New Roman" w:eastAsia="Times New Roman" w:hAnsi="Times New Roman" w:cs="Times New Roman"/>
          <w:snapToGrid w:val="0"/>
        </w:rPr>
        <w:t xml:space="preserve">) susijusioms kepenų ligoms gydyti </w:t>
      </w:r>
      <w:r w:rsidRPr="00D04FFE">
        <w:rPr>
          <w:rFonts w:ascii="Times New Roman" w:eastAsia="Times New Roman" w:hAnsi="Times New Roman" w:cs="Times New Roman"/>
          <w:noProof/>
          <w:snapToGrid w:val="0"/>
        </w:rPr>
        <w:t>1 mėn. ir vyresniems kūdikiams, vaikams bei jaunesniems kaip 18 metų paaugliams</w:t>
      </w:r>
      <w:r w:rsidRPr="00D04FFE">
        <w:rPr>
          <w:rFonts w:ascii="Times New Roman" w:eastAsia="Times New Roman" w:hAnsi="Times New Roman" w:cs="Times New Roman"/>
          <w:snapToGrid w:val="0"/>
        </w:rPr>
        <w:t>.</w:t>
      </w:r>
    </w:p>
    <w:p w14:paraId="62BC0897"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62A280D0"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0F34A45A"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2.</w:t>
      </w:r>
      <w:r w:rsidRPr="00D04FFE">
        <w:rPr>
          <w:rFonts w:ascii="Times New Roman" w:eastAsia="Times New Roman" w:hAnsi="Times New Roman" w:cs="Times New Roman"/>
          <w:b/>
          <w:bCs/>
          <w:snapToGrid w:val="0"/>
          <w:lang w:eastAsia="x-none"/>
        </w:rPr>
        <w:tab/>
        <w:t xml:space="preserve">Kas žinotina prieš vartojant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14:paraId="7191BCA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7F002A96" w14:textId="4F215948" w:rsidR="00E717ED" w:rsidRPr="00D04FFE" w:rsidRDefault="00E717ED" w:rsidP="00C325F2">
      <w:pPr>
        <w:spacing w:after="0" w:line="240" w:lineRule="auto"/>
        <w:ind w:left="567" w:hanging="567"/>
        <w:rPr>
          <w:rFonts w:ascii="Times New Roman" w:eastAsia="Times New Roman" w:hAnsi="Times New Roman" w:cs="Times New Roman"/>
          <w:b/>
          <w:caps/>
          <w:noProof/>
          <w:lang w:eastAsia="lt-LT"/>
        </w:rPr>
      </w:pPr>
      <w:proofErr w:type="spellStart"/>
      <w:r w:rsidRPr="00D04FFE">
        <w:rPr>
          <w:rFonts w:ascii="Times New Roman" w:eastAsia="Times New Roman" w:hAnsi="Times New Roman" w:cs="Times New Roman"/>
          <w:b/>
          <w:lang w:eastAsia="lt-LT"/>
        </w:rPr>
        <w:t>Ursofalk</w:t>
      </w:r>
      <w:proofErr w:type="spellEnd"/>
      <w:r w:rsidRPr="00D04FFE">
        <w:rPr>
          <w:rFonts w:ascii="Times New Roman" w:eastAsia="Times New Roman" w:hAnsi="Times New Roman" w:cs="Times New Roman"/>
          <w:b/>
          <w:bCs/>
          <w:noProof/>
          <w:lang w:eastAsia="lt-LT"/>
        </w:rPr>
        <w:t xml:space="preserve"> vartoti </w:t>
      </w:r>
      <w:r w:rsidR="00152F11" w:rsidRPr="00D04FFE">
        <w:rPr>
          <w:rFonts w:ascii="Times New Roman" w:eastAsia="Times New Roman" w:hAnsi="Times New Roman" w:cs="Times New Roman"/>
          <w:b/>
          <w:bCs/>
          <w:noProof/>
          <w:lang w:eastAsia="lt-LT"/>
        </w:rPr>
        <w:t>draudžiama</w:t>
      </w:r>
      <w:r w:rsidR="00124F20">
        <w:rPr>
          <w:rFonts w:ascii="Times New Roman" w:eastAsia="Times New Roman" w:hAnsi="Times New Roman" w:cs="Times New Roman"/>
          <w:b/>
          <w:bCs/>
          <w:noProof/>
          <w:lang w:eastAsia="lt-LT"/>
        </w:rPr>
        <w:t>:</w:t>
      </w:r>
    </w:p>
    <w:p w14:paraId="446EB281" w14:textId="77777777" w:rsidR="00E717ED" w:rsidRPr="00D04FFE" w:rsidRDefault="00E717ED" w:rsidP="00C325F2">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yra alergija tulžies rūgštims (tokioms kaip ursodeoksicholio rūgštis) arba bet kuriai pagalbinei šio vaisto</w:t>
      </w:r>
      <w:r w:rsidRPr="00D04FFE">
        <w:rPr>
          <w:rFonts w:ascii="Times New Roman" w:eastAsia="Times New Roman" w:hAnsi="Times New Roman" w:cs="Times New Roman"/>
          <w:lang w:eastAsia="lt-LT"/>
        </w:rPr>
        <w:t xml:space="preserve"> </w:t>
      </w:r>
      <w:r w:rsidRPr="00D04FFE">
        <w:rPr>
          <w:rFonts w:ascii="Times New Roman" w:eastAsia="Times New Roman" w:hAnsi="Times New Roman" w:cs="Times New Roman"/>
          <w:noProof/>
          <w:lang w:eastAsia="lt-LT"/>
        </w:rPr>
        <w:t>medžiagai (jos išvardytos 6 skyriuje);</w:t>
      </w:r>
    </w:p>
    <w:p w14:paraId="65C2DBFF" w14:textId="77777777" w:rsidR="00E717ED" w:rsidRPr="00D04FFE" w:rsidRDefault="00E717ED" w:rsidP="00C325F2">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sergate ūminiu tulžies pūslės ar latakų uždegimu;</w:t>
      </w:r>
    </w:p>
    <w:p w14:paraId="7F7EBD5E" w14:textId="77777777" w:rsidR="00E717ED" w:rsidRPr="00D04FFE" w:rsidRDefault="00E717ED" w:rsidP="00C325F2">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tulžies latakai užsikimšę (nepraeinami nepakitę arba pūsliniai tulžies latakai);</w:t>
      </w:r>
    </w:p>
    <w:p w14:paraId="3C33C964" w14:textId="77777777" w:rsidR="00E717ED" w:rsidRPr="00D04FFE" w:rsidRDefault="00E717ED" w:rsidP="00C325F2">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 dažnai kartojasi spazminis viršutinės pilvo dalies skausmas (kepenų diegliai);</w:t>
      </w:r>
    </w:p>
    <w:p w14:paraId="29C1E01D" w14:textId="77777777" w:rsidR="00E717ED" w:rsidRPr="00D04FFE" w:rsidRDefault="00E717ED" w:rsidP="00C325F2">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 gydytojas yra sakęs, kad Jūsų tulžies pūslės akmenys sukalkėję;</w:t>
      </w:r>
    </w:p>
    <w:p w14:paraId="0DBF89C3" w14:textId="77777777" w:rsidR="00E717ED" w:rsidRPr="00D04FFE" w:rsidRDefault="00E717ED" w:rsidP="00C325F2">
      <w:pPr>
        <w:tabs>
          <w:tab w:val="left" w:pos="540"/>
        </w:tabs>
        <w:spacing w:after="0" w:line="240" w:lineRule="auto"/>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 yra pablogėjęs tulžies pūslės gebėjimas susitraukti;</w:t>
      </w:r>
    </w:p>
    <w:p w14:paraId="0814AD6C" w14:textId="77777777" w:rsidR="00E717ED" w:rsidRPr="00D04FFE" w:rsidRDefault="00E717ED" w:rsidP="00C325F2">
      <w:pPr>
        <w:tabs>
          <w:tab w:val="left" w:pos="567"/>
        </w:tabs>
        <w:spacing w:after="0" w:line="240" w:lineRule="auto"/>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Jūsų vaikui užakę tulžies latakai (bilijinė atrezija) arba blogai nuteka tulžis net ir po operacijos.</w:t>
      </w:r>
    </w:p>
    <w:p w14:paraId="1C4DC8D3" w14:textId="77777777" w:rsidR="00E717ED" w:rsidRPr="00D04FFE" w:rsidRDefault="00E717ED" w:rsidP="00C325F2">
      <w:pPr>
        <w:tabs>
          <w:tab w:val="left" w:pos="540"/>
        </w:tabs>
        <w:spacing w:after="0" w:line="240" w:lineRule="auto"/>
        <w:rPr>
          <w:rFonts w:ascii="Times New Roman" w:eastAsia="Times New Roman" w:hAnsi="Times New Roman" w:cs="Times New Roman"/>
          <w:noProof/>
          <w:lang w:eastAsia="lt-LT"/>
        </w:rPr>
      </w:pPr>
    </w:p>
    <w:p w14:paraId="6F1E1028" w14:textId="77777777" w:rsidR="00E717ED" w:rsidRPr="00D04FFE" w:rsidRDefault="00E717ED" w:rsidP="00C325F2">
      <w:pPr>
        <w:spacing w:after="0" w:line="240" w:lineRule="auto"/>
        <w:rPr>
          <w:rFonts w:ascii="Times New Roman" w:eastAsia="Times New Roman" w:hAnsi="Times New Roman" w:cs="Times New Roman"/>
          <w:noProof/>
          <w:lang w:eastAsia="lt-LT"/>
        </w:rPr>
      </w:pPr>
    </w:p>
    <w:p w14:paraId="6F5EAFA3" w14:textId="77777777" w:rsidR="00E717ED" w:rsidRPr="00D04FFE" w:rsidRDefault="00E717ED" w:rsidP="00C325F2">
      <w:pPr>
        <w:numPr>
          <w:ilvl w:val="12"/>
          <w:numId w:val="0"/>
        </w:numPr>
        <w:spacing w:after="0" w:line="240" w:lineRule="auto"/>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lastRenderedPageBreak/>
        <w:t>Pasiteiraukite gydytojo apie aukščiau nurodytas būkles. Paklauskite, ar anksčiau Jums nėra buvę šių negalavimų.</w:t>
      </w:r>
    </w:p>
    <w:p w14:paraId="1E84E9A4" w14:textId="77777777" w:rsidR="00E717ED" w:rsidRPr="00D04FFE" w:rsidRDefault="00E717ED" w:rsidP="00C325F2">
      <w:pPr>
        <w:numPr>
          <w:ilvl w:val="12"/>
          <w:numId w:val="0"/>
        </w:numPr>
        <w:spacing w:after="0" w:line="240" w:lineRule="auto"/>
        <w:rPr>
          <w:rFonts w:ascii="Times New Roman" w:eastAsia="Times New Roman" w:hAnsi="Times New Roman" w:cs="Times New Roman"/>
          <w:noProof/>
          <w:lang w:eastAsia="lt-LT"/>
        </w:rPr>
      </w:pPr>
    </w:p>
    <w:p w14:paraId="6C0401EE"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Įspėjimai ir atsargumo priemonės </w:t>
      </w:r>
    </w:p>
    <w:p w14:paraId="70CB00FE" w14:textId="77777777" w:rsidR="00E717ED" w:rsidRPr="00D04FFE" w:rsidRDefault="00E717ED" w:rsidP="00C325F2">
      <w:pPr>
        <w:spacing w:after="0" w:line="240" w:lineRule="auto"/>
        <w:ind w:left="567" w:hanging="567"/>
        <w:outlineLvl w:val="0"/>
        <w:rPr>
          <w:rFonts w:ascii="Times New Roman" w:eastAsia="Times New Roman" w:hAnsi="Times New Roman" w:cs="Times New Roman"/>
          <w:lang w:eastAsia="lt-LT"/>
        </w:rPr>
      </w:pPr>
      <w:proofErr w:type="spellStart"/>
      <w:r w:rsidRPr="00D04FFE">
        <w:rPr>
          <w:rFonts w:ascii="Times New Roman" w:eastAsia="Times New Roman" w:hAnsi="Times New Roman" w:cs="Times New Roman"/>
          <w:lang w:eastAsia="lt-LT"/>
        </w:rPr>
        <w:t>Ursofalk</w:t>
      </w:r>
      <w:proofErr w:type="spellEnd"/>
      <w:r w:rsidRPr="00D04FFE">
        <w:rPr>
          <w:rFonts w:ascii="Times New Roman" w:eastAsia="Times New Roman" w:hAnsi="Times New Roman" w:cs="Times New Roman"/>
          <w:lang w:eastAsia="lt-LT"/>
        </w:rPr>
        <w:t xml:space="preserve"> geriamąją suspensiją būtina vartoti prižiūrint medicinos personalui.</w:t>
      </w:r>
    </w:p>
    <w:p w14:paraId="36F20217" w14:textId="77777777" w:rsidR="00E717ED" w:rsidRPr="00D04FFE" w:rsidRDefault="00E717ED" w:rsidP="00C325F2">
      <w:pPr>
        <w:spacing w:after="0" w:line="240" w:lineRule="auto"/>
        <w:outlineLvl w:val="0"/>
        <w:rPr>
          <w:rFonts w:ascii="Times New Roman" w:eastAsia="Times New Roman" w:hAnsi="Times New Roman" w:cs="Times New Roman"/>
          <w:lang w:eastAsia="lt-LT"/>
        </w:rPr>
      </w:pPr>
    </w:p>
    <w:p w14:paraId="7D4702E5" w14:textId="77777777" w:rsidR="00E717ED" w:rsidRPr="00D04FFE" w:rsidRDefault="00E717ED" w:rsidP="00C325F2">
      <w:pPr>
        <w:spacing w:after="0" w:line="240" w:lineRule="auto"/>
        <w:outlineLvl w:val="0"/>
        <w:rPr>
          <w:rFonts w:ascii="Times New Roman" w:eastAsia="Times New Roman" w:hAnsi="Times New Roman" w:cs="Times New Roman"/>
          <w:lang w:eastAsia="lt-LT"/>
        </w:rPr>
      </w:pPr>
      <w:r w:rsidRPr="00D04FFE">
        <w:rPr>
          <w:rFonts w:ascii="Times New Roman" w:eastAsia="Times New Roman" w:hAnsi="Times New Roman" w:cs="Times New Roman"/>
          <w:lang w:eastAsia="lt-LT"/>
        </w:rPr>
        <w:t xml:space="preserve">Per pirmuosius tris gydymo mėnesius gydytojas turi kas 4 savaites stebėti Jūsų kepenų funkcijos rodmenis. Vėliau kepenų funkcijos rodmenų tyrimus reikia atlikti kas 3 mėnesius. </w:t>
      </w:r>
    </w:p>
    <w:p w14:paraId="28470387" w14:textId="77777777" w:rsidR="00E717ED" w:rsidRPr="00D04FFE" w:rsidRDefault="00E717ED" w:rsidP="00C325F2">
      <w:pPr>
        <w:spacing w:after="0" w:line="240" w:lineRule="auto"/>
        <w:outlineLvl w:val="0"/>
        <w:rPr>
          <w:rFonts w:ascii="Times New Roman" w:eastAsia="Times New Roman" w:hAnsi="Times New Roman" w:cs="Times New Roman"/>
          <w:lang w:eastAsia="lt-LT"/>
        </w:rPr>
      </w:pPr>
    </w:p>
    <w:p w14:paraId="475F2118" w14:textId="77777777" w:rsidR="00E717ED" w:rsidRPr="00D04FFE" w:rsidRDefault="00E717ED" w:rsidP="00C325F2">
      <w:pPr>
        <w:spacing w:after="0" w:line="240" w:lineRule="auto"/>
        <w:outlineLvl w:val="0"/>
        <w:rPr>
          <w:rFonts w:ascii="Times New Roman" w:eastAsia="Times New Roman" w:hAnsi="Times New Roman" w:cs="Times New Roman"/>
          <w:bCs/>
          <w:noProof/>
          <w:lang w:eastAsia="lt-LT"/>
        </w:rPr>
      </w:pPr>
      <w:r w:rsidRPr="00D04FFE">
        <w:rPr>
          <w:rFonts w:ascii="Times New Roman" w:eastAsia="Times New Roman" w:hAnsi="Times New Roman" w:cs="Times New Roman"/>
          <w:bCs/>
          <w:noProof/>
          <w:lang w:eastAsia="lt-LT"/>
        </w:rPr>
        <w:t>Po 6-10 mėnesių nuo cholesterolinių tulžies pūslės akmenų tirpinimo pradžios gydytojas turėtų atlikti apžvalginę tulžies pūslės rentgenografiją.</w:t>
      </w:r>
    </w:p>
    <w:p w14:paraId="27856166" w14:textId="77777777" w:rsidR="00E717ED" w:rsidRPr="00D04FFE" w:rsidRDefault="00E717ED" w:rsidP="00C325F2">
      <w:pPr>
        <w:spacing w:after="0" w:line="240" w:lineRule="auto"/>
        <w:outlineLvl w:val="0"/>
        <w:rPr>
          <w:rFonts w:ascii="Times New Roman" w:eastAsia="Times New Roman" w:hAnsi="Times New Roman" w:cs="Times New Roman"/>
          <w:bCs/>
          <w:noProof/>
          <w:lang w:eastAsia="lt-LT"/>
        </w:rPr>
      </w:pPr>
    </w:p>
    <w:p w14:paraId="42F64B10" w14:textId="77777777" w:rsidR="00E717ED" w:rsidRPr="00D04FFE" w:rsidRDefault="00E717ED" w:rsidP="00C325F2">
      <w:pPr>
        <w:spacing w:after="0" w:line="240" w:lineRule="auto"/>
        <w:outlineLvl w:val="0"/>
        <w:rPr>
          <w:rFonts w:ascii="Times New Roman" w:eastAsia="Times New Roman" w:hAnsi="Times New Roman" w:cs="Times New Roman"/>
          <w:bCs/>
          <w:noProof/>
          <w:lang w:eastAsia="lt-LT"/>
        </w:rPr>
      </w:pPr>
      <w:r w:rsidRPr="00D04FFE">
        <w:rPr>
          <w:rFonts w:ascii="Times New Roman" w:eastAsia="Times New Roman" w:hAnsi="Times New Roman" w:cs="Times New Roman"/>
          <w:bCs/>
          <w:noProof/>
          <w:lang w:eastAsia="lt-LT"/>
        </w:rPr>
        <w:t>Jei esate moteris, vartodama Ursofalk tulžies pūslės akmenų tirpinimui, turėtumėte naudotis veiksmingomis nehormoninėmis kontracepcijos priemonėmis, nes hormoninės priemonės gali paskatinti tulžies pūslės akmenų susidarymą.</w:t>
      </w:r>
    </w:p>
    <w:p w14:paraId="7DAA89D0" w14:textId="77777777" w:rsidR="00E717ED" w:rsidRPr="00D04FFE" w:rsidRDefault="00E717ED" w:rsidP="00C325F2">
      <w:pPr>
        <w:spacing w:after="0" w:line="240" w:lineRule="auto"/>
        <w:outlineLvl w:val="0"/>
        <w:rPr>
          <w:rFonts w:ascii="Times New Roman" w:eastAsia="Times New Roman" w:hAnsi="Times New Roman" w:cs="Times New Roman"/>
          <w:bCs/>
          <w:noProof/>
          <w:lang w:eastAsia="lt-LT"/>
        </w:rPr>
      </w:pPr>
    </w:p>
    <w:p w14:paraId="1275EB13" w14:textId="5E3C5944" w:rsidR="00E717ED" w:rsidRPr="00D04FFE" w:rsidRDefault="00E717ED" w:rsidP="00C325F2">
      <w:pPr>
        <w:spacing w:after="0" w:line="240" w:lineRule="auto"/>
        <w:outlineLvl w:val="0"/>
        <w:rPr>
          <w:rFonts w:ascii="Times New Roman" w:eastAsia="Times New Roman" w:hAnsi="Times New Roman" w:cs="Times New Roman"/>
          <w:bCs/>
          <w:noProof/>
          <w:lang w:eastAsia="lt-LT"/>
        </w:rPr>
      </w:pPr>
      <w:r w:rsidRPr="00D04FFE">
        <w:rPr>
          <w:rFonts w:ascii="Times New Roman" w:eastAsia="Times New Roman" w:hAnsi="Times New Roman" w:cs="Times New Roman"/>
          <w:bCs/>
          <w:noProof/>
          <w:lang w:eastAsia="lt-LT"/>
        </w:rPr>
        <w:t>Retai, pradėjus gydymą, pacientams, sergantiems PBC, ligos simptomai gali pablogėti (pavyzdžiui, gali sustiprėti niež</w:t>
      </w:r>
      <w:r w:rsidR="00154CBB">
        <w:rPr>
          <w:rFonts w:ascii="Times New Roman" w:eastAsia="Times New Roman" w:hAnsi="Times New Roman" w:cs="Times New Roman"/>
          <w:bCs/>
          <w:noProof/>
          <w:lang w:eastAsia="lt-LT"/>
        </w:rPr>
        <w:t>ėjima</w:t>
      </w:r>
      <w:r w:rsidRPr="00D04FFE">
        <w:rPr>
          <w:rFonts w:ascii="Times New Roman" w:eastAsia="Times New Roman" w:hAnsi="Times New Roman" w:cs="Times New Roman"/>
          <w:bCs/>
          <w:noProof/>
          <w:lang w:eastAsia="lt-LT"/>
        </w:rPr>
        <w:t>s). Jei taip atsitinka, pasitarkite su gydytoju dėl pradinės dozės mažinimo.</w:t>
      </w:r>
    </w:p>
    <w:p w14:paraId="50C7EAC7" w14:textId="77777777" w:rsidR="00E717ED" w:rsidRPr="00D04FFE" w:rsidRDefault="00E717ED" w:rsidP="00C325F2">
      <w:pPr>
        <w:spacing w:after="0" w:line="240" w:lineRule="auto"/>
        <w:outlineLvl w:val="0"/>
        <w:rPr>
          <w:rFonts w:ascii="Times New Roman" w:eastAsia="Times New Roman" w:hAnsi="Times New Roman" w:cs="Times New Roman"/>
          <w:bCs/>
          <w:noProof/>
          <w:lang w:eastAsia="lt-LT"/>
        </w:rPr>
      </w:pPr>
    </w:p>
    <w:p w14:paraId="2086BAF2" w14:textId="77777777" w:rsidR="00E717ED" w:rsidRPr="00D04FFE" w:rsidRDefault="00E717ED" w:rsidP="00C325F2">
      <w:pPr>
        <w:spacing w:after="0" w:line="240" w:lineRule="auto"/>
        <w:outlineLvl w:val="0"/>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Jei pasireiškė viduriavimas, nedelsiant informuokite gydytoją, nes gali tekti mažinti vaisto dozę ar nutraukti gydymą Ursofalk geriamąja suspensija.</w:t>
      </w:r>
    </w:p>
    <w:p w14:paraId="6BBEA9E8" w14:textId="77777777" w:rsidR="00E717ED" w:rsidRPr="00D04FFE" w:rsidRDefault="00E717ED" w:rsidP="00C325F2">
      <w:pPr>
        <w:numPr>
          <w:ilvl w:val="12"/>
          <w:numId w:val="0"/>
        </w:numPr>
        <w:spacing w:after="0" w:line="240" w:lineRule="auto"/>
        <w:rPr>
          <w:rFonts w:ascii="Times New Roman" w:eastAsia="Times New Roman" w:hAnsi="Times New Roman" w:cs="Times New Roman"/>
          <w:b/>
          <w:snapToGrid w:val="0"/>
        </w:rPr>
      </w:pPr>
    </w:p>
    <w:p w14:paraId="0C891AE0"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Kiti vaistai ir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14:paraId="02D8C4F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5108028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p>
    <w:p w14:paraId="3B56D37C"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Vartojant kartu, šių vaistų poveikis gali pakisti (vaistų sąveika).</w:t>
      </w:r>
    </w:p>
    <w:p w14:paraId="0CFC1AFC"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EA3EE58"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gali susilpnėti žemiau išvardintų vaistų poveikis.</w:t>
      </w:r>
    </w:p>
    <w:p w14:paraId="31FB73AC"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proofErr w:type="spellStart"/>
      <w:r w:rsidRPr="00D04FFE">
        <w:rPr>
          <w:rFonts w:ascii="Times New Roman" w:eastAsia="Times New Roman" w:hAnsi="Times New Roman" w:cs="Times New Roman"/>
          <w:snapToGrid w:val="0"/>
        </w:rPr>
        <w:t>Kolestiramino</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kolestipolio</w:t>
      </w:r>
      <w:proofErr w:type="spellEnd"/>
      <w:r w:rsidRPr="00D04FFE">
        <w:rPr>
          <w:rFonts w:ascii="Times New Roman" w:eastAsia="Times New Roman" w:hAnsi="Times New Roman" w:cs="Times New Roman"/>
          <w:snapToGrid w:val="0"/>
        </w:rPr>
        <w:t xml:space="preserve"> (mažinančių lipidų kiekį kraujyje) ar </w:t>
      </w:r>
      <w:proofErr w:type="spellStart"/>
      <w:r w:rsidRPr="00D04FFE">
        <w:rPr>
          <w:rFonts w:ascii="Times New Roman" w:eastAsia="Times New Roman" w:hAnsi="Times New Roman" w:cs="Times New Roman"/>
          <w:snapToGrid w:val="0"/>
        </w:rPr>
        <w:t>antacidų</w:t>
      </w:r>
      <w:proofErr w:type="spellEnd"/>
      <w:r w:rsidRPr="00D04FFE">
        <w:rPr>
          <w:rFonts w:ascii="Times New Roman" w:eastAsia="Times New Roman" w:hAnsi="Times New Roman" w:cs="Times New Roman"/>
          <w:snapToGrid w:val="0"/>
        </w:rPr>
        <w:t xml:space="preserve"> (skrandžio sulčių rūgštingumą neutralizuojančių vaistų), į kurių sudėtį įeina aliuminio </w:t>
      </w:r>
      <w:proofErr w:type="spellStart"/>
      <w:r w:rsidRPr="00D04FFE">
        <w:rPr>
          <w:rFonts w:ascii="Times New Roman" w:eastAsia="Times New Roman" w:hAnsi="Times New Roman" w:cs="Times New Roman"/>
          <w:snapToGrid w:val="0"/>
        </w:rPr>
        <w:t>hidroksidas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smektitai</w:t>
      </w:r>
      <w:proofErr w:type="spellEnd"/>
      <w:r w:rsidRPr="00D04FFE">
        <w:rPr>
          <w:rFonts w:ascii="Times New Roman" w:eastAsia="Times New Roman" w:hAnsi="Times New Roman" w:cs="Times New Roman"/>
          <w:snapToGrid w:val="0"/>
        </w:rPr>
        <w:t xml:space="preserve"> (aliuminio oksidas). Jei Jums būtina vartoti vaistų, kurių sudėtyje yra bet kuri iš aukščiau nurodytų medžiagų, jų reikia išgerti bent 2 valandas prieš arba po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vartojimo. </w:t>
      </w:r>
    </w:p>
    <w:p w14:paraId="16914ED3"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
          <w:snapToGrid w:val="0"/>
        </w:rPr>
      </w:pPr>
    </w:p>
    <w:p w14:paraId="5F89B71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proofErr w:type="spellStart"/>
      <w:r w:rsidRPr="00D04FFE">
        <w:rPr>
          <w:rFonts w:ascii="Times New Roman" w:eastAsia="Times New Roman" w:hAnsi="Times New Roman" w:cs="Times New Roman"/>
          <w:snapToGrid w:val="0"/>
        </w:rPr>
        <w:t>Ciprofloksacinas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dapsonas</w:t>
      </w:r>
      <w:proofErr w:type="spellEnd"/>
      <w:r w:rsidRPr="00D04FFE">
        <w:rPr>
          <w:rFonts w:ascii="Times New Roman" w:eastAsia="Times New Roman" w:hAnsi="Times New Roman" w:cs="Times New Roman"/>
          <w:snapToGrid w:val="0"/>
        </w:rPr>
        <w:t xml:space="preserve"> (antimikrobiniai vaistai), </w:t>
      </w:r>
      <w:proofErr w:type="spellStart"/>
      <w:r w:rsidRPr="00D04FFE">
        <w:rPr>
          <w:rFonts w:ascii="Times New Roman" w:eastAsia="Times New Roman" w:hAnsi="Times New Roman" w:cs="Times New Roman"/>
          <w:snapToGrid w:val="0"/>
        </w:rPr>
        <w:t>nitrendipinas</w:t>
      </w:r>
      <w:proofErr w:type="spellEnd"/>
      <w:r w:rsidRPr="00D04FFE">
        <w:rPr>
          <w:rFonts w:ascii="Times New Roman" w:eastAsia="Times New Roman" w:hAnsi="Times New Roman" w:cs="Times New Roman"/>
          <w:snapToGrid w:val="0"/>
        </w:rPr>
        <w:t xml:space="preserve"> (juo gydomas padidėjęs kraujo spaudimas) ir kiti vaistai, </w:t>
      </w:r>
      <w:proofErr w:type="spellStart"/>
      <w:r w:rsidRPr="00D04FFE">
        <w:rPr>
          <w:rFonts w:ascii="Times New Roman" w:eastAsia="Times New Roman" w:hAnsi="Times New Roman" w:cs="Times New Roman"/>
          <w:snapToGrid w:val="0"/>
        </w:rPr>
        <w:t>metabolizuojami</w:t>
      </w:r>
      <w:proofErr w:type="spellEnd"/>
      <w:r w:rsidRPr="00D04FFE">
        <w:rPr>
          <w:rFonts w:ascii="Times New Roman" w:eastAsia="Times New Roman" w:hAnsi="Times New Roman" w:cs="Times New Roman"/>
          <w:snapToGrid w:val="0"/>
        </w:rPr>
        <w:t xml:space="preserve"> tuo pačiu būdu. Vartojant šių vaistų kartu, gydytojui gali tekti keisti jų dozavimą.</w:t>
      </w:r>
    </w:p>
    <w:p w14:paraId="4142B1CC"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6ABA5EB"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gali pasikeisti šių vaistų poveikis:</w:t>
      </w:r>
    </w:p>
    <w:p w14:paraId="7208F4CC" w14:textId="77777777" w:rsidR="00E717ED" w:rsidRPr="00D04FFE" w:rsidRDefault="00E717ED" w:rsidP="00E717ED">
      <w:pPr>
        <w:numPr>
          <w:ilvl w:val="0"/>
          <w:numId w:val="5"/>
        </w:numPr>
        <w:spacing w:after="0" w:line="240" w:lineRule="auto"/>
        <w:ind w:right="-2"/>
        <w:contextualSpacing/>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ciklosporino</w:t>
      </w:r>
      <w:proofErr w:type="spellEnd"/>
      <w:r w:rsidRPr="00D04FFE">
        <w:rPr>
          <w:rFonts w:ascii="Times New Roman" w:eastAsia="Times New Roman" w:hAnsi="Times New Roman" w:cs="Times New Roman"/>
          <w:snapToGrid w:val="0"/>
        </w:rPr>
        <w:t xml:space="preserve"> (imuninės sistemos veiklą slopinančio vaisto) poveikis. Jei Jūs gydomas </w:t>
      </w:r>
      <w:proofErr w:type="spellStart"/>
      <w:r w:rsidRPr="00D04FFE">
        <w:rPr>
          <w:rFonts w:ascii="Times New Roman" w:eastAsia="Times New Roman" w:hAnsi="Times New Roman" w:cs="Times New Roman"/>
          <w:snapToGrid w:val="0"/>
        </w:rPr>
        <w:t>ciklosporinu</w:t>
      </w:r>
      <w:proofErr w:type="spellEnd"/>
      <w:r w:rsidRPr="00D04FFE">
        <w:rPr>
          <w:rFonts w:ascii="Times New Roman" w:eastAsia="Times New Roman" w:hAnsi="Times New Roman" w:cs="Times New Roman"/>
          <w:snapToGrid w:val="0"/>
        </w:rPr>
        <w:t xml:space="preserve">, gydytojas turi tikrinti </w:t>
      </w:r>
      <w:proofErr w:type="spellStart"/>
      <w:r w:rsidRPr="00D04FFE">
        <w:rPr>
          <w:rFonts w:ascii="Times New Roman" w:eastAsia="Times New Roman" w:hAnsi="Times New Roman" w:cs="Times New Roman"/>
          <w:snapToGrid w:val="0"/>
        </w:rPr>
        <w:t>ciklosporino</w:t>
      </w:r>
      <w:proofErr w:type="spellEnd"/>
      <w:r w:rsidRPr="00D04FFE">
        <w:rPr>
          <w:rFonts w:ascii="Times New Roman" w:eastAsia="Times New Roman" w:hAnsi="Times New Roman" w:cs="Times New Roman"/>
          <w:snapToGrid w:val="0"/>
        </w:rPr>
        <w:t xml:space="preserve"> koncentraciją kraujyje. Jei reikės, gydytojas keis </w:t>
      </w:r>
      <w:proofErr w:type="spellStart"/>
      <w:r w:rsidRPr="00D04FFE">
        <w:rPr>
          <w:rFonts w:ascii="Times New Roman" w:eastAsia="Times New Roman" w:hAnsi="Times New Roman" w:cs="Times New Roman"/>
          <w:snapToGrid w:val="0"/>
        </w:rPr>
        <w:t>ciklosporino</w:t>
      </w:r>
      <w:proofErr w:type="spellEnd"/>
      <w:r w:rsidRPr="00D04FFE">
        <w:rPr>
          <w:rFonts w:ascii="Times New Roman" w:eastAsia="Times New Roman" w:hAnsi="Times New Roman" w:cs="Times New Roman"/>
          <w:snapToGrid w:val="0"/>
        </w:rPr>
        <w:t xml:space="preserve"> dozę;</w:t>
      </w:r>
    </w:p>
    <w:p w14:paraId="5CA41A70" w14:textId="77777777" w:rsidR="00E717ED" w:rsidRPr="00D04FFE" w:rsidRDefault="00E717ED" w:rsidP="00E717ED">
      <w:pPr>
        <w:numPr>
          <w:ilvl w:val="0"/>
          <w:numId w:val="5"/>
        </w:numPr>
        <w:spacing w:after="0" w:line="260" w:lineRule="exact"/>
        <w:contextualSpacing/>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rozuvastatino</w:t>
      </w:r>
      <w:proofErr w:type="spellEnd"/>
      <w:r w:rsidRPr="00D04FFE">
        <w:rPr>
          <w:rFonts w:ascii="Times New Roman" w:eastAsia="Times New Roman" w:hAnsi="Times New Roman" w:cs="Times New Roman"/>
          <w:snapToGrid w:val="0"/>
        </w:rPr>
        <w:t xml:space="preserve"> (vaisto padidėjusiai cholesterolio koncentracijai).</w:t>
      </w:r>
    </w:p>
    <w:p w14:paraId="1E971CEC"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 </w:t>
      </w:r>
    </w:p>
    <w:p w14:paraId="263D423B"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vartojant tulžies pūslės akmenų tirpinimui, pasakykite gydytojui, jei kartu vartojate vaistų, kurių sudėtyje yra </w:t>
      </w:r>
      <w:proofErr w:type="spellStart"/>
      <w:r w:rsidRPr="00D04FFE">
        <w:rPr>
          <w:rFonts w:ascii="Times New Roman" w:eastAsia="Times New Roman" w:hAnsi="Times New Roman" w:cs="Times New Roman"/>
          <w:snapToGrid w:val="0"/>
        </w:rPr>
        <w:t>estrogeninių</w:t>
      </w:r>
      <w:proofErr w:type="spellEnd"/>
      <w:r w:rsidRPr="00D04FFE">
        <w:rPr>
          <w:rFonts w:ascii="Times New Roman" w:eastAsia="Times New Roman" w:hAnsi="Times New Roman" w:cs="Times New Roman"/>
          <w:snapToGrid w:val="0"/>
        </w:rPr>
        <w:t xml:space="preserve"> hormonų ar cholesterolio kiekį kraujyje mažinančių vaistų, tokių kaip </w:t>
      </w:r>
      <w:proofErr w:type="spellStart"/>
      <w:r w:rsidRPr="00D04FFE">
        <w:rPr>
          <w:rFonts w:ascii="Times New Roman" w:eastAsia="Times New Roman" w:hAnsi="Times New Roman" w:cs="Times New Roman"/>
          <w:snapToGrid w:val="0"/>
        </w:rPr>
        <w:t>klofibratas</w:t>
      </w:r>
      <w:proofErr w:type="spellEnd"/>
      <w:r w:rsidRPr="00D04FFE">
        <w:rPr>
          <w:rFonts w:ascii="Times New Roman" w:eastAsia="Times New Roman" w:hAnsi="Times New Roman" w:cs="Times New Roman"/>
          <w:snapToGrid w:val="0"/>
        </w:rPr>
        <w:t xml:space="preserve">. Šie vaistai gali skatinti tulžies pūslės akmenų susidarymą. Toks poveikis priešingas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suspensijos sukeliamam poveikiui.</w:t>
      </w:r>
    </w:p>
    <w:p w14:paraId="1722A9A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27D230F3"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Jeigu vartojate arba neseniai vartojote kitų vaistų, tame tarpe įsigytų be recepto, pasakykite gydytojui arba vaistininkui. Šių vaistų gali būti leidžiama vartoti su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suspensija. Gydytojas žinos, kas Jums geriausiai tinka. </w:t>
      </w:r>
    </w:p>
    <w:p w14:paraId="45AC9B3D"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09CC5F83"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lastRenderedPageBreak/>
        <w:t>Nėštumas</w:t>
      </w:r>
      <w:r w:rsidRPr="00D04FFE">
        <w:rPr>
          <w:rFonts w:ascii="Times New Roman" w:eastAsia="Times New Roman" w:hAnsi="Times New Roman" w:cs="Times New Roman"/>
          <w:b/>
          <w:noProof/>
          <w:snapToGrid w:val="0"/>
          <w:lang w:eastAsia="x-none"/>
        </w:rPr>
        <w:t>,</w:t>
      </w:r>
      <w:r w:rsidRPr="00D04FFE">
        <w:rPr>
          <w:rFonts w:ascii="Times New Roman" w:eastAsia="Times New Roman" w:hAnsi="Times New Roman" w:cs="Times New Roman"/>
          <w:b/>
          <w:bCs/>
          <w:snapToGrid w:val="0"/>
          <w:lang w:eastAsia="x-none"/>
        </w:rPr>
        <w:t xml:space="preserve"> žindymo laikotarpis ir vaisingumas</w:t>
      </w:r>
    </w:p>
    <w:p w14:paraId="0078CABC" w14:textId="77777777" w:rsidR="00E717ED" w:rsidRPr="00D04FFE" w:rsidRDefault="00E717ED" w:rsidP="00C325F2">
      <w:pPr>
        <w:numPr>
          <w:ilvl w:val="12"/>
          <w:numId w:val="0"/>
        </w:num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35062CDE"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48F41EAF" w14:textId="77777777" w:rsidR="00E717ED" w:rsidRPr="00D04FFE" w:rsidRDefault="00E717ED" w:rsidP="00C325F2">
      <w:pPr>
        <w:numPr>
          <w:ilvl w:val="12"/>
          <w:numId w:val="0"/>
        </w:numPr>
        <w:spacing w:after="0" w:line="240" w:lineRule="auto"/>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Vaisingumas</w:t>
      </w:r>
    </w:p>
    <w:p w14:paraId="584A0357"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Tyrimai su gyvūnais poveikio vaisingumui nerodo. Apie šio vaisto poveikį žmogui duomenų nėra.</w:t>
      </w:r>
    </w:p>
    <w:p w14:paraId="2A6F0802" w14:textId="77777777" w:rsidR="00E717ED" w:rsidRPr="00D04FFE" w:rsidRDefault="00E717ED" w:rsidP="00C325F2">
      <w:pPr>
        <w:numPr>
          <w:ilvl w:val="12"/>
          <w:numId w:val="0"/>
        </w:numPr>
        <w:spacing w:after="0" w:line="240" w:lineRule="auto"/>
        <w:rPr>
          <w:rFonts w:ascii="Times New Roman" w:eastAsia="Times New Roman" w:hAnsi="Times New Roman" w:cs="Times New Roman"/>
          <w:bCs/>
          <w:snapToGrid w:val="0"/>
        </w:rPr>
      </w:pPr>
    </w:p>
    <w:p w14:paraId="009301AF" w14:textId="77777777" w:rsidR="00E717ED" w:rsidRPr="00D04FFE" w:rsidRDefault="00E717ED" w:rsidP="00C325F2">
      <w:pPr>
        <w:numPr>
          <w:ilvl w:val="12"/>
          <w:numId w:val="0"/>
        </w:numPr>
        <w:spacing w:after="0" w:line="240" w:lineRule="auto"/>
        <w:rPr>
          <w:rFonts w:ascii="Times New Roman" w:eastAsia="Times New Roman" w:hAnsi="Times New Roman" w:cs="Times New Roman"/>
          <w:bCs/>
          <w:i/>
          <w:snapToGrid w:val="0"/>
        </w:rPr>
      </w:pPr>
      <w:r w:rsidRPr="00D04FFE">
        <w:rPr>
          <w:rFonts w:ascii="Times New Roman" w:eastAsia="Times New Roman" w:hAnsi="Times New Roman" w:cs="Times New Roman"/>
          <w:bCs/>
          <w:i/>
          <w:snapToGrid w:val="0"/>
        </w:rPr>
        <w:t>Nėštumas</w:t>
      </w:r>
    </w:p>
    <w:p w14:paraId="22B43898"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Duomenų apie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vartojimą nėštumo metu nepakanka. Tyrimai su gyvūnais rodo, kad 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gali būti paveiktas vaisiaus augimas ir vystymasis.</w:t>
      </w:r>
    </w:p>
    <w:p w14:paraId="76EBE487"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Nėštumo metu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vartoti nerekomenduojama, nebent gydytojas mano, kad tai būtina. </w:t>
      </w:r>
    </w:p>
    <w:p w14:paraId="52AAF50F"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Net jei nesate nėščia, būtina pasitarti su gydytoju, kadangi vaisingo amžiaus moterys šiuo vaistiniu preparatu gali būti gydomos tik tuo atveju, jeigu naudojasi patikimomis apsaugos nuo nėštumo priemonėmis. Rekomenduojama naudotis nehormoninėmis arba mažai estrogenų turinčiomis kontracepcijos priemonėmis. Pacientėms, vartojančioms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suspensijos tulžies pūslės akmenų tirpinimui, būtina naudoti nehormoninių kontracepcijos priemonių, kadangi hormoniniai kontraceptikai gali skatinti tulžies pūslės akmenų susidarymą.</w:t>
      </w:r>
    </w:p>
    <w:p w14:paraId="038812CD"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1645E77D"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skirdamas šį vaistą, gydytojas patikrins Jus dėl galimo nėštumo.</w:t>
      </w:r>
    </w:p>
    <w:p w14:paraId="12CE75EA"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158E3AC6" w14:textId="77777777" w:rsidR="00E717ED" w:rsidRPr="00D04FFE" w:rsidRDefault="00E717ED" w:rsidP="00C325F2">
      <w:pPr>
        <w:numPr>
          <w:ilvl w:val="12"/>
          <w:numId w:val="0"/>
        </w:numPr>
        <w:spacing w:after="0" w:line="240" w:lineRule="auto"/>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Žindymas</w:t>
      </w:r>
    </w:p>
    <w:p w14:paraId="0C716A37"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Užfiksuoti tik keli atvejai apie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vartojimą žindymo metu. Į pieną išsiskiria labai mažai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ir žindomam kūdikiui neturėtų pasireikšti nepageidaujamų reakcijų.</w:t>
      </w:r>
    </w:p>
    <w:p w14:paraId="760480D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u w:val="single"/>
        </w:rPr>
      </w:pPr>
    </w:p>
    <w:p w14:paraId="25D0AA07" w14:textId="51BCEEE5" w:rsidR="00E717ED" w:rsidRPr="00D04FFE" w:rsidRDefault="00E717ED" w:rsidP="00C325F2">
      <w:pPr>
        <w:numPr>
          <w:ilvl w:val="12"/>
          <w:numId w:val="0"/>
        </w:numPr>
        <w:spacing w:after="0" w:line="240" w:lineRule="auto"/>
        <w:ind w:right="-2"/>
        <w:rPr>
          <w:rFonts w:ascii="Times New Roman" w:eastAsia="Times New Roman" w:hAnsi="Times New Roman" w:cs="Times New Roman"/>
          <w:b/>
          <w:snapToGrid w:val="0"/>
        </w:rPr>
      </w:pPr>
      <w:r w:rsidRPr="00D04FFE">
        <w:rPr>
          <w:rFonts w:ascii="Times New Roman" w:eastAsia="Times New Roman" w:hAnsi="Times New Roman" w:cs="Times New Roman"/>
          <w:b/>
          <w:snapToGrid w:val="0"/>
        </w:rPr>
        <w:t>Vaikams ir paaugliams</w:t>
      </w:r>
    </w:p>
    <w:p w14:paraId="51179F3D"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geriamoji suspensija skirta 1 mėn. ir vyresniems kūdikiams bei jaunesniems kaip 18 metų vaikams. Šis vaistas dozuojamas atsižvelgiant į svorį ir sveikatos būklę.</w:t>
      </w:r>
    </w:p>
    <w:p w14:paraId="1244D90E" w14:textId="003A339A"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7647A528"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Vairavimas ir mechanizmų valdymas</w:t>
      </w:r>
    </w:p>
    <w:p w14:paraId="3597DCC7"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noProof/>
          <w:snapToGrid w:val="0"/>
        </w:rPr>
        <w:t xml:space="preserve"> gebėjimo vairuoti ir valdyti mechanizmus neveikia arba veikia nereikšmingai.</w:t>
      </w:r>
    </w:p>
    <w:p w14:paraId="1DFD91D7"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
          <w:snapToGrid w:val="0"/>
        </w:rPr>
      </w:pPr>
    </w:p>
    <w:p w14:paraId="23D0ACE4"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roofErr w:type="spellStart"/>
      <w:r w:rsidRPr="00D04FFE">
        <w:rPr>
          <w:rFonts w:ascii="Times New Roman" w:eastAsia="Times New Roman" w:hAnsi="Times New Roman" w:cs="Times New Roman"/>
          <w:b/>
          <w:snapToGrid w:val="0"/>
        </w:rPr>
        <w:t>Ursofalk</w:t>
      </w:r>
      <w:proofErr w:type="spellEnd"/>
      <w:r w:rsidRPr="00D04FFE">
        <w:rPr>
          <w:rFonts w:ascii="Times New Roman" w:eastAsia="Times New Roman" w:hAnsi="Times New Roman" w:cs="Times New Roman"/>
          <w:b/>
          <w:snapToGrid w:val="0"/>
        </w:rPr>
        <w:t xml:space="preserve"> sudėtyje yra</w:t>
      </w:r>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b/>
          <w:bCs/>
          <w:snapToGrid w:val="0"/>
        </w:rPr>
        <w:t>benzenkarboksirūgšties</w:t>
      </w:r>
      <w:proofErr w:type="spellEnd"/>
      <w:r w:rsidRPr="00D04FFE">
        <w:rPr>
          <w:rFonts w:ascii="Times New Roman" w:eastAsia="Times New Roman" w:hAnsi="Times New Roman" w:cs="Times New Roman"/>
          <w:b/>
          <w:bCs/>
          <w:snapToGrid w:val="0"/>
        </w:rPr>
        <w:t xml:space="preserve">, </w:t>
      </w:r>
      <w:proofErr w:type="spellStart"/>
      <w:r w:rsidRPr="00D04FFE">
        <w:rPr>
          <w:rFonts w:ascii="Times New Roman" w:eastAsia="Times New Roman" w:hAnsi="Times New Roman" w:cs="Times New Roman"/>
          <w:b/>
          <w:bCs/>
          <w:snapToGrid w:val="0"/>
        </w:rPr>
        <w:t>propilenglikolio</w:t>
      </w:r>
      <w:proofErr w:type="spellEnd"/>
      <w:r w:rsidRPr="00D04FFE">
        <w:rPr>
          <w:rFonts w:ascii="Times New Roman" w:eastAsia="Times New Roman" w:hAnsi="Times New Roman" w:cs="Times New Roman"/>
          <w:b/>
          <w:bCs/>
          <w:snapToGrid w:val="0"/>
        </w:rPr>
        <w:t xml:space="preserve"> ir</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b/>
          <w:snapToGrid w:val="0"/>
        </w:rPr>
        <w:t>natrio</w:t>
      </w:r>
    </w:p>
    <w:p w14:paraId="17855AC2" w14:textId="77777777" w:rsidR="00E717ED" w:rsidRPr="00D04FFE" w:rsidRDefault="00E717ED" w:rsidP="0096323D">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Kiekvienuose šio vaisto suspensijos 5 ml yra 7,5 mg </w:t>
      </w:r>
      <w:proofErr w:type="spellStart"/>
      <w:r w:rsidRPr="00D04FFE">
        <w:rPr>
          <w:rFonts w:ascii="Times New Roman" w:eastAsia="Times New Roman" w:hAnsi="Times New Roman" w:cs="Times New Roman"/>
          <w:snapToGrid w:val="0"/>
        </w:rPr>
        <w:t>benzenkarboksirūgšties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Benzenkarboksirūgštis</w:t>
      </w:r>
      <w:proofErr w:type="spellEnd"/>
      <w:r w:rsidRPr="00D04FFE">
        <w:rPr>
          <w:rFonts w:ascii="Times New Roman" w:eastAsia="Times New Roman" w:hAnsi="Times New Roman" w:cs="Times New Roman"/>
          <w:snapToGrid w:val="0"/>
        </w:rPr>
        <w:t xml:space="preserve"> naujagimiams (iki 4 savaičių) gali sunkinti geltą (odos ir akių pageltimą).</w:t>
      </w:r>
    </w:p>
    <w:p w14:paraId="71F7733B" w14:textId="77777777" w:rsidR="00E717ED" w:rsidRPr="00D04FFE" w:rsidRDefault="00E717ED" w:rsidP="004F0E41">
      <w:pPr>
        <w:autoSpaceDE w:val="0"/>
        <w:autoSpaceDN w:val="0"/>
        <w:adjustRightInd w:val="0"/>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5 ml  šio vaisto yra 50 mg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Jeigu Jūsų kūdikis yra jaunesnis kaip 4 savaičių, prieš jam duodant šio vaisto pasitarkite su gydytoju ar vaistininku, ypač jeigu kūdikiui yra duodama kito vaisto, kurio sudėtyje yra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ar alkoholio.</w:t>
      </w:r>
    </w:p>
    <w:p w14:paraId="3D0C8576" w14:textId="77777777" w:rsidR="00E717ED" w:rsidRPr="00D04FFE" w:rsidRDefault="00E717ED" w:rsidP="0096323D">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5 ml  šio vaisto  yra 11 mg natrio. Tai atitinka 0,6 % didžiausios rekomenduojamos natrio paros normos suaugusiesiems.</w:t>
      </w:r>
    </w:p>
    <w:p w14:paraId="2468D06B"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64105676"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61D1D28B" w14:textId="77777777" w:rsidR="00E717ED" w:rsidRPr="00D04FFE" w:rsidRDefault="00E717E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3.</w:t>
      </w:r>
      <w:r w:rsidRPr="00D04FFE">
        <w:rPr>
          <w:rFonts w:ascii="Times New Roman" w:eastAsia="Times New Roman" w:hAnsi="Times New Roman" w:cs="Times New Roman"/>
          <w:b/>
          <w:bCs/>
          <w:snapToGrid w:val="0"/>
          <w:lang w:eastAsia="x-none"/>
        </w:rPr>
        <w:tab/>
        <w:t xml:space="preserve">Kaip vartoti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14:paraId="49870AF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5CBD8CB6"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Visada vartokite šį vaistą tiksliai kaip nurodė gydytojas arba vaistininkas.</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Jeigu abejojate, kreipkitės į gydytoją arba vaistininką.</w:t>
      </w:r>
    </w:p>
    <w:p w14:paraId="6ECC052B" w14:textId="77777777" w:rsidR="00E717ED" w:rsidRPr="00D04FFE" w:rsidRDefault="00E717ED" w:rsidP="00C325F2">
      <w:pPr>
        <w:spacing w:after="0" w:line="240" w:lineRule="auto"/>
        <w:rPr>
          <w:rFonts w:ascii="Times New Roman" w:eastAsia="Times New Roman" w:hAnsi="Times New Roman" w:cs="Times New Roman"/>
          <w:noProof/>
          <w:u w:val="single"/>
        </w:rPr>
      </w:pPr>
    </w:p>
    <w:p w14:paraId="23EF47C5" w14:textId="77777777" w:rsidR="00E717ED" w:rsidRPr="00D04FFE" w:rsidRDefault="00E717ED" w:rsidP="00C325F2">
      <w:pPr>
        <w:spacing w:after="0" w:line="240" w:lineRule="auto"/>
        <w:rPr>
          <w:rFonts w:ascii="Times New Roman" w:eastAsia="Times New Roman" w:hAnsi="Times New Roman" w:cs="Times New Roman"/>
          <w:noProof/>
          <w:u w:val="single"/>
        </w:rPr>
      </w:pPr>
      <w:r w:rsidRPr="00D04FFE">
        <w:rPr>
          <w:rFonts w:ascii="Times New Roman" w:eastAsia="Times New Roman" w:hAnsi="Times New Roman" w:cs="Times New Roman"/>
          <w:noProof/>
          <w:u w:val="single"/>
        </w:rPr>
        <w:t>Vaikų sunkiai atidaromo kamštelio atidarymas</w:t>
      </w:r>
    </w:p>
    <w:p w14:paraId="2DA121DD"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noProof/>
        </w:rPr>
      </w:pPr>
      <w:r w:rsidRPr="00D04FFE">
        <w:rPr>
          <w:rFonts w:ascii="Times New Roman" w:eastAsia="Times New Roman" w:hAnsi="Times New Roman" w:cs="Times New Roman"/>
          <w:noProof/>
        </w:rPr>
        <w:t>Kiekvieną kartą prieš vartojimą gerai sukratykite uždarytą buteliuką.</w:t>
      </w:r>
    </w:p>
    <w:p w14:paraId="199CF833" w14:textId="77777777" w:rsidR="00E717ED" w:rsidRPr="00D04FFE" w:rsidRDefault="00E717ED" w:rsidP="00C325F2">
      <w:pPr>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Norėdami atidaryti buteliuką, švelniai spausdami kamštelį žemyn, pasukite jį į kairę.</w:t>
      </w:r>
    </w:p>
    <w:p w14:paraId="35EA78FF"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u w:val="single"/>
        </w:rPr>
      </w:pPr>
    </w:p>
    <w:p w14:paraId="7F309883" w14:textId="4C3969A8"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u w:val="single"/>
        </w:rPr>
      </w:pPr>
      <w:r w:rsidRPr="00D04FFE">
        <w:rPr>
          <w:rFonts w:ascii="Times New Roman" w:eastAsia="Times New Roman" w:hAnsi="Times New Roman" w:cs="Times New Roman"/>
          <w:snapToGrid w:val="0"/>
          <w:u w:val="single"/>
        </w:rPr>
        <w:t xml:space="preserve">Pirminio </w:t>
      </w:r>
      <w:proofErr w:type="spellStart"/>
      <w:r w:rsidR="00222ABC" w:rsidRPr="00D04FFE">
        <w:rPr>
          <w:rFonts w:ascii="Times New Roman" w:eastAsia="Times New Roman" w:hAnsi="Times New Roman" w:cs="Times New Roman"/>
          <w:snapToGrid w:val="0"/>
          <w:u w:val="single"/>
        </w:rPr>
        <w:t>bilijinio</w:t>
      </w:r>
      <w:proofErr w:type="spellEnd"/>
      <w:r w:rsidRPr="00D04FFE">
        <w:rPr>
          <w:rFonts w:ascii="Times New Roman" w:eastAsia="Times New Roman" w:hAnsi="Times New Roman" w:cs="Times New Roman"/>
          <w:snapToGrid w:val="0"/>
          <w:u w:val="single"/>
        </w:rPr>
        <w:t xml:space="preserve"> </w:t>
      </w:r>
      <w:proofErr w:type="spellStart"/>
      <w:r w:rsidRPr="00D04FFE">
        <w:rPr>
          <w:rFonts w:ascii="Times New Roman" w:eastAsia="Times New Roman" w:hAnsi="Times New Roman" w:cs="Times New Roman"/>
          <w:snapToGrid w:val="0"/>
          <w:u w:val="single"/>
        </w:rPr>
        <w:t>cholangito</w:t>
      </w:r>
      <w:proofErr w:type="spellEnd"/>
      <w:r w:rsidRPr="00D04FFE">
        <w:rPr>
          <w:rFonts w:ascii="Times New Roman" w:eastAsia="Times New Roman" w:hAnsi="Times New Roman" w:cs="Times New Roman"/>
          <w:snapToGrid w:val="0"/>
          <w:u w:val="single"/>
        </w:rPr>
        <w:t xml:space="preserve"> (lėtinio tulžies latakų uždegimo) gydymas</w:t>
      </w:r>
    </w:p>
    <w:p w14:paraId="0657DD8B" w14:textId="77777777" w:rsidR="00E717ED" w:rsidRPr="00D04FFE" w:rsidRDefault="00E717ED" w:rsidP="00E905E8">
      <w:pPr>
        <w:spacing w:after="0" w:line="240" w:lineRule="auto"/>
        <w:ind w:left="567" w:hanging="567"/>
        <w:rPr>
          <w:rFonts w:ascii="Times New Roman" w:hAnsi="Times New Roman"/>
          <w:i/>
        </w:rPr>
      </w:pPr>
    </w:p>
    <w:p w14:paraId="73DACC06" w14:textId="77777777" w:rsidR="00E717ED" w:rsidRPr="00D04FFE" w:rsidRDefault="00E717ED" w:rsidP="00C325F2">
      <w:pPr>
        <w:spacing w:after="0" w:line="240" w:lineRule="auto"/>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 xml:space="preserve">Dozavimas </w:t>
      </w:r>
    </w:p>
    <w:p w14:paraId="2BD1FAAA" w14:textId="77777777" w:rsidR="00E717ED" w:rsidRPr="00D04FFE" w:rsidRDefault="00E717ED" w:rsidP="00C325F2">
      <w:pPr>
        <w:widowControl w:val="0"/>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 xml:space="preserve">Per pirmuosius tris gydymo mėnesius </w:t>
      </w: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reikia vartoti paros dozę padalijus į 3 dalis taip, kaip nurodyta lentelėje žemiau.</w:t>
      </w:r>
    </w:p>
    <w:p w14:paraId="318A2898" w14:textId="77777777" w:rsidR="00E717ED" w:rsidRPr="00D04FFE" w:rsidRDefault="00E717ED" w:rsidP="00C325F2">
      <w:pPr>
        <w:spacing w:after="0" w:line="240" w:lineRule="auto"/>
        <w:ind w:left="567" w:hanging="567"/>
        <w:rPr>
          <w:rFonts w:ascii="Times New Roman" w:eastAsia="Times New Roman" w:hAnsi="Times New Roman" w:cs="Times New Roman"/>
          <w:noProof/>
        </w:rPr>
      </w:pPr>
      <w:r w:rsidRPr="00D04FFE">
        <w:rPr>
          <w:rFonts w:ascii="Times New Roman" w:eastAsia="Times New Roman" w:hAnsi="Times New Roman" w:cs="Times New Roman"/>
          <w:noProof/>
        </w:rPr>
        <w:lastRenderedPageBreak/>
        <w:t>Pagerėjus kepenų funkcijos rodmenims, vaistinio preparto galima vartoti vieną kartą per parą, vakare.</w:t>
      </w:r>
    </w:p>
    <w:p w14:paraId="1C442B15" w14:textId="77777777" w:rsidR="00E717ED" w:rsidRPr="00D04FFE" w:rsidRDefault="00E717ED" w:rsidP="00C325F2">
      <w:pPr>
        <w:spacing w:after="0" w:line="240" w:lineRule="auto"/>
        <w:ind w:left="567" w:hanging="567"/>
        <w:rPr>
          <w:rFonts w:ascii="Times New Roman" w:eastAsia="Times New Roman" w:hAnsi="Times New Roman" w:cs="Times New Rom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92"/>
        <w:gridCol w:w="1383"/>
        <w:gridCol w:w="1387"/>
        <w:gridCol w:w="2258"/>
      </w:tblGrid>
      <w:tr w:rsidR="00E717ED" w:rsidRPr="00D04FFE" w14:paraId="07FF365F" w14:textId="77777777" w:rsidTr="002673AD">
        <w:trPr>
          <w:cantSplit/>
        </w:trPr>
        <w:tc>
          <w:tcPr>
            <w:tcW w:w="1377" w:type="dxa"/>
            <w:vMerge w:val="restart"/>
            <w:tcBorders>
              <w:top w:val="single" w:sz="4" w:space="0" w:color="auto"/>
              <w:left w:val="single" w:sz="4" w:space="0" w:color="auto"/>
              <w:bottom w:val="single" w:sz="4" w:space="0" w:color="auto"/>
              <w:right w:val="single" w:sz="4" w:space="0" w:color="auto"/>
            </w:tcBorders>
          </w:tcPr>
          <w:p w14:paraId="7E3592A0"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 xml:space="preserve">Kūno svoris </w:t>
            </w:r>
          </w:p>
        </w:tc>
        <w:tc>
          <w:tcPr>
            <w:tcW w:w="6420" w:type="dxa"/>
            <w:gridSpan w:val="4"/>
            <w:tcBorders>
              <w:top w:val="single" w:sz="4" w:space="0" w:color="auto"/>
              <w:left w:val="single" w:sz="4" w:space="0" w:color="auto"/>
              <w:bottom w:val="single" w:sz="4" w:space="0" w:color="auto"/>
              <w:right w:val="single" w:sz="4" w:space="0" w:color="auto"/>
            </w:tcBorders>
          </w:tcPr>
          <w:p w14:paraId="684707B2"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w:t>
            </w:r>
            <w:r w:rsidRPr="00D04FFE">
              <w:rPr>
                <w:rFonts w:ascii="Times New Roman" w:eastAsia="Times New Roman" w:hAnsi="Times New Roman" w:cs="Times New Roman"/>
                <w:noProof/>
              </w:rPr>
              <w:t xml:space="preserve">taurelė </w:t>
            </w:r>
            <w:r w:rsidRPr="00D04FFE">
              <w:rPr>
                <w:rFonts w:ascii="Times New Roman" w:eastAsia="Times New Roman" w:hAnsi="Times New Roman" w:cs="Times New Roman"/>
              </w:rPr>
              <w:t>*</w:t>
            </w:r>
          </w:p>
        </w:tc>
      </w:tr>
      <w:tr w:rsidR="00E717ED" w:rsidRPr="00D04FFE" w14:paraId="0D5A6990" w14:textId="77777777" w:rsidTr="002673AD">
        <w:trPr>
          <w:cantSplit/>
        </w:trPr>
        <w:tc>
          <w:tcPr>
            <w:tcW w:w="1377" w:type="dxa"/>
            <w:vMerge/>
            <w:tcBorders>
              <w:top w:val="single" w:sz="4" w:space="0" w:color="auto"/>
              <w:left w:val="single" w:sz="4" w:space="0" w:color="auto"/>
              <w:bottom w:val="single" w:sz="4" w:space="0" w:color="auto"/>
              <w:right w:val="single" w:sz="4" w:space="0" w:color="auto"/>
            </w:tcBorders>
          </w:tcPr>
          <w:p w14:paraId="64D593E8" w14:textId="77777777" w:rsidR="00E717ED" w:rsidRPr="00D04FFE" w:rsidRDefault="00E717ED" w:rsidP="00C325F2">
            <w:pPr>
              <w:tabs>
                <w:tab w:val="left" w:pos="567"/>
                <w:tab w:val="left" w:pos="720"/>
              </w:tabs>
              <w:autoSpaceDE w:val="0"/>
              <w:autoSpaceDN w:val="0"/>
              <w:spacing w:after="0" w:line="260" w:lineRule="exact"/>
              <w:rPr>
                <w:rFonts w:ascii="Times New Roman" w:eastAsia="Times New Roman" w:hAnsi="Times New Roman" w:cs="Times New Roman"/>
              </w:rPr>
            </w:pPr>
          </w:p>
        </w:tc>
        <w:tc>
          <w:tcPr>
            <w:tcW w:w="4162" w:type="dxa"/>
            <w:gridSpan w:val="3"/>
            <w:tcBorders>
              <w:top w:val="single" w:sz="4" w:space="0" w:color="auto"/>
              <w:left w:val="single" w:sz="4" w:space="0" w:color="auto"/>
              <w:bottom w:val="single" w:sz="4" w:space="0" w:color="auto"/>
              <w:right w:val="single" w:sz="4" w:space="0" w:color="auto"/>
            </w:tcBorders>
          </w:tcPr>
          <w:p w14:paraId="70980A5D"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bCs/>
              </w:rPr>
            </w:pPr>
            <w:r w:rsidRPr="00D04FFE">
              <w:rPr>
                <w:rFonts w:ascii="Times New Roman" w:eastAsia="Times New Roman" w:hAnsi="Times New Roman" w:cs="Times New Roman"/>
                <w:bCs/>
              </w:rPr>
              <w:t>3 pirmieji mėnesiai</w:t>
            </w:r>
          </w:p>
        </w:tc>
        <w:tc>
          <w:tcPr>
            <w:tcW w:w="2258" w:type="dxa"/>
            <w:tcBorders>
              <w:top w:val="single" w:sz="4" w:space="0" w:color="auto"/>
              <w:left w:val="single" w:sz="4" w:space="0" w:color="auto"/>
              <w:bottom w:val="single" w:sz="4" w:space="0" w:color="auto"/>
              <w:right w:val="single" w:sz="4" w:space="0" w:color="auto"/>
            </w:tcBorders>
          </w:tcPr>
          <w:p w14:paraId="13D27EE2" w14:textId="77777777" w:rsidR="00E717ED" w:rsidRPr="00D04FFE" w:rsidRDefault="00E717ED" w:rsidP="00C325F2">
            <w:pPr>
              <w:tabs>
                <w:tab w:val="left" w:pos="567"/>
              </w:tabs>
              <w:spacing w:after="0" w:line="260" w:lineRule="exact"/>
              <w:rPr>
                <w:rFonts w:ascii="Times New Roman" w:eastAsia="Times New Roman" w:hAnsi="Times New Roman" w:cs="Times New Roman"/>
              </w:rPr>
            </w:pPr>
            <w:r w:rsidRPr="00D04FFE">
              <w:rPr>
                <w:rFonts w:ascii="Times New Roman" w:eastAsia="Times New Roman" w:hAnsi="Times New Roman" w:cs="Times New Roman"/>
                <w:bCs/>
              </w:rPr>
              <w:t xml:space="preserve">      Vėliau</w:t>
            </w:r>
          </w:p>
        </w:tc>
      </w:tr>
      <w:tr w:rsidR="00E717ED" w:rsidRPr="00D04FFE" w14:paraId="30122618" w14:textId="77777777" w:rsidTr="002673AD">
        <w:trPr>
          <w:cantSplit/>
        </w:trPr>
        <w:tc>
          <w:tcPr>
            <w:tcW w:w="1377" w:type="dxa"/>
            <w:vMerge/>
            <w:tcBorders>
              <w:top w:val="single" w:sz="4" w:space="0" w:color="auto"/>
              <w:left w:val="single" w:sz="4" w:space="0" w:color="auto"/>
              <w:bottom w:val="single" w:sz="4" w:space="0" w:color="auto"/>
              <w:right w:val="single" w:sz="4" w:space="0" w:color="auto"/>
            </w:tcBorders>
          </w:tcPr>
          <w:p w14:paraId="60907B66" w14:textId="77777777" w:rsidR="00E717ED" w:rsidRPr="00D04FFE" w:rsidRDefault="00E717ED" w:rsidP="00C325F2">
            <w:pPr>
              <w:tabs>
                <w:tab w:val="left" w:pos="567"/>
                <w:tab w:val="left" w:pos="720"/>
              </w:tabs>
              <w:autoSpaceDE w:val="0"/>
              <w:autoSpaceDN w:val="0"/>
              <w:spacing w:after="0" w:line="260" w:lineRule="exact"/>
              <w:rPr>
                <w:rFonts w:ascii="Times New Roman" w:eastAsia="Times New Roman" w:hAnsi="Times New Roman" w:cs="Times New Roman"/>
              </w:rPr>
            </w:pPr>
          </w:p>
        </w:tc>
        <w:tc>
          <w:tcPr>
            <w:tcW w:w="1392" w:type="dxa"/>
            <w:tcBorders>
              <w:top w:val="single" w:sz="4" w:space="0" w:color="auto"/>
              <w:left w:val="single" w:sz="4" w:space="0" w:color="auto"/>
              <w:bottom w:val="single" w:sz="4" w:space="0" w:color="auto"/>
              <w:right w:val="single" w:sz="4" w:space="0" w:color="auto"/>
            </w:tcBorders>
          </w:tcPr>
          <w:p w14:paraId="21DAD9D7"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 xml:space="preserve">Ryte </w:t>
            </w:r>
          </w:p>
        </w:tc>
        <w:tc>
          <w:tcPr>
            <w:tcW w:w="1383" w:type="dxa"/>
            <w:tcBorders>
              <w:top w:val="single" w:sz="4" w:space="0" w:color="auto"/>
              <w:left w:val="single" w:sz="4" w:space="0" w:color="auto"/>
              <w:bottom w:val="single" w:sz="4" w:space="0" w:color="auto"/>
              <w:right w:val="single" w:sz="4" w:space="0" w:color="auto"/>
            </w:tcBorders>
          </w:tcPr>
          <w:p w14:paraId="63E3C227"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Per pietus</w:t>
            </w:r>
          </w:p>
        </w:tc>
        <w:tc>
          <w:tcPr>
            <w:tcW w:w="1387" w:type="dxa"/>
            <w:tcBorders>
              <w:top w:val="single" w:sz="4" w:space="0" w:color="auto"/>
              <w:left w:val="single" w:sz="4" w:space="0" w:color="auto"/>
              <w:bottom w:val="single" w:sz="4" w:space="0" w:color="auto"/>
              <w:right w:val="single" w:sz="4" w:space="0" w:color="auto"/>
            </w:tcBorders>
          </w:tcPr>
          <w:p w14:paraId="339C4316"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Vakare</w:t>
            </w:r>
          </w:p>
        </w:tc>
        <w:tc>
          <w:tcPr>
            <w:tcW w:w="2258" w:type="dxa"/>
            <w:tcBorders>
              <w:top w:val="single" w:sz="4" w:space="0" w:color="auto"/>
              <w:left w:val="single" w:sz="4" w:space="0" w:color="auto"/>
              <w:bottom w:val="single" w:sz="4" w:space="0" w:color="auto"/>
              <w:right w:val="single" w:sz="4" w:space="0" w:color="auto"/>
            </w:tcBorders>
          </w:tcPr>
          <w:p w14:paraId="0CC67292"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Vakare</w:t>
            </w:r>
          </w:p>
          <w:p w14:paraId="3425FAC5"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 k./d.)</w:t>
            </w:r>
          </w:p>
        </w:tc>
      </w:tr>
      <w:tr w:rsidR="00E717ED" w:rsidRPr="00D04FFE" w14:paraId="17890415" w14:textId="77777777" w:rsidTr="002673AD">
        <w:tc>
          <w:tcPr>
            <w:tcW w:w="1377" w:type="dxa"/>
            <w:tcBorders>
              <w:top w:val="single" w:sz="4" w:space="0" w:color="auto"/>
              <w:left w:val="single" w:sz="4" w:space="0" w:color="auto"/>
              <w:bottom w:val="single" w:sz="4" w:space="0" w:color="auto"/>
              <w:right w:val="single" w:sz="4" w:space="0" w:color="auto"/>
            </w:tcBorders>
          </w:tcPr>
          <w:p w14:paraId="434C27FB"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34 – 39 kg</w:t>
            </w:r>
          </w:p>
        </w:tc>
        <w:tc>
          <w:tcPr>
            <w:tcW w:w="1392" w:type="dxa"/>
            <w:tcBorders>
              <w:top w:val="single" w:sz="4" w:space="0" w:color="auto"/>
              <w:left w:val="single" w:sz="4" w:space="0" w:color="auto"/>
              <w:bottom w:val="single" w:sz="4" w:space="0" w:color="auto"/>
              <w:right w:val="single" w:sz="4" w:space="0" w:color="auto"/>
            </w:tcBorders>
          </w:tcPr>
          <w:p w14:paraId="5BA6AA0A"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½</w:t>
            </w:r>
          </w:p>
        </w:tc>
        <w:tc>
          <w:tcPr>
            <w:tcW w:w="1383" w:type="dxa"/>
            <w:tcBorders>
              <w:top w:val="single" w:sz="4" w:space="0" w:color="auto"/>
              <w:left w:val="single" w:sz="4" w:space="0" w:color="auto"/>
              <w:bottom w:val="single" w:sz="4" w:space="0" w:color="auto"/>
              <w:right w:val="single" w:sz="4" w:space="0" w:color="auto"/>
            </w:tcBorders>
          </w:tcPr>
          <w:p w14:paraId="23D62404"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½</w:t>
            </w:r>
          </w:p>
        </w:tc>
        <w:tc>
          <w:tcPr>
            <w:tcW w:w="1387" w:type="dxa"/>
            <w:tcBorders>
              <w:top w:val="single" w:sz="4" w:space="0" w:color="auto"/>
              <w:left w:val="single" w:sz="4" w:space="0" w:color="auto"/>
              <w:bottom w:val="single" w:sz="4" w:space="0" w:color="auto"/>
              <w:right w:val="single" w:sz="4" w:space="0" w:color="auto"/>
            </w:tcBorders>
          </w:tcPr>
          <w:p w14:paraId="693073E2"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tcPr>
          <w:p w14:paraId="02DA9B6B"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r>
      <w:tr w:rsidR="00E717ED" w:rsidRPr="00D04FFE" w14:paraId="75FC3B70" w14:textId="77777777" w:rsidTr="002673AD">
        <w:tc>
          <w:tcPr>
            <w:tcW w:w="1377" w:type="dxa"/>
            <w:tcBorders>
              <w:top w:val="single" w:sz="4" w:space="0" w:color="auto"/>
              <w:left w:val="single" w:sz="4" w:space="0" w:color="auto"/>
              <w:bottom w:val="single" w:sz="4" w:space="0" w:color="auto"/>
              <w:right w:val="single" w:sz="4" w:space="0" w:color="auto"/>
            </w:tcBorders>
          </w:tcPr>
          <w:p w14:paraId="7E6E538C"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40 – 47 kg</w:t>
            </w:r>
          </w:p>
        </w:tc>
        <w:tc>
          <w:tcPr>
            <w:tcW w:w="1392" w:type="dxa"/>
            <w:tcBorders>
              <w:top w:val="single" w:sz="4" w:space="0" w:color="auto"/>
              <w:left w:val="single" w:sz="4" w:space="0" w:color="auto"/>
              <w:bottom w:val="single" w:sz="4" w:space="0" w:color="auto"/>
              <w:right w:val="single" w:sz="4" w:space="0" w:color="auto"/>
            </w:tcBorders>
          </w:tcPr>
          <w:p w14:paraId="6988225C"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½</w:t>
            </w:r>
          </w:p>
        </w:tc>
        <w:tc>
          <w:tcPr>
            <w:tcW w:w="1383" w:type="dxa"/>
            <w:tcBorders>
              <w:top w:val="single" w:sz="4" w:space="0" w:color="auto"/>
              <w:left w:val="single" w:sz="4" w:space="0" w:color="auto"/>
              <w:bottom w:val="single" w:sz="4" w:space="0" w:color="auto"/>
              <w:right w:val="single" w:sz="4" w:space="0" w:color="auto"/>
            </w:tcBorders>
          </w:tcPr>
          <w:p w14:paraId="269B110B"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7" w:type="dxa"/>
            <w:tcBorders>
              <w:top w:val="single" w:sz="4" w:space="0" w:color="auto"/>
              <w:left w:val="single" w:sz="4" w:space="0" w:color="auto"/>
              <w:bottom w:val="single" w:sz="4" w:space="0" w:color="auto"/>
              <w:right w:val="single" w:sz="4" w:space="0" w:color="auto"/>
            </w:tcBorders>
          </w:tcPr>
          <w:p w14:paraId="25E9A2DF"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tcPr>
          <w:p w14:paraId="0F1A109E"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 xml:space="preserve">2 ½ </w:t>
            </w:r>
          </w:p>
        </w:tc>
      </w:tr>
      <w:tr w:rsidR="00E717ED" w:rsidRPr="00D04FFE" w14:paraId="4E987B44" w14:textId="77777777" w:rsidTr="002673AD">
        <w:tc>
          <w:tcPr>
            <w:tcW w:w="1377" w:type="dxa"/>
            <w:tcBorders>
              <w:top w:val="single" w:sz="4" w:space="0" w:color="auto"/>
              <w:left w:val="single" w:sz="4" w:space="0" w:color="auto"/>
              <w:bottom w:val="single" w:sz="4" w:space="0" w:color="auto"/>
              <w:right w:val="single" w:sz="4" w:space="0" w:color="auto"/>
            </w:tcBorders>
          </w:tcPr>
          <w:p w14:paraId="688120CF"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48 – 62 kg</w:t>
            </w:r>
          </w:p>
        </w:tc>
        <w:tc>
          <w:tcPr>
            <w:tcW w:w="1392" w:type="dxa"/>
            <w:tcBorders>
              <w:top w:val="single" w:sz="4" w:space="0" w:color="auto"/>
              <w:left w:val="single" w:sz="4" w:space="0" w:color="auto"/>
              <w:bottom w:val="single" w:sz="4" w:space="0" w:color="auto"/>
              <w:right w:val="single" w:sz="4" w:space="0" w:color="auto"/>
            </w:tcBorders>
          </w:tcPr>
          <w:p w14:paraId="3CD49F68"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tcPr>
          <w:p w14:paraId="43F43C70"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7" w:type="dxa"/>
            <w:tcBorders>
              <w:top w:val="single" w:sz="4" w:space="0" w:color="auto"/>
              <w:left w:val="single" w:sz="4" w:space="0" w:color="auto"/>
              <w:bottom w:val="single" w:sz="4" w:space="0" w:color="auto"/>
              <w:right w:val="single" w:sz="4" w:space="0" w:color="auto"/>
            </w:tcBorders>
          </w:tcPr>
          <w:p w14:paraId="0BBF5E7F"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tcPr>
          <w:p w14:paraId="4798DE64"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3</w:t>
            </w:r>
          </w:p>
        </w:tc>
      </w:tr>
      <w:tr w:rsidR="00E717ED" w:rsidRPr="00D04FFE" w14:paraId="3EF816BE" w14:textId="77777777" w:rsidTr="002673AD">
        <w:tc>
          <w:tcPr>
            <w:tcW w:w="1377" w:type="dxa"/>
            <w:tcBorders>
              <w:top w:val="single" w:sz="4" w:space="0" w:color="auto"/>
              <w:left w:val="single" w:sz="4" w:space="0" w:color="auto"/>
              <w:bottom w:val="single" w:sz="4" w:space="0" w:color="auto"/>
              <w:right w:val="single" w:sz="4" w:space="0" w:color="auto"/>
            </w:tcBorders>
          </w:tcPr>
          <w:p w14:paraId="4ABDD0D8"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63 – 80 kg</w:t>
            </w:r>
          </w:p>
        </w:tc>
        <w:tc>
          <w:tcPr>
            <w:tcW w:w="1392" w:type="dxa"/>
            <w:tcBorders>
              <w:top w:val="single" w:sz="4" w:space="0" w:color="auto"/>
              <w:left w:val="single" w:sz="4" w:space="0" w:color="auto"/>
              <w:bottom w:val="single" w:sz="4" w:space="0" w:color="auto"/>
              <w:right w:val="single" w:sz="4" w:space="0" w:color="auto"/>
            </w:tcBorders>
          </w:tcPr>
          <w:p w14:paraId="6F01D2F2"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tcPr>
          <w:p w14:paraId="34067E02"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7" w:type="dxa"/>
            <w:tcBorders>
              <w:top w:val="single" w:sz="4" w:space="0" w:color="auto"/>
              <w:left w:val="single" w:sz="4" w:space="0" w:color="auto"/>
              <w:bottom w:val="single" w:sz="4" w:space="0" w:color="auto"/>
              <w:right w:val="single" w:sz="4" w:space="0" w:color="auto"/>
            </w:tcBorders>
          </w:tcPr>
          <w:p w14:paraId="781CE25F"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tcPr>
          <w:p w14:paraId="072559F1"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4</w:t>
            </w:r>
          </w:p>
        </w:tc>
      </w:tr>
      <w:tr w:rsidR="00E717ED" w:rsidRPr="00D04FFE" w14:paraId="32112F4B" w14:textId="77777777" w:rsidTr="002673AD">
        <w:tc>
          <w:tcPr>
            <w:tcW w:w="1377" w:type="dxa"/>
            <w:tcBorders>
              <w:top w:val="single" w:sz="4" w:space="0" w:color="auto"/>
              <w:left w:val="single" w:sz="4" w:space="0" w:color="auto"/>
              <w:bottom w:val="single" w:sz="4" w:space="0" w:color="auto"/>
              <w:right w:val="single" w:sz="4" w:space="0" w:color="auto"/>
            </w:tcBorders>
          </w:tcPr>
          <w:p w14:paraId="4E8D4699"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81 – 95 kg</w:t>
            </w:r>
          </w:p>
        </w:tc>
        <w:tc>
          <w:tcPr>
            <w:tcW w:w="1392" w:type="dxa"/>
            <w:tcBorders>
              <w:top w:val="single" w:sz="4" w:space="0" w:color="auto"/>
              <w:left w:val="single" w:sz="4" w:space="0" w:color="auto"/>
              <w:bottom w:val="single" w:sz="4" w:space="0" w:color="auto"/>
              <w:right w:val="single" w:sz="4" w:space="0" w:color="auto"/>
            </w:tcBorders>
          </w:tcPr>
          <w:p w14:paraId="1CDA31AD"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tcPr>
          <w:p w14:paraId="79B0885F"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7" w:type="dxa"/>
            <w:tcBorders>
              <w:top w:val="single" w:sz="4" w:space="0" w:color="auto"/>
              <w:left w:val="single" w:sz="4" w:space="0" w:color="auto"/>
              <w:bottom w:val="single" w:sz="4" w:space="0" w:color="auto"/>
              <w:right w:val="single" w:sz="4" w:space="0" w:color="auto"/>
            </w:tcBorders>
          </w:tcPr>
          <w:p w14:paraId="046C8C24"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tcPr>
          <w:p w14:paraId="5348FCA5"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5</w:t>
            </w:r>
          </w:p>
        </w:tc>
      </w:tr>
      <w:tr w:rsidR="00E717ED" w:rsidRPr="00D04FFE" w14:paraId="6206C27D" w14:textId="77777777" w:rsidTr="002673AD">
        <w:tc>
          <w:tcPr>
            <w:tcW w:w="1377" w:type="dxa"/>
            <w:tcBorders>
              <w:top w:val="single" w:sz="4" w:space="0" w:color="auto"/>
              <w:left w:val="single" w:sz="4" w:space="0" w:color="auto"/>
              <w:bottom w:val="single" w:sz="4" w:space="0" w:color="auto"/>
              <w:right w:val="single" w:sz="4" w:space="0" w:color="auto"/>
            </w:tcBorders>
          </w:tcPr>
          <w:p w14:paraId="5850128E"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96 – 115 kg</w:t>
            </w:r>
          </w:p>
        </w:tc>
        <w:tc>
          <w:tcPr>
            <w:tcW w:w="1392" w:type="dxa"/>
            <w:tcBorders>
              <w:top w:val="single" w:sz="4" w:space="0" w:color="auto"/>
              <w:left w:val="single" w:sz="4" w:space="0" w:color="auto"/>
              <w:bottom w:val="single" w:sz="4" w:space="0" w:color="auto"/>
              <w:right w:val="single" w:sz="4" w:space="0" w:color="auto"/>
            </w:tcBorders>
          </w:tcPr>
          <w:p w14:paraId="12E4C847"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3" w:type="dxa"/>
            <w:tcBorders>
              <w:top w:val="single" w:sz="4" w:space="0" w:color="auto"/>
              <w:left w:val="single" w:sz="4" w:space="0" w:color="auto"/>
              <w:bottom w:val="single" w:sz="4" w:space="0" w:color="auto"/>
              <w:right w:val="single" w:sz="4" w:space="0" w:color="auto"/>
            </w:tcBorders>
          </w:tcPr>
          <w:p w14:paraId="6DE3F47A"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7" w:type="dxa"/>
            <w:tcBorders>
              <w:top w:val="single" w:sz="4" w:space="0" w:color="auto"/>
              <w:left w:val="single" w:sz="4" w:space="0" w:color="auto"/>
              <w:bottom w:val="single" w:sz="4" w:space="0" w:color="auto"/>
              <w:right w:val="single" w:sz="4" w:space="0" w:color="auto"/>
            </w:tcBorders>
          </w:tcPr>
          <w:p w14:paraId="5D26DE5C"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tcPr>
          <w:p w14:paraId="372D5AF2"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6</w:t>
            </w:r>
          </w:p>
        </w:tc>
      </w:tr>
      <w:tr w:rsidR="00E717ED" w:rsidRPr="00D04FFE" w14:paraId="693646C1" w14:textId="77777777" w:rsidTr="002673AD">
        <w:tc>
          <w:tcPr>
            <w:tcW w:w="1377" w:type="dxa"/>
            <w:tcBorders>
              <w:top w:val="single" w:sz="4" w:space="0" w:color="auto"/>
              <w:left w:val="single" w:sz="4" w:space="0" w:color="auto"/>
              <w:bottom w:val="single" w:sz="4" w:space="0" w:color="auto"/>
              <w:right w:val="single" w:sz="4" w:space="0" w:color="auto"/>
            </w:tcBorders>
          </w:tcPr>
          <w:p w14:paraId="386027AD"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Per 115 kg</w:t>
            </w:r>
          </w:p>
        </w:tc>
        <w:tc>
          <w:tcPr>
            <w:tcW w:w="1392" w:type="dxa"/>
            <w:tcBorders>
              <w:top w:val="single" w:sz="4" w:space="0" w:color="auto"/>
              <w:left w:val="single" w:sz="4" w:space="0" w:color="auto"/>
              <w:bottom w:val="single" w:sz="4" w:space="0" w:color="auto"/>
              <w:right w:val="single" w:sz="4" w:space="0" w:color="auto"/>
            </w:tcBorders>
          </w:tcPr>
          <w:p w14:paraId="5BDEF1C3"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3" w:type="dxa"/>
            <w:tcBorders>
              <w:top w:val="single" w:sz="4" w:space="0" w:color="auto"/>
              <w:left w:val="single" w:sz="4" w:space="0" w:color="auto"/>
              <w:bottom w:val="single" w:sz="4" w:space="0" w:color="auto"/>
              <w:right w:val="single" w:sz="4" w:space="0" w:color="auto"/>
            </w:tcBorders>
          </w:tcPr>
          <w:p w14:paraId="12ED9E7C"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7" w:type="dxa"/>
            <w:tcBorders>
              <w:top w:val="single" w:sz="4" w:space="0" w:color="auto"/>
              <w:left w:val="single" w:sz="4" w:space="0" w:color="auto"/>
              <w:bottom w:val="single" w:sz="4" w:space="0" w:color="auto"/>
              <w:right w:val="single" w:sz="4" w:space="0" w:color="auto"/>
            </w:tcBorders>
          </w:tcPr>
          <w:p w14:paraId="40E5A9F4"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3</w:t>
            </w:r>
          </w:p>
        </w:tc>
        <w:tc>
          <w:tcPr>
            <w:tcW w:w="2258" w:type="dxa"/>
            <w:tcBorders>
              <w:top w:val="single" w:sz="4" w:space="0" w:color="auto"/>
              <w:left w:val="single" w:sz="4" w:space="0" w:color="auto"/>
              <w:bottom w:val="single" w:sz="4" w:space="0" w:color="auto"/>
              <w:right w:val="single" w:sz="4" w:space="0" w:color="auto"/>
            </w:tcBorders>
          </w:tcPr>
          <w:p w14:paraId="45B5C43E" w14:textId="77777777" w:rsidR="00E717ED" w:rsidRPr="00D04FFE" w:rsidRDefault="00E717ED" w:rsidP="00C325F2">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7</w:t>
            </w:r>
          </w:p>
        </w:tc>
      </w:tr>
    </w:tbl>
    <w:p w14:paraId="624537D9" w14:textId="77777777" w:rsidR="00E717ED" w:rsidRPr="00D04FFE" w:rsidRDefault="00E717ED" w:rsidP="00C325F2">
      <w:pPr>
        <w:spacing w:after="0" w:line="240" w:lineRule="auto"/>
        <w:rPr>
          <w:rFonts w:ascii="Times New Roman" w:eastAsia="Times New Roman" w:hAnsi="Times New Roman" w:cs="Times New Roman"/>
        </w:rPr>
      </w:pPr>
    </w:p>
    <w:p w14:paraId="147C6297" w14:textId="77777777" w:rsidR="00E717ED" w:rsidRPr="00D04FFE" w:rsidRDefault="00E717ED" w:rsidP="00C325F2">
      <w:pPr>
        <w:spacing w:after="0" w:line="240" w:lineRule="auto"/>
        <w:rPr>
          <w:rFonts w:ascii="Times New Roman" w:eastAsia="Times New Roman" w:hAnsi="Times New Roman" w:cs="Times New Roman"/>
        </w:rPr>
      </w:pPr>
      <w:r w:rsidRPr="00D04FFE">
        <w:rPr>
          <w:rFonts w:ascii="Times New Roman" w:eastAsia="Times New Roman" w:hAnsi="Times New Roman" w:cs="Times New Roman"/>
        </w:rPr>
        <w:t xml:space="preserve">* vienoje geriamosios suspensijos taurelėje (5 ml)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p>
    <w:p w14:paraId="02DEFDC5" w14:textId="77777777" w:rsidR="00E717ED" w:rsidRPr="00D04FFE" w:rsidRDefault="00E717ED" w:rsidP="00C325F2">
      <w:pPr>
        <w:spacing w:after="0" w:line="240" w:lineRule="auto"/>
        <w:rPr>
          <w:rFonts w:ascii="Times New Roman" w:eastAsia="Times New Roman" w:hAnsi="Times New Roman" w:cs="Times New Roman"/>
          <w:b/>
          <w:noProof/>
        </w:rPr>
      </w:pPr>
    </w:p>
    <w:p w14:paraId="3FBA29E9"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Kaip vartoti Ursofalk suspensijos</w:t>
      </w:r>
    </w:p>
    <w:p w14:paraId="63E6A417" w14:textId="77777777" w:rsidR="00E717ED" w:rsidRPr="00D04FFE" w:rsidRDefault="00E717ED" w:rsidP="00C325F2">
      <w:pPr>
        <w:spacing w:after="0" w:line="240" w:lineRule="auto"/>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reikia vartoti reguliariai.</w:t>
      </w:r>
    </w:p>
    <w:p w14:paraId="2231EC09"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noProof/>
        </w:rPr>
      </w:pPr>
    </w:p>
    <w:p w14:paraId="7038DB66"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Gydymo trukmė</w:t>
      </w:r>
    </w:p>
    <w:p w14:paraId="5045D8DB" w14:textId="519737B5" w:rsidR="00E717ED" w:rsidRPr="00D04FFE" w:rsidRDefault="00E717ED" w:rsidP="00C325F2">
      <w:pPr>
        <w:tabs>
          <w:tab w:val="left" w:pos="567"/>
        </w:tabs>
        <w:spacing w:after="0" w:line="260" w:lineRule="exact"/>
        <w:ind w:left="567" w:hanging="567"/>
        <w:rPr>
          <w:rFonts w:ascii="Times New Roman" w:eastAsia="Times New Roman" w:hAnsi="Times New Roman" w:cs="Times New Roman"/>
          <w:b/>
          <w:noProof/>
        </w:rPr>
      </w:pPr>
      <w:r w:rsidRPr="00D04FFE">
        <w:rPr>
          <w:rFonts w:ascii="Times New Roman" w:eastAsia="Times New Roman" w:hAnsi="Times New Roman" w:cs="Times New Roman"/>
          <w:noProof/>
        </w:rPr>
        <w:t xml:space="preserve">Pirminio </w:t>
      </w:r>
      <w:r w:rsidR="00222ABC" w:rsidRPr="00D04FFE">
        <w:rPr>
          <w:rFonts w:ascii="Times New Roman" w:eastAsia="Times New Roman" w:hAnsi="Times New Roman" w:cs="Times New Roman"/>
          <w:noProof/>
        </w:rPr>
        <w:t>bilijinio</w:t>
      </w:r>
      <w:r w:rsidRPr="00D04FFE">
        <w:rPr>
          <w:rFonts w:ascii="Times New Roman" w:eastAsia="Times New Roman" w:hAnsi="Times New Roman" w:cs="Times New Roman"/>
          <w:noProof/>
        </w:rPr>
        <w:t xml:space="preserve"> cholangito gydymo trukmę nustatys gydytojas.</w:t>
      </w:r>
    </w:p>
    <w:p w14:paraId="229D2CB1"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b/>
          <w:noProof/>
        </w:rPr>
      </w:pPr>
    </w:p>
    <w:p w14:paraId="02C841B2"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Pastaba</w:t>
      </w:r>
    </w:p>
    <w:p w14:paraId="578CF067" w14:textId="26BFFCB1" w:rsidR="00E717ED" w:rsidRPr="00D04FFE" w:rsidRDefault="00E717ED" w:rsidP="00C325F2">
      <w:pPr>
        <w:tabs>
          <w:tab w:val="left" w:pos="0"/>
        </w:tabs>
        <w:spacing w:after="0" w:line="260" w:lineRule="exact"/>
        <w:rPr>
          <w:rFonts w:ascii="Times New Roman" w:eastAsia="Times New Roman" w:hAnsi="Times New Roman" w:cs="Times New Roman"/>
          <w:i/>
          <w:noProof/>
        </w:rPr>
      </w:pPr>
      <w:r w:rsidRPr="00D04FFE">
        <w:rPr>
          <w:rFonts w:ascii="Times New Roman" w:eastAsia="Times New Roman" w:hAnsi="Times New Roman" w:cs="Times New Roman"/>
        </w:rPr>
        <w:t xml:space="preserve">Pradėjus gydymą retais atvejais, pacientams, sergantiems pirminiu </w:t>
      </w:r>
      <w:proofErr w:type="spellStart"/>
      <w:r w:rsidR="00222ABC" w:rsidRPr="00D04FFE">
        <w:rPr>
          <w:rFonts w:ascii="Times New Roman" w:eastAsia="Times New Roman" w:hAnsi="Times New Roman" w:cs="Times New Roman"/>
        </w:rPr>
        <w:t>bilijiniu</w:t>
      </w:r>
      <w:proofErr w:type="spellEnd"/>
      <w:r w:rsidRPr="00D04FFE">
        <w:rPr>
          <w:rFonts w:ascii="Times New Roman" w:eastAsia="Times New Roman" w:hAnsi="Times New Roman" w:cs="Times New Roman"/>
        </w:rPr>
        <w:t xml:space="preserve"> </w:t>
      </w:r>
      <w:proofErr w:type="spellStart"/>
      <w:r w:rsidRPr="00D04FFE">
        <w:rPr>
          <w:rFonts w:ascii="Times New Roman" w:eastAsia="Times New Roman" w:hAnsi="Times New Roman" w:cs="Times New Roman"/>
        </w:rPr>
        <w:t>cholangitu</w:t>
      </w:r>
      <w:proofErr w:type="spellEnd"/>
      <w:r w:rsidRPr="00D04FFE">
        <w:rPr>
          <w:rFonts w:ascii="Times New Roman" w:eastAsia="Times New Roman" w:hAnsi="Times New Roman" w:cs="Times New Roman"/>
        </w:rPr>
        <w:t>, klinikiniai ligos simptomai gali pasunkėti. Pavyzdžiui, gali sustiprėti niež</w:t>
      </w:r>
      <w:r w:rsidR="00124F20">
        <w:rPr>
          <w:rFonts w:ascii="Times New Roman" w:eastAsia="Times New Roman" w:hAnsi="Times New Roman" w:cs="Times New Roman"/>
        </w:rPr>
        <w:t>ėjimas</w:t>
      </w:r>
      <w:r w:rsidRPr="00D04FFE">
        <w:rPr>
          <w:rFonts w:ascii="Times New Roman" w:eastAsia="Times New Roman" w:hAnsi="Times New Roman" w:cs="Times New Roman"/>
        </w:rPr>
        <w:t xml:space="preserve">. Jei taip atsitinka, gydymą reikia tęsti, vartojant mažesnę </w:t>
      </w: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geriamosios suspensijos dozę. Vėliau vaisto paros dozę reikia didinti kas savaitę iki įprastinės rekomenduojamos dozės.</w:t>
      </w:r>
    </w:p>
    <w:p w14:paraId="54EF75BD" w14:textId="77777777" w:rsidR="00E717ED" w:rsidRPr="00D04FFE" w:rsidRDefault="00E717ED" w:rsidP="00C325F2">
      <w:pPr>
        <w:spacing w:after="0" w:line="240" w:lineRule="auto"/>
        <w:rPr>
          <w:rFonts w:ascii="Times New Roman" w:eastAsia="Times New Roman" w:hAnsi="Times New Roman" w:cs="Times New Roman"/>
          <w:noProof/>
          <w:u w:val="single"/>
        </w:rPr>
      </w:pPr>
    </w:p>
    <w:p w14:paraId="0184A7BC" w14:textId="77777777" w:rsidR="00E717ED" w:rsidRPr="00D04FFE" w:rsidRDefault="00E717ED" w:rsidP="00C325F2">
      <w:pPr>
        <w:spacing w:after="0" w:line="240" w:lineRule="auto"/>
        <w:rPr>
          <w:rFonts w:ascii="Times New Roman" w:eastAsia="Times New Roman" w:hAnsi="Times New Roman" w:cs="Times New Roman"/>
          <w:noProof/>
          <w:u w:val="single"/>
        </w:rPr>
      </w:pPr>
      <w:r w:rsidRPr="00D04FFE">
        <w:rPr>
          <w:rFonts w:ascii="Times New Roman" w:eastAsia="Times New Roman" w:hAnsi="Times New Roman" w:cs="Times New Roman"/>
          <w:noProof/>
          <w:u w:val="single"/>
        </w:rPr>
        <w:t>Cholesterolinių akmenų tirpinimas</w:t>
      </w:r>
    </w:p>
    <w:p w14:paraId="59238321" w14:textId="77777777" w:rsidR="00E717ED" w:rsidRPr="00D04FFE" w:rsidRDefault="00E717ED" w:rsidP="00C325F2">
      <w:pPr>
        <w:tabs>
          <w:tab w:val="left" w:pos="567"/>
        </w:tabs>
        <w:spacing w:after="0" w:line="260" w:lineRule="exact"/>
        <w:rPr>
          <w:rFonts w:ascii="Times New Roman" w:eastAsia="Times New Roman" w:hAnsi="Times New Roman" w:cs="Times New Roman"/>
          <w:noProof/>
        </w:rPr>
      </w:pPr>
    </w:p>
    <w:p w14:paraId="426A6CCB" w14:textId="77777777" w:rsidR="00E717ED" w:rsidRPr="00D04FFE" w:rsidRDefault="00E717ED" w:rsidP="00C325F2">
      <w:pPr>
        <w:tabs>
          <w:tab w:val="left" w:pos="567"/>
        </w:tabs>
        <w:spacing w:after="0" w:line="260" w:lineRule="exact"/>
        <w:rPr>
          <w:rFonts w:ascii="Times New Roman" w:eastAsia="Times New Roman" w:hAnsi="Times New Roman" w:cs="Times New Roman"/>
          <w:i/>
          <w:noProof/>
        </w:rPr>
      </w:pPr>
      <w:r w:rsidRPr="00D04FFE">
        <w:rPr>
          <w:rFonts w:ascii="Times New Roman" w:eastAsia="Times New Roman" w:hAnsi="Times New Roman" w:cs="Times New Roman"/>
          <w:i/>
          <w:noProof/>
        </w:rPr>
        <w:t xml:space="preserve">Dozavimas </w:t>
      </w:r>
    </w:p>
    <w:p w14:paraId="07DC8AF4" w14:textId="77777777" w:rsidR="00E717ED" w:rsidRPr="00D04FFE" w:rsidRDefault="00E717ED" w:rsidP="00C325F2">
      <w:pPr>
        <w:tabs>
          <w:tab w:val="left" w:pos="567"/>
        </w:tabs>
        <w:spacing w:after="0" w:line="260" w:lineRule="exact"/>
        <w:rPr>
          <w:rFonts w:ascii="Times New Roman" w:eastAsia="Times New Roman" w:hAnsi="Times New Roman" w:cs="Times New Roman"/>
          <w:noProof/>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618"/>
        <w:gridCol w:w="3119"/>
      </w:tblGrid>
      <w:tr w:rsidR="00E717ED" w:rsidRPr="00D04FFE" w14:paraId="0DC69D49" w14:textId="77777777" w:rsidTr="002673AD">
        <w:trPr>
          <w:trHeight w:val="541"/>
        </w:trPr>
        <w:tc>
          <w:tcPr>
            <w:tcW w:w="2160" w:type="dxa"/>
            <w:vAlign w:val="center"/>
          </w:tcPr>
          <w:p w14:paraId="32CB790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color w:val="365F91"/>
              </w:rPr>
            </w:pPr>
            <w:r w:rsidRPr="00D04FFE">
              <w:rPr>
                <w:rFonts w:ascii="Times New Roman" w:eastAsia="Times New Roman" w:hAnsi="Times New Roman" w:cs="Times New Roman"/>
              </w:rPr>
              <w:t>Kūno masė</w:t>
            </w:r>
          </w:p>
        </w:tc>
        <w:tc>
          <w:tcPr>
            <w:tcW w:w="1618" w:type="dxa"/>
            <w:vAlign w:val="center"/>
          </w:tcPr>
          <w:p w14:paraId="42EDBDF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Taurelės*</w:t>
            </w:r>
          </w:p>
        </w:tc>
        <w:tc>
          <w:tcPr>
            <w:tcW w:w="3119" w:type="dxa"/>
            <w:vAlign w:val="center"/>
          </w:tcPr>
          <w:p w14:paraId="359E1CE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ml</w:t>
            </w:r>
          </w:p>
        </w:tc>
      </w:tr>
      <w:tr w:rsidR="00E717ED" w:rsidRPr="00D04FFE" w14:paraId="0991087E" w14:textId="77777777" w:rsidTr="002673AD">
        <w:tc>
          <w:tcPr>
            <w:tcW w:w="2160" w:type="dxa"/>
            <w:vAlign w:val="center"/>
          </w:tcPr>
          <w:p w14:paraId="178CC02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34 - 35 kg</w:t>
            </w:r>
          </w:p>
        </w:tc>
        <w:tc>
          <w:tcPr>
            <w:tcW w:w="1618" w:type="dxa"/>
            <w:vAlign w:val="center"/>
          </w:tcPr>
          <w:p w14:paraId="0DB56334"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1½</w:t>
            </w:r>
          </w:p>
        </w:tc>
        <w:tc>
          <w:tcPr>
            <w:tcW w:w="3119" w:type="dxa"/>
            <w:vAlign w:val="center"/>
          </w:tcPr>
          <w:p w14:paraId="02AB881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7,5</w:t>
            </w:r>
          </w:p>
        </w:tc>
      </w:tr>
      <w:tr w:rsidR="00E717ED" w:rsidRPr="00D04FFE" w14:paraId="48B286D2" w14:textId="77777777" w:rsidTr="002673AD">
        <w:tc>
          <w:tcPr>
            <w:tcW w:w="2160" w:type="dxa"/>
            <w:vAlign w:val="center"/>
          </w:tcPr>
          <w:p w14:paraId="1BFF825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36 - 50 kg</w:t>
            </w:r>
          </w:p>
        </w:tc>
        <w:tc>
          <w:tcPr>
            <w:tcW w:w="1618" w:type="dxa"/>
            <w:vAlign w:val="center"/>
          </w:tcPr>
          <w:p w14:paraId="3438601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w:t>
            </w:r>
          </w:p>
        </w:tc>
        <w:tc>
          <w:tcPr>
            <w:tcW w:w="3119" w:type="dxa"/>
            <w:vAlign w:val="center"/>
          </w:tcPr>
          <w:p w14:paraId="71CC610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10</w:t>
            </w:r>
          </w:p>
        </w:tc>
      </w:tr>
      <w:tr w:rsidR="00E717ED" w:rsidRPr="00D04FFE" w14:paraId="02E8EA4B" w14:textId="77777777" w:rsidTr="002673AD">
        <w:tc>
          <w:tcPr>
            <w:tcW w:w="2160" w:type="dxa"/>
            <w:vAlign w:val="center"/>
          </w:tcPr>
          <w:p w14:paraId="03EAF68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51 - 65 kg</w:t>
            </w:r>
          </w:p>
        </w:tc>
        <w:tc>
          <w:tcPr>
            <w:tcW w:w="1618" w:type="dxa"/>
            <w:vAlign w:val="center"/>
          </w:tcPr>
          <w:p w14:paraId="6800D43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2½</w:t>
            </w:r>
          </w:p>
        </w:tc>
        <w:tc>
          <w:tcPr>
            <w:tcW w:w="3119" w:type="dxa"/>
            <w:vAlign w:val="center"/>
          </w:tcPr>
          <w:p w14:paraId="02DA11C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12,5</w:t>
            </w:r>
          </w:p>
        </w:tc>
      </w:tr>
      <w:tr w:rsidR="00E717ED" w:rsidRPr="00D04FFE" w14:paraId="3A76F4CC" w14:textId="77777777" w:rsidTr="002673AD">
        <w:tc>
          <w:tcPr>
            <w:tcW w:w="2160" w:type="dxa"/>
            <w:vAlign w:val="center"/>
          </w:tcPr>
          <w:p w14:paraId="3C71016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66 - 80 kg</w:t>
            </w:r>
          </w:p>
        </w:tc>
        <w:tc>
          <w:tcPr>
            <w:tcW w:w="1618" w:type="dxa"/>
            <w:vAlign w:val="center"/>
          </w:tcPr>
          <w:p w14:paraId="564FF287"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3</w:t>
            </w:r>
          </w:p>
        </w:tc>
        <w:tc>
          <w:tcPr>
            <w:tcW w:w="3119" w:type="dxa"/>
            <w:vAlign w:val="center"/>
          </w:tcPr>
          <w:p w14:paraId="541811F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15</w:t>
            </w:r>
          </w:p>
        </w:tc>
      </w:tr>
      <w:tr w:rsidR="00E717ED" w:rsidRPr="00D04FFE" w14:paraId="143994E1" w14:textId="77777777" w:rsidTr="002673AD">
        <w:tc>
          <w:tcPr>
            <w:tcW w:w="2160" w:type="dxa"/>
            <w:vAlign w:val="center"/>
          </w:tcPr>
          <w:p w14:paraId="009A007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81 - 100 kg</w:t>
            </w:r>
          </w:p>
        </w:tc>
        <w:tc>
          <w:tcPr>
            <w:tcW w:w="1618" w:type="dxa"/>
            <w:vAlign w:val="center"/>
          </w:tcPr>
          <w:p w14:paraId="2F0FA9B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4</w:t>
            </w:r>
          </w:p>
        </w:tc>
        <w:tc>
          <w:tcPr>
            <w:tcW w:w="3119" w:type="dxa"/>
            <w:vAlign w:val="center"/>
          </w:tcPr>
          <w:p w14:paraId="06EEDA4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20</w:t>
            </w:r>
          </w:p>
        </w:tc>
      </w:tr>
      <w:tr w:rsidR="00E717ED" w:rsidRPr="00D04FFE" w14:paraId="1DC3D70A" w14:textId="77777777" w:rsidTr="002673AD">
        <w:tc>
          <w:tcPr>
            <w:tcW w:w="2160" w:type="dxa"/>
            <w:vAlign w:val="center"/>
          </w:tcPr>
          <w:p w14:paraId="00112FD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Daugiau kaip 100 kg</w:t>
            </w:r>
          </w:p>
        </w:tc>
        <w:tc>
          <w:tcPr>
            <w:tcW w:w="1618" w:type="dxa"/>
            <w:vAlign w:val="center"/>
          </w:tcPr>
          <w:p w14:paraId="2E65918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5</w:t>
            </w:r>
          </w:p>
        </w:tc>
        <w:tc>
          <w:tcPr>
            <w:tcW w:w="3119" w:type="dxa"/>
            <w:vAlign w:val="center"/>
          </w:tcPr>
          <w:p w14:paraId="098DBE2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25</w:t>
            </w:r>
          </w:p>
        </w:tc>
      </w:tr>
    </w:tbl>
    <w:p w14:paraId="7D1D4AB2" w14:textId="77777777" w:rsidR="00E717ED" w:rsidRPr="00D04FFE" w:rsidRDefault="00E717ED" w:rsidP="00C325F2">
      <w:pPr>
        <w:spacing w:after="0" w:line="240" w:lineRule="auto"/>
        <w:rPr>
          <w:rFonts w:ascii="Times New Roman" w:eastAsia="Times New Roman" w:hAnsi="Times New Roman" w:cs="Times New Roman"/>
        </w:rPr>
      </w:pPr>
    </w:p>
    <w:p w14:paraId="67C78FBA" w14:textId="77777777" w:rsidR="00E717ED" w:rsidRPr="00D04FFE" w:rsidRDefault="00E717ED" w:rsidP="00C325F2">
      <w:pPr>
        <w:spacing w:after="0" w:line="240" w:lineRule="auto"/>
        <w:rPr>
          <w:rFonts w:ascii="Times New Roman" w:eastAsia="Times New Roman" w:hAnsi="Times New Roman" w:cs="Times New Roman"/>
          <w:b/>
          <w:noProof/>
        </w:rPr>
      </w:pPr>
      <w:r w:rsidRPr="00D04FFE">
        <w:rPr>
          <w:rFonts w:ascii="Times New Roman" w:eastAsia="Times New Roman" w:hAnsi="Times New Roman" w:cs="Times New Roman"/>
        </w:rPr>
        <w:t xml:space="preserve">* vienoje geriamosios suspensijos taurelėje (5 ml)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p>
    <w:p w14:paraId="6DE1BAF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p>
    <w:p w14:paraId="07CDB0BB"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Atitikties lentelė</w:t>
      </w:r>
    </w:p>
    <w:p w14:paraId="7901AF1A"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p>
    <w:tbl>
      <w:tblPr>
        <w:tblW w:w="0" w:type="auto"/>
        <w:tblInd w:w="675" w:type="dxa"/>
        <w:tblLook w:val="01E0" w:firstRow="1" w:lastRow="1" w:firstColumn="1" w:lastColumn="1" w:noHBand="0" w:noVBand="0"/>
      </w:tblPr>
      <w:tblGrid>
        <w:gridCol w:w="1701"/>
        <w:gridCol w:w="3159"/>
        <w:gridCol w:w="2795"/>
      </w:tblGrid>
      <w:tr w:rsidR="00E717ED" w:rsidRPr="00D04FFE" w14:paraId="6FA16481" w14:textId="77777777" w:rsidTr="002673AD">
        <w:tc>
          <w:tcPr>
            <w:tcW w:w="1701" w:type="dxa"/>
            <w:shd w:val="clear" w:color="auto" w:fill="auto"/>
          </w:tcPr>
          <w:p w14:paraId="50A768F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p>
        </w:tc>
        <w:tc>
          <w:tcPr>
            <w:tcW w:w="3159" w:type="dxa"/>
            <w:shd w:val="clear" w:color="auto" w:fill="auto"/>
          </w:tcPr>
          <w:p w14:paraId="41738528"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u w:val="double"/>
              </w:rPr>
              <w:t>Suspensijos</w:t>
            </w:r>
          </w:p>
        </w:tc>
        <w:tc>
          <w:tcPr>
            <w:tcW w:w="2795" w:type="dxa"/>
            <w:shd w:val="clear" w:color="auto" w:fill="auto"/>
          </w:tcPr>
          <w:p w14:paraId="07C821C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proofErr w:type="spellStart"/>
            <w:r w:rsidRPr="00D04FFE">
              <w:rPr>
                <w:rFonts w:ascii="Times New Roman" w:eastAsia="Times New Roman" w:hAnsi="Times New Roman" w:cs="Times New Roman"/>
                <w:bCs/>
                <w:snapToGrid w:val="0"/>
                <w:u w:val="double"/>
              </w:rPr>
              <w:t>Ursodeoksicholio</w:t>
            </w:r>
            <w:proofErr w:type="spellEnd"/>
            <w:r w:rsidRPr="00D04FFE">
              <w:rPr>
                <w:rFonts w:ascii="Times New Roman" w:eastAsia="Times New Roman" w:hAnsi="Times New Roman" w:cs="Times New Roman"/>
                <w:bCs/>
                <w:snapToGrid w:val="0"/>
                <w:u w:val="double"/>
              </w:rPr>
              <w:t xml:space="preserve"> rūgšties</w:t>
            </w:r>
          </w:p>
          <w:p w14:paraId="23C5A03F"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p>
        </w:tc>
      </w:tr>
      <w:tr w:rsidR="00E717ED" w:rsidRPr="00D04FFE" w14:paraId="216DDCD1" w14:textId="77777777" w:rsidTr="002673AD">
        <w:tc>
          <w:tcPr>
            <w:tcW w:w="1701" w:type="dxa"/>
            <w:shd w:val="clear" w:color="auto" w:fill="auto"/>
          </w:tcPr>
          <w:p w14:paraId="1D999DFB"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1  taurelė</w:t>
            </w:r>
          </w:p>
        </w:tc>
        <w:tc>
          <w:tcPr>
            <w:tcW w:w="3159" w:type="dxa"/>
            <w:shd w:val="clear" w:color="auto" w:fill="auto"/>
          </w:tcPr>
          <w:p w14:paraId="294E561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5 ml </w:t>
            </w:r>
          </w:p>
        </w:tc>
        <w:tc>
          <w:tcPr>
            <w:tcW w:w="2795" w:type="dxa"/>
            <w:shd w:val="clear" w:color="auto" w:fill="auto"/>
          </w:tcPr>
          <w:p w14:paraId="3D488046"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250 mg </w:t>
            </w:r>
          </w:p>
        </w:tc>
      </w:tr>
      <w:tr w:rsidR="00E717ED" w:rsidRPr="00D04FFE" w14:paraId="0A3C1257" w14:textId="77777777" w:rsidTr="002673AD">
        <w:tc>
          <w:tcPr>
            <w:tcW w:w="1701" w:type="dxa"/>
            <w:shd w:val="clear" w:color="auto" w:fill="auto"/>
          </w:tcPr>
          <w:p w14:paraId="0EBCFA2C"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¾ taurelės</w:t>
            </w:r>
          </w:p>
        </w:tc>
        <w:tc>
          <w:tcPr>
            <w:tcW w:w="3159" w:type="dxa"/>
            <w:shd w:val="clear" w:color="auto" w:fill="auto"/>
          </w:tcPr>
          <w:p w14:paraId="02D61EF6"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3,75 ml </w:t>
            </w:r>
          </w:p>
        </w:tc>
        <w:tc>
          <w:tcPr>
            <w:tcW w:w="2795" w:type="dxa"/>
            <w:shd w:val="clear" w:color="auto" w:fill="auto"/>
          </w:tcPr>
          <w:p w14:paraId="6B6E86F3"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187,5 mg </w:t>
            </w:r>
          </w:p>
        </w:tc>
      </w:tr>
      <w:tr w:rsidR="00E717ED" w:rsidRPr="00D04FFE" w14:paraId="531CFA1B" w14:textId="77777777" w:rsidTr="002673AD">
        <w:tc>
          <w:tcPr>
            <w:tcW w:w="1701" w:type="dxa"/>
            <w:shd w:val="clear" w:color="auto" w:fill="auto"/>
          </w:tcPr>
          <w:p w14:paraId="3D9859F7"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½ taurelės</w:t>
            </w:r>
          </w:p>
        </w:tc>
        <w:tc>
          <w:tcPr>
            <w:tcW w:w="3159" w:type="dxa"/>
            <w:shd w:val="clear" w:color="auto" w:fill="auto"/>
          </w:tcPr>
          <w:p w14:paraId="18C021B7"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2,5 ml </w:t>
            </w:r>
          </w:p>
        </w:tc>
        <w:tc>
          <w:tcPr>
            <w:tcW w:w="2795" w:type="dxa"/>
            <w:shd w:val="clear" w:color="auto" w:fill="auto"/>
          </w:tcPr>
          <w:p w14:paraId="1DDA19D0"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125 mg </w:t>
            </w:r>
          </w:p>
        </w:tc>
      </w:tr>
      <w:tr w:rsidR="00E717ED" w:rsidRPr="00D04FFE" w14:paraId="304BB5C0" w14:textId="77777777" w:rsidTr="002673AD">
        <w:tc>
          <w:tcPr>
            <w:tcW w:w="1701" w:type="dxa"/>
            <w:shd w:val="clear" w:color="auto" w:fill="auto"/>
          </w:tcPr>
          <w:p w14:paraId="19B3CAD5"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¼ taurelės</w:t>
            </w:r>
          </w:p>
        </w:tc>
        <w:tc>
          <w:tcPr>
            <w:tcW w:w="3159" w:type="dxa"/>
            <w:shd w:val="clear" w:color="auto" w:fill="auto"/>
          </w:tcPr>
          <w:p w14:paraId="21790BDF"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1,25 ml </w:t>
            </w:r>
          </w:p>
        </w:tc>
        <w:tc>
          <w:tcPr>
            <w:tcW w:w="2795" w:type="dxa"/>
            <w:shd w:val="clear" w:color="auto" w:fill="auto"/>
          </w:tcPr>
          <w:p w14:paraId="3BC93038"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62,5 mg </w:t>
            </w:r>
          </w:p>
        </w:tc>
      </w:tr>
    </w:tbl>
    <w:p w14:paraId="638865AF"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p w14:paraId="02B1C9B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7994FEFF" w14:textId="77777777" w:rsidR="00E717ED" w:rsidRPr="00D04FFE" w:rsidRDefault="00E717ED" w:rsidP="00C325F2">
      <w:pPr>
        <w:tabs>
          <w:tab w:val="left" w:pos="567"/>
        </w:tabs>
        <w:spacing w:after="0" w:line="260" w:lineRule="exact"/>
        <w:ind w:left="567" w:hanging="567"/>
        <w:rPr>
          <w:rFonts w:ascii="Times New Roman" w:eastAsia="Times New Roman" w:hAnsi="Times New Roman" w:cs="Times New Roman"/>
          <w:i/>
          <w:noProof/>
          <w:snapToGrid w:val="0"/>
        </w:rPr>
      </w:pPr>
      <w:r w:rsidRPr="00D04FFE">
        <w:rPr>
          <w:rFonts w:ascii="Times New Roman" w:eastAsia="Times New Roman" w:hAnsi="Times New Roman" w:cs="Times New Roman"/>
          <w:i/>
          <w:noProof/>
          <w:snapToGrid w:val="0"/>
        </w:rPr>
        <w:lastRenderedPageBreak/>
        <w:t>Kaip vartoti Ursofalk suspensijos</w:t>
      </w:r>
    </w:p>
    <w:p w14:paraId="64076457" w14:textId="77777777" w:rsidR="00E717ED" w:rsidRPr="00D04FFE" w:rsidRDefault="00E717ED" w:rsidP="00C325F2">
      <w:pPr>
        <w:spacing w:after="0" w:line="240" w:lineRule="auto"/>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vertAlign w:val="superscript"/>
        </w:rPr>
        <w:t xml:space="preserve"> </w:t>
      </w:r>
      <w:r w:rsidRPr="00D04FFE">
        <w:rPr>
          <w:rFonts w:ascii="Times New Roman" w:eastAsia="Times New Roman" w:hAnsi="Times New Roman" w:cs="Times New Roman"/>
          <w:snapToGrid w:val="0"/>
        </w:rPr>
        <w:t>suspensijos rekomenduojama vartoti vakare prieš miegą. Geriamosios suspensijos reikia vartoti reguliariai.</w:t>
      </w:r>
    </w:p>
    <w:p w14:paraId="0AA13726" w14:textId="77777777" w:rsidR="00E717ED" w:rsidRPr="00D04FFE" w:rsidRDefault="00E717ED" w:rsidP="00C325F2">
      <w:pPr>
        <w:spacing w:after="0" w:line="240" w:lineRule="auto"/>
        <w:rPr>
          <w:rFonts w:ascii="Times New Roman" w:eastAsia="Times New Roman" w:hAnsi="Times New Roman" w:cs="Times New Roman"/>
          <w:noProof/>
          <w:snapToGrid w:val="0"/>
        </w:rPr>
      </w:pPr>
    </w:p>
    <w:p w14:paraId="65CD629A" w14:textId="77777777" w:rsidR="00E717ED" w:rsidRPr="00D04FFE" w:rsidRDefault="00E717ED" w:rsidP="00C325F2">
      <w:pPr>
        <w:spacing w:after="0" w:line="240" w:lineRule="auto"/>
        <w:rPr>
          <w:rFonts w:ascii="Times New Roman" w:eastAsia="Times New Roman" w:hAnsi="Times New Roman" w:cs="Times New Roman"/>
          <w:i/>
          <w:noProof/>
          <w:snapToGrid w:val="0"/>
        </w:rPr>
      </w:pPr>
      <w:r w:rsidRPr="00D04FFE">
        <w:rPr>
          <w:rFonts w:ascii="Times New Roman" w:eastAsia="Times New Roman" w:hAnsi="Times New Roman" w:cs="Times New Roman"/>
          <w:i/>
          <w:noProof/>
          <w:snapToGrid w:val="0"/>
        </w:rPr>
        <w:t>Gydymo trukmė</w:t>
      </w:r>
    </w:p>
    <w:p w14:paraId="134C97D2" w14:textId="77777777" w:rsidR="00E717ED" w:rsidRPr="00D04FFE" w:rsidRDefault="00E717E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Tulžies pūslės akmenys ištirpsta per 6-24 mėnesius. Jei per 12 mėnesių tulžies pūslės akmenų dydis nesumažėja, vaistinio preparato vartojimą reikia nutraukti. </w:t>
      </w:r>
    </w:p>
    <w:p w14:paraId="7C692003" w14:textId="77777777" w:rsidR="00E717ED" w:rsidRPr="00D04FFE" w:rsidRDefault="00E717ED" w:rsidP="00C325F2">
      <w:pPr>
        <w:spacing w:after="0" w:line="240" w:lineRule="auto"/>
        <w:ind w:left="567" w:hanging="567"/>
        <w:rPr>
          <w:rFonts w:ascii="Times New Roman" w:eastAsia="Times New Roman" w:hAnsi="Times New Roman" w:cs="Times New Roman"/>
          <w:noProof/>
          <w:snapToGrid w:val="0"/>
        </w:rPr>
      </w:pPr>
    </w:p>
    <w:p w14:paraId="67FE134A" w14:textId="77777777" w:rsidR="00E717ED" w:rsidRPr="00D04FFE" w:rsidRDefault="00E717ED" w:rsidP="00C325F2">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Gydymo veiksmingumą reikia vertinti kas 6 mėnesius, atliekant ultragarsinį arba rentgenologinį tyrimą. Šiuos tyrimus būtina atlikti, kad būtų išaiškinta, ar akmenys nesukalkėjo. Akmenims sukalkėjus, gydymą reikia baigti.</w:t>
      </w:r>
    </w:p>
    <w:p w14:paraId="1936F5FF" w14:textId="77777777" w:rsidR="00E717ED" w:rsidRPr="00D04FFE" w:rsidRDefault="00E717ED" w:rsidP="00C325F2">
      <w:pPr>
        <w:spacing w:after="0" w:line="240" w:lineRule="auto"/>
        <w:ind w:left="567" w:hanging="567"/>
        <w:rPr>
          <w:rFonts w:ascii="Times New Roman" w:eastAsia="Times New Roman" w:hAnsi="Times New Roman" w:cs="Times New Roman"/>
          <w:noProof/>
          <w:snapToGrid w:val="0"/>
        </w:rPr>
      </w:pPr>
    </w:p>
    <w:p w14:paraId="6C87F1A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Su cistine fibroze susijusių kepenų ligų gydymas (</w:t>
      </w:r>
      <w:r w:rsidRPr="00D04FFE">
        <w:rPr>
          <w:rFonts w:ascii="Times New Roman" w:eastAsia="Times New Roman" w:hAnsi="Times New Roman" w:cs="Times New Roman"/>
          <w:i/>
          <w:noProof/>
          <w:snapToGrid w:val="0"/>
        </w:rPr>
        <w:t>1 mėn. ir vyresniems kūdikiams, vaikams bei jaunesniems kaip 18 metų paaugliams</w:t>
      </w:r>
      <w:r w:rsidRPr="00D04FFE">
        <w:rPr>
          <w:rFonts w:ascii="Times New Roman" w:eastAsia="Times New Roman" w:hAnsi="Times New Roman" w:cs="Times New Roman"/>
          <w:i/>
          <w:snapToGrid w:val="0"/>
        </w:rPr>
        <w:t xml:space="preserve">) </w:t>
      </w:r>
    </w:p>
    <w:p w14:paraId="364D9DF5"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5AB18C34"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i/>
          <w:snapToGrid w:val="0"/>
          <w:u w:val="single"/>
        </w:rPr>
      </w:pPr>
      <w:r w:rsidRPr="00D04FFE">
        <w:rPr>
          <w:rFonts w:ascii="Times New Roman" w:eastAsia="Times New Roman" w:hAnsi="Times New Roman" w:cs="Times New Roman"/>
          <w:i/>
          <w:snapToGrid w:val="0"/>
          <w:u w:val="single"/>
        </w:rPr>
        <w:t>Dozavimas</w:t>
      </w:r>
    </w:p>
    <w:p w14:paraId="685C9CA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Rekomenduojama paros dozė yra 20 mg/kg padalyta į 2-3 lygias dalis. Prireikus Jūsų gydytojas dozę gali padidinti iki 30 mg/kg per parą.</w:t>
      </w:r>
    </w:p>
    <w:p w14:paraId="43F3875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709CF7EA"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Vienkartinė dozė vaikams, kurie sveria mažiau kaip 10 kg, turi būti sugirdoma švirkštu, nes taurelė neturi matavimo žymės mažesnės negu 1,25 ml. Naudokite vienkartinį 2 ml švirkštą, kuris turi matavimo žymę 0,1 ml. Atkreipkite dėmesį į tai, kad vienkartinio naudojimo švirkštų pakuotėje nėra, bet jų galima įsigyti vietinėje vaistinėje.</w:t>
      </w:r>
    </w:p>
    <w:p w14:paraId="50DFB2E2"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0DE7114"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Tam, kad sugirdytumėte reikalingą dozę švirkštu:</w:t>
      </w:r>
    </w:p>
    <w:p w14:paraId="60A4D219" w14:textId="77777777" w:rsidR="00E717ED" w:rsidRPr="00D04FFE" w:rsidRDefault="00E717ED" w:rsidP="00E717ED">
      <w:pPr>
        <w:numPr>
          <w:ilvl w:val="0"/>
          <w:numId w:val="7"/>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vartojimą gerai sukratykite uždarytą buteliuką;</w:t>
      </w:r>
    </w:p>
    <w:p w14:paraId="2E1CEE03" w14:textId="77777777" w:rsidR="00E717ED" w:rsidRPr="00D04FFE" w:rsidRDefault="00E717ED" w:rsidP="00E717ED">
      <w:pPr>
        <w:numPr>
          <w:ilvl w:val="0"/>
          <w:numId w:val="7"/>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įpilkite mažą suspensijos kiekį į pakuotėje esančią taurelę;</w:t>
      </w:r>
    </w:p>
    <w:p w14:paraId="26E3B645" w14:textId="77777777" w:rsidR="00E717ED" w:rsidRPr="00D04FFE" w:rsidRDefault="00E717ED" w:rsidP="00E717ED">
      <w:pPr>
        <w:numPr>
          <w:ilvl w:val="0"/>
          <w:numId w:val="7"/>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į švirkštą pritraukite truputį daugiau suspensijos negu reikia;</w:t>
      </w:r>
    </w:p>
    <w:p w14:paraId="08D42BFE" w14:textId="77777777" w:rsidR="00E717ED" w:rsidRPr="00D04FFE" w:rsidRDefault="00E717ED" w:rsidP="00E717ED">
      <w:pPr>
        <w:numPr>
          <w:ilvl w:val="0"/>
          <w:numId w:val="7"/>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išleiskite suspensijoje atsiradusius oro burbuliukus spragteldami pirštais per švirkštą;</w:t>
      </w:r>
    </w:p>
    <w:p w14:paraId="4EA86838" w14:textId="77777777" w:rsidR="00E717ED" w:rsidRPr="00D04FFE" w:rsidRDefault="00E717ED" w:rsidP="00E717ED">
      <w:pPr>
        <w:numPr>
          <w:ilvl w:val="0"/>
          <w:numId w:val="7"/>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patikrinkite, ar švirkšte yra pageidaujamas suspensijos kiekis, jei ne, dozę patikslinkite;</w:t>
      </w:r>
    </w:p>
    <w:p w14:paraId="2DB307FC" w14:textId="77777777" w:rsidR="00E717ED" w:rsidRPr="00D04FFE" w:rsidRDefault="00E717ED" w:rsidP="00E717ED">
      <w:pPr>
        <w:numPr>
          <w:ilvl w:val="0"/>
          <w:numId w:val="7"/>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atsargiai supilkite švirkšte esančią suspensiją tiesiai į vaiko burną.</w:t>
      </w:r>
    </w:p>
    <w:p w14:paraId="484607A4"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Nedėkite švirkšto į buteliuką. Nepilkite suspensijos likučio iš švirkšto ar taurelės atgal į buteliuką.</w:t>
      </w:r>
    </w:p>
    <w:p w14:paraId="41A00827"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p w14:paraId="33659763"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Vaikams, kurie sveria mažiau negu 10 kg, dozė yra 20 mg/kg UDCR per parą.</w:t>
      </w:r>
    </w:p>
    <w:p w14:paraId="5B6D74EC"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Dozatorius-  vienkartinio naudojimo švirkštas.</w:t>
      </w:r>
    </w:p>
    <w:p w14:paraId="112B7846"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70"/>
        <w:gridCol w:w="2289"/>
      </w:tblGrid>
      <w:tr w:rsidR="00E717ED" w:rsidRPr="00D04FFE" w14:paraId="05146D0A" w14:textId="77777777" w:rsidTr="002673AD">
        <w:tc>
          <w:tcPr>
            <w:tcW w:w="1494" w:type="dxa"/>
            <w:vMerge w:val="restart"/>
            <w:vAlign w:val="center"/>
          </w:tcPr>
          <w:p w14:paraId="4BB1D68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Kūno masė</w:t>
            </w:r>
          </w:p>
          <w:p w14:paraId="0080666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b/>
                <w:snapToGrid w:val="0"/>
              </w:rPr>
            </w:pPr>
            <w:r w:rsidRPr="00D04FFE">
              <w:rPr>
                <w:rFonts w:ascii="Times New Roman" w:eastAsia="Times New Roman" w:hAnsi="Times New Roman" w:cs="Times New Roman"/>
                <w:snapToGrid w:val="0"/>
              </w:rPr>
              <w:t>(kg)</w:t>
            </w:r>
          </w:p>
        </w:tc>
        <w:tc>
          <w:tcPr>
            <w:tcW w:w="3859" w:type="dxa"/>
            <w:gridSpan w:val="2"/>
            <w:vAlign w:val="center"/>
          </w:tcPr>
          <w:p w14:paraId="58E5DB2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geriamoji suspensija (ml)</w:t>
            </w:r>
          </w:p>
        </w:tc>
      </w:tr>
      <w:tr w:rsidR="00E717ED" w:rsidRPr="00D04FFE" w14:paraId="5E48FF69" w14:textId="77777777" w:rsidTr="002673AD">
        <w:tc>
          <w:tcPr>
            <w:tcW w:w="1494" w:type="dxa"/>
            <w:vMerge/>
            <w:vAlign w:val="center"/>
          </w:tcPr>
          <w:p w14:paraId="7BA7D4B9"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tc>
        <w:tc>
          <w:tcPr>
            <w:tcW w:w="1570" w:type="dxa"/>
            <w:vAlign w:val="center"/>
          </w:tcPr>
          <w:p w14:paraId="7098B0F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Ryte</w:t>
            </w:r>
          </w:p>
        </w:tc>
        <w:tc>
          <w:tcPr>
            <w:tcW w:w="2289" w:type="dxa"/>
            <w:vAlign w:val="center"/>
          </w:tcPr>
          <w:p w14:paraId="2CCA0C5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Vakare</w:t>
            </w:r>
          </w:p>
        </w:tc>
      </w:tr>
      <w:tr w:rsidR="00E717ED" w:rsidRPr="00D04FFE" w14:paraId="57C25822" w14:textId="77777777" w:rsidTr="002673AD">
        <w:tc>
          <w:tcPr>
            <w:tcW w:w="1494" w:type="dxa"/>
            <w:vAlign w:val="center"/>
          </w:tcPr>
          <w:p w14:paraId="317B3EC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c>
          <w:tcPr>
            <w:tcW w:w="1570" w:type="dxa"/>
            <w:vAlign w:val="center"/>
          </w:tcPr>
          <w:p w14:paraId="6023434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0,8</w:t>
            </w:r>
          </w:p>
        </w:tc>
        <w:tc>
          <w:tcPr>
            <w:tcW w:w="2289" w:type="dxa"/>
            <w:vAlign w:val="center"/>
          </w:tcPr>
          <w:p w14:paraId="43D8305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0,8</w:t>
            </w:r>
          </w:p>
        </w:tc>
      </w:tr>
      <w:tr w:rsidR="00E717ED" w:rsidRPr="00D04FFE" w14:paraId="5D58A128" w14:textId="77777777" w:rsidTr="002673AD">
        <w:tc>
          <w:tcPr>
            <w:tcW w:w="1494" w:type="dxa"/>
            <w:vAlign w:val="center"/>
          </w:tcPr>
          <w:p w14:paraId="55BBFFD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4,5</w:t>
            </w:r>
          </w:p>
        </w:tc>
        <w:tc>
          <w:tcPr>
            <w:tcW w:w="1570" w:type="dxa"/>
            <w:vAlign w:val="center"/>
          </w:tcPr>
          <w:p w14:paraId="2852E61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0,9</w:t>
            </w:r>
          </w:p>
        </w:tc>
        <w:tc>
          <w:tcPr>
            <w:tcW w:w="2289" w:type="dxa"/>
            <w:vAlign w:val="center"/>
          </w:tcPr>
          <w:p w14:paraId="0F5224C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0,9</w:t>
            </w:r>
          </w:p>
        </w:tc>
      </w:tr>
      <w:tr w:rsidR="00E717ED" w:rsidRPr="00D04FFE" w14:paraId="0DD1B935" w14:textId="77777777" w:rsidTr="002673AD">
        <w:tc>
          <w:tcPr>
            <w:tcW w:w="1494" w:type="dxa"/>
            <w:vAlign w:val="center"/>
          </w:tcPr>
          <w:p w14:paraId="2C2B595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w:t>
            </w:r>
          </w:p>
        </w:tc>
        <w:tc>
          <w:tcPr>
            <w:tcW w:w="1570" w:type="dxa"/>
            <w:vAlign w:val="center"/>
          </w:tcPr>
          <w:p w14:paraId="160F4855"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c>
          <w:tcPr>
            <w:tcW w:w="2289" w:type="dxa"/>
            <w:vAlign w:val="center"/>
          </w:tcPr>
          <w:p w14:paraId="6356A3A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r>
      <w:tr w:rsidR="00E717ED" w:rsidRPr="00D04FFE" w14:paraId="49954C1F" w14:textId="77777777" w:rsidTr="002673AD">
        <w:tc>
          <w:tcPr>
            <w:tcW w:w="1494" w:type="dxa"/>
            <w:vAlign w:val="center"/>
          </w:tcPr>
          <w:p w14:paraId="41BAD0D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5,5</w:t>
            </w:r>
          </w:p>
        </w:tc>
        <w:tc>
          <w:tcPr>
            <w:tcW w:w="1570" w:type="dxa"/>
            <w:vAlign w:val="center"/>
          </w:tcPr>
          <w:p w14:paraId="36E99BF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w:t>
            </w:r>
          </w:p>
        </w:tc>
        <w:tc>
          <w:tcPr>
            <w:tcW w:w="2289" w:type="dxa"/>
            <w:vAlign w:val="center"/>
          </w:tcPr>
          <w:p w14:paraId="3B1256B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w:t>
            </w:r>
          </w:p>
        </w:tc>
      </w:tr>
      <w:tr w:rsidR="00E717ED" w:rsidRPr="00D04FFE" w14:paraId="53AE3CC4" w14:textId="77777777" w:rsidTr="002673AD">
        <w:tc>
          <w:tcPr>
            <w:tcW w:w="1494" w:type="dxa"/>
            <w:vAlign w:val="center"/>
          </w:tcPr>
          <w:p w14:paraId="7F963074"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w:t>
            </w:r>
          </w:p>
        </w:tc>
        <w:tc>
          <w:tcPr>
            <w:tcW w:w="1570" w:type="dxa"/>
            <w:vAlign w:val="center"/>
          </w:tcPr>
          <w:p w14:paraId="3FCDC14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1,2</w:t>
            </w:r>
          </w:p>
        </w:tc>
        <w:tc>
          <w:tcPr>
            <w:tcW w:w="2289" w:type="dxa"/>
            <w:vAlign w:val="center"/>
          </w:tcPr>
          <w:p w14:paraId="537BE933"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1,2</w:t>
            </w:r>
          </w:p>
        </w:tc>
      </w:tr>
      <w:tr w:rsidR="00E717ED" w:rsidRPr="00D04FFE" w14:paraId="33773288" w14:textId="77777777" w:rsidTr="002673AD">
        <w:tc>
          <w:tcPr>
            <w:tcW w:w="1494" w:type="dxa"/>
            <w:vAlign w:val="center"/>
          </w:tcPr>
          <w:p w14:paraId="5E5E12F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6,5</w:t>
            </w:r>
          </w:p>
        </w:tc>
        <w:tc>
          <w:tcPr>
            <w:tcW w:w="1570" w:type="dxa"/>
            <w:vAlign w:val="center"/>
          </w:tcPr>
          <w:p w14:paraId="5A0AF09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w:t>
            </w:r>
          </w:p>
        </w:tc>
        <w:tc>
          <w:tcPr>
            <w:tcW w:w="2289" w:type="dxa"/>
            <w:vAlign w:val="center"/>
          </w:tcPr>
          <w:p w14:paraId="70BD912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w:t>
            </w:r>
          </w:p>
        </w:tc>
      </w:tr>
      <w:tr w:rsidR="00E717ED" w:rsidRPr="00D04FFE" w14:paraId="73B70026" w14:textId="77777777" w:rsidTr="002673AD">
        <w:tc>
          <w:tcPr>
            <w:tcW w:w="1494" w:type="dxa"/>
            <w:vAlign w:val="center"/>
          </w:tcPr>
          <w:p w14:paraId="7EDA5475"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7</w:t>
            </w:r>
          </w:p>
        </w:tc>
        <w:tc>
          <w:tcPr>
            <w:tcW w:w="1570" w:type="dxa"/>
            <w:vAlign w:val="center"/>
          </w:tcPr>
          <w:p w14:paraId="18E7108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1,4</w:t>
            </w:r>
          </w:p>
        </w:tc>
        <w:tc>
          <w:tcPr>
            <w:tcW w:w="2289" w:type="dxa"/>
            <w:vAlign w:val="center"/>
          </w:tcPr>
          <w:p w14:paraId="7371E6F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1,4</w:t>
            </w:r>
          </w:p>
        </w:tc>
      </w:tr>
      <w:tr w:rsidR="00E717ED" w:rsidRPr="00D04FFE" w14:paraId="358D2DE9" w14:textId="77777777" w:rsidTr="002673AD">
        <w:tc>
          <w:tcPr>
            <w:tcW w:w="1494" w:type="dxa"/>
            <w:vAlign w:val="center"/>
          </w:tcPr>
          <w:p w14:paraId="4E8DB16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7,5</w:t>
            </w:r>
          </w:p>
        </w:tc>
        <w:tc>
          <w:tcPr>
            <w:tcW w:w="1570" w:type="dxa"/>
            <w:vAlign w:val="center"/>
          </w:tcPr>
          <w:p w14:paraId="2CDBC98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1,5</w:t>
            </w:r>
          </w:p>
        </w:tc>
        <w:tc>
          <w:tcPr>
            <w:tcW w:w="2289" w:type="dxa"/>
            <w:vAlign w:val="center"/>
          </w:tcPr>
          <w:p w14:paraId="06CE5B3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1,5</w:t>
            </w:r>
          </w:p>
        </w:tc>
      </w:tr>
      <w:tr w:rsidR="00E717ED" w:rsidRPr="00D04FFE" w14:paraId="7B15BE56" w14:textId="77777777" w:rsidTr="002673AD">
        <w:tc>
          <w:tcPr>
            <w:tcW w:w="1494" w:type="dxa"/>
            <w:vAlign w:val="center"/>
          </w:tcPr>
          <w:p w14:paraId="0427059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w:t>
            </w:r>
          </w:p>
        </w:tc>
        <w:tc>
          <w:tcPr>
            <w:tcW w:w="1570" w:type="dxa"/>
            <w:vAlign w:val="center"/>
          </w:tcPr>
          <w:p w14:paraId="680DF8F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w:t>
            </w:r>
          </w:p>
        </w:tc>
        <w:tc>
          <w:tcPr>
            <w:tcW w:w="2289" w:type="dxa"/>
            <w:vAlign w:val="center"/>
          </w:tcPr>
          <w:p w14:paraId="7B154C1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w:t>
            </w:r>
          </w:p>
        </w:tc>
      </w:tr>
      <w:tr w:rsidR="00E717ED" w:rsidRPr="00D04FFE" w14:paraId="46491C33" w14:textId="77777777" w:rsidTr="002673AD">
        <w:tc>
          <w:tcPr>
            <w:tcW w:w="1494" w:type="dxa"/>
            <w:vAlign w:val="center"/>
          </w:tcPr>
          <w:p w14:paraId="0C33E64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8,5</w:t>
            </w:r>
          </w:p>
        </w:tc>
        <w:tc>
          <w:tcPr>
            <w:tcW w:w="1570" w:type="dxa"/>
            <w:vAlign w:val="center"/>
          </w:tcPr>
          <w:p w14:paraId="3E16D19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1,7</w:t>
            </w:r>
          </w:p>
        </w:tc>
        <w:tc>
          <w:tcPr>
            <w:tcW w:w="2289" w:type="dxa"/>
            <w:vAlign w:val="center"/>
          </w:tcPr>
          <w:p w14:paraId="0C7381D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1,7</w:t>
            </w:r>
          </w:p>
        </w:tc>
      </w:tr>
      <w:tr w:rsidR="00E717ED" w:rsidRPr="00D04FFE" w14:paraId="04C1C304" w14:textId="77777777" w:rsidTr="002673AD">
        <w:tc>
          <w:tcPr>
            <w:tcW w:w="1494" w:type="dxa"/>
            <w:vAlign w:val="center"/>
          </w:tcPr>
          <w:p w14:paraId="7DCBBD7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9</w:t>
            </w:r>
          </w:p>
        </w:tc>
        <w:tc>
          <w:tcPr>
            <w:tcW w:w="1570" w:type="dxa"/>
            <w:vAlign w:val="center"/>
          </w:tcPr>
          <w:p w14:paraId="0C30A8D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1,8</w:t>
            </w:r>
          </w:p>
        </w:tc>
        <w:tc>
          <w:tcPr>
            <w:tcW w:w="2289" w:type="dxa"/>
            <w:vAlign w:val="center"/>
          </w:tcPr>
          <w:p w14:paraId="41CA30D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1,8</w:t>
            </w:r>
          </w:p>
        </w:tc>
      </w:tr>
      <w:tr w:rsidR="00E717ED" w:rsidRPr="00D04FFE" w14:paraId="4F3BAB6A" w14:textId="77777777" w:rsidTr="002673AD">
        <w:tc>
          <w:tcPr>
            <w:tcW w:w="1494" w:type="dxa"/>
            <w:vAlign w:val="center"/>
          </w:tcPr>
          <w:p w14:paraId="1863286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9,5</w:t>
            </w:r>
          </w:p>
        </w:tc>
        <w:tc>
          <w:tcPr>
            <w:tcW w:w="1570" w:type="dxa"/>
            <w:vAlign w:val="center"/>
          </w:tcPr>
          <w:p w14:paraId="2F12AB6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w:t>
            </w:r>
          </w:p>
        </w:tc>
        <w:tc>
          <w:tcPr>
            <w:tcW w:w="2289" w:type="dxa"/>
            <w:vAlign w:val="center"/>
          </w:tcPr>
          <w:p w14:paraId="7A454A2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w:t>
            </w:r>
          </w:p>
        </w:tc>
      </w:tr>
      <w:tr w:rsidR="00E717ED" w:rsidRPr="00D04FFE" w14:paraId="1ED51951" w14:textId="77777777" w:rsidTr="002673AD">
        <w:tc>
          <w:tcPr>
            <w:tcW w:w="1494" w:type="dxa"/>
            <w:vAlign w:val="center"/>
          </w:tcPr>
          <w:p w14:paraId="3F2BE025"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c>
          <w:tcPr>
            <w:tcW w:w="1570" w:type="dxa"/>
            <w:vAlign w:val="center"/>
          </w:tcPr>
          <w:p w14:paraId="1142AEB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c>
          <w:tcPr>
            <w:tcW w:w="2289" w:type="dxa"/>
            <w:vAlign w:val="center"/>
          </w:tcPr>
          <w:p w14:paraId="4635F3C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r>
    </w:tbl>
    <w:p w14:paraId="703908F9"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p w14:paraId="571A1C69"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lastRenderedPageBreak/>
        <w:t>Vaikams, kurie sveria daugiau negu 10 kg, dozė yra 20-25 mg/kg UDCR per parą.</w:t>
      </w:r>
    </w:p>
    <w:p w14:paraId="1FC0CDF9"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Matavimo priemonė –taurelė.</w:t>
      </w:r>
    </w:p>
    <w:p w14:paraId="42AA9D87"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842"/>
        <w:gridCol w:w="1499"/>
        <w:gridCol w:w="1701"/>
      </w:tblGrid>
      <w:tr w:rsidR="00E717ED" w:rsidRPr="00D04FFE" w14:paraId="389D0390" w14:textId="77777777" w:rsidTr="002673AD">
        <w:tc>
          <w:tcPr>
            <w:tcW w:w="0" w:type="auto"/>
            <w:vMerge w:val="restart"/>
            <w:vAlign w:val="center"/>
          </w:tcPr>
          <w:p w14:paraId="266A163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Kūno masė</w:t>
            </w:r>
          </w:p>
          <w:p w14:paraId="4EE405F7"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(kg)</w:t>
            </w:r>
          </w:p>
        </w:tc>
        <w:tc>
          <w:tcPr>
            <w:tcW w:w="0" w:type="auto"/>
            <w:vMerge w:val="restart"/>
            <w:vAlign w:val="center"/>
          </w:tcPr>
          <w:p w14:paraId="1CC5AC7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Paros dozė UDCR</w:t>
            </w:r>
          </w:p>
          <w:p w14:paraId="66766C54"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(mg/kg)</w:t>
            </w:r>
          </w:p>
        </w:tc>
        <w:tc>
          <w:tcPr>
            <w:tcW w:w="3200" w:type="dxa"/>
            <w:gridSpan w:val="2"/>
            <w:vAlign w:val="center"/>
          </w:tcPr>
          <w:p w14:paraId="6826D29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geriamosios suspensijos taurelė*</w:t>
            </w:r>
          </w:p>
          <w:p w14:paraId="3468EEC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p>
        </w:tc>
      </w:tr>
      <w:tr w:rsidR="00E717ED" w:rsidRPr="00D04FFE" w14:paraId="0C4D4E8C" w14:textId="77777777" w:rsidTr="002673AD">
        <w:trPr>
          <w:trHeight w:val="350"/>
        </w:trPr>
        <w:tc>
          <w:tcPr>
            <w:tcW w:w="0" w:type="auto"/>
            <w:vMerge/>
            <w:vAlign w:val="center"/>
          </w:tcPr>
          <w:p w14:paraId="7A9E78C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p>
        </w:tc>
        <w:tc>
          <w:tcPr>
            <w:tcW w:w="0" w:type="auto"/>
            <w:vMerge/>
            <w:vAlign w:val="center"/>
          </w:tcPr>
          <w:p w14:paraId="2C8CB02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p>
        </w:tc>
        <w:tc>
          <w:tcPr>
            <w:tcW w:w="1499" w:type="dxa"/>
            <w:vAlign w:val="center"/>
          </w:tcPr>
          <w:p w14:paraId="2C4FA39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Ryte</w:t>
            </w:r>
          </w:p>
        </w:tc>
        <w:tc>
          <w:tcPr>
            <w:tcW w:w="1701" w:type="dxa"/>
            <w:vAlign w:val="center"/>
          </w:tcPr>
          <w:p w14:paraId="06447BC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Vakare</w:t>
            </w:r>
          </w:p>
        </w:tc>
      </w:tr>
      <w:tr w:rsidR="00E717ED" w:rsidRPr="00D04FFE" w14:paraId="1FE66334" w14:textId="77777777" w:rsidTr="002673AD">
        <w:trPr>
          <w:trHeight w:val="350"/>
        </w:trPr>
        <w:tc>
          <w:tcPr>
            <w:tcW w:w="0" w:type="auto"/>
            <w:vAlign w:val="center"/>
          </w:tcPr>
          <w:p w14:paraId="0CCB0EC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 – 12</w:t>
            </w:r>
          </w:p>
        </w:tc>
        <w:tc>
          <w:tcPr>
            <w:tcW w:w="0" w:type="auto"/>
            <w:vAlign w:val="center"/>
          </w:tcPr>
          <w:p w14:paraId="6501B6F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0DD3F134"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c>
          <w:tcPr>
            <w:tcW w:w="1701" w:type="dxa"/>
            <w:vAlign w:val="center"/>
          </w:tcPr>
          <w:p w14:paraId="16D90D7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r>
      <w:tr w:rsidR="00E717ED" w:rsidRPr="00D04FFE" w14:paraId="065F68A0" w14:textId="77777777" w:rsidTr="002673AD">
        <w:trPr>
          <w:trHeight w:val="350"/>
        </w:trPr>
        <w:tc>
          <w:tcPr>
            <w:tcW w:w="0" w:type="auto"/>
            <w:vAlign w:val="center"/>
          </w:tcPr>
          <w:p w14:paraId="6478749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 – 15</w:t>
            </w:r>
          </w:p>
        </w:tc>
        <w:tc>
          <w:tcPr>
            <w:tcW w:w="0" w:type="auto"/>
            <w:vAlign w:val="center"/>
          </w:tcPr>
          <w:p w14:paraId="7C1EAA1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21-24</w:t>
            </w:r>
          </w:p>
        </w:tc>
        <w:tc>
          <w:tcPr>
            <w:tcW w:w="1499" w:type="dxa"/>
            <w:vAlign w:val="center"/>
          </w:tcPr>
          <w:p w14:paraId="3F70F6C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c>
          <w:tcPr>
            <w:tcW w:w="1701" w:type="dxa"/>
            <w:vAlign w:val="center"/>
          </w:tcPr>
          <w:p w14:paraId="6BB7D47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r>
      <w:tr w:rsidR="00E717ED" w:rsidRPr="00D04FFE" w14:paraId="63ECC5A8" w14:textId="77777777" w:rsidTr="002673AD">
        <w:trPr>
          <w:trHeight w:val="350"/>
        </w:trPr>
        <w:tc>
          <w:tcPr>
            <w:tcW w:w="0" w:type="auto"/>
            <w:vAlign w:val="center"/>
          </w:tcPr>
          <w:p w14:paraId="153D720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 – 18</w:t>
            </w:r>
          </w:p>
        </w:tc>
        <w:tc>
          <w:tcPr>
            <w:tcW w:w="0" w:type="auto"/>
            <w:vAlign w:val="center"/>
          </w:tcPr>
          <w:p w14:paraId="714B6CD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759ABA0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c>
          <w:tcPr>
            <w:tcW w:w="1701" w:type="dxa"/>
            <w:vAlign w:val="center"/>
          </w:tcPr>
          <w:p w14:paraId="4BDFCDF3"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r>
      <w:tr w:rsidR="00E717ED" w:rsidRPr="00D04FFE" w14:paraId="2056DD31" w14:textId="77777777" w:rsidTr="002673AD">
        <w:trPr>
          <w:trHeight w:val="350"/>
        </w:trPr>
        <w:tc>
          <w:tcPr>
            <w:tcW w:w="0" w:type="auto"/>
            <w:vAlign w:val="center"/>
          </w:tcPr>
          <w:p w14:paraId="0D67AAD5"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 – 21</w:t>
            </w:r>
          </w:p>
        </w:tc>
        <w:tc>
          <w:tcPr>
            <w:tcW w:w="0" w:type="auto"/>
            <w:vAlign w:val="center"/>
          </w:tcPr>
          <w:p w14:paraId="5D1156F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7D42144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c>
          <w:tcPr>
            <w:tcW w:w="1701" w:type="dxa"/>
            <w:vAlign w:val="center"/>
          </w:tcPr>
          <w:p w14:paraId="6B11AE4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r>
      <w:tr w:rsidR="00E717ED" w:rsidRPr="00D04FFE" w14:paraId="0FF5131F" w14:textId="77777777" w:rsidTr="002673AD">
        <w:trPr>
          <w:trHeight w:val="350"/>
        </w:trPr>
        <w:tc>
          <w:tcPr>
            <w:tcW w:w="0" w:type="auto"/>
            <w:vAlign w:val="center"/>
          </w:tcPr>
          <w:p w14:paraId="3F7051B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 – 23</w:t>
            </w:r>
          </w:p>
        </w:tc>
        <w:tc>
          <w:tcPr>
            <w:tcW w:w="0" w:type="auto"/>
            <w:vAlign w:val="center"/>
          </w:tcPr>
          <w:p w14:paraId="52FC3DD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14:paraId="31DE1357"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c>
          <w:tcPr>
            <w:tcW w:w="1701" w:type="dxa"/>
            <w:vAlign w:val="center"/>
          </w:tcPr>
          <w:p w14:paraId="2F98B21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r>
      <w:tr w:rsidR="00E717ED" w:rsidRPr="00D04FFE" w14:paraId="3A1D7B2E" w14:textId="77777777" w:rsidTr="002673AD">
        <w:trPr>
          <w:trHeight w:val="350"/>
        </w:trPr>
        <w:tc>
          <w:tcPr>
            <w:tcW w:w="0" w:type="auto"/>
            <w:vAlign w:val="center"/>
          </w:tcPr>
          <w:p w14:paraId="47EB3BE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24 – 26</w:t>
            </w:r>
          </w:p>
        </w:tc>
        <w:tc>
          <w:tcPr>
            <w:tcW w:w="0" w:type="auto"/>
            <w:vAlign w:val="center"/>
          </w:tcPr>
          <w:p w14:paraId="26666DE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14:paraId="429408D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c>
          <w:tcPr>
            <w:tcW w:w="1701" w:type="dxa"/>
            <w:vAlign w:val="center"/>
          </w:tcPr>
          <w:p w14:paraId="442427F3"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r>
      <w:tr w:rsidR="00E717ED" w:rsidRPr="00D04FFE" w14:paraId="74E9EFB6" w14:textId="77777777" w:rsidTr="002673AD">
        <w:trPr>
          <w:trHeight w:val="350"/>
        </w:trPr>
        <w:tc>
          <w:tcPr>
            <w:tcW w:w="0" w:type="auto"/>
            <w:vAlign w:val="center"/>
          </w:tcPr>
          <w:p w14:paraId="180B6EC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27 – 29</w:t>
            </w:r>
          </w:p>
        </w:tc>
        <w:tc>
          <w:tcPr>
            <w:tcW w:w="0" w:type="auto"/>
            <w:vAlign w:val="center"/>
          </w:tcPr>
          <w:p w14:paraId="09A489D4"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14:paraId="084847D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c>
          <w:tcPr>
            <w:tcW w:w="1701" w:type="dxa"/>
            <w:vAlign w:val="center"/>
          </w:tcPr>
          <w:p w14:paraId="57F88A9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r>
      <w:tr w:rsidR="00E717ED" w:rsidRPr="00D04FFE" w14:paraId="3CE2F289" w14:textId="77777777" w:rsidTr="002673AD">
        <w:trPr>
          <w:trHeight w:val="350"/>
        </w:trPr>
        <w:tc>
          <w:tcPr>
            <w:tcW w:w="0" w:type="auto"/>
            <w:vAlign w:val="center"/>
          </w:tcPr>
          <w:p w14:paraId="4D9E1B0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30 – 32</w:t>
            </w:r>
          </w:p>
        </w:tc>
        <w:tc>
          <w:tcPr>
            <w:tcW w:w="0" w:type="auto"/>
            <w:vAlign w:val="center"/>
          </w:tcPr>
          <w:p w14:paraId="45804DA3"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662F3B7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c>
          <w:tcPr>
            <w:tcW w:w="1701" w:type="dxa"/>
            <w:vAlign w:val="center"/>
          </w:tcPr>
          <w:p w14:paraId="3D09D2A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r>
      <w:tr w:rsidR="00E717ED" w:rsidRPr="00D04FFE" w14:paraId="32D88C3F" w14:textId="77777777" w:rsidTr="002673AD">
        <w:trPr>
          <w:trHeight w:val="350"/>
        </w:trPr>
        <w:tc>
          <w:tcPr>
            <w:tcW w:w="0" w:type="auto"/>
            <w:vAlign w:val="center"/>
          </w:tcPr>
          <w:p w14:paraId="697F4F8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33 – 35</w:t>
            </w:r>
          </w:p>
        </w:tc>
        <w:tc>
          <w:tcPr>
            <w:tcW w:w="0" w:type="auto"/>
            <w:vAlign w:val="center"/>
          </w:tcPr>
          <w:p w14:paraId="5419EA9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014A98A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c>
          <w:tcPr>
            <w:tcW w:w="1701" w:type="dxa"/>
            <w:vAlign w:val="center"/>
          </w:tcPr>
          <w:p w14:paraId="25CFE03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r>
      <w:tr w:rsidR="00E717ED" w:rsidRPr="00D04FFE" w14:paraId="7018CC44" w14:textId="77777777" w:rsidTr="002673AD">
        <w:trPr>
          <w:trHeight w:val="350"/>
        </w:trPr>
        <w:tc>
          <w:tcPr>
            <w:tcW w:w="0" w:type="auto"/>
            <w:vAlign w:val="center"/>
          </w:tcPr>
          <w:p w14:paraId="3889271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36 – 38</w:t>
            </w:r>
          </w:p>
        </w:tc>
        <w:tc>
          <w:tcPr>
            <w:tcW w:w="0" w:type="auto"/>
            <w:vAlign w:val="center"/>
          </w:tcPr>
          <w:p w14:paraId="00AC6EA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14:paraId="721E2375"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c>
          <w:tcPr>
            <w:tcW w:w="1701" w:type="dxa"/>
            <w:vAlign w:val="center"/>
          </w:tcPr>
          <w:p w14:paraId="0943261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r>
      <w:tr w:rsidR="00E717ED" w:rsidRPr="00D04FFE" w14:paraId="7E6D374B" w14:textId="77777777" w:rsidTr="002673AD">
        <w:trPr>
          <w:trHeight w:val="350"/>
        </w:trPr>
        <w:tc>
          <w:tcPr>
            <w:tcW w:w="0" w:type="auto"/>
            <w:vAlign w:val="center"/>
          </w:tcPr>
          <w:p w14:paraId="02614857"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39 – 41</w:t>
            </w:r>
          </w:p>
        </w:tc>
        <w:tc>
          <w:tcPr>
            <w:tcW w:w="0" w:type="auto"/>
            <w:vAlign w:val="center"/>
          </w:tcPr>
          <w:p w14:paraId="6920D9F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21-22</w:t>
            </w:r>
          </w:p>
        </w:tc>
        <w:tc>
          <w:tcPr>
            <w:tcW w:w="1499" w:type="dxa"/>
            <w:vAlign w:val="center"/>
          </w:tcPr>
          <w:p w14:paraId="2C57BB72"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c>
          <w:tcPr>
            <w:tcW w:w="1701" w:type="dxa"/>
            <w:vAlign w:val="center"/>
          </w:tcPr>
          <w:p w14:paraId="3CBECA8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r>
      <w:tr w:rsidR="00E717ED" w:rsidRPr="00D04FFE" w14:paraId="071D841F" w14:textId="77777777" w:rsidTr="002673AD">
        <w:trPr>
          <w:trHeight w:val="350"/>
        </w:trPr>
        <w:tc>
          <w:tcPr>
            <w:tcW w:w="0" w:type="auto"/>
            <w:vAlign w:val="center"/>
          </w:tcPr>
          <w:p w14:paraId="3EEF41A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42 – 47</w:t>
            </w:r>
          </w:p>
        </w:tc>
        <w:tc>
          <w:tcPr>
            <w:tcW w:w="0" w:type="auto"/>
            <w:vAlign w:val="center"/>
          </w:tcPr>
          <w:p w14:paraId="7BB6F5B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20-22</w:t>
            </w:r>
          </w:p>
        </w:tc>
        <w:tc>
          <w:tcPr>
            <w:tcW w:w="1499" w:type="dxa"/>
            <w:vAlign w:val="center"/>
          </w:tcPr>
          <w:p w14:paraId="34FC6676"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c>
          <w:tcPr>
            <w:tcW w:w="1701" w:type="dxa"/>
            <w:vAlign w:val="center"/>
          </w:tcPr>
          <w:p w14:paraId="51F38AB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r>
      <w:tr w:rsidR="00E717ED" w:rsidRPr="00D04FFE" w14:paraId="3220B736" w14:textId="77777777" w:rsidTr="002673AD">
        <w:trPr>
          <w:trHeight w:val="350"/>
        </w:trPr>
        <w:tc>
          <w:tcPr>
            <w:tcW w:w="0" w:type="auto"/>
            <w:vAlign w:val="center"/>
          </w:tcPr>
          <w:p w14:paraId="1262537C"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48 – 56</w:t>
            </w:r>
          </w:p>
        </w:tc>
        <w:tc>
          <w:tcPr>
            <w:tcW w:w="0" w:type="auto"/>
            <w:vAlign w:val="center"/>
          </w:tcPr>
          <w:p w14:paraId="612974B1"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20-23</w:t>
            </w:r>
          </w:p>
        </w:tc>
        <w:tc>
          <w:tcPr>
            <w:tcW w:w="1499" w:type="dxa"/>
            <w:vAlign w:val="center"/>
          </w:tcPr>
          <w:p w14:paraId="0E6E906E"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2¼</w:t>
            </w:r>
          </w:p>
        </w:tc>
        <w:tc>
          <w:tcPr>
            <w:tcW w:w="1701" w:type="dxa"/>
            <w:vAlign w:val="center"/>
          </w:tcPr>
          <w:p w14:paraId="42A7958A"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2¼</w:t>
            </w:r>
          </w:p>
        </w:tc>
      </w:tr>
      <w:tr w:rsidR="00E717ED" w:rsidRPr="00D04FFE" w14:paraId="0FD2E7C0" w14:textId="77777777" w:rsidTr="002673AD">
        <w:trPr>
          <w:trHeight w:val="350"/>
        </w:trPr>
        <w:tc>
          <w:tcPr>
            <w:tcW w:w="0" w:type="auto"/>
            <w:vAlign w:val="center"/>
          </w:tcPr>
          <w:p w14:paraId="2C21518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57 – 68</w:t>
            </w:r>
          </w:p>
        </w:tc>
        <w:tc>
          <w:tcPr>
            <w:tcW w:w="0" w:type="auto"/>
            <w:vAlign w:val="center"/>
          </w:tcPr>
          <w:p w14:paraId="1542A49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14:paraId="38B196F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2¾</w:t>
            </w:r>
          </w:p>
        </w:tc>
        <w:tc>
          <w:tcPr>
            <w:tcW w:w="1701" w:type="dxa"/>
            <w:vAlign w:val="center"/>
          </w:tcPr>
          <w:p w14:paraId="0FFA4918"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2¾</w:t>
            </w:r>
          </w:p>
        </w:tc>
      </w:tr>
      <w:tr w:rsidR="00E717ED" w:rsidRPr="00D04FFE" w14:paraId="57610322" w14:textId="77777777" w:rsidTr="002673AD">
        <w:trPr>
          <w:trHeight w:val="350"/>
        </w:trPr>
        <w:tc>
          <w:tcPr>
            <w:tcW w:w="0" w:type="auto"/>
            <w:vAlign w:val="center"/>
          </w:tcPr>
          <w:p w14:paraId="291175E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69 – 81</w:t>
            </w:r>
          </w:p>
        </w:tc>
        <w:tc>
          <w:tcPr>
            <w:tcW w:w="0" w:type="auto"/>
            <w:vAlign w:val="center"/>
          </w:tcPr>
          <w:p w14:paraId="1DE53839"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14:paraId="7DAAAE9B"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3¼</w:t>
            </w:r>
          </w:p>
        </w:tc>
        <w:tc>
          <w:tcPr>
            <w:tcW w:w="1701" w:type="dxa"/>
            <w:vAlign w:val="center"/>
          </w:tcPr>
          <w:p w14:paraId="17F97097"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3¼</w:t>
            </w:r>
          </w:p>
        </w:tc>
      </w:tr>
      <w:tr w:rsidR="00E717ED" w:rsidRPr="00D04FFE" w14:paraId="01BD3532" w14:textId="77777777" w:rsidTr="002673AD">
        <w:trPr>
          <w:trHeight w:val="350"/>
        </w:trPr>
        <w:tc>
          <w:tcPr>
            <w:tcW w:w="0" w:type="auto"/>
            <w:vAlign w:val="center"/>
          </w:tcPr>
          <w:p w14:paraId="3FC2049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82 – 100</w:t>
            </w:r>
          </w:p>
        </w:tc>
        <w:tc>
          <w:tcPr>
            <w:tcW w:w="0" w:type="auto"/>
            <w:vAlign w:val="center"/>
          </w:tcPr>
          <w:p w14:paraId="1138165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14:paraId="2FBEB604"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c>
          <w:tcPr>
            <w:tcW w:w="1701" w:type="dxa"/>
            <w:vAlign w:val="center"/>
          </w:tcPr>
          <w:p w14:paraId="42599530"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r>
      <w:tr w:rsidR="00E717ED" w:rsidRPr="00D04FFE" w14:paraId="6B3E2D08" w14:textId="77777777" w:rsidTr="002673AD">
        <w:trPr>
          <w:trHeight w:val="350"/>
        </w:trPr>
        <w:tc>
          <w:tcPr>
            <w:tcW w:w="0" w:type="auto"/>
            <w:vAlign w:val="center"/>
          </w:tcPr>
          <w:p w14:paraId="52AE8213"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&gt;100</w:t>
            </w:r>
          </w:p>
        </w:tc>
        <w:tc>
          <w:tcPr>
            <w:tcW w:w="0" w:type="auto"/>
            <w:vAlign w:val="center"/>
          </w:tcPr>
          <w:p w14:paraId="0BC0F49D"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p>
        </w:tc>
        <w:tc>
          <w:tcPr>
            <w:tcW w:w="1499" w:type="dxa"/>
            <w:vAlign w:val="center"/>
          </w:tcPr>
          <w:p w14:paraId="0474F01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4½</w:t>
            </w:r>
          </w:p>
        </w:tc>
        <w:tc>
          <w:tcPr>
            <w:tcW w:w="1701" w:type="dxa"/>
            <w:vAlign w:val="center"/>
          </w:tcPr>
          <w:p w14:paraId="152C9ADF" w14:textId="77777777" w:rsidR="00E717ED" w:rsidRPr="00D04FFE" w:rsidRDefault="00E717ED" w:rsidP="00C325F2">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4½</w:t>
            </w:r>
          </w:p>
        </w:tc>
      </w:tr>
    </w:tbl>
    <w:p w14:paraId="4B528BCF"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p w14:paraId="38CA6070" w14:textId="77777777" w:rsidR="00E717ED" w:rsidRPr="00D04FFE" w:rsidRDefault="00E717ED" w:rsidP="00C325F2">
      <w:pPr>
        <w:spacing w:after="0" w:line="240" w:lineRule="auto"/>
        <w:ind w:left="567" w:hanging="567"/>
        <w:rPr>
          <w:rFonts w:ascii="Times New Roman" w:eastAsia="Times New Roman" w:hAnsi="Times New Roman" w:cs="Times New Roman"/>
          <w:noProof/>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noProof/>
        </w:rPr>
        <w:t>Atitikties lentelė</w:t>
      </w:r>
    </w:p>
    <w:p w14:paraId="46E2732B" w14:textId="77777777" w:rsidR="00E717ED" w:rsidRPr="00D04FFE" w:rsidRDefault="00E717ED" w:rsidP="00C325F2">
      <w:pPr>
        <w:spacing w:after="0" w:line="240" w:lineRule="auto"/>
        <w:ind w:left="567" w:hanging="567"/>
        <w:rPr>
          <w:rFonts w:ascii="Times New Roman" w:eastAsia="Times New Roman" w:hAnsi="Times New Roman" w:cs="Times New Roman"/>
          <w:noProof/>
        </w:rPr>
      </w:pPr>
    </w:p>
    <w:tbl>
      <w:tblPr>
        <w:tblpPr w:leftFromText="141" w:rightFromText="141"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694"/>
      </w:tblGrid>
      <w:tr w:rsidR="00E717ED" w:rsidRPr="00D04FFE" w14:paraId="0F58B959" w14:textId="77777777" w:rsidTr="002673AD">
        <w:trPr>
          <w:trHeight w:val="275"/>
        </w:trPr>
        <w:tc>
          <w:tcPr>
            <w:tcW w:w="1843" w:type="dxa"/>
          </w:tcPr>
          <w:p w14:paraId="78690139"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p>
        </w:tc>
        <w:tc>
          <w:tcPr>
            <w:tcW w:w="3260" w:type="dxa"/>
          </w:tcPr>
          <w:p w14:paraId="6F60E848"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Suspensijos</w:t>
            </w:r>
          </w:p>
        </w:tc>
        <w:tc>
          <w:tcPr>
            <w:tcW w:w="2694" w:type="dxa"/>
          </w:tcPr>
          <w:p w14:paraId="73BC06AB"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Ursodeoksicholio rūgšties</w:t>
            </w:r>
          </w:p>
        </w:tc>
      </w:tr>
      <w:tr w:rsidR="00E717ED" w:rsidRPr="00D04FFE" w14:paraId="6218E657" w14:textId="77777777" w:rsidTr="002673AD">
        <w:tc>
          <w:tcPr>
            <w:tcW w:w="1843" w:type="dxa"/>
          </w:tcPr>
          <w:p w14:paraId="59CB3C1C"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1  taurelė</w:t>
            </w:r>
          </w:p>
        </w:tc>
        <w:tc>
          <w:tcPr>
            <w:tcW w:w="3260" w:type="dxa"/>
          </w:tcPr>
          <w:p w14:paraId="64CDE186"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5 ml</w:t>
            </w:r>
          </w:p>
        </w:tc>
        <w:tc>
          <w:tcPr>
            <w:tcW w:w="2694" w:type="dxa"/>
          </w:tcPr>
          <w:p w14:paraId="4951CC56"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250 mg</w:t>
            </w:r>
          </w:p>
        </w:tc>
      </w:tr>
      <w:tr w:rsidR="00E717ED" w:rsidRPr="00D04FFE" w14:paraId="704FA3E5" w14:textId="77777777" w:rsidTr="002673AD">
        <w:tc>
          <w:tcPr>
            <w:tcW w:w="1843" w:type="dxa"/>
          </w:tcPr>
          <w:p w14:paraId="70499568"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¾ taurelės</w:t>
            </w:r>
          </w:p>
        </w:tc>
        <w:tc>
          <w:tcPr>
            <w:tcW w:w="3260" w:type="dxa"/>
          </w:tcPr>
          <w:p w14:paraId="51F5B602"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3,75 ml</w:t>
            </w:r>
          </w:p>
        </w:tc>
        <w:tc>
          <w:tcPr>
            <w:tcW w:w="2694" w:type="dxa"/>
          </w:tcPr>
          <w:p w14:paraId="5A54550C"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187,5 mg</w:t>
            </w:r>
          </w:p>
        </w:tc>
      </w:tr>
      <w:tr w:rsidR="00E717ED" w:rsidRPr="00D04FFE" w14:paraId="716FD48C" w14:textId="77777777" w:rsidTr="002673AD">
        <w:tc>
          <w:tcPr>
            <w:tcW w:w="1843" w:type="dxa"/>
          </w:tcPr>
          <w:p w14:paraId="3A4F6FAB"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½ taurelės</w:t>
            </w:r>
          </w:p>
        </w:tc>
        <w:tc>
          <w:tcPr>
            <w:tcW w:w="3260" w:type="dxa"/>
          </w:tcPr>
          <w:p w14:paraId="147BC71E"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2,5 ml</w:t>
            </w:r>
          </w:p>
        </w:tc>
        <w:tc>
          <w:tcPr>
            <w:tcW w:w="2694" w:type="dxa"/>
          </w:tcPr>
          <w:p w14:paraId="6B929520"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125 mg</w:t>
            </w:r>
          </w:p>
        </w:tc>
      </w:tr>
      <w:tr w:rsidR="00E717ED" w:rsidRPr="00D04FFE" w14:paraId="37801A51" w14:textId="77777777" w:rsidTr="002673AD">
        <w:tc>
          <w:tcPr>
            <w:tcW w:w="1843" w:type="dxa"/>
          </w:tcPr>
          <w:p w14:paraId="6A39FCA9"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¼ taurelės</w:t>
            </w:r>
          </w:p>
        </w:tc>
        <w:tc>
          <w:tcPr>
            <w:tcW w:w="3260" w:type="dxa"/>
          </w:tcPr>
          <w:p w14:paraId="4D9EDEB2"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1,25 ml</w:t>
            </w:r>
          </w:p>
        </w:tc>
        <w:tc>
          <w:tcPr>
            <w:tcW w:w="2694" w:type="dxa"/>
          </w:tcPr>
          <w:p w14:paraId="62D243CE" w14:textId="77777777" w:rsidR="00E717ED" w:rsidRPr="00D04FFE" w:rsidRDefault="00E717ED" w:rsidP="00C325F2">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62,5 mg</w:t>
            </w:r>
          </w:p>
        </w:tc>
      </w:tr>
    </w:tbl>
    <w:p w14:paraId="487E5F28" w14:textId="77777777" w:rsidR="00E717ED" w:rsidRPr="00D04FFE" w:rsidRDefault="00E717ED" w:rsidP="00C325F2">
      <w:pPr>
        <w:spacing w:after="0" w:line="240" w:lineRule="auto"/>
        <w:ind w:left="567" w:hanging="567"/>
        <w:rPr>
          <w:rFonts w:ascii="Times New Roman" w:eastAsia="Times New Roman" w:hAnsi="Times New Roman" w:cs="Times New Roman"/>
          <w:noProof/>
        </w:rPr>
      </w:pPr>
    </w:p>
    <w:p w14:paraId="3315512E" w14:textId="77777777" w:rsidR="00E717ED" w:rsidRPr="00D04FFE" w:rsidRDefault="00E717ED" w:rsidP="00C325F2">
      <w:pPr>
        <w:spacing w:after="0" w:line="240" w:lineRule="auto"/>
        <w:ind w:left="567" w:hanging="567"/>
        <w:rPr>
          <w:rFonts w:ascii="Times New Roman" w:eastAsia="Times New Roman" w:hAnsi="Times New Roman" w:cs="Times New Roman"/>
          <w:noProof/>
        </w:rPr>
      </w:pPr>
    </w:p>
    <w:p w14:paraId="53D82EC5"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27872C56"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07BCA0E2"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6A74B612"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1A79C4AE" w14:textId="77777777" w:rsidR="00E717ED" w:rsidRPr="00D04FFE" w:rsidRDefault="00E717ED" w:rsidP="00C325F2">
      <w:pPr>
        <w:spacing w:after="0" w:line="240" w:lineRule="auto"/>
        <w:ind w:left="567" w:hanging="567"/>
        <w:rPr>
          <w:rFonts w:ascii="Times New Roman" w:eastAsia="Times New Roman" w:hAnsi="Times New Roman" w:cs="Times New Roman"/>
          <w:noProof/>
          <w:snapToGrid w:val="0"/>
        </w:rPr>
      </w:pPr>
    </w:p>
    <w:p w14:paraId="4C7B0F84" w14:textId="77777777" w:rsidR="00E717ED" w:rsidRPr="00D04FFE" w:rsidRDefault="00E717ED" w:rsidP="00C325F2">
      <w:pPr>
        <w:tabs>
          <w:tab w:val="left" w:pos="0"/>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Jeigu Jums atrodo, kad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suspensija veikia</w:t>
      </w:r>
      <w:r w:rsidRPr="00D04FFE">
        <w:rPr>
          <w:rFonts w:ascii="Times New Roman" w:eastAsia="Times New Roman" w:hAnsi="Times New Roman" w:cs="Times New Roman"/>
          <w:noProof/>
          <w:snapToGrid w:val="0"/>
        </w:rPr>
        <w:t xml:space="preserve"> per stipriai ar per silpnai, pasitarkite su gydytoju arba vaistininku. </w:t>
      </w:r>
    </w:p>
    <w:p w14:paraId="280F1FA9" w14:textId="77777777" w:rsidR="00E717ED" w:rsidRPr="00D04FFE" w:rsidRDefault="00E717ED" w:rsidP="00C325F2">
      <w:pPr>
        <w:tabs>
          <w:tab w:val="left" w:pos="567"/>
        </w:tabs>
        <w:spacing w:after="0" w:line="260" w:lineRule="exact"/>
        <w:rPr>
          <w:rFonts w:ascii="Times New Roman" w:eastAsia="Times New Roman" w:hAnsi="Times New Roman" w:cs="Times New Roman"/>
          <w:noProof/>
        </w:rPr>
      </w:pPr>
    </w:p>
    <w:p w14:paraId="673E4EAA" w14:textId="2E4DCEFE"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Ką daryti pavartojus per didelę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dozę</w:t>
      </w:r>
    </w:p>
    <w:p w14:paraId="5C5CB968"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b/>
          <w:snapToGrid w:val="0"/>
        </w:rPr>
      </w:pPr>
      <w:r w:rsidRPr="00D04FFE">
        <w:rPr>
          <w:rFonts w:ascii="Times New Roman" w:eastAsia="Times New Roman" w:hAnsi="Times New Roman" w:cs="Times New Roman"/>
          <w:snapToGrid w:val="0"/>
        </w:rPr>
        <w:t>Perdozavus galimas viduriavimas. Jei nuolat viduriuojate, tuoj pat praneškite apie tai gydytojui, kadangi gali reikėti mažinti vaisto dozę. Jeigu viduriuojate, gerkite pakankamai skysčių, kad nesutriktų skysčių ir elektrolitų pusiausvyra.</w:t>
      </w:r>
    </w:p>
    <w:p w14:paraId="6C41A8F7"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2DFBF1EF"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Pamiršus pavartoti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14:paraId="357D2E60"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Negalima vartoti dvigubos dozės norint kompensuoti praleistą dozę.</w:t>
      </w:r>
    </w:p>
    <w:p w14:paraId="1E68D678"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6F878E9"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Nustojus vartoti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14:paraId="754348C6" w14:textId="77777777" w:rsidR="00E717ED" w:rsidRPr="00D04FFE" w:rsidRDefault="00E717ED" w:rsidP="00C325F2">
      <w:pPr>
        <w:numPr>
          <w:ilvl w:val="12"/>
          <w:numId w:val="0"/>
        </w:numPr>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 xml:space="preserve">Jeigu kiltų daugiau klausimų dėl šio vaisto vartojimo, kreipkitės į gydytoją arba vaistininką. </w:t>
      </w:r>
    </w:p>
    <w:p w14:paraId="314BD4BC"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452CED10"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678F6490" w14:textId="77777777" w:rsidR="00E717ED" w:rsidRPr="00D04FFE" w:rsidRDefault="00E717E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w:t>
      </w:r>
      <w:r w:rsidRPr="00D04FFE">
        <w:rPr>
          <w:rFonts w:ascii="Times New Roman" w:eastAsia="Times New Roman" w:hAnsi="Times New Roman" w:cs="Times New Roman"/>
          <w:b/>
          <w:bCs/>
          <w:snapToGrid w:val="0"/>
          <w:lang w:eastAsia="x-none"/>
        </w:rPr>
        <w:tab/>
        <w:t>Galimas šalutinis poveikis</w:t>
      </w:r>
    </w:p>
    <w:p w14:paraId="0311DBC8"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5F29379C" w14:textId="77777777" w:rsidR="00E717ED" w:rsidRPr="00D04FFE" w:rsidRDefault="00E717ED" w:rsidP="00C325F2">
      <w:pPr>
        <w:numPr>
          <w:ilvl w:val="12"/>
          <w:numId w:val="0"/>
        </w:numPr>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Šis vaistas, kaip ir visi kiti, gali sukelti šalutinį poveikį, nors jis pasireiškia ne visiems žmonėms.</w:t>
      </w:r>
    </w:p>
    <w:p w14:paraId="4B473F1B" w14:textId="77777777" w:rsidR="00E717ED" w:rsidRPr="00D04FFE" w:rsidRDefault="00E717ED" w:rsidP="00C325F2">
      <w:pPr>
        <w:numPr>
          <w:ilvl w:val="12"/>
          <w:numId w:val="0"/>
        </w:numPr>
        <w:spacing w:after="0" w:line="240" w:lineRule="auto"/>
        <w:ind w:right="-29"/>
        <w:rPr>
          <w:rFonts w:ascii="Times New Roman" w:hAnsi="Times New Roman"/>
          <w:b/>
          <w:i/>
        </w:rPr>
      </w:pPr>
    </w:p>
    <w:p w14:paraId="3BE66B6F" w14:textId="6CB1BF53" w:rsidR="00016979" w:rsidRPr="00D04FFE" w:rsidRDefault="00016979" w:rsidP="00C325F2">
      <w:pPr>
        <w:numPr>
          <w:ilvl w:val="12"/>
          <w:numId w:val="0"/>
        </w:numPr>
        <w:spacing w:after="0" w:line="240" w:lineRule="auto"/>
        <w:ind w:right="-29"/>
        <w:rPr>
          <w:rFonts w:ascii="Times New Roman" w:eastAsia="Times New Roman" w:hAnsi="Times New Roman" w:cs="Times New Roman"/>
          <w:snapToGrid w:val="0"/>
          <w:u w:val="single"/>
        </w:rPr>
      </w:pPr>
      <w:bookmarkStart w:id="8" w:name="_Hlk161218353"/>
      <w:r w:rsidRPr="00016979">
        <w:rPr>
          <w:rFonts w:ascii="Times New Roman" w:eastAsia="Times New Roman" w:hAnsi="Times New Roman" w:cs="Times New Roman"/>
          <w:b/>
          <w:bCs/>
          <w:snapToGrid w:val="0"/>
        </w:rPr>
        <w:t>Dažni šalutinio poveikio reiškiniai (gali pasireikšti rečiau kaip 1 iš 10 asmenų)</w:t>
      </w:r>
      <w:bookmarkEnd w:id="8"/>
      <w:r>
        <w:rPr>
          <w:rFonts w:ascii="Times New Roman" w:eastAsia="Times New Roman" w:hAnsi="Times New Roman" w:cs="Times New Roman"/>
          <w:b/>
          <w:bCs/>
          <w:snapToGrid w:val="0"/>
        </w:rPr>
        <w:t>:</w:t>
      </w:r>
    </w:p>
    <w:p w14:paraId="13F1B58D" w14:textId="7A05D227" w:rsidR="00E717ED" w:rsidRPr="00D04FFE" w:rsidRDefault="00E717ED" w:rsidP="00E717ED">
      <w:pPr>
        <w:numPr>
          <w:ilvl w:val="0"/>
          <w:numId w:val="6"/>
        </w:numPr>
        <w:tabs>
          <w:tab w:val="left" w:pos="567"/>
        </w:tabs>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snapToGrid w:val="0"/>
        </w:rPr>
        <w:t>Išmatų suskystėjimas ar viduriavimas</w:t>
      </w:r>
    </w:p>
    <w:p w14:paraId="3ACE9121" w14:textId="77777777" w:rsidR="00E717ED" w:rsidRPr="00D04FFE" w:rsidRDefault="00E717ED" w:rsidP="00C325F2">
      <w:pPr>
        <w:numPr>
          <w:ilvl w:val="12"/>
          <w:numId w:val="0"/>
        </w:numPr>
        <w:spacing w:after="0" w:line="240" w:lineRule="auto"/>
        <w:ind w:right="-29"/>
        <w:rPr>
          <w:rFonts w:ascii="Times New Roman" w:eastAsia="Times New Roman" w:hAnsi="Times New Roman" w:cs="Times New Roman"/>
          <w:snapToGrid w:val="0"/>
        </w:rPr>
      </w:pPr>
    </w:p>
    <w:p w14:paraId="4C71518B" w14:textId="0B95DEFA" w:rsidR="000D3914" w:rsidRDefault="00016979" w:rsidP="00016979">
      <w:pPr>
        <w:numPr>
          <w:ilvl w:val="12"/>
          <w:numId w:val="0"/>
        </w:numPr>
        <w:spacing w:after="0" w:line="240" w:lineRule="auto"/>
        <w:ind w:left="426" w:right="-29" w:hanging="426"/>
        <w:rPr>
          <w:rFonts w:ascii="Times New Roman" w:eastAsia="Times New Roman" w:hAnsi="Times New Roman" w:cs="Times New Roman"/>
          <w:snapToGrid w:val="0"/>
        </w:rPr>
      </w:pPr>
      <w:bookmarkStart w:id="9" w:name="_Hlk161649495"/>
      <w:r w:rsidRPr="00016979">
        <w:rPr>
          <w:rFonts w:ascii="Times New Roman" w:eastAsia="Times New Roman" w:hAnsi="Times New Roman" w:cs="Times New Roman"/>
          <w:b/>
          <w:bCs/>
          <w:snapToGrid w:val="0"/>
        </w:rPr>
        <w:t>Labai reti šalutinio poveikio reiškiniai (gali pasireikšti rečiau kaip 1 iš 10</w:t>
      </w:r>
      <w:r>
        <w:rPr>
          <w:rFonts w:ascii="Times New Roman" w:eastAsia="Times New Roman" w:hAnsi="Times New Roman" w:cs="Times New Roman"/>
          <w:b/>
          <w:bCs/>
          <w:snapToGrid w:val="0"/>
        </w:rPr>
        <w:t xml:space="preserve"> </w:t>
      </w:r>
      <w:r w:rsidRPr="00016979">
        <w:rPr>
          <w:rFonts w:ascii="Times New Roman" w:eastAsia="Times New Roman" w:hAnsi="Times New Roman" w:cs="Times New Roman"/>
          <w:b/>
          <w:bCs/>
          <w:snapToGrid w:val="0"/>
        </w:rPr>
        <w:t>000 asmenų</w:t>
      </w:r>
      <w:bookmarkEnd w:id="9"/>
      <w:r>
        <w:rPr>
          <w:rFonts w:ascii="Times New Roman" w:eastAsia="Times New Roman" w:hAnsi="Times New Roman" w:cs="Times New Roman"/>
          <w:b/>
          <w:bCs/>
          <w:snapToGrid w:val="0"/>
        </w:rPr>
        <w:t>):</w:t>
      </w:r>
    </w:p>
    <w:p w14:paraId="6F530215" w14:textId="45EC4C3B" w:rsidR="00E717ED" w:rsidRPr="000D3914" w:rsidRDefault="00E717ED" w:rsidP="00F94A7D">
      <w:pPr>
        <w:pStyle w:val="Sraopastraipa"/>
        <w:numPr>
          <w:ilvl w:val="0"/>
          <w:numId w:val="6"/>
        </w:numPr>
        <w:tabs>
          <w:tab w:val="clear" w:pos="567"/>
          <w:tab w:val="left" w:pos="426"/>
        </w:tabs>
        <w:spacing w:line="240" w:lineRule="auto"/>
        <w:ind w:left="426" w:right="-29" w:hanging="426"/>
      </w:pPr>
      <w:proofErr w:type="spellStart"/>
      <w:r w:rsidRPr="000D3914">
        <w:t>Gydant</w:t>
      </w:r>
      <w:proofErr w:type="spellEnd"/>
      <w:r w:rsidRPr="000D3914">
        <w:t xml:space="preserve"> </w:t>
      </w:r>
      <w:proofErr w:type="spellStart"/>
      <w:r w:rsidRPr="000D3914">
        <w:t>pirminį</w:t>
      </w:r>
      <w:proofErr w:type="spellEnd"/>
      <w:r w:rsidRPr="000D3914">
        <w:t xml:space="preserve"> </w:t>
      </w:r>
      <w:proofErr w:type="spellStart"/>
      <w:r w:rsidR="000E33EC" w:rsidRPr="000D3914">
        <w:t>bilijinį</w:t>
      </w:r>
      <w:proofErr w:type="spellEnd"/>
      <w:r w:rsidRPr="000D3914">
        <w:t xml:space="preserve"> </w:t>
      </w:r>
      <w:proofErr w:type="spellStart"/>
      <w:r w:rsidRPr="000D3914">
        <w:t>cholangitą</w:t>
      </w:r>
      <w:proofErr w:type="spellEnd"/>
      <w:r w:rsidR="000E33EC" w:rsidRPr="000D3914">
        <w:t>:</w:t>
      </w:r>
      <w:r w:rsidRPr="000D3914">
        <w:t xml:space="preserve"> </w:t>
      </w:r>
      <w:proofErr w:type="spellStart"/>
      <w:r w:rsidRPr="000D3914">
        <w:t>stipr</w:t>
      </w:r>
      <w:r w:rsidR="000E33EC" w:rsidRPr="000D3914">
        <w:t>us</w:t>
      </w:r>
      <w:proofErr w:type="spellEnd"/>
      <w:r w:rsidRPr="000D3914">
        <w:t xml:space="preserve"> </w:t>
      </w:r>
      <w:proofErr w:type="spellStart"/>
      <w:r w:rsidRPr="000D3914">
        <w:t>viršutin</w:t>
      </w:r>
      <w:r w:rsidR="000E33EC" w:rsidRPr="000D3914">
        <w:t>ės</w:t>
      </w:r>
      <w:proofErr w:type="spellEnd"/>
      <w:r w:rsidRPr="000D3914">
        <w:t xml:space="preserve"> </w:t>
      </w:r>
      <w:proofErr w:type="spellStart"/>
      <w:r w:rsidRPr="000D3914">
        <w:t>dešini</w:t>
      </w:r>
      <w:r w:rsidR="000E33EC" w:rsidRPr="000D3914">
        <w:t>osios</w:t>
      </w:r>
      <w:proofErr w:type="spellEnd"/>
      <w:r w:rsidRPr="000D3914">
        <w:t xml:space="preserve"> </w:t>
      </w:r>
      <w:proofErr w:type="spellStart"/>
      <w:r w:rsidRPr="000D3914">
        <w:t>pilvo</w:t>
      </w:r>
      <w:proofErr w:type="spellEnd"/>
      <w:r w:rsidRPr="000D3914">
        <w:t xml:space="preserve"> </w:t>
      </w:r>
      <w:proofErr w:type="spellStart"/>
      <w:r w:rsidRPr="000D3914">
        <w:t>dal</w:t>
      </w:r>
      <w:r w:rsidR="000E33EC" w:rsidRPr="000D3914">
        <w:t>ies</w:t>
      </w:r>
      <w:proofErr w:type="spellEnd"/>
      <w:r w:rsidR="000E33EC" w:rsidRPr="000D3914">
        <w:t xml:space="preserve"> </w:t>
      </w:r>
      <w:proofErr w:type="spellStart"/>
      <w:r w:rsidR="000E33EC" w:rsidRPr="000D3914">
        <w:t>skausmas</w:t>
      </w:r>
      <w:proofErr w:type="spellEnd"/>
      <w:r w:rsidRPr="000D3914">
        <w:t xml:space="preserve">, </w:t>
      </w:r>
      <w:proofErr w:type="spellStart"/>
      <w:r w:rsidR="000E33EC" w:rsidRPr="000D3914">
        <w:t>s</w:t>
      </w:r>
      <w:r w:rsidR="00124F20">
        <w:t>unkus</w:t>
      </w:r>
      <w:proofErr w:type="spellEnd"/>
      <w:r w:rsidRPr="000D3914">
        <w:t xml:space="preserve"> </w:t>
      </w:r>
      <w:proofErr w:type="spellStart"/>
      <w:r w:rsidRPr="000D3914">
        <w:t>kepenų</w:t>
      </w:r>
      <w:proofErr w:type="spellEnd"/>
      <w:r w:rsidRPr="000D3914">
        <w:t xml:space="preserve"> </w:t>
      </w:r>
      <w:proofErr w:type="spellStart"/>
      <w:r w:rsidRPr="000D3914">
        <w:t>cirozės</w:t>
      </w:r>
      <w:proofErr w:type="spellEnd"/>
      <w:r w:rsidRPr="000D3914">
        <w:t xml:space="preserve"> </w:t>
      </w:r>
      <w:proofErr w:type="spellStart"/>
      <w:r w:rsidRPr="000D3914">
        <w:t>eig</w:t>
      </w:r>
      <w:r w:rsidR="000E33EC" w:rsidRPr="000D3914">
        <w:t>os</w:t>
      </w:r>
      <w:proofErr w:type="spellEnd"/>
      <w:r w:rsidR="000E33EC" w:rsidRPr="000D3914">
        <w:t xml:space="preserve"> </w:t>
      </w:r>
      <w:proofErr w:type="spellStart"/>
      <w:r w:rsidR="000E33EC" w:rsidRPr="000D3914">
        <w:t>pablogėjimas</w:t>
      </w:r>
      <w:proofErr w:type="spellEnd"/>
      <w:r w:rsidRPr="000D3914">
        <w:t xml:space="preserve"> (</w:t>
      </w:r>
      <w:proofErr w:type="spellStart"/>
      <w:r w:rsidRPr="000D3914">
        <w:t>dekompensacija</w:t>
      </w:r>
      <w:proofErr w:type="spellEnd"/>
      <w:r w:rsidRPr="000D3914">
        <w:t>), kuri</w:t>
      </w:r>
      <w:r w:rsidR="000E33EC" w:rsidRPr="000D3914">
        <w:t>s</w:t>
      </w:r>
      <w:r w:rsidRPr="000D3914">
        <w:t xml:space="preserve"> </w:t>
      </w:r>
      <w:proofErr w:type="spellStart"/>
      <w:r w:rsidRPr="000D3914">
        <w:t>iš</w:t>
      </w:r>
      <w:proofErr w:type="spellEnd"/>
      <w:r w:rsidRPr="000D3914">
        <w:t xml:space="preserve"> </w:t>
      </w:r>
      <w:proofErr w:type="spellStart"/>
      <w:r w:rsidRPr="000D3914">
        <w:t>dalies</w:t>
      </w:r>
      <w:proofErr w:type="spellEnd"/>
      <w:r w:rsidRPr="000D3914">
        <w:t xml:space="preserve"> </w:t>
      </w:r>
      <w:proofErr w:type="spellStart"/>
      <w:r w:rsidRPr="000D3914">
        <w:t>buvo</w:t>
      </w:r>
      <w:proofErr w:type="spellEnd"/>
      <w:r w:rsidRPr="000D3914">
        <w:t xml:space="preserve"> </w:t>
      </w:r>
      <w:proofErr w:type="spellStart"/>
      <w:r w:rsidRPr="000D3914">
        <w:t>grįžtama</w:t>
      </w:r>
      <w:r w:rsidR="000E33EC" w:rsidRPr="000D3914">
        <w:t>s</w:t>
      </w:r>
      <w:proofErr w:type="spellEnd"/>
      <w:r w:rsidRPr="000D3914">
        <w:t xml:space="preserve"> </w:t>
      </w:r>
      <w:proofErr w:type="spellStart"/>
      <w:r w:rsidRPr="000D3914">
        <w:t>nutraukus</w:t>
      </w:r>
      <w:proofErr w:type="spellEnd"/>
      <w:r w:rsidRPr="000D3914">
        <w:t xml:space="preserve"> </w:t>
      </w:r>
      <w:proofErr w:type="spellStart"/>
      <w:r w:rsidRPr="000D3914">
        <w:t>gydymą</w:t>
      </w:r>
      <w:proofErr w:type="spellEnd"/>
    </w:p>
    <w:p w14:paraId="5E83E3BA" w14:textId="153558ED" w:rsidR="00E717ED" w:rsidRPr="00D04FFE" w:rsidRDefault="00E717ED" w:rsidP="00C325F2">
      <w:pPr>
        <w:numPr>
          <w:ilvl w:val="12"/>
          <w:numId w:val="0"/>
        </w:numPr>
        <w:spacing w:after="0" w:line="240" w:lineRule="auto"/>
        <w:ind w:left="426" w:right="-29" w:hanging="426"/>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Tulžies pūslės akmenų sukalkėjimas</w:t>
      </w:r>
    </w:p>
    <w:p w14:paraId="04C43968" w14:textId="3AA14408" w:rsidR="00E717ED" w:rsidRPr="00D04FFE" w:rsidRDefault="00E717ED" w:rsidP="00C325F2">
      <w:pPr>
        <w:numPr>
          <w:ilvl w:val="12"/>
          <w:numId w:val="0"/>
        </w:numPr>
        <w:spacing w:after="0" w:line="240" w:lineRule="auto"/>
        <w:ind w:left="426" w:right="-29" w:hanging="426"/>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Dilgėlinė (</w:t>
      </w:r>
      <w:proofErr w:type="spellStart"/>
      <w:r w:rsidRPr="00D04FFE">
        <w:rPr>
          <w:rFonts w:ascii="Times New Roman" w:eastAsia="Times New Roman" w:hAnsi="Times New Roman" w:cs="Times New Roman"/>
          <w:snapToGrid w:val="0"/>
        </w:rPr>
        <w:t>urtikarija</w:t>
      </w:r>
      <w:proofErr w:type="spellEnd"/>
      <w:r w:rsidRPr="00D04FFE">
        <w:rPr>
          <w:rFonts w:ascii="Times New Roman" w:eastAsia="Times New Roman" w:hAnsi="Times New Roman" w:cs="Times New Roman"/>
          <w:snapToGrid w:val="0"/>
        </w:rPr>
        <w:t>)</w:t>
      </w:r>
    </w:p>
    <w:p w14:paraId="765CED3D" w14:textId="77777777" w:rsidR="000E33EC" w:rsidRPr="00D04FFE" w:rsidRDefault="000E33EC" w:rsidP="000E33EC">
      <w:pPr>
        <w:numPr>
          <w:ilvl w:val="12"/>
          <w:numId w:val="0"/>
        </w:numPr>
        <w:spacing w:after="0" w:line="240" w:lineRule="auto"/>
        <w:ind w:right="-29"/>
        <w:rPr>
          <w:rFonts w:ascii="Times New Roman" w:eastAsia="Times New Roman" w:hAnsi="Times New Roman" w:cs="Times New Roman"/>
          <w:snapToGrid w:val="0"/>
        </w:rPr>
      </w:pPr>
    </w:p>
    <w:p w14:paraId="660629F4" w14:textId="57BBA8C4" w:rsidR="000E33EC" w:rsidRPr="00D04FFE" w:rsidRDefault="000E33EC" w:rsidP="000E33EC">
      <w:pPr>
        <w:numPr>
          <w:ilvl w:val="12"/>
          <w:numId w:val="0"/>
        </w:numPr>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b/>
          <w:bCs/>
          <w:snapToGrid w:val="0"/>
        </w:rPr>
        <w:t>Dažnis nežinomas</w:t>
      </w:r>
      <w:r w:rsidR="000D3914">
        <w:rPr>
          <w:rFonts w:ascii="Times New Roman" w:eastAsia="Times New Roman" w:hAnsi="Times New Roman" w:cs="Times New Roman"/>
          <w:snapToGrid w:val="0"/>
        </w:rPr>
        <w:t xml:space="preserve"> (</w:t>
      </w:r>
      <w:r w:rsidRPr="00F94A7D">
        <w:rPr>
          <w:rFonts w:ascii="Times New Roman" w:eastAsia="Times New Roman" w:hAnsi="Times New Roman" w:cs="Times New Roman"/>
          <w:b/>
          <w:bCs/>
          <w:snapToGrid w:val="0"/>
        </w:rPr>
        <w:t>negali būti apskaičiuotas pagal turimus duomenis</w:t>
      </w:r>
      <w:r w:rsidR="000D3914">
        <w:rPr>
          <w:rFonts w:ascii="Times New Roman" w:eastAsia="Times New Roman" w:hAnsi="Times New Roman" w:cs="Times New Roman"/>
          <w:b/>
          <w:bCs/>
          <w:snapToGrid w:val="0"/>
        </w:rPr>
        <w:t>):</w:t>
      </w:r>
    </w:p>
    <w:p w14:paraId="15846BF5" w14:textId="77777777" w:rsidR="000E33EC" w:rsidRPr="00D04FFE" w:rsidRDefault="000E33EC" w:rsidP="00F94A7D">
      <w:pPr>
        <w:numPr>
          <w:ilvl w:val="12"/>
          <w:numId w:val="0"/>
        </w:numPr>
        <w:tabs>
          <w:tab w:val="left" w:pos="426"/>
        </w:tabs>
        <w:spacing w:after="0" w:line="240" w:lineRule="auto"/>
        <w:ind w:left="426" w:right="-29" w:hanging="426"/>
        <w:contextualSpacing/>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Niežėjimas</w:t>
      </w:r>
    </w:p>
    <w:p w14:paraId="142E4237" w14:textId="77777777" w:rsidR="000E33EC" w:rsidRPr="00D04FFE" w:rsidRDefault="000E33EC" w:rsidP="00F94A7D">
      <w:pPr>
        <w:numPr>
          <w:ilvl w:val="12"/>
          <w:numId w:val="0"/>
        </w:numPr>
        <w:tabs>
          <w:tab w:val="left" w:pos="426"/>
        </w:tabs>
        <w:spacing w:after="0" w:line="240" w:lineRule="auto"/>
        <w:ind w:left="426" w:right="-29" w:hanging="426"/>
        <w:contextualSpacing/>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Pykinimas, vėmimas</w:t>
      </w:r>
    </w:p>
    <w:p w14:paraId="76DAEE4B" w14:textId="77777777" w:rsidR="00E717ED" w:rsidRPr="00D04FFE" w:rsidRDefault="00E717ED" w:rsidP="00C325F2">
      <w:pPr>
        <w:numPr>
          <w:ilvl w:val="12"/>
          <w:numId w:val="0"/>
        </w:numPr>
        <w:spacing w:after="0" w:line="240" w:lineRule="auto"/>
        <w:ind w:right="-29"/>
        <w:rPr>
          <w:rFonts w:ascii="Times New Roman" w:eastAsia="Times New Roman" w:hAnsi="Times New Roman" w:cs="Times New Roman"/>
          <w:snapToGrid w:val="0"/>
        </w:rPr>
      </w:pPr>
    </w:p>
    <w:p w14:paraId="47F4B732" w14:textId="77777777" w:rsidR="00E717ED" w:rsidRPr="00D04FFE" w:rsidRDefault="00E717ED" w:rsidP="00C325F2">
      <w:pPr>
        <w:tabs>
          <w:tab w:val="left" w:pos="567"/>
        </w:tabs>
        <w:spacing w:after="0" w:line="240" w:lineRule="auto"/>
        <w:rPr>
          <w:rFonts w:ascii="Times New Roman" w:eastAsia="Times New Roman" w:hAnsi="Times New Roman" w:cs="Times New Roman"/>
          <w:b/>
          <w:snapToGrid w:val="0"/>
        </w:rPr>
      </w:pPr>
      <w:r w:rsidRPr="00D04FFE">
        <w:rPr>
          <w:rFonts w:ascii="Times New Roman" w:eastAsia="Times New Roman" w:hAnsi="Times New Roman" w:cs="Times New Roman"/>
          <w:b/>
          <w:noProof/>
          <w:snapToGrid w:val="0"/>
        </w:rPr>
        <w:t>Pranešimas apie šalutinį poveikį</w:t>
      </w:r>
    </w:p>
    <w:p w14:paraId="11E4753D" w14:textId="7F076889" w:rsidR="00E717ED" w:rsidRPr="00D04FFE" w:rsidRDefault="00124F20" w:rsidP="00C325F2">
      <w:pPr>
        <w:tabs>
          <w:tab w:val="left" w:pos="567"/>
        </w:tabs>
        <w:spacing w:after="0" w:line="260" w:lineRule="exact"/>
        <w:rPr>
          <w:rFonts w:ascii="Times New Roman" w:eastAsia="Times New Roman" w:hAnsi="Times New Roman" w:cs="Times New Roman"/>
          <w:noProof/>
          <w:snapToGrid w:val="0"/>
        </w:rPr>
      </w:pPr>
      <w:r w:rsidRPr="00124F20">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94A7D" w:rsidRPr="00F94A7D">
        <w:rPr>
          <w:rFonts w:ascii="Times New Roman" w:hAnsi="Times New Roman" w:cs="Times New Roman"/>
          <w:color w:val="0000EE"/>
          <w:u w:val="single"/>
          <w:lang w:eastAsia="lt-LT"/>
        </w:rPr>
        <w:t>https://vvkt.lrv.lt/lt/</w:t>
      </w:r>
      <w:r w:rsidR="00F94A7D">
        <w:rPr>
          <w:lang w:eastAsia="lt-LT"/>
        </w:rPr>
        <w:t xml:space="preserve"> </w:t>
      </w:r>
      <w:r w:rsidRPr="00124F20">
        <w:rPr>
          <w:rFonts w:ascii="Times New Roman" w:hAnsi="Times New Roman"/>
        </w:rPr>
        <w:t>nurodytais būdais.</w:t>
      </w:r>
    </w:p>
    <w:p w14:paraId="0472732A" w14:textId="77777777" w:rsidR="00E717ED" w:rsidRPr="00D04FFE" w:rsidRDefault="00E717ED" w:rsidP="00C325F2">
      <w:pPr>
        <w:tabs>
          <w:tab w:val="left" w:pos="567"/>
        </w:tabs>
        <w:spacing w:after="0" w:line="260" w:lineRule="exact"/>
        <w:ind w:right="-449"/>
        <w:rPr>
          <w:rFonts w:ascii="Times New Roman" w:eastAsia="Times New Roman" w:hAnsi="Times New Roman" w:cs="Times New Roman"/>
          <w:noProof/>
          <w:snapToGrid w:val="0"/>
        </w:rPr>
      </w:pPr>
    </w:p>
    <w:p w14:paraId="35B8C91B" w14:textId="77777777" w:rsidR="00E717ED" w:rsidRPr="00D04FFE" w:rsidRDefault="00E717E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5.</w:t>
      </w:r>
      <w:r w:rsidRPr="00D04FFE">
        <w:rPr>
          <w:rFonts w:ascii="Times New Roman" w:eastAsia="Times New Roman" w:hAnsi="Times New Roman" w:cs="Times New Roman"/>
          <w:b/>
          <w:bCs/>
          <w:snapToGrid w:val="0"/>
          <w:lang w:eastAsia="x-none"/>
        </w:rPr>
        <w:tab/>
        <w:t xml:space="preserve">Kaip laikyti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14:paraId="0D07E927"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03883691"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Šį vaistą laikykite vaikams nepastebimoje ir nepasiekiamoje vietoje.</w:t>
      </w:r>
    </w:p>
    <w:p w14:paraId="1BA21166"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3823CCA"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Šiam vaistui specialių laikymo sąlygų nereikia.</w:t>
      </w:r>
    </w:p>
    <w:p w14:paraId="2662D6D8"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Pirmą kartą buteliuką atsukus, suspensijos tinkamumo laikas – 4 mėnesiai.</w:t>
      </w:r>
    </w:p>
    <w:p w14:paraId="38D8DE8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72DECF5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Ant buteliuko etiketės ir dėžutės po “Tinka iki“ nurodytam tinkamumo laikui pasibaigus, šio vaisto vartoti negalima.</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Vaistas tinkamas vartoti iki paskutinės nurodyto mėnesio dienos.</w:t>
      </w:r>
    </w:p>
    <w:p w14:paraId="68C6248F"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147572DE"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Vaistų negalima išmesti į kanalizaciją arba su buitinėmis atliekomis.</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Kaip išmesti nereikalingus vaistus, klauskite vaistininko.</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Šios priemonės padės apsaugoti aplinką.</w:t>
      </w:r>
    </w:p>
    <w:p w14:paraId="78C47E38"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i/>
          <w:snapToGrid w:val="0"/>
        </w:rPr>
      </w:pPr>
    </w:p>
    <w:p w14:paraId="252B26C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p>
    <w:p w14:paraId="037C5514" w14:textId="77777777" w:rsidR="00E717ED" w:rsidRPr="00D04FFE" w:rsidRDefault="00E717ED" w:rsidP="00C325F2">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w:t>
      </w:r>
      <w:r w:rsidRPr="00D04FFE">
        <w:rPr>
          <w:rFonts w:ascii="Times New Roman" w:eastAsia="Times New Roman" w:hAnsi="Times New Roman" w:cs="Times New Roman"/>
          <w:bCs/>
          <w:snapToGrid w:val="0"/>
          <w:lang w:eastAsia="x-none"/>
        </w:rPr>
        <w:tab/>
      </w:r>
      <w:r w:rsidRPr="00D04FFE">
        <w:rPr>
          <w:rFonts w:ascii="Times New Roman" w:eastAsia="Times New Roman" w:hAnsi="Times New Roman" w:cs="Times New Roman"/>
          <w:b/>
          <w:bCs/>
          <w:snapToGrid w:val="0"/>
          <w:lang w:eastAsia="x-none"/>
        </w:rPr>
        <w:t>Pakuotės turinys ir kita informacija</w:t>
      </w:r>
    </w:p>
    <w:p w14:paraId="53D88222" w14:textId="77777777" w:rsidR="00E717ED" w:rsidRPr="00D04FFE" w:rsidRDefault="00E717ED" w:rsidP="00C325F2">
      <w:pPr>
        <w:numPr>
          <w:ilvl w:val="12"/>
          <w:numId w:val="0"/>
        </w:numPr>
        <w:spacing w:after="0" w:line="240" w:lineRule="auto"/>
        <w:rPr>
          <w:rFonts w:ascii="Times New Roman" w:eastAsia="Times New Roman" w:hAnsi="Times New Roman" w:cs="Times New Roman"/>
          <w:snapToGrid w:val="0"/>
        </w:rPr>
      </w:pPr>
    </w:p>
    <w:p w14:paraId="34053017"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sudėtis </w:t>
      </w:r>
    </w:p>
    <w:p w14:paraId="46129EBF" w14:textId="77777777" w:rsidR="00E717ED" w:rsidRPr="00D04FFE" w:rsidRDefault="00E717ED" w:rsidP="00E717ED">
      <w:pPr>
        <w:numPr>
          <w:ilvl w:val="0"/>
          <w:numId w:val="4"/>
        </w:numPr>
        <w:tabs>
          <w:tab w:val="left" w:pos="567"/>
        </w:tabs>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 xml:space="preserve">Veiklioji medžiaga yra ursodeoksicholio rūgštis. </w:t>
      </w:r>
      <w:r w:rsidRPr="00D04FFE">
        <w:rPr>
          <w:rFonts w:ascii="Times New Roman" w:eastAsia="Times New Roman" w:hAnsi="Times New Roman" w:cs="Times New Roman"/>
        </w:rPr>
        <w:t xml:space="preserve">Vienoje geriamosios suspensijos taurelėje (5 ml)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p>
    <w:p w14:paraId="5360EEA9" w14:textId="086FE3C3" w:rsidR="00E717ED" w:rsidRPr="00D04FFE" w:rsidRDefault="00E717ED" w:rsidP="00C325F2">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Pagalbinės medžiagos yra</w:t>
      </w:r>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rPr>
        <w:t>benzenkarboksi</w:t>
      </w:r>
      <w:r w:rsidRPr="00D04FFE">
        <w:rPr>
          <w:rFonts w:ascii="Times New Roman" w:eastAsia="Times New Roman" w:hAnsi="Times New Roman" w:cs="Times New Roman"/>
          <w:noProof/>
          <w:snapToGrid w:val="0"/>
        </w:rPr>
        <w:t>rūgštis</w:t>
      </w:r>
      <w:proofErr w:type="spellEnd"/>
      <w:r w:rsidRPr="00D04FFE">
        <w:rPr>
          <w:rFonts w:ascii="Times New Roman" w:eastAsia="Times New Roman" w:hAnsi="Times New Roman" w:cs="Times New Roman"/>
          <w:noProof/>
          <w:snapToGrid w:val="0"/>
        </w:rPr>
        <w:t xml:space="preserve"> (E210), citrinų rūgštis, glicerolis, mikrokristalinė celiuliozė, karmeliozės natrio druska, natrio chloridas, natrio citratas, natrio ciklamatas, propilenglikolis, išgrynintas vanduo, ksilitolis, citrinų skonio medžiaga.</w:t>
      </w:r>
    </w:p>
    <w:p w14:paraId="48B0AB1A"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3CA0D8E4"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išvaizda ir kiekis pakuotėje</w:t>
      </w:r>
    </w:p>
    <w:p w14:paraId="01AD7182"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75E8310F"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Geriamoji suspensija yra balta, homogeninė, citrinų kvapo su mažais oro burbuliukais. </w:t>
      </w:r>
    </w:p>
    <w:p w14:paraId="67AF0C6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417CABCE" w14:textId="77777777" w:rsidR="00E717ED" w:rsidRPr="00D04FFE" w:rsidRDefault="00E717ED" w:rsidP="008C6114">
      <w:pPr>
        <w:numPr>
          <w:ilvl w:val="12"/>
          <w:numId w:val="0"/>
        </w:numPr>
        <w:spacing w:after="0" w:line="240" w:lineRule="auto"/>
        <w:ind w:right="-2"/>
        <w:rPr>
          <w:rFonts w:ascii="Times New Roman" w:eastAsia="Times New Roman" w:hAnsi="Times New Roman" w:cs="Times New Roman"/>
          <w:iCs/>
          <w:snapToGrid w:val="0"/>
        </w:rPr>
      </w:pPr>
      <w:r w:rsidRPr="00D04FFE">
        <w:rPr>
          <w:rFonts w:ascii="Times New Roman" w:hAnsi="Times New Roman"/>
          <w:snapToGrid w:val="0"/>
        </w:rPr>
        <w:lastRenderedPageBreak/>
        <w:t>Gelsvo stiklo buteliukas, kuriame yra 250 ml suspensijos, su vaikų sunkiai atidaromu plastikiniu užsukamuoju dangteliu, pylimo priemonė ir 5 ml matavimo taurelė su 4 matavimo žymėmis: 1,25 ml, 2,5 ml, 3,75 ml ir 5 ml.</w:t>
      </w:r>
    </w:p>
    <w:p w14:paraId="66D7E17D"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02F26895" w14:textId="77777777" w:rsidR="00E717ED" w:rsidRPr="00D04FFE" w:rsidRDefault="00E717ED" w:rsidP="00C325F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Registruotojas ir gamintojas</w:t>
      </w:r>
    </w:p>
    <w:p w14:paraId="28A2CC62" w14:textId="77777777" w:rsidR="00E717ED" w:rsidRPr="00D04FFE" w:rsidRDefault="00E717ED" w:rsidP="00C325F2">
      <w:pPr>
        <w:numPr>
          <w:ilvl w:val="12"/>
          <w:numId w:val="0"/>
        </w:numPr>
        <w:spacing w:after="0" w:line="240" w:lineRule="auto"/>
        <w:ind w:right="-2"/>
        <w:rPr>
          <w:rFonts w:ascii="Times New Roman" w:eastAsia="Times New Roman" w:hAnsi="Times New Roman" w:cs="Times New Roman"/>
          <w:snapToGrid w:val="0"/>
        </w:rPr>
      </w:pPr>
    </w:p>
    <w:p w14:paraId="0887A48C"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Dr. Falk Pharma GmbH</w:t>
      </w:r>
      <w:r w:rsidRPr="00D04FFE">
        <w:rPr>
          <w:rFonts w:ascii="Times New Roman" w:eastAsia="Times New Roman" w:hAnsi="Times New Roman" w:cs="Times New Roman"/>
          <w:noProof/>
          <w:snapToGrid w:val="0"/>
        </w:rPr>
        <w:br/>
        <w:t>Leinenweberstr. 5</w:t>
      </w:r>
      <w:r w:rsidRPr="00D04FFE">
        <w:rPr>
          <w:rFonts w:ascii="Times New Roman" w:eastAsia="Times New Roman" w:hAnsi="Times New Roman" w:cs="Times New Roman"/>
          <w:noProof/>
          <w:snapToGrid w:val="0"/>
        </w:rPr>
        <w:br/>
        <w:t>79108 Freiburg</w:t>
      </w:r>
      <w:r w:rsidRPr="00D04FFE">
        <w:rPr>
          <w:rFonts w:ascii="Times New Roman" w:eastAsia="Times New Roman" w:hAnsi="Times New Roman" w:cs="Times New Roman"/>
          <w:noProof/>
          <w:snapToGrid w:val="0"/>
        </w:rPr>
        <w:br/>
        <w:t>Vokietija</w:t>
      </w:r>
    </w:p>
    <w:p w14:paraId="56C04A47"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p>
    <w:p w14:paraId="29EE6135"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Tel.: + 49 (0) 761 1514-0</w:t>
      </w:r>
    </w:p>
    <w:p w14:paraId="3913F8CF"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Fax: + 49 (0) 761 1514-321</w:t>
      </w:r>
    </w:p>
    <w:p w14:paraId="4E3CECC6"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 xml:space="preserve">e-mail: </w:t>
      </w:r>
      <w:hyperlink r:id="rId9" w:history="1">
        <w:r w:rsidRPr="00D04FFE">
          <w:rPr>
            <w:rFonts w:ascii="Times New Roman" w:eastAsia="Times New Roman" w:hAnsi="Times New Roman" w:cs="Times New Roman"/>
            <w:bCs/>
            <w:noProof/>
            <w:snapToGrid w:val="0"/>
            <w:color w:val="0000FF"/>
            <w:u w:val="single"/>
          </w:rPr>
          <w:t>zentrale@drfa</w:t>
        </w:r>
        <w:bookmarkStart w:id="10" w:name="_Hlt482762861"/>
        <w:r w:rsidRPr="00D04FFE">
          <w:rPr>
            <w:rFonts w:ascii="Times New Roman" w:eastAsia="Times New Roman" w:hAnsi="Times New Roman" w:cs="Times New Roman"/>
            <w:bCs/>
            <w:noProof/>
            <w:snapToGrid w:val="0"/>
            <w:color w:val="0000FF"/>
            <w:u w:val="single"/>
          </w:rPr>
          <w:t>l</w:t>
        </w:r>
        <w:bookmarkEnd w:id="10"/>
        <w:r w:rsidRPr="00D04FFE">
          <w:rPr>
            <w:rFonts w:ascii="Times New Roman" w:eastAsia="Times New Roman" w:hAnsi="Times New Roman" w:cs="Times New Roman"/>
            <w:bCs/>
            <w:noProof/>
            <w:snapToGrid w:val="0"/>
            <w:color w:val="0000FF"/>
            <w:u w:val="single"/>
          </w:rPr>
          <w:t>kpharma.de</w:t>
        </w:r>
      </w:hyperlink>
    </w:p>
    <w:p w14:paraId="12543E07"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p>
    <w:p w14:paraId="44DC3AB4"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Jeigu apie šį vaistą norite sužinoti daugiau, kreipkitės į vietinį registruotojo atstovą. </w:t>
      </w:r>
    </w:p>
    <w:p w14:paraId="4FC4F304"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p>
    <w:p w14:paraId="51ABC24F"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UAB Morfėjus</w:t>
      </w:r>
    </w:p>
    <w:p w14:paraId="2195976A"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Tel. +370 5 2796328</w:t>
      </w:r>
    </w:p>
    <w:p w14:paraId="02DE776E"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El. Paštas: info@morfejus.lt</w:t>
      </w:r>
    </w:p>
    <w:p w14:paraId="2B987A19"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snapToGrid w:val="0"/>
        </w:rPr>
      </w:pPr>
    </w:p>
    <w:p w14:paraId="1390E156" w14:textId="77777777" w:rsidR="00E717ED" w:rsidRPr="00D04FFE" w:rsidRDefault="00E717ED" w:rsidP="00C325F2">
      <w:pPr>
        <w:numPr>
          <w:ilvl w:val="12"/>
          <w:numId w:val="0"/>
        </w:numPr>
        <w:tabs>
          <w:tab w:val="left" w:pos="567"/>
        </w:tabs>
        <w:spacing w:after="0" w:line="260" w:lineRule="exact"/>
        <w:ind w:right="-2"/>
        <w:rPr>
          <w:rFonts w:ascii="Times New Roman" w:eastAsia="Times New Roman" w:hAnsi="Times New Roman" w:cs="Times New Roman"/>
          <w:snapToGrid w:val="0"/>
        </w:rPr>
      </w:pPr>
    </w:p>
    <w:p w14:paraId="725EC276" w14:textId="49E213E9" w:rsidR="00E717ED" w:rsidRPr="00D04FFE" w:rsidRDefault="00E717ED" w:rsidP="00A854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b/>
          <w:snapToGrid w:val="0"/>
        </w:rPr>
        <w:t xml:space="preserve">Šis pakuotės lapelis paskutinį kartą peržiūrėtas </w:t>
      </w:r>
      <w:r w:rsidR="007C506C">
        <w:rPr>
          <w:rFonts w:ascii="Times New Roman" w:eastAsia="Times New Roman" w:hAnsi="Times New Roman" w:cs="Times New Roman"/>
          <w:b/>
          <w:snapToGrid w:val="0"/>
        </w:rPr>
        <w:t>2025-02-21.</w:t>
      </w:r>
    </w:p>
    <w:p w14:paraId="385714B1" w14:textId="77777777" w:rsidR="00E717ED" w:rsidRPr="00D04FFE" w:rsidRDefault="00E717ED" w:rsidP="00C325F2">
      <w:pPr>
        <w:numPr>
          <w:ilvl w:val="12"/>
          <w:numId w:val="0"/>
        </w:numPr>
        <w:tabs>
          <w:tab w:val="left" w:pos="567"/>
        </w:tabs>
        <w:spacing w:after="0" w:line="240" w:lineRule="auto"/>
        <w:ind w:right="-2"/>
        <w:rPr>
          <w:rFonts w:ascii="Times New Roman" w:eastAsia="Times New Roman" w:hAnsi="Times New Roman" w:cs="Times New Roman"/>
          <w:snapToGrid w:val="0"/>
        </w:rPr>
      </w:pPr>
    </w:p>
    <w:p w14:paraId="7FC18C75" w14:textId="448E26E9" w:rsidR="00E717ED" w:rsidRPr="00D04FFE" w:rsidRDefault="00E717ED" w:rsidP="00C325F2">
      <w:pPr>
        <w:numPr>
          <w:ilvl w:val="12"/>
          <w:numId w:val="0"/>
        </w:numPr>
        <w:tabs>
          <w:tab w:val="left" w:pos="567"/>
        </w:tabs>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876406">
        <w:rPr>
          <w:rFonts w:ascii="Times New Roman" w:eastAsia="Times New Roman" w:hAnsi="Times New Roman" w:cs="Times New Roman"/>
          <w:snapToGrid w:val="0"/>
        </w:rPr>
        <w:t xml:space="preserve"> </w:t>
      </w:r>
      <w:r w:rsidR="00876406" w:rsidRPr="00876406">
        <w:rPr>
          <w:rFonts w:ascii="Times New Roman" w:eastAsia="Times New Roman" w:hAnsi="Times New Roman" w:cs="Times New Roman"/>
          <w:snapToGrid w:val="0"/>
        </w:rPr>
        <w:t xml:space="preserve"> </w:t>
      </w:r>
      <w:r w:rsidR="00F94A7D" w:rsidRPr="00F94A7D">
        <w:rPr>
          <w:rFonts w:ascii="Times New Roman" w:hAnsi="Times New Roman" w:cs="Times New Roman"/>
          <w:color w:val="0000EE"/>
          <w:u w:val="single"/>
          <w:lang w:eastAsia="lt-LT"/>
        </w:rPr>
        <w:t>https://vvkt.lrv.lt/lt/</w:t>
      </w:r>
      <w:r w:rsidR="00F94A7D">
        <w:rPr>
          <w:rFonts w:ascii="Times New Roman" w:hAnsi="Times New Roman" w:cs="Times New Roman"/>
          <w:color w:val="0000EE"/>
          <w:u w:val="single"/>
          <w:lang w:eastAsia="lt-LT"/>
        </w:rPr>
        <w:t>.</w:t>
      </w:r>
    </w:p>
    <w:p w14:paraId="69C2ADFB" w14:textId="6C996B38" w:rsidR="00CA65B6" w:rsidRPr="00D04FFE" w:rsidRDefault="00CA65B6" w:rsidP="00C325F2">
      <w:pPr>
        <w:numPr>
          <w:ilvl w:val="12"/>
          <w:numId w:val="0"/>
        </w:numPr>
        <w:tabs>
          <w:tab w:val="left" w:pos="567"/>
        </w:tabs>
        <w:spacing w:after="0" w:line="240" w:lineRule="auto"/>
        <w:ind w:right="-2"/>
        <w:rPr>
          <w:rFonts w:ascii="Times New Roman" w:eastAsia="Times New Roman" w:hAnsi="Times New Roman" w:cs="Times New Roman"/>
          <w:snapToGrid w:val="0"/>
        </w:rPr>
      </w:pPr>
    </w:p>
    <w:p w14:paraId="54B338E8" w14:textId="77777777" w:rsidR="00CA65B6" w:rsidRPr="00D04FFE" w:rsidRDefault="00CA65B6" w:rsidP="00C325F2">
      <w:pPr>
        <w:numPr>
          <w:ilvl w:val="12"/>
          <w:numId w:val="0"/>
        </w:numPr>
        <w:tabs>
          <w:tab w:val="left" w:pos="567"/>
        </w:tabs>
        <w:spacing w:after="0" w:line="240" w:lineRule="auto"/>
        <w:ind w:right="-2"/>
        <w:rPr>
          <w:rFonts w:ascii="Times New Roman" w:eastAsia="Times New Roman" w:hAnsi="Times New Roman" w:cs="Times New Roman"/>
          <w:snapToGrid w:val="0"/>
        </w:rPr>
      </w:pPr>
      <w:bookmarkStart w:id="11" w:name="_GoBack"/>
      <w:bookmarkEnd w:id="11"/>
    </w:p>
    <w:p w14:paraId="3F36739E" w14:textId="77777777" w:rsidR="00E717ED" w:rsidRPr="00D04FFE" w:rsidRDefault="00E717ED" w:rsidP="00C325F2">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6FE4BD7" w14:textId="77777777" w:rsidR="00E717ED" w:rsidRPr="00D04FFE" w:rsidRDefault="00E717ED" w:rsidP="00C325F2">
      <w:pPr>
        <w:tabs>
          <w:tab w:val="left" w:pos="567"/>
        </w:tabs>
        <w:spacing w:after="0" w:line="260" w:lineRule="exact"/>
        <w:rPr>
          <w:rFonts w:ascii="Times New Roman" w:eastAsia="Times New Roman" w:hAnsi="Times New Roman" w:cs="Times New Roman"/>
          <w:snapToGrid w:val="0"/>
        </w:rPr>
      </w:pPr>
    </w:p>
    <w:p w14:paraId="53B341AC" w14:textId="0ADD8A5A" w:rsidR="00920E0D" w:rsidRPr="00D04FFE" w:rsidRDefault="00920E0D" w:rsidP="00F55EF5">
      <w:pPr>
        <w:tabs>
          <w:tab w:val="left" w:pos="2430"/>
        </w:tabs>
      </w:pPr>
    </w:p>
    <w:sectPr w:rsidR="00920E0D" w:rsidRPr="00D04FFE" w:rsidSect="00963A1C">
      <w:headerReference w:type="default" r:id="rId10"/>
      <w:foot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7C1D" w14:textId="77777777" w:rsidR="00481361" w:rsidRDefault="00481361" w:rsidP="00EF66C2">
      <w:pPr>
        <w:spacing w:after="0" w:line="240" w:lineRule="auto"/>
      </w:pPr>
      <w:r>
        <w:separator/>
      </w:r>
    </w:p>
  </w:endnote>
  <w:endnote w:type="continuationSeparator" w:id="0">
    <w:p w14:paraId="2026D6C8" w14:textId="77777777" w:rsidR="00481361" w:rsidRDefault="00481361" w:rsidP="00EF66C2">
      <w:pPr>
        <w:spacing w:after="0" w:line="240" w:lineRule="auto"/>
      </w:pPr>
      <w:r>
        <w:continuationSeparator/>
      </w:r>
    </w:p>
  </w:endnote>
  <w:endnote w:type="continuationNotice" w:id="1">
    <w:p w14:paraId="668D49E1" w14:textId="77777777" w:rsidR="00481361" w:rsidRDefault="00481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21A6" w14:textId="6A8D2536" w:rsidR="00F55EF5" w:rsidRDefault="00F55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8EA9" w14:textId="77777777" w:rsidR="00481361" w:rsidRDefault="00481361" w:rsidP="00EF66C2">
      <w:pPr>
        <w:spacing w:after="0" w:line="240" w:lineRule="auto"/>
      </w:pPr>
      <w:r>
        <w:separator/>
      </w:r>
    </w:p>
  </w:footnote>
  <w:footnote w:type="continuationSeparator" w:id="0">
    <w:p w14:paraId="2677C574" w14:textId="77777777" w:rsidR="00481361" w:rsidRDefault="00481361" w:rsidP="00EF66C2">
      <w:pPr>
        <w:spacing w:after="0" w:line="240" w:lineRule="auto"/>
      </w:pPr>
      <w:r>
        <w:continuationSeparator/>
      </w:r>
    </w:p>
  </w:footnote>
  <w:footnote w:type="continuationNotice" w:id="1">
    <w:p w14:paraId="09685907" w14:textId="77777777" w:rsidR="00481361" w:rsidRDefault="00481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0628E" w14:textId="77777777" w:rsidR="00F55EF5" w:rsidRDefault="00F55E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21A33"/>
    <w:multiLevelType w:val="multilevel"/>
    <w:tmpl w:val="9DE00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F942F6"/>
    <w:multiLevelType w:val="hybridMultilevel"/>
    <w:tmpl w:val="6374CF5C"/>
    <w:lvl w:ilvl="0" w:tplc="016CE908">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5" w15:restartNumberingAfterBreak="0">
    <w:nsid w:val="64A12EE8"/>
    <w:multiLevelType w:val="hybridMultilevel"/>
    <w:tmpl w:val="46BE7E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8D7588"/>
    <w:multiLevelType w:val="multilevel"/>
    <w:tmpl w:val="CB44703E"/>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7B16B9"/>
    <w:multiLevelType w:val="hybridMultilevel"/>
    <w:tmpl w:val="CAF83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D35F24"/>
    <w:multiLevelType w:val="hybridMultilevel"/>
    <w:tmpl w:val="588ED8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8E2E51"/>
    <w:multiLevelType w:val="hybridMultilevel"/>
    <w:tmpl w:val="588ED8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bullet"/>
        <w:lvlText w:val="-"/>
        <w:lvlJc w:val="left"/>
        <w:pPr>
          <w:ind w:left="360" w:hanging="360"/>
        </w:pPr>
      </w:lvl>
    </w:lvlOverride>
  </w:num>
  <w:num w:numId="5">
    <w:abstractNumId w:val="4"/>
  </w:num>
  <w:num w:numId="6">
    <w:abstractNumId w:val="0"/>
    <w:lvlOverride w:ilvl="0">
      <w:lvl w:ilvl="0">
        <w:start w:val="1"/>
        <w:numFmt w:val="bullet"/>
        <w:lvlText w:val="-"/>
        <w:lvlJc w:val="left"/>
        <w:pPr>
          <w:ind w:left="720" w:hanging="360"/>
        </w:pPr>
      </w:lvl>
    </w:lvlOverride>
  </w:num>
  <w:num w:numId="7">
    <w:abstractNumId w:val="10"/>
  </w:num>
  <w:num w:numId="8">
    <w:abstractNumId w:val="2"/>
  </w:num>
  <w:num w:numId="9">
    <w:abstractNumId w:val="1"/>
  </w:num>
  <w:num w:numId="10">
    <w:abstractNumId w:val="6"/>
  </w:num>
  <w:num w:numId="11">
    <w:abstractNumId w:val="0"/>
    <w:lvlOverride w:ilvl="0">
      <w:lvl w:ilvl="0">
        <w:start w:val="1"/>
        <w:numFmt w:val="bullet"/>
        <w:lvlText w:val=""/>
        <w:lvlJc w:val="left"/>
        <w:pPr>
          <w:ind w:left="360" w:hanging="360"/>
        </w:pPr>
        <w:rPr>
          <w:rFonts w:ascii="Symbol" w:hAnsi="Symbol" w:hint="default"/>
        </w:rPr>
      </w:lvl>
    </w:lvlOverride>
  </w:num>
  <w:num w:numId="12">
    <w:abstractNumId w:val="7"/>
  </w:num>
  <w:num w:numId="13">
    <w:abstractNumId w:val="8"/>
  </w:num>
  <w:num w:numId="1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0D"/>
    <w:rsid w:val="00000D88"/>
    <w:rsid w:val="0001429C"/>
    <w:rsid w:val="00016979"/>
    <w:rsid w:val="00024E78"/>
    <w:rsid w:val="00030D67"/>
    <w:rsid w:val="00052F56"/>
    <w:rsid w:val="000851BF"/>
    <w:rsid w:val="00095AF5"/>
    <w:rsid w:val="000A4050"/>
    <w:rsid w:val="000B1DDC"/>
    <w:rsid w:val="000D3914"/>
    <w:rsid w:val="000E33EC"/>
    <w:rsid w:val="000E6CC9"/>
    <w:rsid w:val="000F3AD7"/>
    <w:rsid w:val="000F51EF"/>
    <w:rsid w:val="00104DFF"/>
    <w:rsid w:val="0010587D"/>
    <w:rsid w:val="0012191C"/>
    <w:rsid w:val="00124F20"/>
    <w:rsid w:val="001264E6"/>
    <w:rsid w:val="00137B72"/>
    <w:rsid w:val="00152F11"/>
    <w:rsid w:val="00154CBB"/>
    <w:rsid w:val="0015651D"/>
    <w:rsid w:val="0016360E"/>
    <w:rsid w:val="001A2C4F"/>
    <w:rsid w:val="001B5A76"/>
    <w:rsid w:val="001C0106"/>
    <w:rsid w:val="001C5B8C"/>
    <w:rsid w:val="001D5297"/>
    <w:rsid w:val="001E0E75"/>
    <w:rsid w:val="00207749"/>
    <w:rsid w:val="00220460"/>
    <w:rsid w:val="00222ABC"/>
    <w:rsid w:val="002338DF"/>
    <w:rsid w:val="0024152A"/>
    <w:rsid w:val="002417D0"/>
    <w:rsid w:val="002673AD"/>
    <w:rsid w:val="00267401"/>
    <w:rsid w:val="00277629"/>
    <w:rsid w:val="002A68C3"/>
    <w:rsid w:val="002C43BB"/>
    <w:rsid w:val="002C51C1"/>
    <w:rsid w:val="002D2308"/>
    <w:rsid w:val="002E7E9A"/>
    <w:rsid w:val="002F6674"/>
    <w:rsid w:val="002F70C7"/>
    <w:rsid w:val="00311B62"/>
    <w:rsid w:val="00311F0A"/>
    <w:rsid w:val="0031567A"/>
    <w:rsid w:val="00323E0A"/>
    <w:rsid w:val="003242A1"/>
    <w:rsid w:val="0033195B"/>
    <w:rsid w:val="003446D3"/>
    <w:rsid w:val="0034576F"/>
    <w:rsid w:val="00350CA9"/>
    <w:rsid w:val="00355E56"/>
    <w:rsid w:val="00373F7B"/>
    <w:rsid w:val="003A31D3"/>
    <w:rsid w:val="003E6433"/>
    <w:rsid w:val="004023C4"/>
    <w:rsid w:val="00427BE8"/>
    <w:rsid w:val="0044596D"/>
    <w:rsid w:val="00455867"/>
    <w:rsid w:val="00481361"/>
    <w:rsid w:val="00493351"/>
    <w:rsid w:val="004A19F6"/>
    <w:rsid w:val="004A420F"/>
    <w:rsid w:val="004B1915"/>
    <w:rsid w:val="004C5A2A"/>
    <w:rsid w:val="004C771C"/>
    <w:rsid w:val="004F0E41"/>
    <w:rsid w:val="00534551"/>
    <w:rsid w:val="005370A2"/>
    <w:rsid w:val="005809A0"/>
    <w:rsid w:val="00592C3F"/>
    <w:rsid w:val="005B01CB"/>
    <w:rsid w:val="005B1B53"/>
    <w:rsid w:val="005B34B5"/>
    <w:rsid w:val="005D63D2"/>
    <w:rsid w:val="005D6632"/>
    <w:rsid w:val="005E03E1"/>
    <w:rsid w:val="00600415"/>
    <w:rsid w:val="0060202C"/>
    <w:rsid w:val="00632B0E"/>
    <w:rsid w:val="00645A8E"/>
    <w:rsid w:val="00663AF4"/>
    <w:rsid w:val="006650C8"/>
    <w:rsid w:val="0066598F"/>
    <w:rsid w:val="006677B5"/>
    <w:rsid w:val="00672A1D"/>
    <w:rsid w:val="00694D9B"/>
    <w:rsid w:val="0069633E"/>
    <w:rsid w:val="006A1134"/>
    <w:rsid w:val="006A67E3"/>
    <w:rsid w:val="006B111D"/>
    <w:rsid w:val="006B528C"/>
    <w:rsid w:val="006C05BD"/>
    <w:rsid w:val="006D256D"/>
    <w:rsid w:val="006E3CBD"/>
    <w:rsid w:val="006F4583"/>
    <w:rsid w:val="00703BBE"/>
    <w:rsid w:val="007159D0"/>
    <w:rsid w:val="007325BD"/>
    <w:rsid w:val="00737604"/>
    <w:rsid w:val="00744BA3"/>
    <w:rsid w:val="00745A92"/>
    <w:rsid w:val="00752173"/>
    <w:rsid w:val="00752A94"/>
    <w:rsid w:val="00757CBF"/>
    <w:rsid w:val="00761CF0"/>
    <w:rsid w:val="007702CB"/>
    <w:rsid w:val="007861E6"/>
    <w:rsid w:val="00792C71"/>
    <w:rsid w:val="00797FC8"/>
    <w:rsid w:val="007A72DB"/>
    <w:rsid w:val="007A766C"/>
    <w:rsid w:val="007B3B60"/>
    <w:rsid w:val="007C506C"/>
    <w:rsid w:val="007E551E"/>
    <w:rsid w:val="008055E9"/>
    <w:rsid w:val="00821AE4"/>
    <w:rsid w:val="008242AA"/>
    <w:rsid w:val="00830279"/>
    <w:rsid w:val="00830BE1"/>
    <w:rsid w:val="00876406"/>
    <w:rsid w:val="00885CE9"/>
    <w:rsid w:val="0088664E"/>
    <w:rsid w:val="008B2815"/>
    <w:rsid w:val="008C6114"/>
    <w:rsid w:val="008C7A1A"/>
    <w:rsid w:val="008E657B"/>
    <w:rsid w:val="008F0A31"/>
    <w:rsid w:val="00901C7F"/>
    <w:rsid w:val="00905FEE"/>
    <w:rsid w:val="00913223"/>
    <w:rsid w:val="00920E0D"/>
    <w:rsid w:val="009223E5"/>
    <w:rsid w:val="00937194"/>
    <w:rsid w:val="00947C7B"/>
    <w:rsid w:val="00957E3F"/>
    <w:rsid w:val="0096323D"/>
    <w:rsid w:val="00963A1C"/>
    <w:rsid w:val="00980583"/>
    <w:rsid w:val="00983774"/>
    <w:rsid w:val="00984CF9"/>
    <w:rsid w:val="00991659"/>
    <w:rsid w:val="009C612F"/>
    <w:rsid w:val="009E1484"/>
    <w:rsid w:val="00A0360C"/>
    <w:rsid w:val="00A133A0"/>
    <w:rsid w:val="00A17277"/>
    <w:rsid w:val="00A50340"/>
    <w:rsid w:val="00A50ECA"/>
    <w:rsid w:val="00A54701"/>
    <w:rsid w:val="00A661A4"/>
    <w:rsid w:val="00A7391C"/>
    <w:rsid w:val="00A85473"/>
    <w:rsid w:val="00A91B0B"/>
    <w:rsid w:val="00AA1EE7"/>
    <w:rsid w:val="00AD349F"/>
    <w:rsid w:val="00AE44E6"/>
    <w:rsid w:val="00AE690D"/>
    <w:rsid w:val="00B10A08"/>
    <w:rsid w:val="00B44DC9"/>
    <w:rsid w:val="00B450CD"/>
    <w:rsid w:val="00B50054"/>
    <w:rsid w:val="00B52890"/>
    <w:rsid w:val="00B5639C"/>
    <w:rsid w:val="00B60E33"/>
    <w:rsid w:val="00B6690E"/>
    <w:rsid w:val="00B714B6"/>
    <w:rsid w:val="00B738F4"/>
    <w:rsid w:val="00B73C15"/>
    <w:rsid w:val="00B75D50"/>
    <w:rsid w:val="00B80F5D"/>
    <w:rsid w:val="00B85888"/>
    <w:rsid w:val="00B96A64"/>
    <w:rsid w:val="00B9781C"/>
    <w:rsid w:val="00BB3236"/>
    <w:rsid w:val="00BE30A2"/>
    <w:rsid w:val="00BF47B0"/>
    <w:rsid w:val="00C06593"/>
    <w:rsid w:val="00C23035"/>
    <w:rsid w:val="00C325F2"/>
    <w:rsid w:val="00C348CE"/>
    <w:rsid w:val="00C50FC3"/>
    <w:rsid w:val="00C71B81"/>
    <w:rsid w:val="00C725EE"/>
    <w:rsid w:val="00C7424F"/>
    <w:rsid w:val="00C842FE"/>
    <w:rsid w:val="00CA65B6"/>
    <w:rsid w:val="00CA73B5"/>
    <w:rsid w:val="00CD2409"/>
    <w:rsid w:val="00D047A7"/>
    <w:rsid w:val="00D04FFE"/>
    <w:rsid w:val="00D2037E"/>
    <w:rsid w:val="00D33570"/>
    <w:rsid w:val="00D361DB"/>
    <w:rsid w:val="00D37A3D"/>
    <w:rsid w:val="00D56133"/>
    <w:rsid w:val="00D64E23"/>
    <w:rsid w:val="00D82B67"/>
    <w:rsid w:val="00DA6AD6"/>
    <w:rsid w:val="00DC73D1"/>
    <w:rsid w:val="00DE44E0"/>
    <w:rsid w:val="00DE6A8C"/>
    <w:rsid w:val="00DF1C43"/>
    <w:rsid w:val="00DF2C3E"/>
    <w:rsid w:val="00DF4BAA"/>
    <w:rsid w:val="00E02C44"/>
    <w:rsid w:val="00E15B20"/>
    <w:rsid w:val="00E2788A"/>
    <w:rsid w:val="00E606E7"/>
    <w:rsid w:val="00E717ED"/>
    <w:rsid w:val="00E7195C"/>
    <w:rsid w:val="00E75D41"/>
    <w:rsid w:val="00E849B8"/>
    <w:rsid w:val="00E9044B"/>
    <w:rsid w:val="00E905E8"/>
    <w:rsid w:val="00E94C02"/>
    <w:rsid w:val="00EA5213"/>
    <w:rsid w:val="00EB1D37"/>
    <w:rsid w:val="00EC3220"/>
    <w:rsid w:val="00ED09CB"/>
    <w:rsid w:val="00ED6A57"/>
    <w:rsid w:val="00EF13D8"/>
    <w:rsid w:val="00EF5617"/>
    <w:rsid w:val="00EF66C2"/>
    <w:rsid w:val="00EF6A19"/>
    <w:rsid w:val="00F01A7E"/>
    <w:rsid w:val="00F225F0"/>
    <w:rsid w:val="00F32980"/>
    <w:rsid w:val="00F42FAE"/>
    <w:rsid w:val="00F43E3D"/>
    <w:rsid w:val="00F55EF5"/>
    <w:rsid w:val="00F836F0"/>
    <w:rsid w:val="00F9143D"/>
    <w:rsid w:val="00F92964"/>
    <w:rsid w:val="00F94A7D"/>
    <w:rsid w:val="00F95D5F"/>
    <w:rsid w:val="00F97E28"/>
    <w:rsid w:val="00FA6059"/>
    <w:rsid w:val="00FE5D2B"/>
    <w:rsid w:val="00FE63B4"/>
    <w:rsid w:val="00FE73C3"/>
    <w:rsid w:val="00FE7E55"/>
    <w:rsid w:val="00FF2DE4"/>
    <w:rsid w:val="00FF4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DE0EF"/>
  <w15:chartTrackingRefBased/>
  <w15:docId w15:val="{8F3541A0-492C-4182-9088-68C1ADB4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55EF5"/>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F55EF5"/>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F55EF5"/>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F55EF5"/>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F55EF5"/>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F55EF5"/>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F55EF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F55EF5"/>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F55EF5"/>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20E0D"/>
    <w:rPr>
      <w:color w:val="0000FF"/>
      <w:u w:val="single"/>
    </w:rPr>
  </w:style>
  <w:style w:type="paragraph" w:styleId="Antrats">
    <w:name w:val="header"/>
    <w:basedOn w:val="prastasis"/>
    <w:link w:val="AntratsDiagrama"/>
    <w:uiPriority w:val="99"/>
    <w:unhideWhenUsed/>
    <w:rsid w:val="00F55EF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66C2"/>
  </w:style>
  <w:style w:type="paragraph" w:styleId="Porat">
    <w:name w:val="footer"/>
    <w:basedOn w:val="prastasis"/>
    <w:link w:val="PoratDiagrama"/>
    <w:uiPriority w:val="99"/>
    <w:unhideWhenUsed/>
    <w:rsid w:val="00F55E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F66C2"/>
  </w:style>
  <w:style w:type="paragraph" w:styleId="Komentarotekstas">
    <w:name w:val="annotation text"/>
    <w:basedOn w:val="prastasis"/>
    <w:link w:val="KomentarotekstasDiagrama"/>
    <w:uiPriority w:val="99"/>
    <w:rsid w:val="00EF66C2"/>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EF66C2"/>
    <w:rPr>
      <w:rFonts w:ascii="Times New Roman" w:eastAsia="Times New Roman" w:hAnsi="Times New Roman" w:cs="Times New Roman"/>
      <w:snapToGrid w:val="0"/>
      <w:sz w:val="20"/>
      <w:szCs w:val="20"/>
      <w:lang w:val="en-GB"/>
    </w:rPr>
  </w:style>
  <w:style w:type="paragraph" w:styleId="Pataisymai">
    <w:name w:val="Revision"/>
    <w:hidden/>
    <w:uiPriority w:val="99"/>
    <w:semiHidden/>
    <w:rsid w:val="00BB3236"/>
    <w:pPr>
      <w:spacing w:after="0" w:line="240" w:lineRule="auto"/>
    </w:pPr>
  </w:style>
  <w:style w:type="character" w:styleId="Komentaronuoroda">
    <w:name w:val="annotation reference"/>
    <w:basedOn w:val="Numatytasispastraiposriftas"/>
    <w:uiPriority w:val="99"/>
    <w:unhideWhenUsed/>
    <w:rsid w:val="00F55EF5"/>
    <w:rPr>
      <w:sz w:val="16"/>
      <w:szCs w:val="16"/>
    </w:rPr>
  </w:style>
  <w:style w:type="paragraph" w:styleId="Komentarotema">
    <w:name w:val="annotation subject"/>
    <w:basedOn w:val="Komentarotekstas"/>
    <w:next w:val="Komentarotekstas"/>
    <w:link w:val="KomentarotemaDiagrama"/>
    <w:uiPriority w:val="99"/>
    <w:unhideWhenUsed/>
    <w:rsid w:val="00F55EF5"/>
    <w:pPr>
      <w:tabs>
        <w:tab w:val="clear" w:pos="567"/>
      </w:tabs>
      <w:spacing w:after="160" w:line="240" w:lineRule="auto"/>
    </w:pPr>
    <w:rPr>
      <w:rFonts w:asciiTheme="minorHAnsi" w:eastAsiaTheme="minorHAnsi" w:hAnsiTheme="minorHAnsi" w:cstheme="minorBidi"/>
      <w:b/>
      <w:bCs/>
      <w:snapToGrid/>
      <w:lang w:val="lt-LT"/>
    </w:rPr>
  </w:style>
  <w:style w:type="character" w:customStyle="1" w:styleId="KomentarotemaDiagrama">
    <w:name w:val="Komentaro tema Diagrama"/>
    <w:basedOn w:val="KomentarotekstasDiagrama"/>
    <w:link w:val="Komentarotema"/>
    <w:uiPriority w:val="99"/>
    <w:rsid w:val="00152F11"/>
    <w:rPr>
      <w:rFonts w:ascii="Times New Roman" w:eastAsia="Times New Roman" w:hAnsi="Times New Roman" w:cs="Times New Roman"/>
      <w:b/>
      <w:bCs/>
      <w:snapToGrid/>
      <w:sz w:val="20"/>
      <w:szCs w:val="20"/>
      <w:lang w:val="en-GB"/>
    </w:rPr>
  </w:style>
  <w:style w:type="character" w:customStyle="1" w:styleId="UnresolvedMention1">
    <w:name w:val="Unresolved Mention1"/>
    <w:basedOn w:val="Numatytasispastraiposriftas"/>
    <w:uiPriority w:val="99"/>
    <w:semiHidden/>
    <w:unhideWhenUsed/>
    <w:rsid w:val="00B52890"/>
    <w:rPr>
      <w:color w:val="605E5C"/>
      <w:shd w:val="clear" w:color="auto" w:fill="E1DFDD"/>
    </w:rPr>
  </w:style>
  <w:style w:type="character" w:customStyle="1" w:styleId="Antrat1Diagrama">
    <w:name w:val="Antraštė 1 Diagrama"/>
    <w:basedOn w:val="Numatytasispastraiposriftas"/>
    <w:link w:val="Antrat1"/>
    <w:uiPriority w:val="99"/>
    <w:rsid w:val="00F55EF5"/>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F55EF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55EF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55EF5"/>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55EF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F55EF5"/>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F55EF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F55EF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55EF5"/>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55EF5"/>
  </w:style>
  <w:style w:type="character" w:customStyle="1" w:styleId="HeaderChar">
    <w:name w:val="Header Char"/>
    <w:rsid w:val="00F55EF5"/>
    <w:rPr>
      <w:snapToGrid w:val="0"/>
      <w:sz w:val="22"/>
      <w:lang w:val="en-GB" w:eastAsia="en-US"/>
    </w:rPr>
  </w:style>
  <w:style w:type="character" w:styleId="Puslapionumeris">
    <w:name w:val="page number"/>
    <w:uiPriority w:val="99"/>
    <w:rsid w:val="00F55EF5"/>
    <w:rPr>
      <w:rFonts w:cs="Times New Roman"/>
    </w:rPr>
  </w:style>
  <w:style w:type="paragraph" w:customStyle="1" w:styleId="BodytextAgency">
    <w:name w:val="Body text (Agency)"/>
    <w:basedOn w:val="prastasis"/>
    <w:link w:val="BodytextAgencyChar"/>
    <w:uiPriority w:val="99"/>
    <w:rsid w:val="00F55EF5"/>
    <w:pPr>
      <w:spacing w:after="140" w:line="280" w:lineRule="atLeast"/>
    </w:pPr>
    <w:rPr>
      <w:rFonts w:ascii="Verdana" w:eastAsia="Times New Roman" w:hAnsi="Verdana" w:cs="Times New Roman"/>
      <w:snapToGrid w:val="0"/>
      <w:sz w:val="18"/>
      <w:szCs w:val="20"/>
      <w:lang w:val="en-GB" w:eastAsia="x-none"/>
    </w:rPr>
  </w:style>
  <w:style w:type="character" w:customStyle="1" w:styleId="BodytextAgencyChar">
    <w:name w:val="Body text (Agency) Char"/>
    <w:link w:val="BodytextAgency"/>
    <w:uiPriority w:val="99"/>
    <w:locked/>
    <w:rsid w:val="00F55EF5"/>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55EF5"/>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F55EF5"/>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55EF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55EF5"/>
    <w:rPr>
      <w:rFonts w:ascii="Courier New" w:hAnsi="Courier New"/>
      <w:color w:val="00FF00"/>
      <w:sz w:val="40"/>
    </w:rPr>
  </w:style>
  <w:style w:type="character" w:customStyle="1" w:styleId="tw4winTerm">
    <w:name w:val="tw4winTerm"/>
    <w:uiPriority w:val="99"/>
    <w:rsid w:val="00F55EF5"/>
    <w:rPr>
      <w:color w:val="0000FF"/>
    </w:rPr>
  </w:style>
  <w:style w:type="character" w:customStyle="1" w:styleId="tw4winPopup">
    <w:name w:val="tw4winPopup"/>
    <w:uiPriority w:val="99"/>
    <w:rsid w:val="00F55EF5"/>
    <w:rPr>
      <w:rFonts w:ascii="Courier New" w:hAnsi="Courier New"/>
      <w:noProof/>
      <w:color w:val="008000"/>
    </w:rPr>
  </w:style>
  <w:style w:type="character" w:customStyle="1" w:styleId="tw4winJump">
    <w:name w:val="tw4winJump"/>
    <w:uiPriority w:val="99"/>
    <w:rsid w:val="00F55EF5"/>
    <w:rPr>
      <w:rFonts w:ascii="Courier New" w:hAnsi="Courier New"/>
      <w:noProof/>
      <w:color w:val="008080"/>
    </w:rPr>
  </w:style>
  <w:style w:type="character" w:customStyle="1" w:styleId="tw4winExternal">
    <w:name w:val="tw4winExternal"/>
    <w:uiPriority w:val="99"/>
    <w:rsid w:val="00F55EF5"/>
    <w:rPr>
      <w:rFonts w:ascii="Courier New" w:hAnsi="Courier New"/>
      <w:noProof/>
      <w:color w:val="808080"/>
    </w:rPr>
  </w:style>
  <w:style w:type="character" w:customStyle="1" w:styleId="tw4winInternal">
    <w:name w:val="tw4winInternal"/>
    <w:uiPriority w:val="99"/>
    <w:rsid w:val="00F55EF5"/>
    <w:rPr>
      <w:rFonts w:ascii="Courier New" w:hAnsi="Courier New"/>
      <w:noProof/>
      <w:color w:val="FF0000"/>
    </w:rPr>
  </w:style>
  <w:style w:type="character" w:customStyle="1" w:styleId="DONOTTRANSLATE">
    <w:name w:val="DO_NOT_TRANSLATE"/>
    <w:uiPriority w:val="99"/>
    <w:rsid w:val="00F55EF5"/>
    <w:rPr>
      <w:rFonts w:ascii="Courier New" w:hAnsi="Courier New"/>
      <w:noProof/>
      <w:color w:val="800000"/>
    </w:rPr>
  </w:style>
  <w:style w:type="paragraph" w:styleId="Debesliotekstas">
    <w:name w:val="Balloon Text"/>
    <w:basedOn w:val="prastasis"/>
    <w:link w:val="DebesliotekstasDiagrama"/>
    <w:uiPriority w:val="99"/>
    <w:rsid w:val="00F55EF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F55EF5"/>
    <w:rPr>
      <w:rFonts w:ascii="Tahoma" w:eastAsia="Times New Roman" w:hAnsi="Tahoma" w:cs="Times New Roman"/>
      <w:snapToGrid w:val="0"/>
      <w:sz w:val="16"/>
      <w:szCs w:val="16"/>
      <w:lang w:val="en-GB" w:eastAsia="x-none"/>
    </w:rPr>
  </w:style>
  <w:style w:type="paragraph" w:customStyle="1" w:styleId="EMEAEnBodyText">
    <w:name w:val="EMEA En Body Text"/>
    <w:basedOn w:val="prastasis"/>
    <w:uiPriority w:val="99"/>
    <w:rsid w:val="00F55EF5"/>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F55EF5"/>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F55EF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55EF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55EF5"/>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55EF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55EF5"/>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55EF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55EF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55EF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55EF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F55EF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55EF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F55EF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55EF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55EF5"/>
    <w:pPr>
      <w:tabs>
        <w:tab w:val="clear" w:pos="720"/>
        <w:tab w:val="num" w:pos="360"/>
      </w:tabs>
      <w:ind w:left="709" w:hanging="425"/>
    </w:pPr>
    <w:rPr>
      <w:sz w:val="22"/>
    </w:rPr>
  </w:style>
  <w:style w:type="paragraph" w:customStyle="1" w:styleId="AHeader3">
    <w:name w:val="AHeader 3"/>
    <w:basedOn w:val="AHeader2"/>
    <w:uiPriority w:val="99"/>
    <w:rsid w:val="00F55EF5"/>
    <w:pPr>
      <w:ind w:left="1276" w:hanging="567"/>
    </w:pPr>
  </w:style>
  <w:style w:type="paragraph" w:customStyle="1" w:styleId="AHeader2abc">
    <w:name w:val="AHeader 2 abc"/>
    <w:basedOn w:val="AHeader3"/>
    <w:uiPriority w:val="99"/>
    <w:rsid w:val="00F55EF5"/>
    <w:pPr>
      <w:jc w:val="both"/>
    </w:pPr>
    <w:rPr>
      <w:b w:val="0"/>
      <w:bCs w:val="0"/>
    </w:rPr>
  </w:style>
  <w:style w:type="paragraph" w:customStyle="1" w:styleId="AHeader3abc">
    <w:name w:val="AHeader 3 abc"/>
    <w:basedOn w:val="AHeader2abc"/>
    <w:uiPriority w:val="99"/>
    <w:rsid w:val="00F55EF5"/>
    <w:pPr>
      <w:ind w:left="1701" w:hanging="425"/>
    </w:pPr>
  </w:style>
  <w:style w:type="paragraph" w:styleId="Pagrindiniotekstotrauka3">
    <w:name w:val="Body Text Indent 3"/>
    <w:basedOn w:val="prastasis"/>
    <w:link w:val="Pagrindiniotekstotrauka3Diagrama"/>
    <w:uiPriority w:val="99"/>
    <w:rsid w:val="00F55EF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55EF5"/>
    <w:rPr>
      <w:rFonts w:ascii="Times New Roman" w:eastAsia="SimSun" w:hAnsi="Times New Roman" w:cs="Times New Roman"/>
      <w:szCs w:val="21"/>
      <w:lang w:val="en-GB"/>
    </w:rPr>
  </w:style>
  <w:style w:type="character" w:styleId="Perirtashipersaitas">
    <w:name w:val="FollowedHyperlink"/>
    <w:uiPriority w:val="99"/>
    <w:rsid w:val="00F55EF5"/>
    <w:rPr>
      <w:rFonts w:cs="Times New Roman"/>
      <w:color w:val="800080"/>
      <w:u w:val="single"/>
    </w:rPr>
  </w:style>
  <w:style w:type="character" w:styleId="Grietas">
    <w:name w:val="Strong"/>
    <w:uiPriority w:val="99"/>
    <w:qFormat/>
    <w:rsid w:val="00F55EF5"/>
    <w:rPr>
      <w:rFonts w:cs="Times New Roman"/>
      <w:b/>
      <w:bCs/>
    </w:rPr>
  </w:style>
  <w:style w:type="paragraph" w:customStyle="1" w:styleId="TableheadingrowsAgency">
    <w:name w:val="Table heading rows (Agency)"/>
    <w:basedOn w:val="BodytextAgency"/>
    <w:uiPriority w:val="99"/>
    <w:rsid w:val="00F55EF5"/>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F55EF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55EF5"/>
    <w:rPr>
      <w:rFonts w:ascii="Courier New" w:eastAsia="SimSun" w:hAnsi="Courier New" w:cs="Times New Roman"/>
      <w:sz w:val="20"/>
      <w:szCs w:val="20"/>
      <w:lang w:val="en-US"/>
    </w:rPr>
  </w:style>
  <w:style w:type="paragraph" w:customStyle="1" w:styleId="Default">
    <w:name w:val="Default"/>
    <w:rsid w:val="00F55EF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F55EF5"/>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55EF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55EF5"/>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55EF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55EF5"/>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F55EF5"/>
    <w:rPr>
      <w:rFonts w:ascii="Times New Roman" w:eastAsia="SimSun" w:hAnsi="Times New Roman" w:cs="Times New Roman"/>
      <w:noProof/>
      <w:sz w:val="20"/>
      <w:szCs w:val="20"/>
      <w:lang w:val="x-none" w:eastAsia="x-none"/>
    </w:rPr>
  </w:style>
  <w:style w:type="character" w:customStyle="1" w:styleId="CharChar12">
    <w:name w:val="Char Char12"/>
    <w:locked/>
    <w:rsid w:val="00F55EF5"/>
    <w:rPr>
      <w:snapToGrid w:val="0"/>
      <w:lang w:val="en-GB" w:eastAsia="en-US" w:bidi="ar-SA"/>
    </w:rPr>
  </w:style>
  <w:style w:type="paragraph" w:styleId="Sraopastraipa">
    <w:name w:val="List Paragraph"/>
    <w:basedOn w:val="prastasis"/>
    <w:uiPriority w:val="34"/>
    <w:qFormat/>
    <w:rsid w:val="00F55EF5"/>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F55E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Numatytasispastraiposriftas"/>
    <w:uiPriority w:val="99"/>
    <w:semiHidden/>
    <w:unhideWhenUsed/>
    <w:rsid w:val="00F55EF5"/>
    <w:rPr>
      <w:color w:val="605E5C"/>
      <w:shd w:val="clear" w:color="auto" w:fill="E1DFDD"/>
    </w:rPr>
  </w:style>
  <w:style w:type="table" w:customStyle="1" w:styleId="TableGrid1">
    <w:name w:val="Table Grid1"/>
    <w:basedOn w:val="prastojilentel"/>
    <w:next w:val="Lentelstinklelis"/>
    <w:uiPriority w:val="99"/>
    <w:rsid w:val="0016360E"/>
    <w:pPr>
      <w:autoSpaceDE w:val="0"/>
      <w:autoSpaceDN w:val="0"/>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77044">
      <w:bodyDiv w:val="1"/>
      <w:marLeft w:val="0"/>
      <w:marRight w:val="0"/>
      <w:marTop w:val="0"/>
      <w:marBottom w:val="0"/>
      <w:divBdr>
        <w:top w:val="none" w:sz="0" w:space="0" w:color="auto"/>
        <w:left w:val="none" w:sz="0" w:space="0" w:color="auto"/>
        <w:bottom w:val="none" w:sz="0" w:space="0" w:color="auto"/>
        <w:right w:val="none" w:sz="0" w:space="0" w:color="auto"/>
      </w:divBdr>
    </w:div>
    <w:div w:id="18596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drfalkpharm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ntrale@drfalkphar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9C16-6540-47F2-9135-BDAD454A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5515</Words>
  <Characters>36560</Characters>
  <Application>Microsoft Office Word</Application>
  <DocSecurity>0</DocSecurity>
  <Lines>304</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Banseviciene</dc:creator>
  <cp:keywords/>
  <dc:description/>
  <cp:lastModifiedBy>Albina Burkauskaitė</cp:lastModifiedBy>
  <cp:revision>3</cp:revision>
  <dcterms:created xsi:type="dcterms:W3CDTF">2025-02-21T13:04:00Z</dcterms:created>
  <dcterms:modified xsi:type="dcterms:W3CDTF">2025-02-21T13:04:00Z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References</vt:lpwstr>
  </property>
  <property fmtid="{D5CDD505-2E9C-101B-9397-08002B2CF9AE}" pid="3" name="SelectedBibliographyStyleName">
    <vt:lpwstr>Vancouver</vt:lpwstr>
  </property>
  <property fmtid="{D5CDD505-2E9C-101B-9397-08002B2CF9AE}" pid="4" name="GrammarlyDocumentId">
    <vt:lpwstr>7c312a6f703e42d5cb00911c7ea3dbeb7f63c2f25d37d5ba6aeb893c878c1be2</vt:lpwstr>
  </property>
</Properties>
</file>