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tabs>
          <w:tab w:val="left" w:pos="-1440"/>
          <w:tab w:val="left" w:pos="-720"/>
        </w:tabs>
        <w:spacing w:after="0" w:line="240" w:lineRule="auto"/>
        <w:rPr>
          <w:rFonts w:ascii="Times New Roman" w:hAnsi="Times New Roman" w:cs="Times New Roman"/>
          <w:b/>
          <w:lang w:val="lt-LT"/>
        </w:rPr>
      </w:pPr>
    </w:p>
    <w:p w:rsidR="00040FB7" w:rsidRPr="001D7960" w:rsidRDefault="00040FB7" w:rsidP="00040FB7">
      <w:pPr>
        <w:spacing w:after="0" w:line="240" w:lineRule="auto"/>
        <w:ind w:left="567" w:hanging="567"/>
        <w:rPr>
          <w:rFonts w:ascii="Times New Roman" w:hAnsi="Times New Roman" w:cs="Times New Roman"/>
          <w:b/>
          <w:lang w:val="lt-LT"/>
        </w:rPr>
      </w:pPr>
    </w:p>
    <w:p w:rsidR="00040FB7" w:rsidRPr="001D7960" w:rsidRDefault="00040FB7" w:rsidP="00040FB7">
      <w:pPr>
        <w:spacing w:after="0" w:line="240" w:lineRule="auto"/>
        <w:ind w:left="567" w:hanging="567"/>
        <w:rPr>
          <w:rFonts w:ascii="Times New Roman" w:hAnsi="Times New Roman" w:cs="Times New Roman"/>
          <w:b/>
          <w:lang w:val="lt-LT"/>
        </w:rPr>
      </w:pPr>
    </w:p>
    <w:p w:rsidR="00040FB7" w:rsidRPr="001D7960" w:rsidRDefault="00040FB7" w:rsidP="00040FB7">
      <w:pPr>
        <w:spacing w:after="0" w:line="240" w:lineRule="auto"/>
        <w:ind w:left="567" w:hanging="567"/>
        <w:jc w:val="center"/>
        <w:rPr>
          <w:rFonts w:ascii="Times New Roman" w:hAnsi="Times New Roman" w:cs="Times New Roman"/>
          <w:lang w:val="lt-LT"/>
        </w:rPr>
      </w:pPr>
      <w:r w:rsidRPr="001D7960">
        <w:rPr>
          <w:rFonts w:ascii="Times New Roman" w:hAnsi="Times New Roman" w:cs="Times New Roman"/>
          <w:b/>
          <w:lang w:val="lt-LT"/>
        </w:rPr>
        <w:t>I PRIEDAS</w:t>
      </w:r>
    </w:p>
    <w:p w:rsidR="00040FB7" w:rsidRPr="001D7960" w:rsidRDefault="00040FB7" w:rsidP="00040FB7">
      <w:pPr>
        <w:spacing w:after="0" w:line="240" w:lineRule="auto"/>
        <w:ind w:left="567" w:hanging="567"/>
        <w:jc w:val="center"/>
        <w:rPr>
          <w:rFonts w:ascii="Times New Roman" w:hAnsi="Times New Roman" w:cs="Times New Roman"/>
          <w:b/>
          <w:lang w:val="lt-LT"/>
        </w:rPr>
      </w:pPr>
    </w:p>
    <w:p w:rsidR="00040FB7" w:rsidRPr="001D7960" w:rsidRDefault="00040FB7" w:rsidP="00040FB7">
      <w:pPr>
        <w:spacing w:after="0" w:line="240" w:lineRule="auto"/>
        <w:ind w:left="567" w:hanging="567"/>
        <w:jc w:val="center"/>
        <w:rPr>
          <w:rFonts w:ascii="Times New Roman" w:hAnsi="Times New Roman" w:cs="Times New Roman"/>
          <w:b/>
          <w:lang w:val="lt-LT"/>
        </w:rPr>
      </w:pPr>
      <w:r w:rsidRPr="001D7960">
        <w:rPr>
          <w:rFonts w:ascii="Times New Roman" w:hAnsi="Times New Roman" w:cs="Times New Roman"/>
          <w:b/>
          <w:lang w:val="lt-LT"/>
        </w:rPr>
        <w:t>PREPARATO CHARAKTERISTIKŲ SANTRAUKA</w:t>
      </w:r>
    </w:p>
    <w:p w:rsidR="00040FB7" w:rsidRPr="001D7960" w:rsidRDefault="00040FB7" w:rsidP="00040FB7">
      <w:pPr>
        <w:tabs>
          <w:tab w:val="left" w:pos="-1440"/>
          <w:tab w:val="left" w:pos="-720"/>
        </w:tabs>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1.</w:t>
      </w:r>
      <w:r w:rsidRPr="001D7960">
        <w:rPr>
          <w:rFonts w:ascii="Times New Roman" w:hAnsi="Times New Roman" w:cs="Times New Roman"/>
          <w:b/>
          <w:lang w:val="lt-LT"/>
        </w:rPr>
        <w:tab/>
      </w:r>
      <w:r w:rsidRPr="001D7960">
        <w:rPr>
          <w:rFonts w:ascii="Times New Roman" w:hAnsi="Times New Roman" w:cs="Times New Roman"/>
          <w:b/>
          <w:caps/>
          <w:lang w:val="lt-LT"/>
        </w:rPr>
        <w:t>VAISTINIO</w:t>
      </w:r>
      <w:r w:rsidRPr="001D7960">
        <w:rPr>
          <w:rFonts w:ascii="Times New Roman" w:hAnsi="Times New Roman" w:cs="Times New Roman"/>
          <w:b/>
          <w:lang w:val="lt-LT"/>
        </w:rPr>
        <w:t xml:space="preserve"> PREPARATO PAVADINIMAS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smallCaps/>
          <w:lang w:val="lt-LT"/>
        </w:rPr>
      </w:pPr>
      <w:r w:rsidRPr="001D7960">
        <w:rPr>
          <w:rFonts w:ascii="Times New Roman" w:hAnsi="Times New Roman" w:cs="Times New Roman"/>
          <w:lang w:val="lt-LT"/>
        </w:rPr>
        <w:t>Escitalopram Actavis 5 mg plėvele dengtos tabletės</w:t>
      </w:r>
    </w:p>
    <w:p w:rsidR="00040FB7" w:rsidRPr="00D723E7" w:rsidRDefault="00040FB7" w:rsidP="00040FB7">
      <w:pPr>
        <w:spacing w:after="0" w:line="240" w:lineRule="auto"/>
        <w:rPr>
          <w:rFonts w:ascii="Times New Roman" w:hAnsi="Times New Roman" w:cs="Times New Roman"/>
          <w:highlight w:val="lightGray"/>
          <w:lang w:val="lt-LT"/>
        </w:rPr>
      </w:pPr>
      <w:r w:rsidRPr="00D723E7">
        <w:rPr>
          <w:rFonts w:ascii="Times New Roman" w:hAnsi="Times New Roman" w:cs="Times New Roman"/>
          <w:highlight w:val="lightGray"/>
          <w:lang w:val="lt-LT"/>
        </w:rPr>
        <w:t>Escitalopram Actavis 10 mg plėvele dengtos tabletės</w:t>
      </w:r>
    </w:p>
    <w:p w:rsidR="00040FB7" w:rsidRPr="00D723E7" w:rsidRDefault="00040FB7" w:rsidP="00040FB7">
      <w:pPr>
        <w:spacing w:after="0" w:line="240" w:lineRule="auto"/>
        <w:rPr>
          <w:rFonts w:ascii="Times New Roman" w:hAnsi="Times New Roman" w:cs="Times New Roman"/>
          <w:highlight w:val="lightGray"/>
          <w:lang w:val="lt-LT"/>
        </w:rPr>
      </w:pPr>
      <w:r w:rsidRPr="00D723E7">
        <w:rPr>
          <w:rFonts w:ascii="Times New Roman" w:hAnsi="Times New Roman" w:cs="Times New Roman"/>
          <w:highlight w:val="lightGray"/>
          <w:lang w:val="lt-LT"/>
        </w:rPr>
        <w:t>Escitalopram Actavis 15 mg plėvele dengtos tabletės</w:t>
      </w:r>
    </w:p>
    <w:p w:rsidR="00040FB7" w:rsidRPr="001D7960" w:rsidRDefault="00040FB7" w:rsidP="00040FB7">
      <w:pPr>
        <w:spacing w:after="0" w:line="240" w:lineRule="auto"/>
        <w:rPr>
          <w:rFonts w:ascii="Times New Roman" w:hAnsi="Times New Roman" w:cs="Times New Roman"/>
          <w:lang w:val="lt-LT"/>
        </w:rPr>
      </w:pPr>
      <w:r w:rsidRPr="00D723E7">
        <w:rPr>
          <w:rFonts w:ascii="Times New Roman" w:hAnsi="Times New Roman" w:cs="Times New Roman"/>
          <w:highlight w:val="lightGray"/>
          <w:lang w:val="lt-LT"/>
        </w:rPr>
        <w:t>Escitalopram Actavis 20 mg plėvele dengtos tabletės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2.</w:t>
      </w:r>
      <w:r w:rsidRPr="001D7960">
        <w:rPr>
          <w:rFonts w:ascii="Times New Roman" w:hAnsi="Times New Roman" w:cs="Times New Roman"/>
          <w:b/>
          <w:caps/>
          <w:lang w:val="lt-LT"/>
        </w:rPr>
        <w:tab/>
        <w:t>kokybinė ir kiekybinė sudėtis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i/>
          <w:lang w:val="lt-LT"/>
        </w:rPr>
      </w:pPr>
      <w:r w:rsidRPr="001D7960">
        <w:rPr>
          <w:rFonts w:ascii="Times New Roman" w:hAnsi="Times New Roman" w:cs="Times New Roman"/>
          <w:i/>
          <w:lang w:val="lt-LT"/>
        </w:rPr>
        <w:t>Escitalopram Actavis 5 mg</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Kiekvienoje plėvele dengtoje tabletėje yra 5 mg escitalopramo (oksalato pavidalo).</w:t>
      </w:r>
    </w:p>
    <w:p w:rsidR="00040FB7" w:rsidRPr="001D7960" w:rsidRDefault="00040FB7" w:rsidP="00040FB7">
      <w:pPr>
        <w:spacing w:after="0" w:line="240" w:lineRule="auto"/>
        <w:rPr>
          <w:rFonts w:ascii="Times New Roman" w:hAnsi="Times New Roman" w:cs="Times New Roman"/>
          <w:color w:val="000000"/>
          <w:lang w:val="lt-LT"/>
        </w:rPr>
      </w:pPr>
    </w:p>
    <w:p w:rsidR="00040FB7" w:rsidRPr="00D723E7" w:rsidRDefault="00040FB7" w:rsidP="00040FB7">
      <w:pPr>
        <w:spacing w:after="0" w:line="240" w:lineRule="auto"/>
        <w:ind w:left="567" w:hanging="567"/>
        <w:rPr>
          <w:rFonts w:ascii="Times New Roman" w:hAnsi="Times New Roman" w:cs="Times New Roman"/>
          <w:i/>
          <w:highlight w:val="lightGray"/>
          <w:lang w:val="lt-LT"/>
        </w:rPr>
      </w:pPr>
      <w:r w:rsidRPr="00D723E7">
        <w:rPr>
          <w:rFonts w:ascii="Times New Roman" w:hAnsi="Times New Roman" w:cs="Times New Roman"/>
          <w:i/>
          <w:highlight w:val="lightGray"/>
          <w:lang w:val="lt-LT"/>
        </w:rPr>
        <w:t>Escitalopram Actavis 10 mg</w:t>
      </w:r>
    </w:p>
    <w:p w:rsidR="00040FB7" w:rsidRPr="00D723E7" w:rsidRDefault="00040FB7" w:rsidP="00040FB7">
      <w:pPr>
        <w:spacing w:after="0" w:line="240" w:lineRule="auto"/>
        <w:rPr>
          <w:rFonts w:ascii="Times New Roman" w:hAnsi="Times New Roman" w:cs="Times New Roman"/>
          <w:color w:val="000000"/>
          <w:highlight w:val="lightGray"/>
          <w:lang w:val="lt-LT"/>
        </w:rPr>
      </w:pPr>
      <w:r w:rsidRPr="00D723E7">
        <w:rPr>
          <w:rFonts w:ascii="Times New Roman" w:hAnsi="Times New Roman" w:cs="Times New Roman"/>
          <w:color w:val="000000"/>
          <w:highlight w:val="lightGray"/>
          <w:lang w:val="lt-LT"/>
        </w:rPr>
        <w:t>Kiekvienoje plėvele dengtoje tabletėje yra 10 mg escitalopramo (oksalato pavidalo).</w:t>
      </w:r>
    </w:p>
    <w:p w:rsidR="00040FB7" w:rsidRPr="00D723E7" w:rsidRDefault="00040FB7" w:rsidP="00040FB7">
      <w:pPr>
        <w:spacing w:after="0" w:line="240" w:lineRule="auto"/>
        <w:rPr>
          <w:rFonts w:ascii="Times New Roman" w:hAnsi="Times New Roman" w:cs="Times New Roman"/>
          <w:color w:val="000000"/>
          <w:highlight w:val="lightGray"/>
          <w:lang w:val="lt-LT"/>
        </w:rPr>
      </w:pPr>
    </w:p>
    <w:p w:rsidR="00040FB7" w:rsidRPr="00D723E7" w:rsidRDefault="00040FB7" w:rsidP="00040FB7">
      <w:pPr>
        <w:spacing w:after="0" w:line="240" w:lineRule="auto"/>
        <w:ind w:left="567" w:hanging="567"/>
        <w:rPr>
          <w:rFonts w:ascii="Times New Roman" w:hAnsi="Times New Roman" w:cs="Times New Roman"/>
          <w:i/>
          <w:highlight w:val="lightGray"/>
          <w:lang w:val="lt-LT"/>
        </w:rPr>
      </w:pPr>
      <w:r w:rsidRPr="00D723E7">
        <w:rPr>
          <w:rFonts w:ascii="Times New Roman" w:hAnsi="Times New Roman" w:cs="Times New Roman"/>
          <w:i/>
          <w:highlight w:val="lightGray"/>
          <w:lang w:val="lt-LT"/>
        </w:rPr>
        <w:t>Escitalopram Actavis 15 mg</w:t>
      </w:r>
    </w:p>
    <w:p w:rsidR="00040FB7" w:rsidRPr="00D723E7" w:rsidRDefault="00040FB7" w:rsidP="00040FB7">
      <w:pPr>
        <w:spacing w:after="0" w:line="240" w:lineRule="auto"/>
        <w:rPr>
          <w:rFonts w:ascii="Times New Roman" w:hAnsi="Times New Roman" w:cs="Times New Roman"/>
          <w:color w:val="000000"/>
          <w:highlight w:val="lightGray"/>
          <w:lang w:val="lt-LT"/>
        </w:rPr>
      </w:pPr>
      <w:r w:rsidRPr="00D723E7">
        <w:rPr>
          <w:rFonts w:ascii="Times New Roman" w:hAnsi="Times New Roman" w:cs="Times New Roman"/>
          <w:color w:val="000000"/>
          <w:highlight w:val="lightGray"/>
          <w:lang w:val="lt-LT"/>
        </w:rPr>
        <w:t>Kiekvienoje plėvele dengtoje tabletėje yra 15 mg escitalopramo (oksalato pavidalo).</w:t>
      </w:r>
    </w:p>
    <w:p w:rsidR="00040FB7" w:rsidRPr="00D723E7" w:rsidRDefault="00040FB7" w:rsidP="00040FB7">
      <w:pPr>
        <w:spacing w:after="0" w:line="240" w:lineRule="auto"/>
        <w:rPr>
          <w:rFonts w:ascii="Times New Roman" w:hAnsi="Times New Roman" w:cs="Times New Roman"/>
          <w:color w:val="000000"/>
          <w:highlight w:val="lightGray"/>
          <w:lang w:val="lt-LT"/>
        </w:rPr>
      </w:pPr>
    </w:p>
    <w:p w:rsidR="00040FB7" w:rsidRPr="00D723E7" w:rsidRDefault="00040FB7" w:rsidP="00040FB7">
      <w:pPr>
        <w:spacing w:after="0" w:line="240" w:lineRule="auto"/>
        <w:ind w:left="567" w:hanging="567"/>
        <w:rPr>
          <w:rFonts w:ascii="Times New Roman" w:hAnsi="Times New Roman" w:cs="Times New Roman"/>
          <w:i/>
          <w:highlight w:val="lightGray"/>
          <w:lang w:val="lt-LT"/>
        </w:rPr>
      </w:pPr>
      <w:r w:rsidRPr="00D723E7">
        <w:rPr>
          <w:rFonts w:ascii="Times New Roman" w:hAnsi="Times New Roman" w:cs="Times New Roman"/>
          <w:i/>
          <w:highlight w:val="lightGray"/>
          <w:lang w:val="lt-LT"/>
        </w:rPr>
        <w:t>Escitalopram Actavis 20 mg</w:t>
      </w:r>
    </w:p>
    <w:p w:rsidR="00040FB7" w:rsidRPr="001D7960" w:rsidRDefault="00040FB7" w:rsidP="00040FB7">
      <w:pPr>
        <w:spacing w:after="0" w:line="240" w:lineRule="auto"/>
        <w:rPr>
          <w:rFonts w:ascii="Times New Roman" w:hAnsi="Times New Roman" w:cs="Times New Roman"/>
          <w:color w:val="000000"/>
          <w:lang w:val="lt-LT"/>
        </w:rPr>
      </w:pPr>
      <w:r w:rsidRPr="00D723E7">
        <w:rPr>
          <w:rFonts w:ascii="Times New Roman" w:hAnsi="Times New Roman" w:cs="Times New Roman"/>
          <w:color w:val="000000"/>
          <w:highlight w:val="lightGray"/>
          <w:lang w:val="lt-LT"/>
        </w:rPr>
        <w:t>Kiekvienoje plėvele dengtoje tabletėje yra 20 mg escitalopramo (oksalato pavidalo).</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Visos pagalbinės medžiagos išvardytos 6.1 skyriuje.</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3.</w:t>
      </w:r>
      <w:r w:rsidRPr="001D7960">
        <w:rPr>
          <w:rFonts w:ascii="Times New Roman" w:hAnsi="Times New Roman" w:cs="Times New Roman"/>
          <w:b/>
          <w:caps/>
          <w:lang w:val="lt-LT"/>
        </w:rPr>
        <w:tab/>
        <w:t>FARMACINĖ forma</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Plėvele dengta tabletė (tabletė).</w:t>
      </w:r>
    </w:p>
    <w:p w:rsidR="00040FB7" w:rsidRPr="001D7960" w:rsidRDefault="00040FB7" w:rsidP="00040FB7">
      <w:pPr>
        <w:spacing w:after="0" w:line="240" w:lineRule="auto"/>
        <w:ind w:left="567" w:hanging="567"/>
        <w:rPr>
          <w:rFonts w:ascii="Times New Roman" w:hAnsi="Times New Roman" w:cs="Times New Roman"/>
          <w:i/>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Escitalopram Actavis 5 mg t</w:t>
      </w:r>
      <w:r w:rsidRPr="001D7960">
        <w:rPr>
          <w:rFonts w:ascii="Times New Roman" w:hAnsi="Times New Roman" w:cs="Times New Roman"/>
          <w:color w:val="000000"/>
          <w:lang w:val="lt-LT"/>
        </w:rPr>
        <w:t>abletės yra apvalios, abipus išgaubtos, baltos, dengtos plėvele, 6 mm skersmens, vienoje jų pusėje yra įspausta raidė „E“.</w:t>
      </w:r>
    </w:p>
    <w:p w:rsidR="00040FB7" w:rsidRPr="001D7960" w:rsidRDefault="00040FB7" w:rsidP="00040FB7">
      <w:pPr>
        <w:spacing w:after="0" w:line="240" w:lineRule="auto"/>
        <w:rPr>
          <w:rFonts w:ascii="Times New Roman" w:hAnsi="Times New Roman" w:cs="Times New Roman"/>
          <w:color w:val="000000"/>
          <w:lang w:val="lt-LT"/>
        </w:rPr>
      </w:pPr>
    </w:p>
    <w:p w:rsidR="00040FB7" w:rsidRPr="00D723E7" w:rsidRDefault="00040FB7" w:rsidP="00040FB7">
      <w:pPr>
        <w:spacing w:after="0" w:line="240" w:lineRule="auto"/>
        <w:rPr>
          <w:rFonts w:ascii="Times New Roman" w:hAnsi="Times New Roman" w:cs="Times New Roman"/>
          <w:color w:val="000000"/>
          <w:highlight w:val="lightGray"/>
          <w:lang w:val="lt-LT"/>
        </w:rPr>
      </w:pPr>
      <w:r w:rsidRPr="00D723E7">
        <w:rPr>
          <w:rFonts w:ascii="Times New Roman" w:hAnsi="Times New Roman" w:cs="Times New Roman"/>
          <w:highlight w:val="lightGray"/>
          <w:lang w:val="lt-LT"/>
        </w:rPr>
        <w:t>Escitalopram Actavis 10 mg t</w:t>
      </w:r>
      <w:r w:rsidRPr="00D723E7">
        <w:rPr>
          <w:rFonts w:ascii="Times New Roman" w:hAnsi="Times New Roman" w:cs="Times New Roman"/>
          <w:color w:val="000000"/>
          <w:highlight w:val="lightGray"/>
          <w:lang w:val="lt-LT"/>
        </w:rPr>
        <w:t>abletės yra ovalios, abipus išgaubtos, baltos, dengtos plėvele, 6,4 mm pločio ir 9,25 mm ilgio, su šoninėmis vagelėmis, vienoje tablečių pusėje yra laužimo vagelė, o kitoje - įspausta raidė „E“.</w:t>
      </w:r>
      <w:r>
        <w:rPr>
          <w:rFonts w:ascii="Times New Roman" w:hAnsi="Times New Roman" w:cs="Times New Roman"/>
          <w:color w:val="000000"/>
          <w:highlight w:val="lightGray"/>
          <w:lang w:val="lt-LT"/>
        </w:rPr>
        <w:t xml:space="preserve"> </w:t>
      </w:r>
      <w:r w:rsidRPr="00D723E7">
        <w:rPr>
          <w:rFonts w:ascii="Times New Roman" w:hAnsi="Times New Roman" w:cs="Times New Roman"/>
          <w:color w:val="000000"/>
          <w:highlight w:val="lightGray"/>
          <w:lang w:val="lt-LT"/>
        </w:rPr>
        <w:t xml:space="preserve">Tabletę galima padalyti į lygias dozes. </w:t>
      </w:r>
    </w:p>
    <w:p w:rsidR="00040FB7" w:rsidRPr="00D723E7" w:rsidRDefault="00040FB7" w:rsidP="00040FB7">
      <w:pPr>
        <w:spacing w:after="0" w:line="240" w:lineRule="auto"/>
        <w:ind w:left="567" w:hanging="567"/>
        <w:rPr>
          <w:rFonts w:ascii="Times New Roman" w:hAnsi="Times New Roman" w:cs="Times New Roman"/>
          <w:i/>
          <w:highlight w:val="lightGray"/>
          <w:lang w:val="lt-LT"/>
        </w:rPr>
      </w:pPr>
    </w:p>
    <w:p w:rsidR="00040FB7" w:rsidRPr="00D723E7" w:rsidRDefault="00040FB7" w:rsidP="00040FB7">
      <w:pPr>
        <w:spacing w:after="0" w:line="240" w:lineRule="auto"/>
        <w:rPr>
          <w:rFonts w:ascii="Times New Roman" w:hAnsi="Times New Roman" w:cs="Times New Roman"/>
          <w:color w:val="000000"/>
          <w:highlight w:val="lightGray"/>
          <w:lang w:val="lt-LT"/>
        </w:rPr>
      </w:pPr>
      <w:r w:rsidRPr="00D723E7">
        <w:rPr>
          <w:rFonts w:ascii="Times New Roman" w:hAnsi="Times New Roman" w:cs="Times New Roman"/>
          <w:highlight w:val="lightGray"/>
          <w:lang w:val="lt-LT"/>
        </w:rPr>
        <w:t>Escitalopram Actavis 15 mg t</w:t>
      </w:r>
      <w:r w:rsidRPr="00D723E7">
        <w:rPr>
          <w:rFonts w:ascii="Times New Roman" w:hAnsi="Times New Roman" w:cs="Times New Roman"/>
          <w:color w:val="000000"/>
          <w:highlight w:val="lightGray"/>
          <w:lang w:val="lt-LT"/>
        </w:rPr>
        <w:t>abletės yra ovalios, abipus išgaubtos, baltos, dengtos plėvele, 7,3 mm pločio ir 10,6 mm ilgio, su šoninėmis vagelėmis, vienoje tablečių pusėje yra laužimo vagelė, o kitoje - įspausta raidė „E“.</w:t>
      </w:r>
      <w:r>
        <w:rPr>
          <w:rFonts w:ascii="Times New Roman" w:hAnsi="Times New Roman" w:cs="Times New Roman"/>
          <w:color w:val="000000"/>
          <w:highlight w:val="lightGray"/>
          <w:lang w:val="lt-LT"/>
        </w:rPr>
        <w:t xml:space="preserve"> </w:t>
      </w:r>
      <w:r w:rsidRPr="00D723E7">
        <w:rPr>
          <w:rFonts w:ascii="Times New Roman" w:hAnsi="Times New Roman" w:cs="Times New Roman"/>
          <w:color w:val="000000"/>
          <w:highlight w:val="lightGray"/>
          <w:lang w:val="lt-LT"/>
        </w:rPr>
        <w:t xml:space="preserve">Tabletę galima padalyti į lygias dozes. </w:t>
      </w:r>
    </w:p>
    <w:p w:rsidR="00040FB7" w:rsidRPr="00D723E7" w:rsidRDefault="00040FB7" w:rsidP="00040FB7">
      <w:pPr>
        <w:spacing w:after="0" w:line="240" w:lineRule="auto"/>
        <w:ind w:left="567" w:hanging="567"/>
        <w:rPr>
          <w:rFonts w:ascii="Times New Roman" w:hAnsi="Times New Roman" w:cs="Times New Roman"/>
          <w:i/>
          <w:highlight w:val="lightGray"/>
          <w:lang w:val="lt-LT"/>
        </w:rPr>
      </w:pPr>
    </w:p>
    <w:p w:rsidR="00040FB7" w:rsidRPr="001D7960" w:rsidRDefault="00040FB7" w:rsidP="00040FB7">
      <w:pPr>
        <w:spacing w:after="0" w:line="240" w:lineRule="auto"/>
        <w:rPr>
          <w:rFonts w:ascii="Times New Roman" w:hAnsi="Times New Roman" w:cs="Times New Roman"/>
          <w:color w:val="000000"/>
          <w:lang w:val="lt-LT"/>
        </w:rPr>
      </w:pPr>
      <w:r w:rsidRPr="00D723E7">
        <w:rPr>
          <w:rFonts w:ascii="Times New Roman" w:hAnsi="Times New Roman" w:cs="Times New Roman"/>
          <w:highlight w:val="lightGray"/>
          <w:lang w:val="lt-LT"/>
        </w:rPr>
        <w:t>Escitalopram Actavis 20 mg t</w:t>
      </w:r>
      <w:r w:rsidRPr="00D723E7">
        <w:rPr>
          <w:rFonts w:ascii="Times New Roman" w:hAnsi="Times New Roman" w:cs="Times New Roman"/>
          <w:color w:val="000000"/>
          <w:highlight w:val="lightGray"/>
          <w:lang w:val="lt-LT"/>
        </w:rPr>
        <w:t>abletės yra ovalios, abipus išgaubtos, baltos, dengtos plėvele, 8 mm pločio ir 11,7 mm ilgio, su šoninėmis vagelėmis, vienoje tablečių pusėje yra laužimo vagelė, o kitoje - įspausta raidė „E“.</w:t>
      </w:r>
      <w:r>
        <w:rPr>
          <w:rFonts w:ascii="Times New Roman" w:hAnsi="Times New Roman" w:cs="Times New Roman"/>
          <w:color w:val="000000"/>
          <w:highlight w:val="lightGray"/>
          <w:lang w:val="lt-LT"/>
        </w:rPr>
        <w:t xml:space="preserve"> </w:t>
      </w:r>
      <w:r w:rsidRPr="00D723E7">
        <w:rPr>
          <w:rFonts w:ascii="Times New Roman" w:hAnsi="Times New Roman" w:cs="Times New Roman"/>
          <w:color w:val="000000"/>
          <w:highlight w:val="lightGray"/>
          <w:lang w:val="lt-LT"/>
        </w:rPr>
        <w:t>Tabletę galima padalyti į lygias dozes.</w:t>
      </w:r>
      <w:r w:rsidRPr="001D7960">
        <w:rPr>
          <w:rFonts w:ascii="Times New Roman" w:hAnsi="Times New Roman" w:cs="Times New Roman"/>
          <w:color w:val="000000"/>
          <w:lang w:val="lt-LT"/>
        </w:rPr>
        <w:t xml:space="preserve"> </w:t>
      </w:r>
    </w:p>
    <w:p w:rsidR="00040FB7" w:rsidRPr="001D7960" w:rsidRDefault="00040FB7" w:rsidP="00040FB7">
      <w:pPr>
        <w:spacing w:after="0" w:line="240" w:lineRule="auto"/>
        <w:ind w:left="567" w:hanging="567"/>
        <w:rPr>
          <w:rFonts w:ascii="Times New Roman" w:hAnsi="Times New Roman" w:cs="Times New Roman"/>
          <w:i/>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4.</w:t>
      </w:r>
      <w:r w:rsidRPr="001D7960">
        <w:rPr>
          <w:rFonts w:ascii="Times New Roman" w:hAnsi="Times New Roman" w:cs="Times New Roman"/>
          <w:b/>
          <w:caps/>
          <w:lang w:val="lt-LT"/>
        </w:rPr>
        <w:tab/>
        <w:t>klinikinĖ informacija</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4.1</w:t>
      </w:r>
      <w:r w:rsidRPr="001D7960">
        <w:rPr>
          <w:rFonts w:ascii="Times New Roman" w:hAnsi="Times New Roman" w:cs="Times New Roman"/>
          <w:b/>
          <w:lang w:val="lt-LT"/>
        </w:rPr>
        <w:tab/>
        <w:t>Terapinės indikacijos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Didžiosios depresijos epizodų gydymas.</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lastRenderedPageBreak/>
        <w:t>Panikos sutrikimo su agorafobija arba be jos gydymas.</w:t>
      </w:r>
    </w:p>
    <w:p w:rsidR="00040FB7"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Socialinio nerimo sutrikimo (socialinės fobijos) gydymas.</w:t>
      </w:r>
    </w:p>
    <w:p w:rsidR="00040FB7" w:rsidRPr="001D7960" w:rsidRDefault="00040FB7" w:rsidP="00040FB7">
      <w:pPr>
        <w:spacing w:after="0" w:line="240" w:lineRule="auto"/>
        <w:rPr>
          <w:rFonts w:ascii="Times New Roman" w:hAnsi="Times New Roman" w:cs="Times New Roman"/>
          <w:color w:val="000000"/>
          <w:lang w:val="lt-LT"/>
        </w:rPr>
      </w:pPr>
      <w:r w:rsidRPr="004109BE">
        <w:rPr>
          <w:rFonts w:ascii="Times New Roman" w:eastAsia="Calibri" w:hAnsi="Times New Roman" w:cs="Times New Roman"/>
          <w:color w:val="000000"/>
          <w:lang w:val="lt-LT"/>
        </w:rPr>
        <w:t>Generalizuoto nerimo sutrikimo gydymas.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Obsesinio-kompulsinio sutrikimo gydymas.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4.2</w:t>
      </w:r>
      <w:r w:rsidRPr="001D7960">
        <w:rPr>
          <w:rFonts w:ascii="Times New Roman" w:hAnsi="Times New Roman" w:cs="Times New Roman"/>
          <w:b/>
          <w:lang w:val="lt-LT"/>
        </w:rPr>
        <w:tab/>
        <w:t>Dozavimas ir vartojimo metodas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Vartojimo metodas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Didesnių negu 20 mg paros dozių saugumas neįrodytas.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reikia vartoti kartą per parą. Jo galima gerti valgio metu arba nevalgius.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Dozavimas</w:t>
      </w: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Didžiosios depresijos epizodas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Įprastinė dozė yra 10 mg kartą per parą. Priklausomai nuo individualios paciento organizmo reakcijos į vaistinį preparatą paros dozę galima didinti iki didžiausios, t. y. 20 mg.</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Paprastai antidepresinis poveikis pasireiškia po 2 – 4 gydymo savaičių. Simptomams išnykus, reikia gydyti dar bent 6 mėn., kad atsakas sustiprėtų.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Panikos sutrikimas su agorafobija ar be jos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Pirmąją gydymo savaitę rekomenduojama pradinė paros dozė yra 5 mg. Po to ją reikia didinti iki 10 mg per parą. Vėliau paros dozę galima didinti iki didžiausios, t. y. 20 mg, atsižvelgiant į individualią paciento organizmo reakciją į vaistinį preparatą.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color w:val="000000"/>
          <w:lang w:val="lt-LT"/>
        </w:rPr>
        <w:t>Veiksmingumas būna didžiausias maždaug po trijų gydymo mėnesių. Gydyti reikia kelis mėnesius.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Socialinio nerimo sutrikimas</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Įprastinė dozė yra 10 mg kartą per parą. Kad simptomai palengvėtų, paprastai reikia gydyti 2 - 4 savaites. Po to paros dozę, a</w:t>
      </w:r>
      <w:r w:rsidRPr="001D7960">
        <w:rPr>
          <w:rFonts w:ascii="Times New Roman" w:hAnsi="Times New Roman" w:cs="Times New Roman"/>
          <w:lang w:val="lt-LT"/>
        </w:rPr>
        <w:t>tsižvelgiant į individualią paciento organizmo reakciją į vaistinį preparatą</w:t>
      </w:r>
      <w:r w:rsidRPr="001D7960">
        <w:rPr>
          <w:rFonts w:ascii="Times New Roman" w:hAnsi="Times New Roman" w:cs="Times New Roman"/>
          <w:color w:val="000000"/>
          <w:lang w:val="lt-LT"/>
        </w:rPr>
        <w:t>, galima mažinti iki 5 mg arba didinti iki didžiausios, t. y. 20 mg.</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Socialinio nerimo sutrikimas yra lėtinė liga, kurią rekomenduojama gydyti 12 savaičių, kad atsakas sustiprėtų. Pacientams, kurie į vaistinį preparatą reagavo, buvo taikytas ilgalaikis 6 mėnesių gydymas ir atsižvelgiant į atskirus pacientus, galima manyti, kad jis apsaugo nuo atkryčio. Reikia reguliariais intervalais iš naujo įvertinti gydymo naudą.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Socialinio nerimo sutrikimas yra gerai apibrėžtas specifinio sutrikimo diagnozės terminas, kurio negalima painioti su pernelyg dideliu </w:t>
      </w:r>
      <w:r>
        <w:rPr>
          <w:rFonts w:ascii="Times New Roman" w:hAnsi="Times New Roman" w:cs="Times New Roman"/>
          <w:lang w:val="lt-LT"/>
        </w:rPr>
        <w:t>drovumu</w:t>
      </w:r>
      <w:r w:rsidRPr="001D7960">
        <w:rPr>
          <w:rFonts w:ascii="Times New Roman" w:hAnsi="Times New Roman" w:cs="Times New Roman"/>
          <w:lang w:val="lt-LT"/>
        </w:rPr>
        <w:t>. Gydyti vaistiniais preparatais reikia tik tuo atveju, jeigu sutrikimas reikšmingai trukdo profesinei arba socialinei veiklai.</w:t>
      </w:r>
    </w:p>
    <w:p w:rsidR="00040FB7" w:rsidRPr="001D7960" w:rsidRDefault="00040FB7" w:rsidP="00040FB7">
      <w:pPr>
        <w:spacing w:after="0" w:line="240" w:lineRule="auto"/>
        <w:rPr>
          <w:rFonts w:ascii="Times New Roman" w:hAnsi="Times New Roman" w:cs="Times New Roman"/>
          <w:lang w:val="lt-LT"/>
        </w:rPr>
      </w:pPr>
    </w:p>
    <w:p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Šio gydymo būdo, palyginti su psichoterapija, vieta nenustatyta. Gydymas vaistiniais preparatais yra bendro gydymo plano dalis.</w:t>
      </w:r>
    </w:p>
    <w:p w:rsidR="00040FB7" w:rsidRPr="004109BE" w:rsidRDefault="00040FB7" w:rsidP="00040FB7">
      <w:pPr>
        <w:spacing w:after="0" w:line="240" w:lineRule="auto"/>
        <w:rPr>
          <w:rFonts w:ascii="Times New Roman" w:eastAsia="Calibri" w:hAnsi="Times New Roman" w:cs="Times New Roman"/>
          <w:lang w:val="lt-LT"/>
        </w:rPr>
      </w:pPr>
    </w:p>
    <w:p w:rsidR="00040FB7" w:rsidRPr="004109BE" w:rsidRDefault="00040FB7" w:rsidP="00040FB7">
      <w:pPr>
        <w:spacing w:after="0" w:line="240" w:lineRule="auto"/>
        <w:rPr>
          <w:rFonts w:ascii="Times New Roman" w:eastAsia="Times New Roman" w:hAnsi="Times New Roman" w:cs="Times New Roman"/>
          <w:i/>
          <w:lang w:val="lt-LT" w:eastAsia="x-none"/>
        </w:rPr>
      </w:pPr>
      <w:r w:rsidRPr="004109BE">
        <w:rPr>
          <w:rFonts w:ascii="Times New Roman" w:eastAsia="Times New Roman" w:hAnsi="Times New Roman" w:cs="Times New Roman"/>
          <w:i/>
          <w:lang w:val="lt-LT" w:eastAsia="x-none"/>
        </w:rPr>
        <w:t>Generalizuot</w:t>
      </w:r>
      <w:r>
        <w:rPr>
          <w:rFonts w:ascii="Times New Roman" w:eastAsia="Times New Roman" w:hAnsi="Times New Roman" w:cs="Times New Roman"/>
          <w:i/>
          <w:lang w:val="lt-LT" w:eastAsia="x-none"/>
        </w:rPr>
        <w:t>as</w:t>
      </w:r>
      <w:r w:rsidRPr="004109BE">
        <w:rPr>
          <w:rFonts w:ascii="Times New Roman" w:eastAsia="Times New Roman" w:hAnsi="Times New Roman" w:cs="Times New Roman"/>
          <w:i/>
          <w:lang w:val="lt-LT" w:eastAsia="x-none"/>
        </w:rPr>
        <w:t xml:space="preserve"> nerimo sutrikimas</w:t>
      </w:r>
    </w:p>
    <w:p w:rsidR="00040FB7" w:rsidRPr="004109BE" w:rsidRDefault="00040FB7" w:rsidP="00040FB7">
      <w:pPr>
        <w:spacing w:after="0" w:line="240" w:lineRule="auto"/>
        <w:rPr>
          <w:rFonts w:ascii="Times New Roman" w:eastAsia="Times New Roman" w:hAnsi="Times New Roman" w:cs="Times New Roman"/>
          <w:lang w:val="lt-LT" w:eastAsia="x-none"/>
        </w:rPr>
      </w:pPr>
      <w:r w:rsidRPr="004109BE">
        <w:rPr>
          <w:rFonts w:ascii="Times New Roman" w:eastAsia="Times New Roman" w:hAnsi="Times New Roman" w:cs="Times New Roman"/>
          <w:lang w:val="lt-LT" w:eastAsia="x-none"/>
        </w:rPr>
        <w:t>Pradinė dozė – 10 mg vieną kartą per parą. Atsižvelgiant į individualią ligonio organizmo reakciją, dozę galima padidinti iki didžiausios 20 mg paros dozės.</w:t>
      </w:r>
    </w:p>
    <w:p w:rsidR="00040FB7" w:rsidRPr="004109BE" w:rsidRDefault="00040FB7" w:rsidP="00040FB7">
      <w:pPr>
        <w:spacing w:after="0" w:line="240" w:lineRule="auto"/>
        <w:rPr>
          <w:rFonts w:ascii="Times New Roman" w:eastAsia="Times New Roman" w:hAnsi="Times New Roman" w:cs="Times New Roman"/>
          <w:lang w:val="lt-LT" w:eastAsia="x-none"/>
        </w:rPr>
      </w:pPr>
    </w:p>
    <w:p w:rsidR="00040FB7" w:rsidRPr="004109BE" w:rsidRDefault="00040FB7" w:rsidP="00040FB7">
      <w:pPr>
        <w:spacing w:after="0" w:line="240" w:lineRule="auto"/>
        <w:rPr>
          <w:rFonts w:ascii="Times New Roman" w:eastAsia="Calibri" w:hAnsi="Times New Roman" w:cs="Times New Roman"/>
          <w:lang w:val="lt-LT"/>
        </w:rPr>
      </w:pPr>
      <w:r w:rsidRPr="004109BE">
        <w:rPr>
          <w:rFonts w:ascii="Times New Roman" w:eastAsia="Times New Roman" w:hAnsi="Times New Roman" w:cs="Times New Roman"/>
          <w:lang w:val="lt-LT" w:eastAsia="x-none"/>
        </w:rPr>
        <w:lastRenderedPageBreak/>
        <w:t>Ligoniai, kurių organizmas reagavo į gydymą, dalyvavo</w:t>
      </w:r>
      <w:r>
        <w:rPr>
          <w:rFonts w:ascii="Times New Roman" w:eastAsia="Times New Roman" w:hAnsi="Times New Roman" w:cs="Times New Roman"/>
          <w:lang w:val="lt-LT" w:eastAsia="x-none"/>
        </w:rPr>
        <w:t xml:space="preserve"> ilgalaikio gydymo</w:t>
      </w:r>
      <w:r w:rsidRPr="004109BE">
        <w:rPr>
          <w:rFonts w:ascii="Times New Roman" w:eastAsia="Times New Roman" w:hAnsi="Times New Roman" w:cs="Times New Roman"/>
          <w:lang w:val="lt-LT" w:eastAsia="x-none"/>
        </w:rPr>
        <w:t xml:space="preserve"> tyrime ir mažiausiai 6 mėnesius vartojo 20 mg per parą dozę. Reikia reguliariai įvertinti gydymo naudą ir dozę (žr. 5.1 skyrių).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Obsesinis-kompulsinis sutrikimas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Pradinė dozė – 10 mg kartą per parą. Atsižvelgiant į individualią paciento organizmo  reakciją, paros dozę galima padidinti iki didžiausios, t. y. 20 mg.</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Kadangi obsesinis-kompulsinis sutrikimas yra lėtinė liga, todėl pacientą reikia gydyti pakankamą laikotarpį, kad būtų užtikrintas simptomų išnykimas.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Reikia reguliariai iš naujo įvertinti gydymo naudą ir dozę (žr. 5.1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Senyvi</w:t>
      </w:r>
      <w:r>
        <w:rPr>
          <w:rFonts w:ascii="Times New Roman" w:hAnsi="Times New Roman" w:cs="Times New Roman"/>
          <w:i/>
          <w:lang w:val="lt-LT"/>
        </w:rPr>
        <w:t>ems</w:t>
      </w:r>
      <w:r w:rsidRPr="001D7960">
        <w:rPr>
          <w:rFonts w:ascii="Times New Roman" w:hAnsi="Times New Roman" w:cs="Times New Roman"/>
          <w:i/>
          <w:lang w:val="lt-LT"/>
        </w:rPr>
        <w:t xml:space="preserve"> (&gt; 65 metų) pacienta</w:t>
      </w:r>
      <w:r>
        <w:rPr>
          <w:rFonts w:ascii="Times New Roman" w:hAnsi="Times New Roman" w:cs="Times New Roman"/>
          <w:i/>
          <w:lang w:val="lt-LT"/>
        </w:rPr>
        <w:t>ms</w:t>
      </w:r>
    </w:p>
    <w:p w:rsidR="00040FB7" w:rsidRPr="001D7960" w:rsidRDefault="00040FB7" w:rsidP="00040FB7">
      <w:pPr>
        <w:keepNext/>
        <w:spacing w:after="0" w:line="240" w:lineRule="auto"/>
        <w:rPr>
          <w:rFonts w:ascii="Times New Roman" w:hAnsi="Times New Roman" w:cs="Times New Roman"/>
          <w:lang w:val="lt-LT"/>
        </w:rPr>
      </w:pPr>
      <w:r w:rsidRPr="001D7960">
        <w:rPr>
          <w:rFonts w:ascii="Times New Roman" w:hAnsi="Times New Roman" w:cs="Times New Roman"/>
          <w:lang w:val="lt-LT"/>
        </w:rPr>
        <w:t xml:space="preserve">Pradinė dozė </w:t>
      </w:r>
      <w:r>
        <w:rPr>
          <w:rFonts w:ascii="Times New Roman" w:hAnsi="Times New Roman" w:cs="Times New Roman"/>
          <w:lang w:val="lt-LT"/>
        </w:rPr>
        <w:sym w:font="Symbol" w:char="F02D"/>
      </w:r>
      <w:r w:rsidRPr="001D7960">
        <w:rPr>
          <w:rFonts w:ascii="Times New Roman" w:hAnsi="Times New Roman" w:cs="Times New Roman"/>
          <w:lang w:val="lt-LT"/>
        </w:rPr>
        <w:t xml:space="preserve"> 5</w:t>
      </w:r>
      <w:r>
        <w:rPr>
          <w:rFonts w:ascii="Times New Roman" w:hAnsi="Times New Roman" w:cs="Times New Roman"/>
          <w:lang w:val="lt-LT"/>
        </w:rPr>
        <w:t> </w:t>
      </w:r>
      <w:r w:rsidRPr="001D7960">
        <w:rPr>
          <w:rFonts w:ascii="Times New Roman" w:hAnsi="Times New Roman" w:cs="Times New Roman"/>
          <w:lang w:val="lt-LT"/>
        </w:rPr>
        <w:t xml:space="preserve">mg </w:t>
      </w:r>
      <w:r>
        <w:rPr>
          <w:rFonts w:ascii="Times New Roman" w:hAnsi="Times New Roman" w:cs="Times New Roman"/>
          <w:lang w:val="lt-LT"/>
        </w:rPr>
        <w:t xml:space="preserve">kartą per </w:t>
      </w:r>
      <w:r w:rsidRPr="001D7960">
        <w:rPr>
          <w:rFonts w:ascii="Times New Roman" w:hAnsi="Times New Roman" w:cs="Times New Roman"/>
          <w:lang w:val="lt-LT"/>
        </w:rPr>
        <w:t>par</w:t>
      </w:r>
      <w:r>
        <w:rPr>
          <w:rFonts w:ascii="Times New Roman" w:hAnsi="Times New Roman" w:cs="Times New Roman"/>
          <w:lang w:val="lt-LT"/>
        </w:rPr>
        <w:t>ą</w:t>
      </w:r>
      <w:r w:rsidRPr="001D7960">
        <w:rPr>
          <w:rFonts w:ascii="Times New Roman" w:hAnsi="Times New Roman" w:cs="Times New Roman"/>
          <w:lang w:val="lt-LT"/>
        </w:rPr>
        <w:t xml:space="preserve">. Priklausomai nuo individualaus pacientų atsako </w:t>
      </w:r>
      <w:r>
        <w:rPr>
          <w:rFonts w:ascii="Times New Roman" w:hAnsi="Times New Roman" w:cs="Times New Roman"/>
          <w:lang w:val="lt-LT"/>
        </w:rPr>
        <w:t xml:space="preserve">paros </w:t>
      </w:r>
      <w:r w:rsidRPr="001D7960">
        <w:rPr>
          <w:rFonts w:ascii="Times New Roman" w:hAnsi="Times New Roman" w:cs="Times New Roman"/>
          <w:lang w:val="lt-LT"/>
        </w:rPr>
        <w:t>dozę galima did</w:t>
      </w:r>
      <w:r>
        <w:rPr>
          <w:rFonts w:ascii="Times New Roman" w:hAnsi="Times New Roman" w:cs="Times New Roman"/>
          <w:lang w:val="lt-LT"/>
        </w:rPr>
        <w:t>i</w:t>
      </w:r>
      <w:r w:rsidRPr="001D7960">
        <w:rPr>
          <w:rFonts w:ascii="Times New Roman" w:hAnsi="Times New Roman" w:cs="Times New Roman"/>
          <w:lang w:val="lt-LT"/>
        </w:rPr>
        <w:t>nti iki 10</w:t>
      </w:r>
      <w:r>
        <w:rPr>
          <w:rFonts w:ascii="Times New Roman" w:hAnsi="Times New Roman" w:cs="Times New Roman"/>
          <w:lang w:val="lt-LT"/>
        </w:rPr>
        <w:t> </w:t>
      </w:r>
      <w:r w:rsidRPr="001D7960">
        <w:rPr>
          <w:rFonts w:ascii="Times New Roman" w:hAnsi="Times New Roman" w:cs="Times New Roman"/>
          <w:lang w:val="lt-LT"/>
        </w:rPr>
        <w:t>mg (žr. 5.2 skyrių).</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veiksmingumas senyviems pacientams, kuriems yra socialinio nerimo sutrikimas, netirtas.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Vaikų populiacija (&lt; 18 metų)</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vaikams ir jaunesniems kaip 18 metų paaugliams vartoti negalima</w:t>
      </w:r>
      <w:r>
        <w:rPr>
          <w:rFonts w:ascii="Times New Roman" w:hAnsi="Times New Roman" w:cs="Times New Roman"/>
          <w:lang w:val="lt-LT"/>
        </w:rPr>
        <w:t xml:space="preserve"> </w:t>
      </w:r>
      <w:r w:rsidRPr="001D7960">
        <w:rPr>
          <w:rFonts w:ascii="Times New Roman" w:hAnsi="Times New Roman" w:cs="Times New Roman"/>
          <w:lang w:val="lt-LT"/>
        </w:rPr>
        <w:t>(žr. 4.4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 xml:space="preserve">Pacientams, kurių inkstų funkcija sutrikusi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Pacientams, kuriems yra lengvas arba vidutinio sunkumo inkstų funkcijos sutrikimas, dozavimo keisti nebūtina. Pacientus, kuriems yra sunkus inkstų </w:t>
      </w:r>
      <w:r>
        <w:rPr>
          <w:rFonts w:ascii="Times New Roman" w:hAnsi="Times New Roman" w:cs="Times New Roman"/>
          <w:lang w:val="lt-LT"/>
        </w:rPr>
        <w:t xml:space="preserve">nepakankamumas </w:t>
      </w:r>
      <w:r w:rsidRPr="001D7960">
        <w:rPr>
          <w:rFonts w:ascii="Times New Roman" w:hAnsi="Times New Roman" w:cs="Times New Roman"/>
          <w:lang w:val="lt-LT"/>
        </w:rPr>
        <w:t>(kreatinino klirensas mažesnis negu 30 ml/min.), reikia gydyti atsargiai (žr. 5.2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 xml:space="preserve">Pacientams, kurių kepenų funkcija sutrikusi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Pacientams, kuriems yra lengvas arba vidutinio sunkumo kepenų funkcijos sutrikimas, pirmas dvi gydymo savaites rekomenduojama paros dozė yra 5 mg. Atsižvelgiant į individualią paciento reakciją į vaistinį preparatą, paros dozę galima padidinti iki 10 mg. Pacientus, kurių kepenų funkcija labai susilpnėjusi, rekomenduojama gydyti atsargiai ir itin atsargiai didinti dozę (žr. 5.2 skyrių).</w:t>
      </w:r>
    </w:p>
    <w:p w:rsidR="00040FB7" w:rsidRPr="001D7960" w:rsidRDefault="00040FB7" w:rsidP="00040FB7">
      <w:pPr>
        <w:spacing w:after="0" w:line="240" w:lineRule="auto"/>
        <w:rPr>
          <w:rFonts w:ascii="Times New Roman" w:hAnsi="Times New Roman" w:cs="Times New Roman"/>
          <w:lang w:val="lt-LT"/>
        </w:rPr>
      </w:pPr>
    </w:p>
    <w:p w:rsidR="00040FB7" w:rsidRPr="00D723E7"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Pacientams</w:t>
      </w:r>
      <w:r w:rsidRPr="00D723E7">
        <w:rPr>
          <w:rFonts w:ascii="Times New Roman" w:hAnsi="Times New Roman" w:cs="Times New Roman"/>
          <w:i/>
          <w:lang w:val="lt-LT"/>
        </w:rPr>
        <w:t>, kurių organizme CYP2C19 vykdomas metabolizmas yra silpnas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Pacientams, kurių organizme CYP2C19 vykdomas metabolizmas yra silpnas, pirmas dvi gydymo savaites rekomenduojama paros dozė yra 5 mg. Atsižvelgiant į individualią paciento reakciją į vaistinį preparatą, paros dozę galima padidinti iki 10 mg (žr. 5.2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Gydymo nutraukimas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Reikia vengti gydymą nutraukti staiga. Prieš baigiant gydyti Escitalopram Actavis</w:t>
      </w:r>
      <w:r w:rsidRPr="001D7960">
        <w:rPr>
          <w:rFonts w:ascii="Times New Roman" w:hAnsi="Times New Roman" w:cs="Times New Roman"/>
          <w:i/>
          <w:lang w:val="lt-LT"/>
        </w:rPr>
        <w:t xml:space="preserve">, </w:t>
      </w:r>
      <w:r w:rsidRPr="001D7960">
        <w:rPr>
          <w:rFonts w:ascii="Times New Roman" w:hAnsi="Times New Roman" w:cs="Times New Roman"/>
          <w:lang w:val="lt-LT"/>
        </w:rPr>
        <w:t>reikia mažiausiai 1 </w:t>
      </w:r>
      <w:r w:rsidRPr="001D7960">
        <w:rPr>
          <w:rFonts w:ascii="Times New Roman" w:hAnsi="Times New Roman" w:cs="Times New Roman"/>
          <w:lang w:val="lt-LT"/>
        </w:rPr>
        <w:noBreakHyphen/>
        <w:t> 2 savaites palaipsniui mažinti dozę, kad sumažėtų nutraukimo simptomų pasireiškimo rizika (žr. 4.4 ir 4.8 skyrius). Jeigu sumažinus dozę ar nutraukus gydymą atsiranda netoleruojamų simptomų, galima gydyti ankščiau vartota doze. Po to gydytojas dozę vėl gali mažinti, tačiau dar laipsniškiau.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Skirtingam dozavimui tiekiamos 5 mg, 10 mg, 15 g ir 20 mg plėvele dengtos tabletės.</w:t>
      </w:r>
    </w:p>
    <w:p w:rsidR="00040FB7" w:rsidRPr="001D7960" w:rsidRDefault="00040FB7" w:rsidP="00040FB7">
      <w:pPr>
        <w:spacing w:after="0" w:line="240" w:lineRule="auto"/>
        <w:ind w:left="567" w:hanging="567"/>
        <w:rPr>
          <w:rFonts w:ascii="Times New Roman" w:hAnsi="Times New Roman" w:cs="Times New Roman"/>
          <w:b/>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4.3</w:t>
      </w:r>
      <w:r w:rsidRPr="001D7960">
        <w:rPr>
          <w:rFonts w:ascii="Times New Roman" w:hAnsi="Times New Roman" w:cs="Times New Roman"/>
          <w:b/>
          <w:lang w:val="lt-LT"/>
        </w:rPr>
        <w:tab/>
        <w:t>Kontraindikacijos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Padidėjęs jautrumas veikliajai arba bet kuriai 6.1 skyriuje nurodytai pagalbinei medžiagai.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 </w:t>
      </w:r>
      <w:r>
        <w:rPr>
          <w:rFonts w:ascii="Times New Roman" w:hAnsi="Times New Roman" w:cs="Times New Roman"/>
          <w:lang w:val="lt-LT"/>
        </w:rPr>
        <w:t xml:space="preserve">Escitalopramo derinimas </w:t>
      </w:r>
      <w:r w:rsidRPr="001D7960">
        <w:rPr>
          <w:rFonts w:ascii="Times New Roman" w:hAnsi="Times New Roman" w:cs="Times New Roman"/>
          <w:lang w:val="lt-LT"/>
        </w:rPr>
        <w:t>su negrįžtamojo poveikio neselektyviaisiais monoaminooksidazės (MAO) inhibitoriais, kadangi kyla serotonino sindromo, pasireiškiančio ažitacija, tremoru, hipertermija ir t. t., rizika (žr. 4.5 skyrių).</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 Escitalopramo </w:t>
      </w:r>
      <w:r>
        <w:rPr>
          <w:rFonts w:ascii="Times New Roman" w:hAnsi="Times New Roman" w:cs="Times New Roman"/>
          <w:lang w:val="lt-LT"/>
        </w:rPr>
        <w:t>derinimas</w:t>
      </w:r>
      <w:r w:rsidRPr="001D7960">
        <w:rPr>
          <w:rFonts w:ascii="Times New Roman" w:hAnsi="Times New Roman" w:cs="Times New Roman"/>
          <w:lang w:val="lt-LT"/>
        </w:rPr>
        <w:t xml:space="preserve"> su grįžtam</w:t>
      </w:r>
      <w:r>
        <w:rPr>
          <w:rFonts w:ascii="Times New Roman" w:hAnsi="Times New Roman" w:cs="Times New Roman"/>
          <w:lang w:val="lt-LT"/>
        </w:rPr>
        <w:t>o</w:t>
      </w:r>
      <w:r w:rsidRPr="001D7960">
        <w:rPr>
          <w:rFonts w:ascii="Times New Roman" w:hAnsi="Times New Roman" w:cs="Times New Roman"/>
          <w:lang w:val="lt-LT"/>
        </w:rPr>
        <w:t>jo poveikio MAO-A inhibitoriais (pvz., moklobemidu) arba grįžtamojo poveikio neselektyviuoju MAO inhibitoriumi linezolidu, kadangi kyla serotonino sindromo pasireiškimo rizika (žr. 4.5 skyrių).</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QT interval</w:t>
      </w:r>
      <w:r>
        <w:rPr>
          <w:rFonts w:ascii="Times New Roman" w:hAnsi="Times New Roman" w:cs="Times New Roman"/>
          <w:color w:val="000000"/>
          <w:lang w:val="lt-LT"/>
        </w:rPr>
        <w:t xml:space="preserve">o </w:t>
      </w:r>
      <w:r w:rsidRPr="001D7960">
        <w:rPr>
          <w:rFonts w:ascii="Times New Roman" w:hAnsi="Times New Roman" w:cs="Times New Roman"/>
          <w:color w:val="000000"/>
          <w:lang w:val="lt-LT"/>
        </w:rPr>
        <w:t>pailgėj</w:t>
      </w:r>
      <w:r>
        <w:rPr>
          <w:rFonts w:ascii="Times New Roman" w:hAnsi="Times New Roman" w:cs="Times New Roman"/>
          <w:color w:val="000000"/>
          <w:lang w:val="lt-LT"/>
        </w:rPr>
        <w:t>imas</w:t>
      </w:r>
      <w:r w:rsidRPr="001D7960">
        <w:rPr>
          <w:rFonts w:ascii="Times New Roman" w:hAnsi="Times New Roman" w:cs="Times New Roman"/>
          <w:color w:val="000000"/>
          <w:lang w:val="lt-LT"/>
        </w:rPr>
        <w:t xml:space="preserve"> ar</w:t>
      </w:r>
      <w:r>
        <w:rPr>
          <w:rFonts w:ascii="Times New Roman" w:hAnsi="Times New Roman" w:cs="Times New Roman"/>
          <w:color w:val="000000"/>
          <w:lang w:val="lt-LT"/>
        </w:rPr>
        <w:t>ba</w:t>
      </w:r>
      <w:r w:rsidRPr="001D7960">
        <w:rPr>
          <w:rFonts w:ascii="Times New Roman" w:hAnsi="Times New Roman" w:cs="Times New Roman"/>
          <w:color w:val="000000"/>
          <w:lang w:val="lt-LT"/>
        </w:rPr>
        <w:t xml:space="preserve"> įgimtas ilgo</w:t>
      </w:r>
      <w:r>
        <w:rPr>
          <w:rFonts w:ascii="Times New Roman" w:hAnsi="Times New Roman" w:cs="Times New Roman"/>
          <w:color w:val="000000"/>
          <w:lang w:val="lt-LT"/>
        </w:rPr>
        <w:t>jo</w:t>
      </w:r>
      <w:r w:rsidRPr="001D7960">
        <w:rPr>
          <w:rFonts w:ascii="Times New Roman" w:hAnsi="Times New Roman" w:cs="Times New Roman"/>
          <w:color w:val="000000"/>
          <w:lang w:val="lt-LT"/>
        </w:rPr>
        <w:t xml:space="preserve"> QT sindromas.</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color w:val="000000"/>
          <w:lang w:val="lt-LT"/>
        </w:rPr>
        <w:t xml:space="preserve">- Escitalopramo </w:t>
      </w:r>
      <w:r>
        <w:rPr>
          <w:rFonts w:ascii="Times New Roman" w:hAnsi="Times New Roman" w:cs="Times New Roman"/>
          <w:color w:val="000000"/>
          <w:lang w:val="lt-LT"/>
        </w:rPr>
        <w:t>derinimas</w:t>
      </w:r>
      <w:r w:rsidRPr="001D7960">
        <w:rPr>
          <w:rFonts w:ascii="Times New Roman" w:hAnsi="Times New Roman" w:cs="Times New Roman"/>
          <w:color w:val="000000"/>
          <w:lang w:val="lt-LT"/>
        </w:rPr>
        <w:t xml:space="preserve"> su QT intervalą ilginančiais vaistiniais preparatais (žr. 4.5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4.4</w:t>
      </w:r>
      <w:r w:rsidRPr="001D7960">
        <w:rPr>
          <w:rFonts w:ascii="Times New Roman" w:hAnsi="Times New Roman" w:cs="Times New Roman"/>
          <w:b/>
          <w:lang w:val="lt-LT"/>
        </w:rPr>
        <w:tab/>
        <w:t>Specialūs įspėjimai ir atsargumo priemonės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Žemiau nurodyti specialūs įspėjimai ir atsargumo priemonės</w:t>
      </w:r>
      <w:r>
        <w:rPr>
          <w:rFonts w:ascii="Times New Roman" w:hAnsi="Times New Roman" w:cs="Times New Roman"/>
          <w:lang w:val="lt-LT"/>
        </w:rPr>
        <w:t xml:space="preserve"> liečia </w:t>
      </w:r>
      <w:r w:rsidRPr="001D7960">
        <w:rPr>
          <w:rFonts w:ascii="Times New Roman" w:hAnsi="Times New Roman" w:cs="Times New Roman"/>
          <w:lang w:val="lt-LT"/>
        </w:rPr>
        <w:t>selektyviųjų serotonino reabsorbcijos inhibitorių (SSRI) grup</w:t>
      </w:r>
      <w:r>
        <w:rPr>
          <w:rFonts w:ascii="Times New Roman" w:hAnsi="Times New Roman" w:cs="Times New Roman"/>
          <w:lang w:val="lt-LT"/>
        </w:rPr>
        <w:t>ę</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color w:val="000000"/>
          <w:lang w:val="lt-LT"/>
        </w:rPr>
      </w:pPr>
    </w:p>
    <w:p w:rsidR="00040FB7" w:rsidRPr="00D723E7" w:rsidRDefault="00040FB7" w:rsidP="00040FB7">
      <w:pPr>
        <w:spacing w:after="0" w:line="240" w:lineRule="auto"/>
        <w:rPr>
          <w:rFonts w:ascii="Times New Roman" w:hAnsi="Times New Roman" w:cs="Times New Roman"/>
          <w:i/>
          <w:lang w:val="lt-LT"/>
        </w:rPr>
      </w:pPr>
      <w:r w:rsidRPr="00D723E7">
        <w:rPr>
          <w:rFonts w:ascii="Times New Roman" w:hAnsi="Times New Roman" w:cs="Times New Roman"/>
          <w:i/>
          <w:lang w:val="lt-LT"/>
        </w:rPr>
        <w:t>Vaikų populiacija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w:t>
      </w:r>
      <w:r w:rsidRPr="001D7960">
        <w:rPr>
          <w:rFonts w:ascii="Times New Roman" w:hAnsi="Times New Roman" w:cs="Times New Roman"/>
          <w:color w:val="000000"/>
          <w:lang w:val="lt-LT"/>
        </w:rPr>
        <w:t xml:space="preserve"> negalima vartoti vaikams ir jaunesniems kaip18 metų paaugliams. </w:t>
      </w:r>
      <w:r w:rsidRPr="001D7960">
        <w:rPr>
          <w:rFonts w:ascii="Times New Roman" w:hAnsi="Times New Roman" w:cs="Times New Roman"/>
          <w:lang w:val="lt-LT"/>
        </w:rPr>
        <w:t>Klinikinių tyrimų metu su savižudybe susijusi elgsena (mėginimai žudytis ir mintys apie savižudybę) ir priešiškumas (visų pirma agresija, priešiškas elgesys ir pyktis) buvo dažniau nustatyti vaikams ir paaugliams, kurie vartojo antidepresantus, o ne placebą. Jei esant klinikinei būtinybei vis dėlto priimamas sprendimas gydyti, reikia atidžiai stebėti, ar pacientui nepasireiškia savižudiški simptomai. Taip pat nėra duomenų apie ilgalaikio vartojimo vaikams ir paaugliams saugumą augimo, brendimo ir pažinimo bei elgesio raidos požiūriu.</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Paradoks</w:t>
      </w:r>
      <w:r>
        <w:rPr>
          <w:rFonts w:ascii="Times New Roman" w:hAnsi="Times New Roman" w:cs="Times New Roman"/>
          <w:i/>
          <w:lang w:val="lt-LT"/>
        </w:rPr>
        <w:t>alus</w:t>
      </w:r>
      <w:r w:rsidRPr="001D7960">
        <w:rPr>
          <w:rFonts w:ascii="Times New Roman" w:hAnsi="Times New Roman" w:cs="Times New Roman"/>
          <w:i/>
          <w:lang w:val="lt-LT"/>
        </w:rPr>
        <w:t xml:space="preserve"> nerimas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Pradėjus gydyti antidepresantais, kai kuriems pacientams, sergantiems panikos sutrikimu, gali sustiprėti nerimo simptomai. Gydymą tęsiant, ši paradoksinė reakcija paprastai išnyksta per dvi savaites. Rekomenduojama skirti maž</w:t>
      </w:r>
      <w:r>
        <w:rPr>
          <w:rFonts w:ascii="Times New Roman" w:hAnsi="Times New Roman" w:cs="Times New Roman"/>
          <w:lang w:val="lt-LT"/>
        </w:rPr>
        <w:t>iausi</w:t>
      </w:r>
      <w:r w:rsidRPr="001D7960">
        <w:rPr>
          <w:rFonts w:ascii="Times New Roman" w:hAnsi="Times New Roman" w:cs="Times New Roman"/>
          <w:lang w:val="lt-LT"/>
        </w:rPr>
        <w:t>ą pradinę dozę, kad sumažėtų paradoksinio nerimą skatinančio poveikio galimumas (žr. 4.2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Traukuliai</w:t>
      </w:r>
    </w:p>
    <w:p w:rsidR="00040FB7" w:rsidRPr="001D7960" w:rsidRDefault="00040FB7" w:rsidP="00040FB7">
      <w:pPr>
        <w:spacing w:after="0" w:line="240" w:lineRule="auto"/>
        <w:rPr>
          <w:rFonts w:ascii="Times New Roman" w:hAnsi="Times New Roman" w:cs="Times New Roman"/>
          <w:color w:val="000000"/>
          <w:lang w:val="lt-LT"/>
        </w:rPr>
      </w:pPr>
      <w:r>
        <w:rPr>
          <w:rFonts w:ascii="Times New Roman" w:hAnsi="Times New Roman" w:cs="Times New Roman"/>
          <w:lang w:val="lt-LT"/>
        </w:rPr>
        <w:t>Jeigu</w:t>
      </w:r>
      <w:r w:rsidRPr="001D7960">
        <w:rPr>
          <w:rFonts w:ascii="Times New Roman" w:hAnsi="Times New Roman" w:cs="Times New Roman"/>
          <w:lang w:val="lt-LT"/>
        </w:rPr>
        <w:t xml:space="preserve"> pacientui atsira</w:t>
      </w:r>
      <w:r>
        <w:rPr>
          <w:rFonts w:ascii="Times New Roman" w:hAnsi="Times New Roman" w:cs="Times New Roman"/>
          <w:lang w:val="lt-LT"/>
        </w:rPr>
        <w:t>nda</w:t>
      </w:r>
      <w:r w:rsidRPr="001D7960">
        <w:rPr>
          <w:rFonts w:ascii="Times New Roman" w:hAnsi="Times New Roman" w:cs="Times New Roman"/>
          <w:lang w:val="lt-LT"/>
        </w:rPr>
        <w:t xml:space="preserve"> traukulių pirmą kartą ar jei traukuliai padažnėja (pacientams</w:t>
      </w:r>
      <w:r>
        <w:rPr>
          <w:rFonts w:ascii="Times New Roman" w:hAnsi="Times New Roman" w:cs="Times New Roman"/>
          <w:lang w:val="lt-LT"/>
        </w:rPr>
        <w:t>, kuriems</w:t>
      </w:r>
      <w:r w:rsidRPr="001D7960">
        <w:rPr>
          <w:rFonts w:ascii="Times New Roman" w:hAnsi="Times New Roman" w:cs="Times New Roman"/>
          <w:lang w:val="lt-LT"/>
        </w:rPr>
        <w:t xml:space="preserve"> a</w:t>
      </w:r>
      <w:r>
        <w:rPr>
          <w:rFonts w:ascii="Times New Roman" w:hAnsi="Times New Roman" w:cs="Times New Roman"/>
          <w:lang w:val="lt-LT"/>
        </w:rPr>
        <w:t>n</w:t>
      </w:r>
      <w:r w:rsidRPr="001D7960">
        <w:rPr>
          <w:rFonts w:ascii="Times New Roman" w:hAnsi="Times New Roman" w:cs="Times New Roman"/>
          <w:lang w:val="lt-LT"/>
        </w:rPr>
        <w:t xml:space="preserve">ksčiau </w:t>
      </w:r>
      <w:r>
        <w:rPr>
          <w:rFonts w:ascii="Times New Roman" w:hAnsi="Times New Roman" w:cs="Times New Roman"/>
          <w:lang w:val="lt-LT"/>
        </w:rPr>
        <w:t>buvo nustatyta</w:t>
      </w:r>
      <w:r w:rsidRPr="001D7960">
        <w:rPr>
          <w:rFonts w:ascii="Times New Roman" w:hAnsi="Times New Roman" w:cs="Times New Roman"/>
          <w:lang w:val="lt-LT"/>
        </w:rPr>
        <w:t xml:space="preserve"> epilepsijos diagnoz</w:t>
      </w:r>
      <w:r>
        <w:rPr>
          <w:rFonts w:ascii="Times New Roman" w:hAnsi="Times New Roman" w:cs="Times New Roman"/>
          <w:lang w:val="lt-LT"/>
        </w:rPr>
        <w:t>ė</w:t>
      </w:r>
      <w:r w:rsidRPr="001D7960">
        <w:rPr>
          <w:rFonts w:ascii="Times New Roman" w:hAnsi="Times New Roman" w:cs="Times New Roman"/>
          <w:lang w:val="lt-LT"/>
        </w:rPr>
        <w:t xml:space="preserve">), vaistinio preparato vartojimą reikia nutraukti. Pacientų, sergančių nestabilia epilepsija, SSRI gydyti negalima, o pacientus, sergančius kontroliuojama epilepsija, gydymo metu reikia atidžiai stebėti. </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Manija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w:t>
      </w:r>
      <w:r>
        <w:rPr>
          <w:rFonts w:ascii="Times New Roman" w:hAnsi="Times New Roman" w:cs="Times New Roman"/>
          <w:lang w:val="lt-LT"/>
        </w:rPr>
        <w:t>us</w:t>
      </w:r>
      <w:r w:rsidRPr="001D7960">
        <w:rPr>
          <w:rFonts w:ascii="Times New Roman" w:hAnsi="Times New Roman" w:cs="Times New Roman"/>
          <w:lang w:val="lt-LT"/>
        </w:rPr>
        <w:t>, kuriems anksčiau buvo manija ar hipomanija, SSRI reikia gydyti atsargiai. Prasidėjus manijos fazei, SSRI vartojimą reikią nutraukti.</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Cukrinis diabetas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SSRI gydomiems pacientams, sergantiems cukriniu diabetu, gali pakisti </w:t>
      </w:r>
      <w:r>
        <w:rPr>
          <w:rFonts w:ascii="Times New Roman" w:hAnsi="Times New Roman" w:cs="Times New Roman"/>
          <w:lang w:val="lt-LT"/>
        </w:rPr>
        <w:t>glikemijos kontrolė</w:t>
      </w:r>
      <w:r w:rsidRPr="001D7960">
        <w:rPr>
          <w:rFonts w:ascii="Times New Roman" w:hAnsi="Times New Roman" w:cs="Times New Roman"/>
          <w:lang w:val="lt-LT"/>
        </w:rPr>
        <w:t xml:space="preserve"> (pasireikšti hipoglikemija arba hiperglikemija). Gali prireikti keisti insulino ir (arba) geriamųjų gliukozės koncentraciją kraujyje mažinančių vaistinių preparatų dozę.</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Savižudybė, mintys apie savižudybę arba būklės pablogėjimas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Depresija yra susijusi su padidėjusia minčių apie savižudybę, </w:t>
      </w:r>
      <w:r>
        <w:rPr>
          <w:rFonts w:ascii="Times New Roman" w:hAnsi="Times New Roman" w:cs="Times New Roman"/>
          <w:lang w:val="lt-LT"/>
        </w:rPr>
        <w:t xml:space="preserve">savęs </w:t>
      </w:r>
      <w:r w:rsidRPr="001D7960">
        <w:rPr>
          <w:rFonts w:ascii="Times New Roman" w:hAnsi="Times New Roman" w:cs="Times New Roman"/>
          <w:lang w:val="lt-LT"/>
        </w:rPr>
        <w:t xml:space="preserve">žalojimo ir savižudybės (su savižudybe susijusių reiškinių) rizika. Ši rizika išlieka tol, kol pasireiškia </w:t>
      </w:r>
      <w:r w:rsidRPr="001D7960">
        <w:rPr>
          <w:rFonts w:ascii="Times New Roman" w:hAnsi="Times New Roman" w:cs="Times New Roman"/>
          <w:lang w:val="lt-LT"/>
        </w:rPr>
        <w:lastRenderedPageBreak/>
        <w:t xml:space="preserve">žymi remisija. Kadangi būklė gali nepagerėti kelias pirmąsias gydymo savaites ar ilgiau, pacientus reikia atidžiai stebėti tol, kol būklė pagerės. Remiantis bendra klinikine patirtimi, savižudybės rizika </w:t>
      </w:r>
      <w:r>
        <w:rPr>
          <w:rFonts w:ascii="Times New Roman" w:hAnsi="Times New Roman" w:cs="Times New Roman"/>
          <w:lang w:val="lt-LT"/>
        </w:rPr>
        <w:t xml:space="preserve">gali padidėti </w:t>
      </w:r>
      <w:r w:rsidRPr="001D7960">
        <w:rPr>
          <w:rFonts w:ascii="Times New Roman" w:hAnsi="Times New Roman" w:cs="Times New Roman"/>
          <w:lang w:val="lt-LT"/>
        </w:rPr>
        <w:t>ankstyv</w:t>
      </w:r>
      <w:r>
        <w:rPr>
          <w:rFonts w:ascii="Times New Roman" w:hAnsi="Times New Roman" w:cs="Times New Roman"/>
          <w:lang w:val="lt-LT"/>
        </w:rPr>
        <w:t>ųjų</w:t>
      </w:r>
      <w:r w:rsidRPr="001D7960">
        <w:rPr>
          <w:rFonts w:ascii="Times New Roman" w:hAnsi="Times New Roman" w:cs="Times New Roman"/>
          <w:lang w:val="lt-LT"/>
        </w:rPr>
        <w:t xml:space="preserve"> sveikimo faz</w:t>
      </w:r>
      <w:r>
        <w:rPr>
          <w:rFonts w:ascii="Times New Roman" w:hAnsi="Times New Roman" w:cs="Times New Roman"/>
          <w:lang w:val="lt-LT"/>
        </w:rPr>
        <w:t>ių metu</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Kitos psichikos būklės, kurioms gydyti skiriamas Escitalopram Actavis, taip pat gali būti siejamos su padidėjusia su savižudybe susijusių reiškinių rizika. Be to, šias būkles gali lydėti didžiosios depresijos sutrikimas. Todėl gydant pacientus, sergančius kitais psichikos sutrikimais, reikia imtis tų pačių atsargumo priemonių, kaip ir gydant pacientus, sergančius didžiosios depresijos sutrikimu.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Nustatyta, kad pacientams, kuriems yra buvę su savižudybe susijusių reiškinių arba kuriems prieš pradedant gydymą nustatytas </w:t>
      </w:r>
      <w:r>
        <w:rPr>
          <w:rFonts w:ascii="Times New Roman" w:hAnsi="Times New Roman" w:cs="Times New Roman"/>
          <w:lang w:val="lt-LT"/>
        </w:rPr>
        <w:t xml:space="preserve">žymaus laipsnio </w:t>
      </w:r>
      <w:r w:rsidRPr="001D7960">
        <w:rPr>
          <w:rFonts w:ascii="Times New Roman" w:hAnsi="Times New Roman" w:cs="Times New Roman"/>
          <w:lang w:val="lt-LT"/>
        </w:rPr>
        <w:t xml:space="preserve">savižudiškas mąstymas, minčių apie savižudybę arba mėginimų nusižudyti rizika yra didesnė, todėl gydymo metu juos reikia atidžiai stebėti. Placebu kontroliuotų klinikinių tyrimų, kurių metu antidepresantais buvo gydomi psichikos sutrikimų turintys suaugę žmonės, metaanalizė parodė, kad jaunesniems kaip 25 metų pacientams yra didesnė savižudiško elgesio rizika vartojant antidepresantus nei vartojant placebą. Gydymo laikotarpiu, ypač gydymo pradžioje ir po dozės koregavimo, pacientus, ypač priklausančius didelės rizikos grupei, reikia atidžiai stebėti.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Pacientus (ir jų globėjus) reikia įspėti, kad reikia stebėti, ar neblogėja klinikinė būklė, nepasireiškia savižudiškas elgesys ar mintys apie savižudybę ir ar neatsiranda neįprastų elgesio pokyčių; jeigu pasireiškia šie simptomai, reikia nedelsiant kreiptis į gydytoją.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 xml:space="preserve">Akatizija ir (arba) psichomotorinis </w:t>
      </w:r>
      <w:r>
        <w:rPr>
          <w:rFonts w:ascii="Times New Roman" w:hAnsi="Times New Roman" w:cs="Times New Roman"/>
          <w:i/>
          <w:lang w:val="lt-LT"/>
        </w:rPr>
        <w:t>neramumas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SSRI ir selektyviųjų noradrenalino reabsorbcijos inhibitorių (SNRI) vartojimas siejamas su akatizijos, kuriai būdingas subjektyvus nemalonus ar varginantis neramumas ir būtinybė judėti, dažnai susijusi su nesugebėjimu ramiai sėdėti ar stovėti. Tokio poveikio pasireiškimas labiausiai tikėtinas pirmomis gydymo savaitėmis. Pacientams, kuriems šių simptomų atsirado, dozės didinimas gali būti žalingas.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Hiponatremija</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SSRI gydomiems pacientams retais atvejais pasireikšdavo hiponatremija, greičiausiai dėl antidiurezinio hormono sekrecijos sutrikimo (ADHSS), kuris paprastai išnyksta nutraukus </w:t>
      </w:r>
      <w:r>
        <w:rPr>
          <w:rFonts w:ascii="Times New Roman" w:hAnsi="Times New Roman" w:cs="Times New Roman"/>
          <w:color w:val="000000"/>
          <w:lang w:val="lt-LT"/>
        </w:rPr>
        <w:t xml:space="preserve">vaistinio </w:t>
      </w:r>
      <w:r w:rsidRPr="001D7960">
        <w:rPr>
          <w:rFonts w:ascii="Times New Roman" w:hAnsi="Times New Roman" w:cs="Times New Roman"/>
          <w:color w:val="000000"/>
          <w:lang w:val="lt-LT"/>
        </w:rPr>
        <w:t>preparato vartojimą. Pacientus, kuriems yra hiponatremijos rizika, pavyzdžiui, senyvus, sergančius kepenų ciroze arba kartu vartojančius kitų vaistinių preparatų, galinčių sukelti hiponatremiją, reikia gydyti atsargiai.</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Kraujavimas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SSRI gydomiems pacientams buvo kraujavimo į odą sutrikimų, tokių kaip ekchimozė ir purpura, atvejų. SSRI reikia gydyti atsargiai, ypač pacientus, vartojančius geriamųjų antikoaguliantų, vaistinių preparatų, kurie veikia trombocitų funkciją (pvz., atipinių antipsichozinių </w:t>
      </w:r>
      <w:r>
        <w:rPr>
          <w:rFonts w:ascii="Times New Roman" w:hAnsi="Times New Roman" w:cs="Times New Roman"/>
          <w:lang w:val="lt-LT"/>
        </w:rPr>
        <w:t xml:space="preserve">vaistinių </w:t>
      </w:r>
      <w:r w:rsidRPr="001D7960">
        <w:rPr>
          <w:rFonts w:ascii="Times New Roman" w:hAnsi="Times New Roman" w:cs="Times New Roman"/>
          <w:lang w:val="lt-LT"/>
        </w:rPr>
        <w:t xml:space="preserve">preparatų ir fenotiazinų, daugumos triciklių antidepresantų, acetilsalicilo rūgšties, nesteroidinių vaistų nuo uždegimo [NVNU], tiklopidino ar dipiridamolio), bei pacientus, linkusius į kraujavimą. </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Elektro</w:t>
      </w:r>
      <w:r>
        <w:rPr>
          <w:rFonts w:ascii="Times New Roman" w:hAnsi="Times New Roman" w:cs="Times New Roman"/>
          <w:i/>
          <w:lang w:val="lt-LT"/>
        </w:rPr>
        <w:t xml:space="preserve">s </w:t>
      </w:r>
      <w:r w:rsidRPr="001D7960">
        <w:rPr>
          <w:rFonts w:ascii="Times New Roman" w:hAnsi="Times New Roman" w:cs="Times New Roman"/>
          <w:i/>
          <w:lang w:val="lt-LT"/>
        </w:rPr>
        <w:t>traukulių terapija (ETT)</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Gydymo SSRI ir kartu ETT patirtis yra ribota, todėl būtinas atsargumas.</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Serotonino sindromas</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Escitalopramu ir kartu vaistiniais preparatais, sukeliančiais serotoninerginį poveikį, pavyzdžiui, sumatriptanu, kitais triptanais, tramadoliu ar triptofanu, reikia gydyti atsargiai.</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lastRenderedPageBreak/>
        <w:t>Pacientams, SSRI vartojusiems kartu su serotoninerginį poveikį sukeliančiais vaistiniais preparatais, retais atvejais pasireiškė serotonino sindromas. Jo pasireiškimą gali rodyti tokių simptomų, kaip ažitacija, tremoras, mioklonusas ir hipertermija, derinys. Jeigu tokia būklė pasireiškia, būtina nedelsiant nutraukti SSRI ir serotoninerginio poveikio vaistinių preparatų vartojimą ir pradėti simptominį gydymą.</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hd w:val="clear" w:color="auto" w:fill="FFFFFF"/>
        <w:spacing w:after="0" w:line="240" w:lineRule="auto"/>
        <w:rPr>
          <w:rFonts w:ascii="Times New Roman" w:hAnsi="Times New Roman" w:cs="Times New Roman"/>
          <w:b/>
          <w:i/>
          <w:lang w:val="lt-LT"/>
        </w:rPr>
      </w:pPr>
      <w:r w:rsidRPr="001D7960">
        <w:rPr>
          <w:rFonts w:ascii="Times New Roman" w:hAnsi="Times New Roman" w:cs="Times New Roman"/>
          <w:i/>
          <w:lang w:val="lt-LT"/>
        </w:rPr>
        <w:t>QT intervalo pailgėjimas</w:t>
      </w:r>
    </w:p>
    <w:p w:rsidR="00040FB7" w:rsidRPr="001D7960" w:rsidRDefault="00040FB7" w:rsidP="00040FB7">
      <w:pPr>
        <w:rPr>
          <w:rFonts w:ascii="Times New Roman" w:hAnsi="Times New Roman" w:cs="Times New Roman"/>
          <w:lang w:val="lt-LT"/>
        </w:rPr>
      </w:pPr>
      <w:r w:rsidRPr="001D7960">
        <w:rPr>
          <w:rFonts w:ascii="Times New Roman" w:hAnsi="Times New Roman" w:cs="Times New Roman"/>
          <w:lang w:val="lt-LT"/>
        </w:rPr>
        <w:t>Nustatyta, kad escitalopramas sukelia nuo dozės priklausomą QT intervalo pailgėjim</w:t>
      </w:r>
      <w:r w:rsidRPr="001C7F8B">
        <w:rPr>
          <w:rFonts w:ascii="Times New Roman" w:hAnsi="Times New Roman" w:cs="Times New Roman"/>
          <w:lang w:val="lt-LT"/>
        </w:rPr>
        <w:t xml:space="preserve">ą. </w:t>
      </w:r>
      <w:r>
        <w:rPr>
          <w:rFonts w:ascii="Times New Roman" w:hAnsi="Times New Roman" w:cs="Times New Roman"/>
          <w:lang w:val="lt-LT"/>
        </w:rPr>
        <w:t>V</w:t>
      </w:r>
      <w:r w:rsidRPr="001C7F8B">
        <w:rPr>
          <w:rFonts w:ascii="Times New Roman" w:eastAsia="Times New Roman" w:hAnsi="Times New Roman" w:cs="Times New Roman"/>
          <w:u w:val="single"/>
          <w:lang w:val="lt-LT" w:eastAsia="lt-LT"/>
        </w:rPr>
        <w:t>aistinį preparatą pateikus į rinką</w:t>
      </w:r>
      <w:r>
        <w:rPr>
          <w:rFonts w:ascii="Times New Roman" w:eastAsia="Times New Roman" w:hAnsi="Times New Roman" w:cs="Times New Roman"/>
          <w:u w:val="single"/>
          <w:lang w:val="lt-LT" w:eastAsia="lt-LT"/>
        </w:rPr>
        <w:t xml:space="preserve">, buvo </w:t>
      </w:r>
      <w:r w:rsidRPr="001C7F8B">
        <w:rPr>
          <w:rFonts w:ascii="Times New Roman" w:hAnsi="Times New Roman" w:cs="Times New Roman"/>
          <w:lang w:val="lt-LT"/>
        </w:rPr>
        <w:t>gauta pranešimų apie QT intervalo pailgėj</w:t>
      </w:r>
      <w:r w:rsidRPr="001D7960">
        <w:rPr>
          <w:rFonts w:ascii="Times New Roman" w:hAnsi="Times New Roman" w:cs="Times New Roman"/>
          <w:lang w:val="lt-LT"/>
        </w:rPr>
        <w:t xml:space="preserve">imo ir skilvelinės aritmijos, įskaitant paroksizminę polimorfinę skilvelių tachikardiją, atvejus. Toks poveikis dažniausiai atsirado moterims, ligoniams, kuriems buvo hipokalemija, bei pacientams, kurių QT jau buvo pailgėjęs ar kurie sirgo kitomis širdies ligomis (žr. 4.3, 4.5, 4.8, 4.9 ir 5.1 skyrius).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Ligoniams, kuriems yra reikšminga bradikardija, kuriuos neseniai ištiko </w:t>
      </w:r>
      <w:r>
        <w:rPr>
          <w:rFonts w:ascii="Times New Roman" w:hAnsi="Times New Roman" w:cs="Times New Roman"/>
          <w:lang w:val="lt-LT"/>
        </w:rPr>
        <w:t xml:space="preserve">ūminis </w:t>
      </w:r>
      <w:r w:rsidRPr="001D7960">
        <w:rPr>
          <w:rFonts w:ascii="Times New Roman" w:hAnsi="Times New Roman" w:cs="Times New Roman"/>
          <w:lang w:val="lt-LT"/>
        </w:rPr>
        <w:t xml:space="preserve">miokardo infarktas ar kurie serga </w:t>
      </w:r>
      <w:r>
        <w:rPr>
          <w:rFonts w:ascii="Times New Roman" w:hAnsi="Times New Roman" w:cs="Times New Roman"/>
          <w:lang w:val="lt-LT"/>
        </w:rPr>
        <w:t>d</w:t>
      </w:r>
      <w:r w:rsidRPr="001D7960">
        <w:rPr>
          <w:rFonts w:ascii="Times New Roman" w:hAnsi="Times New Roman" w:cs="Times New Roman"/>
          <w:lang w:val="lt-LT"/>
        </w:rPr>
        <w:t>ekompensuotu širdies nepakankamumu, escitalopramo rekomenduojama skirti atsargiai.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Elektrolitų pusiausvyros sutrikimai, tokie kaip hipokalemija ir hipomagnezemija, didina sunkiai gydomų aritmijų riziką, todėl juos būtina koreguoti prieš gydymo escitalopramu pradžią.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lang w:val="lt-LT"/>
        </w:rPr>
        <w:t xml:space="preserve">Jei pacientas serga stabilia širdies liga, prieš gydymą būtina </w:t>
      </w:r>
      <w:r>
        <w:rPr>
          <w:rFonts w:ascii="Times New Roman" w:hAnsi="Times New Roman" w:cs="Times New Roman"/>
          <w:lang w:val="lt-LT"/>
        </w:rPr>
        <w:t xml:space="preserve">įvertinti </w:t>
      </w:r>
      <w:r w:rsidRPr="001D7960">
        <w:rPr>
          <w:rFonts w:ascii="Times New Roman" w:hAnsi="Times New Roman" w:cs="Times New Roman"/>
          <w:lang w:val="lt-LT"/>
        </w:rPr>
        <w:t>EKG.</w:t>
      </w:r>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lang w:val="lt-LT"/>
        </w:rPr>
        <w:t xml:space="preserve">Jei gydymo </w:t>
      </w:r>
      <w:r>
        <w:rPr>
          <w:rFonts w:ascii="Times New Roman" w:hAnsi="Times New Roman" w:cs="Times New Roman"/>
          <w:lang w:val="lt-LT"/>
        </w:rPr>
        <w:t>es</w:t>
      </w:r>
      <w:r w:rsidRPr="001D7960">
        <w:rPr>
          <w:rFonts w:ascii="Times New Roman" w:hAnsi="Times New Roman" w:cs="Times New Roman"/>
          <w:lang w:val="lt-LT"/>
        </w:rPr>
        <w:t>citalopramu metu atsiranda širdies aritmijos požymių, būtina nutraukti gydymą ir padaryti EKG.</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Paprasto</w:t>
      </w:r>
      <w:r>
        <w:rPr>
          <w:rFonts w:ascii="Times New Roman" w:hAnsi="Times New Roman" w:cs="Times New Roman"/>
          <w:i/>
          <w:color w:val="000000"/>
          <w:lang w:val="lt-LT"/>
        </w:rPr>
        <w:t>ji</w:t>
      </w:r>
      <w:r w:rsidRPr="001D7960">
        <w:rPr>
          <w:rFonts w:ascii="Times New Roman" w:hAnsi="Times New Roman" w:cs="Times New Roman"/>
          <w:i/>
          <w:color w:val="000000"/>
          <w:lang w:val="lt-LT"/>
        </w:rPr>
        <w:t xml:space="preserve"> jonažolė</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SSRI vartojant kartu su vaistažolių preparatais, kurių sudėtyje yra paprast</w:t>
      </w:r>
      <w:r>
        <w:rPr>
          <w:rFonts w:ascii="Times New Roman" w:hAnsi="Times New Roman" w:cs="Times New Roman"/>
          <w:lang w:val="lt-LT"/>
        </w:rPr>
        <w:t>osios</w:t>
      </w:r>
      <w:r w:rsidRPr="001D7960">
        <w:rPr>
          <w:rFonts w:ascii="Times New Roman" w:hAnsi="Times New Roman" w:cs="Times New Roman"/>
          <w:lang w:val="lt-LT"/>
        </w:rPr>
        <w:t xml:space="preserve"> </w:t>
      </w:r>
      <w:r w:rsidRPr="001D7960">
        <w:rPr>
          <w:rFonts w:ascii="Times New Roman" w:hAnsi="Times New Roman" w:cs="Times New Roman"/>
          <w:color w:val="000000"/>
          <w:lang w:val="lt-LT"/>
        </w:rPr>
        <w:t>jonažol</w:t>
      </w:r>
      <w:r>
        <w:rPr>
          <w:rFonts w:ascii="Times New Roman" w:hAnsi="Times New Roman" w:cs="Times New Roman"/>
          <w:color w:val="000000"/>
          <w:lang w:val="lt-LT"/>
        </w:rPr>
        <w:t>ės</w:t>
      </w:r>
      <w:r w:rsidRPr="001D7960">
        <w:rPr>
          <w:rFonts w:ascii="Times New Roman" w:hAnsi="Times New Roman" w:cs="Times New Roman"/>
          <w:lang w:val="lt-LT"/>
        </w:rPr>
        <w:t xml:space="preserve"> </w:t>
      </w:r>
      <w:r w:rsidRPr="001D7960">
        <w:rPr>
          <w:rFonts w:ascii="Times New Roman" w:hAnsi="Times New Roman" w:cs="Times New Roman"/>
          <w:color w:val="000000"/>
          <w:lang w:val="lt-LT"/>
        </w:rPr>
        <w:t>(</w:t>
      </w:r>
      <w:r w:rsidRPr="001D7960">
        <w:rPr>
          <w:rFonts w:ascii="Times New Roman" w:hAnsi="Times New Roman" w:cs="Times New Roman"/>
          <w:i/>
          <w:color w:val="000000"/>
          <w:lang w:val="lt-LT"/>
        </w:rPr>
        <w:t>Hypericum perforatum</w:t>
      </w:r>
      <w:r w:rsidRPr="001D7960">
        <w:rPr>
          <w:rFonts w:ascii="Times New Roman" w:hAnsi="Times New Roman" w:cs="Times New Roman"/>
          <w:color w:val="000000"/>
          <w:lang w:val="lt-LT"/>
        </w:rPr>
        <w:t xml:space="preserve">), gali dažniau pasireikšti nepageidaujamos reakcijos </w:t>
      </w:r>
      <w:r w:rsidRPr="001D7960">
        <w:rPr>
          <w:rFonts w:ascii="Times New Roman" w:hAnsi="Times New Roman" w:cs="Times New Roman"/>
          <w:lang w:val="lt-LT"/>
        </w:rPr>
        <w:t>(žr. 4.5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Abstinencijos</w:t>
      </w:r>
      <w:r w:rsidRPr="001D7960">
        <w:rPr>
          <w:rFonts w:ascii="Times New Roman" w:hAnsi="Times New Roman" w:cs="Times New Roman"/>
          <w:i/>
          <w:lang w:val="lt-LT"/>
        </w:rPr>
        <w:t xml:space="preserve"> simptomai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Gydymą nutraukus, </w:t>
      </w:r>
      <w:r>
        <w:rPr>
          <w:rFonts w:ascii="Times New Roman" w:hAnsi="Times New Roman" w:cs="Times New Roman"/>
          <w:lang w:val="lt-LT"/>
        </w:rPr>
        <w:t xml:space="preserve">ypač staigiai, </w:t>
      </w:r>
      <w:r w:rsidRPr="001D7960">
        <w:rPr>
          <w:rFonts w:ascii="Times New Roman" w:hAnsi="Times New Roman" w:cs="Times New Roman"/>
          <w:lang w:val="lt-LT"/>
        </w:rPr>
        <w:t>dažnai atsirand</w:t>
      </w:r>
      <w:r>
        <w:rPr>
          <w:rFonts w:ascii="Times New Roman" w:hAnsi="Times New Roman" w:cs="Times New Roman"/>
          <w:lang w:val="lt-LT"/>
        </w:rPr>
        <w:t>a</w:t>
      </w:r>
      <w:r w:rsidRPr="001D7960">
        <w:rPr>
          <w:rFonts w:ascii="Times New Roman" w:hAnsi="Times New Roman" w:cs="Times New Roman"/>
          <w:lang w:val="lt-LT"/>
        </w:rPr>
        <w:t xml:space="preserve"> </w:t>
      </w:r>
      <w:r>
        <w:rPr>
          <w:rFonts w:ascii="Times New Roman" w:hAnsi="Times New Roman" w:cs="Times New Roman"/>
          <w:lang w:val="lt-LT"/>
        </w:rPr>
        <w:t>abstinencijos</w:t>
      </w:r>
      <w:r w:rsidRPr="001D7960">
        <w:rPr>
          <w:rFonts w:ascii="Times New Roman" w:hAnsi="Times New Roman" w:cs="Times New Roman"/>
          <w:lang w:val="lt-LT"/>
        </w:rPr>
        <w:t xml:space="preserve"> simptomų (žr. 4.8 skyrių). Klinikinių tyrimų metu nutraukus gydymą, nepageidaujamų reiškinių atsirado maždaug 25% pacientų, vartojusių escitalopramo, ir 15% pacientų, vartojusių placebą.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Abstinencijos</w:t>
      </w:r>
      <w:r w:rsidRPr="001D7960">
        <w:rPr>
          <w:rFonts w:ascii="Times New Roman" w:hAnsi="Times New Roman" w:cs="Times New Roman"/>
          <w:lang w:val="lt-LT"/>
        </w:rPr>
        <w:t xml:space="preserve"> simptomų rizika priklauso nuo daugelio veiksnių, įskaitant gydymo trukmę, dozę ir jos mažinimo greitį. Dažniausiai stebėtos reakcijos yra </w:t>
      </w:r>
      <w:r>
        <w:rPr>
          <w:rFonts w:ascii="Times New Roman" w:hAnsi="Times New Roman" w:cs="Times New Roman"/>
          <w:lang w:val="lt-LT"/>
        </w:rPr>
        <w:t>svaigulys</w:t>
      </w:r>
      <w:r w:rsidRPr="001D7960">
        <w:rPr>
          <w:rFonts w:ascii="Times New Roman" w:hAnsi="Times New Roman" w:cs="Times New Roman"/>
          <w:lang w:val="lt-LT"/>
        </w:rPr>
        <w:t>, jutimų sutrikimai (įskaitant paresteziją ir elektros iškrovos pojūtį), miego sutrikimai (įskaitant nemigą ir intensyvius sapnus), ažitacija ar nerimas, pykinimas ir (arba) vėmimas, tremoras, konfūzija, prakaitavimas, galvos skausmas, viduriavimas, palpitacija, emocijų nestabilumas, dirglumas ir regos sutrikimai. Šie simptomai paprastai būna lengvi ar vidutinio sunkumo, tačiau kai kuriems pacientams jie gali būti sunkūs.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Minėtų simptomų paprastai atsiranda per pirmas kelias dienas po gydymo nutraukimo, tačiau labai retais atvejais jie pasireiškė ir pacientams, kurie atsitiktinai praleido dozę.</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Dažniausiai minėti simptomai silpnėja savaime ir paprastai per 2 savaites išnyksta, tačiau kai kuriems pacientams jie gali išsilaikyti ilgai (2 – 3 mėn. arba ilgiau). Todėl gydymą escitalopramu rekomenduojama nutraukti palaipsniui, kelias savaites ar mėnesius mažinant dozę, atsižvelgiant į paciento poreikį (žr. 4.2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keepNext/>
        <w:spacing w:after="0" w:line="240" w:lineRule="auto"/>
        <w:outlineLvl w:val="0"/>
        <w:rPr>
          <w:rFonts w:ascii="Times New Roman" w:hAnsi="Times New Roman" w:cs="Times New Roman"/>
          <w:i/>
          <w:lang w:val="lt-LT"/>
        </w:rPr>
      </w:pPr>
      <w:r w:rsidRPr="001D7960">
        <w:rPr>
          <w:rFonts w:ascii="Times New Roman" w:hAnsi="Times New Roman" w:cs="Times New Roman"/>
          <w:i/>
          <w:lang w:val="lt-LT"/>
        </w:rPr>
        <w:t>Išeminė širdies liga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Pacientų, sergančių išemine širdies liga, gydymo šiuo vaistiniu preparatu patirtis yra per maža, todėl juos reikia gydyti atsargiai (žr. 5.3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eastAsia="Times New Roman" w:hAnsi="Times New Roman" w:cs="Times New Roman"/>
          <w:i/>
          <w:lang w:val="lt-LT"/>
        </w:rPr>
      </w:pPr>
      <w:r w:rsidRPr="001D7960">
        <w:rPr>
          <w:rFonts w:ascii="Times New Roman" w:eastAsia="Times New Roman" w:hAnsi="Times New Roman" w:cs="Times New Roman"/>
          <w:i/>
          <w:lang w:val="lt-LT"/>
        </w:rPr>
        <w:t>Uždarojo kampo glaukoma</w:t>
      </w:r>
    </w:p>
    <w:p w:rsidR="00040FB7" w:rsidRPr="001D7960" w:rsidRDefault="00040FB7" w:rsidP="00040FB7">
      <w:pPr>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 xml:space="preserve">SSRI, įskaitant escitalopramą, gali </w:t>
      </w:r>
      <w:r>
        <w:rPr>
          <w:rFonts w:ascii="Times New Roman" w:eastAsia="Times New Roman" w:hAnsi="Times New Roman" w:cs="Times New Roman"/>
          <w:lang w:val="lt-LT"/>
        </w:rPr>
        <w:t>daryti poveikį</w:t>
      </w:r>
      <w:r w:rsidRPr="001D7960">
        <w:rPr>
          <w:rFonts w:ascii="Times New Roman" w:eastAsia="Times New Roman" w:hAnsi="Times New Roman" w:cs="Times New Roman"/>
          <w:lang w:val="lt-LT"/>
        </w:rPr>
        <w:t xml:space="preserve"> vyzdžio dydžiui</w:t>
      </w:r>
      <w:r>
        <w:rPr>
          <w:rFonts w:ascii="Times New Roman" w:eastAsia="Times New Roman" w:hAnsi="Times New Roman" w:cs="Times New Roman"/>
          <w:lang w:val="lt-LT"/>
        </w:rPr>
        <w:t xml:space="preserve"> ir lemti</w:t>
      </w:r>
      <w:r w:rsidRPr="001D7960">
        <w:rPr>
          <w:rFonts w:ascii="Times New Roman" w:eastAsia="Times New Roman" w:hAnsi="Times New Roman" w:cs="Times New Roman"/>
          <w:lang w:val="lt-LT"/>
        </w:rPr>
        <w:t xml:space="preserve"> midriazę. Dėl tokio vyzdžio plečiamojo poveikio gali susiaurėti akies kampas ir dėl to padidėti akispūdis bei pasireikšti uždaro kampo glaukoma, ypač pacientams, </w:t>
      </w:r>
      <w:r>
        <w:rPr>
          <w:rFonts w:ascii="Times New Roman" w:eastAsia="Times New Roman" w:hAnsi="Times New Roman" w:cs="Times New Roman"/>
          <w:lang w:val="lt-LT"/>
        </w:rPr>
        <w:t xml:space="preserve">turintiems </w:t>
      </w:r>
      <w:r w:rsidRPr="001D7960">
        <w:rPr>
          <w:rFonts w:ascii="Times New Roman" w:eastAsia="Times New Roman" w:hAnsi="Times New Roman" w:cs="Times New Roman"/>
          <w:lang w:val="lt-LT"/>
        </w:rPr>
        <w:t>polink</w:t>
      </w:r>
      <w:r>
        <w:rPr>
          <w:rFonts w:ascii="Times New Roman" w:eastAsia="Times New Roman" w:hAnsi="Times New Roman" w:cs="Times New Roman"/>
          <w:lang w:val="lt-LT"/>
        </w:rPr>
        <w:t>į</w:t>
      </w:r>
      <w:r w:rsidRPr="001D7960">
        <w:rPr>
          <w:rFonts w:ascii="Times New Roman" w:eastAsia="Times New Roman" w:hAnsi="Times New Roman" w:cs="Times New Roman"/>
          <w:lang w:val="lt-LT"/>
        </w:rPr>
        <w:t xml:space="preserve">. </w:t>
      </w:r>
      <w:r>
        <w:rPr>
          <w:rFonts w:ascii="Times New Roman" w:eastAsia="Times New Roman" w:hAnsi="Times New Roman" w:cs="Times New Roman"/>
          <w:lang w:val="lt-LT"/>
        </w:rPr>
        <w:t>Taigi</w:t>
      </w:r>
      <w:r w:rsidRPr="001D7960">
        <w:rPr>
          <w:rFonts w:ascii="Times New Roman" w:eastAsia="Times New Roman" w:hAnsi="Times New Roman" w:cs="Times New Roman"/>
          <w:lang w:val="lt-LT"/>
        </w:rPr>
        <w:t xml:space="preserve"> escitalopram</w:t>
      </w:r>
      <w:r>
        <w:rPr>
          <w:rFonts w:ascii="Times New Roman" w:eastAsia="Times New Roman" w:hAnsi="Times New Roman" w:cs="Times New Roman"/>
          <w:lang w:val="lt-LT"/>
        </w:rPr>
        <w:t>u</w:t>
      </w:r>
      <w:r w:rsidRPr="001D7960">
        <w:rPr>
          <w:rFonts w:ascii="Times New Roman" w:eastAsia="Times New Roman" w:hAnsi="Times New Roman" w:cs="Times New Roman"/>
          <w:lang w:val="lt-LT"/>
        </w:rPr>
        <w:t xml:space="preserve"> reikia atsargiai </w:t>
      </w:r>
      <w:r>
        <w:rPr>
          <w:rFonts w:ascii="Times New Roman" w:eastAsia="Times New Roman" w:hAnsi="Times New Roman" w:cs="Times New Roman"/>
          <w:lang w:val="lt-LT"/>
        </w:rPr>
        <w:t xml:space="preserve">gydyti </w:t>
      </w:r>
      <w:r w:rsidRPr="001D7960">
        <w:rPr>
          <w:rFonts w:ascii="Times New Roman" w:eastAsia="Times New Roman" w:hAnsi="Times New Roman" w:cs="Times New Roman"/>
          <w:lang w:val="lt-LT"/>
        </w:rPr>
        <w:t>pacient</w:t>
      </w:r>
      <w:r>
        <w:rPr>
          <w:rFonts w:ascii="Times New Roman" w:eastAsia="Times New Roman" w:hAnsi="Times New Roman" w:cs="Times New Roman"/>
          <w:lang w:val="lt-LT"/>
        </w:rPr>
        <w:t>us</w:t>
      </w:r>
      <w:r w:rsidRPr="001D7960">
        <w:rPr>
          <w:rFonts w:ascii="Times New Roman" w:eastAsia="Times New Roman" w:hAnsi="Times New Roman" w:cs="Times New Roman"/>
          <w:lang w:val="lt-LT"/>
        </w:rPr>
        <w:t>, kuriems yra uždaro kampo glaukoma arba anksčiau buvo pasireiškusi glaukoma.</w:t>
      </w:r>
    </w:p>
    <w:p w:rsidR="00040FB7" w:rsidRPr="001D7960" w:rsidRDefault="00040FB7" w:rsidP="00040FB7">
      <w:pPr>
        <w:spacing w:after="0" w:line="240" w:lineRule="auto"/>
        <w:rPr>
          <w:rFonts w:ascii="Times New Roman" w:eastAsia="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4.5</w:t>
      </w:r>
      <w:r w:rsidRPr="001D7960">
        <w:rPr>
          <w:rFonts w:ascii="Times New Roman" w:hAnsi="Times New Roman" w:cs="Times New Roman"/>
          <w:b/>
          <w:lang w:val="lt-LT"/>
        </w:rPr>
        <w:tab/>
        <w:t>Sąveika su kitais vaistiniais preparatais ir kitokia sąveika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Farmakodinaminė sąveika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Draudžiami deriniai</w:t>
      </w:r>
    </w:p>
    <w:p w:rsidR="00040FB7" w:rsidRPr="001D7960" w:rsidRDefault="00040FB7" w:rsidP="00040FB7">
      <w:pPr>
        <w:spacing w:after="0" w:line="240" w:lineRule="auto"/>
        <w:rPr>
          <w:rFonts w:ascii="Times New Roman" w:hAnsi="Times New Roman" w:cs="Times New Roman"/>
          <w:i/>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Negrįžtamojo poveikio neselektyvieji MAO inhibitoriai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Pacientams, vartojantiems SSRI kartu su neselektyviaisiais monoamino oksidazės (MAO) inhibitoriais, ir pacientams, kurie neseniai nutraukė gydymą SSRI ir pradėjo vartoti MAO inhibitorių, buvo sunkių reakcijų atvejų (žr. 4.3 skyrių). Kai kuriais atvejais pasireiškė serotonino sindromas (žr. 4.8 skyrių).</w:t>
      </w:r>
    </w:p>
    <w:p w:rsidR="00040FB7" w:rsidRPr="001D7960" w:rsidRDefault="00040FB7" w:rsidP="00040FB7">
      <w:pPr>
        <w:spacing w:after="0" w:line="240" w:lineRule="auto"/>
        <w:rPr>
          <w:rFonts w:ascii="Times New Roman" w:hAnsi="Times New Roman" w:cs="Times New Roman"/>
          <w:lang w:val="lt-LT"/>
        </w:rPr>
      </w:pPr>
    </w:p>
    <w:p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Escitalopramo draudžiama vartoti kartu su neselektyviaisiais MAO inhibitoriais.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Escitalopramo galima pradėti vartoti praėjus 14 parų po gydymo negrįžtamojo poveikio MAO inhibitoriais nutraukimo ir bent vienai parai po gydymo grįžtamojo poveikio MAO inhibitori</w:t>
      </w:r>
      <w:r>
        <w:rPr>
          <w:rFonts w:ascii="Times New Roman" w:hAnsi="Times New Roman" w:cs="Times New Roman"/>
          <w:lang w:val="lt-LT"/>
        </w:rPr>
        <w:t>umi meklobemidu</w:t>
      </w:r>
      <w:r w:rsidRPr="001D7960">
        <w:rPr>
          <w:rFonts w:ascii="Times New Roman" w:hAnsi="Times New Roman" w:cs="Times New Roman"/>
          <w:lang w:val="lt-LT"/>
        </w:rPr>
        <w:t xml:space="preserve"> nutraukimo. Nutraukus gydymą escitalopramu, neselektyviųjų MAO inhibitorių galima pradėti vartoti ne anksčiau kaip po 7 parų.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Grįžtamojo poveikio selektyvieji MAO</w:t>
      </w:r>
      <w:r w:rsidRPr="001D7960">
        <w:rPr>
          <w:rFonts w:ascii="Times New Roman" w:hAnsi="Times New Roman" w:cs="Times New Roman"/>
          <w:i/>
          <w:lang w:val="lt-LT"/>
        </w:rPr>
        <w:noBreakHyphen/>
        <w:t>A inhibitoriai (moklobemidas)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Dėl serotonino sindromo rizikos escitalopramo vartoti kartu su MAO</w:t>
      </w:r>
      <w:r w:rsidRPr="001D7960">
        <w:rPr>
          <w:rFonts w:ascii="Times New Roman" w:hAnsi="Times New Roman" w:cs="Times New Roman"/>
          <w:lang w:val="lt-LT"/>
        </w:rPr>
        <w:noBreakHyphen/>
        <w:t>A inhibitoriumi, tokiu kaip moklobemidas, negalima (žr. 4.</w:t>
      </w:r>
      <w:r>
        <w:rPr>
          <w:rFonts w:ascii="Times New Roman" w:hAnsi="Times New Roman" w:cs="Times New Roman"/>
          <w:lang w:val="lt-LT"/>
        </w:rPr>
        <w:t>3</w:t>
      </w:r>
      <w:r w:rsidRPr="001D7960">
        <w:rPr>
          <w:rFonts w:ascii="Times New Roman" w:hAnsi="Times New Roman" w:cs="Times New Roman"/>
          <w:lang w:val="lt-LT"/>
        </w:rPr>
        <w:t xml:space="preserve"> skyrių). Jeigu tokiu deriniu gydyti būtina, pradžioje reikia skirti vartoti mažiausią rekomenduojamą dozę ir atidžiau stebėti klinikinę paciento būklę.</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Grįžtamojo poveikio neselektyvieji MAO inhibitoriai (linezolidas)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Antibiotikas linezolidas yra grįžtamojo poveikio neselektyvusis MAO inhibitorius todėl pacientams, gydomiems escitalopramu, jo vartoti negalima. Jeigu tokiu deriniu gydyti būtina, reikia skirti vartoti mažiausias dozes ir atidžiai stebėti klinikinę paciento būklę (žr. 4.3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Negrįžtamojo</w:t>
      </w:r>
      <w:r w:rsidRPr="00D723E7">
        <w:rPr>
          <w:rFonts w:ascii="Times New Roman" w:hAnsi="Times New Roman" w:cs="Times New Roman"/>
          <w:i/>
          <w:lang w:val="lt-LT"/>
        </w:rPr>
        <w:t xml:space="preserve"> poveikio selektyvieji MAO-B inhibitoriai</w:t>
      </w:r>
      <w:r w:rsidRPr="00C119F7">
        <w:rPr>
          <w:rFonts w:ascii="Times New Roman" w:hAnsi="Times New Roman" w:cs="Times New Roman"/>
          <w:i/>
          <w:lang w:val="lt-LT"/>
        </w:rPr>
        <w:t xml:space="preserve"> (selegilinas)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Escitalopramu ir kartu selegilinu (negrįžtamojo poveikio MAO-B inhibitorius) reikia gydyti atsargiai, kadangi kyla serotonino sindromo pasireiškimo rizika. Ne didesnės kaip 10 mg selegilino paros dozės kartu su citalopramo racematu buvo vartotos saugiai.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80" w:lineRule="atLeast"/>
        <w:rPr>
          <w:rFonts w:ascii="Times New Roman" w:hAnsi="Times New Roman" w:cs="Times New Roman"/>
          <w:i/>
          <w:lang w:val="lt-LT"/>
        </w:rPr>
      </w:pPr>
      <w:r w:rsidRPr="001D7960">
        <w:rPr>
          <w:rFonts w:ascii="Times New Roman" w:hAnsi="Times New Roman" w:cs="Times New Roman"/>
          <w:i/>
          <w:lang w:val="lt-LT"/>
        </w:rPr>
        <w:t>QT intervalo pailgėjimas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xml:space="preserve">Farmakodinaminių ir farmakokinetinių escitalopramo ir kitų QT intervalą </w:t>
      </w:r>
      <w:r>
        <w:rPr>
          <w:rFonts w:ascii="Times New Roman" w:hAnsi="Times New Roman" w:cs="Times New Roman"/>
          <w:lang w:val="lt-LT"/>
        </w:rPr>
        <w:t>ilginančių</w:t>
      </w:r>
      <w:r w:rsidRPr="001D7960">
        <w:rPr>
          <w:rFonts w:ascii="Times New Roman" w:hAnsi="Times New Roman" w:cs="Times New Roman"/>
          <w:lang w:val="lt-LT"/>
        </w:rPr>
        <w:t xml:space="preserve"> vaistinių preparatų sąveikos tyrimų neatlikta. Galimo adityvaus </w:t>
      </w:r>
      <w:r>
        <w:rPr>
          <w:rFonts w:ascii="Times New Roman" w:hAnsi="Times New Roman" w:cs="Times New Roman"/>
          <w:lang w:val="lt-LT"/>
        </w:rPr>
        <w:t>es</w:t>
      </w:r>
      <w:r w:rsidRPr="001D7960">
        <w:rPr>
          <w:rFonts w:ascii="Times New Roman" w:hAnsi="Times New Roman" w:cs="Times New Roman"/>
          <w:lang w:val="lt-LT"/>
        </w:rPr>
        <w:t xml:space="preserve">citalopramo ir tokių vaistinių preparatų poveikio </w:t>
      </w:r>
      <w:r>
        <w:rPr>
          <w:rFonts w:ascii="Times New Roman" w:hAnsi="Times New Roman" w:cs="Times New Roman"/>
          <w:lang w:val="lt-LT"/>
        </w:rPr>
        <w:t>atmesti</w:t>
      </w:r>
      <w:r w:rsidRPr="001D7960">
        <w:rPr>
          <w:rFonts w:ascii="Times New Roman" w:hAnsi="Times New Roman" w:cs="Times New Roman"/>
          <w:lang w:val="lt-LT"/>
        </w:rPr>
        <w:t xml:space="preserve"> negalima</w:t>
      </w:r>
      <w:r>
        <w:rPr>
          <w:rFonts w:ascii="Times New Roman" w:hAnsi="Times New Roman" w:cs="Times New Roman"/>
          <w:lang w:val="lt-LT"/>
        </w:rPr>
        <w:t xml:space="preserve">, todėl </w:t>
      </w:r>
      <w:r w:rsidRPr="001D7960">
        <w:rPr>
          <w:rFonts w:ascii="Times New Roman" w:hAnsi="Times New Roman" w:cs="Times New Roman"/>
          <w:lang w:val="lt-LT"/>
        </w:rPr>
        <w:t xml:space="preserve">escitalopramo </w:t>
      </w:r>
      <w:r>
        <w:rPr>
          <w:rFonts w:ascii="Times New Roman" w:hAnsi="Times New Roman" w:cs="Times New Roman"/>
          <w:lang w:val="lt-LT"/>
        </w:rPr>
        <w:t xml:space="preserve">draudžiama </w:t>
      </w:r>
      <w:r w:rsidRPr="001D7960">
        <w:rPr>
          <w:rFonts w:ascii="Times New Roman" w:hAnsi="Times New Roman" w:cs="Times New Roman"/>
          <w:lang w:val="lt-LT"/>
        </w:rPr>
        <w:t xml:space="preserve">vartoti </w:t>
      </w:r>
      <w:r>
        <w:rPr>
          <w:rFonts w:ascii="Times New Roman" w:hAnsi="Times New Roman" w:cs="Times New Roman"/>
          <w:lang w:val="lt-LT"/>
        </w:rPr>
        <w:t xml:space="preserve">kartu </w:t>
      </w:r>
      <w:r w:rsidRPr="001D7960">
        <w:rPr>
          <w:rFonts w:ascii="Times New Roman" w:hAnsi="Times New Roman" w:cs="Times New Roman"/>
          <w:lang w:val="lt-LT"/>
        </w:rPr>
        <w:t xml:space="preserve">su kitais QT intervalą </w:t>
      </w:r>
      <w:r>
        <w:rPr>
          <w:rFonts w:ascii="Times New Roman" w:hAnsi="Times New Roman" w:cs="Times New Roman"/>
          <w:lang w:val="lt-LT"/>
        </w:rPr>
        <w:t>ilginančiais</w:t>
      </w:r>
      <w:r w:rsidRPr="001D7960">
        <w:rPr>
          <w:rFonts w:ascii="Times New Roman" w:hAnsi="Times New Roman" w:cs="Times New Roman"/>
          <w:lang w:val="lt-LT"/>
        </w:rPr>
        <w:t xml:space="preserve"> </w:t>
      </w:r>
      <w:r>
        <w:rPr>
          <w:rFonts w:ascii="Times New Roman" w:hAnsi="Times New Roman" w:cs="Times New Roman"/>
          <w:lang w:val="lt-LT"/>
        </w:rPr>
        <w:t xml:space="preserve">vaistiniais </w:t>
      </w:r>
      <w:r w:rsidRPr="001D7960">
        <w:rPr>
          <w:rFonts w:ascii="Times New Roman" w:hAnsi="Times New Roman" w:cs="Times New Roman"/>
          <w:lang w:val="lt-LT"/>
        </w:rPr>
        <w:t>preparatais, tokia</w:t>
      </w:r>
      <w:r>
        <w:rPr>
          <w:rFonts w:ascii="Times New Roman" w:hAnsi="Times New Roman" w:cs="Times New Roman"/>
          <w:lang w:val="lt-LT"/>
        </w:rPr>
        <w:t>i</w:t>
      </w:r>
      <w:r w:rsidRPr="001D7960">
        <w:rPr>
          <w:rFonts w:ascii="Times New Roman" w:hAnsi="Times New Roman" w:cs="Times New Roman"/>
          <w:lang w:val="lt-LT"/>
        </w:rPr>
        <w:t>s kaip IA ir III klasės preparatai</w:t>
      </w:r>
      <w:r>
        <w:rPr>
          <w:rFonts w:ascii="Times New Roman" w:hAnsi="Times New Roman" w:cs="Times New Roman"/>
          <w:lang w:val="lt-LT"/>
        </w:rPr>
        <w:t>s</w:t>
      </w:r>
      <w:r w:rsidRPr="001D7960">
        <w:rPr>
          <w:rFonts w:ascii="Times New Roman" w:hAnsi="Times New Roman" w:cs="Times New Roman"/>
          <w:lang w:val="lt-LT"/>
        </w:rPr>
        <w:t xml:space="preserve"> nuo širdies ritmo sutrikimo, antipsicho</w:t>
      </w:r>
      <w:r>
        <w:rPr>
          <w:rFonts w:ascii="Times New Roman" w:hAnsi="Times New Roman" w:cs="Times New Roman"/>
          <w:lang w:val="lt-LT"/>
        </w:rPr>
        <w:t xml:space="preserve">ziniais vaistiniais preparatais </w:t>
      </w:r>
      <w:r w:rsidRPr="001D7960">
        <w:rPr>
          <w:rFonts w:ascii="Times New Roman" w:hAnsi="Times New Roman" w:cs="Times New Roman"/>
          <w:lang w:val="lt-LT"/>
        </w:rPr>
        <w:t>(pvz., fentiazino darinia</w:t>
      </w:r>
      <w:r>
        <w:rPr>
          <w:rFonts w:ascii="Times New Roman" w:hAnsi="Times New Roman" w:cs="Times New Roman"/>
          <w:lang w:val="lt-LT"/>
        </w:rPr>
        <w:t>s</w:t>
      </w:r>
      <w:r w:rsidRPr="001D7960">
        <w:rPr>
          <w:rFonts w:ascii="Times New Roman" w:hAnsi="Times New Roman" w:cs="Times New Roman"/>
          <w:lang w:val="lt-LT"/>
        </w:rPr>
        <w:t>i, pimozid</w:t>
      </w:r>
      <w:r>
        <w:rPr>
          <w:rFonts w:ascii="Times New Roman" w:hAnsi="Times New Roman" w:cs="Times New Roman"/>
          <w:lang w:val="lt-LT"/>
        </w:rPr>
        <w:t>u</w:t>
      </w:r>
      <w:r w:rsidRPr="001D7960">
        <w:rPr>
          <w:rFonts w:ascii="Times New Roman" w:hAnsi="Times New Roman" w:cs="Times New Roman"/>
          <w:lang w:val="lt-LT"/>
        </w:rPr>
        <w:t>, haloperidoli</w:t>
      </w:r>
      <w:r>
        <w:rPr>
          <w:rFonts w:ascii="Times New Roman" w:hAnsi="Times New Roman" w:cs="Times New Roman"/>
          <w:lang w:val="lt-LT"/>
        </w:rPr>
        <w:t>u</w:t>
      </w:r>
      <w:r w:rsidRPr="001D7960">
        <w:rPr>
          <w:rFonts w:ascii="Times New Roman" w:hAnsi="Times New Roman" w:cs="Times New Roman"/>
          <w:lang w:val="lt-LT"/>
        </w:rPr>
        <w:t>), tricikliai</w:t>
      </w:r>
      <w:r>
        <w:rPr>
          <w:rFonts w:ascii="Times New Roman" w:hAnsi="Times New Roman" w:cs="Times New Roman"/>
          <w:lang w:val="lt-LT"/>
        </w:rPr>
        <w:t>s</w:t>
      </w:r>
      <w:r w:rsidRPr="001D7960">
        <w:rPr>
          <w:rFonts w:ascii="Times New Roman" w:hAnsi="Times New Roman" w:cs="Times New Roman"/>
          <w:lang w:val="lt-LT"/>
        </w:rPr>
        <w:t xml:space="preserve"> antidepresantai</w:t>
      </w:r>
      <w:r>
        <w:rPr>
          <w:rFonts w:ascii="Times New Roman" w:hAnsi="Times New Roman" w:cs="Times New Roman"/>
          <w:lang w:val="lt-LT"/>
        </w:rPr>
        <w:t>s</w:t>
      </w:r>
      <w:r w:rsidRPr="001D7960">
        <w:rPr>
          <w:rFonts w:ascii="Times New Roman" w:hAnsi="Times New Roman" w:cs="Times New Roman"/>
          <w:lang w:val="lt-LT"/>
        </w:rPr>
        <w:t>, tam tikr</w:t>
      </w:r>
      <w:r>
        <w:rPr>
          <w:rFonts w:ascii="Times New Roman" w:hAnsi="Times New Roman" w:cs="Times New Roman"/>
          <w:lang w:val="lt-LT"/>
        </w:rPr>
        <w:t>a</w:t>
      </w:r>
      <w:r w:rsidRPr="001D7960">
        <w:rPr>
          <w:rFonts w:ascii="Times New Roman" w:hAnsi="Times New Roman" w:cs="Times New Roman"/>
          <w:lang w:val="lt-LT"/>
        </w:rPr>
        <w:t>i</w:t>
      </w:r>
      <w:r>
        <w:rPr>
          <w:rFonts w:ascii="Times New Roman" w:hAnsi="Times New Roman" w:cs="Times New Roman"/>
          <w:lang w:val="lt-LT"/>
        </w:rPr>
        <w:t>s</w:t>
      </w:r>
      <w:r w:rsidRPr="001D7960">
        <w:rPr>
          <w:rFonts w:ascii="Times New Roman" w:hAnsi="Times New Roman" w:cs="Times New Roman"/>
          <w:lang w:val="lt-LT"/>
        </w:rPr>
        <w:t xml:space="preserve"> antimikrobiniai</w:t>
      </w:r>
      <w:r>
        <w:rPr>
          <w:rFonts w:ascii="Times New Roman" w:hAnsi="Times New Roman" w:cs="Times New Roman"/>
          <w:lang w:val="lt-LT"/>
        </w:rPr>
        <w:t>s</w:t>
      </w:r>
      <w:r w:rsidRPr="001D7960">
        <w:rPr>
          <w:rFonts w:ascii="Times New Roman" w:hAnsi="Times New Roman" w:cs="Times New Roman"/>
          <w:lang w:val="lt-LT"/>
        </w:rPr>
        <w:t xml:space="preserve"> preparatai</w:t>
      </w:r>
      <w:r>
        <w:rPr>
          <w:rFonts w:ascii="Times New Roman" w:hAnsi="Times New Roman" w:cs="Times New Roman"/>
          <w:lang w:val="lt-LT"/>
        </w:rPr>
        <w:t>s</w:t>
      </w:r>
      <w:r w:rsidRPr="001D7960">
        <w:rPr>
          <w:rFonts w:ascii="Times New Roman" w:hAnsi="Times New Roman" w:cs="Times New Roman"/>
          <w:lang w:val="lt-LT"/>
        </w:rPr>
        <w:t xml:space="preserve"> (pvz., sparfloksacin</w:t>
      </w:r>
      <w:r>
        <w:rPr>
          <w:rFonts w:ascii="Times New Roman" w:hAnsi="Times New Roman" w:cs="Times New Roman"/>
          <w:lang w:val="lt-LT"/>
        </w:rPr>
        <w:t>u</w:t>
      </w:r>
      <w:r w:rsidRPr="001D7960">
        <w:rPr>
          <w:rFonts w:ascii="Times New Roman" w:hAnsi="Times New Roman" w:cs="Times New Roman"/>
          <w:lang w:val="lt-LT"/>
        </w:rPr>
        <w:t>, moksifloksacin</w:t>
      </w:r>
      <w:r>
        <w:rPr>
          <w:rFonts w:ascii="Times New Roman" w:hAnsi="Times New Roman" w:cs="Times New Roman"/>
          <w:lang w:val="lt-LT"/>
        </w:rPr>
        <w:t>u</w:t>
      </w:r>
      <w:r w:rsidRPr="001D7960">
        <w:rPr>
          <w:rFonts w:ascii="Times New Roman" w:hAnsi="Times New Roman" w:cs="Times New Roman"/>
          <w:lang w:val="lt-LT"/>
        </w:rPr>
        <w:t xml:space="preserve">, </w:t>
      </w:r>
      <w:r>
        <w:rPr>
          <w:rFonts w:ascii="Times New Roman" w:hAnsi="Times New Roman" w:cs="Times New Roman"/>
          <w:lang w:val="lt-LT"/>
        </w:rPr>
        <w:t xml:space="preserve">į veną leidžiamu </w:t>
      </w:r>
      <w:r w:rsidRPr="001D7960">
        <w:rPr>
          <w:rFonts w:ascii="Times New Roman" w:hAnsi="Times New Roman" w:cs="Times New Roman"/>
          <w:lang w:val="lt-LT"/>
        </w:rPr>
        <w:t>eritromicin</w:t>
      </w:r>
      <w:r>
        <w:rPr>
          <w:rFonts w:ascii="Times New Roman" w:hAnsi="Times New Roman" w:cs="Times New Roman"/>
          <w:lang w:val="lt-LT"/>
        </w:rPr>
        <w:t>u</w:t>
      </w:r>
      <w:r w:rsidRPr="001D7960">
        <w:rPr>
          <w:rFonts w:ascii="Times New Roman" w:hAnsi="Times New Roman" w:cs="Times New Roman"/>
          <w:lang w:val="lt-LT"/>
        </w:rPr>
        <w:t>, pentamidin</w:t>
      </w:r>
      <w:r>
        <w:rPr>
          <w:rFonts w:ascii="Times New Roman" w:hAnsi="Times New Roman" w:cs="Times New Roman"/>
          <w:lang w:val="lt-LT"/>
        </w:rPr>
        <w:t>u</w:t>
      </w:r>
      <w:r w:rsidRPr="001D7960">
        <w:rPr>
          <w:rFonts w:ascii="Times New Roman" w:hAnsi="Times New Roman" w:cs="Times New Roman"/>
          <w:lang w:val="lt-LT"/>
        </w:rPr>
        <w:t>, preparatai</w:t>
      </w:r>
      <w:r>
        <w:rPr>
          <w:rFonts w:ascii="Times New Roman" w:hAnsi="Times New Roman" w:cs="Times New Roman"/>
          <w:lang w:val="lt-LT"/>
        </w:rPr>
        <w:t>s</w:t>
      </w:r>
      <w:r w:rsidRPr="001D7960">
        <w:rPr>
          <w:rFonts w:ascii="Times New Roman" w:hAnsi="Times New Roman" w:cs="Times New Roman"/>
          <w:lang w:val="lt-LT"/>
        </w:rPr>
        <w:t xml:space="preserve"> nuo maliarijos, ypač halofantrin</w:t>
      </w:r>
      <w:r>
        <w:rPr>
          <w:rFonts w:ascii="Times New Roman" w:hAnsi="Times New Roman" w:cs="Times New Roman"/>
          <w:lang w:val="lt-LT"/>
        </w:rPr>
        <w:t>u</w:t>
      </w:r>
      <w:r w:rsidRPr="001D7960">
        <w:rPr>
          <w:rFonts w:ascii="Times New Roman" w:hAnsi="Times New Roman" w:cs="Times New Roman"/>
          <w:lang w:val="lt-LT"/>
        </w:rPr>
        <w:t>), kai kuri</w:t>
      </w:r>
      <w:r>
        <w:rPr>
          <w:rFonts w:ascii="Times New Roman" w:hAnsi="Times New Roman" w:cs="Times New Roman"/>
          <w:lang w:val="lt-LT"/>
        </w:rPr>
        <w:t>ais</w:t>
      </w:r>
      <w:r w:rsidRPr="001D7960">
        <w:rPr>
          <w:rFonts w:ascii="Times New Roman" w:hAnsi="Times New Roman" w:cs="Times New Roman"/>
          <w:lang w:val="lt-LT"/>
        </w:rPr>
        <w:t xml:space="preserve"> antihistamininiai</w:t>
      </w:r>
      <w:r>
        <w:rPr>
          <w:rFonts w:ascii="Times New Roman" w:hAnsi="Times New Roman" w:cs="Times New Roman"/>
          <w:lang w:val="lt-LT"/>
        </w:rPr>
        <w:t>s vaistiniais</w:t>
      </w:r>
      <w:r w:rsidRPr="001D7960">
        <w:rPr>
          <w:rFonts w:ascii="Times New Roman" w:hAnsi="Times New Roman" w:cs="Times New Roman"/>
          <w:lang w:val="lt-LT"/>
        </w:rPr>
        <w:t xml:space="preserve"> preparatai</w:t>
      </w:r>
      <w:r>
        <w:rPr>
          <w:rFonts w:ascii="Times New Roman" w:hAnsi="Times New Roman" w:cs="Times New Roman"/>
          <w:lang w:val="lt-LT"/>
        </w:rPr>
        <w:t>s</w:t>
      </w:r>
      <w:r w:rsidRPr="001D7960">
        <w:rPr>
          <w:rFonts w:ascii="Times New Roman" w:hAnsi="Times New Roman" w:cs="Times New Roman"/>
          <w:lang w:val="lt-LT"/>
        </w:rPr>
        <w:t xml:space="preserve"> (astemizol</w:t>
      </w:r>
      <w:r>
        <w:rPr>
          <w:rFonts w:ascii="Times New Roman" w:hAnsi="Times New Roman" w:cs="Times New Roman"/>
          <w:lang w:val="lt-LT"/>
        </w:rPr>
        <w:t>u</w:t>
      </w:r>
      <w:r w:rsidRPr="001D7960">
        <w:rPr>
          <w:rFonts w:ascii="Times New Roman" w:hAnsi="Times New Roman" w:cs="Times New Roman"/>
          <w:lang w:val="lt-LT"/>
        </w:rPr>
        <w:t>, mizolastin</w:t>
      </w:r>
      <w:r>
        <w:rPr>
          <w:rFonts w:ascii="Times New Roman" w:hAnsi="Times New Roman" w:cs="Times New Roman"/>
          <w:lang w:val="lt-LT"/>
        </w:rPr>
        <w:t>u</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Deriniai, kuriais gydant būtinos specialios atsargumo priemonės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Serotoninerginio poveikio vaistiniai preparatai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Kartu su escitalopramu vartojant serotoninerginio poveikio vaistinių preparatų (pvz., tramadolio, sumatriptano ar kitų triptanų) gali pasireikšti serotonino sindromas.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Vaistiniai preparatai, mažinantys traukulių slenkstį</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SSRI gali mažinti traukulių slenkstį. Kitokių traukulių slenkstį mažinančių </w:t>
      </w:r>
      <w:r>
        <w:rPr>
          <w:rFonts w:ascii="Times New Roman" w:hAnsi="Times New Roman" w:cs="Times New Roman"/>
          <w:lang w:val="lt-LT"/>
        </w:rPr>
        <w:t xml:space="preserve">vaistinių </w:t>
      </w:r>
      <w:r w:rsidRPr="001D7960">
        <w:rPr>
          <w:rFonts w:ascii="Times New Roman" w:hAnsi="Times New Roman" w:cs="Times New Roman"/>
          <w:lang w:val="lt-LT"/>
        </w:rPr>
        <w:t>preparatų, pvz., antidepresantų (triciklių, SSRI), neuroleptikų (fenotiazinų, tioksantenų, butirofenonų), meflokvino, bupropiono ar tramadolio, kartu su escitalopramu reikia vartoti atsargiai.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Litis, triptofanas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Pastebėta, kad kartu su ličiu arba triptofanu vartojamų SSRI poveikis sustiprėja, todėl kartu su minėtais </w:t>
      </w:r>
      <w:r>
        <w:rPr>
          <w:rFonts w:ascii="Times New Roman" w:hAnsi="Times New Roman" w:cs="Times New Roman"/>
          <w:lang w:val="lt-LT"/>
        </w:rPr>
        <w:t xml:space="preserve">vaistiniais </w:t>
      </w:r>
      <w:r w:rsidRPr="001D7960">
        <w:rPr>
          <w:rFonts w:ascii="Times New Roman" w:hAnsi="Times New Roman" w:cs="Times New Roman"/>
          <w:lang w:val="lt-LT"/>
        </w:rPr>
        <w:t>preparatais SSRI reikia vartoti atsargiai.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Paprasto</w:t>
      </w:r>
      <w:r>
        <w:rPr>
          <w:rFonts w:ascii="Times New Roman" w:hAnsi="Times New Roman" w:cs="Times New Roman"/>
          <w:i/>
          <w:lang w:val="lt-LT"/>
        </w:rPr>
        <w:t>ji</w:t>
      </w:r>
      <w:r w:rsidRPr="001D7960">
        <w:rPr>
          <w:rFonts w:ascii="Times New Roman" w:hAnsi="Times New Roman" w:cs="Times New Roman"/>
          <w:i/>
          <w:lang w:val="lt-LT"/>
        </w:rPr>
        <w:t xml:space="preserve"> jonažolė</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Kartu su SSRI vartojant vaistažolių preparatų, kurių sudėtyje yra paprast</w:t>
      </w:r>
      <w:r>
        <w:rPr>
          <w:rFonts w:ascii="Times New Roman" w:hAnsi="Times New Roman" w:cs="Times New Roman"/>
          <w:lang w:val="lt-LT"/>
        </w:rPr>
        <w:t>osios</w:t>
      </w:r>
      <w:r w:rsidRPr="001D7960">
        <w:rPr>
          <w:rFonts w:ascii="Times New Roman" w:hAnsi="Times New Roman" w:cs="Times New Roman"/>
          <w:lang w:val="lt-LT"/>
        </w:rPr>
        <w:t xml:space="preserve"> jonažol</w:t>
      </w:r>
      <w:r>
        <w:rPr>
          <w:rFonts w:ascii="Times New Roman" w:hAnsi="Times New Roman" w:cs="Times New Roman"/>
          <w:lang w:val="lt-LT"/>
        </w:rPr>
        <w:t>ės</w:t>
      </w:r>
      <w:r w:rsidRPr="001D7960">
        <w:rPr>
          <w:rFonts w:ascii="Times New Roman" w:hAnsi="Times New Roman" w:cs="Times New Roman"/>
          <w:lang w:val="lt-LT"/>
        </w:rPr>
        <w:t xml:space="preserve"> (</w:t>
      </w:r>
      <w:r w:rsidRPr="001D7960">
        <w:rPr>
          <w:rFonts w:ascii="Times New Roman" w:hAnsi="Times New Roman" w:cs="Times New Roman"/>
          <w:i/>
          <w:lang w:val="lt-LT"/>
        </w:rPr>
        <w:t>Hypericum perforatum</w:t>
      </w:r>
      <w:r w:rsidRPr="001D7960">
        <w:rPr>
          <w:rFonts w:ascii="Times New Roman" w:hAnsi="Times New Roman" w:cs="Times New Roman"/>
          <w:lang w:val="lt-LT"/>
        </w:rPr>
        <w:t>), gali dažniau pasireikšti nepageidaujamos reakcijos (žr.4.4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Kraujavimas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Kartu su escitalopramu vartojant geriamųjų antikoagulianų, gali pakisti kraujo krešėjimą slopinantis poveikis. Pradėjus gydyti escitalopramu ir gydymą juo nutraukus, geriamųjų antikoaguliantų vartojantiems pacientams reikia kruopščiai tirti kraujo krešėjimą (žr. 4.4 skyrių). Jei kartu vartojama nesteroidinių vaistinių preparatų nuo uždegimo (NVNU), gali stiprėti polinkis kraujuoti (žr. 4.4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Alkoholis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Farmakodinaminė arba farmakokinetinė escitalopramo ir alkoholio sąveika nėra tikėtina, tačiau escitalopramo, kaip ir kitų psichotropinių </w:t>
      </w:r>
      <w:r>
        <w:rPr>
          <w:rFonts w:ascii="Times New Roman" w:hAnsi="Times New Roman" w:cs="Times New Roman"/>
          <w:lang w:val="lt-LT"/>
        </w:rPr>
        <w:t xml:space="preserve">vaistinių </w:t>
      </w:r>
      <w:r w:rsidRPr="001D7960">
        <w:rPr>
          <w:rFonts w:ascii="Times New Roman" w:hAnsi="Times New Roman" w:cs="Times New Roman"/>
          <w:lang w:val="lt-LT"/>
        </w:rPr>
        <w:t>preparatų, kartu su alkoholiu vartoti nepatariama.</w:t>
      </w:r>
    </w:p>
    <w:p w:rsidR="00040FB7" w:rsidRPr="001D7960" w:rsidRDefault="00040FB7" w:rsidP="00040FB7">
      <w:pPr>
        <w:spacing w:after="0" w:line="240" w:lineRule="auto"/>
        <w:rPr>
          <w:rFonts w:ascii="Times New Roman" w:hAnsi="Times New Roman" w:cs="Times New Roman"/>
          <w:lang w:val="lt-LT"/>
        </w:rPr>
      </w:pPr>
    </w:p>
    <w:p w:rsidR="00040FB7" w:rsidRPr="00D723E7" w:rsidRDefault="00040FB7" w:rsidP="00040FB7">
      <w:pPr>
        <w:spacing w:after="0" w:line="240" w:lineRule="auto"/>
        <w:rPr>
          <w:rFonts w:ascii="Times New Roman" w:eastAsia="Times New Roman" w:hAnsi="Times New Roman" w:cs="Times New Roman"/>
          <w:i/>
          <w:lang w:val="lt-LT"/>
        </w:rPr>
      </w:pPr>
      <w:r w:rsidRPr="00D723E7">
        <w:rPr>
          <w:rFonts w:ascii="Times New Roman" w:eastAsia="Times New Roman" w:hAnsi="Times New Roman" w:cs="Times New Roman"/>
          <w:i/>
          <w:lang w:val="lt-LT"/>
        </w:rPr>
        <w:t>Vaistiniai preparatai, sukeliantys hipokalemiją ar hipomagnezemiją</w:t>
      </w:r>
    </w:p>
    <w:p w:rsidR="00040FB7" w:rsidRPr="001D7960" w:rsidRDefault="00040FB7" w:rsidP="00040FB7">
      <w:pPr>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 xml:space="preserve">Atsargumas būtinas tuo atveju, jei kartu </w:t>
      </w:r>
      <w:r>
        <w:rPr>
          <w:rFonts w:ascii="Times New Roman" w:eastAsia="Times New Roman" w:hAnsi="Times New Roman" w:cs="Times New Roman"/>
          <w:lang w:val="lt-LT"/>
        </w:rPr>
        <w:t xml:space="preserve">su escitalopramu </w:t>
      </w:r>
      <w:r w:rsidRPr="001D7960">
        <w:rPr>
          <w:rFonts w:ascii="Times New Roman" w:eastAsia="Times New Roman" w:hAnsi="Times New Roman" w:cs="Times New Roman"/>
          <w:lang w:val="lt-LT"/>
        </w:rPr>
        <w:t>vartojama hipokalemiją ar hipomagnezemiją sukeliančių vaistinių preparatų, kadangi minėtos būklės didina į gydymą nereaguojančios aritmijos (piktybinės aritmijos) riziką (žr. 4.4 skyrių).</w:t>
      </w:r>
    </w:p>
    <w:p w:rsidR="00040FB7" w:rsidRPr="001D7960" w:rsidRDefault="00040FB7" w:rsidP="00040FB7">
      <w:pPr>
        <w:spacing w:after="0" w:line="240" w:lineRule="auto"/>
        <w:rPr>
          <w:rFonts w:ascii="Times New Roman" w:eastAsia="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Farmakokinetinė sąveika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Kitų vaistinių preparatų įtaka escitalopramo farmakokinetikai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xml:space="preserve">Escitalopramą metabolizuoja daugiausiai CYP2C19. Metabolizmą gali įtakoti, tačiau mažiau, ir CYP3A4 </w:t>
      </w:r>
      <w:r>
        <w:rPr>
          <w:rFonts w:ascii="Times New Roman" w:hAnsi="Times New Roman" w:cs="Times New Roman"/>
          <w:lang w:val="lt-LT"/>
        </w:rPr>
        <w:t>bei</w:t>
      </w:r>
      <w:r w:rsidRPr="001D7960">
        <w:rPr>
          <w:rFonts w:ascii="Times New Roman" w:hAnsi="Times New Roman" w:cs="Times New Roman"/>
          <w:lang w:val="lt-LT"/>
        </w:rPr>
        <w:t xml:space="preserve"> CYP2D6. Atrodo, kad svarbiausio metabolito S-DCT (demetilinto escitalopramo) metabolizmą iš dalies katalizuoja CYP2D6.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Kartu su escitalopramu vartojant po 30 mg omeprazolo (CYP 2C19 inhibitorius) kartą per parą,  vidutiniškai (maždaug 50%) padidėjo escitalopramo koncentracija kraujo plazmoje.</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Kartu su escitalopramu vartojant po 400 mg cimetidino (vidutinio stiprumo paprastas izofermentų inhibitorius) 2 kartus per parą, vidutiniškai (maždaug 70%) padidėjo escitalopramo koncentracija kraujo plazmoje. Es</w:t>
      </w:r>
      <w:r w:rsidRPr="001D7960">
        <w:rPr>
          <w:rFonts w:ascii="Times New Roman" w:hAnsi="Times New Roman" w:cs="Times New Roman"/>
          <w:spacing w:val="-3"/>
          <w:lang w:val="lt-LT"/>
        </w:rPr>
        <w:t>citalopramo vartoti kartu su cimetidinu rekomenduojama atsargiai. Gali reikėti keisti dozę.</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Taigi escitalopramu ir kartu CYP 2C19 inhibitoriais (pvz., omeprazolu, ezomeprazolu</w:t>
      </w:r>
      <w:r w:rsidRPr="001D7960">
        <w:rPr>
          <w:rFonts w:ascii="Times New Roman" w:hAnsi="Times New Roman" w:cs="Times New Roman"/>
          <w:color w:val="000000"/>
          <w:u w:val="single"/>
          <w:lang w:val="lt-LT"/>
        </w:rPr>
        <w:t>,</w:t>
      </w:r>
      <w:r w:rsidRPr="001D7960">
        <w:rPr>
          <w:rFonts w:ascii="Times New Roman" w:hAnsi="Times New Roman" w:cs="Times New Roman"/>
          <w:color w:val="000000"/>
          <w:lang w:val="lt-LT"/>
        </w:rPr>
        <w:t xml:space="preserve"> fluvoksaminu, lansoprazolu, tiklopidinu) arba cimetidinu reikia gydyti atsargiai. Gydant minėtų vaistinių preparatų deriniu, gali prireikti mažinti escitalopramo dozę, atsižvelgiant į pasireiškusį nepageidaujamą poveikį.</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Escitalopramo poveikis kitų vaistinių preparatų farmakokinetikai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Escitalopramas yra CYP 2D6 fermento inhibitorius. Escitalopramu ir kartu vaistiniais preparatais, kuriuos metabolizuoja daugiausiai šis fermentas ir kurių terapinis indeksas mažas, pavyzdžiui, flekainidu, propafenonu ar metoprololiu (vartojamu nuo širdies nepakankamumo), arba kai kuriais CNS veikiančiais </w:t>
      </w:r>
      <w:r>
        <w:rPr>
          <w:rFonts w:ascii="Times New Roman" w:hAnsi="Times New Roman" w:cs="Times New Roman"/>
          <w:lang w:val="lt-LT"/>
        </w:rPr>
        <w:t xml:space="preserve">vaistiniais </w:t>
      </w:r>
      <w:r w:rsidRPr="001D7960">
        <w:rPr>
          <w:rFonts w:ascii="Times New Roman" w:hAnsi="Times New Roman" w:cs="Times New Roman"/>
          <w:lang w:val="lt-LT"/>
        </w:rPr>
        <w:t>preparatais, kuriuos metabolizuoja daugiausiai CYP2D6, pavyzdžiui, antidepresantais, tokiais kaip desipraminu, klomipraminu ar nortriptilinu, arba antipsichoziniais</w:t>
      </w:r>
      <w:r>
        <w:rPr>
          <w:rFonts w:ascii="Times New Roman" w:hAnsi="Times New Roman" w:cs="Times New Roman"/>
          <w:lang w:val="lt-LT"/>
        </w:rPr>
        <w:t xml:space="preserve"> vaistiniais </w:t>
      </w:r>
      <w:r w:rsidRPr="001D7960">
        <w:rPr>
          <w:rFonts w:ascii="Times New Roman" w:hAnsi="Times New Roman" w:cs="Times New Roman"/>
          <w:lang w:val="lt-LT"/>
        </w:rPr>
        <w:t xml:space="preserve"> preparatais, pvz., risperidonu, tioridazinu ar haloperidoliu, reikia gydyti atsargiai. Gali būti pateisinamas dozavimo keitimas.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Gydant escitalopramu ir kartu desipraminu arba metoprololiu, du kartus padidėjo abiejų šių CYP 2D6 substratų koncentracija kraujo plazmoje.</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Tyrimai</w:t>
      </w:r>
      <w:r w:rsidRPr="001D7960">
        <w:rPr>
          <w:rFonts w:ascii="Times New Roman" w:hAnsi="Times New Roman" w:cs="Times New Roman"/>
          <w:i/>
          <w:lang w:val="lt-LT"/>
        </w:rPr>
        <w:t xml:space="preserve"> in vitro </w:t>
      </w:r>
      <w:r w:rsidRPr="001D7960">
        <w:rPr>
          <w:rFonts w:ascii="Times New Roman" w:hAnsi="Times New Roman" w:cs="Times New Roman"/>
          <w:lang w:val="lt-LT"/>
        </w:rPr>
        <w:t xml:space="preserve">parodė, kad escitalopramas gali silpnai slopinti CYP 2C19. </w:t>
      </w:r>
      <w:r>
        <w:rPr>
          <w:rFonts w:ascii="Times New Roman" w:hAnsi="Times New Roman" w:cs="Times New Roman"/>
          <w:lang w:val="lt-LT"/>
        </w:rPr>
        <w:t>Vaistinius p</w:t>
      </w:r>
      <w:r w:rsidRPr="001D7960">
        <w:rPr>
          <w:rFonts w:ascii="Times New Roman" w:hAnsi="Times New Roman" w:cs="Times New Roman"/>
          <w:lang w:val="lt-LT"/>
        </w:rPr>
        <w:t>reparat</w:t>
      </w:r>
      <w:r>
        <w:rPr>
          <w:rFonts w:ascii="Times New Roman" w:hAnsi="Times New Roman" w:cs="Times New Roman"/>
          <w:lang w:val="lt-LT"/>
        </w:rPr>
        <w:t>us</w:t>
      </w:r>
      <w:r w:rsidRPr="001D7960">
        <w:rPr>
          <w:rFonts w:ascii="Times New Roman" w:hAnsi="Times New Roman" w:cs="Times New Roman"/>
          <w:lang w:val="lt-LT"/>
        </w:rPr>
        <w:t>, kuriuos metabolizuoja CYP2D19, kartu su escitalopramu rekomenduojama vartoti atsargiai.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4.6</w:t>
      </w:r>
      <w:r w:rsidRPr="001D7960">
        <w:rPr>
          <w:rFonts w:ascii="Times New Roman" w:hAnsi="Times New Roman" w:cs="Times New Roman"/>
          <w:b/>
          <w:lang w:val="lt-LT"/>
        </w:rPr>
        <w:tab/>
        <w:t>Vaisingumas, nėštumo ir žindymo laikotarpis</w:t>
      </w:r>
      <w:r w:rsidRPr="001D7960">
        <w:rPr>
          <w:rFonts w:ascii="Times New Roman" w:hAnsi="Times New Roman" w:cs="Times New Roman"/>
          <w:lang w:val="lt-LT"/>
        </w:rPr>
        <w:t xml:space="preserve"> </w:t>
      </w:r>
    </w:p>
    <w:p w:rsidR="00040FB7" w:rsidRDefault="00040FB7" w:rsidP="00040FB7">
      <w:pPr>
        <w:spacing w:after="0" w:line="240" w:lineRule="auto"/>
        <w:rPr>
          <w:rFonts w:ascii="Times New Roman" w:hAnsi="Times New Roman" w:cs="Times New Roman"/>
          <w:i/>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Nėštumas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Klinikinių duomenų apie escitalopramo vartojimą nėštumo metu yra mažai.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Toksinio poveikio reprodukcijai tyrimų su žiurkėmis metu escitalopramas sukėlė toksinį poveikį embrionui ir vaisiui, tačiau apsigimimų nedažnino (žr. 5.3 skyrių). Escitalopram Actavis nėštumo metu vartoti negalima, nebent tik neabejotinai būtinu atveju ir tik atidžiai įvertinus naudos ir rizikos santykį.</w:t>
      </w:r>
    </w:p>
    <w:p w:rsidR="00040FB7"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Moterų, kurių gydymas escitalopramu tęsiamas ir vėlyvuoju nėštumo periodu, ypač paskutinį nėštumo trimestrą, naujagimį reikia stebėti. Nėštumo metu staigiai nutraukti gydymą SSRI reikia vengti.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Motinų, kurios vėlyvuoju nėštumo periodu vartojo SSRI arba SNRI, naujagimiams gali pasireikšti šie simptomai: kvėpavimo sutrikimas, cianozė, apnėja, traukuliai, kūno temperatūros nestabilumas, žindimo sutrikimas, vėmimas, hipoglikemija, hipertonija, hipotonija, hiperrefleksija, tremoras, nervingumas, dirglumas, letargija, nuolatinis </w:t>
      </w:r>
      <w:r w:rsidRPr="001D7960">
        <w:rPr>
          <w:rFonts w:ascii="Times New Roman" w:hAnsi="Times New Roman" w:cs="Times New Roman"/>
          <w:lang w:val="lt-LT"/>
        </w:rPr>
        <w:lastRenderedPageBreak/>
        <w:t xml:space="preserve">verksmas, somnolencija, miego sutrikimas. Šių simptomų gali atsirasti arba dėl serotoninerginio poveikio, arba dėl vaistinio preparato </w:t>
      </w:r>
      <w:r>
        <w:rPr>
          <w:rFonts w:ascii="Times New Roman" w:hAnsi="Times New Roman" w:cs="Times New Roman"/>
          <w:lang w:val="lt-LT"/>
        </w:rPr>
        <w:t xml:space="preserve">vartojimo </w:t>
      </w:r>
      <w:r w:rsidRPr="001D7960">
        <w:rPr>
          <w:rFonts w:ascii="Times New Roman" w:hAnsi="Times New Roman" w:cs="Times New Roman"/>
          <w:lang w:val="lt-LT"/>
        </w:rPr>
        <w:t>nutraukimo. Daugumoje atvejų sutrikimų atsiranda tuoj pat arba greitai (greičiau nei per 24 valandas) po gimdymo.</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Epidemiologinių tyrimų duomenys rodo, kad SSRI vartojimas nėštumo metu, ypač nėštumo pabaigoje, gali didinti pastovios plaučių hipertenzijos naujagimiui (PPHN) riziką. Stebima rizika yra apytiksliai 5 atvejai iš 1000 nėštumų. Paprastai 1 ar 2 NPPH atvejai tenka 1000 nėštumų.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Žindymas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Tikėtina, kad escitalopramo patenka į motinos pieną.</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Taigi gydymo escitalopramu metu žindyti nerekomenduojama.</w:t>
      </w:r>
    </w:p>
    <w:p w:rsidR="00040FB7" w:rsidRPr="001D7960" w:rsidRDefault="00040FB7" w:rsidP="00040FB7">
      <w:pPr>
        <w:spacing w:after="0" w:line="240" w:lineRule="auto"/>
        <w:rPr>
          <w:rFonts w:ascii="Times New Roman" w:hAnsi="Times New Roman" w:cs="Times New Roman"/>
          <w:i/>
          <w:color w:val="000000"/>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Vaisingumas</w:t>
      </w:r>
    </w:p>
    <w:p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Tyrimų su gyvūnais metu buvo pastebėta, kad citalopramas gali turėti įtakos spermos kokybei (žr. 5.3 skyrių). Pranešimai apie </w:t>
      </w:r>
      <w:r>
        <w:rPr>
          <w:rFonts w:ascii="Times New Roman" w:hAnsi="Times New Roman" w:cs="Times New Roman"/>
          <w:lang w:val="lt-LT"/>
        </w:rPr>
        <w:t xml:space="preserve">atvejus, pasitaikiusius kai kurių SSRI vartojantiems </w:t>
      </w:r>
      <w:r w:rsidRPr="001D7960">
        <w:rPr>
          <w:rFonts w:ascii="Times New Roman" w:hAnsi="Times New Roman" w:cs="Times New Roman"/>
          <w:lang w:val="lt-LT"/>
        </w:rPr>
        <w:t>žmonėms</w:t>
      </w:r>
      <w:r>
        <w:rPr>
          <w:rFonts w:ascii="Times New Roman" w:hAnsi="Times New Roman" w:cs="Times New Roman"/>
          <w:lang w:val="lt-LT"/>
        </w:rPr>
        <w:t>,</w:t>
      </w:r>
      <w:r w:rsidRPr="001D7960">
        <w:rPr>
          <w:rFonts w:ascii="Times New Roman" w:hAnsi="Times New Roman" w:cs="Times New Roman"/>
          <w:lang w:val="lt-LT"/>
        </w:rPr>
        <w:t xml:space="preserve"> parodė, kad poveik</w:t>
      </w:r>
      <w:r>
        <w:rPr>
          <w:rFonts w:ascii="Times New Roman" w:hAnsi="Times New Roman" w:cs="Times New Roman"/>
          <w:lang w:val="lt-LT"/>
        </w:rPr>
        <w:t>is</w:t>
      </w:r>
      <w:r w:rsidRPr="001D7960">
        <w:rPr>
          <w:rFonts w:ascii="Times New Roman" w:hAnsi="Times New Roman" w:cs="Times New Roman"/>
          <w:lang w:val="lt-LT"/>
        </w:rPr>
        <w:t xml:space="preserve"> spermos kokybei</w:t>
      </w:r>
      <w:r>
        <w:rPr>
          <w:rFonts w:ascii="Times New Roman" w:hAnsi="Times New Roman" w:cs="Times New Roman"/>
          <w:lang w:val="lt-LT"/>
        </w:rPr>
        <w:t xml:space="preserve"> yra grįžtamasis</w:t>
      </w:r>
      <w:r w:rsidRPr="001D7960">
        <w:rPr>
          <w:rFonts w:ascii="Times New Roman" w:hAnsi="Times New Roman" w:cs="Times New Roman"/>
          <w:lang w:val="lt-LT"/>
        </w:rPr>
        <w:t>. Žmogaus vaisingumui poveikio iki šiol nepastebėta.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4.7</w:t>
      </w:r>
      <w:r w:rsidRPr="001D7960">
        <w:rPr>
          <w:rFonts w:ascii="Times New Roman" w:hAnsi="Times New Roman" w:cs="Times New Roman"/>
          <w:b/>
          <w:lang w:val="lt-LT"/>
        </w:rPr>
        <w:tab/>
        <w:t>Poveikis gebėjimui vairuoti ir valdyti mechanizmus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Nors įrodyta, kad escitalopramas protinės veiklos arba psichomotorinio aktyvumo, netrikdo, tačiau bet koks psichotropinis </w:t>
      </w:r>
      <w:r>
        <w:rPr>
          <w:rFonts w:ascii="Times New Roman" w:hAnsi="Times New Roman" w:cs="Times New Roman"/>
          <w:lang w:val="lt-LT"/>
        </w:rPr>
        <w:t xml:space="preserve">vaistinis </w:t>
      </w:r>
      <w:r w:rsidRPr="001D7960">
        <w:rPr>
          <w:rFonts w:ascii="Times New Roman" w:hAnsi="Times New Roman" w:cs="Times New Roman"/>
          <w:lang w:val="lt-LT"/>
        </w:rPr>
        <w:t>preparatas gali sutrikdyti sprendimų priėmimą arba įg</w:t>
      </w:r>
      <w:r>
        <w:rPr>
          <w:rFonts w:ascii="Times New Roman" w:hAnsi="Times New Roman" w:cs="Times New Roman"/>
          <w:lang w:val="lt-LT"/>
        </w:rPr>
        <w:t>ū</w:t>
      </w:r>
      <w:r w:rsidRPr="001D7960">
        <w:rPr>
          <w:rFonts w:ascii="Times New Roman" w:hAnsi="Times New Roman" w:cs="Times New Roman"/>
          <w:lang w:val="lt-LT"/>
        </w:rPr>
        <w:t>džius, todėl pacientą būtina įspėti apie poveikio gebėjimui vairuoti ir valdyti mechanizmus galimą riziką.</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4.8</w:t>
      </w:r>
      <w:r w:rsidRPr="001D7960">
        <w:rPr>
          <w:rFonts w:ascii="Times New Roman" w:hAnsi="Times New Roman" w:cs="Times New Roman"/>
          <w:b/>
          <w:lang w:val="lt-LT"/>
        </w:rPr>
        <w:tab/>
        <w:t>Nepageidaujamas poveikis</w:t>
      </w:r>
    </w:p>
    <w:p w:rsidR="00040FB7"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Nepageidaujamos reakcijos dažniausiai pasireiškia pirmąją ar antrąją gydymo savaitę. Gydymą tęsiant,  jų stiprumas ir dažnis paprastai mažėja.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eastAsia="Times New Roman" w:hAnsi="Times New Roman" w:cs="Times New Roman"/>
          <w:u w:val="single"/>
          <w:lang w:val="lt-LT"/>
        </w:rPr>
      </w:pPr>
      <w:r w:rsidRPr="001D7960">
        <w:rPr>
          <w:rFonts w:ascii="Times New Roman" w:eastAsia="Times New Roman" w:hAnsi="Times New Roman" w:cs="Times New Roman"/>
          <w:u w:val="single"/>
          <w:lang w:val="lt-LT"/>
        </w:rPr>
        <w:t>Nepageidaujamų reakcijų santrauka lentelėje</w:t>
      </w: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 xml:space="preserve">Nepageidaujamos reakcijos, kurios būdingos </w:t>
      </w:r>
      <w:r w:rsidRPr="001D7960">
        <w:rPr>
          <w:rFonts w:ascii="Times New Roman" w:hAnsi="Times New Roman" w:cs="Times New Roman"/>
          <w:lang w:val="lt-LT"/>
        </w:rPr>
        <w:t>SSRI</w:t>
      </w:r>
      <w:r>
        <w:rPr>
          <w:rFonts w:ascii="Times New Roman" w:hAnsi="Times New Roman" w:cs="Times New Roman"/>
          <w:lang w:val="lt-LT"/>
        </w:rPr>
        <w:t xml:space="preserve"> ir kurios buvo nustatytos escitalopramui pacebu kontroliuojamų klinikinių tyrimų arba rinkos stebėsenos metu, yra išvardytos žemiau </w:t>
      </w:r>
      <w:r w:rsidRPr="001D7960">
        <w:rPr>
          <w:rFonts w:ascii="Times New Roman" w:hAnsi="Times New Roman" w:cs="Times New Roman"/>
          <w:lang w:val="lt-LT"/>
        </w:rPr>
        <w:t xml:space="preserve">pagal organų </w:t>
      </w:r>
      <w:r>
        <w:rPr>
          <w:rFonts w:ascii="Times New Roman" w:hAnsi="Times New Roman" w:cs="Times New Roman"/>
          <w:lang w:val="lt-LT"/>
        </w:rPr>
        <w:t xml:space="preserve">sistemų </w:t>
      </w:r>
      <w:r w:rsidRPr="001D7960">
        <w:rPr>
          <w:rFonts w:ascii="Times New Roman" w:hAnsi="Times New Roman" w:cs="Times New Roman"/>
          <w:lang w:val="lt-LT"/>
        </w:rPr>
        <w:t>klases ir dažnį.</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Nepageidaujamos reakcijos, kurios dvigubai aklu būdu atliekamo placebu kontroliuojamo tyrimo metu escitalopramu gydytiems pacientams pasireiškė dažniau, negu vartojusiems placebo, išvardytos žemiau esančioje lentelėje. Nurodytas dažnis, atsižvelgiant į placebo sukeliamą, nekoreguotas.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Nepageidaujamo poveikio dažnis apibūdinamas taip:</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labai dažn</w:t>
      </w:r>
      <w:r>
        <w:rPr>
          <w:rFonts w:ascii="Times New Roman" w:hAnsi="Times New Roman" w:cs="Times New Roman"/>
          <w:lang w:val="lt-LT"/>
        </w:rPr>
        <w:t>as</w:t>
      </w:r>
      <w:r w:rsidRPr="001D7960">
        <w:rPr>
          <w:rFonts w:ascii="Times New Roman" w:hAnsi="Times New Roman" w:cs="Times New Roman"/>
          <w:lang w:val="lt-LT"/>
        </w:rPr>
        <w:t xml:space="preserve"> (</w:t>
      </w:r>
      <w:r w:rsidRPr="001D7960">
        <w:rPr>
          <w:rFonts w:ascii="Times New Roman" w:hAnsi="Times New Roman" w:cs="Times New Roman"/>
        </w:rPr>
        <w:sym w:font="Symbol" w:char="F0B3"/>
      </w:r>
      <w:r w:rsidRPr="001D7960">
        <w:rPr>
          <w:rFonts w:ascii="Times New Roman" w:hAnsi="Times New Roman" w:cs="Times New Roman"/>
          <w:lang w:val="lt-LT"/>
        </w:rPr>
        <w:t> 1/10);</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dažn</w:t>
      </w:r>
      <w:r>
        <w:rPr>
          <w:rFonts w:ascii="Times New Roman" w:hAnsi="Times New Roman" w:cs="Times New Roman"/>
          <w:lang w:val="lt-LT"/>
        </w:rPr>
        <w:t>as</w:t>
      </w:r>
      <w:r w:rsidRPr="001D7960">
        <w:rPr>
          <w:rFonts w:ascii="Times New Roman" w:hAnsi="Times New Roman" w:cs="Times New Roman"/>
          <w:lang w:val="lt-LT"/>
        </w:rPr>
        <w:t xml:space="preserve"> (nuo </w:t>
      </w:r>
      <w:r w:rsidRPr="001D7960">
        <w:rPr>
          <w:rFonts w:ascii="Times New Roman" w:hAnsi="Times New Roman" w:cs="Times New Roman"/>
        </w:rPr>
        <w:sym w:font="Symbol" w:char="F0B3"/>
      </w:r>
      <w:r w:rsidRPr="001D7960">
        <w:rPr>
          <w:rFonts w:ascii="Times New Roman" w:hAnsi="Times New Roman" w:cs="Times New Roman"/>
          <w:lang w:val="lt-LT"/>
        </w:rPr>
        <w:t xml:space="preserve"> 1/100 iki </w:t>
      </w:r>
      <w:r w:rsidRPr="001D7960">
        <w:rPr>
          <w:rFonts w:ascii="Times New Roman" w:hAnsi="Times New Roman" w:cs="Times New Roman"/>
        </w:rPr>
        <w:sym w:font="Symbol" w:char="F03C"/>
      </w:r>
      <w:r w:rsidRPr="001D7960">
        <w:rPr>
          <w:rFonts w:ascii="Times New Roman" w:hAnsi="Times New Roman" w:cs="Times New Roman"/>
          <w:lang w:val="lt-LT"/>
        </w:rPr>
        <w:t xml:space="preserve"> 1/10); </w:t>
      </w:r>
    </w:p>
    <w:p w:rsidR="00040FB7" w:rsidRPr="001D7960" w:rsidRDefault="00040FB7" w:rsidP="00040FB7">
      <w:pPr>
        <w:spacing w:after="0" w:line="240" w:lineRule="auto"/>
        <w:rPr>
          <w:rFonts w:ascii="Times New Roman" w:hAnsi="Times New Roman" w:cs="Times New Roman"/>
          <w:lang w:val="da-DK"/>
        </w:rPr>
      </w:pPr>
      <w:r w:rsidRPr="001D7960">
        <w:rPr>
          <w:rFonts w:ascii="Times New Roman" w:hAnsi="Times New Roman" w:cs="Times New Roman"/>
          <w:lang w:val="da-DK"/>
        </w:rPr>
        <w:t>nedažn</w:t>
      </w:r>
      <w:r>
        <w:rPr>
          <w:rFonts w:ascii="Times New Roman" w:hAnsi="Times New Roman" w:cs="Times New Roman"/>
          <w:lang w:val="da-DK"/>
        </w:rPr>
        <w:t>as</w:t>
      </w:r>
      <w:r w:rsidRPr="001D7960">
        <w:rPr>
          <w:rFonts w:ascii="Times New Roman" w:hAnsi="Times New Roman" w:cs="Times New Roman"/>
          <w:lang w:val="da-DK"/>
        </w:rPr>
        <w:t xml:space="preserve"> (nuo </w:t>
      </w:r>
      <w:r w:rsidRPr="001D7960">
        <w:rPr>
          <w:rFonts w:ascii="Times New Roman" w:hAnsi="Times New Roman" w:cs="Times New Roman"/>
        </w:rPr>
        <w:sym w:font="Symbol" w:char="F0B3"/>
      </w:r>
      <w:r w:rsidRPr="001D7960">
        <w:rPr>
          <w:rFonts w:ascii="Times New Roman" w:hAnsi="Times New Roman" w:cs="Times New Roman"/>
          <w:lang w:val="da-DK"/>
        </w:rPr>
        <w:t xml:space="preserve"> 1/1 000 iki </w:t>
      </w:r>
      <w:r w:rsidRPr="001D7960">
        <w:rPr>
          <w:rFonts w:ascii="Times New Roman" w:hAnsi="Times New Roman" w:cs="Times New Roman"/>
        </w:rPr>
        <w:sym w:font="Symbol" w:char="F03C"/>
      </w:r>
      <w:r w:rsidRPr="001D7960">
        <w:rPr>
          <w:rFonts w:ascii="Times New Roman" w:hAnsi="Times New Roman" w:cs="Times New Roman"/>
          <w:lang w:val="da-DK"/>
        </w:rPr>
        <w:t> 1/100);</w:t>
      </w:r>
    </w:p>
    <w:p w:rsidR="00040FB7" w:rsidRPr="001D7960" w:rsidRDefault="00040FB7" w:rsidP="00040FB7">
      <w:pPr>
        <w:spacing w:after="0" w:line="240" w:lineRule="auto"/>
        <w:rPr>
          <w:rFonts w:ascii="Times New Roman" w:hAnsi="Times New Roman" w:cs="Times New Roman"/>
          <w:lang w:val="da-DK"/>
        </w:rPr>
      </w:pPr>
      <w:r w:rsidRPr="001D7960">
        <w:rPr>
          <w:rFonts w:ascii="Times New Roman" w:hAnsi="Times New Roman" w:cs="Times New Roman"/>
          <w:lang w:val="da-DK"/>
        </w:rPr>
        <w:t>ret</w:t>
      </w:r>
      <w:r>
        <w:rPr>
          <w:rFonts w:ascii="Times New Roman" w:hAnsi="Times New Roman" w:cs="Times New Roman"/>
          <w:lang w:val="da-DK"/>
        </w:rPr>
        <w:t>as</w:t>
      </w:r>
      <w:r w:rsidRPr="001D7960">
        <w:rPr>
          <w:rFonts w:ascii="Times New Roman" w:hAnsi="Times New Roman" w:cs="Times New Roman"/>
          <w:lang w:val="da-DK"/>
        </w:rPr>
        <w:t xml:space="preserve"> (nuo </w:t>
      </w:r>
      <w:r w:rsidRPr="001D7960">
        <w:rPr>
          <w:rFonts w:ascii="Times New Roman" w:hAnsi="Times New Roman" w:cs="Times New Roman"/>
        </w:rPr>
        <w:sym w:font="Symbol" w:char="F0B3"/>
      </w:r>
      <w:r w:rsidRPr="001D7960">
        <w:rPr>
          <w:rFonts w:ascii="Times New Roman" w:hAnsi="Times New Roman" w:cs="Times New Roman"/>
          <w:lang w:val="da-DK"/>
        </w:rPr>
        <w:t xml:space="preserve"> 1/10 000 iki </w:t>
      </w:r>
      <w:r w:rsidRPr="001D7960">
        <w:rPr>
          <w:rFonts w:ascii="Times New Roman" w:hAnsi="Times New Roman" w:cs="Times New Roman"/>
        </w:rPr>
        <w:sym w:font="Symbol" w:char="F03C"/>
      </w:r>
      <w:r w:rsidRPr="001D7960">
        <w:rPr>
          <w:rFonts w:ascii="Times New Roman" w:hAnsi="Times New Roman" w:cs="Times New Roman"/>
          <w:lang w:val="da-DK"/>
        </w:rPr>
        <w:t xml:space="preserve"> 1/1 000); </w:t>
      </w:r>
    </w:p>
    <w:p w:rsidR="00040FB7" w:rsidRPr="001D7960" w:rsidRDefault="00040FB7" w:rsidP="00040FB7">
      <w:pPr>
        <w:spacing w:after="0" w:line="240" w:lineRule="auto"/>
        <w:rPr>
          <w:rFonts w:ascii="Times New Roman" w:hAnsi="Times New Roman" w:cs="Times New Roman"/>
          <w:lang w:val="fr-FR"/>
        </w:rPr>
      </w:pPr>
      <w:r w:rsidRPr="001D7960">
        <w:rPr>
          <w:rFonts w:ascii="Times New Roman" w:hAnsi="Times New Roman" w:cs="Times New Roman"/>
          <w:lang w:val="fr-FR"/>
        </w:rPr>
        <w:t>labai ret</w:t>
      </w:r>
      <w:r>
        <w:rPr>
          <w:rFonts w:ascii="Times New Roman" w:hAnsi="Times New Roman" w:cs="Times New Roman"/>
          <w:lang w:val="fr-FR"/>
        </w:rPr>
        <w:t>as</w:t>
      </w:r>
      <w:r w:rsidRPr="001D7960">
        <w:rPr>
          <w:rFonts w:ascii="Times New Roman" w:hAnsi="Times New Roman" w:cs="Times New Roman"/>
          <w:lang w:val="fr-FR"/>
        </w:rPr>
        <w:t xml:space="preserve"> (</w:t>
      </w:r>
      <w:r w:rsidRPr="001D7960">
        <w:rPr>
          <w:rFonts w:ascii="Times New Roman" w:hAnsi="Times New Roman" w:cs="Times New Roman"/>
        </w:rPr>
        <w:sym w:font="Symbol" w:char="F03C"/>
      </w:r>
      <w:r w:rsidRPr="001D7960">
        <w:rPr>
          <w:rFonts w:ascii="Times New Roman" w:hAnsi="Times New Roman" w:cs="Times New Roman"/>
          <w:lang w:val="fr-FR"/>
        </w:rPr>
        <w:t> 1/10 000);</w:t>
      </w:r>
    </w:p>
    <w:p w:rsidR="00040FB7" w:rsidRPr="001D7960" w:rsidRDefault="00040FB7" w:rsidP="00040FB7">
      <w:pPr>
        <w:spacing w:after="0" w:line="240" w:lineRule="auto"/>
        <w:rPr>
          <w:rFonts w:ascii="Times New Roman" w:hAnsi="Times New Roman" w:cs="Times New Roman"/>
          <w:lang w:val="fr-FR"/>
        </w:rPr>
      </w:pPr>
      <w:r w:rsidRPr="001D7960">
        <w:rPr>
          <w:rFonts w:ascii="Times New Roman" w:hAnsi="Times New Roman" w:cs="Times New Roman"/>
          <w:lang w:val="fr-FR"/>
        </w:rPr>
        <w:t xml:space="preserve">dažnis nežinomas (negali būti </w:t>
      </w:r>
      <w:r>
        <w:rPr>
          <w:rFonts w:ascii="Times New Roman" w:hAnsi="Times New Roman" w:cs="Times New Roman"/>
          <w:lang w:val="fr-FR"/>
        </w:rPr>
        <w:t>apskaičiuotas</w:t>
      </w:r>
      <w:r w:rsidRPr="001D7960">
        <w:rPr>
          <w:rFonts w:ascii="Times New Roman" w:hAnsi="Times New Roman" w:cs="Times New Roman"/>
          <w:lang w:val="fr-FR"/>
        </w:rPr>
        <w:t xml:space="preserve"> pagal turimus duomenis).</w:t>
      </w:r>
    </w:p>
    <w:p w:rsidR="00040FB7" w:rsidRPr="001D7960" w:rsidRDefault="00040FB7" w:rsidP="00040FB7">
      <w:pPr>
        <w:spacing w:after="0" w:line="240" w:lineRule="auto"/>
        <w:rPr>
          <w:rFonts w:ascii="Times New Roman" w:hAnsi="Times New Roman" w:cs="Times New Roman"/>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40"/>
        <w:gridCol w:w="3960"/>
      </w:tblGrid>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b/>
                <w:color w:val="000000"/>
                <w:lang w:val="lt-LT"/>
              </w:rPr>
              <w:t>Organų sistemų klasė</w:t>
            </w:r>
          </w:p>
        </w:tc>
        <w:tc>
          <w:tcPr>
            <w:tcW w:w="2340" w:type="dxa"/>
          </w:tcPr>
          <w:p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b/>
                <w:lang w:val="lt-LT"/>
              </w:rPr>
              <w:t>Dažnis</w:t>
            </w:r>
          </w:p>
        </w:tc>
        <w:tc>
          <w:tcPr>
            <w:tcW w:w="3960" w:type="dxa"/>
          </w:tcPr>
          <w:p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b/>
                <w:lang w:val="lt-LT"/>
              </w:rPr>
              <w:t>Nepageidaujama reakcija</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b/>
                <w:color w:val="000000"/>
                <w:lang w:val="lt-LT"/>
              </w:rPr>
            </w:pPr>
            <w:r w:rsidRPr="001D7960">
              <w:rPr>
                <w:rFonts w:ascii="Times New Roman" w:hAnsi="Times New Roman" w:cs="Times New Roman"/>
                <w:lang w:val="lt-LT"/>
              </w:rPr>
              <w:t>Kraujo ir limfinės sistemos sutrikimai</w:t>
            </w:r>
          </w:p>
        </w:tc>
        <w:tc>
          <w:tcPr>
            <w:tcW w:w="2340" w:type="dxa"/>
          </w:tcPr>
          <w:p w:rsidR="00040FB7" w:rsidRPr="001D7960" w:rsidRDefault="00040FB7" w:rsidP="002D7FA7">
            <w:pPr>
              <w:spacing w:after="0" w:line="240" w:lineRule="auto"/>
              <w:rPr>
                <w:rFonts w:ascii="Times New Roman" w:hAnsi="Times New Roman" w:cs="Times New Roman"/>
                <w:b/>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b/>
                <w:lang w:val="lt-LT"/>
              </w:rPr>
            </w:pPr>
            <w:r w:rsidRPr="001D7960">
              <w:rPr>
                <w:rFonts w:ascii="Times New Roman" w:hAnsi="Times New Roman" w:cs="Times New Roman"/>
                <w:color w:val="000000"/>
                <w:lang w:val="lt-LT"/>
              </w:rPr>
              <w:t>Trombocitopenija</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Imuninės sistemos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Anafilaksinė rea</w:t>
            </w:r>
            <w:r>
              <w:rPr>
                <w:rFonts w:ascii="Times New Roman" w:hAnsi="Times New Roman" w:cs="Times New Roman"/>
                <w:color w:val="000000"/>
                <w:lang w:val="lt-LT"/>
              </w:rPr>
              <w:t>k</w:t>
            </w:r>
            <w:r w:rsidRPr="001D7960">
              <w:rPr>
                <w:rFonts w:ascii="Times New Roman" w:hAnsi="Times New Roman" w:cs="Times New Roman"/>
                <w:color w:val="000000"/>
                <w:lang w:val="lt-LT"/>
              </w:rPr>
              <w:t>cija</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Endokrininiai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Antidiurezinio hormono sekrecijos sutrikimas</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Metabolizmo ir mitybos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Apetito sumažėjimas, </w:t>
            </w:r>
          </w:p>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apetito padidėjimas, </w:t>
            </w:r>
          </w:p>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kūno </w:t>
            </w:r>
            <w:r w:rsidRPr="001D7960">
              <w:rPr>
                <w:rFonts w:ascii="Times New Roman" w:hAnsi="Times New Roman" w:cs="Times New Roman"/>
                <w:color w:val="000000"/>
                <w:lang w:val="lt-LT"/>
              </w:rPr>
              <w:t>svorio padidėjimas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Kūno s</w:t>
            </w:r>
            <w:r w:rsidRPr="001D7960">
              <w:rPr>
                <w:rFonts w:ascii="Times New Roman" w:hAnsi="Times New Roman" w:cs="Times New Roman"/>
                <w:color w:val="000000"/>
                <w:lang w:val="lt-LT"/>
              </w:rPr>
              <w:t>vorio sumažėjimas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Hiponatremija, anoreksij</w:t>
            </w:r>
            <w:r w:rsidRPr="001D7960">
              <w:rPr>
                <w:rFonts w:ascii="Times New Roman" w:hAnsi="Times New Roman" w:cs="Times New Roman"/>
              </w:rPr>
              <w:t>a</w:t>
            </w:r>
            <w:r w:rsidRPr="001D7960">
              <w:rPr>
                <w:rFonts w:ascii="Times New Roman" w:hAnsi="Times New Roman" w:cs="Times New Roman"/>
                <w:vertAlign w:val="superscript"/>
              </w:rPr>
              <w:t>2</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Psichikos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Nerimas, </w:t>
            </w:r>
            <w:r w:rsidRPr="001D7960">
              <w:rPr>
                <w:rFonts w:ascii="Times New Roman" w:hAnsi="Times New Roman" w:cs="Times New Roman"/>
                <w:lang w:val="lt-LT"/>
              </w:rPr>
              <w:t>neramumas</w:t>
            </w:r>
            <w:r w:rsidRPr="001D7960">
              <w:rPr>
                <w:rFonts w:ascii="Times New Roman" w:hAnsi="Times New Roman" w:cs="Times New Roman"/>
                <w:color w:val="000000"/>
                <w:lang w:val="lt-LT"/>
              </w:rPr>
              <w:t>, nenormalūs sapnai, lytinio potraukio sumažėjimas moterims ir vyrams, orgazmo nebuvimas moterims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Griežimas dantimis</w:t>
            </w:r>
            <w:r w:rsidRPr="001D7960">
              <w:rPr>
                <w:rFonts w:ascii="Times New Roman" w:hAnsi="Times New Roman" w:cs="Times New Roman"/>
                <w:color w:val="000000"/>
                <w:lang w:val="lt-LT"/>
              </w:rPr>
              <w:t>, ažitacija, nervingumas, panikos priepuolis, konfūzija</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color w:val="000000"/>
                <w:lang w:val="lt-LT"/>
              </w:rPr>
              <w:t>Agresija, depersonalizacija, haliucinacijos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Manija, mintys apie savižudybę, savižudiškas elgesys</w:t>
            </w:r>
            <w:r w:rsidRPr="001D7960">
              <w:rPr>
                <w:rFonts w:ascii="Times New Roman" w:hAnsi="Times New Roman" w:cs="Times New Roman"/>
                <w:color w:val="000000"/>
                <w:vertAlign w:val="superscript"/>
                <w:lang w:val="lt-LT"/>
              </w:rPr>
              <w:t>1</w:t>
            </w:r>
          </w:p>
        </w:tc>
      </w:tr>
      <w:tr w:rsidR="00040FB7" w:rsidRPr="001D7960" w:rsidTr="002D7FA7">
        <w:tc>
          <w:tcPr>
            <w:tcW w:w="2988" w:type="dxa"/>
          </w:tcPr>
          <w:p w:rsidR="00040FB7" w:rsidRPr="001D7960" w:rsidRDefault="00040FB7" w:rsidP="002D7FA7">
            <w:pPr>
              <w:spacing w:after="0" w:line="240" w:lineRule="auto"/>
              <w:rPr>
                <w:rFonts w:ascii="Times New Roman" w:eastAsia="Times New Roman" w:hAnsi="Times New Roman" w:cs="Times New Roman"/>
                <w:noProof/>
                <w:lang w:val="lt-LT"/>
              </w:rPr>
            </w:pPr>
            <w:r w:rsidRPr="001D7960">
              <w:rPr>
                <w:rFonts w:ascii="Times New Roman" w:eastAsia="Times New Roman" w:hAnsi="Times New Roman" w:cs="Times New Roman"/>
                <w:noProof/>
                <w:lang w:val="lt-LT"/>
              </w:rPr>
              <w:t>Nervų sistemos sutrikimai</w:t>
            </w:r>
          </w:p>
        </w:tc>
        <w:tc>
          <w:tcPr>
            <w:tcW w:w="2340" w:type="dxa"/>
          </w:tcPr>
          <w:p w:rsidR="00040FB7" w:rsidRPr="001D7960" w:rsidRDefault="00040FB7" w:rsidP="002D7FA7">
            <w:pPr>
              <w:spacing w:after="0" w:line="240" w:lineRule="auto"/>
              <w:rPr>
                <w:rFonts w:ascii="Times New Roman" w:eastAsia="Times New Roman" w:hAnsi="Times New Roman" w:cs="Times New Roman"/>
                <w:color w:val="000000"/>
                <w:lang w:val="lt-LT"/>
              </w:rPr>
            </w:pPr>
            <w:r w:rsidRPr="001D7960">
              <w:rPr>
                <w:rFonts w:ascii="Times New Roman" w:eastAsia="Times New Roman" w:hAnsi="Times New Roman" w:cs="Times New Roman"/>
                <w:color w:val="000000"/>
                <w:lang w:val="lt-LT"/>
              </w:rPr>
              <w:t>Labai dažn</w:t>
            </w:r>
            <w:r>
              <w:rPr>
                <w:rFonts w:ascii="Times New Roman" w:eastAsia="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eastAsia="Times New Roman" w:hAnsi="Times New Roman" w:cs="Times New Roman"/>
                <w:color w:val="000000"/>
                <w:lang w:val="lt-LT"/>
              </w:rPr>
            </w:pPr>
            <w:r w:rsidRPr="001D7960">
              <w:rPr>
                <w:rFonts w:ascii="Times New Roman" w:eastAsia="Times New Roman" w:hAnsi="Times New Roman" w:cs="Times New Roman"/>
                <w:color w:val="000000"/>
                <w:lang w:val="lt-LT"/>
              </w:rPr>
              <w:t>Galvos skausmas</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Nemiga, somnolencija, </w:t>
            </w:r>
            <w:r>
              <w:rPr>
                <w:rFonts w:ascii="Times New Roman" w:hAnsi="Times New Roman" w:cs="Times New Roman"/>
                <w:color w:val="000000"/>
                <w:lang w:val="lt-LT"/>
              </w:rPr>
              <w:t>svaigulys</w:t>
            </w:r>
            <w:r w:rsidRPr="001D7960">
              <w:rPr>
                <w:rFonts w:ascii="Times New Roman" w:hAnsi="Times New Roman" w:cs="Times New Roman"/>
                <w:color w:val="000000"/>
                <w:lang w:val="lt-LT"/>
              </w:rPr>
              <w:t>, parestezija, tremoras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Skonio pojūčio sutrikimas, miego sutrikimas, sinkopė</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Serotonino sindromas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Diskinezija, judesių sutrikimas, konvulsijos</w:t>
            </w:r>
            <w:r>
              <w:rPr>
                <w:rFonts w:ascii="Times New Roman" w:hAnsi="Times New Roman" w:cs="Times New Roman"/>
                <w:color w:val="000000"/>
                <w:lang w:val="lt-LT"/>
              </w:rPr>
              <w:t>, akatizija (psichomotorinis neramumas)</w:t>
            </w:r>
            <w:r w:rsidRPr="00D723E7">
              <w:rPr>
                <w:rFonts w:ascii="Times New Roman" w:hAnsi="Times New Roman" w:cs="Times New Roman"/>
                <w:color w:val="000000"/>
                <w:vertAlign w:val="superscript"/>
                <w:lang w:val="lt-LT"/>
              </w:rPr>
              <w:t>2</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Akių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Midriazė, regos sutrikimas</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Ausų ir labirintų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Spengimas ausyse</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Širdies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Tachikardija</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Bradikardija</w:t>
            </w:r>
          </w:p>
        </w:tc>
      </w:tr>
      <w:tr w:rsidR="00040FB7" w:rsidRPr="00912F19"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676A23" w:rsidRDefault="00040FB7" w:rsidP="002D7FA7">
            <w:pPr>
              <w:spacing w:after="0" w:line="240" w:lineRule="auto"/>
              <w:rPr>
                <w:rFonts w:ascii="Times New Roman" w:hAnsi="Times New Roman" w:cs="Times New Roman"/>
                <w:color w:val="000000"/>
                <w:lang w:val="lt-LT"/>
              </w:rPr>
            </w:pPr>
            <w:r w:rsidRPr="001D7960">
              <w:rPr>
                <w:rFonts w:ascii="Times New Roman" w:eastAsia="Times New Roman" w:hAnsi="Times New Roman" w:cs="Times New Roman"/>
                <w:color w:val="000000"/>
                <w:lang w:val="lt-LT"/>
              </w:rPr>
              <w:t>QT intervalo pailgėjimas elektrokardiogramoje, skilvelių</w:t>
            </w:r>
            <w:r w:rsidRPr="001D7960">
              <w:rPr>
                <w:rFonts w:ascii="Times New Roman" w:hAnsi="Times New Roman" w:cs="Times New Roman"/>
                <w:color w:val="000000"/>
                <w:lang w:val="lt-LT"/>
              </w:rPr>
              <w:t xml:space="preserve"> aritmija, įskaitant </w:t>
            </w:r>
            <w:r>
              <w:rPr>
                <w:rFonts w:ascii="Times New Roman" w:hAnsi="Times New Roman" w:cs="Times New Roman"/>
                <w:color w:val="000000"/>
                <w:lang w:val="lt-LT"/>
              </w:rPr>
              <w:t>polimorfinę skilvelinę paroksizminę tachikardiją</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Kraujagyslių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Ortostatinė hipotenzija</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Kvėpavimo sistemos, krūtinės ląstos ir tarpuplaučio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Sinusitas, žiovulys</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Kraujavimas iš nosies</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Virškinimo trakto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Labai d</w:t>
            </w:r>
            <w:r w:rsidRPr="001D7960">
              <w:rPr>
                <w:rFonts w:ascii="Times New Roman" w:hAnsi="Times New Roman" w:cs="Times New Roman"/>
                <w:color w:val="000000"/>
                <w:lang w:val="lt-LT"/>
              </w:rPr>
              <w:t>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Pykinimas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D</w:t>
            </w:r>
            <w:r w:rsidRPr="001D7960">
              <w:rPr>
                <w:rFonts w:ascii="Times New Roman" w:hAnsi="Times New Roman" w:cs="Times New Roman"/>
                <w:color w:val="000000"/>
                <w:lang w:val="lt-LT"/>
              </w:rPr>
              <w:t>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Viduriavimas, vidurių užkietėjimas, vėmimas, burnos džiūvimas</w:t>
            </w:r>
          </w:p>
        </w:tc>
      </w:tr>
      <w:tr w:rsidR="00040FB7" w:rsidRPr="00912F19"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Nedažnas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Kraujavimas į virškinimo traktą (įskaitant kraujavimą į tiesiąją žarną)</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Kepenų, tulžies pūslės ir latakų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Hepatitas, nenormalūs kepenų tyrimo duomenys</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Odos ir poodinio audinio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Prakaitavimo padidėjimas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Dilgėlinė, alopecija, išbėrimas, </w:t>
            </w:r>
            <w:r w:rsidRPr="001D7960">
              <w:rPr>
                <w:rFonts w:ascii="Times New Roman" w:hAnsi="Times New Roman" w:cs="Times New Roman"/>
              </w:rPr>
              <w:t>niež</w:t>
            </w:r>
            <w:r>
              <w:rPr>
                <w:rFonts w:ascii="Times New Roman" w:hAnsi="Times New Roman" w:cs="Times New Roman"/>
              </w:rPr>
              <w:t>ėjimas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rPr>
              <w:t xml:space="preserve">Ekchimozė, </w:t>
            </w:r>
            <w:r w:rsidRPr="001D7960">
              <w:rPr>
                <w:rFonts w:ascii="Times New Roman" w:hAnsi="Times New Roman" w:cs="Times New Roman"/>
                <w:color w:val="000000"/>
                <w:lang w:val="lt-LT"/>
              </w:rPr>
              <w:t>angioneurozinė edema</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Skeleto, raumenų ir jungiamojo audinio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Artralgija, mialgija</w:t>
            </w:r>
          </w:p>
        </w:tc>
      </w:tr>
      <w:tr w:rsidR="00040FB7" w:rsidRPr="001D7960" w:rsidTr="002D7FA7">
        <w:tc>
          <w:tcPr>
            <w:tcW w:w="2988" w:type="dxa"/>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Inkstų ir šlapimo takų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Šlapimo susilaikymas</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Lytinės sistemos ir krūties sutrikimai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Vyrams: ejakuliacijos sutrikimas, impotencija</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Moterims: metroragija,</w:t>
            </w:r>
            <w:r w:rsidRPr="001D7960">
              <w:rPr>
                <w:rFonts w:ascii="Times New Roman" w:hAnsi="Times New Roman" w:cs="Times New Roman"/>
                <w:color w:val="000000"/>
                <w:lang w:val="de-DE"/>
              </w:rPr>
              <w:t xml:space="preserve"> menoragija</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Vyrams: priapizmas, galaktorėja</w:t>
            </w:r>
          </w:p>
        </w:tc>
      </w:tr>
      <w:tr w:rsidR="00040FB7" w:rsidRPr="001D7960" w:rsidTr="002D7FA7">
        <w:tc>
          <w:tcPr>
            <w:tcW w:w="2988" w:type="dxa"/>
            <w:vMerge w:val="restart"/>
          </w:tcPr>
          <w:p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Bendrieji sutrikimai ir vartojimo vietos pažeidimai</w:t>
            </w: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Nuovargis, karščiavimas</w:t>
            </w:r>
          </w:p>
        </w:tc>
      </w:tr>
      <w:tr w:rsidR="00040FB7" w:rsidRPr="001D7960" w:rsidTr="002D7FA7">
        <w:tc>
          <w:tcPr>
            <w:tcW w:w="2988" w:type="dxa"/>
            <w:vMerge/>
          </w:tcPr>
          <w:p w:rsidR="00040FB7" w:rsidRPr="001D7960" w:rsidRDefault="00040FB7" w:rsidP="002D7FA7">
            <w:pPr>
              <w:spacing w:after="0" w:line="240" w:lineRule="auto"/>
              <w:rPr>
                <w:rFonts w:ascii="Times New Roman" w:hAnsi="Times New Roman" w:cs="Times New Roman"/>
                <w:lang w:val="lt-LT"/>
              </w:rPr>
            </w:pPr>
          </w:p>
        </w:tc>
        <w:tc>
          <w:tcPr>
            <w:tcW w:w="234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Edema</w:t>
            </w:r>
          </w:p>
        </w:tc>
      </w:tr>
    </w:tbl>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vertAlign w:val="superscript"/>
          <w:lang w:val="lt-LT"/>
        </w:rPr>
        <w:t xml:space="preserve">1 </w:t>
      </w:r>
      <w:r w:rsidRPr="001D7960">
        <w:rPr>
          <w:rFonts w:ascii="Times New Roman" w:hAnsi="Times New Roman" w:cs="Times New Roman"/>
          <w:lang w:val="lt-LT"/>
        </w:rPr>
        <w:t>Gydymo escitalopramu metu arba greitai po gydymo nutraukimo buvo minčių apie savižudybę ir savižudiško elgesio atvejų (žr. 4.4 skyrių)</w:t>
      </w:r>
    </w:p>
    <w:p w:rsidR="00040FB7" w:rsidRPr="001D7960" w:rsidRDefault="00040FB7" w:rsidP="00040FB7">
      <w:pPr>
        <w:spacing w:after="0" w:line="240" w:lineRule="auto"/>
        <w:rPr>
          <w:rFonts w:ascii="Times New Roman" w:hAnsi="Times New Roman" w:cs="Times New Roman"/>
          <w:lang w:val="lt-LT"/>
        </w:rPr>
      </w:pPr>
    </w:p>
    <w:p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vertAlign w:val="superscript"/>
          <w:lang w:val="lt-LT"/>
        </w:rPr>
        <w:t>2</w:t>
      </w:r>
      <w:r w:rsidRPr="001D7960">
        <w:rPr>
          <w:rFonts w:ascii="Times New Roman" w:hAnsi="Times New Roman" w:cs="Times New Roman"/>
          <w:lang w:val="lt-LT"/>
        </w:rPr>
        <w:t>Nepageidaujama reakcija pasireiškė terapinei SSRI klasei.</w:t>
      </w:r>
    </w:p>
    <w:p w:rsidR="00040FB7" w:rsidRDefault="00040FB7" w:rsidP="00040FB7">
      <w:pPr>
        <w:spacing w:after="0" w:line="240" w:lineRule="auto"/>
        <w:rPr>
          <w:rFonts w:ascii="Times New Roman" w:hAnsi="Times New Roman" w:cs="Times New Roman"/>
          <w:lang w:val="lt-LT"/>
        </w:rPr>
      </w:pPr>
    </w:p>
    <w:p w:rsidR="00040FB7" w:rsidRPr="00D723E7" w:rsidRDefault="00040FB7" w:rsidP="00040FB7">
      <w:pPr>
        <w:spacing w:after="0" w:line="240" w:lineRule="auto"/>
        <w:rPr>
          <w:rFonts w:ascii="Times New Roman" w:hAnsi="Times New Roman" w:cs="Times New Roman"/>
          <w:u w:val="single"/>
          <w:vertAlign w:val="superscript"/>
          <w:lang w:val="lt-LT"/>
        </w:rPr>
      </w:pPr>
      <w:r w:rsidRPr="00D723E7">
        <w:rPr>
          <w:rFonts w:ascii="Times New Roman" w:hAnsi="Times New Roman" w:cs="Times New Roman"/>
          <w:i/>
          <w:color w:val="000000"/>
          <w:u w:val="single"/>
          <w:lang w:val="lt-LT"/>
        </w:rPr>
        <w:t>QT intervalo pailgėjimas</w:t>
      </w:r>
    </w:p>
    <w:p w:rsidR="00040FB7" w:rsidRPr="001D7960" w:rsidRDefault="00040FB7" w:rsidP="00040FB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V</w:t>
      </w:r>
      <w:r w:rsidRPr="001D7960">
        <w:rPr>
          <w:rFonts w:ascii="Times New Roman" w:hAnsi="Times New Roman" w:cs="Times New Roman"/>
          <w:color w:val="000000"/>
          <w:lang w:val="lt-LT"/>
        </w:rPr>
        <w:t>aistin</w:t>
      </w:r>
      <w:r>
        <w:rPr>
          <w:rFonts w:ascii="Times New Roman" w:hAnsi="Times New Roman" w:cs="Times New Roman"/>
          <w:color w:val="000000"/>
          <w:lang w:val="lt-LT"/>
        </w:rPr>
        <w:t>į</w:t>
      </w:r>
      <w:r w:rsidRPr="001D7960">
        <w:rPr>
          <w:rFonts w:ascii="Times New Roman" w:hAnsi="Times New Roman" w:cs="Times New Roman"/>
          <w:color w:val="000000"/>
          <w:lang w:val="lt-LT"/>
        </w:rPr>
        <w:t xml:space="preserve"> preparat</w:t>
      </w:r>
      <w:r>
        <w:rPr>
          <w:rFonts w:ascii="Times New Roman" w:hAnsi="Times New Roman" w:cs="Times New Roman"/>
          <w:color w:val="000000"/>
          <w:lang w:val="lt-LT"/>
        </w:rPr>
        <w:t xml:space="preserve">ą pateikus į rinką, buvo </w:t>
      </w:r>
      <w:r w:rsidRPr="001D7960">
        <w:rPr>
          <w:rFonts w:ascii="Times New Roman" w:hAnsi="Times New Roman" w:cs="Times New Roman"/>
          <w:color w:val="000000"/>
          <w:lang w:val="lt-LT"/>
        </w:rPr>
        <w:t>gauta pranešimų apie QT intervalo pailgėjimo ir skilvelinės aritmijos, įskaitant paroksizminę polimorfinę skilveli</w:t>
      </w:r>
      <w:r>
        <w:rPr>
          <w:rFonts w:ascii="Times New Roman" w:hAnsi="Times New Roman" w:cs="Times New Roman"/>
          <w:color w:val="000000"/>
          <w:lang w:val="lt-LT"/>
        </w:rPr>
        <w:t>nę</w:t>
      </w:r>
      <w:r w:rsidRPr="001D7960">
        <w:rPr>
          <w:rFonts w:ascii="Times New Roman" w:hAnsi="Times New Roman" w:cs="Times New Roman"/>
          <w:color w:val="000000"/>
          <w:lang w:val="lt-LT"/>
        </w:rPr>
        <w:t xml:space="preserve"> tachikardiją, atvejus. Toks poveikis dažniausiai atsirado moterims, ligoniams, kuriems buvo hipokalemija, bei pacientams, kurių QT jau buvo pailgėjęs ar kurie sirgo kitomis širdies ligomis (žr. 4.3, 4.4, 4.5, 4.9 ir 5.1 skyrius).</w:t>
      </w:r>
    </w:p>
    <w:p w:rsidR="00040FB7" w:rsidRPr="001D7960" w:rsidRDefault="00040FB7" w:rsidP="00040FB7">
      <w:pPr>
        <w:spacing w:after="0" w:line="240" w:lineRule="auto"/>
        <w:rPr>
          <w:rFonts w:ascii="Times New Roman" w:hAnsi="Times New Roman" w:cs="Times New Roman"/>
          <w:lang w:val="lt-LT"/>
        </w:rPr>
      </w:pPr>
    </w:p>
    <w:p w:rsidR="00040FB7" w:rsidRPr="00D723E7" w:rsidRDefault="00040FB7" w:rsidP="00040FB7">
      <w:pPr>
        <w:tabs>
          <w:tab w:val="left" w:pos="567"/>
        </w:tabs>
        <w:spacing w:after="0" w:line="240" w:lineRule="auto"/>
        <w:rPr>
          <w:rFonts w:ascii="Times New Roman" w:hAnsi="Times New Roman" w:cs="Times New Roman"/>
          <w:i/>
          <w:lang w:val="lt-LT"/>
        </w:rPr>
      </w:pPr>
      <w:r>
        <w:rPr>
          <w:rFonts w:ascii="Times New Roman" w:hAnsi="Times New Roman" w:cs="Times New Roman"/>
          <w:i/>
          <w:lang w:val="lt-LT"/>
        </w:rPr>
        <w:t xml:space="preserve">Poveikis, būdingas </w:t>
      </w:r>
      <w:r w:rsidRPr="00D723E7">
        <w:rPr>
          <w:rFonts w:ascii="Times New Roman" w:hAnsi="Times New Roman" w:cs="Times New Roman"/>
          <w:i/>
          <w:lang w:val="lt-LT"/>
        </w:rPr>
        <w:t>visai vaist</w:t>
      </w:r>
      <w:r>
        <w:rPr>
          <w:rFonts w:ascii="Times New Roman" w:hAnsi="Times New Roman" w:cs="Times New Roman"/>
          <w:i/>
          <w:lang w:val="lt-LT"/>
        </w:rPr>
        <w:t>inių preparatų</w:t>
      </w:r>
      <w:r w:rsidRPr="00D723E7">
        <w:rPr>
          <w:rFonts w:ascii="Times New Roman" w:hAnsi="Times New Roman" w:cs="Times New Roman"/>
          <w:i/>
          <w:lang w:val="lt-LT"/>
        </w:rPr>
        <w:t xml:space="preserve"> klasei</w:t>
      </w:r>
    </w:p>
    <w:p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Epidemiologiniai tyrimai</w:t>
      </w:r>
      <w:r>
        <w:rPr>
          <w:rFonts w:ascii="Times New Roman" w:hAnsi="Times New Roman" w:cs="Times New Roman"/>
          <w:lang w:val="lt-LT"/>
        </w:rPr>
        <w:t>, atlikti daugiausia su 50 metų ir vyresniais pacientais,</w:t>
      </w:r>
      <w:r w:rsidRPr="001D7960">
        <w:rPr>
          <w:rFonts w:ascii="Times New Roman" w:hAnsi="Times New Roman" w:cs="Times New Roman"/>
          <w:lang w:val="lt-LT"/>
        </w:rPr>
        <w:t xml:space="preserve"> rodo, kad SSRI ar TCA</w:t>
      </w:r>
      <w:r>
        <w:rPr>
          <w:rFonts w:ascii="Times New Roman" w:hAnsi="Times New Roman" w:cs="Times New Roman"/>
          <w:lang w:val="lt-LT"/>
        </w:rPr>
        <w:t xml:space="preserve"> vartojantiems pacientams </w:t>
      </w:r>
      <w:r w:rsidRPr="001D7960">
        <w:rPr>
          <w:rFonts w:ascii="Times New Roman" w:hAnsi="Times New Roman" w:cs="Times New Roman"/>
          <w:lang w:val="lt-LT"/>
        </w:rPr>
        <w:t xml:space="preserve">padidėja kaulų lūžių </w:t>
      </w:r>
      <w:r>
        <w:rPr>
          <w:rFonts w:ascii="Times New Roman" w:hAnsi="Times New Roman" w:cs="Times New Roman"/>
          <w:lang w:val="lt-LT"/>
        </w:rPr>
        <w:t>rizika</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 xml:space="preserve">Abstinencijos </w:t>
      </w:r>
      <w:r w:rsidRPr="001D7960">
        <w:rPr>
          <w:rFonts w:ascii="Times New Roman" w:hAnsi="Times New Roman" w:cs="Times New Roman"/>
          <w:i/>
          <w:lang w:val="lt-LT"/>
        </w:rPr>
        <w:t xml:space="preserve">simptomai, pasireiškiantys gydymą </w:t>
      </w:r>
      <w:r>
        <w:rPr>
          <w:rFonts w:ascii="Times New Roman" w:hAnsi="Times New Roman" w:cs="Times New Roman"/>
          <w:i/>
          <w:lang w:val="lt-LT"/>
        </w:rPr>
        <w:t>sustabdžius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SSRI arba SNRI</w:t>
      </w:r>
      <w:r>
        <w:rPr>
          <w:rFonts w:ascii="Times New Roman" w:hAnsi="Times New Roman" w:cs="Times New Roman"/>
          <w:lang w:val="lt-LT"/>
        </w:rPr>
        <w:t xml:space="preserve"> </w:t>
      </w:r>
      <w:r w:rsidRPr="001D7960">
        <w:rPr>
          <w:rFonts w:ascii="Times New Roman" w:hAnsi="Times New Roman" w:cs="Times New Roman"/>
          <w:lang w:val="lt-LT"/>
        </w:rPr>
        <w:t>vartojimą nutrauk</w:t>
      </w:r>
      <w:r>
        <w:rPr>
          <w:rFonts w:ascii="Times New Roman" w:hAnsi="Times New Roman" w:cs="Times New Roman"/>
          <w:lang w:val="lt-LT"/>
        </w:rPr>
        <w:t>us</w:t>
      </w:r>
      <w:r w:rsidRPr="001D7960">
        <w:rPr>
          <w:rFonts w:ascii="Times New Roman" w:hAnsi="Times New Roman" w:cs="Times New Roman"/>
          <w:lang w:val="lt-LT"/>
        </w:rPr>
        <w:t xml:space="preserve">, ypač staigiai, dažnai atsiranda </w:t>
      </w:r>
      <w:r>
        <w:rPr>
          <w:rFonts w:ascii="Times New Roman" w:hAnsi="Times New Roman" w:cs="Times New Roman"/>
          <w:lang w:val="lt-LT"/>
        </w:rPr>
        <w:t>abstinencijos</w:t>
      </w:r>
      <w:r w:rsidRPr="001D7960">
        <w:rPr>
          <w:rFonts w:ascii="Times New Roman" w:hAnsi="Times New Roman" w:cs="Times New Roman"/>
          <w:lang w:val="lt-LT"/>
        </w:rPr>
        <w:t xml:space="preserve"> simptomų. Dažniausios stebėtos reakcijos yra </w:t>
      </w:r>
      <w:r>
        <w:rPr>
          <w:rFonts w:ascii="Times New Roman" w:hAnsi="Times New Roman" w:cs="Times New Roman"/>
          <w:lang w:val="lt-LT"/>
        </w:rPr>
        <w:t>svaigulys</w:t>
      </w:r>
      <w:r w:rsidRPr="001D7960">
        <w:rPr>
          <w:rFonts w:ascii="Times New Roman" w:hAnsi="Times New Roman" w:cs="Times New Roman"/>
          <w:lang w:val="lt-LT"/>
        </w:rPr>
        <w:t>, jutimų sutrikimai (įskaitant paresteziją ir elektr</w:t>
      </w:r>
      <w:r>
        <w:rPr>
          <w:rFonts w:ascii="Times New Roman" w:hAnsi="Times New Roman" w:cs="Times New Roman"/>
          <w:lang w:val="lt-LT"/>
        </w:rPr>
        <w:t>inio šoko</w:t>
      </w:r>
      <w:r w:rsidRPr="001D7960">
        <w:rPr>
          <w:rFonts w:ascii="Times New Roman" w:hAnsi="Times New Roman" w:cs="Times New Roman"/>
          <w:lang w:val="lt-LT"/>
        </w:rPr>
        <w:t xml:space="preserve"> pojūtį), miego sutrikimas (įskaitant nemigą ir intensyvius sapnus), ažitacija ar nerimas, pykinimas ir (arba) vėmimas, tremoras, konfūzija, prakaitavimas, galvos skausmas, viduriavimas, palpitacija, emocijų nestabilumas, dirglumas ir regos sutrikimas. Šie reiškiniai paprastai būna lengvi ar vidutinio sunkumo ir savaime išnykstantys, </w:t>
      </w:r>
      <w:r>
        <w:rPr>
          <w:rFonts w:ascii="Times New Roman" w:hAnsi="Times New Roman" w:cs="Times New Roman"/>
          <w:lang w:val="lt-LT"/>
        </w:rPr>
        <w:t>tačiau</w:t>
      </w:r>
      <w:r w:rsidRPr="001D7960">
        <w:rPr>
          <w:rFonts w:ascii="Times New Roman" w:hAnsi="Times New Roman" w:cs="Times New Roman"/>
          <w:lang w:val="lt-LT"/>
        </w:rPr>
        <w:t xml:space="preserve"> kai kuriems pacientams jie gali būti sunkūs ir (arba) ilgalaikiai. Todėl tuo atveju, kai gydymo escitalopramu tęsti nebereikia, jo vartojimą patariama nutraukti palaipsniui mažinant dozę (žr. 4.2 ir 4.4 skyrius).</w:t>
      </w:r>
    </w:p>
    <w:p w:rsidR="00040FB7" w:rsidRDefault="00040FB7" w:rsidP="00040FB7">
      <w:pPr>
        <w:spacing w:after="0" w:line="240" w:lineRule="auto"/>
        <w:rPr>
          <w:rFonts w:ascii="Times New Roman" w:hAnsi="Times New Roman" w:cs="Times New Roman"/>
          <w:lang w:val="lt-LT"/>
        </w:rPr>
      </w:pPr>
    </w:p>
    <w:p w:rsidR="00040FB7" w:rsidRPr="00327BA8" w:rsidRDefault="00040FB7" w:rsidP="00040FB7">
      <w:pPr>
        <w:spacing w:after="0" w:line="240" w:lineRule="auto"/>
        <w:rPr>
          <w:rFonts w:ascii="Times New Roman" w:hAnsi="Times New Roman" w:cs="Times New Roman"/>
          <w:noProof/>
          <w:u w:val="single"/>
          <w:lang w:val="lt-LT"/>
        </w:rPr>
      </w:pPr>
      <w:r w:rsidRPr="00327BA8">
        <w:rPr>
          <w:rFonts w:ascii="Times New Roman" w:hAnsi="Times New Roman" w:cs="Times New Roman"/>
          <w:noProof/>
          <w:u w:val="single"/>
          <w:lang w:val="lt-LT"/>
        </w:rPr>
        <w:t>Pranešimas apie įtariamas nepageidaujamas reakcijas</w:t>
      </w:r>
    </w:p>
    <w:p w:rsidR="00040FB7" w:rsidRPr="00FB253B" w:rsidRDefault="00040FB7" w:rsidP="00040FB7">
      <w:pPr>
        <w:spacing w:after="0" w:line="240" w:lineRule="auto"/>
        <w:rPr>
          <w:rFonts w:ascii="Times New Roman" w:hAnsi="Times New Roman"/>
          <w:u w:val="single"/>
          <w:lang w:val="lt-LT"/>
        </w:rPr>
      </w:pPr>
      <w:r w:rsidRPr="00FB253B">
        <w:rPr>
          <w:rFonts w:ascii="Times New Roman" w:hAnsi="Times New Roman"/>
          <w:u w:val="single"/>
          <w:lang w:val="lt-LT"/>
        </w:rPr>
        <w:t xml:space="preserve">Svarbu pranešti apie įtariamas nepageidaujamas reakcijas, pastebėtas po vaistinio preparato </w:t>
      </w:r>
      <w:r w:rsidRPr="00327BA8">
        <w:rPr>
          <w:rFonts w:ascii="Times New Roman" w:hAnsi="Times New Roman" w:cs="Times New Roman"/>
          <w:noProof/>
          <w:u w:val="single"/>
          <w:lang w:val="lt-LT"/>
        </w:rPr>
        <w:t>registracijos</w:t>
      </w:r>
      <w:r w:rsidRPr="00FB253B">
        <w:rPr>
          <w:rFonts w:ascii="Times New Roman" w:hAnsi="Times New Roman"/>
          <w:u w:val="single"/>
          <w:lang w:val="lt-LT"/>
        </w:rPr>
        <w:t>, nes tai leidžia nuolat stebėti vaistinio preparato naudos ir rizikos santykį. Sveikatos priežiūros specialistai turi pranešti apie bet kokias įtariamas nepageidaujamas reakcijas, užpildę interneto svetainėje http://</w:t>
      </w:r>
      <w:hyperlink r:id="rId7" w:history="1">
        <w:r w:rsidRPr="00327BA8">
          <w:rPr>
            <w:rStyle w:val="Hipersaitas"/>
            <w:rFonts w:ascii="Times New Roman" w:hAnsi="Times New Roman" w:cs="Times New Roman"/>
            <w:noProof/>
            <w:lang w:val="lt-LT"/>
          </w:rPr>
          <w:t>www.vvkt.lt</w:t>
        </w:r>
      </w:hyperlink>
      <w:r w:rsidRPr="00FB253B">
        <w:rPr>
          <w:rFonts w:ascii="Times New Roman" w:hAnsi="Times New Roman"/>
          <w:u w:val="single"/>
          <w:lang w:val="lt-LT"/>
        </w:rPr>
        <w:t xml:space="preserve">/ esančią formą, ir </w:t>
      </w:r>
      <w:r w:rsidRPr="00327BA8">
        <w:rPr>
          <w:rFonts w:ascii="Times New Roman" w:hAnsi="Times New Roman" w:cs="Times New Roman"/>
          <w:noProof/>
          <w:u w:val="single"/>
          <w:lang w:val="lt-LT"/>
        </w:rPr>
        <w:t>pateikti</w:t>
      </w:r>
      <w:r w:rsidRPr="00FB253B">
        <w:rPr>
          <w:rFonts w:ascii="Times New Roman" w:hAnsi="Times New Roman"/>
          <w:u w:val="single"/>
          <w:lang w:val="lt-LT"/>
        </w:rPr>
        <w:t xml:space="preserve"> ją Valstybinei vaistų kontrolės tarnybai prie Lietuvos Respublikos sveikatos apsaugos ministerijos</w:t>
      </w:r>
      <w:r w:rsidRPr="00327BA8">
        <w:rPr>
          <w:rFonts w:ascii="Times New Roman" w:hAnsi="Times New Roman" w:cs="Times New Roman"/>
          <w:noProof/>
          <w:u w:val="single"/>
          <w:lang w:val="lt-LT"/>
        </w:rPr>
        <w:t xml:space="preserve"> vienu iš šių būdų: raštu (adresu</w:t>
      </w:r>
      <w:r w:rsidRPr="00FB253B">
        <w:rPr>
          <w:rFonts w:ascii="Times New Roman" w:hAnsi="Times New Roman"/>
          <w:u w:val="single"/>
          <w:lang w:val="lt-LT"/>
        </w:rPr>
        <w:t xml:space="preserve"> Žirmūnų g. 139A, LT 09120 Vilnius</w:t>
      </w:r>
      <w:r w:rsidRPr="00327BA8">
        <w:rPr>
          <w:rFonts w:ascii="Times New Roman" w:hAnsi="Times New Roman" w:cs="Times New Roman"/>
          <w:noProof/>
          <w:u w:val="single"/>
          <w:lang w:val="lt-LT"/>
        </w:rPr>
        <w:t>),</w:t>
      </w:r>
      <w:r w:rsidRPr="00FB253B">
        <w:rPr>
          <w:rFonts w:ascii="Times New Roman" w:hAnsi="Times New Roman"/>
          <w:u w:val="single"/>
          <w:lang w:val="lt-LT"/>
        </w:rPr>
        <w:t xml:space="preserve"> faksu </w:t>
      </w:r>
      <w:r w:rsidRPr="00327BA8">
        <w:rPr>
          <w:rFonts w:ascii="Times New Roman" w:hAnsi="Times New Roman" w:cs="Times New Roman"/>
          <w:noProof/>
          <w:u w:val="single"/>
          <w:lang w:val="lt-LT"/>
        </w:rPr>
        <w:t>(nemokamu fakso numeriu (</w:t>
      </w:r>
      <w:r w:rsidRPr="00FB253B">
        <w:rPr>
          <w:rFonts w:ascii="Times New Roman" w:hAnsi="Times New Roman"/>
          <w:u w:val="single"/>
          <w:lang w:val="lt-LT"/>
        </w:rPr>
        <w:t>8 800</w:t>
      </w:r>
      <w:r w:rsidRPr="00327BA8">
        <w:rPr>
          <w:rFonts w:ascii="Times New Roman" w:hAnsi="Times New Roman" w:cs="Times New Roman"/>
          <w:noProof/>
          <w:u w:val="single"/>
          <w:lang w:val="lt-LT"/>
        </w:rPr>
        <w:t>) 20 131), elektroniniu</w:t>
      </w:r>
      <w:r w:rsidRPr="00FB253B">
        <w:rPr>
          <w:rFonts w:ascii="Times New Roman" w:hAnsi="Times New Roman"/>
          <w:u w:val="single"/>
          <w:lang w:val="lt-LT"/>
        </w:rPr>
        <w:t xml:space="preserve"> paštu</w:t>
      </w:r>
      <w:r w:rsidRPr="00327BA8">
        <w:rPr>
          <w:rFonts w:ascii="Times New Roman" w:hAnsi="Times New Roman" w:cs="Times New Roman"/>
          <w:noProof/>
          <w:u w:val="single"/>
          <w:lang w:val="lt-LT"/>
        </w:rPr>
        <w:t xml:space="preserve"> (adresu</w:t>
      </w:r>
      <w:r w:rsidRPr="00FB253B">
        <w:rPr>
          <w:rFonts w:ascii="Times New Roman" w:hAnsi="Times New Roman"/>
          <w:u w:val="single"/>
          <w:lang w:val="lt-LT"/>
        </w:rPr>
        <w:t xml:space="preserve"> </w:t>
      </w:r>
      <w:hyperlink r:id="rId8" w:history="1">
        <w:r w:rsidRPr="00327BA8">
          <w:rPr>
            <w:rStyle w:val="Hipersaitas"/>
            <w:rFonts w:ascii="Times New Roman" w:hAnsi="Times New Roman" w:cs="Times New Roman"/>
            <w:noProof/>
            <w:lang w:val="lt-LT"/>
          </w:rPr>
          <w:t>NepageidaujamaR@vvkt.lt</w:t>
        </w:r>
      </w:hyperlink>
      <w:r w:rsidRPr="00327BA8">
        <w:rPr>
          <w:rFonts w:ascii="Times New Roman" w:hAnsi="Times New Roman" w:cs="Times New Roman"/>
          <w:noProof/>
          <w:u w:val="single"/>
          <w:lang w:val="lt-LT"/>
        </w:rPr>
        <w:t>), per interneto svetainę (adresu http://www.vvkt.lt).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4.9</w:t>
      </w:r>
      <w:r w:rsidRPr="001D7960">
        <w:rPr>
          <w:rFonts w:ascii="Times New Roman" w:hAnsi="Times New Roman" w:cs="Times New Roman"/>
          <w:b/>
          <w:lang w:val="lt-LT"/>
        </w:rPr>
        <w:tab/>
        <w:t>Perdozavimas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Toksinis poveikis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color w:val="000000"/>
          <w:lang w:val="lt-LT"/>
        </w:rPr>
        <w:t>Klinikinių duomenų apie escitalopramo perdozavimą yra mažai ir daugeliu stebėtų atvejų kartu buvo perdozuota ir kitų vaistinių preparatų. Dažniausiai simptomų neatsirado arba jie buvo silpni. Perdozavus vien escitalopramo, mirties atvejai buvo reti; dažniausiai kartu buvo perdozuota ir kitų vaistinių preparatų. Išgėrusiems vien 400 – 800 mg escitalopramo dozę,</w:t>
      </w:r>
      <w:r w:rsidRPr="001D7960">
        <w:rPr>
          <w:rFonts w:ascii="Times New Roman" w:hAnsi="Times New Roman" w:cs="Times New Roman"/>
          <w:lang w:val="lt-LT"/>
        </w:rPr>
        <w:t xml:space="preserve"> sunkūs simptomai nepasireiškė.</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Simptomai</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lastRenderedPageBreak/>
        <w:t xml:space="preserve">Simptomai, stebėti </w:t>
      </w:r>
      <w:r w:rsidRPr="001D7960">
        <w:rPr>
          <w:rFonts w:ascii="Times New Roman" w:hAnsi="Times New Roman" w:cs="Times New Roman"/>
          <w:color w:val="000000"/>
          <w:lang w:val="lt-LT"/>
        </w:rPr>
        <w:t>escitalopramo perdozavimo metu, yra tie, kurie daugiausiai yra susiję su centrine nervų sistema (</w:t>
      </w:r>
      <w:r>
        <w:rPr>
          <w:rFonts w:ascii="Times New Roman" w:hAnsi="Times New Roman" w:cs="Times New Roman"/>
          <w:color w:val="000000"/>
          <w:lang w:val="lt-LT"/>
        </w:rPr>
        <w:t>svaigulys</w:t>
      </w:r>
      <w:r w:rsidRPr="001D7960">
        <w:rPr>
          <w:rFonts w:ascii="Times New Roman" w:hAnsi="Times New Roman" w:cs="Times New Roman"/>
          <w:color w:val="000000"/>
          <w:lang w:val="lt-LT"/>
        </w:rPr>
        <w:t xml:space="preserve">, tremoras bei ažitacija, retais atvejais </w:t>
      </w:r>
      <w:r w:rsidRPr="001D7960">
        <w:rPr>
          <w:rFonts w:ascii="Times New Roman" w:hAnsi="Times New Roman" w:cs="Times New Roman"/>
          <w:color w:val="000000"/>
          <w:lang w:val="lt-LT"/>
        </w:rPr>
        <w:sym w:font="Symbol" w:char="F02D"/>
      </w:r>
      <w:r w:rsidRPr="001D7960">
        <w:rPr>
          <w:rFonts w:ascii="Times New Roman" w:hAnsi="Times New Roman" w:cs="Times New Roman"/>
          <w:color w:val="000000"/>
          <w:lang w:val="lt-LT"/>
        </w:rPr>
        <w:t xml:space="preserve"> serotonino sindromas, konvulsijos ir koma), virškinimo traktu (pykinimas ir (arba) vėmimas), širdies ir kraujagyslių sistema (hipotenzija, tachikardija, QT intervalo pailgėjimas ir aritmija) bei elektrolitų ir skysčių pusiausvyros sutrikimu (hipokalemija, hiponatremija).</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Gydymas</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Specifinio priešnuodžio nėra. Reikia ištirti ir palaikyti praeinamus kvėpavimo takus, tiekti reikiamą kiekį deguonies ir užtikrinti kvėpavimo funkciją. Kuo greičiau po apsinuodijimo reikia išplauti skrandį ir duoti gerti aktyvintosios anglies. Taikant įprastines simptomines ir palaikomąsias priemones, rekomenduojama stebėti širdies funkciją ir gyvybinius požymius.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EKG rekomenduojama stebėti perdozavimo atveju, ligoniams, kuriems yra stazinis širdies nepakankamumas ar aritmija</w:t>
      </w:r>
      <w:r>
        <w:rPr>
          <w:rFonts w:ascii="Times New Roman" w:hAnsi="Times New Roman" w:cs="Times New Roman"/>
          <w:lang w:val="lt-LT"/>
        </w:rPr>
        <w:t>, susijusi</w:t>
      </w:r>
      <w:r w:rsidRPr="001D7960">
        <w:rPr>
          <w:rFonts w:ascii="Times New Roman" w:hAnsi="Times New Roman" w:cs="Times New Roman"/>
          <w:lang w:val="lt-LT"/>
        </w:rPr>
        <w:t xml:space="preserve"> su mažu širdies susitraukimų dažniu, kurie vartoja QT intervalą ilginančių </w:t>
      </w:r>
      <w:r>
        <w:rPr>
          <w:rFonts w:ascii="Times New Roman" w:hAnsi="Times New Roman" w:cs="Times New Roman"/>
          <w:lang w:val="lt-LT"/>
        </w:rPr>
        <w:t xml:space="preserve">vaistinių </w:t>
      </w:r>
      <w:r w:rsidRPr="001D7960">
        <w:rPr>
          <w:rFonts w:ascii="Times New Roman" w:hAnsi="Times New Roman" w:cs="Times New Roman"/>
          <w:lang w:val="lt-LT"/>
        </w:rPr>
        <w:t xml:space="preserve">preparatų ar kurių metabolizmas yra </w:t>
      </w:r>
      <w:r>
        <w:rPr>
          <w:rFonts w:ascii="Times New Roman" w:hAnsi="Times New Roman" w:cs="Times New Roman"/>
          <w:lang w:val="lt-LT"/>
        </w:rPr>
        <w:t>pakitęs</w:t>
      </w:r>
      <w:r w:rsidRPr="001D7960">
        <w:rPr>
          <w:rFonts w:ascii="Times New Roman" w:hAnsi="Times New Roman" w:cs="Times New Roman"/>
          <w:lang w:val="lt-LT"/>
        </w:rPr>
        <w:t>, pvz., yra kepenų funkcijos sutrikimas.</w:t>
      </w:r>
    </w:p>
    <w:p w:rsidR="00040FB7" w:rsidRPr="001D7960" w:rsidRDefault="00040FB7" w:rsidP="00040FB7">
      <w:pPr>
        <w:spacing w:after="0" w:line="240" w:lineRule="auto"/>
        <w:ind w:left="567" w:hanging="567"/>
        <w:rPr>
          <w:rFonts w:ascii="Times New Roman" w:hAnsi="Times New Roman" w:cs="Times New Roman"/>
          <w:color w:val="000000"/>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5.</w:t>
      </w:r>
      <w:r w:rsidRPr="001D7960">
        <w:rPr>
          <w:rFonts w:ascii="Times New Roman" w:hAnsi="Times New Roman" w:cs="Times New Roman"/>
          <w:b/>
          <w:caps/>
          <w:lang w:val="lt-LT"/>
        </w:rPr>
        <w:tab/>
      </w:r>
      <w:r w:rsidRPr="001D7960">
        <w:rPr>
          <w:rFonts w:ascii="Times New Roman" w:hAnsi="Times New Roman" w:cs="Times New Roman"/>
          <w:b/>
          <w:lang w:val="lt-LT"/>
        </w:rPr>
        <w:t xml:space="preserve">FARMAKOLOGINĖS </w:t>
      </w:r>
      <w:r w:rsidRPr="001D7960">
        <w:rPr>
          <w:rFonts w:ascii="Times New Roman" w:hAnsi="Times New Roman" w:cs="Times New Roman"/>
          <w:b/>
          <w:caps/>
          <w:lang w:val="lt-LT"/>
        </w:rPr>
        <w:t>savybės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5.1</w:t>
      </w:r>
      <w:r w:rsidRPr="001D7960">
        <w:rPr>
          <w:rFonts w:ascii="Times New Roman" w:hAnsi="Times New Roman" w:cs="Times New Roman"/>
          <w:b/>
          <w:lang w:val="lt-LT"/>
        </w:rPr>
        <w:tab/>
        <w:t xml:space="preserve">Farmakodinaminės savybės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Farmakoterapinė grupė – antidepresantai, selektyvieji serotonino reabsorbcijos inhibitoriai, ATC kodas – </w:t>
      </w:r>
      <w:r w:rsidRPr="001D7960">
        <w:rPr>
          <w:rFonts w:ascii="Times New Roman" w:hAnsi="Times New Roman" w:cs="Times New Roman"/>
          <w:color w:val="000000"/>
          <w:lang w:val="lt-LT"/>
        </w:rPr>
        <w:t>N06 AB10.</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Veikimo mechanizmas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Escitalopramas yra selektyvus serotonino (5-HT) reabsorbcijos</w:t>
      </w:r>
      <w:r w:rsidRPr="001D7960" w:rsidDel="00312AEE">
        <w:rPr>
          <w:rFonts w:ascii="Times New Roman" w:hAnsi="Times New Roman" w:cs="Times New Roman"/>
          <w:lang w:val="lt-LT"/>
        </w:rPr>
        <w:t xml:space="preserve"> </w:t>
      </w:r>
      <w:r w:rsidRPr="001D7960">
        <w:rPr>
          <w:rFonts w:ascii="Times New Roman" w:hAnsi="Times New Roman" w:cs="Times New Roman"/>
          <w:lang w:val="lt-LT"/>
        </w:rPr>
        <w:t xml:space="preserve">inhibitorius, turintis didelį afinitetą svarbiausiai </w:t>
      </w:r>
      <w:r>
        <w:rPr>
          <w:rFonts w:ascii="Times New Roman" w:hAnsi="Times New Roman" w:cs="Times New Roman"/>
          <w:lang w:val="lt-LT"/>
        </w:rPr>
        <w:t>prisijungimo</w:t>
      </w:r>
      <w:r w:rsidRPr="001D7960">
        <w:rPr>
          <w:rFonts w:ascii="Times New Roman" w:hAnsi="Times New Roman" w:cs="Times New Roman"/>
          <w:lang w:val="lt-LT"/>
        </w:rPr>
        <w:t xml:space="preserve"> vietai. Be to, jis 1000 kartų mažesniu afinitetu prisijungia ir prie alosterinės vietos, esančios ant serotonino nešiklio.</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Escitalopramo afinitetas 5-HT</w:t>
      </w:r>
      <w:r w:rsidRPr="001D7960">
        <w:rPr>
          <w:rFonts w:ascii="Times New Roman" w:hAnsi="Times New Roman" w:cs="Times New Roman"/>
          <w:vertAlign w:val="subscript"/>
          <w:lang w:val="lt-LT"/>
        </w:rPr>
        <w:t>1A</w:t>
      </w:r>
      <w:r w:rsidRPr="001D7960">
        <w:rPr>
          <w:rFonts w:ascii="Times New Roman" w:hAnsi="Times New Roman" w:cs="Times New Roman"/>
          <w:lang w:val="lt-LT"/>
        </w:rPr>
        <w:t>, 5-HT</w:t>
      </w:r>
      <w:r w:rsidRPr="001D7960">
        <w:rPr>
          <w:rFonts w:ascii="Times New Roman" w:hAnsi="Times New Roman" w:cs="Times New Roman"/>
          <w:vertAlign w:val="subscript"/>
          <w:lang w:val="lt-LT"/>
        </w:rPr>
        <w:t>2</w:t>
      </w:r>
      <w:r w:rsidRPr="001D7960">
        <w:rPr>
          <w:rFonts w:ascii="Times New Roman" w:hAnsi="Times New Roman" w:cs="Times New Roman"/>
          <w:lang w:val="lt-LT"/>
        </w:rPr>
        <w:t>, DA D</w:t>
      </w:r>
      <w:r w:rsidRPr="001D7960">
        <w:rPr>
          <w:rFonts w:ascii="Times New Roman" w:hAnsi="Times New Roman" w:cs="Times New Roman"/>
          <w:vertAlign w:val="subscript"/>
          <w:lang w:val="lt-LT"/>
        </w:rPr>
        <w:t>1</w:t>
      </w:r>
      <w:r w:rsidRPr="001D7960">
        <w:rPr>
          <w:rFonts w:ascii="Times New Roman" w:hAnsi="Times New Roman" w:cs="Times New Roman"/>
          <w:lang w:val="lt-LT"/>
        </w:rPr>
        <w:t xml:space="preserve"> ir D</w:t>
      </w:r>
      <w:r w:rsidRPr="001D7960">
        <w:rPr>
          <w:rFonts w:ascii="Times New Roman" w:hAnsi="Times New Roman" w:cs="Times New Roman"/>
          <w:vertAlign w:val="subscript"/>
          <w:lang w:val="lt-LT"/>
        </w:rPr>
        <w:t>2</w:t>
      </w:r>
      <w:r w:rsidRPr="001D7960">
        <w:rPr>
          <w:rFonts w:ascii="Times New Roman" w:hAnsi="Times New Roman" w:cs="Times New Roman"/>
          <w:lang w:val="lt-LT"/>
        </w:rPr>
        <w:t>, alfa</w:t>
      </w:r>
      <w:r w:rsidRPr="001D7960">
        <w:rPr>
          <w:rFonts w:ascii="Times New Roman" w:hAnsi="Times New Roman" w:cs="Times New Roman"/>
          <w:vertAlign w:val="subscript"/>
          <w:lang w:val="lt-LT"/>
        </w:rPr>
        <w:t>1</w:t>
      </w:r>
      <w:r w:rsidRPr="001D7960">
        <w:rPr>
          <w:rFonts w:ascii="Times New Roman" w:hAnsi="Times New Roman" w:cs="Times New Roman"/>
          <w:lang w:val="lt-LT"/>
        </w:rPr>
        <w:t>, alfa</w:t>
      </w:r>
      <w:r w:rsidRPr="001D7960">
        <w:rPr>
          <w:rFonts w:ascii="Times New Roman" w:hAnsi="Times New Roman" w:cs="Times New Roman"/>
          <w:vertAlign w:val="subscript"/>
          <w:lang w:val="lt-LT"/>
        </w:rPr>
        <w:t>2</w:t>
      </w:r>
      <w:r w:rsidRPr="001D7960">
        <w:rPr>
          <w:rFonts w:ascii="Times New Roman" w:hAnsi="Times New Roman" w:cs="Times New Roman"/>
          <w:lang w:val="lt-LT"/>
        </w:rPr>
        <w:t>, beta adrenoreceptoriams, histamino H</w:t>
      </w:r>
      <w:r w:rsidRPr="001D7960">
        <w:rPr>
          <w:rFonts w:ascii="Times New Roman" w:hAnsi="Times New Roman" w:cs="Times New Roman"/>
          <w:vertAlign w:val="subscript"/>
          <w:lang w:val="lt-LT"/>
        </w:rPr>
        <w:t>1</w:t>
      </w:r>
      <w:r w:rsidRPr="001D7960">
        <w:rPr>
          <w:rFonts w:ascii="Times New Roman" w:hAnsi="Times New Roman" w:cs="Times New Roman"/>
          <w:lang w:val="lt-LT"/>
        </w:rPr>
        <w:t>, muskarino cholinerginiams, benzodiazepinų ir opioid</w:t>
      </w:r>
      <w:r>
        <w:rPr>
          <w:rFonts w:ascii="Times New Roman" w:hAnsi="Times New Roman" w:cs="Times New Roman"/>
          <w:lang w:val="lt-LT"/>
        </w:rPr>
        <w:t>ų</w:t>
      </w:r>
      <w:r w:rsidRPr="001D7960">
        <w:rPr>
          <w:rFonts w:ascii="Times New Roman" w:hAnsi="Times New Roman" w:cs="Times New Roman"/>
          <w:lang w:val="lt-LT"/>
        </w:rPr>
        <w:t xml:space="preserve"> receptoriams yra mažas arba jo visai nėra.</w:t>
      </w:r>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u w:val="single"/>
          <w:lang w:val="lt-LT"/>
        </w:rPr>
        <w:t>Farmakodinaminis poveikis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Dvigubai koduoto placebu kontroliuo</w:t>
      </w:r>
      <w:r>
        <w:rPr>
          <w:rFonts w:ascii="Times New Roman" w:hAnsi="Times New Roman" w:cs="Times New Roman"/>
          <w:lang w:val="lt-LT"/>
        </w:rPr>
        <w:t>jamo</w:t>
      </w:r>
      <w:r w:rsidRPr="001D7960">
        <w:rPr>
          <w:rFonts w:ascii="Times New Roman" w:hAnsi="Times New Roman" w:cs="Times New Roman"/>
          <w:lang w:val="lt-LT"/>
        </w:rPr>
        <w:t xml:space="preserve"> EKG tyrimo</w:t>
      </w:r>
      <w:r>
        <w:rPr>
          <w:rFonts w:ascii="Times New Roman" w:hAnsi="Times New Roman" w:cs="Times New Roman"/>
          <w:lang w:val="lt-LT"/>
        </w:rPr>
        <w:t>, atliekamo</w:t>
      </w:r>
      <w:r w:rsidRPr="001D7960">
        <w:rPr>
          <w:rFonts w:ascii="Times New Roman" w:hAnsi="Times New Roman" w:cs="Times New Roman"/>
          <w:lang w:val="lt-LT"/>
        </w:rPr>
        <w:t xml:space="preserve"> su sveikais žmonėmis</w:t>
      </w:r>
      <w:r>
        <w:rPr>
          <w:rFonts w:ascii="Times New Roman" w:hAnsi="Times New Roman" w:cs="Times New Roman"/>
          <w:lang w:val="lt-LT"/>
        </w:rPr>
        <w:t>,</w:t>
      </w:r>
      <w:r w:rsidRPr="001D7960">
        <w:rPr>
          <w:rFonts w:ascii="Times New Roman" w:hAnsi="Times New Roman" w:cs="Times New Roman"/>
          <w:lang w:val="lt-LT"/>
        </w:rPr>
        <w:t xml:space="preserve"> metu QTc (koreguoto pagal Fridericia) pokytis nuo pradinio rodmens buvo 4,3 ms (90% PI</w:t>
      </w:r>
      <w:r>
        <w:rPr>
          <w:rFonts w:ascii="Times New Roman" w:hAnsi="Times New Roman" w:cs="Times New Roman"/>
          <w:lang w:val="lt-LT"/>
        </w:rPr>
        <w:t>:</w:t>
      </w:r>
      <w:r w:rsidRPr="001D7960">
        <w:rPr>
          <w:rFonts w:ascii="Times New Roman" w:hAnsi="Times New Roman" w:cs="Times New Roman"/>
          <w:lang w:val="lt-LT"/>
        </w:rPr>
        <w:t xml:space="preserve"> 2,2-6,4), vartojant 10 mg paros dozę, ir 10,7 ms (90% PI</w:t>
      </w:r>
      <w:r>
        <w:rPr>
          <w:rFonts w:ascii="Times New Roman" w:hAnsi="Times New Roman" w:cs="Times New Roman"/>
          <w:lang w:val="lt-LT"/>
        </w:rPr>
        <w:t>:</w:t>
      </w:r>
      <w:r w:rsidRPr="001D7960">
        <w:rPr>
          <w:rFonts w:ascii="Times New Roman" w:hAnsi="Times New Roman" w:cs="Times New Roman"/>
          <w:lang w:val="lt-LT"/>
        </w:rPr>
        <w:t xml:space="preserve"> 8,6-12,8), vartojant </w:t>
      </w:r>
      <w:r>
        <w:rPr>
          <w:rFonts w:ascii="Times New Roman" w:hAnsi="Times New Roman" w:cs="Times New Roman"/>
          <w:lang w:val="lt-LT"/>
        </w:rPr>
        <w:t xml:space="preserve">supraterapinę </w:t>
      </w:r>
      <w:r w:rsidRPr="001D7960">
        <w:rPr>
          <w:rFonts w:ascii="Times New Roman" w:hAnsi="Times New Roman" w:cs="Times New Roman"/>
          <w:lang w:val="lt-LT"/>
        </w:rPr>
        <w:t>30 mg paros dozę (žr. 4.3, 4.4, 4.5, 4.8 ir 4.9 skyrius).</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color w:val="000000"/>
          <w:u w:val="single"/>
          <w:lang w:val="lt-LT"/>
        </w:rPr>
      </w:pPr>
      <w:r w:rsidRPr="001D7960">
        <w:rPr>
          <w:rFonts w:ascii="Times New Roman" w:hAnsi="Times New Roman" w:cs="Times New Roman"/>
          <w:color w:val="000000"/>
          <w:u w:val="single"/>
          <w:lang w:val="lt-LT"/>
        </w:rPr>
        <w:t>Klinikinis veiksmingumas ir saugumas</w:t>
      </w:r>
    </w:p>
    <w:p w:rsidR="00040FB7" w:rsidRDefault="00040FB7" w:rsidP="00040FB7">
      <w:pPr>
        <w:spacing w:after="0" w:line="240" w:lineRule="auto"/>
        <w:rPr>
          <w:rFonts w:ascii="Times New Roman" w:hAnsi="Times New Roman" w:cs="Times New Roman"/>
          <w:i/>
          <w:color w:val="000000"/>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Didžiosios depresijos epizodai</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Trijų iš keturių dvigubai aklų placebu kontroliuojamų trumpalaikių (8 savaičių) tyrimų metu escitalopramas buvo veiksmingas skubaus didžiosios depresijos epizodo gydymo metu. Ilgalaik</w:t>
      </w:r>
      <w:r>
        <w:rPr>
          <w:rFonts w:ascii="Times New Roman" w:hAnsi="Times New Roman" w:cs="Times New Roman"/>
          <w:color w:val="000000"/>
          <w:lang w:val="lt-LT"/>
        </w:rPr>
        <w:t>ės</w:t>
      </w:r>
      <w:r w:rsidRPr="001D7960">
        <w:rPr>
          <w:rFonts w:ascii="Times New Roman" w:hAnsi="Times New Roman" w:cs="Times New Roman"/>
          <w:color w:val="000000"/>
          <w:lang w:val="lt-LT"/>
        </w:rPr>
        <w:t xml:space="preserve"> atkryčio profilaktikos tyrimo metu 274 pacientai, kurie pradinės 8 savaičių atviros tyrimo fazės metu reagavo į gydymą 10 mg arba 20 mg escitalopramo paros doze, atsitiktinių imčių būdu buvo suskirstyti į grupes, iš kurių viena tolesnes 36 savaites buvo gydyta tokia pačia escitalopramo doze, kita </w:t>
      </w:r>
      <w:r w:rsidRPr="001D7960">
        <w:rPr>
          <w:rFonts w:ascii="Times New Roman" w:hAnsi="Times New Roman" w:cs="Times New Roman"/>
          <w:color w:val="000000"/>
          <w:lang w:val="lt-LT"/>
        </w:rPr>
        <w:sym w:font="Symbol" w:char="F02D"/>
      </w:r>
      <w:r w:rsidRPr="001D7960">
        <w:rPr>
          <w:rFonts w:ascii="Times New Roman" w:hAnsi="Times New Roman" w:cs="Times New Roman"/>
          <w:color w:val="000000"/>
          <w:lang w:val="lt-LT"/>
        </w:rPr>
        <w:t xml:space="preserve"> placebu. Šio tyrimo metu pacientams, tęsusiems escitalopramo vartojimą, per 36 savaites ligos atkrytis pasireiškė žymiai vėliau, nei vartojusiems placebą.</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lastRenderedPageBreak/>
        <w:t>Socialinio nerimo sutrikimas</w:t>
      </w:r>
    </w:p>
    <w:p w:rsidR="00040FB7"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Escitalopramas buvo veiksmingas ir trijų trumpalaikių (12 savaičių) tyrimų, ir 6 mėnesių trukmės socialinio nerimo atkryčio profilaktikos asmenims, kurie į gydymą reagavo, tyrimo metu. 24 savaičių trukmės dozės nustatymo tyrimu įrodytas 5 mg, 10 mg ir 20 mg escitalopramo dozių veiksmingumas.</w:t>
      </w:r>
    </w:p>
    <w:p w:rsidR="00040FB7" w:rsidRPr="001763FE" w:rsidRDefault="00040FB7" w:rsidP="00040FB7">
      <w:pPr>
        <w:spacing w:after="0" w:line="240" w:lineRule="auto"/>
        <w:rPr>
          <w:rFonts w:ascii="Times New Roman" w:hAnsi="Times New Roman"/>
          <w:color w:val="000000"/>
          <w:lang w:val="lt-LT"/>
        </w:rPr>
      </w:pPr>
    </w:p>
    <w:p w:rsidR="00040FB7" w:rsidRPr="004109BE" w:rsidRDefault="00040FB7" w:rsidP="00040FB7">
      <w:pPr>
        <w:spacing w:after="0" w:line="240" w:lineRule="auto"/>
        <w:rPr>
          <w:rFonts w:ascii="Times New Roman" w:eastAsia="Calibri" w:hAnsi="Times New Roman" w:cs="Times New Roman"/>
          <w:i/>
          <w:lang w:val="lt-LT"/>
        </w:rPr>
      </w:pPr>
      <w:r w:rsidRPr="004109BE">
        <w:rPr>
          <w:rFonts w:ascii="Times New Roman" w:eastAsia="Calibri" w:hAnsi="Times New Roman" w:cs="Times New Roman"/>
          <w:i/>
          <w:lang w:val="lt-LT"/>
        </w:rPr>
        <w:t>Generalizuot</w:t>
      </w:r>
      <w:r>
        <w:rPr>
          <w:rFonts w:ascii="Times New Roman" w:eastAsia="Calibri" w:hAnsi="Times New Roman" w:cs="Times New Roman"/>
          <w:i/>
          <w:lang w:val="lt-LT"/>
        </w:rPr>
        <w:t>as</w:t>
      </w:r>
      <w:r w:rsidRPr="004109BE">
        <w:rPr>
          <w:rFonts w:ascii="Times New Roman" w:eastAsia="Calibri" w:hAnsi="Times New Roman" w:cs="Times New Roman"/>
          <w:i/>
          <w:lang w:val="lt-LT"/>
        </w:rPr>
        <w:t xml:space="preserve"> nerimo sutrikimas</w:t>
      </w:r>
    </w:p>
    <w:p w:rsidR="00040FB7" w:rsidRPr="004109BE" w:rsidRDefault="00040FB7" w:rsidP="00040FB7">
      <w:pPr>
        <w:spacing w:after="0" w:line="240" w:lineRule="auto"/>
        <w:rPr>
          <w:rFonts w:ascii="Times New Roman" w:eastAsia="Times New Roman" w:hAnsi="Times New Roman" w:cs="Times New Roman"/>
          <w:lang w:val="lt-LT" w:eastAsia="x-none"/>
        </w:rPr>
      </w:pPr>
      <w:r w:rsidRPr="004109BE">
        <w:rPr>
          <w:rFonts w:ascii="Times New Roman" w:eastAsia="Times New Roman" w:hAnsi="Times New Roman" w:cs="Times New Roman"/>
          <w:lang w:val="lt-LT" w:eastAsia="x-none"/>
        </w:rPr>
        <w:t>10 mg ir 20 mg escitalopramo dozės buvo veiksmingos keturių iš keturių placebu kontroliuojamųjų tyrimų metu.</w:t>
      </w:r>
    </w:p>
    <w:p w:rsidR="00040FB7" w:rsidRPr="004109BE" w:rsidRDefault="00040FB7" w:rsidP="00040FB7">
      <w:pPr>
        <w:spacing w:after="0" w:line="240" w:lineRule="auto"/>
        <w:rPr>
          <w:rFonts w:ascii="Times New Roman" w:eastAsia="Times New Roman" w:hAnsi="Times New Roman" w:cs="Times New Roman"/>
          <w:lang w:val="lt-LT" w:eastAsia="x-none"/>
        </w:rPr>
      </w:pPr>
    </w:p>
    <w:p w:rsidR="00040FB7" w:rsidRPr="004109BE" w:rsidRDefault="00040FB7" w:rsidP="00040FB7">
      <w:pPr>
        <w:spacing w:after="0" w:line="240" w:lineRule="auto"/>
        <w:rPr>
          <w:rFonts w:ascii="Times New Roman" w:eastAsia="Times New Roman" w:hAnsi="Times New Roman" w:cs="Times New Roman"/>
          <w:lang w:val="lt-LT" w:eastAsia="x-none"/>
        </w:rPr>
      </w:pPr>
      <w:r w:rsidRPr="004109BE">
        <w:rPr>
          <w:rFonts w:ascii="Times New Roman" w:eastAsia="Times New Roman" w:hAnsi="Times New Roman" w:cs="Times New Roman"/>
          <w:lang w:val="lt-LT" w:eastAsia="x-none"/>
        </w:rPr>
        <w:t>Trijų panašaus plano tyrimų, kuriuose dalyvavo 421 escitalopramu gydyt</w:t>
      </w:r>
      <w:r>
        <w:rPr>
          <w:rFonts w:ascii="Times New Roman" w:eastAsia="Times New Roman" w:hAnsi="Times New Roman" w:cs="Times New Roman"/>
          <w:lang w:val="lt-LT" w:eastAsia="x-none"/>
        </w:rPr>
        <w:t>as pacientas</w:t>
      </w:r>
      <w:r w:rsidRPr="004109BE">
        <w:rPr>
          <w:rFonts w:ascii="Times New Roman" w:eastAsia="Times New Roman" w:hAnsi="Times New Roman" w:cs="Times New Roman"/>
          <w:lang w:val="lt-LT" w:eastAsia="x-none"/>
        </w:rPr>
        <w:t xml:space="preserve"> ir 419 placebą vartojusių pacientų, jungtiniais duomenimis, organizmo reakcija į vaistinį preparatą buvo atitinkamai 47,5% ir 28,9%, o </w:t>
      </w:r>
      <w:r>
        <w:rPr>
          <w:rFonts w:ascii="Times New Roman" w:eastAsia="Times New Roman" w:hAnsi="Times New Roman" w:cs="Times New Roman"/>
          <w:lang w:val="lt-LT" w:eastAsia="x-none"/>
        </w:rPr>
        <w:t>remisija</w:t>
      </w:r>
      <w:r w:rsidRPr="004109BE">
        <w:rPr>
          <w:rFonts w:ascii="Times New Roman" w:eastAsia="Times New Roman" w:hAnsi="Times New Roman" w:cs="Times New Roman"/>
          <w:lang w:val="lt-LT" w:eastAsia="x-none"/>
        </w:rPr>
        <w:t xml:space="preserve"> buvo – atitinkamai 37,1% ir 20,8% tiriamųjų. Ilgalaikis poveikis pradėjo reikštis po pirmosios gydymo savaitės.</w:t>
      </w:r>
    </w:p>
    <w:p w:rsidR="00040FB7" w:rsidRPr="004109BE" w:rsidRDefault="00040FB7" w:rsidP="00040FB7">
      <w:pPr>
        <w:spacing w:after="0" w:line="240" w:lineRule="auto"/>
        <w:rPr>
          <w:rFonts w:ascii="Times New Roman" w:eastAsia="Times New Roman" w:hAnsi="Times New Roman" w:cs="Times New Roman"/>
          <w:lang w:val="lt-LT" w:eastAsia="x-none"/>
        </w:rPr>
      </w:pPr>
    </w:p>
    <w:p w:rsidR="00040FB7" w:rsidRDefault="00040FB7" w:rsidP="00040FB7">
      <w:pPr>
        <w:spacing w:after="0" w:line="240" w:lineRule="auto"/>
        <w:rPr>
          <w:rFonts w:ascii="Times New Roman" w:eastAsia="Times New Roman" w:hAnsi="Times New Roman" w:cs="Times New Roman"/>
          <w:lang w:val="lt-LT" w:eastAsia="x-none"/>
        </w:rPr>
      </w:pPr>
    </w:p>
    <w:p w:rsidR="00040FB7" w:rsidRPr="004109BE" w:rsidRDefault="00040FB7" w:rsidP="00040FB7">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Atsitiktinės atrankos būdu atliktame 24-76 savaičių escitalopramo palaikomojo gydymo veiksmingumo tyrime dalyvavo </w:t>
      </w:r>
      <w:r w:rsidRPr="004109BE">
        <w:rPr>
          <w:rFonts w:ascii="Times New Roman" w:eastAsia="Times New Roman" w:hAnsi="Times New Roman" w:cs="Times New Roman"/>
          <w:lang w:val="lt-LT" w:eastAsia="x-none"/>
        </w:rPr>
        <w:t>373 pacientai, kurių organizma</w:t>
      </w:r>
      <w:r>
        <w:rPr>
          <w:rFonts w:ascii="Times New Roman" w:eastAsia="Times New Roman" w:hAnsi="Times New Roman" w:cs="Times New Roman"/>
          <w:lang w:val="lt-LT" w:eastAsia="x-none"/>
        </w:rPr>
        <w:t>i</w:t>
      </w:r>
      <w:r w:rsidRPr="004109BE">
        <w:rPr>
          <w:rFonts w:ascii="Times New Roman" w:eastAsia="Times New Roman" w:hAnsi="Times New Roman" w:cs="Times New Roman"/>
          <w:lang w:val="lt-LT" w:eastAsia="x-none"/>
        </w:rPr>
        <w:t xml:space="preserve"> reagavo į </w:t>
      </w:r>
      <w:r>
        <w:rPr>
          <w:rFonts w:ascii="Times New Roman" w:eastAsia="Times New Roman" w:hAnsi="Times New Roman" w:cs="Times New Roman"/>
          <w:lang w:val="lt-LT" w:eastAsia="x-none"/>
        </w:rPr>
        <w:t>pradinį atviru būdu</w:t>
      </w:r>
      <w:r w:rsidRPr="004109BE">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skirtą </w:t>
      </w:r>
      <w:r w:rsidRPr="004109BE">
        <w:rPr>
          <w:rFonts w:ascii="Times New Roman" w:eastAsia="Times New Roman" w:hAnsi="Times New Roman" w:cs="Times New Roman"/>
          <w:lang w:val="lt-LT" w:eastAsia="x-none"/>
        </w:rPr>
        <w:t>12 savaičių gydymą</w:t>
      </w:r>
      <w:r>
        <w:rPr>
          <w:rFonts w:ascii="Times New Roman" w:eastAsia="Times New Roman" w:hAnsi="Times New Roman" w:cs="Times New Roman"/>
          <w:lang w:val="lt-LT" w:eastAsia="x-none"/>
        </w:rPr>
        <w:t xml:space="preserve">. Tyrimo duomenimis </w:t>
      </w:r>
      <w:r w:rsidRPr="004109BE">
        <w:rPr>
          <w:rFonts w:ascii="Times New Roman" w:eastAsia="Times New Roman" w:hAnsi="Times New Roman" w:cs="Times New Roman"/>
          <w:lang w:val="lt-LT" w:eastAsia="x-none"/>
        </w:rPr>
        <w:t xml:space="preserve">20 mg </w:t>
      </w:r>
      <w:r>
        <w:rPr>
          <w:rFonts w:ascii="Times New Roman" w:eastAsia="Times New Roman" w:hAnsi="Times New Roman" w:cs="Times New Roman"/>
          <w:lang w:val="lt-LT" w:eastAsia="x-none"/>
        </w:rPr>
        <w:t xml:space="preserve">paros dozėmis vartojamas </w:t>
      </w:r>
      <w:r w:rsidRPr="004109BE">
        <w:rPr>
          <w:rFonts w:ascii="Times New Roman" w:eastAsia="Times New Roman" w:hAnsi="Times New Roman" w:cs="Times New Roman"/>
          <w:lang w:val="lt-LT" w:eastAsia="x-none"/>
        </w:rPr>
        <w:t>escitalopram</w:t>
      </w:r>
      <w:r>
        <w:rPr>
          <w:rFonts w:ascii="Times New Roman" w:eastAsia="Times New Roman" w:hAnsi="Times New Roman" w:cs="Times New Roman"/>
          <w:lang w:val="lt-LT" w:eastAsia="x-none"/>
        </w:rPr>
        <w:t xml:space="preserve">as išliko veiksmingas.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Obsesinis-kompulsinis sutrikimas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Atsitiktinių imčių, dvigubai aklo klinikinio tyrimo metu 20 mg escitalopramo paros dozę vartojusių pacientų rezultatai</w:t>
      </w:r>
      <w:r>
        <w:rPr>
          <w:rFonts w:ascii="Times New Roman" w:hAnsi="Times New Roman" w:cs="Times New Roman"/>
          <w:lang w:val="lt-LT"/>
        </w:rPr>
        <w:t>, nustatyti</w:t>
      </w:r>
      <w:r w:rsidRPr="001D7960">
        <w:rPr>
          <w:rFonts w:ascii="Times New Roman" w:hAnsi="Times New Roman" w:cs="Times New Roman"/>
          <w:lang w:val="lt-LT"/>
        </w:rPr>
        <w:t xml:space="preserve"> pagal Y-BOCS bendrą skalę</w:t>
      </w:r>
      <w:r>
        <w:rPr>
          <w:rFonts w:ascii="Times New Roman" w:hAnsi="Times New Roman" w:cs="Times New Roman"/>
          <w:lang w:val="lt-LT"/>
        </w:rPr>
        <w:t>,</w:t>
      </w:r>
      <w:r w:rsidRPr="001D7960">
        <w:rPr>
          <w:rFonts w:ascii="Times New Roman" w:hAnsi="Times New Roman" w:cs="Times New Roman"/>
          <w:lang w:val="lt-LT"/>
        </w:rPr>
        <w:t xml:space="preserve"> nuo placebo vartojusių tiriamųjų rezultatų pradėjo skirtis dvyliktą savaitę. Po 24 gydymo savaičių gydymas tiek 10 mg, tiek 20 mg escitalopramo paros doze buvo pranešins už gydymą placebu.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10 mg arba 20 mg escitalopramo paros dozės apsauga nuo sutrikimo atkryčio buvo įrodyta pacientams, kurie per 16 atviros tyrimo dalies savaičių į gydymą reagavo ir po to buvo įtraukti į 24 savaičių trukmės atsitiktinių imčių, dvigubai aklu būdu atliekamą, placebu kontroliuojamo tyrimo periodą.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5.2</w:t>
      </w:r>
      <w:r w:rsidRPr="001D7960">
        <w:rPr>
          <w:rFonts w:ascii="Times New Roman" w:hAnsi="Times New Roman" w:cs="Times New Roman"/>
          <w:b/>
          <w:lang w:val="lt-LT"/>
        </w:rPr>
        <w:tab/>
        <w:t xml:space="preserve">Farmakokinetinės savybės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Absorbcija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Absorbuojama beveik visa išgerta dozė, maistas absorbcijai įtakos neturi. Vartojant kartotines dozes, laiko, per kurį koncentracija kraujo plazmoje tampa didžiausia (angl. T</w:t>
      </w:r>
      <w:r w:rsidRPr="001D7960">
        <w:rPr>
          <w:rFonts w:ascii="Times New Roman" w:hAnsi="Times New Roman" w:cs="Times New Roman"/>
          <w:vertAlign w:val="subscript"/>
          <w:lang w:val="lt-LT"/>
        </w:rPr>
        <w:t>max</w:t>
      </w:r>
      <w:r w:rsidRPr="001D7960">
        <w:rPr>
          <w:rFonts w:ascii="Times New Roman" w:hAnsi="Times New Roman" w:cs="Times New Roman"/>
          <w:lang w:val="lt-LT"/>
        </w:rPr>
        <w:t>) vidurkis yra 4 val. Kaip ir vartojant citalopramo racematą, tikėtina, kad absoliutus escitalopramo biologinis prieinamumas yra maždaug 80%.</w:t>
      </w:r>
    </w:p>
    <w:p w:rsidR="00040FB7" w:rsidRPr="001D7960" w:rsidRDefault="00040FB7" w:rsidP="00040FB7">
      <w:pPr>
        <w:spacing w:after="0" w:line="240" w:lineRule="auto"/>
        <w:rPr>
          <w:rFonts w:ascii="Times New Roman" w:hAnsi="Times New Roman" w:cs="Times New Roman"/>
          <w:i/>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Pasiskirstymas</w:t>
      </w: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Per burną pavartoto</w:t>
      </w:r>
      <w:r w:rsidRPr="001D7960">
        <w:rPr>
          <w:rFonts w:ascii="Times New Roman" w:hAnsi="Times New Roman" w:cs="Times New Roman"/>
          <w:lang w:val="lt-LT"/>
        </w:rPr>
        <w:t xml:space="preserve"> preparato tariamas pasiskirstymo tūris (V</w:t>
      </w:r>
      <w:r w:rsidRPr="001D7960">
        <w:rPr>
          <w:rFonts w:ascii="Times New Roman" w:hAnsi="Times New Roman" w:cs="Times New Roman"/>
          <w:vertAlign w:val="subscript"/>
          <w:lang w:val="lt-LT"/>
        </w:rPr>
        <w:t>d,</w:t>
      </w:r>
      <w:r w:rsidRPr="001D7960">
        <w:rPr>
          <w:rFonts w:ascii="Times New Roman" w:hAnsi="Times New Roman" w:cs="Times New Roman"/>
          <w:vertAlign w:val="subscript"/>
          <w:lang w:val="lt-LT"/>
        </w:rPr>
        <w:sym w:font="Symbol" w:char="0062"/>
      </w:r>
      <w:r w:rsidRPr="001D7960">
        <w:rPr>
          <w:rFonts w:ascii="Times New Roman" w:hAnsi="Times New Roman" w:cs="Times New Roman"/>
          <w:lang w:val="lt-LT"/>
        </w:rPr>
        <w:t>/F) yra apie 12 - 26 l/kg. Maždaug 80% escitalopramo ir svarbiausių jo metabolitų prisijungia prie kraujo plazmos baltymų.</w:t>
      </w:r>
    </w:p>
    <w:p w:rsidR="00040FB7" w:rsidRPr="001D7960" w:rsidRDefault="00040FB7" w:rsidP="00040FB7">
      <w:pPr>
        <w:spacing w:after="0" w:line="240" w:lineRule="auto"/>
        <w:rPr>
          <w:rFonts w:ascii="Times New Roman" w:hAnsi="Times New Roman" w:cs="Times New Roman"/>
          <w:i/>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Biotransformacija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Escitalopramas metabolizuojamas kepenyse į demetilintą ir didemetilintą metabolitus. Abu šie metabolitai yra farmakologiškai aktyvūs. Antraip, azoto oksidacijos metu gali susiformuoti azoto oksido metabolitas. Nepakitęs preparatas ir metabolitai iš dalies išsiskiria gliukuronidų pavidalu. Po kartotinių dozių vartojimo vidutinė demetil- ir dide</w:t>
      </w:r>
      <w:r w:rsidRPr="001D7960">
        <w:rPr>
          <w:rFonts w:ascii="Times New Roman" w:hAnsi="Times New Roman" w:cs="Times New Roman"/>
          <w:lang w:val="lt-LT"/>
        </w:rPr>
        <w:lastRenderedPageBreak/>
        <w:t>metil- metabolitų koncentracija paprastai yra  atitinkamai 28</w:t>
      </w:r>
      <w:r w:rsidRPr="001D7960">
        <w:rPr>
          <w:rFonts w:ascii="Times New Roman" w:hAnsi="Times New Roman" w:cs="Times New Roman"/>
          <w:lang w:val="lt-LT"/>
        </w:rPr>
        <w:noBreakHyphen/>
        <w:t>31% ir &lt; 5% escitalopramo koncentracijos. Escitalopramą į demetilintą metabolitą metabolizuoja visų pirma CYP2C19, nors gali dalyvauti ir CYP3A4 bei CYP2D6.</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Eliminacija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Po kartotinių dozių pavartojimo </w:t>
      </w:r>
      <w:r>
        <w:rPr>
          <w:rFonts w:ascii="Times New Roman" w:hAnsi="Times New Roman" w:cs="Times New Roman"/>
          <w:lang w:val="lt-LT"/>
        </w:rPr>
        <w:t xml:space="preserve">preparato </w:t>
      </w:r>
      <w:r w:rsidRPr="001D7960">
        <w:rPr>
          <w:rFonts w:ascii="Times New Roman" w:hAnsi="Times New Roman" w:cs="Times New Roman"/>
          <w:lang w:val="lt-LT"/>
        </w:rPr>
        <w:t>pusinės eliminacijos laikas (T</w:t>
      </w:r>
      <w:r w:rsidRPr="001D7960">
        <w:rPr>
          <w:rFonts w:ascii="Times New Roman" w:hAnsi="Times New Roman" w:cs="Times New Roman"/>
          <w:vertAlign w:val="subscript"/>
          <w:lang w:val="lt-LT"/>
        </w:rPr>
        <w:t>½β</w:t>
      </w:r>
      <w:r w:rsidRPr="001D7960">
        <w:rPr>
          <w:rFonts w:ascii="Times New Roman" w:hAnsi="Times New Roman" w:cs="Times New Roman"/>
          <w:lang w:val="lt-LT"/>
        </w:rPr>
        <w:t xml:space="preserve">) yra maždaug 30 val., </w:t>
      </w:r>
      <w:r>
        <w:rPr>
          <w:rFonts w:ascii="Times New Roman" w:hAnsi="Times New Roman" w:cs="Times New Roman"/>
          <w:lang w:val="lt-LT"/>
        </w:rPr>
        <w:t xml:space="preserve">per burną pavartoto </w:t>
      </w:r>
      <w:r w:rsidRPr="001D7960">
        <w:rPr>
          <w:rFonts w:ascii="Times New Roman" w:hAnsi="Times New Roman" w:cs="Times New Roman"/>
          <w:lang w:val="lt-LT"/>
        </w:rPr>
        <w:t>preparato klirensas kraujo plazmoje (angl. Cl</w:t>
      </w:r>
      <w:r w:rsidRPr="001D7960">
        <w:rPr>
          <w:rFonts w:ascii="Times New Roman" w:hAnsi="Times New Roman" w:cs="Times New Roman"/>
          <w:vertAlign w:val="subscript"/>
          <w:lang w:val="lt-LT"/>
        </w:rPr>
        <w:t>oral</w:t>
      </w:r>
      <w:r w:rsidRPr="001D7960">
        <w:rPr>
          <w:rFonts w:ascii="Times New Roman" w:hAnsi="Times New Roman" w:cs="Times New Roman"/>
          <w:lang w:val="lt-LT"/>
        </w:rPr>
        <w:t xml:space="preserve">)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apie 0,6 l/min. Svarbiausių metabolitų pusinės eliminacijos laikas yra gerokai ilgesnis.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Manoma, kad escitalopramas ir svarbiausi jo metabolitai eliminuojami tiek per kepenis (vyksta metabolizmas), tiek pro inkstus. Didžioji dozės dalis išsiskiria su šlapimu metabolitų pavidalu.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Farmakokinetika yra tiesinė. Pastovi koncentracija kraujo plazmoje nusistovi maždaug po vienos gydymo savaitės. Vartojant 10 mg paros dozę, apytikris pastovios koncentracijos vidurkis yra 50 nanomolių/l (nuo 20 iki 125 nanomolių/l).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Senyvi (&gt;</w:t>
      </w:r>
      <w:r>
        <w:rPr>
          <w:rFonts w:ascii="Times New Roman" w:hAnsi="Times New Roman" w:cs="Times New Roman"/>
          <w:i/>
          <w:lang w:val="lt-LT"/>
        </w:rPr>
        <w:t> </w:t>
      </w:r>
      <w:r w:rsidRPr="001D7960">
        <w:rPr>
          <w:rFonts w:ascii="Times New Roman" w:hAnsi="Times New Roman" w:cs="Times New Roman"/>
          <w:i/>
          <w:lang w:val="lt-LT"/>
        </w:rPr>
        <w:t>65 metų) pacientai</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Iš senyvų pacientų organizmo escitalopramas išsiskiria lėčiau nei iš jaunų. Senyvų žmonių organizme preparato sisteminė ekspozicija (angl. AUC) yra maždaug 50% didesnė negu jaunų sveikų savanorių.</w:t>
      </w:r>
      <w:r w:rsidRPr="001D7960">
        <w:rPr>
          <w:rFonts w:ascii="Times New Roman" w:hAnsi="Times New Roman" w:cs="Times New Roman"/>
          <w:color w:val="000000"/>
          <w:lang w:val="lt-LT"/>
        </w:rPr>
        <w:t xml:space="preserve"> (žr. 4.2 skyrių).</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Sutrikusi k</w:t>
      </w:r>
      <w:r w:rsidRPr="001D7960">
        <w:rPr>
          <w:rFonts w:ascii="Times New Roman" w:hAnsi="Times New Roman" w:cs="Times New Roman"/>
          <w:i/>
          <w:lang w:val="lt-LT"/>
        </w:rPr>
        <w:t>epenų funkcij</w:t>
      </w:r>
      <w:r>
        <w:rPr>
          <w:rFonts w:ascii="Times New Roman" w:hAnsi="Times New Roman" w:cs="Times New Roman"/>
          <w:i/>
          <w:lang w:val="lt-LT"/>
        </w:rPr>
        <w:t>a</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Ligonių, kuriems yra lengvas arba vidutinio sunkumo kepenų funkcijos sutrikimas (A ar B klasės pagal </w:t>
      </w:r>
      <w:r w:rsidRPr="001D7960">
        <w:rPr>
          <w:rFonts w:ascii="Times New Roman" w:hAnsi="Times New Roman" w:cs="Times New Roman"/>
          <w:i/>
          <w:lang w:val="lt-LT"/>
        </w:rPr>
        <w:t>Child-Pugh</w:t>
      </w:r>
      <w:r w:rsidRPr="001D7960">
        <w:rPr>
          <w:rFonts w:ascii="Times New Roman" w:hAnsi="Times New Roman" w:cs="Times New Roman"/>
          <w:lang w:val="lt-LT"/>
        </w:rPr>
        <w:t>), organizme escitalopramo pusinės eliminacijos laikas būna maždaug du kartus ilgesnis, o ekspozicija maždaug 60% didesnė negu asmenų, kurių kepenų funkcija normali (žr. 4.2 skyrių).</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Sutrikusi i</w:t>
      </w:r>
      <w:r w:rsidRPr="001D7960">
        <w:rPr>
          <w:rFonts w:ascii="Times New Roman" w:hAnsi="Times New Roman" w:cs="Times New Roman"/>
          <w:i/>
          <w:lang w:val="lt-LT"/>
        </w:rPr>
        <w:t>nkstų funkcij</w:t>
      </w:r>
      <w:r>
        <w:rPr>
          <w:rFonts w:ascii="Times New Roman" w:hAnsi="Times New Roman" w:cs="Times New Roman"/>
          <w:i/>
          <w:lang w:val="lt-LT"/>
        </w:rPr>
        <w:t>a</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Pacientų, kurių inkstų funkcija susilpnėjusi (kreatinino klirensas 10 - 53 ml/min.), organizme pailgėjo citalopramo racemato pusinės eliminacijos laikas ir nežymiai padidėjo ekspozicija. Metabolitų koncentracija plazmoje netirta, bet ji gali būti didesnė </w:t>
      </w:r>
      <w:r w:rsidRPr="001D7960">
        <w:rPr>
          <w:rFonts w:ascii="Times New Roman" w:hAnsi="Times New Roman" w:cs="Times New Roman"/>
          <w:color w:val="000000"/>
          <w:lang w:val="lt-LT"/>
        </w:rPr>
        <w:t>(žr. 4.2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Polimorfizmas</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Nustatyta, kad pacientų, kurių organizme metabolizmas, veikiant CYP2C19, yra silpnas, kraujo plazmoje escitalopramo koncentracija yra dvigubai didesnė negu asmenų, kurių organizme šis metabolizmas yra intensyvus. Pacientams, kurių organizme metabolizmas, veikiant CYP2D6, yra silpnas, reikšmingo ekspozicijos pokyčio nestebėta </w:t>
      </w:r>
      <w:r w:rsidRPr="001D7960">
        <w:rPr>
          <w:rFonts w:ascii="Times New Roman" w:hAnsi="Times New Roman" w:cs="Times New Roman"/>
          <w:color w:val="000000"/>
          <w:lang w:val="lt-LT"/>
        </w:rPr>
        <w:t>(žr. 4.2 skyrių).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5.3</w:t>
      </w:r>
      <w:r w:rsidRPr="001D7960">
        <w:rPr>
          <w:rFonts w:ascii="Times New Roman" w:hAnsi="Times New Roman" w:cs="Times New Roman"/>
          <w:b/>
          <w:lang w:val="lt-LT"/>
        </w:rPr>
        <w:tab/>
        <w:t>Ikiklinikinių saugumo tyrimų duomenys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Visų įprastinių ikiklinikinių escitalopramo tyrimų neatlikta, kadangi atliktų escitalopramo ir citalopramo toksikokinetikos ir toksikologinių tyrimų su žiurkėmis duomenys buvo panašūs. Todėl visą citalopramo informaciją galima pritaikyti ir escitalopramui.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Palyginamieji toksikologiniai tyrimai su žiurkėmis rodo, kad escitalopramas ir citalopramas, kelias savaites vartojami dozėmis, darančiomis bendrąjį toksinį poveikį, sukėlė kardiotoksinį poveikį, įskaitant stazinį širdies nepakankamumą. Atrodo, kad kardiotoksinis poveikis su didžiausia koncentracija kraujo plazmoje koreliuoja daugiau, negu su sistemine ekspozicija (AUC). Didžiausia poveikio nedaranti koncentracija kraujo plazmoje buvo gerokai didesnė (8 kartus) už didžiausią koncentraciją žmogaus, vartojančio terapinę dozę, kraujo plazmoje, tačiau escitalopramo AUC buvo tik 3 - 4 kartus </w:t>
      </w:r>
      <w:r w:rsidRPr="001D7960">
        <w:rPr>
          <w:rFonts w:ascii="Times New Roman" w:hAnsi="Times New Roman" w:cs="Times New Roman"/>
          <w:lang w:val="lt-LT"/>
        </w:rPr>
        <w:lastRenderedPageBreak/>
        <w:t>didesnis už atsirandantį vartojant gydomąją escitalopramo dozę. Citalopramo S</w:t>
      </w:r>
      <w:r w:rsidRPr="001D7960">
        <w:rPr>
          <w:rFonts w:ascii="Times New Roman" w:hAnsi="Times New Roman" w:cs="Times New Roman"/>
          <w:lang w:val="lt-LT"/>
        </w:rPr>
        <w:noBreakHyphen/>
        <w:t>enantomero AUC buvo 6 - 7 kartus didesnis už atsirandantį vartojant gydomąją preparato dozę. Šie duomenys tikriausiai yra susiję su poveikio biogeniniams aminams sustiprėjimu, t.y. antrinis poveikis, pasireiškiantis dėl pirminio farmakologinio poveikio, lemiančio hemodinamikos pokyčius (širdies vainikinės kraujotakos susilpnėjimą) ir išemiją. Vis dėlto tikslus kardiotoksinio poveikio žiurkėms mechanizmas nėra aiškus. Klinikinė gydymo citalopramu patirtis ir klinikinių escitalopramo tyrimų rezultatai nerodo, kad minėtų ikiklinikinių tyrimų duomenys koreliuotų su klinikiniais.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Ilgai escitalopramo ar citalopramo vartojusioms žiurkėms kai kuriuose audiniuose, pvz., plaučių, sėklidės prielipo ir kepenų, padidėjo fosfolipidų kiekis. Pokyčių sėklid</w:t>
      </w:r>
      <w:r>
        <w:rPr>
          <w:rFonts w:ascii="Times New Roman" w:hAnsi="Times New Roman" w:cs="Times New Roman"/>
          <w:lang w:val="lt-LT"/>
        </w:rPr>
        <w:t>žių</w:t>
      </w:r>
      <w:r w:rsidRPr="001D7960">
        <w:rPr>
          <w:rFonts w:ascii="Times New Roman" w:hAnsi="Times New Roman" w:cs="Times New Roman"/>
          <w:lang w:val="lt-LT"/>
        </w:rPr>
        <w:t xml:space="preserve"> prielipe ir kepenyse nustatyta tada, kai gyvūnų organizme ekspozicija buvo panaši į atsirandančią žmogaus organizme. Nutraukus vartojimą, šie pokyčiai išnyko. Fosfolipidų kaupimasis (fosfolipidozė) gyvūnų organizme stebėtas ir daugelio katijoninių amfifilinių preparatų vartojimo metu. Nežinoma, ar šis reiškinys turi kokios nors reikšmės gydant žmogų.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Toksinio poveikio vyst</w:t>
      </w:r>
      <w:r>
        <w:rPr>
          <w:rFonts w:ascii="Times New Roman" w:hAnsi="Times New Roman" w:cs="Times New Roman"/>
          <w:lang w:val="lt-LT"/>
        </w:rPr>
        <w:t>y</w:t>
      </w:r>
      <w:r w:rsidRPr="001D7960">
        <w:rPr>
          <w:rFonts w:ascii="Times New Roman" w:hAnsi="Times New Roman" w:cs="Times New Roman"/>
          <w:lang w:val="lt-LT"/>
        </w:rPr>
        <w:t>muisi tyrimų metu embriotoksinis poveikis žiurkėms (sumažėjo jauniklių kūno svoris, laikinai vėlavo kaulų kaulėjimas) pasireiškė tik tada, kai ekspozicija gyvūnų organizme (AUC) buvo daug didesnė už didžiausią ekspoziciją žmogaus, vartojančio terapinę dozę, organizme. Apsigimimų nepadažnėjo. Perinatalinio ir postnatalinio vystymosi tyrimų duomenys rodo išgyvenamumo žindymo laikotarpiu sumažėjimą, kai gyvūnų organizme ekspozicija (AUC) buvo daug didesnė už didžiausią ekspoziciją žmogaus, vartojančio terapinę dozę, organizme.</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Tyrimų su gyvūnais duomenys rodo, kad citalopramas, kai ekspozicija buvo tokia, kuri laikoma pakankamai viršijančia maksimalią žmogui, gyvūnams sukelia vaisingumo ir nėštumo indeks</w:t>
      </w:r>
      <w:r>
        <w:rPr>
          <w:rFonts w:ascii="Times New Roman" w:hAnsi="Times New Roman" w:cs="Times New Roman"/>
          <w:lang w:val="lt-LT"/>
        </w:rPr>
        <w:t>ų</w:t>
      </w:r>
      <w:r w:rsidRPr="001D7960">
        <w:rPr>
          <w:rFonts w:ascii="Times New Roman" w:hAnsi="Times New Roman" w:cs="Times New Roman"/>
          <w:lang w:val="lt-LT"/>
        </w:rPr>
        <w:t xml:space="preserve"> sumažėjimą, mažina implantacijos skaičių bei sukelia spermos pakitimus.</w:t>
      </w:r>
    </w:p>
    <w:p w:rsidR="00040FB7"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6.</w:t>
      </w:r>
      <w:r w:rsidRPr="001D7960">
        <w:rPr>
          <w:rFonts w:ascii="Times New Roman" w:hAnsi="Times New Roman" w:cs="Times New Roman"/>
          <w:b/>
          <w:caps/>
          <w:lang w:val="lt-LT"/>
        </w:rPr>
        <w:tab/>
        <w:t>farmacinė informacija</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6.1</w:t>
      </w:r>
      <w:r w:rsidRPr="001D7960">
        <w:rPr>
          <w:rFonts w:ascii="Times New Roman" w:hAnsi="Times New Roman" w:cs="Times New Roman"/>
          <w:b/>
          <w:lang w:val="lt-LT"/>
        </w:rPr>
        <w:tab/>
        <w:t>Pagalbinių medžiagų sąrašas</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 xml:space="preserve">Tabletės </w:t>
      </w:r>
      <w:r>
        <w:rPr>
          <w:rFonts w:ascii="Times New Roman" w:hAnsi="Times New Roman" w:cs="Times New Roman"/>
          <w:i/>
          <w:lang w:val="lt-LT"/>
        </w:rPr>
        <w:t>šerdis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Mikrokristalinė celiuliozė</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Koloidinis bevandenis silicio dioksidas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Kroskarmeliozės natrio druska</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Talkas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Magnio stearatas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Tabletės plėvelė</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Hipromeliozė 6cP</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Titano dioksidas (E 171)</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Makrogolis 6 000</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6.2</w:t>
      </w:r>
      <w:r w:rsidRPr="001D7960">
        <w:rPr>
          <w:rFonts w:ascii="Times New Roman" w:hAnsi="Times New Roman" w:cs="Times New Roman"/>
          <w:b/>
          <w:lang w:val="lt-LT"/>
        </w:rPr>
        <w:tab/>
        <w:t>Nesuderinamumas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Duomenys nebūtini.</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6.3</w:t>
      </w:r>
      <w:r w:rsidRPr="001D7960">
        <w:rPr>
          <w:rFonts w:ascii="Times New Roman" w:hAnsi="Times New Roman" w:cs="Times New Roman"/>
          <w:b/>
          <w:lang w:val="lt-LT"/>
        </w:rPr>
        <w:tab/>
        <w:t>Tinkamumo laikas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lastRenderedPageBreak/>
        <w:t>PVC/PV</w:t>
      </w:r>
      <w:r>
        <w:rPr>
          <w:rFonts w:ascii="Times New Roman" w:hAnsi="Times New Roman" w:cs="Times New Roman"/>
          <w:lang w:val="lt-LT"/>
        </w:rPr>
        <w:t>D</w:t>
      </w:r>
      <w:r w:rsidRPr="001D7960">
        <w:rPr>
          <w:rFonts w:ascii="Times New Roman" w:hAnsi="Times New Roman" w:cs="Times New Roman"/>
          <w:lang w:val="lt-LT"/>
        </w:rPr>
        <w:t>C/</w:t>
      </w:r>
      <w:r>
        <w:rPr>
          <w:rFonts w:ascii="Times New Roman" w:hAnsi="Times New Roman" w:cs="Times New Roman"/>
          <w:lang w:val="lt-LT"/>
        </w:rPr>
        <w:t>aliuminio</w:t>
      </w:r>
      <w:r w:rsidRPr="001D7960">
        <w:rPr>
          <w:rFonts w:ascii="Times New Roman" w:hAnsi="Times New Roman" w:cs="Times New Roman"/>
          <w:lang w:val="lt-LT"/>
        </w:rPr>
        <w:t xml:space="preserve"> lizdinės plokštelės</w:t>
      </w:r>
      <w:r>
        <w:rPr>
          <w:rFonts w:ascii="Times New Roman" w:hAnsi="Times New Roman" w:cs="Times New Roman"/>
          <w:lang w:val="lt-LT"/>
        </w:rPr>
        <w:t>:</w:t>
      </w:r>
      <w:r w:rsidRPr="001D7960">
        <w:rPr>
          <w:rFonts w:ascii="Times New Roman" w:hAnsi="Times New Roman" w:cs="Times New Roman"/>
          <w:lang w:val="lt-LT"/>
        </w:rPr>
        <w:t xml:space="preserve"> 3 metai.</w:t>
      </w:r>
    </w:p>
    <w:p w:rsidR="00040FB7"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Plastikinė (polietileninė) tablečių talpyklė</w:t>
      </w:r>
      <w:r>
        <w:rPr>
          <w:rFonts w:ascii="Times New Roman" w:hAnsi="Times New Roman" w:cs="Times New Roman"/>
          <w:lang w:val="lt-LT"/>
        </w:rPr>
        <w:t>: 3 metai.</w:t>
      </w:r>
    </w:p>
    <w:p w:rsidR="00040FB7" w:rsidRPr="001D7960" w:rsidRDefault="00040FB7" w:rsidP="00040FB7">
      <w:pPr>
        <w:spacing w:after="0" w:line="240" w:lineRule="auto"/>
        <w:ind w:left="567" w:hanging="567"/>
        <w:rPr>
          <w:rFonts w:ascii="Times New Roman" w:hAnsi="Times New Roman" w:cs="Times New Roman"/>
          <w:b/>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6.4</w:t>
      </w:r>
      <w:r w:rsidRPr="001D7960">
        <w:rPr>
          <w:rFonts w:ascii="Times New Roman" w:hAnsi="Times New Roman" w:cs="Times New Roman"/>
          <w:b/>
          <w:lang w:val="lt-LT"/>
        </w:rPr>
        <w:tab/>
        <w:t>Specialios laikymo sąlygos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PVC/PV</w:t>
      </w:r>
      <w:r>
        <w:rPr>
          <w:rFonts w:ascii="Times New Roman" w:hAnsi="Times New Roman" w:cs="Times New Roman"/>
          <w:lang w:val="lt-LT"/>
        </w:rPr>
        <w:t>D</w:t>
      </w:r>
      <w:r w:rsidRPr="001D7960">
        <w:rPr>
          <w:rFonts w:ascii="Times New Roman" w:hAnsi="Times New Roman" w:cs="Times New Roman"/>
          <w:lang w:val="lt-LT"/>
        </w:rPr>
        <w:t>C/</w:t>
      </w:r>
      <w:r>
        <w:rPr>
          <w:rFonts w:ascii="Times New Roman" w:hAnsi="Times New Roman" w:cs="Times New Roman"/>
          <w:lang w:val="lt-LT"/>
        </w:rPr>
        <w:t>aliuminio</w:t>
      </w:r>
      <w:r w:rsidRPr="001D7960">
        <w:rPr>
          <w:rFonts w:ascii="Times New Roman" w:hAnsi="Times New Roman" w:cs="Times New Roman"/>
          <w:lang w:val="lt-LT"/>
        </w:rPr>
        <w:t xml:space="preserve"> lizdinės plokštelės</w:t>
      </w:r>
      <w:r>
        <w:rPr>
          <w:rFonts w:ascii="Times New Roman" w:hAnsi="Times New Roman" w:cs="Times New Roman"/>
          <w:lang w:val="lt-LT"/>
        </w:rPr>
        <w:t>: 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Plastikinė (polietileninė) tablečių talpyklė</w:t>
      </w:r>
      <w:r>
        <w:rPr>
          <w:rFonts w:ascii="Times New Roman" w:hAnsi="Times New Roman" w:cs="Times New Roman"/>
          <w:lang w:val="lt-LT"/>
        </w:rPr>
        <w:t>: l</w:t>
      </w:r>
      <w:r w:rsidRPr="001D7960">
        <w:rPr>
          <w:rFonts w:ascii="Times New Roman" w:hAnsi="Times New Roman" w:cs="Times New Roman"/>
          <w:lang w:val="lt-LT"/>
        </w:rPr>
        <w:t>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6.5</w:t>
      </w:r>
      <w:r w:rsidRPr="001D7960">
        <w:rPr>
          <w:rFonts w:ascii="Times New Roman" w:hAnsi="Times New Roman" w:cs="Times New Roman"/>
          <w:b/>
          <w:lang w:val="lt-LT"/>
        </w:rPr>
        <w:tab/>
      </w:r>
      <w:r>
        <w:rPr>
          <w:rFonts w:ascii="Times New Roman" w:hAnsi="Times New Roman" w:cs="Times New Roman"/>
          <w:b/>
          <w:lang w:val="lt-LT"/>
        </w:rPr>
        <w:t xml:space="preserve">Talpyklės pobūdis </w:t>
      </w:r>
      <w:r w:rsidRPr="001D7960">
        <w:rPr>
          <w:rFonts w:ascii="Times New Roman" w:hAnsi="Times New Roman" w:cs="Times New Roman"/>
          <w:b/>
          <w:lang w:val="lt-LT"/>
        </w:rPr>
        <w:t>ir jos</w:t>
      </w:r>
      <w:r w:rsidRPr="001D7960">
        <w:rPr>
          <w:rFonts w:ascii="Times New Roman" w:hAnsi="Times New Roman" w:cs="Times New Roman"/>
          <w:lang w:val="lt-LT"/>
        </w:rPr>
        <w:t xml:space="preserve"> </w:t>
      </w:r>
      <w:r w:rsidRPr="001D7960">
        <w:rPr>
          <w:rFonts w:ascii="Times New Roman" w:hAnsi="Times New Roman" w:cs="Times New Roman"/>
          <w:b/>
          <w:lang w:val="lt-LT"/>
        </w:rPr>
        <w:t>turinys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PVC/PV</w:t>
      </w:r>
      <w:r>
        <w:rPr>
          <w:rFonts w:ascii="Times New Roman" w:hAnsi="Times New Roman" w:cs="Times New Roman"/>
          <w:lang w:val="lt-LT"/>
        </w:rPr>
        <w:t>D</w:t>
      </w:r>
      <w:r w:rsidRPr="001D7960">
        <w:rPr>
          <w:rFonts w:ascii="Times New Roman" w:hAnsi="Times New Roman" w:cs="Times New Roman"/>
          <w:lang w:val="lt-LT"/>
        </w:rPr>
        <w:t>C/</w:t>
      </w:r>
      <w:r>
        <w:rPr>
          <w:rFonts w:ascii="Times New Roman" w:hAnsi="Times New Roman" w:cs="Times New Roman"/>
          <w:lang w:val="lt-LT"/>
        </w:rPr>
        <w:t>aliuminio</w:t>
      </w:r>
      <w:r w:rsidRPr="001D7960">
        <w:rPr>
          <w:rFonts w:ascii="Times New Roman" w:hAnsi="Times New Roman" w:cs="Times New Roman"/>
          <w:lang w:val="lt-LT"/>
        </w:rPr>
        <w:t xml:space="preserve"> lizdin</w:t>
      </w:r>
      <w:r>
        <w:rPr>
          <w:rFonts w:ascii="Times New Roman" w:hAnsi="Times New Roman" w:cs="Times New Roman"/>
          <w:lang w:val="lt-LT"/>
        </w:rPr>
        <w:t xml:space="preserve">ių </w:t>
      </w:r>
      <w:r w:rsidRPr="001D7960">
        <w:rPr>
          <w:rFonts w:ascii="Times New Roman" w:hAnsi="Times New Roman" w:cs="Times New Roman"/>
          <w:lang w:val="lt-LT"/>
        </w:rPr>
        <w:t>plokštel</w:t>
      </w:r>
      <w:r>
        <w:rPr>
          <w:rFonts w:ascii="Times New Roman" w:hAnsi="Times New Roman" w:cs="Times New Roman"/>
          <w:lang w:val="lt-LT"/>
        </w:rPr>
        <w:t>ių pakuotė</w:t>
      </w:r>
      <w:r w:rsidRPr="001D7960">
        <w:rPr>
          <w:rFonts w:ascii="Times New Roman" w:hAnsi="Times New Roman" w:cs="Times New Roman"/>
          <w:lang w:val="lt-LT"/>
        </w:rPr>
        <w:t>, kurioje yra 14, 20, 28, 30, 50, 56, 60, 98, 100 arba 200 tablečių (5 mg, 10 mg, 15 mg arba 20 mg).</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Plastikinė (polietileninė) tablečių talpyklė, kurioje yra 100 (5 mg, 10 mg, 15 mg arba 20 mg) arba 200 (5 mg arba 10 mg) tablečių.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Gali būti tiekiamos ne visų dydžių pakuotės.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6.6</w:t>
      </w:r>
      <w:r w:rsidRPr="001D7960">
        <w:rPr>
          <w:rFonts w:ascii="Times New Roman" w:hAnsi="Times New Roman" w:cs="Times New Roman"/>
          <w:b/>
          <w:lang w:val="lt-LT"/>
        </w:rPr>
        <w:tab/>
        <w:t>Specialūs reikalavimai atliekoms tvarkyti</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Specialių reikalavimų nėra.</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7.</w:t>
      </w:r>
      <w:r w:rsidRPr="001D7960">
        <w:rPr>
          <w:rFonts w:ascii="Times New Roman" w:hAnsi="Times New Roman" w:cs="Times New Roman"/>
          <w:b/>
          <w:caps/>
          <w:lang w:val="lt-LT"/>
        </w:rPr>
        <w:tab/>
      </w:r>
      <w:r>
        <w:rPr>
          <w:rFonts w:ascii="Times New Roman" w:hAnsi="Times New Roman" w:cs="Times New Roman"/>
          <w:b/>
          <w:lang w:val="lt-LT"/>
        </w:rPr>
        <w:t>REGISTRUOTOJAS</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autoSpaceDE w:val="0"/>
        <w:autoSpaceDN w:val="0"/>
        <w:adjustRightInd w:val="0"/>
        <w:spacing w:after="0" w:line="240" w:lineRule="auto"/>
        <w:rPr>
          <w:rFonts w:ascii="Times New Roman" w:hAnsi="Times New Roman" w:cs="Times New Roman"/>
        </w:rPr>
      </w:pPr>
      <w:r w:rsidRPr="001D7960">
        <w:rPr>
          <w:rFonts w:ascii="Times New Roman" w:hAnsi="Times New Roman" w:cs="Times New Roman"/>
        </w:rPr>
        <w:t>Actavis Group PTC ehf</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Reykjavikurvegi 76-78</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 xml:space="preserve">220 Hafnarfjörður </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Islandija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8.</w:t>
      </w:r>
      <w:r w:rsidRPr="001D7960">
        <w:rPr>
          <w:rFonts w:ascii="Times New Roman" w:hAnsi="Times New Roman" w:cs="Times New Roman"/>
          <w:b/>
          <w:caps/>
          <w:lang w:val="lt-LT"/>
        </w:rPr>
        <w:tab/>
      </w:r>
      <w:r>
        <w:rPr>
          <w:rFonts w:ascii="Times New Roman" w:hAnsi="Times New Roman" w:cs="Times New Roman"/>
          <w:b/>
          <w:lang w:val="lt-LT"/>
        </w:rPr>
        <w:t>REGISTRACIJOS PAŽYMĖJIMO</w:t>
      </w:r>
      <w:r w:rsidRPr="001D7960">
        <w:rPr>
          <w:rFonts w:ascii="Times New Roman" w:hAnsi="Times New Roman" w:cs="Times New Roman"/>
          <w:lang w:val="lt-LT"/>
        </w:rPr>
        <w:t xml:space="preserve"> </w:t>
      </w:r>
      <w:r w:rsidRPr="001D7960">
        <w:rPr>
          <w:rFonts w:ascii="Times New Roman" w:hAnsi="Times New Roman" w:cs="Times New Roman"/>
          <w:b/>
          <w:caps/>
          <w:lang w:val="lt-LT"/>
        </w:rPr>
        <w:t xml:space="preserve">numeriAI </w:t>
      </w:r>
    </w:p>
    <w:p w:rsidR="00040FB7" w:rsidRPr="001D7960" w:rsidRDefault="00040FB7" w:rsidP="00040FB7">
      <w:pPr>
        <w:spacing w:after="0" w:line="240" w:lineRule="auto"/>
        <w:ind w:left="567" w:hanging="567"/>
        <w:rPr>
          <w:rFonts w:ascii="Times New Roman" w:hAnsi="Times New Roman" w:cs="Times New Roman"/>
          <w:lang w:val="lt-LT"/>
        </w:rPr>
      </w:pPr>
    </w:p>
    <w:tbl>
      <w:tblPr>
        <w:tblStyle w:val="Lentelstinklelis"/>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465"/>
        <w:gridCol w:w="2410"/>
        <w:gridCol w:w="2410"/>
      </w:tblGrid>
      <w:tr w:rsidR="00040FB7" w:rsidTr="002D7FA7">
        <w:tc>
          <w:tcPr>
            <w:tcW w:w="2321" w:type="dxa"/>
          </w:tcPr>
          <w:p w:rsidR="00040FB7" w:rsidRPr="00E81B7D" w:rsidRDefault="00040FB7" w:rsidP="002D7FA7">
            <w:pPr>
              <w:ind w:left="-57" w:right="-113"/>
              <w:rPr>
                <w:rFonts w:ascii="Times New Roman" w:hAnsi="Times New Roman"/>
                <w:i/>
                <w:lang w:val="lt-LT"/>
              </w:rPr>
            </w:pPr>
            <w:r w:rsidRPr="00E81B7D">
              <w:rPr>
                <w:rFonts w:ascii="Times New Roman" w:hAnsi="Times New Roman"/>
                <w:i/>
                <w:lang w:val="lt-LT"/>
              </w:rPr>
              <w:t xml:space="preserve">Escitalopram Actavis 5 mg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Lizdinė plokštelė</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N14 - LT/1/09/1815/001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N20 - LT/1/09/1815/002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N28 - LT/1/09/1815/003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N30 - LT/1/09/1815/004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N50 - LT/1/09/1815/005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N56 - LT/1/09/1815/006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N60 - LT/1/09/1815/007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N98 - LT/1/09/1815/008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N100 - LT/1/09/1815/009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lastRenderedPageBreak/>
              <w:t xml:space="preserve">N200 - LT/1/09/1815/010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Tablečių talpyklė</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N100 - LT/1/09/1815/011 </w:t>
            </w:r>
          </w:p>
          <w:p w:rsidR="00040FB7" w:rsidRDefault="00040FB7" w:rsidP="002D7FA7">
            <w:pPr>
              <w:ind w:left="-57" w:right="-113"/>
              <w:rPr>
                <w:rFonts w:ascii="Times New Roman" w:hAnsi="Times New Roman"/>
                <w:i/>
                <w:lang w:val="lt-LT"/>
              </w:rPr>
            </w:pPr>
            <w:r w:rsidRPr="00E81B7D">
              <w:rPr>
                <w:rFonts w:ascii="Times New Roman" w:hAnsi="Times New Roman"/>
                <w:lang w:val="lt-LT"/>
              </w:rPr>
              <w:t>N200 - LT/1/09/1815/012</w:t>
            </w:r>
          </w:p>
        </w:tc>
        <w:tc>
          <w:tcPr>
            <w:tcW w:w="2465" w:type="dxa"/>
          </w:tcPr>
          <w:p w:rsidR="00040FB7" w:rsidRPr="00E81B7D" w:rsidRDefault="00040FB7" w:rsidP="002D7FA7">
            <w:pPr>
              <w:ind w:left="-57" w:right="-113"/>
              <w:rPr>
                <w:rFonts w:ascii="Times New Roman" w:hAnsi="Times New Roman"/>
                <w:i/>
                <w:lang w:val="lt-LT"/>
              </w:rPr>
            </w:pPr>
            <w:r w:rsidRPr="00E81B7D">
              <w:rPr>
                <w:rFonts w:ascii="Times New Roman" w:hAnsi="Times New Roman"/>
                <w:i/>
                <w:lang w:val="lt-LT"/>
              </w:rPr>
              <w:lastRenderedPageBreak/>
              <w:t xml:space="preserve">Escitalopram Actavis 10 mg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Lizdinė plokštelė</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N14 - LT/1/09/1815/013</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N20 - LT/1/09/1815/014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N28 - LT/1/09/1815/015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N30 - LT/1/09/1815/016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N50 - LT/1/09/1815/017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N56 - LT/1/09/1815/018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N60 - LT/1/09/1815/019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N98 - LT/1/09/1815/020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N100 - LT/1/09/1815/021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lastRenderedPageBreak/>
              <w:t xml:space="preserve">N200 - LT/1/09/1815/022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Tablečių talpyklė</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N100 - LT/1/09/1815/023 </w:t>
            </w:r>
          </w:p>
          <w:p w:rsidR="00040FB7" w:rsidRDefault="00040FB7" w:rsidP="002D7FA7">
            <w:pPr>
              <w:ind w:left="-57" w:right="-113"/>
              <w:rPr>
                <w:rFonts w:ascii="Times New Roman" w:hAnsi="Times New Roman"/>
                <w:i/>
                <w:lang w:val="lt-LT"/>
              </w:rPr>
            </w:pPr>
            <w:r w:rsidRPr="00E81B7D">
              <w:rPr>
                <w:rFonts w:ascii="Times New Roman" w:hAnsi="Times New Roman"/>
                <w:lang w:val="lt-LT"/>
              </w:rPr>
              <w:t xml:space="preserve">N200 - LT/1/09/1815/024 </w:t>
            </w:r>
          </w:p>
        </w:tc>
        <w:tc>
          <w:tcPr>
            <w:tcW w:w="2410" w:type="dxa"/>
          </w:tcPr>
          <w:p w:rsidR="00040FB7" w:rsidRPr="00E81B7D" w:rsidRDefault="00040FB7" w:rsidP="002D7FA7">
            <w:pPr>
              <w:ind w:left="-57" w:right="-113"/>
              <w:rPr>
                <w:rFonts w:ascii="Times New Roman" w:hAnsi="Times New Roman"/>
                <w:i/>
                <w:lang w:val="lt-LT"/>
              </w:rPr>
            </w:pPr>
            <w:r w:rsidRPr="00E81B7D">
              <w:rPr>
                <w:rFonts w:ascii="Times New Roman" w:hAnsi="Times New Roman"/>
                <w:i/>
                <w:lang w:val="lt-LT"/>
              </w:rPr>
              <w:lastRenderedPageBreak/>
              <w:t xml:space="preserve">Escitalopram Actavis 15 mg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Lizdinė plokštelė</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N14 - LT/1/09/1815/025</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N20 - LT/1/09/1815/026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N28 - LT/1/09/1815/027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N30 - LT/1/09/1815/028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N50 - LT/1/09/1815/029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N56 - LT/1/09/1815/030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N60 - LT/1/09/1815/031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N98 - LT/1/09/1815/032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N100 - LT/1/09/1815/033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lastRenderedPageBreak/>
              <w:t xml:space="preserve">N200 - LT/1/09/1815/034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Tablečių talpyklė</w:t>
            </w:r>
          </w:p>
          <w:p w:rsidR="00040FB7" w:rsidRDefault="00040FB7" w:rsidP="002D7FA7">
            <w:pPr>
              <w:ind w:left="-57" w:right="-113"/>
              <w:rPr>
                <w:rFonts w:ascii="Times New Roman" w:hAnsi="Times New Roman"/>
                <w:i/>
                <w:lang w:val="lt-LT"/>
              </w:rPr>
            </w:pPr>
            <w:r w:rsidRPr="00E81B7D">
              <w:rPr>
                <w:rFonts w:ascii="Times New Roman" w:hAnsi="Times New Roman"/>
                <w:lang w:val="lt-LT"/>
              </w:rPr>
              <w:t>N100 - LT/1/09/1815/035</w:t>
            </w:r>
          </w:p>
        </w:tc>
        <w:tc>
          <w:tcPr>
            <w:tcW w:w="2410" w:type="dxa"/>
          </w:tcPr>
          <w:p w:rsidR="00040FB7" w:rsidRPr="00E81B7D" w:rsidRDefault="00040FB7" w:rsidP="002D7FA7">
            <w:pPr>
              <w:ind w:left="-57" w:right="-113"/>
              <w:rPr>
                <w:rFonts w:ascii="Times New Roman" w:hAnsi="Times New Roman"/>
                <w:i/>
                <w:lang w:val="lt-LT"/>
              </w:rPr>
            </w:pPr>
            <w:r w:rsidRPr="00E81B7D">
              <w:rPr>
                <w:rFonts w:ascii="Times New Roman" w:hAnsi="Times New Roman"/>
                <w:i/>
                <w:lang w:val="lt-LT"/>
              </w:rPr>
              <w:lastRenderedPageBreak/>
              <w:t xml:space="preserve">Escitalopram Actavis 20 mg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Lizdinė plokštelė</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N14 - LT/1/09/1815/036</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N20 - LT/1/09/1815/037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N28 - LT/1/09/1815/038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N30 - LT/1/09/1815/039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N50 - LT/1/09/1815/040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N56 - LT/1/09/1815/041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N60 - LT/1/09/1815/042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N98 - LT/1/09/1815/043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t xml:space="preserve">N100 - LT/1/09/1815/044 </w:t>
            </w:r>
          </w:p>
          <w:p w:rsidR="00040FB7" w:rsidRPr="00E81B7D" w:rsidRDefault="00040FB7" w:rsidP="002D7FA7">
            <w:pPr>
              <w:ind w:left="-57" w:right="-113"/>
              <w:rPr>
                <w:rFonts w:ascii="Times New Roman" w:hAnsi="Times New Roman"/>
                <w:lang w:val="lt-LT"/>
              </w:rPr>
            </w:pPr>
            <w:r w:rsidRPr="00E81B7D">
              <w:rPr>
                <w:rFonts w:ascii="Times New Roman" w:hAnsi="Times New Roman"/>
                <w:lang w:val="lt-LT"/>
              </w:rPr>
              <w:lastRenderedPageBreak/>
              <w:t xml:space="preserve">N200 - LT/1/09/1815/045 </w:t>
            </w:r>
          </w:p>
          <w:p w:rsidR="00040FB7" w:rsidRPr="00E81B7D" w:rsidRDefault="00040FB7" w:rsidP="002D7FA7">
            <w:pPr>
              <w:ind w:left="-57" w:right="-113"/>
              <w:rPr>
                <w:rFonts w:ascii="Times New Roman" w:hAnsi="Times New Roman"/>
                <w:u w:val="single"/>
                <w:lang w:val="lt-LT"/>
              </w:rPr>
            </w:pPr>
            <w:r w:rsidRPr="00E81B7D">
              <w:rPr>
                <w:rFonts w:ascii="Times New Roman" w:hAnsi="Times New Roman"/>
                <w:u w:val="single"/>
                <w:lang w:val="lt-LT"/>
              </w:rPr>
              <w:t>Tablečių talpyklė</w:t>
            </w:r>
          </w:p>
          <w:p w:rsidR="00040FB7" w:rsidRDefault="00040FB7" w:rsidP="002D7FA7">
            <w:pPr>
              <w:ind w:left="-57" w:right="-113"/>
              <w:rPr>
                <w:rFonts w:ascii="Times New Roman" w:hAnsi="Times New Roman"/>
                <w:i/>
                <w:lang w:val="lt-LT"/>
              </w:rPr>
            </w:pPr>
            <w:r w:rsidRPr="00E81B7D">
              <w:rPr>
                <w:rFonts w:ascii="Times New Roman" w:hAnsi="Times New Roman"/>
                <w:lang w:val="lt-LT"/>
              </w:rPr>
              <w:t xml:space="preserve">N100 - LT/1/09/1815/046 </w:t>
            </w:r>
          </w:p>
        </w:tc>
      </w:tr>
    </w:tbl>
    <w:p w:rsidR="00040FB7" w:rsidRDefault="00040FB7" w:rsidP="00040FB7">
      <w:pPr>
        <w:spacing w:after="0" w:line="240" w:lineRule="auto"/>
        <w:rPr>
          <w:rFonts w:ascii="Times New Roman" w:hAnsi="Times New Roman" w:cs="Times New Roman"/>
          <w:i/>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9.</w:t>
      </w:r>
      <w:r w:rsidRPr="001D7960">
        <w:rPr>
          <w:rFonts w:ascii="Times New Roman" w:hAnsi="Times New Roman" w:cs="Times New Roman"/>
          <w:b/>
          <w:caps/>
          <w:lang w:val="lt-LT"/>
        </w:rPr>
        <w:tab/>
      </w:r>
      <w:r>
        <w:rPr>
          <w:rFonts w:ascii="Times New Roman" w:hAnsi="Times New Roman" w:cs="Times New Roman"/>
          <w:b/>
          <w:lang w:val="lt-LT"/>
        </w:rPr>
        <w:t>REGISTRAVIMO / PERREGISTRAVIMO</w:t>
      </w:r>
      <w:r w:rsidRPr="001D7960">
        <w:rPr>
          <w:rFonts w:ascii="Times New Roman" w:hAnsi="Times New Roman" w:cs="Times New Roman"/>
          <w:lang w:val="lt-LT"/>
        </w:rPr>
        <w:t xml:space="preserve"> </w:t>
      </w:r>
      <w:r w:rsidRPr="001D7960">
        <w:rPr>
          <w:rFonts w:ascii="Times New Roman" w:hAnsi="Times New Roman" w:cs="Times New Roman"/>
          <w:b/>
          <w:caps/>
          <w:lang w:val="lt-LT"/>
        </w:rPr>
        <w:t>data</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Pr>
          <w:rFonts w:ascii="Times New Roman" w:hAnsi="Times New Roman" w:cs="Times New Roman"/>
          <w:lang w:val="lt-LT"/>
        </w:rPr>
        <w:t>Registravimo data</w:t>
      </w:r>
      <w:r w:rsidRPr="001D7960">
        <w:rPr>
          <w:rFonts w:ascii="Times New Roman" w:hAnsi="Times New Roman" w:cs="Times New Roman"/>
          <w:lang w:val="lt-LT"/>
        </w:rPr>
        <w:t xml:space="preserve"> 2009</w:t>
      </w:r>
      <w:r>
        <w:rPr>
          <w:rFonts w:ascii="Times New Roman" w:hAnsi="Times New Roman" w:cs="Times New Roman"/>
          <w:lang w:val="lt-LT"/>
        </w:rPr>
        <w:t xml:space="preserve"> m. gruodžio mėn. </w:t>
      </w:r>
      <w:r w:rsidRPr="001D7960">
        <w:rPr>
          <w:rFonts w:ascii="Times New Roman" w:hAnsi="Times New Roman" w:cs="Times New Roman"/>
          <w:lang w:val="lt-LT"/>
        </w:rPr>
        <w:t>23</w:t>
      </w:r>
      <w:r>
        <w:rPr>
          <w:rFonts w:ascii="Times New Roman" w:hAnsi="Times New Roman" w:cs="Times New Roman"/>
          <w:lang w:val="lt-LT"/>
        </w:rPr>
        <w:t> d.</w:t>
      </w:r>
    </w:p>
    <w:p w:rsidR="00040FB7" w:rsidRPr="001D7960" w:rsidRDefault="00040FB7" w:rsidP="00040FB7">
      <w:pPr>
        <w:spacing w:after="0" w:line="240" w:lineRule="auto"/>
        <w:ind w:left="567" w:hanging="567"/>
        <w:rPr>
          <w:rFonts w:ascii="Times New Roman" w:hAnsi="Times New Roman" w:cs="Times New Roman"/>
          <w:lang w:val="lt-LT"/>
        </w:rPr>
      </w:pPr>
      <w:r>
        <w:rPr>
          <w:rFonts w:ascii="Times New Roman" w:hAnsi="Times New Roman" w:cs="Times New Roman"/>
          <w:lang w:val="lt-LT"/>
        </w:rPr>
        <w:t>Paskutinio perregistravimo data</w:t>
      </w:r>
      <w:r w:rsidRPr="005C07EC">
        <w:rPr>
          <w:rFonts w:ascii="Times New Roman" w:hAnsi="Times New Roman" w:cs="Times New Roman"/>
          <w:lang w:val="lt-LT"/>
        </w:rPr>
        <w:t xml:space="preserve"> </w:t>
      </w:r>
      <w:r>
        <w:rPr>
          <w:rFonts w:ascii="Times New Roman" w:hAnsi="Times New Roman" w:cs="Times New Roman"/>
          <w:noProof/>
          <w:lang w:val="lt-LT"/>
        </w:rPr>
        <w:t>2015 m. gegužės mėn. 13 d.</w:t>
      </w:r>
    </w:p>
    <w:p w:rsidR="00040FB7"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10.</w:t>
      </w:r>
      <w:r w:rsidRPr="001D7960">
        <w:rPr>
          <w:rFonts w:ascii="Times New Roman" w:hAnsi="Times New Roman" w:cs="Times New Roman"/>
          <w:b/>
          <w:caps/>
          <w:lang w:val="lt-LT"/>
        </w:rPr>
        <w:tab/>
        <w:t>teksto peržiūros data</w:t>
      </w:r>
    </w:p>
    <w:p w:rsidR="00040FB7" w:rsidRPr="001D7960" w:rsidRDefault="00040FB7" w:rsidP="00040FB7">
      <w:pPr>
        <w:spacing w:after="0" w:line="240" w:lineRule="auto"/>
        <w:rPr>
          <w:rFonts w:ascii="Times New Roman" w:hAnsi="Times New Roman" w:cs="Times New Roman"/>
          <w:lang w:val="lt-LT"/>
        </w:rPr>
      </w:pPr>
    </w:p>
    <w:p w:rsidR="00040FB7" w:rsidRDefault="00040FB7" w:rsidP="00040FB7">
      <w:pPr>
        <w:spacing w:after="0" w:line="240" w:lineRule="auto"/>
        <w:rPr>
          <w:rFonts w:ascii="Times New Roman" w:hAnsi="Times New Roman" w:cs="Times New Roman"/>
          <w:noProof/>
          <w:lang w:val="lt-LT"/>
        </w:rPr>
      </w:pPr>
      <w:r>
        <w:rPr>
          <w:rFonts w:ascii="Times New Roman" w:hAnsi="Times New Roman" w:cs="Times New Roman"/>
          <w:noProof/>
          <w:lang w:val="lt-LT"/>
        </w:rPr>
        <w:t>2015 m. gruodžio mėn. 21 d.</w:t>
      </w:r>
    </w:p>
    <w:p w:rsidR="00040FB7" w:rsidRDefault="00040FB7" w:rsidP="00040FB7">
      <w:pPr>
        <w:spacing w:after="0" w:line="240" w:lineRule="auto"/>
        <w:rPr>
          <w:rFonts w:ascii="Times New Roman" w:hAnsi="Times New Roman" w:cs="Times New Roman"/>
          <w:noProof/>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color w:val="0000FF"/>
          <w:lang w:val="lt-LT"/>
        </w:rPr>
      </w:pPr>
      <w:r>
        <w:rPr>
          <w:rFonts w:ascii="Times New Roman" w:hAnsi="Times New Roman" w:cs="Times New Roman"/>
          <w:lang w:val="lt-LT"/>
        </w:rPr>
        <w:t xml:space="preserve">Išsami informacija apie šį vaistinį preparatą </w:t>
      </w:r>
      <w:r w:rsidRPr="001D7960">
        <w:rPr>
          <w:rFonts w:ascii="Times New Roman" w:hAnsi="Times New Roman" w:cs="Times New Roman"/>
          <w:lang w:val="lt-LT"/>
        </w:rPr>
        <w:t>pateikiama Valstybinės vaistų kontrolės tarnybos prie Lietuvos Respublikos sveikatos apsaugos ministerijos</w:t>
      </w:r>
      <w:r>
        <w:rPr>
          <w:rFonts w:ascii="Times New Roman" w:hAnsi="Times New Roman" w:cs="Times New Roman"/>
          <w:lang w:val="lt-LT"/>
        </w:rPr>
        <w:t xml:space="preserve"> tinklalapyje</w:t>
      </w:r>
      <w:r w:rsidRPr="001D7960">
        <w:rPr>
          <w:rFonts w:ascii="Times New Roman" w:hAnsi="Times New Roman" w:cs="Times New Roman"/>
          <w:lang w:val="lt-LT"/>
        </w:rPr>
        <w:t xml:space="preserve"> </w:t>
      </w:r>
      <w:hyperlink r:id="rId9" w:history="1">
        <w:r w:rsidRPr="001D7960">
          <w:rPr>
            <w:rFonts w:ascii="Times New Roman" w:eastAsia="Times New Roman" w:hAnsi="Times New Roman" w:cs="Times New Roman"/>
            <w:color w:val="0000FF"/>
            <w:u w:val="single"/>
            <w:lang w:val="lt-LT"/>
          </w:rPr>
          <w:t>http://www.vvkt.lt/</w:t>
        </w:r>
      </w:hyperlink>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color w:val="0000FF"/>
          <w:lang w:val="lt-LT"/>
        </w:rPr>
        <w:br w:type="page"/>
      </w:r>
      <w:bookmarkStart w:id="0" w:name="_Toc129243137"/>
      <w:bookmarkStart w:id="1" w:name="_Toc129243262"/>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TTEMEASMCA"/>
        <w:rPr>
          <w:lang w:val="lt-LT"/>
        </w:rPr>
      </w:pPr>
      <w:bookmarkStart w:id="2" w:name="_Toc129243128"/>
      <w:bookmarkStart w:id="3" w:name="_Toc129243253"/>
      <w:r w:rsidRPr="001D7960">
        <w:rPr>
          <w:lang w:val="lt-LT"/>
        </w:rPr>
        <w:t>II PRIEDAS</w:t>
      </w:r>
      <w:bookmarkEnd w:id="2"/>
      <w:bookmarkEnd w:id="3"/>
    </w:p>
    <w:p w:rsidR="00040FB7" w:rsidRPr="001D7960" w:rsidRDefault="00040FB7" w:rsidP="00040FB7">
      <w:pPr>
        <w:pStyle w:val="TTEMEASMCA"/>
        <w:rPr>
          <w:lang w:val="lt-LT"/>
        </w:rPr>
      </w:pPr>
    </w:p>
    <w:p w:rsidR="00040FB7" w:rsidRPr="001D7960" w:rsidRDefault="00040FB7" w:rsidP="00040FB7">
      <w:pPr>
        <w:pStyle w:val="TTEMEASMCA"/>
        <w:rPr>
          <w:lang w:val="lt-LT"/>
        </w:rPr>
      </w:pPr>
      <w:r>
        <w:rPr>
          <w:lang w:val="lt-LT"/>
        </w:rPr>
        <w:t>Registracijos</w:t>
      </w:r>
      <w:r w:rsidRPr="001D7960">
        <w:rPr>
          <w:lang w:val="lt-LT"/>
        </w:rPr>
        <w:t xml:space="preserve"> SĄLYGOS</w:t>
      </w:r>
    </w:p>
    <w:p w:rsidR="00040FB7" w:rsidRPr="001D7960" w:rsidRDefault="00040FB7" w:rsidP="00040FB7">
      <w:pPr>
        <w:pStyle w:val="TTEMEASMCA"/>
        <w:rPr>
          <w:lang w:val="lt-LT"/>
        </w:rPr>
      </w:pPr>
    </w:p>
    <w:p w:rsidR="00040FB7" w:rsidRPr="001D7960" w:rsidRDefault="00040FB7" w:rsidP="00040FB7">
      <w:pPr>
        <w:pStyle w:val="BTAnIIEMEASMCA"/>
        <w:rPr>
          <w:rFonts w:cs="Times New Roman"/>
          <w:highlight w:val="yellow"/>
          <w:lang w:val="lt-LT"/>
        </w:rPr>
      </w:pPr>
      <w:r w:rsidRPr="001D7960">
        <w:rPr>
          <w:rFonts w:cs="Times New Roman"/>
          <w:lang w:val="lt-LT"/>
        </w:rPr>
        <w:t>A.</w:t>
      </w:r>
      <w:r w:rsidRPr="001D7960">
        <w:rPr>
          <w:rFonts w:cs="Times New Roman"/>
          <w:lang w:val="lt-LT"/>
        </w:rPr>
        <w:tab/>
      </w:r>
      <w:r>
        <w:rPr>
          <w:rFonts w:cs="Times New Roman"/>
          <w:lang w:val="lt-LT"/>
        </w:rPr>
        <w:t>GAMINTOJAS (-AI)</w:t>
      </w:r>
      <w:r w:rsidRPr="001D7960">
        <w:rPr>
          <w:rFonts w:cs="Times New Roman"/>
          <w:lang w:val="lt-LT"/>
        </w:rPr>
        <w:t>, ATSAKINGAS (-I) UŽ SERIJŲ IŠLEIDIMĄ</w:t>
      </w:r>
    </w:p>
    <w:p w:rsidR="00040FB7" w:rsidRPr="001D7960" w:rsidRDefault="00040FB7" w:rsidP="00040FB7">
      <w:pPr>
        <w:pStyle w:val="BTEMEASMCA"/>
        <w:rPr>
          <w:noProof w:val="0"/>
          <w:highlight w:val="yellow"/>
        </w:rPr>
      </w:pPr>
    </w:p>
    <w:p w:rsidR="00040FB7" w:rsidRPr="001D7960" w:rsidRDefault="00040FB7" w:rsidP="00040FB7">
      <w:pPr>
        <w:pStyle w:val="BTAnIIEMEASMCA"/>
        <w:rPr>
          <w:rFonts w:cs="Times New Roman"/>
          <w:lang w:val="lt-LT"/>
        </w:rPr>
      </w:pPr>
      <w:r w:rsidRPr="001D7960">
        <w:rPr>
          <w:rFonts w:cs="Times New Roman"/>
          <w:lang w:val="lt-LT"/>
        </w:rPr>
        <w:t>B.</w:t>
      </w:r>
      <w:r w:rsidRPr="001D7960">
        <w:rPr>
          <w:rFonts w:cs="Times New Roman"/>
          <w:lang w:val="lt-LT"/>
        </w:rPr>
        <w:tab/>
      </w:r>
      <w:r>
        <w:rPr>
          <w:rFonts w:cs="Times New Roman"/>
          <w:lang w:val="lt-LT"/>
        </w:rPr>
        <w:t xml:space="preserve">TIEKIMO IR VARTOJIMO </w:t>
      </w:r>
      <w:r w:rsidRPr="001D7960">
        <w:rPr>
          <w:rFonts w:cs="Times New Roman"/>
          <w:lang w:val="lt-LT"/>
        </w:rPr>
        <w:t>SĄLYGOS</w:t>
      </w:r>
      <w:r>
        <w:rPr>
          <w:rFonts w:cs="Times New Roman"/>
          <w:lang w:val="lt-LT"/>
        </w:rPr>
        <w:t xml:space="preserve"> AR APRIBOJIMAI</w:t>
      </w:r>
    </w:p>
    <w:p w:rsidR="00040FB7" w:rsidRPr="001D7960" w:rsidRDefault="00040FB7" w:rsidP="00040FB7">
      <w:pPr>
        <w:pStyle w:val="BTEMEASMCA"/>
        <w:rPr>
          <w:noProof w:val="0"/>
          <w:highlight w:val="yellow"/>
        </w:rPr>
      </w:pPr>
    </w:p>
    <w:p w:rsidR="00040FB7" w:rsidRPr="001D7960" w:rsidRDefault="00040FB7" w:rsidP="00040FB7">
      <w:pPr>
        <w:spacing w:after="0"/>
        <w:ind w:left="540" w:hanging="540"/>
        <w:rPr>
          <w:rFonts w:ascii="Times New Roman" w:hAnsi="Times New Roman" w:cs="Times New Roman"/>
          <w:b/>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A.</w:t>
      </w:r>
      <w:r w:rsidRPr="001D7960">
        <w:rPr>
          <w:rFonts w:ascii="Times New Roman" w:hAnsi="Times New Roman" w:cs="Times New Roman"/>
          <w:b/>
          <w:lang w:val="lt-LT"/>
        </w:rPr>
        <w:tab/>
      </w:r>
      <w:r>
        <w:rPr>
          <w:rFonts w:ascii="Times New Roman" w:hAnsi="Times New Roman" w:cs="Times New Roman"/>
          <w:b/>
          <w:lang w:val="lt-LT"/>
        </w:rPr>
        <w:t>GAMINTOJAS (-AI)</w:t>
      </w:r>
      <w:r w:rsidRPr="001D7960">
        <w:rPr>
          <w:rFonts w:ascii="Times New Roman" w:hAnsi="Times New Roman" w:cs="Times New Roman"/>
          <w:b/>
          <w:lang w:val="lt-LT"/>
        </w:rPr>
        <w:t>, ATSAKINGAS (-I) UŽ SERIJŲ IŠLEIDIMĄ</w:t>
      </w:r>
    </w:p>
    <w:p w:rsidR="00040FB7" w:rsidRPr="001D7960" w:rsidRDefault="00040FB7" w:rsidP="00040FB7">
      <w:pPr>
        <w:spacing w:after="0"/>
        <w:rPr>
          <w:rFonts w:ascii="Times New Roman" w:hAnsi="Times New Roman" w:cs="Times New Roman"/>
          <w:highlight w:val="yellow"/>
          <w:lang w:val="lt-LT"/>
        </w:rPr>
      </w:pPr>
    </w:p>
    <w:p w:rsidR="00040FB7" w:rsidRPr="001D7960" w:rsidRDefault="00040FB7" w:rsidP="00040FB7">
      <w:pPr>
        <w:spacing w:after="0"/>
        <w:rPr>
          <w:rFonts w:ascii="Times New Roman" w:hAnsi="Times New Roman" w:cs="Times New Roman"/>
          <w:u w:val="single"/>
          <w:lang w:val="lt-LT"/>
        </w:rPr>
      </w:pPr>
      <w:r w:rsidRPr="001D7960">
        <w:rPr>
          <w:rFonts w:ascii="Times New Roman" w:hAnsi="Times New Roman" w:cs="Times New Roman"/>
          <w:u w:val="single"/>
          <w:lang w:val="lt-LT"/>
        </w:rPr>
        <w:t>Gamintojo (-ų), atsakingo (-ų) už serijų išleidimą, pavadinimas (-ai) ir adresas (-ai)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Actavis Ltd.</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B</w:t>
      </w:r>
      <w:r>
        <w:rPr>
          <w:rFonts w:ascii="Times New Roman" w:hAnsi="Times New Roman" w:cs="Times New Roman"/>
        </w:rPr>
        <w:t>LB</w:t>
      </w:r>
      <w:r w:rsidRPr="001D7960">
        <w:rPr>
          <w:rFonts w:ascii="Times New Roman" w:hAnsi="Times New Roman" w:cs="Times New Roman"/>
        </w:rPr>
        <w:t xml:space="preserve">16, Bulebel Industrial Estate, Zejtun ZTN </w:t>
      </w:r>
      <w:r>
        <w:rPr>
          <w:rFonts w:ascii="Times New Roman" w:hAnsi="Times New Roman" w:cs="Times New Roman"/>
        </w:rPr>
        <w:t>3000</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Malta</w:t>
      </w:r>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rPr>
        <w:t>arba</w:t>
      </w:r>
    </w:p>
    <w:p w:rsidR="00040FB7" w:rsidRPr="001D7960" w:rsidRDefault="00040FB7" w:rsidP="00040FB7">
      <w:pPr>
        <w:spacing w:after="0" w:line="240" w:lineRule="auto"/>
        <w:rPr>
          <w:rFonts w:ascii="Times New Roman" w:hAnsi="Times New Roman" w:cs="Times New Roman"/>
          <w:lang w:val="lt-LT"/>
        </w:rPr>
      </w:pPr>
    </w:p>
    <w:p w:rsidR="00040FB7" w:rsidRPr="0093303B" w:rsidRDefault="00040FB7" w:rsidP="00040FB7">
      <w:pPr>
        <w:spacing w:after="0" w:line="240" w:lineRule="auto"/>
        <w:rPr>
          <w:rFonts w:ascii="Times New Roman" w:hAnsi="Times New Roman" w:cs="Times New Roman"/>
        </w:rPr>
      </w:pPr>
      <w:r>
        <w:rPr>
          <w:rFonts w:ascii="Times New Roman" w:hAnsi="Times New Roman" w:cs="Times New Roman"/>
        </w:rPr>
        <w:t>Actavis ehf.</w:t>
      </w:r>
    </w:p>
    <w:p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Reykjavíkurvegur 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IS-220 Hafnarfjördur</w:t>
      </w:r>
    </w:p>
    <w:p w:rsidR="00040FB7" w:rsidRPr="001D7960" w:rsidRDefault="00040FB7" w:rsidP="00040FB7">
      <w:pPr>
        <w:numPr>
          <w:ilvl w:val="12"/>
          <w:numId w:val="0"/>
        </w:numPr>
        <w:spacing w:after="0" w:line="240" w:lineRule="auto"/>
        <w:ind w:right="-2"/>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spacing w:after="0" w:line="240" w:lineRule="auto"/>
        <w:rPr>
          <w:rFonts w:ascii="Times New Roman" w:hAnsi="Times New Roman" w:cs="Times New Roman"/>
          <w:highlight w:val="yellow"/>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arba</w:t>
      </w:r>
    </w:p>
    <w:p w:rsidR="00040FB7" w:rsidRPr="001D7960" w:rsidRDefault="00040FB7" w:rsidP="00040FB7">
      <w:pPr>
        <w:spacing w:after="0" w:line="240" w:lineRule="auto"/>
        <w:rPr>
          <w:rFonts w:ascii="Times New Roman" w:hAnsi="Times New Roman" w:cs="Times New Roman"/>
          <w:highlight w:val="yellow"/>
          <w:lang w:val="lt-LT"/>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Balkanpharma-Dupnitsa AD </w:t>
      </w: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3 Samokovsko Shosse Str.</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Dupnitza 2600 </w:t>
      </w:r>
    </w:p>
    <w:p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Bulgarija</w:t>
      </w:r>
    </w:p>
    <w:p w:rsidR="003139FD" w:rsidRDefault="003139FD" w:rsidP="00040FB7">
      <w:pPr>
        <w:spacing w:after="0" w:line="240" w:lineRule="auto"/>
        <w:rPr>
          <w:rFonts w:ascii="Times New Roman" w:hAnsi="Times New Roman" w:cs="Times New Roman"/>
          <w:lang w:val="lt-LT"/>
        </w:rPr>
      </w:pPr>
    </w:p>
    <w:p w:rsidR="003139FD" w:rsidRDefault="003139FD" w:rsidP="00040FB7">
      <w:pPr>
        <w:spacing w:after="0" w:line="240" w:lineRule="auto"/>
        <w:rPr>
          <w:rFonts w:ascii="Times New Roman" w:hAnsi="Times New Roman" w:cs="Times New Roman"/>
          <w:lang w:val="lt-LT"/>
        </w:rPr>
      </w:pPr>
      <w:r>
        <w:rPr>
          <w:rFonts w:ascii="Times New Roman" w:hAnsi="Times New Roman" w:cs="Times New Roman"/>
          <w:lang w:val="lt-LT"/>
        </w:rPr>
        <w:t>arba</w:t>
      </w:r>
    </w:p>
    <w:p w:rsidR="003139FD" w:rsidRDefault="003139FD" w:rsidP="00040FB7">
      <w:pPr>
        <w:spacing w:after="0" w:line="240" w:lineRule="auto"/>
        <w:rPr>
          <w:rFonts w:ascii="Times New Roman" w:hAnsi="Times New Roman" w:cs="Times New Roman"/>
          <w:lang w:val="lt-LT"/>
        </w:rPr>
      </w:pP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TjoaPack Netherlands B.V.</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Nieuwe Donk 9,</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4879 AC Etten-Leur</w:t>
      </w:r>
    </w:p>
    <w:p w:rsidR="003139FD" w:rsidRDefault="003139FD" w:rsidP="003139FD">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rsidR="003139FD" w:rsidRPr="001D7960" w:rsidRDefault="003139FD" w:rsidP="00040FB7">
      <w:pPr>
        <w:spacing w:after="0" w:line="240" w:lineRule="auto"/>
        <w:rPr>
          <w:rFonts w:ascii="Times New Roman" w:hAnsi="Times New Roman" w:cs="Times New Roman"/>
          <w:highlight w:val="yellow"/>
          <w:lang w:val="lt-LT"/>
        </w:rPr>
      </w:pPr>
    </w:p>
    <w:p w:rsidR="00040FB7" w:rsidRPr="008D619E" w:rsidRDefault="003139FD" w:rsidP="00040FB7">
      <w:pPr>
        <w:spacing w:after="0" w:line="240" w:lineRule="auto"/>
        <w:rPr>
          <w:rFonts w:ascii="Times New Roman" w:hAnsi="Times New Roman" w:cs="Times New Roman"/>
          <w:lang w:val="lt-LT"/>
        </w:rPr>
      </w:pPr>
      <w:r>
        <w:rPr>
          <w:rFonts w:ascii="Times New Roman" w:hAnsi="Times New Roman" w:cs="Times New Roman"/>
          <w:lang w:val="lt-LT"/>
        </w:rPr>
        <w:t>a</w:t>
      </w:r>
      <w:r w:rsidRPr="008D619E">
        <w:rPr>
          <w:rFonts w:ascii="Times New Roman" w:hAnsi="Times New Roman" w:cs="Times New Roman"/>
          <w:lang w:val="lt-LT"/>
        </w:rPr>
        <w:t>rba</w:t>
      </w:r>
    </w:p>
    <w:p w:rsidR="003139FD" w:rsidRDefault="003139FD" w:rsidP="00040FB7">
      <w:pPr>
        <w:spacing w:after="0" w:line="240" w:lineRule="auto"/>
        <w:rPr>
          <w:rFonts w:ascii="Times New Roman" w:hAnsi="Times New Roman" w:cs="Times New Roman"/>
          <w:highlight w:val="yellow"/>
          <w:lang w:val="lt-LT"/>
        </w:rPr>
      </w:pP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Actavis Group PTC ehf</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Reykjavíkurvegur 76-78</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IS-220 Hafnarfjörður</w:t>
      </w:r>
    </w:p>
    <w:p w:rsidR="003139FD" w:rsidRDefault="003139FD" w:rsidP="003139FD">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rsidR="003139FD" w:rsidRDefault="003139FD" w:rsidP="00040FB7">
      <w:pPr>
        <w:spacing w:after="0" w:line="240" w:lineRule="auto"/>
        <w:rPr>
          <w:rFonts w:ascii="Times New Roman" w:hAnsi="Times New Roman" w:cs="Times New Roman"/>
          <w:highlight w:val="yellow"/>
          <w:lang w:val="lt-LT"/>
        </w:rPr>
      </w:pPr>
    </w:p>
    <w:p w:rsidR="003139FD" w:rsidRPr="001D7960" w:rsidRDefault="003139FD" w:rsidP="00040FB7">
      <w:pPr>
        <w:spacing w:after="0" w:line="240" w:lineRule="auto"/>
        <w:rPr>
          <w:rFonts w:ascii="Times New Roman" w:hAnsi="Times New Roman" w:cs="Times New Roman"/>
          <w:highlight w:val="yellow"/>
          <w:lang w:val="lt-LT"/>
        </w:rPr>
      </w:pPr>
    </w:p>
    <w:p w:rsidR="00040FB7" w:rsidRPr="00D962C3" w:rsidRDefault="00040FB7" w:rsidP="00040FB7">
      <w:pPr>
        <w:tabs>
          <w:tab w:val="left" w:pos="567"/>
        </w:tabs>
        <w:spacing w:after="0" w:line="240" w:lineRule="auto"/>
        <w:jc w:val="both"/>
        <w:rPr>
          <w:rFonts w:ascii="Times New Roman" w:eastAsia="Times New Roman" w:hAnsi="Times New Roman" w:cs="Times New Roman"/>
          <w:snapToGrid w:val="0"/>
          <w:szCs w:val="24"/>
          <w:lang w:val="lt-LT"/>
        </w:rPr>
      </w:pPr>
      <w:r w:rsidRPr="00D962C3">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rsidR="00040FB7" w:rsidRDefault="00040FB7" w:rsidP="00040FB7">
      <w:pPr>
        <w:spacing w:after="0" w:line="240" w:lineRule="auto"/>
        <w:rPr>
          <w:rFonts w:ascii="Times New Roman" w:hAnsi="Times New Roman" w:cs="Times New Roman"/>
          <w:highlight w:val="yellow"/>
          <w:lang w:val="lt-LT"/>
        </w:rPr>
      </w:pPr>
    </w:p>
    <w:p w:rsidR="00040FB7" w:rsidRPr="001D7960" w:rsidRDefault="00040FB7" w:rsidP="00040FB7">
      <w:pPr>
        <w:spacing w:after="0" w:line="240" w:lineRule="auto"/>
        <w:rPr>
          <w:rFonts w:ascii="Times New Roman" w:hAnsi="Times New Roman" w:cs="Times New Roman"/>
          <w:highlight w:val="yellow"/>
          <w:lang w:val="lt-LT"/>
        </w:rPr>
      </w:pPr>
    </w:p>
    <w:p w:rsidR="00040FB7" w:rsidRPr="001D7960" w:rsidRDefault="00040FB7" w:rsidP="00040FB7">
      <w:pPr>
        <w:spacing w:after="0" w:line="240" w:lineRule="auto"/>
        <w:ind w:left="567" w:hanging="567"/>
        <w:rPr>
          <w:rFonts w:ascii="Times New Roman" w:hAnsi="Times New Roman" w:cs="Times New Roman"/>
          <w:b/>
          <w:lang w:val="lt-LT"/>
        </w:rPr>
      </w:pPr>
      <w:bookmarkStart w:id="4" w:name="_Toc129243129"/>
      <w:bookmarkStart w:id="5" w:name="_Toc129243254"/>
      <w:r w:rsidRPr="001D7960">
        <w:rPr>
          <w:rFonts w:ascii="Times New Roman" w:hAnsi="Times New Roman" w:cs="Times New Roman"/>
          <w:b/>
          <w:lang w:val="lt-LT"/>
        </w:rPr>
        <w:t>B.</w:t>
      </w:r>
      <w:r w:rsidRPr="001D7960">
        <w:rPr>
          <w:rFonts w:ascii="Times New Roman" w:hAnsi="Times New Roman" w:cs="Times New Roman"/>
          <w:b/>
          <w:lang w:val="lt-LT"/>
        </w:rPr>
        <w:tab/>
      </w:r>
      <w:bookmarkStart w:id="6" w:name="_Toc129243130"/>
      <w:bookmarkStart w:id="7" w:name="_Toc129243255"/>
      <w:bookmarkEnd w:id="4"/>
      <w:bookmarkEnd w:id="5"/>
      <w:r w:rsidRPr="001D7960">
        <w:rPr>
          <w:rFonts w:ascii="Times New Roman" w:hAnsi="Times New Roman" w:cs="Times New Roman"/>
          <w:b/>
          <w:lang w:val="lt-LT"/>
        </w:rPr>
        <w:t>TIEKIMO IR VARTOJIMO SĄLYGOS AR APRIBOJIMAI</w:t>
      </w:r>
      <w:bookmarkEnd w:id="6"/>
      <w:bookmarkEnd w:id="7"/>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Receptinis vaistinis preparatas</w:t>
      </w:r>
      <w:r>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r w:rsidRPr="001D7960">
        <w:rPr>
          <w:noProof w:val="0"/>
        </w:rPr>
        <w:br w:type="page"/>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Default="00040FB7" w:rsidP="00040FB7">
      <w:pPr>
        <w:pStyle w:val="TTEMEASMCA"/>
        <w:rPr>
          <w:lang w:val="lt-LT"/>
        </w:rPr>
      </w:pPr>
      <w:bookmarkStart w:id="8" w:name="_Toc129243134"/>
      <w:bookmarkStart w:id="9" w:name="_Toc129243259"/>
    </w:p>
    <w:p w:rsidR="00040FB7" w:rsidRPr="001D7960" w:rsidRDefault="00040FB7" w:rsidP="00040FB7">
      <w:pPr>
        <w:pStyle w:val="TTEMEASMCA"/>
        <w:rPr>
          <w:lang w:val="lt-LT"/>
        </w:rPr>
      </w:pPr>
      <w:r w:rsidRPr="001D7960">
        <w:rPr>
          <w:lang w:val="lt-LT"/>
        </w:rPr>
        <w:t>III PRIEDAS</w:t>
      </w:r>
      <w:bookmarkEnd w:id="8"/>
      <w:bookmarkEnd w:id="9"/>
    </w:p>
    <w:p w:rsidR="00040FB7" w:rsidRPr="001D7960" w:rsidRDefault="00040FB7" w:rsidP="00040FB7">
      <w:pPr>
        <w:pStyle w:val="BTEMEASMCA"/>
        <w:rPr>
          <w:noProof w:val="0"/>
        </w:rPr>
      </w:pPr>
    </w:p>
    <w:p w:rsidR="00040FB7" w:rsidRPr="001D7960" w:rsidRDefault="00040FB7" w:rsidP="00040FB7">
      <w:pPr>
        <w:pStyle w:val="TTEMEASMCA"/>
        <w:rPr>
          <w:lang w:val="lt-LT"/>
        </w:rPr>
      </w:pPr>
      <w:bookmarkStart w:id="10" w:name="_Toc129243135"/>
      <w:bookmarkStart w:id="11" w:name="_Toc129243260"/>
      <w:r w:rsidRPr="001D7960">
        <w:rPr>
          <w:lang w:val="lt-LT"/>
        </w:rPr>
        <w:t>ŽENKLINIMAS IR PAKUOTĖS LAPELIS</w:t>
      </w:r>
      <w:bookmarkEnd w:id="10"/>
      <w:bookmarkEnd w:id="11"/>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br w:type="page"/>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TTEMEASMCA"/>
        <w:rPr>
          <w:lang w:val="lt-LT"/>
        </w:rPr>
      </w:pPr>
    </w:p>
    <w:p w:rsidR="00040FB7" w:rsidRDefault="00040FB7" w:rsidP="00040FB7">
      <w:pPr>
        <w:pStyle w:val="TTEMEASMCA"/>
        <w:rPr>
          <w:lang w:val="lt-LT"/>
        </w:rPr>
      </w:pPr>
      <w:bookmarkStart w:id="12" w:name="_Toc129243136"/>
      <w:bookmarkStart w:id="13" w:name="_Toc129243261"/>
    </w:p>
    <w:p w:rsidR="00040FB7" w:rsidRPr="001D7960" w:rsidRDefault="00040FB7" w:rsidP="00040FB7">
      <w:pPr>
        <w:pStyle w:val="TTEMEASMCA"/>
        <w:rPr>
          <w:lang w:val="lt-LT"/>
        </w:rPr>
      </w:pPr>
      <w:r w:rsidRPr="001D7960">
        <w:rPr>
          <w:lang w:val="lt-LT"/>
        </w:rPr>
        <w:t>A. ŽENKLINIMAS</w:t>
      </w:r>
      <w:bookmarkEnd w:id="12"/>
      <w:bookmarkEnd w:id="13"/>
    </w:p>
    <w:p w:rsidR="00040FB7" w:rsidRPr="001D7960" w:rsidRDefault="00040FB7" w:rsidP="00040FB7">
      <w:pPr>
        <w:pStyle w:val="BTEMEASMCA"/>
      </w:pPr>
      <w:r w:rsidRPr="001D7960">
        <w:br w:type="page"/>
      </w:r>
    </w:p>
    <w:p w:rsidR="00040FB7" w:rsidRPr="001D7960" w:rsidRDefault="00040FB7" w:rsidP="00040FB7">
      <w:pPr>
        <w:pStyle w:val="PI-1labEMEASMCA"/>
      </w:pPr>
      <w:r w:rsidRPr="001D7960">
        <w:lastRenderedPageBreak/>
        <w:t>INFORMACIJA ANT IŠORINĖS PAKUOTĖS</w:t>
      </w:r>
    </w:p>
    <w:p w:rsidR="00040FB7" w:rsidRPr="001D7960" w:rsidRDefault="00040FB7" w:rsidP="00040FB7">
      <w:pPr>
        <w:pStyle w:val="PI-1labEMEASMCA"/>
      </w:pPr>
    </w:p>
    <w:p w:rsidR="00040FB7" w:rsidRPr="001D7960" w:rsidRDefault="00040FB7" w:rsidP="00040FB7">
      <w:pPr>
        <w:pStyle w:val="PI-1labEMEASMCA"/>
        <w:rPr>
          <w:bCs/>
        </w:rPr>
      </w:pPr>
      <w:r w:rsidRPr="001D7960">
        <w:rPr>
          <w:bCs/>
        </w:rPr>
        <w:t>KARTONO DĖŽUTĖ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5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rsidRPr="00D962C3">
        <w:t>VEIKLIOJI (-IOS) MEDŽIAGA (-OS) IR JOS (-Ų) KIEKIS (-IAI)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5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14 </w:t>
      </w:r>
      <w:r w:rsidRPr="005F2D22">
        <w:rPr>
          <w:noProof w:val="0"/>
          <w:highlight w:val="lightGray"/>
        </w:rPr>
        <w:t>plėvele dengtų</w:t>
      </w:r>
      <w:r w:rsidRPr="006B6A19">
        <w:rPr>
          <w:noProof w:val="0"/>
        </w:rPr>
        <w:t xml:space="preserve"> tablečių</w:t>
      </w:r>
    </w:p>
    <w:p w:rsidR="00040FB7" w:rsidRPr="001D7960" w:rsidRDefault="00040FB7" w:rsidP="00040FB7">
      <w:pPr>
        <w:pStyle w:val="BTEMEASMCA"/>
        <w:rPr>
          <w:noProof w:val="0"/>
          <w:highlight w:val="lightGray"/>
        </w:rPr>
      </w:pPr>
      <w:r w:rsidRPr="001D7960">
        <w:rPr>
          <w:noProof w:val="0"/>
          <w:highlight w:val="lightGray"/>
        </w:rPr>
        <w:t>20 plėvele dengtų tablečių</w:t>
      </w:r>
    </w:p>
    <w:p w:rsidR="00040FB7" w:rsidRPr="001D7960" w:rsidRDefault="00040FB7" w:rsidP="00040FB7">
      <w:pPr>
        <w:pStyle w:val="BTEMEASMCA"/>
        <w:rPr>
          <w:noProof w:val="0"/>
          <w:highlight w:val="lightGray"/>
        </w:rPr>
      </w:pPr>
      <w:r w:rsidRPr="001D7960">
        <w:rPr>
          <w:noProof w:val="0"/>
          <w:highlight w:val="lightGray"/>
        </w:rPr>
        <w:t>28 plėvele dengtos tabletės</w:t>
      </w:r>
    </w:p>
    <w:p w:rsidR="00040FB7" w:rsidRPr="001D7960" w:rsidRDefault="00040FB7" w:rsidP="00040FB7">
      <w:pPr>
        <w:pStyle w:val="BTEMEASMCA"/>
        <w:rPr>
          <w:noProof w:val="0"/>
          <w:highlight w:val="lightGray"/>
        </w:rPr>
      </w:pPr>
      <w:r w:rsidRPr="001D7960">
        <w:rPr>
          <w:noProof w:val="0"/>
          <w:highlight w:val="lightGray"/>
        </w:rPr>
        <w:t>30 plėvele dengtų tablečių</w:t>
      </w:r>
    </w:p>
    <w:p w:rsidR="00040FB7" w:rsidRPr="001D7960" w:rsidRDefault="00040FB7" w:rsidP="00040FB7">
      <w:pPr>
        <w:pStyle w:val="BTEMEASMCA"/>
        <w:rPr>
          <w:noProof w:val="0"/>
          <w:highlight w:val="lightGray"/>
        </w:rPr>
      </w:pPr>
      <w:r w:rsidRPr="001D7960">
        <w:rPr>
          <w:noProof w:val="0"/>
          <w:highlight w:val="lightGray"/>
        </w:rPr>
        <w:t>50 plėvele dengtų tablečių</w:t>
      </w:r>
    </w:p>
    <w:p w:rsidR="00040FB7" w:rsidRPr="001D7960" w:rsidRDefault="00040FB7" w:rsidP="00040FB7">
      <w:pPr>
        <w:pStyle w:val="BTEMEASMCA"/>
        <w:rPr>
          <w:noProof w:val="0"/>
          <w:highlight w:val="lightGray"/>
        </w:rPr>
      </w:pPr>
      <w:r w:rsidRPr="001D7960">
        <w:rPr>
          <w:noProof w:val="0"/>
          <w:highlight w:val="lightGray"/>
        </w:rPr>
        <w:t>56 plėvele dengtos tabletės</w:t>
      </w:r>
    </w:p>
    <w:p w:rsidR="00040FB7" w:rsidRPr="001D7960" w:rsidRDefault="00040FB7" w:rsidP="00040FB7">
      <w:pPr>
        <w:pStyle w:val="BTEMEASMCA"/>
        <w:rPr>
          <w:noProof w:val="0"/>
          <w:highlight w:val="lightGray"/>
        </w:rPr>
      </w:pPr>
      <w:r w:rsidRPr="001D7960">
        <w:rPr>
          <w:noProof w:val="0"/>
          <w:highlight w:val="lightGray"/>
        </w:rPr>
        <w:t>60 plėvele dengtų tablečių</w:t>
      </w:r>
    </w:p>
    <w:p w:rsidR="00040FB7" w:rsidRPr="001D7960" w:rsidRDefault="00040FB7" w:rsidP="00040FB7">
      <w:pPr>
        <w:pStyle w:val="BTEMEASMCA"/>
        <w:rPr>
          <w:noProof w:val="0"/>
          <w:highlight w:val="lightGray"/>
        </w:rPr>
      </w:pPr>
      <w:r w:rsidRPr="001D7960">
        <w:rPr>
          <w:noProof w:val="0"/>
          <w:highlight w:val="lightGray"/>
        </w:rPr>
        <w:t>98 plėvele dengtos tabletės</w:t>
      </w:r>
    </w:p>
    <w:p w:rsidR="00040FB7" w:rsidRPr="001D7960" w:rsidRDefault="00040FB7" w:rsidP="00040FB7">
      <w:pPr>
        <w:pStyle w:val="BTEMEASMCA"/>
        <w:rPr>
          <w:noProof w:val="0"/>
          <w:highlight w:val="lightGray"/>
        </w:rPr>
      </w:pPr>
      <w:r w:rsidRPr="001D7960">
        <w:rPr>
          <w:noProof w:val="0"/>
          <w:highlight w:val="lightGray"/>
        </w:rPr>
        <w:t>100 plėvele dengtų tablečių</w:t>
      </w:r>
    </w:p>
    <w:p w:rsidR="00040FB7" w:rsidRPr="001D7960" w:rsidRDefault="00040FB7" w:rsidP="00040FB7">
      <w:pPr>
        <w:pStyle w:val="BTEMEASMCA"/>
        <w:rPr>
          <w:noProof w:val="0"/>
        </w:rPr>
      </w:pPr>
      <w:r w:rsidRPr="001D7960">
        <w:rPr>
          <w:noProof w:val="0"/>
          <w:highlight w:val="lightGray"/>
        </w:rPr>
        <w:t>200 plėvele dengtų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i/>
        </w:rPr>
      </w:pPr>
      <w:r w:rsidRPr="001D7960">
        <w:rPr>
          <w:noProof w:val="0"/>
        </w:rPr>
        <w:lastRenderedPageBreak/>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spacing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932ECE">
        <w:rPr>
          <w:rFonts w:ascii="Times New Roman" w:hAnsi="Times New Roman" w:cs="Times New Roman"/>
          <w:highlight w:val="lightGray"/>
          <w:lang w:val="lt-LT"/>
        </w:rPr>
        <w:t>Lizdinių plokštelių kartono dėžutė:</w:t>
      </w:r>
      <w:r>
        <w:rPr>
          <w:rFonts w:ascii="Times New Roman" w:hAnsi="Times New Roman" w:cs="Times New Roman"/>
          <w:lang w:val="lt-LT"/>
        </w:rPr>
        <w:t xml:space="preserve"> L</w:t>
      </w:r>
      <w:r w:rsidRPr="006B6A19">
        <w:rPr>
          <w:rFonts w:ascii="Times New Roman" w:hAnsi="Times New Roman" w:cs="Times New Roman"/>
          <w:lang w:val="lt-LT"/>
        </w:rPr>
        <w:t>aikyti ne aukštesnėje kaip 25 </w:t>
      </w:r>
      <w:r w:rsidRPr="006B6A19">
        <w:rPr>
          <w:rFonts w:ascii="Times New Roman" w:hAnsi="Times New Roman" w:cs="Times New Roman"/>
          <w:lang w:val="lt-LT"/>
        </w:rPr>
        <w:sym w:font="Symbol" w:char="F0B0"/>
      </w:r>
      <w:r w:rsidRPr="006B6A19">
        <w:rPr>
          <w:rFonts w:ascii="Times New Roman" w:hAnsi="Times New Roman" w:cs="Times New Roman"/>
          <w:lang w:val="lt-LT"/>
        </w:rPr>
        <w:t>C temperatūroje.</w:t>
      </w:r>
      <w:r>
        <w:rPr>
          <w:rFonts w:ascii="Times New Roman" w:hAnsi="Times New Roman" w:cs="Times New Roman"/>
          <w:lang w:val="lt-LT"/>
        </w:rPr>
        <w:t xml:space="preserve"> </w:t>
      </w: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highlight w:val="lightGray"/>
          <w:lang w:val="lt-LT"/>
        </w:rPr>
        <w:t>Tablečių talpyklės k</w:t>
      </w:r>
      <w:r w:rsidRPr="001D7960">
        <w:rPr>
          <w:rFonts w:ascii="Times New Roman" w:hAnsi="Times New Roman" w:cs="Times New Roman"/>
          <w:highlight w:val="lightGray"/>
          <w:lang w:val="lt-LT"/>
        </w:rPr>
        <w:t>artono dėžutė</w:t>
      </w:r>
      <w:r>
        <w:rPr>
          <w:rFonts w:ascii="Times New Roman" w:hAnsi="Times New Roman" w:cs="Times New Roman"/>
          <w:highlight w:val="lightGray"/>
          <w:lang w:val="lt-LT"/>
        </w:rPr>
        <w:t>: L</w:t>
      </w:r>
      <w:r w:rsidRPr="001D7960">
        <w:rPr>
          <w:rFonts w:ascii="Times New Roman" w:hAnsi="Times New Roman" w:cs="Times New Roman"/>
          <w:highlight w:val="lightGray"/>
          <w:lang w:val="lt-LT"/>
        </w:rPr>
        <w:t>aikyti ne aukštesnėje kaip 30 </w:t>
      </w:r>
      <w:r w:rsidRPr="001D7960">
        <w:rPr>
          <w:rFonts w:ascii="Times New Roman" w:hAnsi="Times New Roman" w:cs="Times New Roman"/>
          <w:highlight w:val="lightGray"/>
          <w:lang w:val="lt-LT"/>
        </w:rPr>
        <w:sym w:font="Symbol" w:char="F0B0"/>
      </w:r>
      <w:r w:rsidRPr="001D7960">
        <w:rPr>
          <w:rFonts w:ascii="Times New Roman" w:hAnsi="Times New Roman" w:cs="Times New Roman"/>
          <w:highlight w:val="lightGray"/>
          <w:lang w:val="lt-LT"/>
        </w:rPr>
        <w:t>C temperatūroje.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REGISTRAUOTOJO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r>
        <w:t>)</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N14 - LT/1/09/1815/001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N20 - LT/1/09/1815/002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N28 - LT/1/09/1815/003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N30 - LT/1/09/1815/004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N50 - LT/1/09/1815/005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N56 - LT/1/09/1815/006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N60 - LT/1/09/1815/007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N98 - LT/1/09/1815/008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N100 - LT/1/09/1815/009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N200 - LT/1/09/1815/010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lastRenderedPageBreak/>
        <w:t xml:space="preserve">Escitalopram Actavis </w:t>
      </w:r>
      <w:r w:rsidRPr="001D7960">
        <w:rPr>
          <w:noProof w:val="0"/>
        </w:rPr>
        <w:t>5 mg</w:t>
      </w:r>
      <w:r>
        <w:rPr>
          <w:noProof w:val="0"/>
        </w:rPr>
        <w:t xml:space="preserve"> </w:t>
      </w:r>
    </w:p>
    <w:p w:rsidR="00040FB7" w:rsidRDefault="00040FB7" w:rsidP="00040FB7">
      <w:pPr>
        <w:pStyle w:val="BTEMEASMCA"/>
        <w:rPr>
          <w:noProof w:val="0"/>
        </w:rPr>
      </w:pPr>
    </w:p>
    <w:p w:rsidR="00040FB7" w:rsidRDefault="00040FB7" w:rsidP="00040FB7">
      <w:pPr>
        <w:spacing w:after="160" w:line="240" w:lineRule="auto"/>
        <w:rPr>
          <w:rFonts w:ascii="Times New Roman" w:eastAsia="Times New Roman" w:hAnsi="Times New Roman" w:cs="Times New Roman"/>
          <w:lang w:val="lt-LT"/>
        </w:rPr>
      </w:pPr>
      <w:r>
        <w:br w:type="page"/>
      </w:r>
    </w:p>
    <w:p w:rsidR="00040FB7" w:rsidRDefault="00040FB7" w:rsidP="00040FB7">
      <w:pPr>
        <w:pStyle w:val="BTEMEASMCA"/>
        <w:rPr>
          <w:noProof w:val="0"/>
        </w:rPr>
      </w:pPr>
    </w:p>
    <w:p w:rsidR="00040FB7" w:rsidRPr="001D7960" w:rsidRDefault="00040FB7" w:rsidP="00040FB7">
      <w:pPr>
        <w:pStyle w:val="PI-1labEMEASMCA"/>
        <w:pBdr>
          <w:bottom w:val="single" w:sz="4" w:space="0" w:color="auto"/>
        </w:pBdr>
      </w:pPr>
      <w:r w:rsidRPr="001D7960">
        <w:t>INFORMACIJA ANT VIDINĖS PAKUOTĖS</w:t>
      </w:r>
    </w:p>
    <w:p w:rsidR="00040FB7" w:rsidRPr="001D7960" w:rsidRDefault="00040FB7" w:rsidP="00040FB7">
      <w:pPr>
        <w:pStyle w:val="PI-1labEMEASMCA"/>
        <w:pBdr>
          <w:bottom w:val="single" w:sz="4" w:space="0" w:color="auto"/>
        </w:pBdr>
      </w:pPr>
    </w:p>
    <w:p w:rsidR="00040FB7" w:rsidRPr="001D7960" w:rsidRDefault="00040FB7" w:rsidP="00040FB7">
      <w:pPr>
        <w:pStyle w:val="PI-1labEMEASMCA"/>
        <w:pBdr>
          <w:bottom w:val="single" w:sz="4" w:space="0" w:color="auto"/>
        </w:pBdr>
        <w:rPr>
          <w:bCs/>
        </w:rPr>
      </w:pPr>
      <w:r w:rsidRPr="001D7960">
        <w:rPr>
          <w:bCs/>
        </w:rPr>
        <w:t>TABLEČIŲ TALPYKLĖ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5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t>VEIKLIOJI MEDŽIAGA IR JOS KIEKIS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5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064F74">
        <w:rPr>
          <w:noProof w:val="0"/>
        </w:rPr>
        <w:t xml:space="preserve">100 </w:t>
      </w:r>
      <w:r w:rsidRPr="005F2D22">
        <w:rPr>
          <w:noProof w:val="0"/>
          <w:highlight w:val="lightGray"/>
        </w:rPr>
        <w:t>plėvele dengtų</w:t>
      </w:r>
      <w:r w:rsidRPr="00064F74">
        <w:rPr>
          <w:noProof w:val="0"/>
        </w:rPr>
        <w:t xml:space="preserve"> tablečių</w:t>
      </w:r>
    </w:p>
    <w:p w:rsidR="00040FB7" w:rsidRPr="001D7960" w:rsidRDefault="00040FB7" w:rsidP="00040FB7">
      <w:pPr>
        <w:pStyle w:val="BTEMEASMCA"/>
        <w:rPr>
          <w:noProof w:val="0"/>
        </w:rPr>
      </w:pPr>
      <w:r w:rsidRPr="001D7960">
        <w:rPr>
          <w:noProof w:val="0"/>
          <w:highlight w:val="lightGray"/>
        </w:rPr>
        <w:t>200 plėvele dengtų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Laikyti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N100 - LT/1/09/1815/011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N200 - LT/1/09/1815/012 </w:t>
      </w:r>
    </w:p>
    <w:p w:rsidR="00040FB7"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br w:type="page"/>
      </w:r>
    </w:p>
    <w:p w:rsidR="00040FB7" w:rsidRPr="001D7960" w:rsidRDefault="00040FB7" w:rsidP="00040FB7">
      <w:pPr>
        <w:pStyle w:val="PI-1labEMEASMCA"/>
      </w:pPr>
      <w:r w:rsidRPr="001D7960">
        <w:lastRenderedPageBreak/>
        <w:t xml:space="preserve">MINIMALI </w:t>
      </w:r>
      <w:r w:rsidRPr="001D7960">
        <w:rPr>
          <w:caps/>
        </w:rPr>
        <w:t xml:space="preserve">informacija ant </w:t>
      </w:r>
      <w:r w:rsidRPr="001D7960">
        <w:t xml:space="preserve">LIZDINIŲ PLOKŠTELIŲ ARBA DVISLUOKSNIŲ JUOSTELIŲ </w:t>
      </w:r>
    </w:p>
    <w:p w:rsidR="00040FB7" w:rsidRPr="001D7960" w:rsidRDefault="00040FB7" w:rsidP="00040FB7">
      <w:pPr>
        <w:pStyle w:val="PI-1labEMEASMCA"/>
      </w:pPr>
    </w:p>
    <w:p w:rsidR="00040FB7" w:rsidRPr="001D7960" w:rsidRDefault="00040FB7" w:rsidP="00040FB7">
      <w:pPr>
        <w:pStyle w:val="PI-1labEMEASMCA"/>
      </w:pPr>
      <w:r w:rsidRPr="001D7960">
        <w:t>LIZDINĖ PLOKŠTELĖ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 xml:space="preserve">5 mg </w:t>
      </w:r>
      <w:r w:rsidRPr="005F2D22">
        <w:rPr>
          <w:noProof w:val="0"/>
          <w:highlight w:val="lightGray"/>
        </w:rPr>
        <w:t>plėvele dengtos</w:t>
      </w:r>
      <w:r w:rsidRPr="001D7960">
        <w:rPr>
          <w:noProof w:val="0"/>
        </w:rPr>
        <w:t xml:space="preserve">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t>REGISTRUOTOJO</w:t>
      </w:r>
      <w:r w:rsidRPr="001D7960">
        <w:t xml:space="preserve"> PAVADINIMAS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rPr>
          <w:rFonts w:ascii="Times New Roman" w:hAnsi="Times New Roman" w:cs="Times New Roman"/>
          <w:lang w:val="lt-LT"/>
        </w:rPr>
      </w:pPr>
      <w:r w:rsidRPr="001D7960">
        <w:rPr>
          <w:rFonts w:ascii="Times New Roman" w:hAnsi="Times New Roman" w:cs="Times New Roman"/>
          <w:lang w:val="lt-LT"/>
        </w:rPr>
        <w:t xml:space="preserve">Actavis </w:t>
      </w:r>
      <w:r w:rsidRPr="00D723E7">
        <w:rPr>
          <w:rFonts w:ascii="Times New Roman" w:hAnsi="Times New Roman" w:cs="Times New Roman"/>
          <w:highlight w:val="lightGray"/>
          <w:lang w:val="lt-LT"/>
        </w:rPr>
        <w:t>Group PTC ehf logo</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3.</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5F2D22">
        <w:rPr>
          <w:noProof w:val="0"/>
          <w:highlight w:val="lightGray"/>
        </w:rPr>
        <w:t>EXP</w:t>
      </w:r>
      <w:r w:rsidRPr="001D7960">
        <w:rPr>
          <w:noProof w:val="0"/>
        </w:rPr>
        <w:t xml:space="preserve">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5F2D22">
        <w:rPr>
          <w:highlight w:val="lightGray"/>
        </w:rPr>
        <w:t>Lot</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5.</w:t>
      </w:r>
      <w:r w:rsidRPr="001D7960">
        <w:tab/>
        <w:t>KITA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pPr>
      <w:r w:rsidRPr="001D7960">
        <w:rPr>
          <w:noProof w:val="0"/>
        </w:rPr>
        <w:br w:type="page"/>
      </w:r>
    </w:p>
    <w:p w:rsidR="00040FB7" w:rsidRPr="001D7960" w:rsidRDefault="00040FB7" w:rsidP="00040FB7">
      <w:pPr>
        <w:pStyle w:val="PI-1labEMEASMCA"/>
      </w:pPr>
      <w:r w:rsidRPr="001D7960">
        <w:lastRenderedPageBreak/>
        <w:t>INFORMACIJA ANT IŠORINĖS PAKUOTĖS</w:t>
      </w:r>
    </w:p>
    <w:p w:rsidR="00040FB7" w:rsidRPr="001D7960" w:rsidRDefault="00040FB7" w:rsidP="00040FB7">
      <w:pPr>
        <w:pStyle w:val="PI-1labEMEASMCA"/>
      </w:pPr>
    </w:p>
    <w:p w:rsidR="00040FB7" w:rsidRPr="001D7960" w:rsidRDefault="00040FB7" w:rsidP="00040FB7">
      <w:pPr>
        <w:pStyle w:val="PI-1labEMEASMCA"/>
        <w:rPr>
          <w:bCs/>
        </w:rPr>
      </w:pPr>
      <w:r w:rsidRPr="001D7960">
        <w:rPr>
          <w:bCs/>
        </w:rPr>
        <w:t>KARTONO DĖŽUTĖ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10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rsidRPr="005162A4">
        <w:t>VEIKLIOJI (-IOS) MEDŽIAGA (-OS) IR JOS (-Ų) KIEKIS (-IAI)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10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14 </w:t>
      </w:r>
      <w:r w:rsidRPr="005F2D22">
        <w:rPr>
          <w:noProof w:val="0"/>
          <w:highlight w:val="lightGray"/>
        </w:rPr>
        <w:t>plėvele dengtų</w:t>
      </w:r>
      <w:r w:rsidRPr="001D7960">
        <w:rPr>
          <w:noProof w:val="0"/>
        </w:rPr>
        <w:t xml:space="preserve"> tablečių</w:t>
      </w:r>
    </w:p>
    <w:p w:rsidR="00040FB7" w:rsidRPr="001D7960" w:rsidRDefault="00040FB7" w:rsidP="00040FB7">
      <w:pPr>
        <w:pStyle w:val="BTEMEASMCA"/>
        <w:rPr>
          <w:noProof w:val="0"/>
          <w:highlight w:val="lightGray"/>
        </w:rPr>
      </w:pPr>
      <w:r w:rsidRPr="001D7960">
        <w:rPr>
          <w:noProof w:val="0"/>
          <w:highlight w:val="lightGray"/>
        </w:rPr>
        <w:t>20 plėvele dengtų tablečių</w:t>
      </w:r>
    </w:p>
    <w:p w:rsidR="00040FB7" w:rsidRPr="001D7960" w:rsidRDefault="00040FB7" w:rsidP="00040FB7">
      <w:pPr>
        <w:pStyle w:val="BTEMEASMCA"/>
        <w:rPr>
          <w:noProof w:val="0"/>
          <w:highlight w:val="lightGray"/>
        </w:rPr>
      </w:pPr>
      <w:r w:rsidRPr="001D7960">
        <w:rPr>
          <w:noProof w:val="0"/>
          <w:highlight w:val="lightGray"/>
        </w:rPr>
        <w:t>28 plėvele dengtos tabletės</w:t>
      </w:r>
    </w:p>
    <w:p w:rsidR="00040FB7" w:rsidRPr="001D7960" w:rsidRDefault="00040FB7" w:rsidP="00040FB7">
      <w:pPr>
        <w:pStyle w:val="BTEMEASMCA"/>
        <w:rPr>
          <w:noProof w:val="0"/>
          <w:highlight w:val="lightGray"/>
        </w:rPr>
      </w:pPr>
      <w:r w:rsidRPr="001D7960">
        <w:rPr>
          <w:noProof w:val="0"/>
          <w:highlight w:val="lightGray"/>
        </w:rPr>
        <w:t>30 plėvele dengtų tablečių</w:t>
      </w:r>
    </w:p>
    <w:p w:rsidR="00040FB7" w:rsidRPr="001D7960" w:rsidRDefault="00040FB7" w:rsidP="00040FB7">
      <w:pPr>
        <w:pStyle w:val="BTEMEASMCA"/>
        <w:rPr>
          <w:noProof w:val="0"/>
          <w:highlight w:val="lightGray"/>
        </w:rPr>
      </w:pPr>
      <w:r w:rsidRPr="001D7960">
        <w:rPr>
          <w:noProof w:val="0"/>
          <w:highlight w:val="lightGray"/>
        </w:rPr>
        <w:t>50 plėvele dengtų tablečių</w:t>
      </w:r>
    </w:p>
    <w:p w:rsidR="00040FB7" w:rsidRPr="001D7960" w:rsidRDefault="00040FB7" w:rsidP="00040FB7">
      <w:pPr>
        <w:pStyle w:val="BTEMEASMCA"/>
        <w:rPr>
          <w:noProof w:val="0"/>
          <w:highlight w:val="lightGray"/>
        </w:rPr>
      </w:pPr>
      <w:r w:rsidRPr="001D7960">
        <w:rPr>
          <w:noProof w:val="0"/>
          <w:highlight w:val="lightGray"/>
        </w:rPr>
        <w:t>56 plėvele dengtos tabletės</w:t>
      </w:r>
    </w:p>
    <w:p w:rsidR="00040FB7" w:rsidRPr="001D7960" w:rsidRDefault="00040FB7" w:rsidP="00040FB7">
      <w:pPr>
        <w:pStyle w:val="BTEMEASMCA"/>
        <w:rPr>
          <w:noProof w:val="0"/>
          <w:highlight w:val="lightGray"/>
        </w:rPr>
      </w:pPr>
      <w:r w:rsidRPr="001D7960">
        <w:rPr>
          <w:noProof w:val="0"/>
          <w:highlight w:val="lightGray"/>
        </w:rPr>
        <w:t>60 plėvele dengtų tablečių</w:t>
      </w:r>
    </w:p>
    <w:p w:rsidR="00040FB7" w:rsidRPr="001D7960" w:rsidRDefault="00040FB7" w:rsidP="00040FB7">
      <w:pPr>
        <w:pStyle w:val="BTEMEASMCA"/>
        <w:rPr>
          <w:noProof w:val="0"/>
          <w:highlight w:val="lightGray"/>
        </w:rPr>
      </w:pPr>
      <w:r w:rsidRPr="001D7960">
        <w:rPr>
          <w:noProof w:val="0"/>
          <w:highlight w:val="lightGray"/>
        </w:rPr>
        <w:t>98 plėvele dengtos tabletės</w:t>
      </w:r>
    </w:p>
    <w:p w:rsidR="00040FB7" w:rsidRPr="001D7960" w:rsidRDefault="00040FB7" w:rsidP="00040FB7">
      <w:pPr>
        <w:pStyle w:val="BTEMEASMCA"/>
        <w:rPr>
          <w:noProof w:val="0"/>
          <w:highlight w:val="lightGray"/>
        </w:rPr>
      </w:pPr>
      <w:r w:rsidRPr="001D7960">
        <w:rPr>
          <w:noProof w:val="0"/>
          <w:highlight w:val="lightGray"/>
        </w:rPr>
        <w:t>100 plėvele dengtų tablečių</w:t>
      </w:r>
    </w:p>
    <w:p w:rsidR="00040FB7" w:rsidRPr="001D7960" w:rsidRDefault="00040FB7" w:rsidP="00040FB7">
      <w:pPr>
        <w:pStyle w:val="BTEMEASMCA"/>
        <w:rPr>
          <w:noProof w:val="0"/>
        </w:rPr>
      </w:pPr>
      <w:r w:rsidRPr="001D7960">
        <w:rPr>
          <w:noProof w:val="0"/>
          <w:highlight w:val="lightGray"/>
        </w:rPr>
        <w:t>200 plėvele dengtų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lastRenderedPageBreak/>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932ECE">
        <w:rPr>
          <w:rFonts w:ascii="Times New Roman" w:hAnsi="Times New Roman" w:cs="Times New Roman"/>
          <w:highlight w:val="lightGray"/>
          <w:lang w:val="lt-LT"/>
        </w:rPr>
        <w:t>Lizdinių plokštelių kartono dėžutė:</w:t>
      </w:r>
      <w:r w:rsidRPr="00064F74">
        <w:rPr>
          <w:rFonts w:ascii="Times New Roman" w:hAnsi="Times New Roman" w:cs="Times New Roman"/>
          <w:lang w:val="lt-LT"/>
        </w:rPr>
        <w:t xml:space="preserve"> </w:t>
      </w:r>
      <w:r>
        <w:rPr>
          <w:rFonts w:ascii="Times New Roman" w:hAnsi="Times New Roman" w:cs="Times New Roman"/>
          <w:lang w:val="lt-LT"/>
        </w:rPr>
        <w:t>L</w:t>
      </w:r>
      <w:r w:rsidRPr="00064F74">
        <w:rPr>
          <w:rFonts w:ascii="Times New Roman" w:hAnsi="Times New Roman" w:cs="Times New Roman"/>
          <w:lang w:val="lt-LT"/>
        </w:rPr>
        <w:t>aikyti ne aukštesnėje kaip 25 </w:t>
      </w:r>
      <w:r w:rsidRPr="00064F74">
        <w:rPr>
          <w:rFonts w:ascii="Times New Roman" w:hAnsi="Times New Roman" w:cs="Times New Roman"/>
          <w:lang w:val="lt-LT"/>
        </w:rPr>
        <w:sym w:font="Symbol" w:char="F0B0"/>
      </w:r>
      <w:r w:rsidRPr="00064F74">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highlight w:val="lightGray"/>
          <w:lang w:val="lt-LT"/>
        </w:rPr>
        <w:t>Tablečių talpyklės kartono d</w:t>
      </w:r>
      <w:r w:rsidRPr="001D7960">
        <w:rPr>
          <w:rFonts w:ascii="Times New Roman" w:hAnsi="Times New Roman" w:cs="Times New Roman"/>
          <w:highlight w:val="lightGray"/>
          <w:lang w:val="lt-LT"/>
        </w:rPr>
        <w:t>ėžutė</w:t>
      </w:r>
      <w:r>
        <w:rPr>
          <w:rFonts w:ascii="Times New Roman" w:hAnsi="Times New Roman" w:cs="Times New Roman"/>
          <w:highlight w:val="lightGray"/>
          <w:lang w:val="lt-LT"/>
        </w:rPr>
        <w:t>:</w:t>
      </w:r>
      <w:r w:rsidRPr="001D7960">
        <w:rPr>
          <w:rFonts w:ascii="Times New Roman" w:hAnsi="Times New Roman" w:cs="Times New Roman"/>
          <w:highlight w:val="lightGray"/>
          <w:lang w:val="lt-LT"/>
        </w:rPr>
        <w:t xml:space="preserve"> </w:t>
      </w:r>
      <w:r>
        <w:rPr>
          <w:rFonts w:ascii="Times New Roman" w:hAnsi="Times New Roman" w:cs="Times New Roman"/>
          <w:highlight w:val="lightGray"/>
          <w:lang w:val="lt-LT"/>
        </w:rPr>
        <w:t>L</w:t>
      </w:r>
      <w:r w:rsidRPr="001D7960">
        <w:rPr>
          <w:rFonts w:ascii="Times New Roman" w:hAnsi="Times New Roman" w:cs="Times New Roman"/>
          <w:highlight w:val="lightGray"/>
          <w:lang w:val="lt-LT"/>
        </w:rPr>
        <w:t>aikyti ne aukštesnėje kaip 30 </w:t>
      </w:r>
      <w:r w:rsidRPr="001D7960">
        <w:rPr>
          <w:rFonts w:ascii="Times New Roman" w:hAnsi="Times New Roman" w:cs="Times New Roman"/>
          <w:highlight w:val="lightGray"/>
          <w:lang w:val="lt-LT"/>
        </w:rPr>
        <w:sym w:font="Symbol" w:char="F0B0"/>
      </w:r>
      <w:r w:rsidRPr="001D7960">
        <w:rPr>
          <w:rFonts w:ascii="Times New Roman" w:hAnsi="Times New Roman" w:cs="Times New Roman"/>
          <w:highlight w:val="lightGray"/>
          <w:lang w:val="lt-LT"/>
        </w:rPr>
        <w:t>C temperatūroje.</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N14 - LT/1/09/1815/013</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N20 - LT/1/09/1815/014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N28 - LT/1/09/1815/015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N30 - LT/1/09/1815/016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N50 - LT/1/09/1815/017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N56 - LT/1/09/1815/018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N60 - LT/1/09/1815/019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N98 - LT/1/09/1815/020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N100 - LT/1/09/1815/021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N200 - LT/1/09/1815/022 </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lastRenderedPageBreak/>
        <w:t xml:space="preserve">Escitalopram Actavis </w:t>
      </w:r>
      <w:r w:rsidRPr="001D7960">
        <w:rPr>
          <w:noProof w:val="0"/>
        </w:rPr>
        <w:t>10 mg</w:t>
      </w:r>
    </w:p>
    <w:p w:rsidR="00040FB7" w:rsidRPr="001D7960" w:rsidRDefault="00040FB7" w:rsidP="00040FB7">
      <w:pPr>
        <w:pStyle w:val="BTEMEASMCA"/>
        <w:rPr>
          <w:noProof w:val="0"/>
        </w:rPr>
      </w:pPr>
    </w:p>
    <w:p w:rsidR="00040FB7" w:rsidRDefault="00040FB7" w:rsidP="00040FB7">
      <w:pPr>
        <w:spacing w:after="160" w:line="240" w:lineRule="auto"/>
        <w:rPr>
          <w:rFonts w:ascii="Times New Roman" w:eastAsia="Times New Roman" w:hAnsi="Times New Roman" w:cs="Times New Roman"/>
          <w:lang w:val="lt-LT"/>
        </w:rPr>
      </w:pPr>
      <w:r>
        <w:br w:type="page"/>
      </w:r>
    </w:p>
    <w:p w:rsidR="00040FB7" w:rsidRPr="001D7960" w:rsidRDefault="00040FB7" w:rsidP="00040FB7">
      <w:pPr>
        <w:pStyle w:val="BTEMEASMCA"/>
        <w:rPr>
          <w:noProof w:val="0"/>
        </w:rPr>
      </w:pPr>
    </w:p>
    <w:p w:rsidR="00040FB7" w:rsidRPr="001D7960" w:rsidRDefault="00040FB7" w:rsidP="00040FB7">
      <w:pPr>
        <w:pStyle w:val="PI-1labEMEASMCA"/>
      </w:pPr>
      <w:r w:rsidRPr="001D7960">
        <w:t>INFORMACIJA ANT VIDINĖS PAKUOTĖS</w:t>
      </w:r>
    </w:p>
    <w:p w:rsidR="00040FB7" w:rsidRDefault="00040FB7" w:rsidP="00040FB7">
      <w:pPr>
        <w:pStyle w:val="PI-1labEMEASMCA"/>
        <w:rPr>
          <w:bCs/>
        </w:rPr>
      </w:pPr>
    </w:p>
    <w:p w:rsidR="00040FB7" w:rsidRPr="001D7960" w:rsidRDefault="00040FB7" w:rsidP="00040FB7">
      <w:pPr>
        <w:pStyle w:val="PI-1labEMEASMCA"/>
        <w:rPr>
          <w:bCs/>
        </w:rPr>
      </w:pPr>
      <w:r w:rsidRPr="001D7960">
        <w:rPr>
          <w:bCs/>
        </w:rPr>
        <w:t>TABLEČIŲ TALPYKLĖ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10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rsidRPr="005162A4">
        <w:t>VEIKLIOJI (-IOS) MEDŽIAGA (-OS) IR JOS (-Ų) KIEKIS (-IAI)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10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100 </w:t>
      </w:r>
      <w:r w:rsidRPr="005F2D22">
        <w:rPr>
          <w:noProof w:val="0"/>
          <w:highlight w:val="lightGray"/>
        </w:rPr>
        <w:t>plėvele dengtų</w:t>
      </w:r>
      <w:r w:rsidRPr="00F85E32">
        <w:rPr>
          <w:noProof w:val="0"/>
        </w:rPr>
        <w:t xml:space="preserve"> t</w:t>
      </w:r>
      <w:r w:rsidRPr="001D7960">
        <w:rPr>
          <w:noProof w:val="0"/>
        </w:rPr>
        <w:t>ablečių</w:t>
      </w:r>
    </w:p>
    <w:p w:rsidR="00040FB7" w:rsidRPr="001D7960" w:rsidRDefault="00040FB7" w:rsidP="00040FB7">
      <w:pPr>
        <w:pStyle w:val="BTEMEASMCA"/>
        <w:rPr>
          <w:noProof w:val="0"/>
        </w:rPr>
      </w:pPr>
      <w:r w:rsidRPr="001D7960">
        <w:rPr>
          <w:noProof w:val="0"/>
          <w:highlight w:val="lightGray"/>
        </w:rPr>
        <w:t>200 plėvele dengtų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Laikyti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REGSITRUOTOJO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N100 - LT/1/09/1815/023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N200 - LT/1/09/1815/024 </w:t>
      </w:r>
    </w:p>
    <w:p w:rsidR="00040FB7" w:rsidRPr="001D7960" w:rsidRDefault="00040FB7" w:rsidP="00040FB7">
      <w:pPr>
        <w:spacing w:line="240" w:lineRule="auto"/>
        <w:rPr>
          <w:rFonts w:ascii="Times New Roman" w:hAnsi="Times New Roman" w:cs="Times New Roman"/>
          <w:lang w:val="lt-LT"/>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br w:type="page"/>
      </w:r>
    </w:p>
    <w:p w:rsidR="00040FB7" w:rsidRPr="001D7960" w:rsidRDefault="00040FB7" w:rsidP="00040FB7">
      <w:pPr>
        <w:pStyle w:val="PI-1labEMEASMCA"/>
      </w:pPr>
      <w:r w:rsidRPr="001D7960">
        <w:lastRenderedPageBreak/>
        <w:t xml:space="preserve">MINIMALI </w:t>
      </w:r>
      <w:r w:rsidRPr="001D7960">
        <w:rPr>
          <w:caps/>
        </w:rPr>
        <w:t xml:space="preserve">informacija ant </w:t>
      </w:r>
      <w:r w:rsidRPr="001D7960">
        <w:t xml:space="preserve">LIZDINIŲ PLOKŠTELIŲ ARBA DVISLUOKSNIŲ JUOSTELIŲ </w:t>
      </w:r>
    </w:p>
    <w:p w:rsidR="00040FB7" w:rsidRPr="001D7960" w:rsidRDefault="00040FB7" w:rsidP="00040FB7">
      <w:pPr>
        <w:pStyle w:val="PI-1labEMEASMCA"/>
      </w:pPr>
    </w:p>
    <w:p w:rsidR="00040FB7" w:rsidRPr="001D7960" w:rsidRDefault="00040FB7" w:rsidP="00040FB7">
      <w:pPr>
        <w:pStyle w:val="PI-1labEMEASMCA"/>
      </w:pPr>
      <w:r w:rsidRPr="001D7960">
        <w:t>LIZDINĖ PLOKŠTELĖ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 xml:space="preserve">10 mg </w:t>
      </w:r>
      <w:r w:rsidRPr="00112DDD">
        <w:rPr>
          <w:noProof w:val="0"/>
          <w:highlight w:val="lightGray"/>
        </w:rPr>
        <w:t>plėvele dengtos</w:t>
      </w:r>
      <w:r w:rsidRPr="001D7960">
        <w:rPr>
          <w:noProof w:val="0"/>
        </w:rPr>
        <w:t xml:space="preserve">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t>REGISTRUOTOJO</w:t>
      </w:r>
      <w:r w:rsidRPr="001D7960">
        <w:t xml:space="preserve"> PAVADINIMAS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rPr>
          <w:rFonts w:ascii="Times New Roman" w:hAnsi="Times New Roman" w:cs="Times New Roman"/>
          <w:lang w:val="lt-LT"/>
        </w:rPr>
      </w:pPr>
      <w:r w:rsidRPr="001D7960">
        <w:rPr>
          <w:rFonts w:ascii="Times New Roman" w:hAnsi="Times New Roman" w:cs="Times New Roman"/>
          <w:lang w:val="lt-LT"/>
        </w:rPr>
        <w:t xml:space="preserve">Actavis </w:t>
      </w:r>
      <w:r w:rsidRPr="00D723E7">
        <w:rPr>
          <w:rFonts w:ascii="Times New Roman" w:hAnsi="Times New Roman" w:cs="Times New Roman"/>
          <w:highlight w:val="lightGray"/>
          <w:lang w:val="lt-LT"/>
        </w:rPr>
        <w:t>Group PTC ehf logo</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3.</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i/>
          <w:noProof w:val="0"/>
        </w:rPr>
      </w:pPr>
      <w:r w:rsidRPr="00112DDD">
        <w:rPr>
          <w:noProof w:val="0"/>
          <w:highlight w:val="lightGray"/>
        </w:rPr>
        <w:t>EXP</w:t>
      </w:r>
      <w:r w:rsidRPr="001D7960">
        <w:rPr>
          <w:noProof w:val="0"/>
        </w:rPr>
        <w:t xml:space="preserve">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12DDD">
        <w:rPr>
          <w:highlight w:val="lightGray"/>
        </w:rPr>
        <w:t>Lot</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5.</w:t>
      </w:r>
      <w:r w:rsidRPr="001D7960">
        <w:tab/>
        <w:t>KITA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pPr>
      <w:r w:rsidRPr="001D7960">
        <w:rPr>
          <w:noProof w:val="0"/>
        </w:rPr>
        <w:br w:type="page"/>
      </w:r>
    </w:p>
    <w:p w:rsidR="00040FB7" w:rsidRPr="001D7960" w:rsidRDefault="00040FB7" w:rsidP="00040FB7">
      <w:pPr>
        <w:pStyle w:val="PI-1labEMEASMCA"/>
      </w:pPr>
      <w:r w:rsidRPr="001D7960">
        <w:lastRenderedPageBreak/>
        <w:t>INFORMACIJA ANT IŠORINĖS PAKUOTĖS</w:t>
      </w:r>
    </w:p>
    <w:p w:rsidR="00040FB7" w:rsidRPr="001D7960" w:rsidRDefault="00040FB7" w:rsidP="00040FB7">
      <w:pPr>
        <w:pStyle w:val="PI-1labEMEASMCA"/>
      </w:pPr>
    </w:p>
    <w:p w:rsidR="00040FB7" w:rsidRPr="001D7960" w:rsidRDefault="00040FB7" w:rsidP="00040FB7">
      <w:pPr>
        <w:pStyle w:val="PI-1labEMEASMCA"/>
        <w:rPr>
          <w:bCs/>
        </w:rPr>
      </w:pPr>
      <w:r w:rsidRPr="001D7960">
        <w:rPr>
          <w:bCs/>
        </w:rPr>
        <w:t>KARTONO DĖŽUTĖ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15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rsidRPr="005162A4">
        <w:t>VEIKLIOJI (-IOS) MEDŽIAGA (-OS) IR JOS (-Ų) KIEKIS (-IAI)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15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14 </w:t>
      </w:r>
      <w:r w:rsidRPr="00112DDD">
        <w:rPr>
          <w:noProof w:val="0"/>
          <w:highlight w:val="lightGray"/>
        </w:rPr>
        <w:t>plėvele dengtų</w:t>
      </w:r>
      <w:r w:rsidRPr="001D7960">
        <w:rPr>
          <w:noProof w:val="0"/>
        </w:rPr>
        <w:t xml:space="preserve"> tablečių</w:t>
      </w:r>
    </w:p>
    <w:p w:rsidR="00040FB7" w:rsidRPr="001D7960" w:rsidRDefault="00040FB7" w:rsidP="00040FB7">
      <w:pPr>
        <w:pStyle w:val="BTEMEASMCA"/>
        <w:rPr>
          <w:noProof w:val="0"/>
          <w:highlight w:val="lightGray"/>
        </w:rPr>
      </w:pPr>
      <w:r w:rsidRPr="001D7960">
        <w:rPr>
          <w:noProof w:val="0"/>
          <w:highlight w:val="lightGray"/>
        </w:rPr>
        <w:t>20 plėvele dengtų tablečių</w:t>
      </w:r>
    </w:p>
    <w:p w:rsidR="00040FB7" w:rsidRPr="001D7960" w:rsidRDefault="00040FB7" w:rsidP="00040FB7">
      <w:pPr>
        <w:pStyle w:val="BTEMEASMCA"/>
        <w:rPr>
          <w:noProof w:val="0"/>
          <w:highlight w:val="lightGray"/>
        </w:rPr>
      </w:pPr>
      <w:r w:rsidRPr="001D7960">
        <w:rPr>
          <w:noProof w:val="0"/>
          <w:highlight w:val="lightGray"/>
        </w:rPr>
        <w:t>28 plėvele dengtos tabletės</w:t>
      </w:r>
    </w:p>
    <w:p w:rsidR="00040FB7" w:rsidRPr="001D7960" w:rsidRDefault="00040FB7" w:rsidP="00040FB7">
      <w:pPr>
        <w:pStyle w:val="BTEMEASMCA"/>
        <w:rPr>
          <w:noProof w:val="0"/>
          <w:highlight w:val="lightGray"/>
        </w:rPr>
      </w:pPr>
      <w:r w:rsidRPr="001D7960">
        <w:rPr>
          <w:noProof w:val="0"/>
          <w:highlight w:val="lightGray"/>
        </w:rPr>
        <w:t>30 plėvele dengtų tablečių</w:t>
      </w:r>
    </w:p>
    <w:p w:rsidR="00040FB7" w:rsidRPr="001D7960" w:rsidRDefault="00040FB7" w:rsidP="00040FB7">
      <w:pPr>
        <w:pStyle w:val="BTEMEASMCA"/>
        <w:rPr>
          <w:noProof w:val="0"/>
          <w:highlight w:val="lightGray"/>
        </w:rPr>
      </w:pPr>
      <w:r w:rsidRPr="001D7960">
        <w:rPr>
          <w:noProof w:val="0"/>
          <w:highlight w:val="lightGray"/>
        </w:rPr>
        <w:t>50 plėvele dengtų tablečių</w:t>
      </w:r>
    </w:p>
    <w:p w:rsidR="00040FB7" w:rsidRPr="001D7960" w:rsidRDefault="00040FB7" w:rsidP="00040FB7">
      <w:pPr>
        <w:pStyle w:val="BTEMEASMCA"/>
        <w:rPr>
          <w:noProof w:val="0"/>
          <w:highlight w:val="lightGray"/>
        </w:rPr>
      </w:pPr>
      <w:r w:rsidRPr="001D7960">
        <w:rPr>
          <w:noProof w:val="0"/>
          <w:highlight w:val="lightGray"/>
        </w:rPr>
        <w:t>56 plėvele dengtos tabletės</w:t>
      </w:r>
    </w:p>
    <w:p w:rsidR="00040FB7" w:rsidRPr="001D7960" w:rsidRDefault="00040FB7" w:rsidP="00040FB7">
      <w:pPr>
        <w:pStyle w:val="BTEMEASMCA"/>
        <w:rPr>
          <w:noProof w:val="0"/>
          <w:highlight w:val="lightGray"/>
        </w:rPr>
      </w:pPr>
      <w:r w:rsidRPr="001D7960">
        <w:rPr>
          <w:noProof w:val="0"/>
          <w:highlight w:val="lightGray"/>
        </w:rPr>
        <w:t>60 plėvele dengtų tablečių</w:t>
      </w:r>
    </w:p>
    <w:p w:rsidR="00040FB7" w:rsidRPr="001D7960" w:rsidRDefault="00040FB7" w:rsidP="00040FB7">
      <w:pPr>
        <w:pStyle w:val="BTEMEASMCA"/>
        <w:rPr>
          <w:noProof w:val="0"/>
          <w:highlight w:val="lightGray"/>
        </w:rPr>
      </w:pPr>
      <w:r w:rsidRPr="001D7960">
        <w:rPr>
          <w:noProof w:val="0"/>
          <w:highlight w:val="lightGray"/>
        </w:rPr>
        <w:t>98 plėvele dengtos tabletės</w:t>
      </w:r>
    </w:p>
    <w:p w:rsidR="00040FB7" w:rsidRPr="001D7960" w:rsidRDefault="00040FB7" w:rsidP="00040FB7">
      <w:pPr>
        <w:pStyle w:val="BTEMEASMCA"/>
        <w:rPr>
          <w:noProof w:val="0"/>
          <w:highlight w:val="lightGray"/>
        </w:rPr>
      </w:pPr>
      <w:r w:rsidRPr="001D7960">
        <w:rPr>
          <w:noProof w:val="0"/>
          <w:highlight w:val="lightGray"/>
        </w:rPr>
        <w:t>100 plėvele dengtų tablečių</w:t>
      </w:r>
    </w:p>
    <w:p w:rsidR="00040FB7" w:rsidRPr="001D7960" w:rsidRDefault="00040FB7" w:rsidP="00040FB7">
      <w:pPr>
        <w:pStyle w:val="BTEMEASMCA"/>
        <w:rPr>
          <w:noProof w:val="0"/>
        </w:rPr>
      </w:pPr>
      <w:r w:rsidRPr="001D7960">
        <w:rPr>
          <w:noProof w:val="0"/>
          <w:highlight w:val="lightGray"/>
        </w:rPr>
        <w:t>200 plėvele dengtų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lastRenderedPageBreak/>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Pr>
          <w:rFonts w:ascii="Times New Roman" w:hAnsi="Times New Roman" w:cs="Times New Roman"/>
          <w:highlight w:val="lightGray"/>
          <w:lang w:val="lt-LT"/>
        </w:rPr>
        <w:t>Lizdinių plokštelių kartono d</w:t>
      </w:r>
      <w:r w:rsidRPr="001D7960">
        <w:rPr>
          <w:rFonts w:ascii="Times New Roman" w:hAnsi="Times New Roman" w:cs="Times New Roman"/>
          <w:highlight w:val="lightGray"/>
          <w:lang w:val="lt-LT"/>
        </w:rPr>
        <w:t>ėžutė</w:t>
      </w:r>
      <w:r>
        <w:rPr>
          <w:rFonts w:ascii="Times New Roman" w:hAnsi="Times New Roman" w:cs="Times New Roman"/>
          <w:lang w:val="lt-LT"/>
        </w:rPr>
        <w:t>:</w:t>
      </w:r>
      <w:r w:rsidRPr="001D7960">
        <w:rPr>
          <w:rFonts w:ascii="Times New Roman" w:hAnsi="Times New Roman" w:cs="Times New Roman"/>
          <w:lang w:val="lt-LT"/>
        </w:rPr>
        <w:t xml:space="preserve"> </w:t>
      </w:r>
      <w:r>
        <w:rPr>
          <w:rFonts w:ascii="Times New Roman" w:hAnsi="Times New Roman" w:cs="Times New Roman"/>
          <w:lang w:val="lt-LT"/>
        </w:rPr>
        <w:t>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highlight w:val="lightGray"/>
          <w:lang w:val="lt-LT"/>
        </w:rPr>
        <w:t>Tablečių talpyklės kartono d</w:t>
      </w:r>
      <w:r w:rsidRPr="001D7960">
        <w:rPr>
          <w:rFonts w:ascii="Times New Roman" w:hAnsi="Times New Roman" w:cs="Times New Roman"/>
          <w:highlight w:val="lightGray"/>
          <w:lang w:val="lt-LT"/>
        </w:rPr>
        <w:t>ėžutė</w:t>
      </w:r>
      <w:r>
        <w:rPr>
          <w:rFonts w:ascii="Times New Roman" w:hAnsi="Times New Roman" w:cs="Times New Roman"/>
          <w:highlight w:val="lightGray"/>
          <w:lang w:val="lt-LT"/>
        </w:rPr>
        <w:t>:</w:t>
      </w:r>
      <w:r w:rsidRPr="001D7960">
        <w:rPr>
          <w:rFonts w:ascii="Times New Roman" w:hAnsi="Times New Roman" w:cs="Times New Roman"/>
          <w:highlight w:val="lightGray"/>
          <w:lang w:val="lt-LT"/>
        </w:rPr>
        <w:t xml:space="preserve"> </w:t>
      </w:r>
      <w:r>
        <w:rPr>
          <w:rFonts w:ascii="Times New Roman" w:hAnsi="Times New Roman" w:cs="Times New Roman"/>
          <w:highlight w:val="lightGray"/>
          <w:lang w:val="lt-LT"/>
        </w:rPr>
        <w:t>L</w:t>
      </w:r>
      <w:r w:rsidRPr="001D7960">
        <w:rPr>
          <w:rFonts w:ascii="Times New Roman" w:hAnsi="Times New Roman" w:cs="Times New Roman"/>
          <w:highlight w:val="lightGray"/>
          <w:lang w:val="lt-LT"/>
        </w:rPr>
        <w:t>aikyti ne aukštesnėje kaip 30 </w:t>
      </w:r>
      <w:r w:rsidRPr="001D7960">
        <w:rPr>
          <w:rFonts w:ascii="Times New Roman" w:hAnsi="Times New Roman" w:cs="Times New Roman"/>
          <w:highlight w:val="lightGray"/>
          <w:lang w:val="lt-LT"/>
        </w:rPr>
        <w:sym w:font="Symbol" w:char="F0B0"/>
      </w:r>
      <w:r w:rsidRPr="001D7960">
        <w:rPr>
          <w:rFonts w:ascii="Times New Roman" w:hAnsi="Times New Roman" w:cs="Times New Roman"/>
          <w:highlight w:val="lightGray"/>
          <w:lang w:val="lt-LT"/>
        </w:rPr>
        <w:t>C temperatūroje</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N14 - LT/1/09/1815/025</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N20 - LT/1/09/1815/026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N28 - LT/1/09/1815/027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N30 - LT/1/09/1815/028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N50 - LT/1/09/1815/029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N56 - LT/1/09/1815/030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N60 - LT/1/09/1815/031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N98 - LT/1/09/1815/032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N100 - LT/1/09/1815/033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N200 - LT/1/09/1815/034 </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lastRenderedPageBreak/>
        <w:t xml:space="preserve">Escitalopram Actavis </w:t>
      </w:r>
      <w:r w:rsidRPr="001D7960">
        <w:rPr>
          <w:noProof w:val="0"/>
        </w:rPr>
        <w:t>15 mg</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pPr>
      <w:r w:rsidRPr="001D7960">
        <w:rPr>
          <w:noProof w:val="0"/>
        </w:rPr>
        <w:br w:type="page"/>
      </w:r>
    </w:p>
    <w:p w:rsidR="00040FB7" w:rsidRPr="001D7960" w:rsidRDefault="00040FB7" w:rsidP="00040FB7">
      <w:pPr>
        <w:pStyle w:val="PI-1labEMEASMCA"/>
      </w:pPr>
      <w:r w:rsidRPr="001D7960">
        <w:lastRenderedPageBreak/>
        <w:t>INFORMACIJA ANT VIDINĖS PAKUOTĖS</w:t>
      </w:r>
    </w:p>
    <w:p w:rsidR="00040FB7" w:rsidRPr="001D7960" w:rsidRDefault="00040FB7" w:rsidP="00040FB7">
      <w:pPr>
        <w:pStyle w:val="PI-1labEMEASMCA"/>
      </w:pPr>
    </w:p>
    <w:p w:rsidR="00040FB7" w:rsidRPr="001D7960" w:rsidRDefault="00040FB7" w:rsidP="00040FB7">
      <w:pPr>
        <w:pStyle w:val="PI-1labEMEASMCA"/>
        <w:rPr>
          <w:bCs/>
        </w:rPr>
      </w:pPr>
      <w:r w:rsidRPr="001D7960">
        <w:rPr>
          <w:bCs/>
        </w:rPr>
        <w:t>TABLEČIŲ TALPYKLĖ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15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t>VEIKLIOJI MEDŽIAGA IR JOS KIEKIS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15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100 </w:t>
      </w:r>
      <w:r w:rsidRPr="00112DDD">
        <w:rPr>
          <w:noProof w:val="0"/>
          <w:highlight w:val="lightGray"/>
        </w:rPr>
        <w:t>plėvele dengtų</w:t>
      </w:r>
      <w:r w:rsidRPr="001D7960">
        <w:rPr>
          <w:noProof w:val="0"/>
        </w:rPr>
        <w:t xml:space="preserve">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r>
        <w:rPr>
          <w:noProof w:val="0"/>
        </w:rPr>
        <w:t>.</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Laikyti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lastRenderedPageBreak/>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 </w:t>
      </w:r>
      <w:r>
        <w:t>(-IAI)</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LT/1/09/1815/035</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br w:type="page"/>
      </w:r>
    </w:p>
    <w:p w:rsidR="00040FB7" w:rsidRPr="001D7960" w:rsidRDefault="00040FB7" w:rsidP="00040FB7">
      <w:pPr>
        <w:pStyle w:val="PI-1labEMEASMCA"/>
      </w:pPr>
      <w:r w:rsidRPr="001D7960">
        <w:lastRenderedPageBreak/>
        <w:t xml:space="preserve">MINIMALI </w:t>
      </w:r>
      <w:r w:rsidRPr="001D7960">
        <w:rPr>
          <w:caps/>
        </w:rPr>
        <w:t xml:space="preserve">informacija ant </w:t>
      </w:r>
      <w:r w:rsidRPr="001D7960">
        <w:t xml:space="preserve">LIZDINIŲ PLOKŠTELIŲ ARBA DVISLUOKSNIŲ JUOSTELIŲ </w:t>
      </w:r>
    </w:p>
    <w:p w:rsidR="00040FB7" w:rsidRPr="001D7960" w:rsidRDefault="00040FB7" w:rsidP="00040FB7">
      <w:pPr>
        <w:pStyle w:val="PI-1labEMEASMCA"/>
      </w:pPr>
    </w:p>
    <w:p w:rsidR="00040FB7" w:rsidRPr="001D7960" w:rsidRDefault="00040FB7" w:rsidP="00040FB7">
      <w:pPr>
        <w:pStyle w:val="PI-1labEMEASMCA"/>
      </w:pPr>
      <w:r w:rsidRPr="001D7960">
        <w:t>LIZDINĖ PLOKŠTELĖ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 xml:space="preserve">15 mg </w:t>
      </w:r>
      <w:r w:rsidRPr="00112DDD">
        <w:rPr>
          <w:noProof w:val="0"/>
          <w:highlight w:val="lightGray"/>
        </w:rPr>
        <w:t>plėvele dengtos</w:t>
      </w:r>
      <w:r w:rsidRPr="001D7960">
        <w:rPr>
          <w:noProof w:val="0"/>
        </w:rPr>
        <w:t xml:space="preserve">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t>REGSITRUOTOJO</w:t>
      </w:r>
      <w:r w:rsidRPr="001D7960">
        <w:t xml:space="preserve"> PAVADINIMAS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3.</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12DDD">
        <w:rPr>
          <w:noProof w:val="0"/>
          <w:highlight w:val="lightGray"/>
        </w:rPr>
        <w:t>EXP</w:t>
      </w:r>
      <w:r w:rsidRPr="001D7960">
        <w:rPr>
          <w:noProof w:val="0"/>
        </w:rPr>
        <w:t xml:space="preserve">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12DDD">
        <w:rPr>
          <w:highlight w:val="lightGray"/>
        </w:rPr>
        <w:t>Lot</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5.</w:t>
      </w:r>
      <w:r w:rsidRPr="001D7960">
        <w:tab/>
        <w:t>KITA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pPr>
      <w:r w:rsidRPr="001D7960">
        <w:rPr>
          <w:noProof w:val="0"/>
        </w:rPr>
        <w:br w:type="page"/>
      </w:r>
    </w:p>
    <w:p w:rsidR="00040FB7" w:rsidRPr="001D7960" w:rsidRDefault="00040FB7" w:rsidP="00040FB7">
      <w:pPr>
        <w:pStyle w:val="PI-1labEMEASMCA"/>
      </w:pPr>
      <w:r w:rsidRPr="001D7960">
        <w:lastRenderedPageBreak/>
        <w:t>INFORMACIJA ANT IŠORINĖS PAKUOTĖS</w:t>
      </w:r>
    </w:p>
    <w:p w:rsidR="00040FB7" w:rsidRPr="001D7960" w:rsidRDefault="00040FB7" w:rsidP="00040FB7">
      <w:pPr>
        <w:pStyle w:val="PI-1labEMEASMCA"/>
      </w:pPr>
    </w:p>
    <w:p w:rsidR="00040FB7" w:rsidRPr="001D7960" w:rsidRDefault="00040FB7" w:rsidP="00040FB7">
      <w:pPr>
        <w:pStyle w:val="PI-1labEMEASMCA"/>
        <w:rPr>
          <w:bCs/>
        </w:rPr>
      </w:pPr>
      <w:r w:rsidRPr="001D7960">
        <w:rPr>
          <w:bCs/>
        </w:rPr>
        <w:t>KARTONO DĖŽUTĖ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20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rsidRPr="005162A4">
        <w:t>VEIKLIOJI (-IOS) MEDŽIAGA (-OS) IR JOS (-Ų) KIEKIS (-IAI)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20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14 </w:t>
      </w:r>
      <w:r w:rsidRPr="00112DDD">
        <w:rPr>
          <w:noProof w:val="0"/>
          <w:highlight w:val="lightGray"/>
        </w:rPr>
        <w:t>plėvele dengtų</w:t>
      </w:r>
      <w:r w:rsidRPr="00F85E32">
        <w:rPr>
          <w:noProof w:val="0"/>
        </w:rPr>
        <w:t xml:space="preserve"> tablečių</w:t>
      </w:r>
    </w:p>
    <w:p w:rsidR="00040FB7" w:rsidRPr="001D7960" w:rsidRDefault="00040FB7" w:rsidP="00040FB7">
      <w:pPr>
        <w:pStyle w:val="BTEMEASMCA"/>
        <w:rPr>
          <w:noProof w:val="0"/>
          <w:highlight w:val="lightGray"/>
        </w:rPr>
      </w:pPr>
      <w:r w:rsidRPr="001D7960">
        <w:rPr>
          <w:noProof w:val="0"/>
          <w:highlight w:val="lightGray"/>
        </w:rPr>
        <w:t>20 plėvele dengtų tablečių</w:t>
      </w:r>
    </w:p>
    <w:p w:rsidR="00040FB7" w:rsidRPr="001D7960" w:rsidRDefault="00040FB7" w:rsidP="00040FB7">
      <w:pPr>
        <w:pStyle w:val="BTEMEASMCA"/>
        <w:rPr>
          <w:noProof w:val="0"/>
          <w:highlight w:val="lightGray"/>
        </w:rPr>
      </w:pPr>
      <w:r w:rsidRPr="001D7960">
        <w:rPr>
          <w:noProof w:val="0"/>
          <w:highlight w:val="lightGray"/>
        </w:rPr>
        <w:t>28 plėvele dengtos tabletės</w:t>
      </w:r>
    </w:p>
    <w:p w:rsidR="00040FB7" w:rsidRPr="001D7960" w:rsidRDefault="00040FB7" w:rsidP="00040FB7">
      <w:pPr>
        <w:pStyle w:val="BTEMEASMCA"/>
        <w:rPr>
          <w:noProof w:val="0"/>
          <w:highlight w:val="lightGray"/>
        </w:rPr>
      </w:pPr>
      <w:r w:rsidRPr="001D7960">
        <w:rPr>
          <w:noProof w:val="0"/>
          <w:highlight w:val="lightGray"/>
        </w:rPr>
        <w:t>30 plėvele dengtų tablečių</w:t>
      </w:r>
    </w:p>
    <w:p w:rsidR="00040FB7" w:rsidRPr="001D7960" w:rsidRDefault="00040FB7" w:rsidP="00040FB7">
      <w:pPr>
        <w:pStyle w:val="BTEMEASMCA"/>
        <w:rPr>
          <w:noProof w:val="0"/>
          <w:highlight w:val="lightGray"/>
        </w:rPr>
      </w:pPr>
      <w:r w:rsidRPr="001D7960">
        <w:rPr>
          <w:noProof w:val="0"/>
          <w:highlight w:val="lightGray"/>
        </w:rPr>
        <w:t>50 plėvele dengtų tablečių</w:t>
      </w:r>
    </w:p>
    <w:p w:rsidR="00040FB7" w:rsidRPr="001D7960" w:rsidRDefault="00040FB7" w:rsidP="00040FB7">
      <w:pPr>
        <w:pStyle w:val="BTEMEASMCA"/>
        <w:rPr>
          <w:noProof w:val="0"/>
          <w:highlight w:val="lightGray"/>
        </w:rPr>
      </w:pPr>
      <w:r w:rsidRPr="001D7960">
        <w:rPr>
          <w:noProof w:val="0"/>
          <w:highlight w:val="lightGray"/>
        </w:rPr>
        <w:t>56 plėvele dengtos tabletės</w:t>
      </w:r>
    </w:p>
    <w:p w:rsidR="00040FB7" w:rsidRPr="001D7960" w:rsidRDefault="00040FB7" w:rsidP="00040FB7">
      <w:pPr>
        <w:pStyle w:val="BTEMEASMCA"/>
        <w:rPr>
          <w:noProof w:val="0"/>
          <w:highlight w:val="lightGray"/>
        </w:rPr>
      </w:pPr>
      <w:r w:rsidRPr="001D7960">
        <w:rPr>
          <w:noProof w:val="0"/>
          <w:highlight w:val="lightGray"/>
        </w:rPr>
        <w:t>60 plėvele dengtų tablečių</w:t>
      </w:r>
    </w:p>
    <w:p w:rsidR="00040FB7" w:rsidRPr="001D7960" w:rsidRDefault="00040FB7" w:rsidP="00040FB7">
      <w:pPr>
        <w:pStyle w:val="BTEMEASMCA"/>
        <w:rPr>
          <w:noProof w:val="0"/>
          <w:highlight w:val="lightGray"/>
        </w:rPr>
      </w:pPr>
      <w:r w:rsidRPr="001D7960">
        <w:rPr>
          <w:noProof w:val="0"/>
          <w:highlight w:val="lightGray"/>
        </w:rPr>
        <w:t>98 plėvele dengtos tabletės</w:t>
      </w:r>
    </w:p>
    <w:p w:rsidR="00040FB7" w:rsidRPr="001D7960" w:rsidRDefault="00040FB7" w:rsidP="00040FB7">
      <w:pPr>
        <w:pStyle w:val="BTEMEASMCA"/>
        <w:rPr>
          <w:noProof w:val="0"/>
          <w:highlight w:val="lightGray"/>
        </w:rPr>
      </w:pPr>
      <w:r w:rsidRPr="001D7960">
        <w:rPr>
          <w:noProof w:val="0"/>
          <w:highlight w:val="lightGray"/>
        </w:rPr>
        <w:t>100 plėvele dengtų tablečių</w:t>
      </w:r>
    </w:p>
    <w:p w:rsidR="00040FB7" w:rsidRPr="001D7960" w:rsidRDefault="00040FB7" w:rsidP="00040FB7">
      <w:pPr>
        <w:pStyle w:val="BTEMEASMCA"/>
        <w:rPr>
          <w:noProof w:val="0"/>
        </w:rPr>
      </w:pPr>
      <w:r w:rsidRPr="001D7960">
        <w:rPr>
          <w:noProof w:val="0"/>
          <w:highlight w:val="lightGray"/>
        </w:rPr>
        <w:t>200 plėvele dengtų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lastRenderedPageBreak/>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932ECE">
        <w:rPr>
          <w:rFonts w:ascii="Times New Roman" w:hAnsi="Times New Roman" w:cs="Times New Roman"/>
          <w:highlight w:val="lightGray"/>
          <w:lang w:val="lt-LT"/>
        </w:rPr>
        <w:t>Lizdinių plokštelių kartono dėžutė:</w:t>
      </w:r>
      <w:r w:rsidRPr="00F85E32">
        <w:rPr>
          <w:rFonts w:ascii="Times New Roman" w:hAnsi="Times New Roman" w:cs="Times New Roman"/>
          <w:lang w:val="lt-LT"/>
        </w:rPr>
        <w:t xml:space="preserve"> </w:t>
      </w:r>
      <w:r>
        <w:rPr>
          <w:rFonts w:ascii="Times New Roman" w:hAnsi="Times New Roman" w:cs="Times New Roman"/>
          <w:lang w:val="lt-LT"/>
        </w:rPr>
        <w:t>L</w:t>
      </w:r>
      <w:r w:rsidRPr="00F85E32">
        <w:rPr>
          <w:rFonts w:ascii="Times New Roman" w:hAnsi="Times New Roman" w:cs="Times New Roman"/>
          <w:lang w:val="lt-LT"/>
        </w:rPr>
        <w:t>aikyti ne aukštesnėje kaip 25 </w:t>
      </w:r>
      <w:r w:rsidRPr="00F85E32">
        <w:rPr>
          <w:rFonts w:ascii="Times New Roman" w:hAnsi="Times New Roman" w:cs="Times New Roman"/>
          <w:lang w:val="lt-LT"/>
        </w:rPr>
        <w:sym w:font="Symbol" w:char="F0B0"/>
      </w:r>
      <w:r w:rsidRPr="00F85E32">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highlight w:val="lightGray"/>
          <w:lang w:val="lt-LT"/>
        </w:rPr>
        <w:t>Tablečių talpyklės kartono d</w:t>
      </w:r>
      <w:r w:rsidRPr="001D7960">
        <w:rPr>
          <w:rFonts w:ascii="Times New Roman" w:hAnsi="Times New Roman" w:cs="Times New Roman"/>
          <w:highlight w:val="lightGray"/>
          <w:lang w:val="lt-LT"/>
        </w:rPr>
        <w:t>ėžutė</w:t>
      </w:r>
      <w:r>
        <w:rPr>
          <w:rFonts w:ascii="Times New Roman" w:hAnsi="Times New Roman" w:cs="Times New Roman"/>
          <w:highlight w:val="lightGray"/>
          <w:lang w:val="lt-LT"/>
        </w:rPr>
        <w:t>: L</w:t>
      </w:r>
      <w:r w:rsidRPr="001D7960">
        <w:rPr>
          <w:rFonts w:ascii="Times New Roman" w:hAnsi="Times New Roman" w:cs="Times New Roman"/>
          <w:highlight w:val="lightGray"/>
          <w:lang w:val="lt-LT"/>
        </w:rPr>
        <w:t>aikyti ne aukštesnėje kaip 30 </w:t>
      </w:r>
      <w:r w:rsidRPr="001D7960">
        <w:rPr>
          <w:rFonts w:ascii="Times New Roman" w:hAnsi="Times New Roman" w:cs="Times New Roman"/>
          <w:highlight w:val="lightGray"/>
          <w:lang w:val="lt-LT"/>
        </w:rPr>
        <w:sym w:font="Symbol" w:char="F0B0"/>
      </w:r>
      <w:r w:rsidRPr="001D7960">
        <w:rPr>
          <w:rFonts w:ascii="Times New Roman" w:hAnsi="Times New Roman" w:cs="Times New Roman"/>
          <w:highlight w:val="lightGray"/>
          <w:lang w:val="lt-LT"/>
        </w:rPr>
        <w:t>C temperatūroje.</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N14 - LT/1/09/1815/036</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N20 - LT/1/09/1815/037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N28 - LT/1/09/1815/038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N30 - LT/1/09/1815/039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N50 - LT/1/09/1815/040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N56 - LT/1/09/1815/041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N60 - LT/1/09/1815/042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N98 - LT/1/09/1815/043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N100 - LT/1/09/1815/044 </w:t>
      </w: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N200 - LT/1/09/1815/045 </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lastRenderedPageBreak/>
        <w:t xml:space="preserve">Escitalopram Actavis </w:t>
      </w:r>
      <w:r w:rsidRPr="001D7960">
        <w:rPr>
          <w:noProof w:val="0"/>
        </w:rPr>
        <w:t>20 mg</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pPr>
      <w:r w:rsidRPr="001D7960">
        <w:rPr>
          <w:noProof w:val="0"/>
        </w:rPr>
        <w:br w:type="page"/>
      </w:r>
    </w:p>
    <w:p w:rsidR="00040FB7" w:rsidRPr="001D7960" w:rsidRDefault="00040FB7" w:rsidP="00040FB7">
      <w:pPr>
        <w:pStyle w:val="PI-1labEMEASMCA"/>
      </w:pPr>
      <w:r w:rsidRPr="001D7960">
        <w:lastRenderedPageBreak/>
        <w:t>INFORMACIJA ANT VIDINĖS PAKUOTĖS</w:t>
      </w:r>
    </w:p>
    <w:p w:rsidR="00040FB7" w:rsidRPr="001D7960" w:rsidRDefault="00040FB7" w:rsidP="00040FB7">
      <w:pPr>
        <w:pStyle w:val="PI-1labEMEASMCA"/>
      </w:pPr>
    </w:p>
    <w:p w:rsidR="00040FB7" w:rsidRPr="001D7960" w:rsidRDefault="00040FB7" w:rsidP="00040FB7">
      <w:pPr>
        <w:pStyle w:val="PI-1labEMEASMCA"/>
        <w:rPr>
          <w:bCs/>
        </w:rPr>
      </w:pPr>
      <w:r w:rsidRPr="001D7960">
        <w:rPr>
          <w:bCs/>
        </w:rPr>
        <w:t>TABLEČIŲ TALPYKLĖ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20 mg plėvele dengtos tabletės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rsidRPr="005162A4">
        <w:t>VEIKLIOJI (-IOS) MEDŽIAGA (-OS) IR JOS (-Ų) KIEKIS (-IAI)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Kiekvienoje plėvele dengtoje tabletėje yra 20 mg escitalopramo (oksalato pavidalu).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3.</w:t>
      </w:r>
      <w:r w:rsidRPr="001D7960">
        <w:tab/>
        <w:t>PAGALBINIŲ MEDŽIAGŲ SĄRAŠAS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FARMACINĖ FORMA IR KIEKIS PAKUOTĖJE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100 </w:t>
      </w:r>
      <w:r w:rsidRPr="00112DDD">
        <w:rPr>
          <w:noProof w:val="0"/>
          <w:highlight w:val="lightGray"/>
        </w:rPr>
        <w:t>plėvele dengtų</w:t>
      </w:r>
      <w:r w:rsidRPr="001D7960">
        <w:rPr>
          <w:noProof w:val="0"/>
        </w:rPr>
        <w:t xml:space="preserve"> tablečių</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5.</w:t>
      </w:r>
      <w:r w:rsidRPr="001D7960">
        <w:tab/>
        <w:t>VARTOJIMO METODAS IR BŪDAS (-AI)</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Vartoti per burną.</w:t>
      </w:r>
    </w:p>
    <w:p w:rsidR="00040FB7" w:rsidRPr="001D7960" w:rsidRDefault="00040FB7" w:rsidP="00040FB7">
      <w:pPr>
        <w:pStyle w:val="BTEMEASMCA"/>
        <w:rPr>
          <w:noProof w:val="0"/>
        </w:rPr>
      </w:pPr>
      <w:r w:rsidRPr="001D7960">
        <w:rPr>
          <w:noProof w:val="0"/>
        </w:rPr>
        <w:t>Prieš vartojimą perskaitykite pakuotės lapelį.</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Laikyti vaikams nepastebimoje ir nepasiekiamoje vietoje.</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7.</w:t>
      </w:r>
      <w:r w:rsidRPr="001D7960">
        <w:tab/>
        <w:t>KITAS (-I) SPECIALUS (-ŪS) ĮSPĖJIMAS (-AI)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rPr>
          <w:highlight w:val="lightGray"/>
        </w:rPr>
      </w:pPr>
      <w:r w:rsidRPr="001D7960">
        <w:t>8.</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 xml:space="preserve">Tinka iki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9.</w:t>
      </w:r>
      <w:r w:rsidRPr="001D7960">
        <w:tab/>
        <w:t>SPECIALIOS LAIKYMO SĄLYGOS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Laikyti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pStyle w:val="BTEMEASMCA"/>
        <w:rPr>
          <w:noProof w:val="0"/>
        </w:rPr>
      </w:pPr>
    </w:p>
    <w:p w:rsidR="00040FB7" w:rsidRPr="001D7960" w:rsidRDefault="00040FB7" w:rsidP="00040FB7">
      <w:pPr>
        <w:pStyle w:val="PI-1labEMEASMCA"/>
        <w:ind w:left="540" w:hanging="540"/>
      </w:pPr>
      <w:r w:rsidRPr="001D7960">
        <w:lastRenderedPageBreak/>
        <w:t>10.</w:t>
      </w:r>
      <w:r w:rsidRPr="001D7960">
        <w:tab/>
        <w:t xml:space="preserve">SPECIALIOS ATSARGUMO PRIEMONĖS DĖL NESUVARTOTO </w:t>
      </w:r>
      <w:r w:rsidRPr="001D7960">
        <w:rPr>
          <w:bCs/>
        </w:rPr>
        <w:t xml:space="preserve">VAISTINIO PREPARATO AR JO ATLIEKŲ </w:t>
      </w:r>
      <w:r w:rsidRPr="001D7960">
        <w:t>TVARKYMO (JEI REIKIA)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11.</w:t>
      </w:r>
      <w:r w:rsidRPr="001D7960">
        <w:tab/>
      </w:r>
      <w:r>
        <w:t>REGISTRUOTOJO</w:t>
      </w:r>
      <w:r w:rsidRPr="001D7960">
        <w:t xml:space="preserve"> PAVADINIMAS IR ADRESAS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Reykjavikurvegi 76-78</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220 Hafnarfjörður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Islandija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 </w:t>
      </w:r>
      <w:r>
        <w:t>(-IAI)</w:t>
      </w:r>
    </w:p>
    <w:p w:rsidR="00040FB7" w:rsidRPr="001D7960" w:rsidRDefault="00040FB7" w:rsidP="00040FB7">
      <w:pPr>
        <w:pStyle w:val="BTEMEASMCA"/>
        <w:rPr>
          <w:noProof w:val="0"/>
        </w:rPr>
      </w:pPr>
    </w:p>
    <w:p w:rsidR="00040FB7" w:rsidRPr="001D7960" w:rsidRDefault="00040FB7" w:rsidP="00040FB7">
      <w:pPr>
        <w:spacing w:after="0" w:line="240" w:lineRule="auto"/>
        <w:rPr>
          <w:rFonts w:ascii="Times New Roman" w:hAnsi="Times New Roman" w:cs="Times New Roman"/>
          <w:bCs/>
          <w:lang w:val="lt-LT"/>
        </w:rPr>
      </w:pPr>
      <w:r w:rsidRPr="001D7960">
        <w:rPr>
          <w:rFonts w:ascii="Times New Roman" w:hAnsi="Times New Roman" w:cs="Times New Roman"/>
          <w:bCs/>
          <w:lang w:val="lt-LT"/>
        </w:rPr>
        <w:t xml:space="preserve">LT/1/09/1815/046 </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13.</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Serija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14.</w:t>
      </w:r>
      <w:r w:rsidRPr="001D7960">
        <w:tab/>
        <w:t>PARDAVIMO (IŠDAVIMO) TVARKA</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t>Receptinis vaistinis preparatas</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15.</w:t>
      </w:r>
      <w:r w:rsidRPr="001D7960">
        <w:tab/>
        <w:t>VARTOJIMO INSTRUKCIJA</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16.</w:t>
      </w:r>
      <w:r w:rsidRPr="001D7960">
        <w:tab/>
        <w:t>INFORMACIJA BRAILIO RAŠTU</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rPr>
          <w:noProof w:val="0"/>
        </w:rPr>
        <w:br w:type="page"/>
      </w:r>
    </w:p>
    <w:p w:rsidR="00040FB7" w:rsidRPr="001D7960" w:rsidRDefault="00040FB7" w:rsidP="00040FB7">
      <w:pPr>
        <w:pStyle w:val="PI-1labEMEASMCA"/>
      </w:pPr>
      <w:r w:rsidRPr="001D7960">
        <w:lastRenderedPageBreak/>
        <w:t xml:space="preserve">MINIMALI </w:t>
      </w:r>
      <w:r w:rsidRPr="001D7960">
        <w:rPr>
          <w:caps/>
        </w:rPr>
        <w:t xml:space="preserve">informacija ant </w:t>
      </w:r>
      <w:r w:rsidRPr="001D7960">
        <w:t xml:space="preserve">LIZDINIŲ PLOKŠTELIŲ ARBA DVISLUOKSNIŲ JUOSTELIŲ </w:t>
      </w:r>
    </w:p>
    <w:p w:rsidR="00040FB7" w:rsidRPr="001D7960" w:rsidRDefault="00040FB7" w:rsidP="00040FB7">
      <w:pPr>
        <w:pStyle w:val="PI-1labEMEASMCA"/>
      </w:pPr>
    </w:p>
    <w:p w:rsidR="00040FB7" w:rsidRPr="001D7960" w:rsidRDefault="00040FB7" w:rsidP="00040FB7">
      <w:pPr>
        <w:pStyle w:val="PI-1labEMEASMCA"/>
      </w:pPr>
      <w:r w:rsidRPr="001D7960">
        <w:t>LIZDINĖ PLOKŠTELĖ</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1.</w:t>
      </w:r>
      <w:r w:rsidRPr="001D7960">
        <w:tab/>
        <w:t>VAISTINIO PREPARATO PAVADINIMAS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D7960">
        <w:t xml:space="preserve">Escitalopram Actavis </w:t>
      </w:r>
      <w:r w:rsidRPr="001D7960">
        <w:rPr>
          <w:noProof w:val="0"/>
        </w:rPr>
        <w:t xml:space="preserve">20 mg </w:t>
      </w:r>
      <w:r w:rsidRPr="00112DDD">
        <w:rPr>
          <w:noProof w:val="0"/>
          <w:highlight w:val="lightGray"/>
        </w:rPr>
        <w:t>plėvele dengtos</w:t>
      </w:r>
      <w:r w:rsidRPr="00527BA6">
        <w:rPr>
          <w:noProof w:val="0"/>
        </w:rPr>
        <w:t xml:space="preserve"> tab</w:t>
      </w:r>
      <w:r w:rsidRPr="001D7960">
        <w:rPr>
          <w:noProof w:val="0"/>
        </w:rPr>
        <w:t>letės</w:t>
      </w:r>
    </w:p>
    <w:p w:rsidR="00040FB7" w:rsidRPr="001D7960" w:rsidRDefault="00040FB7" w:rsidP="00040FB7">
      <w:pPr>
        <w:pStyle w:val="BTEMEASMCA"/>
        <w:rPr>
          <w:noProof w:val="0"/>
        </w:rPr>
      </w:pPr>
      <w:r w:rsidRPr="001D7960">
        <w:rPr>
          <w:noProof w:val="0"/>
        </w:rPr>
        <w:t>Escitalopramum</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2.</w:t>
      </w:r>
      <w:r w:rsidRPr="001D7960">
        <w:tab/>
      </w:r>
      <w:r>
        <w:t>REGISTRUOTOJO</w:t>
      </w:r>
      <w:r w:rsidRPr="001D7960">
        <w:t xml:space="preserve"> PAVADINIMAS</w:t>
      </w:r>
    </w:p>
    <w:p w:rsidR="00040FB7" w:rsidRPr="001D7960" w:rsidRDefault="00040FB7" w:rsidP="00040FB7">
      <w:pPr>
        <w:pStyle w:val="BTEMEASMCA"/>
        <w:rPr>
          <w:noProof w:val="0"/>
        </w:rPr>
      </w:pPr>
    </w:p>
    <w:p w:rsidR="00040FB7" w:rsidRPr="001D7960" w:rsidRDefault="00040FB7" w:rsidP="00040FB7">
      <w:pPr>
        <w:autoSpaceDE w:val="0"/>
        <w:autoSpaceDN w:val="0"/>
        <w:adjustRightInd w:val="0"/>
        <w:spacing w:after="0"/>
        <w:rPr>
          <w:rFonts w:ascii="Times New Roman" w:hAnsi="Times New Roman" w:cs="Times New Roman"/>
          <w:lang w:val="lt-LT"/>
        </w:rPr>
      </w:pPr>
      <w:r w:rsidRPr="001D7960">
        <w:rPr>
          <w:rFonts w:ascii="Times New Roman" w:hAnsi="Times New Roman" w:cs="Times New Roman"/>
          <w:lang w:val="lt-LT"/>
        </w:rPr>
        <w:t>Actavis Group PTC ehf</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3.</w:t>
      </w:r>
      <w:r w:rsidRPr="001D7960">
        <w:tab/>
        <w:t>TINKAMUMO LAIKAS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12DDD">
        <w:rPr>
          <w:noProof w:val="0"/>
          <w:highlight w:val="lightGray"/>
        </w:rPr>
        <w:t>EXP</w:t>
      </w:r>
      <w:r w:rsidRPr="001D7960">
        <w:rPr>
          <w:noProof w:val="0"/>
        </w:rPr>
        <w:t xml:space="preserve"> {mm.MMMM} </w:t>
      </w:r>
      <w:r w:rsidRPr="001D7960">
        <w:rPr>
          <w:i/>
          <w:noProof w:val="0"/>
        </w:rPr>
        <w:t>[mėnuo, metai]</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4.</w:t>
      </w:r>
      <w:r w:rsidRPr="001D7960">
        <w:tab/>
        <w:t>SERIJOS NUMERIS</w:t>
      </w:r>
    </w:p>
    <w:p w:rsidR="00040FB7" w:rsidRPr="001D7960" w:rsidRDefault="00040FB7" w:rsidP="00040FB7">
      <w:pPr>
        <w:pStyle w:val="BTEMEASMCA"/>
        <w:rPr>
          <w:noProof w:val="0"/>
        </w:rPr>
      </w:pPr>
    </w:p>
    <w:p w:rsidR="00040FB7" w:rsidRPr="001D7960" w:rsidRDefault="00040FB7" w:rsidP="00040FB7">
      <w:pPr>
        <w:pStyle w:val="BTEMEASMCA"/>
        <w:rPr>
          <w:noProof w:val="0"/>
        </w:rPr>
      </w:pPr>
      <w:r w:rsidRPr="00112DDD">
        <w:rPr>
          <w:highlight w:val="lightGray"/>
        </w:rPr>
        <w:t>Lot</w:t>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PI-1labEMEASMCA"/>
      </w:pPr>
      <w:r w:rsidRPr="001D7960">
        <w:t>5.</w:t>
      </w:r>
      <w:r w:rsidRPr="001D7960">
        <w:tab/>
        <w:t>KITA</w:t>
      </w:r>
    </w:p>
    <w:p w:rsidR="00040FB7" w:rsidRPr="001D7960" w:rsidRDefault="00040FB7" w:rsidP="00040FB7">
      <w:pPr>
        <w:pStyle w:val="BTEMEASMCA"/>
        <w:rPr>
          <w:noProof w:val="0"/>
        </w:rPr>
      </w:pPr>
    </w:p>
    <w:p w:rsidR="00040FB7" w:rsidRDefault="00040FB7" w:rsidP="00040FB7">
      <w:pPr>
        <w:spacing w:after="160" w:line="259" w:lineRule="auto"/>
        <w:rPr>
          <w:rFonts w:ascii="Times New Roman" w:eastAsia="Times New Roman" w:hAnsi="Times New Roman" w:cs="Times New Roman"/>
          <w:lang w:val="lt-LT"/>
        </w:rPr>
      </w:pPr>
      <w:r>
        <w:br w:type="page"/>
      </w: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pStyle w:val="BTEMEASMCA"/>
        <w:rPr>
          <w:noProof w:val="0"/>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r w:rsidRPr="005162A4">
        <w:rPr>
          <w:rFonts w:ascii="Times New Roman" w:hAnsi="Times New Roman" w:cs="Times New Roman"/>
          <w:b/>
          <w:caps/>
          <w:lang w:val="lt-LT"/>
        </w:rPr>
        <w:t xml:space="preserve">B. </w:t>
      </w:r>
      <w:r w:rsidRPr="001D7960">
        <w:rPr>
          <w:rFonts w:ascii="Times New Roman" w:hAnsi="Times New Roman" w:cs="Times New Roman"/>
          <w:b/>
          <w:caps/>
          <w:lang w:val="lt-LT"/>
        </w:rPr>
        <w:t>PAKUOTĖS LAPELIS</w:t>
      </w:r>
      <w:bookmarkEnd w:id="0"/>
      <w:bookmarkEnd w:id="1"/>
    </w:p>
    <w:p w:rsidR="00040FB7" w:rsidRPr="001D7960" w:rsidRDefault="00040FB7" w:rsidP="00040FB7">
      <w:pPr>
        <w:spacing w:after="0" w:line="240" w:lineRule="auto"/>
        <w:jc w:val="center"/>
        <w:rPr>
          <w:rFonts w:ascii="Times New Roman" w:hAnsi="Times New Roman" w:cs="Times New Roman"/>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Pakuotės lapelis: informacija vartotojui</w:t>
      </w:r>
    </w:p>
    <w:p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b/>
          <w:lang w:val="lt-LT"/>
        </w:rPr>
      </w:pPr>
    </w:p>
    <w:p w:rsidR="00040FB7" w:rsidRPr="001D7960" w:rsidRDefault="00040FB7" w:rsidP="00040FB7">
      <w:pPr>
        <w:spacing w:after="0" w:line="240" w:lineRule="auto"/>
        <w:jc w:val="center"/>
        <w:rPr>
          <w:rFonts w:ascii="Times New Roman" w:hAnsi="Times New Roman" w:cs="Times New Roman"/>
          <w:b/>
          <w:lang w:val="lt-LT"/>
        </w:rPr>
      </w:pPr>
      <w:r w:rsidRPr="001D7960">
        <w:rPr>
          <w:rFonts w:ascii="Times New Roman" w:hAnsi="Times New Roman" w:cs="Times New Roman"/>
          <w:b/>
          <w:lang w:val="lt-LT"/>
        </w:rPr>
        <w:t xml:space="preserve">Escitalopram Actavis </w:t>
      </w:r>
      <w:r w:rsidRPr="001D7960">
        <w:rPr>
          <w:rFonts w:ascii="Times New Roman" w:hAnsi="Times New Roman" w:cs="Times New Roman"/>
          <w:b/>
          <w:caps/>
          <w:lang w:val="lt-LT"/>
        </w:rPr>
        <w:t>5 </w:t>
      </w:r>
      <w:r w:rsidRPr="001D7960">
        <w:rPr>
          <w:rFonts w:ascii="Times New Roman" w:hAnsi="Times New Roman" w:cs="Times New Roman"/>
          <w:b/>
          <w:lang w:val="lt-LT"/>
        </w:rPr>
        <w:t>mg</w:t>
      </w:r>
      <w:r w:rsidRPr="001D7960">
        <w:rPr>
          <w:rFonts w:ascii="Times New Roman" w:hAnsi="Times New Roman" w:cs="Times New Roman"/>
          <w:b/>
          <w:caps/>
          <w:lang w:val="lt-LT"/>
        </w:rPr>
        <w:t xml:space="preserve"> </w:t>
      </w:r>
      <w:r w:rsidRPr="001D7960">
        <w:rPr>
          <w:rFonts w:ascii="Times New Roman" w:hAnsi="Times New Roman" w:cs="Times New Roman"/>
          <w:b/>
          <w:lang w:val="lt-LT"/>
        </w:rPr>
        <w:t>plėvele dengtos tabletės</w:t>
      </w:r>
    </w:p>
    <w:p w:rsidR="00040FB7" w:rsidRPr="00D723E7" w:rsidRDefault="00040FB7" w:rsidP="00040FB7">
      <w:pPr>
        <w:spacing w:after="0" w:line="240" w:lineRule="auto"/>
        <w:jc w:val="center"/>
        <w:rPr>
          <w:rFonts w:ascii="Times New Roman" w:hAnsi="Times New Roman" w:cs="Times New Roman"/>
          <w:b/>
          <w:highlight w:val="lightGray"/>
          <w:lang w:val="lt-LT"/>
        </w:rPr>
      </w:pPr>
      <w:r w:rsidRPr="00D723E7">
        <w:rPr>
          <w:rFonts w:ascii="Times New Roman" w:hAnsi="Times New Roman" w:cs="Times New Roman"/>
          <w:b/>
          <w:highlight w:val="lightGray"/>
          <w:lang w:val="lt-LT"/>
        </w:rPr>
        <w:t xml:space="preserve">Escitalopram Actavis </w:t>
      </w:r>
      <w:r w:rsidRPr="00D723E7">
        <w:rPr>
          <w:rFonts w:ascii="Times New Roman" w:hAnsi="Times New Roman" w:cs="Times New Roman"/>
          <w:b/>
          <w:caps/>
          <w:highlight w:val="lightGray"/>
          <w:lang w:val="lt-LT"/>
        </w:rPr>
        <w:t>10 </w:t>
      </w:r>
      <w:r w:rsidRPr="00D723E7">
        <w:rPr>
          <w:rFonts w:ascii="Times New Roman" w:hAnsi="Times New Roman" w:cs="Times New Roman"/>
          <w:b/>
          <w:highlight w:val="lightGray"/>
          <w:lang w:val="lt-LT"/>
        </w:rPr>
        <w:t>mg</w:t>
      </w:r>
      <w:r w:rsidRPr="00D723E7">
        <w:rPr>
          <w:rFonts w:ascii="Times New Roman" w:hAnsi="Times New Roman" w:cs="Times New Roman"/>
          <w:b/>
          <w:caps/>
          <w:highlight w:val="lightGray"/>
          <w:lang w:val="lt-LT"/>
        </w:rPr>
        <w:t xml:space="preserve"> </w:t>
      </w:r>
      <w:r w:rsidRPr="00D723E7">
        <w:rPr>
          <w:rFonts w:ascii="Times New Roman" w:hAnsi="Times New Roman" w:cs="Times New Roman"/>
          <w:b/>
          <w:highlight w:val="lightGray"/>
          <w:lang w:val="lt-LT"/>
        </w:rPr>
        <w:t>plėvele dengtos tabletės</w:t>
      </w:r>
    </w:p>
    <w:p w:rsidR="00040FB7" w:rsidRPr="00D723E7" w:rsidRDefault="00040FB7" w:rsidP="00040FB7">
      <w:pPr>
        <w:spacing w:after="0" w:line="240" w:lineRule="auto"/>
        <w:jc w:val="center"/>
        <w:rPr>
          <w:rFonts w:ascii="Times New Roman" w:hAnsi="Times New Roman" w:cs="Times New Roman"/>
          <w:b/>
          <w:highlight w:val="lightGray"/>
          <w:lang w:val="lt-LT"/>
        </w:rPr>
      </w:pPr>
      <w:r w:rsidRPr="00D723E7">
        <w:rPr>
          <w:rFonts w:ascii="Times New Roman" w:hAnsi="Times New Roman" w:cs="Times New Roman"/>
          <w:b/>
          <w:highlight w:val="lightGray"/>
          <w:lang w:val="lt-LT"/>
        </w:rPr>
        <w:t xml:space="preserve">Escitalopram Actavis </w:t>
      </w:r>
      <w:r w:rsidRPr="00D723E7">
        <w:rPr>
          <w:rFonts w:ascii="Times New Roman" w:hAnsi="Times New Roman" w:cs="Times New Roman"/>
          <w:b/>
          <w:caps/>
          <w:highlight w:val="lightGray"/>
          <w:lang w:val="lt-LT"/>
        </w:rPr>
        <w:t>15 </w:t>
      </w:r>
      <w:r w:rsidRPr="00D723E7">
        <w:rPr>
          <w:rFonts w:ascii="Times New Roman" w:hAnsi="Times New Roman" w:cs="Times New Roman"/>
          <w:b/>
          <w:highlight w:val="lightGray"/>
          <w:lang w:val="lt-LT"/>
        </w:rPr>
        <w:t>mg</w:t>
      </w:r>
      <w:r w:rsidRPr="00D723E7">
        <w:rPr>
          <w:rFonts w:ascii="Times New Roman" w:hAnsi="Times New Roman" w:cs="Times New Roman"/>
          <w:b/>
          <w:caps/>
          <w:highlight w:val="lightGray"/>
          <w:lang w:val="lt-LT"/>
        </w:rPr>
        <w:t xml:space="preserve"> </w:t>
      </w:r>
      <w:r w:rsidRPr="00D723E7">
        <w:rPr>
          <w:rFonts w:ascii="Times New Roman" w:hAnsi="Times New Roman" w:cs="Times New Roman"/>
          <w:b/>
          <w:highlight w:val="lightGray"/>
          <w:lang w:val="lt-LT"/>
        </w:rPr>
        <w:t>plėvele dengtos tabletės</w:t>
      </w:r>
    </w:p>
    <w:p w:rsidR="00040FB7" w:rsidRPr="001D7960" w:rsidRDefault="00040FB7" w:rsidP="00040FB7">
      <w:pPr>
        <w:spacing w:after="0" w:line="240" w:lineRule="auto"/>
        <w:jc w:val="center"/>
        <w:rPr>
          <w:rFonts w:ascii="Times New Roman" w:hAnsi="Times New Roman" w:cs="Times New Roman"/>
          <w:b/>
          <w:lang w:val="lt-LT"/>
        </w:rPr>
      </w:pPr>
      <w:r w:rsidRPr="00D723E7">
        <w:rPr>
          <w:rFonts w:ascii="Times New Roman" w:hAnsi="Times New Roman" w:cs="Times New Roman"/>
          <w:b/>
          <w:highlight w:val="lightGray"/>
          <w:lang w:val="lt-LT"/>
        </w:rPr>
        <w:t xml:space="preserve">Escitalopram Actavis </w:t>
      </w:r>
      <w:r w:rsidRPr="00D723E7">
        <w:rPr>
          <w:rFonts w:ascii="Times New Roman" w:hAnsi="Times New Roman" w:cs="Times New Roman"/>
          <w:b/>
          <w:caps/>
          <w:highlight w:val="lightGray"/>
          <w:lang w:val="lt-LT"/>
        </w:rPr>
        <w:t>20 </w:t>
      </w:r>
      <w:r w:rsidRPr="00D723E7">
        <w:rPr>
          <w:rFonts w:ascii="Times New Roman" w:hAnsi="Times New Roman" w:cs="Times New Roman"/>
          <w:b/>
          <w:highlight w:val="lightGray"/>
          <w:lang w:val="lt-LT"/>
        </w:rPr>
        <w:t>mg</w:t>
      </w:r>
      <w:r w:rsidRPr="00D723E7">
        <w:rPr>
          <w:rFonts w:ascii="Times New Roman" w:hAnsi="Times New Roman" w:cs="Times New Roman"/>
          <w:b/>
          <w:caps/>
          <w:highlight w:val="lightGray"/>
          <w:lang w:val="lt-LT"/>
        </w:rPr>
        <w:t xml:space="preserve"> </w:t>
      </w:r>
      <w:r w:rsidRPr="00D723E7">
        <w:rPr>
          <w:rFonts w:ascii="Times New Roman" w:hAnsi="Times New Roman" w:cs="Times New Roman"/>
          <w:b/>
          <w:highlight w:val="lightGray"/>
          <w:lang w:val="lt-LT"/>
        </w:rPr>
        <w:t>plėvele dengtos tabletės</w:t>
      </w:r>
    </w:p>
    <w:p w:rsidR="00040FB7" w:rsidRPr="001D7960" w:rsidRDefault="00040FB7" w:rsidP="00040FB7">
      <w:pPr>
        <w:spacing w:after="0" w:line="240" w:lineRule="auto"/>
        <w:jc w:val="center"/>
        <w:rPr>
          <w:rFonts w:ascii="Times New Roman" w:hAnsi="Times New Roman" w:cs="Times New Roman"/>
          <w:lang w:val="lt-LT"/>
        </w:rPr>
      </w:pPr>
      <w:r w:rsidRPr="001D7960">
        <w:rPr>
          <w:rFonts w:ascii="Times New Roman" w:hAnsi="Times New Roman" w:cs="Times New Roman"/>
          <w:lang w:val="lt-LT"/>
        </w:rPr>
        <w:t>Escitalopramas</w:t>
      </w:r>
    </w:p>
    <w:p w:rsidR="00040FB7" w:rsidRPr="001D7960" w:rsidRDefault="00040FB7" w:rsidP="00040FB7">
      <w:pPr>
        <w:spacing w:after="0" w:line="240" w:lineRule="auto"/>
        <w:jc w:val="center"/>
        <w:rPr>
          <w:rFonts w:ascii="Times New Roman" w:hAnsi="Times New Roman" w:cs="Times New Roman"/>
          <w:b/>
          <w:lang w:val="lt-LT"/>
        </w:rPr>
      </w:pPr>
    </w:p>
    <w:p w:rsidR="00040FB7" w:rsidRPr="001D7960" w:rsidRDefault="00040FB7" w:rsidP="00040FB7">
      <w:pPr>
        <w:spacing w:after="0" w:line="240" w:lineRule="auto"/>
        <w:jc w:val="center"/>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b/>
          <w:lang w:val="lt-LT"/>
        </w:rPr>
        <w:t>Atidžiai perskaitykite visą šį lapelį, prieš pradėdami vartoti vaistą, nes jame pateikiama Jums svarbi informacija.</w:t>
      </w:r>
    </w:p>
    <w:p w:rsidR="00040FB7" w:rsidRPr="001D7960"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Neišmeskite šio lapelio, nes vėl gali prireikti jį perskaityti.</w:t>
      </w:r>
    </w:p>
    <w:p w:rsidR="00040FB7" w:rsidRPr="001D7960"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kiltų daugiau klausimų, kreipkitės į gydytoją, vaistininką arba slaugytoją.</w:t>
      </w:r>
    </w:p>
    <w:p w:rsidR="00040FB7" w:rsidRPr="00E81B7D"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Šis vaistas skirtas tik Jums, todėl kitiems žmonėms jo duoti negalima. Vaistas gali jiems pakenkti (net tiems, kurių ligos </w:t>
      </w:r>
      <w:r>
        <w:rPr>
          <w:rFonts w:ascii="Times New Roman" w:hAnsi="Times New Roman" w:cs="Times New Roman"/>
          <w:lang w:val="lt-LT"/>
        </w:rPr>
        <w:t>požymiai</w:t>
      </w:r>
      <w:r w:rsidRPr="001D7960">
        <w:rPr>
          <w:rFonts w:ascii="Times New Roman" w:hAnsi="Times New Roman" w:cs="Times New Roman"/>
          <w:lang w:val="lt-LT"/>
        </w:rPr>
        <w:t xml:space="preserve"> yra tokie patys kaip Jūsų).</w:t>
      </w:r>
    </w:p>
    <w:p w:rsidR="00040FB7" w:rsidRPr="00E81B7D"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pasireiškė šalutinis poveikis (net jis šiame lapelyje nenurodytas) kreipkitės į gydytoją, vaistininką arba slaugytoją.</w:t>
      </w:r>
      <w:r>
        <w:rPr>
          <w:rFonts w:ascii="Times New Roman" w:hAnsi="Times New Roman" w:cs="Times New Roman"/>
          <w:lang w:val="lt-LT"/>
        </w:rPr>
        <w:t xml:space="preserve"> Žr. 4 skyrių.</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Apie ką rašoma šiame lapelyje?</w:t>
      </w:r>
    </w:p>
    <w:p w:rsidR="00040FB7" w:rsidRPr="001D7960" w:rsidRDefault="00040FB7" w:rsidP="00040FB7">
      <w:pPr>
        <w:spacing w:after="0" w:line="240" w:lineRule="auto"/>
        <w:rPr>
          <w:rFonts w:ascii="Times New Roman" w:hAnsi="Times New Roman" w:cs="Times New Roman"/>
          <w:b/>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1.</w:t>
      </w:r>
      <w:r w:rsidRPr="001D7960">
        <w:rPr>
          <w:rFonts w:ascii="Times New Roman" w:hAnsi="Times New Roman" w:cs="Times New Roman"/>
          <w:lang w:val="lt-LT"/>
        </w:rPr>
        <w:tab/>
        <w:t>Kas yra Escitalopram Actavis ir kam jis vartojimas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2.</w:t>
      </w:r>
      <w:r w:rsidRPr="001D7960">
        <w:rPr>
          <w:rFonts w:ascii="Times New Roman" w:hAnsi="Times New Roman" w:cs="Times New Roman"/>
          <w:lang w:val="lt-LT"/>
        </w:rPr>
        <w:tab/>
        <w:t>Kas žinotina prieš vartojant Escitalopram Actavis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3.</w:t>
      </w:r>
      <w:r w:rsidRPr="001D7960">
        <w:rPr>
          <w:rFonts w:ascii="Times New Roman" w:hAnsi="Times New Roman" w:cs="Times New Roman"/>
          <w:lang w:val="lt-LT"/>
        </w:rPr>
        <w:tab/>
        <w:t>Kaip vartoti Escitalopram Actavis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4.</w:t>
      </w:r>
      <w:r w:rsidRPr="001D7960">
        <w:rPr>
          <w:rFonts w:ascii="Times New Roman" w:hAnsi="Times New Roman" w:cs="Times New Roman"/>
          <w:lang w:val="lt-LT"/>
        </w:rPr>
        <w:tab/>
        <w:t>Galimas šalutinis poveikis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5.</w:t>
      </w:r>
      <w:r w:rsidRPr="001D7960">
        <w:rPr>
          <w:rFonts w:ascii="Times New Roman" w:hAnsi="Times New Roman" w:cs="Times New Roman"/>
          <w:lang w:val="lt-LT"/>
        </w:rPr>
        <w:tab/>
        <w:t>Kaip laikyti Escitalopram Actavis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6.</w:t>
      </w:r>
      <w:r w:rsidRPr="001D7960">
        <w:rPr>
          <w:rFonts w:ascii="Times New Roman" w:hAnsi="Times New Roman" w:cs="Times New Roman"/>
          <w:lang w:val="lt-LT"/>
        </w:rPr>
        <w:tab/>
        <w:t>Pakuotės turinys ir kita informacija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1.</w:t>
      </w:r>
      <w:r w:rsidRPr="001D7960">
        <w:rPr>
          <w:rFonts w:ascii="Times New Roman" w:hAnsi="Times New Roman" w:cs="Times New Roman"/>
          <w:b/>
          <w:lang w:val="lt-LT"/>
        </w:rPr>
        <w:tab/>
        <w:t>Kas yra Escitalopram Actavis ir kam jis vartojamas</w:t>
      </w:r>
    </w:p>
    <w:p w:rsidR="00040FB7" w:rsidRPr="001D7960" w:rsidRDefault="00040FB7" w:rsidP="00040FB7">
      <w:pPr>
        <w:tabs>
          <w:tab w:val="left" w:pos="284"/>
        </w:tabs>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yra antidepresantas, priklausantis selektyviųjų atgalinio serotonino sugrąžinimo inhibitorių (SSRI) grupei. Šie vaistai veikia didindami serotonino kiekį galvos smegenyse. Serotonino sistemos sutrikimai galvos smegenyse yra svarbūs veiksniai depresijai ir į ją panašioms ligoms pasireikšti.</w:t>
      </w:r>
    </w:p>
    <w:p w:rsidR="00040FB7" w:rsidRPr="001D7960" w:rsidRDefault="00040FB7" w:rsidP="00040FB7">
      <w:pPr>
        <w:tabs>
          <w:tab w:val="left" w:pos="284"/>
        </w:tabs>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gydomos šios ligos: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depresija (didžiosios depresijos epizodai);</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panikos sutrikimams su agorafobija arba be jos (pvz., bijojimas išeiti iš namų, įeiti į parduotuves, būti minioje ar viešose vietose);</w:t>
      </w:r>
    </w:p>
    <w:p w:rsidR="00040FB7"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socialinio nerimo sutrikimas (socialinė fobija);</w:t>
      </w:r>
    </w:p>
    <w:p w:rsidR="00040FB7" w:rsidRPr="001D7960" w:rsidRDefault="00040FB7" w:rsidP="00040FB7">
      <w:pPr>
        <w:spacing w:after="0" w:line="240" w:lineRule="auto"/>
        <w:ind w:left="567" w:hanging="567"/>
        <w:rPr>
          <w:rFonts w:ascii="Times New Roman"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r>
      <w:r w:rsidRPr="004109BE">
        <w:rPr>
          <w:rFonts w:ascii="Times New Roman" w:eastAsia="Calibri" w:hAnsi="Times New Roman" w:cs="Times New Roman"/>
          <w:lang w:val="lt-LT"/>
        </w:rPr>
        <w:t>generalizuot</w:t>
      </w:r>
      <w:r>
        <w:rPr>
          <w:rFonts w:ascii="Times New Roman" w:eastAsia="Calibri" w:hAnsi="Times New Roman" w:cs="Times New Roman"/>
          <w:lang w:val="lt-LT"/>
        </w:rPr>
        <w:t>as</w:t>
      </w:r>
      <w:r w:rsidRPr="004109BE">
        <w:rPr>
          <w:rFonts w:ascii="Times New Roman" w:eastAsia="Calibri" w:hAnsi="Times New Roman" w:cs="Times New Roman"/>
          <w:lang w:val="lt-LT"/>
        </w:rPr>
        <w:t xml:space="preserve"> nerimo sutrikimas;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obsesinis-kompulsinis sutrikimas.</w:t>
      </w:r>
    </w:p>
    <w:p w:rsidR="00040FB7" w:rsidRPr="001D7960" w:rsidRDefault="00040FB7" w:rsidP="00040FB7">
      <w:pPr>
        <w:tabs>
          <w:tab w:val="left" w:pos="284"/>
        </w:tabs>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2.</w:t>
      </w:r>
      <w:r w:rsidRPr="001D7960">
        <w:rPr>
          <w:rFonts w:ascii="Times New Roman" w:hAnsi="Times New Roman" w:cs="Times New Roman"/>
          <w:b/>
          <w:lang w:val="lt-LT"/>
        </w:rPr>
        <w:tab/>
        <w:t>Kas žinotina prieš vartojant Escitalopram Actavis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lang w:val="lt-LT"/>
        </w:rPr>
        <w:t>Escitalopram Actavis vartoti negalima:</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yra alergija escitalopramui arba bet kuriai pagalbinei </w:t>
      </w:r>
      <w:r>
        <w:rPr>
          <w:rFonts w:ascii="Times New Roman" w:hAnsi="Times New Roman" w:cs="Times New Roman"/>
          <w:lang w:val="lt-LT"/>
        </w:rPr>
        <w:t xml:space="preserve">šio vaisto </w:t>
      </w:r>
      <w:r w:rsidRPr="001D7960">
        <w:rPr>
          <w:rFonts w:ascii="Times New Roman" w:hAnsi="Times New Roman" w:cs="Times New Roman"/>
          <w:lang w:val="lt-LT"/>
        </w:rPr>
        <w:t>medžiagai</w:t>
      </w:r>
      <w:r>
        <w:rPr>
          <w:rFonts w:ascii="Times New Roman" w:hAnsi="Times New Roman" w:cs="Times New Roman"/>
          <w:lang w:val="lt-LT"/>
        </w:rPr>
        <w:t xml:space="preserve"> (jos išvardytos 6 skyriuje)</w:t>
      </w:r>
      <w:r w:rsidRPr="001D7960">
        <w:rPr>
          <w:rFonts w:ascii="Times New Roman" w:hAnsi="Times New Roman" w:cs="Times New Roman"/>
          <w:lang w:val="lt-LT"/>
        </w:rPr>
        <w:t>;</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vartojate kitų vaist</w:t>
      </w:r>
      <w:r>
        <w:rPr>
          <w:rFonts w:ascii="Times New Roman" w:hAnsi="Times New Roman" w:cs="Times New Roman"/>
          <w:lang w:val="lt-LT"/>
        </w:rPr>
        <w:t>ų</w:t>
      </w:r>
      <w:r w:rsidRPr="001D7960">
        <w:rPr>
          <w:rFonts w:ascii="Times New Roman" w:hAnsi="Times New Roman" w:cs="Times New Roman"/>
          <w:lang w:val="lt-LT"/>
        </w:rPr>
        <w:t>, priklausančių MAO inhibitorių grupei, įskaitant selegiliną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Parkinsono</w:t>
      </w:r>
      <w:r>
        <w:rPr>
          <w:rFonts w:ascii="Times New Roman" w:hAnsi="Times New Roman" w:cs="Times New Roman"/>
          <w:lang w:val="lt-LT"/>
        </w:rPr>
        <w:t xml:space="preserve"> </w:t>
      </w:r>
      <w:r w:rsidRPr="001D7960">
        <w:rPr>
          <w:rFonts w:ascii="Times New Roman" w:hAnsi="Times New Roman" w:cs="Times New Roman"/>
          <w:lang w:val="lt-LT"/>
        </w:rPr>
        <w:t xml:space="preserve"> ligai gydyti), moklobemidą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linezolidą (antibiotik</w:t>
      </w:r>
      <w:r>
        <w:rPr>
          <w:rFonts w:ascii="Times New Roman" w:hAnsi="Times New Roman" w:cs="Times New Roman"/>
          <w:lang w:val="lt-LT"/>
        </w:rPr>
        <w:t>as</w:t>
      </w:r>
      <w:r w:rsidRPr="001D7960">
        <w:rPr>
          <w:rFonts w:ascii="Times New Roman" w:hAnsi="Times New Roman" w:cs="Times New Roman"/>
          <w:lang w:val="lt-LT"/>
        </w:rPr>
        <w:t>).</w:t>
      </w:r>
    </w:p>
    <w:p w:rsidR="00040FB7" w:rsidRPr="001D7960" w:rsidRDefault="00040FB7" w:rsidP="00040FB7">
      <w:pPr>
        <w:numPr>
          <w:ilvl w:val="0"/>
          <w:numId w:val="5"/>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lastRenderedPageBreak/>
        <w:t>jeigu yra įgimtas arba buvo atsiradęs širdies ritmo sutrikimas (jis nustatomas EKG, t. y. širdies veiklą įvertinančiu tyrimu).</w:t>
      </w:r>
    </w:p>
    <w:p w:rsidR="00040FB7" w:rsidRPr="001D7960" w:rsidRDefault="00040FB7" w:rsidP="00040FB7">
      <w:pPr>
        <w:numPr>
          <w:ilvl w:val="0"/>
          <w:numId w:val="5"/>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jeigu vartojate vaistų nuo širdies sutrikimų ar vaistų, kurie gali keisti širdies ritmą (žr. 2 skyriaus poskyrį „Kiti vaistai ir Escitalopram Actavis“).</w:t>
      </w:r>
    </w:p>
    <w:p w:rsidR="00040FB7" w:rsidRPr="001D7960" w:rsidRDefault="00040FB7" w:rsidP="00040FB7">
      <w:pPr>
        <w:spacing w:after="0" w:line="240" w:lineRule="auto"/>
        <w:ind w:firstLine="3"/>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Įspėjimai ir atsargumo priemonės</w:t>
      </w:r>
    </w:p>
    <w:p w:rsidR="00040FB7" w:rsidRPr="001D7960" w:rsidRDefault="00040FB7" w:rsidP="00040FB7">
      <w:pPr>
        <w:numPr>
          <w:ilvl w:val="12"/>
          <w:numId w:val="0"/>
        </w:numPr>
        <w:spacing w:after="0" w:line="240" w:lineRule="auto"/>
        <w:ind w:right="-2"/>
        <w:rPr>
          <w:rFonts w:ascii="Times New Roman" w:hAnsi="Times New Roman" w:cs="Times New Roman"/>
          <w:lang w:val="lt-LT"/>
        </w:rPr>
      </w:pPr>
      <w:r w:rsidRPr="001D7960">
        <w:rPr>
          <w:rFonts w:ascii="Times New Roman" w:hAnsi="Times New Roman" w:cs="Times New Roman"/>
          <w:lang w:val="lt-LT"/>
        </w:rPr>
        <w:t>Pasitarkite su gydytoju,</w:t>
      </w:r>
      <w:r>
        <w:rPr>
          <w:rFonts w:ascii="Times New Roman" w:hAnsi="Times New Roman" w:cs="Times New Roman"/>
          <w:lang w:val="lt-LT"/>
        </w:rPr>
        <w:t xml:space="preserve"> </w:t>
      </w:r>
      <w:r w:rsidRPr="001D7960">
        <w:rPr>
          <w:rFonts w:ascii="Times New Roman" w:hAnsi="Times New Roman" w:cs="Times New Roman"/>
          <w:lang w:val="lt-LT"/>
        </w:rPr>
        <w:t>vaistininku arba slaugytoj</w:t>
      </w:r>
      <w:r>
        <w:rPr>
          <w:rFonts w:ascii="Times New Roman" w:hAnsi="Times New Roman" w:cs="Times New Roman"/>
          <w:lang w:val="lt-LT"/>
        </w:rPr>
        <w:t>u</w:t>
      </w:r>
      <w:r w:rsidRPr="001D7960">
        <w:rPr>
          <w:rFonts w:ascii="Times New Roman" w:hAnsi="Times New Roman" w:cs="Times New Roman"/>
          <w:lang w:val="lt-LT"/>
        </w:rPr>
        <w:t>, prieš pradėdami vartoti Escitalopram Actavis</w:t>
      </w:r>
      <w:r>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Jus vargina bet kokia kita būklė arba liga, prašom apie tai pasakyti </w:t>
      </w:r>
      <w:r>
        <w:rPr>
          <w:rFonts w:ascii="Times New Roman" w:hAnsi="Times New Roman" w:cs="Times New Roman"/>
          <w:lang w:val="lt-LT"/>
        </w:rPr>
        <w:t xml:space="preserve">savo </w:t>
      </w:r>
      <w:r w:rsidRPr="001D7960">
        <w:rPr>
          <w:rFonts w:ascii="Times New Roman" w:hAnsi="Times New Roman" w:cs="Times New Roman"/>
          <w:lang w:val="lt-LT"/>
        </w:rPr>
        <w:t>gydytojui, nes</w:t>
      </w:r>
      <w:r>
        <w:rPr>
          <w:rFonts w:ascii="Times New Roman" w:hAnsi="Times New Roman" w:cs="Times New Roman"/>
          <w:lang w:val="lt-LT"/>
        </w:rPr>
        <w:t xml:space="preserve"> </w:t>
      </w:r>
      <w:r w:rsidRPr="001D7960">
        <w:rPr>
          <w:rFonts w:ascii="Times New Roman" w:hAnsi="Times New Roman" w:cs="Times New Roman"/>
          <w:lang w:val="lt-LT"/>
        </w:rPr>
        <w:t>ši informacija jam gali būti svarbi. Gydytojui labai svarbu pasakyti:</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epilepsija. Jeigu atsiranda arba padažnėja traukulių priepuoliai, gydymą Escitalopram Actavis reikia nutraukti (žr. ir 4 skyrių „Galimas šalutinis poveikis“);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vargina kepenų ar inkstų veiklos sutrikimas. Jūsų gydytojui gali tekti keisti Jums dozę;</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cukriniu diabetu. Gydymas Escitalopram Actavis gali keisti gliukozės</w:t>
      </w:r>
      <w:r>
        <w:rPr>
          <w:rFonts w:ascii="Times New Roman" w:hAnsi="Times New Roman" w:cs="Times New Roman"/>
          <w:lang w:val="lt-LT"/>
        </w:rPr>
        <w:t xml:space="preserve"> kiekio kraujyje</w:t>
      </w:r>
      <w:r w:rsidRPr="001D7960">
        <w:rPr>
          <w:rFonts w:ascii="Times New Roman" w:hAnsi="Times New Roman" w:cs="Times New Roman"/>
          <w:lang w:val="lt-LT"/>
        </w:rPr>
        <w:t xml:space="preserve"> kontrolę. Gali tekti </w:t>
      </w:r>
      <w:r>
        <w:rPr>
          <w:rFonts w:ascii="Times New Roman" w:hAnsi="Times New Roman" w:cs="Times New Roman"/>
          <w:lang w:val="lt-LT"/>
        </w:rPr>
        <w:t>pakoreguoti</w:t>
      </w:r>
      <w:r w:rsidRPr="001D7960">
        <w:rPr>
          <w:rFonts w:ascii="Times New Roman" w:hAnsi="Times New Roman" w:cs="Times New Roman"/>
          <w:lang w:val="lt-LT"/>
        </w:rPr>
        <w:t xml:space="preserve"> insulino ir (arba) geriamųjų vaistų nuo cukrinio diabeto dozę;</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sumažėjęs natrio kiekis kraujyje;</w:t>
      </w:r>
    </w:p>
    <w:p w:rsidR="00040FB7" w:rsidRPr="001D7960" w:rsidRDefault="00040FB7" w:rsidP="00040FB7">
      <w:pPr>
        <w:numPr>
          <w:ilvl w:val="0"/>
          <w:numId w:val="7"/>
        </w:numPr>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jeigu mažas kalio arba magnio kiekis</w:t>
      </w:r>
      <w:r>
        <w:rPr>
          <w:rFonts w:ascii="Times New Roman" w:eastAsia="Times New Roman" w:hAnsi="Times New Roman" w:cs="Times New Roman"/>
          <w:lang w:val="lt-LT"/>
        </w:rPr>
        <w:t xml:space="preserve"> </w:t>
      </w:r>
      <w:r w:rsidRPr="001D7960">
        <w:rPr>
          <w:rFonts w:ascii="Times New Roman" w:eastAsia="Times New Roman" w:hAnsi="Times New Roman" w:cs="Times New Roman"/>
          <w:lang w:val="lt-LT"/>
        </w:rPr>
        <w:t>Jūsų kraujyje (hipokalemija</w:t>
      </w:r>
      <w:r>
        <w:rPr>
          <w:rFonts w:ascii="Times New Roman" w:eastAsia="Times New Roman" w:hAnsi="Times New Roman" w:cs="Times New Roman"/>
          <w:lang w:val="lt-LT"/>
        </w:rPr>
        <w:t xml:space="preserve"> </w:t>
      </w:r>
      <w:r w:rsidRPr="001D7960">
        <w:rPr>
          <w:rFonts w:ascii="Times New Roman" w:eastAsia="Times New Roman" w:hAnsi="Times New Roman" w:cs="Times New Roman"/>
          <w:lang w:val="lt-LT"/>
        </w:rPr>
        <w:t>ar hipomagnezemija);</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turite polinkį į lengvai pasireiškiantį kraujavimą ar kraujosruvas;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Jums taikomas gydymas elektra sukeliamais traukuliais;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išemine širdies liga;</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yra ar buvo širdies sutrikimų arba neseniai patyrėte širdies priepuolį;</w:t>
      </w:r>
    </w:p>
    <w:p w:rsidR="00040FB7" w:rsidRPr="001D7960" w:rsidRDefault="00040FB7" w:rsidP="00040FB7">
      <w:pPr>
        <w:numPr>
          <w:ilvl w:val="0"/>
          <w:numId w:val="7"/>
        </w:numPr>
        <w:spacing w:after="0" w:line="240" w:lineRule="auto"/>
        <w:rPr>
          <w:rFonts w:ascii="Times New Roman" w:eastAsia="Times New Roman" w:hAnsi="Times New Roman" w:cs="Times New Roman"/>
          <w:noProof/>
          <w:lang w:val="lt-LT"/>
        </w:rPr>
      </w:pPr>
      <w:r w:rsidRPr="001D7960">
        <w:rPr>
          <w:rFonts w:ascii="Times New Roman" w:eastAsia="Times New Roman" w:hAnsi="Times New Roman" w:cs="Times New Roman"/>
          <w:noProof/>
          <w:lang w:val="lt-LT"/>
        </w:rPr>
        <w:t xml:space="preserve">jeigu </w:t>
      </w:r>
      <w:r>
        <w:rPr>
          <w:rFonts w:ascii="Times New Roman" w:eastAsia="Times New Roman" w:hAnsi="Times New Roman" w:cs="Times New Roman"/>
          <w:noProof/>
          <w:lang w:val="lt-LT"/>
        </w:rPr>
        <w:t>vargina sutrikimas</w:t>
      </w:r>
      <w:r w:rsidRPr="001D7960">
        <w:rPr>
          <w:rFonts w:ascii="Times New Roman" w:eastAsia="Times New Roman" w:hAnsi="Times New Roman" w:cs="Times New Roman"/>
          <w:noProof/>
          <w:lang w:val="lt-LT"/>
        </w:rPr>
        <w:t>, vadinam</w:t>
      </w:r>
      <w:r>
        <w:rPr>
          <w:rFonts w:ascii="Times New Roman" w:eastAsia="Times New Roman" w:hAnsi="Times New Roman" w:cs="Times New Roman"/>
          <w:noProof/>
          <w:lang w:val="lt-LT"/>
        </w:rPr>
        <w:t>as</w:t>
      </w:r>
      <w:r w:rsidRPr="001D7960">
        <w:rPr>
          <w:rFonts w:ascii="Times New Roman" w:eastAsia="Times New Roman" w:hAnsi="Times New Roman" w:cs="Times New Roman"/>
          <w:noProof/>
          <w:lang w:val="lt-LT"/>
        </w:rPr>
        <w:t xml:space="preserve"> QT intervalo pailgėjimu</w:t>
      </w:r>
      <w:r>
        <w:rPr>
          <w:rFonts w:ascii="Times New Roman" w:eastAsia="Times New Roman" w:hAnsi="Times New Roman" w:cs="Times New Roman"/>
          <w:noProof/>
          <w:lang w:val="lt-LT"/>
        </w:rPr>
        <w:t>,</w:t>
      </w:r>
      <w:r w:rsidRPr="001D7960">
        <w:rPr>
          <w:rFonts w:ascii="Times New Roman" w:eastAsia="Times New Roman" w:hAnsi="Times New Roman" w:cs="Times New Roman"/>
          <w:noProof/>
          <w:lang w:val="lt-LT"/>
        </w:rPr>
        <w:t xml:space="preserve"> ar</w:t>
      </w:r>
      <w:r>
        <w:rPr>
          <w:rFonts w:ascii="Times New Roman" w:eastAsia="Times New Roman" w:hAnsi="Times New Roman" w:cs="Times New Roman"/>
          <w:noProof/>
          <w:lang w:val="lt-LT"/>
        </w:rPr>
        <w:t>ba</w:t>
      </w:r>
      <w:r w:rsidRPr="001D796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jei šį sutrikimą patiria </w:t>
      </w:r>
      <w:r w:rsidRPr="001D7960">
        <w:rPr>
          <w:rFonts w:ascii="Times New Roman" w:eastAsia="Times New Roman" w:hAnsi="Times New Roman" w:cs="Times New Roman"/>
          <w:noProof/>
          <w:lang w:val="lt-LT"/>
        </w:rPr>
        <w:t xml:space="preserve">Jūsų </w:t>
      </w:r>
      <w:r>
        <w:rPr>
          <w:rFonts w:ascii="Times New Roman" w:eastAsia="Times New Roman" w:hAnsi="Times New Roman" w:cs="Times New Roman"/>
          <w:noProof/>
          <w:lang w:val="lt-LT"/>
        </w:rPr>
        <w:t>artimieji giminaičiai;</w:t>
      </w:r>
      <w:r w:rsidRPr="001D7960">
        <w:rPr>
          <w:rFonts w:ascii="Times New Roman" w:eastAsia="Times New Roman" w:hAnsi="Times New Roman" w:cs="Times New Roman"/>
          <w:noProof/>
          <w:lang w:val="lt-LT"/>
        </w:rPr>
        <w:t xml:space="preserve"> </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ramybės metu Jūsų širdis plaka retai ir (arba) jei </w:t>
      </w:r>
      <w:r>
        <w:rPr>
          <w:rFonts w:ascii="Times New Roman" w:hAnsi="Times New Roman" w:cs="Times New Roman"/>
          <w:lang w:val="lt-LT"/>
        </w:rPr>
        <w:t xml:space="preserve">žinote, kad Jūsų </w:t>
      </w:r>
      <w:r w:rsidRPr="001D7960">
        <w:rPr>
          <w:rFonts w:ascii="Times New Roman" w:hAnsi="Times New Roman" w:cs="Times New Roman"/>
          <w:lang w:val="lt-LT"/>
        </w:rPr>
        <w:t xml:space="preserve">organizme </w:t>
      </w:r>
      <w:r>
        <w:rPr>
          <w:rFonts w:ascii="Times New Roman" w:hAnsi="Times New Roman" w:cs="Times New Roman"/>
          <w:lang w:val="lt-LT"/>
        </w:rPr>
        <w:t xml:space="preserve">gali trūkti </w:t>
      </w:r>
      <w:r w:rsidRPr="001D7960">
        <w:rPr>
          <w:rFonts w:ascii="Times New Roman" w:hAnsi="Times New Roman" w:cs="Times New Roman"/>
          <w:lang w:val="lt-LT"/>
        </w:rPr>
        <w:t>druskų</w:t>
      </w:r>
      <w:r>
        <w:rPr>
          <w:rFonts w:ascii="Times New Roman" w:hAnsi="Times New Roman" w:cs="Times New Roman"/>
          <w:lang w:val="lt-LT"/>
        </w:rPr>
        <w:t xml:space="preserve"> dėl </w:t>
      </w:r>
      <w:r w:rsidRPr="001D7960">
        <w:rPr>
          <w:rFonts w:ascii="Times New Roman" w:hAnsi="Times New Roman" w:cs="Times New Roman"/>
          <w:lang w:val="lt-LT"/>
        </w:rPr>
        <w:t>ilgalaiki</w:t>
      </w:r>
      <w:r>
        <w:rPr>
          <w:rFonts w:ascii="Times New Roman" w:hAnsi="Times New Roman" w:cs="Times New Roman"/>
          <w:lang w:val="lt-LT"/>
        </w:rPr>
        <w:t>o stipraus</w:t>
      </w:r>
      <w:r w:rsidRPr="001D7960">
        <w:rPr>
          <w:rFonts w:ascii="Times New Roman" w:hAnsi="Times New Roman" w:cs="Times New Roman"/>
          <w:lang w:val="lt-LT"/>
        </w:rPr>
        <w:t xml:space="preserve"> viduriavim</w:t>
      </w:r>
      <w:r>
        <w:rPr>
          <w:rFonts w:ascii="Times New Roman" w:hAnsi="Times New Roman" w:cs="Times New Roman"/>
          <w:lang w:val="lt-LT"/>
        </w:rPr>
        <w:t xml:space="preserve">o </w:t>
      </w:r>
      <w:r w:rsidRPr="001D7960">
        <w:rPr>
          <w:rFonts w:ascii="Times New Roman" w:hAnsi="Times New Roman" w:cs="Times New Roman"/>
          <w:lang w:val="lt-LT"/>
        </w:rPr>
        <w:t>ar vėmim</w:t>
      </w:r>
      <w:r>
        <w:rPr>
          <w:rFonts w:ascii="Times New Roman" w:hAnsi="Times New Roman" w:cs="Times New Roman"/>
          <w:lang w:val="lt-LT"/>
        </w:rPr>
        <w:t xml:space="preserve">o arba dėl </w:t>
      </w:r>
      <w:r w:rsidRPr="001D7960">
        <w:rPr>
          <w:rFonts w:ascii="Times New Roman" w:hAnsi="Times New Roman" w:cs="Times New Roman"/>
          <w:lang w:val="lt-LT"/>
        </w:rPr>
        <w:t>diuretikų, t. y. šlapimo išsiskyrimą skatinančių vaistų, vartojim</w:t>
      </w:r>
      <w:r>
        <w:rPr>
          <w:rFonts w:ascii="Times New Roman" w:hAnsi="Times New Roman" w:cs="Times New Roman"/>
          <w:lang w:val="lt-LT"/>
        </w:rPr>
        <w:t>o</w:t>
      </w:r>
      <w:r w:rsidRPr="001D7960">
        <w:rPr>
          <w:rFonts w:ascii="Times New Roman" w:hAnsi="Times New Roman" w:cs="Times New Roman"/>
          <w:lang w:val="lt-LT"/>
        </w:rPr>
        <w:t>;</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Jūsų širdis plaka dažnai ar neritmiškai arba jei </w:t>
      </w:r>
      <w:r>
        <w:rPr>
          <w:rFonts w:ascii="Times New Roman" w:hAnsi="Times New Roman" w:cs="Times New Roman"/>
          <w:lang w:val="lt-LT"/>
        </w:rPr>
        <w:t xml:space="preserve">stojantis patiriate </w:t>
      </w:r>
      <w:r w:rsidRPr="001D7960">
        <w:rPr>
          <w:rFonts w:ascii="Times New Roman" w:hAnsi="Times New Roman" w:cs="Times New Roman"/>
          <w:lang w:val="lt-LT"/>
        </w:rPr>
        <w:t>alpul</w:t>
      </w:r>
      <w:r>
        <w:rPr>
          <w:rFonts w:ascii="Times New Roman" w:hAnsi="Times New Roman" w:cs="Times New Roman"/>
          <w:lang w:val="lt-LT"/>
        </w:rPr>
        <w:t>į</w:t>
      </w:r>
      <w:r w:rsidRPr="001D7960">
        <w:rPr>
          <w:rFonts w:ascii="Times New Roman" w:hAnsi="Times New Roman" w:cs="Times New Roman"/>
          <w:lang w:val="lt-LT"/>
        </w:rPr>
        <w:t>, kolaps</w:t>
      </w:r>
      <w:r>
        <w:rPr>
          <w:rFonts w:ascii="Times New Roman" w:hAnsi="Times New Roman" w:cs="Times New Roman"/>
          <w:lang w:val="lt-LT"/>
        </w:rPr>
        <w:t>ą</w:t>
      </w:r>
      <w:r w:rsidRPr="001D7960">
        <w:rPr>
          <w:rFonts w:ascii="Times New Roman" w:hAnsi="Times New Roman" w:cs="Times New Roman"/>
          <w:lang w:val="lt-LT"/>
        </w:rPr>
        <w:t xml:space="preserve"> ar </w:t>
      </w:r>
      <w:r>
        <w:rPr>
          <w:rFonts w:ascii="Times New Roman" w:hAnsi="Times New Roman" w:cs="Times New Roman"/>
          <w:lang w:val="lt-LT"/>
        </w:rPr>
        <w:t xml:space="preserve">svaigulį </w:t>
      </w:r>
      <w:r w:rsidRPr="001D7960">
        <w:rPr>
          <w:rFonts w:ascii="Times New Roman" w:hAnsi="Times New Roman" w:cs="Times New Roman"/>
          <w:lang w:val="lt-LT"/>
        </w:rPr>
        <w:t xml:space="preserve">(tai gali būti nenormalaus širdies </w:t>
      </w:r>
      <w:r>
        <w:rPr>
          <w:rFonts w:ascii="Times New Roman" w:hAnsi="Times New Roman" w:cs="Times New Roman"/>
          <w:lang w:val="lt-LT"/>
        </w:rPr>
        <w:t>dažnio</w:t>
      </w:r>
      <w:r w:rsidRPr="001D7960">
        <w:rPr>
          <w:rFonts w:ascii="Times New Roman" w:hAnsi="Times New Roman" w:cs="Times New Roman"/>
          <w:lang w:val="lt-LT"/>
        </w:rPr>
        <w:t xml:space="preserve"> požymiai</w:t>
      </w:r>
      <w:r w:rsidRPr="001D7960">
        <w:rPr>
          <w:rFonts w:ascii="Times New Roman" w:eastAsia="Times New Roman" w:hAnsi="Times New Roman" w:cs="Times New Roman"/>
          <w:noProof/>
          <w:lang w:val="lt-LT"/>
        </w:rPr>
        <w:t>);</w:t>
      </w:r>
    </w:p>
    <w:p w:rsidR="00040FB7" w:rsidRPr="001D7960" w:rsidRDefault="00040FB7" w:rsidP="00040FB7">
      <w:pPr>
        <w:numPr>
          <w:ilvl w:val="0"/>
          <w:numId w:val="7"/>
        </w:numPr>
        <w:spacing w:after="0" w:line="240" w:lineRule="auto"/>
        <w:rPr>
          <w:rFonts w:ascii="Times New Roman" w:eastAsia="Times New Roman" w:hAnsi="Times New Roman" w:cs="Times New Roman"/>
          <w:noProof/>
          <w:lang w:val="lt-LT"/>
        </w:rPr>
      </w:pPr>
      <w:r w:rsidRPr="001D7960">
        <w:rPr>
          <w:rFonts w:ascii="Times New Roman" w:eastAsia="Times New Roman" w:hAnsi="Times New Roman" w:cs="Times New Roman"/>
          <w:noProof/>
          <w:lang w:val="lt-LT"/>
        </w:rPr>
        <w:t>jei sergate ar anksčiau sirgote glaukoma.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Įsidėmėkite</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Kai kuriems žmonėms, sergantiems maniakine-depresine </w:t>
      </w:r>
      <w:r>
        <w:rPr>
          <w:rFonts w:ascii="Times New Roman" w:hAnsi="Times New Roman" w:cs="Times New Roman"/>
          <w:lang w:val="lt-LT"/>
        </w:rPr>
        <w:t>liga</w:t>
      </w:r>
      <w:r w:rsidRPr="001D7960">
        <w:rPr>
          <w:rFonts w:ascii="Times New Roman" w:hAnsi="Times New Roman" w:cs="Times New Roman"/>
          <w:lang w:val="lt-LT"/>
        </w:rPr>
        <w:t xml:space="preserve">, gali prasidėti manijos fazė. Jai būdinga greita neįprastų minčių kaita, pernelyg didelis linksmumas ir </w:t>
      </w:r>
      <w:r>
        <w:rPr>
          <w:rFonts w:ascii="Times New Roman" w:hAnsi="Times New Roman" w:cs="Times New Roman"/>
          <w:lang w:val="lt-LT"/>
        </w:rPr>
        <w:t xml:space="preserve">pernelyg </w:t>
      </w:r>
      <w:r w:rsidRPr="001D7960">
        <w:rPr>
          <w:rFonts w:ascii="Times New Roman" w:hAnsi="Times New Roman" w:cs="Times New Roman"/>
          <w:lang w:val="lt-LT"/>
        </w:rPr>
        <w:t xml:space="preserve">didelis fizinis aktyvumas. Jeigu toks poveikis pasireiškė, kreipkitės į </w:t>
      </w:r>
      <w:r>
        <w:rPr>
          <w:rFonts w:ascii="Times New Roman" w:hAnsi="Times New Roman" w:cs="Times New Roman"/>
          <w:lang w:val="lt-LT"/>
        </w:rPr>
        <w:t xml:space="preserve">savo </w:t>
      </w:r>
      <w:r w:rsidRPr="001D7960">
        <w:rPr>
          <w:rFonts w:ascii="Times New Roman" w:hAnsi="Times New Roman" w:cs="Times New Roman"/>
          <w:lang w:val="lt-LT"/>
        </w:rPr>
        <w:t>gydytoją.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Pirmosiomis gydymo savaitėmis gali atsirasti tokių simptomų, kaip neramumas arba negalėjimas ramiai stovėti ar sėdėti. Jeigu šie simptomai pasireiškė, nedelsdami pasakykite </w:t>
      </w:r>
      <w:r>
        <w:rPr>
          <w:rFonts w:ascii="Times New Roman" w:hAnsi="Times New Roman" w:cs="Times New Roman"/>
          <w:lang w:val="lt-LT"/>
        </w:rPr>
        <w:t xml:space="preserve">savo </w:t>
      </w:r>
      <w:r w:rsidRPr="001D7960">
        <w:rPr>
          <w:rFonts w:ascii="Times New Roman" w:hAnsi="Times New Roman" w:cs="Times New Roman"/>
          <w:lang w:val="lt-LT"/>
        </w:rPr>
        <w:t>gydytojui.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Mintys apie savižudybę ir depresijos arba nerimo sutrikim</w:t>
      </w:r>
      <w:r>
        <w:rPr>
          <w:rFonts w:ascii="Times New Roman" w:hAnsi="Times New Roman" w:cs="Times New Roman"/>
          <w:b/>
          <w:lang w:val="lt-LT"/>
        </w:rPr>
        <w:t>o</w:t>
      </w:r>
      <w:r w:rsidRPr="001D7960">
        <w:rPr>
          <w:rFonts w:ascii="Times New Roman" w:hAnsi="Times New Roman" w:cs="Times New Roman"/>
          <w:b/>
          <w:lang w:val="lt-LT"/>
        </w:rPr>
        <w:t xml:space="preserve"> pasunkėjimas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Tokios mintys labiau tikėtinos šiais atvejais:</w:t>
      </w:r>
    </w:p>
    <w:p w:rsidR="00040FB7" w:rsidRPr="001D7960" w:rsidRDefault="00040FB7" w:rsidP="00040FB7">
      <w:pPr>
        <w:spacing w:after="0" w:line="240" w:lineRule="auto"/>
        <w:ind w:left="540" w:hanging="54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anksčiau mąstėte apie savižudybę arba savęs žalojimą;</w:t>
      </w:r>
    </w:p>
    <w:p w:rsidR="00040FB7" w:rsidRPr="001D7960" w:rsidRDefault="00040FB7" w:rsidP="00040FB7">
      <w:pPr>
        <w:numPr>
          <w:ilvl w:val="12"/>
          <w:numId w:val="0"/>
        </w:numPr>
        <w:spacing w:after="0" w:line="240" w:lineRule="auto"/>
        <w:ind w:left="562" w:hanging="562"/>
        <w:rPr>
          <w:rFonts w:ascii="Times New Roman" w:hAnsi="Times New Roman" w:cs="Times New Roman"/>
          <w:lang w:val="lt-LT"/>
        </w:rPr>
      </w:pPr>
      <w:r w:rsidRPr="001D7960">
        <w:rPr>
          <w:rFonts w:ascii="Times New Roman" w:hAnsi="Times New Roman" w:cs="Times New Roman"/>
          <w:lang w:val="lt-LT"/>
        </w:rPr>
        <w:lastRenderedPageBreak/>
        <w:t>-</w:t>
      </w:r>
      <w:r w:rsidRPr="001D7960">
        <w:rPr>
          <w:rFonts w:ascii="Times New Roman" w:hAnsi="Times New Roman" w:cs="Times New Roman"/>
          <w:lang w:val="lt-LT"/>
        </w:rPr>
        <w:tab/>
        <w:t>jeigu esate jaunas suaugęs asmuo. Klinikinių tyrimų duomenys parodė, kad psichikos sutrikimais sergantiems jaunesniems kaip 25 metų suaugusiems žmonėms, vartojantiems antidepresantų, su savižudybe susijusio elgesio rizika yra didesnė.</w:t>
      </w:r>
    </w:p>
    <w:p w:rsidR="00040FB7" w:rsidRPr="001D7960" w:rsidRDefault="00040FB7" w:rsidP="00040FB7">
      <w:pPr>
        <w:spacing w:after="0" w:line="240" w:lineRule="auto"/>
        <w:jc w:val="both"/>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bet kuriuo metu galvojate apie savižudybę arba savęs žalojimą, </w:t>
      </w:r>
      <w:r w:rsidRPr="00D723E7">
        <w:rPr>
          <w:rFonts w:ascii="Times New Roman" w:hAnsi="Times New Roman" w:cs="Times New Roman"/>
          <w:b/>
          <w:lang w:val="lt-LT"/>
        </w:rPr>
        <w:t xml:space="preserve">tuoj pat </w:t>
      </w:r>
      <w:r>
        <w:rPr>
          <w:rFonts w:ascii="Times New Roman" w:hAnsi="Times New Roman" w:cs="Times New Roman"/>
          <w:b/>
          <w:lang w:val="lt-LT"/>
        </w:rPr>
        <w:t>susisiekite su</w:t>
      </w:r>
      <w:r w:rsidRPr="00D723E7">
        <w:rPr>
          <w:rFonts w:ascii="Times New Roman" w:hAnsi="Times New Roman" w:cs="Times New Roman"/>
          <w:b/>
          <w:lang w:val="lt-LT"/>
        </w:rPr>
        <w:t xml:space="preserve"> savo gydytoj</w:t>
      </w:r>
      <w:r>
        <w:rPr>
          <w:rFonts w:ascii="Times New Roman" w:hAnsi="Times New Roman" w:cs="Times New Roman"/>
          <w:b/>
          <w:lang w:val="lt-LT"/>
        </w:rPr>
        <w:t>u</w:t>
      </w:r>
      <w:r w:rsidRPr="00D723E7">
        <w:rPr>
          <w:rFonts w:ascii="Times New Roman" w:hAnsi="Times New Roman" w:cs="Times New Roman"/>
          <w:b/>
          <w:lang w:val="lt-LT"/>
        </w:rPr>
        <w:t xml:space="preserve"> arba vykite į ligoninę</w:t>
      </w:r>
      <w:r w:rsidRPr="001D7960">
        <w:rPr>
          <w:rFonts w:ascii="Times New Roman" w:hAnsi="Times New Roman" w:cs="Times New Roman"/>
          <w:lang w:val="lt-LT"/>
        </w:rPr>
        <w:t>.</w:t>
      </w:r>
    </w:p>
    <w:p w:rsidR="00040FB7" w:rsidRPr="001D7960" w:rsidRDefault="00040FB7" w:rsidP="00040FB7">
      <w:pPr>
        <w:spacing w:after="0" w:line="240" w:lineRule="auto"/>
        <w:jc w:val="both"/>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D723E7">
        <w:rPr>
          <w:rFonts w:ascii="Times New Roman" w:hAnsi="Times New Roman" w:cs="Times New Roman"/>
          <w:b/>
          <w:lang w:val="lt-LT"/>
        </w:rPr>
        <w:t>Jums gali būti naudinga pasakyti giminaičiams ar artimiems draugams</w:t>
      </w:r>
      <w:r w:rsidRPr="001D7960">
        <w:rPr>
          <w:rFonts w:ascii="Times New Roman" w:hAnsi="Times New Roman" w:cs="Times New Roman"/>
          <w:lang w:val="lt-LT"/>
        </w:rPr>
        <w:t>, kad sergate depresija ar nerimo sutrikimu</w:t>
      </w:r>
      <w:r>
        <w:rPr>
          <w:rFonts w:ascii="Times New Roman" w:hAnsi="Times New Roman" w:cs="Times New Roman"/>
          <w:lang w:val="lt-LT"/>
        </w:rPr>
        <w:t>, ir p</w:t>
      </w:r>
      <w:r w:rsidRPr="001D7960">
        <w:rPr>
          <w:rFonts w:ascii="Times New Roman" w:hAnsi="Times New Roman" w:cs="Times New Roman"/>
          <w:lang w:val="lt-LT"/>
        </w:rPr>
        <w:t>aprašy</w:t>
      </w:r>
      <w:r>
        <w:rPr>
          <w:rFonts w:ascii="Times New Roman" w:hAnsi="Times New Roman" w:cs="Times New Roman"/>
          <w:lang w:val="lt-LT"/>
        </w:rPr>
        <w:t xml:space="preserve">ti, kad </w:t>
      </w:r>
      <w:r w:rsidRPr="001D7960">
        <w:rPr>
          <w:rFonts w:ascii="Times New Roman" w:hAnsi="Times New Roman" w:cs="Times New Roman"/>
          <w:lang w:val="lt-LT"/>
        </w:rPr>
        <w:t>p</w:t>
      </w:r>
      <w:r>
        <w:rPr>
          <w:rFonts w:ascii="Times New Roman" w:hAnsi="Times New Roman" w:cs="Times New Roman"/>
          <w:lang w:val="lt-LT"/>
        </w:rPr>
        <w:t>erskaitytų</w:t>
      </w:r>
      <w:r w:rsidRPr="001D7960">
        <w:rPr>
          <w:rFonts w:ascii="Times New Roman" w:hAnsi="Times New Roman" w:cs="Times New Roman"/>
          <w:lang w:val="lt-LT"/>
        </w:rPr>
        <w:t xml:space="preserve"> šį pakuotės lapelį. Gal</w:t>
      </w:r>
      <w:r>
        <w:rPr>
          <w:rFonts w:ascii="Times New Roman" w:hAnsi="Times New Roman" w:cs="Times New Roman"/>
          <w:lang w:val="lt-LT"/>
        </w:rPr>
        <w:t>ėtumėte</w:t>
      </w:r>
      <w:r w:rsidRPr="001D7960">
        <w:rPr>
          <w:rFonts w:ascii="Times New Roman" w:hAnsi="Times New Roman" w:cs="Times New Roman"/>
          <w:lang w:val="lt-LT"/>
        </w:rPr>
        <w:t xml:space="preserve"> jų paprašyti, kad p</w:t>
      </w:r>
      <w:r>
        <w:rPr>
          <w:rFonts w:ascii="Times New Roman" w:hAnsi="Times New Roman" w:cs="Times New Roman"/>
          <w:lang w:val="lt-LT"/>
        </w:rPr>
        <w:t>asakytų</w:t>
      </w:r>
      <w:r w:rsidRPr="001D7960">
        <w:rPr>
          <w:rFonts w:ascii="Times New Roman" w:hAnsi="Times New Roman" w:cs="Times New Roman"/>
          <w:lang w:val="lt-LT"/>
        </w:rPr>
        <w:t>, jeigu man</w:t>
      </w:r>
      <w:r>
        <w:rPr>
          <w:rFonts w:ascii="Times New Roman" w:hAnsi="Times New Roman" w:cs="Times New Roman"/>
          <w:lang w:val="lt-LT"/>
        </w:rPr>
        <w:t>o</w:t>
      </w:r>
      <w:r w:rsidRPr="001D7960">
        <w:rPr>
          <w:rFonts w:ascii="Times New Roman" w:hAnsi="Times New Roman" w:cs="Times New Roman"/>
          <w:lang w:val="lt-LT"/>
        </w:rPr>
        <w:t>, kad Jūsų depresija ar nerimas pasunkėjo arba jeigu prad</w:t>
      </w:r>
      <w:r>
        <w:rPr>
          <w:rFonts w:ascii="Times New Roman" w:hAnsi="Times New Roman" w:cs="Times New Roman"/>
          <w:lang w:val="lt-LT"/>
        </w:rPr>
        <w:t>eda</w:t>
      </w:r>
      <w:r w:rsidRPr="001D7960">
        <w:rPr>
          <w:rFonts w:ascii="Times New Roman" w:hAnsi="Times New Roman" w:cs="Times New Roman"/>
          <w:lang w:val="lt-LT"/>
        </w:rPr>
        <w:t xml:space="preserve"> nerimauti dėl Jūsų elgesio pokyčių.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Vaikams ir paaugliams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Escitalopram Actavis jaunesniems kaip 18 metų pacientams, jeigu jis nusprendžia, kad šis vaistas jiems tinka geriausiai. Jeigu gydytojas skyrė Escitalopram Actavis jaunesniam nei 18 metų pacientui ir Jūs norite tai aptarti, grįžkite pas gydytoją. Jeigu jaunesniam kaip18 metų pacientui vartojant Escitalopram Actavis pasireiškė ar pasunkėjo bent vienas iš aukščiau išvardytų simptomų, turite informuoti gydytoją. Taip pat dar nenustatytas ilgalaikis Escitalopram Actavis vartojimo šiai amžiaus grupei saugumas augimo, brendimo ir pažinimo bei elgesio raidos požiūriu.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b/>
          <w:lang w:val="lt-LT"/>
        </w:rPr>
        <w:t xml:space="preserve">Kiti vaistai ir Escitalopram Actavis </w:t>
      </w:r>
    </w:p>
    <w:p w:rsidR="00040FB7" w:rsidRPr="001D7960" w:rsidRDefault="00040FB7" w:rsidP="00040FB7">
      <w:pPr>
        <w:keepNext/>
        <w:spacing w:after="0" w:line="240" w:lineRule="auto"/>
        <w:rPr>
          <w:rFonts w:ascii="Times New Roman" w:hAnsi="Times New Roman" w:cs="Times New Roman"/>
          <w:lang w:val="lt-LT"/>
        </w:rPr>
      </w:pPr>
      <w:r w:rsidRPr="001D7960">
        <w:rPr>
          <w:rFonts w:ascii="Times New Roman" w:hAnsi="Times New Roman" w:cs="Times New Roman"/>
          <w:lang w:val="lt-LT"/>
        </w:rPr>
        <w:t>Jeigu vartojate arba neseniai vartojote kitų vaistų arba dėl to nesate tikri, apie tai pasakykite gydytojui arba vaistininkui.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rPr>
      </w:pPr>
      <w:r w:rsidRPr="00D723E7">
        <w:rPr>
          <w:rFonts w:ascii="Times New Roman" w:hAnsi="Times New Roman" w:cs="Times New Roman"/>
          <w:b/>
          <w:lang w:val="lt-LT"/>
        </w:rPr>
        <w:t>Escitalopram Actavis nevartokite</w:t>
      </w:r>
      <w:r>
        <w:rPr>
          <w:rFonts w:ascii="Times New Roman" w:hAnsi="Times New Roman" w:cs="Times New Roman"/>
          <w:lang w:val="lt-LT"/>
        </w:rPr>
        <w:t>, jeigu gydotės</w:t>
      </w:r>
      <w:r w:rsidRPr="001D7960">
        <w:rPr>
          <w:rFonts w:ascii="Times New Roman" w:hAnsi="Times New Roman" w:cs="Times New Roman"/>
          <w:lang w:val="lt-LT"/>
        </w:rPr>
        <w:t xml:space="preserve"> vaistais nuo širdies ritmo sutrikimų ar vaistais, kurie gali </w:t>
      </w:r>
      <w:r>
        <w:rPr>
          <w:rFonts w:ascii="Times New Roman" w:hAnsi="Times New Roman" w:cs="Times New Roman"/>
          <w:lang w:val="lt-LT"/>
        </w:rPr>
        <w:t>veikti</w:t>
      </w:r>
      <w:r w:rsidRPr="001D7960">
        <w:rPr>
          <w:rFonts w:ascii="Times New Roman" w:hAnsi="Times New Roman" w:cs="Times New Roman"/>
          <w:lang w:val="lt-LT"/>
        </w:rPr>
        <w:t xml:space="preserve"> širdies ritmą, tokiais kaip IA ir III klasės preparatai</w:t>
      </w:r>
      <w:r>
        <w:rPr>
          <w:rFonts w:ascii="Times New Roman" w:hAnsi="Times New Roman" w:cs="Times New Roman"/>
          <w:lang w:val="lt-LT"/>
        </w:rPr>
        <w:t>s</w:t>
      </w:r>
      <w:r w:rsidRPr="001D7960">
        <w:rPr>
          <w:rFonts w:ascii="Times New Roman" w:hAnsi="Times New Roman" w:cs="Times New Roman"/>
          <w:lang w:val="lt-LT"/>
        </w:rPr>
        <w:t xml:space="preserve"> nuo širdies ritmo sutrikimo, antipsicho</w:t>
      </w:r>
      <w:r>
        <w:rPr>
          <w:rFonts w:ascii="Times New Roman" w:hAnsi="Times New Roman" w:cs="Times New Roman"/>
          <w:lang w:val="lt-LT"/>
        </w:rPr>
        <w:t xml:space="preserve">ziniais vaistais </w:t>
      </w:r>
      <w:r w:rsidRPr="001D7960">
        <w:rPr>
          <w:rFonts w:ascii="Times New Roman" w:hAnsi="Times New Roman" w:cs="Times New Roman"/>
          <w:lang w:val="lt-LT"/>
        </w:rPr>
        <w:t>(pvz., fentiazino dariniai</w:t>
      </w:r>
      <w:r>
        <w:rPr>
          <w:rFonts w:ascii="Times New Roman" w:hAnsi="Times New Roman" w:cs="Times New Roman"/>
          <w:lang w:val="lt-LT"/>
        </w:rPr>
        <w:t>s</w:t>
      </w:r>
      <w:r w:rsidRPr="001D7960">
        <w:rPr>
          <w:rFonts w:ascii="Times New Roman" w:hAnsi="Times New Roman" w:cs="Times New Roman"/>
          <w:lang w:val="lt-LT"/>
        </w:rPr>
        <w:t>, pimozid</w:t>
      </w:r>
      <w:r>
        <w:rPr>
          <w:rFonts w:ascii="Times New Roman" w:hAnsi="Times New Roman" w:cs="Times New Roman"/>
          <w:lang w:val="lt-LT"/>
        </w:rPr>
        <w:t>u</w:t>
      </w:r>
      <w:r w:rsidRPr="001D7960">
        <w:rPr>
          <w:rFonts w:ascii="Times New Roman" w:hAnsi="Times New Roman" w:cs="Times New Roman"/>
          <w:lang w:val="lt-LT"/>
        </w:rPr>
        <w:t>, haloperidoli</w:t>
      </w:r>
      <w:r>
        <w:rPr>
          <w:rFonts w:ascii="Times New Roman" w:hAnsi="Times New Roman" w:cs="Times New Roman"/>
          <w:lang w:val="lt-LT"/>
        </w:rPr>
        <w:t>u</w:t>
      </w:r>
      <w:r w:rsidRPr="001D7960">
        <w:rPr>
          <w:rFonts w:ascii="Times New Roman" w:hAnsi="Times New Roman" w:cs="Times New Roman"/>
          <w:lang w:val="lt-LT"/>
        </w:rPr>
        <w:t>), tricikliai</w:t>
      </w:r>
      <w:r>
        <w:rPr>
          <w:rFonts w:ascii="Times New Roman" w:hAnsi="Times New Roman" w:cs="Times New Roman"/>
          <w:lang w:val="lt-LT"/>
        </w:rPr>
        <w:t>s</w:t>
      </w:r>
      <w:r w:rsidRPr="001D7960">
        <w:rPr>
          <w:rFonts w:ascii="Times New Roman" w:hAnsi="Times New Roman" w:cs="Times New Roman"/>
          <w:lang w:val="lt-LT"/>
        </w:rPr>
        <w:t xml:space="preserve"> antidepresantai</w:t>
      </w:r>
      <w:r>
        <w:rPr>
          <w:rFonts w:ascii="Times New Roman" w:hAnsi="Times New Roman" w:cs="Times New Roman"/>
          <w:lang w:val="lt-LT"/>
        </w:rPr>
        <w:t>s</w:t>
      </w:r>
      <w:r w:rsidRPr="001D7960">
        <w:rPr>
          <w:rFonts w:ascii="Times New Roman" w:hAnsi="Times New Roman" w:cs="Times New Roman"/>
          <w:lang w:val="lt-LT"/>
        </w:rPr>
        <w:t>, tam tikr</w:t>
      </w:r>
      <w:r>
        <w:rPr>
          <w:rFonts w:ascii="Times New Roman" w:hAnsi="Times New Roman" w:cs="Times New Roman"/>
          <w:lang w:val="lt-LT"/>
        </w:rPr>
        <w:t>ais</w:t>
      </w:r>
      <w:r w:rsidRPr="001D7960">
        <w:rPr>
          <w:rFonts w:ascii="Times New Roman" w:hAnsi="Times New Roman" w:cs="Times New Roman"/>
          <w:lang w:val="lt-LT"/>
        </w:rPr>
        <w:t xml:space="preserve"> antimikrobiniai</w:t>
      </w:r>
      <w:r>
        <w:rPr>
          <w:rFonts w:ascii="Times New Roman" w:hAnsi="Times New Roman" w:cs="Times New Roman"/>
          <w:lang w:val="lt-LT"/>
        </w:rPr>
        <w:t>s</w:t>
      </w:r>
      <w:r w:rsidRPr="001D7960">
        <w:rPr>
          <w:rFonts w:ascii="Times New Roman" w:hAnsi="Times New Roman" w:cs="Times New Roman"/>
          <w:lang w:val="lt-LT"/>
        </w:rPr>
        <w:t xml:space="preserve"> preparatai</w:t>
      </w:r>
      <w:r>
        <w:rPr>
          <w:rFonts w:ascii="Times New Roman" w:hAnsi="Times New Roman" w:cs="Times New Roman"/>
          <w:lang w:val="lt-LT"/>
        </w:rPr>
        <w:t>s</w:t>
      </w:r>
      <w:r w:rsidRPr="001D7960">
        <w:rPr>
          <w:rFonts w:ascii="Times New Roman" w:hAnsi="Times New Roman" w:cs="Times New Roman"/>
          <w:lang w:val="lt-LT"/>
        </w:rPr>
        <w:t xml:space="preserve"> (pvz., sparfloksacin</w:t>
      </w:r>
      <w:r>
        <w:rPr>
          <w:rFonts w:ascii="Times New Roman" w:hAnsi="Times New Roman" w:cs="Times New Roman"/>
          <w:lang w:val="lt-LT"/>
        </w:rPr>
        <w:t>u</w:t>
      </w:r>
      <w:r w:rsidRPr="001D7960">
        <w:rPr>
          <w:rFonts w:ascii="Times New Roman" w:hAnsi="Times New Roman" w:cs="Times New Roman"/>
          <w:lang w:val="lt-LT"/>
        </w:rPr>
        <w:t>, moksifloksacin</w:t>
      </w:r>
      <w:r>
        <w:rPr>
          <w:rFonts w:ascii="Times New Roman" w:hAnsi="Times New Roman" w:cs="Times New Roman"/>
          <w:lang w:val="lt-LT"/>
        </w:rPr>
        <w:t>u</w:t>
      </w:r>
      <w:r w:rsidRPr="001D7960">
        <w:rPr>
          <w:rFonts w:ascii="Times New Roman" w:hAnsi="Times New Roman" w:cs="Times New Roman"/>
          <w:lang w:val="lt-LT"/>
        </w:rPr>
        <w:t xml:space="preserve">, </w:t>
      </w:r>
      <w:r>
        <w:rPr>
          <w:rFonts w:ascii="Times New Roman" w:hAnsi="Times New Roman" w:cs="Times New Roman"/>
          <w:lang w:val="lt-LT"/>
        </w:rPr>
        <w:t xml:space="preserve">į veną leidžiamu </w:t>
      </w:r>
      <w:r w:rsidRPr="001D7960">
        <w:rPr>
          <w:rFonts w:ascii="Times New Roman" w:hAnsi="Times New Roman" w:cs="Times New Roman"/>
          <w:lang w:val="lt-LT"/>
        </w:rPr>
        <w:t>eritromicin</w:t>
      </w:r>
      <w:r>
        <w:rPr>
          <w:rFonts w:ascii="Times New Roman" w:hAnsi="Times New Roman" w:cs="Times New Roman"/>
          <w:lang w:val="lt-LT"/>
        </w:rPr>
        <w:t>u</w:t>
      </w:r>
      <w:r w:rsidRPr="001D7960">
        <w:rPr>
          <w:rFonts w:ascii="Times New Roman" w:hAnsi="Times New Roman" w:cs="Times New Roman"/>
          <w:lang w:val="lt-LT"/>
        </w:rPr>
        <w:t>, pentamidin</w:t>
      </w:r>
      <w:r>
        <w:rPr>
          <w:rFonts w:ascii="Times New Roman" w:hAnsi="Times New Roman" w:cs="Times New Roman"/>
          <w:lang w:val="lt-LT"/>
        </w:rPr>
        <w:t>u</w:t>
      </w:r>
      <w:r w:rsidRPr="001D7960">
        <w:rPr>
          <w:rFonts w:ascii="Times New Roman" w:hAnsi="Times New Roman" w:cs="Times New Roman"/>
          <w:lang w:val="lt-LT"/>
        </w:rPr>
        <w:t>, preparatai</w:t>
      </w:r>
      <w:r>
        <w:rPr>
          <w:rFonts w:ascii="Times New Roman" w:hAnsi="Times New Roman" w:cs="Times New Roman"/>
          <w:lang w:val="lt-LT"/>
        </w:rPr>
        <w:t>s</w:t>
      </w:r>
      <w:r w:rsidRPr="001D7960">
        <w:rPr>
          <w:rFonts w:ascii="Times New Roman" w:hAnsi="Times New Roman" w:cs="Times New Roman"/>
          <w:lang w:val="lt-LT"/>
        </w:rPr>
        <w:t xml:space="preserve"> nuo maliarijos, ypač halofantrin</w:t>
      </w:r>
      <w:r>
        <w:rPr>
          <w:rFonts w:ascii="Times New Roman" w:hAnsi="Times New Roman" w:cs="Times New Roman"/>
          <w:lang w:val="lt-LT"/>
        </w:rPr>
        <w:t>u</w:t>
      </w:r>
      <w:r w:rsidRPr="001D7960">
        <w:rPr>
          <w:rFonts w:ascii="Times New Roman" w:hAnsi="Times New Roman" w:cs="Times New Roman"/>
          <w:lang w:val="lt-LT"/>
        </w:rPr>
        <w:t>), kai kuri</w:t>
      </w:r>
      <w:r>
        <w:rPr>
          <w:rFonts w:ascii="Times New Roman" w:hAnsi="Times New Roman" w:cs="Times New Roman"/>
          <w:lang w:val="lt-LT"/>
        </w:rPr>
        <w:t>ais</w:t>
      </w:r>
      <w:r w:rsidRPr="001D7960">
        <w:rPr>
          <w:rFonts w:ascii="Times New Roman" w:hAnsi="Times New Roman" w:cs="Times New Roman"/>
          <w:lang w:val="lt-LT"/>
        </w:rPr>
        <w:t xml:space="preserve"> antihistamininiai</w:t>
      </w:r>
      <w:r>
        <w:rPr>
          <w:rFonts w:ascii="Times New Roman" w:hAnsi="Times New Roman" w:cs="Times New Roman"/>
          <w:lang w:val="lt-LT"/>
        </w:rPr>
        <w:t>s</w:t>
      </w:r>
      <w:r w:rsidRPr="001D7960">
        <w:rPr>
          <w:rFonts w:ascii="Times New Roman" w:hAnsi="Times New Roman" w:cs="Times New Roman"/>
          <w:lang w:val="lt-LT"/>
        </w:rPr>
        <w:t xml:space="preserve"> </w:t>
      </w:r>
      <w:r>
        <w:rPr>
          <w:rFonts w:ascii="Times New Roman" w:hAnsi="Times New Roman" w:cs="Times New Roman"/>
          <w:lang w:val="lt-LT"/>
        </w:rPr>
        <w:t xml:space="preserve">vaistais </w:t>
      </w:r>
      <w:r w:rsidRPr="001D7960">
        <w:rPr>
          <w:rFonts w:ascii="Times New Roman" w:hAnsi="Times New Roman" w:cs="Times New Roman"/>
          <w:lang w:val="lt-LT"/>
        </w:rPr>
        <w:t>(astemizol</w:t>
      </w:r>
      <w:r>
        <w:rPr>
          <w:rFonts w:ascii="Times New Roman" w:hAnsi="Times New Roman" w:cs="Times New Roman"/>
          <w:lang w:val="lt-LT"/>
        </w:rPr>
        <w:t>u</w:t>
      </w:r>
      <w:r w:rsidRPr="001D7960">
        <w:rPr>
          <w:rFonts w:ascii="Times New Roman" w:hAnsi="Times New Roman" w:cs="Times New Roman"/>
          <w:lang w:val="lt-LT"/>
        </w:rPr>
        <w:t>, mizolastin</w:t>
      </w:r>
      <w:r>
        <w:rPr>
          <w:rFonts w:ascii="Times New Roman" w:hAnsi="Times New Roman" w:cs="Times New Roman"/>
          <w:lang w:val="lt-LT"/>
        </w:rPr>
        <w:t>u</w:t>
      </w:r>
      <w:r w:rsidRPr="001D7960">
        <w:rPr>
          <w:rFonts w:ascii="Times New Roman" w:hAnsi="Times New Roman" w:cs="Times New Roman"/>
          <w:lang w:val="lt-LT"/>
        </w:rPr>
        <w:t xml:space="preserve">). Jei turite bet kokių </w:t>
      </w:r>
      <w:r>
        <w:rPr>
          <w:rFonts w:ascii="Times New Roman" w:hAnsi="Times New Roman" w:cs="Times New Roman"/>
          <w:lang w:val="lt-LT"/>
        </w:rPr>
        <w:t xml:space="preserve">kitų </w:t>
      </w:r>
      <w:r w:rsidRPr="001D7960">
        <w:rPr>
          <w:rFonts w:ascii="Times New Roman" w:hAnsi="Times New Roman" w:cs="Times New Roman"/>
          <w:lang w:val="lt-LT"/>
        </w:rPr>
        <w:t>klausimų apie kartu vartojamus vaistus, pasitarkite su gydytoju.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Pasakykite gydytojui, jeigu vartojate bet kurį iš šių vaistų:</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neselektyviųjų monoaminooksidazės (MAO) inhibitorių, kurių sudėtyje yra šių veikliųjų medžiagų: fenelzino, iproniazido, isokarboksazido, nialamido arba tranilcipromino. Nutraukę gydymą bet kuriuo iš minėtų vaistų, Escitalopram Actavis galėsite pradėti vartoti ne anksčiau kaip po 14 parų. Nutraukę gydymą Escitalopram Actavis, bet kurio iš minėtų vaistų galėsite pradėti vartoti ne anksčiau kaip po 7 parų;</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grįžtamojo poveikio selektyviųjų MAO-A inhibitorių, kurių sudėtyje yra moklobemido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negrįžtamojo poveikio MAO-B inhibitorių, kurių sudėtyje yra selegilino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Parkinsono</w:t>
      </w:r>
      <w:r>
        <w:rPr>
          <w:rFonts w:ascii="Times New Roman" w:hAnsi="Times New Roman" w:cs="Times New Roman"/>
          <w:lang w:val="lt-LT"/>
        </w:rPr>
        <w:t xml:space="preserve"> (</w:t>
      </w:r>
      <w:r>
        <w:rPr>
          <w:rFonts w:ascii="Times New Roman" w:hAnsi="Times New Roman" w:cs="Times New Roman"/>
          <w:i/>
          <w:lang w:val="lt-LT"/>
        </w:rPr>
        <w:t>Parkinson</w:t>
      </w:r>
      <w:r>
        <w:rPr>
          <w:rFonts w:ascii="Times New Roman" w:hAnsi="Times New Roman" w:cs="Times New Roman"/>
          <w:lang w:val="lt-LT"/>
        </w:rPr>
        <w:t>)</w:t>
      </w:r>
      <w:r w:rsidRPr="001D7960">
        <w:rPr>
          <w:rFonts w:ascii="Times New Roman" w:hAnsi="Times New Roman" w:cs="Times New Roman"/>
          <w:lang w:val="lt-LT"/>
        </w:rPr>
        <w:t xml:space="preserve"> ligai gydyti), nes padidėja šalutinio poveikio rizika;</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antibiotiko linezolido;</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lastRenderedPageBreak/>
        <w:t>-</w:t>
      </w:r>
      <w:r w:rsidRPr="001D7960">
        <w:rPr>
          <w:rFonts w:ascii="Times New Roman" w:hAnsi="Times New Roman" w:cs="Times New Roman"/>
          <w:lang w:val="lt-LT"/>
        </w:rPr>
        <w:tab/>
        <w:t>ličio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maniakinei-depresinei psichozei gydyti) ir triptofano;</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sumatriptano ir į jį panašių vaistų (</w:t>
      </w:r>
      <w:r>
        <w:rPr>
          <w:rFonts w:ascii="Times New Roman" w:hAnsi="Times New Roman" w:cs="Times New Roman"/>
          <w:lang w:val="lt-LT"/>
        </w:rPr>
        <w:t xml:space="preserve">jie </w:t>
      </w:r>
      <w:r w:rsidRPr="001D7960">
        <w:rPr>
          <w:rFonts w:ascii="Times New Roman" w:hAnsi="Times New Roman" w:cs="Times New Roman"/>
          <w:lang w:val="lt-LT"/>
        </w:rPr>
        <w:t>vartojam</w:t>
      </w:r>
      <w:r>
        <w:rPr>
          <w:rFonts w:ascii="Times New Roman" w:hAnsi="Times New Roman" w:cs="Times New Roman"/>
          <w:lang w:val="lt-LT"/>
        </w:rPr>
        <w:t>i</w:t>
      </w:r>
      <w:r w:rsidRPr="001D7960">
        <w:rPr>
          <w:rFonts w:ascii="Times New Roman" w:hAnsi="Times New Roman" w:cs="Times New Roman"/>
          <w:lang w:val="lt-LT"/>
        </w:rPr>
        <w:t xml:space="preserve"> nuo migrenos) bei tramadolio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stipriam skausmui malšinti), nes padidėja šalutinio poveikio rizika;</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cimetidino ir omeprazolo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skrandžio opai gydyti), fluvoksamino (antidepresant</w:t>
      </w:r>
      <w:r>
        <w:rPr>
          <w:rFonts w:ascii="Times New Roman" w:hAnsi="Times New Roman" w:cs="Times New Roman"/>
          <w:lang w:val="lt-LT"/>
        </w:rPr>
        <w:t>as</w:t>
      </w:r>
      <w:r w:rsidRPr="001D7960">
        <w:rPr>
          <w:rFonts w:ascii="Times New Roman" w:hAnsi="Times New Roman" w:cs="Times New Roman"/>
          <w:lang w:val="lt-LT"/>
        </w:rPr>
        <w:t>) bei tiklopidino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smegenų insulto rizikai mažinti), nes gali padidėti Escitalopram Actavis koncentracija kraujyje;</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paprastųjų jonažolių (</w:t>
      </w:r>
      <w:r w:rsidRPr="001D7960">
        <w:rPr>
          <w:rFonts w:ascii="Times New Roman" w:hAnsi="Times New Roman" w:cs="Times New Roman"/>
          <w:i/>
          <w:lang w:val="lt-LT"/>
        </w:rPr>
        <w:t>Hypericum perforatum)</w:t>
      </w:r>
      <w:r w:rsidRPr="001D7960">
        <w:rPr>
          <w:rFonts w:ascii="Times New Roman" w:hAnsi="Times New Roman" w:cs="Times New Roman"/>
          <w:lang w:val="lt-LT"/>
        </w:rPr>
        <w:t xml:space="preserve"> </w:t>
      </w:r>
      <w:r w:rsidRPr="001D7960">
        <w:rPr>
          <w:rFonts w:ascii="Times New Roman" w:hAnsi="Times New Roman" w:cs="Times New Roman"/>
          <w:i/>
          <w:color w:val="000000"/>
          <w:lang w:val="lt-LT"/>
        </w:rPr>
        <w:t>—</w:t>
      </w:r>
      <w:r w:rsidRPr="001D7960">
        <w:rPr>
          <w:rFonts w:ascii="Times New Roman" w:hAnsi="Times New Roman" w:cs="Times New Roman"/>
          <w:color w:val="000000"/>
          <w:lang w:val="lt-LT"/>
        </w:rPr>
        <w:t xml:space="preserve"> vaistažolių preparato</w:t>
      </w:r>
      <w:r w:rsidRPr="001D7960">
        <w:rPr>
          <w:rFonts w:ascii="Times New Roman" w:hAnsi="Times New Roman" w:cs="Times New Roman"/>
          <w:lang w:val="lt-LT"/>
        </w:rPr>
        <w:t>, vartojamo depresijai gydyti;</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acetilsalicilo rūgšties ir nesteroidinių vaistų nuo uždegimo (vaist</w:t>
      </w:r>
      <w:r>
        <w:rPr>
          <w:rFonts w:ascii="Times New Roman" w:hAnsi="Times New Roman" w:cs="Times New Roman"/>
          <w:lang w:val="lt-LT"/>
        </w:rPr>
        <w:t>ai</w:t>
      </w:r>
      <w:r w:rsidRPr="001D7960">
        <w:rPr>
          <w:rFonts w:ascii="Times New Roman" w:hAnsi="Times New Roman" w:cs="Times New Roman"/>
          <w:lang w:val="lt-LT"/>
        </w:rPr>
        <w:t xml:space="preserve"> skausmui malšinti arba kraujui skystinti, </w:t>
      </w:r>
      <w:r>
        <w:rPr>
          <w:rFonts w:ascii="Times New Roman" w:hAnsi="Times New Roman" w:cs="Times New Roman"/>
          <w:lang w:val="lt-LT"/>
        </w:rPr>
        <w:t xml:space="preserve">vadinamieji </w:t>
      </w:r>
      <w:r w:rsidRPr="001D7960">
        <w:rPr>
          <w:rFonts w:ascii="Times New Roman" w:hAnsi="Times New Roman" w:cs="Times New Roman"/>
          <w:lang w:val="lt-LT"/>
        </w:rPr>
        <w:t>antikoaguliant</w:t>
      </w:r>
      <w:r>
        <w:rPr>
          <w:rFonts w:ascii="Times New Roman" w:hAnsi="Times New Roman" w:cs="Times New Roman"/>
          <w:lang w:val="lt-LT"/>
        </w:rPr>
        <w:t>ai</w:t>
      </w:r>
      <w:r w:rsidRPr="001D7960">
        <w:rPr>
          <w:rFonts w:ascii="Times New Roman" w:hAnsi="Times New Roman" w:cs="Times New Roman"/>
          <w:lang w:val="lt-LT"/>
        </w:rPr>
        <w:t>);</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varfarino, dipiridamolio ir fenprokumono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kraujui skystinti, vadinam</w:t>
      </w:r>
      <w:r>
        <w:rPr>
          <w:rFonts w:ascii="Times New Roman" w:hAnsi="Times New Roman" w:cs="Times New Roman"/>
          <w:lang w:val="lt-LT"/>
        </w:rPr>
        <w:t>ieji</w:t>
      </w:r>
      <w:r w:rsidRPr="001D7960">
        <w:rPr>
          <w:rFonts w:ascii="Times New Roman" w:hAnsi="Times New Roman" w:cs="Times New Roman"/>
          <w:lang w:val="lt-LT"/>
        </w:rPr>
        <w:t xml:space="preserve"> antikoaguliant</w:t>
      </w:r>
      <w:r>
        <w:rPr>
          <w:rFonts w:ascii="Times New Roman" w:hAnsi="Times New Roman" w:cs="Times New Roman"/>
          <w:lang w:val="lt-LT"/>
        </w:rPr>
        <w:t>ai</w:t>
      </w:r>
      <w:r w:rsidRPr="001D7960">
        <w:rPr>
          <w:rFonts w:ascii="Times New Roman" w:hAnsi="Times New Roman" w:cs="Times New Roman"/>
          <w:lang w:val="lt-LT"/>
        </w:rPr>
        <w:t>). Prieš pradėdamas gydyti Escitalopram Actavis ir gydymą juo baigdamas,</w:t>
      </w:r>
      <w:r>
        <w:rPr>
          <w:rFonts w:ascii="Times New Roman" w:hAnsi="Times New Roman" w:cs="Times New Roman"/>
          <w:lang w:val="lt-LT"/>
        </w:rPr>
        <w:t xml:space="preserve"> </w:t>
      </w:r>
      <w:r w:rsidRPr="001D7960">
        <w:rPr>
          <w:rFonts w:ascii="Times New Roman" w:hAnsi="Times New Roman" w:cs="Times New Roman"/>
          <w:lang w:val="lt-LT"/>
        </w:rPr>
        <w:t xml:space="preserve">gydytojas tikriausiai patikrins Jūsų kraujo krešėjimo laiką, kad galėtų nustatyti, ar </w:t>
      </w:r>
      <w:r>
        <w:rPr>
          <w:rFonts w:ascii="Times New Roman" w:hAnsi="Times New Roman" w:cs="Times New Roman"/>
          <w:lang w:val="lt-LT"/>
        </w:rPr>
        <w:t xml:space="preserve">vartojama </w:t>
      </w:r>
      <w:r w:rsidRPr="001D7960">
        <w:rPr>
          <w:rFonts w:ascii="Times New Roman" w:hAnsi="Times New Roman" w:cs="Times New Roman"/>
          <w:lang w:val="lt-LT"/>
        </w:rPr>
        <w:t>antikoagulianto doz</w:t>
      </w:r>
      <w:r>
        <w:rPr>
          <w:rFonts w:ascii="Times New Roman" w:hAnsi="Times New Roman" w:cs="Times New Roman"/>
          <w:lang w:val="lt-LT"/>
        </w:rPr>
        <w:t>ė vis dar yra pakankama</w:t>
      </w:r>
      <w:r w:rsidRPr="001D7960">
        <w:rPr>
          <w:rFonts w:ascii="Times New Roman" w:hAnsi="Times New Roman" w:cs="Times New Roman"/>
          <w:lang w:val="lt-LT"/>
        </w:rPr>
        <w:t>;</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meflokvino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maliarijai gydyti), bupropiono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padėti atsikratyti nuo rūkymo) ir tramadolio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stipriam skausmu malšinti), kadangi galima traukulių slenksčio sumažėjimo rizika;</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neuroleptikų (vaist</w:t>
      </w:r>
      <w:r>
        <w:rPr>
          <w:rFonts w:ascii="Times New Roman" w:hAnsi="Times New Roman" w:cs="Times New Roman"/>
          <w:lang w:val="lt-LT"/>
        </w:rPr>
        <w:t>ai</w:t>
      </w:r>
      <w:r w:rsidRPr="001D7960">
        <w:rPr>
          <w:rFonts w:ascii="Times New Roman" w:hAnsi="Times New Roman" w:cs="Times New Roman"/>
          <w:lang w:val="lt-LT"/>
        </w:rPr>
        <w:t xml:space="preserve"> nuo šizofrenijos, psichozės), kadangi galima traukulių slenksčio sumažėjimo rizika, ir antidepresantų;</w:t>
      </w:r>
    </w:p>
    <w:p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flekainido, propafenono ir metoprololio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širdies ir kraujagyslių ligoms gydyti), desipramino, klomipramino ir nortriptilino (antidepresant</w:t>
      </w:r>
      <w:r>
        <w:rPr>
          <w:rFonts w:ascii="Times New Roman" w:hAnsi="Times New Roman" w:cs="Times New Roman"/>
          <w:lang w:val="lt-LT"/>
        </w:rPr>
        <w:t>ai</w:t>
      </w:r>
      <w:r w:rsidRPr="001D7960">
        <w:rPr>
          <w:rFonts w:ascii="Times New Roman" w:hAnsi="Times New Roman" w:cs="Times New Roman"/>
          <w:lang w:val="lt-LT"/>
        </w:rPr>
        <w:t>) ir risperidono, tioridazino bei haloperidolio (vaist</w:t>
      </w:r>
      <w:r>
        <w:rPr>
          <w:rFonts w:ascii="Times New Roman" w:hAnsi="Times New Roman" w:cs="Times New Roman"/>
          <w:lang w:val="lt-LT"/>
        </w:rPr>
        <w:t>ai</w:t>
      </w:r>
      <w:r w:rsidRPr="001D7960">
        <w:rPr>
          <w:rFonts w:ascii="Times New Roman" w:hAnsi="Times New Roman" w:cs="Times New Roman"/>
          <w:lang w:val="lt-LT"/>
        </w:rPr>
        <w:t xml:space="preserve"> nuo psichozės). Gali tekti keisti Escitalopram Actavis dozę</w:t>
      </w:r>
      <w:r>
        <w:rPr>
          <w:rFonts w:ascii="Times New Roman" w:hAnsi="Times New Roman" w:cs="Times New Roman"/>
          <w:lang w:val="lt-LT"/>
        </w:rPr>
        <w:t>;</w:t>
      </w:r>
    </w:p>
    <w:p w:rsidR="00040FB7" w:rsidRDefault="00040FB7" w:rsidP="00040FB7">
      <w:pPr>
        <w:spacing w:after="0" w:line="240" w:lineRule="auto"/>
        <w:ind w:left="426" w:hanging="42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vaistų, ilginančių taip vadinamą QT intervalą arba mažinančių kalio ar magnio kiekį kraujyje. Kreipkitės į gydytoją patarimo dėl šių vaistų.</w:t>
      </w:r>
    </w:p>
    <w:p w:rsidR="00040FB7" w:rsidRPr="001D7960" w:rsidRDefault="00040FB7" w:rsidP="00040FB7">
      <w:pPr>
        <w:spacing w:after="0" w:line="240" w:lineRule="auto"/>
        <w:ind w:left="426" w:hanging="426"/>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Escitalopram Actavis vartojimas su maistu, gėrimais ir alkoholiu</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galima vartoti su maistu arba be jo (žr. 3 skyrių „Kaip vartoti Escitalopram Actavis“).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kaip ir daugumos kitų vaistų, nepatariama vartoti kartu su alkoholiu, nors Escitalopram Actavis sąveika su alkoholiu nėra tikėtina.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Nėštumas</w:t>
      </w:r>
      <w:r>
        <w:rPr>
          <w:rFonts w:ascii="Times New Roman" w:hAnsi="Times New Roman" w:cs="Times New Roman"/>
          <w:b/>
          <w:lang w:val="lt-LT"/>
        </w:rPr>
        <w:t xml:space="preserve">, </w:t>
      </w:r>
      <w:r w:rsidRPr="001D7960">
        <w:rPr>
          <w:rFonts w:ascii="Times New Roman" w:hAnsi="Times New Roman" w:cs="Times New Roman"/>
          <w:b/>
          <w:lang w:val="lt-LT"/>
        </w:rPr>
        <w:t>žindymo laikotarpis ir vaisingumas</w:t>
      </w:r>
    </w:p>
    <w:p w:rsidR="00040FB7" w:rsidRPr="001D7960" w:rsidRDefault="00040FB7" w:rsidP="00040FB7">
      <w:pPr>
        <w:numPr>
          <w:ilvl w:val="12"/>
          <w:numId w:val="0"/>
        </w:numPr>
        <w:spacing w:after="0" w:line="240" w:lineRule="auto"/>
        <w:rPr>
          <w:rFonts w:ascii="Times New Roman" w:hAnsi="Times New Roman" w:cs="Times New Roman"/>
          <w:lang w:val="lt-LT"/>
        </w:rPr>
      </w:pPr>
      <w:r w:rsidRPr="001D7960">
        <w:rPr>
          <w:rFonts w:ascii="Times New Roman" w:hAnsi="Times New Roman" w:cs="Times New Roman"/>
          <w:lang w:val="lt-LT"/>
        </w:rPr>
        <w:t>Jeigu esate nėščia, žindote kūdikį, manote, kad galbūt esate nėščia</w:t>
      </w:r>
      <w:r>
        <w:rPr>
          <w:rFonts w:ascii="Times New Roman" w:hAnsi="Times New Roman" w:cs="Times New Roman"/>
          <w:lang w:val="lt-LT"/>
        </w:rPr>
        <w:t>,</w:t>
      </w:r>
      <w:r w:rsidRPr="001D7960">
        <w:rPr>
          <w:rFonts w:ascii="Times New Roman" w:hAnsi="Times New Roman" w:cs="Times New Roman"/>
          <w:lang w:val="lt-LT"/>
        </w:rPr>
        <w:t xml:space="preserve"> arba planuojate pastoti, tai prieš vartodama šį vaistą pasitarkite su gydytoju arba vaistininku.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Jei </w:t>
      </w:r>
      <w:r w:rsidRPr="001D7960">
        <w:rPr>
          <w:rFonts w:ascii="Times New Roman" w:eastAsia="Times New Roman" w:hAnsi="Times New Roman" w:cs="Times New Roman"/>
          <w:lang w:val="lt-LT"/>
        </w:rPr>
        <w:t>vartojate Escitalopram</w:t>
      </w:r>
      <w:r w:rsidRPr="001D7960">
        <w:rPr>
          <w:rFonts w:ascii="Times New Roman" w:hAnsi="Times New Roman" w:cs="Times New Roman"/>
          <w:lang w:val="lt-LT"/>
        </w:rPr>
        <w:t xml:space="preserve"> Actavis, pasakykite apie tai akušerei </w:t>
      </w:r>
      <w:r>
        <w:rPr>
          <w:rFonts w:ascii="Times New Roman" w:hAnsi="Times New Roman" w:cs="Times New Roman"/>
          <w:lang w:val="lt-LT"/>
        </w:rPr>
        <w:t>ir (</w:t>
      </w:r>
      <w:r w:rsidRPr="001D7960">
        <w:rPr>
          <w:rFonts w:ascii="Times New Roman" w:hAnsi="Times New Roman" w:cs="Times New Roman"/>
          <w:lang w:val="lt-LT"/>
        </w:rPr>
        <w:t>ar</w:t>
      </w:r>
      <w:r>
        <w:rPr>
          <w:rFonts w:ascii="Times New Roman" w:hAnsi="Times New Roman" w:cs="Times New Roman"/>
          <w:lang w:val="lt-LT"/>
        </w:rPr>
        <w:t>)</w:t>
      </w:r>
      <w:r w:rsidRPr="001D7960">
        <w:rPr>
          <w:rFonts w:ascii="Times New Roman" w:hAnsi="Times New Roman" w:cs="Times New Roman"/>
          <w:lang w:val="lt-LT"/>
        </w:rPr>
        <w:t xml:space="preserve"> gydytojui. </w:t>
      </w:r>
      <w:r w:rsidRPr="001D7960">
        <w:rPr>
          <w:rFonts w:ascii="Times New Roman" w:hAnsi="Times New Roman" w:cs="Times New Roman"/>
          <w:color w:val="000000"/>
          <w:lang w:val="lt-LT"/>
        </w:rPr>
        <w:t>Tokie vaistai kaip Escitalopram Actavis, vartojami nėštumo metu, ypač paskutini</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tri</w:t>
      </w:r>
      <w:r>
        <w:rPr>
          <w:rFonts w:ascii="Times New Roman" w:hAnsi="Times New Roman" w:cs="Times New Roman"/>
          <w:color w:val="000000"/>
          <w:lang w:val="lt-LT"/>
        </w:rPr>
        <w:t>jų</w:t>
      </w:r>
      <w:r w:rsidRPr="001D7960">
        <w:rPr>
          <w:rFonts w:ascii="Times New Roman" w:hAnsi="Times New Roman" w:cs="Times New Roman"/>
          <w:color w:val="000000"/>
          <w:lang w:val="lt-LT"/>
        </w:rPr>
        <w:t xml:space="preserve"> nėštumo mėnesi</w:t>
      </w:r>
      <w:r>
        <w:rPr>
          <w:rFonts w:ascii="Times New Roman" w:hAnsi="Times New Roman" w:cs="Times New Roman"/>
          <w:color w:val="000000"/>
          <w:lang w:val="lt-LT"/>
        </w:rPr>
        <w:t>ų laikotarpiu</w:t>
      </w:r>
      <w:r w:rsidRPr="001D7960">
        <w:rPr>
          <w:rFonts w:ascii="Times New Roman" w:hAnsi="Times New Roman" w:cs="Times New Roman"/>
          <w:color w:val="000000"/>
          <w:lang w:val="lt-LT"/>
        </w:rPr>
        <w:t>, gali padi</w:t>
      </w:r>
      <w:r>
        <w:rPr>
          <w:rFonts w:ascii="Times New Roman" w:hAnsi="Times New Roman" w:cs="Times New Roman"/>
          <w:color w:val="000000"/>
          <w:lang w:val="lt-LT"/>
        </w:rPr>
        <w:t>di</w:t>
      </w:r>
      <w:r w:rsidRPr="001D7960">
        <w:rPr>
          <w:rFonts w:ascii="Times New Roman" w:hAnsi="Times New Roman" w:cs="Times New Roman"/>
          <w:color w:val="000000"/>
          <w:lang w:val="lt-LT"/>
        </w:rPr>
        <w:t>nti sunkios būklės, vadinamos persistuojančia naujagimių plautine hipertenzija</w:t>
      </w:r>
      <w:r>
        <w:rPr>
          <w:rFonts w:ascii="Times New Roman" w:hAnsi="Times New Roman" w:cs="Times New Roman"/>
          <w:color w:val="000000"/>
          <w:lang w:val="lt-LT"/>
        </w:rPr>
        <w:t xml:space="preserve"> (PNPH) ir sukeliančios </w:t>
      </w:r>
      <w:r w:rsidRPr="001D7960">
        <w:rPr>
          <w:rFonts w:ascii="Times New Roman" w:hAnsi="Times New Roman" w:cs="Times New Roman"/>
          <w:color w:val="000000"/>
          <w:lang w:val="lt-LT"/>
        </w:rPr>
        <w:t>kūdikių kvėpavim</w:t>
      </w:r>
      <w:r>
        <w:rPr>
          <w:rFonts w:ascii="Times New Roman" w:hAnsi="Times New Roman" w:cs="Times New Roman"/>
          <w:color w:val="000000"/>
          <w:lang w:val="lt-LT"/>
        </w:rPr>
        <w:t xml:space="preserve">o padažnėjimą ir </w:t>
      </w:r>
      <w:r w:rsidRPr="001D7960">
        <w:rPr>
          <w:rFonts w:ascii="Times New Roman" w:hAnsi="Times New Roman" w:cs="Times New Roman"/>
          <w:color w:val="000000"/>
          <w:lang w:val="lt-LT"/>
        </w:rPr>
        <w:t>od</w:t>
      </w:r>
      <w:r>
        <w:rPr>
          <w:rFonts w:ascii="Times New Roman" w:hAnsi="Times New Roman" w:cs="Times New Roman"/>
          <w:color w:val="000000"/>
          <w:lang w:val="lt-LT"/>
        </w:rPr>
        <w:t>os pamelsvėjimą,</w:t>
      </w:r>
      <w:r w:rsidRPr="001D7960">
        <w:rPr>
          <w:rFonts w:ascii="Times New Roman" w:hAnsi="Times New Roman" w:cs="Times New Roman"/>
          <w:color w:val="000000"/>
          <w:lang w:val="lt-LT"/>
        </w:rPr>
        <w:t xml:space="preserve"> riziką. </w:t>
      </w:r>
      <w:r>
        <w:rPr>
          <w:rFonts w:ascii="Times New Roman" w:hAnsi="Times New Roman" w:cs="Times New Roman"/>
          <w:color w:val="000000"/>
          <w:lang w:val="lt-LT"/>
        </w:rPr>
        <w:t>Šių s</w:t>
      </w:r>
      <w:r w:rsidRPr="001D7960">
        <w:rPr>
          <w:rFonts w:ascii="Times New Roman" w:hAnsi="Times New Roman" w:cs="Times New Roman"/>
          <w:color w:val="000000"/>
          <w:lang w:val="lt-LT"/>
        </w:rPr>
        <w:t>imptom</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paprastai atsiranda per pirmas 24 valandas po gimimo. Jei tokie simptomai pasireiškė jūsų kūdikiui, </w:t>
      </w:r>
      <w:r>
        <w:rPr>
          <w:rFonts w:ascii="Times New Roman" w:hAnsi="Times New Roman" w:cs="Times New Roman"/>
          <w:color w:val="000000"/>
          <w:lang w:val="lt-LT"/>
        </w:rPr>
        <w:t>turite</w:t>
      </w:r>
      <w:r w:rsidRPr="001D7960">
        <w:rPr>
          <w:rFonts w:ascii="Times New Roman" w:hAnsi="Times New Roman" w:cs="Times New Roman"/>
          <w:color w:val="000000"/>
          <w:lang w:val="lt-LT"/>
        </w:rPr>
        <w:t xml:space="preserve"> susisiekti su savo akušere </w:t>
      </w:r>
      <w:r>
        <w:rPr>
          <w:rFonts w:ascii="Times New Roman" w:hAnsi="Times New Roman" w:cs="Times New Roman"/>
          <w:color w:val="000000"/>
          <w:lang w:val="lt-LT"/>
        </w:rPr>
        <w:t>ir (</w:t>
      </w:r>
      <w:r w:rsidRPr="001D7960">
        <w:rPr>
          <w:rFonts w:ascii="Times New Roman" w:hAnsi="Times New Roman" w:cs="Times New Roman"/>
          <w:color w:val="000000"/>
          <w:lang w:val="lt-LT"/>
        </w:rPr>
        <w:t>ar</w:t>
      </w:r>
      <w:r>
        <w:rPr>
          <w:rFonts w:ascii="Times New Roman" w:hAnsi="Times New Roman" w:cs="Times New Roman"/>
          <w:color w:val="000000"/>
          <w:lang w:val="lt-LT"/>
        </w:rPr>
        <w:t>)</w:t>
      </w:r>
      <w:r w:rsidRPr="001D7960">
        <w:rPr>
          <w:rFonts w:ascii="Times New Roman" w:hAnsi="Times New Roman" w:cs="Times New Roman"/>
          <w:color w:val="000000"/>
          <w:lang w:val="lt-LT"/>
        </w:rPr>
        <w:t xml:space="preserve"> gydytoju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Escitalopram Actavis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w:t>
      </w:r>
      <w:r w:rsidRPr="001D7960">
        <w:rPr>
          <w:rFonts w:ascii="Times New Roman" w:hAnsi="Times New Roman" w:cs="Times New Roman"/>
          <w:lang w:val="lt-LT"/>
        </w:rPr>
        <w:lastRenderedPageBreak/>
        <w:t>verksmas, mieguistumas ir miego sutrikimas. Jeigu Jūsų naujagimiui atsirado bet koks iš išvardytų simptomų, nedelsdami kreipkitės į gydytoją.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Escitalopram Actavis gydotės nėštumo metu, staiga jo vartojimo nutraukti niekada negalima.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Žindymo laikotarpiu Escitalopram Actavis vartoti negalima, nebent tik aptarus su savo gydytoju gydymo riziką ir naudą.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Prieš vartojant bet kokį vaistą, būtina pasitarti su gydytoju arba vaistininku. </w:t>
      </w:r>
    </w:p>
    <w:p w:rsidR="00040FB7" w:rsidRPr="001D7960" w:rsidRDefault="00040FB7" w:rsidP="00040FB7">
      <w:pPr>
        <w:spacing w:after="0" w:line="240" w:lineRule="auto"/>
        <w:ind w:left="567" w:hanging="567"/>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i/>
          <w:lang w:val="lt-LT"/>
        </w:rPr>
      </w:pPr>
      <w:r w:rsidRPr="001D7960">
        <w:rPr>
          <w:rFonts w:ascii="Times New Roman" w:hAnsi="Times New Roman" w:cs="Times New Roman"/>
          <w:i/>
          <w:lang w:val="lt-LT"/>
        </w:rPr>
        <w:t>Vaisingumas</w:t>
      </w: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Tyrimų su gyvūnais metu nustatyta, kad citalopramas</w:t>
      </w:r>
      <w:r>
        <w:rPr>
          <w:rFonts w:ascii="Times New Roman" w:hAnsi="Times New Roman" w:cs="Times New Roman"/>
          <w:lang w:val="lt-LT"/>
        </w:rPr>
        <w:t>, t. y. vaistas, panašus į escitalopramą,</w:t>
      </w:r>
      <w:r w:rsidRPr="001D7960">
        <w:rPr>
          <w:rFonts w:ascii="Times New Roman" w:hAnsi="Times New Roman" w:cs="Times New Roman"/>
          <w:lang w:val="lt-LT"/>
        </w:rPr>
        <w:t xml:space="preserve"> pablogina spermos kokybę. Teoriškai tai gali turėti įtakos vaisingumui, bet poveikio žmogaus vaisingumui iki šiol nepastebėta.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Vairavimas ir mechanizmų valdymas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Šis vaistas, net vartojamas taip, kaip rekomenduojama, gali pakeisti Jūsų reakcijos laiką tiek, kad sutriktų gebėjimas vairuoti ir valdyti mechanizmus. Kol nežinote, kaip Jus veikia Escitalopram Actavis, nevairuokite ir nevaldykite mechanizmų.</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3.</w:t>
      </w:r>
      <w:r w:rsidRPr="001D7960">
        <w:rPr>
          <w:rFonts w:ascii="Times New Roman" w:hAnsi="Times New Roman" w:cs="Times New Roman"/>
          <w:b/>
          <w:lang w:val="lt-LT"/>
        </w:rPr>
        <w:tab/>
        <w:t>Kaip vartoti Escitalopram Actavis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Visada vartokite šį vaistą tiksliai kaip nurodė gydytojas arba vaistininkas. Jeigu abejojate, kreipkitės į gydytoją arba vaistininką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Suaugusiems žmonėms</w:t>
      </w: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Depresijai gydyti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Escitalopram Actavis dozė yra 10 mg kartą per parą. Gydytojas šią dozę gali padidinti iki didžiausios rekomenduojamos paros dozės – 20 mg.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Panikos sutrikimui su agorafobija arba be jos gydyti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Pirmą gydymo savaitę Escitalopram Actavis dozė yra 5 mg kartą per parą. Po to dozė didinama iki 10 mg kartą per parą. Vėliau gydytojas dozę gali padidinti iki didžiausios paros dozės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20 mg.</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Socialinio nerimo sutrikimui (socialinei fobijai) gydyti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Escitalopram Actavis dozė yra 10 mg kartą per parą. Priklausomai nuo Jūsų organizmo reakcijos į vaistą gydytojas paros dozę gali sumažinti iki 5 mg arba padidinti iki 20 mg. </w:t>
      </w:r>
    </w:p>
    <w:p w:rsidR="00040FB7" w:rsidRPr="00D77734" w:rsidRDefault="00040FB7" w:rsidP="00040FB7">
      <w:pPr>
        <w:spacing w:after="0" w:line="240" w:lineRule="auto"/>
        <w:rPr>
          <w:rFonts w:ascii="Times New Roman" w:hAnsi="Times New Roman"/>
          <w:i/>
          <w:lang w:val="lt-LT"/>
        </w:rPr>
      </w:pPr>
    </w:p>
    <w:p w:rsidR="00040FB7" w:rsidRPr="004109BE" w:rsidRDefault="00040FB7" w:rsidP="00040FB7">
      <w:pPr>
        <w:spacing w:after="0" w:line="240" w:lineRule="auto"/>
        <w:rPr>
          <w:rFonts w:ascii="Times New Roman" w:eastAsia="Calibri" w:hAnsi="Times New Roman" w:cs="Times New Roman"/>
          <w:i/>
          <w:lang w:val="lt-LT"/>
        </w:rPr>
      </w:pPr>
      <w:r w:rsidRPr="004109BE">
        <w:rPr>
          <w:rFonts w:ascii="Times New Roman" w:eastAsia="Calibri" w:hAnsi="Times New Roman" w:cs="Times New Roman"/>
          <w:i/>
          <w:lang w:val="lt-LT"/>
        </w:rPr>
        <w:t>Generalizuoto nerimo sutrikimui gydyti</w:t>
      </w:r>
    </w:p>
    <w:p w:rsidR="00040FB7" w:rsidRPr="004109BE" w:rsidRDefault="00040FB7" w:rsidP="00040FB7">
      <w:pPr>
        <w:spacing w:after="0" w:line="240" w:lineRule="auto"/>
        <w:rPr>
          <w:rFonts w:ascii="Times New Roman" w:eastAsia="Calibri" w:hAnsi="Times New Roman" w:cs="Times New Roman"/>
          <w:lang w:val="lt-LT"/>
        </w:rPr>
      </w:pPr>
      <w:r w:rsidRPr="004109BE">
        <w:rPr>
          <w:rFonts w:ascii="Times New Roman" w:eastAsia="Calibri" w:hAnsi="Times New Roman" w:cs="Times New Roman"/>
          <w:lang w:val="lt-LT"/>
        </w:rPr>
        <w:t>Rekomenduojama Escitalopram Actavis dozė yra 10 mg kartą per parą. Jūsų gydytojas gali dozę padidinti iki 20 mg per parą.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Obsesiniam-kompulsiniam sutrikimui gydyti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Rekomenduojama Escitalopram Actavis dozė – 10 mg kartą per parą. Gydytojas paros dozę gali padidinti iki didžiausios, t. y. 20 mg. Ilgalaikio gydymo metu reikia reguliariai iš naujo įvertinti gydymo naudą.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Senyvi (vyresni kaip 65 metų) pacientai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xml:space="preserve">Rekomenduojama pradinė Escitalopram Actavis dozė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5 mg kartą per parą. </w:t>
      </w:r>
      <w:r>
        <w:rPr>
          <w:rFonts w:ascii="Times New Roman" w:hAnsi="Times New Roman" w:cs="Times New Roman"/>
          <w:lang w:val="lt-LT"/>
        </w:rPr>
        <w:t xml:space="preserve">Šią dozę Jūsų gydytojas </w:t>
      </w:r>
      <w:r w:rsidRPr="001D7960">
        <w:rPr>
          <w:rFonts w:ascii="Times New Roman" w:hAnsi="Times New Roman" w:cs="Times New Roman"/>
          <w:lang w:val="lt-LT"/>
        </w:rPr>
        <w:t xml:space="preserve"> gali padidi</w:t>
      </w:r>
      <w:r>
        <w:rPr>
          <w:rFonts w:ascii="Times New Roman" w:hAnsi="Times New Roman" w:cs="Times New Roman"/>
          <w:lang w:val="lt-LT"/>
        </w:rPr>
        <w:t>nti</w:t>
      </w:r>
      <w:r w:rsidRPr="001D7960">
        <w:rPr>
          <w:rFonts w:ascii="Times New Roman" w:hAnsi="Times New Roman" w:cs="Times New Roman"/>
          <w:lang w:val="lt-LT"/>
        </w:rPr>
        <w:t xml:space="preserve"> iki 10</w:t>
      </w:r>
      <w:r>
        <w:rPr>
          <w:rFonts w:ascii="Times New Roman" w:hAnsi="Times New Roman" w:cs="Times New Roman"/>
          <w:lang w:val="lt-LT"/>
        </w:rPr>
        <w:t> </w:t>
      </w:r>
      <w:r w:rsidRPr="001D7960">
        <w:rPr>
          <w:rFonts w:ascii="Times New Roman" w:hAnsi="Times New Roman" w:cs="Times New Roman"/>
          <w:lang w:val="lt-LT"/>
        </w:rPr>
        <w:t xml:space="preserve">mg </w:t>
      </w:r>
      <w:r>
        <w:rPr>
          <w:rFonts w:ascii="Times New Roman" w:hAnsi="Times New Roman" w:cs="Times New Roman"/>
          <w:lang w:val="lt-LT"/>
        </w:rPr>
        <w:t>kartą per parą</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Escitalopram Actavis veiksmingumas senyviems žmonėms, sergantiems socialinio nerimo sutrikimu (socialine fobija), netirtas. </w:t>
      </w:r>
    </w:p>
    <w:p w:rsidR="00040FB7" w:rsidRPr="001D7960" w:rsidRDefault="00040FB7" w:rsidP="00040FB7">
      <w:pPr>
        <w:spacing w:after="0" w:line="240" w:lineRule="auto"/>
        <w:rPr>
          <w:rFonts w:ascii="Times New Roman" w:hAnsi="Times New Roman" w:cs="Times New Roman"/>
          <w:i/>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Pacientai, kurių kepenų veikla sutrikusi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Pacientams, kurių kepenų veikla sutrikusi, pirmas 14 gydymo parų negalima viršyti rekomenduojamos pradinės Escitalopram Actavis paros dozės, t. y. 5 mg. Po to gydytojas, atsižvelgdamas į Jūsų reakciją į vaistą, paros dozę gali padidinti iki 10 mg. Pacientams, kuriems yra sunkus kepenų veiklos sutrikimas, būtinas atsargumas ir itin atidus dozės didinimas.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Pacientai, kurių inkstų veikla sutrikusi</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yra lengvas arba vidutinio sunkumo inkstų veiklos sutrikimas, dozę keisti nebūtina. Pacientams, kuriems yra sunkus inkstų funkcijos sutrikimas, būtinas atsargumas.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Vartojimas vaikams ir paaugliams, jaunesniems nei 18 metų amžiaus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Vaikams ir paaugliams Escitalopram Actavis vartoti paprastai negalima. Daugiau informacijos pateikta 2 skyriuje “</w:t>
      </w:r>
      <w:r w:rsidRPr="001D7960">
        <w:rPr>
          <w:rFonts w:ascii="Times New Roman" w:hAnsi="Times New Roman" w:cs="Times New Roman"/>
          <w:caps/>
          <w:lang w:val="lt-LT"/>
        </w:rPr>
        <w:t>K</w:t>
      </w:r>
      <w:r w:rsidRPr="001D7960">
        <w:rPr>
          <w:rFonts w:ascii="Times New Roman" w:hAnsi="Times New Roman" w:cs="Times New Roman"/>
          <w:lang w:val="lt-LT"/>
        </w:rPr>
        <w:t>as žinotina prieš vartojant Escitalopram Actavis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5 mg plėvele dengtos tabletės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Plėvele dengtą tabletę gerkite kartą per parą. Nurykite visą tabletę, užgerdami pakankamu kiekiu skysčio (geriausia stikline vandens). Escitalopram Actavis galima gerti valgio metu arba nevalgius.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highlight w:val="lightGray"/>
          <w:lang w:val="lt-LT"/>
        </w:rPr>
      </w:pPr>
      <w:r w:rsidRPr="001D7960">
        <w:rPr>
          <w:rFonts w:ascii="Times New Roman" w:hAnsi="Times New Roman" w:cs="Times New Roman"/>
          <w:highlight w:val="lightGray"/>
          <w:lang w:val="lt-LT"/>
        </w:rPr>
        <w:t>Escitalopram Actavis 10 mg, 15 mg arba 20 mg plėvele dengtos tabletės</w:t>
      </w:r>
    </w:p>
    <w:p w:rsidR="00040FB7" w:rsidRPr="001D7960" w:rsidRDefault="00040FB7" w:rsidP="00040FB7">
      <w:pPr>
        <w:spacing w:after="0" w:line="240" w:lineRule="auto"/>
        <w:rPr>
          <w:rFonts w:ascii="Times New Roman" w:hAnsi="Times New Roman" w:cs="Times New Roman"/>
          <w:highlight w:val="lightGray"/>
          <w:lang w:val="lt-LT"/>
        </w:rPr>
      </w:pPr>
      <w:r w:rsidRPr="001D7960">
        <w:rPr>
          <w:rFonts w:ascii="Times New Roman" w:hAnsi="Times New Roman" w:cs="Times New Roman"/>
          <w:highlight w:val="lightGray"/>
          <w:lang w:val="lt-LT"/>
        </w:rPr>
        <w:t>Plėvele dengtą tabletę gerkite kartą per parą. Nurykite visą tabletę, užgerdami pakankamu kiekiu skysčio (geriausia stikline vandens). Escitalopram Actavis</w:t>
      </w:r>
      <w:r w:rsidRPr="001D7960">
        <w:rPr>
          <w:rFonts w:ascii="Times New Roman" w:hAnsi="Times New Roman" w:cs="Times New Roman"/>
          <w:lang w:val="lt-LT"/>
        </w:rPr>
        <w:t xml:space="preserve"> </w:t>
      </w:r>
      <w:r w:rsidRPr="001D7960">
        <w:rPr>
          <w:rFonts w:ascii="Times New Roman" w:hAnsi="Times New Roman" w:cs="Times New Roman"/>
          <w:highlight w:val="lightGray"/>
          <w:lang w:val="lt-LT"/>
        </w:rPr>
        <w:t xml:space="preserve">galima gerti valgio metu arba nevalgius. </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highlight w:val="lightGray"/>
          <w:lang w:val="lt-LT"/>
        </w:rPr>
        <w:t xml:space="preserve">Jeigu būtina, tabletę galima perlaužti, padėjus ant lygaus paviršiaus vagele į viršų. </w:t>
      </w:r>
      <w:r>
        <w:rPr>
          <w:rFonts w:ascii="Times New Roman" w:hAnsi="Times New Roman" w:cs="Times New Roman"/>
          <w:highlight w:val="lightGray"/>
          <w:lang w:val="lt-LT"/>
        </w:rPr>
        <w:t>Tada t</w:t>
      </w:r>
      <w:r w:rsidRPr="001D7960">
        <w:rPr>
          <w:rFonts w:ascii="Times New Roman" w:hAnsi="Times New Roman" w:cs="Times New Roman"/>
          <w:highlight w:val="lightGray"/>
          <w:lang w:val="lt-LT"/>
        </w:rPr>
        <w:t>abletę galima perlaužti, abi jos dalis abiejų rankų smiliais spaudžiant žemyn taip, kaip parodyta paveikslėlyje.</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noProof/>
          <w:lang w:val="lt-LT" w:eastAsia="lt-LT"/>
        </w:rPr>
        <w:drawing>
          <wp:inline distT="0" distB="0" distL="0" distR="0" wp14:anchorId="70475A7A" wp14:editId="7C66EF35">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Vartojimo trukmė</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Gali praeiti kelios savaitės, kol pajusite palengvėjimą. Escitalopram Actavis vartojimą tęskite ir tada, kai būklės palengvėjimo dar nejuntate. Nekeiskite vaisto dozės, prieš tai nepasitarę su gydytoju.</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vartokite tiek laiko, kiek gydytojo nurodyta. Jei gydymą baigsite per anksti, ligos simptomai gali atsinaujinti. Gydymą rekomenduojama tęsti ne trumpiau kaip 6 mėnesius po to, kai savijauta pagerėja.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Ką daryti, pavartojus per didelę Escitalopram Actavis dozę</w:t>
      </w:r>
      <w:r>
        <w:rPr>
          <w:rFonts w:ascii="Times New Roman" w:hAnsi="Times New Roman" w:cs="Times New Roman"/>
          <w:b/>
          <w:lang w:val="lt-LT"/>
        </w:rPr>
        <w:t>?</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išgėrėte didesnę negu reikia Escitalopram Actavis dozę arba Jūsų vaisto per apsirikimą išgėrė kas nors kitas, nedelsdami informuokite savo gydytoją arba vykite į ligoninę, net tuo atveju</w:t>
      </w:r>
      <w:r>
        <w:rPr>
          <w:rFonts w:ascii="Times New Roman" w:hAnsi="Times New Roman" w:cs="Times New Roman"/>
          <w:lang w:val="lt-LT"/>
        </w:rPr>
        <w:t>,</w:t>
      </w:r>
      <w:r w:rsidRPr="001D7960">
        <w:rPr>
          <w:rFonts w:ascii="Times New Roman" w:hAnsi="Times New Roman" w:cs="Times New Roman"/>
          <w:lang w:val="lt-LT"/>
        </w:rPr>
        <w:t xml:space="preserve"> jeigu  jaučiatės gerai. Pasiimkite su savimi likusias tabletes ir jų dėžutę (talpyklę), net jei ji tuščia. Perdozavimo simptomai gali būti </w:t>
      </w:r>
      <w:r>
        <w:rPr>
          <w:rFonts w:ascii="Times New Roman" w:hAnsi="Times New Roman" w:cs="Times New Roman"/>
          <w:lang w:val="lt-LT"/>
        </w:rPr>
        <w:t>svaigulys</w:t>
      </w:r>
      <w:r w:rsidRPr="001D7960">
        <w:rPr>
          <w:rFonts w:ascii="Times New Roman" w:hAnsi="Times New Roman" w:cs="Times New Roman"/>
          <w:lang w:val="lt-LT"/>
        </w:rPr>
        <w:t xml:space="preserve">, virpulys, </w:t>
      </w:r>
      <w:r w:rsidRPr="001D7960">
        <w:rPr>
          <w:rFonts w:ascii="Times New Roman" w:hAnsi="Times New Roman" w:cs="Times New Roman"/>
          <w:lang w:val="lt-LT"/>
        </w:rPr>
        <w:lastRenderedPageBreak/>
        <w:t xml:space="preserve">neramumas, mieguistumas, sąmonės pritemimas, širdies ritmo pokyčiai, traukuliai, nepakankamas plaučių vėdinimas, raumenų silpnumas, jautrumas arba skausmas ir kartu bloga savijauta arba aukšta kūno temperatūra (rabdomiolizė), skysčio ir druskų pusiausvyros pokyčiai, vėmimas ir pykinimas. </w:t>
      </w:r>
    </w:p>
    <w:p w:rsidR="00040FB7" w:rsidRPr="001D7960" w:rsidRDefault="00040FB7" w:rsidP="00040FB7">
      <w:pPr>
        <w:spacing w:after="0" w:line="240" w:lineRule="auto"/>
        <w:rPr>
          <w:rFonts w:ascii="Times New Roman" w:hAnsi="Times New Roman" w:cs="Times New Roman"/>
          <w:b/>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b/>
          <w:lang w:val="lt-LT"/>
        </w:rPr>
        <w:t>Pamiršus pavartoti Escitalopram Actavis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Negalima vartoti dvigubos dozės norint kompensuoti praleistą dozę. Jei Escitalopram Actavis dozę išgerti pamiršote, gerkite ją atėjus kitos dozės vartojimo laikui.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b/>
          <w:lang w:val="lt-LT"/>
        </w:rPr>
        <w:t>Nustojus vartoti Escitalopram Actavis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norite gydymą pertraukti, prieš tai pasikalbėkite su gydytoju. Jam gali tekti imtis tinkamų priemonių. Nepasitarę su gydytoju, savo nuožiūra vaisto vartojimo nenutraukite. Nutraukiant Escitalopram Actavis vartojimą, gydytojas lieps palaipsniui kelias savaites arba mėnesius mažinti dozę. Tai padės sumažinti nutraukimo simptomų pasireiškimo galimybę.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Nustojus vartoti, ypač staiga, Escitalopram Actavis, gali atsirasti </w:t>
      </w:r>
      <w:r>
        <w:rPr>
          <w:rFonts w:ascii="Times New Roman" w:hAnsi="Times New Roman" w:cs="Times New Roman"/>
          <w:lang w:val="lt-LT"/>
        </w:rPr>
        <w:t xml:space="preserve">abstinencijos </w:t>
      </w:r>
      <w:r w:rsidRPr="001D7960">
        <w:rPr>
          <w:rFonts w:ascii="Times New Roman" w:hAnsi="Times New Roman" w:cs="Times New Roman"/>
          <w:lang w:val="lt-LT"/>
        </w:rPr>
        <w:t>simptomų. Gydymą Escitalopram Actavis nuraukus, jų paprastai atsiranda. Rizika yra didesnė, jeigu Escitalopram Actavis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Escitalopram Actavis vartojimą Jums pasireiškė sunkūs nutraukimo simptomai, susisiekite su savo gydytoju. Jis (ji) gali Jums liepti vėl pradėti vartoti tabletes ir jų vartojimą nutraukti dar lėčiau.</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Abstinencijos</w:t>
      </w:r>
      <w:r w:rsidRPr="001D7960">
        <w:rPr>
          <w:rFonts w:ascii="Times New Roman" w:hAnsi="Times New Roman" w:cs="Times New Roman"/>
          <w:lang w:val="lt-LT"/>
        </w:rPr>
        <w:t xml:space="preserve"> simptomai</w:t>
      </w:r>
      <w:r>
        <w:rPr>
          <w:rFonts w:ascii="Times New Roman" w:hAnsi="Times New Roman" w:cs="Times New Roman"/>
          <w:lang w:val="lt-LT"/>
        </w:rPr>
        <w:t xml:space="preserve"> yra</w:t>
      </w:r>
      <w:r w:rsidRPr="001D7960">
        <w:rPr>
          <w:rFonts w:ascii="Times New Roman" w:hAnsi="Times New Roman" w:cs="Times New Roman"/>
          <w:lang w:val="lt-LT"/>
        </w:rPr>
        <w:t xml:space="preserve"> svaigulys (stabilumo arba pusiausvyros praradimas), dilgsėjimas ir tirpulys, deginimo pojūtis, elektros </w:t>
      </w:r>
      <w:r>
        <w:rPr>
          <w:rFonts w:ascii="Times New Roman" w:hAnsi="Times New Roman" w:cs="Times New Roman"/>
          <w:lang w:val="lt-LT"/>
        </w:rPr>
        <w:t>šoko</w:t>
      </w:r>
      <w:r w:rsidRPr="001D7960">
        <w:rPr>
          <w:rFonts w:ascii="Times New Roman" w:hAnsi="Times New Roman" w:cs="Times New Roman"/>
          <w:lang w:val="lt-LT"/>
        </w:rPr>
        <w:t xml:space="preserve"> pojūtis (rečiau), įskaitant ir galvoje, miego sutrikimas (vaizdingi ar gąsdinantys sapnai, negalėjimas miegoti), nerimas, galvos skausmas, šleikštulys (pykinimas), vėmimas, prakaitavimas (įskaitant prakaitavimą naktį), neramumas ar psichomotorinis sujaudinimas, drebulys (virpulys), sumišimas ar orientacijos praradimas, sujaudinimas arba dirglumas, viduriavimas (skystos išmatos), regos sutrikimai, juntamas stiprus bei greitas širdies plakimas (palpitacija).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kiltų daugiau klausimų dėl šio vaisto vartojimo, kreipkitės į gydytoją, vaistininką arba slaugytoją.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w:t>
      </w:r>
      <w:r w:rsidRPr="001D7960">
        <w:rPr>
          <w:rFonts w:ascii="Times New Roman" w:hAnsi="Times New Roman" w:cs="Times New Roman"/>
          <w:b/>
          <w:lang w:val="lt-LT"/>
        </w:rPr>
        <w:tab/>
        <w:t>Galimas šalutinis poveikis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Šis vaistas, kaip ir kiti, gali sukelti šalutinį poveikį, nors jis pasireiškia ne visiems žmonėms.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Dažniausiai šalutinis poveikis pasireiškia per pirmąją arba antrąją gydymo savaitę ir gydymą tęsiant</w:t>
      </w:r>
      <w:r>
        <w:rPr>
          <w:rFonts w:ascii="Times New Roman" w:hAnsi="Times New Roman" w:cs="Times New Roman"/>
          <w:lang w:val="lt-LT"/>
        </w:rPr>
        <w:t xml:space="preserve">, paprastai </w:t>
      </w:r>
      <w:r w:rsidRPr="001D7960">
        <w:rPr>
          <w:rFonts w:ascii="Times New Roman" w:hAnsi="Times New Roman" w:cs="Times New Roman"/>
          <w:lang w:val="lt-LT"/>
        </w:rPr>
        <w:t>lengvėja ir retėja.</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b/>
          <w:color w:val="000000"/>
          <w:lang w:val="lt-LT"/>
        </w:rPr>
      </w:pPr>
      <w:r w:rsidRPr="001D7960">
        <w:rPr>
          <w:rFonts w:ascii="Times New Roman" w:hAnsi="Times New Roman" w:cs="Times New Roman"/>
          <w:b/>
          <w:color w:val="000000"/>
          <w:lang w:val="lt-LT"/>
        </w:rPr>
        <w:t>Jeigu gydymo metu pasireiškia bet kuris žemiau išvardytas šalutinis poveikis, kreipkitės į gydytoją.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Nedažnas (pasireiškia daugiau negu 1 iš 1 000, bet mažiau negu 1 iš 100 žmonių) šalutinis poveikis: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neįprastas kraujavimas, įskaitant kraujavimą į virškinimo traktą.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Retas (pasireiškė daugiau negu 1 iš 10 000, bet mažiau negu 1 iš 1 000 žmonių) šalutinis poveikis: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pasireiškė odos, liežuvio, lūpų arba veido patinimas, kvėpavimo arba rijimo pasunkėjimas (alerginė reakcija), nedelsdami susisiekite su savo gydytoju arba vykite į ligoninę;</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pasireiškė didelis karščiavimas, </w:t>
      </w:r>
      <w:r>
        <w:rPr>
          <w:rFonts w:ascii="Times New Roman" w:hAnsi="Times New Roman" w:cs="Times New Roman"/>
          <w:lang w:val="lt-LT"/>
        </w:rPr>
        <w:t xml:space="preserve">psichomotorinis </w:t>
      </w:r>
      <w:r w:rsidRPr="001D7960">
        <w:rPr>
          <w:rFonts w:ascii="Times New Roman" w:hAnsi="Times New Roman" w:cs="Times New Roman"/>
          <w:lang w:val="lt-LT"/>
        </w:rPr>
        <w:t xml:space="preserve">sujaudinimas, minčių susipainiojimas, drebulys ir staigūs raumenų susitraukinėjimai, tai gali būti retai pasireiškiančio sutrikimo, vadinamo serotonino sindromu, požymiai.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Jeigu Jums pasireiškė toliau išvardytas šalutinis poveikis, turite nedelsdami kreiptis į savo gydytoją arba vykti į ligoninę:</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šlapinimosi pasunkėjimas;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traukuliai;</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odos ir akių baltymo pageltimas, kuris yra kepenų funkcijos sutrikimo (hepatito) požymis.</w:t>
      </w:r>
    </w:p>
    <w:p w:rsidR="00040FB7" w:rsidRPr="00E81B7D"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dažnas nereguliarus širdies plakimas ir alpulys (tai gali būti gyvybei pavojingos būklės, vadinamos</w:t>
      </w:r>
      <w:r>
        <w:rPr>
          <w:rFonts w:ascii="Times New Roman" w:hAnsi="Times New Roman" w:cs="Times New Roman"/>
          <w:lang w:val="lt-LT"/>
        </w:rPr>
        <w:t xml:space="preserve"> </w:t>
      </w:r>
      <w:r w:rsidRPr="00D723E7">
        <w:rPr>
          <w:rFonts w:ascii="Times New Roman" w:hAnsi="Times New Roman" w:cs="Times New Roman"/>
          <w:lang w:val="lt-LT"/>
        </w:rPr>
        <w:t>polimorfine skilveline paroksizmine tachikardija</w:t>
      </w:r>
      <w:r w:rsidRPr="001D7960">
        <w:rPr>
          <w:rFonts w:ascii="Times New Roman" w:hAnsi="Times New Roman" w:cs="Times New Roman"/>
          <w:lang w:val="lt-LT"/>
        </w:rPr>
        <w:t>, simptomai).</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Be anksčiau išvardyto, pastebėtas ir toliau išvardytas poveikis.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Labai dažnas (pasireiškia daugiau negu 1 iš 10 žmonių):</w:t>
      </w:r>
    </w:p>
    <w:p w:rsidR="00040FB7"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pykinimas (šleikštulys)</w:t>
      </w:r>
      <w:r>
        <w:rPr>
          <w:rFonts w:ascii="Times New Roman" w:hAnsi="Times New Roman" w:cs="Times New Roman"/>
          <w:lang w:val="lt-LT"/>
        </w:rPr>
        <w:t>;</w:t>
      </w:r>
    </w:p>
    <w:p w:rsidR="00040FB7" w:rsidRPr="001D7960" w:rsidRDefault="00040FB7" w:rsidP="00040FB7">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galvos skausmas.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Dažnas (pasireiškia daugiau negu 1 iš 100, bet mažiau negu 1 iš 10 žmonių):</w:t>
      </w:r>
    </w:p>
    <w:p w:rsidR="00040FB7" w:rsidRPr="001D7960" w:rsidRDefault="00040FB7" w:rsidP="00040FB7">
      <w:pPr>
        <w:tabs>
          <w:tab w:val="left" w:pos="360"/>
        </w:tabs>
        <w:spacing w:after="0" w:line="240" w:lineRule="auto"/>
        <w:ind w:left="360" w:hanging="36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generalizuota baimė, neramumas, nenormalūs sapnai, miego sutrikimas, mieguistumas, </w:t>
      </w:r>
      <w:r>
        <w:rPr>
          <w:rFonts w:ascii="Times New Roman" w:hAnsi="Times New Roman" w:cs="Times New Roman"/>
          <w:lang w:val="lt-LT"/>
        </w:rPr>
        <w:t>svaigulys</w:t>
      </w:r>
      <w:r w:rsidRPr="001D7960">
        <w:rPr>
          <w:rFonts w:ascii="Times New Roman" w:hAnsi="Times New Roman" w:cs="Times New Roman"/>
          <w:lang w:val="lt-LT"/>
        </w:rPr>
        <w:t>, odos pojūčiai, pvz., deginimas, dilgčiojimas, niežulys ar peršėjimas, nesant aiškios fizinės priežasties, drebulys, žiovulys;</w:t>
      </w:r>
    </w:p>
    <w:p w:rsidR="00040FB7" w:rsidRPr="001D7960" w:rsidRDefault="00040FB7" w:rsidP="00040FB7">
      <w:pPr>
        <w:tabs>
          <w:tab w:val="left" w:pos="360"/>
        </w:tabs>
        <w:spacing w:after="0" w:line="240" w:lineRule="auto"/>
        <w:ind w:left="360" w:hanging="36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seksualinės funkcijos sutrikimas (uždelsta ejakuliacija, erekcijos sutrikimas, lytinio potraukio sumažėjimas, sunkumas patirti orgazmą moterims);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viduriavimas, vidurių užkietėjimas, vėmimas, burnos džiūvimas;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nosies užgulimas arba sekreto tekėjimas iš jos (sinusitas);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prakaitavimo padidėjimas;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nuovargis, karščiavimas;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sąnarių ir raumenų skausmas;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kūno svorio padidėjimas;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apetito sumažėjimas arba padidėjimas.</w:t>
      </w:r>
    </w:p>
    <w:p w:rsidR="00040FB7" w:rsidRPr="001D7960" w:rsidRDefault="00040FB7" w:rsidP="00040FB7">
      <w:pPr>
        <w:tabs>
          <w:tab w:val="left" w:pos="360"/>
        </w:tabs>
        <w:spacing w:after="0" w:line="240" w:lineRule="auto"/>
        <w:rPr>
          <w:rFonts w:ascii="Times New Roman" w:hAnsi="Times New Roman" w:cs="Times New Roman"/>
          <w:lang w:val="lt-LT"/>
        </w:rPr>
      </w:pP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Nedažnas (pasireiškia daugiau negu 1 iš 1 000, bet mažiau negu 1 iš 100 žmonių):</w:t>
      </w:r>
    </w:p>
    <w:p w:rsidR="00040FB7" w:rsidRPr="001D7960" w:rsidRDefault="00040FB7" w:rsidP="00040FB7">
      <w:pPr>
        <w:tabs>
          <w:tab w:val="left" w:pos="360"/>
        </w:tabs>
        <w:spacing w:after="0" w:line="240" w:lineRule="auto"/>
        <w:ind w:left="360" w:hanging="36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nevalingas griežimas dantimis arba jų sukandimas, </w:t>
      </w:r>
      <w:r>
        <w:rPr>
          <w:rFonts w:ascii="Times New Roman" w:hAnsi="Times New Roman" w:cs="Times New Roman"/>
          <w:lang w:val="lt-LT"/>
        </w:rPr>
        <w:t xml:space="preserve">psichomotorinis </w:t>
      </w:r>
      <w:r w:rsidRPr="001D7960">
        <w:rPr>
          <w:rFonts w:ascii="Times New Roman" w:hAnsi="Times New Roman" w:cs="Times New Roman"/>
          <w:lang w:val="lt-LT"/>
        </w:rPr>
        <w:t>sujaudinimas, nervingumas, panikos priepuolis, minčių susipainiojimas;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skonio pojūčio sutrikimas, miego sutrikimas, alpulys;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kraujavimas iš nosies;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kraujavimas iš gimdos ne mėnesinių metu, per gausios ar ilgalaikės mėnesinės;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dilgėlinė, išbėrimas, niežėjimas;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plaukų slinkimas;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rankų ar kojų patinimas;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vyzdžių išsiplėtimas (midriazė), daiktų matymas lyg per miglą, spengimas ausyse;</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dažnas širdies plakimas;</w:t>
      </w: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kūno svorio sumažėjimas.</w:t>
      </w:r>
    </w:p>
    <w:p w:rsidR="00040FB7" w:rsidRPr="001D7960" w:rsidRDefault="00040FB7" w:rsidP="00040FB7">
      <w:pPr>
        <w:tabs>
          <w:tab w:val="left" w:pos="360"/>
        </w:tabs>
        <w:spacing w:after="0" w:line="240" w:lineRule="auto"/>
        <w:rPr>
          <w:rFonts w:ascii="Times New Roman" w:hAnsi="Times New Roman" w:cs="Times New Roman"/>
          <w:lang w:val="lt-LT"/>
        </w:rPr>
      </w:pP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Retas (pasireiškia daugiau negu 1 iš 10 000, bet mažiau negu 1 iš 1 000 žmonių):</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agresyvumas, depersonalizacija, haliucinacijos;</w:t>
      </w:r>
    </w:p>
    <w:p w:rsidR="00040FB7" w:rsidRPr="001D7960" w:rsidRDefault="00040FB7" w:rsidP="00040FB7">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retas širdies plakimas.</w:t>
      </w:r>
    </w:p>
    <w:p w:rsidR="00040FB7" w:rsidRPr="001D7960" w:rsidRDefault="00040FB7" w:rsidP="00040FB7">
      <w:pPr>
        <w:tabs>
          <w:tab w:val="left" w:pos="360"/>
        </w:tabs>
        <w:spacing w:after="0" w:line="240" w:lineRule="auto"/>
        <w:rPr>
          <w:rFonts w:ascii="Times New Roman" w:hAnsi="Times New Roman" w:cs="Times New Roman"/>
          <w:lang w:val="lt-LT"/>
        </w:rPr>
      </w:pPr>
    </w:p>
    <w:p w:rsidR="00040FB7" w:rsidRPr="001D7960" w:rsidRDefault="00040FB7" w:rsidP="00040FB7">
      <w:p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Poveikis, apie kurį pranešė kai kurie pacientai (dažnis negali būti </w:t>
      </w:r>
      <w:r>
        <w:rPr>
          <w:rFonts w:ascii="Times New Roman" w:hAnsi="Times New Roman" w:cs="Times New Roman"/>
          <w:lang w:val="lt-LT"/>
        </w:rPr>
        <w:t>apskaičiuotas</w:t>
      </w:r>
      <w:r w:rsidRPr="001D7960">
        <w:rPr>
          <w:rFonts w:ascii="Times New Roman" w:hAnsi="Times New Roman" w:cs="Times New Roman"/>
          <w:lang w:val="lt-LT"/>
        </w:rPr>
        <w:t xml:space="preserve"> pagal turimus duomenis):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mintys apie savęs žalojimą arba savižudybę, žr. ir skyrių „Įspėjimai ir atsargumo priemonės“;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manija;</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judesių sutrikimas (nevalingi raumenų judesiai);</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pieno išsiskyrimas moterims ne žindymo laikotarpiu;</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skausminga erekcija;</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kraujavimo sutrikimai, įskaitant kraujavimą į odą ir gleivinę (ekchimoz</w:t>
      </w:r>
      <w:r>
        <w:rPr>
          <w:rFonts w:ascii="Times New Roman" w:hAnsi="Times New Roman" w:cs="Times New Roman"/>
          <w:lang w:val="lt-LT"/>
        </w:rPr>
        <w:t>ė</w:t>
      </w:r>
      <w:r w:rsidRPr="001D7960">
        <w:rPr>
          <w:rFonts w:ascii="Times New Roman" w:hAnsi="Times New Roman" w:cs="Times New Roman"/>
          <w:lang w:val="lt-LT"/>
        </w:rPr>
        <w:t>) bei mažą kraujo plokštelių kiekį kraujyje (trombocitopenij</w:t>
      </w:r>
      <w:r>
        <w:rPr>
          <w:rFonts w:ascii="Times New Roman" w:hAnsi="Times New Roman" w:cs="Times New Roman"/>
          <w:lang w:val="lt-LT"/>
        </w:rPr>
        <w:t>a</w:t>
      </w:r>
      <w:r w:rsidRPr="001D7960">
        <w:rPr>
          <w:rFonts w:ascii="Times New Roman" w:hAnsi="Times New Roman" w:cs="Times New Roman"/>
          <w:lang w:val="lt-LT"/>
        </w:rPr>
        <w:t>);</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galvos svaigimas stojantis</w:t>
      </w:r>
      <w:r>
        <w:rPr>
          <w:rFonts w:ascii="Times New Roman" w:hAnsi="Times New Roman" w:cs="Times New Roman"/>
          <w:lang w:val="lt-LT"/>
        </w:rPr>
        <w:t>, pasireiškiantis</w:t>
      </w:r>
      <w:r w:rsidRPr="001D7960">
        <w:rPr>
          <w:rFonts w:ascii="Times New Roman" w:hAnsi="Times New Roman" w:cs="Times New Roman"/>
          <w:lang w:val="lt-LT"/>
        </w:rPr>
        <w:t xml:space="preserve"> dėl mažo kraujospūdžio (ortostatinė hipotenzija);</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natrio kiekio sumažėjimas kraujyje (jo simptomai yra pykinimas ir negalavimas kartu su raumenų silpnumu arba sumišimu);</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išskiriamo šlapimo kiekio padidėjimas (antidiurezinio hormono sekrecijos sutrikimas);</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kepenų funkcijos tyrimų duomenų nuokrypis nuo normos (kepenų fermentų kiekio padidėjimas kraujyje);</w:t>
      </w:r>
    </w:p>
    <w:p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staigus odos ir gleivinės patinimas (angioneurozinė edema);</w:t>
      </w:r>
    </w:p>
    <w:p w:rsidR="00040FB7" w:rsidRPr="001D7960" w:rsidRDefault="00040FB7" w:rsidP="00040FB7">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su savižudybe susiję reiškiniai;</w:t>
      </w:r>
    </w:p>
    <w:p w:rsidR="00040FB7" w:rsidRPr="001D7960" w:rsidRDefault="00040FB7" w:rsidP="00040FB7">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nesugebėjimas ramiai sėdėti ar nejudėti, </w:t>
      </w:r>
      <w:r>
        <w:rPr>
          <w:rFonts w:ascii="Times New Roman" w:hAnsi="Times New Roman" w:cs="Times New Roman"/>
          <w:lang w:val="lt-LT"/>
        </w:rPr>
        <w:t>neramumas,</w:t>
      </w:r>
      <w:r w:rsidRPr="001D7960">
        <w:rPr>
          <w:rFonts w:ascii="Times New Roman" w:hAnsi="Times New Roman" w:cs="Times New Roman"/>
          <w:lang w:val="lt-LT"/>
        </w:rPr>
        <w:t xml:space="preserve"> susijęs su nuolatiniu poreikiu judėti*;</w:t>
      </w:r>
    </w:p>
    <w:p w:rsidR="00040FB7" w:rsidRPr="001D7960" w:rsidRDefault="00040FB7" w:rsidP="00040FB7">
      <w:pPr>
        <w:numPr>
          <w:ilvl w:val="0"/>
          <w:numId w:val="7"/>
        </w:numPr>
        <w:tabs>
          <w:tab w:val="left" w:pos="360"/>
        </w:tabs>
        <w:spacing w:after="0" w:line="240" w:lineRule="auto"/>
        <w:rPr>
          <w:rFonts w:ascii="Times New Roman" w:hAnsi="Times New Roman" w:cs="Times New Roman"/>
          <w:lang w:val="lt-LT"/>
        </w:rPr>
      </w:pPr>
      <w:r w:rsidRPr="001D7960">
        <w:rPr>
          <w:rFonts w:ascii="Times New Roman" w:hAnsi="Times New Roman" w:cs="Times New Roman"/>
          <w:lang w:val="lt-LT"/>
        </w:rPr>
        <w:t>anoreksija*.</w:t>
      </w:r>
    </w:p>
    <w:p w:rsidR="00040FB7" w:rsidRPr="001D7960" w:rsidRDefault="00040FB7" w:rsidP="00040FB7">
      <w:pPr>
        <w:numPr>
          <w:ilvl w:val="0"/>
          <w:numId w:val="7"/>
        </w:numPr>
        <w:spacing w:after="0" w:line="240" w:lineRule="auto"/>
        <w:rPr>
          <w:rFonts w:ascii="Times New Roman" w:hAnsi="Times New Roman" w:cs="Times New Roman"/>
        </w:rPr>
      </w:pPr>
      <w:r w:rsidRPr="001D7960">
        <w:rPr>
          <w:rFonts w:ascii="Times New Roman" w:hAnsi="Times New Roman" w:cs="Times New Roman"/>
          <w:lang w:val="lt-LT"/>
        </w:rPr>
        <w:t>širdies ritmo poky</w:t>
      </w:r>
      <w:r>
        <w:rPr>
          <w:rFonts w:ascii="Times New Roman" w:hAnsi="Times New Roman" w:cs="Times New Roman"/>
          <w:lang w:val="lt-LT"/>
        </w:rPr>
        <w:t>tis</w:t>
      </w:r>
      <w:r w:rsidRPr="001D7960">
        <w:rPr>
          <w:rFonts w:ascii="Times New Roman" w:hAnsi="Times New Roman" w:cs="Times New Roman"/>
          <w:lang w:val="lt-LT"/>
        </w:rPr>
        <w:t xml:space="preserve"> (vadinamas QT intervalo pailgėjim</w:t>
      </w:r>
      <w:r>
        <w:rPr>
          <w:rFonts w:ascii="Times New Roman" w:hAnsi="Times New Roman" w:cs="Times New Roman"/>
          <w:lang w:val="lt-LT"/>
        </w:rPr>
        <w:t>u ir matomas</w:t>
      </w:r>
      <w:r w:rsidRPr="001D7960">
        <w:rPr>
          <w:rFonts w:ascii="Times New Roman" w:hAnsi="Times New Roman" w:cs="Times New Roman"/>
          <w:lang w:val="lt-LT"/>
        </w:rPr>
        <w:t xml:space="preserve"> EKG, t.y. elektrin</w:t>
      </w:r>
      <w:r>
        <w:rPr>
          <w:rFonts w:ascii="Times New Roman" w:hAnsi="Times New Roman" w:cs="Times New Roman"/>
          <w:lang w:val="lt-LT"/>
        </w:rPr>
        <w:t>io</w:t>
      </w:r>
      <w:r w:rsidRPr="001D7960">
        <w:rPr>
          <w:rFonts w:ascii="Times New Roman" w:hAnsi="Times New Roman" w:cs="Times New Roman"/>
          <w:lang w:val="lt-LT"/>
        </w:rPr>
        <w:t xml:space="preserve"> širdies aktyvum</w:t>
      </w:r>
      <w:r>
        <w:rPr>
          <w:rFonts w:ascii="Times New Roman" w:hAnsi="Times New Roman" w:cs="Times New Roman"/>
          <w:lang w:val="lt-LT"/>
        </w:rPr>
        <w:t>o užraše</w:t>
      </w:r>
      <w:r w:rsidRPr="001D7960">
        <w:rPr>
          <w:rFonts w:ascii="Times New Roman" w:hAnsi="Times New Roman" w:cs="Times New Roman"/>
          <w:lang w:val="lt-LT"/>
        </w:rPr>
        <w:t>).</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*Šis </w:t>
      </w:r>
      <w:r>
        <w:rPr>
          <w:rFonts w:ascii="Times New Roman" w:hAnsi="Times New Roman" w:cs="Times New Roman"/>
          <w:lang w:val="lt-LT"/>
        </w:rPr>
        <w:t>šalutinis</w:t>
      </w:r>
      <w:r w:rsidRPr="001D7960">
        <w:rPr>
          <w:rFonts w:ascii="Times New Roman" w:hAnsi="Times New Roman" w:cs="Times New Roman"/>
          <w:lang w:val="lt-LT"/>
        </w:rPr>
        <w:t xml:space="preserve"> poveikis </w:t>
      </w:r>
      <w:r>
        <w:rPr>
          <w:rFonts w:ascii="Times New Roman" w:hAnsi="Times New Roman" w:cs="Times New Roman"/>
          <w:lang w:val="lt-LT"/>
        </w:rPr>
        <w:t>pastebėtas</w:t>
      </w:r>
      <w:r w:rsidRPr="001D7960">
        <w:rPr>
          <w:rFonts w:ascii="Times New Roman" w:hAnsi="Times New Roman" w:cs="Times New Roman"/>
          <w:lang w:val="lt-LT"/>
        </w:rPr>
        <w:t xml:space="preserve"> vartojant vaistų, kurių veikimo būdas panašus į escitalopramo (veiklioji Escitalopram Actavis medžiaga). </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Šios rūšies vaistų vartojantiems pacientams buvo p</w:t>
      </w:r>
      <w:r w:rsidRPr="001D7960">
        <w:rPr>
          <w:rFonts w:ascii="Times New Roman" w:hAnsi="Times New Roman" w:cs="Times New Roman"/>
          <w:lang w:val="lt-LT"/>
        </w:rPr>
        <w:t>astebėta</w:t>
      </w:r>
      <w:r>
        <w:rPr>
          <w:rFonts w:ascii="Times New Roman" w:hAnsi="Times New Roman" w:cs="Times New Roman"/>
          <w:lang w:val="lt-LT"/>
        </w:rPr>
        <w:t>s</w:t>
      </w:r>
      <w:r w:rsidRPr="001D7960">
        <w:rPr>
          <w:rFonts w:ascii="Times New Roman" w:hAnsi="Times New Roman" w:cs="Times New Roman"/>
          <w:lang w:val="lt-LT"/>
        </w:rPr>
        <w:t xml:space="preserve"> kaulų lūžių rizik</w:t>
      </w:r>
      <w:r>
        <w:rPr>
          <w:rFonts w:ascii="Times New Roman" w:hAnsi="Times New Roman" w:cs="Times New Roman"/>
          <w:lang w:val="lt-LT"/>
        </w:rPr>
        <w:t>os padidėjimas</w:t>
      </w:r>
      <w:r w:rsidRPr="001D7960">
        <w:rPr>
          <w:rFonts w:ascii="Times New Roman" w:hAnsi="Times New Roman" w:cs="Times New Roman"/>
          <w:lang w:val="lt-LT"/>
        </w:rPr>
        <w:t>.</w:t>
      </w:r>
    </w:p>
    <w:p w:rsidR="00040FB7" w:rsidRDefault="00040FB7" w:rsidP="00040FB7">
      <w:pPr>
        <w:spacing w:after="0" w:line="240" w:lineRule="auto"/>
        <w:rPr>
          <w:rFonts w:ascii="Times New Roman" w:hAnsi="Times New Roman" w:cs="Times New Roman"/>
          <w:lang w:val="lt-LT"/>
        </w:rPr>
      </w:pPr>
    </w:p>
    <w:p w:rsidR="00040FB7" w:rsidRPr="00D723E7" w:rsidRDefault="00040FB7" w:rsidP="00040FB7">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rsidR="00040FB7" w:rsidRPr="00D723E7" w:rsidRDefault="00040FB7" w:rsidP="00040FB7">
      <w:pPr>
        <w:pStyle w:val="Betarp"/>
        <w:rPr>
          <w:rFonts w:ascii="Times New Roman" w:hAnsi="Times New Roman" w:cs="Times New Roman"/>
          <w:noProof/>
          <w:lang w:val="lt-LT"/>
        </w:rPr>
      </w:pPr>
      <w:r w:rsidRPr="00D723E7">
        <w:rPr>
          <w:rFonts w:ascii="Times New Roman" w:hAnsi="Times New Roman" w:cs="Times New Roman"/>
          <w:lang w:val="lt-LT"/>
        </w:rPr>
        <w:t xml:space="preserve">Jeigu pasireiškė šalutinis poveikis, įskaitant šiame lapelyje nenurodytą, pasakykite gydytojui, vaistininkui arba slaugytojui. </w:t>
      </w:r>
      <w:r w:rsidRPr="006A0A69">
        <w:rPr>
          <w:rFonts w:ascii="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6A0A69">
          <w:rPr>
            <w:rStyle w:val="Hipersaitas"/>
            <w:rFonts w:ascii="Times New Roman" w:hAnsi="Times New Roman" w:cs="Times New Roman"/>
            <w:lang w:val="lt-LT"/>
          </w:rPr>
          <w:t>www.vvkt.lt</w:t>
        </w:r>
      </w:hyperlink>
      <w:r w:rsidRPr="006A0A69">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6A0A69">
          <w:rPr>
            <w:rStyle w:val="Hipersaitas"/>
            <w:rFonts w:ascii="Times New Roman" w:hAnsi="Times New Roman" w:cs="Times New Roman"/>
            <w:lang w:val="lt-LT"/>
          </w:rPr>
          <w:t>NepageidaujamaR@vvkt.lt</w:t>
        </w:r>
      </w:hyperlink>
      <w:r w:rsidRPr="006A0A69">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6A0A69">
          <w:rPr>
            <w:rStyle w:val="Hipersaitas"/>
            <w:rFonts w:ascii="Times New Roman" w:hAnsi="Times New Roman" w:cs="Times New Roman"/>
            <w:lang w:val="lt-LT"/>
          </w:rPr>
          <w:t>http://www.vvkt.lt</w:t>
        </w:r>
      </w:hyperlink>
      <w:r w:rsidRPr="006A0A69">
        <w:rPr>
          <w:rFonts w:ascii="Times New Roman" w:hAnsi="Times New Roman" w:cs="Times New Roman"/>
          <w:lang w:val="lt-LT"/>
        </w:rPr>
        <w:t>). Pranešdami apie šalutinį poveikį galite mums padėti gauti daugiau informacijos apie šio vaisto saugumą.</w:t>
      </w:r>
    </w:p>
    <w:p w:rsidR="00040FB7"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w:t>
      </w:r>
      <w:r w:rsidRPr="001D7960">
        <w:rPr>
          <w:rFonts w:ascii="Times New Roman" w:hAnsi="Times New Roman" w:cs="Times New Roman"/>
          <w:b/>
          <w:lang w:val="lt-LT"/>
        </w:rPr>
        <w:tab/>
        <w:t>Kaip laikyti Escitalopram Actavis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Šį vaistą laikykite vaikams nepastebimoje ir nepasiekiamoje vietoje.</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Ant kartono dėžutės ir tablečių talpyklės po „Tinka iki“ bei lizdinės plokštelės po „EXP“ nurodytam tinkamumo laikui pasibaigus, šio vaisto vartoti negalima. Vaistas tinkamas vartoti iki paskutinės nurodyto mėnesio dienos.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Lizdin</w:t>
      </w:r>
      <w:r>
        <w:rPr>
          <w:rFonts w:ascii="Times New Roman" w:hAnsi="Times New Roman" w:cs="Times New Roman"/>
          <w:lang w:val="lt-LT"/>
        </w:rPr>
        <w:t>ių</w:t>
      </w:r>
      <w:r w:rsidRPr="001D7960">
        <w:rPr>
          <w:rFonts w:ascii="Times New Roman" w:hAnsi="Times New Roman" w:cs="Times New Roman"/>
          <w:lang w:val="lt-LT"/>
        </w:rPr>
        <w:t xml:space="preserve"> plokštel</w:t>
      </w:r>
      <w:r>
        <w:rPr>
          <w:rFonts w:ascii="Times New Roman" w:hAnsi="Times New Roman" w:cs="Times New Roman"/>
          <w:lang w:val="lt-LT"/>
        </w:rPr>
        <w:t>ių pakuotė:</w:t>
      </w:r>
      <w:r w:rsidRPr="001D7960">
        <w:rPr>
          <w:rFonts w:ascii="Times New Roman" w:hAnsi="Times New Roman" w:cs="Times New Roman"/>
          <w:lang w:val="lt-LT"/>
        </w:rPr>
        <w:t xml:space="preserve"> </w:t>
      </w:r>
      <w:r>
        <w:rPr>
          <w:rFonts w:ascii="Times New Roman" w:hAnsi="Times New Roman" w:cs="Times New Roman"/>
          <w:lang w:val="lt-LT"/>
        </w:rPr>
        <w:t>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Tablečių talpyklė</w:t>
      </w:r>
      <w:r>
        <w:rPr>
          <w:rFonts w:ascii="Times New Roman" w:hAnsi="Times New Roman" w:cs="Times New Roman"/>
          <w:lang w:val="lt-LT"/>
        </w:rPr>
        <w:t>: l</w:t>
      </w:r>
      <w:r w:rsidRPr="001D7960">
        <w:rPr>
          <w:rFonts w:ascii="Times New Roman" w:hAnsi="Times New Roman" w:cs="Times New Roman"/>
          <w:lang w:val="lt-LT"/>
        </w:rPr>
        <w:t>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Vaistų negalima išmesti į kanalizaciją arba su buitinėmis atliekomis. Kaip </w:t>
      </w:r>
      <w:r>
        <w:rPr>
          <w:rFonts w:ascii="Times New Roman" w:hAnsi="Times New Roman" w:cs="Times New Roman"/>
          <w:lang w:val="lt-LT"/>
        </w:rPr>
        <w:t>išmesti</w:t>
      </w:r>
      <w:r w:rsidRPr="001D7960">
        <w:rPr>
          <w:rFonts w:ascii="Times New Roman" w:hAnsi="Times New Roman" w:cs="Times New Roman"/>
          <w:lang w:val="lt-LT"/>
        </w:rPr>
        <w:t xml:space="preserve"> nereikalingus vaistus, klauskite vaistininko. Šios priemonės padės apsaugoti aplinką.</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w:t>
      </w:r>
      <w:r w:rsidRPr="001D7960">
        <w:rPr>
          <w:rFonts w:ascii="Times New Roman" w:hAnsi="Times New Roman" w:cs="Times New Roman"/>
          <w:b/>
          <w:lang w:val="lt-LT"/>
        </w:rPr>
        <w:tab/>
        <w:t>Pakuotės turinys ir kita informacija</w:t>
      </w:r>
    </w:p>
    <w:p w:rsidR="00040FB7" w:rsidRPr="001D7960" w:rsidRDefault="00040FB7" w:rsidP="00040FB7">
      <w:pPr>
        <w:spacing w:after="0" w:line="240" w:lineRule="auto"/>
        <w:ind w:left="567" w:hanging="567"/>
        <w:rPr>
          <w:rFonts w:ascii="Times New Roman" w:hAnsi="Times New Roman" w:cs="Times New Roman"/>
          <w:b/>
          <w:lang w:val="lt-LT"/>
        </w:rPr>
      </w:pPr>
    </w:p>
    <w:p w:rsidR="00040FB7" w:rsidRPr="001D7960" w:rsidRDefault="00040FB7" w:rsidP="00040FB7">
      <w:pPr>
        <w:spacing w:after="0" w:line="220" w:lineRule="exact"/>
        <w:rPr>
          <w:rFonts w:ascii="Times New Roman" w:hAnsi="Times New Roman" w:cs="Times New Roman"/>
        </w:rPr>
      </w:pPr>
      <w:r w:rsidRPr="001D7960">
        <w:rPr>
          <w:rFonts w:ascii="Times New Roman" w:hAnsi="Times New Roman" w:cs="Times New Roman"/>
          <w:b/>
          <w:lang w:val="lt-LT"/>
        </w:rPr>
        <w:t>Escitalopram Actavis sudėtis</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Veiklioji medžiaga yra escitalopramas. Kiekvienoje plėvele dengtoje tabletėje yra 5 mg</w:t>
      </w:r>
      <w:r w:rsidRPr="00D723E7">
        <w:rPr>
          <w:rFonts w:ascii="Times New Roman" w:hAnsi="Times New Roman" w:cs="Times New Roman"/>
          <w:highlight w:val="lightGray"/>
          <w:lang w:val="lt-LT"/>
        </w:rPr>
        <w:t>, 10 mg, 15 mg arba 20 mg</w:t>
      </w:r>
      <w:r w:rsidRPr="001D7960">
        <w:rPr>
          <w:rFonts w:ascii="Times New Roman" w:hAnsi="Times New Roman" w:cs="Times New Roman"/>
          <w:lang w:val="lt-LT"/>
        </w:rPr>
        <w:t xml:space="preserve"> escitalopramo (oksalato pavidalu).</w:t>
      </w: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Pagalbinės medžiagos.</w:t>
      </w:r>
      <w:r w:rsidRPr="001D7960">
        <w:rPr>
          <w:rFonts w:ascii="Times New Roman" w:hAnsi="Times New Roman" w:cs="Times New Roman"/>
          <w:i/>
          <w:lang w:val="lt-LT"/>
        </w:rPr>
        <w:t xml:space="preserve"> Tablečių </w:t>
      </w:r>
      <w:r>
        <w:rPr>
          <w:rFonts w:ascii="Times New Roman" w:hAnsi="Times New Roman" w:cs="Times New Roman"/>
          <w:i/>
          <w:lang w:val="lt-LT"/>
        </w:rPr>
        <w:t>šerdis</w:t>
      </w:r>
      <w:r w:rsidRPr="001D7960">
        <w:rPr>
          <w:rFonts w:ascii="Times New Roman" w:hAnsi="Times New Roman" w:cs="Times New Roman"/>
          <w:lang w:val="lt-LT"/>
        </w:rPr>
        <w:t xml:space="preserve">: mikrokristalinė celiuliozė, koloidinis bevandenis silicio dioksidas, kroskarmeliozės natrio druska, talkas ir magnio stearatas. </w:t>
      </w:r>
      <w:r w:rsidRPr="001D7960">
        <w:rPr>
          <w:rFonts w:ascii="Times New Roman" w:hAnsi="Times New Roman" w:cs="Times New Roman"/>
          <w:i/>
          <w:lang w:val="lt-LT"/>
        </w:rPr>
        <w:t>Tablečių plėvelė</w:t>
      </w:r>
      <w:r w:rsidRPr="001D7960">
        <w:rPr>
          <w:rFonts w:ascii="Times New Roman" w:hAnsi="Times New Roman" w:cs="Times New Roman"/>
          <w:lang w:val="lt-LT"/>
        </w:rPr>
        <w:t xml:space="preserve">: hipromeliozė 6cP, titano dioksidas (E 171) ir makrogolis 6 000. </w:t>
      </w:r>
    </w:p>
    <w:p w:rsidR="00040FB7" w:rsidRPr="001D7960" w:rsidRDefault="00040FB7" w:rsidP="00040FB7">
      <w:pPr>
        <w:spacing w:after="0" w:line="220" w:lineRule="exact"/>
        <w:rPr>
          <w:rFonts w:ascii="Times New Roman" w:hAnsi="Times New Roman" w:cs="Times New Roman"/>
          <w:lang w:val="lt-LT"/>
        </w:rPr>
      </w:pPr>
    </w:p>
    <w:p w:rsidR="00040FB7" w:rsidRPr="001D7960" w:rsidRDefault="00040FB7" w:rsidP="00040FB7">
      <w:pPr>
        <w:spacing w:after="0" w:line="220" w:lineRule="exact"/>
        <w:rPr>
          <w:rFonts w:ascii="Times New Roman" w:hAnsi="Times New Roman" w:cs="Times New Roman"/>
          <w:lang w:val="lt-LT"/>
        </w:rPr>
      </w:pPr>
      <w:r w:rsidRPr="001D7960">
        <w:rPr>
          <w:rFonts w:ascii="Times New Roman" w:hAnsi="Times New Roman" w:cs="Times New Roman"/>
          <w:b/>
          <w:lang w:val="lt-LT"/>
        </w:rPr>
        <w:t>Escitalopram Actavis išvaizda ir kiekis pakuotėje</w:t>
      </w:r>
    </w:p>
    <w:p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Escitalopram Actavis 5 mg t</w:t>
      </w:r>
      <w:r w:rsidRPr="001D7960">
        <w:rPr>
          <w:rFonts w:ascii="Times New Roman" w:hAnsi="Times New Roman" w:cs="Times New Roman"/>
          <w:color w:val="000000"/>
          <w:lang w:val="lt-LT"/>
        </w:rPr>
        <w:t>abletės yra apvalios, abipus išgaubtos, baltos, dengtos plėvele, 6 mm skersmens, vienoje jų pusėje yra įspausta raidė „E“.</w:t>
      </w:r>
    </w:p>
    <w:p w:rsidR="00040FB7" w:rsidRPr="00D723E7" w:rsidRDefault="00040FB7" w:rsidP="00040FB7">
      <w:pPr>
        <w:spacing w:after="0" w:line="240" w:lineRule="auto"/>
        <w:rPr>
          <w:rFonts w:ascii="Times New Roman" w:hAnsi="Times New Roman" w:cs="Times New Roman"/>
          <w:color w:val="000000"/>
          <w:highlight w:val="lightGray"/>
          <w:lang w:val="lt-LT"/>
        </w:rPr>
      </w:pPr>
      <w:r w:rsidRPr="00D723E7">
        <w:rPr>
          <w:rFonts w:ascii="Times New Roman" w:hAnsi="Times New Roman" w:cs="Times New Roman"/>
          <w:highlight w:val="lightGray"/>
          <w:lang w:val="lt-LT"/>
        </w:rPr>
        <w:t>Escitalopram Actavis 10 mg t</w:t>
      </w:r>
      <w:r w:rsidRPr="00D723E7">
        <w:rPr>
          <w:rFonts w:ascii="Times New Roman" w:hAnsi="Times New Roman" w:cs="Times New Roman"/>
          <w:color w:val="000000"/>
          <w:highlight w:val="lightGray"/>
          <w:lang w:val="lt-LT"/>
        </w:rPr>
        <w:t xml:space="preserve">abletės yra ovalios, abipus išgaubtos, baltos, dengtos plėvele, 6,4 mm pločio ir 9,25 mm ilgio, su šoninėmis vagelėmis, vienoje tablečių pusėje yra laužimo vagelė, o kitoje - įspausta raidė „E“. Tabletę galima padalyti į lygias </w:t>
      </w:r>
      <w:r>
        <w:rPr>
          <w:rFonts w:ascii="Times New Roman" w:hAnsi="Times New Roman" w:cs="Times New Roman"/>
          <w:color w:val="000000"/>
          <w:highlight w:val="lightGray"/>
          <w:lang w:val="lt-LT"/>
        </w:rPr>
        <w:t>dozes</w:t>
      </w:r>
      <w:r w:rsidRPr="00D723E7">
        <w:rPr>
          <w:rFonts w:ascii="Times New Roman" w:hAnsi="Times New Roman" w:cs="Times New Roman"/>
          <w:color w:val="000000"/>
          <w:highlight w:val="lightGray"/>
          <w:lang w:val="lt-LT"/>
        </w:rPr>
        <w:t xml:space="preserve">. </w:t>
      </w:r>
    </w:p>
    <w:p w:rsidR="00040FB7" w:rsidRPr="00D723E7" w:rsidRDefault="00040FB7" w:rsidP="00040FB7">
      <w:pPr>
        <w:spacing w:after="0" w:line="240" w:lineRule="auto"/>
        <w:rPr>
          <w:rFonts w:ascii="Times New Roman" w:hAnsi="Times New Roman" w:cs="Times New Roman"/>
          <w:color w:val="000000"/>
          <w:highlight w:val="lightGray"/>
          <w:lang w:val="lt-LT"/>
        </w:rPr>
      </w:pPr>
      <w:r w:rsidRPr="00D723E7">
        <w:rPr>
          <w:rFonts w:ascii="Times New Roman" w:hAnsi="Times New Roman" w:cs="Times New Roman"/>
          <w:highlight w:val="lightGray"/>
          <w:lang w:val="lt-LT"/>
        </w:rPr>
        <w:t>Escitalopram Actavis 15 mg t</w:t>
      </w:r>
      <w:r w:rsidRPr="00D723E7">
        <w:rPr>
          <w:rFonts w:ascii="Times New Roman" w:hAnsi="Times New Roman" w:cs="Times New Roman"/>
          <w:color w:val="000000"/>
          <w:highlight w:val="lightGray"/>
          <w:lang w:val="lt-LT"/>
        </w:rPr>
        <w:t xml:space="preserve">abletės yra ovalios, abipus išgaubtos, baltos, dengtos plėvele, 7,3 mm pločio ir 10,6 mm ilgio, su šoninėmis vagelėmis, vienoje tablečių pusėje yra laužimo vagelė, o kitoje - įspausta raidė „E“. Tabletę galima padalyti į lygias </w:t>
      </w:r>
      <w:r>
        <w:rPr>
          <w:rFonts w:ascii="Times New Roman" w:hAnsi="Times New Roman" w:cs="Times New Roman"/>
          <w:color w:val="000000"/>
          <w:highlight w:val="lightGray"/>
          <w:lang w:val="lt-LT"/>
        </w:rPr>
        <w:t>dozes</w:t>
      </w:r>
      <w:r w:rsidRPr="00D723E7">
        <w:rPr>
          <w:rFonts w:ascii="Times New Roman" w:hAnsi="Times New Roman" w:cs="Times New Roman"/>
          <w:color w:val="000000"/>
          <w:highlight w:val="lightGray"/>
          <w:lang w:val="lt-LT"/>
        </w:rPr>
        <w:t xml:space="preserve">. </w:t>
      </w:r>
    </w:p>
    <w:p w:rsidR="00040FB7" w:rsidRPr="001D7960" w:rsidRDefault="00040FB7" w:rsidP="00040FB7">
      <w:pPr>
        <w:spacing w:after="0" w:line="240" w:lineRule="auto"/>
        <w:rPr>
          <w:rFonts w:ascii="Times New Roman" w:hAnsi="Times New Roman" w:cs="Times New Roman"/>
          <w:color w:val="000000"/>
          <w:lang w:val="lt-LT"/>
        </w:rPr>
      </w:pPr>
      <w:r w:rsidRPr="00D723E7">
        <w:rPr>
          <w:rFonts w:ascii="Times New Roman" w:hAnsi="Times New Roman" w:cs="Times New Roman"/>
          <w:highlight w:val="lightGray"/>
          <w:lang w:val="lt-LT"/>
        </w:rPr>
        <w:t>Escitalopram Actavis 20 mg t</w:t>
      </w:r>
      <w:r w:rsidRPr="00D723E7">
        <w:rPr>
          <w:rFonts w:ascii="Times New Roman" w:hAnsi="Times New Roman" w:cs="Times New Roman"/>
          <w:color w:val="000000"/>
          <w:highlight w:val="lightGray"/>
          <w:lang w:val="lt-LT"/>
        </w:rPr>
        <w:t xml:space="preserve">abletės yra ovalios, abipus išgaubtos, baltos, dengtos plėvele, 8 mm pločio ir 11,7 mm ilgio, su šoninėmis vagelėmis, vienoje tablečių pusėje yra laužimo vagelė, o kitoje - įspausta raidė „E“. Tabletę galima padalyti į lygias </w:t>
      </w:r>
      <w:r>
        <w:rPr>
          <w:rFonts w:ascii="Times New Roman" w:hAnsi="Times New Roman" w:cs="Times New Roman"/>
          <w:color w:val="000000"/>
          <w:highlight w:val="lightGray"/>
          <w:lang w:val="lt-LT"/>
        </w:rPr>
        <w:t>dozes</w:t>
      </w:r>
      <w:r w:rsidRPr="00D723E7">
        <w:rPr>
          <w:rFonts w:ascii="Times New Roman" w:hAnsi="Times New Roman" w:cs="Times New Roman"/>
          <w:color w:val="000000"/>
          <w:highlight w:val="lightGray"/>
          <w:lang w:val="lt-LT"/>
        </w:rPr>
        <w:t>.</w:t>
      </w:r>
      <w:r w:rsidRPr="001D7960">
        <w:rPr>
          <w:rFonts w:ascii="Times New Roman" w:hAnsi="Times New Roman" w:cs="Times New Roman"/>
          <w:color w:val="000000"/>
          <w:lang w:val="lt-LT"/>
        </w:rPr>
        <w:t xml:space="preserve"> </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Escitalopram Actavis </w:t>
      </w:r>
      <w:r>
        <w:rPr>
          <w:rFonts w:ascii="Times New Roman" w:hAnsi="Times New Roman" w:cs="Times New Roman"/>
          <w:lang w:val="lt-LT"/>
        </w:rPr>
        <w:t xml:space="preserve">tiekiamas lizdinių plokštelių pakuotėmis po </w:t>
      </w:r>
      <w:r w:rsidRPr="001D7960">
        <w:rPr>
          <w:rFonts w:ascii="Times New Roman" w:hAnsi="Times New Roman" w:cs="Times New Roman"/>
          <w:color w:val="000000"/>
          <w:lang w:val="lt-LT"/>
        </w:rPr>
        <w:t>14, 20, 28, 30, 50, 56, 60, 98, 100 arba 200 tablečių</w:t>
      </w:r>
      <w:r>
        <w:rPr>
          <w:rFonts w:ascii="Times New Roman" w:hAnsi="Times New Roman" w:cs="Times New Roman"/>
          <w:color w:val="000000"/>
          <w:lang w:val="lt-LT"/>
        </w:rPr>
        <w:t xml:space="preserve"> ir t</w:t>
      </w:r>
      <w:r w:rsidRPr="001D7960">
        <w:rPr>
          <w:rFonts w:ascii="Times New Roman" w:hAnsi="Times New Roman" w:cs="Times New Roman"/>
          <w:color w:val="000000"/>
          <w:lang w:val="lt-LT"/>
        </w:rPr>
        <w:t>ablečių talpyklė</w:t>
      </w:r>
      <w:r>
        <w:rPr>
          <w:rFonts w:ascii="Times New Roman" w:hAnsi="Times New Roman" w:cs="Times New Roman"/>
          <w:color w:val="000000"/>
          <w:lang w:val="lt-LT"/>
        </w:rPr>
        <w:t>mis po</w:t>
      </w:r>
      <w:r w:rsidRPr="001D7960">
        <w:rPr>
          <w:rFonts w:ascii="Times New Roman" w:hAnsi="Times New Roman" w:cs="Times New Roman"/>
          <w:color w:val="000000"/>
          <w:lang w:val="lt-LT"/>
        </w:rPr>
        <w:t xml:space="preserve"> </w:t>
      </w:r>
      <w:r w:rsidRPr="001D7960">
        <w:rPr>
          <w:rFonts w:ascii="Times New Roman" w:hAnsi="Times New Roman" w:cs="Times New Roman"/>
          <w:lang w:val="lt-LT"/>
        </w:rPr>
        <w:t>100 arba 200 tablečių.</w:t>
      </w:r>
    </w:p>
    <w:p w:rsidR="00040FB7" w:rsidRPr="001D7960" w:rsidRDefault="00040FB7" w:rsidP="00040FB7">
      <w:pPr>
        <w:spacing w:after="0" w:line="240" w:lineRule="auto"/>
        <w:rPr>
          <w:rFonts w:ascii="Times New Roman" w:hAnsi="Times New Roman" w:cs="Times New Roman"/>
          <w:color w:val="000000"/>
          <w:lang w:val="lt-LT"/>
        </w:rPr>
      </w:pPr>
    </w:p>
    <w:p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Gali būti tiekiamos ne visų dydžių pakuotės.</w:t>
      </w:r>
    </w:p>
    <w:p w:rsidR="00040FB7" w:rsidRPr="001D7960" w:rsidRDefault="00040FB7" w:rsidP="00040FB7">
      <w:pPr>
        <w:spacing w:after="0" w:line="220" w:lineRule="exact"/>
        <w:rPr>
          <w:rFonts w:ascii="Times New Roman" w:hAnsi="Times New Roman" w:cs="Times New Roman"/>
          <w:lang w:val="lt-LT"/>
        </w:rPr>
      </w:pPr>
    </w:p>
    <w:p w:rsidR="00040FB7" w:rsidRPr="001D7960" w:rsidRDefault="00040FB7" w:rsidP="00040FB7">
      <w:pPr>
        <w:spacing w:after="0" w:line="220" w:lineRule="exact"/>
        <w:rPr>
          <w:rFonts w:ascii="Times New Roman" w:hAnsi="Times New Roman" w:cs="Times New Roman"/>
        </w:rPr>
      </w:pPr>
      <w:r>
        <w:rPr>
          <w:rFonts w:ascii="Times New Roman" w:hAnsi="Times New Roman" w:cs="Times New Roman"/>
          <w:b/>
          <w:lang w:val="lt-LT"/>
        </w:rPr>
        <w:t>Registruotojas</w:t>
      </w:r>
      <w:r w:rsidRPr="001D7960">
        <w:rPr>
          <w:rFonts w:ascii="Times New Roman" w:hAnsi="Times New Roman" w:cs="Times New Roman"/>
          <w:b/>
          <w:lang w:val="lt-LT"/>
        </w:rPr>
        <w:t xml:space="preserve"> ir gamintojas</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Registruotojas</w:t>
      </w:r>
    </w:p>
    <w:p w:rsidR="00040FB7" w:rsidRPr="001D7960" w:rsidRDefault="00040FB7" w:rsidP="00040FB7">
      <w:pPr>
        <w:autoSpaceDE w:val="0"/>
        <w:autoSpaceDN w:val="0"/>
        <w:adjustRightInd w:val="0"/>
        <w:spacing w:after="0" w:line="240" w:lineRule="auto"/>
        <w:rPr>
          <w:rFonts w:ascii="Times New Roman" w:hAnsi="Times New Roman" w:cs="Times New Roman"/>
        </w:rPr>
      </w:pPr>
      <w:r w:rsidRPr="001D7960">
        <w:rPr>
          <w:rFonts w:ascii="Times New Roman" w:hAnsi="Times New Roman" w:cs="Times New Roman"/>
        </w:rPr>
        <w:t>Actavis Group PTC ehf</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Reykjavikurvegi 76-78</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 xml:space="preserve">220 Hafnarfjörður </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Islandija</w:t>
      </w:r>
    </w:p>
    <w:p w:rsidR="00040FB7" w:rsidRPr="001D7960" w:rsidRDefault="00040FB7" w:rsidP="00040FB7">
      <w:pPr>
        <w:spacing w:after="0" w:line="220" w:lineRule="exact"/>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Gamintoja</w:t>
      </w:r>
      <w:r>
        <w:rPr>
          <w:rFonts w:ascii="Times New Roman" w:hAnsi="Times New Roman" w:cs="Times New Roman"/>
          <w:i/>
          <w:lang w:val="lt-LT"/>
        </w:rPr>
        <w:t>s</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Actavis Ltd</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B</w:t>
      </w:r>
      <w:r>
        <w:rPr>
          <w:rFonts w:ascii="Times New Roman" w:hAnsi="Times New Roman" w:cs="Times New Roman"/>
        </w:rPr>
        <w:t>LB</w:t>
      </w:r>
      <w:r w:rsidRPr="001D7960">
        <w:rPr>
          <w:rFonts w:ascii="Times New Roman" w:hAnsi="Times New Roman" w:cs="Times New Roman"/>
        </w:rPr>
        <w:t xml:space="preserve">16, Bulebel Industrial Estate, Zejtun ZTN </w:t>
      </w:r>
      <w:r>
        <w:rPr>
          <w:rFonts w:ascii="Times New Roman" w:hAnsi="Times New Roman" w:cs="Times New Roman"/>
        </w:rPr>
        <w:t>3000</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lastRenderedPageBreak/>
        <w:t>Malta</w:t>
      </w:r>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rPr>
        <w:t>arba</w:t>
      </w:r>
    </w:p>
    <w:p w:rsidR="00040FB7" w:rsidRPr="001D7960" w:rsidRDefault="00040FB7" w:rsidP="00040FB7">
      <w:pPr>
        <w:spacing w:after="0" w:line="240" w:lineRule="auto"/>
        <w:rPr>
          <w:rFonts w:ascii="Times New Roman" w:hAnsi="Times New Roman" w:cs="Times New Roman"/>
          <w:lang w:val="lt-LT"/>
        </w:rPr>
      </w:pPr>
    </w:p>
    <w:p w:rsidR="00040FB7" w:rsidRPr="0093303B" w:rsidRDefault="00040FB7" w:rsidP="00040FB7">
      <w:pPr>
        <w:spacing w:after="0" w:line="240" w:lineRule="auto"/>
        <w:rPr>
          <w:rFonts w:ascii="Times New Roman" w:hAnsi="Times New Roman" w:cs="Times New Roman"/>
        </w:rPr>
      </w:pPr>
      <w:r>
        <w:rPr>
          <w:rFonts w:ascii="Times New Roman" w:hAnsi="Times New Roman" w:cs="Times New Roman"/>
        </w:rPr>
        <w:t>Actavis ehf.</w:t>
      </w:r>
    </w:p>
    <w:p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Reykjavíkurvegur 78</w:t>
      </w:r>
    </w:p>
    <w:p w:rsidR="00040FB7" w:rsidRPr="001D7960" w:rsidRDefault="00040FB7" w:rsidP="00040FB7">
      <w:pPr>
        <w:spacing w:after="0" w:line="240" w:lineRule="auto"/>
        <w:rPr>
          <w:rFonts w:ascii="Times New Roman" w:hAnsi="Times New Roman" w:cs="Times New Roman"/>
        </w:rPr>
      </w:pPr>
      <w:r w:rsidRPr="001D7960">
        <w:rPr>
          <w:rFonts w:ascii="Times New Roman" w:hAnsi="Times New Roman" w:cs="Times New Roman"/>
        </w:rPr>
        <w:t>IS-220 Hafnarfjördur</w:t>
      </w:r>
    </w:p>
    <w:p w:rsidR="00040FB7" w:rsidRPr="001D7960" w:rsidRDefault="00040FB7" w:rsidP="00040FB7">
      <w:pPr>
        <w:numPr>
          <w:ilvl w:val="12"/>
          <w:numId w:val="0"/>
        </w:numPr>
        <w:spacing w:after="0" w:line="240" w:lineRule="auto"/>
        <w:ind w:right="-2"/>
        <w:rPr>
          <w:rFonts w:ascii="Times New Roman" w:hAnsi="Times New Roman" w:cs="Times New Roman"/>
        </w:rPr>
      </w:pPr>
      <w:r w:rsidRPr="001D7960">
        <w:rPr>
          <w:rFonts w:ascii="Times New Roman" w:hAnsi="Times New Roman" w:cs="Times New Roman"/>
        </w:rPr>
        <w:t>Islandija</w:t>
      </w:r>
    </w:p>
    <w:p w:rsidR="00040FB7" w:rsidRPr="001D7960" w:rsidRDefault="00040FB7" w:rsidP="00040FB7">
      <w:pPr>
        <w:spacing w:after="0" w:line="240" w:lineRule="auto"/>
        <w:rPr>
          <w:rFonts w:ascii="Times New Roman" w:hAnsi="Times New Roman" w:cs="Times New Roman"/>
          <w:highlight w:val="yellow"/>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arba</w:t>
      </w:r>
    </w:p>
    <w:p w:rsidR="00040FB7" w:rsidRPr="001D7960" w:rsidRDefault="00040FB7" w:rsidP="00040FB7">
      <w:pPr>
        <w:spacing w:after="0" w:line="240" w:lineRule="auto"/>
        <w:rPr>
          <w:rFonts w:ascii="Times New Roman" w:hAnsi="Times New Roman" w:cs="Times New Roman"/>
          <w:highlight w:val="yellow"/>
          <w:lang w:val="lt-LT"/>
        </w:rPr>
      </w:pP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Balkanpharma-Dupnitsa AD </w:t>
      </w:r>
    </w:p>
    <w:p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3 Samokovsko Shosse Str.</w:t>
      </w: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Dupnitza 2600 </w:t>
      </w:r>
    </w:p>
    <w:p w:rsidR="00040FB7" w:rsidRPr="001D7960" w:rsidRDefault="00040FB7" w:rsidP="00040FB7">
      <w:pPr>
        <w:spacing w:after="0" w:line="240" w:lineRule="auto"/>
        <w:rPr>
          <w:rFonts w:ascii="Times New Roman" w:hAnsi="Times New Roman" w:cs="Times New Roman"/>
          <w:highlight w:val="yellow"/>
          <w:lang w:val="lt-LT"/>
        </w:rPr>
      </w:pPr>
      <w:r w:rsidRPr="001D7960">
        <w:rPr>
          <w:rFonts w:ascii="Times New Roman" w:hAnsi="Times New Roman" w:cs="Times New Roman"/>
          <w:lang w:val="lt-LT"/>
        </w:rPr>
        <w:t>Bulgarija</w:t>
      </w:r>
    </w:p>
    <w:p w:rsidR="003139FD" w:rsidRDefault="003139FD" w:rsidP="003139FD">
      <w:pPr>
        <w:spacing w:after="0" w:line="240" w:lineRule="auto"/>
        <w:rPr>
          <w:rFonts w:ascii="Times New Roman" w:hAnsi="Times New Roman" w:cs="Times New Roman"/>
          <w:lang w:val="lt-LT"/>
        </w:rPr>
      </w:pPr>
    </w:p>
    <w:p w:rsidR="003139FD" w:rsidRDefault="003139FD" w:rsidP="003139FD">
      <w:pPr>
        <w:spacing w:after="0" w:line="240" w:lineRule="auto"/>
        <w:rPr>
          <w:rFonts w:ascii="Times New Roman" w:hAnsi="Times New Roman" w:cs="Times New Roman"/>
          <w:lang w:val="lt-LT"/>
        </w:rPr>
      </w:pPr>
      <w:r>
        <w:rPr>
          <w:rFonts w:ascii="Times New Roman" w:hAnsi="Times New Roman" w:cs="Times New Roman"/>
          <w:lang w:val="lt-LT"/>
        </w:rPr>
        <w:t>arba</w:t>
      </w:r>
    </w:p>
    <w:p w:rsidR="003139FD" w:rsidRDefault="003139FD" w:rsidP="003139FD">
      <w:pPr>
        <w:spacing w:after="0" w:line="240" w:lineRule="auto"/>
        <w:rPr>
          <w:rFonts w:ascii="Times New Roman" w:hAnsi="Times New Roman" w:cs="Times New Roman"/>
          <w:lang w:val="lt-LT"/>
        </w:rPr>
      </w:pP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TjoaPack Netherlands B.V.</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Nieuwe Donk 9,</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4879 AC Etten-Leur</w:t>
      </w:r>
    </w:p>
    <w:p w:rsidR="003139FD" w:rsidRDefault="003139FD" w:rsidP="003139FD">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rsidR="003139FD" w:rsidRPr="001D7960" w:rsidRDefault="003139FD" w:rsidP="003139FD">
      <w:pPr>
        <w:spacing w:after="0" w:line="240" w:lineRule="auto"/>
        <w:rPr>
          <w:rFonts w:ascii="Times New Roman" w:hAnsi="Times New Roman" w:cs="Times New Roman"/>
          <w:highlight w:val="yellow"/>
          <w:lang w:val="lt-LT"/>
        </w:rPr>
      </w:pPr>
    </w:p>
    <w:p w:rsidR="003139FD" w:rsidRPr="006A1B8A" w:rsidRDefault="003139FD" w:rsidP="003139FD">
      <w:pPr>
        <w:spacing w:after="0" w:line="240" w:lineRule="auto"/>
        <w:rPr>
          <w:rFonts w:ascii="Times New Roman" w:hAnsi="Times New Roman" w:cs="Times New Roman"/>
          <w:lang w:val="lt-LT"/>
        </w:rPr>
      </w:pPr>
      <w:r>
        <w:rPr>
          <w:rFonts w:ascii="Times New Roman" w:hAnsi="Times New Roman" w:cs="Times New Roman"/>
          <w:lang w:val="lt-LT"/>
        </w:rPr>
        <w:t>a</w:t>
      </w:r>
      <w:r w:rsidRPr="006A1B8A">
        <w:rPr>
          <w:rFonts w:ascii="Times New Roman" w:hAnsi="Times New Roman" w:cs="Times New Roman"/>
          <w:lang w:val="lt-LT"/>
        </w:rPr>
        <w:t>rba</w:t>
      </w:r>
    </w:p>
    <w:p w:rsidR="003139FD" w:rsidRDefault="003139FD" w:rsidP="003139FD">
      <w:pPr>
        <w:spacing w:after="0" w:line="240" w:lineRule="auto"/>
        <w:rPr>
          <w:rFonts w:ascii="Times New Roman" w:hAnsi="Times New Roman" w:cs="Times New Roman"/>
          <w:highlight w:val="yellow"/>
          <w:lang w:val="lt-LT"/>
        </w:rPr>
      </w:pP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Actavis Group PTC ehf</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Reykjavíkurvegur 76-78</w:t>
      </w:r>
    </w:p>
    <w:p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IS-220 Hafnarfjörður</w:t>
      </w:r>
    </w:p>
    <w:p w:rsidR="003139FD" w:rsidRDefault="003139FD" w:rsidP="003139FD">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Islandija</w:t>
      </w: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apie šį vaistą norite sužinoti daugiau, kreipkitės į vietinį </w:t>
      </w:r>
      <w:r>
        <w:rPr>
          <w:rFonts w:ascii="Times New Roman" w:hAnsi="Times New Roman" w:cs="Times New Roman"/>
          <w:lang w:val="lt-LT"/>
        </w:rPr>
        <w:t>registruotojo</w:t>
      </w:r>
      <w:r w:rsidRPr="001D7960">
        <w:rPr>
          <w:rFonts w:ascii="Times New Roman" w:hAnsi="Times New Roman" w:cs="Times New Roman"/>
          <w:lang w:val="lt-LT"/>
        </w:rPr>
        <w:t xml:space="preserve"> atstovą.</w:t>
      </w:r>
    </w:p>
    <w:p w:rsidR="00040FB7" w:rsidRPr="001D7960" w:rsidRDefault="00040FB7" w:rsidP="00040FB7">
      <w:pPr>
        <w:spacing w:after="0" w:line="240" w:lineRule="auto"/>
        <w:rPr>
          <w:rFonts w:ascii="Times New Roman" w:hAnsi="Times New Roman" w:cs="Times New Roman"/>
          <w:lang w:val="lt-LT"/>
        </w:rPr>
      </w:pPr>
    </w:p>
    <w:tbl>
      <w:tblPr>
        <w:tblW w:w="0" w:type="auto"/>
        <w:tblInd w:w="-34" w:type="dxa"/>
        <w:tblLayout w:type="fixed"/>
        <w:tblLook w:val="0000" w:firstRow="0" w:lastRow="0" w:firstColumn="0" w:lastColumn="0" w:noHBand="0" w:noVBand="0"/>
      </w:tblPr>
      <w:tblGrid>
        <w:gridCol w:w="4678"/>
      </w:tblGrid>
      <w:tr w:rsidR="00040FB7" w:rsidRPr="001D7960" w:rsidTr="002D7FA7">
        <w:tc>
          <w:tcPr>
            <w:tcW w:w="4678" w:type="dxa"/>
          </w:tcPr>
          <w:p w:rsidR="00040FB7" w:rsidRPr="001D7960" w:rsidRDefault="00040FB7" w:rsidP="002D7FA7">
            <w:pPr>
              <w:tabs>
                <w:tab w:val="left" w:pos="-720"/>
              </w:tabs>
              <w:suppressAutoHyphens/>
              <w:spacing w:after="0" w:line="240" w:lineRule="auto"/>
              <w:rPr>
                <w:rFonts w:ascii="Times New Roman" w:hAnsi="Times New Roman" w:cs="Times New Roman"/>
                <w:lang w:val="lt-LT"/>
              </w:rPr>
            </w:pPr>
            <w:r w:rsidRPr="001D7960">
              <w:rPr>
                <w:rFonts w:ascii="Times New Roman" w:hAnsi="Times New Roman" w:cs="Times New Roman"/>
                <w:lang w:val="lt-LT"/>
              </w:rPr>
              <w:t>UAB „Actavis Baltics“</w:t>
            </w:r>
          </w:p>
          <w:p w:rsidR="00040FB7" w:rsidRPr="001D7960" w:rsidRDefault="00040FB7" w:rsidP="002D7FA7">
            <w:pPr>
              <w:tabs>
                <w:tab w:val="left" w:pos="-720"/>
              </w:tabs>
              <w:suppressAutoHyphens/>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Senasis Ukmergės kelias 4</w:t>
            </w:r>
          </w:p>
          <w:p w:rsidR="00040FB7" w:rsidRPr="001D7960" w:rsidRDefault="00040FB7" w:rsidP="002D7FA7">
            <w:pPr>
              <w:tabs>
                <w:tab w:val="left" w:pos="-720"/>
              </w:tabs>
              <w:suppressAutoHyphens/>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Užubalių kaimas, Avižienių sen.,</w:t>
            </w:r>
          </w:p>
          <w:p w:rsidR="00040FB7" w:rsidRPr="001D7960" w:rsidRDefault="00040FB7" w:rsidP="002D7FA7">
            <w:pPr>
              <w:tabs>
                <w:tab w:val="left" w:pos="-720"/>
              </w:tabs>
              <w:suppressAutoHyphens/>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LT-14130 Vilniaus raj.</w:t>
            </w:r>
          </w:p>
          <w:p w:rsidR="00040FB7" w:rsidRPr="001D7960" w:rsidRDefault="00040FB7" w:rsidP="002D7FA7">
            <w:pPr>
              <w:tabs>
                <w:tab w:val="left" w:pos="-720"/>
              </w:tabs>
              <w:suppressAutoHyphens/>
              <w:spacing w:after="0" w:line="240" w:lineRule="auto"/>
              <w:rPr>
                <w:rFonts w:ascii="Times New Roman" w:hAnsi="Times New Roman" w:cs="Times New Roman"/>
                <w:lang w:val="lt-LT"/>
              </w:rPr>
            </w:pPr>
            <w:r w:rsidRPr="001D7960">
              <w:rPr>
                <w:rFonts w:ascii="Times New Roman" w:hAnsi="Times New Roman" w:cs="Times New Roman"/>
                <w:lang w:val="lt-LT"/>
              </w:rPr>
              <w:t>Tel.: +370 5 260 9615</w:t>
            </w:r>
          </w:p>
        </w:tc>
      </w:tr>
    </w:tbl>
    <w:p w:rsidR="00040FB7" w:rsidRDefault="00040FB7" w:rsidP="00040FB7">
      <w:pPr>
        <w:spacing w:after="0" w:line="240" w:lineRule="auto"/>
        <w:rPr>
          <w:rFonts w:ascii="Times New Roman" w:hAnsi="Times New Roman" w:cs="Times New Roman"/>
        </w:rPr>
      </w:pPr>
    </w:p>
    <w:p w:rsidR="00040FB7" w:rsidRPr="00D723E7" w:rsidRDefault="00040FB7" w:rsidP="00040FB7">
      <w:pPr>
        <w:spacing w:after="0" w:line="240" w:lineRule="auto"/>
        <w:rPr>
          <w:rFonts w:ascii="Times New Roman" w:hAnsi="Times New Roman" w:cs="Times New Roman"/>
          <w:b/>
        </w:rPr>
      </w:pPr>
      <w:r w:rsidRPr="00861814">
        <w:rPr>
          <w:rFonts w:ascii="Times New Roman" w:hAnsi="Times New Roman" w:cs="Times New Roman"/>
          <w:b/>
          <w:lang w:val="lt-LT"/>
        </w:rPr>
        <w:t>Šis vaistas</w:t>
      </w:r>
      <w:r w:rsidRPr="003D478A">
        <w:rPr>
          <w:rFonts w:ascii="Times New Roman" w:hAnsi="Times New Roman"/>
          <w:b/>
          <w:lang w:val="lt-LT"/>
        </w:rPr>
        <w:t xml:space="preserve"> EEE valstybėse narėse </w:t>
      </w:r>
      <w:r w:rsidRPr="00861814">
        <w:rPr>
          <w:rFonts w:ascii="Times New Roman" w:hAnsi="Times New Roman" w:cs="Times New Roman"/>
          <w:b/>
          <w:lang w:val="lt-LT"/>
        </w:rPr>
        <w:t>registruotas</w:t>
      </w:r>
      <w:r w:rsidRPr="003D478A">
        <w:rPr>
          <w:rFonts w:ascii="Times New Roman" w:hAnsi="Times New Roman"/>
          <w:b/>
          <w:lang w:val="lt-LT"/>
        </w:rPr>
        <w:t xml:space="preserve"> tokiais pavadinimais</w:t>
      </w:r>
      <w:r w:rsidRPr="00D723E7">
        <w:rPr>
          <w:rFonts w:ascii="Times New Roman" w:hAnsi="Times New Roman" w:cs="Times New Roman"/>
          <w:b/>
        </w:rPr>
        <w:t>:</w:t>
      </w:r>
    </w:p>
    <w:p w:rsidR="00040FB7" w:rsidRPr="00D723E7" w:rsidRDefault="00040FB7" w:rsidP="00040FB7">
      <w:pPr>
        <w:tabs>
          <w:tab w:val="left" w:pos="720"/>
        </w:tabs>
        <w:spacing w:after="0" w:line="240" w:lineRule="auto"/>
        <w:rPr>
          <w:rFonts w:ascii="Times New Roman" w:hAnsi="Times New Roman" w:cs="Times New Roman"/>
          <w:noProof/>
          <w:lang w:val="nl-NL"/>
        </w:rPr>
      </w:pPr>
      <w:r w:rsidRPr="00D723E7">
        <w:rPr>
          <w:rFonts w:ascii="Times New Roman" w:hAnsi="Times New Roman" w:cs="Times New Roman"/>
          <w:noProof/>
          <w:lang w:val="is-IS"/>
        </w:rPr>
        <w:t>D</w:t>
      </w:r>
      <w:r>
        <w:rPr>
          <w:rFonts w:ascii="Times New Roman" w:hAnsi="Times New Roman" w:cs="Times New Roman"/>
          <w:noProof/>
          <w:lang w:val="is-IS"/>
        </w:rPr>
        <w:t>anija</w:t>
      </w:r>
      <w:r w:rsidRPr="00D723E7">
        <w:rPr>
          <w:rFonts w:ascii="Times New Roman" w:hAnsi="Times New Roman" w:cs="Times New Roman"/>
          <w:noProof/>
          <w:lang w:val="is-IS"/>
        </w:rPr>
        <w:t>:</w:t>
      </w:r>
      <w:r>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 xml:space="preserve">Escitalopram Actavis </w:t>
      </w:r>
      <w:r w:rsidRPr="00D723E7">
        <w:rPr>
          <w:rFonts w:ascii="Times New Roman" w:hAnsi="Times New Roman" w:cs="Times New Roman"/>
          <w:noProof/>
          <w:lang w:val="nl-NL"/>
        </w:rPr>
        <w:t>Filmovertrukne tabletter 5 mg, 10 mg, 15 mg og 20 mg</w:t>
      </w:r>
    </w:p>
    <w:p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Est</w:t>
      </w:r>
      <w:r>
        <w:rPr>
          <w:rFonts w:ascii="Times New Roman" w:hAnsi="Times New Roman" w:cs="Times New Roman"/>
          <w:noProof/>
          <w:lang w:val="is-IS"/>
        </w:rPr>
        <w:t>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w:t>
      </w:r>
    </w:p>
    <w:p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Gr</w:t>
      </w:r>
      <w:r>
        <w:rPr>
          <w:rFonts w:ascii="Times New Roman" w:hAnsi="Times New Roman" w:cs="Times New Roman"/>
          <w:noProof/>
          <w:lang w:val="is-IS"/>
        </w:rPr>
        <w:t>aikija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 Actavis</w:t>
      </w:r>
    </w:p>
    <w:p w:rsidR="00912F19" w:rsidRDefault="00040FB7" w:rsidP="00912F19">
      <w:pPr>
        <w:tabs>
          <w:tab w:val="left" w:pos="720"/>
        </w:tabs>
        <w:spacing w:after="0" w:line="240" w:lineRule="auto"/>
        <w:rPr>
          <w:rFonts w:ascii="Times New Roman" w:hAnsi="Times New Roman" w:cs="Times New Roman"/>
        </w:rPr>
      </w:pPr>
      <w:r>
        <w:rPr>
          <w:rFonts w:ascii="Times New Roman" w:hAnsi="Times New Roman" w:cs="Times New Roman"/>
          <w:noProof/>
          <w:lang w:val="is-IS"/>
        </w:rPr>
        <w:t>Ispanija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sidR="00912F19" w:rsidRPr="002D3B18">
        <w:rPr>
          <w:rFonts w:ascii="Times New Roman" w:hAnsi="Times New Roman" w:cs="Times New Roman"/>
        </w:rPr>
        <w:t xml:space="preserve">Escitalopram </w:t>
      </w:r>
      <w:proofErr w:type="spellStart"/>
      <w:r w:rsidR="00912F19" w:rsidRPr="002D3B18">
        <w:rPr>
          <w:rFonts w:ascii="Times New Roman" w:hAnsi="Times New Roman" w:cs="Times New Roman"/>
        </w:rPr>
        <w:t>Aurovitas</w:t>
      </w:r>
      <w:proofErr w:type="spellEnd"/>
      <w:r w:rsidR="00912F19" w:rsidRPr="002D3B18">
        <w:rPr>
          <w:rFonts w:ascii="Times New Roman" w:hAnsi="Times New Roman" w:cs="Times New Roman"/>
        </w:rPr>
        <w:t xml:space="preserve"> Spain 5 mg </w:t>
      </w:r>
      <w:proofErr w:type="spellStart"/>
      <w:r w:rsidR="00912F19" w:rsidRPr="002D3B18">
        <w:rPr>
          <w:rFonts w:ascii="Times New Roman" w:hAnsi="Times New Roman" w:cs="Times New Roman"/>
        </w:rPr>
        <w:t>comprimidos</w:t>
      </w:r>
      <w:proofErr w:type="spellEnd"/>
      <w:r w:rsidR="00912F19" w:rsidRPr="002D3B18">
        <w:rPr>
          <w:rFonts w:ascii="Times New Roman" w:hAnsi="Times New Roman" w:cs="Times New Roman"/>
        </w:rPr>
        <w:t xml:space="preserve"> </w:t>
      </w:r>
      <w:proofErr w:type="spellStart"/>
      <w:r w:rsidR="00912F19" w:rsidRPr="002D3B18">
        <w:rPr>
          <w:rFonts w:ascii="Times New Roman" w:hAnsi="Times New Roman" w:cs="Times New Roman"/>
        </w:rPr>
        <w:t>recubiertos</w:t>
      </w:r>
      <w:proofErr w:type="spellEnd"/>
      <w:r w:rsidR="00912F19" w:rsidRPr="002D3B18">
        <w:rPr>
          <w:rFonts w:ascii="Times New Roman" w:hAnsi="Times New Roman" w:cs="Times New Roman"/>
        </w:rPr>
        <w:t xml:space="preserve"> con </w:t>
      </w:r>
      <w:proofErr w:type="spellStart"/>
      <w:r w:rsidR="00912F19" w:rsidRPr="002D3B18">
        <w:rPr>
          <w:rFonts w:ascii="Times New Roman" w:hAnsi="Times New Roman" w:cs="Times New Roman"/>
        </w:rPr>
        <w:t>pelicula</w:t>
      </w:r>
      <w:proofErr w:type="spellEnd"/>
      <w:r w:rsidR="00912F19" w:rsidRPr="002D3B18">
        <w:rPr>
          <w:rFonts w:ascii="Times New Roman" w:hAnsi="Times New Roman" w:cs="Times New Roman"/>
        </w:rPr>
        <w:t xml:space="preserve"> </w:t>
      </w:r>
    </w:p>
    <w:p w:rsidR="00912F19" w:rsidRDefault="00912F19" w:rsidP="00912F19">
      <w:pPr>
        <w:spacing w:after="0" w:line="240" w:lineRule="auto"/>
        <w:ind w:firstLine="1296"/>
        <w:rPr>
          <w:rFonts w:ascii="Times New Roman" w:hAnsi="Times New Roman" w:cs="Times New Roman"/>
        </w:rPr>
      </w:pPr>
      <w:r w:rsidRPr="002D3B18">
        <w:rPr>
          <w:rFonts w:ascii="Times New Roman" w:hAnsi="Times New Roman" w:cs="Times New Roman"/>
        </w:rPr>
        <w:t xml:space="preserve">Escitalopram </w:t>
      </w:r>
      <w:proofErr w:type="spellStart"/>
      <w:r w:rsidRPr="002D3B18">
        <w:rPr>
          <w:rFonts w:ascii="Times New Roman" w:hAnsi="Times New Roman" w:cs="Times New Roman"/>
        </w:rPr>
        <w:t>Aurovitas</w:t>
      </w:r>
      <w:proofErr w:type="spellEnd"/>
      <w:r w:rsidRPr="002D3B18">
        <w:rPr>
          <w:rFonts w:ascii="Times New Roman" w:hAnsi="Times New Roman" w:cs="Times New Roman"/>
        </w:rPr>
        <w:t xml:space="preserve"> Spain l0 mg </w:t>
      </w:r>
      <w:proofErr w:type="spellStart"/>
      <w:r w:rsidRPr="002D3B18">
        <w:rPr>
          <w:rFonts w:ascii="Times New Roman" w:hAnsi="Times New Roman" w:cs="Times New Roman"/>
        </w:rPr>
        <w:t>comprimidos</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recubiertos</w:t>
      </w:r>
      <w:proofErr w:type="spellEnd"/>
      <w:r w:rsidRPr="002D3B18">
        <w:rPr>
          <w:rFonts w:ascii="Times New Roman" w:hAnsi="Times New Roman" w:cs="Times New Roman"/>
        </w:rPr>
        <w:t xml:space="preserve"> con </w:t>
      </w:r>
      <w:proofErr w:type="spellStart"/>
      <w:r w:rsidRPr="002D3B18">
        <w:rPr>
          <w:rFonts w:ascii="Times New Roman" w:hAnsi="Times New Roman" w:cs="Times New Roman"/>
        </w:rPr>
        <w:t>pelicula</w:t>
      </w:r>
      <w:proofErr w:type="spellEnd"/>
      <w:r w:rsidRPr="002D3B18">
        <w:rPr>
          <w:rFonts w:ascii="Times New Roman" w:hAnsi="Times New Roman" w:cs="Times New Roman"/>
        </w:rPr>
        <w:t xml:space="preserve"> </w:t>
      </w:r>
    </w:p>
    <w:p w:rsidR="00912F19" w:rsidRDefault="00912F19" w:rsidP="00912F19">
      <w:pPr>
        <w:spacing w:after="0" w:line="240" w:lineRule="auto"/>
        <w:ind w:firstLine="1296"/>
        <w:rPr>
          <w:rFonts w:ascii="Times New Roman" w:hAnsi="Times New Roman" w:cs="Times New Roman"/>
        </w:rPr>
      </w:pPr>
      <w:r w:rsidRPr="002D3B18">
        <w:rPr>
          <w:rFonts w:ascii="Times New Roman" w:hAnsi="Times New Roman" w:cs="Times New Roman"/>
        </w:rPr>
        <w:t xml:space="preserve">Escitalopram </w:t>
      </w:r>
      <w:proofErr w:type="spellStart"/>
      <w:r w:rsidRPr="002D3B18">
        <w:rPr>
          <w:rFonts w:ascii="Times New Roman" w:hAnsi="Times New Roman" w:cs="Times New Roman"/>
        </w:rPr>
        <w:t>Aurovitas</w:t>
      </w:r>
      <w:proofErr w:type="spellEnd"/>
      <w:r w:rsidRPr="002D3B18">
        <w:rPr>
          <w:rFonts w:ascii="Times New Roman" w:hAnsi="Times New Roman" w:cs="Times New Roman"/>
        </w:rPr>
        <w:t xml:space="preserve"> Spain I 5 mg </w:t>
      </w:r>
      <w:proofErr w:type="spellStart"/>
      <w:r w:rsidRPr="002D3B18">
        <w:rPr>
          <w:rFonts w:ascii="Times New Roman" w:hAnsi="Times New Roman" w:cs="Times New Roman"/>
        </w:rPr>
        <w:t>comprimidos</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recubiertos</w:t>
      </w:r>
      <w:proofErr w:type="spellEnd"/>
      <w:r w:rsidRPr="002D3B18">
        <w:rPr>
          <w:rFonts w:ascii="Times New Roman" w:hAnsi="Times New Roman" w:cs="Times New Roman"/>
        </w:rPr>
        <w:t xml:space="preserve"> con </w:t>
      </w:r>
      <w:proofErr w:type="spellStart"/>
      <w:r w:rsidRPr="002D3B18">
        <w:rPr>
          <w:rFonts w:ascii="Times New Roman" w:hAnsi="Times New Roman" w:cs="Times New Roman"/>
        </w:rPr>
        <w:t>pelicula</w:t>
      </w:r>
      <w:proofErr w:type="spellEnd"/>
      <w:r w:rsidRPr="002D3B18">
        <w:rPr>
          <w:rFonts w:ascii="Times New Roman" w:hAnsi="Times New Roman" w:cs="Times New Roman"/>
        </w:rPr>
        <w:t xml:space="preserve"> </w:t>
      </w:r>
    </w:p>
    <w:p w:rsidR="00912F19" w:rsidRPr="002D3B18" w:rsidRDefault="00912F19" w:rsidP="00912F19">
      <w:pPr>
        <w:spacing w:after="0" w:line="240" w:lineRule="auto"/>
        <w:ind w:firstLine="1296"/>
        <w:rPr>
          <w:rFonts w:ascii="Times New Roman" w:hAnsi="Times New Roman" w:cs="Times New Roman"/>
        </w:rPr>
      </w:pPr>
      <w:r w:rsidRPr="002D3B18">
        <w:rPr>
          <w:rFonts w:ascii="Times New Roman" w:hAnsi="Times New Roman" w:cs="Times New Roman"/>
        </w:rPr>
        <w:t xml:space="preserve">Escitalopram </w:t>
      </w:r>
      <w:proofErr w:type="spellStart"/>
      <w:r w:rsidRPr="002D3B18">
        <w:rPr>
          <w:rFonts w:ascii="Times New Roman" w:hAnsi="Times New Roman" w:cs="Times New Roman"/>
        </w:rPr>
        <w:t>Aurovitas</w:t>
      </w:r>
      <w:proofErr w:type="spellEnd"/>
      <w:r w:rsidRPr="002D3B18">
        <w:rPr>
          <w:rFonts w:ascii="Times New Roman" w:hAnsi="Times New Roman" w:cs="Times New Roman"/>
        </w:rPr>
        <w:t xml:space="preserve"> Spain 20 mg </w:t>
      </w:r>
      <w:proofErr w:type="spellStart"/>
      <w:r w:rsidRPr="002D3B18">
        <w:rPr>
          <w:rFonts w:ascii="Times New Roman" w:hAnsi="Times New Roman" w:cs="Times New Roman"/>
        </w:rPr>
        <w:t>comprimidos</w:t>
      </w:r>
      <w:proofErr w:type="spellEnd"/>
      <w:r w:rsidRPr="002D3B18">
        <w:rPr>
          <w:rFonts w:ascii="Times New Roman" w:hAnsi="Times New Roman" w:cs="Times New Roman"/>
        </w:rPr>
        <w:t xml:space="preserve"> </w:t>
      </w:r>
      <w:proofErr w:type="spellStart"/>
      <w:r w:rsidRPr="002D3B18">
        <w:rPr>
          <w:rFonts w:ascii="Times New Roman" w:hAnsi="Times New Roman" w:cs="Times New Roman"/>
        </w:rPr>
        <w:t>recubiertos</w:t>
      </w:r>
      <w:proofErr w:type="spellEnd"/>
      <w:r w:rsidRPr="002D3B18">
        <w:rPr>
          <w:rFonts w:ascii="Times New Roman" w:hAnsi="Times New Roman" w:cs="Times New Roman"/>
        </w:rPr>
        <w:t xml:space="preserve"> con </w:t>
      </w:r>
      <w:proofErr w:type="spellStart"/>
      <w:r w:rsidRPr="002D3B18">
        <w:rPr>
          <w:rFonts w:ascii="Times New Roman" w:hAnsi="Times New Roman" w:cs="Times New Roman"/>
        </w:rPr>
        <w:t>pelicula</w:t>
      </w:r>
      <w:proofErr w:type="spellEnd"/>
    </w:p>
    <w:p w:rsidR="00040FB7" w:rsidRPr="00D723E7" w:rsidRDefault="00040FB7" w:rsidP="00040FB7">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Suomija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5 mg, 10 mg, 15 mg &amp; 20 mg  </w:t>
      </w:r>
      <w:bookmarkStart w:id="14" w:name="OLE_LINK2"/>
      <w:bookmarkStart w:id="15" w:name="OLE_LINK1"/>
      <w:r w:rsidRPr="00D723E7">
        <w:rPr>
          <w:rFonts w:ascii="Times New Roman" w:hAnsi="Times New Roman" w:cs="Times New Roman"/>
          <w:noProof/>
          <w:lang w:val="is-IS"/>
        </w:rPr>
        <w:t>tabletti, kalvopäällysteinen</w:t>
      </w:r>
      <w:bookmarkEnd w:id="14"/>
      <w:bookmarkEnd w:id="15"/>
    </w:p>
    <w:p w:rsidR="00040FB7" w:rsidRPr="00D723E7" w:rsidRDefault="00040FB7" w:rsidP="00040FB7">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Airija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 5 mg Film-coated Tablets</w:t>
      </w:r>
    </w:p>
    <w:p w:rsidR="00040FB7" w:rsidRPr="00D723E7" w:rsidRDefault="00040FB7" w:rsidP="00040FB7">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 10 mg Film-coated Tablets</w:t>
      </w:r>
    </w:p>
    <w:p w:rsidR="00040FB7" w:rsidRPr="00D723E7" w:rsidRDefault="00040FB7" w:rsidP="00040FB7">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 15 mg Film-coated Tablets</w:t>
      </w:r>
    </w:p>
    <w:p w:rsidR="00040FB7" w:rsidRPr="00D723E7" w:rsidRDefault="00040FB7" w:rsidP="00040FB7">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noProof/>
          <w:lang w:val="is-IS"/>
        </w:rPr>
        <w:lastRenderedPageBreak/>
        <w:tab/>
      </w:r>
      <w:r>
        <w:rPr>
          <w:rFonts w:ascii="Times New Roman" w:hAnsi="Times New Roman" w:cs="Times New Roman"/>
          <w:noProof/>
          <w:lang w:val="is-IS"/>
        </w:rPr>
        <w:tab/>
      </w:r>
      <w:r w:rsidRPr="00D723E7">
        <w:rPr>
          <w:rFonts w:ascii="Times New Roman" w:hAnsi="Times New Roman" w:cs="Times New Roman"/>
          <w:noProof/>
          <w:lang w:val="is-IS"/>
        </w:rPr>
        <w:t>Escitalopram Actavis 20 mg Film-coated Tablets</w:t>
      </w:r>
    </w:p>
    <w:p w:rsidR="00040FB7" w:rsidRPr="00D723E7" w:rsidRDefault="00040FB7" w:rsidP="00040FB7">
      <w:pPr>
        <w:tabs>
          <w:tab w:val="left" w:pos="720"/>
        </w:tabs>
        <w:spacing w:after="0" w:line="240" w:lineRule="auto"/>
        <w:rPr>
          <w:rFonts w:ascii="Times New Roman" w:hAnsi="Times New Roman" w:cs="Times New Roman"/>
          <w:lang w:val="is-IS"/>
        </w:rPr>
      </w:pPr>
      <w:r>
        <w:rPr>
          <w:rFonts w:ascii="Times New Roman" w:hAnsi="Times New Roman" w:cs="Times New Roman"/>
          <w:noProof/>
          <w:lang w:val="is-IS"/>
        </w:rPr>
        <w:t>Islandija:</w:t>
      </w:r>
      <w:r w:rsidRPr="00D723E7">
        <w:rPr>
          <w:rFonts w:ascii="Times New Roman" w:hAnsi="Times New Roman" w:cs="Times New Roman"/>
          <w:noProof/>
          <w:lang w:val="is-IS"/>
        </w:rPr>
        <w:tab/>
      </w:r>
      <w:r w:rsidRPr="00D723E7">
        <w:rPr>
          <w:rFonts w:ascii="Times New Roman" w:hAnsi="Times New Roman" w:cs="Times New Roman"/>
          <w:lang w:val="is-IS"/>
        </w:rPr>
        <w:t xml:space="preserve">Esopram 5 mg filmuhúðaðar töflur </w:t>
      </w:r>
    </w:p>
    <w:p w:rsidR="00040FB7" w:rsidRPr="00D723E7" w:rsidRDefault="00040FB7" w:rsidP="00040FB7">
      <w:pPr>
        <w:tabs>
          <w:tab w:val="left" w:pos="720"/>
        </w:tabs>
        <w:spacing w:after="0" w:line="240" w:lineRule="auto"/>
        <w:ind w:firstLine="567"/>
        <w:rPr>
          <w:rFonts w:ascii="Times New Roman" w:hAnsi="Times New Roman" w:cs="Times New Roman"/>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 xml:space="preserve">Esopram 10 mg filmuhúðaðar töflur </w:t>
      </w:r>
    </w:p>
    <w:p w:rsidR="00040FB7" w:rsidRPr="00D723E7" w:rsidRDefault="00040FB7" w:rsidP="00040FB7">
      <w:pPr>
        <w:tabs>
          <w:tab w:val="left" w:pos="720"/>
        </w:tabs>
        <w:spacing w:after="0" w:line="240" w:lineRule="auto"/>
        <w:ind w:firstLine="567"/>
        <w:rPr>
          <w:rFonts w:ascii="Times New Roman" w:hAnsi="Times New Roman" w:cs="Times New Roman"/>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 xml:space="preserve">Esopram 15 mg filmuhúðaðar töflur </w:t>
      </w:r>
    </w:p>
    <w:p w:rsidR="00040FB7" w:rsidRPr="00D723E7" w:rsidRDefault="00040FB7" w:rsidP="00040FB7">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Esopram 20 mg filmuhúðaðar töflur</w:t>
      </w:r>
    </w:p>
    <w:p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Li</w:t>
      </w:r>
      <w:r>
        <w:rPr>
          <w:rFonts w:ascii="Times New Roman" w:hAnsi="Times New Roman" w:cs="Times New Roman"/>
          <w:noProof/>
          <w:lang w:val="is-IS"/>
        </w:rPr>
        <w:t>etuva: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w:t>
      </w:r>
    </w:p>
    <w:p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Latvi</w:t>
      </w:r>
      <w:r>
        <w:rPr>
          <w:rFonts w:ascii="Times New Roman" w:hAnsi="Times New Roman" w:cs="Times New Roman"/>
          <w:noProof/>
          <w:lang w:val="is-IS"/>
        </w:rPr>
        <w:t>j</w:t>
      </w:r>
      <w:r w:rsidRPr="00D723E7">
        <w:rPr>
          <w:rFonts w:ascii="Times New Roman" w:hAnsi="Times New Roman" w:cs="Times New Roman"/>
          <w:noProof/>
          <w:lang w:val="is-IS"/>
        </w:rPr>
        <w:t xml:space="preserve">a: </w:t>
      </w:r>
      <w:r w:rsidRPr="00D723E7">
        <w:rPr>
          <w:rFonts w:ascii="Times New Roman" w:hAnsi="Times New Roman" w:cs="Times New Roman"/>
          <w:noProof/>
          <w:lang w:val="is-IS"/>
        </w:rPr>
        <w:tab/>
        <w:t>Escitalopram Actavis</w:t>
      </w:r>
    </w:p>
    <w:p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Nor</w:t>
      </w:r>
      <w:r>
        <w:rPr>
          <w:rFonts w:ascii="Times New Roman" w:hAnsi="Times New Roman" w:cs="Times New Roman"/>
          <w:noProof/>
          <w:lang w:val="is-IS"/>
        </w:rPr>
        <w:t>vegija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rsidR="00040FB7" w:rsidRPr="00D723E7" w:rsidRDefault="00040FB7" w:rsidP="00040FB7">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Lenkija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rsidR="00040FB7" w:rsidRPr="00D723E7" w:rsidRDefault="00040FB7" w:rsidP="00040FB7">
      <w:pPr>
        <w:numPr>
          <w:ilvl w:val="12"/>
          <w:numId w:val="0"/>
        </w:numPr>
        <w:tabs>
          <w:tab w:val="left" w:pos="720"/>
        </w:tabs>
        <w:spacing w:after="0" w:line="240" w:lineRule="auto"/>
        <w:ind w:right="-2"/>
        <w:rPr>
          <w:rFonts w:ascii="Times New Roman" w:hAnsi="Times New Roman" w:cs="Times New Roman"/>
          <w:noProof/>
          <w:lang w:val="en-GB"/>
        </w:rPr>
      </w:pPr>
    </w:p>
    <w:p w:rsidR="00040FB7" w:rsidRPr="008513CF" w:rsidRDefault="00040FB7" w:rsidP="00040FB7">
      <w:pPr>
        <w:spacing w:after="0" w:line="240" w:lineRule="auto"/>
        <w:rPr>
          <w:rFonts w:ascii="Times New Roman" w:hAnsi="Times New Roman" w:cs="Times New Roman"/>
        </w:rPr>
      </w:pPr>
    </w:p>
    <w:p w:rsidR="008D619E" w:rsidRDefault="00040FB7" w:rsidP="00040FB7">
      <w:pPr>
        <w:spacing w:after="0" w:line="240" w:lineRule="auto"/>
        <w:rPr>
          <w:rFonts w:ascii="Times New Roman" w:hAnsi="Times New Roman" w:cs="Times New Roman"/>
          <w:b/>
          <w:lang w:val="lt-LT"/>
        </w:rPr>
      </w:pPr>
      <w:r w:rsidRPr="008513CF">
        <w:rPr>
          <w:rFonts w:ascii="Times New Roman" w:hAnsi="Times New Roman" w:cs="Times New Roman"/>
          <w:b/>
          <w:lang w:val="lt-LT"/>
        </w:rPr>
        <w:t xml:space="preserve">Šis pakuotės lapelis paskutinį kartą </w:t>
      </w:r>
      <w:r>
        <w:rPr>
          <w:rFonts w:ascii="Times New Roman" w:hAnsi="Times New Roman" w:cs="Times New Roman"/>
          <w:b/>
          <w:lang w:val="lt-LT"/>
        </w:rPr>
        <w:t>peržiūrėtas</w:t>
      </w:r>
      <w:r w:rsidRPr="00722BD7">
        <w:rPr>
          <w:rFonts w:ascii="Times New Roman" w:hAnsi="Times New Roman" w:cs="Times New Roman"/>
          <w:b/>
          <w:lang w:val="lt-LT"/>
        </w:rPr>
        <w:t xml:space="preserve"> </w:t>
      </w:r>
      <w:r w:rsidR="008D619E">
        <w:rPr>
          <w:rFonts w:ascii="Times New Roman" w:hAnsi="Times New Roman" w:cs="Times New Roman"/>
          <w:b/>
          <w:lang w:val="lt-LT"/>
        </w:rPr>
        <w:t>2016-06-06.</w:t>
      </w:r>
    </w:p>
    <w:p w:rsidR="00040FB7"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rPr>
      </w:pPr>
      <w:r>
        <w:rPr>
          <w:rFonts w:ascii="Times New Roman" w:hAnsi="Times New Roman" w:cs="Times New Roman"/>
          <w:lang w:val="lt-LT"/>
        </w:rPr>
        <w:t xml:space="preserve">Išsami informacija apie šį vaistą </w:t>
      </w:r>
      <w:r w:rsidRPr="001D7960">
        <w:rPr>
          <w:rFonts w:ascii="Times New Roman" w:hAnsi="Times New Roman" w:cs="Times New Roman"/>
          <w:lang w:val="lt-LT"/>
        </w:rPr>
        <w:t>pateikiama Valstybinės vaistų kontrolės tarnybos prie Lietuvos Respublikos sveikatos apsaugos ministerijos</w:t>
      </w:r>
      <w:r>
        <w:rPr>
          <w:rFonts w:ascii="Times New Roman" w:hAnsi="Times New Roman" w:cs="Times New Roman"/>
          <w:lang w:val="lt-LT"/>
        </w:rPr>
        <w:t xml:space="preserve"> tinklalapyje</w:t>
      </w:r>
      <w:r w:rsidRPr="001D7960">
        <w:rPr>
          <w:rFonts w:ascii="Times New Roman" w:hAnsi="Times New Roman" w:cs="Times New Roman"/>
          <w:lang w:val="lt-LT"/>
        </w:rPr>
        <w:t xml:space="preserve"> </w:t>
      </w:r>
      <w:hyperlink r:id="rId14" w:history="1">
        <w:r w:rsidRPr="001D7960">
          <w:rPr>
            <w:rFonts w:ascii="Times New Roman" w:eastAsia="Times New Roman" w:hAnsi="Times New Roman" w:cs="Times New Roman"/>
            <w:noProof/>
            <w:color w:val="0000FF"/>
            <w:u w:val="single"/>
            <w:lang w:val="lt-LT"/>
          </w:rPr>
          <w:t>http://www.vvkt.lt/</w:t>
        </w:r>
      </w:hyperlink>
    </w:p>
    <w:p w:rsidR="00040FB7" w:rsidRPr="001D7960" w:rsidRDefault="00040FB7" w:rsidP="00040FB7">
      <w:pPr>
        <w:spacing w:after="0" w:line="240" w:lineRule="auto"/>
        <w:rPr>
          <w:rFonts w:ascii="Times New Roman" w:hAnsi="Times New Roman" w:cs="Times New Roman"/>
        </w:rPr>
      </w:pPr>
    </w:p>
    <w:p w:rsidR="00040FB7" w:rsidRPr="001D7960" w:rsidRDefault="00040FB7" w:rsidP="00040FB7">
      <w:pPr>
        <w:spacing w:after="0" w:line="240" w:lineRule="auto"/>
        <w:rPr>
          <w:rFonts w:ascii="Times New Roman" w:hAnsi="Times New Roman" w:cs="Times New Roman"/>
          <w:lang w:val="lt-LT"/>
        </w:rPr>
      </w:pPr>
      <w:bookmarkStart w:id="16" w:name="_GoBack"/>
      <w:bookmarkEnd w:id="16"/>
      <w:permStart w:id="1856903792" w:edGrp="everyone"/>
      <w:permEnd w:id="1856903792"/>
    </w:p>
    <w:p w:rsidR="00040FB7" w:rsidRPr="001D7960" w:rsidRDefault="00040FB7" w:rsidP="00040FB7">
      <w:pPr>
        <w:spacing w:after="0" w:line="240" w:lineRule="auto"/>
        <w:rPr>
          <w:rFonts w:ascii="Times New Roman" w:hAnsi="Times New Roman" w:cs="Times New Roman"/>
          <w:lang w:val="lt-LT"/>
        </w:rPr>
      </w:pPr>
    </w:p>
    <w:p w:rsidR="00040FB7" w:rsidRPr="001D7960" w:rsidRDefault="00040FB7" w:rsidP="00040FB7">
      <w:pPr>
        <w:spacing w:after="0" w:line="240" w:lineRule="auto"/>
        <w:rPr>
          <w:rFonts w:ascii="Times New Roman" w:hAnsi="Times New Roman" w:cs="Times New Roman"/>
          <w:lang w:val="lt-LT"/>
        </w:rPr>
      </w:pPr>
    </w:p>
    <w:p w:rsidR="00040FB7" w:rsidRPr="003D478A" w:rsidRDefault="00040FB7" w:rsidP="00040FB7"/>
    <w:p w:rsidR="00C601B8" w:rsidRDefault="00C601B8"/>
    <w:sectPr w:rsidR="00C601B8" w:rsidSect="002D7FA7">
      <w:footerReference w:type="even" r:id="rId15"/>
      <w:footerReference w:type="default" r:id="rId16"/>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75" w:rsidRDefault="00B53375">
      <w:pPr>
        <w:spacing w:after="0" w:line="240" w:lineRule="auto"/>
      </w:pPr>
      <w:r>
        <w:separator/>
      </w:r>
    </w:p>
  </w:endnote>
  <w:endnote w:type="continuationSeparator" w:id="0">
    <w:p w:rsidR="00B53375" w:rsidRDefault="00B5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A7" w:rsidRDefault="002D7FA7" w:rsidP="002D7F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rsidR="002D7FA7" w:rsidRDefault="002D7FA7" w:rsidP="002D7FA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A7" w:rsidRPr="00EF3077" w:rsidRDefault="002D7FA7" w:rsidP="002D7FA7">
    <w:pPr>
      <w:pStyle w:val="Porat"/>
      <w:framePr w:wrap="around" w:vAnchor="text" w:hAnchor="margin" w:xAlign="right" w:y="1"/>
      <w:rPr>
        <w:rStyle w:val="Puslapionumeris"/>
        <w:sz w:val="20"/>
        <w:szCs w:val="20"/>
      </w:rPr>
    </w:pPr>
    <w:r w:rsidRPr="00EF3077">
      <w:rPr>
        <w:rStyle w:val="Puslapionumeris"/>
        <w:sz w:val="20"/>
        <w:szCs w:val="20"/>
      </w:rPr>
      <w:fldChar w:fldCharType="begin"/>
    </w:r>
    <w:r w:rsidRPr="00EF3077">
      <w:rPr>
        <w:rStyle w:val="Puslapionumeris"/>
        <w:sz w:val="20"/>
        <w:szCs w:val="20"/>
      </w:rPr>
      <w:instrText xml:space="preserve">PAGE  </w:instrText>
    </w:r>
    <w:r w:rsidRPr="00EF3077">
      <w:rPr>
        <w:rStyle w:val="Puslapionumeris"/>
        <w:sz w:val="20"/>
        <w:szCs w:val="20"/>
      </w:rPr>
      <w:fldChar w:fldCharType="separate"/>
    </w:r>
    <w:r w:rsidR="00912F19">
      <w:rPr>
        <w:rStyle w:val="Puslapionumeris"/>
        <w:noProof/>
        <w:sz w:val="20"/>
        <w:szCs w:val="20"/>
      </w:rPr>
      <w:t>50</w:t>
    </w:r>
    <w:r w:rsidRPr="00EF3077">
      <w:rPr>
        <w:rStyle w:val="Puslapionumeris"/>
        <w:sz w:val="20"/>
        <w:szCs w:val="20"/>
      </w:rPr>
      <w:fldChar w:fldCharType="end"/>
    </w:r>
  </w:p>
  <w:p w:rsidR="002D7FA7" w:rsidRDefault="002D7FA7" w:rsidP="002D7FA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75" w:rsidRDefault="00B53375">
      <w:pPr>
        <w:spacing w:after="0" w:line="240" w:lineRule="auto"/>
      </w:pPr>
      <w:r>
        <w:separator/>
      </w:r>
    </w:p>
  </w:footnote>
  <w:footnote w:type="continuationSeparator" w:id="0">
    <w:p w:rsidR="00B53375" w:rsidRDefault="00B53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80966"/>
    <w:multiLevelType w:val="hybridMultilevel"/>
    <w:tmpl w:val="339C6F46"/>
    <w:lvl w:ilvl="0" w:tplc="AA3A0CF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RDh2G8/gM5hBxDRLODE0S0Piw2wkqyJQu6SlrefCQo7TTdI4GQrb7+tgN44Zyt0uVoBtGb0lbgooD+WPdXgxQ==" w:salt="lr3NhzbMS9v6LrwhdIj/d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1F"/>
    <w:rsid w:val="00040FB7"/>
    <w:rsid w:val="002D7FA7"/>
    <w:rsid w:val="003139FD"/>
    <w:rsid w:val="0070318D"/>
    <w:rsid w:val="007D594E"/>
    <w:rsid w:val="008D619E"/>
    <w:rsid w:val="00912F19"/>
    <w:rsid w:val="00B53375"/>
    <w:rsid w:val="00C601B8"/>
    <w:rsid w:val="00C6181F"/>
    <w:rsid w:val="00E10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920F-B40C-4BE0-8F65-92CA379E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0FB7"/>
    <w:pPr>
      <w:spacing w:after="200" w:line="276" w:lineRule="auto"/>
    </w:pPr>
    <w:rPr>
      <w:lang w:val="en-US"/>
    </w:rPr>
  </w:style>
  <w:style w:type="paragraph" w:styleId="Antrat1">
    <w:name w:val="heading 1"/>
    <w:aliases w:val="DO NOT USE (HEADING 1)"/>
    <w:basedOn w:val="prastasis"/>
    <w:next w:val="prastasis"/>
    <w:link w:val="Antrat1Diagrama"/>
    <w:qFormat/>
    <w:rsid w:val="00040FB7"/>
    <w:pPr>
      <w:keepNext/>
      <w:spacing w:after="0" w:line="240" w:lineRule="auto"/>
      <w:outlineLvl w:val="0"/>
    </w:pPr>
    <w:rPr>
      <w:rFonts w:ascii="Arial" w:eastAsia="Times New Roman" w:hAnsi="Arial" w:cs="Arial"/>
      <w:sz w:val="20"/>
      <w:szCs w:val="20"/>
      <w:u w:val="single"/>
      <w:lang w:val="en-GB"/>
    </w:rPr>
  </w:style>
  <w:style w:type="paragraph" w:styleId="Antrat2">
    <w:name w:val="heading 2"/>
    <w:basedOn w:val="prastasis"/>
    <w:next w:val="prastasis"/>
    <w:link w:val="Antrat2Diagrama"/>
    <w:qFormat/>
    <w:rsid w:val="00040FB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040FB7"/>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040FB7"/>
    <w:pPr>
      <w:keepNext/>
      <w:spacing w:after="0" w:line="240" w:lineRule="auto"/>
      <w:outlineLvl w:val="4"/>
    </w:pPr>
    <w:rPr>
      <w:rFonts w:ascii="Times New Roman" w:eastAsia="Times New Roman" w:hAnsi="Times New Roman" w:cs="Times New Roman"/>
      <w:b/>
      <w:sz w:val="28"/>
      <w:szCs w:val="20"/>
      <w:lang w:val="en-GB"/>
    </w:rPr>
  </w:style>
  <w:style w:type="paragraph" w:styleId="Antrat7">
    <w:name w:val="heading 7"/>
    <w:basedOn w:val="prastasis"/>
    <w:next w:val="prastasis"/>
    <w:link w:val="Antrat7Diagrama"/>
    <w:qFormat/>
    <w:rsid w:val="00040FB7"/>
    <w:pPr>
      <w:spacing w:before="240" w:after="60" w:line="240" w:lineRule="auto"/>
      <w:outlineLvl w:val="6"/>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040FB7"/>
    <w:rPr>
      <w:rFonts w:ascii="Arial" w:eastAsia="Times New Roman" w:hAnsi="Arial" w:cs="Arial"/>
      <w:sz w:val="20"/>
      <w:szCs w:val="20"/>
      <w:u w:val="single"/>
      <w:lang w:val="en-GB"/>
    </w:rPr>
  </w:style>
  <w:style w:type="character" w:customStyle="1" w:styleId="Antrat2Diagrama">
    <w:name w:val="Antraštė 2 Diagrama"/>
    <w:basedOn w:val="Numatytasispastraiposriftas"/>
    <w:link w:val="Antrat2"/>
    <w:rsid w:val="00040FB7"/>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040FB7"/>
    <w:rPr>
      <w:rFonts w:ascii="Arial" w:eastAsia="Times New Roman" w:hAnsi="Arial" w:cs="Arial"/>
      <w:b/>
      <w:bCs/>
      <w:sz w:val="26"/>
      <w:szCs w:val="26"/>
      <w:lang w:val="en-US"/>
    </w:rPr>
  </w:style>
  <w:style w:type="character" w:customStyle="1" w:styleId="Antrat5Diagrama">
    <w:name w:val="Antraštė 5 Diagrama"/>
    <w:basedOn w:val="Numatytasispastraiposriftas"/>
    <w:link w:val="Antrat5"/>
    <w:rsid w:val="00040FB7"/>
    <w:rPr>
      <w:rFonts w:ascii="Times New Roman" w:eastAsia="Times New Roman" w:hAnsi="Times New Roman" w:cs="Times New Roman"/>
      <w:b/>
      <w:sz w:val="28"/>
      <w:szCs w:val="20"/>
      <w:lang w:val="en-GB"/>
    </w:rPr>
  </w:style>
  <w:style w:type="character" w:customStyle="1" w:styleId="Antrat7Diagrama">
    <w:name w:val="Antraštė 7 Diagrama"/>
    <w:basedOn w:val="Numatytasispastraiposriftas"/>
    <w:link w:val="Antrat7"/>
    <w:rsid w:val="00040FB7"/>
    <w:rPr>
      <w:rFonts w:ascii="Times New Roman" w:eastAsia="Times New Roman" w:hAnsi="Times New Roman" w:cs="Times New Roman"/>
      <w:sz w:val="24"/>
      <w:szCs w:val="24"/>
      <w:lang w:val="en-US"/>
    </w:rPr>
  </w:style>
  <w:style w:type="numbering" w:customStyle="1" w:styleId="NoList1">
    <w:name w:val="No List1"/>
    <w:next w:val="Sraonra"/>
    <w:semiHidden/>
    <w:unhideWhenUsed/>
    <w:rsid w:val="00040FB7"/>
  </w:style>
  <w:style w:type="paragraph" w:styleId="Pagrindinistekstas">
    <w:name w:val="Body Text"/>
    <w:basedOn w:val="prastasis"/>
    <w:link w:val="PagrindinistekstasDiagrama"/>
    <w:rsid w:val="00040FB7"/>
    <w:pPr>
      <w:spacing w:after="0" w:line="240" w:lineRule="auto"/>
    </w:pPr>
    <w:rPr>
      <w:rFonts w:ascii="Times New Roman" w:eastAsia="Times New Roman" w:hAnsi="Times New Roman" w:cs="Times New Roman"/>
      <w:color w:val="000000"/>
      <w:szCs w:val="20"/>
      <w:lang w:val="en-GB" w:eastAsia="da-DK"/>
    </w:rPr>
  </w:style>
  <w:style w:type="character" w:customStyle="1" w:styleId="PagrindinistekstasDiagrama">
    <w:name w:val="Pagrindinis tekstas Diagrama"/>
    <w:basedOn w:val="Numatytasispastraiposriftas"/>
    <w:link w:val="Pagrindinistekstas"/>
    <w:rsid w:val="00040FB7"/>
    <w:rPr>
      <w:rFonts w:ascii="Times New Roman" w:eastAsia="Times New Roman" w:hAnsi="Times New Roman" w:cs="Times New Roman"/>
      <w:color w:val="000000"/>
      <w:szCs w:val="20"/>
      <w:lang w:val="en-GB" w:eastAsia="da-DK"/>
    </w:rPr>
  </w:style>
  <w:style w:type="paragraph" w:styleId="Pagrindinistekstas2">
    <w:name w:val="Body Text 2"/>
    <w:basedOn w:val="prastasis"/>
    <w:link w:val="Pagrindinistekstas2Diagrama"/>
    <w:rsid w:val="00040FB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40FB7"/>
    <w:rPr>
      <w:rFonts w:ascii="Times New Roman" w:eastAsia="Times New Roman" w:hAnsi="Times New Roman" w:cs="Times New Roman"/>
      <w:sz w:val="24"/>
      <w:szCs w:val="24"/>
      <w:lang w:val="en-US"/>
    </w:rPr>
  </w:style>
  <w:style w:type="paragraph" w:styleId="Antrats">
    <w:name w:val="header"/>
    <w:basedOn w:val="prastasis"/>
    <w:link w:val="AntratsDiagrama"/>
    <w:rsid w:val="00040FB7"/>
    <w:pPr>
      <w:spacing w:after="0" w:line="240" w:lineRule="auto"/>
    </w:pPr>
    <w:rPr>
      <w:rFonts w:ascii="Times New Roman" w:eastAsia="Times New Roman" w:hAnsi="Times New Roman" w:cs="Times New Roman"/>
      <w:b/>
      <w:sz w:val="18"/>
      <w:szCs w:val="20"/>
      <w:lang w:val="en-GB" w:eastAsia="da-DK"/>
    </w:rPr>
  </w:style>
  <w:style w:type="character" w:customStyle="1" w:styleId="AntratsDiagrama">
    <w:name w:val="Antraštės Diagrama"/>
    <w:basedOn w:val="Numatytasispastraiposriftas"/>
    <w:link w:val="Antrats"/>
    <w:rsid w:val="00040FB7"/>
    <w:rPr>
      <w:rFonts w:ascii="Times New Roman" w:eastAsia="Times New Roman" w:hAnsi="Times New Roman" w:cs="Times New Roman"/>
      <w:b/>
      <w:sz w:val="18"/>
      <w:szCs w:val="20"/>
      <w:lang w:val="en-GB" w:eastAsia="da-DK"/>
    </w:rPr>
  </w:style>
  <w:style w:type="paragraph" w:styleId="Porat">
    <w:name w:val="footer"/>
    <w:basedOn w:val="prastasis"/>
    <w:link w:val="PoratDiagrama"/>
    <w:rsid w:val="00040FB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40FB7"/>
    <w:rPr>
      <w:rFonts w:ascii="Times New Roman" w:eastAsia="Times New Roman" w:hAnsi="Times New Roman" w:cs="Times New Roman"/>
      <w:sz w:val="24"/>
      <w:szCs w:val="24"/>
      <w:lang w:val="en-US"/>
    </w:rPr>
  </w:style>
  <w:style w:type="character" w:styleId="Puslapionumeris">
    <w:name w:val="page number"/>
    <w:basedOn w:val="Numatytasispastraiposriftas"/>
    <w:rsid w:val="00040FB7"/>
  </w:style>
  <w:style w:type="paragraph" w:customStyle="1" w:styleId="Responseitalics">
    <w:name w:val="Response italics"/>
    <w:basedOn w:val="prastasis"/>
    <w:rsid w:val="00040FB7"/>
    <w:pPr>
      <w:spacing w:before="240" w:after="0" w:line="240" w:lineRule="auto"/>
    </w:pPr>
    <w:rPr>
      <w:rFonts w:ascii="Times New Roman" w:eastAsia="Times New Roman" w:hAnsi="Times New Roman" w:cs="Times New Roman"/>
      <w:i/>
      <w:sz w:val="24"/>
      <w:szCs w:val="20"/>
      <w:lang w:val="en-GB"/>
    </w:rPr>
  </w:style>
  <w:style w:type="paragraph" w:styleId="Debesliotekstas">
    <w:name w:val="Balloon Text"/>
    <w:basedOn w:val="prastasis"/>
    <w:link w:val="DebesliotekstasDiagrama"/>
    <w:semiHidden/>
    <w:rsid w:val="00040FB7"/>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040FB7"/>
    <w:rPr>
      <w:rFonts w:ascii="Tahoma" w:eastAsia="Times New Roman" w:hAnsi="Tahoma" w:cs="Times New Roman"/>
      <w:sz w:val="16"/>
      <w:szCs w:val="16"/>
      <w:lang w:val="en-US"/>
    </w:rPr>
  </w:style>
  <w:style w:type="paragraph" w:styleId="Pavadinimas">
    <w:name w:val="Title"/>
    <w:basedOn w:val="prastasis"/>
    <w:link w:val="PavadinimasDiagrama"/>
    <w:qFormat/>
    <w:rsid w:val="00040FB7"/>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040FB7"/>
    <w:rPr>
      <w:rFonts w:ascii="Times New Roman" w:eastAsia="Times New Roman" w:hAnsi="Times New Roman" w:cs="Times New Roman"/>
      <w:b/>
      <w:szCs w:val="20"/>
      <w:lang w:val="en-GB"/>
    </w:rPr>
  </w:style>
  <w:style w:type="character" w:styleId="Hipersaitas">
    <w:name w:val="Hyperlink"/>
    <w:basedOn w:val="Numatytasispastraiposriftas"/>
    <w:rsid w:val="00040FB7"/>
    <w:rPr>
      <w:color w:val="0000FF"/>
      <w:u w:val="single"/>
    </w:rPr>
  </w:style>
  <w:style w:type="paragraph" w:customStyle="1" w:styleId="PI-1EMEASMCA">
    <w:name w:val="PI-1 EMEA_SMCA"/>
    <w:basedOn w:val="Antrat2"/>
    <w:autoRedefine/>
    <w:rsid w:val="00040FB7"/>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link w:val="PI-1labEMEASMCAChar"/>
    <w:autoRedefine/>
    <w:rsid w:val="00040FB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040FB7"/>
    <w:rPr>
      <w:rFonts w:ascii="Times New Roman" w:eastAsia="Times New Roman" w:hAnsi="Times New Roman" w:cs="Times New Roman"/>
      <w:b/>
      <w:noProof/>
    </w:rPr>
  </w:style>
  <w:style w:type="paragraph" w:customStyle="1" w:styleId="PI-2EMEASMCA">
    <w:name w:val="PI-2 EMEA_SMCA"/>
    <w:basedOn w:val="Antrat3"/>
    <w:autoRedefine/>
    <w:rsid w:val="00040FB7"/>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EMEASMCA">
    <w:name w:val="BT EMEA_SMCA"/>
    <w:basedOn w:val="prastasis"/>
    <w:link w:val="BTEMEASMCAChar"/>
    <w:autoRedefine/>
    <w:rsid w:val="00040FB7"/>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rsid w:val="00040FB7"/>
    <w:rPr>
      <w:rFonts w:ascii="Times New Roman" w:eastAsia="Times New Roman" w:hAnsi="Times New Roman" w:cs="Times New Roman"/>
      <w:noProof/>
    </w:rPr>
  </w:style>
  <w:style w:type="paragraph" w:customStyle="1" w:styleId="TTEMEASMCA">
    <w:name w:val="TT EMEA_SMCA"/>
    <w:basedOn w:val="Antrat1"/>
    <w:link w:val="TTEMEASMCAChar"/>
    <w:autoRedefine/>
    <w:rsid w:val="00040FB7"/>
    <w:pPr>
      <w:keepNext w:val="0"/>
      <w:tabs>
        <w:tab w:val="left" w:pos="567"/>
      </w:tabs>
      <w:ind w:left="567" w:hanging="567"/>
      <w:jc w:val="center"/>
    </w:pPr>
    <w:rPr>
      <w:rFonts w:ascii="Times New Roman" w:hAnsi="Times New Roman" w:cs="Times New Roman"/>
      <w:b/>
      <w:caps/>
      <w:sz w:val="22"/>
      <w:szCs w:val="22"/>
      <w:u w:val="none"/>
      <w:lang w:val="en-US"/>
    </w:rPr>
  </w:style>
  <w:style w:type="character" w:customStyle="1" w:styleId="TTEMEASMCAChar">
    <w:name w:val="TT EMEA_SMCA Char"/>
    <w:basedOn w:val="Numatytasispastraiposriftas"/>
    <w:link w:val="TTEMEASMCA"/>
    <w:rsid w:val="00040F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40FB7"/>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rsid w:val="00040FB7"/>
    <w:rPr>
      <w:i/>
      <w:color w:val="008000"/>
    </w:rPr>
  </w:style>
  <w:style w:type="character" w:customStyle="1" w:styleId="BTgEMEASMCAChar">
    <w:name w:val="BT(g) EMEA_SMCA Char"/>
    <w:basedOn w:val="BTEMEASMCAChar"/>
    <w:link w:val="BTgEMEASMCA"/>
    <w:rsid w:val="00040FB7"/>
    <w:rPr>
      <w:rFonts w:ascii="Times New Roman" w:eastAsia="Times New Roman" w:hAnsi="Times New Roman" w:cs="Times New Roman"/>
      <w:i/>
      <w:noProof/>
      <w:color w:val="008000"/>
    </w:rPr>
  </w:style>
  <w:style w:type="paragraph" w:customStyle="1" w:styleId="BTuEMEASMCA">
    <w:name w:val="BT(u) EMEA_SMCA"/>
    <w:basedOn w:val="BTEMEASMCA"/>
    <w:autoRedefine/>
    <w:rsid w:val="00040FB7"/>
    <w:rPr>
      <w:u w:val="single"/>
    </w:rPr>
  </w:style>
  <w:style w:type="paragraph" w:customStyle="1" w:styleId="BT-EMEASMCA">
    <w:name w:val="BT- EMEA_SMCA"/>
    <w:basedOn w:val="BTEMEASMCA"/>
    <w:autoRedefine/>
    <w:rsid w:val="00040FB7"/>
    <w:pPr>
      <w:ind w:firstLine="3"/>
    </w:pPr>
  </w:style>
  <w:style w:type="paragraph" w:customStyle="1" w:styleId="BTbEMEASMCA">
    <w:name w:val="BT(b) EMEA_SMCA"/>
    <w:basedOn w:val="BTEMEASMCA"/>
    <w:autoRedefine/>
    <w:rsid w:val="00040FB7"/>
    <w:rPr>
      <w:b/>
    </w:rPr>
  </w:style>
  <w:style w:type="paragraph" w:customStyle="1" w:styleId="PI-3EMEASMCA">
    <w:name w:val="PI-3 EMEA_SMCA"/>
    <w:basedOn w:val="prastasis"/>
    <w:autoRedefine/>
    <w:rsid w:val="00040FB7"/>
    <w:pPr>
      <w:spacing w:after="0" w:line="220" w:lineRule="exact"/>
    </w:pPr>
    <w:rPr>
      <w:rFonts w:ascii="Times New Roman" w:eastAsia="Times New Roman" w:hAnsi="Times New Roman" w:cs="Times New Roman"/>
      <w:b/>
      <w:bCs/>
      <w:lang w:val="lt-LT"/>
    </w:rPr>
  </w:style>
  <w:style w:type="paragraph" w:styleId="Komentarotekstas">
    <w:name w:val="annotation text"/>
    <w:basedOn w:val="prastasis"/>
    <w:link w:val="KomentarotekstasDiagrama"/>
    <w:semiHidden/>
    <w:rsid w:val="00040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040FB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rsid w:val="00040FB7"/>
    <w:rPr>
      <w:b/>
      <w:bCs/>
    </w:rPr>
  </w:style>
  <w:style w:type="character" w:customStyle="1" w:styleId="KomentarotemaDiagrama">
    <w:name w:val="Komentaro tema Diagrama"/>
    <w:basedOn w:val="KomentarotekstasDiagrama"/>
    <w:link w:val="Komentarotema"/>
    <w:semiHidden/>
    <w:rsid w:val="00040FB7"/>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semiHidden/>
    <w:rsid w:val="00040FB7"/>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040FB7"/>
    <w:rPr>
      <w:rFonts w:ascii="Tahoma" w:eastAsia="Times New Roman" w:hAnsi="Tahoma" w:cs="Tahoma"/>
      <w:sz w:val="20"/>
      <w:szCs w:val="20"/>
      <w:shd w:val="clear" w:color="auto" w:fill="000080"/>
      <w:lang w:val="en-US"/>
    </w:rPr>
  </w:style>
  <w:style w:type="character" w:customStyle="1" w:styleId="CharChar6">
    <w:name w:val="Char Char6"/>
    <w:basedOn w:val="Numatytasispastraiposriftas"/>
    <w:locked/>
    <w:rsid w:val="00040FB7"/>
    <w:rPr>
      <w:b/>
      <w:sz w:val="18"/>
      <w:lang w:val="en-GB" w:eastAsia="da-DK" w:bidi="ar-SA"/>
    </w:rPr>
  </w:style>
  <w:style w:type="character" w:customStyle="1" w:styleId="CharChar3">
    <w:name w:val="Char Char3"/>
    <w:basedOn w:val="Numatytasispastraiposriftas"/>
    <w:locked/>
    <w:rsid w:val="00040FB7"/>
    <w:rPr>
      <w:b/>
      <w:sz w:val="22"/>
      <w:lang w:val="en-GB" w:eastAsia="en-US" w:bidi="ar-SA"/>
    </w:rPr>
  </w:style>
  <w:style w:type="character" w:customStyle="1" w:styleId="CharChar8">
    <w:name w:val="Char Char8"/>
    <w:basedOn w:val="Numatytasispastraiposriftas"/>
    <w:locked/>
    <w:rsid w:val="00040FB7"/>
    <w:rPr>
      <w:color w:val="000000"/>
      <w:sz w:val="22"/>
      <w:lang w:val="en-GB" w:eastAsia="da-DK" w:bidi="ar-SA"/>
    </w:rPr>
  </w:style>
  <w:style w:type="table" w:styleId="Lentelstinklelis">
    <w:name w:val="Table Grid"/>
    <w:basedOn w:val="prastojilentel"/>
    <w:rsid w:val="00040FB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040FB7"/>
    <w:pPr>
      <w:spacing w:after="140" w:line="280" w:lineRule="atLeast"/>
    </w:pPr>
    <w:rPr>
      <w:rFonts w:ascii="Verdana" w:eastAsia="Times New Roman" w:hAnsi="Verdana" w:cs="Verdana"/>
      <w:sz w:val="18"/>
      <w:szCs w:val="18"/>
      <w:lang w:val="en-GB" w:eastAsia="en-GB"/>
    </w:rPr>
  </w:style>
  <w:style w:type="paragraph" w:styleId="Pataisymai">
    <w:name w:val="Revision"/>
    <w:hidden/>
    <w:uiPriority w:val="99"/>
    <w:semiHidden/>
    <w:rsid w:val="00040FB7"/>
    <w:pPr>
      <w:spacing w:after="0" w:line="240" w:lineRule="auto"/>
    </w:pPr>
    <w:rPr>
      <w:lang w:val="en-US"/>
    </w:rPr>
  </w:style>
  <w:style w:type="character" w:styleId="Komentaronuoroda">
    <w:name w:val="annotation reference"/>
    <w:basedOn w:val="Numatytasispastraiposriftas"/>
    <w:uiPriority w:val="99"/>
    <w:semiHidden/>
    <w:unhideWhenUsed/>
    <w:rsid w:val="00040FB7"/>
    <w:rPr>
      <w:sz w:val="16"/>
      <w:szCs w:val="16"/>
    </w:rPr>
  </w:style>
  <w:style w:type="paragraph" w:styleId="Betarp">
    <w:name w:val="No Spacing"/>
    <w:uiPriority w:val="1"/>
    <w:qFormat/>
    <w:rsid w:val="00040FB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57718</Words>
  <Characters>32900</Characters>
  <Application>Microsoft Office Word</Application>
  <DocSecurity>8</DocSecurity>
  <Lines>274</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2016-08-18T10:46:00Z</dcterms:created>
  <dcterms:modified xsi:type="dcterms:W3CDTF">2016-08-18T10:52:00Z</dcterms:modified>
</cp:coreProperties>
</file>