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3393D" w14:textId="77777777" w:rsidR="00040FB7" w:rsidRPr="001D7960" w:rsidRDefault="00040FB7" w:rsidP="00040FB7">
      <w:pPr>
        <w:spacing w:after="0" w:line="240" w:lineRule="auto"/>
        <w:rPr>
          <w:rFonts w:ascii="Times New Roman" w:hAnsi="Times New Roman" w:cs="Times New Roman"/>
          <w:lang w:val="lt-LT"/>
        </w:rPr>
      </w:pPr>
    </w:p>
    <w:p w14:paraId="75579F84" w14:textId="77777777" w:rsidR="00040FB7" w:rsidRPr="001D7960" w:rsidRDefault="00040FB7" w:rsidP="00040FB7">
      <w:pPr>
        <w:spacing w:after="0" w:line="240" w:lineRule="auto"/>
        <w:rPr>
          <w:rFonts w:ascii="Times New Roman" w:hAnsi="Times New Roman" w:cs="Times New Roman"/>
          <w:lang w:val="lt-LT"/>
        </w:rPr>
      </w:pPr>
    </w:p>
    <w:p w14:paraId="3D8F7A4C" w14:textId="77777777" w:rsidR="00040FB7" w:rsidRPr="001D7960" w:rsidRDefault="00040FB7" w:rsidP="00040FB7">
      <w:pPr>
        <w:spacing w:after="0" w:line="240" w:lineRule="auto"/>
        <w:rPr>
          <w:rFonts w:ascii="Times New Roman" w:hAnsi="Times New Roman" w:cs="Times New Roman"/>
          <w:lang w:val="lt-LT"/>
        </w:rPr>
      </w:pPr>
    </w:p>
    <w:p w14:paraId="44538C74" w14:textId="77777777" w:rsidR="00040FB7" w:rsidRPr="001D7960" w:rsidRDefault="00040FB7" w:rsidP="00040FB7">
      <w:pPr>
        <w:spacing w:after="0" w:line="240" w:lineRule="auto"/>
        <w:rPr>
          <w:rFonts w:ascii="Times New Roman" w:hAnsi="Times New Roman" w:cs="Times New Roman"/>
          <w:lang w:val="lt-LT"/>
        </w:rPr>
      </w:pPr>
    </w:p>
    <w:p w14:paraId="5440059F" w14:textId="77777777" w:rsidR="00040FB7" w:rsidRPr="001D7960" w:rsidRDefault="00040FB7" w:rsidP="00040FB7">
      <w:pPr>
        <w:spacing w:after="0" w:line="240" w:lineRule="auto"/>
        <w:rPr>
          <w:rFonts w:ascii="Times New Roman" w:hAnsi="Times New Roman" w:cs="Times New Roman"/>
          <w:lang w:val="lt-LT"/>
        </w:rPr>
      </w:pPr>
    </w:p>
    <w:p w14:paraId="3724898B" w14:textId="77777777" w:rsidR="00040FB7" w:rsidRPr="001D7960" w:rsidRDefault="00040FB7" w:rsidP="00040FB7">
      <w:pPr>
        <w:spacing w:after="0" w:line="240" w:lineRule="auto"/>
        <w:rPr>
          <w:rFonts w:ascii="Times New Roman" w:hAnsi="Times New Roman" w:cs="Times New Roman"/>
          <w:lang w:val="lt-LT"/>
        </w:rPr>
      </w:pPr>
    </w:p>
    <w:p w14:paraId="0FBD58BD" w14:textId="77777777" w:rsidR="00040FB7" w:rsidRPr="001D7960" w:rsidRDefault="00040FB7" w:rsidP="00040FB7">
      <w:pPr>
        <w:spacing w:after="0" w:line="240" w:lineRule="auto"/>
        <w:rPr>
          <w:rFonts w:ascii="Times New Roman" w:hAnsi="Times New Roman" w:cs="Times New Roman"/>
          <w:lang w:val="lt-LT"/>
        </w:rPr>
      </w:pPr>
    </w:p>
    <w:p w14:paraId="6E0209D2" w14:textId="77777777" w:rsidR="00040FB7" w:rsidRPr="001D7960" w:rsidRDefault="00040FB7" w:rsidP="00040FB7">
      <w:pPr>
        <w:spacing w:after="0" w:line="240" w:lineRule="auto"/>
        <w:rPr>
          <w:rFonts w:ascii="Times New Roman" w:hAnsi="Times New Roman" w:cs="Times New Roman"/>
          <w:lang w:val="lt-LT"/>
        </w:rPr>
      </w:pPr>
    </w:p>
    <w:p w14:paraId="5F3FC236" w14:textId="77777777" w:rsidR="00040FB7" w:rsidRPr="001D7960" w:rsidRDefault="00040FB7" w:rsidP="00040FB7">
      <w:pPr>
        <w:spacing w:after="0" w:line="240" w:lineRule="auto"/>
        <w:rPr>
          <w:rFonts w:ascii="Times New Roman" w:hAnsi="Times New Roman" w:cs="Times New Roman"/>
          <w:lang w:val="lt-LT"/>
        </w:rPr>
      </w:pPr>
    </w:p>
    <w:p w14:paraId="2C0A7473" w14:textId="77777777" w:rsidR="00040FB7" w:rsidRPr="001D7960" w:rsidRDefault="00040FB7" w:rsidP="00040FB7">
      <w:pPr>
        <w:spacing w:after="0" w:line="240" w:lineRule="auto"/>
        <w:rPr>
          <w:rFonts w:ascii="Times New Roman" w:hAnsi="Times New Roman" w:cs="Times New Roman"/>
          <w:lang w:val="lt-LT"/>
        </w:rPr>
      </w:pPr>
    </w:p>
    <w:p w14:paraId="282229A9" w14:textId="77777777" w:rsidR="00040FB7" w:rsidRPr="001D7960" w:rsidRDefault="00040FB7" w:rsidP="00040FB7">
      <w:pPr>
        <w:spacing w:after="0" w:line="240" w:lineRule="auto"/>
        <w:rPr>
          <w:rFonts w:ascii="Times New Roman" w:hAnsi="Times New Roman" w:cs="Times New Roman"/>
          <w:lang w:val="lt-LT"/>
        </w:rPr>
      </w:pPr>
    </w:p>
    <w:p w14:paraId="41A4EF9E" w14:textId="77777777" w:rsidR="00040FB7" w:rsidRPr="001D7960" w:rsidRDefault="00040FB7" w:rsidP="00040FB7">
      <w:pPr>
        <w:spacing w:after="0" w:line="240" w:lineRule="auto"/>
        <w:rPr>
          <w:rFonts w:ascii="Times New Roman" w:hAnsi="Times New Roman" w:cs="Times New Roman"/>
          <w:lang w:val="lt-LT"/>
        </w:rPr>
      </w:pPr>
    </w:p>
    <w:p w14:paraId="6F895537" w14:textId="77777777" w:rsidR="00040FB7" w:rsidRPr="001D7960" w:rsidRDefault="00040FB7" w:rsidP="00040FB7">
      <w:pPr>
        <w:spacing w:after="0" w:line="240" w:lineRule="auto"/>
        <w:rPr>
          <w:rFonts w:ascii="Times New Roman" w:hAnsi="Times New Roman" w:cs="Times New Roman"/>
          <w:lang w:val="lt-LT"/>
        </w:rPr>
      </w:pPr>
    </w:p>
    <w:p w14:paraId="02971080" w14:textId="77777777" w:rsidR="00040FB7" w:rsidRPr="001D7960" w:rsidRDefault="00040FB7" w:rsidP="00040FB7">
      <w:pPr>
        <w:spacing w:after="0" w:line="240" w:lineRule="auto"/>
        <w:rPr>
          <w:rFonts w:ascii="Times New Roman" w:hAnsi="Times New Roman" w:cs="Times New Roman"/>
          <w:lang w:val="lt-LT"/>
        </w:rPr>
      </w:pPr>
    </w:p>
    <w:p w14:paraId="7860B92A" w14:textId="77777777" w:rsidR="00040FB7" w:rsidRPr="001D7960" w:rsidRDefault="00040FB7" w:rsidP="00040FB7">
      <w:pPr>
        <w:spacing w:after="0" w:line="240" w:lineRule="auto"/>
        <w:rPr>
          <w:rFonts w:ascii="Times New Roman" w:hAnsi="Times New Roman" w:cs="Times New Roman"/>
          <w:lang w:val="lt-LT"/>
        </w:rPr>
      </w:pPr>
    </w:p>
    <w:p w14:paraId="31AC8915" w14:textId="77777777" w:rsidR="00040FB7" w:rsidRPr="001D7960" w:rsidRDefault="00040FB7" w:rsidP="00040FB7">
      <w:pPr>
        <w:spacing w:after="0" w:line="240" w:lineRule="auto"/>
        <w:rPr>
          <w:rFonts w:ascii="Times New Roman" w:hAnsi="Times New Roman" w:cs="Times New Roman"/>
          <w:lang w:val="lt-LT"/>
        </w:rPr>
      </w:pPr>
    </w:p>
    <w:p w14:paraId="4313A8BF" w14:textId="77777777" w:rsidR="00040FB7" w:rsidRPr="001D7960" w:rsidRDefault="00040FB7" w:rsidP="00040FB7">
      <w:pPr>
        <w:spacing w:after="0" w:line="240" w:lineRule="auto"/>
        <w:rPr>
          <w:rFonts w:ascii="Times New Roman" w:hAnsi="Times New Roman" w:cs="Times New Roman"/>
          <w:lang w:val="lt-LT"/>
        </w:rPr>
      </w:pPr>
    </w:p>
    <w:p w14:paraId="643D711D" w14:textId="77777777" w:rsidR="00040FB7" w:rsidRPr="001D7960" w:rsidRDefault="00040FB7" w:rsidP="00040FB7">
      <w:pPr>
        <w:spacing w:after="0" w:line="240" w:lineRule="auto"/>
        <w:rPr>
          <w:rFonts w:ascii="Times New Roman" w:hAnsi="Times New Roman" w:cs="Times New Roman"/>
          <w:lang w:val="lt-LT"/>
        </w:rPr>
      </w:pPr>
    </w:p>
    <w:p w14:paraId="24295B8D" w14:textId="77777777" w:rsidR="00040FB7" w:rsidRPr="001D7960" w:rsidRDefault="00040FB7" w:rsidP="00040FB7">
      <w:pPr>
        <w:spacing w:after="0" w:line="240" w:lineRule="auto"/>
        <w:rPr>
          <w:rFonts w:ascii="Times New Roman" w:hAnsi="Times New Roman" w:cs="Times New Roman"/>
          <w:lang w:val="lt-LT"/>
        </w:rPr>
      </w:pPr>
    </w:p>
    <w:p w14:paraId="61A9E6EB" w14:textId="77777777" w:rsidR="00040FB7" w:rsidRPr="001D7960" w:rsidRDefault="00040FB7" w:rsidP="00040FB7">
      <w:pPr>
        <w:spacing w:after="0" w:line="240" w:lineRule="auto"/>
        <w:rPr>
          <w:rFonts w:ascii="Times New Roman" w:hAnsi="Times New Roman" w:cs="Times New Roman"/>
          <w:lang w:val="lt-LT"/>
        </w:rPr>
      </w:pPr>
    </w:p>
    <w:p w14:paraId="4E0CB623" w14:textId="77777777" w:rsidR="00040FB7" w:rsidRPr="001D7960" w:rsidRDefault="00040FB7" w:rsidP="00040FB7">
      <w:pPr>
        <w:tabs>
          <w:tab w:val="left" w:pos="-1440"/>
          <w:tab w:val="left" w:pos="-720"/>
        </w:tabs>
        <w:spacing w:after="0" w:line="240" w:lineRule="auto"/>
        <w:rPr>
          <w:rFonts w:ascii="Times New Roman" w:hAnsi="Times New Roman" w:cs="Times New Roman"/>
          <w:b/>
          <w:lang w:val="lt-LT"/>
        </w:rPr>
      </w:pPr>
    </w:p>
    <w:p w14:paraId="58B444B7" w14:textId="77777777" w:rsidR="00040FB7" w:rsidRPr="001D7960" w:rsidRDefault="00040FB7" w:rsidP="00040FB7">
      <w:pPr>
        <w:spacing w:after="0" w:line="240" w:lineRule="auto"/>
        <w:ind w:left="567" w:hanging="567"/>
        <w:rPr>
          <w:rFonts w:ascii="Times New Roman" w:hAnsi="Times New Roman" w:cs="Times New Roman"/>
          <w:b/>
          <w:lang w:val="lt-LT"/>
        </w:rPr>
      </w:pPr>
    </w:p>
    <w:p w14:paraId="16BCFED1" w14:textId="77777777" w:rsidR="00040FB7" w:rsidRPr="001D7960" w:rsidRDefault="00040FB7" w:rsidP="00040FB7">
      <w:pPr>
        <w:spacing w:after="0" w:line="240" w:lineRule="auto"/>
        <w:ind w:left="567" w:hanging="567"/>
        <w:rPr>
          <w:rFonts w:ascii="Times New Roman" w:hAnsi="Times New Roman" w:cs="Times New Roman"/>
          <w:b/>
          <w:lang w:val="lt-LT"/>
        </w:rPr>
      </w:pPr>
    </w:p>
    <w:p w14:paraId="6B8865B3" w14:textId="77777777" w:rsidR="00040FB7" w:rsidRPr="001D7960" w:rsidRDefault="00040FB7" w:rsidP="00040FB7">
      <w:pPr>
        <w:spacing w:after="0" w:line="240" w:lineRule="auto"/>
        <w:ind w:left="567" w:hanging="567"/>
        <w:jc w:val="center"/>
        <w:rPr>
          <w:rFonts w:ascii="Times New Roman" w:hAnsi="Times New Roman" w:cs="Times New Roman"/>
          <w:lang w:val="lt-LT"/>
        </w:rPr>
      </w:pPr>
      <w:r w:rsidRPr="001D7960">
        <w:rPr>
          <w:rFonts w:ascii="Times New Roman" w:hAnsi="Times New Roman" w:cs="Times New Roman"/>
          <w:b/>
          <w:lang w:val="lt-LT"/>
        </w:rPr>
        <w:t>I PRIEDAS</w:t>
      </w:r>
    </w:p>
    <w:p w14:paraId="6AB272B2" w14:textId="77777777" w:rsidR="00040FB7" w:rsidRPr="001D7960" w:rsidRDefault="00040FB7" w:rsidP="00040FB7">
      <w:pPr>
        <w:spacing w:after="0" w:line="240" w:lineRule="auto"/>
        <w:ind w:left="567" w:hanging="567"/>
        <w:jc w:val="center"/>
        <w:rPr>
          <w:rFonts w:ascii="Times New Roman" w:hAnsi="Times New Roman" w:cs="Times New Roman"/>
          <w:b/>
          <w:lang w:val="lt-LT"/>
        </w:rPr>
      </w:pPr>
    </w:p>
    <w:p w14:paraId="5AE6FB71" w14:textId="77777777" w:rsidR="00040FB7" w:rsidRPr="001D7960" w:rsidRDefault="00040FB7" w:rsidP="00040FB7">
      <w:pPr>
        <w:spacing w:after="0" w:line="240" w:lineRule="auto"/>
        <w:ind w:left="567" w:hanging="567"/>
        <w:jc w:val="center"/>
        <w:rPr>
          <w:rFonts w:ascii="Times New Roman" w:hAnsi="Times New Roman" w:cs="Times New Roman"/>
          <w:b/>
          <w:lang w:val="lt-LT"/>
        </w:rPr>
      </w:pPr>
      <w:r w:rsidRPr="001D7960">
        <w:rPr>
          <w:rFonts w:ascii="Times New Roman" w:hAnsi="Times New Roman" w:cs="Times New Roman"/>
          <w:b/>
          <w:lang w:val="lt-LT"/>
        </w:rPr>
        <w:t>PREPARATO CHARAKTERISTIKŲ SANTRAUKA</w:t>
      </w:r>
    </w:p>
    <w:p w14:paraId="6A4903A7" w14:textId="77777777" w:rsidR="00040FB7" w:rsidRPr="001D7960" w:rsidRDefault="00040FB7" w:rsidP="00040FB7">
      <w:pPr>
        <w:tabs>
          <w:tab w:val="left" w:pos="-1440"/>
          <w:tab w:val="left" w:pos="-720"/>
        </w:tabs>
        <w:spacing w:after="0" w:line="240" w:lineRule="auto"/>
        <w:rPr>
          <w:rFonts w:ascii="Times New Roman" w:hAnsi="Times New Roman" w:cs="Times New Roman"/>
          <w:lang w:val="lt-LT"/>
        </w:rPr>
      </w:pPr>
    </w:p>
    <w:p w14:paraId="0E1E0333"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1.</w:t>
      </w:r>
      <w:r w:rsidRPr="001D7960">
        <w:rPr>
          <w:rFonts w:ascii="Times New Roman" w:hAnsi="Times New Roman" w:cs="Times New Roman"/>
          <w:b/>
          <w:lang w:val="lt-LT"/>
        </w:rPr>
        <w:tab/>
      </w:r>
      <w:r w:rsidRPr="001D7960">
        <w:rPr>
          <w:rFonts w:ascii="Times New Roman" w:hAnsi="Times New Roman" w:cs="Times New Roman"/>
          <w:b/>
          <w:caps/>
          <w:lang w:val="lt-LT"/>
        </w:rPr>
        <w:t>VAISTINIO</w:t>
      </w:r>
      <w:r w:rsidRPr="001D7960">
        <w:rPr>
          <w:rFonts w:ascii="Times New Roman" w:hAnsi="Times New Roman" w:cs="Times New Roman"/>
          <w:b/>
          <w:lang w:val="lt-LT"/>
        </w:rPr>
        <w:t xml:space="preserve"> PREPARATO PAVADINIMAS</w:t>
      </w:r>
    </w:p>
    <w:p w14:paraId="306D73BA" w14:textId="77777777" w:rsidR="00040FB7" w:rsidRPr="001D7960" w:rsidRDefault="00040FB7" w:rsidP="00040FB7">
      <w:pPr>
        <w:spacing w:after="0" w:line="240" w:lineRule="auto"/>
        <w:ind w:left="567" w:hanging="567"/>
        <w:rPr>
          <w:rFonts w:ascii="Times New Roman" w:hAnsi="Times New Roman" w:cs="Times New Roman"/>
          <w:lang w:val="lt-LT"/>
        </w:rPr>
      </w:pPr>
    </w:p>
    <w:p w14:paraId="20C780C6" w14:textId="77777777" w:rsidR="00040FB7" w:rsidRPr="00E36029" w:rsidRDefault="00040FB7" w:rsidP="00040FB7">
      <w:pPr>
        <w:spacing w:after="0" w:line="240" w:lineRule="auto"/>
        <w:rPr>
          <w:rFonts w:ascii="Times New Roman" w:hAnsi="Times New Roman" w:cs="Times New Roman"/>
          <w:lang w:val="lt-LT"/>
        </w:rPr>
      </w:pPr>
      <w:proofErr w:type="spellStart"/>
      <w:r w:rsidRPr="00E36029">
        <w:rPr>
          <w:rFonts w:ascii="Times New Roman" w:hAnsi="Times New Roman" w:cs="Times New Roman"/>
          <w:lang w:val="lt-LT"/>
        </w:rPr>
        <w:t>Escitalopram</w:t>
      </w:r>
      <w:proofErr w:type="spellEnd"/>
      <w:r w:rsidRPr="00E36029">
        <w:rPr>
          <w:rFonts w:ascii="Times New Roman" w:hAnsi="Times New Roman" w:cs="Times New Roman"/>
          <w:lang w:val="lt-LT"/>
        </w:rPr>
        <w:t xml:space="preserve"> </w:t>
      </w:r>
      <w:proofErr w:type="spellStart"/>
      <w:r w:rsidRPr="00E36029">
        <w:rPr>
          <w:rFonts w:ascii="Times New Roman" w:hAnsi="Times New Roman" w:cs="Times New Roman"/>
          <w:lang w:val="lt-LT"/>
        </w:rPr>
        <w:t>Actavis</w:t>
      </w:r>
      <w:proofErr w:type="spellEnd"/>
      <w:r w:rsidRPr="00E36029">
        <w:rPr>
          <w:rFonts w:ascii="Times New Roman" w:hAnsi="Times New Roman" w:cs="Times New Roman"/>
          <w:lang w:val="lt-LT"/>
        </w:rPr>
        <w:t xml:space="preserve"> 10 mg plėvele dengtos tabletės</w:t>
      </w:r>
    </w:p>
    <w:p w14:paraId="4B8A55C3" w14:textId="77777777" w:rsidR="00040FB7" w:rsidRPr="001D7960" w:rsidRDefault="00040FB7" w:rsidP="00040FB7">
      <w:pPr>
        <w:spacing w:after="0" w:line="240" w:lineRule="auto"/>
        <w:rPr>
          <w:rFonts w:ascii="Times New Roman" w:hAnsi="Times New Roman" w:cs="Times New Roman"/>
          <w:lang w:val="lt-LT"/>
        </w:rPr>
      </w:pPr>
      <w:proofErr w:type="spellStart"/>
      <w:r w:rsidRPr="00D723E7">
        <w:rPr>
          <w:rFonts w:ascii="Times New Roman" w:hAnsi="Times New Roman" w:cs="Times New Roman"/>
          <w:highlight w:val="lightGray"/>
          <w:lang w:val="lt-LT"/>
        </w:rPr>
        <w:t>Escitalopram</w:t>
      </w:r>
      <w:proofErr w:type="spellEnd"/>
      <w:r w:rsidRPr="00D723E7">
        <w:rPr>
          <w:rFonts w:ascii="Times New Roman" w:hAnsi="Times New Roman" w:cs="Times New Roman"/>
          <w:highlight w:val="lightGray"/>
          <w:lang w:val="lt-LT"/>
        </w:rPr>
        <w:t xml:space="preserve"> </w:t>
      </w:r>
      <w:proofErr w:type="spellStart"/>
      <w:r w:rsidRPr="00D723E7">
        <w:rPr>
          <w:rFonts w:ascii="Times New Roman" w:hAnsi="Times New Roman" w:cs="Times New Roman"/>
          <w:highlight w:val="lightGray"/>
          <w:lang w:val="lt-LT"/>
        </w:rPr>
        <w:t>Actavis</w:t>
      </w:r>
      <w:proofErr w:type="spellEnd"/>
      <w:r w:rsidRPr="00D723E7">
        <w:rPr>
          <w:rFonts w:ascii="Times New Roman" w:hAnsi="Times New Roman" w:cs="Times New Roman"/>
          <w:highlight w:val="lightGray"/>
          <w:lang w:val="lt-LT"/>
        </w:rPr>
        <w:t xml:space="preserve"> 20 mg plėvele dengtos tabletės</w:t>
      </w:r>
    </w:p>
    <w:p w14:paraId="1508EC0A" w14:textId="77777777" w:rsidR="00040FB7" w:rsidRPr="001D7960" w:rsidRDefault="00040FB7" w:rsidP="00040FB7">
      <w:pPr>
        <w:spacing w:after="0" w:line="240" w:lineRule="auto"/>
        <w:ind w:left="567" w:hanging="567"/>
        <w:rPr>
          <w:rFonts w:ascii="Times New Roman" w:hAnsi="Times New Roman" w:cs="Times New Roman"/>
          <w:lang w:val="lt-LT"/>
        </w:rPr>
      </w:pPr>
    </w:p>
    <w:p w14:paraId="1253F914" w14:textId="77777777" w:rsidR="00040FB7" w:rsidRPr="001D7960" w:rsidRDefault="00040FB7" w:rsidP="00040FB7">
      <w:pPr>
        <w:spacing w:after="0" w:line="240" w:lineRule="auto"/>
        <w:ind w:left="567" w:hanging="567"/>
        <w:rPr>
          <w:rFonts w:ascii="Times New Roman" w:hAnsi="Times New Roman" w:cs="Times New Roman"/>
          <w:lang w:val="lt-LT"/>
        </w:rPr>
      </w:pPr>
    </w:p>
    <w:p w14:paraId="3A8725A5"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2.</w:t>
      </w:r>
      <w:r w:rsidRPr="001D7960">
        <w:rPr>
          <w:rFonts w:ascii="Times New Roman" w:hAnsi="Times New Roman" w:cs="Times New Roman"/>
          <w:b/>
          <w:caps/>
          <w:lang w:val="lt-LT"/>
        </w:rPr>
        <w:tab/>
        <w:t>kokybinė ir kiekybinė sudėtis</w:t>
      </w:r>
    </w:p>
    <w:p w14:paraId="6DBBF950" w14:textId="77777777" w:rsidR="00040FB7" w:rsidRPr="001D7960" w:rsidRDefault="00040FB7" w:rsidP="00040FB7">
      <w:pPr>
        <w:spacing w:after="0" w:line="240" w:lineRule="auto"/>
        <w:ind w:left="567" w:hanging="567"/>
        <w:rPr>
          <w:rFonts w:ascii="Times New Roman" w:hAnsi="Times New Roman" w:cs="Times New Roman"/>
          <w:lang w:val="lt-LT"/>
        </w:rPr>
      </w:pPr>
    </w:p>
    <w:p w14:paraId="11E6606B" w14:textId="69AE3CAE" w:rsidR="00040FB7" w:rsidRPr="00E36029" w:rsidRDefault="00040FB7" w:rsidP="00040FB7">
      <w:pPr>
        <w:spacing w:after="0" w:line="240" w:lineRule="auto"/>
        <w:ind w:left="567" w:hanging="567"/>
        <w:rPr>
          <w:rFonts w:ascii="Times New Roman" w:hAnsi="Times New Roman" w:cs="Times New Roman"/>
          <w:i/>
          <w:lang w:val="lt-LT"/>
        </w:rPr>
      </w:pPr>
      <w:r w:rsidRPr="00055958">
        <w:rPr>
          <w:rFonts w:ascii="Times New Roman" w:hAnsi="Times New Roman" w:cs="Times New Roman"/>
          <w:b/>
          <w:lang w:val="lt-LT"/>
        </w:rPr>
        <w:t>10 mg</w:t>
      </w:r>
    </w:p>
    <w:p w14:paraId="4E0D95AD" w14:textId="77777777" w:rsidR="00040FB7" w:rsidRPr="00E36029" w:rsidRDefault="00040FB7" w:rsidP="00040FB7">
      <w:pPr>
        <w:spacing w:after="0" w:line="240" w:lineRule="auto"/>
        <w:rPr>
          <w:rFonts w:ascii="Times New Roman" w:hAnsi="Times New Roman" w:cs="Times New Roman"/>
          <w:color w:val="000000"/>
          <w:lang w:val="lt-LT"/>
        </w:rPr>
      </w:pPr>
      <w:r w:rsidRPr="00E36029">
        <w:rPr>
          <w:rFonts w:ascii="Times New Roman" w:hAnsi="Times New Roman" w:cs="Times New Roman"/>
          <w:color w:val="000000"/>
          <w:lang w:val="lt-LT"/>
        </w:rPr>
        <w:t xml:space="preserve">Kiekvienoje plėvele dengtoje tabletėje yra 10 mg </w:t>
      </w:r>
      <w:proofErr w:type="spellStart"/>
      <w:r w:rsidRPr="00E36029">
        <w:rPr>
          <w:rFonts w:ascii="Times New Roman" w:hAnsi="Times New Roman" w:cs="Times New Roman"/>
          <w:color w:val="000000"/>
          <w:lang w:val="lt-LT"/>
        </w:rPr>
        <w:t>escitalopramo</w:t>
      </w:r>
      <w:proofErr w:type="spellEnd"/>
      <w:r w:rsidRPr="00E36029">
        <w:rPr>
          <w:rFonts w:ascii="Times New Roman" w:hAnsi="Times New Roman" w:cs="Times New Roman"/>
          <w:color w:val="000000"/>
          <w:lang w:val="lt-LT"/>
        </w:rPr>
        <w:t xml:space="preserve"> (</w:t>
      </w:r>
      <w:proofErr w:type="spellStart"/>
      <w:r w:rsidRPr="00E36029">
        <w:rPr>
          <w:rFonts w:ascii="Times New Roman" w:hAnsi="Times New Roman" w:cs="Times New Roman"/>
          <w:color w:val="000000"/>
          <w:lang w:val="lt-LT"/>
        </w:rPr>
        <w:t>oksalato</w:t>
      </w:r>
      <w:proofErr w:type="spellEnd"/>
      <w:r w:rsidRPr="00E36029">
        <w:rPr>
          <w:rFonts w:ascii="Times New Roman" w:hAnsi="Times New Roman" w:cs="Times New Roman"/>
          <w:color w:val="000000"/>
          <w:lang w:val="lt-LT"/>
        </w:rPr>
        <w:t xml:space="preserve"> pavidalo).</w:t>
      </w:r>
    </w:p>
    <w:p w14:paraId="7A33FF83" w14:textId="77777777" w:rsidR="00040FB7" w:rsidRPr="00D723E7" w:rsidRDefault="00040FB7" w:rsidP="00040FB7">
      <w:pPr>
        <w:spacing w:after="0" w:line="240" w:lineRule="auto"/>
        <w:rPr>
          <w:rFonts w:ascii="Times New Roman" w:hAnsi="Times New Roman" w:cs="Times New Roman"/>
          <w:color w:val="000000"/>
          <w:highlight w:val="lightGray"/>
          <w:lang w:val="lt-LT"/>
        </w:rPr>
      </w:pPr>
    </w:p>
    <w:p w14:paraId="50B7CCBA" w14:textId="5C5AC32A" w:rsidR="00040FB7" w:rsidRPr="00D723E7" w:rsidRDefault="00040FB7" w:rsidP="00040FB7">
      <w:pPr>
        <w:spacing w:after="0" w:line="240" w:lineRule="auto"/>
        <w:ind w:left="567" w:hanging="567"/>
        <w:rPr>
          <w:rFonts w:ascii="Times New Roman" w:hAnsi="Times New Roman" w:cs="Times New Roman"/>
          <w:i/>
          <w:highlight w:val="lightGray"/>
          <w:lang w:val="lt-LT"/>
        </w:rPr>
      </w:pPr>
      <w:r w:rsidRPr="00055958">
        <w:rPr>
          <w:rFonts w:ascii="Times New Roman" w:hAnsi="Times New Roman" w:cs="Times New Roman"/>
          <w:b/>
          <w:highlight w:val="lightGray"/>
          <w:lang w:val="lt-LT"/>
        </w:rPr>
        <w:t>20 mg</w:t>
      </w:r>
    </w:p>
    <w:p w14:paraId="3635CF31" w14:textId="77777777" w:rsidR="00040FB7" w:rsidRPr="001D7960" w:rsidRDefault="00040FB7" w:rsidP="00040FB7">
      <w:pPr>
        <w:spacing w:after="0" w:line="240" w:lineRule="auto"/>
        <w:rPr>
          <w:rFonts w:ascii="Times New Roman" w:hAnsi="Times New Roman" w:cs="Times New Roman"/>
          <w:color w:val="000000"/>
          <w:lang w:val="lt-LT"/>
        </w:rPr>
      </w:pPr>
      <w:r w:rsidRPr="00D723E7">
        <w:rPr>
          <w:rFonts w:ascii="Times New Roman" w:hAnsi="Times New Roman" w:cs="Times New Roman"/>
          <w:color w:val="000000"/>
          <w:highlight w:val="lightGray"/>
          <w:lang w:val="lt-LT"/>
        </w:rPr>
        <w:t xml:space="preserve">Kiekvienoje plėvele dengtoje tabletėje yra 20 mg </w:t>
      </w:r>
      <w:proofErr w:type="spellStart"/>
      <w:r w:rsidRPr="00D723E7">
        <w:rPr>
          <w:rFonts w:ascii="Times New Roman" w:hAnsi="Times New Roman" w:cs="Times New Roman"/>
          <w:color w:val="000000"/>
          <w:highlight w:val="lightGray"/>
          <w:lang w:val="lt-LT"/>
        </w:rPr>
        <w:t>escitalopramo</w:t>
      </w:r>
      <w:proofErr w:type="spellEnd"/>
      <w:r w:rsidRPr="00D723E7">
        <w:rPr>
          <w:rFonts w:ascii="Times New Roman" w:hAnsi="Times New Roman" w:cs="Times New Roman"/>
          <w:color w:val="000000"/>
          <w:highlight w:val="lightGray"/>
          <w:lang w:val="lt-LT"/>
        </w:rPr>
        <w:t xml:space="preserve"> (</w:t>
      </w:r>
      <w:proofErr w:type="spellStart"/>
      <w:r w:rsidRPr="00D723E7">
        <w:rPr>
          <w:rFonts w:ascii="Times New Roman" w:hAnsi="Times New Roman" w:cs="Times New Roman"/>
          <w:color w:val="000000"/>
          <w:highlight w:val="lightGray"/>
          <w:lang w:val="lt-LT"/>
        </w:rPr>
        <w:t>oksalato</w:t>
      </w:r>
      <w:proofErr w:type="spellEnd"/>
      <w:r w:rsidRPr="00D723E7">
        <w:rPr>
          <w:rFonts w:ascii="Times New Roman" w:hAnsi="Times New Roman" w:cs="Times New Roman"/>
          <w:color w:val="000000"/>
          <w:highlight w:val="lightGray"/>
          <w:lang w:val="lt-LT"/>
        </w:rPr>
        <w:t xml:space="preserve"> pavidalo).</w:t>
      </w:r>
    </w:p>
    <w:p w14:paraId="495A598D" w14:textId="77777777" w:rsidR="00040FB7" w:rsidRPr="001D7960" w:rsidRDefault="00040FB7" w:rsidP="00040FB7">
      <w:pPr>
        <w:spacing w:after="0" w:line="240" w:lineRule="auto"/>
        <w:rPr>
          <w:rFonts w:ascii="Times New Roman" w:hAnsi="Times New Roman" w:cs="Times New Roman"/>
          <w:color w:val="000000"/>
          <w:lang w:val="lt-LT"/>
        </w:rPr>
      </w:pPr>
    </w:p>
    <w:p w14:paraId="2A2A4C64"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Visos pagalbinės medžiagos išvardytos 6.1 skyriuje.</w:t>
      </w:r>
    </w:p>
    <w:p w14:paraId="33C16DD3" w14:textId="77777777" w:rsidR="00040FB7" w:rsidRPr="001D7960" w:rsidRDefault="00040FB7" w:rsidP="00040FB7">
      <w:pPr>
        <w:spacing w:after="0" w:line="240" w:lineRule="auto"/>
        <w:ind w:left="567" w:hanging="567"/>
        <w:rPr>
          <w:rFonts w:ascii="Times New Roman" w:hAnsi="Times New Roman" w:cs="Times New Roman"/>
          <w:lang w:val="lt-LT"/>
        </w:rPr>
      </w:pPr>
    </w:p>
    <w:p w14:paraId="1E9EF4CC" w14:textId="77777777" w:rsidR="00040FB7" w:rsidRPr="001D7960" w:rsidRDefault="00040FB7" w:rsidP="00040FB7">
      <w:pPr>
        <w:spacing w:after="0" w:line="240" w:lineRule="auto"/>
        <w:ind w:left="567" w:hanging="567"/>
        <w:rPr>
          <w:rFonts w:ascii="Times New Roman" w:hAnsi="Times New Roman" w:cs="Times New Roman"/>
          <w:lang w:val="lt-LT"/>
        </w:rPr>
      </w:pPr>
    </w:p>
    <w:p w14:paraId="5321F1FA"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3.</w:t>
      </w:r>
      <w:r w:rsidRPr="001D7960">
        <w:rPr>
          <w:rFonts w:ascii="Times New Roman" w:hAnsi="Times New Roman" w:cs="Times New Roman"/>
          <w:b/>
          <w:caps/>
          <w:lang w:val="lt-LT"/>
        </w:rPr>
        <w:tab/>
        <w:t>FARMACINĖ forma</w:t>
      </w:r>
    </w:p>
    <w:p w14:paraId="584CE2AE" w14:textId="77777777" w:rsidR="00040FB7" w:rsidRPr="001D7960" w:rsidRDefault="00040FB7" w:rsidP="00040FB7">
      <w:pPr>
        <w:spacing w:after="0" w:line="240" w:lineRule="auto"/>
        <w:ind w:left="567" w:hanging="567"/>
        <w:rPr>
          <w:rFonts w:ascii="Times New Roman" w:hAnsi="Times New Roman" w:cs="Times New Roman"/>
          <w:lang w:val="lt-LT"/>
        </w:rPr>
      </w:pPr>
    </w:p>
    <w:p w14:paraId="18A10567"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Plėvele dengta tabletė (tabletė).</w:t>
      </w:r>
    </w:p>
    <w:p w14:paraId="41FCA278" w14:textId="77777777" w:rsidR="00040FB7" w:rsidRPr="001D7960" w:rsidRDefault="00040FB7" w:rsidP="00040FB7">
      <w:pPr>
        <w:spacing w:after="0" w:line="240" w:lineRule="auto"/>
        <w:rPr>
          <w:rFonts w:ascii="Times New Roman" w:hAnsi="Times New Roman" w:cs="Times New Roman"/>
          <w:color w:val="000000"/>
          <w:lang w:val="lt-LT"/>
        </w:rPr>
      </w:pPr>
    </w:p>
    <w:p w14:paraId="13F1A911" w14:textId="77777777" w:rsidR="00040FB7" w:rsidRPr="00E36029" w:rsidRDefault="00040FB7" w:rsidP="00040FB7">
      <w:pPr>
        <w:spacing w:after="0" w:line="240" w:lineRule="auto"/>
        <w:rPr>
          <w:rFonts w:ascii="Times New Roman" w:hAnsi="Times New Roman" w:cs="Times New Roman"/>
          <w:color w:val="000000"/>
          <w:lang w:val="lt-LT"/>
        </w:rPr>
      </w:pPr>
      <w:proofErr w:type="spellStart"/>
      <w:r w:rsidRPr="00E36029">
        <w:rPr>
          <w:rFonts w:ascii="Times New Roman" w:hAnsi="Times New Roman" w:cs="Times New Roman"/>
          <w:lang w:val="lt-LT"/>
        </w:rPr>
        <w:t>Escitalopram</w:t>
      </w:r>
      <w:proofErr w:type="spellEnd"/>
      <w:r w:rsidRPr="00E36029">
        <w:rPr>
          <w:rFonts w:ascii="Times New Roman" w:hAnsi="Times New Roman" w:cs="Times New Roman"/>
          <w:lang w:val="lt-LT"/>
        </w:rPr>
        <w:t xml:space="preserve"> </w:t>
      </w:r>
      <w:proofErr w:type="spellStart"/>
      <w:r w:rsidRPr="00E36029">
        <w:rPr>
          <w:rFonts w:ascii="Times New Roman" w:hAnsi="Times New Roman" w:cs="Times New Roman"/>
          <w:lang w:val="lt-LT"/>
        </w:rPr>
        <w:t>Actavis</w:t>
      </w:r>
      <w:proofErr w:type="spellEnd"/>
      <w:r w:rsidRPr="00E36029">
        <w:rPr>
          <w:rFonts w:ascii="Times New Roman" w:hAnsi="Times New Roman" w:cs="Times New Roman"/>
          <w:lang w:val="lt-LT"/>
        </w:rPr>
        <w:t xml:space="preserve"> 10 mg t</w:t>
      </w:r>
      <w:r w:rsidRPr="00E36029">
        <w:rPr>
          <w:rFonts w:ascii="Times New Roman" w:hAnsi="Times New Roman" w:cs="Times New Roman"/>
          <w:color w:val="000000"/>
          <w:lang w:val="lt-LT"/>
        </w:rPr>
        <w:t xml:space="preserve">abletės yra ovalios, abipus išgaubtos, baltos, dengtos plėvele, 6,4 mm pločio ir 9,25 mm ilgio, su šoninėmis vagelėmis, vienoje tablečių pusėje yra laužimo vagelė, o kitoje - įspausta raidė „E“. </w:t>
      </w:r>
      <w:r w:rsidRPr="003D6512">
        <w:rPr>
          <w:rFonts w:ascii="Times New Roman" w:hAnsi="Times New Roman" w:cs="Times New Roman"/>
          <w:color w:val="000000"/>
          <w:lang w:val="lt-LT"/>
        </w:rPr>
        <w:t>Tabletę galima padalyti į lygias dozes.</w:t>
      </w:r>
      <w:r w:rsidRPr="00E36029">
        <w:rPr>
          <w:rFonts w:ascii="Times New Roman" w:hAnsi="Times New Roman" w:cs="Times New Roman"/>
          <w:color w:val="000000"/>
          <w:lang w:val="lt-LT"/>
        </w:rPr>
        <w:t xml:space="preserve"> </w:t>
      </w:r>
    </w:p>
    <w:p w14:paraId="3F1ABF89" w14:textId="77777777" w:rsidR="00040FB7" w:rsidRPr="00D723E7" w:rsidRDefault="00040FB7" w:rsidP="00040FB7">
      <w:pPr>
        <w:spacing w:after="0" w:line="240" w:lineRule="auto"/>
        <w:ind w:left="567" w:hanging="567"/>
        <w:rPr>
          <w:rFonts w:ascii="Times New Roman" w:hAnsi="Times New Roman" w:cs="Times New Roman"/>
          <w:i/>
          <w:highlight w:val="lightGray"/>
          <w:lang w:val="lt-LT"/>
        </w:rPr>
      </w:pPr>
    </w:p>
    <w:p w14:paraId="0032AEF5" w14:textId="77777777" w:rsidR="00040FB7" w:rsidRPr="001D7960" w:rsidRDefault="00040FB7" w:rsidP="00040FB7">
      <w:pPr>
        <w:spacing w:after="0" w:line="240" w:lineRule="auto"/>
        <w:rPr>
          <w:rFonts w:ascii="Times New Roman" w:hAnsi="Times New Roman" w:cs="Times New Roman"/>
          <w:color w:val="000000"/>
          <w:lang w:val="lt-LT"/>
        </w:rPr>
      </w:pPr>
      <w:proofErr w:type="spellStart"/>
      <w:r w:rsidRPr="00D723E7">
        <w:rPr>
          <w:rFonts w:ascii="Times New Roman" w:hAnsi="Times New Roman" w:cs="Times New Roman"/>
          <w:highlight w:val="lightGray"/>
          <w:lang w:val="lt-LT"/>
        </w:rPr>
        <w:t>Escitalopram</w:t>
      </w:r>
      <w:proofErr w:type="spellEnd"/>
      <w:r w:rsidRPr="00D723E7">
        <w:rPr>
          <w:rFonts w:ascii="Times New Roman" w:hAnsi="Times New Roman" w:cs="Times New Roman"/>
          <w:highlight w:val="lightGray"/>
          <w:lang w:val="lt-LT"/>
        </w:rPr>
        <w:t xml:space="preserve"> </w:t>
      </w:r>
      <w:proofErr w:type="spellStart"/>
      <w:r w:rsidRPr="00D723E7">
        <w:rPr>
          <w:rFonts w:ascii="Times New Roman" w:hAnsi="Times New Roman" w:cs="Times New Roman"/>
          <w:highlight w:val="lightGray"/>
          <w:lang w:val="lt-LT"/>
        </w:rPr>
        <w:t>Actavis</w:t>
      </w:r>
      <w:proofErr w:type="spellEnd"/>
      <w:r w:rsidRPr="00D723E7">
        <w:rPr>
          <w:rFonts w:ascii="Times New Roman" w:hAnsi="Times New Roman" w:cs="Times New Roman"/>
          <w:highlight w:val="lightGray"/>
          <w:lang w:val="lt-LT"/>
        </w:rPr>
        <w:t xml:space="preserve"> 20 mg t</w:t>
      </w:r>
      <w:r w:rsidRPr="00D723E7">
        <w:rPr>
          <w:rFonts w:ascii="Times New Roman" w:hAnsi="Times New Roman" w:cs="Times New Roman"/>
          <w:color w:val="000000"/>
          <w:highlight w:val="lightGray"/>
          <w:lang w:val="lt-LT"/>
        </w:rPr>
        <w:t>abletės yra ovalios, abipus išgaubtos, baltos, dengtos plėvele, 8 mm pločio ir 11,7 mm ilgio, su šoninėmis vagelėmis, vienoje tablečių pusėje yra laužimo vagelė, o kitoje - įspausta raidė „E“.</w:t>
      </w:r>
      <w:r>
        <w:rPr>
          <w:rFonts w:ascii="Times New Roman" w:hAnsi="Times New Roman" w:cs="Times New Roman"/>
          <w:color w:val="000000"/>
          <w:highlight w:val="lightGray"/>
          <w:lang w:val="lt-LT"/>
        </w:rPr>
        <w:t xml:space="preserve"> </w:t>
      </w:r>
      <w:r w:rsidRPr="00D723E7">
        <w:rPr>
          <w:rFonts w:ascii="Times New Roman" w:hAnsi="Times New Roman" w:cs="Times New Roman"/>
          <w:color w:val="000000"/>
          <w:highlight w:val="lightGray"/>
          <w:lang w:val="lt-LT"/>
        </w:rPr>
        <w:t>Tabletę galima padalyti į lygias dozes.</w:t>
      </w:r>
      <w:r w:rsidRPr="001D7960">
        <w:rPr>
          <w:rFonts w:ascii="Times New Roman" w:hAnsi="Times New Roman" w:cs="Times New Roman"/>
          <w:color w:val="000000"/>
          <w:lang w:val="lt-LT"/>
        </w:rPr>
        <w:t xml:space="preserve"> </w:t>
      </w:r>
    </w:p>
    <w:p w14:paraId="336EABB8" w14:textId="77777777" w:rsidR="00040FB7" w:rsidRPr="001D7960" w:rsidRDefault="00040FB7" w:rsidP="00040FB7">
      <w:pPr>
        <w:spacing w:after="0" w:line="240" w:lineRule="auto"/>
        <w:ind w:left="567" w:hanging="567"/>
        <w:rPr>
          <w:rFonts w:ascii="Times New Roman" w:hAnsi="Times New Roman" w:cs="Times New Roman"/>
          <w:i/>
          <w:lang w:val="lt-LT"/>
        </w:rPr>
      </w:pPr>
    </w:p>
    <w:p w14:paraId="37BE8CF5" w14:textId="77777777" w:rsidR="00040FB7" w:rsidRPr="001D7960" w:rsidRDefault="00040FB7" w:rsidP="00040FB7">
      <w:pPr>
        <w:spacing w:after="0" w:line="240" w:lineRule="auto"/>
        <w:ind w:left="567" w:hanging="567"/>
        <w:rPr>
          <w:rFonts w:ascii="Times New Roman" w:hAnsi="Times New Roman" w:cs="Times New Roman"/>
          <w:lang w:val="lt-LT"/>
        </w:rPr>
      </w:pPr>
    </w:p>
    <w:p w14:paraId="24327670"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4.</w:t>
      </w:r>
      <w:r w:rsidRPr="001D7960">
        <w:rPr>
          <w:rFonts w:ascii="Times New Roman" w:hAnsi="Times New Roman" w:cs="Times New Roman"/>
          <w:b/>
          <w:caps/>
          <w:lang w:val="lt-LT"/>
        </w:rPr>
        <w:tab/>
        <w:t>klinikinĖ informacija</w:t>
      </w:r>
    </w:p>
    <w:p w14:paraId="3EF65B96" w14:textId="77777777" w:rsidR="00040FB7" w:rsidRPr="001D7960" w:rsidRDefault="00040FB7" w:rsidP="00040FB7">
      <w:pPr>
        <w:spacing w:after="0" w:line="240" w:lineRule="auto"/>
        <w:ind w:left="567" w:hanging="567"/>
        <w:rPr>
          <w:rFonts w:ascii="Times New Roman" w:hAnsi="Times New Roman" w:cs="Times New Roman"/>
          <w:lang w:val="lt-LT"/>
        </w:rPr>
      </w:pPr>
    </w:p>
    <w:p w14:paraId="0C246C7A"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4.1</w:t>
      </w:r>
      <w:r w:rsidRPr="001D7960">
        <w:rPr>
          <w:rFonts w:ascii="Times New Roman" w:hAnsi="Times New Roman" w:cs="Times New Roman"/>
          <w:b/>
          <w:lang w:val="lt-LT"/>
        </w:rPr>
        <w:tab/>
        <w:t>Terapinės indikacijos</w:t>
      </w:r>
    </w:p>
    <w:p w14:paraId="6C6235C5" w14:textId="77777777" w:rsidR="00040FB7" w:rsidRPr="001D7960" w:rsidRDefault="00040FB7" w:rsidP="00040FB7">
      <w:pPr>
        <w:spacing w:after="0" w:line="240" w:lineRule="auto"/>
        <w:ind w:left="567" w:hanging="567"/>
        <w:rPr>
          <w:rFonts w:ascii="Times New Roman" w:hAnsi="Times New Roman" w:cs="Times New Roman"/>
          <w:lang w:val="lt-LT"/>
        </w:rPr>
      </w:pPr>
    </w:p>
    <w:p w14:paraId="0EB5C247"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Didžiosios depresijos epizodų gydymas.</w:t>
      </w:r>
    </w:p>
    <w:p w14:paraId="6DEACD12"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Panikos sutrikimo su agorafobija arba be jos gydymas.</w:t>
      </w:r>
    </w:p>
    <w:p w14:paraId="63CA1CFB" w14:textId="77777777" w:rsidR="00040FB7"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Socialinio nerimo sutrikimo (socialinės fobijos) gydymas.</w:t>
      </w:r>
    </w:p>
    <w:p w14:paraId="5BC6A352" w14:textId="77777777" w:rsidR="00040FB7" w:rsidRPr="001D7960" w:rsidRDefault="00040FB7" w:rsidP="00040FB7">
      <w:pPr>
        <w:spacing w:after="0" w:line="240" w:lineRule="auto"/>
        <w:rPr>
          <w:rFonts w:ascii="Times New Roman" w:hAnsi="Times New Roman" w:cs="Times New Roman"/>
          <w:color w:val="000000"/>
          <w:lang w:val="lt-LT"/>
        </w:rPr>
      </w:pPr>
      <w:proofErr w:type="spellStart"/>
      <w:r w:rsidRPr="004109BE">
        <w:rPr>
          <w:rFonts w:ascii="Times New Roman" w:eastAsia="Calibri" w:hAnsi="Times New Roman" w:cs="Times New Roman"/>
          <w:color w:val="000000"/>
          <w:lang w:val="lt-LT"/>
        </w:rPr>
        <w:t>Generalizuoto</w:t>
      </w:r>
      <w:proofErr w:type="spellEnd"/>
      <w:r w:rsidRPr="004109BE">
        <w:rPr>
          <w:rFonts w:ascii="Times New Roman" w:eastAsia="Calibri" w:hAnsi="Times New Roman" w:cs="Times New Roman"/>
          <w:color w:val="000000"/>
          <w:lang w:val="lt-LT"/>
        </w:rPr>
        <w:t xml:space="preserve"> nerimo sutrikimo gydymas.</w:t>
      </w:r>
    </w:p>
    <w:p w14:paraId="6E746E55" w14:textId="77777777" w:rsidR="00040FB7" w:rsidRPr="001D7960" w:rsidRDefault="00040FB7" w:rsidP="00040FB7">
      <w:pPr>
        <w:spacing w:after="0" w:line="240" w:lineRule="auto"/>
        <w:ind w:left="567" w:hanging="567"/>
        <w:rPr>
          <w:rFonts w:ascii="Times New Roman" w:hAnsi="Times New Roman" w:cs="Times New Roman"/>
          <w:lang w:val="lt-LT"/>
        </w:rPr>
      </w:pPr>
      <w:proofErr w:type="spellStart"/>
      <w:r w:rsidRPr="001D7960">
        <w:rPr>
          <w:rFonts w:ascii="Times New Roman" w:hAnsi="Times New Roman" w:cs="Times New Roman"/>
          <w:lang w:val="lt-LT"/>
        </w:rPr>
        <w:t>Obsesinio-kompulsinio</w:t>
      </w:r>
      <w:proofErr w:type="spellEnd"/>
      <w:r w:rsidRPr="001D7960">
        <w:rPr>
          <w:rFonts w:ascii="Times New Roman" w:hAnsi="Times New Roman" w:cs="Times New Roman"/>
          <w:lang w:val="lt-LT"/>
        </w:rPr>
        <w:t xml:space="preserve"> sutrikimo gydymas.</w:t>
      </w:r>
    </w:p>
    <w:p w14:paraId="03B9A227" w14:textId="77777777" w:rsidR="00040FB7" w:rsidRPr="001D7960" w:rsidRDefault="00040FB7" w:rsidP="00040FB7">
      <w:pPr>
        <w:spacing w:after="0" w:line="240" w:lineRule="auto"/>
        <w:ind w:left="567" w:hanging="567"/>
        <w:rPr>
          <w:rFonts w:ascii="Times New Roman" w:hAnsi="Times New Roman" w:cs="Times New Roman"/>
          <w:lang w:val="lt-LT"/>
        </w:rPr>
      </w:pPr>
    </w:p>
    <w:p w14:paraId="038E5B9B"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4.2</w:t>
      </w:r>
      <w:r w:rsidRPr="001D7960">
        <w:rPr>
          <w:rFonts w:ascii="Times New Roman" w:hAnsi="Times New Roman" w:cs="Times New Roman"/>
          <w:b/>
          <w:lang w:val="lt-LT"/>
        </w:rPr>
        <w:tab/>
        <w:t>Dozavimas ir vartojimo metodas</w:t>
      </w:r>
    </w:p>
    <w:p w14:paraId="075D0DF2" w14:textId="77777777" w:rsidR="00040FB7" w:rsidRPr="001D7960" w:rsidRDefault="00040FB7" w:rsidP="00040FB7">
      <w:pPr>
        <w:spacing w:after="0" w:line="240" w:lineRule="auto"/>
        <w:rPr>
          <w:rFonts w:ascii="Times New Roman" w:hAnsi="Times New Roman" w:cs="Times New Roman"/>
          <w:lang w:val="lt-LT"/>
        </w:rPr>
      </w:pPr>
    </w:p>
    <w:p w14:paraId="2CBB8BFC" w14:textId="4744AF50" w:rsidR="00517C66" w:rsidRPr="001D7960" w:rsidRDefault="00517C66" w:rsidP="00040FB7">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14:paraId="5969F1F5" w14:textId="1333451E" w:rsidR="00040FB7" w:rsidRPr="001D7960" w:rsidRDefault="00040FB7" w:rsidP="00517C66">
      <w:pPr>
        <w:spacing w:after="0" w:line="240" w:lineRule="auto"/>
        <w:rPr>
          <w:rFonts w:ascii="Times New Roman" w:hAnsi="Times New Roman" w:cs="Times New Roman"/>
          <w:lang w:val="lt-LT"/>
        </w:rPr>
      </w:pPr>
      <w:r w:rsidRPr="001D7960">
        <w:rPr>
          <w:rFonts w:ascii="Times New Roman" w:hAnsi="Times New Roman" w:cs="Times New Roman"/>
          <w:lang w:val="lt-LT"/>
        </w:rPr>
        <w:t>Didesnių negu 20 mg paros dozių saugumas neįrodytas.</w:t>
      </w:r>
    </w:p>
    <w:p w14:paraId="5074355F" w14:textId="77777777" w:rsidR="00040FB7" w:rsidRPr="001D7960" w:rsidRDefault="00040FB7" w:rsidP="00040FB7">
      <w:pPr>
        <w:spacing w:after="0" w:line="240" w:lineRule="auto"/>
        <w:rPr>
          <w:rFonts w:ascii="Times New Roman" w:hAnsi="Times New Roman" w:cs="Times New Roman"/>
          <w:lang w:val="lt-LT"/>
        </w:rPr>
      </w:pPr>
    </w:p>
    <w:p w14:paraId="798E5522"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Didžiosios depresijos epizodas</w:t>
      </w:r>
    </w:p>
    <w:p w14:paraId="6464F07C"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Įprastinė dozė yra 10 mg kartą per parą. Priklausomai nuo individualios paciento organizmo reakcijos į vaistinį preparatą paros dozę galima didinti iki didžiausios, t. y. 20 mg.</w:t>
      </w:r>
    </w:p>
    <w:p w14:paraId="0F6ABE0F" w14:textId="77777777" w:rsidR="00040FB7" w:rsidRPr="001D7960" w:rsidRDefault="00040FB7" w:rsidP="00040FB7">
      <w:pPr>
        <w:spacing w:after="0" w:line="240" w:lineRule="auto"/>
        <w:rPr>
          <w:rFonts w:ascii="Times New Roman" w:hAnsi="Times New Roman" w:cs="Times New Roman"/>
          <w:lang w:val="lt-LT"/>
        </w:rPr>
      </w:pPr>
    </w:p>
    <w:p w14:paraId="0D0A065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Paprastai </w:t>
      </w:r>
      <w:proofErr w:type="spellStart"/>
      <w:r w:rsidRPr="001D7960">
        <w:rPr>
          <w:rFonts w:ascii="Times New Roman" w:hAnsi="Times New Roman" w:cs="Times New Roman"/>
          <w:lang w:val="lt-LT"/>
        </w:rPr>
        <w:t>antidepresinis</w:t>
      </w:r>
      <w:proofErr w:type="spellEnd"/>
      <w:r w:rsidRPr="001D7960">
        <w:rPr>
          <w:rFonts w:ascii="Times New Roman" w:hAnsi="Times New Roman" w:cs="Times New Roman"/>
          <w:lang w:val="lt-LT"/>
        </w:rPr>
        <w:t xml:space="preserve"> poveikis pasireiškia po 2 – 4 gydymo savaičių. Simptomams išnykus, reikia gydyti dar bent 6 mėn., kad atsakas sustiprėtų.</w:t>
      </w:r>
    </w:p>
    <w:p w14:paraId="54A1F69F" w14:textId="77777777" w:rsidR="00040FB7" w:rsidRPr="001D7960" w:rsidRDefault="00040FB7" w:rsidP="00040FB7">
      <w:pPr>
        <w:spacing w:after="0" w:line="240" w:lineRule="auto"/>
        <w:rPr>
          <w:rFonts w:ascii="Times New Roman" w:hAnsi="Times New Roman" w:cs="Times New Roman"/>
          <w:lang w:val="lt-LT"/>
        </w:rPr>
      </w:pPr>
    </w:p>
    <w:p w14:paraId="647F0262"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Panikos sutrikimas su agorafobija ar be jos</w:t>
      </w:r>
    </w:p>
    <w:p w14:paraId="778B5485" w14:textId="77777777" w:rsidR="00040FB7" w:rsidRPr="001D7960" w:rsidRDefault="00040FB7" w:rsidP="00040FB7">
      <w:pPr>
        <w:spacing w:after="0" w:line="240" w:lineRule="auto"/>
        <w:rPr>
          <w:rFonts w:ascii="Times New Roman" w:hAnsi="Times New Roman" w:cs="Times New Roman"/>
          <w:lang w:val="lt-LT"/>
        </w:rPr>
      </w:pPr>
      <w:r w:rsidRPr="003D6512">
        <w:rPr>
          <w:rFonts w:ascii="Times New Roman" w:hAnsi="Times New Roman" w:cs="Times New Roman"/>
          <w:lang w:val="lt-LT"/>
        </w:rPr>
        <w:t>Pirmąją gydymo savaitę rekomenduojama pradinė paros dozė yra 5 mg.</w:t>
      </w:r>
      <w:r w:rsidRPr="001D7960">
        <w:rPr>
          <w:rFonts w:ascii="Times New Roman" w:hAnsi="Times New Roman" w:cs="Times New Roman"/>
          <w:lang w:val="lt-LT"/>
        </w:rPr>
        <w:t xml:space="preserve"> Po to ją reikia didinti iki 10 mg per parą. Vėliau paros dozę galima didinti iki didžiausios, t. y. 20 mg, atsižvelgiant į individualią paciento organizmo reakciją į vaistinį preparatą.</w:t>
      </w:r>
    </w:p>
    <w:p w14:paraId="37367A3D" w14:textId="77777777" w:rsidR="00040FB7" w:rsidRPr="001D7960" w:rsidRDefault="00040FB7" w:rsidP="00040FB7">
      <w:pPr>
        <w:spacing w:after="0" w:line="240" w:lineRule="auto"/>
        <w:rPr>
          <w:rFonts w:ascii="Times New Roman" w:hAnsi="Times New Roman" w:cs="Times New Roman"/>
          <w:lang w:val="lt-LT"/>
        </w:rPr>
      </w:pPr>
    </w:p>
    <w:p w14:paraId="3FFC3CD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color w:val="000000"/>
          <w:lang w:val="lt-LT"/>
        </w:rPr>
        <w:lastRenderedPageBreak/>
        <w:t>Veiksmingumas būna didžiausias maždaug po trijų gydymo mėnesių. Gydyti reikia kelis mėnesius.</w:t>
      </w:r>
    </w:p>
    <w:p w14:paraId="4AB602C7" w14:textId="77777777" w:rsidR="00040FB7" w:rsidRPr="001D7960" w:rsidRDefault="00040FB7" w:rsidP="00040FB7">
      <w:pPr>
        <w:spacing w:after="0" w:line="240" w:lineRule="auto"/>
        <w:rPr>
          <w:rFonts w:ascii="Times New Roman" w:hAnsi="Times New Roman" w:cs="Times New Roman"/>
          <w:lang w:val="lt-LT"/>
        </w:rPr>
      </w:pPr>
    </w:p>
    <w:p w14:paraId="439578DD" w14:textId="77777777"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Socialinio nerimo sutrikimas</w:t>
      </w:r>
    </w:p>
    <w:p w14:paraId="584A97B1"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Įprastinė dozė yra 10 mg kartą per parą. Kad simptomai palengvėtų, paprastai reikia gydyti 2 - 4 savaites. Po to paros dozę, a</w:t>
      </w:r>
      <w:r w:rsidRPr="001D7960">
        <w:rPr>
          <w:rFonts w:ascii="Times New Roman" w:hAnsi="Times New Roman" w:cs="Times New Roman"/>
          <w:lang w:val="lt-LT"/>
        </w:rPr>
        <w:t>tsižvelgiant į individualią paciento organizmo reakciją į vaistinį preparatą</w:t>
      </w:r>
      <w:r w:rsidRPr="001D7960">
        <w:rPr>
          <w:rFonts w:ascii="Times New Roman" w:hAnsi="Times New Roman" w:cs="Times New Roman"/>
          <w:color w:val="000000"/>
          <w:lang w:val="lt-LT"/>
        </w:rPr>
        <w:t>, galima mažinti iki 5 mg arba didinti iki didžiausios, t. y. 20 mg.</w:t>
      </w:r>
    </w:p>
    <w:p w14:paraId="40AA403C" w14:textId="77777777" w:rsidR="00040FB7" w:rsidRPr="001D7960" w:rsidRDefault="00040FB7" w:rsidP="00040FB7">
      <w:pPr>
        <w:spacing w:after="0" w:line="240" w:lineRule="auto"/>
        <w:rPr>
          <w:rFonts w:ascii="Times New Roman" w:hAnsi="Times New Roman" w:cs="Times New Roman"/>
          <w:color w:val="000000"/>
          <w:lang w:val="lt-LT"/>
        </w:rPr>
      </w:pPr>
    </w:p>
    <w:p w14:paraId="5E6F1CF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Socialinio nerimo sutrikimas yra lėtinė liga, kurią rekomenduojama gydyti 12 savaičių, kad atsakas sustiprėtų. Pacientams, kurie į vaistinį preparatą reagavo, buvo taikytas ilgalaikis 6 mėnesių gydymas ir atsižvelgiant į atskirus pacientus, galima manyti, kad jis apsaugo nuo atkryčio. Reikia reguliariais intervalais iš naujo įvertinti gydymo naudą.</w:t>
      </w:r>
    </w:p>
    <w:p w14:paraId="67B6B0B4" w14:textId="77777777" w:rsidR="00040FB7" w:rsidRPr="001D7960" w:rsidRDefault="00040FB7" w:rsidP="00040FB7">
      <w:pPr>
        <w:spacing w:after="0" w:line="240" w:lineRule="auto"/>
        <w:rPr>
          <w:rFonts w:ascii="Times New Roman" w:hAnsi="Times New Roman" w:cs="Times New Roman"/>
          <w:lang w:val="lt-LT"/>
        </w:rPr>
      </w:pPr>
    </w:p>
    <w:p w14:paraId="66A5D11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Socialinio nerimo sutrikimas yra gerai apibrėžtas specifinio sutrikimo diagnozės terminas, kurio negalima painioti su pernelyg dideliu </w:t>
      </w:r>
      <w:r>
        <w:rPr>
          <w:rFonts w:ascii="Times New Roman" w:hAnsi="Times New Roman" w:cs="Times New Roman"/>
          <w:lang w:val="lt-LT"/>
        </w:rPr>
        <w:t>drovumu</w:t>
      </w:r>
      <w:r w:rsidRPr="001D7960">
        <w:rPr>
          <w:rFonts w:ascii="Times New Roman" w:hAnsi="Times New Roman" w:cs="Times New Roman"/>
          <w:lang w:val="lt-LT"/>
        </w:rPr>
        <w:t>. Gydyti vaistiniais preparatais reikia tik tuo atveju, jeigu sutrikimas reikšmingai trukdo profesinei arba socialinei veiklai.</w:t>
      </w:r>
    </w:p>
    <w:p w14:paraId="0253482F" w14:textId="77777777" w:rsidR="00040FB7" w:rsidRPr="001D7960" w:rsidRDefault="00040FB7" w:rsidP="00040FB7">
      <w:pPr>
        <w:spacing w:after="0" w:line="240" w:lineRule="auto"/>
        <w:rPr>
          <w:rFonts w:ascii="Times New Roman" w:hAnsi="Times New Roman" w:cs="Times New Roman"/>
          <w:lang w:val="lt-LT"/>
        </w:rPr>
      </w:pPr>
    </w:p>
    <w:p w14:paraId="5004EAF8" w14:textId="77777777"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Šio gydymo būdo, palyginti su psichoterapija, vieta nenustatyta. Gydymas vaistiniais preparatais yra bendro gydymo plano dalis.</w:t>
      </w:r>
    </w:p>
    <w:p w14:paraId="67B71944" w14:textId="77777777" w:rsidR="00040FB7" w:rsidRPr="004109BE" w:rsidRDefault="00040FB7" w:rsidP="00040FB7">
      <w:pPr>
        <w:spacing w:after="0" w:line="240" w:lineRule="auto"/>
        <w:rPr>
          <w:rFonts w:ascii="Times New Roman" w:eastAsia="Calibri" w:hAnsi="Times New Roman" w:cs="Times New Roman"/>
          <w:lang w:val="lt-LT"/>
        </w:rPr>
      </w:pPr>
    </w:p>
    <w:p w14:paraId="76512921" w14:textId="77777777" w:rsidR="00040FB7" w:rsidRPr="004109BE" w:rsidRDefault="00040FB7" w:rsidP="00040FB7">
      <w:pPr>
        <w:spacing w:after="0" w:line="240" w:lineRule="auto"/>
        <w:rPr>
          <w:rFonts w:ascii="Times New Roman" w:eastAsia="Times New Roman" w:hAnsi="Times New Roman" w:cs="Times New Roman"/>
          <w:i/>
          <w:lang w:val="lt-LT" w:eastAsia="x-none"/>
        </w:rPr>
      </w:pPr>
      <w:proofErr w:type="spellStart"/>
      <w:r w:rsidRPr="004109BE">
        <w:rPr>
          <w:rFonts w:ascii="Times New Roman" w:eastAsia="Times New Roman" w:hAnsi="Times New Roman" w:cs="Times New Roman"/>
          <w:i/>
          <w:lang w:val="lt-LT" w:eastAsia="x-none"/>
        </w:rPr>
        <w:t>Generalizuot</w:t>
      </w:r>
      <w:r>
        <w:rPr>
          <w:rFonts w:ascii="Times New Roman" w:eastAsia="Times New Roman" w:hAnsi="Times New Roman" w:cs="Times New Roman"/>
          <w:i/>
          <w:lang w:val="lt-LT" w:eastAsia="x-none"/>
        </w:rPr>
        <w:t>as</w:t>
      </w:r>
      <w:proofErr w:type="spellEnd"/>
      <w:r w:rsidRPr="004109BE">
        <w:rPr>
          <w:rFonts w:ascii="Times New Roman" w:eastAsia="Times New Roman" w:hAnsi="Times New Roman" w:cs="Times New Roman"/>
          <w:i/>
          <w:lang w:val="lt-LT" w:eastAsia="x-none"/>
        </w:rPr>
        <w:t xml:space="preserve"> nerimo sutrikimas</w:t>
      </w:r>
    </w:p>
    <w:p w14:paraId="22A3D89E" w14:textId="77777777" w:rsidR="00040FB7" w:rsidRPr="004109BE" w:rsidRDefault="00040FB7" w:rsidP="00040FB7">
      <w:pPr>
        <w:spacing w:after="0" w:line="240" w:lineRule="auto"/>
        <w:rPr>
          <w:rFonts w:ascii="Times New Roman" w:eastAsia="Times New Roman" w:hAnsi="Times New Roman" w:cs="Times New Roman"/>
          <w:lang w:val="lt-LT" w:eastAsia="x-none"/>
        </w:rPr>
      </w:pPr>
      <w:r w:rsidRPr="004109BE">
        <w:rPr>
          <w:rFonts w:ascii="Times New Roman" w:eastAsia="Times New Roman" w:hAnsi="Times New Roman" w:cs="Times New Roman"/>
          <w:lang w:val="lt-LT" w:eastAsia="x-none"/>
        </w:rPr>
        <w:t>Pradinė dozė – 10 mg vieną kartą per parą. Atsižvelgiant į individualią ligonio organizmo reakciją, dozę galima padidinti iki didžiausios 20 mg paros dozės.</w:t>
      </w:r>
    </w:p>
    <w:p w14:paraId="02B9E22B" w14:textId="77777777" w:rsidR="00040FB7" w:rsidRPr="004109BE" w:rsidRDefault="00040FB7" w:rsidP="00040FB7">
      <w:pPr>
        <w:spacing w:after="0" w:line="240" w:lineRule="auto"/>
        <w:rPr>
          <w:rFonts w:ascii="Times New Roman" w:eastAsia="Times New Roman" w:hAnsi="Times New Roman" w:cs="Times New Roman"/>
          <w:lang w:val="lt-LT" w:eastAsia="x-none"/>
        </w:rPr>
      </w:pPr>
    </w:p>
    <w:p w14:paraId="30264B03" w14:textId="77777777" w:rsidR="00040FB7" w:rsidRPr="004109BE" w:rsidRDefault="00040FB7" w:rsidP="00040FB7">
      <w:pPr>
        <w:spacing w:after="0" w:line="240" w:lineRule="auto"/>
        <w:rPr>
          <w:rFonts w:ascii="Times New Roman" w:eastAsia="Calibri" w:hAnsi="Times New Roman" w:cs="Times New Roman"/>
          <w:lang w:val="lt-LT"/>
        </w:rPr>
      </w:pPr>
      <w:r w:rsidRPr="004109BE">
        <w:rPr>
          <w:rFonts w:ascii="Times New Roman" w:eastAsia="Times New Roman" w:hAnsi="Times New Roman" w:cs="Times New Roman"/>
          <w:lang w:val="lt-LT" w:eastAsia="x-none"/>
        </w:rPr>
        <w:t>Ligoniai, kurių organizmas reagavo į gydymą, dalyvavo</w:t>
      </w:r>
      <w:r>
        <w:rPr>
          <w:rFonts w:ascii="Times New Roman" w:eastAsia="Times New Roman" w:hAnsi="Times New Roman" w:cs="Times New Roman"/>
          <w:lang w:val="lt-LT" w:eastAsia="x-none"/>
        </w:rPr>
        <w:t xml:space="preserve"> ilgalaikio gydymo</w:t>
      </w:r>
      <w:r w:rsidRPr="004109BE">
        <w:rPr>
          <w:rFonts w:ascii="Times New Roman" w:eastAsia="Times New Roman" w:hAnsi="Times New Roman" w:cs="Times New Roman"/>
          <w:lang w:val="lt-LT" w:eastAsia="x-none"/>
        </w:rPr>
        <w:t xml:space="preserve"> tyrime ir mažiausiai 6 mėnesius vartojo 20 mg per parą dozę. Reikia reguliariai įvertinti gydymo naudą ir dozę (žr. 5.1 skyrių). </w:t>
      </w:r>
    </w:p>
    <w:p w14:paraId="48187F31" w14:textId="77777777" w:rsidR="00040FB7" w:rsidRPr="001D7960" w:rsidRDefault="00040FB7" w:rsidP="00040FB7">
      <w:pPr>
        <w:spacing w:after="0" w:line="240" w:lineRule="auto"/>
        <w:rPr>
          <w:rFonts w:ascii="Times New Roman" w:hAnsi="Times New Roman" w:cs="Times New Roman"/>
          <w:lang w:val="lt-LT"/>
        </w:rPr>
      </w:pPr>
    </w:p>
    <w:p w14:paraId="6ED4681E" w14:textId="77777777" w:rsidR="00040FB7" w:rsidRPr="001D7960" w:rsidRDefault="00040FB7" w:rsidP="00040FB7">
      <w:pPr>
        <w:spacing w:after="0" w:line="240" w:lineRule="auto"/>
        <w:rPr>
          <w:rFonts w:ascii="Times New Roman" w:hAnsi="Times New Roman" w:cs="Times New Roman"/>
          <w:i/>
          <w:lang w:val="lt-LT"/>
        </w:rPr>
      </w:pPr>
      <w:proofErr w:type="spellStart"/>
      <w:r w:rsidRPr="001D7960">
        <w:rPr>
          <w:rFonts w:ascii="Times New Roman" w:hAnsi="Times New Roman" w:cs="Times New Roman"/>
          <w:i/>
          <w:lang w:val="lt-LT"/>
        </w:rPr>
        <w:t>Obsesinis-kompulsinis</w:t>
      </w:r>
      <w:proofErr w:type="spellEnd"/>
      <w:r w:rsidRPr="001D7960">
        <w:rPr>
          <w:rFonts w:ascii="Times New Roman" w:hAnsi="Times New Roman" w:cs="Times New Roman"/>
          <w:i/>
          <w:lang w:val="lt-LT"/>
        </w:rPr>
        <w:t xml:space="preserve"> sutrikimas</w:t>
      </w:r>
    </w:p>
    <w:p w14:paraId="65AB47A0"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Pradinė dozė – 10 mg kartą per parą. Atsižvelgiant į individualią paciento organizmo  reakciją, paros dozę galima padidinti iki didžiausios, t. y. 20 mg.</w:t>
      </w:r>
    </w:p>
    <w:p w14:paraId="76E7A15C" w14:textId="77777777" w:rsidR="00040FB7" w:rsidRPr="001D7960" w:rsidRDefault="00040FB7" w:rsidP="00040FB7">
      <w:pPr>
        <w:spacing w:after="0" w:line="240" w:lineRule="auto"/>
        <w:rPr>
          <w:rFonts w:ascii="Times New Roman" w:hAnsi="Times New Roman" w:cs="Times New Roman"/>
          <w:lang w:val="lt-LT"/>
        </w:rPr>
      </w:pPr>
    </w:p>
    <w:p w14:paraId="2F26374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Kadangi </w:t>
      </w:r>
      <w:proofErr w:type="spellStart"/>
      <w:r w:rsidRPr="001D7960">
        <w:rPr>
          <w:rFonts w:ascii="Times New Roman" w:hAnsi="Times New Roman" w:cs="Times New Roman"/>
          <w:lang w:val="lt-LT"/>
        </w:rPr>
        <w:t>obsesinis-kompulsinis</w:t>
      </w:r>
      <w:proofErr w:type="spellEnd"/>
      <w:r w:rsidRPr="001D7960">
        <w:rPr>
          <w:rFonts w:ascii="Times New Roman" w:hAnsi="Times New Roman" w:cs="Times New Roman"/>
          <w:lang w:val="lt-LT"/>
        </w:rPr>
        <w:t xml:space="preserve"> sutrikimas yra lėtinė liga, todėl pacientą reikia gydyti pakankamą laikotarpį, kad būtų užtikrintas simptomų išnykimas.</w:t>
      </w:r>
    </w:p>
    <w:p w14:paraId="6822F475" w14:textId="77777777" w:rsidR="00040FB7" w:rsidRPr="001D7960" w:rsidRDefault="00040FB7" w:rsidP="00040FB7">
      <w:pPr>
        <w:spacing w:after="0" w:line="240" w:lineRule="auto"/>
        <w:rPr>
          <w:rFonts w:ascii="Times New Roman" w:hAnsi="Times New Roman" w:cs="Times New Roman"/>
          <w:lang w:val="lt-LT"/>
        </w:rPr>
      </w:pPr>
    </w:p>
    <w:p w14:paraId="200914A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Reikia reguliariai iš naujo įvertinti gydymo naudą ir dozę (žr. 5.1 skyrių).</w:t>
      </w:r>
    </w:p>
    <w:p w14:paraId="176A36F1" w14:textId="77777777" w:rsidR="00040FB7" w:rsidRPr="001D7960" w:rsidRDefault="00040FB7" w:rsidP="00040FB7">
      <w:pPr>
        <w:spacing w:after="0" w:line="240" w:lineRule="auto"/>
        <w:rPr>
          <w:rFonts w:ascii="Times New Roman" w:hAnsi="Times New Roman" w:cs="Times New Roman"/>
          <w:lang w:val="lt-LT"/>
        </w:rPr>
      </w:pPr>
    </w:p>
    <w:p w14:paraId="60CA8115"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Senyvi</w:t>
      </w:r>
      <w:r>
        <w:rPr>
          <w:rFonts w:ascii="Times New Roman" w:hAnsi="Times New Roman" w:cs="Times New Roman"/>
          <w:i/>
          <w:lang w:val="lt-LT"/>
        </w:rPr>
        <w:t>ems</w:t>
      </w:r>
      <w:r w:rsidRPr="001D7960">
        <w:rPr>
          <w:rFonts w:ascii="Times New Roman" w:hAnsi="Times New Roman" w:cs="Times New Roman"/>
          <w:i/>
          <w:lang w:val="lt-LT"/>
        </w:rPr>
        <w:t xml:space="preserve"> (&gt; 65 metų) pacienta</w:t>
      </w:r>
      <w:r>
        <w:rPr>
          <w:rFonts w:ascii="Times New Roman" w:hAnsi="Times New Roman" w:cs="Times New Roman"/>
          <w:i/>
          <w:lang w:val="lt-LT"/>
        </w:rPr>
        <w:t>ms</w:t>
      </w:r>
    </w:p>
    <w:p w14:paraId="53C6F20C" w14:textId="77777777" w:rsidR="00040FB7" w:rsidRPr="001D7960" w:rsidRDefault="00040FB7" w:rsidP="00040FB7">
      <w:pPr>
        <w:keepNext/>
        <w:spacing w:after="0" w:line="240" w:lineRule="auto"/>
        <w:rPr>
          <w:rFonts w:ascii="Times New Roman" w:hAnsi="Times New Roman" w:cs="Times New Roman"/>
          <w:lang w:val="lt-LT"/>
        </w:rPr>
      </w:pPr>
      <w:r w:rsidRPr="001D7960">
        <w:rPr>
          <w:rFonts w:ascii="Times New Roman" w:hAnsi="Times New Roman" w:cs="Times New Roman"/>
          <w:lang w:val="lt-LT"/>
        </w:rPr>
        <w:t xml:space="preserve">Pradinė dozė </w:t>
      </w:r>
      <w:r>
        <w:rPr>
          <w:rFonts w:ascii="Times New Roman" w:hAnsi="Times New Roman" w:cs="Times New Roman"/>
          <w:lang w:val="lt-LT"/>
        </w:rPr>
        <w:sym w:font="Symbol" w:char="F02D"/>
      </w:r>
      <w:r w:rsidRPr="001D7960">
        <w:rPr>
          <w:rFonts w:ascii="Times New Roman" w:hAnsi="Times New Roman" w:cs="Times New Roman"/>
          <w:lang w:val="lt-LT"/>
        </w:rPr>
        <w:t xml:space="preserve"> 5</w:t>
      </w:r>
      <w:r>
        <w:rPr>
          <w:rFonts w:ascii="Times New Roman" w:hAnsi="Times New Roman" w:cs="Times New Roman"/>
          <w:lang w:val="lt-LT"/>
        </w:rPr>
        <w:t> </w:t>
      </w:r>
      <w:r w:rsidRPr="001D7960">
        <w:rPr>
          <w:rFonts w:ascii="Times New Roman" w:hAnsi="Times New Roman" w:cs="Times New Roman"/>
          <w:lang w:val="lt-LT"/>
        </w:rPr>
        <w:t xml:space="preserve">mg </w:t>
      </w:r>
      <w:r>
        <w:rPr>
          <w:rFonts w:ascii="Times New Roman" w:hAnsi="Times New Roman" w:cs="Times New Roman"/>
          <w:lang w:val="lt-LT"/>
        </w:rPr>
        <w:t xml:space="preserve">kartą per </w:t>
      </w:r>
      <w:r w:rsidRPr="001D7960">
        <w:rPr>
          <w:rFonts w:ascii="Times New Roman" w:hAnsi="Times New Roman" w:cs="Times New Roman"/>
          <w:lang w:val="lt-LT"/>
        </w:rPr>
        <w:t>par</w:t>
      </w:r>
      <w:r>
        <w:rPr>
          <w:rFonts w:ascii="Times New Roman" w:hAnsi="Times New Roman" w:cs="Times New Roman"/>
          <w:lang w:val="lt-LT"/>
        </w:rPr>
        <w:t>ą</w:t>
      </w:r>
      <w:r w:rsidRPr="001D7960">
        <w:rPr>
          <w:rFonts w:ascii="Times New Roman" w:hAnsi="Times New Roman" w:cs="Times New Roman"/>
          <w:lang w:val="lt-LT"/>
        </w:rPr>
        <w:t xml:space="preserve">. Priklausomai nuo individualaus pacientų atsako </w:t>
      </w:r>
      <w:r>
        <w:rPr>
          <w:rFonts w:ascii="Times New Roman" w:hAnsi="Times New Roman" w:cs="Times New Roman"/>
          <w:lang w:val="lt-LT"/>
        </w:rPr>
        <w:t xml:space="preserve">paros </w:t>
      </w:r>
      <w:r w:rsidRPr="001D7960">
        <w:rPr>
          <w:rFonts w:ascii="Times New Roman" w:hAnsi="Times New Roman" w:cs="Times New Roman"/>
          <w:lang w:val="lt-LT"/>
        </w:rPr>
        <w:t>dozę galima did</w:t>
      </w:r>
      <w:r>
        <w:rPr>
          <w:rFonts w:ascii="Times New Roman" w:hAnsi="Times New Roman" w:cs="Times New Roman"/>
          <w:lang w:val="lt-LT"/>
        </w:rPr>
        <w:t>i</w:t>
      </w:r>
      <w:r w:rsidRPr="001D7960">
        <w:rPr>
          <w:rFonts w:ascii="Times New Roman" w:hAnsi="Times New Roman" w:cs="Times New Roman"/>
          <w:lang w:val="lt-LT"/>
        </w:rPr>
        <w:t>nti iki 10</w:t>
      </w:r>
      <w:r>
        <w:rPr>
          <w:rFonts w:ascii="Times New Roman" w:hAnsi="Times New Roman" w:cs="Times New Roman"/>
          <w:lang w:val="lt-LT"/>
        </w:rPr>
        <w:t> </w:t>
      </w:r>
      <w:r w:rsidRPr="001D7960">
        <w:rPr>
          <w:rFonts w:ascii="Times New Roman" w:hAnsi="Times New Roman" w:cs="Times New Roman"/>
          <w:lang w:val="lt-LT"/>
        </w:rPr>
        <w:t>mg (žr. 5.2 skyrių).</w:t>
      </w:r>
    </w:p>
    <w:p w14:paraId="12409406" w14:textId="65631245"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r w:rsidR="00517C66">
        <w:rPr>
          <w:rFonts w:ascii="Times New Roman" w:hAnsi="Times New Roman" w:cs="Times New Roman"/>
          <w:lang w:val="lt-LT"/>
        </w:rPr>
        <w:t>o</w:t>
      </w:r>
      <w:proofErr w:type="spellEnd"/>
      <w:r w:rsidRPr="001D7960">
        <w:rPr>
          <w:rFonts w:ascii="Times New Roman" w:hAnsi="Times New Roman" w:cs="Times New Roman"/>
          <w:lang w:val="lt-LT"/>
        </w:rPr>
        <w:t xml:space="preserve"> veiksmingumas senyviems pacientams, kuriems yra socialinio nerimo sutrikimas, netirtas.</w:t>
      </w:r>
    </w:p>
    <w:p w14:paraId="527B5F9A" w14:textId="77777777" w:rsidR="00040FB7" w:rsidRPr="001D7960" w:rsidRDefault="00040FB7" w:rsidP="00040FB7">
      <w:pPr>
        <w:spacing w:after="0" w:line="240" w:lineRule="auto"/>
        <w:rPr>
          <w:rFonts w:ascii="Times New Roman" w:hAnsi="Times New Roman" w:cs="Times New Roman"/>
          <w:lang w:val="lt-LT"/>
        </w:rPr>
      </w:pPr>
    </w:p>
    <w:p w14:paraId="620F8457" w14:textId="24C0D0F0"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Vaikų populiacija</w:t>
      </w:r>
    </w:p>
    <w:p w14:paraId="0854DEF1"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vaikams ir jaunesniems kaip 18 metų paaugliams vartoti negalima</w:t>
      </w:r>
      <w:r>
        <w:rPr>
          <w:rFonts w:ascii="Times New Roman" w:hAnsi="Times New Roman" w:cs="Times New Roman"/>
          <w:lang w:val="lt-LT"/>
        </w:rPr>
        <w:t xml:space="preserve"> </w:t>
      </w:r>
      <w:r w:rsidRPr="001D7960">
        <w:rPr>
          <w:rFonts w:ascii="Times New Roman" w:hAnsi="Times New Roman" w:cs="Times New Roman"/>
          <w:lang w:val="lt-LT"/>
        </w:rPr>
        <w:t>(žr. 4.4 skyrių).</w:t>
      </w:r>
    </w:p>
    <w:p w14:paraId="3AF97527" w14:textId="77777777" w:rsidR="00040FB7" w:rsidRPr="001D7960" w:rsidRDefault="00040FB7" w:rsidP="00040FB7">
      <w:pPr>
        <w:spacing w:after="0" w:line="240" w:lineRule="auto"/>
        <w:rPr>
          <w:rFonts w:ascii="Times New Roman" w:hAnsi="Times New Roman" w:cs="Times New Roman"/>
          <w:lang w:val="lt-LT"/>
        </w:rPr>
      </w:pPr>
    </w:p>
    <w:p w14:paraId="0F103C74" w14:textId="0FB76F9F" w:rsidR="00040FB7" w:rsidRPr="001D7960" w:rsidRDefault="006D4EE1" w:rsidP="00040FB7">
      <w:pPr>
        <w:spacing w:after="0" w:line="240" w:lineRule="auto"/>
        <w:rPr>
          <w:rFonts w:ascii="Times New Roman" w:hAnsi="Times New Roman" w:cs="Times New Roman"/>
          <w:i/>
          <w:lang w:val="lt-LT"/>
        </w:rPr>
      </w:pPr>
      <w:r>
        <w:rPr>
          <w:rFonts w:ascii="Times New Roman" w:hAnsi="Times New Roman" w:cs="Times New Roman"/>
          <w:i/>
          <w:lang w:val="lt-LT"/>
        </w:rPr>
        <w:t>I</w:t>
      </w:r>
      <w:r w:rsidR="00040FB7">
        <w:rPr>
          <w:rFonts w:ascii="Times New Roman" w:hAnsi="Times New Roman" w:cs="Times New Roman"/>
          <w:i/>
          <w:lang w:val="lt-LT"/>
        </w:rPr>
        <w:t>nkstų funkcij</w:t>
      </w:r>
      <w:r>
        <w:rPr>
          <w:rFonts w:ascii="Times New Roman" w:hAnsi="Times New Roman" w:cs="Times New Roman"/>
          <w:i/>
          <w:lang w:val="lt-LT"/>
        </w:rPr>
        <w:t>os</w:t>
      </w:r>
      <w:r w:rsidR="00040FB7">
        <w:rPr>
          <w:rFonts w:ascii="Times New Roman" w:hAnsi="Times New Roman" w:cs="Times New Roman"/>
          <w:i/>
          <w:lang w:val="lt-LT"/>
        </w:rPr>
        <w:t xml:space="preserve"> sutrik</w:t>
      </w:r>
      <w:r>
        <w:rPr>
          <w:rFonts w:ascii="Times New Roman" w:hAnsi="Times New Roman" w:cs="Times New Roman"/>
          <w:i/>
          <w:lang w:val="lt-LT"/>
        </w:rPr>
        <w:t>imas</w:t>
      </w:r>
    </w:p>
    <w:p w14:paraId="7CEBD51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Pacientams, kuriems yra lengvas arba vidutinio sunkumo inkstų funkcijos sutrikimas, dozavimo keisti nebūtina. Pacientus, kuriems yra sunkus inkstų </w:t>
      </w:r>
      <w:r>
        <w:rPr>
          <w:rFonts w:ascii="Times New Roman" w:hAnsi="Times New Roman" w:cs="Times New Roman"/>
          <w:lang w:val="lt-LT"/>
        </w:rPr>
        <w:t xml:space="preserve">nepakankamumas </w:t>
      </w:r>
      <w:r w:rsidRPr="001D7960">
        <w:rPr>
          <w:rFonts w:ascii="Times New Roman" w:hAnsi="Times New Roman" w:cs="Times New Roman"/>
          <w:lang w:val="lt-LT"/>
        </w:rPr>
        <w:t>(kreatinino klirensas mažesnis negu 30 ml/min.), reikia gydyti atsargiai (žr. 5.2 skyrių).</w:t>
      </w:r>
    </w:p>
    <w:p w14:paraId="7E5B31AA" w14:textId="77777777" w:rsidR="00040FB7" w:rsidRPr="001D7960" w:rsidRDefault="00040FB7" w:rsidP="00040FB7">
      <w:pPr>
        <w:spacing w:after="0" w:line="240" w:lineRule="auto"/>
        <w:rPr>
          <w:rFonts w:ascii="Times New Roman" w:hAnsi="Times New Roman" w:cs="Times New Roman"/>
          <w:lang w:val="lt-LT"/>
        </w:rPr>
      </w:pPr>
    </w:p>
    <w:p w14:paraId="0B8D4444" w14:textId="179AD4F4" w:rsidR="00040FB7" w:rsidRPr="001D7960" w:rsidRDefault="006D4EE1" w:rsidP="00040FB7">
      <w:pPr>
        <w:spacing w:after="0" w:line="240" w:lineRule="auto"/>
        <w:rPr>
          <w:rFonts w:ascii="Times New Roman" w:hAnsi="Times New Roman" w:cs="Times New Roman"/>
          <w:i/>
          <w:lang w:val="lt-LT"/>
        </w:rPr>
      </w:pPr>
      <w:r>
        <w:rPr>
          <w:rFonts w:ascii="Times New Roman" w:hAnsi="Times New Roman" w:cs="Times New Roman"/>
          <w:i/>
          <w:lang w:val="lt-LT"/>
        </w:rPr>
        <w:t>K</w:t>
      </w:r>
      <w:r w:rsidR="00040FB7">
        <w:rPr>
          <w:rFonts w:ascii="Times New Roman" w:hAnsi="Times New Roman" w:cs="Times New Roman"/>
          <w:i/>
          <w:lang w:val="lt-LT"/>
        </w:rPr>
        <w:t>epenų funkcij</w:t>
      </w:r>
      <w:r>
        <w:rPr>
          <w:rFonts w:ascii="Times New Roman" w:hAnsi="Times New Roman" w:cs="Times New Roman"/>
          <w:i/>
          <w:lang w:val="lt-LT"/>
        </w:rPr>
        <w:t>os</w:t>
      </w:r>
      <w:r w:rsidR="00040FB7">
        <w:rPr>
          <w:rFonts w:ascii="Times New Roman" w:hAnsi="Times New Roman" w:cs="Times New Roman"/>
          <w:i/>
          <w:lang w:val="lt-LT"/>
        </w:rPr>
        <w:t xml:space="preserve"> sutrik</w:t>
      </w:r>
      <w:r>
        <w:rPr>
          <w:rFonts w:ascii="Times New Roman" w:hAnsi="Times New Roman" w:cs="Times New Roman"/>
          <w:i/>
          <w:lang w:val="lt-LT"/>
        </w:rPr>
        <w:t>imas</w:t>
      </w:r>
    </w:p>
    <w:p w14:paraId="4580A1C5"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Pacientams, kuriems yra lengvas arba vidutinio sunkumo kepenų funkcijos sutrikimas, pirmas dvi gydymo savaites rekomenduojama paros dozė yra 5 mg. Atsižvelgiant į individualią paciento reakciją į vaistinį preparatą, paros dozę galima padidinti iki 10 mg. Pacientus, kurių kepenų funkcija labai susilpnėjusi, rekomenduojama gydyti atsargiai ir itin atsargiai didinti dozę (žr. 5.2 skyrių).</w:t>
      </w:r>
    </w:p>
    <w:p w14:paraId="72CADDD4" w14:textId="77777777" w:rsidR="00040FB7" w:rsidRPr="001D7960" w:rsidRDefault="00040FB7" w:rsidP="00040FB7">
      <w:pPr>
        <w:spacing w:after="0" w:line="240" w:lineRule="auto"/>
        <w:rPr>
          <w:rFonts w:ascii="Times New Roman" w:hAnsi="Times New Roman" w:cs="Times New Roman"/>
          <w:lang w:val="lt-LT"/>
        </w:rPr>
      </w:pPr>
    </w:p>
    <w:p w14:paraId="6BACF0FE" w14:textId="77777777" w:rsidR="00040FB7" w:rsidRPr="00D723E7"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lastRenderedPageBreak/>
        <w:t>Pacientams</w:t>
      </w:r>
      <w:r w:rsidRPr="00D723E7">
        <w:rPr>
          <w:rFonts w:ascii="Times New Roman" w:hAnsi="Times New Roman" w:cs="Times New Roman"/>
          <w:i/>
          <w:lang w:val="lt-LT"/>
        </w:rPr>
        <w:t>, kurių organizme CYP2C19 vykdomas metabolizmas yra silpnas</w:t>
      </w:r>
    </w:p>
    <w:p w14:paraId="64A63E8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Pacientams, kurių organizme CYP2C19 vykdomas metabolizmas yra silpnas, pirmas dvi gydymo savaites rekomenduojama paros dozė yra 5 mg. Atsižvelgiant į individualią paciento reakciją į vaistinį preparatą, paros dozę galima padidinti iki 10 mg (žr. 5.2 skyrių).</w:t>
      </w:r>
    </w:p>
    <w:p w14:paraId="58B99D6E" w14:textId="77777777" w:rsidR="00040FB7" w:rsidRPr="001D7960" w:rsidRDefault="00040FB7" w:rsidP="00040FB7">
      <w:pPr>
        <w:spacing w:after="0" w:line="240" w:lineRule="auto"/>
        <w:rPr>
          <w:rFonts w:ascii="Times New Roman" w:hAnsi="Times New Roman" w:cs="Times New Roman"/>
          <w:lang w:val="lt-LT"/>
        </w:rPr>
      </w:pPr>
    </w:p>
    <w:p w14:paraId="70563C6C" w14:textId="77777777" w:rsidR="00217F04" w:rsidRDefault="00517C66" w:rsidP="00040FB7">
      <w:pPr>
        <w:spacing w:after="0" w:line="240" w:lineRule="auto"/>
        <w:rPr>
          <w:rFonts w:ascii="Times New Roman" w:hAnsi="Times New Roman" w:cs="Times New Roman"/>
          <w:i/>
          <w:lang w:val="lt-LT"/>
        </w:rPr>
      </w:pPr>
      <w:r>
        <w:rPr>
          <w:rFonts w:ascii="Times New Roman" w:hAnsi="Times New Roman" w:cs="Times New Roman"/>
          <w:i/>
          <w:lang w:val="lt-LT"/>
        </w:rPr>
        <w:t>Simptomai, pastebėti nutraukus gydymą</w:t>
      </w:r>
    </w:p>
    <w:p w14:paraId="24E0129B" w14:textId="566B6032"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Reikia vengti gydymą nutraukti staiga. Prieš baigiant gydyti </w:t>
      </w:r>
      <w:proofErr w:type="spellStart"/>
      <w:r w:rsidR="00517C66">
        <w:rPr>
          <w:rFonts w:ascii="Times New Roman" w:hAnsi="Times New Roman" w:cs="Times New Roman"/>
          <w:lang w:val="lt-LT"/>
        </w:rPr>
        <w:t>e</w:t>
      </w:r>
      <w:r w:rsidRPr="001D7960">
        <w:rPr>
          <w:rFonts w:ascii="Times New Roman" w:hAnsi="Times New Roman" w:cs="Times New Roman"/>
          <w:lang w:val="lt-LT"/>
        </w:rPr>
        <w:t>scitalopram</w:t>
      </w:r>
      <w:r w:rsidR="00517C66">
        <w:rPr>
          <w:rFonts w:ascii="Times New Roman" w:hAnsi="Times New Roman" w:cs="Times New Roman"/>
          <w:lang w:val="lt-LT"/>
        </w:rPr>
        <w:t>u</w:t>
      </w:r>
      <w:proofErr w:type="spellEnd"/>
      <w:r w:rsidRPr="001D7960">
        <w:rPr>
          <w:rFonts w:ascii="Times New Roman" w:hAnsi="Times New Roman" w:cs="Times New Roman"/>
          <w:i/>
          <w:lang w:val="lt-LT"/>
        </w:rPr>
        <w:t xml:space="preserve">, </w:t>
      </w:r>
      <w:r w:rsidRPr="001D7960">
        <w:rPr>
          <w:rFonts w:ascii="Times New Roman" w:hAnsi="Times New Roman" w:cs="Times New Roman"/>
          <w:lang w:val="lt-LT"/>
        </w:rPr>
        <w:t>reikia mažiausiai 1 </w:t>
      </w:r>
      <w:r w:rsidRPr="001D7960">
        <w:rPr>
          <w:rFonts w:ascii="Times New Roman" w:hAnsi="Times New Roman" w:cs="Times New Roman"/>
          <w:lang w:val="lt-LT"/>
        </w:rPr>
        <w:noBreakHyphen/>
        <w:t> 2 savaites palaipsniui mažinti dozę, kad sumažėtų nutraukimo simptomų pasireiškimo rizika (žr. 4.4 ir 4.8 skyrius). Jeigu sumažinus dozę ar nutraukus gydymą atsiranda netoleruojamų simptomų, galima gydyti ankščiau vartota doze. Po to gydytojas dozę vėl gali mažinti, tačiau dar laipsniškiau.</w:t>
      </w:r>
    </w:p>
    <w:p w14:paraId="433678E9" w14:textId="731829E1" w:rsidR="00040FB7" w:rsidRPr="001D7960" w:rsidRDefault="00040FB7" w:rsidP="00040FB7">
      <w:pPr>
        <w:spacing w:after="0" w:line="240" w:lineRule="auto"/>
        <w:rPr>
          <w:rFonts w:ascii="Times New Roman" w:hAnsi="Times New Roman" w:cs="Times New Roman"/>
          <w:lang w:val="lt-LT"/>
        </w:rPr>
      </w:pPr>
    </w:p>
    <w:p w14:paraId="0A6570C2" w14:textId="3B3EE9CD" w:rsidR="00517C66" w:rsidRPr="00517C66" w:rsidRDefault="00517C66" w:rsidP="00517C66">
      <w:pPr>
        <w:spacing w:after="0" w:line="240" w:lineRule="auto"/>
        <w:rPr>
          <w:rFonts w:ascii="Times New Roman" w:hAnsi="Times New Roman" w:cs="Times New Roman"/>
          <w:b/>
          <w:lang w:val="lt-LT"/>
        </w:rPr>
      </w:pPr>
      <w:r>
        <w:rPr>
          <w:rFonts w:ascii="Times New Roman" w:hAnsi="Times New Roman" w:cs="Times New Roman"/>
          <w:b/>
          <w:lang w:val="lt-LT"/>
        </w:rPr>
        <w:t>Vartojimo metodas</w:t>
      </w:r>
    </w:p>
    <w:p w14:paraId="141F330E" w14:textId="5A85CCFA" w:rsidR="00040FB7" w:rsidRDefault="00517C66" w:rsidP="00517C66">
      <w:pPr>
        <w:spacing w:after="0" w:line="240" w:lineRule="auto"/>
        <w:rPr>
          <w:rFonts w:ascii="Times New Roman" w:hAnsi="Times New Roman" w:cs="Times New Roman"/>
          <w:lang w:val="lt-LT"/>
        </w:rPr>
      </w:pPr>
      <w:proofErr w:type="spellStart"/>
      <w:r w:rsidRPr="00517C66">
        <w:rPr>
          <w:rFonts w:ascii="Times New Roman" w:hAnsi="Times New Roman" w:cs="Times New Roman"/>
          <w:lang w:val="lt-LT"/>
        </w:rPr>
        <w:t>Escitalopram</w:t>
      </w:r>
      <w:proofErr w:type="spellEnd"/>
      <w:r w:rsidRPr="00517C66">
        <w:rPr>
          <w:rFonts w:ascii="Times New Roman" w:hAnsi="Times New Roman" w:cs="Times New Roman"/>
          <w:lang w:val="lt-LT"/>
        </w:rPr>
        <w:t xml:space="preserve"> </w:t>
      </w:r>
      <w:proofErr w:type="spellStart"/>
      <w:r w:rsidRPr="00517C66">
        <w:rPr>
          <w:rFonts w:ascii="Times New Roman" w:hAnsi="Times New Roman" w:cs="Times New Roman"/>
          <w:lang w:val="lt-LT"/>
        </w:rPr>
        <w:t>Actavis</w:t>
      </w:r>
      <w:proofErr w:type="spellEnd"/>
      <w:r w:rsidRPr="00517C66">
        <w:rPr>
          <w:rFonts w:ascii="Times New Roman" w:hAnsi="Times New Roman" w:cs="Times New Roman"/>
          <w:lang w:val="lt-LT"/>
        </w:rPr>
        <w:t xml:space="preserve"> vartojamas</w:t>
      </w:r>
      <w:r>
        <w:rPr>
          <w:rFonts w:ascii="Times New Roman" w:hAnsi="Times New Roman" w:cs="Times New Roman"/>
          <w:lang w:val="lt-LT"/>
        </w:rPr>
        <w:t xml:space="preserve"> vieną kartą per parą ir gali būti vartojamas</w:t>
      </w:r>
      <w:r w:rsidRPr="00517C66">
        <w:rPr>
          <w:rFonts w:ascii="Times New Roman" w:hAnsi="Times New Roman" w:cs="Times New Roman"/>
          <w:lang w:val="lt-LT"/>
        </w:rPr>
        <w:t xml:space="preserve"> valgant arba nevalgius.</w:t>
      </w:r>
    </w:p>
    <w:p w14:paraId="7E8AFC09" w14:textId="77777777" w:rsidR="00517C66" w:rsidRPr="00517C66" w:rsidRDefault="00517C66" w:rsidP="00517C66">
      <w:pPr>
        <w:spacing w:after="0" w:line="240" w:lineRule="auto"/>
        <w:rPr>
          <w:rFonts w:ascii="Times New Roman" w:hAnsi="Times New Roman" w:cs="Times New Roman"/>
          <w:lang w:val="lt-LT"/>
        </w:rPr>
      </w:pPr>
    </w:p>
    <w:p w14:paraId="0BF64D92"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4.3</w:t>
      </w:r>
      <w:r w:rsidRPr="001D7960">
        <w:rPr>
          <w:rFonts w:ascii="Times New Roman" w:hAnsi="Times New Roman" w:cs="Times New Roman"/>
          <w:b/>
          <w:lang w:val="lt-LT"/>
        </w:rPr>
        <w:tab/>
        <w:t>Kontraindikacijos</w:t>
      </w:r>
    </w:p>
    <w:p w14:paraId="030A9756" w14:textId="77777777" w:rsidR="00040FB7" w:rsidRPr="001D7960" w:rsidRDefault="00040FB7" w:rsidP="00040FB7">
      <w:pPr>
        <w:spacing w:after="0" w:line="240" w:lineRule="auto"/>
        <w:rPr>
          <w:rFonts w:ascii="Times New Roman" w:hAnsi="Times New Roman" w:cs="Times New Roman"/>
          <w:lang w:val="lt-LT"/>
        </w:rPr>
      </w:pPr>
    </w:p>
    <w:p w14:paraId="485C61AF"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Padidėjęs jautrumas veikliajai arba bet kuriai 6.1 skyriuje nurodytai pagalbinei medžiagai.</w:t>
      </w:r>
    </w:p>
    <w:p w14:paraId="1B1C4D3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 </w:t>
      </w:r>
      <w:proofErr w:type="spellStart"/>
      <w:r>
        <w:rPr>
          <w:rFonts w:ascii="Times New Roman" w:hAnsi="Times New Roman" w:cs="Times New Roman"/>
          <w:lang w:val="lt-LT"/>
        </w:rPr>
        <w:t>Escitalopramo</w:t>
      </w:r>
      <w:proofErr w:type="spellEnd"/>
      <w:r>
        <w:rPr>
          <w:rFonts w:ascii="Times New Roman" w:hAnsi="Times New Roman" w:cs="Times New Roman"/>
          <w:lang w:val="lt-LT"/>
        </w:rPr>
        <w:t xml:space="preserve"> derinimas </w:t>
      </w:r>
      <w:r w:rsidRPr="001D7960">
        <w:rPr>
          <w:rFonts w:ascii="Times New Roman" w:hAnsi="Times New Roman" w:cs="Times New Roman"/>
          <w:lang w:val="lt-LT"/>
        </w:rPr>
        <w:t xml:space="preserve">su negrįžtamojo poveikio neselektyviaisiais </w:t>
      </w:r>
      <w:proofErr w:type="spellStart"/>
      <w:r w:rsidRPr="001D7960">
        <w:rPr>
          <w:rFonts w:ascii="Times New Roman" w:hAnsi="Times New Roman" w:cs="Times New Roman"/>
          <w:lang w:val="lt-LT"/>
        </w:rPr>
        <w:t>monoaminooksidazės</w:t>
      </w:r>
      <w:proofErr w:type="spellEnd"/>
      <w:r w:rsidRPr="001D7960">
        <w:rPr>
          <w:rFonts w:ascii="Times New Roman" w:hAnsi="Times New Roman" w:cs="Times New Roman"/>
          <w:lang w:val="lt-LT"/>
        </w:rPr>
        <w:t xml:space="preserve"> (MAO) inhibitoriais, kadangi kyla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sindromo, pasireiškiančio </w:t>
      </w:r>
      <w:proofErr w:type="spellStart"/>
      <w:r w:rsidRPr="001D7960">
        <w:rPr>
          <w:rFonts w:ascii="Times New Roman" w:hAnsi="Times New Roman" w:cs="Times New Roman"/>
          <w:lang w:val="lt-LT"/>
        </w:rPr>
        <w:t>ažitacija</w:t>
      </w:r>
      <w:proofErr w:type="spellEnd"/>
      <w:r w:rsidRPr="001D7960">
        <w:rPr>
          <w:rFonts w:ascii="Times New Roman" w:hAnsi="Times New Roman" w:cs="Times New Roman"/>
          <w:lang w:val="lt-LT"/>
        </w:rPr>
        <w:t>, tremoru, hipertermija ir t. t., rizika (žr. 4.5 skyrių).</w:t>
      </w:r>
    </w:p>
    <w:p w14:paraId="27CA40BF"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w:t>
      </w:r>
      <w:r>
        <w:rPr>
          <w:rFonts w:ascii="Times New Roman" w:hAnsi="Times New Roman" w:cs="Times New Roman"/>
          <w:lang w:val="lt-LT"/>
        </w:rPr>
        <w:t>derinimas</w:t>
      </w:r>
      <w:r w:rsidRPr="001D7960">
        <w:rPr>
          <w:rFonts w:ascii="Times New Roman" w:hAnsi="Times New Roman" w:cs="Times New Roman"/>
          <w:lang w:val="lt-LT"/>
        </w:rPr>
        <w:t xml:space="preserve"> su grįžtam</w:t>
      </w:r>
      <w:r>
        <w:rPr>
          <w:rFonts w:ascii="Times New Roman" w:hAnsi="Times New Roman" w:cs="Times New Roman"/>
          <w:lang w:val="lt-LT"/>
        </w:rPr>
        <w:t>o</w:t>
      </w:r>
      <w:r w:rsidRPr="001D7960">
        <w:rPr>
          <w:rFonts w:ascii="Times New Roman" w:hAnsi="Times New Roman" w:cs="Times New Roman"/>
          <w:lang w:val="lt-LT"/>
        </w:rPr>
        <w:t xml:space="preserve">jo poveikio MAO-A inhibitoriais (pvz., </w:t>
      </w:r>
      <w:proofErr w:type="spellStart"/>
      <w:r w:rsidRPr="001D7960">
        <w:rPr>
          <w:rFonts w:ascii="Times New Roman" w:hAnsi="Times New Roman" w:cs="Times New Roman"/>
          <w:lang w:val="lt-LT"/>
        </w:rPr>
        <w:t>moklobemidu</w:t>
      </w:r>
      <w:proofErr w:type="spellEnd"/>
      <w:r w:rsidRPr="001D7960">
        <w:rPr>
          <w:rFonts w:ascii="Times New Roman" w:hAnsi="Times New Roman" w:cs="Times New Roman"/>
          <w:lang w:val="lt-LT"/>
        </w:rPr>
        <w:t xml:space="preserve">) arba grįžtamojo poveikio neselektyviuoju MAO inhibitoriumi </w:t>
      </w:r>
      <w:proofErr w:type="spellStart"/>
      <w:r w:rsidRPr="001D7960">
        <w:rPr>
          <w:rFonts w:ascii="Times New Roman" w:hAnsi="Times New Roman" w:cs="Times New Roman"/>
          <w:lang w:val="lt-LT"/>
        </w:rPr>
        <w:t>linezolidu</w:t>
      </w:r>
      <w:proofErr w:type="spellEnd"/>
      <w:r w:rsidRPr="001D7960">
        <w:rPr>
          <w:rFonts w:ascii="Times New Roman" w:hAnsi="Times New Roman" w:cs="Times New Roman"/>
          <w:lang w:val="lt-LT"/>
        </w:rPr>
        <w:t xml:space="preserve">, kadangi kyla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sindromo pasireiškimo rizika (žr. 4.5 skyrių).</w:t>
      </w:r>
    </w:p>
    <w:p w14:paraId="1522A11A"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QT interval</w:t>
      </w:r>
      <w:r>
        <w:rPr>
          <w:rFonts w:ascii="Times New Roman" w:hAnsi="Times New Roman" w:cs="Times New Roman"/>
          <w:color w:val="000000"/>
          <w:lang w:val="lt-LT"/>
        </w:rPr>
        <w:t xml:space="preserve">o </w:t>
      </w:r>
      <w:r w:rsidRPr="001D7960">
        <w:rPr>
          <w:rFonts w:ascii="Times New Roman" w:hAnsi="Times New Roman" w:cs="Times New Roman"/>
          <w:color w:val="000000"/>
          <w:lang w:val="lt-LT"/>
        </w:rPr>
        <w:t>pailgėj</w:t>
      </w:r>
      <w:r>
        <w:rPr>
          <w:rFonts w:ascii="Times New Roman" w:hAnsi="Times New Roman" w:cs="Times New Roman"/>
          <w:color w:val="000000"/>
          <w:lang w:val="lt-LT"/>
        </w:rPr>
        <w:t>imas</w:t>
      </w:r>
      <w:r w:rsidRPr="001D7960">
        <w:rPr>
          <w:rFonts w:ascii="Times New Roman" w:hAnsi="Times New Roman" w:cs="Times New Roman"/>
          <w:color w:val="000000"/>
          <w:lang w:val="lt-LT"/>
        </w:rPr>
        <w:t xml:space="preserve"> ar</w:t>
      </w:r>
      <w:r>
        <w:rPr>
          <w:rFonts w:ascii="Times New Roman" w:hAnsi="Times New Roman" w:cs="Times New Roman"/>
          <w:color w:val="000000"/>
          <w:lang w:val="lt-LT"/>
        </w:rPr>
        <w:t>ba</w:t>
      </w:r>
      <w:r w:rsidRPr="001D7960">
        <w:rPr>
          <w:rFonts w:ascii="Times New Roman" w:hAnsi="Times New Roman" w:cs="Times New Roman"/>
          <w:color w:val="000000"/>
          <w:lang w:val="lt-LT"/>
        </w:rPr>
        <w:t xml:space="preserve"> įgimtas ilgo</w:t>
      </w:r>
      <w:r>
        <w:rPr>
          <w:rFonts w:ascii="Times New Roman" w:hAnsi="Times New Roman" w:cs="Times New Roman"/>
          <w:color w:val="000000"/>
          <w:lang w:val="lt-LT"/>
        </w:rPr>
        <w:t>jo</w:t>
      </w:r>
      <w:r w:rsidRPr="001D7960">
        <w:rPr>
          <w:rFonts w:ascii="Times New Roman" w:hAnsi="Times New Roman" w:cs="Times New Roman"/>
          <w:color w:val="000000"/>
          <w:lang w:val="lt-LT"/>
        </w:rPr>
        <w:t xml:space="preserve"> QT sindromas.</w:t>
      </w:r>
    </w:p>
    <w:p w14:paraId="6C8B2162" w14:textId="77777777" w:rsidR="00040FB7" w:rsidRPr="00FE7819" w:rsidRDefault="00040FB7" w:rsidP="00040FB7">
      <w:pPr>
        <w:spacing w:after="0" w:line="240" w:lineRule="auto"/>
        <w:rPr>
          <w:rFonts w:ascii="Times New Roman" w:hAnsi="Times New Roman"/>
          <w:lang w:val="lt-LT"/>
        </w:rPr>
      </w:pPr>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w:t>
      </w:r>
      <w:r>
        <w:rPr>
          <w:rFonts w:ascii="Times New Roman" w:hAnsi="Times New Roman" w:cs="Times New Roman"/>
          <w:color w:val="000000"/>
          <w:lang w:val="lt-LT"/>
        </w:rPr>
        <w:t>derinimas</w:t>
      </w:r>
      <w:r w:rsidRPr="001D7960">
        <w:rPr>
          <w:rFonts w:ascii="Times New Roman" w:hAnsi="Times New Roman" w:cs="Times New Roman"/>
          <w:color w:val="000000"/>
          <w:lang w:val="lt-LT"/>
        </w:rPr>
        <w:t xml:space="preserve"> su QT intervalą ilginančiais vaistiniais preparatais (žr. 4.5 skyrių).</w:t>
      </w:r>
    </w:p>
    <w:p w14:paraId="308C9C9F" w14:textId="77777777" w:rsidR="00040FB7" w:rsidRPr="001D7960" w:rsidRDefault="00040FB7" w:rsidP="00040FB7">
      <w:pPr>
        <w:spacing w:after="0" w:line="240" w:lineRule="auto"/>
        <w:rPr>
          <w:rFonts w:ascii="Times New Roman" w:hAnsi="Times New Roman" w:cs="Times New Roman"/>
          <w:lang w:val="lt-LT"/>
        </w:rPr>
      </w:pPr>
    </w:p>
    <w:p w14:paraId="1D614885"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4.4</w:t>
      </w:r>
      <w:r w:rsidRPr="001D7960">
        <w:rPr>
          <w:rFonts w:ascii="Times New Roman" w:hAnsi="Times New Roman" w:cs="Times New Roman"/>
          <w:b/>
          <w:lang w:val="lt-LT"/>
        </w:rPr>
        <w:tab/>
        <w:t>Specialūs įspėjimai ir atsargumo priemonės</w:t>
      </w:r>
    </w:p>
    <w:p w14:paraId="3827D81B" w14:textId="77777777" w:rsidR="00040FB7" w:rsidRPr="001D7960" w:rsidRDefault="00040FB7" w:rsidP="00040FB7">
      <w:pPr>
        <w:spacing w:after="0" w:line="240" w:lineRule="auto"/>
        <w:rPr>
          <w:rFonts w:ascii="Times New Roman" w:hAnsi="Times New Roman" w:cs="Times New Roman"/>
          <w:lang w:val="lt-LT"/>
        </w:rPr>
      </w:pPr>
    </w:p>
    <w:p w14:paraId="6B9A49B7"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Žemiau nurodyti specialūs įspėjimai ir atsargumo priemonės</w:t>
      </w:r>
      <w:r>
        <w:rPr>
          <w:rFonts w:ascii="Times New Roman" w:hAnsi="Times New Roman" w:cs="Times New Roman"/>
          <w:lang w:val="lt-LT"/>
        </w:rPr>
        <w:t xml:space="preserve"> liečia </w:t>
      </w:r>
      <w:r w:rsidRPr="001D7960">
        <w:rPr>
          <w:rFonts w:ascii="Times New Roman" w:hAnsi="Times New Roman" w:cs="Times New Roman"/>
          <w:lang w:val="lt-LT"/>
        </w:rPr>
        <w:t xml:space="preserve">selektyviųjų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reabsorbcijos inhibitorių (SSRI) grup</w:t>
      </w:r>
      <w:r>
        <w:rPr>
          <w:rFonts w:ascii="Times New Roman" w:hAnsi="Times New Roman" w:cs="Times New Roman"/>
          <w:lang w:val="lt-LT"/>
        </w:rPr>
        <w:t>ę</w:t>
      </w:r>
      <w:r w:rsidRPr="001D7960">
        <w:rPr>
          <w:rFonts w:ascii="Times New Roman" w:hAnsi="Times New Roman" w:cs="Times New Roman"/>
          <w:lang w:val="lt-LT"/>
        </w:rPr>
        <w:t>.</w:t>
      </w:r>
    </w:p>
    <w:p w14:paraId="190ADD61" w14:textId="77777777" w:rsidR="00040FB7" w:rsidRPr="001D7960" w:rsidRDefault="00040FB7" w:rsidP="00040FB7">
      <w:pPr>
        <w:spacing w:after="0" w:line="240" w:lineRule="auto"/>
        <w:rPr>
          <w:rFonts w:ascii="Times New Roman" w:hAnsi="Times New Roman" w:cs="Times New Roman"/>
          <w:color w:val="000000"/>
          <w:lang w:val="lt-LT"/>
        </w:rPr>
      </w:pPr>
    </w:p>
    <w:p w14:paraId="50DB9B4B" w14:textId="77777777" w:rsidR="00040FB7" w:rsidRPr="00D723E7" w:rsidRDefault="00040FB7" w:rsidP="00040FB7">
      <w:pPr>
        <w:spacing w:after="0" w:line="240" w:lineRule="auto"/>
        <w:rPr>
          <w:rFonts w:ascii="Times New Roman" w:hAnsi="Times New Roman" w:cs="Times New Roman"/>
          <w:i/>
          <w:lang w:val="lt-LT"/>
        </w:rPr>
      </w:pPr>
      <w:r w:rsidRPr="00D723E7">
        <w:rPr>
          <w:rFonts w:ascii="Times New Roman" w:hAnsi="Times New Roman" w:cs="Times New Roman"/>
          <w:i/>
          <w:lang w:val="lt-LT"/>
        </w:rPr>
        <w:t>Vaikų populiacija</w:t>
      </w:r>
    </w:p>
    <w:p w14:paraId="13E169E9" w14:textId="72675BB1"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color w:val="000000"/>
          <w:lang w:val="lt-LT"/>
        </w:rPr>
        <w:t xml:space="preserve"> negalima vartoti vaik</w:t>
      </w:r>
      <w:r w:rsidR="00517C66">
        <w:rPr>
          <w:rFonts w:ascii="Times New Roman" w:hAnsi="Times New Roman" w:cs="Times New Roman"/>
          <w:color w:val="000000"/>
          <w:lang w:val="lt-LT"/>
        </w:rPr>
        <w:t>ų</w:t>
      </w:r>
      <w:r w:rsidRPr="001D7960">
        <w:rPr>
          <w:rFonts w:ascii="Times New Roman" w:hAnsi="Times New Roman" w:cs="Times New Roman"/>
          <w:color w:val="000000"/>
          <w:lang w:val="lt-LT"/>
        </w:rPr>
        <w:t xml:space="preserve"> </w:t>
      </w:r>
      <w:r w:rsidR="00517C66">
        <w:rPr>
          <w:rFonts w:ascii="Times New Roman" w:hAnsi="Times New Roman" w:cs="Times New Roman"/>
          <w:color w:val="000000"/>
          <w:lang w:val="lt-LT"/>
        </w:rPr>
        <w:t>populiacijos pacientams</w:t>
      </w:r>
      <w:r w:rsidRPr="001D7960">
        <w:rPr>
          <w:rFonts w:ascii="Times New Roman" w:hAnsi="Times New Roman" w:cs="Times New Roman"/>
          <w:color w:val="000000"/>
          <w:lang w:val="lt-LT"/>
        </w:rPr>
        <w:t xml:space="preserve">. </w:t>
      </w:r>
      <w:r w:rsidRPr="001D7960">
        <w:rPr>
          <w:rFonts w:ascii="Times New Roman" w:hAnsi="Times New Roman" w:cs="Times New Roman"/>
          <w:lang w:val="lt-LT"/>
        </w:rPr>
        <w:t>Klinikinių tyrimų metu su savižudybe susijusi elgsena (mėginimai žudytis ir mintys apie savižudybę) ir priešiškumas (visų pirma agresija, priešiškas elgesys ir pyktis) buvo dažniau nustatyti vaik</w:t>
      </w:r>
      <w:r w:rsidR="007E71D6">
        <w:rPr>
          <w:rFonts w:ascii="Times New Roman" w:hAnsi="Times New Roman" w:cs="Times New Roman"/>
          <w:lang w:val="lt-LT"/>
        </w:rPr>
        <w:t>ų</w:t>
      </w:r>
      <w:r w:rsidRPr="001D7960">
        <w:rPr>
          <w:rFonts w:ascii="Times New Roman" w:hAnsi="Times New Roman" w:cs="Times New Roman"/>
          <w:lang w:val="lt-LT"/>
        </w:rPr>
        <w:t xml:space="preserve"> </w:t>
      </w:r>
      <w:r w:rsidR="007E71D6">
        <w:rPr>
          <w:rFonts w:ascii="Times New Roman" w:hAnsi="Times New Roman" w:cs="Times New Roman"/>
          <w:lang w:val="lt-LT"/>
        </w:rPr>
        <w:t>populiacijos pacientams</w:t>
      </w:r>
      <w:r w:rsidRPr="001D7960">
        <w:rPr>
          <w:rFonts w:ascii="Times New Roman" w:hAnsi="Times New Roman" w:cs="Times New Roman"/>
          <w:lang w:val="lt-LT"/>
        </w:rPr>
        <w:t>, kurie vartojo antidepresantus, o ne placebą. Jei esant klinikinei būtinybei vis dėlto priimamas sprendimas gydyti, reikia atidžiai stebėti, ar pacientui nepasireiškia savižudiški simptomai. Taip pat nėra duomenų apie ilgalaikio vartojimo vaik</w:t>
      </w:r>
      <w:r w:rsidR="007E71D6">
        <w:rPr>
          <w:rFonts w:ascii="Times New Roman" w:hAnsi="Times New Roman" w:cs="Times New Roman"/>
          <w:lang w:val="lt-LT"/>
        </w:rPr>
        <w:t>ų</w:t>
      </w:r>
      <w:r w:rsidRPr="001D7960">
        <w:rPr>
          <w:rFonts w:ascii="Times New Roman" w:hAnsi="Times New Roman" w:cs="Times New Roman"/>
          <w:lang w:val="lt-LT"/>
        </w:rPr>
        <w:t xml:space="preserve"> </w:t>
      </w:r>
      <w:r w:rsidR="007E71D6">
        <w:rPr>
          <w:rFonts w:ascii="Times New Roman" w:hAnsi="Times New Roman" w:cs="Times New Roman"/>
          <w:lang w:val="lt-LT"/>
        </w:rPr>
        <w:t>populiacijos pacientams</w:t>
      </w:r>
      <w:r w:rsidRPr="001D7960">
        <w:rPr>
          <w:rFonts w:ascii="Times New Roman" w:hAnsi="Times New Roman" w:cs="Times New Roman"/>
          <w:lang w:val="lt-LT"/>
        </w:rPr>
        <w:t xml:space="preserve"> saugumą augimo, brendimo ir pažinimo bei elgesio raidos požiūriu.</w:t>
      </w:r>
    </w:p>
    <w:p w14:paraId="49A8C511" w14:textId="77777777" w:rsidR="00040FB7" w:rsidRPr="001D7960" w:rsidRDefault="00040FB7" w:rsidP="00040FB7">
      <w:pPr>
        <w:spacing w:after="0" w:line="240" w:lineRule="auto"/>
        <w:rPr>
          <w:rFonts w:ascii="Times New Roman" w:hAnsi="Times New Roman" w:cs="Times New Roman"/>
          <w:color w:val="000000"/>
          <w:lang w:val="lt-LT"/>
        </w:rPr>
      </w:pPr>
    </w:p>
    <w:p w14:paraId="6A9D0A92"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Paradoks</w:t>
      </w:r>
      <w:r>
        <w:rPr>
          <w:rFonts w:ascii="Times New Roman" w:hAnsi="Times New Roman" w:cs="Times New Roman"/>
          <w:i/>
          <w:lang w:val="lt-LT"/>
        </w:rPr>
        <w:t>alus</w:t>
      </w:r>
      <w:r w:rsidRPr="001D7960">
        <w:rPr>
          <w:rFonts w:ascii="Times New Roman" w:hAnsi="Times New Roman" w:cs="Times New Roman"/>
          <w:i/>
          <w:lang w:val="lt-LT"/>
        </w:rPr>
        <w:t xml:space="preserve"> nerimas </w:t>
      </w:r>
    </w:p>
    <w:p w14:paraId="25AB645F"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Pradėjus gydyti antidepresantais, kai kuriems pacientams, sergantiems panikos sutrikimu, gali sustiprėti nerimo simptomai. Gydymą tęsiant, ši paradoksinė reakcija paprastai išnyksta per dvi savaites. Rekomenduojama skirti maž</w:t>
      </w:r>
      <w:r>
        <w:rPr>
          <w:rFonts w:ascii="Times New Roman" w:hAnsi="Times New Roman" w:cs="Times New Roman"/>
          <w:lang w:val="lt-LT"/>
        </w:rPr>
        <w:t>iausi</w:t>
      </w:r>
      <w:r w:rsidRPr="001D7960">
        <w:rPr>
          <w:rFonts w:ascii="Times New Roman" w:hAnsi="Times New Roman" w:cs="Times New Roman"/>
          <w:lang w:val="lt-LT"/>
        </w:rPr>
        <w:t>ą pradinę dozę, kad sumažėtų paradoksinio nerimą skatinančio poveikio galimumas (žr. 4.2 skyrių).</w:t>
      </w:r>
    </w:p>
    <w:p w14:paraId="3B36687A" w14:textId="77777777" w:rsidR="00040FB7" w:rsidRPr="001D7960" w:rsidRDefault="00040FB7" w:rsidP="00040FB7">
      <w:pPr>
        <w:spacing w:after="0" w:line="240" w:lineRule="auto"/>
        <w:rPr>
          <w:rFonts w:ascii="Times New Roman" w:hAnsi="Times New Roman" w:cs="Times New Roman"/>
          <w:lang w:val="lt-LT"/>
        </w:rPr>
      </w:pPr>
    </w:p>
    <w:p w14:paraId="3152F39A"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Traukuliai</w:t>
      </w:r>
    </w:p>
    <w:p w14:paraId="56582845" w14:textId="02359C7A" w:rsidR="00040FB7" w:rsidRPr="001D7960" w:rsidRDefault="00040FB7" w:rsidP="00040FB7">
      <w:pPr>
        <w:spacing w:after="0" w:line="240" w:lineRule="auto"/>
        <w:rPr>
          <w:rFonts w:ascii="Times New Roman" w:hAnsi="Times New Roman" w:cs="Times New Roman"/>
          <w:color w:val="000000"/>
          <w:lang w:val="lt-LT"/>
        </w:rPr>
      </w:pPr>
      <w:r>
        <w:rPr>
          <w:rFonts w:ascii="Times New Roman" w:hAnsi="Times New Roman" w:cs="Times New Roman"/>
          <w:lang w:val="lt-LT"/>
        </w:rPr>
        <w:t>Jeigu</w:t>
      </w:r>
      <w:r w:rsidRPr="001D7960">
        <w:rPr>
          <w:rFonts w:ascii="Times New Roman" w:hAnsi="Times New Roman" w:cs="Times New Roman"/>
          <w:lang w:val="lt-LT"/>
        </w:rPr>
        <w:t xml:space="preserve"> pacientui atsira</w:t>
      </w:r>
      <w:r>
        <w:rPr>
          <w:rFonts w:ascii="Times New Roman" w:hAnsi="Times New Roman" w:cs="Times New Roman"/>
          <w:lang w:val="lt-LT"/>
        </w:rPr>
        <w:t>nda</w:t>
      </w:r>
      <w:r w:rsidRPr="001D7960">
        <w:rPr>
          <w:rFonts w:ascii="Times New Roman" w:hAnsi="Times New Roman" w:cs="Times New Roman"/>
          <w:lang w:val="lt-LT"/>
        </w:rPr>
        <w:t xml:space="preserve"> traukulių pirmą kartą ar jei traukuliai padažnėja (pacientams</w:t>
      </w:r>
      <w:r>
        <w:rPr>
          <w:rFonts w:ascii="Times New Roman" w:hAnsi="Times New Roman" w:cs="Times New Roman"/>
          <w:lang w:val="lt-LT"/>
        </w:rPr>
        <w:t>, kuriems</w:t>
      </w:r>
      <w:r w:rsidRPr="001D7960">
        <w:rPr>
          <w:rFonts w:ascii="Times New Roman" w:hAnsi="Times New Roman" w:cs="Times New Roman"/>
          <w:lang w:val="lt-LT"/>
        </w:rPr>
        <w:t xml:space="preserve"> a</w:t>
      </w:r>
      <w:r>
        <w:rPr>
          <w:rFonts w:ascii="Times New Roman" w:hAnsi="Times New Roman" w:cs="Times New Roman"/>
          <w:lang w:val="lt-LT"/>
        </w:rPr>
        <w:t>n</w:t>
      </w:r>
      <w:r w:rsidRPr="001D7960">
        <w:rPr>
          <w:rFonts w:ascii="Times New Roman" w:hAnsi="Times New Roman" w:cs="Times New Roman"/>
          <w:lang w:val="lt-LT"/>
        </w:rPr>
        <w:t xml:space="preserve">ksčiau </w:t>
      </w:r>
      <w:r>
        <w:rPr>
          <w:rFonts w:ascii="Times New Roman" w:hAnsi="Times New Roman" w:cs="Times New Roman"/>
          <w:lang w:val="lt-LT"/>
        </w:rPr>
        <w:t>buvo nustatyta</w:t>
      </w:r>
      <w:r w:rsidRPr="001D7960">
        <w:rPr>
          <w:rFonts w:ascii="Times New Roman" w:hAnsi="Times New Roman" w:cs="Times New Roman"/>
          <w:lang w:val="lt-LT"/>
        </w:rPr>
        <w:t xml:space="preserve"> epilepsijos diagnoz</w:t>
      </w:r>
      <w:r>
        <w:rPr>
          <w:rFonts w:ascii="Times New Roman" w:hAnsi="Times New Roman" w:cs="Times New Roman"/>
          <w:lang w:val="lt-LT"/>
        </w:rPr>
        <w:t>ė</w:t>
      </w:r>
      <w:r w:rsidRPr="001D7960">
        <w:rPr>
          <w:rFonts w:ascii="Times New Roman" w:hAnsi="Times New Roman" w:cs="Times New Roman"/>
          <w:lang w:val="lt-LT"/>
        </w:rPr>
        <w:t xml:space="preserve">), </w:t>
      </w:r>
      <w:proofErr w:type="spellStart"/>
      <w:r w:rsidR="007E71D6">
        <w:rPr>
          <w:rFonts w:ascii="Times New Roman" w:hAnsi="Times New Roman" w:cs="Times New Roman"/>
          <w:lang w:val="lt-LT"/>
        </w:rPr>
        <w:t>escitalopramo</w:t>
      </w:r>
      <w:proofErr w:type="spellEnd"/>
      <w:r w:rsidRPr="001D7960">
        <w:rPr>
          <w:rFonts w:ascii="Times New Roman" w:hAnsi="Times New Roman" w:cs="Times New Roman"/>
          <w:lang w:val="lt-LT"/>
        </w:rPr>
        <w:t xml:space="preserve"> vartojimą reikia nutraukti. Pacientų, sergančių nestabilia epilepsija, SSRI gydyti negalima, o pacientus, sergančius kontroliuojama epilepsija, gydymo metu reikia atidžiai stebėti. </w:t>
      </w:r>
    </w:p>
    <w:p w14:paraId="0F0DCA4B" w14:textId="77777777" w:rsidR="00040FB7" w:rsidRPr="001D7960" w:rsidRDefault="00040FB7" w:rsidP="00040FB7">
      <w:pPr>
        <w:spacing w:after="0" w:line="240" w:lineRule="auto"/>
        <w:rPr>
          <w:rFonts w:ascii="Times New Roman" w:hAnsi="Times New Roman" w:cs="Times New Roman"/>
          <w:color w:val="000000"/>
          <w:lang w:val="lt-LT"/>
        </w:rPr>
      </w:pPr>
    </w:p>
    <w:p w14:paraId="1F164FF4"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Manija</w:t>
      </w:r>
    </w:p>
    <w:p w14:paraId="3605F9A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w:t>
      </w:r>
      <w:r>
        <w:rPr>
          <w:rFonts w:ascii="Times New Roman" w:hAnsi="Times New Roman" w:cs="Times New Roman"/>
          <w:lang w:val="lt-LT"/>
        </w:rPr>
        <w:t>us</w:t>
      </w:r>
      <w:r w:rsidRPr="001D7960">
        <w:rPr>
          <w:rFonts w:ascii="Times New Roman" w:hAnsi="Times New Roman" w:cs="Times New Roman"/>
          <w:lang w:val="lt-LT"/>
        </w:rPr>
        <w:t xml:space="preserve">, kuriems anksčiau buvo manija ar </w:t>
      </w:r>
      <w:proofErr w:type="spellStart"/>
      <w:r w:rsidRPr="001D7960">
        <w:rPr>
          <w:rFonts w:ascii="Times New Roman" w:hAnsi="Times New Roman" w:cs="Times New Roman"/>
          <w:lang w:val="lt-LT"/>
        </w:rPr>
        <w:t>hipomanija</w:t>
      </w:r>
      <w:proofErr w:type="spellEnd"/>
      <w:r w:rsidRPr="001D7960">
        <w:rPr>
          <w:rFonts w:ascii="Times New Roman" w:hAnsi="Times New Roman" w:cs="Times New Roman"/>
          <w:lang w:val="lt-LT"/>
        </w:rPr>
        <w:t>, SSRI reikia gydyti atsargiai. Prasidėjus manijos fazei, SSRI vartojimą reikią nutraukti.</w:t>
      </w:r>
    </w:p>
    <w:p w14:paraId="1E47C72D" w14:textId="77777777" w:rsidR="00040FB7" w:rsidRPr="001D7960" w:rsidRDefault="00040FB7" w:rsidP="00040FB7">
      <w:pPr>
        <w:spacing w:after="0" w:line="240" w:lineRule="auto"/>
        <w:rPr>
          <w:rFonts w:ascii="Times New Roman" w:hAnsi="Times New Roman" w:cs="Times New Roman"/>
          <w:color w:val="000000"/>
          <w:lang w:val="lt-LT"/>
        </w:rPr>
      </w:pPr>
    </w:p>
    <w:p w14:paraId="42B0C9B6"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Cukrinis diabetas</w:t>
      </w:r>
    </w:p>
    <w:p w14:paraId="13372615"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xml:space="preserve">SSRI gydomiems pacientams, sergantiems cukriniu diabetu, gali pakisti </w:t>
      </w:r>
      <w:proofErr w:type="spellStart"/>
      <w:r>
        <w:rPr>
          <w:rFonts w:ascii="Times New Roman" w:hAnsi="Times New Roman" w:cs="Times New Roman"/>
          <w:lang w:val="lt-LT"/>
        </w:rPr>
        <w:t>glikemijos</w:t>
      </w:r>
      <w:proofErr w:type="spellEnd"/>
      <w:r>
        <w:rPr>
          <w:rFonts w:ascii="Times New Roman" w:hAnsi="Times New Roman" w:cs="Times New Roman"/>
          <w:lang w:val="lt-LT"/>
        </w:rPr>
        <w:t xml:space="preserve"> kontrolė</w:t>
      </w:r>
      <w:r w:rsidRPr="001D7960">
        <w:rPr>
          <w:rFonts w:ascii="Times New Roman" w:hAnsi="Times New Roman" w:cs="Times New Roman"/>
          <w:lang w:val="lt-LT"/>
        </w:rPr>
        <w:t xml:space="preserve"> (pasireikšti hipoglikemija arba hiperglikemija). Gali prireikti keisti insulino ir (arba) geriamųjų gliukozės koncentraciją kraujyje mažinančių vaistinių preparatų dozę.</w:t>
      </w:r>
    </w:p>
    <w:p w14:paraId="45BCBABC" w14:textId="77777777" w:rsidR="00040FB7" w:rsidRPr="001D7960" w:rsidRDefault="00040FB7" w:rsidP="00040FB7">
      <w:pPr>
        <w:spacing w:after="0" w:line="240" w:lineRule="auto"/>
        <w:rPr>
          <w:rFonts w:ascii="Times New Roman" w:hAnsi="Times New Roman" w:cs="Times New Roman"/>
          <w:color w:val="000000"/>
          <w:lang w:val="lt-LT"/>
        </w:rPr>
      </w:pPr>
    </w:p>
    <w:p w14:paraId="7454A698"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Savižudybė, mintys apie savižudybę arba būklės pablogėjimas</w:t>
      </w:r>
    </w:p>
    <w:p w14:paraId="6E880F6D"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Depresija yra susijusi su padidėjusia minčių apie savižudybę, </w:t>
      </w:r>
      <w:r>
        <w:rPr>
          <w:rFonts w:ascii="Times New Roman" w:hAnsi="Times New Roman" w:cs="Times New Roman"/>
          <w:lang w:val="lt-LT"/>
        </w:rPr>
        <w:t xml:space="preserve">savęs </w:t>
      </w:r>
      <w:r w:rsidRPr="001D7960">
        <w:rPr>
          <w:rFonts w:ascii="Times New Roman" w:hAnsi="Times New Roman" w:cs="Times New Roman"/>
          <w:lang w:val="lt-LT"/>
        </w:rPr>
        <w:t xml:space="preserve">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w:t>
      </w:r>
      <w:r>
        <w:rPr>
          <w:rFonts w:ascii="Times New Roman" w:hAnsi="Times New Roman" w:cs="Times New Roman"/>
          <w:lang w:val="lt-LT"/>
        </w:rPr>
        <w:t xml:space="preserve">gali padidėti </w:t>
      </w:r>
      <w:r w:rsidRPr="001D7960">
        <w:rPr>
          <w:rFonts w:ascii="Times New Roman" w:hAnsi="Times New Roman" w:cs="Times New Roman"/>
          <w:lang w:val="lt-LT"/>
        </w:rPr>
        <w:t>ankstyv</w:t>
      </w:r>
      <w:r>
        <w:rPr>
          <w:rFonts w:ascii="Times New Roman" w:hAnsi="Times New Roman" w:cs="Times New Roman"/>
          <w:lang w:val="lt-LT"/>
        </w:rPr>
        <w:t>ųjų</w:t>
      </w:r>
      <w:r w:rsidRPr="001D7960">
        <w:rPr>
          <w:rFonts w:ascii="Times New Roman" w:hAnsi="Times New Roman" w:cs="Times New Roman"/>
          <w:lang w:val="lt-LT"/>
        </w:rPr>
        <w:t xml:space="preserve"> sveikimo faz</w:t>
      </w:r>
      <w:r>
        <w:rPr>
          <w:rFonts w:ascii="Times New Roman" w:hAnsi="Times New Roman" w:cs="Times New Roman"/>
          <w:lang w:val="lt-LT"/>
        </w:rPr>
        <w:t>ių metu</w:t>
      </w:r>
      <w:r w:rsidRPr="001D7960">
        <w:rPr>
          <w:rFonts w:ascii="Times New Roman" w:hAnsi="Times New Roman" w:cs="Times New Roman"/>
          <w:lang w:val="lt-LT"/>
        </w:rPr>
        <w:t>.</w:t>
      </w:r>
    </w:p>
    <w:p w14:paraId="74C4AC5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Kitos psichikos būklės, kurioms gydyti skiriamas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taip pat gali būti siejamos su padidėjusia su savižudybe susijusių reiškinių rizika. Be to, šias būkles gali lydėti didžiosios depresijos sutrikimas. Todėl gydant pacientus, sergančius kitais psichikos sutrikimais, reikia imtis tų pačių atsargumo priemonių, kaip ir gydant pacientus, sergančius didžiosios depresijos sutrikimu.</w:t>
      </w:r>
    </w:p>
    <w:p w14:paraId="3813E35D" w14:textId="77777777" w:rsidR="00040FB7" w:rsidRPr="001D7960" w:rsidRDefault="00040FB7" w:rsidP="00040FB7">
      <w:pPr>
        <w:spacing w:after="0" w:line="240" w:lineRule="auto"/>
        <w:rPr>
          <w:rFonts w:ascii="Times New Roman" w:hAnsi="Times New Roman" w:cs="Times New Roman"/>
          <w:lang w:val="lt-LT"/>
        </w:rPr>
      </w:pPr>
    </w:p>
    <w:p w14:paraId="6E06405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Nustatyta, kad pacientams, kuriems yra buvę su savižudybe susijusių reiškinių arba kuriems prieš pradedant gydymą nustatytas </w:t>
      </w:r>
      <w:r>
        <w:rPr>
          <w:rFonts w:ascii="Times New Roman" w:hAnsi="Times New Roman" w:cs="Times New Roman"/>
          <w:lang w:val="lt-LT"/>
        </w:rPr>
        <w:t xml:space="preserve">žymaus laipsnio </w:t>
      </w:r>
      <w:r w:rsidRPr="001D7960">
        <w:rPr>
          <w:rFonts w:ascii="Times New Roman" w:hAnsi="Times New Roman" w:cs="Times New Roman"/>
          <w:lang w:val="lt-LT"/>
        </w:rPr>
        <w:t xml:space="preserve">savižudiškas mąstymas, minčių apie savižudybę arba mėginimų nusižudyti rizika yra didesnė, todėl gydymo metu juos reikia atidžiai stebėti. Placebu kontroliuotų klinikinių tyrimų, kurių metu antidepresantais buvo gydomi psichikos sutrikimų turintys suaugę žmonės, </w:t>
      </w:r>
      <w:proofErr w:type="spellStart"/>
      <w:r w:rsidRPr="001D7960">
        <w:rPr>
          <w:rFonts w:ascii="Times New Roman" w:hAnsi="Times New Roman" w:cs="Times New Roman"/>
          <w:lang w:val="lt-LT"/>
        </w:rPr>
        <w:t>metaanalizė</w:t>
      </w:r>
      <w:proofErr w:type="spellEnd"/>
      <w:r w:rsidRPr="001D7960">
        <w:rPr>
          <w:rFonts w:ascii="Times New Roman" w:hAnsi="Times New Roman" w:cs="Times New Roman"/>
          <w:lang w:val="lt-LT"/>
        </w:rPr>
        <w:t xml:space="preserve"> parodė, kad jaunesniems kaip 25 metų pacientams yra didesnė savižudiško elgesio rizika vartojant antidepresantus nei vartojant placebą. Gydymo laikotarpiu, ypač gydymo pradžioje ir po dozės koregavimo, pacientus, ypač priklausančius didelės rizikos grupei, reikia atidžiai stebėti. </w:t>
      </w:r>
    </w:p>
    <w:p w14:paraId="00DE8C5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Pacientus (ir jų globėjus) reikia įspėti, kad reikia stebėti, ar neblogėja klinikinė būklė, nepasireiškia savižudiškas elgesys ar mintys apie savižudybę ir ar neatsiranda neįprastų elgesio pokyčių; jeigu pasireiškia šie simptomai, reikia nedelsiant kreiptis į gydytoją.</w:t>
      </w:r>
    </w:p>
    <w:p w14:paraId="74B9C315" w14:textId="77777777" w:rsidR="00040FB7" w:rsidRPr="001D7960" w:rsidRDefault="00040FB7" w:rsidP="00040FB7">
      <w:pPr>
        <w:spacing w:after="0" w:line="240" w:lineRule="auto"/>
        <w:rPr>
          <w:rFonts w:ascii="Times New Roman" w:hAnsi="Times New Roman" w:cs="Times New Roman"/>
          <w:lang w:val="lt-LT"/>
        </w:rPr>
      </w:pPr>
    </w:p>
    <w:p w14:paraId="157DFDA9" w14:textId="77777777" w:rsidR="00040FB7" w:rsidRPr="001D7960" w:rsidRDefault="00040FB7" w:rsidP="00040FB7">
      <w:pPr>
        <w:spacing w:after="0" w:line="240" w:lineRule="auto"/>
        <w:rPr>
          <w:rFonts w:ascii="Times New Roman" w:hAnsi="Times New Roman" w:cs="Times New Roman"/>
          <w:i/>
          <w:lang w:val="lt-LT"/>
        </w:rPr>
      </w:pPr>
      <w:proofErr w:type="spellStart"/>
      <w:r w:rsidRPr="001D7960">
        <w:rPr>
          <w:rFonts w:ascii="Times New Roman" w:hAnsi="Times New Roman" w:cs="Times New Roman"/>
          <w:i/>
          <w:lang w:val="lt-LT"/>
        </w:rPr>
        <w:t>Akatizija</w:t>
      </w:r>
      <w:proofErr w:type="spellEnd"/>
      <w:r w:rsidRPr="001D7960">
        <w:rPr>
          <w:rFonts w:ascii="Times New Roman" w:hAnsi="Times New Roman" w:cs="Times New Roman"/>
          <w:i/>
          <w:lang w:val="lt-LT"/>
        </w:rPr>
        <w:t xml:space="preserve"> ir (arba) </w:t>
      </w:r>
      <w:proofErr w:type="spellStart"/>
      <w:r w:rsidRPr="001D7960">
        <w:rPr>
          <w:rFonts w:ascii="Times New Roman" w:hAnsi="Times New Roman" w:cs="Times New Roman"/>
          <w:i/>
          <w:lang w:val="lt-LT"/>
        </w:rPr>
        <w:t>psichomotorinis</w:t>
      </w:r>
      <w:proofErr w:type="spellEnd"/>
      <w:r w:rsidRPr="001D7960">
        <w:rPr>
          <w:rFonts w:ascii="Times New Roman" w:hAnsi="Times New Roman" w:cs="Times New Roman"/>
          <w:i/>
          <w:lang w:val="lt-LT"/>
        </w:rPr>
        <w:t xml:space="preserve"> </w:t>
      </w:r>
      <w:r>
        <w:rPr>
          <w:rFonts w:ascii="Times New Roman" w:hAnsi="Times New Roman" w:cs="Times New Roman"/>
          <w:i/>
          <w:lang w:val="lt-LT"/>
        </w:rPr>
        <w:t>neramumas</w:t>
      </w:r>
    </w:p>
    <w:p w14:paraId="1D78F32B"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SSRI ir selektyviųjų </w:t>
      </w:r>
      <w:proofErr w:type="spellStart"/>
      <w:r w:rsidRPr="001D7960">
        <w:rPr>
          <w:rFonts w:ascii="Times New Roman" w:hAnsi="Times New Roman" w:cs="Times New Roman"/>
          <w:lang w:val="lt-LT"/>
        </w:rPr>
        <w:t>noradrenalino</w:t>
      </w:r>
      <w:proofErr w:type="spellEnd"/>
      <w:r w:rsidRPr="001D7960">
        <w:rPr>
          <w:rFonts w:ascii="Times New Roman" w:hAnsi="Times New Roman" w:cs="Times New Roman"/>
          <w:lang w:val="lt-LT"/>
        </w:rPr>
        <w:t xml:space="preserve"> reabsorbcijos inhibitorių (SNRI) vartojimas siejamas su </w:t>
      </w:r>
      <w:proofErr w:type="spellStart"/>
      <w:r w:rsidRPr="001D7960">
        <w:rPr>
          <w:rFonts w:ascii="Times New Roman" w:hAnsi="Times New Roman" w:cs="Times New Roman"/>
          <w:lang w:val="lt-LT"/>
        </w:rPr>
        <w:t>akatizijos</w:t>
      </w:r>
      <w:proofErr w:type="spellEnd"/>
      <w:r w:rsidRPr="001D7960">
        <w:rPr>
          <w:rFonts w:ascii="Times New Roman" w:hAnsi="Times New Roman" w:cs="Times New Roman"/>
          <w:lang w:val="lt-LT"/>
        </w:rPr>
        <w:t>, kuriai būdingas subjektyvus nemalonus ar varginantis neramumas ir būtinybė judėti, dažnai susijusi su nesugebėjimu ramiai sėdėti ar stovėti. Tokio poveikio pasireiškimas labiausiai tikėtinas pirmomis gydymo savaitėmis. Pacientams, kuriems šių simptomų atsirado, dozės didinimas gali būti žalingas.</w:t>
      </w:r>
    </w:p>
    <w:p w14:paraId="441589FE" w14:textId="77777777" w:rsidR="00040FB7" w:rsidRPr="001D7960" w:rsidRDefault="00040FB7" w:rsidP="00040FB7">
      <w:pPr>
        <w:spacing w:after="0" w:line="240" w:lineRule="auto"/>
        <w:rPr>
          <w:rFonts w:ascii="Times New Roman" w:hAnsi="Times New Roman" w:cs="Times New Roman"/>
          <w:lang w:val="lt-LT"/>
        </w:rPr>
      </w:pPr>
    </w:p>
    <w:p w14:paraId="095BB928" w14:textId="77777777" w:rsidR="00040FB7" w:rsidRPr="001D7960" w:rsidRDefault="00040FB7" w:rsidP="00040FB7">
      <w:pPr>
        <w:spacing w:after="0" w:line="240" w:lineRule="auto"/>
        <w:rPr>
          <w:rFonts w:ascii="Times New Roman" w:hAnsi="Times New Roman" w:cs="Times New Roman"/>
          <w:i/>
          <w:color w:val="000000"/>
          <w:lang w:val="lt-LT"/>
        </w:rPr>
      </w:pPr>
      <w:proofErr w:type="spellStart"/>
      <w:r w:rsidRPr="001D7960">
        <w:rPr>
          <w:rFonts w:ascii="Times New Roman" w:hAnsi="Times New Roman" w:cs="Times New Roman"/>
          <w:i/>
          <w:color w:val="000000"/>
          <w:lang w:val="lt-LT"/>
        </w:rPr>
        <w:t>Hiponatremija</w:t>
      </w:r>
      <w:proofErr w:type="spellEnd"/>
    </w:p>
    <w:p w14:paraId="1EDAEBE1" w14:textId="5DC09B82"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SSRI gydomiems pacientams retais atvejais pasireikšdavo </w:t>
      </w:r>
      <w:proofErr w:type="spellStart"/>
      <w:r w:rsidRPr="001D7960">
        <w:rPr>
          <w:rFonts w:ascii="Times New Roman" w:hAnsi="Times New Roman" w:cs="Times New Roman"/>
          <w:color w:val="000000"/>
          <w:lang w:val="lt-LT"/>
        </w:rPr>
        <w:t>hiponatremija</w:t>
      </w:r>
      <w:proofErr w:type="spellEnd"/>
      <w:r w:rsidRPr="001D7960">
        <w:rPr>
          <w:rFonts w:ascii="Times New Roman" w:hAnsi="Times New Roman" w:cs="Times New Roman"/>
          <w:color w:val="000000"/>
          <w:lang w:val="lt-LT"/>
        </w:rPr>
        <w:t xml:space="preserve">, greičiausiai dėl </w:t>
      </w:r>
      <w:proofErr w:type="spellStart"/>
      <w:r w:rsidRPr="001D7960">
        <w:rPr>
          <w:rFonts w:ascii="Times New Roman" w:hAnsi="Times New Roman" w:cs="Times New Roman"/>
          <w:color w:val="000000"/>
          <w:lang w:val="lt-LT"/>
        </w:rPr>
        <w:t>antidiurezinio</w:t>
      </w:r>
      <w:proofErr w:type="spellEnd"/>
      <w:r w:rsidRPr="001D7960">
        <w:rPr>
          <w:rFonts w:ascii="Times New Roman" w:hAnsi="Times New Roman" w:cs="Times New Roman"/>
          <w:color w:val="000000"/>
          <w:lang w:val="lt-LT"/>
        </w:rPr>
        <w:t xml:space="preserve"> hormono sekrecijos sutrikimo (ADHSS), kuris paprastai išnyksta nutraukus </w:t>
      </w:r>
      <w:r>
        <w:rPr>
          <w:rFonts w:ascii="Times New Roman" w:hAnsi="Times New Roman" w:cs="Times New Roman"/>
          <w:color w:val="000000"/>
          <w:lang w:val="lt-LT"/>
        </w:rPr>
        <w:t xml:space="preserve">vaistinio </w:t>
      </w:r>
      <w:r w:rsidRPr="001D7960">
        <w:rPr>
          <w:rFonts w:ascii="Times New Roman" w:hAnsi="Times New Roman" w:cs="Times New Roman"/>
          <w:color w:val="000000"/>
          <w:lang w:val="lt-LT"/>
        </w:rPr>
        <w:t xml:space="preserve">preparato vartojimą. Pacientus, kuriems yra </w:t>
      </w:r>
      <w:proofErr w:type="spellStart"/>
      <w:r w:rsidRPr="001D7960">
        <w:rPr>
          <w:rFonts w:ascii="Times New Roman" w:hAnsi="Times New Roman" w:cs="Times New Roman"/>
          <w:color w:val="000000"/>
          <w:lang w:val="lt-LT"/>
        </w:rPr>
        <w:t>hiponatremijos</w:t>
      </w:r>
      <w:proofErr w:type="spellEnd"/>
      <w:r w:rsidRPr="001D7960">
        <w:rPr>
          <w:rFonts w:ascii="Times New Roman" w:hAnsi="Times New Roman" w:cs="Times New Roman"/>
          <w:color w:val="000000"/>
          <w:lang w:val="lt-LT"/>
        </w:rPr>
        <w:t xml:space="preserve"> rizika, pavyzdžiui, senyvus</w:t>
      </w:r>
      <w:r w:rsidR="007E71D6">
        <w:rPr>
          <w:rFonts w:ascii="Times New Roman" w:hAnsi="Times New Roman" w:cs="Times New Roman"/>
          <w:color w:val="000000"/>
          <w:lang w:val="lt-LT"/>
        </w:rPr>
        <w:t xml:space="preserve"> ar</w:t>
      </w:r>
      <w:r w:rsidRPr="001D7960">
        <w:rPr>
          <w:rFonts w:ascii="Times New Roman" w:hAnsi="Times New Roman" w:cs="Times New Roman"/>
          <w:color w:val="000000"/>
          <w:lang w:val="lt-LT"/>
        </w:rPr>
        <w:t xml:space="preserve"> sergančius kepenų ciroze arba kartu vartojančius kitų vaistinių preparatų, galinčių sukelti </w:t>
      </w:r>
      <w:proofErr w:type="spellStart"/>
      <w:r w:rsidRPr="001D7960">
        <w:rPr>
          <w:rFonts w:ascii="Times New Roman" w:hAnsi="Times New Roman" w:cs="Times New Roman"/>
          <w:color w:val="000000"/>
          <w:lang w:val="lt-LT"/>
        </w:rPr>
        <w:t>hiponatremiją</w:t>
      </w:r>
      <w:proofErr w:type="spellEnd"/>
      <w:r w:rsidRPr="001D7960">
        <w:rPr>
          <w:rFonts w:ascii="Times New Roman" w:hAnsi="Times New Roman" w:cs="Times New Roman"/>
          <w:color w:val="000000"/>
          <w:lang w:val="lt-LT"/>
        </w:rPr>
        <w:t>, reikia gydyti atsargiai.</w:t>
      </w:r>
    </w:p>
    <w:p w14:paraId="4F97E0FE" w14:textId="77777777" w:rsidR="00040FB7" w:rsidRPr="001D7960" w:rsidRDefault="00040FB7" w:rsidP="00040FB7">
      <w:pPr>
        <w:spacing w:after="0" w:line="240" w:lineRule="auto"/>
        <w:rPr>
          <w:rFonts w:ascii="Times New Roman" w:hAnsi="Times New Roman" w:cs="Times New Roman"/>
          <w:color w:val="000000"/>
          <w:lang w:val="lt-LT"/>
        </w:rPr>
      </w:pPr>
    </w:p>
    <w:p w14:paraId="109F4A57"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Kraujavimas</w:t>
      </w:r>
    </w:p>
    <w:p w14:paraId="49F3ABD2" w14:textId="20FE07F0"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SSRI gydomiems pacientams buvo kraujavimo į odą sutrikimų, tokių kaip </w:t>
      </w:r>
      <w:proofErr w:type="spellStart"/>
      <w:r w:rsidRPr="001D7960">
        <w:rPr>
          <w:rFonts w:ascii="Times New Roman" w:hAnsi="Times New Roman" w:cs="Times New Roman"/>
          <w:lang w:val="lt-LT"/>
        </w:rPr>
        <w:t>ekchimozė</w:t>
      </w:r>
      <w:proofErr w:type="spellEnd"/>
      <w:r w:rsidRPr="001D7960">
        <w:rPr>
          <w:rFonts w:ascii="Times New Roman" w:hAnsi="Times New Roman" w:cs="Times New Roman"/>
          <w:lang w:val="lt-LT"/>
        </w:rPr>
        <w:t xml:space="preserve"> ir purpura, atvejų. </w:t>
      </w:r>
      <w:r w:rsidR="00742EDF" w:rsidRPr="00742EDF">
        <w:rPr>
          <w:rFonts w:ascii="Times New Roman" w:hAnsi="Times New Roman" w:cs="Times New Roman"/>
          <w:lang w:val="lt-LT"/>
        </w:rPr>
        <w:t>Vartojant SSRI / SNRI, gali padidėti kraujav</w:t>
      </w:r>
      <w:r w:rsidR="00742EDF">
        <w:rPr>
          <w:rFonts w:ascii="Times New Roman" w:hAnsi="Times New Roman" w:cs="Times New Roman"/>
          <w:lang w:val="lt-LT"/>
        </w:rPr>
        <w:t>imo po gimdymo pavojus (žr. 4.6 ir</w:t>
      </w:r>
      <w:r w:rsidR="00742EDF" w:rsidRPr="00742EDF">
        <w:rPr>
          <w:rFonts w:ascii="Times New Roman" w:hAnsi="Times New Roman" w:cs="Times New Roman"/>
          <w:lang w:val="lt-LT"/>
        </w:rPr>
        <w:t xml:space="preserve"> 4.8 skyrius). </w:t>
      </w:r>
      <w:r w:rsidRPr="001D7960">
        <w:rPr>
          <w:rFonts w:ascii="Times New Roman" w:hAnsi="Times New Roman" w:cs="Times New Roman"/>
          <w:lang w:val="lt-LT"/>
        </w:rPr>
        <w:t xml:space="preserve">SSRI reikia gydyti atsargiai, ypač pacientus, vartojančius geriamųjų antikoaguliantų, vaistinių preparatų, kurie veikia trombocitų funkciją (pvz., atipinių </w:t>
      </w:r>
      <w:proofErr w:type="spellStart"/>
      <w:r w:rsidRPr="001D7960">
        <w:rPr>
          <w:rFonts w:ascii="Times New Roman" w:hAnsi="Times New Roman" w:cs="Times New Roman"/>
          <w:lang w:val="lt-LT"/>
        </w:rPr>
        <w:t>antipsichozinių</w:t>
      </w:r>
      <w:proofErr w:type="spellEnd"/>
      <w:r w:rsidRPr="001D7960">
        <w:rPr>
          <w:rFonts w:ascii="Times New Roman" w:hAnsi="Times New Roman" w:cs="Times New Roman"/>
          <w:lang w:val="lt-LT"/>
        </w:rPr>
        <w:t xml:space="preserve"> </w:t>
      </w:r>
      <w:r>
        <w:rPr>
          <w:rFonts w:ascii="Times New Roman" w:hAnsi="Times New Roman" w:cs="Times New Roman"/>
          <w:lang w:val="lt-LT"/>
        </w:rPr>
        <w:t xml:space="preserve">vaistinių </w:t>
      </w:r>
      <w:r w:rsidRPr="001D7960">
        <w:rPr>
          <w:rFonts w:ascii="Times New Roman" w:hAnsi="Times New Roman" w:cs="Times New Roman"/>
          <w:lang w:val="lt-LT"/>
        </w:rPr>
        <w:t xml:space="preserve">preparatų ir </w:t>
      </w:r>
      <w:proofErr w:type="spellStart"/>
      <w:r w:rsidRPr="001D7960">
        <w:rPr>
          <w:rFonts w:ascii="Times New Roman" w:hAnsi="Times New Roman" w:cs="Times New Roman"/>
          <w:lang w:val="lt-LT"/>
        </w:rPr>
        <w:t>fenotiazinų</w:t>
      </w:r>
      <w:proofErr w:type="spellEnd"/>
      <w:r w:rsidRPr="001D7960">
        <w:rPr>
          <w:rFonts w:ascii="Times New Roman" w:hAnsi="Times New Roman" w:cs="Times New Roman"/>
          <w:lang w:val="lt-LT"/>
        </w:rPr>
        <w:t xml:space="preserve">, daugumos </w:t>
      </w:r>
      <w:proofErr w:type="spellStart"/>
      <w:r w:rsidRPr="001D7960">
        <w:rPr>
          <w:rFonts w:ascii="Times New Roman" w:hAnsi="Times New Roman" w:cs="Times New Roman"/>
          <w:lang w:val="lt-LT"/>
        </w:rPr>
        <w:t>triciklių</w:t>
      </w:r>
      <w:proofErr w:type="spellEnd"/>
      <w:r w:rsidRPr="001D7960">
        <w:rPr>
          <w:rFonts w:ascii="Times New Roman" w:hAnsi="Times New Roman" w:cs="Times New Roman"/>
          <w:lang w:val="lt-LT"/>
        </w:rPr>
        <w:t xml:space="preserve"> antidepresantų, </w:t>
      </w:r>
      <w:proofErr w:type="spellStart"/>
      <w:r w:rsidRPr="001D7960">
        <w:rPr>
          <w:rFonts w:ascii="Times New Roman" w:hAnsi="Times New Roman" w:cs="Times New Roman"/>
          <w:lang w:val="lt-LT"/>
        </w:rPr>
        <w:t>acetilsalicilo</w:t>
      </w:r>
      <w:proofErr w:type="spellEnd"/>
      <w:r w:rsidRPr="001D7960">
        <w:rPr>
          <w:rFonts w:ascii="Times New Roman" w:hAnsi="Times New Roman" w:cs="Times New Roman"/>
          <w:lang w:val="lt-LT"/>
        </w:rPr>
        <w:t xml:space="preserve"> rūgšties, nesteroidinių vaistų nuo uždegimo [NVNU], </w:t>
      </w:r>
      <w:proofErr w:type="spellStart"/>
      <w:r w:rsidRPr="001D7960">
        <w:rPr>
          <w:rFonts w:ascii="Times New Roman" w:hAnsi="Times New Roman" w:cs="Times New Roman"/>
          <w:lang w:val="lt-LT"/>
        </w:rPr>
        <w:t>tiklopidino</w:t>
      </w:r>
      <w:proofErr w:type="spellEnd"/>
      <w:r w:rsidRPr="001D7960">
        <w:rPr>
          <w:rFonts w:ascii="Times New Roman" w:hAnsi="Times New Roman" w:cs="Times New Roman"/>
          <w:lang w:val="lt-LT"/>
        </w:rPr>
        <w:t xml:space="preserve"> ar </w:t>
      </w:r>
      <w:proofErr w:type="spellStart"/>
      <w:r w:rsidRPr="001D7960">
        <w:rPr>
          <w:rFonts w:ascii="Times New Roman" w:hAnsi="Times New Roman" w:cs="Times New Roman"/>
          <w:lang w:val="lt-LT"/>
        </w:rPr>
        <w:t>dipiridamolio</w:t>
      </w:r>
      <w:proofErr w:type="spellEnd"/>
      <w:r w:rsidRPr="001D7960">
        <w:rPr>
          <w:rFonts w:ascii="Times New Roman" w:hAnsi="Times New Roman" w:cs="Times New Roman"/>
          <w:lang w:val="lt-LT"/>
        </w:rPr>
        <w:t xml:space="preserve">), bei pacientus, linkusius į kraujavimą. </w:t>
      </w:r>
    </w:p>
    <w:p w14:paraId="24136451" w14:textId="77777777" w:rsidR="00040FB7" w:rsidRPr="001D7960" w:rsidRDefault="00040FB7" w:rsidP="00040FB7">
      <w:pPr>
        <w:spacing w:after="0" w:line="240" w:lineRule="auto"/>
        <w:rPr>
          <w:rFonts w:ascii="Times New Roman" w:hAnsi="Times New Roman" w:cs="Times New Roman"/>
          <w:color w:val="000000"/>
          <w:lang w:val="lt-LT"/>
        </w:rPr>
      </w:pPr>
    </w:p>
    <w:p w14:paraId="16FC46C7"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Elektro</w:t>
      </w:r>
      <w:r>
        <w:rPr>
          <w:rFonts w:ascii="Times New Roman" w:hAnsi="Times New Roman" w:cs="Times New Roman"/>
          <w:i/>
          <w:lang w:val="lt-LT"/>
        </w:rPr>
        <w:t xml:space="preserve">s </w:t>
      </w:r>
      <w:r w:rsidRPr="001D7960">
        <w:rPr>
          <w:rFonts w:ascii="Times New Roman" w:hAnsi="Times New Roman" w:cs="Times New Roman"/>
          <w:i/>
          <w:lang w:val="lt-LT"/>
        </w:rPr>
        <w:t>traukulių terapija (ETT)</w:t>
      </w:r>
    </w:p>
    <w:p w14:paraId="6734017B"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Gydymo SSRI ir kartu ETT patirtis yra ribota, todėl būtinas atsargumas.</w:t>
      </w:r>
    </w:p>
    <w:p w14:paraId="5129A692" w14:textId="77777777" w:rsidR="00040FB7" w:rsidRPr="001D7960" w:rsidRDefault="00040FB7" w:rsidP="00040FB7">
      <w:pPr>
        <w:spacing w:after="0" w:line="240" w:lineRule="auto"/>
        <w:rPr>
          <w:rFonts w:ascii="Times New Roman" w:hAnsi="Times New Roman" w:cs="Times New Roman"/>
          <w:color w:val="000000"/>
          <w:lang w:val="lt-LT"/>
        </w:rPr>
      </w:pPr>
    </w:p>
    <w:p w14:paraId="45E8158A" w14:textId="77777777" w:rsidR="00040FB7" w:rsidRPr="001D7960" w:rsidRDefault="00040FB7" w:rsidP="00040FB7">
      <w:pPr>
        <w:spacing w:after="0" w:line="240" w:lineRule="auto"/>
        <w:rPr>
          <w:rFonts w:ascii="Times New Roman" w:hAnsi="Times New Roman" w:cs="Times New Roman"/>
          <w:i/>
          <w:color w:val="000000"/>
          <w:lang w:val="lt-LT"/>
        </w:rPr>
      </w:pPr>
      <w:proofErr w:type="spellStart"/>
      <w:r w:rsidRPr="001D7960">
        <w:rPr>
          <w:rFonts w:ascii="Times New Roman" w:hAnsi="Times New Roman" w:cs="Times New Roman"/>
          <w:i/>
          <w:color w:val="000000"/>
          <w:lang w:val="lt-LT"/>
        </w:rPr>
        <w:t>Serotonino</w:t>
      </w:r>
      <w:proofErr w:type="spellEnd"/>
      <w:r w:rsidRPr="001D7960">
        <w:rPr>
          <w:rFonts w:ascii="Times New Roman" w:hAnsi="Times New Roman" w:cs="Times New Roman"/>
          <w:i/>
          <w:color w:val="000000"/>
          <w:lang w:val="lt-LT"/>
        </w:rPr>
        <w:t xml:space="preserve"> sindromas</w:t>
      </w:r>
    </w:p>
    <w:p w14:paraId="738F3B8D" w14:textId="21DC9F9D" w:rsidR="00040FB7" w:rsidRPr="001D7960" w:rsidRDefault="00040FB7" w:rsidP="00040FB7">
      <w:pPr>
        <w:spacing w:after="0" w:line="240" w:lineRule="auto"/>
        <w:rPr>
          <w:rFonts w:ascii="Times New Roman" w:hAnsi="Times New Roman" w:cs="Times New Roman"/>
          <w:color w:val="000000"/>
          <w:lang w:val="lt-LT"/>
        </w:rPr>
      </w:pPr>
      <w:proofErr w:type="spellStart"/>
      <w:r w:rsidRPr="002252D1">
        <w:rPr>
          <w:rFonts w:ascii="Times New Roman" w:hAnsi="Times New Roman" w:cs="Times New Roman"/>
          <w:color w:val="000000"/>
          <w:lang w:val="lt-LT"/>
        </w:rPr>
        <w:t>Escitalopram</w:t>
      </w:r>
      <w:r w:rsidR="002F2DFF" w:rsidRPr="002252D1">
        <w:rPr>
          <w:rFonts w:ascii="Times New Roman" w:hAnsi="Times New Roman" w:cs="Times New Roman"/>
          <w:color w:val="000000"/>
          <w:lang w:val="lt-LT"/>
        </w:rPr>
        <w:t>ą</w:t>
      </w:r>
      <w:proofErr w:type="spellEnd"/>
      <w:r w:rsidRPr="002252D1">
        <w:rPr>
          <w:rFonts w:ascii="Times New Roman" w:hAnsi="Times New Roman" w:cs="Times New Roman"/>
          <w:color w:val="000000"/>
          <w:lang w:val="lt-LT"/>
        </w:rPr>
        <w:t xml:space="preserve"> </w:t>
      </w:r>
      <w:r w:rsidR="002F2DFF" w:rsidRPr="002252D1">
        <w:rPr>
          <w:rFonts w:ascii="Times New Roman" w:hAnsi="Times New Roman" w:cs="Times New Roman"/>
          <w:color w:val="000000"/>
          <w:lang w:val="lt-LT"/>
        </w:rPr>
        <w:t>vartoti</w:t>
      </w:r>
      <w:r w:rsidR="002F2DFF" w:rsidRPr="002252D1">
        <w:rPr>
          <w:rFonts w:ascii="Times New Roman" w:hAnsi="Times New Roman"/>
          <w:color w:val="000000"/>
          <w:lang w:val="lt-LT"/>
        </w:rPr>
        <w:t xml:space="preserve"> </w:t>
      </w:r>
      <w:r w:rsidRPr="002252D1">
        <w:rPr>
          <w:rFonts w:ascii="Times New Roman" w:hAnsi="Times New Roman"/>
          <w:color w:val="000000"/>
          <w:lang w:val="lt-LT"/>
        </w:rPr>
        <w:t>kartu</w:t>
      </w:r>
      <w:r w:rsidRPr="002252D1">
        <w:rPr>
          <w:rFonts w:ascii="Times New Roman" w:hAnsi="Times New Roman" w:cs="Times New Roman"/>
          <w:color w:val="000000"/>
          <w:lang w:val="lt-LT"/>
        </w:rPr>
        <w:t xml:space="preserve"> </w:t>
      </w:r>
      <w:r w:rsidR="002F2DFF" w:rsidRPr="002252D1">
        <w:rPr>
          <w:rFonts w:ascii="Times New Roman" w:hAnsi="Times New Roman" w:cs="Times New Roman"/>
          <w:color w:val="000000"/>
          <w:lang w:val="lt-LT"/>
        </w:rPr>
        <w:t>su</w:t>
      </w:r>
      <w:r w:rsidR="002F2DFF" w:rsidRPr="002252D1">
        <w:rPr>
          <w:rFonts w:ascii="Times New Roman" w:hAnsi="Times New Roman"/>
          <w:color w:val="000000"/>
          <w:lang w:val="lt-LT"/>
        </w:rPr>
        <w:t xml:space="preserve"> </w:t>
      </w:r>
      <w:r w:rsidRPr="002252D1">
        <w:rPr>
          <w:rFonts w:ascii="Times New Roman" w:hAnsi="Times New Roman"/>
          <w:color w:val="000000"/>
          <w:lang w:val="lt-LT"/>
        </w:rPr>
        <w:t>vaistiniais preparatais,</w:t>
      </w:r>
      <w:r w:rsidRPr="001D7960">
        <w:rPr>
          <w:rFonts w:ascii="Times New Roman" w:hAnsi="Times New Roman" w:cs="Times New Roman"/>
          <w:color w:val="000000"/>
          <w:lang w:val="lt-LT"/>
        </w:rPr>
        <w:t xml:space="preserve"> sukeliančiais </w:t>
      </w:r>
      <w:proofErr w:type="spellStart"/>
      <w:r w:rsidRPr="001D7960">
        <w:rPr>
          <w:rFonts w:ascii="Times New Roman" w:hAnsi="Times New Roman" w:cs="Times New Roman"/>
          <w:color w:val="000000"/>
          <w:lang w:val="lt-LT"/>
        </w:rPr>
        <w:t>serotoninerginį</w:t>
      </w:r>
      <w:proofErr w:type="spellEnd"/>
      <w:r w:rsidRPr="001D7960">
        <w:rPr>
          <w:rFonts w:ascii="Times New Roman" w:hAnsi="Times New Roman" w:cs="Times New Roman"/>
          <w:color w:val="000000"/>
          <w:lang w:val="lt-LT"/>
        </w:rPr>
        <w:t xml:space="preserve"> poveikį, pavyzdžiui, </w:t>
      </w:r>
      <w:proofErr w:type="spellStart"/>
      <w:r w:rsidR="002F67E7">
        <w:rPr>
          <w:rFonts w:ascii="Times New Roman" w:hAnsi="Times New Roman" w:cs="Times New Roman"/>
          <w:color w:val="000000"/>
          <w:lang w:val="lt-LT"/>
        </w:rPr>
        <w:t>triptanais</w:t>
      </w:r>
      <w:proofErr w:type="spellEnd"/>
      <w:r w:rsidR="002F67E7">
        <w:rPr>
          <w:rFonts w:ascii="Times New Roman" w:hAnsi="Times New Roman" w:cs="Times New Roman"/>
          <w:color w:val="000000"/>
          <w:lang w:val="lt-LT"/>
        </w:rPr>
        <w:t xml:space="preserve"> (įskaitant </w:t>
      </w:r>
      <w:proofErr w:type="spellStart"/>
      <w:r w:rsidRPr="001D7960">
        <w:rPr>
          <w:rFonts w:ascii="Times New Roman" w:hAnsi="Times New Roman" w:cs="Times New Roman"/>
          <w:color w:val="000000"/>
          <w:lang w:val="lt-LT"/>
        </w:rPr>
        <w:t>sumatriptan</w:t>
      </w:r>
      <w:r w:rsidR="002F67E7">
        <w:rPr>
          <w:rFonts w:ascii="Times New Roman" w:hAnsi="Times New Roman" w:cs="Times New Roman"/>
          <w:color w:val="000000"/>
          <w:lang w:val="lt-LT"/>
        </w:rPr>
        <w:t>ą</w:t>
      </w:r>
      <w:proofErr w:type="spellEnd"/>
      <w:r w:rsidR="002F67E7">
        <w:rPr>
          <w:rFonts w:ascii="Times New Roman" w:hAnsi="Times New Roman" w:cs="Times New Roman"/>
          <w:color w:val="000000"/>
          <w:lang w:val="lt-LT"/>
        </w:rPr>
        <w:t>)</w:t>
      </w:r>
      <w:r w:rsidRPr="001D7960">
        <w:rPr>
          <w:rFonts w:ascii="Times New Roman" w:hAnsi="Times New Roman" w:cs="Times New Roman"/>
          <w:color w:val="000000"/>
          <w:lang w:val="lt-LT"/>
        </w:rPr>
        <w:t xml:space="preserve">, </w:t>
      </w:r>
      <w:proofErr w:type="spellStart"/>
      <w:r w:rsidR="002F67E7">
        <w:rPr>
          <w:rFonts w:ascii="Times New Roman" w:hAnsi="Times New Roman" w:cs="Times New Roman"/>
          <w:color w:val="000000"/>
          <w:lang w:val="lt-LT"/>
        </w:rPr>
        <w:t>opioidais</w:t>
      </w:r>
      <w:proofErr w:type="spellEnd"/>
      <w:r w:rsidR="002F67E7">
        <w:rPr>
          <w:rFonts w:ascii="Times New Roman" w:hAnsi="Times New Roman" w:cs="Times New Roman"/>
          <w:color w:val="000000"/>
          <w:lang w:val="lt-LT"/>
        </w:rPr>
        <w:t xml:space="preserve"> (įskaitant </w:t>
      </w:r>
      <w:proofErr w:type="spellStart"/>
      <w:r w:rsidRPr="001D7960">
        <w:rPr>
          <w:rFonts w:ascii="Times New Roman" w:hAnsi="Times New Roman" w:cs="Times New Roman"/>
          <w:color w:val="000000"/>
          <w:lang w:val="lt-LT"/>
        </w:rPr>
        <w:t>tramadol</w:t>
      </w:r>
      <w:r w:rsidR="002F67E7">
        <w:rPr>
          <w:rFonts w:ascii="Times New Roman" w:hAnsi="Times New Roman" w:cs="Times New Roman"/>
          <w:color w:val="000000"/>
          <w:lang w:val="lt-LT"/>
        </w:rPr>
        <w:t>į</w:t>
      </w:r>
      <w:proofErr w:type="spellEnd"/>
      <w:r w:rsidR="002F67E7">
        <w:rPr>
          <w:rFonts w:ascii="Times New Roman" w:hAnsi="Times New Roman" w:cs="Times New Roman"/>
          <w:color w:val="000000"/>
          <w:lang w:val="lt-LT"/>
        </w:rPr>
        <w:t>)</w:t>
      </w:r>
      <w:r w:rsidR="007D1F1E" w:rsidRPr="007D1F1E">
        <w:rPr>
          <w:rFonts w:ascii="Times New Roman" w:hAnsi="Times New Roman" w:cs="Times New Roman"/>
          <w:color w:val="000000"/>
          <w:lang w:val="lt-LT"/>
        </w:rPr>
        <w:t xml:space="preserve"> </w:t>
      </w:r>
      <w:r w:rsidR="00CC7CF8">
        <w:rPr>
          <w:rFonts w:ascii="Times New Roman" w:hAnsi="Times New Roman" w:cs="Times New Roman"/>
          <w:color w:val="000000"/>
          <w:lang w:val="lt-LT"/>
        </w:rPr>
        <w:t>i</w:t>
      </w:r>
      <w:r w:rsidR="00CC7CF8" w:rsidRPr="001D7960">
        <w:rPr>
          <w:rFonts w:ascii="Times New Roman" w:hAnsi="Times New Roman" w:cs="Times New Roman"/>
          <w:color w:val="000000"/>
          <w:lang w:val="lt-LT"/>
        </w:rPr>
        <w:t xml:space="preserve">r </w:t>
      </w:r>
      <w:proofErr w:type="spellStart"/>
      <w:r w:rsidRPr="001D7960">
        <w:rPr>
          <w:rFonts w:ascii="Times New Roman" w:hAnsi="Times New Roman" w:cs="Times New Roman"/>
          <w:color w:val="000000"/>
          <w:lang w:val="lt-LT"/>
        </w:rPr>
        <w:t>triptofanu</w:t>
      </w:r>
      <w:proofErr w:type="spellEnd"/>
      <w:r w:rsidRPr="001D7960">
        <w:rPr>
          <w:rFonts w:ascii="Times New Roman" w:hAnsi="Times New Roman" w:cs="Times New Roman"/>
          <w:color w:val="000000"/>
          <w:lang w:val="lt-LT"/>
        </w:rPr>
        <w:t>, reikia gydyti atsargiai.</w:t>
      </w:r>
    </w:p>
    <w:p w14:paraId="58EC8A0E"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Pacientams, SSRI vartojusiems kartu su </w:t>
      </w:r>
      <w:proofErr w:type="spellStart"/>
      <w:r w:rsidRPr="001D7960">
        <w:rPr>
          <w:rFonts w:ascii="Times New Roman" w:hAnsi="Times New Roman" w:cs="Times New Roman"/>
          <w:color w:val="000000"/>
          <w:lang w:val="lt-LT"/>
        </w:rPr>
        <w:t>serotoninerginį</w:t>
      </w:r>
      <w:proofErr w:type="spellEnd"/>
      <w:r w:rsidRPr="001D7960">
        <w:rPr>
          <w:rFonts w:ascii="Times New Roman" w:hAnsi="Times New Roman" w:cs="Times New Roman"/>
          <w:color w:val="000000"/>
          <w:lang w:val="lt-LT"/>
        </w:rPr>
        <w:t xml:space="preserve"> poveikį sukeliančiais vaistiniais preparatais, retais atvejais pasireiškė </w:t>
      </w:r>
      <w:proofErr w:type="spellStart"/>
      <w:r w:rsidRPr="001D7960">
        <w:rPr>
          <w:rFonts w:ascii="Times New Roman" w:hAnsi="Times New Roman" w:cs="Times New Roman"/>
          <w:color w:val="000000"/>
          <w:lang w:val="lt-LT"/>
        </w:rPr>
        <w:t>serotonino</w:t>
      </w:r>
      <w:proofErr w:type="spellEnd"/>
      <w:r w:rsidRPr="001D7960">
        <w:rPr>
          <w:rFonts w:ascii="Times New Roman" w:hAnsi="Times New Roman" w:cs="Times New Roman"/>
          <w:color w:val="000000"/>
          <w:lang w:val="lt-LT"/>
        </w:rPr>
        <w:t xml:space="preserve"> sindromas. Jo pasireiškimą gali rodyti tokių simptomų, kaip </w:t>
      </w:r>
      <w:proofErr w:type="spellStart"/>
      <w:r w:rsidRPr="001D7960">
        <w:rPr>
          <w:rFonts w:ascii="Times New Roman" w:hAnsi="Times New Roman" w:cs="Times New Roman"/>
          <w:color w:val="000000"/>
          <w:lang w:val="lt-LT"/>
        </w:rPr>
        <w:lastRenderedPageBreak/>
        <w:t>ažitacija</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tremoras</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mioklonusas</w:t>
      </w:r>
      <w:proofErr w:type="spellEnd"/>
      <w:r w:rsidRPr="001D7960">
        <w:rPr>
          <w:rFonts w:ascii="Times New Roman" w:hAnsi="Times New Roman" w:cs="Times New Roman"/>
          <w:color w:val="000000"/>
          <w:lang w:val="lt-LT"/>
        </w:rPr>
        <w:t xml:space="preserve"> ir hipertermija, derinys. Jeigu tokia būklė pasireiškia, būtina nedelsiant nutraukti SSRI ir </w:t>
      </w:r>
      <w:proofErr w:type="spellStart"/>
      <w:r w:rsidRPr="001D7960">
        <w:rPr>
          <w:rFonts w:ascii="Times New Roman" w:hAnsi="Times New Roman" w:cs="Times New Roman"/>
          <w:color w:val="000000"/>
          <w:lang w:val="lt-LT"/>
        </w:rPr>
        <w:t>serotoninerginio</w:t>
      </w:r>
      <w:proofErr w:type="spellEnd"/>
      <w:r w:rsidRPr="001D7960">
        <w:rPr>
          <w:rFonts w:ascii="Times New Roman" w:hAnsi="Times New Roman" w:cs="Times New Roman"/>
          <w:color w:val="000000"/>
          <w:lang w:val="lt-LT"/>
        </w:rPr>
        <w:t xml:space="preserve"> poveikio vaistinių preparatų vartojimą ir pradėti simptominį gydymą.</w:t>
      </w:r>
    </w:p>
    <w:p w14:paraId="7BCDCDB6" w14:textId="77777777" w:rsidR="00040FB7" w:rsidRPr="001D7960" w:rsidRDefault="00040FB7" w:rsidP="00040FB7">
      <w:pPr>
        <w:spacing w:after="0" w:line="240" w:lineRule="auto"/>
        <w:rPr>
          <w:rFonts w:ascii="Times New Roman" w:hAnsi="Times New Roman" w:cs="Times New Roman"/>
          <w:color w:val="000000"/>
          <w:lang w:val="lt-LT"/>
        </w:rPr>
      </w:pPr>
    </w:p>
    <w:p w14:paraId="2159AC24" w14:textId="77777777"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Paprasto</w:t>
      </w:r>
      <w:r>
        <w:rPr>
          <w:rFonts w:ascii="Times New Roman" w:hAnsi="Times New Roman" w:cs="Times New Roman"/>
          <w:i/>
          <w:color w:val="000000"/>
          <w:lang w:val="lt-LT"/>
        </w:rPr>
        <w:t>ji</w:t>
      </w:r>
      <w:r w:rsidRPr="001D7960">
        <w:rPr>
          <w:rFonts w:ascii="Times New Roman" w:hAnsi="Times New Roman" w:cs="Times New Roman"/>
          <w:i/>
          <w:color w:val="000000"/>
          <w:lang w:val="lt-LT"/>
        </w:rPr>
        <w:t xml:space="preserve"> jonažolė</w:t>
      </w:r>
    </w:p>
    <w:p w14:paraId="082D9FA6"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SSRI vartojant kartu su vaistažolių preparatais, kurių sudėtyje yra paprast</w:t>
      </w:r>
      <w:r>
        <w:rPr>
          <w:rFonts w:ascii="Times New Roman" w:hAnsi="Times New Roman" w:cs="Times New Roman"/>
          <w:lang w:val="lt-LT"/>
        </w:rPr>
        <w:t>osios</w:t>
      </w:r>
      <w:r w:rsidRPr="001D7960">
        <w:rPr>
          <w:rFonts w:ascii="Times New Roman" w:hAnsi="Times New Roman" w:cs="Times New Roman"/>
          <w:lang w:val="lt-LT"/>
        </w:rPr>
        <w:t xml:space="preserve"> </w:t>
      </w:r>
      <w:r w:rsidRPr="001D7960">
        <w:rPr>
          <w:rFonts w:ascii="Times New Roman" w:hAnsi="Times New Roman" w:cs="Times New Roman"/>
          <w:color w:val="000000"/>
          <w:lang w:val="lt-LT"/>
        </w:rPr>
        <w:t>jonažol</w:t>
      </w:r>
      <w:r>
        <w:rPr>
          <w:rFonts w:ascii="Times New Roman" w:hAnsi="Times New Roman" w:cs="Times New Roman"/>
          <w:color w:val="000000"/>
          <w:lang w:val="lt-LT"/>
        </w:rPr>
        <w:t>ės</w:t>
      </w:r>
      <w:r w:rsidRPr="001D7960">
        <w:rPr>
          <w:rFonts w:ascii="Times New Roman" w:hAnsi="Times New Roman" w:cs="Times New Roman"/>
          <w:lang w:val="lt-LT"/>
        </w:rPr>
        <w:t xml:space="preserve"> </w:t>
      </w:r>
      <w:r w:rsidRPr="001D7960">
        <w:rPr>
          <w:rFonts w:ascii="Times New Roman" w:hAnsi="Times New Roman" w:cs="Times New Roman"/>
          <w:color w:val="000000"/>
          <w:lang w:val="lt-LT"/>
        </w:rPr>
        <w:t>(</w:t>
      </w:r>
      <w:proofErr w:type="spellStart"/>
      <w:r w:rsidRPr="001D7960">
        <w:rPr>
          <w:rFonts w:ascii="Times New Roman" w:hAnsi="Times New Roman" w:cs="Times New Roman"/>
          <w:i/>
          <w:color w:val="000000"/>
          <w:lang w:val="lt-LT"/>
        </w:rPr>
        <w:t>Hypericum</w:t>
      </w:r>
      <w:proofErr w:type="spellEnd"/>
      <w:r w:rsidRPr="001D7960">
        <w:rPr>
          <w:rFonts w:ascii="Times New Roman" w:hAnsi="Times New Roman" w:cs="Times New Roman"/>
          <w:i/>
          <w:color w:val="000000"/>
          <w:lang w:val="lt-LT"/>
        </w:rPr>
        <w:t xml:space="preserve"> </w:t>
      </w:r>
      <w:proofErr w:type="spellStart"/>
      <w:r w:rsidRPr="001D7960">
        <w:rPr>
          <w:rFonts w:ascii="Times New Roman" w:hAnsi="Times New Roman" w:cs="Times New Roman"/>
          <w:i/>
          <w:color w:val="000000"/>
          <w:lang w:val="lt-LT"/>
        </w:rPr>
        <w:t>perforatum</w:t>
      </w:r>
      <w:proofErr w:type="spellEnd"/>
      <w:r w:rsidRPr="001D7960">
        <w:rPr>
          <w:rFonts w:ascii="Times New Roman" w:hAnsi="Times New Roman" w:cs="Times New Roman"/>
          <w:color w:val="000000"/>
          <w:lang w:val="lt-LT"/>
        </w:rPr>
        <w:t xml:space="preserve">), gali dažniau pasireikšti nepageidaujamos reakcijos </w:t>
      </w:r>
      <w:r w:rsidRPr="001D7960">
        <w:rPr>
          <w:rFonts w:ascii="Times New Roman" w:hAnsi="Times New Roman" w:cs="Times New Roman"/>
          <w:lang w:val="lt-LT"/>
        </w:rPr>
        <w:t>(žr. 4.5 skyrių).</w:t>
      </w:r>
    </w:p>
    <w:p w14:paraId="59524A1E" w14:textId="77777777" w:rsidR="00040FB7" w:rsidRPr="001D7960" w:rsidRDefault="00040FB7" w:rsidP="00040FB7">
      <w:pPr>
        <w:spacing w:after="0" w:line="240" w:lineRule="auto"/>
        <w:rPr>
          <w:rFonts w:ascii="Times New Roman" w:hAnsi="Times New Roman" w:cs="Times New Roman"/>
          <w:lang w:val="lt-LT"/>
        </w:rPr>
      </w:pPr>
    </w:p>
    <w:p w14:paraId="44F23E2F" w14:textId="777CD306" w:rsidR="00040FB7" w:rsidRPr="001D7960" w:rsidRDefault="007E71D6" w:rsidP="00040FB7">
      <w:pPr>
        <w:spacing w:after="0" w:line="240" w:lineRule="auto"/>
        <w:rPr>
          <w:rFonts w:ascii="Times New Roman" w:hAnsi="Times New Roman" w:cs="Times New Roman"/>
          <w:i/>
          <w:lang w:val="lt-LT"/>
        </w:rPr>
      </w:pPr>
      <w:r>
        <w:rPr>
          <w:rFonts w:ascii="Times New Roman" w:hAnsi="Times New Roman" w:cs="Times New Roman"/>
          <w:i/>
          <w:lang w:val="lt-LT"/>
        </w:rPr>
        <w:t>S</w:t>
      </w:r>
      <w:r w:rsidR="00040FB7" w:rsidRPr="001D7960">
        <w:rPr>
          <w:rFonts w:ascii="Times New Roman" w:hAnsi="Times New Roman" w:cs="Times New Roman"/>
          <w:i/>
          <w:lang w:val="lt-LT"/>
        </w:rPr>
        <w:t>imptomai</w:t>
      </w:r>
      <w:r>
        <w:rPr>
          <w:rFonts w:ascii="Times New Roman" w:hAnsi="Times New Roman" w:cs="Times New Roman"/>
          <w:i/>
          <w:lang w:val="lt-LT"/>
        </w:rPr>
        <w:t>, stebėti nutraukus gydymą</w:t>
      </w:r>
    </w:p>
    <w:p w14:paraId="1C48706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Gydymą nutraukus, </w:t>
      </w:r>
      <w:r>
        <w:rPr>
          <w:rFonts w:ascii="Times New Roman" w:hAnsi="Times New Roman" w:cs="Times New Roman"/>
          <w:lang w:val="lt-LT"/>
        </w:rPr>
        <w:t xml:space="preserve">ypač staigiai, </w:t>
      </w:r>
      <w:r w:rsidRPr="001D7960">
        <w:rPr>
          <w:rFonts w:ascii="Times New Roman" w:hAnsi="Times New Roman" w:cs="Times New Roman"/>
          <w:lang w:val="lt-LT"/>
        </w:rPr>
        <w:t>dažnai atsirand</w:t>
      </w:r>
      <w:r>
        <w:rPr>
          <w:rFonts w:ascii="Times New Roman" w:hAnsi="Times New Roman" w:cs="Times New Roman"/>
          <w:lang w:val="lt-LT"/>
        </w:rPr>
        <w:t>a</w:t>
      </w:r>
      <w:r w:rsidRPr="001D7960">
        <w:rPr>
          <w:rFonts w:ascii="Times New Roman" w:hAnsi="Times New Roman" w:cs="Times New Roman"/>
          <w:lang w:val="lt-LT"/>
        </w:rPr>
        <w:t xml:space="preserve"> </w:t>
      </w:r>
      <w:r>
        <w:rPr>
          <w:rFonts w:ascii="Times New Roman" w:hAnsi="Times New Roman" w:cs="Times New Roman"/>
          <w:lang w:val="lt-LT"/>
        </w:rPr>
        <w:t>abstinencijos</w:t>
      </w:r>
      <w:r w:rsidRPr="001D7960">
        <w:rPr>
          <w:rFonts w:ascii="Times New Roman" w:hAnsi="Times New Roman" w:cs="Times New Roman"/>
          <w:lang w:val="lt-LT"/>
        </w:rPr>
        <w:t xml:space="preserve"> simptomų (žr. 4.8 skyrių). Klinikinių tyrimų metu nutraukus gydymą, nepageidaujamų reiškinių atsirado maždaug 25% pacientų, vartojusių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ir 15% pacientų, vartojusių placebą.</w:t>
      </w:r>
    </w:p>
    <w:p w14:paraId="220C3B3E" w14:textId="77777777" w:rsidR="00040FB7" w:rsidRPr="001D7960" w:rsidRDefault="00040FB7" w:rsidP="00040FB7">
      <w:pPr>
        <w:spacing w:after="0" w:line="240" w:lineRule="auto"/>
        <w:rPr>
          <w:rFonts w:ascii="Times New Roman" w:hAnsi="Times New Roman" w:cs="Times New Roman"/>
          <w:lang w:val="lt-LT"/>
        </w:rPr>
      </w:pPr>
    </w:p>
    <w:p w14:paraId="4A49729E" w14:textId="77777777"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Abstinencijos</w:t>
      </w:r>
      <w:r w:rsidRPr="001D7960">
        <w:rPr>
          <w:rFonts w:ascii="Times New Roman" w:hAnsi="Times New Roman" w:cs="Times New Roman"/>
          <w:lang w:val="lt-LT"/>
        </w:rPr>
        <w:t xml:space="preserve"> simptomų rizika priklauso nuo daugelio veiksnių, įskaitant gydymo trukmę, dozę ir jos mažinimo greitį. Dažniausiai stebėtos reakcijos yra </w:t>
      </w:r>
      <w:r>
        <w:rPr>
          <w:rFonts w:ascii="Times New Roman" w:hAnsi="Times New Roman" w:cs="Times New Roman"/>
          <w:lang w:val="lt-LT"/>
        </w:rPr>
        <w:t>svaigulys</w:t>
      </w:r>
      <w:r w:rsidRPr="001D7960">
        <w:rPr>
          <w:rFonts w:ascii="Times New Roman" w:hAnsi="Times New Roman" w:cs="Times New Roman"/>
          <w:lang w:val="lt-LT"/>
        </w:rPr>
        <w:t xml:space="preserve">, jutimų sutrikimai (įskaitant </w:t>
      </w:r>
      <w:proofErr w:type="spellStart"/>
      <w:r w:rsidRPr="001D7960">
        <w:rPr>
          <w:rFonts w:ascii="Times New Roman" w:hAnsi="Times New Roman" w:cs="Times New Roman"/>
          <w:lang w:val="lt-LT"/>
        </w:rPr>
        <w:t>paresteziją</w:t>
      </w:r>
      <w:proofErr w:type="spellEnd"/>
      <w:r w:rsidRPr="001D7960">
        <w:rPr>
          <w:rFonts w:ascii="Times New Roman" w:hAnsi="Times New Roman" w:cs="Times New Roman"/>
          <w:lang w:val="lt-LT"/>
        </w:rPr>
        <w:t xml:space="preserve"> ir elektros iškrovos pojūtį), miego sutrikimai (įskaitant nemigą ir intensyvius sapnus), </w:t>
      </w:r>
      <w:proofErr w:type="spellStart"/>
      <w:r w:rsidRPr="001D7960">
        <w:rPr>
          <w:rFonts w:ascii="Times New Roman" w:hAnsi="Times New Roman" w:cs="Times New Roman"/>
          <w:lang w:val="lt-LT"/>
        </w:rPr>
        <w:t>ažitacija</w:t>
      </w:r>
      <w:proofErr w:type="spellEnd"/>
      <w:r w:rsidRPr="001D7960">
        <w:rPr>
          <w:rFonts w:ascii="Times New Roman" w:hAnsi="Times New Roman" w:cs="Times New Roman"/>
          <w:lang w:val="lt-LT"/>
        </w:rPr>
        <w:t xml:space="preserve"> ar nerimas, pykinimas ir (arba) vėmimas, tremoras, konfūzija, prakaitavimas, galvos skausmas, viduriavimas, </w:t>
      </w:r>
      <w:proofErr w:type="spellStart"/>
      <w:r w:rsidRPr="001D7960">
        <w:rPr>
          <w:rFonts w:ascii="Times New Roman" w:hAnsi="Times New Roman" w:cs="Times New Roman"/>
          <w:lang w:val="lt-LT"/>
        </w:rPr>
        <w:t>palpitacija</w:t>
      </w:r>
      <w:proofErr w:type="spellEnd"/>
      <w:r w:rsidRPr="001D7960">
        <w:rPr>
          <w:rFonts w:ascii="Times New Roman" w:hAnsi="Times New Roman" w:cs="Times New Roman"/>
          <w:lang w:val="lt-LT"/>
        </w:rPr>
        <w:t>, emocijų nestabilumas, dirglumas ir regos sutrikimai. Šie simptomai paprastai būna lengvi ar vidutinio sunkumo, tačiau kai kuriems pacientams jie gali būti sunkūs.</w:t>
      </w:r>
    </w:p>
    <w:p w14:paraId="7EBF00F8" w14:textId="77777777" w:rsidR="00040FB7" w:rsidRPr="001D7960" w:rsidRDefault="00040FB7" w:rsidP="00040FB7">
      <w:pPr>
        <w:spacing w:after="0" w:line="240" w:lineRule="auto"/>
        <w:rPr>
          <w:rFonts w:ascii="Times New Roman" w:hAnsi="Times New Roman" w:cs="Times New Roman"/>
          <w:lang w:val="lt-LT"/>
        </w:rPr>
      </w:pPr>
    </w:p>
    <w:p w14:paraId="009527AE" w14:textId="0AB874F5" w:rsidR="00040FB7" w:rsidRPr="001D7960" w:rsidRDefault="007E71D6" w:rsidP="00040FB7">
      <w:pPr>
        <w:spacing w:after="0" w:line="240" w:lineRule="auto"/>
        <w:rPr>
          <w:rFonts w:ascii="Times New Roman" w:hAnsi="Times New Roman" w:cs="Times New Roman"/>
          <w:lang w:val="lt-LT"/>
        </w:rPr>
      </w:pPr>
      <w:r>
        <w:rPr>
          <w:rFonts w:ascii="Times New Roman" w:hAnsi="Times New Roman" w:cs="Times New Roman"/>
          <w:lang w:val="lt-LT"/>
        </w:rPr>
        <w:t>S</w:t>
      </w:r>
      <w:r w:rsidR="00040FB7" w:rsidRPr="001D7960">
        <w:rPr>
          <w:rFonts w:ascii="Times New Roman" w:hAnsi="Times New Roman" w:cs="Times New Roman"/>
          <w:lang w:val="lt-LT"/>
        </w:rPr>
        <w:t>imptomų paprastai atsiranda per pirmas kelias dienas po gydymo nutraukimo, tačiau labai retais atvejais jie pasireiškė ir pacientams, kurie atsitiktinai praleido dozę.</w:t>
      </w:r>
    </w:p>
    <w:p w14:paraId="751FDBCE" w14:textId="77777777" w:rsidR="00040FB7" w:rsidRPr="001D7960" w:rsidRDefault="00040FB7" w:rsidP="00040FB7">
      <w:pPr>
        <w:spacing w:after="0" w:line="240" w:lineRule="auto"/>
        <w:rPr>
          <w:rFonts w:ascii="Times New Roman" w:hAnsi="Times New Roman" w:cs="Times New Roman"/>
          <w:lang w:val="lt-LT"/>
        </w:rPr>
      </w:pPr>
    </w:p>
    <w:p w14:paraId="6240645F" w14:textId="65A0BE19"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Dažniausiai minėti simptomai silpnėja savaime ir paprastai per 2 savaites išnyksta, tačiau kai kuriems pacientams jie gali išsilaikyti ilgai (2 – 3 mėn. arba ilgiau). Todėl gydymą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rekomenduojama nutraukti palaipsniui, kelias savaites ar mėnesius mažinant dozę, atsižvelgiant į paciento poreikį (žr. </w:t>
      </w:r>
      <w:r w:rsidR="007E71D6" w:rsidRPr="007E71D6">
        <w:rPr>
          <w:rFonts w:ascii="Times New Roman" w:hAnsi="Times New Roman" w:cs="Times New Roman"/>
          <w:i/>
          <w:lang w:val="lt-LT"/>
        </w:rPr>
        <w:t>Simptomai, stebėti nutraukus gydymą</w:t>
      </w:r>
      <w:r w:rsidR="007E71D6">
        <w:rPr>
          <w:rFonts w:ascii="Times New Roman" w:hAnsi="Times New Roman" w:cs="Times New Roman"/>
          <w:lang w:val="lt-LT"/>
        </w:rPr>
        <w:t xml:space="preserve">, </w:t>
      </w:r>
      <w:r w:rsidRPr="001D7960">
        <w:rPr>
          <w:rFonts w:ascii="Times New Roman" w:hAnsi="Times New Roman" w:cs="Times New Roman"/>
          <w:lang w:val="lt-LT"/>
        </w:rPr>
        <w:t>4.2 skyrių).</w:t>
      </w:r>
    </w:p>
    <w:p w14:paraId="5B578386" w14:textId="04282741" w:rsidR="00040FB7" w:rsidRDefault="00040FB7" w:rsidP="00040FB7">
      <w:pPr>
        <w:spacing w:after="0" w:line="240" w:lineRule="auto"/>
        <w:rPr>
          <w:rFonts w:ascii="Times New Roman" w:hAnsi="Times New Roman" w:cs="Times New Roman"/>
          <w:lang w:val="lt-LT"/>
        </w:rPr>
      </w:pPr>
    </w:p>
    <w:p w14:paraId="6575E5EA" w14:textId="77777777" w:rsidR="006D4EE1" w:rsidRPr="00AB355F" w:rsidRDefault="006D4EE1" w:rsidP="006D4EE1">
      <w:pPr>
        <w:spacing w:after="0" w:line="240" w:lineRule="auto"/>
        <w:rPr>
          <w:rFonts w:ascii="Times New Roman" w:hAnsi="Times New Roman" w:cs="Times New Roman"/>
          <w:i/>
          <w:lang w:val="lt-LT"/>
        </w:rPr>
      </w:pPr>
      <w:r w:rsidRPr="00AB355F">
        <w:rPr>
          <w:rFonts w:ascii="Times New Roman" w:hAnsi="Times New Roman" w:cs="Times New Roman"/>
          <w:i/>
          <w:lang w:val="lt-LT"/>
        </w:rPr>
        <w:t>Lytinės funkcijos sutrikimas</w:t>
      </w:r>
    </w:p>
    <w:p w14:paraId="770225CF" w14:textId="77777777" w:rsidR="006D4EE1" w:rsidRDefault="006D4EE1" w:rsidP="006D4EE1">
      <w:pPr>
        <w:spacing w:after="0" w:line="240" w:lineRule="auto"/>
        <w:rPr>
          <w:rFonts w:ascii="Times New Roman" w:hAnsi="Times New Roman" w:cs="Times New Roman"/>
          <w:lang w:val="lt-LT"/>
        </w:rPr>
      </w:pPr>
      <w:r w:rsidRPr="00AB355F">
        <w:rPr>
          <w:rFonts w:ascii="Times New Roman" w:hAnsi="Times New Roman" w:cs="Times New Roman"/>
          <w:lang w:val="lt-LT"/>
        </w:rPr>
        <w:t xml:space="preserve">Selektyvieji </w:t>
      </w:r>
      <w:proofErr w:type="spellStart"/>
      <w:r w:rsidRPr="00AB355F">
        <w:rPr>
          <w:rFonts w:ascii="Times New Roman" w:hAnsi="Times New Roman" w:cs="Times New Roman"/>
          <w:lang w:val="lt-LT"/>
        </w:rPr>
        <w:t>serotonino</w:t>
      </w:r>
      <w:proofErr w:type="spellEnd"/>
      <w:r w:rsidRPr="00AB355F">
        <w:rPr>
          <w:rFonts w:ascii="Times New Roman" w:hAnsi="Times New Roman" w:cs="Times New Roman"/>
          <w:lang w:val="lt-LT"/>
        </w:rPr>
        <w:t xml:space="preserve"> reabsorbcijos inhibitoriai (SSRI) / </w:t>
      </w:r>
      <w:proofErr w:type="spellStart"/>
      <w:r w:rsidRPr="00AB355F">
        <w:rPr>
          <w:rFonts w:ascii="Times New Roman" w:hAnsi="Times New Roman" w:cs="Times New Roman"/>
          <w:lang w:val="lt-LT"/>
        </w:rPr>
        <w:t>serotonino-norepinefrino</w:t>
      </w:r>
      <w:proofErr w:type="spellEnd"/>
      <w:r w:rsidRPr="00AB355F">
        <w:rPr>
          <w:rFonts w:ascii="Times New Roman" w:hAnsi="Times New Roman" w:cs="Times New Roman"/>
          <w:lang w:val="lt-LT"/>
        </w:rPr>
        <w:t xml:space="preserve"> reabsorbcijos inhibitoriai (SNRI) gali sukelti lytinės funkcijos sutrikimo simptomus (žr. 4.8 skyrių). Gauta pranešimų apie ilgalaikį lytinės funkcijos sutrikimą, kurio simptomai išliko nepaisant to, kad gydymas SSRI / SNRI buvo nutrauktas.</w:t>
      </w:r>
    </w:p>
    <w:p w14:paraId="1376A54F" w14:textId="77777777" w:rsidR="006D4EE1" w:rsidRPr="001D7960" w:rsidRDefault="006D4EE1" w:rsidP="00040FB7">
      <w:pPr>
        <w:spacing w:after="0" w:line="240" w:lineRule="auto"/>
        <w:rPr>
          <w:rFonts w:ascii="Times New Roman" w:hAnsi="Times New Roman" w:cs="Times New Roman"/>
          <w:lang w:val="lt-LT"/>
        </w:rPr>
      </w:pPr>
    </w:p>
    <w:p w14:paraId="475DA4EA" w14:textId="77777777" w:rsidR="00040FB7" w:rsidRPr="001D7960" w:rsidRDefault="00040FB7" w:rsidP="00040FB7">
      <w:pPr>
        <w:keepNext/>
        <w:spacing w:after="0" w:line="240" w:lineRule="auto"/>
        <w:outlineLvl w:val="0"/>
        <w:rPr>
          <w:rFonts w:ascii="Times New Roman" w:hAnsi="Times New Roman" w:cs="Times New Roman"/>
          <w:i/>
          <w:lang w:val="lt-LT"/>
        </w:rPr>
      </w:pPr>
      <w:r w:rsidRPr="001D7960">
        <w:rPr>
          <w:rFonts w:ascii="Times New Roman" w:hAnsi="Times New Roman" w:cs="Times New Roman"/>
          <w:i/>
          <w:lang w:val="lt-LT"/>
        </w:rPr>
        <w:t>Išeminė širdies liga</w:t>
      </w:r>
    </w:p>
    <w:p w14:paraId="6E8C7ACC" w14:textId="5516EDB8"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Pacientų, sergančių išemine širdies liga, gydymo šiuo vaistiniu preparatu patirtis yra per maža, todėl juos reikia gydyti atsargiai (žr. 5.3 skyrių).</w:t>
      </w:r>
    </w:p>
    <w:p w14:paraId="6BAA7C17" w14:textId="1C202EB6" w:rsidR="00E562C7" w:rsidRDefault="00E562C7" w:rsidP="00040FB7">
      <w:pPr>
        <w:spacing w:after="0" w:line="240" w:lineRule="auto"/>
        <w:rPr>
          <w:rFonts w:ascii="Times New Roman" w:hAnsi="Times New Roman" w:cs="Times New Roman"/>
          <w:lang w:val="lt-LT"/>
        </w:rPr>
      </w:pPr>
    </w:p>
    <w:p w14:paraId="356158AA" w14:textId="77777777" w:rsidR="007E71D6" w:rsidRPr="007E71D6" w:rsidRDefault="007E71D6" w:rsidP="007E71D6">
      <w:pPr>
        <w:spacing w:after="0" w:line="240" w:lineRule="auto"/>
        <w:rPr>
          <w:rFonts w:ascii="Times New Roman" w:hAnsi="Times New Roman" w:cs="Times New Roman"/>
          <w:i/>
          <w:lang w:val="lt-LT"/>
        </w:rPr>
      </w:pPr>
      <w:r w:rsidRPr="007E71D6">
        <w:rPr>
          <w:rFonts w:ascii="Times New Roman" w:hAnsi="Times New Roman" w:cs="Times New Roman"/>
          <w:i/>
          <w:lang w:val="lt-LT"/>
        </w:rPr>
        <w:t>QT intervalo pailgėjimas</w:t>
      </w:r>
    </w:p>
    <w:p w14:paraId="72933ACF" w14:textId="77777777" w:rsidR="007E71D6" w:rsidRPr="007E71D6" w:rsidRDefault="007E71D6" w:rsidP="007E71D6">
      <w:pPr>
        <w:spacing w:after="0" w:line="240" w:lineRule="auto"/>
        <w:rPr>
          <w:rFonts w:ascii="Times New Roman" w:hAnsi="Times New Roman" w:cs="Times New Roman"/>
          <w:lang w:val="lt-LT"/>
        </w:rPr>
      </w:pPr>
      <w:r w:rsidRPr="007E71D6">
        <w:rPr>
          <w:rFonts w:ascii="Times New Roman" w:hAnsi="Times New Roman" w:cs="Times New Roman"/>
          <w:lang w:val="lt-LT"/>
        </w:rPr>
        <w:t xml:space="preserve">Nustatyta, kad </w:t>
      </w:r>
      <w:proofErr w:type="spellStart"/>
      <w:r w:rsidRPr="007E71D6">
        <w:rPr>
          <w:rFonts w:ascii="Times New Roman" w:hAnsi="Times New Roman" w:cs="Times New Roman"/>
          <w:lang w:val="lt-LT"/>
        </w:rPr>
        <w:t>escitalopramas</w:t>
      </w:r>
      <w:proofErr w:type="spellEnd"/>
      <w:r w:rsidRPr="007E71D6">
        <w:rPr>
          <w:rFonts w:ascii="Times New Roman" w:hAnsi="Times New Roman" w:cs="Times New Roman"/>
          <w:lang w:val="lt-LT"/>
        </w:rPr>
        <w:t xml:space="preserve"> sukelia nuo dozės priklausomą QT intervalo pailgėjimą. Vaistinį preparatą pateikus į rinką, buvo gauta pranešimų apie QT intervalo pailgėjimo ir </w:t>
      </w:r>
      <w:proofErr w:type="spellStart"/>
      <w:r w:rsidRPr="007E71D6">
        <w:rPr>
          <w:rFonts w:ascii="Times New Roman" w:hAnsi="Times New Roman" w:cs="Times New Roman"/>
          <w:lang w:val="lt-LT"/>
        </w:rPr>
        <w:t>skilvelinės</w:t>
      </w:r>
      <w:proofErr w:type="spellEnd"/>
      <w:r w:rsidRPr="007E71D6">
        <w:rPr>
          <w:rFonts w:ascii="Times New Roman" w:hAnsi="Times New Roman" w:cs="Times New Roman"/>
          <w:lang w:val="lt-LT"/>
        </w:rPr>
        <w:t xml:space="preserve"> aritmijos, įskaitant </w:t>
      </w:r>
      <w:proofErr w:type="spellStart"/>
      <w:r w:rsidRPr="007E71D6">
        <w:rPr>
          <w:rFonts w:ascii="Times New Roman" w:hAnsi="Times New Roman" w:cs="Times New Roman"/>
          <w:lang w:val="lt-LT"/>
        </w:rPr>
        <w:t>paroksizminę</w:t>
      </w:r>
      <w:proofErr w:type="spellEnd"/>
      <w:r w:rsidRPr="007E71D6">
        <w:rPr>
          <w:rFonts w:ascii="Times New Roman" w:hAnsi="Times New Roman" w:cs="Times New Roman"/>
          <w:lang w:val="lt-LT"/>
        </w:rPr>
        <w:t xml:space="preserve"> </w:t>
      </w:r>
      <w:proofErr w:type="spellStart"/>
      <w:r w:rsidRPr="007E71D6">
        <w:rPr>
          <w:rFonts w:ascii="Times New Roman" w:hAnsi="Times New Roman" w:cs="Times New Roman"/>
          <w:lang w:val="lt-LT"/>
        </w:rPr>
        <w:t>polimorfinę</w:t>
      </w:r>
      <w:proofErr w:type="spellEnd"/>
      <w:r w:rsidRPr="007E71D6">
        <w:rPr>
          <w:rFonts w:ascii="Times New Roman" w:hAnsi="Times New Roman" w:cs="Times New Roman"/>
          <w:lang w:val="lt-LT"/>
        </w:rPr>
        <w:t xml:space="preserve"> skilvelių </w:t>
      </w:r>
      <w:proofErr w:type="spellStart"/>
      <w:r w:rsidRPr="007E71D6">
        <w:rPr>
          <w:rFonts w:ascii="Times New Roman" w:hAnsi="Times New Roman" w:cs="Times New Roman"/>
          <w:lang w:val="lt-LT"/>
        </w:rPr>
        <w:t>tachikardiją</w:t>
      </w:r>
      <w:proofErr w:type="spellEnd"/>
      <w:r w:rsidRPr="007E71D6">
        <w:rPr>
          <w:rFonts w:ascii="Times New Roman" w:hAnsi="Times New Roman" w:cs="Times New Roman"/>
          <w:lang w:val="lt-LT"/>
        </w:rPr>
        <w:t xml:space="preserve">, atvejus. Toks poveikis dažniausiai atsirado moterims, ligoniams, kuriems buvo </w:t>
      </w:r>
      <w:proofErr w:type="spellStart"/>
      <w:r w:rsidRPr="007E71D6">
        <w:rPr>
          <w:rFonts w:ascii="Times New Roman" w:hAnsi="Times New Roman" w:cs="Times New Roman"/>
          <w:lang w:val="lt-LT"/>
        </w:rPr>
        <w:t>hipokalemija</w:t>
      </w:r>
      <w:proofErr w:type="spellEnd"/>
      <w:r w:rsidRPr="007E71D6">
        <w:rPr>
          <w:rFonts w:ascii="Times New Roman" w:hAnsi="Times New Roman" w:cs="Times New Roman"/>
          <w:lang w:val="lt-LT"/>
        </w:rPr>
        <w:t xml:space="preserve">, bei pacientams, kurių QT jau buvo pailgėjęs ar kurie sirgo kitomis širdies ligomis (žr. 4.3, 4.5, 4.8, 4.9 ir 5.1 skyrius). </w:t>
      </w:r>
    </w:p>
    <w:p w14:paraId="70D5357E" w14:textId="77777777" w:rsidR="007E71D6" w:rsidRPr="007E71D6" w:rsidRDefault="007E71D6" w:rsidP="007E71D6">
      <w:pPr>
        <w:spacing w:after="0" w:line="240" w:lineRule="auto"/>
        <w:rPr>
          <w:rFonts w:ascii="Times New Roman" w:hAnsi="Times New Roman" w:cs="Times New Roman"/>
          <w:lang w:val="lt-LT"/>
        </w:rPr>
      </w:pPr>
      <w:r w:rsidRPr="007E71D6">
        <w:rPr>
          <w:rFonts w:ascii="Times New Roman" w:hAnsi="Times New Roman" w:cs="Times New Roman"/>
          <w:lang w:val="lt-LT"/>
        </w:rPr>
        <w:t xml:space="preserve">Ligoniams, kuriems yra reikšminga bradikardija, kuriuos neseniai ištiko ūminis miokardo infarktas ar kurie serga </w:t>
      </w:r>
      <w:proofErr w:type="spellStart"/>
      <w:r w:rsidRPr="007E71D6">
        <w:rPr>
          <w:rFonts w:ascii="Times New Roman" w:hAnsi="Times New Roman" w:cs="Times New Roman"/>
          <w:lang w:val="lt-LT"/>
        </w:rPr>
        <w:t>dekompensuotu</w:t>
      </w:r>
      <w:proofErr w:type="spellEnd"/>
      <w:r w:rsidRPr="007E71D6">
        <w:rPr>
          <w:rFonts w:ascii="Times New Roman" w:hAnsi="Times New Roman" w:cs="Times New Roman"/>
          <w:lang w:val="lt-LT"/>
        </w:rPr>
        <w:t xml:space="preserve"> širdies nepakankamumu, </w:t>
      </w:r>
      <w:proofErr w:type="spellStart"/>
      <w:r w:rsidRPr="007E71D6">
        <w:rPr>
          <w:rFonts w:ascii="Times New Roman" w:hAnsi="Times New Roman" w:cs="Times New Roman"/>
          <w:lang w:val="lt-LT"/>
        </w:rPr>
        <w:t>escitalopramo</w:t>
      </w:r>
      <w:proofErr w:type="spellEnd"/>
      <w:r w:rsidRPr="007E71D6">
        <w:rPr>
          <w:rFonts w:ascii="Times New Roman" w:hAnsi="Times New Roman" w:cs="Times New Roman"/>
          <w:lang w:val="lt-LT"/>
        </w:rPr>
        <w:t xml:space="preserve"> rekomenduojama skirti atsargiai.</w:t>
      </w:r>
    </w:p>
    <w:p w14:paraId="38E322F4" w14:textId="77777777" w:rsidR="007E71D6" w:rsidRPr="007E71D6" w:rsidRDefault="007E71D6" w:rsidP="007E71D6">
      <w:pPr>
        <w:spacing w:after="0" w:line="240" w:lineRule="auto"/>
        <w:rPr>
          <w:rFonts w:ascii="Times New Roman" w:hAnsi="Times New Roman" w:cs="Times New Roman"/>
          <w:lang w:val="lt-LT"/>
        </w:rPr>
      </w:pPr>
      <w:r w:rsidRPr="007E71D6">
        <w:rPr>
          <w:rFonts w:ascii="Times New Roman" w:hAnsi="Times New Roman" w:cs="Times New Roman"/>
          <w:lang w:val="lt-LT"/>
        </w:rPr>
        <w:t xml:space="preserve">Elektrolitų pusiausvyros sutrikimai, tokie kaip </w:t>
      </w:r>
      <w:proofErr w:type="spellStart"/>
      <w:r w:rsidRPr="007E71D6">
        <w:rPr>
          <w:rFonts w:ascii="Times New Roman" w:hAnsi="Times New Roman" w:cs="Times New Roman"/>
          <w:lang w:val="lt-LT"/>
        </w:rPr>
        <w:t>hipokalemija</w:t>
      </w:r>
      <w:proofErr w:type="spellEnd"/>
      <w:r w:rsidRPr="007E71D6">
        <w:rPr>
          <w:rFonts w:ascii="Times New Roman" w:hAnsi="Times New Roman" w:cs="Times New Roman"/>
          <w:lang w:val="lt-LT"/>
        </w:rPr>
        <w:t xml:space="preserve"> ir </w:t>
      </w:r>
      <w:proofErr w:type="spellStart"/>
      <w:r w:rsidRPr="007E71D6">
        <w:rPr>
          <w:rFonts w:ascii="Times New Roman" w:hAnsi="Times New Roman" w:cs="Times New Roman"/>
          <w:lang w:val="lt-LT"/>
        </w:rPr>
        <w:t>hipomagnezemija</w:t>
      </w:r>
      <w:proofErr w:type="spellEnd"/>
      <w:r w:rsidRPr="007E71D6">
        <w:rPr>
          <w:rFonts w:ascii="Times New Roman" w:hAnsi="Times New Roman" w:cs="Times New Roman"/>
          <w:lang w:val="lt-LT"/>
        </w:rPr>
        <w:t xml:space="preserve">, didina sunkiai gydomų aritmijų riziką, todėl juos būtina koreguoti prieš gydymo </w:t>
      </w:r>
      <w:proofErr w:type="spellStart"/>
      <w:r w:rsidRPr="007E71D6">
        <w:rPr>
          <w:rFonts w:ascii="Times New Roman" w:hAnsi="Times New Roman" w:cs="Times New Roman"/>
          <w:lang w:val="lt-LT"/>
        </w:rPr>
        <w:t>escitalopramu</w:t>
      </w:r>
      <w:proofErr w:type="spellEnd"/>
      <w:r w:rsidRPr="007E71D6">
        <w:rPr>
          <w:rFonts w:ascii="Times New Roman" w:hAnsi="Times New Roman" w:cs="Times New Roman"/>
          <w:lang w:val="lt-LT"/>
        </w:rPr>
        <w:t xml:space="preserve"> pradžią.</w:t>
      </w:r>
    </w:p>
    <w:p w14:paraId="09F69798" w14:textId="77777777" w:rsidR="007E71D6" w:rsidRPr="007E71D6" w:rsidRDefault="007E71D6" w:rsidP="007E71D6">
      <w:pPr>
        <w:spacing w:after="0" w:line="240" w:lineRule="auto"/>
        <w:rPr>
          <w:rFonts w:ascii="Times New Roman" w:hAnsi="Times New Roman" w:cs="Times New Roman"/>
          <w:lang w:val="lt-LT"/>
        </w:rPr>
      </w:pPr>
      <w:r w:rsidRPr="007E71D6">
        <w:rPr>
          <w:rFonts w:ascii="Times New Roman" w:hAnsi="Times New Roman" w:cs="Times New Roman"/>
          <w:lang w:val="lt-LT"/>
        </w:rPr>
        <w:t>Jei pacientas serga stabilia širdies liga, prieš gydymą būtina įvertinti EKG.</w:t>
      </w:r>
    </w:p>
    <w:p w14:paraId="64889F56" w14:textId="426134CE" w:rsidR="007E71D6" w:rsidRDefault="007E71D6" w:rsidP="007E71D6">
      <w:pPr>
        <w:spacing w:after="0" w:line="240" w:lineRule="auto"/>
        <w:rPr>
          <w:rFonts w:ascii="Times New Roman" w:hAnsi="Times New Roman" w:cs="Times New Roman"/>
          <w:lang w:val="lt-LT"/>
        </w:rPr>
      </w:pPr>
      <w:r w:rsidRPr="007E71D6">
        <w:rPr>
          <w:rFonts w:ascii="Times New Roman" w:hAnsi="Times New Roman" w:cs="Times New Roman"/>
          <w:lang w:val="lt-LT"/>
        </w:rPr>
        <w:t xml:space="preserve">Jei gydymo </w:t>
      </w:r>
      <w:proofErr w:type="spellStart"/>
      <w:r w:rsidRPr="007E71D6">
        <w:rPr>
          <w:rFonts w:ascii="Times New Roman" w:hAnsi="Times New Roman" w:cs="Times New Roman"/>
          <w:lang w:val="lt-LT"/>
        </w:rPr>
        <w:t>escitalopramu</w:t>
      </w:r>
      <w:proofErr w:type="spellEnd"/>
      <w:r w:rsidRPr="007E71D6">
        <w:rPr>
          <w:rFonts w:ascii="Times New Roman" w:hAnsi="Times New Roman" w:cs="Times New Roman"/>
          <w:lang w:val="lt-LT"/>
        </w:rPr>
        <w:t xml:space="preserve"> metu atsiranda širdies aritmijos požymių, būtina nutraukti gydymą ir padaryti EKG.</w:t>
      </w:r>
    </w:p>
    <w:p w14:paraId="1E4FE37D" w14:textId="77777777" w:rsidR="00040FB7" w:rsidRPr="001D7960" w:rsidRDefault="00040FB7" w:rsidP="00040FB7">
      <w:pPr>
        <w:spacing w:after="0" w:line="240" w:lineRule="auto"/>
        <w:rPr>
          <w:rFonts w:ascii="Times New Roman" w:hAnsi="Times New Roman" w:cs="Times New Roman"/>
          <w:lang w:val="lt-LT"/>
        </w:rPr>
      </w:pPr>
    </w:p>
    <w:p w14:paraId="79D70427" w14:textId="77777777" w:rsidR="00040FB7" w:rsidRPr="001D7960" w:rsidRDefault="00040FB7" w:rsidP="00040FB7">
      <w:pPr>
        <w:spacing w:after="0" w:line="240" w:lineRule="auto"/>
        <w:rPr>
          <w:rFonts w:ascii="Times New Roman" w:eastAsia="Times New Roman" w:hAnsi="Times New Roman" w:cs="Times New Roman"/>
          <w:i/>
          <w:lang w:val="lt-LT"/>
        </w:rPr>
      </w:pPr>
      <w:r w:rsidRPr="001D7960">
        <w:rPr>
          <w:rFonts w:ascii="Times New Roman" w:eastAsia="Times New Roman" w:hAnsi="Times New Roman" w:cs="Times New Roman"/>
          <w:i/>
          <w:lang w:val="lt-LT"/>
        </w:rPr>
        <w:t>Uždarojo kampo glaukoma</w:t>
      </w:r>
    </w:p>
    <w:p w14:paraId="48C752E4" w14:textId="77777777" w:rsidR="00040FB7" w:rsidRPr="001D7960" w:rsidRDefault="00040FB7" w:rsidP="00040FB7">
      <w:pPr>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 xml:space="preserve">SSRI, įskaitant </w:t>
      </w:r>
      <w:proofErr w:type="spellStart"/>
      <w:r w:rsidRPr="001D7960">
        <w:rPr>
          <w:rFonts w:ascii="Times New Roman" w:eastAsia="Times New Roman" w:hAnsi="Times New Roman" w:cs="Times New Roman"/>
          <w:lang w:val="lt-LT"/>
        </w:rPr>
        <w:t>escitalopramą</w:t>
      </w:r>
      <w:proofErr w:type="spellEnd"/>
      <w:r w:rsidRPr="001D7960">
        <w:rPr>
          <w:rFonts w:ascii="Times New Roman" w:eastAsia="Times New Roman" w:hAnsi="Times New Roman" w:cs="Times New Roman"/>
          <w:lang w:val="lt-LT"/>
        </w:rPr>
        <w:t xml:space="preserve">, gali </w:t>
      </w:r>
      <w:r>
        <w:rPr>
          <w:rFonts w:ascii="Times New Roman" w:eastAsia="Times New Roman" w:hAnsi="Times New Roman" w:cs="Times New Roman"/>
          <w:lang w:val="lt-LT"/>
        </w:rPr>
        <w:t>daryti poveikį</w:t>
      </w:r>
      <w:r w:rsidRPr="001D7960">
        <w:rPr>
          <w:rFonts w:ascii="Times New Roman" w:eastAsia="Times New Roman" w:hAnsi="Times New Roman" w:cs="Times New Roman"/>
          <w:lang w:val="lt-LT"/>
        </w:rPr>
        <w:t xml:space="preserve"> vyzdžio dydžiui</w:t>
      </w:r>
      <w:r>
        <w:rPr>
          <w:rFonts w:ascii="Times New Roman" w:eastAsia="Times New Roman" w:hAnsi="Times New Roman" w:cs="Times New Roman"/>
          <w:lang w:val="lt-LT"/>
        </w:rPr>
        <w:t xml:space="preserve"> ir lemti</w:t>
      </w:r>
      <w:r w:rsidRPr="001D7960">
        <w:rPr>
          <w:rFonts w:ascii="Times New Roman" w:eastAsia="Times New Roman" w:hAnsi="Times New Roman" w:cs="Times New Roman"/>
          <w:lang w:val="lt-LT"/>
        </w:rPr>
        <w:t xml:space="preserve"> </w:t>
      </w:r>
      <w:proofErr w:type="spellStart"/>
      <w:r w:rsidRPr="001D7960">
        <w:rPr>
          <w:rFonts w:ascii="Times New Roman" w:eastAsia="Times New Roman" w:hAnsi="Times New Roman" w:cs="Times New Roman"/>
          <w:lang w:val="lt-LT"/>
        </w:rPr>
        <w:t>midriazę</w:t>
      </w:r>
      <w:proofErr w:type="spellEnd"/>
      <w:r w:rsidRPr="001D7960">
        <w:rPr>
          <w:rFonts w:ascii="Times New Roman" w:eastAsia="Times New Roman" w:hAnsi="Times New Roman" w:cs="Times New Roman"/>
          <w:lang w:val="lt-LT"/>
        </w:rPr>
        <w:t xml:space="preserve">. Dėl tokio vyzdžio plečiamojo poveikio gali susiaurėti akies kampas ir dėl to padidėti akispūdis bei pasireikšti uždaro kampo glaukoma, ypač pacientams, </w:t>
      </w:r>
      <w:r>
        <w:rPr>
          <w:rFonts w:ascii="Times New Roman" w:eastAsia="Times New Roman" w:hAnsi="Times New Roman" w:cs="Times New Roman"/>
          <w:lang w:val="lt-LT"/>
        </w:rPr>
        <w:t xml:space="preserve">turintiems </w:t>
      </w:r>
      <w:r w:rsidRPr="001D7960">
        <w:rPr>
          <w:rFonts w:ascii="Times New Roman" w:eastAsia="Times New Roman" w:hAnsi="Times New Roman" w:cs="Times New Roman"/>
          <w:lang w:val="lt-LT"/>
        </w:rPr>
        <w:t>polink</w:t>
      </w:r>
      <w:r>
        <w:rPr>
          <w:rFonts w:ascii="Times New Roman" w:eastAsia="Times New Roman" w:hAnsi="Times New Roman" w:cs="Times New Roman"/>
          <w:lang w:val="lt-LT"/>
        </w:rPr>
        <w:t>į</w:t>
      </w:r>
      <w:r w:rsidRPr="001D7960">
        <w:rPr>
          <w:rFonts w:ascii="Times New Roman" w:eastAsia="Times New Roman" w:hAnsi="Times New Roman" w:cs="Times New Roman"/>
          <w:lang w:val="lt-LT"/>
        </w:rPr>
        <w:t xml:space="preserve">. </w:t>
      </w:r>
      <w:r>
        <w:rPr>
          <w:rFonts w:ascii="Times New Roman" w:eastAsia="Times New Roman" w:hAnsi="Times New Roman" w:cs="Times New Roman"/>
          <w:lang w:val="lt-LT"/>
        </w:rPr>
        <w:t>Taigi</w:t>
      </w:r>
      <w:r w:rsidRPr="001D7960">
        <w:rPr>
          <w:rFonts w:ascii="Times New Roman" w:eastAsia="Times New Roman" w:hAnsi="Times New Roman" w:cs="Times New Roman"/>
          <w:lang w:val="lt-LT"/>
        </w:rPr>
        <w:t xml:space="preserve"> </w:t>
      </w:r>
      <w:proofErr w:type="spellStart"/>
      <w:r w:rsidRPr="001D7960">
        <w:rPr>
          <w:rFonts w:ascii="Times New Roman" w:eastAsia="Times New Roman" w:hAnsi="Times New Roman" w:cs="Times New Roman"/>
          <w:lang w:val="lt-LT"/>
        </w:rPr>
        <w:t>escitalopram</w:t>
      </w:r>
      <w:r>
        <w:rPr>
          <w:rFonts w:ascii="Times New Roman" w:eastAsia="Times New Roman" w:hAnsi="Times New Roman" w:cs="Times New Roman"/>
          <w:lang w:val="lt-LT"/>
        </w:rPr>
        <w:t>u</w:t>
      </w:r>
      <w:proofErr w:type="spellEnd"/>
      <w:r w:rsidRPr="001D7960">
        <w:rPr>
          <w:rFonts w:ascii="Times New Roman" w:eastAsia="Times New Roman" w:hAnsi="Times New Roman" w:cs="Times New Roman"/>
          <w:lang w:val="lt-LT"/>
        </w:rPr>
        <w:t xml:space="preserve"> reikia atsargiai </w:t>
      </w:r>
      <w:r>
        <w:rPr>
          <w:rFonts w:ascii="Times New Roman" w:eastAsia="Times New Roman" w:hAnsi="Times New Roman" w:cs="Times New Roman"/>
          <w:lang w:val="lt-LT"/>
        </w:rPr>
        <w:t xml:space="preserve">gydyti </w:t>
      </w:r>
      <w:r w:rsidRPr="001D7960">
        <w:rPr>
          <w:rFonts w:ascii="Times New Roman" w:eastAsia="Times New Roman" w:hAnsi="Times New Roman" w:cs="Times New Roman"/>
          <w:lang w:val="lt-LT"/>
        </w:rPr>
        <w:t>pacient</w:t>
      </w:r>
      <w:r>
        <w:rPr>
          <w:rFonts w:ascii="Times New Roman" w:eastAsia="Times New Roman" w:hAnsi="Times New Roman" w:cs="Times New Roman"/>
          <w:lang w:val="lt-LT"/>
        </w:rPr>
        <w:t>us</w:t>
      </w:r>
      <w:r w:rsidRPr="001D7960">
        <w:rPr>
          <w:rFonts w:ascii="Times New Roman" w:eastAsia="Times New Roman" w:hAnsi="Times New Roman" w:cs="Times New Roman"/>
          <w:lang w:val="lt-LT"/>
        </w:rPr>
        <w:t>, kuriems yra uždaro kampo glaukoma arba anksčiau buvo pasireiškusi glaukoma.</w:t>
      </w:r>
    </w:p>
    <w:p w14:paraId="21C3BF16" w14:textId="77777777" w:rsidR="00040FB7" w:rsidRDefault="00040FB7" w:rsidP="00040FB7">
      <w:pPr>
        <w:spacing w:after="0" w:line="240" w:lineRule="auto"/>
        <w:rPr>
          <w:rFonts w:ascii="Times New Roman" w:eastAsia="Times New Roman" w:hAnsi="Times New Roman" w:cs="Times New Roman"/>
          <w:lang w:val="lt-LT"/>
        </w:rPr>
      </w:pPr>
    </w:p>
    <w:p w14:paraId="16B52CC3" w14:textId="4F216E57" w:rsidR="007E71D6" w:rsidRPr="007E71D6" w:rsidRDefault="007E71D6" w:rsidP="007E71D6">
      <w:pPr>
        <w:spacing w:after="0" w:line="240" w:lineRule="auto"/>
        <w:rPr>
          <w:rFonts w:ascii="Times New Roman" w:eastAsia="Times New Roman" w:hAnsi="Times New Roman" w:cs="Times New Roman"/>
          <w:u w:val="single"/>
          <w:lang w:val="lt-LT"/>
        </w:rPr>
      </w:pPr>
      <w:r w:rsidRPr="007E71D6">
        <w:rPr>
          <w:rFonts w:ascii="Times New Roman" w:eastAsia="Times New Roman" w:hAnsi="Times New Roman" w:cs="Times New Roman"/>
          <w:u w:val="single"/>
          <w:lang w:val="lt-LT"/>
        </w:rPr>
        <w:t>Pagalbinės medžiagos</w:t>
      </w:r>
    </w:p>
    <w:p w14:paraId="382A0993" w14:textId="77777777" w:rsidR="007E71D6" w:rsidRPr="007E71D6" w:rsidRDefault="007E71D6" w:rsidP="007E71D6">
      <w:pPr>
        <w:spacing w:after="0" w:line="240" w:lineRule="auto"/>
        <w:rPr>
          <w:rFonts w:ascii="Times New Roman" w:eastAsia="Times New Roman" w:hAnsi="Times New Roman" w:cs="Times New Roman"/>
          <w:i/>
          <w:lang w:val="lt-LT"/>
        </w:rPr>
      </w:pPr>
      <w:r w:rsidRPr="007E71D6">
        <w:rPr>
          <w:rFonts w:ascii="Times New Roman" w:eastAsia="Times New Roman" w:hAnsi="Times New Roman" w:cs="Times New Roman"/>
          <w:i/>
          <w:lang w:val="lt-LT"/>
        </w:rPr>
        <w:t>Natris</w:t>
      </w:r>
    </w:p>
    <w:p w14:paraId="56D36CFD" w14:textId="0B163CF5" w:rsidR="007E71D6" w:rsidRDefault="00DF6891" w:rsidP="007E71D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Šio vaist</w:t>
      </w:r>
      <w:r w:rsidR="00703539">
        <w:rPr>
          <w:rFonts w:ascii="Times New Roman" w:eastAsia="Times New Roman" w:hAnsi="Times New Roman" w:cs="Times New Roman"/>
          <w:lang w:val="lt-LT"/>
        </w:rPr>
        <w:t>ini</w:t>
      </w:r>
      <w:r>
        <w:rPr>
          <w:rFonts w:ascii="Times New Roman" w:eastAsia="Times New Roman" w:hAnsi="Times New Roman" w:cs="Times New Roman"/>
          <w:lang w:val="lt-LT"/>
        </w:rPr>
        <w:t>o</w:t>
      </w:r>
      <w:r w:rsidR="00703539">
        <w:rPr>
          <w:rFonts w:ascii="Times New Roman" w:eastAsia="Times New Roman" w:hAnsi="Times New Roman" w:cs="Times New Roman"/>
          <w:lang w:val="lt-LT"/>
        </w:rPr>
        <w:t xml:space="preserve"> preparato</w:t>
      </w:r>
      <w:r>
        <w:rPr>
          <w:rFonts w:ascii="Times New Roman" w:eastAsia="Times New Roman" w:hAnsi="Times New Roman" w:cs="Times New Roman"/>
          <w:lang w:val="lt-LT"/>
        </w:rPr>
        <w:t xml:space="preserve"> </w:t>
      </w:r>
      <w:r w:rsidR="00F41B8C">
        <w:rPr>
          <w:rFonts w:ascii="Times New Roman" w:eastAsia="Times New Roman" w:hAnsi="Times New Roman" w:cs="Times New Roman"/>
          <w:lang w:val="lt-LT"/>
        </w:rPr>
        <w:t xml:space="preserve">plėvele dengtoje tabletėje </w:t>
      </w:r>
      <w:r w:rsidRPr="00DF6891">
        <w:rPr>
          <w:rFonts w:ascii="Times New Roman" w:eastAsia="Times New Roman" w:hAnsi="Times New Roman" w:cs="Times New Roman"/>
          <w:lang w:val="lt-LT"/>
        </w:rPr>
        <w:t xml:space="preserve">yra mažiau kaip </w:t>
      </w:r>
      <w:r w:rsidR="00070BD0" w:rsidRPr="00DF6891">
        <w:rPr>
          <w:rFonts w:ascii="Times New Roman" w:eastAsia="Times New Roman" w:hAnsi="Times New Roman" w:cs="Times New Roman"/>
          <w:lang w:val="lt-LT"/>
        </w:rPr>
        <w:t>1</w:t>
      </w:r>
      <w:r w:rsidR="00070BD0">
        <w:rPr>
          <w:rFonts w:ascii="Times New Roman" w:eastAsia="Times New Roman" w:hAnsi="Times New Roman" w:cs="Times New Roman"/>
          <w:lang w:val="lt-LT"/>
        </w:rPr>
        <w:t> </w:t>
      </w:r>
      <w:proofErr w:type="spellStart"/>
      <w:r w:rsidRPr="00DF6891">
        <w:rPr>
          <w:rFonts w:ascii="Times New Roman" w:eastAsia="Times New Roman" w:hAnsi="Times New Roman" w:cs="Times New Roman"/>
          <w:lang w:val="lt-LT"/>
        </w:rPr>
        <w:t>mmol</w:t>
      </w:r>
      <w:proofErr w:type="spellEnd"/>
      <w:r w:rsidRPr="00DF6891">
        <w:rPr>
          <w:rFonts w:ascii="Times New Roman" w:eastAsia="Times New Roman" w:hAnsi="Times New Roman" w:cs="Times New Roman"/>
          <w:lang w:val="lt-LT"/>
        </w:rPr>
        <w:t xml:space="preserve"> (</w:t>
      </w:r>
      <w:r w:rsidR="00070BD0" w:rsidRPr="00DF6891">
        <w:rPr>
          <w:rFonts w:ascii="Times New Roman" w:eastAsia="Times New Roman" w:hAnsi="Times New Roman" w:cs="Times New Roman"/>
          <w:lang w:val="lt-LT"/>
        </w:rPr>
        <w:t>23</w:t>
      </w:r>
      <w:r w:rsidR="00070BD0">
        <w:rPr>
          <w:rFonts w:ascii="Times New Roman" w:eastAsia="Times New Roman" w:hAnsi="Times New Roman" w:cs="Times New Roman"/>
          <w:lang w:val="lt-LT"/>
        </w:rPr>
        <w:t> </w:t>
      </w:r>
      <w:r w:rsidRPr="00DF6891">
        <w:rPr>
          <w:rFonts w:ascii="Times New Roman" w:eastAsia="Times New Roman" w:hAnsi="Times New Roman" w:cs="Times New Roman"/>
          <w:lang w:val="lt-LT"/>
        </w:rPr>
        <w:t>mg) natrio, t. y. jis beveik neturi reikšmės.</w:t>
      </w:r>
    </w:p>
    <w:p w14:paraId="48D23F6E" w14:textId="77777777" w:rsidR="007E71D6" w:rsidRPr="001D7960" w:rsidRDefault="007E71D6" w:rsidP="007E71D6">
      <w:pPr>
        <w:spacing w:after="0" w:line="240" w:lineRule="auto"/>
        <w:rPr>
          <w:rFonts w:ascii="Times New Roman" w:eastAsia="Times New Roman" w:hAnsi="Times New Roman" w:cs="Times New Roman"/>
          <w:lang w:val="lt-LT"/>
        </w:rPr>
      </w:pPr>
    </w:p>
    <w:p w14:paraId="6D8662B1"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4.5</w:t>
      </w:r>
      <w:r w:rsidRPr="001D7960">
        <w:rPr>
          <w:rFonts w:ascii="Times New Roman" w:hAnsi="Times New Roman" w:cs="Times New Roman"/>
          <w:b/>
          <w:lang w:val="lt-LT"/>
        </w:rPr>
        <w:tab/>
        <w:t>Sąveika su kitais vaistiniais preparatais ir kitokia sąveika</w:t>
      </w:r>
    </w:p>
    <w:p w14:paraId="578506E0" w14:textId="77777777" w:rsidR="00040FB7" w:rsidRPr="001D7960" w:rsidRDefault="00040FB7" w:rsidP="00040FB7">
      <w:pPr>
        <w:spacing w:after="0" w:line="240" w:lineRule="auto"/>
        <w:rPr>
          <w:rFonts w:ascii="Times New Roman" w:hAnsi="Times New Roman" w:cs="Times New Roman"/>
          <w:lang w:val="lt-LT"/>
        </w:rPr>
      </w:pPr>
    </w:p>
    <w:p w14:paraId="2565B2D7" w14:textId="77777777" w:rsidR="00040FB7" w:rsidRPr="001D7960" w:rsidRDefault="00040FB7" w:rsidP="00040FB7">
      <w:pPr>
        <w:spacing w:after="0" w:line="240" w:lineRule="auto"/>
        <w:rPr>
          <w:rFonts w:ascii="Times New Roman" w:hAnsi="Times New Roman" w:cs="Times New Roman"/>
          <w:b/>
          <w:lang w:val="lt-LT"/>
        </w:rPr>
      </w:pPr>
      <w:proofErr w:type="spellStart"/>
      <w:r w:rsidRPr="001D7960">
        <w:rPr>
          <w:rFonts w:ascii="Times New Roman" w:hAnsi="Times New Roman" w:cs="Times New Roman"/>
          <w:b/>
          <w:lang w:val="lt-LT"/>
        </w:rPr>
        <w:t>Farmakodinaminė</w:t>
      </w:r>
      <w:proofErr w:type="spellEnd"/>
      <w:r w:rsidRPr="001D7960">
        <w:rPr>
          <w:rFonts w:ascii="Times New Roman" w:hAnsi="Times New Roman" w:cs="Times New Roman"/>
          <w:b/>
          <w:lang w:val="lt-LT"/>
        </w:rPr>
        <w:t xml:space="preserve"> sąveika</w:t>
      </w:r>
    </w:p>
    <w:p w14:paraId="498AB86C" w14:textId="77777777" w:rsidR="00040FB7" w:rsidRPr="001D7960" w:rsidRDefault="00040FB7" w:rsidP="00040FB7">
      <w:pPr>
        <w:spacing w:after="0" w:line="240" w:lineRule="auto"/>
        <w:rPr>
          <w:rFonts w:ascii="Times New Roman" w:hAnsi="Times New Roman" w:cs="Times New Roman"/>
          <w:lang w:val="lt-LT"/>
        </w:rPr>
      </w:pPr>
    </w:p>
    <w:p w14:paraId="69D1EAA9" w14:textId="77777777"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Draudžiami deriniai</w:t>
      </w:r>
    </w:p>
    <w:p w14:paraId="35245705" w14:textId="77777777" w:rsidR="00040FB7" w:rsidRPr="001D7960" w:rsidRDefault="00040FB7" w:rsidP="00040FB7">
      <w:pPr>
        <w:spacing w:after="0" w:line="240" w:lineRule="auto"/>
        <w:rPr>
          <w:rFonts w:ascii="Times New Roman" w:hAnsi="Times New Roman" w:cs="Times New Roman"/>
          <w:i/>
          <w:lang w:val="lt-LT"/>
        </w:rPr>
      </w:pPr>
    </w:p>
    <w:p w14:paraId="4E2B3DCC"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Negrįžtamojo poveikio neselektyvieji MAO inhibitoriai</w:t>
      </w:r>
    </w:p>
    <w:p w14:paraId="6BEE92EC" w14:textId="1B9AB8CE"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Pacientams, vartojantiems SSRI kartu su neselektyviaisiais</w:t>
      </w:r>
      <w:r w:rsidR="00634FCA">
        <w:rPr>
          <w:rFonts w:ascii="Times New Roman" w:hAnsi="Times New Roman" w:cs="Times New Roman"/>
          <w:lang w:val="lt-LT"/>
        </w:rPr>
        <w:t>,</w:t>
      </w:r>
      <w:r w:rsidRPr="001D7960">
        <w:rPr>
          <w:rFonts w:ascii="Times New Roman" w:hAnsi="Times New Roman" w:cs="Times New Roman"/>
          <w:lang w:val="lt-LT"/>
        </w:rPr>
        <w:t xml:space="preserve"> </w:t>
      </w:r>
      <w:r w:rsidR="00DF6891" w:rsidRPr="00DF6891">
        <w:rPr>
          <w:rFonts w:ascii="Times New Roman" w:hAnsi="Times New Roman" w:cs="Times New Roman"/>
          <w:lang w:val="lt-LT"/>
        </w:rPr>
        <w:t xml:space="preserve">negrįžtamo </w:t>
      </w:r>
      <w:r w:rsidR="00634FCA" w:rsidRPr="00DF6891">
        <w:rPr>
          <w:rFonts w:ascii="Times New Roman" w:hAnsi="Times New Roman" w:cs="Times New Roman"/>
          <w:lang w:val="lt-LT"/>
        </w:rPr>
        <w:t>po</w:t>
      </w:r>
      <w:r w:rsidR="00634FCA">
        <w:rPr>
          <w:rFonts w:ascii="Times New Roman" w:hAnsi="Times New Roman" w:cs="Times New Roman"/>
          <w:lang w:val="lt-LT"/>
        </w:rPr>
        <w:t>veik</w:t>
      </w:r>
      <w:r w:rsidR="00634FCA" w:rsidRPr="00DF6891">
        <w:rPr>
          <w:rFonts w:ascii="Times New Roman" w:hAnsi="Times New Roman" w:cs="Times New Roman"/>
          <w:lang w:val="lt-LT"/>
        </w:rPr>
        <w:t xml:space="preserve">io </w:t>
      </w:r>
      <w:proofErr w:type="spellStart"/>
      <w:r w:rsidRPr="001D7960">
        <w:rPr>
          <w:rFonts w:ascii="Times New Roman" w:hAnsi="Times New Roman" w:cs="Times New Roman"/>
          <w:lang w:val="lt-LT"/>
        </w:rPr>
        <w:t>monoamino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oksidazės</w:t>
      </w:r>
      <w:proofErr w:type="spellEnd"/>
      <w:r w:rsidRPr="001D7960">
        <w:rPr>
          <w:rFonts w:ascii="Times New Roman" w:hAnsi="Times New Roman" w:cs="Times New Roman"/>
          <w:lang w:val="lt-LT"/>
        </w:rPr>
        <w:t xml:space="preserve"> (MAO) inhibitoriais, ir pacientams, kurie neseniai nutraukė gydymą SSRI ir pradėjo vartoti </w:t>
      </w:r>
      <w:r w:rsidR="00DF6891">
        <w:rPr>
          <w:rFonts w:ascii="Times New Roman" w:hAnsi="Times New Roman" w:cs="Times New Roman"/>
          <w:lang w:val="lt-LT"/>
        </w:rPr>
        <w:t xml:space="preserve">tokių </w:t>
      </w:r>
      <w:r w:rsidRPr="001D7960">
        <w:rPr>
          <w:rFonts w:ascii="Times New Roman" w:hAnsi="Times New Roman" w:cs="Times New Roman"/>
          <w:lang w:val="lt-LT"/>
        </w:rPr>
        <w:t xml:space="preserve">MAO inhibitorių, buvo sunkių reakcijų atvejų (žr. 4.3 skyrių). Kai kuriais atvejais pasireiškė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sindromas (žr. 4.8 skyrių).</w:t>
      </w:r>
      <w:r w:rsidR="00DF6891">
        <w:rPr>
          <w:rFonts w:ascii="Times New Roman" w:hAnsi="Times New Roman" w:cs="Times New Roman"/>
          <w:lang w:val="lt-LT"/>
        </w:rPr>
        <w:t xml:space="preserve"> </w:t>
      </w:r>
    </w:p>
    <w:p w14:paraId="3A876371" w14:textId="77777777" w:rsidR="00040FB7" w:rsidRPr="001D7960" w:rsidRDefault="00040FB7" w:rsidP="00040FB7">
      <w:pPr>
        <w:spacing w:after="0" w:line="240" w:lineRule="auto"/>
        <w:rPr>
          <w:rFonts w:ascii="Times New Roman" w:hAnsi="Times New Roman" w:cs="Times New Roman"/>
          <w:lang w:val="lt-LT"/>
        </w:rPr>
      </w:pPr>
    </w:p>
    <w:p w14:paraId="76FEBBB1" w14:textId="19B069B7" w:rsidR="00040FB7"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draudžiama vartoti kartu su neselektyviaisiais</w:t>
      </w:r>
      <w:r w:rsidR="00634FCA">
        <w:rPr>
          <w:rFonts w:ascii="Times New Roman" w:hAnsi="Times New Roman" w:cs="Times New Roman"/>
          <w:lang w:val="lt-LT"/>
        </w:rPr>
        <w:t>,</w:t>
      </w:r>
      <w:r w:rsidRPr="001D7960">
        <w:rPr>
          <w:rFonts w:ascii="Times New Roman" w:hAnsi="Times New Roman" w:cs="Times New Roman"/>
          <w:lang w:val="lt-LT"/>
        </w:rPr>
        <w:t xml:space="preserve"> </w:t>
      </w:r>
      <w:r w:rsidR="00DF6891" w:rsidRPr="00DF6891">
        <w:rPr>
          <w:rFonts w:ascii="Times New Roman" w:hAnsi="Times New Roman" w:cs="Times New Roman"/>
          <w:lang w:val="lt-LT"/>
        </w:rPr>
        <w:t xml:space="preserve">negrįžtamo </w:t>
      </w:r>
      <w:r w:rsidR="00634FCA" w:rsidRPr="00DF6891">
        <w:rPr>
          <w:rFonts w:ascii="Times New Roman" w:hAnsi="Times New Roman" w:cs="Times New Roman"/>
          <w:lang w:val="lt-LT"/>
        </w:rPr>
        <w:t>po</w:t>
      </w:r>
      <w:r w:rsidR="00634FCA">
        <w:rPr>
          <w:rFonts w:ascii="Times New Roman" w:hAnsi="Times New Roman" w:cs="Times New Roman"/>
          <w:lang w:val="lt-LT"/>
        </w:rPr>
        <w:t>veik</w:t>
      </w:r>
      <w:r w:rsidR="00634FCA" w:rsidRPr="00DF6891">
        <w:rPr>
          <w:rFonts w:ascii="Times New Roman" w:hAnsi="Times New Roman" w:cs="Times New Roman"/>
          <w:lang w:val="lt-LT"/>
        </w:rPr>
        <w:t xml:space="preserve">io </w:t>
      </w:r>
      <w:r w:rsidRPr="001D7960">
        <w:rPr>
          <w:rFonts w:ascii="Times New Roman" w:hAnsi="Times New Roman" w:cs="Times New Roman"/>
          <w:lang w:val="lt-LT"/>
        </w:rPr>
        <w:t>MAO inhibitoriais.</w:t>
      </w:r>
    </w:p>
    <w:p w14:paraId="257366BF" w14:textId="1FD451C5"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galima pradėti vartoti praėjus 14 parų po gydymo negrįžtamojo poveikio MAO inhibitoriais nutraukimo. Nutraukus gydymą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neselektyviųjų </w:t>
      </w:r>
      <w:r w:rsidR="00681D12" w:rsidRPr="00681D12">
        <w:rPr>
          <w:rFonts w:ascii="Times New Roman" w:hAnsi="Times New Roman" w:cs="Times New Roman"/>
          <w:lang w:val="lt-LT"/>
        </w:rPr>
        <w:t xml:space="preserve">negrįžtamo </w:t>
      </w:r>
      <w:r w:rsidR="00634FCA" w:rsidRPr="00681D12">
        <w:rPr>
          <w:rFonts w:ascii="Times New Roman" w:hAnsi="Times New Roman" w:cs="Times New Roman"/>
          <w:lang w:val="lt-LT"/>
        </w:rPr>
        <w:t>po</w:t>
      </w:r>
      <w:r w:rsidR="00634FCA">
        <w:rPr>
          <w:rFonts w:ascii="Times New Roman" w:hAnsi="Times New Roman" w:cs="Times New Roman"/>
          <w:lang w:val="lt-LT"/>
        </w:rPr>
        <w:t>veik</w:t>
      </w:r>
      <w:r w:rsidR="00634FCA" w:rsidRPr="00681D12">
        <w:rPr>
          <w:rFonts w:ascii="Times New Roman" w:hAnsi="Times New Roman" w:cs="Times New Roman"/>
          <w:lang w:val="lt-LT"/>
        </w:rPr>
        <w:t xml:space="preserve">io </w:t>
      </w:r>
      <w:r w:rsidRPr="001D7960">
        <w:rPr>
          <w:rFonts w:ascii="Times New Roman" w:hAnsi="Times New Roman" w:cs="Times New Roman"/>
          <w:lang w:val="lt-LT"/>
        </w:rPr>
        <w:t xml:space="preserve">MAO inhibitorių galima pradėti vartoti ne anksčiau kaip po 7 parų. </w:t>
      </w:r>
    </w:p>
    <w:p w14:paraId="57396129" w14:textId="77777777" w:rsidR="00040FB7" w:rsidRPr="001D7960" w:rsidRDefault="00040FB7" w:rsidP="00040FB7">
      <w:pPr>
        <w:spacing w:after="0" w:line="240" w:lineRule="auto"/>
        <w:rPr>
          <w:rFonts w:ascii="Times New Roman" w:hAnsi="Times New Roman" w:cs="Times New Roman"/>
          <w:lang w:val="lt-LT"/>
        </w:rPr>
      </w:pPr>
    </w:p>
    <w:p w14:paraId="4F514F70"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Grįžtamojo poveikio selektyvieji MAO</w:t>
      </w:r>
      <w:r w:rsidRPr="001D7960">
        <w:rPr>
          <w:rFonts w:ascii="Times New Roman" w:hAnsi="Times New Roman" w:cs="Times New Roman"/>
          <w:i/>
          <w:lang w:val="lt-LT"/>
        </w:rPr>
        <w:noBreakHyphen/>
        <w:t>A inhibitoriai (</w:t>
      </w:r>
      <w:proofErr w:type="spellStart"/>
      <w:r w:rsidRPr="001D7960">
        <w:rPr>
          <w:rFonts w:ascii="Times New Roman" w:hAnsi="Times New Roman" w:cs="Times New Roman"/>
          <w:i/>
          <w:lang w:val="lt-LT"/>
        </w:rPr>
        <w:t>moklobemidas</w:t>
      </w:r>
      <w:proofErr w:type="spellEnd"/>
      <w:r w:rsidRPr="001D7960">
        <w:rPr>
          <w:rFonts w:ascii="Times New Roman" w:hAnsi="Times New Roman" w:cs="Times New Roman"/>
          <w:i/>
          <w:lang w:val="lt-LT"/>
        </w:rPr>
        <w:t>)</w:t>
      </w:r>
    </w:p>
    <w:p w14:paraId="7D616AF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Dėl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sindromo rizikos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vartoti kartu su MAO</w:t>
      </w:r>
      <w:r w:rsidRPr="001D7960">
        <w:rPr>
          <w:rFonts w:ascii="Times New Roman" w:hAnsi="Times New Roman" w:cs="Times New Roman"/>
          <w:lang w:val="lt-LT"/>
        </w:rPr>
        <w:noBreakHyphen/>
        <w:t xml:space="preserve">A inhibitoriumi, tokiu kaip </w:t>
      </w:r>
      <w:proofErr w:type="spellStart"/>
      <w:r w:rsidRPr="001D7960">
        <w:rPr>
          <w:rFonts w:ascii="Times New Roman" w:hAnsi="Times New Roman" w:cs="Times New Roman"/>
          <w:lang w:val="lt-LT"/>
        </w:rPr>
        <w:t>moklobemidas</w:t>
      </w:r>
      <w:proofErr w:type="spellEnd"/>
      <w:r w:rsidRPr="001D7960">
        <w:rPr>
          <w:rFonts w:ascii="Times New Roman" w:hAnsi="Times New Roman" w:cs="Times New Roman"/>
          <w:lang w:val="lt-LT"/>
        </w:rPr>
        <w:t>, negalima (žr. 4.</w:t>
      </w:r>
      <w:r>
        <w:rPr>
          <w:rFonts w:ascii="Times New Roman" w:hAnsi="Times New Roman" w:cs="Times New Roman"/>
          <w:lang w:val="lt-LT"/>
        </w:rPr>
        <w:t>3</w:t>
      </w:r>
      <w:r w:rsidRPr="001D7960">
        <w:rPr>
          <w:rFonts w:ascii="Times New Roman" w:hAnsi="Times New Roman" w:cs="Times New Roman"/>
          <w:lang w:val="lt-LT"/>
        </w:rPr>
        <w:t xml:space="preserve"> skyrių). Jeigu tokiu deriniu gydyti būtina, pradžioje reikia skirti vartoti mažiausią rekomenduojamą dozę ir atidžiau stebėti klinikinę paciento būklę.</w:t>
      </w:r>
    </w:p>
    <w:p w14:paraId="1D5108BB" w14:textId="77777777" w:rsidR="00040FB7" w:rsidRPr="001D7960" w:rsidRDefault="00040FB7" w:rsidP="00040FB7">
      <w:pPr>
        <w:spacing w:after="0" w:line="240" w:lineRule="auto"/>
        <w:rPr>
          <w:rFonts w:ascii="Times New Roman" w:hAnsi="Times New Roman" w:cs="Times New Roman"/>
          <w:lang w:val="lt-LT"/>
        </w:rPr>
      </w:pPr>
    </w:p>
    <w:p w14:paraId="48C8AB99"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Grįžtamojo poveikio neselektyvieji MAO inhibitoriai (</w:t>
      </w:r>
      <w:proofErr w:type="spellStart"/>
      <w:r w:rsidRPr="001D7960">
        <w:rPr>
          <w:rFonts w:ascii="Times New Roman" w:hAnsi="Times New Roman" w:cs="Times New Roman"/>
          <w:i/>
          <w:lang w:val="lt-LT"/>
        </w:rPr>
        <w:t>linezolidas</w:t>
      </w:r>
      <w:proofErr w:type="spellEnd"/>
      <w:r w:rsidRPr="001D7960">
        <w:rPr>
          <w:rFonts w:ascii="Times New Roman" w:hAnsi="Times New Roman" w:cs="Times New Roman"/>
          <w:i/>
          <w:lang w:val="lt-LT"/>
        </w:rPr>
        <w:t>)</w:t>
      </w:r>
    </w:p>
    <w:p w14:paraId="556BF93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Antibiotikas </w:t>
      </w:r>
      <w:proofErr w:type="spellStart"/>
      <w:r w:rsidRPr="001D7960">
        <w:rPr>
          <w:rFonts w:ascii="Times New Roman" w:hAnsi="Times New Roman" w:cs="Times New Roman"/>
          <w:lang w:val="lt-LT"/>
        </w:rPr>
        <w:t>linezolidas</w:t>
      </w:r>
      <w:proofErr w:type="spellEnd"/>
      <w:r w:rsidRPr="001D7960">
        <w:rPr>
          <w:rFonts w:ascii="Times New Roman" w:hAnsi="Times New Roman" w:cs="Times New Roman"/>
          <w:lang w:val="lt-LT"/>
        </w:rPr>
        <w:t xml:space="preserve"> yra grįžtamojo poveikio neselektyvusis MAO inhibitorius todėl pacientams, gydomiems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jo vartoti negalima. Jeigu tokiu deriniu gydyti būtina, reikia skirti vartoti mažiausias dozes ir atidžiai stebėti klinikinę paciento būklę (žr. 4.3 skyrių).</w:t>
      </w:r>
    </w:p>
    <w:p w14:paraId="2A450E72" w14:textId="77777777" w:rsidR="00040FB7" w:rsidRPr="001D7960" w:rsidRDefault="00040FB7" w:rsidP="00040FB7">
      <w:pPr>
        <w:spacing w:after="0" w:line="240" w:lineRule="auto"/>
        <w:rPr>
          <w:rFonts w:ascii="Times New Roman" w:hAnsi="Times New Roman" w:cs="Times New Roman"/>
          <w:lang w:val="lt-LT"/>
        </w:rPr>
      </w:pPr>
    </w:p>
    <w:p w14:paraId="3648063A"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Negrįžtamojo</w:t>
      </w:r>
      <w:r w:rsidRPr="00D723E7">
        <w:rPr>
          <w:rFonts w:ascii="Times New Roman" w:hAnsi="Times New Roman" w:cs="Times New Roman"/>
          <w:i/>
          <w:lang w:val="lt-LT"/>
        </w:rPr>
        <w:t xml:space="preserve"> poveikio selektyvieji MAO-B inhibitoriai</w:t>
      </w:r>
      <w:r w:rsidRPr="00C119F7">
        <w:rPr>
          <w:rFonts w:ascii="Times New Roman" w:hAnsi="Times New Roman" w:cs="Times New Roman"/>
          <w:i/>
          <w:lang w:val="lt-LT"/>
        </w:rPr>
        <w:t xml:space="preserve"> (</w:t>
      </w:r>
      <w:proofErr w:type="spellStart"/>
      <w:r w:rsidRPr="00C119F7">
        <w:rPr>
          <w:rFonts w:ascii="Times New Roman" w:hAnsi="Times New Roman" w:cs="Times New Roman"/>
          <w:i/>
          <w:lang w:val="lt-LT"/>
        </w:rPr>
        <w:t>selegilinas</w:t>
      </w:r>
      <w:proofErr w:type="spellEnd"/>
      <w:r w:rsidRPr="00C119F7">
        <w:rPr>
          <w:rFonts w:ascii="Times New Roman" w:hAnsi="Times New Roman" w:cs="Times New Roman"/>
          <w:i/>
          <w:lang w:val="lt-LT"/>
        </w:rPr>
        <w:t>)</w:t>
      </w:r>
    </w:p>
    <w:p w14:paraId="0423BE9C"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ir kartu </w:t>
      </w:r>
      <w:proofErr w:type="spellStart"/>
      <w:r w:rsidRPr="001D7960">
        <w:rPr>
          <w:rFonts w:ascii="Times New Roman" w:hAnsi="Times New Roman" w:cs="Times New Roman"/>
          <w:lang w:val="lt-LT"/>
        </w:rPr>
        <w:t>selegilinu</w:t>
      </w:r>
      <w:proofErr w:type="spellEnd"/>
      <w:r w:rsidRPr="001D7960">
        <w:rPr>
          <w:rFonts w:ascii="Times New Roman" w:hAnsi="Times New Roman" w:cs="Times New Roman"/>
          <w:lang w:val="lt-LT"/>
        </w:rPr>
        <w:t xml:space="preserve"> (negrįžtamojo poveikio MAO-B inhibitorius) reikia gydyti atsargiai, kadangi kyla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sindromo pasireiškimo rizika. Ne didesnės kaip 10 mg </w:t>
      </w:r>
      <w:proofErr w:type="spellStart"/>
      <w:r w:rsidRPr="001D7960">
        <w:rPr>
          <w:rFonts w:ascii="Times New Roman" w:hAnsi="Times New Roman" w:cs="Times New Roman"/>
          <w:lang w:val="lt-LT"/>
        </w:rPr>
        <w:t>selegilino</w:t>
      </w:r>
      <w:proofErr w:type="spellEnd"/>
      <w:r w:rsidRPr="001D7960">
        <w:rPr>
          <w:rFonts w:ascii="Times New Roman" w:hAnsi="Times New Roman" w:cs="Times New Roman"/>
          <w:lang w:val="lt-LT"/>
        </w:rPr>
        <w:t xml:space="preserve"> paros dozės kartu su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racematu</w:t>
      </w:r>
      <w:proofErr w:type="spellEnd"/>
      <w:r w:rsidRPr="001D7960">
        <w:rPr>
          <w:rFonts w:ascii="Times New Roman" w:hAnsi="Times New Roman" w:cs="Times New Roman"/>
          <w:lang w:val="lt-LT"/>
        </w:rPr>
        <w:t xml:space="preserve"> buvo vartotos saugiai.</w:t>
      </w:r>
    </w:p>
    <w:p w14:paraId="6A540A7C" w14:textId="77777777" w:rsidR="00040FB7" w:rsidRPr="001D7960" w:rsidRDefault="00040FB7" w:rsidP="00040FB7">
      <w:pPr>
        <w:spacing w:after="0" w:line="240" w:lineRule="auto"/>
        <w:rPr>
          <w:rFonts w:ascii="Times New Roman" w:hAnsi="Times New Roman" w:cs="Times New Roman"/>
          <w:lang w:val="lt-LT"/>
        </w:rPr>
      </w:pPr>
    </w:p>
    <w:p w14:paraId="35233082" w14:textId="77777777" w:rsidR="00040FB7" w:rsidRPr="001D7960" w:rsidRDefault="00040FB7" w:rsidP="00040FB7">
      <w:pPr>
        <w:spacing w:after="0" w:line="280" w:lineRule="atLeast"/>
        <w:rPr>
          <w:rFonts w:ascii="Times New Roman" w:hAnsi="Times New Roman" w:cs="Times New Roman"/>
          <w:i/>
          <w:lang w:val="lt-LT"/>
        </w:rPr>
      </w:pPr>
      <w:r w:rsidRPr="001D7960">
        <w:rPr>
          <w:rFonts w:ascii="Times New Roman" w:hAnsi="Times New Roman" w:cs="Times New Roman"/>
          <w:i/>
          <w:lang w:val="lt-LT"/>
        </w:rPr>
        <w:t>QT intervalo pailgėjimas</w:t>
      </w:r>
    </w:p>
    <w:p w14:paraId="2208AF90" w14:textId="355A6D04"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Farmakodinaminių</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farmakokinetinių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ir kitų QT intervalą </w:t>
      </w:r>
      <w:r>
        <w:rPr>
          <w:rFonts w:ascii="Times New Roman" w:hAnsi="Times New Roman" w:cs="Times New Roman"/>
          <w:lang w:val="lt-LT"/>
        </w:rPr>
        <w:t>ilginančių</w:t>
      </w:r>
      <w:r w:rsidRPr="001D7960">
        <w:rPr>
          <w:rFonts w:ascii="Times New Roman" w:hAnsi="Times New Roman" w:cs="Times New Roman"/>
          <w:lang w:val="lt-LT"/>
        </w:rPr>
        <w:t xml:space="preserve"> vaistinių preparatų sąveikos tyrimų neatlikta. Galimo adityvaus </w:t>
      </w:r>
      <w:proofErr w:type="spellStart"/>
      <w:r>
        <w:rPr>
          <w:rFonts w:ascii="Times New Roman" w:hAnsi="Times New Roman" w:cs="Times New Roman"/>
          <w:lang w:val="lt-LT"/>
        </w:rPr>
        <w:t>es</w:t>
      </w:r>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ir tokių vaistinių preparatų poveikio </w:t>
      </w:r>
      <w:r>
        <w:rPr>
          <w:rFonts w:ascii="Times New Roman" w:hAnsi="Times New Roman" w:cs="Times New Roman"/>
          <w:lang w:val="lt-LT"/>
        </w:rPr>
        <w:t>atmesti</w:t>
      </w:r>
      <w:r w:rsidRPr="001D7960">
        <w:rPr>
          <w:rFonts w:ascii="Times New Roman" w:hAnsi="Times New Roman" w:cs="Times New Roman"/>
          <w:lang w:val="lt-LT"/>
        </w:rPr>
        <w:t xml:space="preserve"> negalima</w:t>
      </w:r>
      <w:r>
        <w:rPr>
          <w:rFonts w:ascii="Times New Roman" w:hAnsi="Times New Roman" w:cs="Times New Roman"/>
          <w:lang w:val="lt-LT"/>
        </w:rPr>
        <w:t xml:space="preserve">, todėl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w:t>
      </w:r>
      <w:r>
        <w:rPr>
          <w:rFonts w:ascii="Times New Roman" w:hAnsi="Times New Roman" w:cs="Times New Roman"/>
          <w:lang w:val="lt-LT"/>
        </w:rPr>
        <w:t xml:space="preserve">draudžiama </w:t>
      </w:r>
      <w:r w:rsidRPr="001D7960">
        <w:rPr>
          <w:rFonts w:ascii="Times New Roman" w:hAnsi="Times New Roman" w:cs="Times New Roman"/>
          <w:lang w:val="lt-LT"/>
        </w:rPr>
        <w:t xml:space="preserve">vartoti </w:t>
      </w:r>
      <w:r>
        <w:rPr>
          <w:rFonts w:ascii="Times New Roman" w:hAnsi="Times New Roman" w:cs="Times New Roman"/>
          <w:lang w:val="lt-LT"/>
        </w:rPr>
        <w:t xml:space="preserve">kartu </w:t>
      </w:r>
      <w:r w:rsidRPr="001D7960">
        <w:rPr>
          <w:rFonts w:ascii="Times New Roman" w:hAnsi="Times New Roman" w:cs="Times New Roman"/>
          <w:lang w:val="lt-LT"/>
        </w:rPr>
        <w:t xml:space="preserve">su kitais QT intervalą </w:t>
      </w:r>
      <w:r>
        <w:rPr>
          <w:rFonts w:ascii="Times New Roman" w:hAnsi="Times New Roman" w:cs="Times New Roman"/>
          <w:lang w:val="lt-LT"/>
        </w:rPr>
        <w:t>ilginančiais</w:t>
      </w:r>
      <w:r w:rsidRPr="001D7960">
        <w:rPr>
          <w:rFonts w:ascii="Times New Roman" w:hAnsi="Times New Roman" w:cs="Times New Roman"/>
          <w:lang w:val="lt-LT"/>
        </w:rPr>
        <w:t xml:space="preserve"> </w:t>
      </w:r>
      <w:r>
        <w:rPr>
          <w:rFonts w:ascii="Times New Roman" w:hAnsi="Times New Roman" w:cs="Times New Roman"/>
          <w:lang w:val="lt-LT"/>
        </w:rPr>
        <w:t xml:space="preserve">vaistiniais </w:t>
      </w:r>
      <w:r w:rsidRPr="001D7960">
        <w:rPr>
          <w:rFonts w:ascii="Times New Roman" w:hAnsi="Times New Roman" w:cs="Times New Roman"/>
          <w:lang w:val="lt-LT"/>
        </w:rPr>
        <w:t>preparatais, tokia</w:t>
      </w:r>
      <w:r>
        <w:rPr>
          <w:rFonts w:ascii="Times New Roman" w:hAnsi="Times New Roman" w:cs="Times New Roman"/>
          <w:lang w:val="lt-LT"/>
        </w:rPr>
        <w:t>i</w:t>
      </w:r>
      <w:r w:rsidRPr="001D7960">
        <w:rPr>
          <w:rFonts w:ascii="Times New Roman" w:hAnsi="Times New Roman" w:cs="Times New Roman"/>
          <w:lang w:val="lt-LT"/>
        </w:rPr>
        <w:t>s kaip IA ir III klasės preparatai</w:t>
      </w:r>
      <w:r>
        <w:rPr>
          <w:rFonts w:ascii="Times New Roman" w:hAnsi="Times New Roman" w:cs="Times New Roman"/>
          <w:lang w:val="lt-LT"/>
        </w:rPr>
        <w:t>s</w:t>
      </w:r>
      <w:r w:rsidRPr="001D7960">
        <w:rPr>
          <w:rFonts w:ascii="Times New Roman" w:hAnsi="Times New Roman" w:cs="Times New Roman"/>
          <w:lang w:val="lt-LT"/>
        </w:rPr>
        <w:t xml:space="preserve"> nuo širdies ritmo sutrikimo, </w:t>
      </w:r>
      <w:proofErr w:type="spellStart"/>
      <w:r w:rsidRPr="001D7960">
        <w:rPr>
          <w:rFonts w:ascii="Times New Roman" w:hAnsi="Times New Roman" w:cs="Times New Roman"/>
          <w:lang w:val="lt-LT"/>
        </w:rPr>
        <w:t>antipsicho</w:t>
      </w:r>
      <w:r>
        <w:rPr>
          <w:rFonts w:ascii="Times New Roman" w:hAnsi="Times New Roman" w:cs="Times New Roman"/>
          <w:lang w:val="lt-LT"/>
        </w:rPr>
        <w:t>ziniais</w:t>
      </w:r>
      <w:proofErr w:type="spellEnd"/>
      <w:r>
        <w:rPr>
          <w:rFonts w:ascii="Times New Roman" w:hAnsi="Times New Roman" w:cs="Times New Roman"/>
          <w:lang w:val="lt-LT"/>
        </w:rPr>
        <w:t xml:space="preserve"> vaistiniais preparatais </w:t>
      </w:r>
      <w:r w:rsidRPr="001D7960">
        <w:rPr>
          <w:rFonts w:ascii="Times New Roman" w:hAnsi="Times New Roman" w:cs="Times New Roman"/>
          <w:lang w:val="lt-LT"/>
        </w:rPr>
        <w:t xml:space="preserve">(pvz., </w:t>
      </w:r>
      <w:proofErr w:type="spellStart"/>
      <w:r w:rsidRPr="001D7960">
        <w:rPr>
          <w:rFonts w:ascii="Times New Roman" w:hAnsi="Times New Roman" w:cs="Times New Roman"/>
          <w:lang w:val="lt-LT"/>
        </w:rPr>
        <w:t>fentiazino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darinia</w:t>
      </w:r>
      <w:r>
        <w:rPr>
          <w:rFonts w:ascii="Times New Roman" w:hAnsi="Times New Roman" w:cs="Times New Roman"/>
          <w:lang w:val="lt-LT"/>
        </w:rPr>
        <w:t>s</w:t>
      </w:r>
      <w:r w:rsidRPr="001D7960">
        <w:rPr>
          <w:rFonts w:ascii="Times New Roman" w:hAnsi="Times New Roman" w:cs="Times New Roman"/>
          <w:lang w:val="lt-LT"/>
        </w:rPr>
        <w:t>i</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pimozid</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haloperidoli</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tricikliai</w:t>
      </w:r>
      <w:r>
        <w:rPr>
          <w:rFonts w:ascii="Times New Roman" w:hAnsi="Times New Roman" w:cs="Times New Roman"/>
          <w:lang w:val="lt-LT"/>
        </w:rPr>
        <w:t>s</w:t>
      </w:r>
      <w:proofErr w:type="spellEnd"/>
      <w:r w:rsidRPr="001D7960">
        <w:rPr>
          <w:rFonts w:ascii="Times New Roman" w:hAnsi="Times New Roman" w:cs="Times New Roman"/>
          <w:lang w:val="lt-LT"/>
        </w:rPr>
        <w:t xml:space="preserve"> antidepresantai</w:t>
      </w:r>
      <w:r>
        <w:rPr>
          <w:rFonts w:ascii="Times New Roman" w:hAnsi="Times New Roman" w:cs="Times New Roman"/>
          <w:lang w:val="lt-LT"/>
        </w:rPr>
        <w:t>s</w:t>
      </w:r>
      <w:r w:rsidRPr="001D7960">
        <w:rPr>
          <w:rFonts w:ascii="Times New Roman" w:hAnsi="Times New Roman" w:cs="Times New Roman"/>
          <w:lang w:val="lt-LT"/>
        </w:rPr>
        <w:t>, tam tikr</w:t>
      </w:r>
      <w:r>
        <w:rPr>
          <w:rFonts w:ascii="Times New Roman" w:hAnsi="Times New Roman" w:cs="Times New Roman"/>
          <w:lang w:val="lt-LT"/>
        </w:rPr>
        <w:t>a</w:t>
      </w:r>
      <w:r w:rsidRPr="001D7960">
        <w:rPr>
          <w:rFonts w:ascii="Times New Roman" w:hAnsi="Times New Roman" w:cs="Times New Roman"/>
          <w:lang w:val="lt-LT"/>
        </w:rPr>
        <w:t>i</w:t>
      </w:r>
      <w:r>
        <w:rPr>
          <w:rFonts w:ascii="Times New Roman" w:hAnsi="Times New Roman" w:cs="Times New Roman"/>
          <w:lang w:val="lt-LT"/>
        </w:rPr>
        <w:t>s</w:t>
      </w:r>
      <w:r w:rsidRPr="001D7960">
        <w:rPr>
          <w:rFonts w:ascii="Times New Roman" w:hAnsi="Times New Roman" w:cs="Times New Roman"/>
          <w:lang w:val="lt-LT"/>
        </w:rPr>
        <w:t xml:space="preserve"> antimikrobiniai</w:t>
      </w:r>
      <w:r>
        <w:rPr>
          <w:rFonts w:ascii="Times New Roman" w:hAnsi="Times New Roman" w:cs="Times New Roman"/>
          <w:lang w:val="lt-LT"/>
        </w:rPr>
        <w:t>s</w:t>
      </w:r>
      <w:r w:rsidRPr="001D7960">
        <w:rPr>
          <w:rFonts w:ascii="Times New Roman" w:hAnsi="Times New Roman" w:cs="Times New Roman"/>
          <w:lang w:val="lt-LT"/>
        </w:rPr>
        <w:t xml:space="preserve"> preparatai</w:t>
      </w:r>
      <w:r>
        <w:rPr>
          <w:rFonts w:ascii="Times New Roman" w:hAnsi="Times New Roman" w:cs="Times New Roman"/>
          <w:lang w:val="lt-LT"/>
        </w:rPr>
        <w:t>s</w:t>
      </w:r>
      <w:r w:rsidRPr="001D7960">
        <w:rPr>
          <w:rFonts w:ascii="Times New Roman" w:hAnsi="Times New Roman" w:cs="Times New Roman"/>
          <w:lang w:val="lt-LT"/>
        </w:rPr>
        <w:t xml:space="preserve"> (pvz., </w:t>
      </w:r>
      <w:proofErr w:type="spellStart"/>
      <w:r w:rsidRPr="001D7960">
        <w:rPr>
          <w:rFonts w:ascii="Times New Roman" w:hAnsi="Times New Roman" w:cs="Times New Roman"/>
          <w:lang w:val="lt-LT"/>
        </w:rPr>
        <w:t>sparfloksacin</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moksifloksacin</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r>
        <w:rPr>
          <w:rFonts w:ascii="Times New Roman" w:hAnsi="Times New Roman" w:cs="Times New Roman"/>
          <w:lang w:val="lt-LT"/>
        </w:rPr>
        <w:t xml:space="preserve">į veną leidžiamu </w:t>
      </w:r>
      <w:proofErr w:type="spellStart"/>
      <w:r w:rsidRPr="001D7960">
        <w:rPr>
          <w:rFonts w:ascii="Times New Roman" w:hAnsi="Times New Roman" w:cs="Times New Roman"/>
          <w:lang w:val="lt-LT"/>
        </w:rPr>
        <w:t>eritromicin</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pentamidin</w:t>
      </w:r>
      <w:r>
        <w:rPr>
          <w:rFonts w:ascii="Times New Roman" w:hAnsi="Times New Roman" w:cs="Times New Roman"/>
          <w:lang w:val="lt-LT"/>
        </w:rPr>
        <w:t>u</w:t>
      </w:r>
      <w:proofErr w:type="spellEnd"/>
      <w:r w:rsidRPr="001D7960">
        <w:rPr>
          <w:rFonts w:ascii="Times New Roman" w:hAnsi="Times New Roman" w:cs="Times New Roman"/>
          <w:lang w:val="lt-LT"/>
        </w:rPr>
        <w:t>, preparatai</w:t>
      </w:r>
      <w:r>
        <w:rPr>
          <w:rFonts w:ascii="Times New Roman" w:hAnsi="Times New Roman" w:cs="Times New Roman"/>
          <w:lang w:val="lt-LT"/>
        </w:rPr>
        <w:t>s</w:t>
      </w:r>
      <w:r w:rsidRPr="001D7960">
        <w:rPr>
          <w:rFonts w:ascii="Times New Roman" w:hAnsi="Times New Roman" w:cs="Times New Roman"/>
          <w:lang w:val="lt-LT"/>
        </w:rPr>
        <w:t xml:space="preserve"> nuo maliarijos, ypač </w:t>
      </w:r>
      <w:proofErr w:type="spellStart"/>
      <w:r w:rsidRPr="001D7960">
        <w:rPr>
          <w:rFonts w:ascii="Times New Roman" w:hAnsi="Times New Roman" w:cs="Times New Roman"/>
          <w:lang w:val="lt-LT"/>
        </w:rPr>
        <w:t>halofantrin</w:t>
      </w:r>
      <w:r>
        <w:rPr>
          <w:rFonts w:ascii="Times New Roman" w:hAnsi="Times New Roman" w:cs="Times New Roman"/>
          <w:lang w:val="lt-LT"/>
        </w:rPr>
        <w:t>u</w:t>
      </w:r>
      <w:proofErr w:type="spellEnd"/>
      <w:r w:rsidRPr="001D7960">
        <w:rPr>
          <w:rFonts w:ascii="Times New Roman" w:hAnsi="Times New Roman" w:cs="Times New Roman"/>
          <w:lang w:val="lt-LT"/>
        </w:rPr>
        <w:t>), kai kuri</w:t>
      </w:r>
      <w:r>
        <w:rPr>
          <w:rFonts w:ascii="Times New Roman" w:hAnsi="Times New Roman" w:cs="Times New Roman"/>
          <w:lang w:val="lt-LT"/>
        </w:rPr>
        <w:t>ais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antihistamininiai</w:t>
      </w:r>
      <w:r>
        <w:rPr>
          <w:rFonts w:ascii="Times New Roman" w:hAnsi="Times New Roman" w:cs="Times New Roman"/>
          <w:lang w:val="lt-LT"/>
        </w:rPr>
        <w:t>s</w:t>
      </w:r>
      <w:proofErr w:type="spellEnd"/>
      <w:r>
        <w:rPr>
          <w:rFonts w:ascii="Times New Roman" w:hAnsi="Times New Roman" w:cs="Times New Roman"/>
          <w:lang w:val="lt-LT"/>
        </w:rPr>
        <w:t xml:space="preserve"> vaistiniais</w:t>
      </w:r>
      <w:r w:rsidRPr="001D7960">
        <w:rPr>
          <w:rFonts w:ascii="Times New Roman" w:hAnsi="Times New Roman" w:cs="Times New Roman"/>
          <w:lang w:val="lt-LT"/>
        </w:rPr>
        <w:t xml:space="preserve"> preparatai</w:t>
      </w:r>
      <w:r>
        <w:rPr>
          <w:rFonts w:ascii="Times New Roman" w:hAnsi="Times New Roman" w:cs="Times New Roman"/>
          <w:lang w:val="lt-LT"/>
        </w:rPr>
        <w:t>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astemizol</w:t>
      </w:r>
      <w:r>
        <w:rPr>
          <w:rFonts w:ascii="Times New Roman" w:hAnsi="Times New Roman" w:cs="Times New Roman"/>
          <w:lang w:val="lt-LT"/>
        </w:rPr>
        <w:t>u</w:t>
      </w:r>
      <w:proofErr w:type="spellEnd"/>
      <w:r w:rsidRPr="001D7960">
        <w:rPr>
          <w:rFonts w:ascii="Times New Roman" w:hAnsi="Times New Roman" w:cs="Times New Roman"/>
          <w:lang w:val="lt-LT"/>
        </w:rPr>
        <w:t xml:space="preserve">, </w:t>
      </w:r>
      <w:proofErr w:type="spellStart"/>
      <w:r w:rsidR="006D4EE1">
        <w:rPr>
          <w:rFonts w:ascii="Times New Roman" w:hAnsi="Times New Roman" w:cs="Times New Roman"/>
          <w:lang w:val="lt-LT"/>
        </w:rPr>
        <w:t>hidroksizinu</w:t>
      </w:r>
      <w:proofErr w:type="spellEnd"/>
      <w:r w:rsidR="006D4EE1">
        <w:rPr>
          <w:rFonts w:ascii="Times New Roman" w:hAnsi="Times New Roman" w:cs="Times New Roman"/>
          <w:lang w:val="lt-LT"/>
        </w:rPr>
        <w:t xml:space="preserve">, </w:t>
      </w:r>
      <w:proofErr w:type="spellStart"/>
      <w:r w:rsidRPr="001D7960">
        <w:rPr>
          <w:rFonts w:ascii="Times New Roman" w:hAnsi="Times New Roman" w:cs="Times New Roman"/>
          <w:lang w:val="lt-LT"/>
        </w:rPr>
        <w:t>mizolastin</w:t>
      </w:r>
      <w:r>
        <w:rPr>
          <w:rFonts w:ascii="Times New Roman" w:hAnsi="Times New Roman" w:cs="Times New Roman"/>
          <w:lang w:val="lt-LT"/>
        </w:rPr>
        <w:t>u</w:t>
      </w:r>
      <w:proofErr w:type="spellEnd"/>
      <w:r w:rsidRPr="001D7960">
        <w:rPr>
          <w:rFonts w:ascii="Times New Roman" w:hAnsi="Times New Roman" w:cs="Times New Roman"/>
          <w:lang w:val="lt-LT"/>
        </w:rPr>
        <w:t>).</w:t>
      </w:r>
    </w:p>
    <w:p w14:paraId="4243F3F7" w14:textId="77777777" w:rsidR="00040FB7" w:rsidRPr="001D7960" w:rsidRDefault="00040FB7" w:rsidP="00040FB7">
      <w:pPr>
        <w:spacing w:after="0" w:line="240" w:lineRule="auto"/>
        <w:rPr>
          <w:rFonts w:ascii="Times New Roman" w:hAnsi="Times New Roman" w:cs="Times New Roman"/>
          <w:lang w:val="lt-LT"/>
        </w:rPr>
      </w:pPr>
    </w:p>
    <w:p w14:paraId="43F31D9A" w14:textId="419C37B1"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Deriniai, kuriais gydant būtinos atsargumo priemonės</w:t>
      </w:r>
    </w:p>
    <w:p w14:paraId="60C372BD" w14:textId="77777777" w:rsidR="00040FB7" w:rsidRPr="001D7960" w:rsidRDefault="00040FB7" w:rsidP="00040FB7">
      <w:pPr>
        <w:spacing w:after="0" w:line="240" w:lineRule="auto"/>
        <w:rPr>
          <w:rFonts w:ascii="Times New Roman" w:hAnsi="Times New Roman" w:cs="Times New Roman"/>
          <w:lang w:val="lt-LT"/>
        </w:rPr>
      </w:pPr>
    </w:p>
    <w:p w14:paraId="451595AD" w14:textId="77777777" w:rsidR="00040FB7" w:rsidRPr="001D7960" w:rsidRDefault="00040FB7" w:rsidP="00040FB7">
      <w:pPr>
        <w:spacing w:after="0" w:line="240" w:lineRule="auto"/>
        <w:rPr>
          <w:rFonts w:ascii="Times New Roman" w:hAnsi="Times New Roman" w:cs="Times New Roman"/>
          <w:i/>
          <w:lang w:val="lt-LT"/>
        </w:rPr>
      </w:pPr>
      <w:proofErr w:type="spellStart"/>
      <w:r w:rsidRPr="001D7960">
        <w:rPr>
          <w:rFonts w:ascii="Times New Roman" w:hAnsi="Times New Roman" w:cs="Times New Roman"/>
          <w:i/>
          <w:lang w:val="lt-LT"/>
        </w:rPr>
        <w:t>Serotoninerginio</w:t>
      </w:r>
      <w:proofErr w:type="spellEnd"/>
      <w:r w:rsidRPr="001D7960">
        <w:rPr>
          <w:rFonts w:ascii="Times New Roman" w:hAnsi="Times New Roman" w:cs="Times New Roman"/>
          <w:i/>
          <w:lang w:val="lt-LT"/>
        </w:rPr>
        <w:t xml:space="preserve"> poveikio vaistiniai preparatai</w:t>
      </w:r>
    </w:p>
    <w:p w14:paraId="681BDF98" w14:textId="37DB58B9"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Kartu su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vartojant </w:t>
      </w:r>
      <w:proofErr w:type="spellStart"/>
      <w:r w:rsidRPr="001D7960">
        <w:rPr>
          <w:rFonts w:ascii="Times New Roman" w:hAnsi="Times New Roman" w:cs="Times New Roman"/>
          <w:lang w:val="lt-LT"/>
        </w:rPr>
        <w:t>serotoninerginio</w:t>
      </w:r>
      <w:proofErr w:type="spellEnd"/>
      <w:r w:rsidRPr="001D7960">
        <w:rPr>
          <w:rFonts w:ascii="Times New Roman" w:hAnsi="Times New Roman" w:cs="Times New Roman"/>
          <w:lang w:val="lt-LT"/>
        </w:rPr>
        <w:t xml:space="preserve"> poveikio vaistinių preparatų</w:t>
      </w:r>
      <w:r w:rsidR="00256A32">
        <w:rPr>
          <w:rFonts w:ascii="Times New Roman" w:hAnsi="Times New Roman" w:cs="Times New Roman"/>
          <w:lang w:val="lt-LT"/>
        </w:rPr>
        <w:t>,</w:t>
      </w:r>
      <w:r w:rsidRPr="001D7960">
        <w:rPr>
          <w:rFonts w:ascii="Times New Roman" w:hAnsi="Times New Roman" w:cs="Times New Roman"/>
          <w:lang w:val="lt-LT"/>
        </w:rPr>
        <w:t xml:space="preserve"> pvz., </w:t>
      </w:r>
      <w:proofErr w:type="spellStart"/>
      <w:r w:rsidR="00256A32">
        <w:rPr>
          <w:rFonts w:ascii="Times New Roman" w:hAnsi="Times New Roman" w:cs="Times New Roman"/>
          <w:lang w:val="lt-LT"/>
        </w:rPr>
        <w:t>opioidų</w:t>
      </w:r>
      <w:proofErr w:type="spellEnd"/>
      <w:r w:rsidR="00256A32">
        <w:rPr>
          <w:rFonts w:ascii="Times New Roman" w:hAnsi="Times New Roman" w:cs="Times New Roman"/>
          <w:lang w:val="lt-LT"/>
        </w:rPr>
        <w:t xml:space="preserve"> (įskaitant </w:t>
      </w:r>
      <w:proofErr w:type="spellStart"/>
      <w:r w:rsidRPr="001D7960">
        <w:rPr>
          <w:rFonts w:ascii="Times New Roman" w:hAnsi="Times New Roman" w:cs="Times New Roman"/>
          <w:lang w:val="lt-LT"/>
        </w:rPr>
        <w:t>tramadol</w:t>
      </w:r>
      <w:r w:rsidR="00256A32">
        <w:rPr>
          <w:rFonts w:ascii="Times New Roman" w:hAnsi="Times New Roman" w:cs="Times New Roman"/>
          <w:lang w:val="lt-LT"/>
        </w:rPr>
        <w:t>į</w:t>
      </w:r>
      <w:proofErr w:type="spellEnd"/>
      <w:r w:rsidR="00256A32">
        <w:rPr>
          <w:rFonts w:ascii="Times New Roman" w:hAnsi="Times New Roman" w:cs="Times New Roman"/>
          <w:lang w:val="lt-LT"/>
        </w:rPr>
        <w:t>)</w:t>
      </w:r>
      <w:r w:rsidRPr="001D7960">
        <w:rPr>
          <w:rFonts w:ascii="Times New Roman" w:hAnsi="Times New Roman" w:cs="Times New Roman"/>
          <w:lang w:val="lt-LT"/>
        </w:rPr>
        <w:t xml:space="preserve"> ar kitų </w:t>
      </w:r>
      <w:proofErr w:type="spellStart"/>
      <w:r w:rsidRPr="001D7960">
        <w:rPr>
          <w:rFonts w:ascii="Times New Roman" w:hAnsi="Times New Roman" w:cs="Times New Roman"/>
          <w:lang w:val="lt-LT"/>
        </w:rPr>
        <w:t>triptanų</w:t>
      </w:r>
      <w:proofErr w:type="spellEnd"/>
      <w:r w:rsidRPr="001D7960">
        <w:rPr>
          <w:rFonts w:ascii="Times New Roman" w:hAnsi="Times New Roman" w:cs="Times New Roman"/>
          <w:lang w:val="lt-LT"/>
        </w:rPr>
        <w:t xml:space="preserve"> </w:t>
      </w:r>
      <w:r w:rsidR="00256A32">
        <w:rPr>
          <w:rFonts w:ascii="Times New Roman" w:hAnsi="Times New Roman" w:cs="Times New Roman"/>
          <w:lang w:val="lt-LT"/>
        </w:rPr>
        <w:t xml:space="preserve">(įskaitant </w:t>
      </w:r>
      <w:proofErr w:type="spellStart"/>
      <w:r w:rsidR="00256A32">
        <w:rPr>
          <w:rFonts w:ascii="Times New Roman" w:hAnsi="Times New Roman" w:cs="Times New Roman"/>
          <w:lang w:val="lt-LT"/>
        </w:rPr>
        <w:t>sumatriptaną</w:t>
      </w:r>
      <w:proofErr w:type="spellEnd"/>
      <w:r w:rsidR="00256A32">
        <w:rPr>
          <w:rFonts w:ascii="Times New Roman" w:hAnsi="Times New Roman" w:cs="Times New Roman"/>
          <w:lang w:val="lt-LT"/>
        </w:rPr>
        <w:t xml:space="preserve">) </w:t>
      </w:r>
      <w:r w:rsidRPr="001D7960">
        <w:rPr>
          <w:rFonts w:ascii="Times New Roman" w:hAnsi="Times New Roman" w:cs="Times New Roman"/>
          <w:lang w:val="lt-LT"/>
        </w:rPr>
        <w:t xml:space="preserve">gali pasireikšti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sindromas</w:t>
      </w:r>
      <w:r w:rsidR="00256A32">
        <w:rPr>
          <w:rFonts w:ascii="Times New Roman" w:hAnsi="Times New Roman" w:cs="Times New Roman"/>
          <w:lang w:val="lt-LT"/>
        </w:rPr>
        <w:t xml:space="preserve"> (žr. skyrių 4.1)</w:t>
      </w:r>
      <w:r w:rsidRPr="001D7960">
        <w:rPr>
          <w:rFonts w:ascii="Times New Roman" w:hAnsi="Times New Roman" w:cs="Times New Roman"/>
          <w:lang w:val="lt-LT"/>
        </w:rPr>
        <w:t>.</w:t>
      </w:r>
    </w:p>
    <w:p w14:paraId="105DAA94" w14:textId="77777777" w:rsidR="00040FB7" w:rsidRPr="001D7960" w:rsidRDefault="00040FB7" w:rsidP="00040FB7">
      <w:pPr>
        <w:spacing w:after="0" w:line="240" w:lineRule="auto"/>
        <w:rPr>
          <w:rFonts w:ascii="Times New Roman" w:hAnsi="Times New Roman" w:cs="Times New Roman"/>
          <w:lang w:val="lt-LT"/>
        </w:rPr>
      </w:pPr>
    </w:p>
    <w:p w14:paraId="7465B9DE"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Vaistiniai preparatai, mažinantys traukulių slenkstį</w:t>
      </w:r>
    </w:p>
    <w:p w14:paraId="7D986C2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lastRenderedPageBreak/>
        <w:t xml:space="preserve">SSRI gali mažinti traukulių slenkstį. Kitokių traukulių slenkstį mažinančių </w:t>
      </w:r>
      <w:r>
        <w:rPr>
          <w:rFonts w:ascii="Times New Roman" w:hAnsi="Times New Roman" w:cs="Times New Roman"/>
          <w:lang w:val="lt-LT"/>
        </w:rPr>
        <w:t xml:space="preserve">vaistinių </w:t>
      </w:r>
      <w:r w:rsidRPr="001D7960">
        <w:rPr>
          <w:rFonts w:ascii="Times New Roman" w:hAnsi="Times New Roman" w:cs="Times New Roman"/>
          <w:lang w:val="lt-LT"/>
        </w:rPr>
        <w:t>preparatų, pvz., antidepresantų (</w:t>
      </w:r>
      <w:proofErr w:type="spellStart"/>
      <w:r w:rsidRPr="001D7960">
        <w:rPr>
          <w:rFonts w:ascii="Times New Roman" w:hAnsi="Times New Roman" w:cs="Times New Roman"/>
          <w:lang w:val="lt-LT"/>
        </w:rPr>
        <w:t>triciklių</w:t>
      </w:r>
      <w:proofErr w:type="spellEnd"/>
      <w:r w:rsidRPr="001D7960">
        <w:rPr>
          <w:rFonts w:ascii="Times New Roman" w:hAnsi="Times New Roman" w:cs="Times New Roman"/>
          <w:lang w:val="lt-LT"/>
        </w:rPr>
        <w:t xml:space="preserve">, SSRI), </w:t>
      </w:r>
      <w:proofErr w:type="spellStart"/>
      <w:r w:rsidRPr="001D7960">
        <w:rPr>
          <w:rFonts w:ascii="Times New Roman" w:hAnsi="Times New Roman" w:cs="Times New Roman"/>
          <w:lang w:val="lt-LT"/>
        </w:rPr>
        <w:t>neuroleptikų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fenotiazinų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tioksantenų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butirofenonų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meflokvino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bupropiono</w:t>
      </w:r>
      <w:proofErr w:type="spellEnd"/>
      <w:r w:rsidRPr="001D7960">
        <w:rPr>
          <w:rFonts w:ascii="Times New Roman" w:hAnsi="Times New Roman" w:cs="Times New Roman"/>
          <w:lang w:val="lt-LT"/>
        </w:rPr>
        <w:t xml:space="preserve"> ar </w:t>
      </w:r>
      <w:proofErr w:type="spellStart"/>
      <w:r w:rsidRPr="001D7960">
        <w:rPr>
          <w:rFonts w:ascii="Times New Roman" w:hAnsi="Times New Roman" w:cs="Times New Roman"/>
          <w:lang w:val="lt-LT"/>
        </w:rPr>
        <w:t>tramadolio</w:t>
      </w:r>
      <w:proofErr w:type="spellEnd"/>
      <w:r w:rsidRPr="001D7960">
        <w:rPr>
          <w:rFonts w:ascii="Times New Roman" w:hAnsi="Times New Roman" w:cs="Times New Roman"/>
          <w:lang w:val="lt-LT"/>
        </w:rPr>
        <w:t xml:space="preserve">, kartu su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reikia vartoti atsargiai.</w:t>
      </w:r>
    </w:p>
    <w:p w14:paraId="5B796988" w14:textId="77777777" w:rsidR="00040FB7" w:rsidRPr="001D7960" w:rsidRDefault="00040FB7" w:rsidP="00040FB7">
      <w:pPr>
        <w:spacing w:after="0" w:line="240" w:lineRule="auto"/>
        <w:rPr>
          <w:rFonts w:ascii="Times New Roman" w:hAnsi="Times New Roman" w:cs="Times New Roman"/>
          <w:lang w:val="lt-LT"/>
        </w:rPr>
      </w:pPr>
    </w:p>
    <w:p w14:paraId="5BD2791F"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 xml:space="preserve">Litis, </w:t>
      </w:r>
      <w:proofErr w:type="spellStart"/>
      <w:r w:rsidRPr="001D7960">
        <w:rPr>
          <w:rFonts w:ascii="Times New Roman" w:hAnsi="Times New Roman" w:cs="Times New Roman"/>
          <w:i/>
          <w:lang w:val="lt-LT"/>
        </w:rPr>
        <w:t>triptofanas</w:t>
      </w:r>
      <w:proofErr w:type="spellEnd"/>
    </w:p>
    <w:p w14:paraId="347D77A0"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Pastebėta, kad kartu su ličiu arba </w:t>
      </w:r>
      <w:proofErr w:type="spellStart"/>
      <w:r w:rsidRPr="001D7960">
        <w:rPr>
          <w:rFonts w:ascii="Times New Roman" w:hAnsi="Times New Roman" w:cs="Times New Roman"/>
          <w:lang w:val="lt-LT"/>
        </w:rPr>
        <w:t>triptofanu</w:t>
      </w:r>
      <w:proofErr w:type="spellEnd"/>
      <w:r w:rsidRPr="001D7960">
        <w:rPr>
          <w:rFonts w:ascii="Times New Roman" w:hAnsi="Times New Roman" w:cs="Times New Roman"/>
          <w:lang w:val="lt-LT"/>
        </w:rPr>
        <w:t xml:space="preserve"> vartojamų SSRI poveikis sustiprėja, todėl kartu su minėtais </w:t>
      </w:r>
      <w:r>
        <w:rPr>
          <w:rFonts w:ascii="Times New Roman" w:hAnsi="Times New Roman" w:cs="Times New Roman"/>
          <w:lang w:val="lt-LT"/>
        </w:rPr>
        <w:t xml:space="preserve">vaistiniais </w:t>
      </w:r>
      <w:r w:rsidRPr="001D7960">
        <w:rPr>
          <w:rFonts w:ascii="Times New Roman" w:hAnsi="Times New Roman" w:cs="Times New Roman"/>
          <w:lang w:val="lt-LT"/>
        </w:rPr>
        <w:t>preparatais SSRI reikia vartoti atsargiai.</w:t>
      </w:r>
    </w:p>
    <w:p w14:paraId="4C62F50A" w14:textId="77777777" w:rsidR="00040FB7" w:rsidRPr="001D7960" w:rsidRDefault="00040FB7" w:rsidP="00040FB7">
      <w:pPr>
        <w:spacing w:after="0" w:line="240" w:lineRule="auto"/>
        <w:rPr>
          <w:rFonts w:ascii="Times New Roman" w:hAnsi="Times New Roman" w:cs="Times New Roman"/>
          <w:lang w:val="lt-LT"/>
        </w:rPr>
      </w:pPr>
    </w:p>
    <w:p w14:paraId="0B5F5827"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Paprasto</w:t>
      </w:r>
      <w:r>
        <w:rPr>
          <w:rFonts w:ascii="Times New Roman" w:hAnsi="Times New Roman" w:cs="Times New Roman"/>
          <w:i/>
          <w:lang w:val="lt-LT"/>
        </w:rPr>
        <w:t>ji</w:t>
      </w:r>
      <w:r w:rsidRPr="001D7960">
        <w:rPr>
          <w:rFonts w:ascii="Times New Roman" w:hAnsi="Times New Roman" w:cs="Times New Roman"/>
          <w:i/>
          <w:lang w:val="lt-LT"/>
        </w:rPr>
        <w:t xml:space="preserve"> jonažolė</w:t>
      </w:r>
    </w:p>
    <w:p w14:paraId="63C589A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Kartu su SSRI vartojant vaistažolių preparatų, kurių sudėtyje yra paprast</w:t>
      </w:r>
      <w:r>
        <w:rPr>
          <w:rFonts w:ascii="Times New Roman" w:hAnsi="Times New Roman" w:cs="Times New Roman"/>
          <w:lang w:val="lt-LT"/>
        </w:rPr>
        <w:t>osios</w:t>
      </w:r>
      <w:r w:rsidRPr="001D7960">
        <w:rPr>
          <w:rFonts w:ascii="Times New Roman" w:hAnsi="Times New Roman" w:cs="Times New Roman"/>
          <w:lang w:val="lt-LT"/>
        </w:rPr>
        <w:t xml:space="preserve"> jonažol</w:t>
      </w:r>
      <w:r>
        <w:rPr>
          <w:rFonts w:ascii="Times New Roman" w:hAnsi="Times New Roman" w:cs="Times New Roman"/>
          <w:lang w:val="lt-LT"/>
        </w:rPr>
        <w:t>ės</w:t>
      </w:r>
      <w:r w:rsidRPr="001D7960">
        <w:rPr>
          <w:rFonts w:ascii="Times New Roman" w:hAnsi="Times New Roman" w:cs="Times New Roman"/>
          <w:lang w:val="lt-LT"/>
        </w:rPr>
        <w:t xml:space="preserve"> (</w:t>
      </w:r>
      <w:proofErr w:type="spellStart"/>
      <w:r w:rsidRPr="001D7960">
        <w:rPr>
          <w:rFonts w:ascii="Times New Roman" w:hAnsi="Times New Roman" w:cs="Times New Roman"/>
          <w:i/>
          <w:lang w:val="lt-LT"/>
        </w:rPr>
        <w:t>Hypericum</w:t>
      </w:r>
      <w:proofErr w:type="spellEnd"/>
      <w:r w:rsidRPr="001D7960">
        <w:rPr>
          <w:rFonts w:ascii="Times New Roman" w:hAnsi="Times New Roman" w:cs="Times New Roman"/>
          <w:i/>
          <w:lang w:val="lt-LT"/>
        </w:rPr>
        <w:t xml:space="preserve"> </w:t>
      </w:r>
      <w:proofErr w:type="spellStart"/>
      <w:r w:rsidRPr="001D7960">
        <w:rPr>
          <w:rFonts w:ascii="Times New Roman" w:hAnsi="Times New Roman" w:cs="Times New Roman"/>
          <w:i/>
          <w:lang w:val="lt-LT"/>
        </w:rPr>
        <w:t>perforatum</w:t>
      </w:r>
      <w:proofErr w:type="spellEnd"/>
      <w:r w:rsidRPr="001D7960">
        <w:rPr>
          <w:rFonts w:ascii="Times New Roman" w:hAnsi="Times New Roman" w:cs="Times New Roman"/>
          <w:lang w:val="lt-LT"/>
        </w:rPr>
        <w:t>), gali dažniau pasireikšti nepageidaujamos reakcijos (žr.4.4 skyrių).</w:t>
      </w:r>
    </w:p>
    <w:p w14:paraId="2C3E1845" w14:textId="77777777" w:rsidR="00040FB7" w:rsidRPr="001D7960" w:rsidRDefault="00040FB7" w:rsidP="00040FB7">
      <w:pPr>
        <w:spacing w:after="0" w:line="240" w:lineRule="auto"/>
        <w:rPr>
          <w:rFonts w:ascii="Times New Roman" w:hAnsi="Times New Roman" w:cs="Times New Roman"/>
          <w:lang w:val="lt-LT"/>
        </w:rPr>
      </w:pPr>
    </w:p>
    <w:p w14:paraId="6535D1AD"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Kraujavimas</w:t>
      </w:r>
    </w:p>
    <w:p w14:paraId="5CB9C60B"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Kartu su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vartojant geriamųjų </w:t>
      </w:r>
      <w:proofErr w:type="spellStart"/>
      <w:r w:rsidRPr="001D7960">
        <w:rPr>
          <w:rFonts w:ascii="Times New Roman" w:hAnsi="Times New Roman" w:cs="Times New Roman"/>
          <w:lang w:val="lt-LT"/>
        </w:rPr>
        <w:t>antikoagulianų</w:t>
      </w:r>
      <w:proofErr w:type="spellEnd"/>
      <w:r w:rsidRPr="001D7960">
        <w:rPr>
          <w:rFonts w:ascii="Times New Roman" w:hAnsi="Times New Roman" w:cs="Times New Roman"/>
          <w:lang w:val="lt-LT"/>
        </w:rPr>
        <w:t xml:space="preserve">, gali pakisti kraujo krešėjimą slopinantis poveikis. Pradėjus gydyti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ir gydymą juo nutraukus, geriamųjų antikoaguliantų vartojantiems pacientams reikia kruopščiai tirti kraujo krešėjimą (žr. 4.4 skyrių). Jei kartu vartojama nesteroidinių vaistinių preparatų nuo uždegimo (NVNU), gali stiprėti polinkis kraujuoti (žr. 4.4 skyrių).</w:t>
      </w:r>
    </w:p>
    <w:p w14:paraId="5DEF78EC" w14:textId="77777777" w:rsidR="00040FB7" w:rsidRPr="001D7960" w:rsidRDefault="00040FB7" w:rsidP="00040FB7">
      <w:pPr>
        <w:spacing w:after="0" w:line="240" w:lineRule="auto"/>
        <w:rPr>
          <w:rFonts w:ascii="Times New Roman" w:hAnsi="Times New Roman" w:cs="Times New Roman"/>
          <w:lang w:val="lt-LT"/>
        </w:rPr>
      </w:pPr>
    </w:p>
    <w:p w14:paraId="46FEE946"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Alkoholis</w:t>
      </w:r>
    </w:p>
    <w:p w14:paraId="3C47FFB7"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Farmakodinaminė</w:t>
      </w:r>
      <w:proofErr w:type="spellEnd"/>
      <w:r w:rsidRPr="001D7960">
        <w:rPr>
          <w:rFonts w:ascii="Times New Roman" w:hAnsi="Times New Roman" w:cs="Times New Roman"/>
          <w:lang w:val="lt-LT"/>
        </w:rPr>
        <w:t xml:space="preserve"> arba </w:t>
      </w:r>
      <w:proofErr w:type="spellStart"/>
      <w:r w:rsidRPr="001D7960">
        <w:rPr>
          <w:rFonts w:ascii="Times New Roman" w:hAnsi="Times New Roman" w:cs="Times New Roman"/>
          <w:lang w:val="lt-LT"/>
        </w:rPr>
        <w:t>farmakokinetinė</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ir alkoholio sąveika nėra tikėtina, tačiau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kaip ir kitų psichotropinių </w:t>
      </w:r>
      <w:r>
        <w:rPr>
          <w:rFonts w:ascii="Times New Roman" w:hAnsi="Times New Roman" w:cs="Times New Roman"/>
          <w:lang w:val="lt-LT"/>
        </w:rPr>
        <w:t xml:space="preserve">vaistinių </w:t>
      </w:r>
      <w:r w:rsidRPr="001D7960">
        <w:rPr>
          <w:rFonts w:ascii="Times New Roman" w:hAnsi="Times New Roman" w:cs="Times New Roman"/>
          <w:lang w:val="lt-LT"/>
        </w:rPr>
        <w:t>preparatų, kartu su alkoholiu vartoti nepatariama.</w:t>
      </w:r>
    </w:p>
    <w:p w14:paraId="3129EECA" w14:textId="77777777" w:rsidR="00040FB7" w:rsidRPr="001D7960" w:rsidRDefault="00040FB7" w:rsidP="00040FB7">
      <w:pPr>
        <w:spacing w:after="0" w:line="240" w:lineRule="auto"/>
        <w:rPr>
          <w:rFonts w:ascii="Times New Roman" w:hAnsi="Times New Roman" w:cs="Times New Roman"/>
          <w:lang w:val="lt-LT"/>
        </w:rPr>
      </w:pPr>
    </w:p>
    <w:p w14:paraId="30BA9705" w14:textId="77777777" w:rsidR="00040FB7" w:rsidRPr="00D723E7" w:rsidRDefault="00040FB7" w:rsidP="00040FB7">
      <w:pPr>
        <w:spacing w:after="0" w:line="240" w:lineRule="auto"/>
        <w:rPr>
          <w:rFonts w:ascii="Times New Roman" w:eastAsia="Times New Roman" w:hAnsi="Times New Roman" w:cs="Times New Roman"/>
          <w:i/>
          <w:lang w:val="lt-LT"/>
        </w:rPr>
      </w:pPr>
      <w:r w:rsidRPr="00D723E7">
        <w:rPr>
          <w:rFonts w:ascii="Times New Roman" w:eastAsia="Times New Roman" w:hAnsi="Times New Roman" w:cs="Times New Roman"/>
          <w:i/>
          <w:lang w:val="lt-LT"/>
        </w:rPr>
        <w:t xml:space="preserve">Vaistiniai preparatai, sukeliantys </w:t>
      </w:r>
      <w:proofErr w:type="spellStart"/>
      <w:r w:rsidRPr="00D723E7">
        <w:rPr>
          <w:rFonts w:ascii="Times New Roman" w:eastAsia="Times New Roman" w:hAnsi="Times New Roman" w:cs="Times New Roman"/>
          <w:i/>
          <w:lang w:val="lt-LT"/>
        </w:rPr>
        <w:t>hipokalemiją</w:t>
      </w:r>
      <w:proofErr w:type="spellEnd"/>
      <w:r w:rsidRPr="00D723E7">
        <w:rPr>
          <w:rFonts w:ascii="Times New Roman" w:eastAsia="Times New Roman" w:hAnsi="Times New Roman" w:cs="Times New Roman"/>
          <w:i/>
          <w:lang w:val="lt-LT"/>
        </w:rPr>
        <w:t xml:space="preserve"> ar </w:t>
      </w:r>
      <w:proofErr w:type="spellStart"/>
      <w:r w:rsidRPr="00D723E7">
        <w:rPr>
          <w:rFonts w:ascii="Times New Roman" w:eastAsia="Times New Roman" w:hAnsi="Times New Roman" w:cs="Times New Roman"/>
          <w:i/>
          <w:lang w:val="lt-LT"/>
        </w:rPr>
        <w:t>hipomagnezemiją</w:t>
      </w:r>
      <w:proofErr w:type="spellEnd"/>
    </w:p>
    <w:p w14:paraId="01407A47" w14:textId="77777777" w:rsidR="00040FB7" w:rsidRPr="001D7960" w:rsidRDefault="00040FB7" w:rsidP="00040FB7">
      <w:pPr>
        <w:spacing w:after="0" w:line="240" w:lineRule="auto"/>
        <w:rPr>
          <w:rFonts w:ascii="Times New Roman" w:eastAsia="Times New Roman" w:hAnsi="Times New Roman" w:cs="Times New Roman"/>
          <w:lang w:val="lt-LT"/>
        </w:rPr>
      </w:pPr>
      <w:r w:rsidRPr="001D7960">
        <w:rPr>
          <w:rFonts w:ascii="Times New Roman" w:eastAsia="Times New Roman" w:hAnsi="Times New Roman" w:cs="Times New Roman"/>
          <w:lang w:val="lt-LT"/>
        </w:rPr>
        <w:t xml:space="preserve">Atsargumas būtinas tuo atveju, jei kartu </w:t>
      </w:r>
      <w:r>
        <w:rPr>
          <w:rFonts w:ascii="Times New Roman" w:eastAsia="Times New Roman" w:hAnsi="Times New Roman" w:cs="Times New Roman"/>
          <w:lang w:val="lt-LT"/>
        </w:rPr>
        <w:t xml:space="preserve">su </w:t>
      </w:r>
      <w:proofErr w:type="spellStart"/>
      <w:r>
        <w:rPr>
          <w:rFonts w:ascii="Times New Roman" w:eastAsia="Times New Roman" w:hAnsi="Times New Roman" w:cs="Times New Roman"/>
          <w:lang w:val="lt-LT"/>
        </w:rPr>
        <w:t>escitalopramu</w:t>
      </w:r>
      <w:proofErr w:type="spellEnd"/>
      <w:r>
        <w:rPr>
          <w:rFonts w:ascii="Times New Roman" w:eastAsia="Times New Roman" w:hAnsi="Times New Roman" w:cs="Times New Roman"/>
          <w:lang w:val="lt-LT"/>
        </w:rPr>
        <w:t xml:space="preserve"> </w:t>
      </w:r>
      <w:r w:rsidRPr="001D7960">
        <w:rPr>
          <w:rFonts w:ascii="Times New Roman" w:eastAsia="Times New Roman" w:hAnsi="Times New Roman" w:cs="Times New Roman"/>
          <w:lang w:val="lt-LT"/>
        </w:rPr>
        <w:t xml:space="preserve">vartojama </w:t>
      </w:r>
      <w:proofErr w:type="spellStart"/>
      <w:r w:rsidRPr="001D7960">
        <w:rPr>
          <w:rFonts w:ascii="Times New Roman" w:eastAsia="Times New Roman" w:hAnsi="Times New Roman" w:cs="Times New Roman"/>
          <w:lang w:val="lt-LT"/>
        </w:rPr>
        <w:t>hipokalemiją</w:t>
      </w:r>
      <w:proofErr w:type="spellEnd"/>
      <w:r w:rsidRPr="001D7960">
        <w:rPr>
          <w:rFonts w:ascii="Times New Roman" w:eastAsia="Times New Roman" w:hAnsi="Times New Roman" w:cs="Times New Roman"/>
          <w:lang w:val="lt-LT"/>
        </w:rPr>
        <w:t xml:space="preserve"> ar </w:t>
      </w:r>
      <w:proofErr w:type="spellStart"/>
      <w:r w:rsidRPr="001D7960">
        <w:rPr>
          <w:rFonts w:ascii="Times New Roman" w:eastAsia="Times New Roman" w:hAnsi="Times New Roman" w:cs="Times New Roman"/>
          <w:lang w:val="lt-LT"/>
        </w:rPr>
        <w:t>hipomagnezemiją</w:t>
      </w:r>
      <w:proofErr w:type="spellEnd"/>
      <w:r w:rsidRPr="001D7960">
        <w:rPr>
          <w:rFonts w:ascii="Times New Roman" w:eastAsia="Times New Roman" w:hAnsi="Times New Roman" w:cs="Times New Roman"/>
          <w:lang w:val="lt-LT"/>
        </w:rPr>
        <w:t xml:space="preserve"> sukeliančių vaistinių preparatų, kadangi minėtos būklės didina į gydymą nereaguojančios aritmijos (piktybinės aritmijos) riziką (žr. 4.4 skyrių).</w:t>
      </w:r>
    </w:p>
    <w:p w14:paraId="219FB901" w14:textId="77777777" w:rsidR="00040FB7" w:rsidRPr="001D7960" w:rsidRDefault="00040FB7" w:rsidP="00040FB7">
      <w:pPr>
        <w:spacing w:after="0" w:line="240" w:lineRule="auto"/>
        <w:rPr>
          <w:rFonts w:ascii="Times New Roman" w:eastAsia="Times New Roman" w:hAnsi="Times New Roman" w:cs="Times New Roman"/>
          <w:lang w:val="lt-LT"/>
        </w:rPr>
      </w:pPr>
    </w:p>
    <w:p w14:paraId="07893296" w14:textId="77777777" w:rsidR="00040FB7" w:rsidRPr="001D7960" w:rsidRDefault="00040FB7" w:rsidP="00040FB7">
      <w:pPr>
        <w:spacing w:after="0" w:line="240" w:lineRule="auto"/>
        <w:rPr>
          <w:rFonts w:ascii="Times New Roman" w:hAnsi="Times New Roman" w:cs="Times New Roman"/>
          <w:b/>
          <w:lang w:val="lt-LT"/>
        </w:rPr>
      </w:pPr>
      <w:proofErr w:type="spellStart"/>
      <w:r w:rsidRPr="001D7960">
        <w:rPr>
          <w:rFonts w:ascii="Times New Roman" w:hAnsi="Times New Roman" w:cs="Times New Roman"/>
          <w:b/>
          <w:lang w:val="lt-LT"/>
        </w:rPr>
        <w:t>Farmakokinetinė</w:t>
      </w:r>
      <w:proofErr w:type="spellEnd"/>
      <w:r w:rsidRPr="001D7960">
        <w:rPr>
          <w:rFonts w:ascii="Times New Roman" w:hAnsi="Times New Roman" w:cs="Times New Roman"/>
          <w:b/>
          <w:lang w:val="lt-LT"/>
        </w:rPr>
        <w:t xml:space="preserve"> sąveika</w:t>
      </w:r>
    </w:p>
    <w:p w14:paraId="35664D97" w14:textId="77777777" w:rsidR="00040FB7" w:rsidRPr="001D7960" w:rsidRDefault="00040FB7" w:rsidP="00040FB7">
      <w:pPr>
        <w:spacing w:after="0" w:line="240" w:lineRule="auto"/>
        <w:rPr>
          <w:rFonts w:ascii="Times New Roman" w:hAnsi="Times New Roman" w:cs="Times New Roman"/>
          <w:lang w:val="lt-LT"/>
        </w:rPr>
      </w:pPr>
    </w:p>
    <w:p w14:paraId="30BB78AE" w14:textId="77777777"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 xml:space="preserve">Kitų vaistinių preparatų įtaka </w:t>
      </w:r>
      <w:proofErr w:type="spellStart"/>
      <w:r w:rsidRPr="001D7960">
        <w:rPr>
          <w:rFonts w:ascii="Times New Roman" w:hAnsi="Times New Roman" w:cs="Times New Roman"/>
          <w:b/>
          <w:i/>
          <w:lang w:val="lt-LT"/>
        </w:rPr>
        <w:t>escitalopramo</w:t>
      </w:r>
      <w:proofErr w:type="spellEnd"/>
      <w:r w:rsidRPr="001D7960">
        <w:rPr>
          <w:rFonts w:ascii="Times New Roman" w:hAnsi="Times New Roman" w:cs="Times New Roman"/>
          <w:b/>
          <w:i/>
          <w:lang w:val="lt-LT"/>
        </w:rPr>
        <w:t xml:space="preserve"> </w:t>
      </w:r>
      <w:proofErr w:type="spellStart"/>
      <w:r w:rsidRPr="001D7960">
        <w:rPr>
          <w:rFonts w:ascii="Times New Roman" w:hAnsi="Times New Roman" w:cs="Times New Roman"/>
          <w:b/>
          <w:i/>
          <w:lang w:val="lt-LT"/>
        </w:rPr>
        <w:t>farmakokinetikai</w:t>
      </w:r>
      <w:proofErr w:type="spellEnd"/>
    </w:p>
    <w:p w14:paraId="23116CB3" w14:textId="77777777" w:rsidR="00040FB7" w:rsidRPr="001D7960" w:rsidRDefault="00040FB7" w:rsidP="00040FB7">
      <w:pPr>
        <w:spacing w:after="0" w:line="240" w:lineRule="auto"/>
        <w:rPr>
          <w:rFonts w:ascii="Times New Roman" w:hAnsi="Times New Roman" w:cs="Times New Roman"/>
          <w:lang w:val="lt-LT"/>
        </w:rPr>
      </w:pPr>
    </w:p>
    <w:p w14:paraId="6E83DF6C"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Escitalopramą</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metabolizuoja</w:t>
      </w:r>
      <w:proofErr w:type="spellEnd"/>
      <w:r w:rsidRPr="001D7960">
        <w:rPr>
          <w:rFonts w:ascii="Times New Roman" w:hAnsi="Times New Roman" w:cs="Times New Roman"/>
          <w:lang w:val="lt-LT"/>
        </w:rPr>
        <w:t xml:space="preserve"> daugiausiai CYP2C19. Metabolizmą gali įtakoti, tačiau mažiau, ir CYP3A4 </w:t>
      </w:r>
      <w:r>
        <w:rPr>
          <w:rFonts w:ascii="Times New Roman" w:hAnsi="Times New Roman" w:cs="Times New Roman"/>
          <w:lang w:val="lt-LT"/>
        </w:rPr>
        <w:t>bei</w:t>
      </w:r>
      <w:r w:rsidRPr="001D7960">
        <w:rPr>
          <w:rFonts w:ascii="Times New Roman" w:hAnsi="Times New Roman" w:cs="Times New Roman"/>
          <w:lang w:val="lt-LT"/>
        </w:rPr>
        <w:t xml:space="preserve"> CYP2D6. Atrodo, kad svarbiausio metabolito S-DCT (</w:t>
      </w:r>
      <w:proofErr w:type="spellStart"/>
      <w:r w:rsidRPr="001D7960">
        <w:rPr>
          <w:rFonts w:ascii="Times New Roman" w:hAnsi="Times New Roman" w:cs="Times New Roman"/>
          <w:lang w:val="lt-LT"/>
        </w:rPr>
        <w:t>demetilinto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metabolizmą iš dalies katalizuoja CYP2D6. </w:t>
      </w:r>
    </w:p>
    <w:p w14:paraId="541F2E9D" w14:textId="77777777" w:rsidR="00040FB7" w:rsidRPr="001D7960" w:rsidRDefault="00040FB7" w:rsidP="00040FB7">
      <w:pPr>
        <w:spacing w:after="0" w:line="240" w:lineRule="auto"/>
        <w:rPr>
          <w:rFonts w:ascii="Times New Roman" w:hAnsi="Times New Roman" w:cs="Times New Roman"/>
          <w:lang w:val="lt-LT"/>
        </w:rPr>
      </w:pPr>
    </w:p>
    <w:p w14:paraId="4B4C2AF4"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Kartu su </w:t>
      </w:r>
      <w:proofErr w:type="spellStart"/>
      <w:r w:rsidRPr="001D7960">
        <w:rPr>
          <w:rFonts w:ascii="Times New Roman" w:hAnsi="Times New Roman" w:cs="Times New Roman"/>
          <w:color w:val="000000"/>
          <w:lang w:val="lt-LT"/>
        </w:rPr>
        <w:t>escitalopramu</w:t>
      </w:r>
      <w:proofErr w:type="spellEnd"/>
      <w:r w:rsidRPr="001D7960">
        <w:rPr>
          <w:rFonts w:ascii="Times New Roman" w:hAnsi="Times New Roman" w:cs="Times New Roman"/>
          <w:color w:val="000000"/>
          <w:lang w:val="lt-LT"/>
        </w:rPr>
        <w:t xml:space="preserve"> vartojant po 30 mg </w:t>
      </w:r>
      <w:proofErr w:type="spellStart"/>
      <w:r w:rsidRPr="001D7960">
        <w:rPr>
          <w:rFonts w:ascii="Times New Roman" w:hAnsi="Times New Roman" w:cs="Times New Roman"/>
          <w:color w:val="000000"/>
          <w:lang w:val="lt-LT"/>
        </w:rPr>
        <w:t>omeprazolo</w:t>
      </w:r>
      <w:proofErr w:type="spellEnd"/>
      <w:r w:rsidRPr="001D7960">
        <w:rPr>
          <w:rFonts w:ascii="Times New Roman" w:hAnsi="Times New Roman" w:cs="Times New Roman"/>
          <w:color w:val="000000"/>
          <w:lang w:val="lt-LT"/>
        </w:rPr>
        <w:t xml:space="preserve"> (CYP 2C19 inhibitorius) kartą per parą,  vidutiniškai (maždaug 50%) padidėjo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koncentracija kraujo plazmoje.</w:t>
      </w:r>
    </w:p>
    <w:p w14:paraId="4418BE63" w14:textId="77777777" w:rsidR="00040FB7" w:rsidRPr="001D7960" w:rsidRDefault="00040FB7" w:rsidP="00040FB7">
      <w:pPr>
        <w:spacing w:after="0" w:line="240" w:lineRule="auto"/>
        <w:rPr>
          <w:rFonts w:ascii="Times New Roman" w:hAnsi="Times New Roman" w:cs="Times New Roman"/>
          <w:color w:val="000000"/>
          <w:lang w:val="lt-LT"/>
        </w:rPr>
      </w:pPr>
    </w:p>
    <w:p w14:paraId="044CBD73"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Kartu su </w:t>
      </w:r>
      <w:proofErr w:type="spellStart"/>
      <w:r w:rsidRPr="001D7960">
        <w:rPr>
          <w:rFonts w:ascii="Times New Roman" w:hAnsi="Times New Roman" w:cs="Times New Roman"/>
          <w:color w:val="000000"/>
          <w:lang w:val="lt-LT"/>
        </w:rPr>
        <w:t>escitalopramu</w:t>
      </w:r>
      <w:proofErr w:type="spellEnd"/>
      <w:r w:rsidRPr="001D7960">
        <w:rPr>
          <w:rFonts w:ascii="Times New Roman" w:hAnsi="Times New Roman" w:cs="Times New Roman"/>
          <w:color w:val="000000"/>
          <w:lang w:val="lt-LT"/>
        </w:rPr>
        <w:t xml:space="preserve"> vartojant po 400 mg </w:t>
      </w:r>
      <w:proofErr w:type="spellStart"/>
      <w:r w:rsidRPr="001D7960">
        <w:rPr>
          <w:rFonts w:ascii="Times New Roman" w:hAnsi="Times New Roman" w:cs="Times New Roman"/>
          <w:color w:val="000000"/>
          <w:lang w:val="lt-LT"/>
        </w:rPr>
        <w:t>cimetidino</w:t>
      </w:r>
      <w:proofErr w:type="spellEnd"/>
      <w:r w:rsidRPr="001D7960">
        <w:rPr>
          <w:rFonts w:ascii="Times New Roman" w:hAnsi="Times New Roman" w:cs="Times New Roman"/>
          <w:color w:val="000000"/>
          <w:lang w:val="lt-LT"/>
        </w:rPr>
        <w:t xml:space="preserve"> (vidutinio stiprumo paprastas </w:t>
      </w:r>
      <w:proofErr w:type="spellStart"/>
      <w:r w:rsidRPr="001D7960">
        <w:rPr>
          <w:rFonts w:ascii="Times New Roman" w:hAnsi="Times New Roman" w:cs="Times New Roman"/>
          <w:color w:val="000000"/>
          <w:lang w:val="lt-LT"/>
        </w:rPr>
        <w:t>izofermentų</w:t>
      </w:r>
      <w:proofErr w:type="spellEnd"/>
      <w:r w:rsidRPr="001D7960">
        <w:rPr>
          <w:rFonts w:ascii="Times New Roman" w:hAnsi="Times New Roman" w:cs="Times New Roman"/>
          <w:color w:val="000000"/>
          <w:lang w:val="lt-LT"/>
        </w:rPr>
        <w:t xml:space="preserve"> inhibitorius) 2 kartus per parą, vidutiniškai (maždaug 70%) padidėjo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koncentracija kraujo plazmoje. </w:t>
      </w:r>
      <w:proofErr w:type="spellStart"/>
      <w:r w:rsidRPr="001D7960">
        <w:rPr>
          <w:rFonts w:ascii="Times New Roman" w:hAnsi="Times New Roman" w:cs="Times New Roman"/>
          <w:color w:val="000000"/>
          <w:lang w:val="lt-LT"/>
        </w:rPr>
        <w:t>Es</w:t>
      </w:r>
      <w:r w:rsidRPr="001D7960">
        <w:rPr>
          <w:rFonts w:ascii="Times New Roman" w:hAnsi="Times New Roman" w:cs="Times New Roman"/>
          <w:spacing w:val="-3"/>
          <w:lang w:val="lt-LT"/>
        </w:rPr>
        <w:t>citalopramo</w:t>
      </w:r>
      <w:proofErr w:type="spellEnd"/>
      <w:r w:rsidRPr="001D7960">
        <w:rPr>
          <w:rFonts w:ascii="Times New Roman" w:hAnsi="Times New Roman" w:cs="Times New Roman"/>
          <w:spacing w:val="-3"/>
          <w:lang w:val="lt-LT"/>
        </w:rPr>
        <w:t xml:space="preserve"> vartoti kartu su </w:t>
      </w:r>
      <w:proofErr w:type="spellStart"/>
      <w:r w:rsidRPr="001D7960">
        <w:rPr>
          <w:rFonts w:ascii="Times New Roman" w:hAnsi="Times New Roman" w:cs="Times New Roman"/>
          <w:spacing w:val="-3"/>
          <w:lang w:val="lt-LT"/>
        </w:rPr>
        <w:t>cimetidinu</w:t>
      </w:r>
      <w:proofErr w:type="spellEnd"/>
      <w:r w:rsidRPr="001D7960">
        <w:rPr>
          <w:rFonts w:ascii="Times New Roman" w:hAnsi="Times New Roman" w:cs="Times New Roman"/>
          <w:spacing w:val="-3"/>
          <w:lang w:val="lt-LT"/>
        </w:rPr>
        <w:t xml:space="preserve"> rekomenduojama atsargiai. Gali reikėti keisti dozę.</w:t>
      </w:r>
    </w:p>
    <w:p w14:paraId="0F0CA452" w14:textId="77777777" w:rsidR="00040FB7" w:rsidRPr="001D7960" w:rsidRDefault="00040FB7" w:rsidP="00040FB7">
      <w:pPr>
        <w:spacing w:after="0" w:line="240" w:lineRule="auto"/>
        <w:rPr>
          <w:rFonts w:ascii="Times New Roman" w:hAnsi="Times New Roman" w:cs="Times New Roman"/>
          <w:color w:val="000000"/>
          <w:lang w:val="lt-LT"/>
        </w:rPr>
      </w:pPr>
    </w:p>
    <w:p w14:paraId="73089276" w14:textId="4622F77C"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Taigi </w:t>
      </w:r>
      <w:proofErr w:type="spellStart"/>
      <w:r w:rsidRPr="001D7960">
        <w:rPr>
          <w:rFonts w:ascii="Times New Roman" w:hAnsi="Times New Roman" w:cs="Times New Roman"/>
          <w:color w:val="000000"/>
          <w:lang w:val="lt-LT"/>
        </w:rPr>
        <w:t>escitalopramu</w:t>
      </w:r>
      <w:proofErr w:type="spellEnd"/>
      <w:r w:rsidRPr="001D7960">
        <w:rPr>
          <w:rFonts w:ascii="Times New Roman" w:hAnsi="Times New Roman" w:cs="Times New Roman"/>
          <w:color w:val="000000"/>
          <w:lang w:val="lt-LT"/>
        </w:rPr>
        <w:t xml:space="preserve"> ir kartu CYP 2C19 inhibitoriais (pvz., </w:t>
      </w:r>
      <w:proofErr w:type="spellStart"/>
      <w:r w:rsidRPr="001D7960">
        <w:rPr>
          <w:rFonts w:ascii="Times New Roman" w:hAnsi="Times New Roman" w:cs="Times New Roman"/>
          <w:color w:val="000000"/>
          <w:lang w:val="lt-LT"/>
        </w:rPr>
        <w:t>omeprazolu</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ezomeprazolu</w:t>
      </w:r>
      <w:proofErr w:type="spellEnd"/>
      <w:r w:rsidRPr="001D7960">
        <w:rPr>
          <w:rFonts w:ascii="Times New Roman" w:hAnsi="Times New Roman" w:cs="Times New Roman"/>
          <w:color w:val="000000"/>
          <w:u w:val="single"/>
          <w:lang w:val="lt-LT"/>
        </w:rPr>
        <w:t>,</w:t>
      </w:r>
      <w:r w:rsidRPr="001D7960">
        <w:rPr>
          <w:rFonts w:ascii="Times New Roman" w:hAnsi="Times New Roman" w:cs="Times New Roman"/>
          <w:color w:val="000000"/>
          <w:lang w:val="lt-LT"/>
        </w:rPr>
        <w:t xml:space="preserve"> </w:t>
      </w:r>
      <w:proofErr w:type="spellStart"/>
      <w:r w:rsidR="00A03BE2">
        <w:rPr>
          <w:rFonts w:ascii="Times New Roman" w:hAnsi="Times New Roman" w:cs="Times New Roman"/>
          <w:color w:val="000000"/>
          <w:lang w:val="lt-LT"/>
        </w:rPr>
        <w:t>flukonazolu</w:t>
      </w:r>
      <w:proofErr w:type="spellEnd"/>
      <w:r w:rsidR="00A03BE2">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fluvoksaminu</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lansoprazolu</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tiklopidinu</w:t>
      </w:r>
      <w:proofErr w:type="spellEnd"/>
      <w:r w:rsidRPr="001D7960">
        <w:rPr>
          <w:rFonts w:ascii="Times New Roman" w:hAnsi="Times New Roman" w:cs="Times New Roman"/>
          <w:color w:val="000000"/>
          <w:lang w:val="lt-LT"/>
        </w:rPr>
        <w:t xml:space="preserve">) arba </w:t>
      </w:r>
      <w:proofErr w:type="spellStart"/>
      <w:r w:rsidRPr="001D7960">
        <w:rPr>
          <w:rFonts w:ascii="Times New Roman" w:hAnsi="Times New Roman" w:cs="Times New Roman"/>
          <w:color w:val="000000"/>
          <w:lang w:val="lt-LT"/>
        </w:rPr>
        <w:t>cimetidinu</w:t>
      </w:r>
      <w:proofErr w:type="spellEnd"/>
      <w:r w:rsidRPr="001D7960">
        <w:rPr>
          <w:rFonts w:ascii="Times New Roman" w:hAnsi="Times New Roman" w:cs="Times New Roman"/>
          <w:color w:val="000000"/>
          <w:lang w:val="lt-LT"/>
        </w:rPr>
        <w:t xml:space="preserve"> reikia gydyti atsargiai. Gydant minėtų vaistinių preparatų deriniu, gali prireikti mažinti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dozę, atsižvelgiant į pasireiškusį nepageidaujamą poveikį</w:t>
      </w:r>
      <w:r w:rsidR="009A4973">
        <w:rPr>
          <w:rFonts w:ascii="Times New Roman" w:hAnsi="Times New Roman" w:cs="Times New Roman"/>
          <w:color w:val="000000"/>
          <w:lang w:val="lt-LT"/>
        </w:rPr>
        <w:t xml:space="preserve"> (žr. </w:t>
      </w:r>
      <w:r w:rsidR="009A4973" w:rsidRPr="009A4973">
        <w:rPr>
          <w:rFonts w:ascii="Times New Roman" w:hAnsi="Times New Roman" w:cs="Times New Roman"/>
          <w:color w:val="000000"/>
          <w:lang w:val="lt-LT"/>
        </w:rPr>
        <w:t xml:space="preserve">4.4 </w:t>
      </w:r>
      <w:r w:rsidR="009A4973">
        <w:rPr>
          <w:rFonts w:ascii="Times New Roman" w:hAnsi="Times New Roman" w:cs="Times New Roman"/>
          <w:color w:val="000000"/>
          <w:lang w:val="lt-LT"/>
        </w:rPr>
        <w:t>skyrių)</w:t>
      </w:r>
      <w:r w:rsidRPr="001D7960">
        <w:rPr>
          <w:rFonts w:ascii="Times New Roman" w:hAnsi="Times New Roman" w:cs="Times New Roman"/>
          <w:color w:val="000000"/>
          <w:lang w:val="lt-LT"/>
        </w:rPr>
        <w:t>.</w:t>
      </w:r>
    </w:p>
    <w:p w14:paraId="2AE7AD4F" w14:textId="77777777" w:rsidR="00040FB7" w:rsidRPr="001D7960" w:rsidRDefault="00040FB7" w:rsidP="00040FB7">
      <w:pPr>
        <w:spacing w:after="0" w:line="240" w:lineRule="auto"/>
        <w:rPr>
          <w:rFonts w:ascii="Times New Roman" w:hAnsi="Times New Roman" w:cs="Times New Roman"/>
          <w:color w:val="000000"/>
          <w:lang w:val="lt-LT"/>
        </w:rPr>
      </w:pPr>
    </w:p>
    <w:p w14:paraId="14F06DAB" w14:textId="77777777" w:rsidR="00040FB7" w:rsidRPr="001D7960" w:rsidRDefault="00040FB7" w:rsidP="00040FB7">
      <w:pPr>
        <w:spacing w:after="0" w:line="240" w:lineRule="auto"/>
        <w:rPr>
          <w:rFonts w:ascii="Times New Roman" w:hAnsi="Times New Roman" w:cs="Times New Roman"/>
          <w:b/>
          <w:i/>
          <w:lang w:val="lt-LT"/>
        </w:rPr>
      </w:pPr>
      <w:proofErr w:type="spellStart"/>
      <w:r w:rsidRPr="001D7960">
        <w:rPr>
          <w:rFonts w:ascii="Times New Roman" w:hAnsi="Times New Roman" w:cs="Times New Roman"/>
          <w:b/>
          <w:i/>
          <w:lang w:val="lt-LT"/>
        </w:rPr>
        <w:t>Escitalopramo</w:t>
      </w:r>
      <w:proofErr w:type="spellEnd"/>
      <w:r w:rsidRPr="001D7960">
        <w:rPr>
          <w:rFonts w:ascii="Times New Roman" w:hAnsi="Times New Roman" w:cs="Times New Roman"/>
          <w:b/>
          <w:i/>
          <w:lang w:val="lt-LT"/>
        </w:rPr>
        <w:t xml:space="preserve"> poveikis kitų vaistinių preparatų farmakokinetikai</w:t>
      </w:r>
    </w:p>
    <w:p w14:paraId="66ABF4E9" w14:textId="77777777" w:rsidR="00040FB7" w:rsidRPr="001D7960" w:rsidRDefault="00040FB7" w:rsidP="00040FB7">
      <w:pPr>
        <w:spacing w:after="0" w:line="240" w:lineRule="auto"/>
        <w:rPr>
          <w:rFonts w:ascii="Times New Roman" w:hAnsi="Times New Roman" w:cs="Times New Roman"/>
          <w:lang w:val="lt-LT"/>
        </w:rPr>
      </w:pPr>
    </w:p>
    <w:p w14:paraId="6DDF8CE5"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yra CYP 2D6 fermento inhibitorius.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ir kartu vaistiniais preparatais, kuriuos </w:t>
      </w:r>
      <w:proofErr w:type="spellStart"/>
      <w:r w:rsidRPr="001D7960">
        <w:rPr>
          <w:rFonts w:ascii="Times New Roman" w:hAnsi="Times New Roman" w:cs="Times New Roman"/>
          <w:lang w:val="lt-LT"/>
        </w:rPr>
        <w:t>metabolizuoja</w:t>
      </w:r>
      <w:proofErr w:type="spellEnd"/>
      <w:r w:rsidRPr="001D7960">
        <w:rPr>
          <w:rFonts w:ascii="Times New Roman" w:hAnsi="Times New Roman" w:cs="Times New Roman"/>
          <w:lang w:val="lt-LT"/>
        </w:rPr>
        <w:t xml:space="preserve"> daugiausiai šis fermentas ir kurių terapinis indeksas mažas, pavyzdžiui, </w:t>
      </w:r>
      <w:proofErr w:type="spellStart"/>
      <w:r w:rsidRPr="001D7960">
        <w:rPr>
          <w:rFonts w:ascii="Times New Roman" w:hAnsi="Times New Roman" w:cs="Times New Roman"/>
          <w:lang w:val="lt-LT"/>
        </w:rPr>
        <w:t>flekainidu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propafenonu</w:t>
      </w:r>
      <w:proofErr w:type="spellEnd"/>
      <w:r w:rsidRPr="001D7960">
        <w:rPr>
          <w:rFonts w:ascii="Times New Roman" w:hAnsi="Times New Roman" w:cs="Times New Roman"/>
          <w:lang w:val="lt-LT"/>
        </w:rPr>
        <w:t xml:space="preserve"> ar </w:t>
      </w:r>
      <w:proofErr w:type="spellStart"/>
      <w:r w:rsidRPr="001D7960">
        <w:rPr>
          <w:rFonts w:ascii="Times New Roman" w:hAnsi="Times New Roman" w:cs="Times New Roman"/>
          <w:lang w:val="lt-LT"/>
        </w:rPr>
        <w:t>metoprololiu</w:t>
      </w:r>
      <w:proofErr w:type="spellEnd"/>
      <w:r w:rsidRPr="001D7960">
        <w:rPr>
          <w:rFonts w:ascii="Times New Roman" w:hAnsi="Times New Roman" w:cs="Times New Roman"/>
          <w:lang w:val="lt-LT"/>
        </w:rPr>
        <w:t xml:space="preserve"> (vartojamu nuo širdies nepakankamumo), arba kai kuriais CNS veikiančiais </w:t>
      </w:r>
      <w:r>
        <w:rPr>
          <w:rFonts w:ascii="Times New Roman" w:hAnsi="Times New Roman" w:cs="Times New Roman"/>
          <w:lang w:val="lt-LT"/>
        </w:rPr>
        <w:t xml:space="preserve">vaistiniais </w:t>
      </w:r>
      <w:r w:rsidRPr="001D7960">
        <w:rPr>
          <w:rFonts w:ascii="Times New Roman" w:hAnsi="Times New Roman" w:cs="Times New Roman"/>
          <w:lang w:val="lt-LT"/>
        </w:rPr>
        <w:t xml:space="preserve">preparatais, kuriuos </w:t>
      </w:r>
      <w:proofErr w:type="spellStart"/>
      <w:r w:rsidRPr="001D7960">
        <w:rPr>
          <w:rFonts w:ascii="Times New Roman" w:hAnsi="Times New Roman" w:cs="Times New Roman"/>
          <w:lang w:val="lt-LT"/>
        </w:rPr>
        <w:t>metabolizuoja</w:t>
      </w:r>
      <w:proofErr w:type="spellEnd"/>
      <w:r w:rsidRPr="001D7960">
        <w:rPr>
          <w:rFonts w:ascii="Times New Roman" w:hAnsi="Times New Roman" w:cs="Times New Roman"/>
          <w:lang w:val="lt-LT"/>
        </w:rPr>
        <w:t xml:space="preserve"> daugiausiai CYP2D6, pavyzdžiui, antidepresantais, tokiais kaip </w:t>
      </w:r>
      <w:proofErr w:type="spellStart"/>
      <w:r w:rsidRPr="001D7960">
        <w:rPr>
          <w:rFonts w:ascii="Times New Roman" w:hAnsi="Times New Roman" w:cs="Times New Roman"/>
          <w:lang w:val="lt-LT"/>
        </w:rPr>
        <w:t>desipraminu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klomipraminu</w:t>
      </w:r>
      <w:proofErr w:type="spellEnd"/>
      <w:r w:rsidRPr="001D7960">
        <w:rPr>
          <w:rFonts w:ascii="Times New Roman" w:hAnsi="Times New Roman" w:cs="Times New Roman"/>
          <w:lang w:val="lt-LT"/>
        </w:rPr>
        <w:t xml:space="preserve"> ar </w:t>
      </w:r>
      <w:proofErr w:type="spellStart"/>
      <w:r w:rsidRPr="001D7960">
        <w:rPr>
          <w:rFonts w:ascii="Times New Roman" w:hAnsi="Times New Roman" w:cs="Times New Roman"/>
          <w:lang w:val="lt-LT"/>
        </w:rPr>
        <w:t>nortriptilinu</w:t>
      </w:r>
      <w:proofErr w:type="spellEnd"/>
      <w:r w:rsidRPr="001D7960">
        <w:rPr>
          <w:rFonts w:ascii="Times New Roman" w:hAnsi="Times New Roman" w:cs="Times New Roman"/>
          <w:lang w:val="lt-LT"/>
        </w:rPr>
        <w:t xml:space="preserve">, arba </w:t>
      </w:r>
      <w:proofErr w:type="spellStart"/>
      <w:r w:rsidRPr="001D7960">
        <w:rPr>
          <w:rFonts w:ascii="Times New Roman" w:hAnsi="Times New Roman" w:cs="Times New Roman"/>
          <w:lang w:val="lt-LT"/>
        </w:rPr>
        <w:t>antipsichoziniais</w:t>
      </w:r>
      <w:proofErr w:type="spellEnd"/>
      <w:r>
        <w:rPr>
          <w:rFonts w:ascii="Times New Roman" w:hAnsi="Times New Roman" w:cs="Times New Roman"/>
          <w:lang w:val="lt-LT"/>
        </w:rPr>
        <w:t xml:space="preserve"> </w:t>
      </w:r>
      <w:r>
        <w:rPr>
          <w:rFonts w:ascii="Times New Roman" w:hAnsi="Times New Roman" w:cs="Times New Roman"/>
          <w:lang w:val="lt-LT"/>
        </w:rPr>
        <w:lastRenderedPageBreak/>
        <w:t xml:space="preserve">vaistiniais </w:t>
      </w:r>
      <w:r w:rsidRPr="001D7960">
        <w:rPr>
          <w:rFonts w:ascii="Times New Roman" w:hAnsi="Times New Roman" w:cs="Times New Roman"/>
          <w:lang w:val="lt-LT"/>
        </w:rPr>
        <w:t xml:space="preserve"> preparatais, pvz., </w:t>
      </w:r>
      <w:proofErr w:type="spellStart"/>
      <w:r w:rsidRPr="001D7960">
        <w:rPr>
          <w:rFonts w:ascii="Times New Roman" w:hAnsi="Times New Roman" w:cs="Times New Roman"/>
          <w:lang w:val="lt-LT"/>
        </w:rPr>
        <w:t>risperidonu</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tioridazinu</w:t>
      </w:r>
      <w:proofErr w:type="spellEnd"/>
      <w:r w:rsidRPr="001D7960">
        <w:rPr>
          <w:rFonts w:ascii="Times New Roman" w:hAnsi="Times New Roman" w:cs="Times New Roman"/>
          <w:lang w:val="lt-LT"/>
        </w:rPr>
        <w:t xml:space="preserve"> ar </w:t>
      </w:r>
      <w:proofErr w:type="spellStart"/>
      <w:r w:rsidRPr="001D7960">
        <w:rPr>
          <w:rFonts w:ascii="Times New Roman" w:hAnsi="Times New Roman" w:cs="Times New Roman"/>
          <w:lang w:val="lt-LT"/>
        </w:rPr>
        <w:t>haloperidoliu</w:t>
      </w:r>
      <w:proofErr w:type="spellEnd"/>
      <w:r w:rsidRPr="001D7960">
        <w:rPr>
          <w:rFonts w:ascii="Times New Roman" w:hAnsi="Times New Roman" w:cs="Times New Roman"/>
          <w:lang w:val="lt-LT"/>
        </w:rPr>
        <w:t>, reikia gydyti atsargiai. Gali būti pateisinamas dozavimo keitimas.</w:t>
      </w:r>
    </w:p>
    <w:p w14:paraId="342D2FDE" w14:textId="77777777" w:rsidR="00040FB7" w:rsidRPr="001D7960" w:rsidRDefault="00040FB7" w:rsidP="00040FB7">
      <w:pPr>
        <w:spacing w:after="0" w:line="240" w:lineRule="auto"/>
        <w:rPr>
          <w:rFonts w:ascii="Times New Roman" w:hAnsi="Times New Roman" w:cs="Times New Roman"/>
          <w:lang w:val="lt-LT"/>
        </w:rPr>
      </w:pPr>
    </w:p>
    <w:p w14:paraId="4492291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Gydant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ir kartu </w:t>
      </w:r>
      <w:proofErr w:type="spellStart"/>
      <w:r w:rsidRPr="001D7960">
        <w:rPr>
          <w:rFonts w:ascii="Times New Roman" w:hAnsi="Times New Roman" w:cs="Times New Roman"/>
          <w:lang w:val="lt-LT"/>
        </w:rPr>
        <w:t>desipraminu</w:t>
      </w:r>
      <w:proofErr w:type="spellEnd"/>
      <w:r w:rsidRPr="001D7960">
        <w:rPr>
          <w:rFonts w:ascii="Times New Roman" w:hAnsi="Times New Roman" w:cs="Times New Roman"/>
          <w:lang w:val="lt-LT"/>
        </w:rPr>
        <w:t xml:space="preserve"> arba </w:t>
      </w:r>
      <w:proofErr w:type="spellStart"/>
      <w:r w:rsidRPr="001D7960">
        <w:rPr>
          <w:rFonts w:ascii="Times New Roman" w:hAnsi="Times New Roman" w:cs="Times New Roman"/>
          <w:lang w:val="lt-LT"/>
        </w:rPr>
        <w:t>metoprololiu</w:t>
      </w:r>
      <w:proofErr w:type="spellEnd"/>
      <w:r w:rsidRPr="001D7960">
        <w:rPr>
          <w:rFonts w:ascii="Times New Roman" w:hAnsi="Times New Roman" w:cs="Times New Roman"/>
          <w:lang w:val="lt-LT"/>
        </w:rPr>
        <w:t>, du kartus padidėjo abiejų šių CYP 2D6 substratų koncentracija kraujo plazmoje.</w:t>
      </w:r>
    </w:p>
    <w:p w14:paraId="363F689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Tyrimai</w:t>
      </w:r>
      <w:r w:rsidRPr="001D7960">
        <w:rPr>
          <w:rFonts w:ascii="Times New Roman" w:hAnsi="Times New Roman" w:cs="Times New Roman"/>
          <w:i/>
          <w:lang w:val="lt-LT"/>
        </w:rPr>
        <w:t xml:space="preserve"> </w:t>
      </w:r>
      <w:proofErr w:type="spellStart"/>
      <w:r w:rsidRPr="001D7960">
        <w:rPr>
          <w:rFonts w:ascii="Times New Roman" w:hAnsi="Times New Roman" w:cs="Times New Roman"/>
          <w:i/>
          <w:lang w:val="lt-LT"/>
        </w:rPr>
        <w:t>in</w:t>
      </w:r>
      <w:proofErr w:type="spellEnd"/>
      <w:r w:rsidRPr="001D7960">
        <w:rPr>
          <w:rFonts w:ascii="Times New Roman" w:hAnsi="Times New Roman" w:cs="Times New Roman"/>
          <w:i/>
          <w:lang w:val="lt-LT"/>
        </w:rPr>
        <w:t xml:space="preserve"> </w:t>
      </w:r>
      <w:proofErr w:type="spellStart"/>
      <w:r w:rsidRPr="001D7960">
        <w:rPr>
          <w:rFonts w:ascii="Times New Roman" w:hAnsi="Times New Roman" w:cs="Times New Roman"/>
          <w:i/>
          <w:lang w:val="lt-LT"/>
        </w:rPr>
        <w:t>vitro</w:t>
      </w:r>
      <w:proofErr w:type="spellEnd"/>
      <w:r w:rsidRPr="001D7960">
        <w:rPr>
          <w:rFonts w:ascii="Times New Roman" w:hAnsi="Times New Roman" w:cs="Times New Roman"/>
          <w:i/>
          <w:lang w:val="lt-LT"/>
        </w:rPr>
        <w:t xml:space="preserve"> </w:t>
      </w:r>
      <w:r w:rsidRPr="001D7960">
        <w:rPr>
          <w:rFonts w:ascii="Times New Roman" w:hAnsi="Times New Roman" w:cs="Times New Roman"/>
          <w:lang w:val="lt-LT"/>
        </w:rPr>
        <w:t xml:space="preserve">parodė, kad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gali silpnai slopinti CYP 2C19. </w:t>
      </w:r>
      <w:r>
        <w:rPr>
          <w:rFonts w:ascii="Times New Roman" w:hAnsi="Times New Roman" w:cs="Times New Roman"/>
          <w:lang w:val="lt-LT"/>
        </w:rPr>
        <w:t>Vaistinius p</w:t>
      </w:r>
      <w:r w:rsidRPr="001D7960">
        <w:rPr>
          <w:rFonts w:ascii="Times New Roman" w:hAnsi="Times New Roman" w:cs="Times New Roman"/>
          <w:lang w:val="lt-LT"/>
        </w:rPr>
        <w:t>reparat</w:t>
      </w:r>
      <w:r>
        <w:rPr>
          <w:rFonts w:ascii="Times New Roman" w:hAnsi="Times New Roman" w:cs="Times New Roman"/>
          <w:lang w:val="lt-LT"/>
        </w:rPr>
        <w:t>us</w:t>
      </w:r>
      <w:r w:rsidRPr="001D7960">
        <w:rPr>
          <w:rFonts w:ascii="Times New Roman" w:hAnsi="Times New Roman" w:cs="Times New Roman"/>
          <w:lang w:val="lt-LT"/>
        </w:rPr>
        <w:t xml:space="preserve">, kuriuos </w:t>
      </w:r>
      <w:proofErr w:type="spellStart"/>
      <w:r w:rsidRPr="001D7960">
        <w:rPr>
          <w:rFonts w:ascii="Times New Roman" w:hAnsi="Times New Roman" w:cs="Times New Roman"/>
          <w:lang w:val="lt-LT"/>
        </w:rPr>
        <w:t>metabolizuoja</w:t>
      </w:r>
      <w:proofErr w:type="spellEnd"/>
      <w:r w:rsidRPr="001D7960">
        <w:rPr>
          <w:rFonts w:ascii="Times New Roman" w:hAnsi="Times New Roman" w:cs="Times New Roman"/>
          <w:lang w:val="lt-LT"/>
        </w:rPr>
        <w:t xml:space="preserve"> CYP2D19, kartu su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rekomenduojama vartoti atsargiai.</w:t>
      </w:r>
    </w:p>
    <w:p w14:paraId="399B5D44" w14:textId="77777777" w:rsidR="00040FB7" w:rsidRPr="001D7960" w:rsidRDefault="00040FB7" w:rsidP="00040FB7">
      <w:pPr>
        <w:spacing w:after="0" w:line="240" w:lineRule="auto"/>
        <w:rPr>
          <w:rFonts w:ascii="Times New Roman" w:hAnsi="Times New Roman" w:cs="Times New Roman"/>
          <w:lang w:val="lt-LT"/>
        </w:rPr>
      </w:pPr>
    </w:p>
    <w:p w14:paraId="1855C456"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4.6</w:t>
      </w:r>
      <w:r w:rsidRPr="001D7960">
        <w:rPr>
          <w:rFonts w:ascii="Times New Roman" w:hAnsi="Times New Roman" w:cs="Times New Roman"/>
          <w:b/>
          <w:lang w:val="lt-LT"/>
        </w:rPr>
        <w:tab/>
        <w:t>Vaisingumas, nėštumo ir žindymo laikotarpis</w:t>
      </w:r>
      <w:r w:rsidRPr="001D7960">
        <w:rPr>
          <w:rFonts w:ascii="Times New Roman" w:hAnsi="Times New Roman" w:cs="Times New Roman"/>
          <w:lang w:val="lt-LT"/>
        </w:rPr>
        <w:t xml:space="preserve"> </w:t>
      </w:r>
    </w:p>
    <w:p w14:paraId="2D59C76C" w14:textId="77777777" w:rsidR="00040FB7" w:rsidRDefault="00040FB7" w:rsidP="00040FB7">
      <w:pPr>
        <w:spacing w:after="0" w:line="240" w:lineRule="auto"/>
        <w:rPr>
          <w:rFonts w:ascii="Times New Roman" w:hAnsi="Times New Roman" w:cs="Times New Roman"/>
          <w:i/>
          <w:lang w:val="lt-LT"/>
        </w:rPr>
      </w:pPr>
    </w:p>
    <w:p w14:paraId="68444C34"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Nėštumas</w:t>
      </w:r>
    </w:p>
    <w:p w14:paraId="1F2C5C2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Klinikinių duomenų apie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vartojimą nėštumo metu yra mažai.</w:t>
      </w:r>
    </w:p>
    <w:p w14:paraId="03D82847" w14:textId="30E27143" w:rsidR="00040FB7" w:rsidRPr="001D7960" w:rsidRDefault="00794288" w:rsidP="00040FB7">
      <w:pPr>
        <w:spacing w:after="0" w:line="240" w:lineRule="auto"/>
        <w:rPr>
          <w:rFonts w:ascii="Times New Roman" w:hAnsi="Times New Roman" w:cs="Times New Roman"/>
          <w:lang w:val="lt-LT"/>
        </w:rPr>
      </w:pPr>
      <w:r w:rsidRPr="00794288">
        <w:rPr>
          <w:rFonts w:ascii="Times New Roman" w:hAnsi="Times New Roman" w:cs="Times New Roman"/>
          <w:lang w:val="lt-LT"/>
        </w:rPr>
        <w:t>Su gyvūnais atlikti tyrimai parodė toksinį poveikį reprodukcijai</w:t>
      </w:r>
      <w:r w:rsidR="00040FB7" w:rsidRPr="001D7960">
        <w:rPr>
          <w:rFonts w:ascii="Times New Roman" w:hAnsi="Times New Roman" w:cs="Times New Roman"/>
          <w:lang w:val="lt-LT"/>
        </w:rPr>
        <w:t xml:space="preserve"> (žr. 5.3 skyrių). </w:t>
      </w:r>
      <w:proofErr w:type="spellStart"/>
      <w:r w:rsidR="00040FB7" w:rsidRPr="001D7960">
        <w:rPr>
          <w:rFonts w:ascii="Times New Roman" w:hAnsi="Times New Roman" w:cs="Times New Roman"/>
          <w:lang w:val="lt-LT"/>
        </w:rPr>
        <w:t>Escitalopram</w:t>
      </w:r>
      <w:proofErr w:type="spellEnd"/>
      <w:r w:rsidR="00040FB7" w:rsidRPr="001D7960">
        <w:rPr>
          <w:rFonts w:ascii="Times New Roman" w:hAnsi="Times New Roman" w:cs="Times New Roman"/>
          <w:lang w:val="lt-LT"/>
        </w:rPr>
        <w:t xml:space="preserve"> </w:t>
      </w:r>
      <w:proofErr w:type="spellStart"/>
      <w:r w:rsidR="00040FB7" w:rsidRPr="001D7960">
        <w:rPr>
          <w:rFonts w:ascii="Times New Roman" w:hAnsi="Times New Roman" w:cs="Times New Roman"/>
          <w:lang w:val="lt-LT"/>
        </w:rPr>
        <w:t>Actavis</w:t>
      </w:r>
      <w:proofErr w:type="spellEnd"/>
      <w:r w:rsidR="00040FB7" w:rsidRPr="001D7960">
        <w:rPr>
          <w:rFonts w:ascii="Times New Roman" w:hAnsi="Times New Roman" w:cs="Times New Roman"/>
          <w:lang w:val="lt-LT"/>
        </w:rPr>
        <w:t xml:space="preserve"> nėštumo metu vartoti negalima, nebent tik neabejotinai būtinu atveju ir tik atidžiai įvertinus naudos ir rizikos santykį.</w:t>
      </w:r>
    </w:p>
    <w:p w14:paraId="168DD2AF" w14:textId="77777777" w:rsidR="00040FB7" w:rsidRDefault="00040FB7" w:rsidP="00040FB7">
      <w:pPr>
        <w:spacing w:after="0" w:line="240" w:lineRule="auto"/>
        <w:rPr>
          <w:rFonts w:ascii="Times New Roman" w:hAnsi="Times New Roman" w:cs="Times New Roman"/>
          <w:lang w:val="lt-LT"/>
        </w:rPr>
      </w:pPr>
    </w:p>
    <w:p w14:paraId="59D84177" w14:textId="7A1FDFDE"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Moterų, kurių gydymas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tęsiamas ir vėlyvuoju nėštumo periodu, ypač paskutinį nėštumo trimestrą, naujagimį reikia stebėti. Nėštumo metu staigiai nutraukti gydymą reikia vengti.</w:t>
      </w:r>
    </w:p>
    <w:p w14:paraId="58544D6B" w14:textId="77777777" w:rsidR="00040FB7" w:rsidRPr="001D7960" w:rsidRDefault="00040FB7" w:rsidP="00040FB7">
      <w:pPr>
        <w:spacing w:after="0" w:line="240" w:lineRule="auto"/>
        <w:rPr>
          <w:rFonts w:ascii="Times New Roman" w:hAnsi="Times New Roman" w:cs="Times New Roman"/>
          <w:lang w:val="lt-LT"/>
        </w:rPr>
      </w:pPr>
    </w:p>
    <w:p w14:paraId="352ADDE2" w14:textId="2F51C690"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Motinų, kurios vėlyvuoju nėštumo periodu vartojo SSRI arba SNRI, naujagimiams gali pasireikšti šie simptomai: kvėpavimo sutrikimas, cianozė, </w:t>
      </w:r>
      <w:proofErr w:type="spellStart"/>
      <w:r w:rsidRPr="001D7960">
        <w:rPr>
          <w:rFonts w:ascii="Times New Roman" w:hAnsi="Times New Roman" w:cs="Times New Roman"/>
          <w:lang w:val="lt-LT"/>
        </w:rPr>
        <w:t>apnėja</w:t>
      </w:r>
      <w:proofErr w:type="spellEnd"/>
      <w:r w:rsidRPr="001D7960">
        <w:rPr>
          <w:rFonts w:ascii="Times New Roman" w:hAnsi="Times New Roman" w:cs="Times New Roman"/>
          <w:lang w:val="lt-LT"/>
        </w:rPr>
        <w:t xml:space="preserve">, traukuliai, kūno temperatūros nestabilumas, žindimo sutrikimas, vėmimas, hipoglikemija, hipertonija, hipotonija, </w:t>
      </w:r>
      <w:proofErr w:type="spellStart"/>
      <w:r w:rsidRPr="001D7960">
        <w:rPr>
          <w:rFonts w:ascii="Times New Roman" w:hAnsi="Times New Roman" w:cs="Times New Roman"/>
          <w:lang w:val="lt-LT"/>
        </w:rPr>
        <w:t>hiperrefleksija</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tremoras</w:t>
      </w:r>
      <w:proofErr w:type="spellEnd"/>
      <w:r w:rsidRPr="001D7960">
        <w:rPr>
          <w:rFonts w:ascii="Times New Roman" w:hAnsi="Times New Roman" w:cs="Times New Roman"/>
          <w:lang w:val="lt-LT"/>
        </w:rPr>
        <w:t xml:space="preserve">, nervingumas, dirglumas, letargija, nuolatinis verksmas, </w:t>
      </w:r>
      <w:proofErr w:type="spellStart"/>
      <w:r w:rsidRPr="001D7960">
        <w:rPr>
          <w:rFonts w:ascii="Times New Roman" w:hAnsi="Times New Roman" w:cs="Times New Roman"/>
          <w:lang w:val="lt-LT"/>
        </w:rPr>
        <w:t>somnolencija</w:t>
      </w:r>
      <w:proofErr w:type="spellEnd"/>
      <w:r w:rsidRPr="001D7960">
        <w:rPr>
          <w:rFonts w:ascii="Times New Roman" w:hAnsi="Times New Roman" w:cs="Times New Roman"/>
          <w:lang w:val="lt-LT"/>
        </w:rPr>
        <w:t xml:space="preserve"> </w:t>
      </w:r>
      <w:r w:rsidR="00634FCA">
        <w:rPr>
          <w:rFonts w:ascii="Times New Roman" w:hAnsi="Times New Roman" w:cs="Times New Roman"/>
          <w:lang w:val="lt-LT"/>
        </w:rPr>
        <w:t xml:space="preserve">ir </w:t>
      </w:r>
      <w:r w:rsidRPr="001D7960">
        <w:rPr>
          <w:rFonts w:ascii="Times New Roman" w:hAnsi="Times New Roman" w:cs="Times New Roman"/>
          <w:lang w:val="lt-LT"/>
        </w:rPr>
        <w:t xml:space="preserve">miego sutrikimas. Šių simptomų gali atsirasti arba dėl </w:t>
      </w:r>
      <w:proofErr w:type="spellStart"/>
      <w:r w:rsidRPr="001D7960">
        <w:rPr>
          <w:rFonts w:ascii="Times New Roman" w:hAnsi="Times New Roman" w:cs="Times New Roman"/>
          <w:lang w:val="lt-LT"/>
        </w:rPr>
        <w:t>serotoninerginio</w:t>
      </w:r>
      <w:proofErr w:type="spellEnd"/>
      <w:r w:rsidRPr="001D7960">
        <w:rPr>
          <w:rFonts w:ascii="Times New Roman" w:hAnsi="Times New Roman" w:cs="Times New Roman"/>
          <w:lang w:val="lt-LT"/>
        </w:rPr>
        <w:t xml:space="preserve"> poveikio, arba dėl vaistinio preparato </w:t>
      </w:r>
      <w:r>
        <w:rPr>
          <w:rFonts w:ascii="Times New Roman" w:hAnsi="Times New Roman" w:cs="Times New Roman"/>
          <w:lang w:val="lt-LT"/>
        </w:rPr>
        <w:t xml:space="preserve">vartojimo </w:t>
      </w:r>
      <w:r w:rsidRPr="001D7960">
        <w:rPr>
          <w:rFonts w:ascii="Times New Roman" w:hAnsi="Times New Roman" w:cs="Times New Roman"/>
          <w:lang w:val="lt-LT"/>
        </w:rPr>
        <w:t>nutraukimo. Daugumoje atvejų sutrikimų atsiranda tuoj pat arba greitai (greičiau nei per 24 valandas) po gimdymo.</w:t>
      </w:r>
    </w:p>
    <w:p w14:paraId="488F030A" w14:textId="77777777" w:rsidR="00040FB7" w:rsidRPr="001D7960" w:rsidRDefault="00040FB7" w:rsidP="00040FB7">
      <w:pPr>
        <w:spacing w:after="0" w:line="240" w:lineRule="auto"/>
        <w:rPr>
          <w:rFonts w:ascii="Times New Roman" w:hAnsi="Times New Roman" w:cs="Times New Roman"/>
          <w:lang w:val="lt-LT"/>
        </w:rPr>
      </w:pPr>
    </w:p>
    <w:p w14:paraId="31746B9A" w14:textId="77777777"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Epidemiologinių tyrimų duomenys rodo, kad SSRI vartojimas nėštumo metu, ypač nėštumo pabaigoje, gali didinti pastovios plaučių hipertenzijos naujagimiui (PPHN) riziką. Stebima rizika yra apytiksliai 5 atvejai iš 1000 nėštumų. Paprastai 1 ar 2 NPPH atvejai tenka 1000 nėštumų.</w:t>
      </w:r>
    </w:p>
    <w:p w14:paraId="5A50CC09" w14:textId="3F021A69" w:rsidR="00040FB7" w:rsidRDefault="00E76373" w:rsidP="00E76373">
      <w:pPr>
        <w:spacing w:after="0" w:line="240" w:lineRule="auto"/>
        <w:rPr>
          <w:rFonts w:ascii="Times New Roman" w:hAnsi="Times New Roman" w:cs="Times New Roman"/>
          <w:lang w:val="lt-LT"/>
        </w:rPr>
      </w:pPr>
      <w:r w:rsidRPr="00E76373">
        <w:rPr>
          <w:rFonts w:ascii="Times New Roman" w:hAnsi="Times New Roman" w:cs="Times New Roman"/>
          <w:lang w:val="lt-LT"/>
        </w:rPr>
        <w:t>Iš stebimųjų tyrimų duomenų matyti, kad vartojant SSRI / SNRI likus mažiau nei mėnesiui iki</w:t>
      </w:r>
      <w:r w:rsidR="00077AF8">
        <w:rPr>
          <w:rFonts w:ascii="Times New Roman" w:hAnsi="Times New Roman" w:cs="Times New Roman"/>
          <w:lang w:val="lt-LT"/>
        </w:rPr>
        <w:t xml:space="preserve"> </w:t>
      </w:r>
      <w:r w:rsidRPr="00E76373">
        <w:rPr>
          <w:rFonts w:ascii="Times New Roman" w:hAnsi="Times New Roman" w:cs="Times New Roman"/>
          <w:lang w:val="lt-LT"/>
        </w:rPr>
        <w:t xml:space="preserve">gimdymo, kraujavimo po gimdymo pavojus yra didesnis </w:t>
      </w:r>
      <w:r w:rsidR="00742EDF">
        <w:rPr>
          <w:rFonts w:ascii="Times New Roman" w:hAnsi="Times New Roman" w:cs="Times New Roman"/>
          <w:lang w:val="lt-LT"/>
        </w:rPr>
        <w:t xml:space="preserve">(mažiau nei 2 kartus) (žr. 4.4 ir </w:t>
      </w:r>
      <w:r w:rsidRPr="00E76373">
        <w:rPr>
          <w:rFonts w:ascii="Times New Roman" w:hAnsi="Times New Roman" w:cs="Times New Roman"/>
          <w:lang w:val="lt-LT"/>
        </w:rPr>
        <w:t>4.8 skyrius).</w:t>
      </w:r>
    </w:p>
    <w:p w14:paraId="46BAAEA2" w14:textId="77777777" w:rsidR="00E76373" w:rsidRPr="001D7960" w:rsidRDefault="00E76373" w:rsidP="00E76373">
      <w:pPr>
        <w:spacing w:after="0" w:line="240" w:lineRule="auto"/>
        <w:rPr>
          <w:rFonts w:ascii="Times New Roman" w:hAnsi="Times New Roman" w:cs="Times New Roman"/>
          <w:lang w:val="lt-LT"/>
        </w:rPr>
      </w:pPr>
    </w:p>
    <w:p w14:paraId="68B04DFC"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Žindymas</w:t>
      </w:r>
    </w:p>
    <w:p w14:paraId="4EAC98C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Tikėtina, kad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patenka į motinos pieną.</w:t>
      </w:r>
    </w:p>
    <w:p w14:paraId="4E6E217F"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Taigi gydymo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metu žindyti nerekomenduojama.</w:t>
      </w:r>
    </w:p>
    <w:p w14:paraId="7207F41A" w14:textId="77777777" w:rsidR="00040FB7" w:rsidRPr="001D7960" w:rsidRDefault="00040FB7" w:rsidP="00040FB7">
      <w:pPr>
        <w:spacing w:after="0" w:line="240" w:lineRule="auto"/>
        <w:rPr>
          <w:rFonts w:ascii="Times New Roman" w:hAnsi="Times New Roman" w:cs="Times New Roman"/>
          <w:i/>
          <w:color w:val="000000"/>
          <w:lang w:val="lt-LT"/>
        </w:rPr>
      </w:pPr>
    </w:p>
    <w:p w14:paraId="362C8A06" w14:textId="77777777"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Vaisingumas</w:t>
      </w:r>
    </w:p>
    <w:p w14:paraId="65B7D654" w14:textId="77777777"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Tyrimų su gyvūnais metu buvo pastebėta, kad </w:t>
      </w:r>
      <w:proofErr w:type="spellStart"/>
      <w:r w:rsidRPr="001D7960">
        <w:rPr>
          <w:rFonts w:ascii="Times New Roman" w:hAnsi="Times New Roman" w:cs="Times New Roman"/>
          <w:lang w:val="lt-LT"/>
        </w:rPr>
        <w:t>citalopramas</w:t>
      </w:r>
      <w:proofErr w:type="spellEnd"/>
      <w:r w:rsidRPr="001D7960">
        <w:rPr>
          <w:rFonts w:ascii="Times New Roman" w:hAnsi="Times New Roman" w:cs="Times New Roman"/>
          <w:lang w:val="lt-LT"/>
        </w:rPr>
        <w:t xml:space="preserve"> gali turėti įtakos spermos kokybei (žr. 5.3 skyrių). Pranešimai apie </w:t>
      </w:r>
      <w:r>
        <w:rPr>
          <w:rFonts w:ascii="Times New Roman" w:hAnsi="Times New Roman" w:cs="Times New Roman"/>
          <w:lang w:val="lt-LT"/>
        </w:rPr>
        <w:t xml:space="preserve">atvejus, pasitaikiusius kai kurių SSRI vartojantiems </w:t>
      </w:r>
      <w:r w:rsidRPr="001D7960">
        <w:rPr>
          <w:rFonts w:ascii="Times New Roman" w:hAnsi="Times New Roman" w:cs="Times New Roman"/>
          <w:lang w:val="lt-LT"/>
        </w:rPr>
        <w:t>žmonėms</w:t>
      </w:r>
      <w:r>
        <w:rPr>
          <w:rFonts w:ascii="Times New Roman" w:hAnsi="Times New Roman" w:cs="Times New Roman"/>
          <w:lang w:val="lt-LT"/>
        </w:rPr>
        <w:t>,</w:t>
      </w:r>
      <w:r w:rsidRPr="001D7960">
        <w:rPr>
          <w:rFonts w:ascii="Times New Roman" w:hAnsi="Times New Roman" w:cs="Times New Roman"/>
          <w:lang w:val="lt-LT"/>
        </w:rPr>
        <w:t xml:space="preserve"> parodė, kad poveik</w:t>
      </w:r>
      <w:r>
        <w:rPr>
          <w:rFonts w:ascii="Times New Roman" w:hAnsi="Times New Roman" w:cs="Times New Roman"/>
          <w:lang w:val="lt-LT"/>
        </w:rPr>
        <w:t>is</w:t>
      </w:r>
      <w:r w:rsidRPr="001D7960">
        <w:rPr>
          <w:rFonts w:ascii="Times New Roman" w:hAnsi="Times New Roman" w:cs="Times New Roman"/>
          <w:lang w:val="lt-LT"/>
        </w:rPr>
        <w:t xml:space="preserve"> spermos kokybei</w:t>
      </w:r>
      <w:r>
        <w:rPr>
          <w:rFonts w:ascii="Times New Roman" w:hAnsi="Times New Roman" w:cs="Times New Roman"/>
          <w:lang w:val="lt-LT"/>
        </w:rPr>
        <w:t xml:space="preserve"> yra grįžtamasis</w:t>
      </w:r>
      <w:r w:rsidRPr="001D7960">
        <w:rPr>
          <w:rFonts w:ascii="Times New Roman" w:hAnsi="Times New Roman" w:cs="Times New Roman"/>
          <w:lang w:val="lt-LT"/>
        </w:rPr>
        <w:t>. Žmogaus vaisingumui poveikio iki šiol nepastebėta.</w:t>
      </w:r>
    </w:p>
    <w:p w14:paraId="58A63FA9" w14:textId="77777777" w:rsidR="00040FB7" w:rsidRPr="001D7960" w:rsidRDefault="00040FB7" w:rsidP="00040FB7">
      <w:pPr>
        <w:spacing w:after="0" w:line="240" w:lineRule="auto"/>
        <w:rPr>
          <w:rFonts w:ascii="Times New Roman" w:hAnsi="Times New Roman" w:cs="Times New Roman"/>
          <w:lang w:val="lt-LT"/>
        </w:rPr>
      </w:pPr>
    </w:p>
    <w:p w14:paraId="7CE52CDA"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4.7</w:t>
      </w:r>
      <w:r w:rsidRPr="001D7960">
        <w:rPr>
          <w:rFonts w:ascii="Times New Roman" w:hAnsi="Times New Roman" w:cs="Times New Roman"/>
          <w:b/>
          <w:lang w:val="lt-LT"/>
        </w:rPr>
        <w:tab/>
        <w:t>Poveikis gebėjimui vairuoti ir valdyti mechanizmus</w:t>
      </w:r>
    </w:p>
    <w:p w14:paraId="7EF6AE10" w14:textId="77777777" w:rsidR="00040FB7" w:rsidRPr="001D7960" w:rsidRDefault="00040FB7" w:rsidP="00040FB7">
      <w:pPr>
        <w:spacing w:after="0" w:line="240" w:lineRule="auto"/>
        <w:ind w:left="567" w:hanging="567"/>
        <w:rPr>
          <w:rFonts w:ascii="Times New Roman" w:hAnsi="Times New Roman" w:cs="Times New Roman"/>
          <w:lang w:val="lt-LT"/>
        </w:rPr>
      </w:pPr>
    </w:p>
    <w:p w14:paraId="58809A3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Nors įrodyta, kad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protinės veiklos arba </w:t>
      </w:r>
      <w:proofErr w:type="spellStart"/>
      <w:r w:rsidRPr="001D7960">
        <w:rPr>
          <w:rFonts w:ascii="Times New Roman" w:hAnsi="Times New Roman" w:cs="Times New Roman"/>
          <w:lang w:val="lt-LT"/>
        </w:rPr>
        <w:t>psichomotorinio</w:t>
      </w:r>
      <w:proofErr w:type="spellEnd"/>
      <w:r w:rsidRPr="001D7960">
        <w:rPr>
          <w:rFonts w:ascii="Times New Roman" w:hAnsi="Times New Roman" w:cs="Times New Roman"/>
          <w:lang w:val="lt-LT"/>
        </w:rPr>
        <w:t xml:space="preserve"> aktyvumo, netrikdo, tačiau bet koks psichotropinis </w:t>
      </w:r>
      <w:r>
        <w:rPr>
          <w:rFonts w:ascii="Times New Roman" w:hAnsi="Times New Roman" w:cs="Times New Roman"/>
          <w:lang w:val="lt-LT"/>
        </w:rPr>
        <w:t xml:space="preserve">vaistinis </w:t>
      </w:r>
      <w:r w:rsidRPr="001D7960">
        <w:rPr>
          <w:rFonts w:ascii="Times New Roman" w:hAnsi="Times New Roman" w:cs="Times New Roman"/>
          <w:lang w:val="lt-LT"/>
        </w:rPr>
        <w:t>preparatas gali sutrikdyti sprendimų priėmimą arba įg</w:t>
      </w:r>
      <w:r>
        <w:rPr>
          <w:rFonts w:ascii="Times New Roman" w:hAnsi="Times New Roman" w:cs="Times New Roman"/>
          <w:lang w:val="lt-LT"/>
        </w:rPr>
        <w:t>ū</w:t>
      </w:r>
      <w:r w:rsidRPr="001D7960">
        <w:rPr>
          <w:rFonts w:ascii="Times New Roman" w:hAnsi="Times New Roman" w:cs="Times New Roman"/>
          <w:lang w:val="lt-LT"/>
        </w:rPr>
        <w:t>džius, todėl pacientą būtina įspėti apie poveikio gebėjimui vairuoti ir valdyti mechanizmus galimą riziką.</w:t>
      </w:r>
    </w:p>
    <w:p w14:paraId="58A91A4D" w14:textId="77777777" w:rsidR="00040FB7" w:rsidRPr="001D7960" w:rsidRDefault="00040FB7" w:rsidP="00040FB7">
      <w:pPr>
        <w:spacing w:after="0" w:line="240" w:lineRule="auto"/>
        <w:ind w:left="567" w:hanging="567"/>
        <w:rPr>
          <w:rFonts w:ascii="Times New Roman" w:hAnsi="Times New Roman" w:cs="Times New Roman"/>
          <w:lang w:val="lt-LT"/>
        </w:rPr>
      </w:pPr>
    </w:p>
    <w:p w14:paraId="6A62F282"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4.8</w:t>
      </w:r>
      <w:r w:rsidRPr="001D7960">
        <w:rPr>
          <w:rFonts w:ascii="Times New Roman" w:hAnsi="Times New Roman" w:cs="Times New Roman"/>
          <w:b/>
          <w:lang w:val="lt-LT"/>
        </w:rPr>
        <w:tab/>
        <w:t>Nepageidaujamas poveikis</w:t>
      </w:r>
    </w:p>
    <w:p w14:paraId="70FE4CB3" w14:textId="77777777" w:rsidR="00040FB7" w:rsidRDefault="00040FB7" w:rsidP="00040FB7">
      <w:pPr>
        <w:spacing w:after="0" w:line="240" w:lineRule="auto"/>
        <w:rPr>
          <w:rFonts w:ascii="Times New Roman" w:hAnsi="Times New Roman" w:cs="Times New Roman"/>
          <w:lang w:val="lt-LT"/>
        </w:rPr>
      </w:pPr>
    </w:p>
    <w:p w14:paraId="66D1694F"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Nepageidaujamos reakcijos dažniausiai pasireiškia pirmąją ar antrąją gydymo savaitę. Gydymą tęsiant,  jų stiprumas ir dažnis paprastai mažėja.</w:t>
      </w:r>
    </w:p>
    <w:p w14:paraId="0AC1E653" w14:textId="77777777" w:rsidR="00040FB7" w:rsidRPr="001D7960" w:rsidRDefault="00040FB7" w:rsidP="00040FB7">
      <w:pPr>
        <w:spacing w:after="0" w:line="240" w:lineRule="auto"/>
        <w:rPr>
          <w:rFonts w:ascii="Times New Roman" w:hAnsi="Times New Roman" w:cs="Times New Roman"/>
          <w:lang w:val="lt-LT"/>
        </w:rPr>
      </w:pPr>
    </w:p>
    <w:p w14:paraId="4BADC3D6" w14:textId="77777777" w:rsidR="00040FB7" w:rsidRPr="001D7960" w:rsidRDefault="00040FB7" w:rsidP="00040FB7">
      <w:pPr>
        <w:spacing w:after="0" w:line="240" w:lineRule="auto"/>
        <w:rPr>
          <w:rFonts w:ascii="Times New Roman" w:eastAsia="Times New Roman" w:hAnsi="Times New Roman" w:cs="Times New Roman"/>
          <w:u w:val="single"/>
          <w:lang w:val="lt-LT"/>
        </w:rPr>
      </w:pPr>
      <w:r w:rsidRPr="001D7960">
        <w:rPr>
          <w:rFonts w:ascii="Times New Roman" w:eastAsia="Times New Roman" w:hAnsi="Times New Roman" w:cs="Times New Roman"/>
          <w:u w:val="single"/>
          <w:lang w:val="lt-LT"/>
        </w:rPr>
        <w:t>Nepageidaujamų reakcijų santrauka lentelėje</w:t>
      </w:r>
    </w:p>
    <w:p w14:paraId="643EBFBB" w14:textId="77777777"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 xml:space="preserve">Nepageidaujamos reakcijos, kurios būdingos </w:t>
      </w:r>
      <w:r w:rsidRPr="001D7960">
        <w:rPr>
          <w:rFonts w:ascii="Times New Roman" w:hAnsi="Times New Roman" w:cs="Times New Roman"/>
          <w:lang w:val="lt-LT"/>
        </w:rPr>
        <w:t>SSRI</w:t>
      </w:r>
      <w:r>
        <w:rPr>
          <w:rFonts w:ascii="Times New Roman" w:hAnsi="Times New Roman" w:cs="Times New Roman"/>
          <w:lang w:val="lt-LT"/>
        </w:rPr>
        <w:t xml:space="preserve"> ir kurios buvo nustatytos </w:t>
      </w:r>
      <w:proofErr w:type="spellStart"/>
      <w:r>
        <w:rPr>
          <w:rFonts w:ascii="Times New Roman" w:hAnsi="Times New Roman" w:cs="Times New Roman"/>
          <w:lang w:val="lt-LT"/>
        </w:rPr>
        <w:t>escitalopramui</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pacebu</w:t>
      </w:r>
      <w:proofErr w:type="spellEnd"/>
      <w:r>
        <w:rPr>
          <w:rFonts w:ascii="Times New Roman" w:hAnsi="Times New Roman" w:cs="Times New Roman"/>
          <w:lang w:val="lt-LT"/>
        </w:rPr>
        <w:t xml:space="preserve"> kontroliuojamų klinikinių tyrimų arba rinkos stebėsenos metu, yra išvardytos žemiau </w:t>
      </w:r>
      <w:r w:rsidRPr="001D7960">
        <w:rPr>
          <w:rFonts w:ascii="Times New Roman" w:hAnsi="Times New Roman" w:cs="Times New Roman"/>
          <w:lang w:val="lt-LT"/>
        </w:rPr>
        <w:t xml:space="preserve">pagal organų </w:t>
      </w:r>
      <w:r>
        <w:rPr>
          <w:rFonts w:ascii="Times New Roman" w:hAnsi="Times New Roman" w:cs="Times New Roman"/>
          <w:lang w:val="lt-LT"/>
        </w:rPr>
        <w:t xml:space="preserve">sistemų </w:t>
      </w:r>
      <w:r w:rsidRPr="001D7960">
        <w:rPr>
          <w:rFonts w:ascii="Times New Roman" w:hAnsi="Times New Roman" w:cs="Times New Roman"/>
          <w:lang w:val="lt-LT"/>
        </w:rPr>
        <w:t>klases ir dažnį.</w:t>
      </w:r>
    </w:p>
    <w:p w14:paraId="564E64B7" w14:textId="77777777" w:rsidR="00040FB7" w:rsidRPr="001D7960" w:rsidRDefault="00040FB7" w:rsidP="00040FB7">
      <w:pPr>
        <w:spacing w:after="0" w:line="240" w:lineRule="auto"/>
        <w:rPr>
          <w:rFonts w:ascii="Times New Roman" w:hAnsi="Times New Roman" w:cs="Times New Roman"/>
          <w:lang w:val="lt-LT"/>
        </w:rPr>
      </w:pPr>
    </w:p>
    <w:p w14:paraId="32E688CE" w14:textId="2E55CAE8" w:rsidR="00040FB7" w:rsidRPr="001D7960" w:rsidRDefault="00794288" w:rsidP="00040FB7">
      <w:pPr>
        <w:spacing w:after="0" w:line="240" w:lineRule="auto"/>
        <w:rPr>
          <w:rFonts w:ascii="Times New Roman" w:hAnsi="Times New Roman" w:cs="Times New Roman"/>
          <w:lang w:val="lt-LT"/>
        </w:rPr>
      </w:pPr>
      <w:r w:rsidRPr="00794288">
        <w:rPr>
          <w:rFonts w:ascii="Times New Roman" w:hAnsi="Times New Roman" w:cs="Times New Roman"/>
          <w:color w:val="000000"/>
          <w:lang w:val="lt-LT"/>
        </w:rPr>
        <w:t>Dažnis nustatytas klinikinių tyrimų metu ir pagal placebą nekoreguotas.</w:t>
      </w:r>
    </w:p>
    <w:p w14:paraId="511B255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Nepageidaujamo poveikio dažnis apibūdinamas taip:</w:t>
      </w:r>
    </w:p>
    <w:p w14:paraId="1973968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labai dažn</w:t>
      </w:r>
      <w:r>
        <w:rPr>
          <w:rFonts w:ascii="Times New Roman" w:hAnsi="Times New Roman" w:cs="Times New Roman"/>
          <w:lang w:val="lt-LT"/>
        </w:rPr>
        <w:t>as</w:t>
      </w:r>
      <w:r w:rsidRPr="001D7960">
        <w:rPr>
          <w:rFonts w:ascii="Times New Roman" w:hAnsi="Times New Roman" w:cs="Times New Roman"/>
          <w:lang w:val="lt-LT"/>
        </w:rPr>
        <w:t xml:space="preserve"> (</w:t>
      </w:r>
      <w:r w:rsidRPr="001D7960">
        <w:rPr>
          <w:rFonts w:ascii="Times New Roman" w:hAnsi="Times New Roman" w:cs="Times New Roman"/>
        </w:rPr>
        <w:sym w:font="Symbol" w:char="F0B3"/>
      </w:r>
      <w:r w:rsidRPr="001D7960">
        <w:rPr>
          <w:rFonts w:ascii="Times New Roman" w:hAnsi="Times New Roman" w:cs="Times New Roman"/>
          <w:lang w:val="lt-LT"/>
        </w:rPr>
        <w:t> 1/10);</w:t>
      </w:r>
    </w:p>
    <w:p w14:paraId="026192EE"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dažn</w:t>
      </w:r>
      <w:r>
        <w:rPr>
          <w:rFonts w:ascii="Times New Roman" w:hAnsi="Times New Roman" w:cs="Times New Roman"/>
          <w:lang w:val="lt-LT"/>
        </w:rPr>
        <w:t>as</w:t>
      </w:r>
      <w:r w:rsidRPr="001D7960">
        <w:rPr>
          <w:rFonts w:ascii="Times New Roman" w:hAnsi="Times New Roman" w:cs="Times New Roman"/>
          <w:lang w:val="lt-LT"/>
        </w:rPr>
        <w:t xml:space="preserve"> (nuo </w:t>
      </w:r>
      <w:r w:rsidRPr="001D7960">
        <w:rPr>
          <w:rFonts w:ascii="Times New Roman" w:hAnsi="Times New Roman" w:cs="Times New Roman"/>
        </w:rPr>
        <w:sym w:font="Symbol" w:char="F0B3"/>
      </w:r>
      <w:r w:rsidRPr="001D7960">
        <w:rPr>
          <w:rFonts w:ascii="Times New Roman" w:hAnsi="Times New Roman" w:cs="Times New Roman"/>
          <w:lang w:val="lt-LT"/>
        </w:rPr>
        <w:t xml:space="preserve"> 1/100 iki </w:t>
      </w:r>
      <w:r w:rsidRPr="001D7960">
        <w:rPr>
          <w:rFonts w:ascii="Times New Roman" w:hAnsi="Times New Roman" w:cs="Times New Roman"/>
        </w:rPr>
        <w:sym w:font="Symbol" w:char="F03C"/>
      </w:r>
      <w:r w:rsidRPr="001D7960">
        <w:rPr>
          <w:rFonts w:ascii="Times New Roman" w:hAnsi="Times New Roman" w:cs="Times New Roman"/>
          <w:lang w:val="lt-LT"/>
        </w:rPr>
        <w:t xml:space="preserve"> 1/10); </w:t>
      </w:r>
    </w:p>
    <w:p w14:paraId="744E738C" w14:textId="77777777" w:rsidR="00040FB7" w:rsidRPr="001D7960" w:rsidRDefault="00040FB7" w:rsidP="00040FB7">
      <w:pPr>
        <w:spacing w:after="0" w:line="240" w:lineRule="auto"/>
        <w:rPr>
          <w:rFonts w:ascii="Times New Roman" w:hAnsi="Times New Roman" w:cs="Times New Roman"/>
          <w:lang w:val="da-DK"/>
        </w:rPr>
      </w:pPr>
      <w:r w:rsidRPr="001D7960">
        <w:rPr>
          <w:rFonts w:ascii="Times New Roman" w:hAnsi="Times New Roman" w:cs="Times New Roman"/>
          <w:lang w:val="da-DK"/>
        </w:rPr>
        <w:t>nedažn</w:t>
      </w:r>
      <w:r>
        <w:rPr>
          <w:rFonts w:ascii="Times New Roman" w:hAnsi="Times New Roman" w:cs="Times New Roman"/>
          <w:lang w:val="da-DK"/>
        </w:rPr>
        <w:t>as</w:t>
      </w:r>
      <w:r w:rsidRPr="001D7960">
        <w:rPr>
          <w:rFonts w:ascii="Times New Roman" w:hAnsi="Times New Roman" w:cs="Times New Roman"/>
          <w:lang w:val="da-DK"/>
        </w:rPr>
        <w:t xml:space="preserve"> (nuo </w:t>
      </w:r>
      <w:r w:rsidRPr="001D7960">
        <w:rPr>
          <w:rFonts w:ascii="Times New Roman" w:hAnsi="Times New Roman" w:cs="Times New Roman"/>
        </w:rPr>
        <w:sym w:font="Symbol" w:char="F0B3"/>
      </w:r>
      <w:r w:rsidRPr="001D7960">
        <w:rPr>
          <w:rFonts w:ascii="Times New Roman" w:hAnsi="Times New Roman" w:cs="Times New Roman"/>
          <w:lang w:val="da-DK"/>
        </w:rPr>
        <w:t xml:space="preserve"> 1/1 000 iki </w:t>
      </w:r>
      <w:r w:rsidRPr="001D7960">
        <w:rPr>
          <w:rFonts w:ascii="Times New Roman" w:hAnsi="Times New Roman" w:cs="Times New Roman"/>
        </w:rPr>
        <w:sym w:font="Symbol" w:char="F03C"/>
      </w:r>
      <w:r w:rsidRPr="001D7960">
        <w:rPr>
          <w:rFonts w:ascii="Times New Roman" w:hAnsi="Times New Roman" w:cs="Times New Roman"/>
          <w:lang w:val="da-DK"/>
        </w:rPr>
        <w:t> 1/100);</w:t>
      </w:r>
    </w:p>
    <w:p w14:paraId="00B3BFD2" w14:textId="77777777" w:rsidR="00040FB7" w:rsidRPr="001D7960" w:rsidRDefault="00040FB7" w:rsidP="00040FB7">
      <w:pPr>
        <w:spacing w:after="0" w:line="240" w:lineRule="auto"/>
        <w:rPr>
          <w:rFonts w:ascii="Times New Roman" w:hAnsi="Times New Roman" w:cs="Times New Roman"/>
          <w:lang w:val="da-DK"/>
        </w:rPr>
      </w:pPr>
      <w:r w:rsidRPr="001D7960">
        <w:rPr>
          <w:rFonts w:ascii="Times New Roman" w:hAnsi="Times New Roman" w:cs="Times New Roman"/>
          <w:lang w:val="da-DK"/>
        </w:rPr>
        <w:t>ret</w:t>
      </w:r>
      <w:r>
        <w:rPr>
          <w:rFonts w:ascii="Times New Roman" w:hAnsi="Times New Roman" w:cs="Times New Roman"/>
          <w:lang w:val="da-DK"/>
        </w:rPr>
        <w:t>as</w:t>
      </w:r>
      <w:r w:rsidRPr="001D7960">
        <w:rPr>
          <w:rFonts w:ascii="Times New Roman" w:hAnsi="Times New Roman" w:cs="Times New Roman"/>
          <w:lang w:val="da-DK"/>
        </w:rPr>
        <w:t xml:space="preserve"> (nuo </w:t>
      </w:r>
      <w:r w:rsidRPr="001D7960">
        <w:rPr>
          <w:rFonts w:ascii="Times New Roman" w:hAnsi="Times New Roman" w:cs="Times New Roman"/>
        </w:rPr>
        <w:sym w:font="Symbol" w:char="F0B3"/>
      </w:r>
      <w:r w:rsidRPr="001D7960">
        <w:rPr>
          <w:rFonts w:ascii="Times New Roman" w:hAnsi="Times New Roman" w:cs="Times New Roman"/>
          <w:lang w:val="da-DK"/>
        </w:rPr>
        <w:t xml:space="preserve"> 1/10 000 iki </w:t>
      </w:r>
      <w:r w:rsidRPr="001D7960">
        <w:rPr>
          <w:rFonts w:ascii="Times New Roman" w:hAnsi="Times New Roman" w:cs="Times New Roman"/>
        </w:rPr>
        <w:sym w:font="Symbol" w:char="F03C"/>
      </w:r>
      <w:r w:rsidRPr="001D7960">
        <w:rPr>
          <w:rFonts w:ascii="Times New Roman" w:hAnsi="Times New Roman" w:cs="Times New Roman"/>
          <w:lang w:val="da-DK"/>
        </w:rPr>
        <w:t xml:space="preserve"> 1/1 000); </w:t>
      </w:r>
    </w:p>
    <w:p w14:paraId="0AD28C5F" w14:textId="6F3B4D8A" w:rsidR="00040FB7" w:rsidRPr="007D3B4B" w:rsidRDefault="00040FB7" w:rsidP="00040FB7">
      <w:pPr>
        <w:spacing w:after="0" w:line="240" w:lineRule="auto"/>
        <w:rPr>
          <w:rFonts w:ascii="Times New Roman" w:hAnsi="Times New Roman"/>
          <w:lang w:val="da-DK"/>
        </w:rPr>
      </w:pPr>
      <w:r w:rsidRPr="007D3B4B">
        <w:rPr>
          <w:rFonts w:ascii="Times New Roman" w:hAnsi="Times New Roman"/>
          <w:lang w:val="da-DK"/>
        </w:rPr>
        <w:t>labai retas (</w:t>
      </w:r>
      <w:r w:rsidRPr="001D7960">
        <w:rPr>
          <w:rFonts w:ascii="Times New Roman" w:hAnsi="Times New Roman" w:cs="Times New Roman"/>
        </w:rPr>
        <w:sym w:font="Symbol" w:char="F03C"/>
      </w:r>
      <w:r w:rsidRPr="007D3B4B">
        <w:rPr>
          <w:rFonts w:ascii="Times New Roman" w:hAnsi="Times New Roman"/>
          <w:lang w:val="da-DK"/>
        </w:rPr>
        <w:t> 1/10 000)</w:t>
      </w:r>
    </w:p>
    <w:p w14:paraId="4A5FCB04" w14:textId="2C55F568" w:rsidR="00040FB7" w:rsidRPr="007D3B4B" w:rsidRDefault="00794288" w:rsidP="00040FB7">
      <w:pPr>
        <w:spacing w:after="0" w:line="240" w:lineRule="auto"/>
        <w:rPr>
          <w:rFonts w:ascii="Times New Roman" w:hAnsi="Times New Roman"/>
          <w:lang w:val="da-DK"/>
        </w:rPr>
      </w:pPr>
      <w:r>
        <w:rPr>
          <w:rFonts w:ascii="Times New Roman" w:hAnsi="Times New Roman"/>
          <w:lang w:val="da-DK"/>
        </w:rPr>
        <w:t xml:space="preserve">arba </w:t>
      </w:r>
      <w:r w:rsidR="00040FB7" w:rsidRPr="007D3B4B">
        <w:rPr>
          <w:rFonts w:ascii="Times New Roman" w:hAnsi="Times New Roman"/>
          <w:lang w:val="da-DK"/>
        </w:rPr>
        <w:t>nežinomas (negali būti apskaičiuotas pagal turimus duomenis).</w:t>
      </w:r>
    </w:p>
    <w:p w14:paraId="57FC27C3" w14:textId="77777777" w:rsidR="00040FB7" w:rsidRPr="007D3B4B" w:rsidRDefault="00040FB7" w:rsidP="00040FB7">
      <w:pPr>
        <w:spacing w:after="0" w:line="240" w:lineRule="auto"/>
        <w:rPr>
          <w:rFonts w:ascii="Times New Roman" w:hAnsi="Times New Roman"/>
          <w:lang w:val="da-DK"/>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40"/>
        <w:gridCol w:w="3960"/>
      </w:tblGrid>
      <w:tr w:rsidR="00040FB7" w:rsidRPr="001D7960" w14:paraId="02B85F8F" w14:textId="77777777" w:rsidTr="002D7FA7">
        <w:tc>
          <w:tcPr>
            <w:tcW w:w="2988" w:type="dxa"/>
          </w:tcPr>
          <w:p w14:paraId="7F8E5B1F" w14:textId="77777777"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b/>
                <w:color w:val="000000"/>
                <w:lang w:val="lt-LT"/>
              </w:rPr>
              <w:t>Organų sistemų klasė</w:t>
            </w:r>
          </w:p>
        </w:tc>
        <w:tc>
          <w:tcPr>
            <w:tcW w:w="2340" w:type="dxa"/>
          </w:tcPr>
          <w:p w14:paraId="134ABB10" w14:textId="77777777"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b/>
                <w:lang w:val="lt-LT"/>
              </w:rPr>
              <w:t>Dažnis</w:t>
            </w:r>
          </w:p>
        </w:tc>
        <w:tc>
          <w:tcPr>
            <w:tcW w:w="3960" w:type="dxa"/>
          </w:tcPr>
          <w:p w14:paraId="34F6FF99" w14:textId="77777777"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b/>
                <w:lang w:val="lt-LT"/>
              </w:rPr>
              <w:t>Nepageidaujama reakcija</w:t>
            </w:r>
          </w:p>
        </w:tc>
      </w:tr>
      <w:tr w:rsidR="00040FB7" w:rsidRPr="001D7960" w14:paraId="71900088" w14:textId="77777777" w:rsidTr="002D7FA7">
        <w:tc>
          <w:tcPr>
            <w:tcW w:w="2988" w:type="dxa"/>
          </w:tcPr>
          <w:p w14:paraId="7636B5A8" w14:textId="77777777" w:rsidR="00040FB7" w:rsidRPr="001D7960" w:rsidRDefault="00040FB7" w:rsidP="002D7FA7">
            <w:pPr>
              <w:spacing w:after="0" w:line="240" w:lineRule="auto"/>
              <w:rPr>
                <w:rFonts w:ascii="Times New Roman" w:hAnsi="Times New Roman" w:cs="Times New Roman"/>
                <w:b/>
                <w:color w:val="000000"/>
                <w:lang w:val="lt-LT"/>
              </w:rPr>
            </w:pPr>
            <w:r w:rsidRPr="001D7960">
              <w:rPr>
                <w:rFonts w:ascii="Times New Roman" w:hAnsi="Times New Roman" w:cs="Times New Roman"/>
                <w:lang w:val="lt-LT"/>
              </w:rPr>
              <w:t>Kraujo ir limfinės sistemos sutrikimai</w:t>
            </w:r>
          </w:p>
        </w:tc>
        <w:tc>
          <w:tcPr>
            <w:tcW w:w="2340" w:type="dxa"/>
          </w:tcPr>
          <w:p w14:paraId="2BE3DD87" w14:textId="77777777" w:rsidR="00040FB7" w:rsidRPr="001D7960" w:rsidRDefault="00040FB7" w:rsidP="002D7FA7">
            <w:pPr>
              <w:spacing w:after="0" w:line="240" w:lineRule="auto"/>
              <w:rPr>
                <w:rFonts w:ascii="Times New Roman" w:hAnsi="Times New Roman" w:cs="Times New Roman"/>
                <w:b/>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5FB65962" w14:textId="77777777" w:rsidR="00040FB7" w:rsidRPr="001D7960" w:rsidRDefault="00040FB7" w:rsidP="002D7FA7">
            <w:pPr>
              <w:spacing w:after="0" w:line="240" w:lineRule="auto"/>
              <w:rPr>
                <w:rFonts w:ascii="Times New Roman" w:hAnsi="Times New Roman" w:cs="Times New Roman"/>
                <w:b/>
                <w:lang w:val="lt-LT"/>
              </w:rPr>
            </w:pPr>
            <w:proofErr w:type="spellStart"/>
            <w:r w:rsidRPr="001D7960">
              <w:rPr>
                <w:rFonts w:ascii="Times New Roman" w:hAnsi="Times New Roman" w:cs="Times New Roman"/>
                <w:color w:val="000000"/>
                <w:lang w:val="lt-LT"/>
              </w:rPr>
              <w:t>Trombocitopenija</w:t>
            </w:r>
            <w:proofErr w:type="spellEnd"/>
          </w:p>
        </w:tc>
      </w:tr>
      <w:tr w:rsidR="00040FB7" w:rsidRPr="001D7960" w14:paraId="0E0D92BD" w14:textId="77777777" w:rsidTr="002D7FA7">
        <w:tc>
          <w:tcPr>
            <w:tcW w:w="2988" w:type="dxa"/>
          </w:tcPr>
          <w:p w14:paraId="3C714BE1"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Imuninės sistemos sutrikimai</w:t>
            </w:r>
          </w:p>
        </w:tc>
        <w:tc>
          <w:tcPr>
            <w:tcW w:w="2340" w:type="dxa"/>
          </w:tcPr>
          <w:p w14:paraId="6178D4EC"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14:paraId="738D47EF"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Anafilaksinė rea</w:t>
            </w:r>
            <w:r>
              <w:rPr>
                <w:rFonts w:ascii="Times New Roman" w:hAnsi="Times New Roman" w:cs="Times New Roman"/>
                <w:color w:val="000000"/>
                <w:lang w:val="lt-LT"/>
              </w:rPr>
              <w:t>k</w:t>
            </w:r>
            <w:r w:rsidRPr="001D7960">
              <w:rPr>
                <w:rFonts w:ascii="Times New Roman" w:hAnsi="Times New Roman" w:cs="Times New Roman"/>
                <w:color w:val="000000"/>
                <w:lang w:val="lt-LT"/>
              </w:rPr>
              <w:t>cija</w:t>
            </w:r>
          </w:p>
        </w:tc>
      </w:tr>
      <w:tr w:rsidR="00040FB7" w:rsidRPr="002252D1" w14:paraId="0CFB7FDD" w14:textId="77777777" w:rsidTr="002D7FA7">
        <w:tc>
          <w:tcPr>
            <w:tcW w:w="2988" w:type="dxa"/>
          </w:tcPr>
          <w:p w14:paraId="39C31A54"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Endokrininiai sutrikimai</w:t>
            </w:r>
          </w:p>
        </w:tc>
        <w:tc>
          <w:tcPr>
            <w:tcW w:w="2340" w:type="dxa"/>
          </w:tcPr>
          <w:p w14:paraId="0CD5CECD"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016B507D" w14:textId="7556BBCB"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Antidiurezinio</w:t>
            </w:r>
            <w:proofErr w:type="spellEnd"/>
            <w:r w:rsidRPr="001D7960">
              <w:rPr>
                <w:rFonts w:ascii="Times New Roman" w:hAnsi="Times New Roman" w:cs="Times New Roman"/>
                <w:color w:val="000000"/>
                <w:lang w:val="lt-LT"/>
              </w:rPr>
              <w:t xml:space="preserve"> hormono sekrecijos sutrikimas</w:t>
            </w:r>
            <w:r w:rsidR="00256A32">
              <w:rPr>
                <w:rFonts w:ascii="Times New Roman" w:hAnsi="Times New Roman" w:cs="Times New Roman"/>
                <w:color w:val="000000"/>
                <w:lang w:val="lt-LT"/>
              </w:rPr>
              <w:t xml:space="preserve">, </w:t>
            </w:r>
            <w:proofErr w:type="spellStart"/>
            <w:r w:rsidR="00256A32" w:rsidRPr="00256A32">
              <w:rPr>
                <w:rFonts w:ascii="Times New Roman" w:hAnsi="Times New Roman" w:cs="Times New Roman"/>
                <w:color w:val="000000"/>
                <w:lang w:val="lt-LT"/>
              </w:rPr>
              <w:t>hiperprolaktinemija</w:t>
            </w:r>
            <w:proofErr w:type="spellEnd"/>
          </w:p>
        </w:tc>
      </w:tr>
      <w:tr w:rsidR="00040FB7" w:rsidRPr="002252D1" w14:paraId="0811B654" w14:textId="77777777" w:rsidTr="002D7FA7">
        <w:tc>
          <w:tcPr>
            <w:tcW w:w="2988" w:type="dxa"/>
            <w:vMerge w:val="restart"/>
          </w:tcPr>
          <w:p w14:paraId="2764FA75"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Metabolizmo ir mitybos sutrikimai</w:t>
            </w:r>
          </w:p>
        </w:tc>
        <w:tc>
          <w:tcPr>
            <w:tcW w:w="2340" w:type="dxa"/>
          </w:tcPr>
          <w:p w14:paraId="67E9302F"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77EA5CD1"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Apetito sumažėjimas, </w:t>
            </w:r>
          </w:p>
          <w:p w14:paraId="74F7A912"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apetito padidėjimas, </w:t>
            </w:r>
          </w:p>
          <w:p w14:paraId="5C1E0E26"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kūno </w:t>
            </w:r>
            <w:r w:rsidRPr="001D7960">
              <w:rPr>
                <w:rFonts w:ascii="Times New Roman" w:hAnsi="Times New Roman" w:cs="Times New Roman"/>
                <w:color w:val="000000"/>
                <w:lang w:val="lt-LT"/>
              </w:rPr>
              <w:t>svorio padidėjimas</w:t>
            </w:r>
          </w:p>
        </w:tc>
      </w:tr>
      <w:tr w:rsidR="00040FB7" w:rsidRPr="001D7960" w14:paraId="734ADB3F" w14:textId="77777777" w:rsidTr="002D7FA7">
        <w:tc>
          <w:tcPr>
            <w:tcW w:w="2988" w:type="dxa"/>
            <w:vMerge/>
          </w:tcPr>
          <w:p w14:paraId="2A8C64EC"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6708723F"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4A13C3C9"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Kūno s</w:t>
            </w:r>
            <w:r w:rsidRPr="001D7960">
              <w:rPr>
                <w:rFonts w:ascii="Times New Roman" w:hAnsi="Times New Roman" w:cs="Times New Roman"/>
                <w:color w:val="000000"/>
                <w:lang w:val="lt-LT"/>
              </w:rPr>
              <w:t>vorio sumažėjimas</w:t>
            </w:r>
          </w:p>
        </w:tc>
      </w:tr>
      <w:tr w:rsidR="00040FB7" w:rsidRPr="001D7960" w14:paraId="2F963954" w14:textId="77777777" w:rsidTr="002D7FA7">
        <w:tc>
          <w:tcPr>
            <w:tcW w:w="2988" w:type="dxa"/>
            <w:vMerge/>
          </w:tcPr>
          <w:p w14:paraId="19C9E8F0"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71FA0C23"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20B08976" w14:textId="78B4696D"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Hiponatremija</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anoreksij</w:t>
            </w:r>
            <w:proofErr w:type="spellEnd"/>
            <w:r w:rsidRPr="001D7960">
              <w:rPr>
                <w:rFonts w:ascii="Times New Roman" w:hAnsi="Times New Roman" w:cs="Times New Roman"/>
              </w:rPr>
              <w:t>a</w:t>
            </w:r>
            <w:r w:rsidR="00794288">
              <w:rPr>
                <w:rFonts w:ascii="Times New Roman" w:hAnsi="Times New Roman" w:cs="Times New Roman"/>
                <w:vertAlign w:val="superscript"/>
              </w:rPr>
              <w:t>1</w:t>
            </w:r>
          </w:p>
        </w:tc>
      </w:tr>
      <w:tr w:rsidR="00040FB7" w:rsidRPr="002252D1" w14:paraId="7188BE1A" w14:textId="77777777" w:rsidTr="002D7FA7">
        <w:tc>
          <w:tcPr>
            <w:tcW w:w="2988" w:type="dxa"/>
            <w:vMerge w:val="restart"/>
          </w:tcPr>
          <w:p w14:paraId="31220D9B"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Psichikos sutrikimai</w:t>
            </w:r>
          </w:p>
        </w:tc>
        <w:tc>
          <w:tcPr>
            <w:tcW w:w="2340" w:type="dxa"/>
          </w:tcPr>
          <w:p w14:paraId="0270AEBB"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37EBF0FC" w14:textId="3C3D61D9"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Nerimas, </w:t>
            </w:r>
            <w:r w:rsidRPr="001D7960">
              <w:rPr>
                <w:rFonts w:ascii="Times New Roman" w:hAnsi="Times New Roman" w:cs="Times New Roman"/>
                <w:lang w:val="lt-LT"/>
              </w:rPr>
              <w:t>neramumas</w:t>
            </w:r>
            <w:r w:rsidRPr="001D7960">
              <w:rPr>
                <w:rFonts w:ascii="Times New Roman" w:hAnsi="Times New Roman" w:cs="Times New Roman"/>
                <w:color w:val="000000"/>
                <w:lang w:val="lt-LT"/>
              </w:rPr>
              <w:t>, nenormalūs sapnai, lytinio potraukio sumažėjimas, orgazmo nebuvimas moterims</w:t>
            </w:r>
          </w:p>
        </w:tc>
      </w:tr>
      <w:tr w:rsidR="00040FB7" w:rsidRPr="002252D1" w14:paraId="1C25CA64" w14:textId="77777777" w:rsidTr="002D7FA7">
        <w:tc>
          <w:tcPr>
            <w:tcW w:w="2988" w:type="dxa"/>
            <w:vMerge/>
          </w:tcPr>
          <w:p w14:paraId="25F1D206"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4912FD48"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788B8978"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Griežimas dantimis</w:t>
            </w:r>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ažitacija</w:t>
            </w:r>
            <w:proofErr w:type="spellEnd"/>
            <w:r w:rsidRPr="001D7960">
              <w:rPr>
                <w:rFonts w:ascii="Times New Roman" w:hAnsi="Times New Roman" w:cs="Times New Roman"/>
                <w:color w:val="000000"/>
                <w:lang w:val="lt-LT"/>
              </w:rPr>
              <w:t>, nervingumas, panikos priepuolis, konfūzija</w:t>
            </w:r>
          </w:p>
        </w:tc>
      </w:tr>
      <w:tr w:rsidR="00040FB7" w:rsidRPr="001D7960" w14:paraId="3EF6886C" w14:textId="77777777" w:rsidTr="002D7FA7">
        <w:tc>
          <w:tcPr>
            <w:tcW w:w="2988" w:type="dxa"/>
            <w:vMerge/>
          </w:tcPr>
          <w:p w14:paraId="70D2134D"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463B5AEC"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14:paraId="6E1BE394" w14:textId="77777777" w:rsidR="00040FB7" w:rsidRPr="001D7960" w:rsidRDefault="00040FB7" w:rsidP="002D7FA7">
            <w:pPr>
              <w:spacing w:after="0" w:line="240" w:lineRule="auto"/>
              <w:rPr>
                <w:rFonts w:ascii="Times New Roman" w:hAnsi="Times New Roman" w:cs="Times New Roman"/>
                <w:lang w:val="fr-FR"/>
              </w:rPr>
            </w:pPr>
            <w:r w:rsidRPr="001D7960">
              <w:rPr>
                <w:rFonts w:ascii="Times New Roman" w:hAnsi="Times New Roman" w:cs="Times New Roman"/>
                <w:color w:val="000000"/>
                <w:lang w:val="lt-LT"/>
              </w:rPr>
              <w:t>Agresija, depersonalizacija, haliucinacijos</w:t>
            </w:r>
          </w:p>
        </w:tc>
      </w:tr>
      <w:tr w:rsidR="00040FB7" w:rsidRPr="002252D1" w14:paraId="4848DDFC" w14:textId="77777777" w:rsidTr="002D7FA7">
        <w:tc>
          <w:tcPr>
            <w:tcW w:w="2988" w:type="dxa"/>
            <w:vMerge/>
          </w:tcPr>
          <w:p w14:paraId="12DC6131"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2B8952FE"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4E41AAF8" w14:textId="19DFA75D"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Manija, mintys apie savižudybę, savižudiškas elgesys</w:t>
            </w:r>
            <w:r w:rsidR="00794288">
              <w:rPr>
                <w:rFonts w:ascii="Times New Roman" w:hAnsi="Times New Roman" w:cs="Times New Roman"/>
                <w:color w:val="000000"/>
                <w:vertAlign w:val="superscript"/>
                <w:lang w:val="lt-LT"/>
              </w:rPr>
              <w:t>2</w:t>
            </w:r>
          </w:p>
        </w:tc>
      </w:tr>
      <w:tr w:rsidR="00040FB7" w:rsidRPr="001D7960" w14:paraId="586F1D57" w14:textId="77777777" w:rsidTr="002D7FA7">
        <w:tc>
          <w:tcPr>
            <w:tcW w:w="2988" w:type="dxa"/>
          </w:tcPr>
          <w:p w14:paraId="2E78E9FC" w14:textId="77777777" w:rsidR="00040FB7" w:rsidRPr="001D7960" w:rsidRDefault="00040FB7" w:rsidP="002D7FA7">
            <w:pPr>
              <w:spacing w:after="0" w:line="240" w:lineRule="auto"/>
              <w:rPr>
                <w:rFonts w:ascii="Times New Roman" w:eastAsia="Times New Roman" w:hAnsi="Times New Roman" w:cs="Times New Roman"/>
                <w:noProof/>
                <w:lang w:val="lt-LT"/>
              </w:rPr>
            </w:pPr>
            <w:r w:rsidRPr="001D7960">
              <w:rPr>
                <w:rFonts w:ascii="Times New Roman" w:eastAsia="Times New Roman" w:hAnsi="Times New Roman" w:cs="Times New Roman"/>
                <w:noProof/>
                <w:lang w:val="lt-LT"/>
              </w:rPr>
              <w:t>Nervų sistemos sutrikimai</w:t>
            </w:r>
          </w:p>
        </w:tc>
        <w:tc>
          <w:tcPr>
            <w:tcW w:w="2340" w:type="dxa"/>
          </w:tcPr>
          <w:p w14:paraId="6FB52F6D" w14:textId="77777777" w:rsidR="00040FB7" w:rsidRPr="001D7960" w:rsidRDefault="00040FB7" w:rsidP="002D7FA7">
            <w:pPr>
              <w:spacing w:after="0" w:line="240" w:lineRule="auto"/>
              <w:rPr>
                <w:rFonts w:ascii="Times New Roman" w:eastAsia="Times New Roman" w:hAnsi="Times New Roman" w:cs="Times New Roman"/>
                <w:color w:val="000000"/>
                <w:lang w:val="lt-LT"/>
              </w:rPr>
            </w:pPr>
            <w:r w:rsidRPr="001D7960">
              <w:rPr>
                <w:rFonts w:ascii="Times New Roman" w:eastAsia="Times New Roman" w:hAnsi="Times New Roman" w:cs="Times New Roman"/>
                <w:color w:val="000000"/>
                <w:lang w:val="lt-LT"/>
              </w:rPr>
              <w:t>Labai dažn</w:t>
            </w:r>
            <w:r>
              <w:rPr>
                <w:rFonts w:ascii="Times New Roman" w:eastAsia="Times New Roman" w:hAnsi="Times New Roman" w:cs="Times New Roman"/>
                <w:color w:val="000000"/>
                <w:lang w:val="lt-LT"/>
              </w:rPr>
              <w:t>as</w:t>
            </w:r>
          </w:p>
        </w:tc>
        <w:tc>
          <w:tcPr>
            <w:tcW w:w="3960" w:type="dxa"/>
          </w:tcPr>
          <w:p w14:paraId="14E9625C" w14:textId="77777777" w:rsidR="00040FB7" w:rsidRPr="001D7960" w:rsidRDefault="00040FB7" w:rsidP="002D7FA7">
            <w:pPr>
              <w:spacing w:after="0" w:line="240" w:lineRule="auto"/>
              <w:rPr>
                <w:rFonts w:ascii="Times New Roman" w:eastAsia="Times New Roman" w:hAnsi="Times New Roman" w:cs="Times New Roman"/>
                <w:color w:val="000000"/>
                <w:lang w:val="lt-LT"/>
              </w:rPr>
            </w:pPr>
            <w:r w:rsidRPr="001D7960">
              <w:rPr>
                <w:rFonts w:ascii="Times New Roman" w:eastAsia="Times New Roman" w:hAnsi="Times New Roman" w:cs="Times New Roman"/>
                <w:color w:val="000000"/>
                <w:lang w:val="lt-LT"/>
              </w:rPr>
              <w:t>Galvos skausmas</w:t>
            </w:r>
          </w:p>
        </w:tc>
      </w:tr>
      <w:tr w:rsidR="00040FB7" w:rsidRPr="002252D1" w14:paraId="1F04E435" w14:textId="77777777" w:rsidTr="002D7FA7">
        <w:tc>
          <w:tcPr>
            <w:tcW w:w="2988" w:type="dxa"/>
            <w:vMerge w:val="restart"/>
          </w:tcPr>
          <w:p w14:paraId="39C57C1B"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6836E80E"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1D714F88"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Nemiga, </w:t>
            </w:r>
            <w:proofErr w:type="spellStart"/>
            <w:r w:rsidRPr="001D7960">
              <w:rPr>
                <w:rFonts w:ascii="Times New Roman" w:hAnsi="Times New Roman" w:cs="Times New Roman"/>
                <w:color w:val="000000"/>
                <w:lang w:val="lt-LT"/>
              </w:rPr>
              <w:t>somnolencija</w:t>
            </w:r>
            <w:proofErr w:type="spellEnd"/>
            <w:r w:rsidRPr="001D7960">
              <w:rPr>
                <w:rFonts w:ascii="Times New Roman" w:hAnsi="Times New Roman" w:cs="Times New Roman"/>
                <w:color w:val="000000"/>
                <w:lang w:val="lt-LT"/>
              </w:rPr>
              <w:t xml:space="preserve">, </w:t>
            </w:r>
            <w:r>
              <w:rPr>
                <w:rFonts w:ascii="Times New Roman" w:hAnsi="Times New Roman" w:cs="Times New Roman"/>
                <w:color w:val="000000"/>
                <w:lang w:val="lt-LT"/>
              </w:rPr>
              <w:t>svaigulys</w:t>
            </w:r>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parestezija</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tremoras</w:t>
            </w:r>
            <w:proofErr w:type="spellEnd"/>
          </w:p>
        </w:tc>
      </w:tr>
      <w:tr w:rsidR="00040FB7" w:rsidRPr="002252D1" w14:paraId="46656DB0" w14:textId="77777777" w:rsidTr="002D7FA7">
        <w:tc>
          <w:tcPr>
            <w:tcW w:w="2988" w:type="dxa"/>
            <w:vMerge/>
          </w:tcPr>
          <w:p w14:paraId="19B389E4"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17BDB1FE"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63621FA8"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Skonio pojūčio sutrikimas, miego sutrikimas, sinkopė</w:t>
            </w:r>
          </w:p>
        </w:tc>
      </w:tr>
      <w:tr w:rsidR="00040FB7" w:rsidRPr="001D7960" w14:paraId="4D707923" w14:textId="77777777" w:rsidTr="002D7FA7">
        <w:tc>
          <w:tcPr>
            <w:tcW w:w="2988" w:type="dxa"/>
            <w:vMerge/>
          </w:tcPr>
          <w:p w14:paraId="3C2DC3DE"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42BFE7B3"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14:paraId="5728A5E0" w14:textId="77777777"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Serotonino</w:t>
            </w:r>
            <w:proofErr w:type="spellEnd"/>
            <w:r w:rsidRPr="001D7960">
              <w:rPr>
                <w:rFonts w:ascii="Times New Roman" w:hAnsi="Times New Roman" w:cs="Times New Roman"/>
                <w:color w:val="000000"/>
                <w:lang w:val="lt-LT"/>
              </w:rPr>
              <w:t xml:space="preserve"> sindromas</w:t>
            </w:r>
          </w:p>
        </w:tc>
      </w:tr>
      <w:tr w:rsidR="00040FB7" w:rsidRPr="002252D1" w14:paraId="571154E7" w14:textId="77777777" w:rsidTr="002D7FA7">
        <w:tc>
          <w:tcPr>
            <w:tcW w:w="2988" w:type="dxa"/>
            <w:vMerge/>
          </w:tcPr>
          <w:p w14:paraId="6EE409BB"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3D5638DB"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2FCFEF05" w14:textId="6A6E8597"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Diskinezija</w:t>
            </w:r>
            <w:proofErr w:type="spellEnd"/>
            <w:r w:rsidRPr="001D7960">
              <w:rPr>
                <w:rFonts w:ascii="Times New Roman" w:hAnsi="Times New Roman" w:cs="Times New Roman"/>
                <w:color w:val="000000"/>
                <w:lang w:val="lt-LT"/>
              </w:rPr>
              <w:t>, judesių sutrikimas, konvulsijos</w:t>
            </w:r>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psichomotorinis</w:t>
            </w:r>
            <w:proofErr w:type="spellEnd"/>
            <w:r>
              <w:rPr>
                <w:rFonts w:ascii="Times New Roman" w:hAnsi="Times New Roman" w:cs="Times New Roman"/>
                <w:color w:val="000000"/>
                <w:lang w:val="lt-LT"/>
              </w:rPr>
              <w:t xml:space="preserve"> neramumas</w:t>
            </w:r>
            <w:r w:rsidR="00794288">
              <w:rPr>
                <w:rFonts w:ascii="Times New Roman" w:hAnsi="Times New Roman" w:cs="Times New Roman"/>
                <w:color w:val="000000"/>
                <w:lang w:val="lt-LT"/>
              </w:rPr>
              <w:t>/akatizija</w:t>
            </w:r>
            <w:r w:rsidR="00794288">
              <w:rPr>
                <w:rFonts w:ascii="Times New Roman" w:hAnsi="Times New Roman" w:cs="Times New Roman"/>
                <w:color w:val="000000"/>
                <w:vertAlign w:val="superscript"/>
                <w:lang w:val="lt-LT"/>
              </w:rPr>
              <w:t>1</w:t>
            </w:r>
          </w:p>
        </w:tc>
      </w:tr>
      <w:tr w:rsidR="00040FB7" w:rsidRPr="001D7960" w14:paraId="2C1AEBE2" w14:textId="77777777" w:rsidTr="002D7FA7">
        <w:tc>
          <w:tcPr>
            <w:tcW w:w="2988" w:type="dxa"/>
          </w:tcPr>
          <w:p w14:paraId="4EF303B3"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Akių sutrikimai</w:t>
            </w:r>
          </w:p>
        </w:tc>
        <w:tc>
          <w:tcPr>
            <w:tcW w:w="2340" w:type="dxa"/>
          </w:tcPr>
          <w:p w14:paraId="5BE1C570"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7F604A9A" w14:textId="77777777"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Midriazė</w:t>
            </w:r>
            <w:proofErr w:type="spellEnd"/>
            <w:r w:rsidRPr="001D7960">
              <w:rPr>
                <w:rFonts w:ascii="Times New Roman" w:hAnsi="Times New Roman" w:cs="Times New Roman"/>
                <w:color w:val="000000"/>
                <w:lang w:val="lt-LT"/>
              </w:rPr>
              <w:t>, regos sutrikimas</w:t>
            </w:r>
          </w:p>
        </w:tc>
      </w:tr>
      <w:tr w:rsidR="00040FB7" w:rsidRPr="001D7960" w14:paraId="5DA5EC93" w14:textId="77777777" w:rsidTr="002D7FA7">
        <w:tc>
          <w:tcPr>
            <w:tcW w:w="2988" w:type="dxa"/>
          </w:tcPr>
          <w:p w14:paraId="1FD81359"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Ausų ir labirintų sutrikimai</w:t>
            </w:r>
          </w:p>
        </w:tc>
        <w:tc>
          <w:tcPr>
            <w:tcW w:w="2340" w:type="dxa"/>
          </w:tcPr>
          <w:p w14:paraId="3F6AF36E"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0509A259"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Spengimas ausyse</w:t>
            </w:r>
          </w:p>
        </w:tc>
      </w:tr>
      <w:tr w:rsidR="00040FB7" w:rsidRPr="001D7960" w14:paraId="244E01DE" w14:textId="77777777" w:rsidTr="002D7FA7">
        <w:tc>
          <w:tcPr>
            <w:tcW w:w="2988" w:type="dxa"/>
            <w:vMerge w:val="restart"/>
          </w:tcPr>
          <w:p w14:paraId="41719EBD"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Širdies sutrikimai</w:t>
            </w:r>
          </w:p>
        </w:tc>
        <w:tc>
          <w:tcPr>
            <w:tcW w:w="2340" w:type="dxa"/>
          </w:tcPr>
          <w:p w14:paraId="3EE3A29C"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3DE20E5E"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Tachikardija</w:t>
            </w:r>
          </w:p>
        </w:tc>
      </w:tr>
      <w:tr w:rsidR="00040FB7" w:rsidRPr="001D7960" w14:paraId="3201B7F4" w14:textId="77777777" w:rsidTr="002D7FA7">
        <w:tc>
          <w:tcPr>
            <w:tcW w:w="2988" w:type="dxa"/>
            <w:vMerge/>
          </w:tcPr>
          <w:p w14:paraId="5FAA73B1"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29254989"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Ret</w:t>
            </w:r>
            <w:r>
              <w:rPr>
                <w:rFonts w:ascii="Times New Roman" w:hAnsi="Times New Roman" w:cs="Times New Roman"/>
                <w:color w:val="000000"/>
                <w:lang w:val="lt-LT"/>
              </w:rPr>
              <w:t>as</w:t>
            </w:r>
          </w:p>
        </w:tc>
        <w:tc>
          <w:tcPr>
            <w:tcW w:w="3960" w:type="dxa"/>
          </w:tcPr>
          <w:p w14:paraId="1682C664"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Bradikardija</w:t>
            </w:r>
          </w:p>
        </w:tc>
      </w:tr>
      <w:tr w:rsidR="00040FB7" w:rsidRPr="002252D1" w14:paraId="1429A1A9" w14:textId="77777777" w:rsidTr="002D7FA7">
        <w:tc>
          <w:tcPr>
            <w:tcW w:w="2988" w:type="dxa"/>
            <w:vMerge/>
          </w:tcPr>
          <w:p w14:paraId="06FAEC60"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634AE575"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4B519764" w14:textId="77777777" w:rsidR="00040FB7" w:rsidRPr="00676A23" w:rsidRDefault="00040FB7" w:rsidP="002D7FA7">
            <w:pPr>
              <w:spacing w:after="0" w:line="240" w:lineRule="auto"/>
              <w:rPr>
                <w:rFonts w:ascii="Times New Roman" w:hAnsi="Times New Roman" w:cs="Times New Roman"/>
                <w:color w:val="000000"/>
                <w:lang w:val="lt-LT"/>
              </w:rPr>
            </w:pPr>
            <w:r w:rsidRPr="001D7960">
              <w:rPr>
                <w:rFonts w:ascii="Times New Roman" w:eastAsia="Times New Roman" w:hAnsi="Times New Roman" w:cs="Times New Roman"/>
                <w:color w:val="000000"/>
                <w:lang w:val="lt-LT"/>
              </w:rPr>
              <w:t>QT intervalo pailgėjimas elektrokardiogramoje, skilvelių</w:t>
            </w:r>
            <w:r w:rsidRPr="001D7960">
              <w:rPr>
                <w:rFonts w:ascii="Times New Roman" w:hAnsi="Times New Roman" w:cs="Times New Roman"/>
                <w:color w:val="000000"/>
                <w:lang w:val="lt-LT"/>
              </w:rPr>
              <w:t xml:space="preserve"> aritmija, įskaitant </w:t>
            </w:r>
            <w:proofErr w:type="spellStart"/>
            <w:r>
              <w:rPr>
                <w:rFonts w:ascii="Times New Roman" w:hAnsi="Times New Roman" w:cs="Times New Roman"/>
                <w:color w:val="000000"/>
                <w:lang w:val="lt-LT"/>
              </w:rPr>
              <w:t>polimorfinę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skilvelinę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paroksizminę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tachikardiją</w:t>
            </w:r>
            <w:proofErr w:type="spellEnd"/>
          </w:p>
        </w:tc>
      </w:tr>
      <w:tr w:rsidR="00040FB7" w:rsidRPr="001D7960" w14:paraId="43781A6C" w14:textId="77777777" w:rsidTr="002D7FA7">
        <w:tc>
          <w:tcPr>
            <w:tcW w:w="2988" w:type="dxa"/>
          </w:tcPr>
          <w:p w14:paraId="1C2B8B11"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Kraujagyslių sutrikimai</w:t>
            </w:r>
          </w:p>
        </w:tc>
        <w:tc>
          <w:tcPr>
            <w:tcW w:w="2340" w:type="dxa"/>
          </w:tcPr>
          <w:p w14:paraId="4D82C745"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2D236F78" w14:textId="77777777"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Ortostatinė</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hipotenzija</w:t>
            </w:r>
            <w:proofErr w:type="spellEnd"/>
          </w:p>
        </w:tc>
      </w:tr>
      <w:tr w:rsidR="00040FB7" w:rsidRPr="001D7960" w14:paraId="639A680E" w14:textId="77777777" w:rsidTr="002D7FA7">
        <w:tc>
          <w:tcPr>
            <w:tcW w:w="2988" w:type="dxa"/>
          </w:tcPr>
          <w:p w14:paraId="719A742D"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Kvėpavimo sistemos, krūtinės ląstos ir tarpuplaučio sutrikimai</w:t>
            </w:r>
          </w:p>
        </w:tc>
        <w:tc>
          <w:tcPr>
            <w:tcW w:w="2340" w:type="dxa"/>
          </w:tcPr>
          <w:p w14:paraId="4D67E579"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25DB2801"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Sinusitas, žiovulys</w:t>
            </w:r>
          </w:p>
        </w:tc>
      </w:tr>
      <w:tr w:rsidR="00040FB7" w:rsidRPr="001D7960" w14:paraId="034183EE" w14:textId="77777777" w:rsidTr="002D7FA7">
        <w:tc>
          <w:tcPr>
            <w:tcW w:w="2988" w:type="dxa"/>
          </w:tcPr>
          <w:p w14:paraId="3596DC0B"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77846E9B"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2E941DA1"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Kraujavimas iš nosies</w:t>
            </w:r>
          </w:p>
        </w:tc>
      </w:tr>
      <w:tr w:rsidR="00040FB7" w:rsidRPr="001D7960" w14:paraId="51A02983" w14:textId="77777777" w:rsidTr="002D7FA7">
        <w:tc>
          <w:tcPr>
            <w:tcW w:w="2988" w:type="dxa"/>
            <w:vMerge w:val="restart"/>
          </w:tcPr>
          <w:p w14:paraId="036EFE28"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Virškinimo trakto sutrikimai</w:t>
            </w:r>
          </w:p>
        </w:tc>
        <w:tc>
          <w:tcPr>
            <w:tcW w:w="2340" w:type="dxa"/>
          </w:tcPr>
          <w:p w14:paraId="5418FCF4"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Labai d</w:t>
            </w:r>
            <w:r w:rsidRPr="001D7960">
              <w:rPr>
                <w:rFonts w:ascii="Times New Roman" w:hAnsi="Times New Roman" w:cs="Times New Roman"/>
                <w:color w:val="000000"/>
                <w:lang w:val="lt-LT"/>
              </w:rPr>
              <w:t>ažn</w:t>
            </w:r>
            <w:r>
              <w:rPr>
                <w:rFonts w:ascii="Times New Roman" w:hAnsi="Times New Roman" w:cs="Times New Roman"/>
                <w:color w:val="000000"/>
                <w:lang w:val="lt-LT"/>
              </w:rPr>
              <w:t>as</w:t>
            </w:r>
          </w:p>
        </w:tc>
        <w:tc>
          <w:tcPr>
            <w:tcW w:w="3960" w:type="dxa"/>
          </w:tcPr>
          <w:p w14:paraId="5DAD04DB"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Pykinimas</w:t>
            </w:r>
          </w:p>
        </w:tc>
      </w:tr>
      <w:tr w:rsidR="00040FB7" w:rsidRPr="002252D1" w14:paraId="5F418DC9" w14:textId="77777777" w:rsidTr="002D7FA7">
        <w:tc>
          <w:tcPr>
            <w:tcW w:w="2988" w:type="dxa"/>
            <w:vMerge/>
          </w:tcPr>
          <w:p w14:paraId="08656C45"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35F75933"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D</w:t>
            </w:r>
            <w:r w:rsidRPr="001D7960">
              <w:rPr>
                <w:rFonts w:ascii="Times New Roman" w:hAnsi="Times New Roman" w:cs="Times New Roman"/>
                <w:color w:val="000000"/>
                <w:lang w:val="lt-LT"/>
              </w:rPr>
              <w:t>ažn</w:t>
            </w:r>
            <w:r>
              <w:rPr>
                <w:rFonts w:ascii="Times New Roman" w:hAnsi="Times New Roman" w:cs="Times New Roman"/>
                <w:color w:val="000000"/>
                <w:lang w:val="lt-LT"/>
              </w:rPr>
              <w:t>as</w:t>
            </w:r>
          </w:p>
        </w:tc>
        <w:tc>
          <w:tcPr>
            <w:tcW w:w="3960" w:type="dxa"/>
          </w:tcPr>
          <w:p w14:paraId="6D25D3F7"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Viduriavimas, vidurių užkietėjimas, vėmimas, burnos džiūvimas</w:t>
            </w:r>
          </w:p>
        </w:tc>
      </w:tr>
      <w:tr w:rsidR="00040FB7" w:rsidRPr="002252D1" w14:paraId="024E226E" w14:textId="77777777" w:rsidTr="002D7FA7">
        <w:tc>
          <w:tcPr>
            <w:tcW w:w="2988" w:type="dxa"/>
            <w:vMerge/>
          </w:tcPr>
          <w:p w14:paraId="70E936F3"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3DEE0DCD"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Nedažnas</w:t>
            </w:r>
          </w:p>
        </w:tc>
        <w:tc>
          <w:tcPr>
            <w:tcW w:w="3960" w:type="dxa"/>
          </w:tcPr>
          <w:p w14:paraId="70943F52"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Kraujavimas į virškinimo traktą (įskaitant kraujavimą į tiesiąją žarną)</w:t>
            </w:r>
          </w:p>
        </w:tc>
      </w:tr>
      <w:tr w:rsidR="00040FB7" w:rsidRPr="002252D1" w14:paraId="487559C4" w14:textId="77777777" w:rsidTr="002D7FA7">
        <w:tc>
          <w:tcPr>
            <w:tcW w:w="2988" w:type="dxa"/>
          </w:tcPr>
          <w:p w14:paraId="0A8B9055"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Kepenų, tulžies pūslės ir latakų sutrikimai</w:t>
            </w:r>
          </w:p>
        </w:tc>
        <w:tc>
          <w:tcPr>
            <w:tcW w:w="2340" w:type="dxa"/>
          </w:tcPr>
          <w:p w14:paraId="272CD377"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7DB94ABE"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Hepatitas, nenormalūs kepenų tyrimo duomenys</w:t>
            </w:r>
          </w:p>
        </w:tc>
      </w:tr>
      <w:tr w:rsidR="00040FB7" w:rsidRPr="001D7960" w14:paraId="347DDF75" w14:textId="77777777" w:rsidTr="002D7FA7">
        <w:tc>
          <w:tcPr>
            <w:tcW w:w="2988" w:type="dxa"/>
            <w:vMerge w:val="restart"/>
          </w:tcPr>
          <w:p w14:paraId="5901844D"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Odos ir poodinio audinio sutrikimai</w:t>
            </w:r>
          </w:p>
        </w:tc>
        <w:tc>
          <w:tcPr>
            <w:tcW w:w="2340" w:type="dxa"/>
          </w:tcPr>
          <w:p w14:paraId="2A3D5E7B"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0F5E6CBA"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Prakaitavimo padidėjimas</w:t>
            </w:r>
          </w:p>
        </w:tc>
      </w:tr>
      <w:tr w:rsidR="00040FB7" w:rsidRPr="001D7960" w14:paraId="4C706961" w14:textId="77777777" w:rsidTr="002D7FA7">
        <w:tc>
          <w:tcPr>
            <w:tcW w:w="2988" w:type="dxa"/>
            <w:vMerge/>
          </w:tcPr>
          <w:p w14:paraId="5BF254B5"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7AA88F59"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2F90433E"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Dilgėlinė, </w:t>
            </w:r>
            <w:proofErr w:type="spellStart"/>
            <w:r w:rsidRPr="001D7960">
              <w:rPr>
                <w:rFonts w:ascii="Times New Roman" w:hAnsi="Times New Roman" w:cs="Times New Roman"/>
                <w:color w:val="000000"/>
                <w:lang w:val="lt-LT"/>
              </w:rPr>
              <w:t>alopecija</w:t>
            </w:r>
            <w:proofErr w:type="spellEnd"/>
            <w:r w:rsidRPr="001D7960">
              <w:rPr>
                <w:rFonts w:ascii="Times New Roman" w:hAnsi="Times New Roman" w:cs="Times New Roman"/>
                <w:color w:val="000000"/>
                <w:lang w:val="lt-LT"/>
              </w:rPr>
              <w:t xml:space="preserve">, išbėrimas, </w:t>
            </w:r>
            <w:proofErr w:type="spellStart"/>
            <w:r w:rsidRPr="001D7960">
              <w:rPr>
                <w:rFonts w:ascii="Times New Roman" w:hAnsi="Times New Roman" w:cs="Times New Roman"/>
              </w:rPr>
              <w:t>niež</w:t>
            </w:r>
            <w:r>
              <w:rPr>
                <w:rFonts w:ascii="Times New Roman" w:hAnsi="Times New Roman" w:cs="Times New Roman"/>
              </w:rPr>
              <w:t>ėjimas</w:t>
            </w:r>
            <w:proofErr w:type="spellEnd"/>
          </w:p>
        </w:tc>
      </w:tr>
      <w:tr w:rsidR="00040FB7" w:rsidRPr="001D7960" w14:paraId="65218810" w14:textId="77777777" w:rsidTr="002D7FA7">
        <w:tc>
          <w:tcPr>
            <w:tcW w:w="2988" w:type="dxa"/>
            <w:vMerge/>
          </w:tcPr>
          <w:p w14:paraId="0F878F80"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5E98CC22"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26DC1BC1" w14:textId="77777777"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rPr>
              <w:t>Ekchimozė</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color w:val="000000"/>
                <w:lang w:val="lt-LT"/>
              </w:rPr>
              <w:t>angioneurozinė</w:t>
            </w:r>
            <w:proofErr w:type="spellEnd"/>
            <w:r w:rsidRPr="001D7960">
              <w:rPr>
                <w:rFonts w:ascii="Times New Roman" w:hAnsi="Times New Roman" w:cs="Times New Roman"/>
                <w:color w:val="000000"/>
                <w:lang w:val="lt-LT"/>
              </w:rPr>
              <w:t xml:space="preserve"> edema</w:t>
            </w:r>
          </w:p>
        </w:tc>
      </w:tr>
      <w:tr w:rsidR="00040FB7" w:rsidRPr="001D7960" w14:paraId="381C626F" w14:textId="77777777" w:rsidTr="002D7FA7">
        <w:tc>
          <w:tcPr>
            <w:tcW w:w="2988" w:type="dxa"/>
          </w:tcPr>
          <w:p w14:paraId="526DBC8E"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Skeleto, raumenų ir jungiamojo audinio sutrikimai</w:t>
            </w:r>
          </w:p>
        </w:tc>
        <w:tc>
          <w:tcPr>
            <w:tcW w:w="2340" w:type="dxa"/>
          </w:tcPr>
          <w:p w14:paraId="56E77F42"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0A09E17E" w14:textId="77777777" w:rsidR="00040FB7" w:rsidRPr="001D7960" w:rsidRDefault="00040FB7" w:rsidP="002D7FA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t>Artralgija</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mialgija</w:t>
            </w:r>
            <w:proofErr w:type="spellEnd"/>
          </w:p>
        </w:tc>
      </w:tr>
      <w:tr w:rsidR="00040FB7" w:rsidRPr="001D7960" w14:paraId="5440ECA6" w14:textId="77777777" w:rsidTr="002D7FA7">
        <w:tc>
          <w:tcPr>
            <w:tcW w:w="2988" w:type="dxa"/>
          </w:tcPr>
          <w:p w14:paraId="33F916FD"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Inkstų ir šlapimo takų sutrikimai</w:t>
            </w:r>
          </w:p>
        </w:tc>
        <w:tc>
          <w:tcPr>
            <w:tcW w:w="2340" w:type="dxa"/>
          </w:tcPr>
          <w:p w14:paraId="75F3B981"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222082A6"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Šlapimo susilaikymas</w:t>
            </w:r>
          </w:p>
        </w:tc>
      </w:tr>
      <w:tr w:rsidR="00040FB7" w:rsidRPr="001D7960" w14:paraId="03E26302" w14:textId="77777777" w:rsidTr="002D7FA7">
        <w:tc>
          <w:tcPr>
            <w:tcW w:w="2988" w:type="dxa"/>
            <w:vMerge w:val="restart"/>
          </w:tcPr>
          <w:p w14:paraId="59C38E0B"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Lytinės sistemos ir krūties sutrikimai</w:t>
            </w:r>
          </w:p>
        </w:tc>
        <w:tc>
          <w:tcPr>
            <w:tcW w:w="2340" w:type="dxa"/>
          </w:tcPr>
          <w:p w14:paraId="3E2D31DC"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66DE940B"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Vyrams: ejakuliacijos sutrikimas, impotencija</w:t>
            </w:r>
          </w:p>
        </w:tc>
      </w:tr>
      <w:tr w:rsidR="00040FB7" w:rsidRPr="001D7960" w14:paraId="1076C3EA" w14:textId="77777777" w:rsidTr="002D7FA7">
        <w:tc>
          <w:tcPr>
            <w:tcW w:w="2988" w:type="dxa"/>
            <w:vMerge/>
          </w:tcPr>
          <w:p w14:paraId="1EFD049E"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6BA6E069"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7BFC1321"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Moterims: </w:t>
            </w:r>
            <w:proofErr w:type="spellStart"/>
            <w:r w:rsidRPr="001D7960">
              <w:rPr>
                <w:rFonts w:ascii="Times New Roman" w:hAnsi="Times New Roman" w:cs="Times New Roman"/>
                <w:color w:val="000000"/>
                <w:lang w:val="lt-LT"/>
              </w:rPr>
              <w:t>metroragija</w:t>
            </w:r>
            <w:proofErr w:type="spellEnd"/>
            <w:r w:rsidRPr="001D7960">
              <w:rPr>
                <w:rFonts w:ascii="Times New Roman" w:hAnsi="Times New Roman" w:cs="Times New Roman"/>
                <w:color w:val="000000"/>
                <w:lang w:val="lt-LT"/>
              </w:rPr>
              <w:t>,</w:t>
            </w:r>
            <w:r w:rsidRPr="001D7960">
              <w:rPr>
                <w:rFonts w:ascii="Times New Roman" w:hAnsi="Times New Roman" w:cs="Times New Roman"/>
                <w:color w:val="000000"/>
                <w:lang w:val="de-DE"/>
              </w:rPr>
              <w:t xml:space="preserve"> </w:t>
            </w:r>
            <w:proofErr w:type="spellStart"/>
            <w:r w:rsidRPr="001D7960">
              <w:rPr>
                <w:rFonts w:ascii="Times New Roman" w:hAnsi="Times New Roman" w:cs="Times New Roman"/>
                <w:color w:val="000000"/>
                <w:lang w:val="de-DE"/>
              </w:rPr>
              <w:t>menoragija</w:t>
            </w:r>
            <w:proofErr w:type="spellEnd"/>
          </w:p>
        </w:tc>
      </w:tr>
      <w:tr w:rsidR="00040FB7" w:rsidRPr="002252D1" w14:paraId="623BBA1C" w14:textId="77777777" w:rsidTr="002D7FA7">
        <w:tc>
          <w:tcPr>
            <w:tcW w:w="2988" w:type="dxa"/>
            <w:vMerge/>
          </w:tcPr>
          <w:p w14:paraId="3746A347"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2BF2A845" w14:textId="77777777" w:rsidR="00040FB7" w:rsidRPr="001D7960" w:rsidRDefault="00040FB7" w:rsidP="002D7FA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N</w:t>
            </w:r>
            <w:r w:rsidRPr="001D7960">
              <w:rPr>
                <w:rFonts w:ascii="Times New Roman" w:hAnsi="Times New Roman" w:cs="Times New Roman"/>
                <w:color w:val="000000"/>
                <w:lang w:val="lt-LT"/>
              </w:rPr>
              <w:t>ežinomas</w:t>
            </w:r>
          </w:p>
        </w:tc>
        <w:tc>
          <w:tcPr>
            <w:tcW w:w="3960" w:type="dxa"/>
          </w:tcPr>
          <w:p w14:paraId="4621F5D1" w14:textId="77777777" w:rsidR="00E76373" w:rsidRDefault="00E76373" w:rsidP="002D7FA7">
            <w:pPr>
              <w:spacing w:after="0" w:line="240" w:lineRule="auto"/>
              <w:rPr>
                <w:rFonts w:ascii="Times New Roman" w:hAnsi="Times New Roman" w:cs="Times New Roman"/>
                <w:color w:val="000000"/>
                <w:lang w:val="lt-LT"/>
              </w:rPr>
            </w:pPr>
            <w:proofErr w:type="spellStart"/>
            <w:r w:rsidRPr="00E76373">
              <w:rPr>
                <w:rFonts w:ascii="Times New Roman" w:hAnsi="Times New Roman" w:cs="Times New Roman"/>
                <w:color w:val="000000"/>
                <w:lang w:val="lt-LT"/>
              </w:rPr>
              <w:t>Galaktorėja</w:t>
            </w:r>
            <w:proofErr w:type="spellEnd"/>
            <w:r w:rsidRPr="00E76373">
              <w:rPr>
                <w:rFonts w:ascii="Times New Roman" w:hAnsi="Times New Roman" w:cs="Times New Roman"/>
                <w:color w:val="000000"/>
                <w:lang w:val="lt-LT"/>
              </w:rPr>
              <w:t>, kraujavimas po gimdymo</w:t>
            </w:r>
            <w:r w:rsidRPr="00E76373">
              <w:rPr>
                <w:rFonts w:ascii="Times New Roman" w:hAnsi="Times New Roman" w:cs="Times New Roman"/>
                <w:color w:val="000000"/>
                <w:vertAlign w:val="superscript"/>
                <w:lang w:val="lt-LT"/>
              </w:rPr>
              <w:t>3</w:t>
            </w:r>
          </w:p>
          <w:p w14:paraId="172E31DD" w14:textId="4EBBFF5E"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Vyrams: </w:t>
            </w:r>
            <w:proofErr w:type="spellStart"/>
            <w:r w:rsidRPr="001D7960">
              <w:rPr>
                <w:rFonts w:ascii="Times New Roman" w:hAnsi="Times New Roman" w:cs="Times New Roman"/>
                <w:color w:val="000000"/>
                <w:lang w:val="lt-LT"/>
              </w:rPr>
              <w:t>priapizmas</w:t>
            </w:r>
            <w:proofErr w:type="spellEnd"/>
          </w:p>
        </w:tc>
      </w:tr>
      <w:tr w:rsidR="00040FB7" w:rsidRPr="001D7960" w14:paraId="451472A8" w14:textId="77777777" w:rsidTr="002D7FA7">
        <w:tc>
          <w:tcPr>
            <w:tcW w:w="2988" w:type="dxa"/>
            <w:vMerge w:val="restart"/>
          </w:tcPr>
          <w:p w14:paraId="285FA14F" w14:textId="77777777" w:rsidR="00040FB7" w:rsidRPr="001D7960" w:rsidRDefault="00040FB7" w:rsidP="002D7FA7">
            <w:pPr>
              <w:spacing w:after="0" w:line="240" w:lineRule="auto"/>
              <w:rPr>
                <w:rFonts w:ascii="Times New Roman" w:hAnsi="Times New Roman" w:cs="Times New Roman"/>
                <w:lang w:val="lt-LT"/>
              </w:rPr>
            </w:pPr>
            <w:r w:rsidRPr="001D7960">
              <w:rPr>
                <w:rFonts w:ascii="Times New Roman" w:hAnsi="Times New Roman" w:cs="Times New Roman"/>
                <w:lang w:val="lt-LT"/>
              </w:rPr>
              <w:t>Bendrieji sutrikimai ir vartojimo vietos pažeidimai</w:t>
            </w:r>
          </w:p>
        </w:tc>
        <w:tc>
          <w:tcPr>
            <w:tcW w:w="2340" w:type="dxa"/>
          </w:tcPr>
          <w:p w14:paraId="77BC2511"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Dažn</w:t>
            </w:r>
            <w:r>
              <w:rPr>
                <w:rFonts w:ascii="Times New Roman" w:hAnsi="Times New Roman" w:cs="Times New Roman"/>
                <w:color w:val="000000"/>
                <w:lang w:val="lt-LT"/>
              </w:rPr>
              <w:t>as</w:t>
            </w:r>
          </w:p>
        </w:tc>
        <w:tc>
          <w:tcPr>
            <w:tcW w:w="3960" w:type="dxa"/>
          </w:tcPr>
          <w:p w14:paraId="07E7076C"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Nuovargis, karščiavimas</w:t>
            </w:r>
          </w:p>
        </w:tc>
      </w:tr>
      <w:tr w:rsidR="00040FB7" w:rsidRPr="001D7960" w14:paraId="155DA0CA" w14:textId="77777777" w:rsidTr="002D7FA7">
        <w:tc>
          <w:tcPr>
            <w:tcW w:w="2988" w:type="dxa"/>
            <w:vMerge/>
          </w:tcPr>
          <w:p w14:paraId="3C7F6841" w14:textId="77777777" w:rsidR="00040FB7" w:rsidRPr="001D7960" w:rsidRDefault="00040FB7" w:rsidP="002D7FA7">
            <w:pPr>
              <w:spacing w:after="0" w:line="240" w:lineRule="auto"/>
              <w:rPr>
                <w:rFonts w:ascii="Times New Roman" w:hAnsi="Times New Roman" w:cs="Times New Roman"/>
                <w:lang w:val="lt-LT"/>
              </w:rPr>
            </w:pPr>
          </w:p>
        </w:tc>
        <w:tc>
          <w:tcPr>
            <w:tcW w:w="2340" w:type="dxa"/>
          </w:tcPr>
          <w:p w14:paraId="7ECF5B8D"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Nedažn</w:t>
            </w:r>
            <w:r>
              <w:rPr>
                <w:rFonts w:ascii="Times New Roman" w:hAnsi="Times New Roman" w:cs="Times New Roman"/>
                <w:color w:val="000000"/>
                <w:lang w:val="lt-LT"/>
              </w:rPr>
              <w:t>as</w:t>
            </w:r>
          </w:p>
        </w:tc>
        <w:tc>
          <w:tcPr>
            <w:tcW w:w="3960" w:type="dxa"/>
          </w:tcPr>
          <w:p w14:paraId="73F83D89" w14:textId="77777777" w:rsidR="00040FB7" w:rsidRPr="001D7960" w:rsidRDefault="00040FB7" w:rsidP="002D7FA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Edema</w:t>
            </w:r>
          </w:p>
        </w:tc>
      </w:tr>
    </w:tbl>
    <w:p w14:paraId="22092D7E" w14:textId="007835EA" w:rsidR="001A4E99" w:rsidRPr="001A4E99" w:rsidRDefault="001A4E99" w:rsidP="00040FB7">
      <w:pPr>
        <w:spacing w:after="0" w:line="240" w:lineRule="auto"/>
        <w:rPr>
          <w:rFonts w:ascii="Times New Roman" w:hAnsi="Times New Roman" w:cs="Times New Roman"/>
          <w:lang w:val="lt-LT"/>
        </w:rPr>
      </w:pPr>
      <w:r w:rsidRPr="001A4E99">
        <w:rPr>
          <w:rFonts w:ascii="Times New Roman" w:hAnsi="Times New Roman" w:cs="Times New Roman"/>
          <w:vertAlign w:val="superscript"/>
          <w:lang w:val="lt-LT"/>
        </w:rPr>
        <w:t>1</w:t>
      </w:r>
      <w:r w:rsidRPr="001A4E99">
        <w:rPr>
          <w:rFonts w:ascii="Times New Roman" w:hAnsi="Times New Roman" w:cs="Times New Roman"/>
          <w:lang w:val="lt-LT"/>
        </w:rPr>
        <w:t xml:space="preserve"> Nepageidaujama reakcija pasireiškė terapinei SSRI klasei.</w:t>
      </w:r>
    </w:p>
    <w:p w14:paraId="43EE2E23" w14:textId="2D07D7AF" w:rsidR="00040FB7" w:rsidRPr="001D7960" w:rsidRDefault="001A4E99" w:rsidP="00040FB7">
      <w:pPr>
        <w:spacing w:after="0" w:line="240" w:lineRule="auto"/>
        <w:rPr>
          <w:rFonts w:ascii="Times New Roman" w:hAnsi="Times New Roman" w:cs="Times New Roman"/>
          <w:lang w:val="lt-LT"/>
        </w:rPr>
      </w:pPr>
      <w:r>
        <w:rPr>
          <w:rFonts w:ascii="Times New Roman" w:hAnsi="Times New Roman" w:cs="Times New Roman"/>
          <w:vertAlign w:val="superscript"/>
          <w:lang w:val="lt-LT"/>
        </w:rPr>
        <w:t>2</w:t>
      </w:r>
      <w:r w:rsidR="00040FB7" w:rsidRPr="001D7960">
        <w:rPr>
          <w:rFonts w:ascii="Times New Roman" w:hAnsi="Times New Roman" w:cs="Times New Roman"/>
          <w:vertAlign w:val="superscript"/>
          <w:lang w:val="lt-LT"/>
        </w:rPr>
        <w:t xml:space="preserve"> </w:t>
      </w:r>
      <w:r w:rsidR="00040FB7" w:rsidRPr="001D7960">
        <w:rPr>
          <w:rFonts w:ascii="Times New Roman" w:hAnsi="Times New Roman" w:cs="Times New Roman"/>
          <w:lang w:val="lt-LT"/>
        </w:rPr>
        <w:t xml:space="preserve">Gydymo </w:t>
      </w:r>
      <w:proofErr w:type="spellStart"/>
      <w:r w:rsidR="00040FB7" w:rsidRPr="001D7960">
        <w:rPr>
          <w:rFonts w:ascii="Times New Roman" w:hAnsi="Times New Roman" w:cs="Times New Roman"/>
          <w:lang w:val="lt-LT"/>
        </w:rPr>
        <w:t>escitalopramu</w:t>
      </w:r>
      <w:proofErr w:type="spellEnd"/>
      <w:r w:rsidR="00040FB7" w:rsidRPr="001D7960">
        <w:rPr>
          <w:rFonts w:ascii="Times New Roman" w:hAnsi="Times New Roman" w:cs="Times New Roman"/>
          <w:lang w:val="lt-LT"/>
        </w:rPr>
        <w:t xml:space="preserve"> metu arba greitai po gydymo nutraukimo buvo minčių apie savižudybę ir savižudiško elgesio atvejų (žr. 4.4 skyrių)</w:t>
      </w:r>
      <w:r w:rsidR="00685975">
        <w:rPr>
          <w:rFonts w:ascii="Times New Roman" w:hAnsi="Times New Roman" w:cs="Times New Roman"/>
          <w:lang w:val="lt-LT"/>
        </w:rPr>
        <w:t>.</w:t>
      </w:r>
    </w:p>
    <w:p w14:paraId="233C917C" w14:textId="1726EA7B" w:rsidR="00040FB7" w:rsidRDefault="00E76373" w:rsidP="00040FB7">
      <w:pPr>
        <w:spacing w:after="0" w:line="240" w:lineRule="auto"/>
        <w:rPr>
          <w:rFonts w:ascii="Times New Roman" w:hAnsi="Times New Roman" w:cs="Times New Roman"/>
          <w:lang w:val="lt-LT"/>
        </w:rPr>
      </w:pPr>
      <w:r w:rsidRPr="00E76373">
        <w:rPr>
          <w:rFonts w:ascii="Times New Roman" w:hAnsi="Times New Roman" w:cs="Times New Roman"/>
          <w:vertAlign w:val="superscript"/>
          <w:lang w:val="lt-LT"/>
        </w:rPr>
        <w:t>3</w:t>
      </w:r>
      <w:r w:rsidRPr="00E76373">
        <w:rPr>
          <w:rFonts w:ascii="Times New Roman" w:hAnsi="Times New Roman" w:cs="Times New Roman"/>
          <w:lang w:val="lt-LT"/>
        </w:rPr>
        <w:t>Apie šį reiškinį pranešta vartojant SSRI / SNRI terapinės klas</w:t>
      </w:r>
      <w:r w:rsidR="00742EDF">
        <w:rPr>
          <w:rFonts w:ascii="Times New Roman" w:hAnsi="Times New Roman" w:cs="Times New Roman"/>
          <w:lang w:val="lt-LT"/>
        </w:rPr>
        <w:t>ės vaistinių preparatų (žr. 4.4 ir</w:t>
      </w:r>
      <w:r w:rsidRPr="00E76373">
        <w:rPr>
          <w:rFonts w:ascii="Times New Roman" w:hAnsi="Times New Roman" w:cs="Times New Roman"/>
          <w:lang w:val="lt-LT"/>
        </w:rPr>
        <w:t xml:space="preserve"> 4.6 skyrius).</w:t>
      </w:r>
    </w:p>
    <w:p w14:paraId="2A62B2A7" w14:textId="77777777" w:rsidR="00E76373" w:rsidRDefault="00E76373" w:rsidP="00040FB7">
      <w:pPr>
        <w:spacing w:after="0" w:line="240" w:lineRule="auto"/>
        <w:rPr>
          <w:rFonts w:ascii="Times New Roman" w:hAnsi="Times New Roman" w:cs="Times New Roman"/>
          <w:lang w:val="lt-LT"/>
        </w:rPr>
      </w:pPr>
    </w:p>
    <w:p w14:paraId="65A60B1A" w14:textId="77777777" w:rsidR="00040FB7" w:rsidRPr="00D723E7" w:rsidRDefault="00040FB7" w:rsidP="00040FB7">
      <w:pPr>
        <w:spacing w:after="0" w:line="240" w:lineRule="auto"/>
        <w:rPr>
          <w:rFonts w:ascii="Times New Roman" w:hAnsi="Times New Roman" w:cs="Times New Roman"/>
          <w:u w:val="single"/>
          <w:vertAlign w:val="superscript"/>
          <w:lang w:val="lt-LT"/>
        </w:rPr>
      </w:pPr>
      <w:r w:rsidRPr="00D723E7">
        <w:rPr>
          <w:rFonts w:ascii="Times New Roman" w:hAnsi="Times New Roman" w:cs="Times New Roman"/>
          <w:i/>
          <w:color w:val="000000"/>
          <w:u w:val="single"/>
          <w:lang w:val="lt-LT"/>
        </w:rPr>
        <w:t>QT intervalo pailgėjimas</w:t>
      </w:r>
    </w:p>
    <w:p w14:paraId="2E04C21B" w14:textId="77777777" w:rsidR="00040FB7" w:rsidRPr="001D7960" w:rsidRDefault="00040FB7" w:rsidP="00040FB7">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V</w:t>
      </w:r>
      <w:r w:rsidRPr="001D7960">
        <w:rPr>
          <w:rFonts w:ascii="Times New Roman" w:hAnsi="Times New Roman" w:cs="Times New Roman"/>
          <w:color w:val="000000"/>
          <w:lang w:val="lt-LT"/>
        </w:rPr>
        <w:t>aistin</w:t>
      </w:r>
      <w:r>
        <w:rPr>
          <w:rFonts w:ascii="Times New Roman" w:hAnsi="Times New Roman" w:cs="Times New Roman"/>
          <w:color w:val="000000"/>
          <w:lang w:val="lt-LT"/>
        </w:rPr>
        <w:t>į</w:t>
      </w:r>
      <w:r w:rsidRPr="001D7960">
        <w:rPr>
          <w:rFonts w:ascii="Times New Roman" w:hAnsi="Times New Roman" w:cs="Times New Roman"/>
          <w:color w:val="000000"/>
          <w:lang w:val="lt-LT"/>
        </w:rPr>
        <w:t xml:space="preserve"> preparat</w:t>
      </w:r>
      <w:r>
        <w:rPr>
          <w:rFonts w:ascii="Times New Roman" w:hAnsi="Times New Roman" w:cs="Times New Roman"/>
          <w:color w:val="000000"/>
          <w:lang w:val="lt-LT"/>
        </w:rPr>
        <w:t xml:space="preserve">ą pateikus į rinką, buvo </w:t>
      </w:r>
      <w:r w:rsidRPr="001D7960">
        <w:rPr>
          <w:rFonts w:ascii="Times New Roman" w:hAnsi="Times New Roman" w:cs="Times New Roman"/>
          <w:color w:val="000000"/>
          <w:lang w:val="lt-LT"/>
        </w:rPr>
        <w:t xml:space="preserve">gauta pranešimų apie QT intervalo pailgėjimo ir </w:t>
      </w:r>
      <w:proofErr w:type="spellStart"/>
      <w:r w:rsidRPr="001D7960">
        <w:rPr>
          <w:rFonts w:ascii="Times New Roman" w:hAnsi="Times New Roman" w:cs="Times New Roman"/>
          <w:color w:val="000000"/>
          <w:lang w:val="lt-LT"/>
        </w:rPr>
        <w:t>skilvelinės</w:t>
      </w:r>
      <w:proofErr w:type="spellEnd"/>
      <w:r w:rsidRPr="001D7960">
        <w:rPr>
          <w:rFonts w:ascii="Times New Roman" w:hAnsi="Times New Roman" w:cs="Times New Roman"/>
          <w:color w:val="000000"/>
          <w:lang w:val="lt-LT"/>
        </w:rPr>
        <w:t xml:space="preserve"> aritmijos, įskaitant </w:t>
      </w:r>
      <w:proofErr w:type="spellStart"/>
      <w:r w:rsidRPr="001D7960">
        <w:rPr>
          <w:rFonts w:ascii="Times New Roman" w:hAnsi="Times New Roman" w:cs="Times New Roman"/>
          <w:color w:val="000000"/>
          <w:lang w:val="lt-LT"/>
        </w:rPr>
        <w:t>paroksizminę</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polimorfinę</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skilveli</w:t>
      </w:r>
      <w:r>
        <w:rPr>
          <w:rFonts w:ascii="Times New Roman" w:hAnsi="Times New Roman" w:cs="Times New Roman"/>
          <w:color w:val="000000"/>
          <w:lang w:val="lt-LT"/>
        </w:rPr>
        <w:t>nę</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tachikardiją</w:t>
      </w:r>
      <w:proofErr w:type="spellEnd"/>
      <w:r w:rsidRPr="001D7960">
        <w:rPr>
          <w:rFonts w:ascii="Times New Roman" w:hAnsi="Times New Roman" w:cs="Times New Roman"/>
          <w:color w:val="000000"/>
          <w:lang w:val="lt-LT"/>
        </w:rPr>
        <w:t xml:space="preserve">, atvejus. Toks poveikis dažniausiai atsirado moterims, ligoniams, kuriems buvo </w:t>
      </w:r>
      <w:proofErr w:type="spellStart"/>
      <w:r w:rsidRPr="001D7960">
        <w:rPr>
          <w:rFonts w:ascii="Times New Roman" w:hAnsi="Times New Roman" w:cs="Times New Roman"/>
          <w:color w:val="000000"/>
          <w:lang w:val="lt-LT"/>
        </w:rPr>
        <w:t>hipokalemija</w:t>
      </w:r>
      <w:proofErr w:type="spellEnd"/>
      <w:r w:rsidRPr="001D7960">
        <w:rPr>
          <w:rFonts w:ascii="Times New Roman" w:hAnsi="Times New Roman" w:cs="Times New Roman"/>
          <w:color w:val="000000"/>
          <w:lang w:val="lt-LT"/>
        </w:rPr>
        <w:t>, bei pacientams, kurių QT jau buvo pailgėjęs ar kurie sirgo kitomis širdies ligomis (žr. 4.3, 4.4, 4.5, 4.9 ir 5.1 skyrius).</w:t>
      </w:r>
    </w:p>
    <w:p w14:paraId="07976199" w14:textId="77777777" w:rsidR="00040FB7" w:rsidRPr="001D7960" w:rsidRDefault="00040FB7" w:rsidP="00040FB7">
      <w:pPr>
        <w:spacing w:after="0" w:line="240" w:lineRule="auto"/>
        <w:rPr>
          <w:rFonts w:ascii="Times New Roman" w:hAnsi="Times New Roman" w:cs="Times New Roman"/>
          <w:lang w:val="lt-LT"/>
        </w:rPr>
      </w:pPr>
    </w:p>
    <w:p w14:paraId="5587F19D" w14:textId="77777777" w:rsidR="00040FB7" w:rsidRPr="00D723E7" w:rsidRDefault="00040FB7" w:rsidP="00040FB7">
      <w:pPr>
        <w:tabs>
          <w:tab w:val="left" w:pos="567"/>
        </w:tabs>
        <w:spacing w:after="0" w:line="240" w:lineRule="auto"/>
        <w:rPr>
          <w:rFonts w:ascii="Times New Roman" w:hAnsi="Times New Roman" w:cs="Times New Roman"/>
          <w:i/>
          <w:lang w:val="lt-LT"/>
        </w:rPr>
      </w:pPr>
      <w:r>
        <w:rPr>
          <w:rFonts w:ascii="Times New Roman" w:hAnsi="Times New Roman" w:cs="Times New Roman"/>
          <w:i/>
          <w:lang w:val="lt-LT"/>
        </w:rPr>
        <w:t xml:space="preserve">Poveikis, būdingas </w:t>
      </w:r>
      <w:r w:rsidRPr="00D723E7">
        <w:rPr>
          <w:rFonts w:ascii="Times New Roman" w:hAnsi="Times New Roman" w:cs="Times New Roman"/>
          <w:i/>
          <w:lang w:val="lt-LT"/>
        </w:rPr>
        <w:t>visai vaist</w:t>
      </w:r>
      <w:r>
        <w:rPr>
          <w:rFonts w:ascii="Times New Roman" w:hAnsi="Times New Roman" w:cs="Times New Roman"/>
          <w:i/>
          <w:lang w:val="lt-LT"/>
        </w:rPr>
        <w:t>inių preparatų</w:t>
      </w:r>
      <w:r w:rsidRPr="00D723E7">
        <w:rPr>
          <w:rFonts w:ascii="Times New Roman" w:hAnsi="Times New Roman" w:cs="Times New Roman"/>
          <w:i/>
          <w:lang w:val="lt-LT"/>
        </w:rPr>
        <w:t xml:space="preserve"> klasei</w:t>
      </w:r>
    </w:p>
    <w:p w14:paraId="5B4CF55E" w14:textId="77777777"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Epidemiologiniai tyrimai</w:t>
      </w:r>
      <w:r>
        <w:rPr>
          <w:rFonts w:ascii="Times New Roman" w:hAnsi="Times New Roman" w:cs="Times New Roman"/>
          <w:lang w:val="lt-LT"/>
        </w:rPr>
        <w:t>, atlikti daugiausia su 50 metų ir vyresniais pacientais,</w:t>
      </w:r>
      <w:r w:rsidRPr="001D7960">
        <w:rPr>
          <w:rFonts w:ascii="Times New Roman" w:hAnsi="Times New Roman" w:cs="Times New Roman"/>
          <w:lang w:val="lt-LT"/>
        </w:rPr>
        <w:t xml:space="preserve"> rodo, kad SSRI ar TCA</w:t>
      </w:r>
      <w:r>
        <w:rPr>
          <w:rFonts w:ascii="Times New Roman" w:hAnsi="Times New Roman" w:cs="Times New Roman"/>
          <w:lang w:val="lt-LT"/>
        </w:rPr>
        <w:t xml:space="preserve"> vartojantiems pacientams </w:t>
      </w:r>
      <w:r w:rsidRPr="001D7960">
        <w:rPr>
          <w:rFonts w:ascii="Times New Roman" w:hAnsi="Times New Roman" w:cs="Times New Roman"/>
          <w:lang w:val="lt-LT"/>
        </w:rPr>
        <w:t xml:space="preserve">padidėja kaulų lūžių </w:t>
      </w:r>
      <w:r>
        <w:rPr>
          <w:rFonts w:ascii="Times New Roman" w:hAnsi="Times New Roman" w:cs="Times New Roman"/>
          <w:lang w:val="lt-LT"/>
        </w:rPr>
        <w:t>rizika</w:t>
      </w:r>
      <w:r w:rsidRPr="001D7960">
        <w:rPr>
          <w:rFonts w:ascii="Times New Roman" w:hAnsi="Times New Roman" w:cs="Times New Roman"/>
          <w:lang w:val="lt-LT"/>
        </w:rPr>
        <w:t>.</w:t>
      </w:r>
    </w:p>
    <w:p w14:paraId="326DEF1E" w14:textId="77777777" w:rsidR="00040FB7" w:rsidRPr="001D7960" w:rsidRDefault="00040FB7" w:rsidP="00040FB7">
      <w:pPr>
        <w:spacing w:after="0" w:line="240" w:lineRule="auto"/>
        <w:rPr>
          <w:rFonts w:ascii="Times New Roman" w:hAnsi="Times New Roman" w:cs="Times New Roman"/>
          <w:lang w:val="lt-LT"/>
        </w:rPr>
      </w:pPr>
    </w:p>
    <w:p w14:paraId="3E7B0ED1" w14:textId="77777777"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 xml:space="preserve">Abstinencijos </w:t>
      </w:r>
      <w:r w:rsidRPr="001D7960">
        <w:rPr>
          <w:rFonts w:ascii="Times New Roman" w:hAnsi="Times New Roman" w:cs="Times New Roman"/>
          <w:i/>
          <w:lang w:val="lt-LT"/>
        </w:rPr>
        <w:t xml:space="preserve">simptomai, pasireiškiantys gydymą </w:t>
      </w:r>
      <w:r>
        <w:rPr>
          <w:rFonts w:ascii="Times New Roman" w:hAnsi="Times New Roman" w:cs="Times New Roman"/>
          <w:i/>
          <w:lang w:val="lt-LT"/>
        </w:rPr>
        <w:t>sustabdžius</w:t>
      </w:r>
    </w:p>
    <w:p w14:paraId="11F4354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SSRI arba SNRI</w:t>
      </w:r>
      <w:r>
        <w:rPr>
          <w:rFonts w:ascii="Times New Roman" w:hAnsi="Times New Roman" w:cs="Times New Roman"/>
          <w:lang w:val="lt-LT"/>
        </w:rPr>
        <w:t xml:space="preserve"> </w:t>
      </w:r>
      <w:r w:rsidRPr="001D7960">
        <w:rPr>
          <w:rFonts w:ascii="Times New Roman" w:hAnsi="Times New Roman" w:cs="Times New Roman"/>
          <w:lang w:val="lt-LT"/>
        </w:rPr>
        <w:t>vartojimą nutrauk</w:t>
      </w:r>
      <w:r>
        <w:rPr>
          <w:rFonts w:ascii="Times New Roman" w:hAnsi="Times New Roman" w:cs="Times New Roman"/>
          <w:lang w:val="lt-LT"/>
        </w:rPr>
        <w:t>us</w:t>
      </w:r>
      <w:r w:rsidRPr="001D7960">
        <w:rPr>
          <w:rFonts w:ascii="Times New Roman" w:hAnsi="Times New Roman" w:cs="Times New Roman"/>
          <w:lang w:val="lt-LT"/>
        </w:rPr>
        <w:t xml:space="preserve">, ypač staigiai, dažnai atsiranda </w:t>
      </w:r>
      <w:r>
        <w:rPr>
          <w:rFonts w:ascii="Times New Roman" w:hAnsi="Times New Roman" w:cs="Times New Roman"/>
          <w:lang w:val="lt-LT"/>
        </w:rPr>
        <w:t>abstinencijos</w:t>
      </w:r>
      <w:r w:rsidRPr="001D7960">
        <w:rPr>
          <w:rFonts w:ascii="Times New Roman" w:hAnsi="Times New Roman" w:cs="Times New Roman"/>
          <w:lang w:val="lt-LT"/>
        </w:rPr>
        <w:t xml:space="preserve"> simptomų. Dažniausios stebėtos reakcijos yra </w:t>
      </w:r>
      <w:r>
        <w:rPr>
          <w:rFonts w:ascii="Times New Roman" w:hAnsi="Times New Roman" w:cs="Times New Roman"/>
          <w:lang w:val="lt-LT"/>
        </w:rPr>
        <w:t>svaigulys</w:t>
      </w:r>
      <w:r w:rsidRPr="001D7960">
        <w:rPr>
          <w:rFonts w:ascii="Times New Roman" w:hAnsi="Times New Roman" w:cs="Times New Roman"/>
          <w:lang w:val="lt-LT"/>
        </w:rPr>
        <w:t xml:space="preserve">, jutimų sutrikimai (įskaitant </w:t>
      </w:r>
      <w:proofErr w:type="spellStart"/>
      <w:r w:rsidRPr="001D7960">
        <w:rPr>
          <w:rFonts w:ascii="Times New Roman" w:hAnsi="Times New Roman" w:cs="Times New Roman"/>
          <w:lang w:val="lt-LT"/>
        </w:rPr>
        <w:t>paresteziją</w:t>
      </w:r>
      <w:proofErr w:type="spellEnd"/>
      <w:r w:rsidRPr="001D7960">
        <w:rPr>
          <w:rFonts w:ascii="Times New Roman" w:hAnsi="Times New Roman" w:cs="Times New Roman"/>
          <w:lang w:val="lt-LT"/>
        </w:rPr>
        <w:t xml:space="preserve"> ir elektr</w:t>
      </w:r>
      <w:r>
        <w:rPr>
          <w:rFonts w:ascii="Times New Roman" w:hAnsi="Times New Roman" w:cs="Times New Roman"/>
          <w:lang w:val="lt-LT"/>
        </w:rPr>
        <w:t>inio šoko</w:t>
      </w:r>
      <w:r w:rsidRPr="001D7960">
        <w:rPr>
          <w:rFonts w:ascii="Times New Roman" w:hAnsi="Times New Roman" w:cs="Times New Roman"/>
          <w:lang w:val="lt-LT"/>
        </w:rPr>
        <w:t xml:space="preserve"> pojūtį), miego sutrikimas (įskaitant nemigą ir intensyvius sapnus), </w:t>
      </w:r>
      <w:proofErr w:type="spellStart"/>
      <w:r w:rsidRPr="001D7960">
        <w:rPr>
          <w:rFonts w:ascii="Times New Roman" w:hAnsi="Times New Roman" w:cs="Times New Roman"/>
          <w:lang w:val="lt-LT"/>
        </w:rPr>
        <w:t>ažitacija</w:t>
      </w:r>
      <w:proofErr w:type="spellEnd"/>
      <w:r w:rsidRPr="001D7960">
        <w:rPr>
          <w:rFonts w:ascii="Times New Roman" w:hAnsi="Times New Roman" w:cs="Times New Roman"/>
          <w:lang w:val="lt-LT"/>
        </w:rPr>
        <w:t xml:space="preserve"> ar nerimas, pykinimas ir (arba) vėmimas, tremoras, konfūzija, prakaitavimas, galvos skausmas, viduriavimas, </w:t>
      </w:r>
      <w:proofErr w:type="spellStart"/>
      <w:r w:rsidRPr="001D7960">
        <w:rPr>
          <w:rFonts w:ascii="Times New Roman" w:hAnsi="Times New Roman" w:cs="Times New Roman"/>
          <w:lang w:val="lt-LT"/>
        </w:rPr>
        <w:t>palpitacija</w:t>
      </w:r>
      <w:proofErr w:type="spellEnd"/>
      <w:r w:rsidRPr="001D7960">
        <w:rPr>
          <w:rFonts w:ascii="Times New Roman" w:hAnsi="Times New Roman" w:cs="Times New Roman"/>
          <w:lang w:val="lt-LT"/>
        </w:rPr>
        <w:t xml:space="preserve">, emocijų nestabilumas, dirglumas ir regos sutrikimas. Šie reiškiniai paprastai būna lengvi ar vidutinio sunkumo ir savaime išnykstantys, </w:t>
      </w:r>
      <w:r>
        <w:rPr>
          <w:rFonts w:ascii="Times New Roman" w:hAnsi="Times New Roman" w:cs="Times New Roman"/>
          <w:lang w:val="lt-LT"/>
        </w:rPr>
        <w:t>tačiau</w:t>
      </w:r>
      <w:r w:rsidRPr="001D7960">
        <w:rPr>
          <w:rFonts w:ascii="Times New Roman" w:hAnsi="Times New Roman" w:cs="Times New Roman"/>
          <w:lang w:val="lt-LT"/>
        </w:rPr>
        <w:t xml:space="preserve"> kai kuriems pacientams jie gali būti sunkūs ir (arba) ilgalaikiai. Todėl tuo atveju, kai gydymo </w:t>
      </w:r>
      <w:proofErr w:type="spellStart"/>
      <w:r w:rsidRPr="001D7960">
        <w:rPr>
          <w:rFonts w:ascii="Times New Roman" w:hAnsi="Times New Roman" w:cs="Times New Roman"/>
          <w:lang w:val="lt-LT"/>
        </w:rPr>
        <w:t>escitalopramu</w:t>
      </w:r>
      <w:proofErr w:type="spellEnd"/>
      <w:r w:rsidRPr="001D7960">
        <w:rPr>
          <w:rFonts w:ascii="Times New Roman" w:hAnsi="Times New Roman" w:cs="Times New Roman"/>
          <w:lang w:val="lt-LT"/>
        </w:rPr>
        <w:t xml:space="preserve"> tęsti nebereikia, jo vartojimą patariama nutraukti palaipsniui mažinant dozę (žr. 4.2 ir 4.4 skyrius).</w:t>
      </w:r>
    </w:p>
    <w:p w14:paraId="60ABC379" w14:textId="77777777" w:rsidR="00040FB7" w:rsidRDefault="00040FB7" w:rsidP="00040FB7">
      <w:pPr>
        <w:spacing w:after="0" w:line="240" w:lineRule="auto"/>
        <w:rPr>
          <w:rFonts w:ascii="Times New Roman" w:hAnsi="Times New Roman" w:cs="Times New Roman"/>
          <w:lang w:val="lt-LT"/>
        </w:rPr>
      </w:pPr>
    </w:p>
    <w:p w14:paraId="3876D006" w14:textId="77777777" w:rsidR="00040FB7" w:rsidRPr="00327BA8" w:rsidRDefault="00040FB7" w:rsidP="00040FB7">
      <w:pPr>
        <w:spacing w:after="0" w:line="240" w:lineRule="auto"/>
        <w:rPr>
          <w:rFonts w:ascii="Times New Roman" w:hAnsi="Times New Roman" w:cs="Times New Roman"/>
          <w:noProof/>
          <w:u w:val="single"/>
          <w:lang w:val="lt-LT"/>
        </w:rPr>
      </w:pPr>
      <w:r w:rsidRPr="00327BA8">
        <w:rPr>
          <w:rFonts w:ascii="Times New Roman" w:hAnsi="Times New Roman" w:cs="Times New Roman"/>
          <w:noProof/>
          <w:u w:val="single"/>
          <w:lang w:val="lt-LT"/>
        </w:rPr>
        <w:t>Pranešimas apie įtariamas nepageidaujamas reakcijas</w:t>
      </w:r>
    </w:p>
    <w:p w14:paraId="36C75D18" w14:textId="3A7927BF" w:rsidR="00040FB7" w:rsidRDefault="00B64690" w:rsidP="00040FB7">
      <w:pPr>
        <w:spacing w:after="0" w:line="240" w:lineRule="auto"/>
        <w:rPr>
          <w:rFonts w:ascii="Times New Roman" w:hAnsi="Times New Roman" w:cs="Times New Roman"/>
          <w:lang w:val="lt-LT"/>
        </w:rPr>
      </w:pPr>
      <w:r w:rsidRPr="00B64690">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C936DBD" w14:textId="77777777" w:rsidR="00B64690" w:rsidRPr="001D7960" w:rsidRDefault="00B64690" w:rsidP="00040FB7">
      <w:pPr>
        <w:spacing w:after="0" w:line="240" w:lineRule="auto"/>
        <w:rPr>
          <w:rFonts w:ascii="Times New Roman" w:hAnsi="Times New Roman" w:cs="Times New Roman"/>
          <w:lang w:val="lt-LT"/>
        </w:rPr>
      </w:pPr>
    </w:p>
    <w:p w14:paraId="194B2216"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4.9</w:t>
      </w:r>
      <w:r w:rsidRPr="001D7960">
        <w:rPr>
          <w:rFonts w:ascii="Times New Roman" w:hAnsi="Times New Roman" w:cs="Times New Roman"/>
          <w:b/>
          <w:lang w:val="lt-LT"/>
        </w:rPr>
        <w:tab/>
        <w:t>Perdozavimas</w:t>
      </w:r>
    </w:p>
    <w:p w14:paraId="72675A97" w14:textId="77777777" w:rsidR="00040FB7" w:rsidRPr="001D7960" w:rsidRDefault="00040FB7" w:rsidP="00040FB7">
      <w:pPr>
        <w:spacing w:after="0" w:line="240" w:lineRule="auto"/>
        <w:rPr>
          <w:rFonts w:ascii="Times New Roman" w:hAnsi="Times New Roman" w:cs="Times New Roman"/>
          <w:lang w:val="lt-LT"/>
        </w:rPr>
      </w:pPr>
    </w:p>
    <w:p w14:paraId="020B4054" w14:textId="77777777"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Toksinis poveikis</w:t>
      </w:r>
    </w:p>
    <w:p w14:paraId="04AF988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color w:val="000000"/>
          <w:lang w:val="lt-LT"/>
        </w:rPr>
        <w:t xml:space="preserve">Klinikinių duomenų apie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perdozavimą yra mažai ir daugeliu stebėtų atvejų kartu buvo perdozuota ir kitų vaistinių preparatų. Dažniausiai simptomų neatsirado arba jie buvo silpni. Perdozavus vien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mirties atvejai buvo reti; dažniausiai kartu buvo perdozuota ir kitų </w:t>
      </w:r>
      <w:r w:rsidRPr="001D7960">
        <w:rPr>
          <w:rFonts w:ascii="Times New Roman" w:hAnsi="Times New Roman" w:cs="Times New Roman"/>
          <w:color w:val="000000"/>
          <w:lang w:val="lt-LT"/>
        </w:rPr>
        <w:lastRenderedPageBreak/>
        <w:t xml:space="preserve">vaistinių preparatų. Išgėrusiems vien 400 – 800 mg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dozę,</w:t>
      </w:r>
      <w:r w:rsidRPr="001D7960">
        <w:rPr>
          <w:rFonts w:ascii="Times New Roman" w:hAnsi="Times New Roman" w:cs="Times New Roman"/>
          <w:lang w:val="lt-LT"/>
        </w:rPr>
        <w:t xml:space="preserve"> sunkūs simptomai nepasireiškė.</w:t>
      </w:r>
    </w:p>
    <w:p w14:paraId="5F7B4DDB" w14:textId="77777777" w:rsidR="00040FB7" w:rsidRPr="001D7960" w:rsidRDefault="00040FB7" w:rsidP="00040FB7">
      <w:pPr>
        <w:spacing w:after="0" w:line="240" w:lineRule="auto"/>
        <w:rPr>
          <w:rFonts w:ascii="Times New Roman" w:hAnsi="Times New Roman" w:cs="Times New Roman"/>
          <w:lang w:val="lt-LT"/>
        </w:rPr>
      </w:pPr>
    </w:p>
    <w:p w14:paraId="1866C117"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Simptomai</w:t>
      </w:r>
    </w:p>
    <w:p w14:paraId="390A412F"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Simptomai, stebėti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perdozavimo metu, yra tie, kurie daugiausiai yra susiję su centrine nervų sistema (</w:t>
      </w:r>
      <w:r>
        <w:rPr>
          <w:rFonts w:ascii="Times New Roman" w:hAnsi="Times New Roman" w:cs="Times New Roman"/>
          <w:color w:val="000000"/>
          <w:lang w:val="lt-LT"/>
        </w:rPr>
        <w:t>svaigulys</w:t>
      </w:r>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tremoras</w:t>
      </w:r>
      <w:proofErr w:type="spellEnd"/>
      <w:r w:rsidRPr="001D7960">
        <w:rPr>
          <w:rFonts w:ascii="Times New Roman" w:hAnsi="Times New Roman" w:cs="Times New Roman"/>
          <w:color w:val="000000"/>
          <w:lang w:val="lt-LT"/>
        </w:rPr>
        <w:t xml:space="preserve"> bei </w:t>
      </w:r>
      <w:proofErr w:type="spellStart"/>
      <w:r w:rsidRPr="001D7960">
        <w:rPr>
          <w:rFonts w:ascii="Times New Roman" w:hAnsi="Times New Roman" w:cs="Times New Roman"/>
          <w:color w:val="000000"/>
          <w:lang w:val="lt-LT"/>
        </w:rPr>
        <w:t>ažitacija</w:t>
      </w:r>
      <w:proofErr w:type="spellEnd"/>
      <w:r w:rsidRPr="001D7960">
        <w:rPr>
          <w:rFonts w:ascii="Times New Roman" w:hAnsi="Times New Roman" w:cs="Times New Roman"/>
          <w:color w:val="000000"/>
          <w:lang w:val="lt-LT"/>
        </w:rPr>
        <w:t xml:space="preserve">, retais atvejais </w:t>
      </w:r>
      <w:r w:rsidRPr="001D7960">
        <w:rPr>
          <w:rFonts w:ascii="Times New Roman" w:hAnsi="Times New Roman" w:cs="Times New Roman"/>
          <w:color w:val="000000"/>
          <w:lang w:val="lt-LT"/>
        </w:rPr>
        <w:sym w:font="Symbol" w:char="F02D"/>
      </w:r>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serotonino</w:t>
      </w:r>
      <w:proofErr w:type="spellEnd"/>
      <w:r w:rsidRPr="001D7960">
        <w:rPr>
          <w:rFonts w:ascii="Times New Roman" w:hAnsi="Times New Roman" w:cs="Times New Roman"/>
          <w:color w:val="000000"/>
          <w:lang w:val="lt-LT"/>
        </w:rPr>
        <w:t xml:space="preserve"> sindromas, konvulsijos ir koma), virškinimo traktu (pykinimas ir (arba) vėmimas), širdies ir kraujagyslių sistema (</w:t>
      </w:r>
      <w:proofErr w:type="spellStart"/>
      <w:r w:rsidRPr="001D7960">
        <w:rPr>
          <w:rFonts w:ascii="Times New Roman" w:hAnsi="Times New Roman" w:cs="Times New Roman"/>
          <w:color w:val="000000"/>
          <w:lang w:val="lt-LT"/>
        </w:rPr>
        <w:t>hipotenzija</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tachikardija</w:t>
      </w:r>
      <w:proofErr w:type="spellEnd"/>
      <w:r w:rsidRPr="001D7960">
        <w:rPr>
          <w:rFonts w:ascii="Times New Roman" w:hAnsi="Times New Roman" w:cs="Times New Roman"/>
          <w:color w:val="000000"/>
          <w:lang w:val="lt-LT"/>
        </w:rPr>
        <w:t>, QT intervalo pailgėjimas ir aritmija) bei elektrolitų ir skysčių pusiausvyros sutrikimu (</w:t>
      </w:r>
      <w:proofErr w:type="spellStart"/>
      <w:r w:rsidRPr="001D7960">
        <w:rPr>
          <w:rFonts w:ascii="Times New Roman" w:hAnsi="Times New Roman" w:cs="Times New Roman"/>
          <w:color w:val="000000"/>
          <w:lang w:val="lt-LT"/>
        </w:rPr>
        <w:t>hipokalemija</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hiponatremija</w:t>
      </w:r>
      <w:proofErr w:type="spellEnd"/>
      <w:r w:rsidRPr="001D7960">
        <w:rPr>
          <w:rFonts w:ascii="Times New Roman" w:hAnsi="Times New Roman" w:cs="Times New Roman"/>
          <w:color w:val="000000"/>
          <w:lang w:val="lt-LT"/>
        </w:rPr>
        <w:t>).</w:t>
      </w:r>
    </w:p>
    <w:p w14:paraId="597379E5" w14:textId="77777777" w:rsidR="00040FB7" w:rsidRPr="001D7960" w:rsidRDefault="00040FB7" w:rsidP="00040FB7">
      <w:pPr>
        <w:spacing w:after="0" w:line="240" w:lineRule="auto"/>
        <w:rPr>
          <w:rFonts w:ascii="Times New Roman" w:hAnsi="Times New Roman" w:cs="Times New Roman"/>
          <w:color w:val="000000"/>
          <w:lang w:val="lt-LT"/>
        </w:rPr>
      </w:pPr>
    </w:p>
    <w:p w14:paraId="3E182D85"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Gydymas</w:t>
      </w:r>
    </w:p>
    <w:p w14:paraId="40970D4D" w14:textId="74009879"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Specifinio priešnuodžio nėra. Reikia ištirti ir palaikyti praeinamus kvėpavimo takus, tiekti reikiamą kiekį deguonies ir užtikrinti kvėpavimo funkciją. </w:t>
      </w:r>
      <w:r w:rsidR="00A83D53">
        <w:rPr>
          <w:rFonts w:ascii="Times New Roman" w:hAnsi="Times New Roman" w:cs="Times New Roman"/>
          <w:lang w:val="lt-LT"/>
        </w:rPr>
        <w:t xml:space="preserve">Reikia apsvarstyti </w:t>
      </w:r>
      <w:r w:rsidR="00A83D53" w:rsidRPr="00A83D53">
        <w:rPr>
          <w:rFonts w:ascii="Times New Roman" w:hAnsi="Times New Roman" w:cs="Times New Roman"/>
          <w:lang w:val="lt-LT"/>
        </w:rPr>
        <w:t>išplauti skrandį ir duoti gerti aktyvintosios anglies</w:t>
      </w:r>
      <w:r w:rsidR="00A83D53">
        <w:rPr>
          <w:rFonts w:ascii="Times New Roman" w:hAnsi="Times New Roman" w:cs="Times New Roman"/>
          <w:lang w:val="lt-LT"/>
        </w:rPr>
        <w:t xml:space="preserve">. </w:t>
      </w:r>
      <w:r w:rsidR="00634FCA">
        <w:rPr>
          <w:rFonts w:ascii="Times New Roman" w:hAnsi="Times New Roman" w:cs="Times New Roman"/>
          <w:lang w:val="lt-LT"/>
        </w:rPr>
        <w:t>P</w:t>
      </w:r>
      <w:r w:rsidRPr="001D7960">
        <w:rPr>
          <w:rFonts w:ascii="Times New Roman" w:hAnsi="Times New Roman" w:cs="Times New Roman"/>
          <w:lang w:val="lt-LT"/>
        </w:rPr>
        <w:t>o apsinuodijimo</w:t>
      </w:r>
      <w:r w:rsidR="00634FCA">
        <w:rPr>
          <w:rFonts w:ascii="Times New Roman" w:hAnsi="Times New Roman" w:cs="Times New Roman"/>
          <w:lang w:val="lt-LT"/>
        </w:rPr>
        <w:t xml:space="preserve"> skrandį</w:t>
      </w:r>
      <w:r w:rsidRPr="001D7960">
        <w:rPr>
          <w:rFonts w:ascii="Times New Roman" w:hAnsi="Times New Roman" w:cs="Times New Roman"/>
          <w:lang w:val="lt-LT"/>
        </w:rPr>
        <w:t xml:space="preserve"> reikia išplauti </w:t>
      </w:r>
      <w:r w:rsidR="00634FCA">
        <w:rPr>
          <w:rFonts w:ascii="Times New Roman" w:hAnsi="Times New Roman" w:cs="Times New Roman"/>
          <w:lang w:val="lt-LT"/>
        </w:rPr>
        <w:t>kuo greičiau.</w:t>
      </w:r>
      <w:r w:rsidRPr="001D7960">
        <w:rPr>
          <w:rFonts w:ascii="Times New Roman" w:hAnsi="Times New Roman" w:cs="Times New Roman"/>
          <w:lang w:val="lt-LT"/>
        </w:rPr>
        <w:t xml:space="preserve"> Taikant įprastines simptomines ir palaikomąsias priemones, rekomenduojama stebėti širdies funkciją ir gyvybinius požymius.</w:t>
      </w:r>
    </w:p>
    <w:p w14:paraId="7DE60F79" w14:textId="77777777" w:rsidR="00040FB7" w:rsidRPr="001D7960" w:rsidRDefault="00040FB7" w:rsidP="00040FB7">
      <w:pPr>
        <w:spacing w:after="0" w:line="240" w:lineRule="auto"/>
        <w:rPr>
          <w:rFonts w:ascii="Times New Roman" w:hAnsi="Times New Roman" w:cs="Times New Roman"/>
          <w:lang w:val="lt-LT"/>
        </w:rPr>
      </w:pPr>
    </w:p>
    <w:p w14:paraId="7DEC8040"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EKG rekomenduojama stebėti perdozavimo atveju, ligoniams, kuriems yra </w:t>
      </w:r>
      <w:proofErr w:type="spellStart"/>
      <w:r w:rsidRPr="001D7960">
        <w:rPr>
          <w:rFonts w:ascii="Times New Roman" w:hAnsi="Times New Roman" w:cs="Times New Roman"/>
          <w:lang w:val="lt-LT"/>
        </w:rPr>
        <w:t>stazinis</w:t>
      </w:r>
      <w:proofErr w:type="spellEnd"/>
      <w:r w:rsidRPr="001D7960">
        <w:rPr>
          <w:rFonts w:ascii="Times New Roman" w:hAnsi="Times New Roman" w:cs="Times New Roman"/>
          <w:lang w:val="lt-LT"/>
        </w:rPr>
        <w:t xml:space="preserve"> širdies nepakankamumas ar aritmija</w:t>
      </w:r>
      <w:r>
        <w:rPr>
          <w:rFonts w:ascii="Times New Roman" w:hAnsi="Times New Roman" w:cs="Times New Roman"/>
          <w:lang w:val="lt-LT"/>
        </w:rPr>
        <w:t>, susijusi</w:t>
      </w:r>
      <w:r w:rsidRPr="001D7960">
        <w:rPr>
          <w:rFonts w:ascii="Times New Roman" w:hAnsi="Times New Roman" w:cs="Times New Roman"/>
          <w:lang w:val="lt-LT"/>
        </w:rPr>
        <w:t xml:space="preserve"> su mažu širdies susitraukimų dažniu, kurie vartoja QT intervalą ilginančių </w:t>
      </w:r>
      <w:r>
        <w:rPr>
          <w:rFonts w:ascii="Times New Roman" w:hAnsi="Times New Roman" w:cs="Times New Roman"/>
          <w:lang w:val="lt-LT"/>
        </w:rPr>
        <w:t xml:space="preserve">vaistinių </w:t>
      </w:r>
      <w:r w:rsidRPr="001D7960">
        <w:rPr>
          <w:rFonts w:ascii="Times New Roman" w:hAnsi="Times New Roman" w:cs="Times New Roman"/>
          <w:lang w:val="lt-LT"/>
        </w:rPr>
        <w:t xml:space="preserve">preparatų ar kurių metabolizmas yra </w:t>
      </w:r>
      <w:r>
        <w:rPr>
          <w:rFonts w:ascii="Times New Roman" w:hAnsi="Times New Roman" w:cs="Times New Roman"/>
          <w:lang w:val="lt-LT"/>
        </w:rPr>
        <w:t>pakitęs</w:t>
      </w:r>
      <w:r w:rsidRPr="001D7960">
        <w:rPr>
          <w:rFonts w:ascii="Times New Roman" w:hAnsi="Times New Roman" w:cs="Times New Roman"/>
          <w:lang w:val="lt-LT"/>
        </w:rPr>
        <w:t>, pvz., yra kepenų funkcijos sutrikimas.</w:t>
      </w:r>
    </w:p>
    <w:p w14:paraId="75011BA5" w14:textId="77777777" w:rsidR="00040FB7" w:rsidRPr="001D7960" w:rsidRDefault="00040FB7" w:rsidP="00040FB7">
      <w:pPr>
        <w:spacing w:after="0" w:line="240" w:lineRule="auto"/>
        <w:ind w:left="567" w:hanging="567"/>
        <w:rPr>
          <w:rFonts w:ascii="Times New Roman" w:hAnsi="Times New Roman" w:cs="Times New Roman"/>
          <w:color w:val="000000"/>
          <w:lang w:val="lt-LT"/>
        </w:rPr>
      </w:pPr>
    </w:p>
    <w:p w14:paraId="468E87A5" w14:textId="77777777" w:rsidR="00040FB7" w:rsidRPr="001D7960" w:rsidRDefault="00040FB7" w:rsidP="00040FB7">
      <w:pPr>
        <w:spacing w:after="0" w:line="240" w:lineRule="auto"/>
        <w:ind w:left="567" w:hanging="567"/>
        <w:rPr>
          <w:rFonts w:ascii="Times New Roman" w:hAnsi="Times New Roman" w:cs="Times New Roman"/>
          <w:lang w:val="lt-LT"/>
        </w:rPr>
      </w:pPr>
    </w:p>
    <w:p w14:paraId="64F6A4C6"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5.</w:t>
      </w:r>
      <w:r w:rsidRPr="001D7960">
        <w:rPr>
          <w:rFonts w:ascii="Times New Roman" w:hAnsi="Times New Roman" w:cs="Times New Roman"/>
          <w:b/>
          <w:caps/>
          <w:lang w:val="lt-LT"/>
        </w:rPr>
        <w:tab/>
      </w:r>
      <w:r w:rsidRPr="001D7960">
        <w:rPr>
          <w:rFonts w:ascii="Times New Roman" w:hAnsi="Times New Roman" w:cs="Times New Roman"/>
          <w:b/>
          <w:lang w:val="lt-LT"/>
        </w:rPr>
        <w:t xml:space="preserve">FARMAKOLOGINĖS </w:t>
      </w:r>
      <w:r w:rsidRPr="001D7960">
        <w:rPr>
          <w:rFonts w:ascii="Times New Roman" w:hAnsi="Times New Roman" w:cs="Times New Roman"/>
          <w:b/>
          <w:caps/>
          <w:lang w:val="lt-LT"/>
        </w:rPr>
        <w:t>savybės</w:t>
      </w:r>
    </w:p>
    <w:p w14:paraId="651C25FB" w14:textId="77777777" w:rsidR="00040FB7" w:rsidRPr="001D7960" w:rsidRDefault="00040FB7" w:rsidP="00040FB7">
      <w:pPr>
        <w:spacing w:after="0" w:line="240" w:lineRule="auto"/>
        <w:ind w:left="567" w:hanging="567"/>
        <w:rPr>
          <w:rFonts w:ascii="Times New Roman" w:hAnsi="Times New Roman" w:cs="Times New Roman"/>
          <w:lang w:val="lt-LT"/>
        </w:rPr>
      </w:pPr>
    </w:p>
    <w:p w14:paraId="03E9F72A"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5.1</w:t>
      </w:r>
      <w:r w:rsidRPr="001D7960">
        <w:rPr>
          <w:rFonts w:ascii="Times New Roman" w:hAnsi="Times New Roman" w:cs="Times New Roman"/>
          <w:b/>
          <w:lang w:val="lt-LT"/>
        </w:rPr>
        <w:tab/>
      </w:r>
      <w:proofErr w:type="spellStart"/>
      <w:r w:rsidRPr="001D7960">
        <w:rPr>
          <w:rFonts w:ascii="Times New Roman" w:hAnsi="Times New Roman" w:cs="Times New Roman"/>
          <w:b/>
          <w:lang w:val="lt-LT"/>
        </w:rPr>
        <w:t>Farmakodinaminės</w:t>
      </w:r>
      <w:proofErr w:type="spellEnd"/>
      <w:r w:rsidRPr="001D7960">
        <w:rPr>
          <w:rFonts w:ascii="Times New Roman" w:hAnsi="Times New Roman" w:cs="Times New Roman"/>
          <w:b/>
          <w:lang w:val="lt-LT"/>
        </w:rPr>
        <w:t xml:space="preserve"> savybės </w:t>
      </w:r>
    </w:p>
    <w:p w14:paraId="41BBA5BA" w14:textId="77777777" w:rsidR="00040FB7" w:rsidRPr="001D7960" w:rsidRDefault="00040FB7" w:rsidP="00040FB7">
      <w:pPr>
        <w:spacing w:after="0" w:line="240" w:lineRule="auto"/>
        <w:rPr>
          <w:rFonts w:ascii="Times New Roman" w:hAnsi="Times New Roman" w:cs="Times New Roman"/>
          <w:lang w:val="lt-LT"/>
        </w:rPr>
      </w:pPr>
    </w:p>
    <w:p w14:paraId="56D1B57F"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Farmakoterapinė</w:t>
      </w:r>
      <w:proofErr w:type="spellEnd"/>
      <w:r w:rsidRPr="001D7960">
        <w:rPr>
          <w:rFonts w:ascii="Times New Roman" w:hAnsi="Times New Roman" w:cs="Times New Roman"/>
          <w:lang w:val="lt-LT"/>
        </w:rPr>
        <w:t xml:space="preserve"> grupė – antidepresantai, selektyvieji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reabsorbcijos inhibitoriai, ATC kodas – </w:t>
      </w:r>
      <w:r w:rsidRPr="001D7960">
        <w:rPr>
          <w:rFonts w:ascii="Times New Roman" w:hAnsi="Times New Roman" w:cs="Times New Roman"/>
          <w:color w:val="000000"/>
          <w:lang w:val="lt-LT"/>
        </w:rPr>
        <w:t>N06 AB10.</w:t>
      </w:r>
    </w:p>
    <w:p w14:paraId="462CBCAD" w14:textId="77777777" w:rsidR="00040FB7" w:rsidRPr="001D7960" w:rsidRDefault="00040FB7" w:rsidP="00040FB7">
      <w:pPr>
        <w:spacing w:after="0" w:line="240" w:lineRule="auto"/>
        <w:rPr>
          <w:rFonts w:ascii="Times New Roman" w:hAnsi="Times New Roman" w:cs="Times New Roman"/>
          <w:color w:val="000000"/>
          <w:lang w:val="lt-LT"/>
        </w:rPr>
      </w:pPr>
    </w:p>
    <w:p w14:paraId="3D4F1622" w14:textId="77777777"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Veikimo mechanizmas</w:t>
      </w:r>
    </w:p>
    <w:p w14:paraId="1E10F5AA"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yra selektyvus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(5-HT) reabsorbcijos</w:t>
      </w:r>
      <w:r w:rsidRPr="001D7960" w:rsidDel="00312AEE">
        <w:rPr>
          <w:rFonts w:ascii="Times New Roman" w:hAnsi="Times New Roman" w:cs="Times New Roman"/>
          <w:lang w:val="lt-LT"/>
        </w:rPr>
        <w:t xml:space="preserve"> </w:t>
      </w:r>
      <w:r w:rsidRPr="001D7960">
        <w:rPr>
          <w:rFonts w:ascii="Times New Roman" w:hAnsi="Times New Roman" w:cs="Times New Roman"/>
          <w:lang w:val="lt-LT"/>
        </w:rPr>
        <w:t xml:space="preserve">inhibitorius, turintis didelį </w:t>
      </w:r>
      <w:proofErr w:type="spellStart"/>
      <w:r w:rsidRPr="001D7960">
        <w:rPr>
          <w:rFonts w:ascii="Times New Roman" w:hAnsi="Times New Roman" w:cs="Times New Roman"/>
          <w:lang w:val="lt-LT"/>
        </w:rPr>
        <w:t>afinitetą</w:t>
      </w:r>
      <w:proofErr w:type="spellEnd"/>
      <w:r w:rsidRPr="001D7960">
        <w:rPr>
          <w:rFonts w:ascii="Times New Roman" w:hAnsi="Times New Roman" w:cs="Times New Roman"/>
          <w:lang w:val="lt-LT"/>
        </w:rPr>
        <w:t xml:space="preserve"> svarbiausiai </w:t>
      </w:r>
      <w:r>
        <w:rPr>
          <w:rFonts w:ascii="Times New Roman" w:hAnsi="Times New Roman" w:cs="Times New Roman"/>
          <w:lang w:val="lt-LT"/>
        </w:rPr>
        <w:t>prisijungimo</w:t>
      </w:r>
      <w:r w:rsidRPr="001D7960">
        <w:rPr>
          <w:rFonts w:ascii="Times New Roman" w:hAnsi="Times New Roman" w:cs="Times New Roman"/>
          <w:lang w:val="lt-LT"/>
        </w:rPr>
        <w:t xml:space="preserve"> vietai. Be to, jis 1000 kartų mažesniu </w:t>
      </w:r>
      <w:proofErr w:type="spellStart"/>
      <w:r w:rsidRPr="001D7960">
        <w:rPr>
          <w:rFonts w:ascii="Times New Roman" w:hAnsi="Times New Roman" w:cs="Times New Roman"/>
          <w:lang w:val="lt-LT"/>
        </w:rPr>
        <w:t>afinitetu</w:t>
      </w:r>
      <w:proofErr w:type="spellEnd"/>
      <w:r w:rsidRPr="001D7960">
        <w:rPr>
          <w:rFonts w:ascii="Times New Roman" w:hAnsi="Times New Roman" w:cs="Times New Roman"/>
          <w:lang w:val="lt-LT"/>
        </w:rPr>
        <w:t xml:space="preserve"> prisijungia ir prie </w:t>
      </w:r>
      <w:proofErr w:type="spellStart"/>
      <w:r w:rsidRPr="001D7960">
        <w:rPr>
          <w:rFonts w:ascii="Times New Roman" w:hAnsi="Times New Roman" w:cs="Times New Roman"/>
          <w:lang w:val="lt-LT"/>
        </w:rPr>
        <w:t>alosterinės</w:t>
      </w:r>
      <w:proofErr w:type="spellEnd"/>
      <w:r w:rsidRPr="001D7960">
        <w:rPr>
          <w:rFonts w:ascii="Times New Roman" w:hAnsi="Times New Roman" w:cs="Times New Roman"/>
          <w:lang w:val="lt-LT"/>
        </w:rPr>
        <w:t xml:space="preserve"> vietos, esančios ant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nešiklio.</w:t>
      </w:r>
    </w:p>
    <w:p w14:paraId="0BAD3009"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afinitetas</w:t>
      </w:r>
      <w:proofErr w:type="spellEnd"/>
      <w:r w:rsidRPr="001D7960">
        <w:rPr>
          <w:rFonts w:ascii="Times New Roman" w:hAnsi="Times New Roman" w:cs="Times New Roman"/>
          <w:lang w:val="lt-LT"/>
        </w:rPr>
        <w:t xml:space="preserve"> 5-HT</w:t>
      </w:r>
      <w:r w:rsidRPr="001D7960">
        <w:rPr>
          <w:rFonts w:ascii="Times New Roman" w:hAnsi="Times New Roman" w:cs="Times New Roman"/>
          <w:vertAlign w:val="subscript"/>
          <w:lang w:val="lt-LT"/>
        </w:rPr>
        <w:t>1A</w:t>
      </w:r>
      <w:r w:rsidRPr="001D7960">
        <w:rPr>
          <w:rFonts w:ascii="Times New Roman" w:hAnsi="Times New Roman" w:cs="Times New Roman"/>
          <w:lang w:val="lt-LT"/>
        </w:rPr>
        <w:t>, 5-HT</w:t>
      </w:r>
      <w:r w:rsidRPr="001D7960">
        <w:rPr>
          <w:rFonts w:ascii="Times New Roman" w:hAnsi="Times New Roman" w:cs="Times New Roman"/>
          <w:vertAlign w:val="subscript"/>
          <w:lang w:val="lt-LT"/>
        </w:rPr>
        <w:t>2</w:t>
      </w:r>
      <w:r w:rsidRPr="001D7960">
        <w:rPr>
          <w:rFonts w:ascii="Times New Roman" w:hAnsi="Times New Roman" w:cs="Times New Roman"/>
          <w:lang w:val="lt-LT"/>
        </w:rPr>
        <w:t>, DA D</w:t>
      </w:r>
      <w:r w:rsidRPr="001D7960">
        <w:rPr>
          <w:rFonts w:ascii="Times New Roman" w:hAnsi="Times New Roman" w:cs="Times New Roman"/>
          <w:vertAlign w:val="subscript"/>
          <w:lang w:val="lt-LT"/>
        </w:rPr>
        <w:t>1</w:t>
      </w:r>
      <w:r w:rsidRPr="001D7960">
        <w:rPr>
          <w:rFonts w:ascii="Times New Roman" w:hAnsi="Times New Roman" w:cs="Times New Roman"/>
          <w:lang w:val="lt-LT"/>
        </w:rPr>
        <w:t xml:space="preserve"> ir D</w:t>
      </w:r>
      <w:r w:rsidRPr="001D7960">
        <w:rPr>
          <w:rFonts w:ascii="Times New Roman" w:hAnsi="Times New Roman" w:cs="Times New Roman"/>
          <w:vertAlign w:val="subscript"/>
          <w:lang w:val="lt-LT"/>
        </w:rPr>
        <w:t>2</w:t>
      </w:r>
      <w:r w:rsidRPr="001D7960">
        <w:rPr>
          <w:rFonts w:ascii="Times New Roman" w:hAnsi="Times New Roman" w:cs="Times New Roman"/>
          <w:lang w:val="lt-LT"/>
        </w:rPr>
        <w:t>, alfa</w:t>
      </w:r>
      <w:r w:rsidRPr="001D7960">
        <w:rPr>
          <w:rFonts w:ascii="Times New Roman" w:hAnsi="Times New Roman" w:cs="Times New Roman"/>
          <w:vertAlign w:val="subscript"/>
          <w:lang w:val="lt-LT"/>
        </w:rPr>
        <w:t>1</w:t>
      </w:r>
      <w:r w:rsidRPr="001D7960">
        <w:rPr>
          <w:rFonts w:ascii="Times New Roman" w:hAnsi="Times New Roman" w:cs="Times New Roman"/>
          <w:lang w:val="lt-LT"/>
        </w:rPr>
        <w:t>, alfa</w:t>
      </w:r>
      <w:r w:rsidRPr="001D7960">
        <w:rPr>
          <w:rFonts w:ascii="Times New Roman" w:hAnsi="Times New Roman" w:cs="Times New Roman"/>
          <w:vertAlign w:val="subscript"/>
          <w:lang w:val="lt-LT"/>
        </w:rPr>
        <w:t>2</w:t>
      </w:r>
      <w:r w:rsidRPr="001D7960">
        <w:rPr>
          <w:rFonts w:ascii="Times New Roman" w:hAnsi="Times New Roman" w:cs="Times New Roman"/>
          <w:lang w:val="lt-LT"/>
        </w:rPr>
        <w:t xml:space="preserve">, beta </w:t>
      </w:r>
      <w:proofErr w:type="spellStart"/>
      <w:r w:rsidRPr="001D7960">
        <w:rPr>
          <w:rFonts w:ascii="Times New Roman" w:hAnsi="Times New Roman" w:cs="Times New Roman"/>
          <w:lang w:val="lt-LT"/>
        </w:rPr>
        <w:t>adrenoreceptoriams</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histamino</w:t>
      </w:r>
      <w:proofErr w:type="spellEnd"/>
      <w:r w:rsidRPr="001D7960">
        <w:rPr>
          <w:rFonts w:ascii="Times New Roman" w:hAnsi="Times New Roman" w:cs="Times New Roman"/>
          <w:lang w:val="lt-LT"/>
        </w:rPr>
        <w:t xml:space="preserve"> H</w:t>
      </w:r>
      <w:r w:rsidRPr="001D7960">
        <w:rPr>
          <w:rFonts w:ascii="Times New Roman" w:hAnsi="Times New Roman" w:cs="Times New Roman"/>
          <w:vertAlign w:val="subscript"/>
          <w:lang w:val="lt-LT"/>
        </w:rPr>
        <w:t>1</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muskarino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cholinerginiams</w:t>
      </w:r>
      <w:proofErr w:type="spellEnd"/>
      <w:r w:rsidRPr="001D7960">
        <w:rPr>
          <w:rFonts w:ascii="Times New Roman" w:hAnsi="Times New Roman" w:cs="Times New Roman"/>
          <w:lang w:val="lt-LT"/>
        </w:rPr>
        <w:t xml:space="preserve">, benzodiazepinų ir </w:t>
      </w:r>
      <w:proofErr w:type="spellStart"/>
      <w:r w:rsidRPr="001D7960">
        <w:rPr>
          <w:rFonts w:ascii="Times New Roman" w:hAnsi="Times New Roman" w:cs="Times New Roman"/>
          <w:lang w:val="lt-LT"/>
        </w:rPr>
        <w:t>opioid</w:t>
      </w:r>
      <w:r>
        <w:rPr>
          <w:rFonts w:ascii="Times New Roman" w:hAnsi="Times New Roman" w:cs="Times New Roman"/>
          <w:lang w:val="lt-LT"/>
        </w:rPr>
        <w:t>ų</w:t>
      </w:r>
      <w:proofErr w:type="spellEnd"/>
      <w:r w:rsidRPr="001D7960">
        <w:rPr>
          <w:rFonts w:ascii="Times New Roman" w:hAnsi="Times New Roman" w:cs="Times New Roman"/>
          <w:lang w:val="lt-LT"/>
        </w:rPr>
        <w:t xml:space="preserve"> receptoriams yra mažas arba jo visai nėra.</w:t>
      </w:r>
    </w:p>
    <w:p w14:paraId="0E18825E" w14:textId="77777777" w:rsidR="00040FB7" w:rsidRPr="007D3B4B" w:rsidRDefault="00040FB7" w:rsidP="00040FB7">
      <w:pPr>
        <w:spacing w:after="0" w:line="240" w:lineRule="auto"/>
        <w:rPr>
          <w:rFonts w:ascii="Times New Roman" w:hAnsi="Times New Roman"/>
          <w:lang w:val="lt-LT"/>
        </w:rPr>
      </w:pPr>
    </w:p>
    <w:p w14:paraId="5D4E135C" w14:textId="77777777" w:rsidR="00040FB7" w:rsidRPr="007D3B4B" w:rsidRDefault="00040FB7" w:rsidP="00040FB7">
      <w:pPr>
        <w:spacing w:after="0" w:line="240" w:lineRule="auto"/>
        <w:rPr>
          <w:rFonts w:ascii="Times New Roman" w:hAnsi="Times New Roman"/>
          <w:lang w:val="lt-LT"/>
        </w:rPr>
      </w:pPr>
      <w:proofErr w:type="spellStart"/>
      <w:r w:rsidRPr="001D7960">
        <w:rPr>
          <w:rFonts w:ascii="Times New Roman" w:hAnsi="Times New Roman" w:cs="Times New Roman"/>
          <w:u w:val="single"/>
          <w:lang w:val="lt-LT"/>
        </w:rPr>
        <w:t>Farmakodinaminis</w:t>
      </w:r>
      <w:proofErr w:type="spellEnd"/>
      <w:r w:rsidRPr="001D7960">
        <w:rPr>
          <w:rFonts w:ascii="Times New Roman" w:hAnsi="Times New Roman" w:cs="Times New Roman"/>
          <w:u w:val="single"/>
          <w:lang w:val="lt-LT"/>
        </w:rPr>
        <w:t xml:space="preserve"> poveikis</w:t>
      </w:r>
    </w:p>
    <w:p w14:paraId="174987A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Dvigubai koduoto placebu kontroliuo</w:t>
      </w:r>
      <w:r>
        <w:rPr>
          <w:rFonts w:ascii="Times New Roman" w:hAnsi="Times New Roman" w:cs="Times New Roman"/>
          <w:lang w:val="lt-LT"/>
        </w:rPr>
        <w:t>jamo</w:t>
      </w:r>
      <w:r w:rsidRPr="001D7960">
        <w:rPr>
          <w:rFonts w:ascii="Times New Roman" w:hAnsi="Times New Roman" w:cs="Times New Roman"/>
          <w:lang w:val="lt-LT"/>
        </w:rPr>
        <w:t xml:space="preserve"> EKG tyrimo</w:t>
      </w:r>
      <w:r>
        <w:rPr>
          <w:rFonts w:ascii="Times New Roman" w:hAnsi="Times New Roman" w:cs="Times New Roman"/>
          <w:lang w:val="lt-LT"/>
        </w:rPr>
        <w:t>, atliekamo</w:t>
      </w:r>
      <w:r w:rsidRPr="001D7960">
        <w:rPr>
          <w:rFonts w:ascii="Times New Roman" w:hAnsi="Times New Roman" w:cs="Times New Roman"/>
          <w:lang w:val="lt-LT"/>
        </w:rPr>
        <w:t xml:space="preserve"> su sveikais žmonėmis</w:t>
      </w:r>
      <w:r>
        <w:rPr>
          <w:rFonts w:ascii="Times New Roman" w:hAnsi="Times New Roman" w:cs="Times New Roman"/>
          <w:lang w:val="lt-LT"/>
        </w:rPr>
        <w:t>,</w:t>
      </w:r>
      <w:r w:rsidRPr="001D7960">
        <w:rPr>
          <w:rFonts w:ascii="Times New Roman" w:hAnsi="Times New Roman" w:cs="Times New Roman"/>
          <w:lang w:val="lt-LT"/>
        </w:rPr>
        <w:t xml:space="preserve"> metu </w:t>
      </w:r>
      <w:proofErr w:type="spellStart"/>
      <w:r w:rsidRPr="001D7960">
        <w:rPr>
          <w:rFonts w:ascii="Times New Roman" w:hAnsi="Times New Roman" w:cs="Times New Roman"/>
          <w:lang w:val="lt-LT"/>
        </w:rPr>
        <w:t>QTc</w:t>
      </w:r>
      <w:proofErr w:type="spellEnd"/>
      <w:r w:rsidRPr="001D7960">
        <w:rPr>
          <w:rFonts w:ascii="Times New Roman" w:hAnsi="Times New Roman" w:cs="Times New Roman"/>
          <w:lang w:val="lt-LT"/>
        </w:rPr>
        <w:t xml:space="preserve"> (koreguoto pagal </w:t>
      </w:r>
      <w:proofErr w:type="spellStart"/>
      <w:r w:rsidRPr="001D7960">
        <w:rPr>
          <w:rFonts w:ascii="Times New Roman" w:hAnsi="Times New Roman" w:cs="Times New Roman"/>
          <w:lang w:val="lt-LT"/>
        </w:rPr>
        <w:t>Fridericia</w:t>
      </w:r>
      <w:proofErr w:type="spellEnd"/>
      <w:r w:rsidRPr="001D7960">
        <w:rPr>
          <w:rFonts w:ascii="Times New Roman" w:hAnsi="Times New Roman" w:cs="Times New Roman"/>
          <w:lang w:val="lt-LT"/>
        </w:rPr>
        <w:t>) pokytis nuo pradinio rodmens buvo 4,3 </w:t>
      </w:r>
      <w:proofErr w:type="spellStart"/>
      <w:r w:rsidRPr="001D7960">
        <w:rPr>
          <w:rFonts w:ascii="Times New Roman" w:hAnsi="Times New Roman" w:cs="Times New Roman"/>
          <w:lang w:val="lt-LT"/>
        </w:rPr>
        <w:t>ms</w:t>
      </w:r>
      <w:proofErr w:type="spellEnd"/>
      <w:r w:rsidRPr="001D7960">
        <w:rPr>
          <w:rFonts w:ascii="Times New Roman" w:hAnsi="Times New Roman" w:cs="Times New Roman"/>
          <w:lang w:val="lt-LT"/>
        </w:rPr>
        <w:t xml:space="preserve"> (90% PI</w:t>
      </w:r>
      <w:r>
        <w:rPr>
          <w:rFonts w:ascii="Times New Roman" w:hAnsi="Times New Roman" w:cs="Times New Roman"/>
          <w:lang w:val="lt-LT"/>
        </w:rPr>
        <w:t>:</w:t>
      </w:r>
      <w:r w:rsidRPr="001D7960">
        <w:rPr>
          <w:rFonts w:ascii="Times New Roman" w:hAnsi="Times New Roman" w:cs="Times New Roman"/>
          <w:lang w:val="lt-LT"/>
        </w:rPr>
        <w:t xml:space="preserve"> 2,2-6,4), vartojant 10 mg paros dozę, ir 10,7 </w:t>
      </w:r>
      <w:proofErr w:type="spellStart"/>
      <w:r w:rsidRPr="001D7960">
        <w:rPr>
          <w:rFonts w:ascii="Times New Roman" w:hAnsi="Times New Roman" w:cs="Times New Roman"/>
          <w:lang w:val="lt-LT"/>
        </w:rPr>
        <w:t>ms</w:t>
      </w:r>
      <w:proofErr w:type="spellEnd"/>
      <w:r w:rsidRPr="001D7960">
        <w:rPr>
          <w:rFonts w:ascii="Times New Roman" w:hAnsi="Times New Roman" w:cs="Times New Roman"/>
          <w:lang w:val="lt-LT"/>
        </w:rPr>
        <w:t xml:space="preserve"> (90% PI</w:t>
      </w:r>
      <w:r>
        <w:rPr>
          <w:rFonts w:ascii="Times New Roman" w:hAnsi="Times New Roman" w:cs="Times New Roman"/>
          <w:lang w:val="lt-LT"/>
        </w:rPr>
        <w:t>:</w:t>
      </w:r>
      <w:r w:rsidRPr="001D7960">
        <w:rPr>
          <w:rFonts w:ascii="Times New Roman" w:hAnsi="Times New Roman" w:cs="Times New Roman"/>
          <w:lang w:val="lt-LT"/>
        </w:rPr>
        <w:t xml:space="preserve"> 8,6-12,8), vartojant </w:t>
      </w:r>
      <w:proofErr w:type="spellStart"/>
      <w:r>
        <w:rPr>
          <w:rFonts w:ascii="Times New Roman" w:hAnsi="Times New Roman" w:cs="Times New Roman"/>
          <w:lang w:val="lt-LT"/>
        </w:rPr>
        <w:t>supraterapinę</w:t>
      </w:r>
      <w:proofErr w:type="spellEnd"/>
      <w:r>
        <w:rPr>
          <w:rFonts w:ascii="Times New Roman" w:hAnsi="Times New Roman" w:cs="Times New Roman"/>
          <w:lang w:val="lt-LT"/>
        </w:rPr>
        <w:t xml:space="preserve"> </w:t>
      </w:r>
      <w:r w:rsidRPr="001D7960">
        <w:rPr>
          <w:rFonts w:ascii="Times New Roman" w:hAnsi="Times New Roman" w:cs="Times New Roman"/>
          <w:lang w:val="lt-LT"/>
        </w:rPr>
        <w:t>30 mg paros dozę (žr. 4.3, 4.4, 4.5, 4.8 ir 4.9 skyrius).</w:t>
      </w:r>
    </w:p>
    <w:p w14:paraId="7AE56289" w14:textId="77777777" w:rsidR="00040FB7" w:rsidRPr="001D7960" w:rsidRDefault="00040FB7" w:rsidP="00040FB7">
      <w:pPr>
        <w:spacing w:after="0" w:line="240" w:lineRule="auto"/>
        <w:rPr>
          <w:rFonts w:ascii="Times New Roman" w:hAnsi="Times New Roman" w:cs="Times New Roman"/>
          <w:color w:val="000000"/>
          <w:lang w:val="lt-LT"/>
        </w:rPr>
      </w:pPr>
    </w:p>
    <w:p w14:paraId="4D02184E" w14:textId="19DF6686" w:rsidR="00040FB7" w:rsidRPr="001D7960" w:rsidRDefault="00040FB7" w:rsidP="00040FB7">
      <w:pPr>
        <w:spacing w:after="0" w:line="240" w:lineRule="auto"/>
        <w:rPr>
          <w:rFonts w:ascii="Times New Roman" w:hAnsi="Times New Roman" w:cs="Times New Roman"/>
          <w:color w:val="000000"/>
          <w:u w:val="single"/>
          <w:lang w:val="lt-LT"/>
        </w:rPr>
      </w:pPr>
      <w:r w:rsidRPr="001D7960">
        <w:rPr>
          <w:rFonts w:ascii="Times New Roman" w:hAnsi="Times New Roman" w:cs="Times New Roman"/>
          <w:color w:val="000000"/>
          <w:u w:val="single"/>
          <w:lang w:val="lt-LT"/>
        </w:rPr>
        <w:t>Klinikinis veiksmingumas</w:t>
      </w:r>
    </w:p>
    <w:p w14:paraId="646B4FF6" w14:textId="77777777" w:rsidR="00040FB7" w:rsidRDefault="00040FB7" w:rsidP="00040FB7">
      <w:pPr>
        <w:spacing w:after="0" w:line="240" w:lineRule="auto"/>
        <w:rPr>
          <w:rFonts w:ascii="Times New Roman" w:hAnsi="Times New Roman" w:cs="Times New Roman"/>
          <w:i/>
          <w:color w:val="000000"/>
          <w:lang w:val="lt-LT"/>
        </w:rPr>
      </w:pPr>
    </w:p>
    <w:p w14:paraId="03E7723A" w14:textId="77777777"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Didžiosios depresijos epizodai</w:t>
      </w:r>
    </w:p>
    <w:p w14:paraId="6115D716"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color w:val="000000"/>
          <w:lang w:val="lt-LT"/>
        </w:rPr>
        <w:t xml:space="preserve">Trijų iš keturių dvigubai aklų placebu kontroliuojamų trumpalaikių (8 savaičių) tyrimų metu </w:t>
      </w:r>
      <w:proofErr w:type="spellStart"/>
      <w:r w:rsidRPr="001D7960">
        <w:rPr>
          <w:rFonts w:ascii="Times New Roman" w:hAnsi="Times New Roman" w:cs="Times New Roman"/>
          <w:color w:val="000000"/>
          <w:lang w:val="lt-LT"/>
        </w:rPr>
        <w:t>escitalopramas</w:t>
      </w:r>
      <w:proofErr w:type="spellEnd"/>
      <w:r w:rsidRPr="001D7960">
        <w:rPr>
          <w:rFonts w:ascii="Times New Roman" w:hAnsi="Times New Roman" w:cs="Times New Roman"/>
          <w:color w:val="000000"/>
          <w:lang w:val="lt-LT"/>
        </w:rPr>
        <w:t xml:space="preserve"> buvo veiksmingas skubaus didžiosios depresijos epizodo gydymo metu. Ilgalaik</w:t>
      </w:r>
      <w:r>
        <w:rPr>
          <w:rFonts w:ascii="Times New Roman" w:hAnsi="Times New Roman" w:cs="Times New Roman"/>
          <w:color w:val="000000"/>
          <w:lang w:val="lt-LT"/>
        </w:rPr>
        <w:t>ės</w:t>
      </w:r>
      <w:r w:rsidRPr="001D7960">
        <w:rPr>
          <w:rFonts w:ascii="Times New Roman" w:hAnsi="Times New Roman" w:cs="Times New Roman"/>
          <w:color w:val="000000"/>
          <w:lang w:val="lt-LT"/>
        </w:rPr>
        <w:t xml:space="preserve"> atkryčio profilaktikos tyrimo metu 274 pacientai, kurie pradinės 8 savaičių atviros tyrimo fazės metu reagavo į gydymą 10 mg arba 20 mg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paros doze, atsitiktinių imčių būdu buvo suskirstyti į grupes, iš kurių viena tolesnes 36 savaites buvo gydyta tokia pačia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doze, kita </w:t>
      </w:r>
      <w:r w:rsidRPr="001D7960">
        <w:rPr>
          <w:rFonts w:ascii="Times New Roman" w:hAnsi="Times New Roman" w:cs="Times New Roman"/>
          <w:color w:val="000000"/>
          <w:lang w:val="lt-LT"/>
        </w:rPr>
        <w:sym w:font="Symbol" w:char="F02D"/>
      </w:r>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placebu</w:t>
      </w:r>
      <w:proofErr w:type="spellEnd"/>
      <w:r w:rsidRPr="001D7960">
        <w:rPr>
          <w:rFonts w:ascii="Times New Roman" w:hAnsi="Times New Roman" w:cs="Times New Roman"/>
          <w:color w:val="000000"/>
          <w:lang w:val="lt-LT"/>
        </w:rPr>
        <w:t xml:space="preserve">. Šio tyrimo metu pacientams, tęsusiems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vartojimą, per 36 savaites ligos atkrytis pasireiškė žymiai vėliau, nei vartojusiems placebą.</w:t>
      </w:r>
    </w:p>
    <w:p w14:paraId="1DE953CA" w14:textId="77777777" w:rsidR="00040FB7" w:rsidRPr="001D7960" w:rsidRDefault="00040FB7" w:rsidP="00040FB7">
      <w:pPr>
        <w:spacing w:after="0" w:line="240" w:lineRule="auto"/>
        <w:rPr>
          <w:rFonts w:ascii="Times New Roman" w:hAnsi="Times New Roman" w:cs="Times New Roman"/>
          <w:color w:val="000000"/>
          <w:lang w:val="lt-LT"/>
        </w:rPr>
      </w:pPr>
    </w:p>
    <w:p w14:paraId="1B403C55" w14:textId="77777777" w:rsidR="00040FB7" w:rsidRPr="001D7960" w:rsidRDefault="00040FB7" w:rsidP="00040FB7">
      <w:pPr>
        <w:spacing w:after="0" w:line="240" w:lineRule="auto"/>
        <w:rPr>
          <w:rFonts w:ascii="Times New Roman" w:hAnsi="Times New Roman" w:cs="Times New Roman"/>
          <w:i/>
          <w:color w:val="000000"/>
          <w:lang w:val="lt-LT"/>
        </w:rPr>
      </w:pPr>
      <w:r w:rsidRPr="001D7960">
        <w:rPr>
          <w:rFonts w:ascii="Times New Roman" w:hAnsi="Times New Roman" w:cs="Times New Roman"/>
          <w:i/>
          <w:color w:val="000000"/>
          <w:lang w:val="lt-LT"/>
        </w:rPr>
        <w:t>Socialinio nerimo sutrikimas</w:t>
      </w:r>
    </w:p>
    <w:p w14:paraId="0A575B74" w14:textId="77777777" w:rsidR="00040FB7" w:rsidRDefault="00040FB7" w:rsidP="00040FB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color w:val="000000"/>
          <w:lang w:val="lt-LT"/>
        </w:rPr>
        <w:lastRenderedPageBreak/>
        <w:t>Escitalopramas</w:t>
      </w:r>
      <w:proofErr w:type="spellEnd"/>
      <w:r w:rsidRPr="001D7960">
        <w:rPr>
          <w:rFonts w:ascii="Times New Roman" w:hAnsi="Times New Roman" w:cs="Times New Roman"/>
          <w:color w:val="000000"/>
          <w:lang w:val="lt-LT"/>
        </w:rPr>
        <w:t xml:space="preserve"> buvo veiksmingas ir trijų trumpalaikių (12 savaičių) tyrimų, ir 6 mėnesių trukmės socialinio nerimo atkryčio profilaktikos asmenims, kurie į gydymą reagavo, tyrimo metu. 24 savaičių trukmės dozės nustatymo tyrimu įrodytas 5 mg, 10 mg ir 20 mg </w:t>
      </w:r>
      <w:proofErr w:type="spellStart"/>
      <w:r w:rsidRPr="001D7960">
        <w:rPr>
          <w:rFonts w:ascii="Times New Roman" w:hAnsi="Times New Roman" w:cs="Times New Roman"/>
          <w:color w:val="000000"/>
          <w:lang w:val="lt-LT"/>
        </w:rPr>
        <w:t>escitalopramo</w:t>
      </w:r>
      <w:proofErr w:type="spellEnd"/>
      <w:r w:rsidRPr="001D7960">
        <w:rPr>
          <w:rFonts w:ascii="Times New Roman" w:hAnsi="Times New Roman" w:cs="Times New Roman"/>
          <w:color w:val="000000"/>
          <w:lang w:val="lt-LT"/>
        </w:rPr>
        <w:t xml:space="preserve"> dozių veiksmingumas.</w:t>
      </w:r>
    </w:p>
    <w:p w14:paraId="545C2B0F" w14:textId="77777777" w:rsidR="00040FB7" w:rsidRPr="001763FE" w:rsidRDefault="00040FB7" w:rsidP="00040FB7">
      <w:pPr>
        <w:spacing w:after="0" w:line="240" w:lineRule="auto"/>
        <w:rPr>
          <w:rFonts w:ascii="Times New Roman" w:hAnsi="Times New Roman"/>
          <w:color w:val="000000"/>
          <w:lang w:val="lt-LT"/>
        </w:rPr>
      </w:pPr>
    </w:p>
    <w:p w14:paraId="6EECC7F2" w14:textId="77777777" w:rsidR="00040FB7" w:rsidRPr="004109BE" w:rsidRDefault="00040FB7" w:rsidP="00040FB7">
      <w:pPr>
        <w:spacing w:after="0" w:line="240" w:lineRule="auto"/>
        <w:rPr>
          <w:rFonts w:ascii="Times New Roman" w:eastAsia="Calibri" w:hAnsi="Times New Roman" w:cs="Times New Roman"/>
          <w:i/>
          <w:lang w:val="lt-LT"/>
        </w:rPr>
      </w:pPr>
      <w:proofErr w:type="spellStart"/>
      <w:r w:rsidRPr="004109BE">
        <w:rPr>
          <w:rFonts w:ascii="Times New Roman" w:eastAsia="Calibri" w:hAnsi="Times New Roman" w:cs="Times New Roman"/>
          <w:i/>
          <w:lang w:val="lt-LT"/>
        </w:rPr>
        <w:t>Generalizuot</w:t>
      </w:r>
      <w:r>
        <w:rPr>
          <w:rFonts w:ascii="Times New Roman" w:eastAsia="Calibri" w:hAnsi="Times New Roman" w:cs="Times New Roman"/>
          <w:i/>
          <w:lang w:val="lt-LT"/>
        </w:rPr>
        <w:t>as</w:t>
      </w:r>
      <w:proofErr w:type="spellEnd"/>
      <w:r w:rsidRPr="004109BE">
        <w:rPr>
          <w:rFonts w:ascii="Times New Roman" w:eastAsia="Calibri" w:hAnsi="Times New Roman" w:cs="Times New Roman"/>
          <w:i/>
          <w:lang w:val="lt-LT"/>
        </w:rPr>
        <w:t xml:space="preserve"> nerimo sutrikimas</w:t>
      </w:r>
    </w:p>
    <w:p w14:paraId="0CBF8587" w14:textId="77777777" w:rsidR="00040FB7" w:rsidRPr="004109BE" w:rsidRDefault="00040FB7" w:rsidP="00040FB7">
      <w:pPr>
        <w:spacing w:after="0" w:line="240" w:lineRule="auto"/>
        <w:rPr>
          <w:rFonts w:ascii="Times New Roman" w:eastAsia="Times New Roman" w:hAnsi="Times New Roman" w:cs="Times New Roman"/>
          <w:lang w:val="lt-LT" w:eastAsia="x-none"/>
        </w:rPr>
      </w:pPr>
      <w:r w:rsidRPr="004109BE">
        <w:rPr>
          <w:rFonts w:ascii="Times New Roman" w:eastAsia="Times New Roman" w:hAnsi="Times New Roman" w:cs="Times New Roman"/>
          <w:lang w:val="lt-LT" w:eastAsia="x-none"/>
        </w:rPr>
        <w:t xml:space="preserve">10 mg ir 20 mg </w:t>
      </w:r>
      <w:proofErr w:type="spellStart"/>
      <w:r w:rsidRPr="004109BE">
        <w:rPr>
          <w:rFonts w:ascii="Times New Roman" w:eastAsia="Times New Roman" w:hAnsi="Times New Roman" w:cs="Times New Roman"/>
          <w:lang w:val="lt-LT" w:eastAsia="x-none"/>
        </w:rPr>
        <w:t>escitalopramo</w:t>
      </w:r>
      <w:proofErr w:type="spellEnd"/>
      <w:r w:rsidRPr="004109BE">
        <w:rPr>
          <w:rFonts w:ascii="Times New Roman" w:eastAsia="Times New Roman" w:hAnsi="Times New Roman" w:cs="Times New Roman"/>
          <w:lang w:val="lt-LT" w:eastAsia="x-none"/>
        </w:rPr>
        <w:t xml:space="preserve"> dozės buvo veiksmingos keturių iš keturių placebu kontroliuojamųjų tyrimų metu.</w:t>
      </w:r>
    </w:p>
    <w:p w14:paraId="2A725433" w14:textId="77777777" w:rsidR="00040FB7" w:rsidRPr="004109BE" w:rsidRDefault="00040FB7" w:rsidP="00040FB7">
      <w:pPr>
        <w:spacing w:after="0" w:line="240" w:lineRule="auto"/>
        <w:rPr>
          <w:rFonts w:ascii="Times New Roman" w:eastAsia="Times New Roman" w:hAnsi="Times New Roman" w:cs="Times New Roman"/>
          <w:lang w:val="lt-LT" w:eastAsia="x-none"/>
        </w:rPr>
      </w:pPr>
    </w:p>
    <w:p w14:paraId="7F14FF4A" w14:textId="77777777" w:rsidR="00040FB7" w:rsidRPr="004109BE" w:rsidRDefault="00040FB7" w:rsidP="00040FB7">
      <w:pPr>
        <w:spacing w:after="0" w:line="240" w:lineRule="auto"/>
        <w:rPr>
          <w:rFonts w:ascii="Times New Roman" w:eastAsia="Times New Roman" w:hAnsi="Times New Roman" w:cs="Times New Roman"/>
          <w:lang w:val="lt-LT" w:eastAsia="x-none"/>
        </w:rPr>
      </w:pPr>
      <w:r w:rsidRPr="004109BE">
        <w:rPr>
          <w:rFonts w:ascii="Times New Roman" w:eastAsia="Times New Roman" w:hAnsi="Times New Roman" w:cs="Times New Roman"/>
          <w:lang w:val="lt-LT" w:eastAsia="x-none"/>
        </w:rPr>
        <w:t xml:space="preserve">Trijų panašaus plano tyrimų, kuriuose dalyvavo 421 </w:t>
      </w:r>
      <w:proofErr w:type="spellStart"/>
      <w:r w:rsidRPr="004109BE">
        <w:rPr>
          <w:rFonts w:ascii="Times New Roman" w:eastAsia="Times New Roman" w:hAnsi="Times New Roman" w:cs="Times New Roman"/>
          <w:lang w:val="lt-LT" w:eastAsia="x-none"/>
        </w:rPr>
        <w:t>escitalopramu</w:t>
      </w:r>
      <w:proofErr w:type="spellEnd"/>
      <w:r w:rsidRPr="004109BE">
        <w:rPr>
          <w:rFonts w:ascii="Times New Roman" w:eastAsia="Times New Roman" w:hAnsi="Times New Roman" w:cs="Times New Roman"/>
          <w:lang w:val="lt-LT" w:eastAsia="x-none"/>
        </w:rPr>
        <w:t xml:space="preserve"> gydyt</w:t>
      </w:r>
      <w:r>
        <w:rPr>
          <w:rFonts w:ascii="Times New Roman" w:eastAsia="Times New Roman" w:hAnsi="Times New Roman" w:cs="Times New Roman"/>
          <w:lang w:val="lt-LT" w:eastAsia="x-none"/>
        </w:rPr>
        <w:t>as pacientas</w:t>
      </w:r>
      <w:r w:rsidRPr="004109BE">
        <w:rPr>
          <w:rFonts w:ascii="Times New Roman" w:eastAsia="Times New Roman" w:hAnsi="Times New Roman" w:cs="Times New Roman"/>
          <w:lang w:val="lt-LT" w:eastAsia="x-none"/>
        </w:rPr>
        <w:t xml:space="preserve"> ir 419 placebą vartojusių pacientų, jungtiniais duomenimis, organizmo reakcija į vaistinį preparatą buvo atitinkamai 47,5% ir 28,9%, o </w:t>
      </w:r>
      <w:r>
        <w:rPr>
          <w:rFonts w:ascii="Times New Roman" w:eastAsia="Times New Roman" w:hAnsi="Times New Roman" w:cs="Times New Roman"/>
          <w:lang w:val="lt-LT" w:eastAsia="x-none"/>
        </w:rPr>
        <w:t>remisija</w:t>
      </w:r>
      <w:r w:rsidRPr="004109BE">
        <w:rPr>
          <w:rFonts w:ascii="Times New Roman" w:eastAsia="Times New Roman" w:hAnsi="Times New Roman" w:cs="Times New Roman"/>
          <w:lang w:val="lt-LT" w:eastAsia="x-none"/>
        </w:rPr>
        <w:t xml:space="preserve"> buvo – atitinkamai 37,1% ir 20,8% tiriamųjų. Ilgalaikis poveikis pradėjo reikštis po pirmosios gydymo savaitės.</w:t>
      </w:r>
    </w:p>
    <w:p w14:paraId="10EDD93D" w14:textId="77777777" w:rsidR="00040FB7" w:rsidRDefault="00040FB7" w:rsidP="00040FB7">
      <w:pPr>
        <w:spacing w:after="0" w:line="240" w:lineRule="auto"/>
        <w:rPr>
          <w:rFonts w:ascii="Times New Roman" w:eastAsia="Times New Roman" w:hAnsi="Times New Roman" w:cs="Times New Roman"/>
          <w:lang w:val="lt-LT" w:eastAsia="x-none"/>
        </w:rPr>
      </w:pPr>
    </w:p>
    <w:p w14:paraId="45C448FE" w14:textId="77777777" w:rsidR="002417B2" w:rsidRDefault="002417B2" w:rsidP="00040FB7">
      <w:pPr>
        <w:spacing w:after="0" w:line="240" w:lineRule="auto"/>
        <w:rPr>
          <w:rFonts w:ascii="Times New Roman" w:eastAsia="Times New Roman" w:hAnsi="Times New Roman" w:cs="Times New Roman"/>
          <w:lang w:val="lt-LT" w:eastAsia="x-none"/>
        </w:rPr>
      </w:pPr>
    </w:p>
    <w:p w14:paraId="0FB3BEFF" w14:textId="77777777" w:rsidR="00040FB7" w:rsidRPr="004109BE" w:rsidRDefault="00040FB7" w:rsidP="00040FB7">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Atsitiktinės atrankos būdu atliktame 24-76 savaičių </w:t>
      </w:r>
      <w:proofErr w:type="spellStart"/>
      <w:r>
        <w:rPr>
          <w:rFonts w:ascii="Times New Roman" w:eastAsia="Times New Roman" w:hAnsi="Times New Roman" w:cs="Times New Roman"/>
          <w:lang w:val="lt-LT" w:eastAsia="x-none"/>
        </w:rPr>
        <w:t>escitalopramo</w:t>
      </w:r>
      <w:proofErr w:type="spellEnd"/>
      <w:r>
        <w:rPr>
          <w:rFonts w:ascii="Times New Roman" w:eastAsia="Times New Roman" w:hAnsi="Times New Roman" w:cs="Times New Roman"/>
          <w:lang w:val="lt-LT" w:eastAsia="x-none"/>
        </w:rPr>
        <w:t xml:space="preserve"> palaikomojo gydymo veiksmingumo tyrime dalyvavo </w:t>
      </w:r>
      <w:r w:rsidRPr="004109BE">
        <w:rPr>
          <w:rFonts w:ascii="Times New Roman" w:eastAsia="Times New Roman" w:hAnsi="Times New Roman" w:cs="Times New Roman"/>
          <w:lang w:val="lt-LT" w:eastAsia="x-none"/>
        </w:rPr>
        <w:t>373 pacientai, kurių organizma</w:t>
      </w:r>
      <w:r>
        <w:rPr>
          <w:rFonts w:ascii="Times New Roman" w:eastAsia="Times New Roman" w:hAnsi="Times New Roman" w:cs="Times New Roman"/>
          <w:lang w:val="lt-LT" w:eastAsia="x-none"/>
        </w:rPr>
        <w:t>i</w:t>
      </w:r>
      <w:r w:rsidRPr="004109BE">
        <w:rPr>
          <w:rFonts w:ascii="Times New Roman" w:eastAsia="Times New Roman" w:hAnsi="Times New Roman" w:cs="Times New Roman"/>
          <w:lang w:val="lt-LT" w:eastAsia="x-none"/>
        </w:rPr>
        <w:t xml:space="preserve"> reagavo į </w:t>
      </w:r>
      <w:r>
        <w:rPr>
          <w:rFonts w:ascii="Times New Roman" w:eastAsia="Times New Roman" w:hAnsi="Times New Roman" w:cs="Times New Roman"/>
          <w:lang w:val="lt-LT" w:eastAsia="x-none"/>
        </w:rPr>
        <w:t>pradinį atviru būdu</w:t>
      </w:r>
      <w:r w:rsidRPr="004109BE">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 xml:space="preserve">skirtą </w:t>
      </w:r>
      <w:r w:rsidRPr="004109BE">
        <w:rPr>
          <w:rFonts w:ascii="Times New Roman" w:eastAsia="Times New Roman" w:hAnsi="Times New Roman" w:cs="Times New Roman"/>
          <w:lang w:val="lt-LT" w:eastAsia="x-none"/>
        </w:rPr>
        <w:t>12 savaičių gydymą</w:t>
      </w:r>
      <w:r>
        <w:rPr>
          <w:rFonts w:ascii="Times New Roman" w:eastAsia="Times New Roman" w:hAnsi="Times New Roman" w:cs="Times New Roman"/>
          <w:lang w:val="lt-LT" w:eastAsia="x-none"/>
        </w:rPr>
        <w:t xml:space="preserve">. Tyrimo duomenimis </w:t>
      </w:r>
      <w:r w:rsidRPr="004109BE">
        <w:rPr>
          <w:rFonts w:ascii="Times New Roman" w:eastAsia="Times New Roman" w:hAnsi="Times New Roman" w:cs="Times New Roman"/>
          <w:lang w:val="lt-LT" w:eastAsia="x-none"/>
        </w:rPr>
        <w:t xml:space="preserve">20 mg </w:t>
      </w:r>
      <w:r>
        <w:rPr>
          <w:rFonts w:ascii="Times New Roman" w:eastAsia="Times New Roman" w:hAnsi="Times New Roman" w:cs="Times New Roman"/>
          <w:lang w:val="lt-LT" w:eastAsia="x-none"/>
        </w:rPr>
        <w:t xml:space="preserve">paros dozėmis vartojamas </w:t>
      </w:r>
      <w:proofErr w:type="spellStart"/>
      <w:r w:rsidRPr="004109BE">
        <w:rPr>
          <w:rFonts w:ascii="Times New Roman" w:eastAsia="Times New Roman" w:hAnsi="Times New Roman" w:cs="Times New Roman"/>
          <w:lang w:val="lt-LT" w:eastAsia="x-none"/>
        </w:rPr>
        <w:t>escitalopram</w:t>
      </w:r>
      <w:r>
        <w:rPr>
          <w:rFonts w:ascii="Times New Roman" w:eastAsia="Times New Roman" w:hAnsi="Times New Roman" w:cs="Times New Roman"/>
          <w:lang w:val="lt-LT" w:eastAsia="x-none"/>
        </w:rPr>
        <w:t>as</w:t>
      </w:r>
      <w:proofErr w:type="spellEnd"/>
      <w:r>
        <w:rPr>
          <w:rFonts w:ascii="Times New Roman" w:eastAsia="Times New Roman" w:hAnsi="Times New Roman" w:cs="Times New Roman"/>
          <w:lang w:val="lt-LT" w:eastAsia="x-none"/>
        </w:rPr>
        <w:t xml:space="preserve"> išliko veiksmingas. </w:t>
      </w:r>
    </w:p>
    <w:p w14:paraId="7DB2FB33" w14:textId="77777777" w:rsidR="00040FB7" w:rsidRPr="001D7960" w:rsidRDefault="00040FB7" w:rsidP="00040FB7">
      <w:pPr>
        <w:spacing w:after="0" w:line="240" w:lineRule="auto"/>
        <w:rPr>
          <w:rFonts w:ascii="Times New Roman" w:hAnsi="Times New Roman" w:cs="Times New Roman"/>
          <w:lang w:val="lt-LT"/>
        </w:rPr>
      </w:pPr>
    </w:p>
    <w:p w14:paraId="565BC711" w14:textId="77777777" w:rsidR="00040FB7" w:rsidRPr="001D7960" w:rsidRDefault="00040FB7" w:rsidP="00040FB7">
      <w:pPr>
        <w:spacing w:after="0" w:line="240" w:lineRule="auto"/>
        <w:rPr>
          <w:rFonts w:ascii="Times New Roman" w:hAnsi="Times New Roman" w:cs="Times New Roman"/>
          <w:i/>
          <w:lang w:val="lt-LT"/>
        </w:rPr>
      </w:pPr>
      <w:proofErr w:type="spellStart"/>
      <w:r w:rsidRPr="001D7960">
        <w:rPr>
          <w:rFonts w:ascii="Times New Roman" w:hAnsi="Times New Roman" w:cs="Times New Roman"/>
          <w:i/>
          <w:lang w:val="lt-LT"/>
        </w:rPr>
        <w:t>Obsesinis-kompulsinis</w:t>
      </w:r>
      <w:proofErr w:type="spellEnd"/>
      <w:r w:rsidRPr="001D7960">
        <w:rPr>
          <w:rFonts w:ascii="Times New Roman" w:hAnsi="Times New Roman" w:cs="Times New Roman"/>
          <w:i/>
          <w:lang w:val="lt-LT"/>
        </w:rPr>
        <w:t xml:space="preserve"> sutrikimas</w:t>
      </w:r>
    </w:p>
    <w:p w14:paraId="19F0B49D"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Atsitiktinių imčių, dvigubai aklo klinikinio tyrimo metu 20 mg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paros dozę vartojusių pacientų rezultatai</w:t>
      </w:r>
      <w:r>
        <w:rPr>
          <w:rFonts w:ascii="Times New Roman" w:hAnsi="Times New Roman" w:cs="Times New Roman"/>
          <w:lang w:val="lt-LT"/>
        </w:rPr>
        <w:t>, nustatyti</w:t>
      </w:r>
      <w:r w:rsidRPr="001D7960">
        <w:rPr>
          <w:rFonts w:ascii="Times New Roman" w:hAnsi="Times New Roman" w:cs="Times New Roman"/>
          <w:lang w:val="lt-LT"/>
        </w:rPr>
        <w:t xml:space="preserve"> pagal Y-BOCS bendrą skalę</w:t>
      </w:r>
      <w:r>
        <w:rPr>
          <w:rFonts w:ascii="Times New Roman" w:hAnsi="Times New Roman" w:cs="Times New Roman"/>
          <w:lang w:val="lt-LT"/>
        </w:rPr>
        <w:t>,</w:t>
      </w:r>
      <w:r w:rsidRPr="001D7960">
        <w:rPr>
          <w:rFonts w:ascii="Times New Roman" w:hAnsi="Times New Roman" w:cs="Times New Roman"/>
          <w:lang w:val="lt-LT"/>
        </w:rPr>
        <w:t xml:space="preserve"> nuo placebo vartojusių tiriamųjų rezultatų pradėjo skirtis dvyliktą savaitę. Po 24 gydymo savaičių gydymas tiek 10 mg, tiek 20 mg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paros doze buvo pranešins už gydymą placebu.</w:t>
      </w:r>
    </w:p>
    <w:p w14:paraId="424DB1EB" w14:textId="77777777" w:rsidR="00040FB7" w:rsidRPr="001D7960" w:rsidRDefault="00040FB7" w:rsidP="00040FB7">
      <w:pPr>
        <w:spacing w:after="0" w:line="240" w:lineRule="auto"/>
        <w:rPr>
          <w:rFonts w:ascii="Times New Roman" w:hAnsi="Times New Roman" w:cs="Times New Roman"/>
          <w:lang w:val="lt-LT"/>
        </w:rPr>
      </w:pPr>
    </w:p>
    <w:p w14:paraId="39AF57C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10 mg arba 20 mg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paros dozės apsauga nuo sutrikimo atkryčio buvo įrodyta pacientams, kurie per 16 atviros tyrimo dalies savaičių į gydymą reagavo ir po to buvo įtraukti į 24 savaičių trukmės atsitiktinių imčių, dvigubai aklu būdu atliekamą, placebu kontroliuojamo tyrimo periodą. </w:t>
      </w:r>
    </w:p>
    <w:p w14:paraId="16C6DA6A" w14:textId="77777777" w:rsidR="00040FB7" w:rsidRPr="001D7960" w:rsidRDefault="00040FB7" w:rsidP="00040FB7">
      <w:pPr>
        <w:spacing w:after="0" w:line="240" w:lineRule="auto"/>
        <w:rPr>
          <w:rFonts w:ascii="Times New Roman" w:hAnsi="Times New Roman" w:cs="Times New Roman"/>
          <w:lang w:val="lt-LT"/>
        </w:rPr>
      </w:pPr>
    </w:p>
    <w:p w14:paraId="65B5D0AC"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5.2</w:t>
      </w:r>
      <w:r w:rsidRPr="001D7960">
        <w:rPr>
          <w:rFonts w:ascii="Times New Roman" w:hAnsi="Times New Roman" w:cs="Times New Roman"/>
          <w:b/>
          <w:lang w:val="lt-LT"/>
        </w:rPr>
        <w:tab/>
      </w:r>
      <w:proofErr w:type="spellStart"/>
      <w:r w:rsidRPr="001D7960">
        <w:rPr>
          <w:rFonts w:ascii="Times New Roman" w:hAnsi="Times New Roman" w:cs="Times New Roman"/>
          <w:b/>
          <w:lang w:val="lt-LT"/>
        </w:rPr>
        <w:t>Farmakokinetinės</w:t>
      </w:r>
      <w:proofErr w:type="spellEnd"/>
      <w:r w:rsidRPr="001D7960">
        <w:rPr>
          <w:rFonts w:ascii="Times New Roman" w:hAnsi="Times New Roman" w:cs="Times New Roman"/>
          <w:b/>
          <w:lang w:val="lt-LT"/>
        </w:rPr>
        <w:t xml:space="preserve"> savybės </w:t>
      </w:r>
    </w:p>
    <w:p w14:paraId="0B135138" w14:textId="77777777" w:rsidR="00040FB7" w:rsidRPr="001D7960" w:rsidRDefault="00040FB7" w:rsidP="00040FB7">
      <w:pPr>
        <w:spacing w:after="0" w:line="240" w:lineRule="auto"/>
        <w:rPr>
          <w:rFonts w:ascii="Times New Roman" w:hAnsi="Times New Roman" w:cs="Times New Roman"/>
          <w:lang w:val="lt-LT"/>
        </w:rPr>
      </w:pPr>
    </w:p>
    <w:p w14:paraId="7F1F990C" w14:textId="77777777"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Absorbcija</w:t>
      </w:r>
    </w:p>
    <w:p w14:paraId="7A3F5B0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Absorbuojama beveik visa išgerta dozė, maistas absorbcijai įtakos neturi. Vartojant kartotines dozes, laiko, per kurį koncentracija kraujo plazmoje tampa didžiausia (angl. </w:t>
      </w:r>
      <w:proofErr w:type="spellStart"/>
      <w:r w:rsidRPr="001D7960">
        <w:rPr>
          <w:rFonts w:ascii="Times New Roman" w:hAnsi="Times New Roman" w:cs="Times New Roman"/>
          <w:lang w:val="lt-LT"/>
        </w:rPr>
        <w:t>T</w:t>
      </w:r>
      <w:r w:rsidRPr="001D7960">
        <w:rPr>
          <w:rFonts w:ascii="Times New Roman" w:hAnsi="Times New Roman" w:cs="Times New Roman"/>
          <w:vertAlign w:val="subscript"/>
          <w:lang w:val="lt-LT"/>
        </w:rPr>
        <w:t>max</w:t>
      </w:r>
      <w:proofErr w:type="spellEnd"/>
      <w:r w:rsidRPr="001D7960">
        <w:rPr>
          <w:rFonts w:ascii="Times New Roman" w:hAnsi="Times New Roman" w:cs="Times New Roman"/>
          <w:lang w:val="lt-LT"/>
        </w:rPr>
        <w:t xml:space="preserve">) vidurkis yra 4 val. Kaip ir vartojant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racematą</w:t>
      </w:r>
      <w:proofErr w:type="spellEnd"/>
      <w:r w:rsidRPr="001D7960">
        <w:rPr>
          <w:rFonts w:ascii="Times New Roman" w:hAnsi="Times New Roman" w:cs="Times New Roman"/>
          <w:lang w:val="lt-LT"/>
        </w:rPr>
        <w:t xml:space="preserve">, tikėtina, kad absoliutus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biologinis prieinamumas yra maždaug 80%.</w:t>
      </w:r>
    </w:p>
    <w:p w14:paraId="6B948E3C" w14:textId="77777777" w:rsidR="00040FB7" w:rsidRPr="001D7960" w:rsidRDefault="00040FB7" w:rsidP="00040FB7">
      <w:pPr>
        <w:spacing w:after="0" w:line="240" w:lineRule="auto"/>
        <w:rPr>
          <w:rFonts w:ascii="Times New Roman" w:hAnsi="Times New Roman" w:cs="Times New Roman"/>
          <w:i/>
          <w:lang w:val="lt-LT"/>
        </w:rPr>
      </w:pPr>
    </w:p>
    <w:p w14:paraId="3D217A86" w14:textId="77777777"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Pasiskirstymas</w:t>
      </w:r>
    </w:p>
    <w:p w14:paraId="486641B8" w14:textId="77777777"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Per burną pavartoto</w:t>
      </w:r>
      <w:r w:rsidRPr="001D7960">
        <w:rPr>
          <w:rFonts w:ascii="Times New Roman" w:hAnsi="Times New Roman" w:cs="Times New Roman"/>
          <w:lang w:val="lt-LT"/>
        </w:rPr>
        <w:t xml:space="preserve"> preparato tariamas pasiskirstymo tūris (</w:t>
      </w:r>
      <w:proofErr w:type="spellStart"/>
      <w:r w:rsidRPr="001D7960">
        <w:rPr>
          <w:rFonts w:ascii="Times New Roman" w:hAnsi="Times New Roman" w:cs="Times New Roman"/>
          <w:lang w:val="lt-LT"/>
        </w:rPr>
        <w:t>V</w:t>
      </w:r>
      <w:r w:rsidRPr="001D7960">
        <w:rPr>
          <w:rFonts w:ascii="Times New Roman" w:hAnsi="Times New Roman" w:cs="Times New Roman"/>
          <w:vertAlign w:val="subscript"/>
          <w:lang w:val="lt-LT"/>
        </w:rPr>
        <w:t>d</w:t>
      </w:r>
      <w:proofErr w:type="spellEnd"/>
      <w:r w:rsidRPr="001D7960">
        <w:rPr>
          <w:rFonts w:ascii="Times New Roman" w:hAnsi="Times New Roman" w:cs="Times New Roman"/>
          <w:vertAlign w:val="subscript"/>
          <w:lang w:val="lt-LT"/>
        </w:rPr>
        <w:t>,</w:t>
      </w:r>
      <w:r w:rsidRPr="001D7960">
        <w:rPr>
          <w:rFonts w:ascii="Times New Roman" w:hAnsi="Times New Roman" w:cs="Times New Roman"/>
          <w:vertAlign w:val="subscript"/>
          <w:lang w:val="lt-LT"/>
        </w:rPr>
        <w:sym w:font="Symbol" w:char="0062"/>
      </w:r>
      <w:r w:rsidRPr="001D7960">
        <w:rPr>
          <w:rFonts w:ascii="Times New Roman" w:hAnsi="Times New Roman" w:cs="Times New Roman"/>
          <w:lang w:val="lt-LT"/>
        </w:rPr>
        <w:t xml:space="preserve">/F) yra apie 12 - 26 l/kg. Maždaug 80%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ir svarbiausių jo metabolitų prisijungia prie kraujo plazmos baltymų.</w:t>
      </w:r>
    </w:p>
    <w:p w14:paraId="15F3FDEC" w14:textId="77777777" w:rsidR="00040FB7" w:rsidRPr="001D7960" w:rsidRDefault="00040FB7" w:rsidP="00040FB7">
      <w:pPr>
        <w:spacing w:after="0" w:line="240" w:lineRule="auto"/>
        <w:rPr>
          <w:rFonts w:ascii="Times New Roman" w:hAnsi="Times New Roman" w:cs="Times New Roman"/>
          <w:i/>
          <w:lang w:val="lt-LT"/>
        </w:rPr>
      </w:pPr>
    </w:p>
    <w:p w14:paraId="4C61048D" w14:textId="77777777" w:rsidR="00040FB7" w:rsidRPr="001D7960" w:rsidRDefault="00040FB7" w:rsidP="00040FB7">
      <w:pPr>
        <w:spacing w:after="0" w:line="240" w:lineRule="auto"/>
        <w:rPr>
          <w:rFonts w:ascii="Times New Roman" w:hAnsi="Times New Roman" w:cs="Times New Roman"/>
          <w:u w:val="single"/>
          <w:lang w:val="lt-LT"/>
        </w:rPr>
      </w:pPr>
      <w:proofErr w:type="spellStart"/>
      <w:r w:rsidRPr="001D7960">
        <w:rPr>
          <w:rFonts w:ascii="Times New Roman" w:hAnsi="Times New Roman" w:cs="Times New Roman"/>
          <w:u w:val="single"/>
          <w:lang w:val="lt-LT"/>
        </w:rPr>
        <w:t>Biotransformacija</w:t>
      </w:r>
      <w:proofErr w:type="spellEnd"/>
    </w:p>
    <w:p w14:paraId="40F86971"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metabolizuojamas</w:t>
      </w:r>
      <w:proofErr w:type="spellEnd"/>
      <w:r w:rsidRPr="001D7960">
        <w:rPr>
          <w:rFonts w:ascii="Times New Roman" w:hAnsi="Times New Roman" w:cs="Times New Roman"/>
          <w:lang w:val="lt-LT"/>
        </w:rPr>
        <w:t xml:space="preserve"> kepenyse į </w:t>
      </w:r>
      <w:proofErr w:type="spellStart"/>
      <w:r w:rsidRPr="001D7960">
        <w:rPr>
          <w:rFonts w:ascii="Times New Roman" w:hAnsi="Times New Roman" w:cs="Times New Roman"/>
          <w:lang w:val="lt-LT"/>
        </w:rPr>
        <w:t>demetilintą</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didemetilintą</w:t>
      </w:r>
      <w:proofErr w:type="spellEnd"/>
      <w:r w:rsidRPr="001D7960">
        <w:rPr>
          <w:rFonts w:ascii="Times New Roman" w:hAnsi="Times New Roman" w:cs="Times New Roman"/>
          <w:lang w:val="lt-LT"/>
        </w:rPr>
        <w:t xml:space="preserve"> metabolitus. Abu šie metabolitai yra farmakologiškai aktyvūs. Antraip, azoto oksidacijos metu gali susiformuoti azoto oksido metabolitas. Nepakitęs preparatas ir metabolitai iš dalies išsiskiria </w:t>
      </w:r>
      <w:proofErr w:type="spellStart"/>
      <w:r w:rsidRPr="001D7960">
        <w:rPr>
          <w:rFonts w:ascii="Times New Roman" w:hAnsi="Times New Roman" w:cs="Times New Roman"/>
          <w:lang w:val="lt-LT"/>
        </w:rPr>
        <w:t>gliukuronidų</w:t>
      </w:r>
      <w:proofErr w:type="spellEnd"/>
      <w:r w:rsidRPr="001D7960">
        <w:rPr>
          <w:rFonts w:ascii="Times New Roman" w:hAnsi="Times New Roman" w:cs="Times New Roman"/>
          <w:lang w:val="lt-LT"/>
        </w:rPr>
        <w:t xml:space="preserve"> pavidalu. Po kartotinių dozių vartojimo vidutinė </w:t>
      </w:r>
      <w:proofErr w:type="spellStart"/>
      <w:r w:rsidRPr="001D7960">
        <w:rPr>
          <w:rFonts w:ascii="Times New Roman" w:hAnsi="Times New Roman" w:cs="Times New Roman"/>
          <w:lang w:val="lt-LT"/>
        </w:rPr>
        <w:t>demetil</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didemetil</w:t>
      </w:r>
      <w:proofErr w:type="spellEnd"/>
      <w:r w:rsidRPr="001D7960">
        <w:rPr>
          <w:rFonts w:ascii="Times New Roman" w:hAnsi="Times New Roman" w:cs="Times New Roman"/>
          <w:lang w:val="lt-LT"/>
        </w:rPr>
        <w:t>- metabolitų koncentracija paprastai yra  atitinkamai 28</w:t>
      </w:r>
      <w:r w:rsidRPr="001D7960">
        <w:rPr>
          <w:rFonts w:ascii="Times New Roman" w:hAnsi="Times New Roman" w:cs="Times New Roman"/>
          <w:lang w:val="lt-LT"/>
        </w:rPr>
        <w:noBreakHyphen/>
        <w:t xml:space="preserve">31% ir &lt; 5%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koncentracijos. </w:t>
      </w:r>
      <w:proofErr w:type="spellStart"/>
      <w:r w:rsidRPr="001D7960">
        <w:rPr>
          <w:rFonts w:ascii="Times New Roman" w:hAnsi="Times New Roman" w:cs="Times New Roman"/>
          <w:lang w:val="lt-LT"/>
        </w:rPr>
        <w:t>Escitalopramą</w:t>
      </w:r>
      <w:proofErr w:type="spellEnd"/>
      <w:r w:rsidRPr="001D7960">
        <w:rPr>
          <w:rFonts w:ascii="Times New Roman" w:hAnsi="Times New Roman" w:cs="Times New Roman"/>
          <w:lang w:val="lt-LT"/>
        </w:rPr>
        <w:t xml:space="preserve"> į </w:t>
      </w:r>
      <w:proofErr w:type="spellStart"/>
      <w:r w:rsidRPr="001D7960">
        <w:rPr>
          <w:rFonts w:ascii="Times New Roman" w:hAnsi="Times New Roman" w:cs="Times New Roman"/>
          <w:lang w:val="lt-LT"/>
        </w:rPr>
        <w:t>demetilintą</w:t>
      </w:r>
      <w:proofErr w:type="spellEnd"/>
      <w:r w:rsidRPr="001D7960">
        <w:rPr>
          <w:rFonts w:ascii="Times New Roman" w:hAnsi="Times New Roman" w:cs="Times New Roman"/>
          <w:lang w:val="lt-LT"/>
        </w:rPr>
        <w:t xml:space="preserve"> metabolitą </w:t>
      </w:r>
      <w:proofErr w:type="spellStart"/>
      <w:r w:rsidRPr="001D7960">
        <w:rPr>
          <w:rFonts w:ascii="Times New Roman" w:hAnsi="Times New Roman" w:cs="Times New Roman"/>
          <w:lang w:val="lt-LT"/>
        </w:rPr>
        <w:t>metabolizuoja</w:t>
      </w:r>
      <w:proofErr w:type="spellEnd"/>
      <w:r w:rsidRPr="001D7960">
        <w:rPr>
          <w:rFonts w:ascii="Times New Roman" w:hAnsi="Times New Roman" w:cs="Times New Roman"/>
          <w:lang w:val="lt-LT"/>
        </w:rPr>
        <w:t xml:space="preserve"> visų pirma CYP2C19, nors gali dalyvauti ir CYP3A4 bei CYP2D6.</w:t>
      </w:r>
    </w:p>
    <w:p w14:paraId="14F1F430" w14:textId="77777777" w:rsidR="00040FB7" w:rsidRPr="001D7960" w:rsidRDefault="00040FB7" w:rsidP="00040FB7">
      <w:pPr>
        <w:spacing w:after="0" w:line="240" w:lineRule="auto"/>
        <w:rPr>
          <w:rFonts w:ascii="Times New Roman" w:hAnsi="Times New Roman" w:cs="Times New Roman"/>
          <w:lang w:val="lt-LT"/>
        </w:rPr>
      </w:pPr>
    </w:p>
    <w:p w14:paraId="21318AA4" w14:textId="77777777" w:rsidR="00040FB7" w:rsidRPr="001D7960" w:rsidRDefault="00040FB7" w:rsidP="00040FB7">
      <w:pPr>
        <w:spacing w:after="0" w:line="240" w:lineRule="auto"/>
        <w:rPr>
          <w:rFonts w:ascii="Times New Roman" w:hAnsi="Times New Roman" w:cs="Times New Roman"/>
          <w:u w:val="single"/>
          <w:lang w:val="lt-LT"/>
        </w:rPr>
      </w:pPr>
      <w:r w:rsidRPr="001D7960">
        <w:rPr>
          <w:rFonts w:ascii="Times New Roman" w:hAnsi="Times New Roman" w:cs="Times New Roman"/>
          <w:u w:val="single"/>
          <w:lang w:val="lt-LT"/>
        </w:rPr>
        <w:t>Eliminacija</w:t>
      </w:r>
    </w:p>
    <w:p w14:paraId="04A067B6"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Po kartotinių dozių pavartojimo </w:t>
      </w:r>
      <w:r>
        <w:rPr>
          <w:rFonts w:ascii="Times New Roman" w:hAnsi="Times New Roman" w:cs="Times New Roman"/>
          <w:lang w:val="lt-LT"/>
        </w:rPr>
        <w:t xml:space="preserve">preparato </w:t>
      </w:r>
      <w:r w:rsidRPr="001D7960">
        <w:rPr>
          <w:rFonts w:ascii="Times New Roman" w:hAnsi="Times New Roman" w:cs="Times New Roman"/>
          <w:lang w:val="lt-LT"/>
        </w:rPr>
        <w:t>pusinės eliminacijos laikas (T</w:t>
      </w:r>
      <w:r w:rsidRPr="001D7960">
        <w:rPr>
          <w:rFonts w:ascii="Times New Roman" w:hAnsi="Times New Roman" w:cs="Times New Roman"/>
          <w:vertAlign w:val="subscript"/>
          <w:lang w:val="lt-LT"/>
        </w:rPr>
        <w:t>½β</w:t>
      </w:r>
      <w:r w:rsidRPr="001D7960">
        <w:rPr>
          <w:rFonts w:ascii="Times New Roman" w:hAnsi="Times New Roman" w:cs="Times New Roman"/>
          <w:lang w:val="lt-LT"/>
        </w:rPr>
        <w:t xml:space="preserve">) yra maždaug 30 val., </w:t>
      </w:r>
      <w:r>
        <w:rPr>
          <w:rFonts w:ascii="Times New Roman" w:hAnsi="Times New Roman" w:cs="Times New Roman"/>
          <w:lang w:val="lt-LT"/>
        </w:rPr>
        <w:t xml:space="preserve">per burną pavartoto </w:t>
      </w:r>
      <w:r w:rsidRPr="001D7960">
        <w:rPr>
          <w:rFonts w:ascii="Times New Roman" w:hAnsi="Times New Roman" w:cs="Times New Roman"/>
          <w:lang w:val="lt-LT"/>
        </w:rPr>
        <w:t xml:space="preserve">preparato klirensas kraujo plazmoje (angl. </w:t>
      </w:r>
      <w:proofErr w:type="spellStart"/>
      <w:r w:rsidRPr="001D7960">
        <w:rPr>
          <w:rFonts w:ascii="Times New Roman" w:hAnsi="Times New Roman" w:cs="Times New Roman"/>
          <w:lang w:val="lt-LT"/>
        </w:rPr>
        <w:t>Cl</w:t>
      </w:r>
      <w:r w:rsidRPr="001D7960">
        <w:rPr>
          <w:rFonts w:ascii="Times New Roman" w:hAnsi="Times New Roman" w:cs="Times New Roman"/>
          <w:vertAlign w:val="subscript"/>
          <w:lang w:val="lt-LT"/>
        </w:rPr>
        <w:t>oral</w:t>
      </w:r>
      <w:proofErr w:type="spellEnd"/>
      <w:r w:rsidRPr="001D7960">
        <w:rPr>
          <w:rFonts w:ascii="Times New Roman" w:hAnsi="Times New Roman" w:cs="Times New Roman"/>
          <w:lang w:val="lt-LT"/>
        </w:rPr>
        <w:t xml:space="preserve">)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apie 0,6 l/min. Svarbiausių metabolitų pusinės eliminacijos laikas yra gerokai ilgesnis.</w:t>
      </w:r>
    </w:p>
    <w:p w14:paraId="18B7521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Manoma, kad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ir svarbiausi jo metabolitai eliminuojami tiek per kepenis (vyksta metabolizmas), tiek pro inkstus. Didžioji dozės dalis išsiskiria su šlapimu metabolitų pavidalu.</w:t>
      </w:r>
    </w:p>
    <w:p w14:paraId="4BD4ECD5" w14:textId="77777777" w:rsidR="00040FB7" w:rsidRPr="001D7960" w:rsidRDefault="00040FB7" w:rsidP="00040FB7">
      <w:pPr>
        <w:spacing w:after="0" w:line="240" w:lineRule="auto"/>
        <w:rPr>
          <w:rFonts w:ascii="Times New Roman" w:hAnsi="Times New Roman" w:cs="Times New Roman"/>
          <w:lang w:val="lt-LT"/>
        </w:rPr>
      </w:pPr>
    </w:p>
    <w:p w14:paraId="6727E58A" w14:textId="77777777" w:rsidR="00A83D53" w:rsidRPr="00A83D53" w:rsidRDefault="00A83D53" w:rsidP="00040FB7">
      <w:pPr>
        <w:spacing w:after="0" w:line="240" w:lineRule="auto"/>
        <w:rPr>
          <w:rFonts w:ascii="Times New Roman" w:hAnsi="Times New Roman" w:cs="Times New Roman"/>
          <w:u w:val="single"/>
          <w:lang w:val="lt-LT"/>
        </w:rPr>
      </w:pPr>
      <w:r w:rsidRPr="00A83D53">
        <w:rPr>
          <w:rFonts w:ascii="Times New Roman" w:hAnsi="Times New Roman" w:cs="Times New Roman"/>
          <w:u w:val="single"/>
          <w:lang w:val="lt-LT"/>
        </w:rPr>
        <w:lastRenderedPageBreak/>
        <w:t>Tiesinis / netiesinis pobūdis</w:t>
      </w:r>
    </w:p>
    <w:p w14:paraId="428E9539" w14:textId="009DDA05"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Farmakokinetika yra tiesinė. Pastovi koncentracija kraujo plazmoje nusistovi maždaug po vienos gydymo savaitės. Vartojant 10 mg paros dozę, apytikris pastovios koncentracijos vidurkis yra 50 </w:t>
      </w:r>
      <w:proofErr w:type="spellStart"/>
      <w:r w:rsidRPr="001D7960">
        <w:rPr>
          <w:rFonts w:ascii="Times New Roman" w:hAnsi="Times New Roman" w:cs="Times New Roman"/>
          <w:lang w:val="lt-LT"/>
        </w:rPr>
        <w:t>nanomolių</w:t>
      </w:r>
      <w:proofErr w:type="spellEnd"/>
      <w:r w:rsidRPr="001D7960">
        <w:rPr>
          <w:rFonts w:ascii="Times New Roman" w:hAnsi="Times New Roman" w:cs="Times New Roman"/>
          <w:lang w:val="lt-LT"/>
        </w:rPr>
        <w:t>/l (nuo 20 iki 125 </w:t>
      </w:r>
      <w:proofErr w:type="spellStart"/>
      <w:r w:rsidRPr="001D7960">
        <w:rPr>
          <w:rFonts w:ascii="Times New Roman" w:hAnsi="Times New Roman" w:cs="Times New Roman"/>
          <w:lang w:val="lt-LT"/>
        </w:rPr>
        <w:t>nanomolių</w:t>
      </w:r>
      <w:proofErr w:type="spellEnd"/>
      <w:r w:rsidRPr="001D7960">
        <w:rPr>
          <w:rFonts w:ascii="Times New Roman" w:hAnsi="Times New Roman" w:cs="Times New Roman"/>
          <w:lang w:val="lt-LT"/>
        </w:rPr>
        <w:t xml:space="preserve">/l). </w:t>
      </w:r>
    </w:p>
    <w:p w14:paraId="72FF907C" w14:textId="77777777" w:rsidR="00040FB7" w:rsidRPr="001D7960" w:rsidRDefault="00040FB7" w:rsidP="00040FB7">
      <w:pPr>
        <w:spacing w:after="0" w:line="240" w:lineRule="auto"/>
        <w:rPr>
          <w:rFonts w:ascii="Times New Roman" w:hAnsi="Times New Roman" w:cs="Times New Roman"/>
          <w:lang w:val="lt-LT"/>
        </w:rPr>
      </w:pPr>
    </w:p>
    <w:p w14:paraId="5156CAA6"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Senyvi (&gt;</w:t>
      </w:r>
      <w:r>
        <w:rPr>
          <w:rFonts w:ascii="Times New Roman" w:hAnsi="Times New Roman" w:cs="Times New Roman"/>
          <w:i/>
          <w:lang w:val="lt-LT"/>
        </w:rPr>
        <w:t> </w:t>
      </w:r>
      <w:r w:rsidRPr="001D7960">
        <w:rPr>
          <w:rFonts w:ascii="Times New Roman" w:hAnsi="Times New Roman" w:cs="Times New Roman"/>
          <w:i/>
          <w:lang w:val="lt-LT"/>
        </w:rPr>
        <w:t>65 metų) pacientai</w:t>
      </w:r>
    </w:p>
    <w:p w14:paraId="09A927D6"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Iš senyvų pacientų organizmo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išsiskiria lėčiau nei iš jaunų. Senyvų žmonių organizme preparato sisteminė ekspozicija (angl. AUC) yra maždaug 50% didesnė negu jaunų sveikų savanorių.</w:t>
      </w:r>
      <w:r w:rsidRPr="001D7960">
        <w:rPr>
          <w:rFonts w:ascii="Times New Roman" w:hAnsi="Times New Roman" w:cs="Times New Roman"/>
          <w:color w:val="000000"/>
          <w:lang w:val="lt-LT"/>
        </w:rPr>
        <w:t xml:space="preserve"> (žr. 4.2 skyrių).</w:t>
      </w:r>
    </w:p>
    <w:p w14:paraId="3969F4F0" w14:textId="77777777" w:rsidR="00040FB7" w:rsidRPr="001D7960" w:rsidRDefault="00040FB7" w:rsidP="00040FB7">
      <w:pPr>
        <w:spacing w:after="0" w:line="240" w:lineRule="auto"/>
        <w:rPr>
          <w:rFonts w:ascii="Times New Roman" w:hAnsi="Times New Roman" w:cs="Times New Roman"/>
          <w:color w:val="000000"/>
          <w:lang w:val="lt-LT"/>
        </w:rPr>
      </w:pPr>
    </w:p>
    <w:p w14:paraId="30E67DDF" w14:textId="361F6C61" w:rsidR="00040FB7" w:rsidRPr="001D7960" w:rsidRDefault="006D4EE1" w:rsidP="00040FB7">
      <w:pPr>
        <w:spacing w:after="0" w:line="240" w:lineRule="auto"/>
        <w:rPr>
          <w:rFonts w:ascii="Times New Roman" w:hAnsi="Times New Roman" w:cs="Times New Roman"/>
          <w:i/>
          <w:lang w:val="lt-LT"/>
        </w:rPr>
      </w:pPr>
      <w:r>
        <w:rPr>
          <w:rFonts w:ascii="Times New Roman" w:hAnsi="Times New Roman" w:cs="Times New Roman"/>
          <w:i/>
          <w:lang w:val="lt-LT"/>
        </w:rPr>
        <w:t>K</w:t>
      </w:r>
      <w:r w:rsidR="00040FB7" w:rsidRPr="001D7960">
        <w:rPr>
          <w:rFonts w:ascii="Times New Roman" w:hAnsi="Times New Roman" w:cs="Times New Roman"/>
          <w:i/>
          <w:lang w:val="lt-LT"/>
        </w:rPr>
        <w:t>epenų funkcij</w:t>
      </w:r>
      <w:r>
        <w:rPr>
          <w:rFonts w:ascii="Times New Roman" w:hAnsi="Times New Roman" w:cs="Times New Roman"/>
          <w:i/>
          <w:lang w:val="lt-LT"/>
        </w:rPr>
        <w:t>os sutrikimas</w:t>
      </w:r>
    </w:p>
    <w:p w14:paraId="15778FF5"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Ligonių, kuriems yra lengvas arba vidutinio sunkumo kepenų funkcijos sutrikimas (A ar B klasės pagal </w:t>
      </w:r>
      <w:proofErr w:type="spellStart"/>
      <w:r w:rsidRPr="001D7960">
        <w:rPr>
          <w:rFonts w:ascii="Times New Roman" w:hAnsi="Times New Roman" w:cs="Times New Roman"/>
          <w:i/>
          <w:lang w:val="lt-LT"/>
        </w:rPr>
        <w:t>Child-Pugh</w:t>
      </w:r>
      <w:proofErr w:type="spellEnd"/>
      <w:r w:rsidRPr="001D7960">
        <w:rPr>
          <w:rFonts w:ascii="Times New Roman" w:hAnsi="Times New Roman" w:cs="Times New Roman"/>
          <w:lang w:val="lt-LT"/>
        </w:rPr>
        <w:t xml:space="preserve">), organizme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pusinės eliminacijos laikas būna maždaug du kartus ilgesnis, o ekspozicija maždaug 60% didesnė negu asmenų, kurių kepenų funkcija normali (žr. 4.2 skyrių).</w:t>
      </w:r>
    </w:p>
    <w:p w14:paraId="26DA6978" w14:textId="77777777" w:rsidR="00040FB7" w:rsidRPr="001D7960" w:rsidRDefault="00040FB7" w:rsidP="00040FB7">
      <w:pPr>
        <w:spacing w:after="0" w:line="240" w:lineRule="auto"/>
        <w:rPr>
          <w:rFonts w:ascii="Times New Roman" w:hAnsi="Times New Roman" w:cs="Times New Roman"/>
          <w:color w:val="000000"/>
          <w:lang w:val="lt-LT"/>
        </w:rPr>
      </w:pPr>
    </w:p>
    <w:p w14:paraId="240CF4AA" w14:textId="4A72D00F" w:rsidR="00040FB7" w:rsidRPr="001D7960" w:rsidRDefault="006D4EE1" w:rsidP="00040FB7">
      <w:pPr>
        <w:spacing w:after="0" w:line="240" w:lineRule="auto"/>
        <w:rPr>
          <w:rFonts w:ascii="Times New Roman" w:hAnsi="Times New Roman" w:cs="Times New Roman"/>
          <w:i/>
          <w:lang w:val="lt-LT"/>
        </w:rPr>
      </w:pPr>
      <w:r>
        <w:rPr>
          <w:rFonts w:ascii="Times New Roman" w:hAnsi="Times New Roman" w:cs="Times New Roman"/>
          <w:i/>
          <w:lang w:val="lt-LT"/>
        </w:rPr>
        <w:t>I</w:t>
      </w:r>
      <w:r w:rsidR="00040FB7" w:rsidRPr="001D7960">
        <w:rPr>
          <w:rFonts w:ascii="Times New Roman" w:hAnsi="Times New Roman" w:cs="Times New Roman"/>
          <w:i/>
          <w:lang w:val="lt-LT"/>
        </w:rPr>
        <w:t>nkstų funkcij</w:t>
      </w:r>
      <w:r>
        <w:rPr>
          <w:rFonts w:ascii="Times New Roman" w:hAnsi="Times New Roman" w:cs="Times New Roman"/>
          <w:i/>
          <w:lang w:val="lt-LT"/>
        </w:rPr>
        <w:t>os sutrikimas</w:t>
      </w:r>
    </w:p>
    <w:p w14:paraId="2012EFF5"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Pacientų, kurių inkstų funkcija susilpnėjusi (kreatinino klirensas 10 - 53 ml/min.), organizme pailgėjo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racemato</w:t>
      </w:r>
      <w:proofErr w:type="spellEnd"/>
      <w:r w:rsidRPr="001D7960">
        <w:rPr>
          <w:rFonts w:ascii="Times New Roman" w:hAnsi="Times New Roman" w:cs="Times New Roman"/>
          <w:lang w:val="lt-LT"/>
        </w:rPr>
        <w:t xml:space="preserve"> pusinės eliminacijos laikas ir nežymiai padidėjo ekspozicija. Metabolitų koncentracija plazmoje netirta, bet ji gali būti didesnė </w:t>
      </w:r>
      <w:r w:rsidRPr="001D7960">
        <w:rPr>
          <w:rFonts w:ascii="Times New Roman" w:hAnsi="Times New Roman" w:cs="Times New Roman"/>
          <w:color w:val="000000"/>
          <w:lang w:val="lt-LT"/>
        </w:rPr>
        <w:t>(žr. 4.2 skyrių).</w:t>
      </w:r>
    </w:p>
    <w:p w14:paraId="118C4773" w14:textId="77777777" w:rsidR="00040FB7" w:rsidRPr="001D7960" w:rsidRDefault="00040FB7" w:rsidP="00040FB7">
      <w:pPr>
        <w:spacing w:after="0" w:line="240" w:lineRule="auto"/>
        <w:rPr>
          <w:rFonts w:ascii="Times New Roman" w:hAnsi="Times New Roman" w:cs="Times New Roman"/>
          <w:lang w:val="lt-LT"/>
        </w:rPr>
      </w:pPr>
    </w:p>
    <w:p w14:paraId="4D9DB828"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Polimorfizmas</w:t>
      </w:r>
    </w:p>
    <w:p w14:paraId="36AEA4E8" w14:textId="77777777" w:rsidR="00040FB7" w:rsidRPr="001D7960" w:rsidRDefault="00040FB7" w:rsidP="00040FB7">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Nustatyta, kad pacientų, kurių organizme metabolizmas, veikiant CYP2C19, yra silpnas, kraujo plazmoje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koncentracija yra dvigubai didesnė negu asmenų, kurių organizme šis metabolizmas yra intensyvus. Pacientams, kurių organizme metabolizmas, veikiant CYP2D6, yra silpnas, reikšmingo ekspozicijos pokyčio nestebėta </w:t>
      </w:r>
      <w:r w:rsidRPr="001D7960">
        <w:rPr>
          <w:rFonts w:ascii="Times New Roman" w:hAnsi="Times New Roman" w:cs="Times New Roman"/>
          <w:color w:val="000000"/>
          <w:lang w:val="lt-LT"/>
        </w:rPr>
        <w:t>(žr. 4.2 skyrių).</w:t>
      </w:r>
    </w:p>
    <w:p w14:paraId="64F931F8" w14:textId="77777777" w:rsidR="00040FB7" w:rsidRPr="001D7960" w:rsidRDefault="00040FB7" w:rsidP="00040FB7">
      <w:pPr>
        <w:spacing w:after="0" w:line="240" w:lineRule="auto"/>
        <w:rPr>
          <w:rFonts w:ascii="Times New Roman" w:hAnsi="Times New Roman" w:cs="Times New Roman"/>
          <w:lang w:val="lt-LT"/>
        </w:rPr>
      </w:pPr>
    </w:p>
    <w:p w14:paraId="46FEE131"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5.3</w:t>
      </w:r>
      <w:r w:rsidRPr="001D7960">
        <w:rPr>
          <w:rFonts w:ascii="Times New Roman" w:hAnsi="Times New Roman" w:cs="Times New Roman"/>
          <w:b/>
          <w:lang w:val="lt-LT"/>
        </w:rPr>
        <w:tab/>
      </w:r>
      <w:proofErr w:type="spellStart"/>
      <w:r w:rsidRPr="001D7960">
        <w:rPr>
          <w:rFonts w:ascii="Times New Roman" w:hAnsi="Times New Roman" w:cs="Times New Roman"/>
          <w:b/>
          <w:lang w:val="lt-LT"/>
        </w:rPr>
        <w:t>Ikiklinikinių</w:t>
      </w:r>
      <w:proofErr w:type="spellEnd"/>
      <w:r w:rsidRPr="001D7960">
        <w:rPr>
          <w:rFonts w:ascii="Times New Roman" w:hAnsi="Times New Roman" w:cs="Times New Roman"/>
          <w:b/>
          <w:lang w:val="lt-LT"/>
        </w:rPr>
        <w:t xml:space="preserve"> saugumo tyrimų duomenys</w:t>
      </w:r>
    </w:p>
    <w:p w14:paraId="3B11F66F" w14:textId="77777777" w:rsidR="00040FB7" w:rsidRPr="001D7960" w:rsidRDefault="00040FB7" w:rsidP="00040FB7">
      <w:pPr>
        <w:spacing w:after="0" w:line="240" w:lineRule="auto"/>
        <w:rPr>
          <w:rFonts w:ascii="Times New Roman" w:hAnsi="Times New Roman" w:cs="Times New Roman"/>
          <w:lang w:val="lt-LT"/>
        </w:rPr>
      </w:pPr>
    </w:p>
    <w:p w14:paraId="3B27CDCD"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Visų įprastinių </w:t>
      </w:r>
      <w:proofErr w:type="spellStart"/>
      <w:r w:rsidRPr="001D7960">
        <w:rPr>
          <w:rFonts w:ascii="Times New Roman" w:hAnsi="Times New Roman" w:cs="Times New Roman"/>
          <w:lang w:val="lt-LT"/>
        </w:rPr>
        <w:t>ikiklinikinių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tyrimų neatlikta, kadangi atliktų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toksikokinetikos</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toksikologinių</w:t>
      </w:r>
      <w:proofErr w:type="spellEnd"/>
      <w:r w:rsidRPr="001D7960">
        <w:rPr>
          <w:rFonts w:ascii="Times New Roman" w:hAnsi="Times New Roman" w:cs="Times New Roman"/>
          <w:lang w:val="lt-LT"/>
        </w:rPr>
        <w:t xml:space="preserve"> tyrimų su žiurkėmis duomenys buvo panašūs. Todėl visą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informaciją galima pritaikyti ir </w:t>
      </w:r>
      <w:proofErr w:type="spellStart"/>
      <w:r w:rsidRPr="001D7960">
        <w:rPr>
          <w:rFonts w:ascii="Times New Roman" w:hAnsi="Times New Roman" w:cs="Times New Roman"/>
          <w:lang w:val="lt-LT"/>
        </w:rPr>
        <w:t>escitalopramui</w:t>
      </w:r>
      <w:proofErr w:type="spellEnd"/>
      <w:r w:rsidRPr="001D7960">
        <w:rPr>
          <w:rFonts w:ascii="Times New Roman" w:hAnsi="Times New Roman" w:cs="Times New Roman"/>
          <w:lang w:val="lt-LT"/>
        </w:rPr>
        <w:t>.</w:t>
      </w:r>
    </w:p>
    <w:p w14:paraId="010F0446" w14:textId="77777777" w:rsidR="00040FB7" w:rsidRPr="001D7960" w:rsidRDefault="00040FB7" w:rsidP="00040FB7">
      <w:pPr>
        <w:spacing w:after="0" w:line="240" w:lineRule="auto"/>
        <w:rPr>
          <w:rFonts w:ascii="Times New Roman" w:hAnsi="Times New Roman" w:cs="Times New Roman"/>
          <w:lang w:val="lt-LT"/>
        </w:rPr>
      </w:pPr>
    </w:p>
    <w:p w14:paraId="382399E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Palyginamieji </w:t>
      </w:r>
      <w:proofErr w:type="spellStart"/>
      <w:r w:rsidRPr="001D7960">
        <w:rPr>
          <w:rFonts w:ascii="Times New Roman" w:hAnsi="Times New Roman" w:cs="Times New Roman"/>
          <w:lang w:val="lt-LT"/>
        </w:rPr>
        <w:t>toksikologiniai</w:t>
      </w:r>
      <w:proofErr w:type="spellEnd"/>
      <w:r w:rsidRPr="001D7960">
        <w:rPr>
          <w:rFonts w:ascii="Times New Roman" w:hAnsi="Times New Roman" w:cs="Times New Roman"/>
          <w:lang w:val="lt-LT"/>
        </w:rPr>
        <w:t xml:space="preserve"> tyrimai su žiurkėmis rodo, kad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citalopramas</w:t>
      </w:r>
      <w:proofErr w:type="spellEnd"/>
      <w:r w:rsidRPr="001D7960">
        <w:rPr>
          <w:rFonts w:ascii="Times New Roman" w:hAnsi="Times New Roman" w:cs="Times New Roman"/>
          <w:lang w:val="lt-LT"/>
        </w:rPr>
        <w:t xml:space="preserve">, kelias savaites vartojami dozėmis, darančiomis bendrąjį toksinį poveikį, sukėlė </w:t>
      </w:r>
      <w:proofErr w:type="spellStart"/>
      <w:r w:rsidRPr="001D7960">
        <w:rPr>
          <w:rFonts w:ascii="Times New Roman" w:hAnsi="Times New Roman" w:cs="Times New Roman"/>
          <w:lang w:val="lt-LT"/>
        </w:rPr>
        <w:t>kardiotoksinį</w:t>
      </w:r>
      <w:proofErr w:type="spellEnd"/>
      <w:r w:rsidRPr="001D7960">
        <w:rPr>
          <w:rFonts w:ascii="Times New Roman" w:hAnsi="Times New Roman" w:cs="Times New Roman"/>
          <w:lang w:val="lt-LT"/>
        </w:rPr>
        <w:t xml:space="preserve"> poveikį, įskaitant </w:t>
      </w:r>
      <w:proofErr w:type="spellStart"/>
      <w:r w:rsidRPr="001D7960">
        <w:rPr>
          <w:rFonts w:ascii="Times New Roman" w:hAnsi="Times New Roman" w:cs="Times New Roman"/>
          <w:lang w:val="lt-LT"/>
        </w:rPr>
        <w:t>stazinį</w:t>
      </w:r>
      <w:proofErr w:type="spellEnd"/>
      <w:r w:rsidRPr="001D7960">
        <w:rPr>
          <w:rFonts w:ascii="Times New Roman" w:hAnsi="Times New Roman" w:cs="Times New Roman"/>
          <w:lang w:val="lt-LT"/>
        </w:rPr>
        <w:t xml:space="preserve"> širdies nepakankamumą. Atrodo, kad </w:t>
      </w:r>
      <w:proofErr w:type="spellStart"/>
      <w:r w:rsidRPr="001D7960">
        <w:rPr>
          <w:rFonts w:ascii="Times New Roman" w:hAnsi="Times New Roman" w:cs="Times New Roman"/>
          <w:lang w:val="lt-LT"/>
        </w:rPr>
        <w:t>kardiotoksinis</w:t>
      </w:r>
      <w:proofErr w:type="spellEnd"/>
      <w:r w:rsidRPr="001D7960">
        <w:rPr>
          <w:rFonts w:ascii="Times New Roman" w:hAnsi="Times New Roman" w:cs="Times New Roman"/>
          <w:lang w:val="lt-LT"/>
        </w:rPr>
        <w:t xml:space="preserve"> poveikis su didžiausia koncentracija kraujo plazmoje koreliuoja daugiau, negu su sistemine ekspozicija (AUC). Didžiausia poveikio nedaranti koncentracija kraujo plazmoje buvo gerokai didesnė (8 kartus) už didžiausią koncentraciją žmogaus, vartojančio terapinę dozę, kraujo plazmoje, tačiau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AUC buvo tik 3 - 4 kartus didesnis už atsirandantį vartojant gydomąją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dozę.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S</w:t>
      </w:r>
      <w:r w:rsidRPr="001D7960">
        <w:rPr>
          <w:rFonts w:ascii="Times New Roman" w:hAnsi="Times New Roman" w:cs="Times New Roman"/>
          <w:lang w:val="lt-LT"/>
        </w:rPr>
        <w:noBreakHyphen/>
      </w:r>
      <w:proofErr w:type="spellStart"/>
      <w:r w:rsidRPr="001D7960">
        <w:rPr>
          <w:rFonts w:ascii="Times New Roman" w:hAnsi="Times New Roman" w:cs="Times New Roman"/>
          <w:lang w:val="lt-LT"/>
        </w:rPr>
        <w:t>enantomero</w:t>
      </w:r>
      <w:proofErr w:type="spellEnd"/>
      <w:r w:rsidRPr="001D7960">
        <w:rPr>
          <w:rFonts w:ascii="Times New Roman" w:hAnsi="Times New Roman" w:cs="Times New Roman"/>
          <w:lang w:val="lt-LT"/>
        </w:rPr>
        <w:t xml:space="preserve"> AUC buvo 6 - 7 kartus didesnis už atsirandantį vartojant gydomąją preparato dozę. Šie duomenys tikriausiai yra susiję su poveikio </w:t>
      </w:r>
      <w:proofErr w:type="spellStart"/>
      <w:r w:rsidRPr="001D7960">
        <w:rPr>
          <w:rFonts w:ascii="Times New Roman" w:hAnsi="Times New Roman" w:cs="Times New Roman"/>
          <w:lang w:val="lt-LT"/>
        </w:rPr>
        <w:t>biogeniniams</w:t>
      </w:r>
      <w:proofErr w:type="spellEnd"/>
      <w:r w:rsidRPr="001D7960">
        <w:rPr>
          <w:rFonts w:ascii="Times New Roman" w:hAnsi="Times New Roman" w:cs="Times New Roman"/>
          <w:lang w:val="lt-LT"/>
        </w:rPr>
        <w:t xml:space="preserve"> aminams sustiprėjimu, </w:t>
      </w:r>
      <w:proofErr w:type="spellStart"/>
      <w:r w:rsidRPr="001D7960">
        <w:rPr>
          <w:rFonts w:ascii="Times New Roman" w:hAnsi="Times New Roman" w:cs="Times New Roman"/>
          <w:lang w:val="lt-LT"/>
        </w:rPr>
        <w:t>t.y</w:t>
      </w:r>
      <w:proofErr w:type="spellEnd"/>
      <w:r w:rsidRPr="001D7960">
        <w:rPr>
          <w:rFonts w:ascii="Times New Roman" w:hAnsi="Times New Roman" w:cs="Times New Roman"/>
          <w:lang w:val="lt-LT"/>
        </w:rPr>
        <w:t xml:space="preserve">. antrinis poveikis, pasireiškiantis dėl pirminio farmakologinio poveikio, lemiančio hemodinamikos pokyčius (širdies vainikinės kraujotakos susilpnėjimą) ir išemiją. Vis dėlto tikslus </w:t>
      </w:r>
      <w:proofErr w:type="spellStart"/>
      <w:r w:rsidRPr="001D7960">
        <w:rPr>
          <w:rFonts w:ascii="Times New Roman" w:hAnsi="Times New Roman" w:cs="Times New Roman"/>
          <w:lang w:val="lt-LT"/>
        </w:rPr>
        <w:t>kardiotoksinio</w:t>
      </w:r>
      <w:proofErr w:type="spellEnd"/>
      <w:r w:rsidRPr="001D7960">
        <w:rPr>
          <w:rFonts w:ascii="Times New Roman" w:hAnsi="Times New Roman" w:cs="Times New Roman"/>
          <w:lang w:val="lt-LT"/>
        </w:rPr>
        <w:t xml:space="preserve"> poveikio žiurkėms mechanizmas nėra aiškus. Klinikinė gydymo </w:t>
      </w:r>
      <w:proofErr w:type="spellStart"/>
      <w:r w:rsidRPr="001D7960">
        <w:rPr>
          <w:rFonts w:ascii="Times New Roman" w:hAnsi="Times New Roman" w:cs="Times New Roman"/>
          <w:lang w:val="lt-LT"/>
        </w:rPr>
        <w:t>citalopramu</w:t>
      </w:r>
      <w:proofErr w:type="spellEnd"/>
      <w:r w:rsidRPr="001D7960">
        <w:rPr>
          <w:rFonts w:ascii="Times New Roman" w:hAnsi="Times New Roman" w:cs="Times New Roman"/>
          <w:lang w:val="lt-LT"/>
        </w:rPr>
        <w:t xml:space="preserve"> patirtis ir klinikinių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tyrimų rezultatai nerodo, kad minėtų </w:t>
      </w:r>
      <w:proofErr w:type="spellStart"/>
      <w:r w:rsidRPr="001D7960">
        <w:rPr>
          <w:rFonts w:ascii="Times New Roman" w:hAnsi="Times New Roman" w:cs="Times New Roman"/>
          <w:lang w:val="lt-LT"/>
        </w:rPr>
        <w:t>ikiklinikinių</w:t>
      </w:r>
      <w:proofErr w:type="spellEnd"/>
      <w:r w:rsidRPr="001D7960">
        <w:rPr>
          <w:rFonts w:ascii="Times New Roman" w:hAnsi="Times New Roman" w:cs="Times New Roman"/>
          <w:lang w:val="lt-LT"/>
        </w:rPr>
        <w:t xml:space="preserve"> tyrimų duomenys koreliuotų su klinikiniais.</w:t>
      </w:r>
    </w:p>
    <w:p w14:paraId="48D39CF7" w14:textId="77777777" w:rsidR="00040FB7" w:rsidRPr="001D7960" w:rsidRDefault="00040FB7" w:rsidP="00040FB7">
      <w:pPr>
        <w:spacing w:after="0" w:line="240" w:lineRule="auto"/>
        <w:rPr>
          <w:rFonts w:ascii="Times New Roman" w:hAnsi="Times New Roman" w:cs="Times New Roman"/>
          <w:lang w:val="lt-LT"/>
        </w:rPr>
      </w:pPr>
    </w:p>
    <w:p w14:paraId="79398C90"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Ilgai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ar </w:t>
      </w:r>
      <w:proofErr w:type="spellStart"/>
      <w:r w:rsidRPr="001D7960">
        <w:rPr>
          <w:rFonts w:ascii="Times New Roman" w:hAnsi="Times New Roman" w:cs="Times New Roman"/>
          <w:lang w:val="lt-LT"/>
        </w:rPr>
        <w:t>citalopramo</w:t>
      </w:r>
      <w:proofErr w:type="spellEnd"/>
      <w:r w:rsidRPr="001D7960">
        <w:rPr>
          <w:rFonts w:ascii="Times New Roman" w:hAnsi="Times New Roman" w:cs="Times New Roman"/>
          <w:lang w:val="lt-LT"/>
        </w:rPr>
        <w:t xml:space="preserve"> vartojusioms žiurkėms kai kuriuose audiniuose, pvz., plaučių, sėklidės prielipo ir kepenų, padidėjo fosfolipidų kiekis. Pokyčių sėklid</w:t>
      </w:r>
      <w:r>
        <w:rPr>
          <w:rFonts w:ascii="Times New Roman" w:hAnsi="Times New Roman" w:cs="Times New Roman"/>
          <w:lang w:val="lt-LT"/>
        </w:rPr>
        <w:t>žių</w:t>
      </w:r>
      <w:r w:rsidRPr="001D7960">
        <w:rPr>
          <w:rFonts w:ascii="Times New Roman" w:hAnsi="Times New Roman" w:cs="Times New Roman"/>
          <w:lang w:val="lt-LT"/>
        </w:rPr>
        <w:t xml:space="preserve"> prielipe ir kepenyse nustatyta tada, kai gyvūnų organizme ekspozicija buvo panaši į atsirandančią žmogaus organizme. Nutraukus vartojimą, šie pokyčiai išnyko. </w:t>
      </w:r>
      <w:proofErr w:type="spellStart"/>
      <w:r w:rsidRPr="001D7960">
        <w:rPr>
          <w:rFonts w:ascii="Times New Roman" w:hAnsi="Times New Roman" w:cs="Times New Roman"/>
          <w:lang w:val="lt-LT"/>
        </w:rPr>
        <w:t>Fosfolipidų</w:t>
      </w:r>
      <w:proofErr w:type="spellEnd"/>
      <w:r w:rsidRPr="001D7960">
        <w:rPr>
          <w:rFonts w:ascii="Times New Roman" w:hAnsi="Times New Roman" w:cs="Times New Roman"/>
          <w:lang w:val="lt-LT"/>
        </w:rPr>
        <w:t xml:space="preserve"> kaupimasis (</w:t>
      </w:r>
      <w:proofErr w:type="spellStart"/>
      <w:r w:rsidRPr="001D7960">
        <w:rPr>
          <w:rFonts w:ascii="Times New Roman" w:hAnsi="Times New Roman" w:cs="Times New Roman"/>
          <w:lang w:val="lt-LT"/>
        </w:rPr>
        <w:t>fosfolipidozė</w:t>
      </w:r>
      <w:proofErr w:type="spellEnd"/>
      <w:r w:rsidRPr="001D7960">
        <w:rPr>
          <w:rFonts w:ascii="Times New Roman" w:hAnsi="Times New Roman" w:cs="Times New Roman"/>
          <w:lang w:val="lt-LT"/>
        </w:rPr>
        <w:t xml:space="preserve">) gyvūnų organizme stebėtas ir daugelio </w:t>
      </w:r>
      <w:proofErr w:type="spellStart"/>
      <w:r w:rsidRPr="001D7960">
        <w:rPr>
          <w:rFonts w:ascii="Times New Roman" w:hAnsi="Times New Roman" w:cs="Times New Roman"/>
          <w:lang w:val="lt-LT"/>
        </w:rPr>
        <w:t>katijoninių</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amfifilinių</w:t>
      </w:r>
      <w:proofErr w:type="spellEnd"/>
      <w:r w:rsidRPr="001D7960">
        <w:rPr>
          <w:rFonts w:ascii="Times New Roman" w:hAnsi="Times New Roman" w:cs="Times New Roman"/>
          <w:lang w:val="lt-LT"/>
        </w:rPr>
        <w:t xml:space="preserve"> preparatų vartojimo metu. Nežinoma, ar šis reiškinys turi kokios nors reikšmės gydant žmogų.</w:t>
      </w:r>
    </w:p>
    <w:p w14:paraId="2FD2728A" w14:textId="77777777" w:rsidR="00040FB7" w:rsidRPr="001D7960" w:rsidRDefault="00040FB7" w:rsidP="00040FB7">
      <w:pPr>
        <w:spacing w:after="0" w:line="240" w:lineRule="auto"/>
        <w:rPr>
          <w:rFonts w:ascii="Times New Roman" w:hAnsi="Times New Roman" w:cs="Times New Roman"/>
          <w:lang w:val="lt-LT"/>
        </w:rPr>
      </w:pPr>
    </w:p>
    <w:p w14:paraId="3780E649"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Toksinio poveikio vyst</w:t>
      </w:r>
      <w:r>
        <w:rPr>
          <w:rFonts w:ascii="Times New Roman" w:hAnsi="Times New Roman" w:cs="Times New Roman"/>
          <w:lang w:val="lt-LT"/>
        </w:rPr>
        <w:t>y</w:t>
      </w:r>
      <w:r w:rsidRPr="001D7960">
        <w:rPr>
          <w:rFonts w:ascii="Times New Roman" w:hAnsi="Times New Roman" w:cs="Times New Roman"/>
          <w:lang w:val="lt-LT"/>
        </w:rPr>
        <w:t xml:space="preserve">muisi tyrimų metu </w:t>
      </w:r>
      <w:proofErr w:type="spellStart"/>
      <w:r w:rsidRPr="001D7960">
        <w:rPr>
          <w:rFonts w:ascii="Times New Roman" w:hAnsi="Times New Roman" w:cs="Times New Roman"/>
          <w:lang w:val="lt-LT"/>
        </w:rPr>
        <w:t>embriotoksinis</w:t>
      </w:r>
      <w:proofErr w:type="spellEnd"/>
      <w:r w:rsidRPr="001D7960">
        <w:rPr>
          <w:rFonts w:ascii="Times New Roman" w:hAnsi="Times New Roman" w:cs="Times New Roman"/>
          <w:lang w:val="lt-LT"/>
        </w:rPr>
        <w:t xml:space="preserve"> poveikis žiurkėms (sumažėjo jauniklių kūno svoris, laikinai vėlavo kaulų kaulėjimas) pasireiškė tik tada, kai ekspozicija gyvūnų organizme (AUC) buvo daug didesnė už didžiausią ekspoziciją žmogaus, vartojančio terapinę dozę, organizme. </w:t>
      </w:r>
      <w:r w:rsidRPr="001D7960">
        <w:rPr>
          <w:rFonts w:ascii="Times New Roman" w:hAnsi="Times New Roman" w:cs="Times New Roman"/>
          <w:lang w:val="lt-LT"/>
        </w:rPr>
        <w:lastRenderedPageBreak/>
        <w:t xml:space="preserve">Apsigimimų nepadažnėjo. Perinatalinio ir </w:t>
      </w:r>
      <w:proofErr w:type="spellStart"/>
      <w:r w:rsidRPr="001D7960">
        <w:rPr>
          <w:rFonts w:ascii="Times New Roman" w:hAnsi="Times New Roman" w:cs="Times New Roman"/>
          <w:lang w:val="lt-LT"/>
        </w:rPr>
        <w:t>postnatalinio</w:t>
      </w:r>
      <w:proofErr w:type="spellEnd"/>
      <w:r w:rsidRPr="001D7960">
        <w:rPr>
          <w:rFonts w:ascii="Times New Roman" w:hAnsi="Times New Roman" w:cs="Times New Roman"/>
          <w:lang w:val="lt-LT"/>
        </w:rPr>
        <w:t xml:space="preserve"> vystymosi tyrimų duomenys rodo išgyvenamumo žindymo laikotarpiu sumažėjimą, kai gyvūnų organizme ekspozicija (AUC) buvo daug didesnė už didžiausią ekspoziciją žmogaus, vartojančio terapinę dozę, organizme.</w:t>
      </w:r>
    </w:p>
    <w:p w14:paraId="670F434D" w14:textId="77777777" w:rsidR="00040FB7" w:rsidRPr="001D7960" w:rsidRDefault="00040FB7" w:rsidP="00040FB7">
      <w:pPr>
        <w:spacing w:after="0" w:line="240" w:lineRule="auto"/>
        <w:ind w:left="567" w:hanging="567"/>
        <w:rPr>
          <w:rFonts w:ascii="Times New Roman" w:hAnsi="Times New Roman" w:cs="Times New Roman"/>
          <w:lang w:val="lt-LT"/>
        </w:rPr>
      </w:pPr>
    </w:p>
    <w:p w14:paraId="4F95D76F" w14:textId="77777777" w:rsidR="00040FB7" w:rsidRPr="001D7960" w:rsidRDefault="00040FB7" w:rsidP="00040FB7">
      <w:pPr>
        <w:tabs>
          <w:tab w:val="left" w:pos="567"/>
        </w:tabs>
        <w:spacing w:after="0" w:line="240" w:lineRule="auto"/>
        <w:rPr>
          <w:rFonts w:ascii="Times New Roman" w:hAnsi="Times New Roman" w:cs="Times New Roman"/>
          <w:lang w:val="lt-LT"/>
        </w:rPr>
      </w:pPr>
      <w:r w:rsidRPr="001D7960">
        <w:rPr>
          <w:rFonts w:ascii="Times New Roman" w:hAnsi="Times New Roman" w:cs="Times New Roman"/>
          <w:lang w:val="lt-LT"/>
        </w:rPr>
        <w:t xml:space="preserve">Tyrimų su gyvūnais duomenys rodo, kad </w:t>
      </w:r>
      <w:proofErr w:type="spellStart"/>
      <w:r w:rsidRPr="001D7960">
        <w:rPr>
          <w:rFonts w:ascii="Times New Roman" w:hAnsi="Times New Roman" w:cs="Times New Roman"/>
          <w:lang w:val="lt-LT"/>
        </w:rPr>
        <w:t>citalopramas</w:t>
      </w:r>
      <w:proofErr w:type="spellEnd"/>
      <w:r w:rsidRPr="001D7960">
        <w:rPr>
          <w:rFonts w:ascii="Times New Roman" w:hAnsi="Times New Roman" w:cs="Times New Roman"/>
          <w:lang w:val="lt-LT"/>
        </w:rPr>
        <w:t>, kai ekspozicija buvo tokia, kuri laikoma pakankamai viršijančia maksimalią žmogui, gyvūnams sukelia vaisingumo ir nėštumo indeks</w:t>
      </w:r>
      <w:r>
        <w:rPr>
          <w:rFonts w:ascii="Times New Roman" w:hAnsi="Times New Roman" w:cs="Times New Roman"/>
          <w:lang w:val="lt-LT"/>
        </w:rPr>
        <w:t>ų</w:t>
      </w:r>
      <w:r w:rsidRPr="001D7960">
        <w:rPr>
          <w:rFonts w:ascii="Times New Roman" w:hAnsi="Times New Roman" w:cs="Times New Roman"/>
          <w:lang w:val="lt-LT"/>
        </w:rPr>
        <w:t xml:space="preserve"> sumažėjimą, mažina implantacijos skaičių bei sukelia spermos pakitimus.</w:t>
      </w:r>
    </w:p>
    <w:p w14:paraId="42769DD5" w14:textId="77777777" w:rsidR="00040FB7" w:rsidRDefault="00040FB7" w:rsidP="00040FB7">
      <w:pPr>
        <w:spacing w:after="0" w:line="240" w:lineRule="auto"/>
        <w:ind w:left="567" w:hanging="567"/>
        <w:rPr>
          <w:rFonts w:ascii="Times New Roman" w:hAnsi="Times New Roman" w:cs="Times New Roman"/>
          <w:lang w:val="lt-LT"/>
        </w:rPr>
      </w:pPr>
    </w:p>
    <w:p w14:paraId="5B91CC6B" w14:textId="77777777" w:rsidR="00040FB7" w:rsidRPr="001D7960" w:rsidRDefault="00040FB7" w:rsidP="00040FB7">
      <w:pPr>
        <w:spacing w:after="0" w:line="240" w:lineRule="auto"/>
        <w:ind w:left="567" w:hanging="567"/>
        <w:rPr>
          <w:rFonts w:ascii="Times New Roman" w:hAnsi="Times New Roman" w:cs="Times New Roman"/>
          <w:lang w:val="lt-LT"/>
        </w:rPr>
      </w:pPr>
    </w:p>
    <w:p w14:paraId="035C0F20"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6.</w:t>
      </w:r>
      <w:r w:rsidRPr="001D7960">
        <w:rPr>
          <w:rFonts w:ascii="Times New Roman" w:hAnsi="Times New Roman" w:cs="Times New Roman"/>
          <w:b/>
          <w:caps/>
          <w:lang w:val="lt-LT"/>
        </w:rPr>
        <w:tab/>
        <w:t>farmacinė informacija</w:t>
      </w:r>
    </w:p>
    <w:p w14:paraId="7DBCE177" w14:textId="77777777" w:rsidR="00040FB7" w:rsidRPr="001D7960" w:rsidRDefault="00040FB7" w:rsidP="00040FB7">
      <w:pPr>
        <w:spacing w:after="0" w:line="240" w:lineRule="auto"/>
        <w:ind w:left="567" w:hanging="567"/>
        <w:rPr>
          <w:rFonts w:ascii="Times New Roman" w:hAnsi="Times New Roman" w:cs="Times New Roman"/>
          <w:lang w:val="lt-LT"/>
        </w:rPr>
      </w:pPr>
    </w:p>
    <w:p w14:paraId="52227DD4"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6.1</w:t>
      </w:r>
      <w:r w:rsidRPr="001D7960">
        <w:rPr>
          <w:rFonts w:ascii="Times New Roman" w:hAnsi="Times New Roman" w:cs="Times New Roman"/>
          <w:b/>
          <w:lang w:val="lt-LT"/>
        </w:rPr>
        <w:tab/>
        <w:t>Pagalbinių medžiagų sąrašas</w:t>
      </w:r>
    </w:p>
    <w:p w14:paraId="10420190" w14:textId="77777777" w:rsidR="00040FB7" w:rsidRPr="001D7960" w:rsidRDefault="00040FB7" w:rsidP="00040FB7">
      <w:pPr>
        <w:spacing w:after="0" w:line="240" w:lineRule="auto"/>
        <w:rPr>
          <w:rFonts w:ascii="Times New Roman" w:hAnsi="Times New Roman" w:cs="Times New Roman"/>
          <w:color w:val="000000"/>
          <w:lang w:val="lt-LT"/>
        </w:rPr>
      </w:pPr>
    </w:p>
    <w:p w14:paraId="4F42B918"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 xml:space="preserve">Tabletės </w:t>
      </w:r>
      <w:r>
        <w:rPr>
          <w:rFonts w:ascii="Times New Roman" w:hAnsi="Times New Roman" w:cs="Times New Roman"/>
          <w:i/>
          <w:lang w:val="lt-LT"/>
        </w:rPr>
        <w:t>šerdis</w:t>
      </w:r>
    </w:p>
    <w:p w14:paraId="4DC3A802"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Mikrokristalinė</w:t>
      </w:r>
      <w:proofErr w:type="spellEnd"/>
      <w:r w:rsidRPr="001D7960">
        <w:rPr>
          <w:rFonts w:ascii="Times New Roman" w:hAnsi="Times New Roman" w:cs="Times New Roman"/>
          <w:lang w:val="lt-LT"/>
        </w:rPr>
        <w:t xml:space="preserve"> celiuliozė</w:t>
      </w:r>
    </w:p>
    <w:p w14:paraId="661129D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Koloidinis bevandenis silicio dioksidas</w:t>
      </w:r>
    </w:p>
    <w:p w14:paraId="3B7F2A7F"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Kroskarmeliozės</w:t>
      </w:r>
      <w:proofErr w:type="spellEnd"/>
      <w:r w:rsidRPr="001D7960">
        <w:rPr>
          <w:rFonts w:ascii="Times New Roman" w:hAnsi="Times New Roman" w:cs="Times New Roman"/>
          <w:lang w:val="lt-LT"/>
        </w:rPr>
        <w:t xml:space="preserve"> natrio druska</w:t>
      </w:r>
    </w:p>
    <w:p w14:paraId="188E1A9D"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Talkas</w:t>
      </w:r>
    </w:p>
    <w:p w14:paraId="1E9FAFA9"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Magnio </w:t>
      </w:r>
      <w:proofErr w:type="spellStart"/>
      <w:r w:rsidRPr="001D7960">
        <w:rPr>
          <w:rFonts w:ascii="Times New Roman" w:hAnsi="Times New Roman" w:cs="Times New Roman"/>
          <w:lang w:val="lt-LT"/>
        </w:rPr>
        <w:t>stearatas</w:t>
      </w:r>
      <w:proofErr w:type="spellEnd"/>
    </w:p>
    <w:p w14:paraId="6F22A9D4" w14:textId="77777777" w:rsidR="00040FB7" w:rsidRPr="001D7960" w:rsidRDefault="00040FB7" w:rsidP="00040FB7">
      <w:pPr>
        <w:spacing w:after="0" w:line="240" w:lineRule="auto"/>
        <w:rPr>
          <w:rFonts w:ascii="Times New Roman" w:hAnsi="Times New Roman" w:cs="Times New Roman"/>
          <w:lang w:val="lt-LT"/>
        </w:rPr>
      </w:pPr>
    </w:p>
    <w:p w14:paraId="1FDA1624"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Tabletės plėvelė</w:t>
      </w:r>
    </w:p>
    <w:p w14:paraId="0C901AC1"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Hipromeliozė</w:t>
      </w:r>
      <w:proofErr w:type="spellEnd"/>
      <w:r w:rsidRPr="001D7960">
        <w:rPr>
          <w:rFonts w:ascii="Times New Roman" w:hAnsi="Times New Roman" w:cs="Times New Roman"/>
          <w:lang w:val="lt-LT"/>
        </w:rPr>
        <w:t xml:space="preserve"> 6cP</w:t>
      </w:r>
    </w:p>
    <w:p w14:paraId="0F5F1005"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Titano dioksidas (E 171)</w:t>
      </w:r>
    </w:p>
    <w:p w14:paraId="4CF6423E"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Makrogolis</w:t>
      </w:r>
      <w:proofErr w:type="spellEnd"/>
      <w:r w:rsidRPr="001D7960">
        <w:rPr>
          <w:rFonts w:ascii="Times New Roman" w:hAnsi="Times New Roman" w:cs="Times New Roman"/>
          <w:lang w:val="lt-LT"/>
        </w:rPr>
        <w:t xml:space="preserve"> 6 000</w:t>
      </w:r>
    </w:p>
    <w:p w14:paraId="1E5827BB" w14:textId="77777777" w:rsidR="00040FB7" w:rsidRPr="001D7960" w:rsidRDefault="00040FB7" w:rsidP="00040FB7">
      <w:pPr>
        <w:spacing w:after="0" w:line="240" w:lineRule="auto"/>
        <w:ind w:left="567" w:hanging="567"/>
        <w:rPr>
          <w:rFonts w:ascii="Times New Roman" w:hAnsi="Times New Roman" w:cs="Times New Roman"/>
          <w:lang w:val="lt-LT"/>
        </w:rPr>
      </w:pPr>
    </w:p>
    <w:p w14:paraId="36F8F74B"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6.2</w:t>
      </w:r>
      <w:r w:rsidRPr="001D7960">
        <w:rPr>
          <w:rFonts w:ascii="Times New Roman" w:hAnsi="Times New Roman" w:cs="Times New Roman"/>
          <w:b/>
          <w:lang w:val="lt-LT"/>
        </w:rPr>
        <w:tab/>
        <w:t>Nesuderinamumas</w:t>
      </w:r>
    </w:p>
    <w:p w14:paraId="0833C13B" w14:textId="77777777" w:rsidR="00040FB7" w:rsidRPr="001D7960" w:rsidRDefault="00040FB7" w:rsidP="00040FB7">
      <w:pPr>
        <w:spacing w:after="0" w:line="240" w:lineRule="auto"/>
        <w:ind w:left="567" w:hanging="567"/>
        <w:rPr>
          <w:rFonts w:ascii="Times New Roman" w:hAnsi="Times New Roman" w:cs="Times New Roman"/>
          <w:lang w:val="lt-LT"/>
        </w:rPr>
      </w:pPr>
    </w:p>
    <w:p w14:paraId="4488A4C3"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Duomenys nebūtini.</w:t>
      </w:r>
    </w:p>
    <w:p w14:paraId="4925ACBF" w14:textId="77777777" w:rsidR="00040FB7" w:rsidRPr="001D7960" w:rsidRDefault="00040FB7" w:rsidP="00040FB7">
      <w:pPr>
        <w:spacing w:after="0" w:line="240" w:lineRule="auto"/>
        <w:ind w:left="567" w:hanging="567"/>
        <w:rPr>
          <w:rFonts w:ascii="Times New Roman" w:hAnsi="Times New Roman" w:cs="Times New Roman"/>
          <w:lang w:val="lt-LT"/>
        </w:rPr>
      </w:pPr>
    </w:p>
    <w:p w14:paraId="45610868"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6.3</w:t>
      </w:r>
      <w:r w:rsidRPr="001D7960">
        <w:rPr>
          <w:rFonts w:ascii="Times New Roman" w:hAnsi="Times New Roman" w:cs="Times New Roman"/>
          <w:b/>
          <w:lang w:val="lt-LT"/>
        </w:rPr>
        <w:tab/>
        <w:t>Tinkamumo laikas</w:t>
      </w:r>
    </w:p>
    <w:p w14:paraId="368C62A3" w14:textId="77777777" w:rsidR="00040FB7" w:rsidRPr="001D7960" w:rsidRDefault="00040FB7" w:rsidP="00040FB7">
      <w:pPr>
        <w:spacing w:after="0" w:line="240" w:lineRule="auto"/>
        <w:ind w:left="567" w:hanging="567"/>
        <w:rPr>
          <w:rFonts w:ascii="Times New Roman" w:hAnsi="Times New Roman" w:cs="Times New Roman"/>
          <w:lang w:val="lt-LT"/>
        </w:rPr>
      </w:pPr>
    </w:p>
    <w:p w14:paraId="42B0CD6C" w14:textId="6AF76DF9"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3 metai.</w:t>
      </w:r>
    </w:p>
    <w:p w14:paraId="1C3E3784" w14:textId="77777777" w:rsidR="00040FB7" w:rsidRPr="001D7960" w:rsidRDefault="00040FB7" w:rsidP="00040FB7">
      <w:pPr>
        <w:spacing w:after="0" w:line="240" w:lineRule="auto"/>
        <w:ind w:left="567" w:hanging="567"/>
        <w:rPr>
          <w:rFonts w:ascii="Times New Roman" w:hAnsi="Times New Roman" w:cs="Times New Roman"/>
          <w:b/>
          <w:lang w:val="lt-LT"/>
        </w:rPr>
      </w:pPr>
    </w:p>
    <w:p w14:paraId="19E47BC0"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6.4</w:t>
      </w:r>
      <w:r w:rsidRPr="001D7960">
        <w:rPr>
          <w:rFonts w:ascii="Times New Roman" w:hAnsi="Times New Roman" w:cs="Times New Roman"/>
          <w:b/>
          <w:lang w:val="lt-LT"/>
        </w:rPr>
        <w:tab/>
        <w:t>Specialios laikymo sąlygos</w:t>
      </w:r>
    </w:p>
    <w:p w14:paraId="6D6C4273" w14:textId="77777777" w:rsidR="00040FB7" w:rsidRPr="001D7960" w:rsidRDefault="00040FB7" w:rsidP="00040FB7">
      <w:pPr>
        <w:spacing w:after="0" w:line="240" w:lineRule="auto"/>
        <w:rPr>
          <w:rFonts w:ascii="Times New Roman" w:hAnsi="Times New Roman" w:cs="Times New Roman"/>
          <w:lang w:val="lt-LT"/>
        </w:rPr>
      </w:pPr>
    </w:p>
    <w:p w14:paraId="6D3E1D7A" w14:textId="0106A9AE"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PVC/PV</w:t>
      </w:r>
      <w:r>
        <w:rPr>
          <w:rFonts w:ascii="Times New Roman" w:hAnsi="Times New Roman" w:cs="Times New Roman"/>
          <w:lang w:val="lt-LT"/>
        </w:rPr>
        <w:t>D</w:t>
      </w:r>
      <w:r w:rsidRPr="001D7960">
        <w:rPr>
          <w:rFonts w:ascii="Times New Roman" w:hAnsi="Times New Roman" w:cs="Times New Roman"/>
          <w:lang w:val="lt-LT"/>
        </w:rPr>
        <w:t>C/</w:t>
      </w:r>
      <w:proofErr w:type="spellStart"/>
      <w:r w:rsidR="00933C34">
        <w:rPr>
          <w:rFonts w:ascii="Times New Roman" w:hAnsi="Times New Roman" w:cs="Times New Roman"/>
          <w:lang w:val="lt-LT"/>
        </w:rPr>
        <w:t>Alu</w:t>
      </w:r>
      <w:proofErr w:type="spellEnd"/>
      <w:r w:rsidR="00933C34" w:rsidRPr="001D7960">
        <w:rPr>
          <w:rFonts w:ascii="Times New Roman" w:hAnsi="Times New Roman" w:cs="Times New Roman"/>
          <w:lang w:val="lt-LT"/>
        </w:rPr>
        <w:t xml:space="preserve"> </w:t>
      </w:r>
      <w:r w:rsidRPr="001D7960">
        <w:rPr>
          <w:rFonts w:ascii="Times New Roman" w:hAnsi="Times New Roman" w:cs="Times New Roman"/>
          <w:lang w:val="lt-LT"/>
        </w:rPr>
        <w:t>lizdinės plokštelės</w:t>
      </w:r>
      <w:r>
        <w:rPr>
          <w:rFonts w:ascii="Times New Roman" w:hAnsi="Times New Roman" w:cs="Times New Roman"/>
          <w:lang w:val="lt-LT"/>
        </w:rPr>
        <w:t>: 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14:paraId="02FDBA26"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Plastikinė (polietileninė) tablečių </w:t>
      </w:r>
      <w:proofErr w:type="spellStart"/>
      <w:r w:rsidRPr="001D7960">
        <w:rPr>
          <w:rFonts w:ascii="Times New Roman" w:hAnsi="Times New Roman" w:cs="Times New Roman"/>
          <w:lang w:val="lt-LT"/>
        </w:rPr>
        <w:t>talpyklė</w:t>
      </w:r>
      <w:proofErr w:type="spellEnd"/>
      <w:r>
        <w:rPr>
          <w:rFonts w:ascii="Times New Roman" w:hAnsi="Times New Roman" w:cs="Times New Roman"/>
          <w:lang w:val="lt-LT"/>
        </w:rPr>
        <w:t>: l</w:t>
      </w:r>
      <w:r w:rsidRPr="001D7960">
        <w:rPr>
          <w:rFonts w:ascii="Times New Roman" w:hAnsi="Times New Roman" w:cs="Times New Roman"/>
          <w:lang w:val="lt-LT"/>
        </w:rPr>
        <w:t>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14:paraId="5ADAFBC6" w14:textId="77777777" w:rsidR="00040FB7" w:rsidRPr="001D7960" w:rsidRDefault="00040FB7" w:rsidP="00040FB7">
      <w:pPr>
        <w:spacing w:after="0" w:line="240" w:lineRule="auto"/>
        <w:ind w:left="567" w:hanging="567"/>
        <w:rPr>
          <w:rFonts w:ascii="Times New Roman" w:hAnsi="Times New Roman" w:cs="Times New Roman"/>
          <w:lang w:val="lt-LT"/>
        </w:rPr>
      </w:pPr>
    </w:p>
    <w:p w14:paraId="1DF9CF13"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6.5</w:t>
      </w:r>
      <w:r w:rsidRPr="001D7960">
        <w:rPr>
          <w:rFonts w:ascii="Times New Roman" w:hAnsi="Times New Roman" w:cs="Times New Roman"/>
          <w:b/>
          <w:lang w:val="lt-LT"/>
        </w:rPr>
        <w:tab/>
      </w:r>
      <w:proofErr w:type="spellStart"/>
      <w:r>
        <w:rPr>
          <w:rFonts w:ascii="Times New Roman" w:hAnsi="Times New Roman" w:cs="Times New Roman"/>
          <w:b/>
          <w:lang w:val="lt-LT"/>
        </w:rPr>
        <w:t>Talpyklės</w:t>
      </w:r>
      <w:proofErr w:type="spellEnd"/>
      <w:r>
        <w:rPr>
          <w:rFonts w:ascii="Times New Roman" w:hAnsi="Times New Roman" w:cs="Times New Roman"/>
          <w:b/>
          <w:lang w:val="lt-LT"/>
        </w:rPr>
        <w:t xml:space="preserve"> pobūdis </w:t>
      </w:r>
      <w:r w:rsidRPr="001D7960">
        <w:rPr>
          <w:rFonts w:ascii="Times New Roman" w:hAnsi="Times New Roman" w:cs="Times New Roman"/>
          <w:b/>
          <w:lang w:val="lt-LT"/>
        </w:rPr>
        <w:t>ir jos</w:t>
      </w:r>
      <w:r w:rsidRPr="001D7960">
        <w:rPr>
          <w:rFonts w:ascii="Times New Roman" w:hAnsi="Times New Roman" w:cs="Times New Roman"/>
          <w:lang w:val="lt-LT"/>
        </w:rPr>
        <w:t xml:space="preserve"> </w:t>
      </w:r>
      <w:r w:rsidRPr="001D7960">
        <w:rPr>
          <w:rFonts w:ascii="Times New Roman" w:hAnsi="Times New Roman" w:cs="Times New Roman"/>
          <w:b/>
          <w:lang w:val="lt-LT"/>
        </w:rPr>
        <w:t>turinys</w:t>
      </w:r>
    </w:p>
    <w:p w14:paraId="1389C4DA" w14:textId="77777777" w:rsidR="00040FB7" w:rsidRPr="001D7960" w:rsidRDefault="00040FB7" w:rsidP="00040FB7">
      <w:pPr>
        <w:spacing w:after="0" w:line="240" w:lineRule="auto"/>
        <w:rPr>
          <w:rFonts w:ascii="Times New Roman" w:hAnsi="Times New Roman" w:cs="Times New Roman"/>
          <w:lang w:val="lt-LT"/>
        </w:rPr>
      </w:pPr>
    </w:p>
    <w:p w14:paraId="01AEA818" w14:textId="2EB74036" w:rsidR="00FC2076"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PVC/PV</w:t>
      </w:r>
      <w:r>
        <w:rPr>
          <w:rFonts w:ascii="Times New Roman" w:hAnsi="Times New Roman" w:cs="Times New Roman"/>
          <w:lang w:val="lt-LT"/>
        </w:rPr>
        <w:t>D</w:t>
      </w:r>
      <w:r w:rsidRPr="001D7960">
        <w:rPr>
          <w:rFonts w:ascii="Times New Roman" w:hAnsi="Times New Roman" w:cs="Times New Roman"/>
          <w:lang w:val="lt-LT"/>
        </w:rPr>
        <w:t>C/</w:t>
      </w:r>
      <w:proofErr w:type="spellStart"/>
      <w:r w:rsidR="00A83D53">
        <w:rPr>
          <w:rFonts w:ascii="Times New Roman" w:hAnsi="Times New Roman" w:cs="Times New Roman"/>
          <w:lang w:val="lt-LT"/>
        </w:rPr>
        <w:t>Alu</w:t>
      </w:r>
      <w:proofErr w:type="spellEnd"/>
      <w:r w:rsidRPr="001D7960">
        <w:rPr>
          <w:rFonts w:ascii="Times New Roman" w:hAnsi="Times New Roman" w:cs="Times New Roman"/>
          <w:lang w:val="lt-LT"/>
        </w:rPr>
        <w:t xml:space="preserve"> lizdin</w:t>
      </w:r>
      <w:r>
        <w:rPr>
          <w:rFonts w:ascii="Times New Roman" w:hAnsi="Times New Roman" w:cs="Times New Roman"/>
          <w:lang w:val="lt-LT"/>
        </w:rPr>
        <w:t xml:space="preserve">ių </w:t>
      </w:r>
      <w:r w:rsidRPr="001D7960">
        <w:rPr>
          <w:rFonts w:ascii="Times New Roman" w:hAnsi="Times New Roman" w:cs="Times New Roman"/>
          <w:lang w:val="lt-LT"/>
        </w:rPr>
        <w:t>plokštel</w:t>
      </w:r>
      <w:r>
        <w:rPr>
          <w:rFonts w:ascii="Times New Roman" w:hAnsi="Times New Roman" w:cs="Times New Roman"/>
          <w:lang w:val="lt-LT"/>
        </w:rPr>
        <w:t>ių pakuotė</w:t>
      </w:r>
    </w:p>
    <w:p w14:paraId="27519479" w14:textId="419655BC"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14, 20, 28, 30, 50, 56, 60, 98, 100 arba 200 </w:t>
      </w:r>
      <w:r w:rsidR="00FC2076">
        <w:rPr>
          <w:rFonts w:ascii="Times New Roman" w:hAnsi="Times New Roman" w:cs="Times New Roman"/>
          <w:lang w:val="lt-LT"/>
        </w:rPr>
        <w:t xml:space="preserve">plėvele dengtų </w:t>
      </w:r>
      <w:r w:rsidRPr="001D7960">
        <w:rPr>
          <w:rFonts w:ascii="Times New Roman" w:hAnsi="Times New Roman" w:cs="Times New Roman"/>
          <w:lang w:val="lt-LT"/>
        </w:rPr>
        <w:t>tablečių.</w:t>
      </w:r>
    </w:p>
    <w:p w14:paraId="7FB99F0D" w14:textId="77777777" w:rsidR="00040FB7" w:rsidRPr="001D7960" w:rsidRDefault="00040FB7" w:rsidP="00040FB7">
      <w:pPr>
        <w:spacing w:after="0" w:line="240" w:lineRule="auto"/>
        <w:rPr>
          <w:rFonts w:ascii="Times New Roman" w:hAnsi="Times New Roman" w:cs="Times New Roman"/>
          <w:lang w:val="lt-LT"/>
        </w:rPr>
      </w:pPr>
    </w:p>
    <w:p w14:paraId="2A7B9128" w14:textId="3F63DA19" w:rsidR="00FC2076"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Plastikinė (polietileninė) tablečių </w:t>
      </w:r>
      <w:proofErr w:type="spellStart"/>
      <w:r w:rsidRPr="001D7960">
        <w:rPr>
          <w:rFonts w:ascii="Times New Roman" w:hAnsi="Times New Roman" w:cs="Times New Roman"/>
          <w:lang w:val="lt-LT"/>
        </w:rPr>
        <w:t>talpyklė</w:t>
      </w:r>
      <w:proofErr w:type="spellEnd"/>
    </w:p>
    <w:p w14:paraId="7CCB5095" w14:textId="77777777" w:rsidR="00FC2076" w:rsidRPr="00E36029" w:rsidRDefault="00FC2076" w:rsidP="00040FB7">
      <w:pPr>
        <w:spacing w:after="0" w:line="240" w:lineRule="auto"/>
        <w:rPr>
          <w:rFonts w:ascii="Times New Roman" w:hAnsi="Times New Roman" w:cs="Times New Roman"/>
          <w:b/>
          <w:lang w:val="lt-LT"/>
        </w:rPr>
      </w:pPr>
      <w:r w:rsidRPr="00E36029">
        <w:rPr>
          <w:rFonts w:ascii="Times New Roman" w:hAnsi="Times New Roman" w:cs="Times New Roman"/>
          <w:b/>
          <w:lang w:val="lt-LT"/>
        </w:rPr>
        <w:t>10 mg</w:t>
      </w:r>
    </w:p>
    <w:p w14:paraId="0F179F4D" w14:textId="5CC1BFFD"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100 arba 200 </w:t>
      </w:r>
      <w:r w:rsidR="00FC2076">
        <w:rPr>
          <w:rFonts w:ascii="Times New Roman" w:hAnsi="Times New Roman" w:cs="Times New Roman"/>
          <w:lang w:val="lt-LT"/>
        </w:rPr>
        <w:t xml:space="preserve">plėvele dengtų </w:t>
      </w:r>
      <w:r w:rsidRPr="001D7960">
        <w:rPr>
          <w:rFonts w:ascii="Times New Roman" w:hAnsi="Times New Roman" w:cs="Times New Roman"/>
          <w:lang w:val="lt-LT"/>
        </w:rPr>
        <w:t>tablečių.</w:t>
      </w:r>
    </w:p>
    <w:p w14:paraId="1846FDE7" w14:textId="5387FEFF" w:rsidR="00040FB7" w:rsidRPr="00E36029" w:rsidRDefault="00FC2076" w:rsidP="00040FB7">
      <w:pPr>
        <w:spacing w:after="0" w:line="240" w:lineRule="auto"/>
        <w:rPr>
          <w:rFonts w:ascii="Times New Roman" w:hAnsi="Times New Roman" w:cs="Times New Roman"/>
          <w:b/>
          <w:lang w:val="lt-LT"/>
        </w:rPr>
      </w:pPr>
      <w:r w:rsidRPr="00E36029">
        <w:rPr>
          <w:rFonts w:ascii="Times New Roman" w:hAnsi="Times New Roman" w:cs="Times New Roman"/>
          <w:b/>
          <w:lang w:val="lt-LT"/>
        </w:rPr>
        <w:t>20 mg</w:t>
      </w:r>
    </w:p>
    <w:p w14:paraId="4027D7A1" w14:textId="3A4436DF" w:rsidR="00FC2076" w:rsidRDefault="00FC2076" w:rsidP="00040FB7">
      <w:pPr>
        <w:spacing w:after="0" w:line="240" w:lineRule="auto"/>
        <w:rPr>
          <w:rFonts w:ascii="Times New Roman" w:hAnsi="Times New Roman" w:cs="Times New Roman"/>
          <w:lang w:val="lt-LT"/>
        </w:rPr>
      </w:pPr>
      <w:r>
        <w:rPr>
          <w:rFonts w:ascii="Times New Roman" w:hAnsi="Times New Roman" w:cs="Times New Roman"/>
          <w:lang w:val="lt-LT"/>
        </w:rPr>
        <w:t>100 plėvele dengtų tablečių.</w:t>
      </w:r>
    </w:p>
    <w:p w14:paraId="234E6FBB" w14:textId="77777777" w:rsidR="00FC2076" w:rsidRPr="001D7960" w:rsidRDefault="00FC2076" w:rsidP="00040FB7">
      <w:pPr>
        <w:spacing w:after="0" w:line="240" w:lineRule="auto"/>
        <w:rPr>
          <w:rFonts w:ascii="Times New Roman" w:hAnsi="Times New Roman" w:cs="Times New Roman"/>
          <w:lang w:val="lt-LT"/>
        </w:rPr>
      </w:pPr>
    </w:p>
    <w:p w14:paraId="768751D8"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Gali būti tiekiamos ne visų dydžių pakuotės.</w:t>
      </w:r>
    </w:p>
    <w:p w14:paraId="405BBDE2" w14:textId="77777777" w:rsidR="00040FB7" w:rsidRPr="001D7960" w:rsidRDefault="00040FB7" w:rsidP="00040FB7">
      <w:pPr>
        <w:spacing w:after="0" w:line="240" w:lineRule="auto"/>
        <w:rPr>
          <w:rFonts w:ascii="Times New Roman" w:hAnsi="Times New Roman" w:cs="Times New Roman"/>
          <w:lang w:val="lt-LT"/>
        </w:rPr>
      </w:pPr>
    </w:p>
    <w:p w14:paraId="1A906F08"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6.6</w:t>
      </w:r>
      <w:r w:rsidRPr="001D7960">
        <w:rPr>
          <w:rFonts w:ascii="Times New Roman" w:hAnsi="Times New Roman" w:cs="Times New Roman"/>
          <w:b/>
          <w:lang w:val="lt-LT"/>
        </w:rPr>
        <w:tab/>
        <w:t>Specialūs reikalavimai atliekoms tvarkyti</w:t>
      </w:r>
    </w:p>
    <w:p w14:paraId="320036E9" w14:textId="77777777" w:rsidR="00040FB7" w:rsidRPr="001D7960" w:rsidRDefault="00040FB7" w:rsidP="00040FB7">
      <w:pPr>
        <w:spacing w:after="0" w:line="240" w:lineRule="auto"/>
        <w:ind w:left="567" w:hanging="567"/>
        <w:rPr>
          <w:rFonts w:ascii="Times New Roman" w:hAnsi="Times New Roman" w:cs="Times New Roman"/>
          <w:lang w:val="lt-LT"/>
        </w:rPr>
      </w:pPr>
    </w:p>
    <w:p w14:paraId="4D475A8A"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Specialių reikalavimų nėra.</w:t>
      </w:r>
    </w:p>
    <w:p w14:paraId="45694E6D" w14:textId="77777777" w:rsidR="00040FB7" w:rsidRPr="001D7960" w:rsidRDefault="00040FB7" w:rsidP="00040FB7">
      <w:pPr>
        <w:spacing w:after="0" w:line="240" w:lineRule="auto"/>
        <w:ind w:left="567" w:hanging="567"/>
        <w:rPr>
          <w:rFonts w:ascii="Times New Roman" w:hAnsi="Times New Roman" w:cs="Times New Roman"/>
          <w:lang w:val="lt-LT"/>
        </w:rPr>
      </w:pPr>
    </w:p>
    <w:p w14:paraId="73F293D2" w14:textId="77777777" w:rsidR="00040FB7" w:rsidRPr="001D7960" w:rsidRDefault="00040FB7" w:rsidP="00040FB7">
      <w:pPr>
        <w:spacing w:after="0" w:line="240" w:lineRule="auto"/>
        <w:ind w:left="567" w:hanging="567"/>
        <w:rPr>
          <w:rFonts w:ascii="Times New Roman" w:hAnsi="Times New Roman" w:cs="Times New Roman"/>
          <w:lang w:val="lt-LT"/>
        </w:rPr>
      </w:pPr>
    </w:p>
    <w:p w14:paraId="3C1DD288"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7.</w:t>
      </w:r>
      <w:r w:rsidRPr="001D7960">
        <w:rPr>
          <w:rFonts w:ascii="Times New Roman" w:hAnsi="Times New Roman" w:cs="Times New Roman"/>
          <w:b/>
          <w:caps/>
          <w:lang w:val="lt-LT"/>
        </w:rPr>
        <w:tab/>
      </w:r>
      <w:r>
        <w:rPr>
          <w:rFonts w:ascii="Times New Roman" w:hAnsi="Times New Roman" w:cs="Times New Roman"/>
          <w:b/>
          <w:lang w:val="lt-LT"/>
        </w:rPr>
        <w:t>REGISTRUOTOJAS</w:t>
      </w:r>
    </w:p>
    <w:p w14:paraId="5F226CF8" w14:textId="77777777" w:rsidR="00040FB7" w:rsidRPr="001D7960" w:rsidRDefault="00040FB7" w:rsidP="00040FB7">
      <w:pPr>
        <w:spacing w:after="0" w:line="240" w:lineRule="auto"/>
        <w:ind w:left="567" w:hanging="567"/>
        <w:rPr>
          <w:rFonts w:ascii="Times New Roman" w:hAnsi="Times New Roman" w:cs="Times New Roman"/>
          <w:lang w:val="lt-LT"/>
        </w:rPr>
      </w:pPr>
    </w:p>
    <w:p w14:paraId="1C8371BA"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79AEA42A"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3BDCD6EB"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222DD25C" w14:textId="77777777" w:rsidR="00040FB7" w:rsidRDefault="0014174E" w:rsidP="0014174E">
      <w:pPr>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Nyderlandai</w:t>
      </w:r>
    </w:p>
    <w:p w14:paraId="3890E6A5" w14:textId="77777777" w:rsidR="00040FB7" w:rsidRPr="001D7960" w:rsidRDefault="00040FB7" w:rsidP="00040FB7">
      <w:pPr>
        <w:spacing w:after="0" w:line="240" w:lineRule="auto"/>
        <w:rPr>
          <w:rFonts w:ascii="Times New Roman" w:hAnsi="Times New Roman" w:cs="Times New Roman"/>
          <w:lang w:val="lt-LT"/>
        </w:rPr>
      </w:pPr>
    </w:p>
    <w:p w14:paraId="29ED0981" w14:textId="77777777" w:rsidR="00040FB7" w:rsidRPr="001D7960" w:rsidRDefault="00040FB7" w:rsidP="00040FB7">
      <w:pPr>
        <w:spacing w:after="0" w:line="240" w:lineRule="auto"/>
        <w:ind w:left="567" w:hanging="567"/>
        <w:rPr>
          <w:rFonts w:ascii="Times New Roman" w:hAnsi="Times New Roman" w:cs="Times New Roman"/>
          <w:lang w:val="lt-LT"/>
        </w:rPr>
      </w:pPr>
    </w:p>
    <w:p w14:paraId="0592713C"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8.</w:t>
      </w:r>
      <w:r w:rsidRPr="001D7960">
        <w:rPr>
          <w:rFonts w:ascii="Times New Roman" w:hAnsi="Times New Roman" w:cs="Times New Roman"/>
          <w:b/>
          <w:caps/>
          <w:lang w:val="lt-LT"/>
        </w:rPr>
        <w:tab/>
      </w:r>
      <w:r>
        <w:rPr>
          <w:rFonts w:ascii="Times New Roman" w:hAnsi="Times New Roman" w:cs="Times New Roman"/>
          <w:b/>
          <w:lang w:val="lt-LT"/>
        </w:rPr>
        <w:t>REGISTRACIJOS PAŽYMĖJIMO</w:t>
      </w:r>
      <w:r w:rsidRPr="001D7960">
        <w:rPr>
          <w:rFonts w:ascii="Times New Roman" w:hAnsi="Times New Roman" w:cs="Times New Roman"/>
          <w:lang w:val="lt-LT"/>
        </w:rPr>
        <w:t xml:space="preserve"> </w:t>
      </w:r>
      <w:r w:rsidRPr="001D7960">
        <w:rPr>
          <w:rFonts w:ascii="Times New Roman" w:hAnsi="Times New Roman" w:cs="Times New Roman"/>
          <w:b/>
          <w:caps/>
          <w:lang w:val="lt-LT"/>
        </w:rPr>
        <w:t xml:space="preserve">numeriAI </w:t>
      </w:r>
    </w:p>
    <w:p w14:paraId="5E0EB654" w14:textId="77777777" w:rsidR="00040FB7" w:rsidRPr="001D7960" w:rsidRDefault="00040FB7" w:rsidP="00040FB7">
      <w:pPr>
        <w:spacing w:after="0" w:line="240" w:lineRule="auto"/>
        <w:ind w:left="567" w:hanging="567"/>
        <w:rPr>
          <w:rFonts w:ascii="Times New Roman" w:hAnsi="Times New Roman" w:cs="Times New Roman"/>
          <w:lang w:val="lt-LT"/>
        </w:rPr>
      </w:pPr>
    </w:p>
    <w:p w14:paraId="4CF7E02C" w14:textId="7E47C015" w:rsidR="00040FB7" w:rsidRDefault="009D1A40" w:rsidP="00040FB7">
      <w:pPr>
        <w:spacing w:after="0" w:line="240" w:lineRule="auto"/>
        <w:ind w:left="567" w:hanging="567"/>
        <w:rPr>
          <w:rFonts w:ascii="Times New Roman" w:hAnsi="Times New Roman" w:cs="Times New Roman"/>
          <w:lang w:val="lt-LT"/>
        </w:rPr>
      </w:pPr>
      <w:proofErr w:type="spellStart"/>
      <w:r w:rsidRPr="009D1A40">
        <w:rPr>
          <w:rFonts w:ascii="Times New Roman" w:hAnsi="Times New Roman" w:cs="Times New Roman"/>
          <w:lang w:val="lt-LT"/>
        </w:rPr>
        <w:t>Escitalopram</w:t>
      </w:r>
      <w:proofErr w:type="spellEnd"/>
      <w:r w:rsidRPr="009D1A40">
        <w:rPr>
          <w:rFonts w:ascii="Times New Roman" w:hAnsi="Times New Roman" w:cs="Times New Roman"/>
          <w:lang w:val="lt-LT"/>
        </w:rPr>
        <w:t xml:space="preserve"> </w:t>
      </w:r>
      <w:proofErr w:type="spellStart"/>
      <w:r w:rsidRPr="009D1A40">
        <w:rPr>
          <w:rFonts w:ascii="Times New Roman" w:hAnsi="Times New Roman" w:cs="Times New Roman"/>
          <w:lang w:val="lt-LT"/>
        </w:rPr>
        <w:t>Actavis</w:t>
      </w:r>
      <w:proofErr w:type="spellEnd"/>
      <w:r w:rsidRPr="009D1A40">
        <w:rPr>
          <w:rFonts w:ascii="Times New Roman" w:hAnsi="Times New Roman" w:cs="Times New Roman"/>
          <w:lang w:val="lt-LT"/>
        </w:rPr>
        <w:t xml:space="preserve"> 10 mg</w:t>
      </w:r>
    </w:p>
    <w:p w14:paraId="21A0F259" w14:textId="77777777" w:rsidR="00933C34" w:rsidRDefault="00933C34" w:rsidP="00040FB7">
      <w:pPr>
        <w:spacing w:after="0" w:line="240" w:lineRule="auto"/>
        <w:ind w:left="567" w:hanging="567"/>
        <w:rPr>
          <w:rFonts w:ascii="Times New Roman" w:hAnsi="Times New Roman" w:cs="Times New Roman"/>
          <w:lang w:val="lt-LT"/>
        </w:rPr>
      </w:pPr>
    </w:p>
    <w:p w14:paraId="34C1FC76" w14:textId="06A692A4" w:rsidR="00C43D9A" w:rsidRPr="00C43D9A" w:rsidRDefault="00C43D9A" w:rsidP="00040FB7">
      <w:pPr>
        <w:spacing w:after="0" w:line="240" w:lineRule="auto"/>
        <w:ind w:left="567" w:hanging="567"/>
        <w:rPr>
          <w:rFonts w:ascii="Times New Roman" w:hAnsi="Times New Roman" w:cs="Times New Roman"/>
          <w:u w:val="single"/>
          <w:lang w:val="lt-LT"/>
        </w:rPr>
      </w:pPr>
      <w:r w:rsidRPr="00C43D9A">
        <w:rPr>
          <w:rFonts w:ascii="Times New Roman" w:hAnsi="Times New Roman" w:cs="Times New Roman"/>
          <w:u w:val="single"/>
          <w:lang w:val="lt-LT"/>
        </w:rPr>
        <w:t>Lizdinė plokštelė</w:t>
      </w:r>
    </w:p>
    <w:p w14:paraId="3F5459E5" w14:textId="236CC2C5"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N14 - LT/1/09/1815/013</w:t>
      </w:r>
    </w:p>
    <w:p w14:paraId="1C75C540" w14:textId="574BEC21"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N20 - LT/1/09/1815/014</w:t>
      </w:r>
    </w:p>
    <w:p w14:paraId="40F3DDCF" w14:textId="7EDA7D73"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N28 - LT/1/09/1815/015</w:t>
      </w:r>
    </w:p>
    <w:p w14:paraId="1DAAF896" w14:textId="43D8B711"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N30 - LT/1/09/1815/016</w:t>
      </w:r>
    </w:p>
    <w:p w14:paraId="0302C54B" w14:textId="43D51FEF"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N50 - LT/1/09/1815/017</w:t>
      </w:r>
    </w:p>
    <w:p w14:paraId="7205F062" w14:textId="45F01E5F"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N56 - LT/1/09/1815/018</w:t>
      </w:r>
    </w:p>
    <w:p w14:paraId="0C8F3291" w14:textId="25BDFA1C"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N60 - LT/1/09/1815/019</w:t>
      </w:r>
    </w:p>
    <w:p w14:paraId="5E8BCFBF" w14:textId="659F142C"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N98 - LT/1/09/1815/020</w:t>
      </w:r>
    </w:p>
    <w:p w14:paraId="7DB29A0B" w14:textId="6F5EEA6E"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N100 - LT/1/09/1815/021</w:t>
      </w:r>
    </w:p>
    <w:p w14:paraId="6C5CA6C0" w14:textId="3AFC8F36"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N200 - LT/1/09/1815/022</w:t>
      </w:r>
    </w:p>
    <w:p w14:paraId="060ECCB5" w14:textId="77777777" w:rsidR="00933C34" w:rsidRDefault="00933C34" w:rsidP="00040FB7">
      <w:pPr>
        <w:spacing w:after="0" w:line="240" w:lineRule="auto"/>
        <w:ind w:left="567" w:hanging="567"/>
        <w:rPr>
          <w:rFonts w:ascii="Times New Roman" w:hAnsi="Times New Roman" w:cs="Times New Roman"/>
          <w:lang w:val="lt-LT"/>
        </w:rPr>
      </w:pPr>
    </w:p>
    <w:p w14:paraId="459B85AC" w14:textId="7F17218C" w:rsidR="00C43D9A" w:rsidRPr="00C43D9A" w:rsidRDefault="00C43D9A" w:rsidP="00040FB7">
      <w:pPr>
        <w:spacing w:after="0" w:line="240" w:lineRule="auto"/>
        <w:ind w:left="567" w:hanging="567"/>
        <w:rPr>
          <w:rFonts w:ascii="Times New Roman" w:hAnsi="Times New Roman" w:cs="Times New Roman"/>
          <w:u w:val="single"/>
          <w:lang w:val="lt-LT"/>
        </w:rPr>
      </w:pPr>
      <w:r w:rsidRPr="00C43D9A">
        <w:rPr>
          <w:rFonts w:ascii="Times New Roman" w:hAnsi="Times New Roman" w:cs="Times New Roman"/>
          <w:u w:val="single"/>
          <w:lang w:val="lt-LT"/>
        </w:rPr>
        <w:t xml:space="preserve">Tablečių </w:t>
      </w:r>
      <w:proofErr w:type="spellStart"/>
      <w:r w:rsidRPr="00C43D9A">
        <w:rPr>
          <w:rFonts w:ascii="Times New Roman" w:hAnsi="Times New Roman" w:cs="Times New Roman"/>
          <w:u w:val="single"/>
          <w:lang w:val="lt-LT"/>
        </w:rPr>
        <w:t>talpyklė</w:t>
      </w:r>
      <w:proofErr w:type="spellEnd"/>
    </w:p>
    <w:p w14:paraId="79E23594" w14:textId="44A912D8"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N100 - LT/1/09/1815/023</w:t>
      </w:r>
    </w:p>
    <w:p w14:paraId="59B9C40D" w14:textId="0D8BBB13"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N200 - LT/1/09/1815/024</w:t>
      </w:r>
    </w:p>
    <w:p w14:paraId="44947529" w14:textId="77777777" w:rsidR="00C43D9A" w:rsidRDefault="00C43D9A" w:rsidP="00040FB7">
      <w:pPr>
        <w:spacing w:after="0" w:line="240" w:lineRule="auto"/>
        <w:ind w:left="567" w:hanging="567"/>
        <w:rPr>
          <w:rFonts w:ascii="Times New Roman" w:hAnsi="Times New Roman" w:cs="Times New Roman"/>
          <w:lang w:val="lt-LT"/>
        </w:rPr>
      </w:pPr>
    </w:p>
    <w:p w14:paraId="0E5F74A6" w14:textId="612908D1" w:rsidR="00C43D9A" w:rsidRDefault="00C43D9A" w:rsidP="00040FB7">
      <w:pPr>
        <w:spacing w:after="0" w:line="240" w:lineRule="auto"/>
        <w:ind w:left="567" w:hanging="567"/>
        <w:rPr>
          <w:rFonts w:ascii="Times New Roman" w:hAnsi="Times New Roman" w:cs="Times New Roman"/>
          <w:lang w:val="lt-LT"/>
        </w:rPr>
      </w:pPr>
      <w:proofErr w:type="spellStart"/>
      <w:r w:rsidRPr="00C43D9A">
        <w:rPr>
          <w:rFonts w:ascii="Times New Roman" w:hAnsi="Times New Roman" w:cs="Times New Roman"/>
          <w:lang w:val="lt-LT"/>
        </w:rPr>
        <w:t>Escitalopram</w:t>
      </w:r>
      <w:proofErr w:type="spellEnd"/>
      <w:r w:rsidRPr="00C43D9A">
        <w:rPr>
          <w:rFonts w:ascii="Times New Roman" w:hAnsi="Times New Roman" w:cs="Times New Roman"/>
          <w:lang w:val="lt-LT"/>
        </w:rPr>
        <w:t xml:space="preserve"> </w:t>
      </w:r>
      <w:proofErr w:type="spellStart"/>
      <w:r w:rsidRPr="00C43D9A">
        <w:rPr>
          <w:rFonts w:ascii="Times New Roman" w:hAnsi="Times New Roman" w:cs="Times New Roman"/>
          <w:lang w:val="lt-LT"/>
        </w:rPr>
        <w:t>Actavis</w:t>
      </w:r>
      <w:proofErr w:type="spellEnd"/>
      <w:r w:rsidRPr="00C43D9A">
        <w:rPr>
          <w:rFonts w:ascii="Times New Roman" w:hAnsi="Times New Roman" w:cs="Times New Roman"/>
          <w:lang w:val="lt-LT"/>
        </w:rPr>
        <w:t xml:space="preserve"> 20 mg</w:t>
      </w:r>
    </w:p>
    <w:p w14:paraId="7E441795" w14:textId="77777777" w:rsidR="00933C34" w:rsidRDefault="00933C34" w:rsidP="00040FB7">
      <w:pPr>
        <w:spacing w:after="0" w:line="240" w:lineRule="auto"/>
        <w:ind w:left="567" w:hanging="567"/>
        <w:rPr>
          <w:rFonts w:ascii="Times New Roman" w:hAnsi="Times New Roman" w:cs="Times New Roman"/>
          <w:lang w:val="lt-LT"/>
        </w:rPr>
      </w:pPr>
    </w:p>
    <w:p w14:paraId="40F82114" w14:textId="10674477" w:rsidR="00C43D9A" w:rsidRPr="00C43D9A" w:rsidRDefault="00C43D9A" w:rsidP="00040FB7">
      <w:pPr>
        <w:spacing w:after="0" w:line="240" w:lineRule="auto"/>
        <w:ind w:left="567" w:hanging="567"/>
        <w:rPr>
          <w:rFonts w:ascii="Times New Roman" w:hAnsi="Times New Roman" w:cs="Times New Roman"/>
          <w:u w:val="single"/>
          <w:lang w:val="lt-LT"/>
        </w:rPr>
      </w:pPr>
      <w:r w:rsidRPr="00C43D9A">
        <w:rPr>
          <w:rFonts w:ascii="Times New Roman" w:hAnsi="Times New Roman" w:cs="Times New Roman"/>
          <w:u w:val="single"/>
          <w:lang w:val="lt-LT"/>
        </w:rPr>
        <w:t>Lizdinė plokštelė</w:t>
      </w:r>
    </w:p>
    <w:p w14:paraId="64BA4B2A" w14:textId="6A5598CF"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N14 - LT/1/09/1815/036</w:t>
      </w:r>
    </w:p>
    <w:p w14:paraId="140046BF" w14:textId="718AF3D0"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N20 - LT/1/09/1815/037</w:t>
      </w:r>
    </w:p>
    <w:p w14:paraId="0F0F5249" w14:textId="3466D941"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N28 - LT/1/09/1815/038</w:t>
      </w:r>
    </w:p>
    <w:p w14:paraId="68A960E9" w14:textId="2300281B"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N30 - LT/1/09/1815/039</w:t>
      </w:r>
    </w:p>
    <w:p w14:paraId="580F5778" w14:textId="4FDFD961"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N50 - LT/1/09/1815/040</w:t>
      </w:r>
    </w:p>
    <w:p w14:paraId="59A32F02" w14:textId="5517D0C9"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N56 - LT/1/09/1815/041</w:t>
      </w:r>
    </w:p>
    <w:p w14:paraId="0DB19F31" w14:textId="4E4E4921"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N60 - LT/1/09/1815/042</w:t>
      </w:r>
    </w:p>
    <w:p w14:paraId="2C58466A" w14:textId="6806C062"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N98 - LT/1/09/1815/043</w:t>
      </w:r>
    </w:p>
    <w:p w14:paraId="660F5D12" w14:textId="2AD34D91"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N100 - LT/1/09/1815/044</w:t>
      </w:r>
    </w:p>
    <w:p w14:paraId="075371CC" w14:textId="2A8C7223"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N200 - LT/1/09/1815/045</w:t>
      </w:r>
    </w:p>
    <w:p w14:paraId="69036F98" w14:textId="77777777" w:rsidR="00933C34" w:rsidRDefault="00933C34" w:rsidP="00040FB7">
      <w:pPr>
        <w:spacing w:after="0" w:line="240" w:lineRule="auto"/>
        <w:ind w:left="567" w:hanging="567"/>
        <w:rPr>
          <w:rFonts w:ascii="Times New Roman" w:hAnsi="Times New Roman" w:cs="Times New Roman"/>
          <w:lang w:val="lt-LT"/>
        </w:rPr>
      </w:pPr>
    </w:p>
    <w:p w14:paraId="6765FDB4" w14:textId="70A4F54C" w:rsidR="00C43D9A" w:rsidRPr="00C43D9A" w:rsidRDefault="00C43D9A" w:rsidP="00040FB7">
      <w:pPr>
        <w:spacing w:after="0" w:line="240" w:lineRule="auto"/>
        <w:ind w:left="567" w:hanging="567"/>
        <w:rPr>
          <w:rFonts w:ascii="Times New Roman" w:hAnsi="Times New Roman" w:cs="Times New Roman"/>
          <w:u w:val="single"/>
          <w:lang w:val="lt-LT"/>
        </w:rPr>
      </w:pPr>
      <w:r w:rsidRPr="00C43D9A">
        <w:rPr>
          <w:rFonts w:ascii="Times New Roman" w:hAnsi="Times New Roman" w:cs="Times New Roman"/>
          <w:u w:val="single"/>
          <w:lang w:val="lt-LT"/>
        </w:rPr>
        <w:t xml:space="preserve">Tablečių </w:t>
      </w:r>
      <w:proofErr w:type="spellStart"/>
      <w:r w:rsidRPr="00C43D9A">
        <w:rPr>
          <w:rFonts w:ascii="Times New Roman" w:hAnsi="Times New Roman" w:cs="Times New Roman"/>
          <w:u w:val="single"/>
          <w:lang w:val="lt-LT"/>
        </w:rPr>
        <w:t>talpyklė</w:t>
      </w:r>
      <w:proofErr w:type="spellEnd"/>
    </w:p>
    <w:p w14:paraId="15C0A117" w14:textId="1C0F990B" w:rsidR="00C43D9A" w:rsidRDefault="00C43D9A" w:rsidP="00040FB7">
      <w:pPr>
        <w:spacing w:after="0" w:line="240" w:lineRule="auto"/>
        <w:ind w:left="567" w:hanging="567"/>
        <w:rPr>
          <w:rFonts w:ascii="Times New Roman" w:hAnsi="Times New Roman" w:cs="Times New Roman"/>
          <w:lang w:val="lt-LT"/>
        </w:rPr>
      </w:pPr>
      <w:r w:rsidRPr="00C43D9A">
        <w:rPr>
          <w:rFonts w:ascii="Times New Roman" w:hAnsi="Times New Roman" w:cs="Times New Roman"/>
          <w:lang w:val="lt-LT"/>
        </w:rPr>
        <w:t>N100 - LT/1/09/1815/046</w:t>
      </w:r>
    </w:p>
    <w:p w14:paraId="1D6EEE2D" w14:textId="77777777" w:rsidR="00C43D9A" w:rsidRDefault="00C43D9A" w:rsidP="00040FB7">
      <w:pPr>
        <w:spacing w:after="0" w:line="240" w:lineRule="auto"/>
        <w:ind w:left="567" w:hanging="567"/>
        <w:rPr>
          <w:rFonts w:ascii="Times New Roman" w:hAnsi="Times New Roman" w:cs="Times New Roman"/>
          <w:lang w:val="lt-LT"/>
        </w:rPr>
      </w:pPr>
    </w:p>
    <w:p w14:paraId="43B3EA25" w14:textId="77777777" w:rsidR="00C43D9A" w:rsidRPr="001D7960" w:rsidRDefault="00C43D9A" w:rsidP="00040FB7">
      <w:pPr>
        <w:spacing w:after="0" w:line="240" w:lineRule="auto"/>
        <w:ind w:left="567" w:hanging="567"/>
        <w:rPr>
          <w:rFonts w:ascii="Times New Roman" w:hAnsi="Times New Roman" w:cs="Times New Roman"/>
          <w:lang w:val="lt-LT"/>
        </w:rPr>
      </w:pPr>
    </w:p>
    <w:p w14:paraId="5C5FE29B" w14:textId="43D8B711"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9.</w:t>
      </w:r>
      <w:r w:rsidRPr="001D7960">
        <w:rPr>
          <w:rFonts w:ascii="Times New Roman" w:hAnsi="Times New Roman" w:cs="Times New Roman"/>
          <w:b/>
          <w:caps/>
          <w:lang w:val="lt-LT"/>
        </w:rPr>
        <w:tab/>
      </w:r>
      <w:r>
        <w:rPr>
          <w:rFonts w:ascii="Times New Roman" w:hAnsi="Times New Roman" w:cs="Times New Roman"/>
          <w:b/>
          <w:lang w:val="lt-LT"/>
        </w:rPr>
        <w:t>REGISTRAVIMO / PERREGISTRAVIMO</w:t>
      </w:r>
      <w:r w:rsidRPr="001D7960">
        <w:rPr>
          <w:rFonts w:ascii="Times New Roman" w:hAnsi="Times New Roman" w:cs="Times New Roman"/>
          <w:lang w:val="lt-LT"/>
        </w:rPr>
        <w:t xml:space="preserve"> </w:t>
      </w:r>
      <w:r w:rsidRPr="001D7960">
        <w:rPr>
          <w:rFonts w:ascii="Times New Roman" w:hAnsi="Times New Roman" w:cs="Times New Roman"/>
          <w:b/>
          <w:caps/>
          <w:lang w:val="lt-LT"/>
        </w:rPr>
        <w:t>data</w:t>
      </w:r>
    </w:p>
    <w:p w14:paraId="6585405A" w14:textId="77777777" w:rsidR="00040FB7" w:rsidRPr="001D7960" w:rsidRDefault="00040FB7" w:rsidP="00040FB7">
      <w:pPr>
        <w:spacing w:after="0" w:line="240" w:lineRule="auto"/>
        <w:ind w:left="567" w:hanging="567"/>
        <w:rPr>
          <w:rFonts w:ascii="Times New Roman" w:hAnsi="Times New Roman" w:cs="Times New Roman"/>
          <w:lang w:val="lt-LT"/>
        </w:rPr>
      </w:pPr>
    </w:p>
    <w:p w14:paraId="4402BA0D" w14:textId="34297F7D" w:rsidR="00040FB7" w:rsidRPr="001D7960" w:rsidRDefault="00040FB7" w:rsidP="00040FB7">
      <w:pPr>
        <w:spacing w:after="0" w:line="240" w:lineRule="auto"/>
        <w:ind w:left="567" w:hanging="567"/>
        <w:rPr>
          <w:rFonts w:ascii="Times New Roman" w:hAnsi="Times New Roman" w:cs="Times New Roman"/>
          <w:lang w:val="lt-LT"/>
        </w:rPr>
      </w:pPr>
      <w:r>
        <w:rPr>
          <w:rFonts w:ascii="Times New Roman" w:hAnsi="Times New Roman" w:cs="Times New Roman"/>
          <w:lang w:val="lt-LT"/>
        </w:rPr>
        <w:t>Registravimo data</w:t>
      </w:r>
      <w:r w:rsidRPr="001D7960">
        <w:rPr>
          <w:rFonts w:ascii="Times New Roman" w:hAnsi="Times New Roman" w:cs="Times New Roman"/>
          <w:lang w:val="lt-LT"/>
        </w:rPr>
        <w:t xml:space="preserve"> 2009</w:t>
      </w:r>
      <w:r w:rsidR="001A25C7">
        <w:rPr>
          <w:rFonts w:ascii="Times New Roman" w:hAnsi="Times New Roman" w:cs="Times New Roman"/>
          <w:lang w:val="lt-LT"/>
        </w:rPr>
        <w:t> m. gruodžio</w:t>
      </w:r>
      <w:r>
        <w:rPr>
          <w:rFonts w:ascii="Times New Roman" w:hAnsi="Times New Roman" w:cs="Times New Roman"/>
          <w:lang w:val="lt-LT"/>
        </w:rPr>
        <w:t xml:space="preserve"> </w:t>
      </w:r>
      <w:r w:rsidRPr="001D7960">
        <w:rPr>
          <w:rFonts w:ascii="Times New Roman" w:hAnsi="Times New Roman" w:cs="Times New Roman"/>
          <w:lang w:val="lt-LT"/>
        </w:rPr>
        <w:t>23</w:t>
      </w:r>
      <w:r>
        <w:rPr>
          <w:rFonts w:ascii="Times New Roman" w:hAnsi="Times New Roman" w:cs="Times New Roman"/>
          <w:lang w:val="lt-LT"/>
        </w:rPr>
        <w:t> d.</w:t>
      </w:r>
    </w:p>
    <w:p w14:paraId="37A85A24" w14:textId="7A7609EA" w:rsidR="00040FB7" w:rsidRPr="001D7960" w:rsidRDefault="00040FB7" w:rsidP="00040FB7">
      <w:pPr>
        <w:spacing w:after="0" w:line="240" w:lineRule="auto"/>
        <w:ind w:left="567" w:hanging="567"/>
        <w:rPr>
          <w:rFonts w:ascii="Times New Roman" w:hAnsi="Times New Roman" w:cs="Times New Roman"/>
          <w:lang w:val="lt-LT"/>
        </w:rPr>
      </w:pPr>
      <w:r>
        <w:rPr>
          <w:rFonts w:ascii="Times New Roman" w:hAnsi="Times New Roman" w:cs="Times New Roman"/>
          <w:lang w:val="lt-LT"/>
        </w:rPr>
        <w:t>Paskutinio perregistravimo data</w:t>
      </w:r>
      <w:r w:rsidRPr="005C07EC">
        <w:rPr>
          <w:rFonts w:ascii="Times New Roman" w:hAnsi="Times New Roman" w:cs="Times New Roman"/>
          <w:lang w:val="lt-LT"/>
        </w:rPr>
        <w:t xml:space="preserve"> </w:t>
      </w:r>
      <w:r w:rsidR="001A25C7">
        <w:rPr>
          <w:rFonts w:ascii="Times New Roman" w:hAnsi="Times New Roman" w:cs="Times New Roman"/>
          <w:noProof/>
          <w:lang w:val="lt-LT"/>
        </w:rPr>
        <w:t xml:space="preserve">2015 m. gegužės </w:t>
      </w:r>
      <w:r>
        <w:rPr>
          <w:rFonts w:ascii="Times New Roman" w:hAnsi="Times New Roman" w:cs="Times New Roman"/>
          <w:noProof/>
          <w:lang w:val="lt-LT"/>
        </w:rPr>
        <w:t>13 d.</w:t>
      </w:r>
    </w:p>
    <w:p w14:paraId="5096F39D" w14:textId="77777777" w:rsidR="00040FB7" w:rsidRDefault="00040FB7" w:rsidP="00040FB7">
      <w:pPr>
        <w:spacing w:after="0" w:line="240" w:lineRule="auto"/>
        <w:ind w:left="567" w:hanging="567"/>
        <w:rPr>
          <w:rFonts w:ascii="Times New Roman" w:hAnsi="Times New Roman" w:cs="Times New Roman"/>
          <w:lang w:val="lt-LT"/>
        </w:rPr>
      </w:pPr>
    </w:p>
    <w:p w14:paraId="4A0CB463" w14:textId="77777777" w:rsidR="00040FB7" w:rsidRPr="001D7960" w:rsidRDefault="00040FB7" w:rsidP="00040FB7">
      <w:pPr>
        <w:spacing w:after="0" w:line="240" w:lineRule="auto"/>
        <w:ind w:left="567" w:hanging="567"/>
        <w:rPr>
          <w:rFonts w:ascii="Times New Roman" w:hAnsi="Times New Roman" w:cs="Times New Roman"/>
          <w:lang w:val="lt-LT"/>
        </w:rPr>
      </w:pPr>
    </w:p>
    <w:p w14:paraId="64711873" w14:textId="77777777" w:rsidR="00040FB7" w:rsidRPr="001D7960" w:rsidRDefault="00040FB7" w:rsidP="00040FB7">
      <w:pPr>
        <w:spacing w:after="0" w:line="240" w:lineRule="auto"/>
        <w:ind w:left="567" w:hanging="567"/>
        <w:rPr>
          <w:rFonts w:ascii="Times New Roman" w:hAnsi="Times New Roman" w:cs="Times New Roman"/>
          <w:b/>
          <w:caps/>
          <w:lang w:val="lt-LT"/>
        </w:rPr>
      </w:pPr>
      <w:r w:rsidRPr="001D7960">
        <w:rPr>
          <w:rFonts w:ascii="Times New Roman" w:hAnsi="Times New Roman" w:cs="Times New Roman"/>
          <w:b/>
          <w:caps/>
          <w:lang w:val="lt-LT"/>
        </w:rPr>
        <w:t>10.</w:t>
      </w:r>
      <w:r w:rsidRPr="001D7960">
        <w:rPr>
          <w:rFonts w:ascii="Times New Roman" w:hAnsi="Times New Roman" w:cs="Times New Roman"/>
          <w:b/>
          <w:caps/>
          <w:lang w:val="lt-LT"/>
        </w:rPr>
        <w:tab/>
        <w:t>teksto peržiūros data</w:t>
      </w:r>
    </w:p>
    <w:p w14:paraId="61C3CF7D" w14:textId="77777777" w:rsidR="00040FB7" w:rsidRPr="001D7960" w:rsidRDefault="00040FB7" w:rsidP="00040FB7">
      <w:pPr>
        <w:spacing w:after="0" w:line="240" w:lineRule="auto"/>
        <w:rPr>
          <w:rFonts w:ascii="Times New Roman" w:hAnsi="Times New Roman" w:cs="Times New Roman"/>
          <w:lang w:val="lt-LT"/>
        </w:rPr>
      </w:pPr>
    </w:p>
    <w:p w14:paraId="6B20FB31" w14:textId="418A5A9A" w:rsidR="00040FB7" w:rsidRDefault="003D6512" w:rsidP="00040FB7">
      <w:pPr>
        <w:spacing w:after="0" w:line="240" w:lineRule="auto"/>
        <w:rPr>
          <w:rFonts w:ascii="Times New Roman" w:hAnsi="Times New Roman" w:cs="Times New Roman"/>
          <w:noProof/>
          <w:lang w:val="lt-LT"/>
        </w:rPr>
      </w:pPr>
      <w:r>
        <w:rPr>
          <w:rFonts w:ascii="Times New Roman" w:hAnsi="Times New Roman" w:cs="Times New Roman"/>
          <w:noProof/>
          <w:lang w:val="lt-LT"/>
        </w:rPr>
        <w:t>202</w:t>
      </w:r>
      <w:r w:rsidR="00B64690">
        <w:rPr>
          <w:rFonts w:ascii="Times New Roman" w:hAnsi="Times New Roman" w:cs="Times New Roman"/>
          <w:noProof/>
          <w:lang w:val="lt-LT"/>
        </w:rPr>
        <w:t>5</w:t>
      </w:r>
      <w:r>
        <w:rPr>
          <w:rFonts w:ascii="Times New Roman" w:hAnsi="Times New Roman" w:cs="Times New Roman"/>
          <w:noProof/>
          <w:lang w:val="lt-LT"/>
        </w:rPr>
        <w:t xml:space="preserve"> m. </w:t>
      </w:r>
      <w:r w:rsidR="00B64690">
        <w:rPr>
          <w:rFonts w:ascii="Times New Roman" w:hAnsi="Times New Roman" w:cs="Times New Roman"/>
          <w:noProof/>
          <w:lang w:val="lt-LT"/>
        </w:rPr>
        <w:t>sausio</w:t>
      </w:r>
      <w:r>
        <w:rPr>
          <w:rFonts w:ascii="Times New Roman" w:hAnsi="Times New Roman" w:cs="Times New Roman"/>
          <w:noProof/>
          <w:lang w:val="lt-LT"/>
        </w:rPr>
        <w:t xml:space="preserve"> </w:t>
      </w:r>
      <w:r w:rsidR="00B64690">
        <w:rPr>
          <w:rFonts w:ascii="Times New Roman" w:hAnsi="Times New Roman" w:cs="Times New Roman"/>
          <w:noProof/>
          <w:lang w:val="lt-LT"/>
        </w:rPr>
        <w:t>14</w:t>
      </w:r>
      <w:r>
        <w:rPr>
          <w:rFonts w:ascii="Times New Roman" w:hAnsi="Times New Roman" w:cs="Times New Roman"/>
          <w:noProof/>
          <w:lang w:val="lt-LT"/>
        </w:rPr>
        <w:t xml:space="preserve"> d.</w:t>
      </w:r>
    </w:p>
    <w:p w14:paraId="6B5184C1" w14:textId="77777777" w:rsidR="00040FB7" w:rsidRPr="001D7960" w:rsidRDefault="00040FB7" w:rsidP="00040FB7">
      <w:pPr>
        <w:spacing w:after="0" w:line="240" w:lineRule="auto"/>
        <w:rPr>
          <w:rFonts w:ascii="Times New Roman" w:hAnsi="Times New Roman" w:cs="Times New Roman"/>
          <w:lang w:val="lt-LT"/>
        </w:rPr>
      </w:pPr>
    </w:p>
    <w:p w14:paraId="315EC6FE" w14:textId="73C290A5" w:rsidR="00040FB7" w:rsidRPr="001D7960" w:rsidRDefault="00040FB7" w:rsidP="00040FB7">
      <w:pPr>
        <w:spacing w:after="0" w:line="240" w:lineRule="auto"/>
        <w:rPr>
          <w:rFonts w:ascii="Times New Roman" w:hAnsi="Times New Roman" w:cs="Times New Roman"/>
          <w:color w:val="0000FF"/>
          <w:lang w:val="lt-LT"/>
        </w:rPr>
      </w:pPr>
      <w:r>
        <w:rPr>
          <w:rFonts w:ascii="Times New Roman" w:hAnsi="Times New Roman" w:cs="Times New Roman"/>
          <w:lang w:val="lt-LT"/>
        </w:rPr>
        <w:t xml:space="preserve">Išsami informacija apie šį vaistinį preparatą </w:t>
      </w:r>
      <w:r w:rsidRPr="001D7960">
        <w:rPr>
          <w:rFonts w:ascii="Times New Roman" w:hAnsi="Times New Roman" w:cs="Times New Roman"/>
          <w:lang w:val="lt-LT"/>
        </w:rPr>
        <w:t>pateikiama Valstybinės vaistų kontrolės tarnybos prie Lietuvos Respublikos sveikatos apsaugos ministerijos</w:t>
      </w:r>
      <w:r>
        <w:rPr>
          <w:rFonts w:ascii="Times New Roman" w:hAnsi="Times New Roman" w:cs="Times New Roman"/>
          <w:lang w:val="lt-LT"/>
        </w:rPr>
        <w:t xml:space="preserve"> tinklalapyje</w:t>
      </w:r>
      <w:r w:rsidR="006736B8">
        <w:rPr>
          <w:rFonts w:ascii="Times New Roman" w:hAnsi="Times New Roman" w:cs="Times New Roman"/>
          <w:lang w:val="lt-LT"/>
        </w:rPr>
        <w:t xml:space="preserve"> </w:t>
      </w:r>
      <w:r w:rsidR="006736B8" w:rsidRPr="002252D1">
        <w:rPr>
          <w:rFonts w:ascii="Times New Roman" w:hAnsi="Times New Roman" w:cs="Times New Roman"/>
          <w:color w:val="0000EE"/>
          <w:u w:val="single"/>
          <w:lang w:val="lt-LT" w:eastAsia="lt-LT"/>
        </w:rPr>
        <w:t>https://vvkt.lrv.lt/lt</w:t>
      </w:r>
      <w:r w:rsidRPr="001D7960">
        <w:rPr>
          <w:rFonts w:ascii="Times New Roman" w:hAnsi="Times New Roman" w:cs="Times New Roman"/>
          <w:lang w:val="lt-LT"/>
        </w:rPr>
        <w:t xml:space="preserve"> </w:t>
      </w:r>
    </w:p>
    <w:p w14:paraId="7D688A4B" w14:textId="77777777" w:rsidR="00040FB7" w:rsidRPr="001D7960" w:rsidRDefault="00040FB7" w:rsidP="00C43D9A">
      <w:pPr>
        <w:pStyle w:val="BTEMEASMCA"/>
      </w:pPr>
      <w:bookmarkStart w:id="0" w:name="_Toc129243137"/>
      <w:bookmarkStart w:id="1" w:name="_Toc129243262"/>
    </w:p>
    <w:p w14:paraId="2E8E6A8A" w14:textId="77777777" w:rsidR="00040FB7" w:rsidRPr="001D7960" w:rsidRDefault="00040FB7" w:rsidP="00C43D9A">
      <w:pPr>
        <w:pStyle w:val="BTEMEASMCA"/>
      </w:pPr>
    </w:p>
    <w:p w14:paraId="2899FD63" w14:textId="77777777" w:rsidR="00040FB7" w:rsidRPr="001D7960" w:rsidRDefault="00040FB7" w:rsidP="00C43D9A">
      <w:pPr>
        <w:pStyle w:val="BTEMEASMCA"/>
      </w:pPr>
    </w:p>
    <w:p w14:paraId="369A7CDB" w14:textId="77777777" w:rsidR="00040FB7" w:rsidRPr="001D7960" w:rsidRDefault="00040FB7" w:rsidP="00C43D9A">
      <w:pPr>
        <w:pStyle w:val="BTEMEASMCA"/>
      </w:pPr>
    </w:p>
    <w:p w14:paraId="5FB4B8BF" w14:textId="77777777" w:rsidR="00040FB7" w:rsidRPr="001D7960" w:rsidRDefault="00040FB7" w:rsidP="00C43D9A">
      <w:pPr>
        <w:pStyle w:val="BTEMEASMCA"/>
      </w:pPr>
    </w:p>
    <w:p w14:paraId="33205366" w14:textId="77777777" w:rsidR="00040FB7" w:rsidRPr="001D7960" w:rsidRDefault="00040FB7" w:rsidP="004333A2">
      <w:pPr>
        <w:pStyle w:val="BTEMEASMCA"/>
      </w:pPr>
    </w:p>
    <w:p w14:paraId="7A2C4BFD" w14:textId="77777777" w:rsidR="00040FB7" w:rsidRPr="001D7960" w:rsidRDefault="00040FB7" w:rsidP="004333A2">
      <w:pPr>
        <w:pStyle w:val="BTEMEASMCA"/>
      </w:pPr>
    </w:p>
    <w:p w14:paraId="106C243F" w14:textId="77777777" w:rsidR="00040FB7" w:rsidRPr="001D7960" w:rsidRDefault="00040FB7" w:rsidP="00553F74">
      <w:pPr>
        <w:pStyle w:val="BTEMEASMCA"/>
      </w:pPr>
    </w:p>
    <w:p w14:paraId="1FB737C4" w14:textId="77777777" w:rsidR="00040FB7" w:rsidRPr="001D7960" w:rsidRDefault="00040FB7">
      <w:pPr>
        <w:pStyle w:val="BTEMEASMCA"/>
      </w:pPr>
    </w:p>
    <w:p w14:paraId="52E31A7E" w14:textId="77777777" w:rsidR="00040FB7" w:rsidRPr="001D7960" w:rsidRDefault="00040FB7">
      <w:pPr>
        <w:pStyle w:val="BTEMEASMCA"/>
      </w:pPr>
    </w:p>
    <w:p w14:paraId="6D7C27C4" w14:textId="77777777" w:rsidR="00040FB7" w:rsidRPr="001D7960" w:rsidRDefault="00040FB7">
      <w:pPr>
        <w:pStyle w:val="BTEMEASMCA"/>
      </w:pPr>
    </w:p>
    <w:p w14:paraId="4F0E7BCB" w14:textId="77777777" w:rsidR="00040FB7" w:rsidRPr="001D7960" w:rsidRDefault="00040FB7">
      <w:pPr>
        <w:pStyle w:val="BTEMEASMCA"/>
      </w:pPr>
    </w:p>
    <w:p w14:paraId="79B002AB" w14:textId="77777777" w:rsidR="00040FB7" w:rsidRPr="001D7960" w:rsidRDefault="00040FB7">
      <w:pPr>
        <w:pStyle w:val="BTEMEASMCA"/>
      </w:pPr>
    </w:p>
    <w:p w14:paraId="706357D9" w14:textId="77777777" w:rsidR="00040FB7" w:rsidRPr="001D7960" w:rsidRDefault="00040FB7">
      <w:pPr>
        <w:pStyle w:val="BTEMEASMCA"/>
      </w:pPr>
    </w:p>
    <w:p w14:paraId="2E2E183E" w14:textId="77777777" w:rsidR="00040FB7" w:rsidRPr="001D7960" w:rsidRDefault="00040FB7">
      <w:pPr>
        <w:pStyle w:val="BTEMEASMCA"/>
      </w:pPr>
    </w:p>
    <w:p w14:paraId="3964D878" w14:textId="77777777" w:rsidR="00040FB7" w:rsidRPr="001D7960" w:rsidRDefault="00040FB7">
      <w:pPr>
        <w:pStyle w:val="BTEMEASMCA"/>
      </w:pPr>
    </w:p>
    <w:p w14:paraId="6CD1342E" w14:textId="77777777" w:rsidR="00040FB7" w:rsidRPr="001D7960" w:rsidRDefault="00040FB7">
      <w:pPr>
        <w:pStyle w:val="BTEMEASMCA"/>
      </w:pPr>
    </w:p>
    <w:p w14:paraId="30CBB895" w14:textId="77777777" w:rsidR="00040FB7" w:rsidRPr="001D7960" w:rsidRDefault="00040FB7">
      <w:pPr>
        <w:pStyle w:val="BTEMEASMCA"/>
      </w:pPr>
    </w:p>
    <w:p w14:paraId="1274E6F3" w14:textId="77777777" w:rsidR="00040FB7" w:rsidRPr="001D7960" w:rsidRDefault="00040FB7">
      <w:pPr>
        <w:pStyle w:val="BTEMEASMCA"/>
      </w:pPr>
    </w:p>
    <w:p w14:paraId="29CCC24F" w14:textId="77777777" w:rsidR="00040FB7" w:rsidRPr="001D7960" w:rsidRDefault="00040FB7">
      <w:pPr>
        <w:pStyle w:val="BTEMEASMCA"/>
      </w:pPr>
    </w:p>
    <w:p w14:paraId="2F4715DC" w14:textId="77777777" w:rsidR="00040FB7" w:rsidRPr="001D7960" w:rsidRDefault="00040FB7">
      <w:pPr>
        <w:pStyle w:val="BTEMEASMCA"/>
      </w:pPr>
    </w:p>
    <w:p w14:paraId="551E657F" w14:textId="77777777" w:rsidR="00040FB7" w:rsidRPr="001D7960" w:rsidRDefault="00040FB7">
      <w:pPr>
        <w:pStyle w:val="BTEMEASMCA"/>
      </w:pPr>
    </w:p>
    <w:p w14:paraId="0A28AB68" w14:textId="77777777" w:rsidR="00040FB7" w:rsidRPr="001D7960" w:rsidRDefault="00040FB7">
      <w:pPr>
        <w:pStyle w:val="BTEMEASMCA"/>
      </w:pPr>
    </w:p>
    <w:p w14:paraId="55446855" w14:textId="77777777" w:rsidR="00040FB7" w:rsidRPr="001D7960" w:rsidRDefault="00040FB7" w:rsidP="00040FB7">
      <w:pPr>
        <w:pStyle w:val="TTEMEASMCA"/>
        <w:rPr>
          <w:lang w:val="lt-LT"/>
        </w:rPr>
      </w:pPr>
      <w:bookmarkStart w:id="2" w:name="_Toc129243128"/>
      <w:bookmarkStart w:id="3" w:name="_Toc129243253"/>
      <w:r w:rsidRPr="001D7960">
        <w:rPr>
          <w:lang w:val="lt-LT"/>
        </w:rPr>
        <w:t>II PRIEDAS</w:t>
      </w:r>
      <w:bookmarkEnd w:id="2"/>
      <w:bookmarkEnd w:id="3"/>
    </w:p>
    <w:p w14:paraId="3C635D85" w14:textId="77777777" w:rsidR="00040FB7" w:rsidRPr="001D7960" w:rsidRDefault="00040FB7" w:rsidP="00040FB7">
      <w:pPr>
        <w:pStyle w:val="TTEMEASMCA"/>
        <w:rPr>
          <w:lang w:val="lt-LT"/>
        </w:rPr>
      </w:pPr>
    </w:p>
    <w:p w14:paraId="4B078C96" w14:textId="77777777" w:rsidR="00040FB7" w:rsidRPr="001D7960" w:rsidRDefault="00040FB7" w:rsidP="00040FB7">
      <w:pPr>
        <w:pStyle w:val="TTEMEASMCA"/>
        <w:rPr>
          <w:lang w:val="lt-LT"/>
        </w:rPr>
      </w:pPr>
      <w:r>
        <w:rPr>
          <w:lang w:val="lt-LT"/>
        </w:rPr>
        <w:t>Registracijos</w:t>
      </w:r>
      <w:r w:rsidRPr="001D7960">
        <w:rPr>
          <w:lang w:val="lt-LT"/>
        </w:rPr>
        <w:t xml:space="preserve"> SĄLYGOS</w:t>
      </w:r>
    </w:p>
    <w:p w14:paraId="7BA92517" w14:textId="77777777" w:rsidR="00040FB7" w:rsidRPr="001D7960" w:rsidRDefault="00040FB7" w:rsidP="00040FB7">
      <w:pPr>
        <w:pStyle w:val="TTEMEASMCA"/>
        <w:rPr>
          <w:lang w:val="lt-LT"/>
        </w:rPr>
      </w:pPr>
    </w:p>
    <w:p w14:paraId="2300D1F4" w14:textId="77777777" w:rsidR="00040FB7" w:rsidRPr="001D7960" w:rsidRDefault="00040FB7" w:rsidP="00040FB7">
      <w:pPr>
        <w:pStyle w:val="BTAnIIEMEASMCA"/>
        <w:rPr>
          <w:rFonts w:cs="Times New Roman"/>
          <w:highlight w:val="yellow"/>
          <w:lang w:val="lt-LT"/>
        </w:rPr>
      </w:pPr>
      <w:r w:rsidRPr="001D7960">
        <w:rPr>
          <w:rFonts w:cs="Times New Roman"/>
          <w:lang w:val="lt-LT"/>
        </w:rPr>
        <w:t>A.</w:t>
      </w:r>
      <w:r w:rsidRPr="001D7960">
        <w:rPr>
          <w:rFonts w:cs="Times New Roman"/>
          <w:lang w:val="lt-LT"/>
        </w:rPr>
        <w:tab/>
      </w:r>
      <w:r>
        <w:rPr>
          <w:rFonts w:cs="Times New Roman"/>
          <w:lang w:val="lt-LT"/>
        </w:rPr>
        <w:t>GAMINTOJAS (-AI)</w:t>
      </w:r>
      <w:r w:rsidRPr="001D7960">
        <w:rPr>
          <w:rFonts w:cs="Times New Roman"/>
          <w:lang w:val="lt-LT"/>
        </w:rPr>
        <w:t>, ATSAKINGAS (-I) UŽ SERIJŲ IŠLEIDIMĄ</w:t>
      </w:r>
    </w:p>
    <w:p w14:paraId="71833503" w14:textId="77777777" w:rsidR="00040FB7" w:rsidRPr="001D7960" w:rsidRDefault="00040FB7" w:rsidP="00C43D9A">
      <w:pPr>
        <w:pStyle w:val="BTEMEASMCA"/>
        <w:rPr>
          <w:highlight w:val="yellow"/>
        </w:rPr>
      </w:pPr>
    </w:p>
    <w:p w14:paraId="519596D8" w14:textId="77777777" w:rsidR="00040FB7" w:rsidRPr="001D7960" w:rsidRDefault="00040FB7" w:rsidP="00040FB7">
      <w:pPr>
        <w:pStyle w:val="BTAnIIEMEASMCA"/>
        <w:rPr>
          <w:rFonts w:cs="Times New Roman"/>
          <w:lang w:val="lt-LT"/>
        </w:rPr>
      </w:pPr>
      <w:r w:rsidRPr="001D7960">
        <w:rPr>
          <w:rFonts w:cs="Times New Roman"/>
          <w:lang w:val="lt-LT"/>
        </w:rPr>
        <w:t>B.</w:t>
      </w:r>
      <w:r w:rsidRPr="001D7960">
        <w:rPr>
          <w:rFonts w:cs="Times New Roman"/>
          <w:lang w:val="lt-LT"/>
        </w:rPr>
        <w:tab/>
      </w:r>
      <w:r>
        <w:rPr>
          <w:rFonts w:cs="Times New Roman"/>
          <w:lang w:val="lt-LT"/>
        </w:rPr>
        <w:t xml:space="preserve">TIEKIMO IR VARTOJIMO </w:t>
      </w:r>
      <w:r w:rsidRPr="001D7960">
        <w:rPr>
          <w:rFonts w:cs="Times New Roman"/>
          <w:lang w:val="lt-LT"/>
        </w:rPr>
        <w:t>SĄLYGOS</w:t>
      </w:r>
      <w:r>
        <w:rPr>
          <w:rFonts w:cs="Times New Roman"/>
          <w:lang w:val="lt-LT"/>
        </w:rPr>
        <w:t xml:space="preserve"> AR APRIBOJIMAI</w:t>
      </w:r>
    </w:p>
    <w:p w14:paraId="72C8C5E4" w14:textId="77777777" w:rsidR="00040FB7" w:rsidRPr="001D7960" w:rsidRDefault="00040FB7" w:rsidP="00C43D9A">
      <w:pPr>
        <w:pStyle w:val="BTEMEASMCA"/>
        <w:rPr>
          <w:highlight w:val="yellow"/>
        </w:rPr>
      </w:pPr>
    </w:p>
    <w:p w14:paraId="1B5CAB79" w14:textId="77777777" w:rsidR="00040FB7" w:rsidRPr="001D7960" w:rsidRDefault="00040FB7" w:rsidP="00040FB7">
      <w:pPr>
        <w:spacing w:after="0"/>
        <w:ind w:left="540" w:hanging="540"/>
        <w:rPr>
          <w:rFonts w:ascii="Times New Roman" w:hAnsi="Times New Roman" w:cs="Times New Roman"/>
          <w:b/>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A.</w:t>
      </w:r>
      <w:r w:rsidRPr="001D7960">
        <w:rPr>
          <w:rFonts w:ascii="Times New Roman" w:hAnsi="Times New Roman" w:cs="Times New Roman"/>
          <w:b/>
          <w:lang w:val="lt-LT"/>
        </w:rPr>
        <w:tab/>
      </w:r>
      <w:r>
        <w:rPr>
          <w:rFonts w:ascii="Times New Roman" w:hAnsi="Times New Roman" w:cs="Times New Roman"/>
          <w:b/>
          <w:lang w:val="lt-LT"/>
        </w:rPr>
        <w:t>GAMINTOJAS (-AI)</w:t>
      </w:r>
      <w:r w:rsidRPr="001D7960">
        <w:rPr>
          <w:rFonts w:ascii="Times New Roman" w:hAnsi="Times New Roman" w:cs="Times New Roman"/>
          <w:b/>
          <w:lang w:val="lt-LT"/>
        </w:rPr>
        <w:t>, ATSAKINGAS (-I) UŽ SERIJŲ IŠLEIDIMĄ</w:t>
      </w:r>
    </w:p>
    <w:p w14:paraId="4D2B0D4F" w14:textId="77777777" w:rsidR="00040FB7" w:rsidRPr="001D7960" w:rsidRDefault="00040FB7" w:rsidP="00040FB7">
      <w:pPr>
        <w:spacing w:after="0"/>
        <w:rPr>
          <w:rFonts w:ascii="Times New Roman" w:hAnsi="Times New Roman" w:cs="Times New Roman"/>
          <w:highlight w:val="yellow"/>
          <w:lang w:val="lt-LT"/>
        </w:rPr>
      </w:pPr>
    </w:p>
    <w:p w14:paraId="07AA6D10" w14:textId="77777777" w:rsidR="00040FB7" w:rsidRPr="001D7960" w:rsidRDefault="00040FB7" w:rsidP="00040FB7">
      <w:pPr>
        <w:spacing w:after="0"/>
        <w:rPr>
          <w:rFonts w:ascii="Times New Roman" w:hAnsi="Times New Roman" w:cs="Times New Roman"/>
          <w:u w:val="single"/>
          <w:lang w:val="lt-LT"/>
        </w:rPr>
      </w:pPr>
      <w:r w:rsidRPr="001D7960">
        <w:rPr>
          <w:rFonts w:ascii="Times New Roman" w:hAnsi="Times New Roman" w:cs="Times New Roman"/>
          <w:u w:val="single"/>
          <w:lang w:val="lt-LT"/>
        </w:rPr>
        <w:t>Gamintojo (-ų), atsakingo (-ų) už serijų išleidimą, pavadinimas (-ai) ir adresas (-ai)</w:t>
      </w:r>
    </w:p>
    <w:p w14:paraId="3026BEBA" w14:textId="77777777" w:rsidR="00040FB7" w:rsidRPr="001D7960" w:rsidRDefault="00040FB7" w:rsidP="00040FB7">
      <w:pPr>
        <w:spacing w:after="0" w:line="240" w:lineRule="auto"/>
        <w:rPr>
          <w:rFonts w:ascii="Times New Roman" w:hAnsi="Times New Roman" w:cs="Times New Roman"/>
          <w:lang w:val="lt-LT"/>
        </w:rPr>
      </w:pPr>
    </w:p>
    <w:p w14:paraId="596FBD16"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Ltd.</w:t>
      </w:r>
    </w:p>
    <w:p w14:paraId="2EB5D4D4" w14:textId="56CEE836" w:rsidR="00040FB7" w:rsidRPr="002252D1" w:rsidRDefault="00C83AC1" w:rsidP="00040FB7">
      <w:pPr>
        <w:spacing w:after="0" w:line="240" w:lineRule="auto"/>
        <w:rPr>
          <w:rFonts w:ascii="Times New Roman" w:hAnsi="Times New Roman" w:cs="Times New Roman"/>
          <w:lang w:val="lt-LT"/>
        </w:rPr>
      </w:pPr>
      <w:r w:rsidRPr="002252D1">
        <w:rPr>
          <w:rFonts w:ascii="Times New Roman" w:hAnsi="Times New Roman" w:cs="Times New Roman"/>
          <w:lang w:val="lt-LT"/>
        </w:rPr>
        <w:t>BLB 015-016</w:t>
      </w:r>
      <w:r w:rsidR="00040FB7" w:rsidRPr="002252D1">
        <w:rPr>
          <w:rFonts w:ascii="Times New Roman" w:hAnsi="Times New Roman" w:cs="Times New Roman"/>
          <w:lang w:val="lt-LT"/>
        </w:rPr>
        <w:t>, Bulebel Industrial Estate, Zejtun ZTN 3000</w:t>
      </w:r>
    </w:p>
    <w:p w14:paraId="10B288B5" w14:textId="77777777" w:rsidR="00040FB7" w:rsidRPr="007D3B4B" w:rsidRDefault="00040FB7" w:rsidP="00040FB7">
      <w:pPr>
        <w:spacing w:after="0" w:line="240" w:lineRule="auto"/>
        <w:rPr>
          <w:rFonts w:ascii="Times New Roman" w:hAnsi="Times New Roman"/>
          <w:lang w:val="sv-SE"/>
        </w:rPr>
      </w:pPr>
      <w:r w:rsidRPr="007D3B4B">
        <w:rPr>
          <w:rFonts w:ascii="Times New Roman" w:hAnsi="Times New Roman"/>
          <w:lang w:val="sv-SE"/>
        </w:rPr>
        <w:t>Malta</w:t>
      </w:r>
    </w:p>
    <w:p w14:paraId="1449B0B7" w14:textId="77777777" w:rsidR="00040FB7" w:rsidRPr="001D7960" w:rsidRDefault="00040FB7" w:rsidP="00040FB7">
      <w:pPr>
        <w:spacing w:after="0" w:line="240" w:lineRule="auto"/>
        <w:rPr>
          <w:rFonts w:ascii="Times New Roman" w:hAnsi="Times New Roman" w:cs="Times New Roman"/>
          <w:highlight w:val="yellow"/>
          <w:lang w:val="lt-LT"/>
        </w:rPr>
      </w:pPr>
    </w:p>
    <w:p w14:paraId="6A0D1FB0"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arba</w:t>
      </w:r>
    </w:p>
    <w:p w14:paraId="1485A085" w14:textId="77777777" w:rsidR="00040FB7" w:rsidRPr="001D7960" w:rsidRDefault="00040FB7" w:rsidP="00040FB7">
      <w:pPr>
        <w:spacing w:after="0" w:line="240" w:lineRule="auto"/>
        <w:rPr>
          <w:rFonts w:ascii="Times New Roman" w:hAnsi="Times New Roman" w:cs="Times New Roman"/>
          <w:highlight w:val="yellow"/>
          <w:lang w:val="lt-LT"/>
        </w:rPr>
      </w:pPr>
    </w:p>
    <w:p w14:paraId="656BD246" w14:textId="77777777" w:rsidR="00040FB7" w:rsidRPr="001D7960" w:rsidRDefault="00040FB7" w:rsidP="00040FB7">
      <w:pPr>
        <w:autoSpaceDE w:val="0"/>
        <w:autoSpaceDN w:val="0"/>
        <w:adjustRightInd w:val="0"/>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Balkanpharma-Dupnitsa</w:t>
      </w:r>
      <w:proofErr w:type="spellEnd"/>
      <w:r w:rsidRPr="001D7960">
        <w:rPr>
          <w:rFonts w:ascii="Times New Roman" w:hAnsi="Times New Roman" w:cs="Times New Roman"/>
          <w:lang w:val="lt-LT"/>
        </w:rPr>
        <w:t xml:space="preserve"> AD </w:t>
      </w:r>
    </w:p>
    <w:p w14:paraId="746EBDF7" w14:textId="77777777"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3 </w:t>
      </w:r>
      <w:proofErr w:type="spellStart"/>
      <w:r w:rsidRPr="001D7960">
        <w:rPr>
          <w:rFonts w:ascii="Times New Roman" w:hAnsi="Times New Roman" w:cs="Times New Roman"/>
          <w:lang w:val="lt-LT"/>
        </w:rPr>
        <w:t>Samokovsko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Shosse</w:t>
      </w:r>
      <w:proofErr w:type="spellEnd"/>
      <w:r w:rsidRPr="001D7960">
        <w:rPr>
          <w:rFonts w:ascii="Times New Roman" w:hAnsi="Times New Roman" w:cs="Times New Roman"/>
          <w:lang w:val="lt-LT"/>
        </w:rPr>
        <w:t xml:space="preserve"> Str.</w:t>
      </w:r>
    </w:p>
    <w:p w14:paraId="577A9435"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Dupnitza</w:t>
      </w:r>
      <w:proofErr w:type="spellEnd"/>
      <w:r w:rsidRPr="001D7960">
        <w:rPr>
          <w:rFonts w:ascii="Times New Roman" w:hAnsi="Times New Roman" w:cs="Times New Roman"/>
          <w:lang w:val="lt-LT"/>
        </w:rPr>
        <w:t xml:space="preserve"> 2600 </w:t>
      </w:r>
    </w:p>
    <w:p w14:paraId="14948940" w14:textId="77777777"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Bulgarija</w:t>
      </w:r>
    </w:p>
    <w:p w14:paraId="2162277B" w14:textId="77777777" w:rsidR="003139FD" w:rsidRDefault="003139FD" w:rsidP="00040FB7">
      <w:pPr>
        <w:spacing w:after="0" w:line="240" w:lineRule="auto"/>
        <w:rPr>
          <w:rFonts w:ascii="Times New Roman" w:hAnsi="Times New Roman" w:cs="Times New Roman"/>
          <w:lang w:val="lt-LT"/>
        </w:rPr>
      </w:pPr>
    </w:p>
    <w:p w14:paraId="4D915B3F" w14:textId="77777777" w:rsidR="003139FD" w:rsidRDefault="003139FD" w:rsidP="00040FB7">
      <w:pPr>
        <w:spacing w:after="0" w:line="240" w:lineRule="auto"/>
        <w:rPr>
          <w:rFonts w:ascii="Times New Roman" w:hAnsi="Times New Roman" w:cs="Times New Roman"/>
          <w:lang w:val="lt-LT"/>
        </w:rPr>
      </w:pPr>
      <w:r>
        <w:rPr>
          <w:rFonts w:ascii="Times New Roman" w:hAnsi="Times New Roman" w:cs="Times New Roman"/>
          <w:lang w:val="lt-LT"/>
        </w:rPr>
        <w:t>arba</w:t>
      </w:r>
    </w:p>
    <w:p w14:paraId="5C665740" w14:textId="77777777" w:rsidR="003139FD" w:rsidRDefault="003139FD" w:rsidP="00040FB7">
      <w:pPr>
        <w:spacing w:after="0" w:line="240" w:lineRule="auto"/>
        <w:rPr>
          <w:rFonts w:ascii="Times New Roman" w:hAnsi="Times New Roman" w:cs="Times New Roman"/>
          <w:lang w:val="lt-LT"/>
        </w:rPr>
      </w:pPr>
    </w:p>
    <w:p w14:paraId="5D2E2A82" w14:textId="77777777"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proofErr w:type="spellStart"/>
      <w:r w:rsidRPr="000419B7">
        <w:rPr>
          <w:rFonts w:ascii="Times New Roman" w:eastAsia="Times New Roman" w:hAnsi="Times New Roman" w:cs="Times New Roman"/>
          <w:lang w:val="lt-LT" w:eastAsia="lt-LT"/>
        </w:rPr>
        <w:t>TjoaPack</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Netherlands</w:t>
      </w:r>
      <w:proofErr w:type="spellEnd"/>
      <w:r w:rsidRPr="000419B7">
        <w:rPr>
          <w:rFonts w:ascii="Times New Roman" w:eastAsia="Times New Roman" w:hAnsi="Times New Roman" w:cs="Times New Roman"/>
          <w:lang w:val="lt-LT" w:eastAsia="lt-LT"/>
        </w:rPr>
        <w:t xml:space="preserve"> B.V.</w:t>
      </w:r>
    </w:p>
    <w:p w14:paraId="4F21AB85" w14:textId="77777777"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proofErr w:type="spellStart"/>
      <w:r w:rsidRPr="000419B7">
        <w:rPr>
          <w:rFonts w:ascii="Times New Roman" w:eastAsia="Times New Roman" w:hAnsi="Times New Roman" w:cs="Times New Roman"/>
          <w:lang w:val="lt-LT" w:eastAsia="lt-LT"/>
        </w:rPr>
        <w:t>Nieuwe</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Donk</w:t>
      </w:r>
      <w:proofErr w:type="spellEnd"/>
      <w:r w:rsidRPr="000419B7">
        <w:rPr>
          <w:rFonts w:ascii="Times New Roman" w:eastAsia="Times New Roman" w:hAnsi="Times New Roman" w:cs="Times New Roman"/>
          <w:lang w:val="lt-LT" w:eastAsia="lt-LT"/>
        </w:rPr>
        <w:t xml:space="preserve"> 9,</w:t>
      </w:r>
    </w:p>
    <w:p w14:paraId="59BDF58A" w14:textId="77777777"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 xml:space="preserve">4879 AC </w:t>
      </w:r>
      <w:proofErr w:type="spellStart"/>
      <w:r w:rsidRPr="000419B7">
        <w:rPr>
          <w:rFonts w:ascii="Times New Roman" w:eastAsia="Times New Roman" w:hAnsi="Times New Roman" w:cs="Times New Roman"/>
          <w:lang w:val="lt-LT" w:eastAsia="lt-LT"/>
        </w:rPr>
        <w:t>Etten-Leur</w:t>
      </w:r>
      <w:proofErr w:type="spellEnd"/>
    </w:p>
    <w:p w14:paraId="6781A25F" w14:textId="77777777" w:rsidR="003139FD" w:rsidRDefault="003139FD" w:rsidP="003139FD">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14:paraId="4F886FC9" w14:textId="77777777" w:rsidR="003139FD" w:rsidRDefault="003139FD" w:rsidP="00040FB7">
      <w:pPr>
        <w:spacing w:after="0" w:line="240" w:lineRule="auto"/>
        <w:rPr>
          <w:rFonts w:ascii="Times New Roman" w:hAnsi="Times New Roman" w:cs="Times New Roman"/>
          <w:highlight w:val="yellow"/>
          <w:lang w:val="lt-LT"/>
        </w:rPr>
      </w:pPr>
    </w:p>
    <w:p w14:paraId="40354AA9" w14:textId="26B358E5" w:rsidR="003139FD" w:rsidRPr="001D7960" w:rsidRDefault="003139FD" w:rsidP="00040FB7">
      <w:pPr>
        <w:spacing w:after="0" w:line="240" w:lineRule="auto"/>
        <w:rPr>
          <w:rFonts w:ascii="Times New Roman" w:hAnsi="Times New Roman" w:cs="Times New Roman"/>
          <w:highlight w:val="yellow"/>
          <w:lang w:val="lt-LT"/>
        </w:rPr>
      </w:pPr>
    </w:p>
    <w:p w14:paraId="577E0AA9" w14:textId="77777777" w:rsidR="00040FB7" w:rsidRPr="00D962C3" w:rsidRDefault="00040FB7" w:rsidP="00040FB7">
      <w:pPr>
        <w:tabs>
          <w:tab w:val="left" w:pos="567"/>
        </w:tabs>
        <w:spacing w:after="0" w:line="240" w:lineRule="auto"/>
        <w:jc w:val="both"/>
        <w:rPr>
          <w:rFonts w:ascii="Times New Roman" w:eastAsia="Times New Roman" w:hAnsi="Times New Roman" w:cs="Times New Roman"/>
          <w:snapToGrid w:val="0"/>
          <w:szCs w:val="24"/>
          <w:lang w:val="lt-LT"/>
        </w:rPr>
      </w:pPr>
      <w:r w:rsidRPr="00D962C3">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14:paraId="196BEA5C" w14:textId="77777777" w:rsidR="00040FB7" w:rsidRDefault="00040FB7" w:rsidP="00040FB7">
      <w:pPr>
        <w:spacing w:after="0" w:line="240" w:lineRule="auto"/>
        <w:rPr>
          <w:rFonts w:ascii="Times New Roman" w:hAnsi="Times New Roman" w:cs="Times New Roman"/>
          <w:highlight w:val="yellow"/>
          <w:lang w:val="lt-LT"/>
        </w:rPr>
      </w:pPr>
    </w:p>
    <w:p w14:paraId="5C0A93A7" w14:textId="77777777" w:rsidR="00040FB7" w:rsidRPr="001D7960" w:rsidRDefault="00040FB7" w:rsidP="00040FB7">
      <w:pPr>
        <w:spacing w:after="0" w:line="240" w:lineRule="auto"/>
        <w:rPr>
          <w:rFonts w:ascii="Times New Roman" w:hAnsi="Times New Roman" w:cs="Times New Roman"/>
          <w:highlight w:val="yellow"/>
          <w:lang w:val="lt-LT"/>
        </w:rPr>
      </w:pPr>
    </w:p>
    <w:p w14:paraId="1CCF4B68" w14:textId="77777777" w:rsidR="00040FB7" w:rsidRPr="001D7960" w:rsidRDefault="00040FB7" w:rsidP="00040FB7">
      <w:pPr>
        <w:spacing w:after="0" w:line="240" w:lineRule="auto"/>
        <w:ind w:left="567" w:hanging="567"/>
        <w:rPr>
          <w:rFonts w:ascii="Times New Roman" w:hAnsi="Times New Roman" w:cs="Times New Roman"/>
          <w:b/>
          <w:lang w:val="lt-LT"/>
        </w:rPr>
      </w:pPr>
      <w:bookmarkStart w:id="4" w:name="_Toc129243129"/>
      <w:bookmarkStart w:id="5" w:name="_Toc129243254"/>
      <w:r w:rsidRPr="001D7960">
        <w:rPr>
          <w:rFonts w:ascii="Times New Roman" w:hAnsi="Times New Roman" w:cs="Times New Roman"/>
          <w:b/>
          <w:lang w:val="lt-LT"/>
        </w:rPr>
        <w:t>B.</w:t>
      </w:r>
      <w:r w:rsidRPr="001D7960">
        <w:rPr>
          <w:rFonts w:ascii="Times New Roman" w:hAnsi="Times New Roman" w:cs="Times New Roman"/>
          <w:b/>
          <w:lang w:val="lt-LT"/>
        </w:rPr>
        <w:tab/>
      </w:r>
      <w:bookmarkStart w:id="6" w:name="_Toc129243130"/>
      <w:bookmarkStart w:id="7" w:name="_Toc129243255"/>
      <w:bookmarkEnd w:id="4"/>
      <w:bookmarkEnd w:id="5"/>
      <w:r w:rsidRPr="001D7960">
        <w:rPr>
          <w:rFonts w:ascii="Times New Roman" w:hAnsi="Times New Roman" w:cs="Times New Roman"/>
          <w:b/>
          <w:lang w:val="lt-LT"/>
        </w:rPr>
        <w:t>TIEKIMO IR VARTOJIMO SĄLYGOS AR APRIBOJIMAI</w:t>
      </w:r>
      <w:bookmarkEnd w:id="6"/>
      <w:bookmarkEnd w:id="7"/>
    </w:p>
    <w:p w14:paraId="578C912C" w14:textId="77777777" w:rsidR="00040FB7" w:rsidRPr="001D7960" w:rsidRDefault="00040FB7" w:rsidP="00040FB7">
      <w:pPr>
        <w:spacing w:after="0" w:line="240" w:lineRule="auto"/>
        <w:rPr>
          <w:rFonts w:ascii="Times New Roman" w:hAnsi="Times New Roman" w:cs="Times New Roman"/>
          <w:lang w:val="lt-LT"/>
        </w:rPr>
      </w:pPr>
    </w:p>
    <w:p w14:paraId="46AA2E4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Receptinis vaistinis preparatas</w:t>
      </w:r>
      <w:r>
        <w:rPr>
          <w:rFonts w:ascii="Times New Roman" w:hAnsi="Times New Roman" w:cs="Times New Roman"/>
          <w:lang w:val="lt-LT"/>
        </w:rPr>
        <w:t>.</w:t>
      </w:r>
    </w:p>
    <w:p w14:paraId="09BD7BB0" w14:textId="77777777" w:rsidR="00040FB7" w:rsidRPr="001D7960" w:rsidRDefault="00040FB7" w:rsidP="00040FB7">
      <w:pPr>
        <w:spacing w:after="0" w:line="240" w:lineRule="auto"/>
        <w:rPr>
          <w:rFonts w:ascii="Times New Roman" w:hAnsi="Times New Roman" w:cs="Times New Roman"/>
          <w:lang w:val="lt-LT"/>
        </w:rPr>
      </w:pPr>
    </w:p>
    <w:p w14:paraId="453EBD05" w14:textId="77777777" w:rsidR="00040FB7" w:rsidRPr="001D7960" w:rsidRDefault="00040FB7" w:rsidP="00C43D9A">
      <w:pPr>
        <w:pStyle w:val="BTEMEASMCA"/>
      </w:pPr>
      <w:r w:rsidRPr="001D7960">
        <w:br w:type="page"/>
      </w:r>
    </w:p>
    <w:p w14:paraId="12E6377F" w14:textId="77777777" w:rsidR="00040FB7" w:rsidRPr="001D7960" w:rsidRDefault="00040FB7" w:rsidP="00C43D9A">
      <w:pPr>
        <w:pStyle w:val="BTEMEASMCA"/>
      </w:pPr>
    </w:p>
    <w:p w14:paraId="24EBABFA" w14:textId="77777777" w:rsidR="00040FB7" w:rsidRPr="001D7960" w:rsidRDefault="00040FB7" w:rsidP="00C43D9A">
      <w:pPr>
        <w:pStyle w:val="BTEMEASMCA"/>
      </w:pPr>
    </w:p>
    <w:p w14:paraId="00314913" w14:textId="77777777" w:rsidR="00040FB7" w:rsidRPr="001D7960" w:rsidRDefault="00040FB7" w:rsidP="00C43D9A">
      <w:pPr>
        <w:pStyle w:val="BTEMEASMCA"/>
      </w:pPr>
    </w:p>
    <w:p w14:paraId="7DCD1AAA" w14:textId="77777777" w:rsidR="00040FB7" w:rsidRPr="001D7960" w:rsidRDefault="00040FB7" w:rsidP="00C43D9A">
      <w:pPr>
        <w:pStyle w:val="BTEMEASMCA"/>
      </w:pPr>
    </w:p>
    <w:p w14:paraId="4084F7E0" w14:textId="77777777" w:rsidR="00040FB7" w:rsidRPr="001D7960" w:rsidRDefault="00040FB7" w:rsidP="00C43D9A">
      <w:pPr>
        <w:pStyle w:val="BTEMEASMCA"/>
      </w:pPr>
    </w:p>
    <w:p w14:paraId="482627DD" w14:textId="77777777" w:rsidR="00040FB7" w:rsidRPr="001D7960" w:rsidRDefault="00040FB7" w:rsidP="004333A2">
      <w:pPr>
        <w:pStyle w:val="BTEMEASMCA"/>
      </w:pPr>
    </w:p>
    <w:p w14:paraId="7AD41ACE" w14:textId="77777777" w:rsidR="00040FB7" w:rsidRPr="001D7960" w:rsidRDefault="00040FB7" w:rsidP="004333A2">
      <w:pPr>
        <w:pStyle w:val="BTEMEASMCA"/>
      </w:pPr>
    </w:p>
    <w:p w14:paraId="361542A7" w14:textId="77777777" w:rsidR="00040FB7" w:rsidRPr="001D7960" w:rsidRDefault="00040FB7" w:rsidP="00553F74">
      <w:pPr>
        <w:pStyle w:val="BTEMEASMCA"/>
      </w:pPr>
    </w:p>
    <w:p w14:paraId="68AAD735" w14:textId="77777777" w:rsidR="00040FB7" w:rsidRPr="001D7960" w:rsidRDefault="00040FB7">
      <w:pPr>
        <w:pStyle w:val="BTEMEASMCA"/>
      </w:pPr>
    </w:p>
    <w:p w14:paraId="7D0F0496" w14:textId="77777777" w:rsidR="00040FB7" w:rsidRPr="001D7960" w:rsidRDefault="00040FB7">
      <w:pPr>
        <w:pStyle w:val="BTEMEASMCA"/>
      </w:pPr>
    </w:p>
    <w:p w14:paraId="442FE3C1" w14:textId="77777777" w:rsidR="00040FB7" w:rsidRPr="001D7960" w:rsidRDefault="00040FB7">
      <w:pPr>
        <w:pStyle w:val="BTEMEASMCA"/>
      </w:pPr>
    </w:p>
    <w:p w14:paraId="7C41474A" w14:textId="77777777" w:rsidR="00040FB7" w:rsidRPr="001D7960" w:rsidRDefault="00040FB7">
      <w:pPr>
        <w:pStyle w:val="BTEMEASMCA"/>
      </w:pPr>
    </w:p>
    <w:p w14:paraId="6F58DC77" w14:textId="77777777" w:rsidR="00040FB7" w:rsidRPr="001D7960" w:rsidRDefault="00040FB7">
      <w:pPr>
        <w:pStyle w:val="BTEMEASMCA"/>
      </w:pPr>
    </w:p>
    <w:p w14:paraId="3F0EA15D" w14:textId="77777777" w:rsidR="00040FB7" w:rsidRPr="001D7960" w:rsidRDefault="00040FB7">
      <w:pPr>
        <w:pStyle w:val="BTEMEASMCA"/>
      </w:pPr>
    </w:p>
    <w:p w14:paraId="2F51486C" w14:textId="77777777" w:rsidR="00040FB7" w:rsidRPr="001D7960" w:rsidRDefault="00040FB7">
      <w:pPr>
        <w:pStyle w:val="BTEMEASMCA"/>
      </w:pPr>
    </w:p>
    <w:p w14:paraId="5C5436B1" w14:textId="77777777" w:rsidR="00040FB7" w:rsidRPr="001D7960" w:rsidRDefault="00040FB7">
      <w:pPr>
        <w:pStyle w:val="BTEMEASMCA"/>
      </w:pPr>
    </w:p>
    <w:p w14:paraId="25C30DE0" w14:textId="77777777" w:rsidR="00040FB7" w:rsidRPr="001D7960" w:rsidRDefault="00040FB7">
      <w:pPr>
        <w:pStyle w:val="BTEMEASMCA"/>
      </w:pPr>
    </w:p>
    <w:p w14:paraId="46F82197" w14:textId="77777777" w:rsidR="00040FB7" w:rsidRPr="001D7960" w:rsidRDefault="00040FB7">
      <w:pPr>
        <w:pStyle w:val="BTEMEASMCA"/>
      </w:pPr>
    </w:p>
    <w:p w14:paraId="382D882E" w14:textId="77777777" w:rsidR="00040FB7" w:rsidRPr="001D7960" w:rsidRDefault="00040FB7">
      <w:pPr>
        <w:pStyle w:val="BTEMEASMCA"/>
      </w:pPr>
    </w:p>
    <w:p w14:paraId="45CE1CE2" w14:textId="77777777" w:rsidR="00040FB7" w:rsidRPr="001D7960" w:rsidRDefault="00040FB7">
      <w:pPr>
        <w:pStyle w:val="BTEMEASMCA"/>
      </w:pPr>
    </w:p>
    <w:p w14:paraId="0F36F195" w14:textId="77777777" w:rsidR="00040FB7" w:rsidRPr="001D7960" w:rsidRDefault="00040FB7">
      <w:pPr>
        <w:pStyle w:val="BTEMEASMCA"/>
      </w:pPr>
    </w:p>
    <w:p w14:paraId="49DE8EAF" w14:textId="77777777" w:rsidR="00040FB7" w:rsidRPr="001D7960" w:rsidRDefault="00040FB7">
      <w:pPr>
        <w:pStyle w:val="BTEMEASMCA"/>
      </w:pPr>
    </w:p>
    <w:p w14:paraId="7A14BA32" w14:textId="77777777" w:rsidR="00040FB7" w:rsidRDefault="00040FB7" w:rsidP="00040FB7">
      <w:pPr>
        <w:pStyle w:val="TTEMEASMCA"/>
        <w:rPr>
          <w:lang w:val="lt-LT"/>
        </w:rPr>
      </w:pPr>
      <w:bookmarkStart w:id="8" w:name="_Toc129243134"/>
      <w:bookmarkStart w:id="9" w:name="_Toc129243259"/>
    </w:p>
    <w:p w14:paraId="0837FC37" w14:textId="77777777" w:rsidR="00040FB7" w:rsidRPr="001D7960" w:rsidRDefault="00040FB7" w:rsidP="00040FB7">
      <w:pPr>
        <w:pStyle w:val="TTEMEASMCA"/>
        <w:rPr>
          <w:lang w:val="lt-LT"/>
        </w:rPr>
      </w:pPr>
      <w:r w:rsidRPr="001D7960">
        <w:rPr>
          <w:lang w:val="lt-LT"/>
        </w:rPr>
        <w:t>III PRIEDAS</w:t>
      </w:r>
      <w:bookmarkEnd w:id="8"/>
      <w:bookmarkEnd w:id="9"/>
    </w:p>
    <w:p w14:paraId="66D37AC2" w14:textId="77777777" w:rsidR="00040FB7" w:rsidRPr="001D7960" w:rsidRDefault="00040FB7" w:rsidP="00C43D9A">
      <w:pPr>
        <w:pStyle w:val="BTEMEASMCA"/>
      </w:pPr>
    </w:p>
    <w:p w14:paraId="5A1947D5" w14:textId="77777777" w:rsidR="00040FB7" w:rsidRPr="001D7960" w:rsidRDefault="00040FB7" w:rsidP="00040FB7">
      <w:pPr>
        <w:pStyle w:val="TTEMEASMCA"/>
        <w:rPr>
          <w:lang w:val="lt-LT"/>
        </w:rPr>
      </w:pPr>
      <w:bookmarkStart w:id="10" w:name="_Toc129243135"/>
      <w:bookmarkStart w:id="11" w:name="_Toc129243260"/>
      <w:r w:rsidRPr="001D7960">
        <w:rPr>
          <w:lang w:val="lt-LT"/>
        </w:rPr>
        <w:t>ŽENKLINIMAS IR PAKUOTĖS LAPELIS</w:t>
      </w:r>
      <w:bookmarkEnd w:id="10"/>
      <w:bookmarkEnd w:id="11"/>
    </w:p>
    <w:p w14:paraId="16E58AAD" w14:textId="77777777" w:rsidR="00040FB7" w:rsidRPr="001D7960" w:rsidRDefault="00040FB7" w:rsidP="00C43D9A">
      <w:pPr>
        <w:pStyle w:val="BTEMEASMCA"/>
      </w:pPr>
    </w:p>
    <w:p w14:paraId="7F05CF95" w14:textId="77777777" w:rsidR="00040FB7" w:rsidRPr="001D7960" w:rsidRDefault="00040FB7" w:rsidP="00C43D9A">
      <w:pPr>
        <w:pStyle w:val="BTEMEASMCA"/>
      </w:pPr>
    </w:p>
    <w:p w14:paraId="1CF984F0" w14:textId="77777777" w:rsidR="00040FB7" w:rsidRPr="001D7960" w:rsidRDefault="00040FB7" w:rsidP="00C43D9A">
      <w:pPr>
        <w:pStyle w:val="BTEMEASMCA"/>
      </w:pPr>
      <w:r w:rsidRPr="001D7960">
        <w:br w:type="page"/>
      </w:r>
    </w:p>
    <w:p w14:paraId="2B6D9DC4" w14:textId="77777777" w:rsidR="00040FB7" w:rsidRPr="001D7960" w:rsidRDefault="00040FB7" w:rsidP="00C43D9A">
      <w:pPr>
        <w:pStyle w:val="BTEMEASMCA"/>
      </w:pPr>
    </w:p>
    <w:p w14:paraId="274A32FC" w14:textId="77777777" w:rsidR="00040FB7" w:rsidRPr="001D7960" w:rsidRDefault="00040FB7" w:rsidP="00C43D9A">
      <w:pPr>
        <w:pStyle w:val="BTEMEASMCA"/>
      </w:pPr>
    </w:p>
    <w:p w14:paraId="6492ABA9" w14:textId="77777777" w:rsidR="00040FB7" w:rsidRPr="001D7960" w:rsidRDefault="00040FB7" w:rsidP="00C43D9A">
      <w:pPr>
        <w:pStyle w:val="BTEMEASMCA"/>
      </w:pPr>
    </w:p>
    <w:p w14:paraId="69D0627C" w14:textId="77777777" w:rsidR="00040FB7" w:rsidRPr="001D7960" w:rsidRDefault="00040FB7" w:rsidP="004333A2">
      <w:pPr>
        <w:pStyle w:val="BTEMEASMCA"/>
      </w:pPr>
    </w:p>
    <w:p w14:paraId="7A5F250E" w14:textId="77777777" w:rsidR="00040FB7" w:rsidRPr="001D7960" w:rsidRDefault="00040FB7" w:rsidP="004333A2">
      <w:pPr>
        <w:pStyle w:val="BTEMEASMCA"/>
      </w:pPr>
    </w:p>
    <w:p w14:paraId="2F1D8D83" w14:textId="77777777" w:rsidR="00040FB7" w:rsidRPr="001D7960" w:rsidRDefault="00040FB7" w:rsidP="00553F74">
      <w:pPr>
        <w:pStyle w:val="BTEMEASMCA"/>
      </w:pPr>
    </w:p>
    <w:p w14:paraId="1BCAA525" w14:textId="77777777" w:rsidR="00040FB7" w:rsidRPr="001D7960" w:rsidRDefault="00040FB7">
      <w:pPr>
        <w:pStyle w:val="BTEMEASMCA"/>
      </w:pPr>
    </w:p>
    <w:p w14:paraId="482E4C04" w14:textId="77777777" w:rsidR="00040FB7" w:rsidRPr="001D7960" w:rsidRDefault="00040FB7">
      <w:pPr>
        <w:pStyle w:val="BTEMEASMCA"/>
      </w:pPr>
    </w:p>
    <w:p w14:paraId="33270B8C" w14:textId="77777777" w:rsidR="00040FB7" w:rsidRPr="001D7960" w:rsidRDefault="00040FB7">
      <w:pPr>
        <w:pStyle w:val="BTEMEASMCA"/>
      </w:pPr>
    </w:p>
    <w:p w14:paraId="7BF2C862" w14:textId="77777777" w:rsidR="00040FB7" w:rsidRPr="001D7960" w:rsidRDefault="00040FB7">
      <w:pPr>
        <w:pStyle w:val="BTEMEASMCA"/>
      </w:pPr>
    </w:p>
    <w:p w14:paraId="2BFE3F3B" w14:textId="77777777" w:rsidR="00040FB7" w:rsidRPr="001D7960" w:rsidRDefault="00040FB7">
      <w:pPr>
        <w:pStyle w:val="BTEMEASMCA"/>
      </w:pPr>
    </w:p>
    <w:p w14:paraId="53CC7600" w14:textId="77777777" w:rsidR="00040FB7" w:rsidRPr="001D7960" w:rsidRDefault="00040FB7">
      <w:pPr>
        <w:pStyle w:val="BTEMEASMCA"/>
      </w:pPr>
    </w:p>
    <w:p w14:paraId="65D7C759" w14:textId="77777777" w:rsidR="00040FB7" w:rsidRPr="001D7960" w:rsidRDefault="00040FB7">
      <w:pPr>
        <w:pStyle w:val="BTEMEASMCA"/>
      </w:pPr>
    </w:p>
    <w:p w14:paraId="22078A02" w14:textId="77777777" w:rsidR="00040FB7" w:rsidRPr="001D7960" w:rsidRDefault="00040FB7">
      <w:pPr>
        <w:pStyle w:val="BTEMEASMCA"/>
      </w:pPr>
    </w:p>
    <w:p w14:paraId="16463F0D" w14:textId="77777777" w:rsidR="00040FB7" w:rsidRPr="001D7960" w:rsidRDefault="00040FB7">
      <w:pPr>
        <w:pStyle w:val="BTEMEASMCA"/>
      </w:pPr>
    </w:p>
    <w:p w14:paraId="1FEDA4C6" w14:textId="77777777" w:rsidR="00040FB7" w:rsidRPr="001D7960" w:rsidRDefault="00040FB7">
      <w:pPr>
        <w:pStyle w:val="BTEMEASMCA"/>
      </w:pPr>
    </w:p>
    <w:p w14:paraId="7AD70B9B" w14:textId="77777777" w:rsidR="00040FB7" w:rsidRPr="001D7960" w:rsidRDefault="00040FB7">
      <w:pPr>
        <w:pStyle w:val="BTEMEASMCA"/>
      </w:pPr>
    </w:p>
    <w:p w14:paraId="26E524AF" w14:textId="77777777" w:rsidR="00040FB7" w:rsidRPr="001D7960" w:rsidRDefault="00040FB7">
      <w:pPr>
        <w:pStyle w:val="BTEMEASMCA"/>
      </w:pPr>
    </w:p>
    <w:p w14:paraId="3FBD0C4A" w14:textId="77777777" w:rsidR="00040FB7" w:rsidRPr="001D7960" w:rsidRDefault="00040FB7">
      <w:pPr>
        <w:pStyle w:val="BTEMEASMCA"/>
      </w:pPr>
    </w:p>
    <w:p w14:paraId="528D4DFF" w14:textId="77777777" w:rsidR="00040FB7" w:rsidRPr="001D7960" w:rsidRDefault="00040FB7">
      <w:pPr>
        <w:pStyle w:val="BTEMEASMCA"/>
      </w:pPr>
    </w:p>
    <w:p w14:paraId="11F604AF" w14:textId="77777777" w:rsidR="00040FB7" w:rsidRPr="001D7960" w:rsidRDefault="00040FB7">
      <w:pPr>
        <w:pStyle w:val="BTEMEASMCA"/>
      </w:pPr>
    </w:p>
    <w:p w14:paraId="261E6745" w14:textId="77777777" w:rsidR="00040FB7" w:rsidRPr="001D7960" w:rsidRDefault="00040FB7" w:rsidP="00040FB7">
      <w:pPr>
        <w:pStyle w:val="TTEMEASMCA"/>
        <w:rPr>
          <w:lang w:val="lt-LT"/>
        </w:rPr>
      </w:pPr>
    </w:p>
    <w:p w14:paraId="776C96A8" w14:textId="77777777" w:rsidR="00040FB7" w:rsidRDefault="00040FB7" w:rsidP="00040FB7">
      <w:pPr>
        <w:pStyle w:val="TTEMEASMCA"/>
        <w:rPr>
          <w:lang w:val="lt-LT"/>
        </w:rPr>
      </w:pPr>
      <w:bookmarkStart w:id="12" w:name="_Toc129243136"/>
      <w:bookmarkStart w:id="13" w:name="_Toc129243261"/>
    </w:p>
    <w:p w14:paraId="1BDCAE02" w14:textId="77777777" w:rsidR="00040FB7" w:rsidRPr="001D7960" w:rsidRDefault="00040FB7" w:rsidP="00040FB7">
      <w:pPr>
        <w:pStyle w:val="TTEMEASMCA"/>
        <w:rPr>
          <w:lang w:val="lt-LT"/>
        </w:rPr>
      </w:pPr>
      <w:r w:rsidRPr="001D7960">
        <w:rPr>
          <w:lang w:val="lt-LT"/>
        </w:rPr>
        <w:t>A. ŽENKLINIMAS</w:t>
      </w:r>
      <w:bookmarkEnd w:id="12"/>
      <w:bookmarkEnd w:id="13"/>
    </w:p>
    <w:p w14:paraId="7C0C49AE" w14:textId="77777777" w:rsidR="00040FB7" w:rsidRPr="001D7960" w:rsidRDefault="00040FB7" w:rsidP="00C43D9A">
      <w:pPr>
        <w:pStyle w:val="BTEMEASMCA"/>
      </w:pPr>
      <w:r w:rsidRPr="001D7960">
        <w:br w:type="page"/>
      </w:r>
    </w:p>
    <w:p w14:paraId="7E7398EF" w14:textId="77777777" w:rsidR="00040FB7" w:rsidRPr="001D7960" w:rsidRDefault="00040FB7" w:rsidP="00040FB7">
      <w:pPr>
        <w:pStyle w:val="PI-1labEMEASMCA"/>
      </w:pPr>
      <w:r w:rsidRPr="001D7960">
        <w:lastRenderedPageBreak/>
        <w:t>INFORMACIJA ANT IŠORINĖS PAKUOTĖS</w:t>
      </w:r>
    </w:p>
    <w:p w14:paraId="33BF0B6D" w14:textId="77777777" w:rsidR="00040FB7" w:rsidRPr="001D7960" w:rsidRDefault="00040FB7" w:rsidP="00040FB7">
      <w:pPr>
        <w:pStyle w:val="PI-1labEMEASMCA"/>
      </w:pPr>
    </w:p>
    <w:p w14:paraId="43261F27" w14:textId="77A82CCF" w:rsidR="00040FB7" w:rsidRPr="001D7960" w:rsidRDefault="00C3348A" w:rsidP="00040FB7">
      <w:pPr>
        <w:pStyle w:val="PI-1labEMEASMCA"/>
        <w:rPr>
          <w:bCs/>
        </w:rPr>
      </w:pPr>
      <w:r w:rsidRPr="00C3348A">
        <w:rPr>
          <w:bCs/>
          <w:caps/>
        </w:rPr>
        <w:t>Kartoninė lizdinių plokštelių ir tablečių talpyklės dėžutė</w:t>
      </w:r>
    </w:p>
    <w:p w14:paraId="2885EABE" w14:textId="77777777" w:rsidR="00040FB7" w:rsidRPr="001D7960" w:rsidRDefault="00040FB7" w:rsidP="00C43D9A">
      <w:pPr>
        <w:pStyle w:val="BTEMEASMCA"/>
      </w:pPr>
    </w:p>
    <w:p w14:paraId="348B511E" w14:textId="77777777" w:rsidR="00040FB7" w:rsidRPr="001D7960" w:rsidRDefault="00040FB7" w:rsidP="00C43D9A">
      <w:pPr>
        <w:pStyle w:val="BTEMEASMCA"/>
      </w:pPr>
    </w:p>
    <w:p w14:paraId="5FB3BA6C" w14:textId="77777777" w:rsidR="00040FB7" w:rsidRPr="001D7960" w:rsidRDefault="00040FB7" w:rsidP="00040FB7">
      <w:pPr>
        <w:pStyle w:val="PI-1labEMEASMCA"/>
      </w:pPr>
      <w:r w:rsidRPr="001D7960">
        <w:t>1.</w:t>
      </w:r>
      <w:r w:rsidRPr="001D7960">
        <w:tab/>
        <w:t>VAISTINIO PREPARATO PAVADINIMAS</w:t>
      </w:r>
    </w:p>
    <w:p w14:paraId="0D03A8DD" w14:textId="77777777" w:rsidR="00040FB7" w:rsidRPr="001D7960" w:rsidRDefault="00040FB7" w:rsidP="00C43D9A">
      <w:pPr>
        <w:pStyle w:val="BTEMEASMCA"/>
      </w:pPr>
    </w:p>
    <w:p w14:paraId="6071E1C7" w14:textId="76248270" w:rsidR="00040FB7" w:rsidRDefault="00040FB7" w:rsidP="00C43D9A">
      <w:pPr>
        <w:pStyle w:val="BTEMEASMCA"/>
      </w:pPr>
      <w:proofErr w:type="spellStart"/>
      <w:r w:rsidRPr="001D7960">
        <w:t>Escitalopram</w:t>
      </w:r>
      <w:proofErr w:type="spellEnd"/>
      <w:r w:rsidRPr="001D7960">
        <w:t xml:space="preserve"> </w:t>
      </w:r>
      <w:proofErr w:type="spellStart"/>
      <w:r w:rsidRPr="001D7960">
        <w:t>Actavis</w:t>
      </w:r>
      <w:proofErr w:type="spellEnd"/>
      <w:r w:rsidRPr="001D7960">
        <w:t xml:space="preserve"> </w:t>
      </w:r>
      <w:r w:rsidR="00C43D9A">
        <w:t>10</w:t>
      </w:r>
      <w:r w:rsidRPr="001D7960">
        <w:t> mg plėvele dengtos tabletės</w:t>
      </w:r>
    </w:p>
    <w:p w14:paraId="472D1AB2" w14:textId="7E811C5D" w:rsidR="00C43D9A" w:rsidRPr="001D7960" w:rsidRDefault="00C43D9A" w:rsidP="00C43D9A">
      <w:pPr>
        <w:pStyle w:val="BTEMEASMCA"/>
      </w:pPr>
      <w:proofErr w:type="spellStart"/>
      <w:r w:rsidRPr="00C43D9A">
        <w:rPr>
          <w:highlight w:val="lightGray"/>
        </w:rPr>
        <w:t>Escitalopram</w:t>
      </w:r>
      <w:proofErr w:type="spellEnd"/>
      <w:r w:rsidRPr="00C43D9A">
        <w:rPr>
          <w:highlight w:val="lightGray"/>
        </w:rPr>
        <w:t xml:space="preserve"> </w:t>
      </w:r>
      <w:proofErr w:type="spellStart"/>
      <w:r w:rsidRPr="00C43D9A">
        <w:rPr>
          <w:highlight w:val="lightGray"/>
        </w:rPr>
        <w:t>Actavis</w:t>
      </w:r>
      <w:proofErr w:type="spellEnd"/>
      <w:r w:rsidRPr="00C43D9A">
        <w:rPr>
          <w:highlight w:val="lightGray"/>
        </w:rPr>
        <w:t xml:space="preserve"> 20 mg plėvele dengtos tabletės</w:t>
      </w:r>
    </w:p>
    <w:p w14:paraId="0BEF71AD" w14:textId="324C7800" w:rsidR="00040FB7" w:rsidRPr="001D7960" w:rsidRDefault="007D1F1E" w:rsidP="00C43D9A">
      <w:pPr>
        <w:pStyle w:val="BTEMEASMCA"/>
      </w:pPr>
      <w:proofErr w:type="spellStart"/>
      <w:r>
        <w:t>e</w:t>
      </w:r>
      <w:r w:rsidR="00040FB7" w:rsidRPr="001D7960">
        <w:t>scitalopramum</w:t>
      </w:r>
      <w:proofErr w:type="spellEnd"/>
    </w:p>
    <w:p w14:paraId="7BE8C047" w14:textId="77777777" w:rsidR="00040FB7" w:rsidRPr="001D7960" w:rsidRDefault="00040FB7" w:rsidP="00C43D9A">
      <w:pPr>
        <w:pStyle w:val="BTEMEASMCA"/>
      </w:pPr>
    </w:p>
    <w:p w14:paraId="2B255A1B" w14:textId="77777777" w:rsidR="00040FB7" w:rsidRPr="001D7960" w:rsidRDefault="00040FB7" w:rsidP="004333A2">
      <w:pPr>
        <w:pStyle w:val="BTEMEASMCA"/>
      </w:pPr>
    </w:p>
    <w:p w14:paraId="52FE9074" w14:textId="77777777" w:rsidR="00040FB7" w:rsidRPr="001D7960" w:rsidRDefault="00040FB7" w:rsidP="00040FB7">
      <w:pPr>
        <w:pStyle w:val="PI-1labEMEASMCA"/>
      </w:pPr>
      <w:r w:rsidRPr="001D7960">
        <w:t>2.</w:t>
      </w:r>
      <w:r w:rsidRPr="001D7960">
        <w:tab/>
      </w:r>
      <w:r w:rsidRPr="00D962C3">
        <w:t>VEIKLIOJI (-IOS) MEDŽIAGA (-OS) IR JOS (-Ų) KIEKIS (-IAI)</w:t>
      </w:r>
    </w:p>
    <w:p w14:paraId="0AF89965" w14:textId="77777777" w:rsidR="00040FB7" w:rsidRPr="001D7960" w:rsidRDefault="00040FB7" w:rsidP="00C43D9A">
      <w:pPr>
        <w:pStyle w:val="BTEMEASMCA"/>
      </w:pPr>
    </w:p>
    <w:p w14:paraId="7E2176B4" w14:textId="71AD0330" w:rsidR="00040FB7" w:rsidRDefault="00040FB7" w:rsidP="00C43D9A">
      <w:pPr>
        <w:pStyle w:val="BTEMEASMCA"/>
      </w:pPr>
      <w:r w:rsidRPr="001D7960">
        <w:t xml:space="preserve">Kiekvienoje plėvele dengtoje tabletėje yra </w:t>
      </w:r>
      <w:r w:rsidR="00C43D9A">
        <w:t>10</w:t>
      </w:r>
      <w:r w:rsidRPr="001D7960">
        <w:t xml:space="preserve"> mg </w:t>
      </w:r>
      <w:proofErr w:type="spellStart"/>
      <w:r w:rsidRPr="001D7960">
        <w:t>escitalopramo</w:t>
      </w:r>
      <w:proofErr w:type="spellEnd"/>
      <w:r w:rsidRPr="001D7960">
        <w:t xml:space="preserve"> (</w:t>
      </w:r>
      <w:proofErr w:type="spellStart"/>
      <w:r w:rsidRPr="001D7960">
        <w:t>oksalato</w:t>
      </w:r>
      <w:proofErr w:type="spellEnd"/>
      <w:r w:rsidRPr="001D7960">
        <w:t xml:space="preserve"> pavidalu).</w:t>
      </w:r>
    </w:p>
    <w:p w14:paraId="142E6429" w14:textId="6B6BD6F0" w:rsidR="00C43D9A" w:rsidRPr="001D7960" w:rsidRDefault="00C43D9A" w:rsidP="00C43D9A">
      <w:pPr>
        <w:pStyle w:val="BTEMEASMCA"/>
      </w:pPr>
      <w:r w:rsidRPr="00C43D9A">
        <w:rPr>
          <w:highlight w:val="lightGray"/>
        </w:rPr>
        <w:t xml:space="preserve">Kiekvienoje plėvele dengtoje tabletėje yra 20 mg </w:t>
      </w:r>
      <w:proofErr w:type="spellStart"/>
      <w:r w:rsidRPr="00C43D9A">
        <w:rPr>
          <w:highlight w:val="lightGray"/>
        </w:rPr>
        <w:t>escitalopramo</w:t>
      </w:r>
      <w:proofErr w:type="spellEnd"/>
      <w:r w:rsidRPr="00C43D9A">
        <w:rPr>
          <w:highlight w:val="lightGray"/>
        </w:rPr>
        <w:t xml:space="preserve"> (</w:t>
      </w:r>
      <w:proofErr w:type="spellStart"/>
      <w:r w:rsidRPr="00C43D9A">
        <w:rPr>
          <w:highlight w:val="lightGray"/>
        </w:rPr>
        <w:t>oksalato</w:t>
      </w:r>
      <w:proofErr w:type="spellEnd"/>
      <w:r w:rsidRPr="00C43D9A">
        <w:rPr>
          <w:highlight w:val="lightGray"/>
        </w:rPr>
        <w:t xml:space="preserve"> pavidalu).</w:t>
      </w:r>
    </w:p>
    <w:p w14:paraId="64D3CE60" w14:textId="77777777" w:rsidR="00040FB7" w:rsidRPr="001D7960" w:rsidRDefault="00040FB7" w:rsidP="00C43D9A">
      <w:pPr>
        <w:pStyle w:val="BTEMEASMCA"/>
      </w:pPr>
    </w:p>
    <w:p w14:paraId="2CA123CD" w14:textId="77777777" w:rsidR="00040FB7" w:rsidRPr="001D7960" w:rsidRDefault="00040FB7" w:rsidP="00C43D9A">
      <w:pPr>
        <w:pStyle w:val="BTEMEASMCA"/>
      </w:pPr>
    </w:p>
    <w:p w14:paraId="3CE72AAB" w14:textId="77777777" w:rsidR="00040FB7" w:rsidRPr="001D7960" w:rsidRDefault="00040FB7" w:rsidP="00040FB7">
      <w:pPr>
        <w:pStyle w:val="PI-1labEMEASMCA"/>
        <w:rPr>
          <w:highlight w:val="lightGray"/>
        </w:rPr>
      </w:pPr>
      <w:r w:rsidRPr="001D7960">
        <w:t>3.</w:t>
      </w:r>
      <w:r w:rsidRPr="001D7960">
        <w:tab/>
        <w:t>PAGALBINIŲ MEDŽIAGŲ SĄRAŠAS</w:t>
      </w:r>
    </w:p>
    <w:p w14:paraId="0B5CA8A2" w14:textId="77777777" w:rsidR="00040FB7" w:rsidRPr="001D7960" w:rsidRDefault="00040FB7" w:rsidP="00C43D9A">
      <w:pPr>
        <w:pStyle w:val="BTEMEASMCA"/>
      </w:pPr>
    </w:p>
    <w:p w14:paraId="7CBDFF67" w14:textId="77777777" w:rsidR="00040FB7" w:rsidRPr="001D7960" w:rsidRDefault="00040FB7" w:rsidP="00C43D9A">
      <w:pPr>
        <w:pStyle w:val="BTEMEASMCA"/>
      </w:pPr>
    </w:p>
    <w:p w14:paraId="1FFC073C" w14:textId="77777777" w:rsidR="00040FB7" w:rsidRPr="001D7960" w:rsidRDefault="00040FB7" w:rsidP="00040FB7">
      <w:pPr>
        <w:pStyle w:val="PI-1labEMEASMCA"/>
      </w:pPr>
      <w:r w:rsidRPr="001D7960">
        <w:t>4.</w:t>
      </w:r>
      <w:r w:rsidRPr="001D7960">
        <w:tab/>
        <w:t>FARMACINĖ FORMA IR KIEKIS PAKUOTĖJE</w:t>
      </w:r>
    </w:p>
    <w:p w14:paraId="22AE432B" w14:textId="77777777" w:rsidR="00040FB7" w:rsidRPr="001D7960" w:rsidRDefault="00040FB7" w:rsidP="00C43D9A">
      <w:pPr>
        <w:pStyle w:val="BTEMEASMCA"/>
      </w:pPr>
    </w:p>
    <w:p w14:paraId="23219745" w14:textId="77777777" w:rsidR="00C43D9A" w:rsidRPr="00C43D9A" w:rsidRDefault="00C43D9A" w:rsidP="00C43D9A">
      <w:pPr>
        <w:pStyle w:val="BTEMEASMCA"/>
        <w:rPr>
          <w:b/>
        </w:rPr>
      </w:pPr>
      <w:r w:rsidRPr="00C43D9A">
        <w:rPr>
          <w:b/>
        </w:rPr>
        <w:t>Lizdinė plokštelė</w:t>
      </w:r>
    </w:p>
    <w:p w14:paraId="12538F35" w14:textId="5AB50310" w:rsidR="00040FB7" w:rsidRPr="001D7960" w:rsidRDefault="00040FB7" w:rsidP="00C43D9A">
      <w:pPr>
        <w:pStyle w:val="BTEMEASMCA"/>
      </w:pPr>
      <w:r w:rsidRPr="001D7960">
        <w:t xml:space="preserve">14 </w:t>
      </w:r>
      <w:r w:rsidRPr="005F2D22">
        <w:rPr>
          <w:highlight w:val="lightGray"/>
        </w:rPr>
        <w:t>plėvele dengtų</w:t>
      </w:r>
      <w:r w:rsidRPr="006B6A19">
        <w:t xml:space="preserve"> tablečių</w:t>
      </w:r>
    </w:p>
    <w:p w14:paraId="2AA99BC7" w14:textId="77777777" w:rsidR="00040FB7" w:rsidRPr="001D7960" w:rsidRDefault="00040FB7" w:rsidP="00C43D9A">
      <w:pPr>
        <w:pStyle w:val="BTEMEASMCA"/>
        <w:rPr>
          <w:highlight w:val="lightGray"/>
        </w:rPr>
      </w:pPr>
      <w:r w:rsidRPr="001D7960">
        <w:rPr>
          <w:highlight w:val="lightGray"/>
        </w:rPr>
        <w:t>20 plėvele dengtų tablečių</w:t>
      </w:r>
    </w:p>
    <w:p w14:paraId="47C9EB9F" w14:textId="77777777" w:rsidR="00040FB7" w:rsidRPr="001D7960" w:rsidRDefault="00040FB7" w:rsidP="00C43D9A">
      <w:pPr>
        <w:pStyle w:val="BTEMEASMCA"/>
        <w:rPr>
          <w:highlight w:val="lightGray"/>
        </w:rPr>
      </w:pPr>
      <w:r w:rsidRPr="001D7960">
        <w:rPr>
          <w:highlight w:val="lightGray"/>
        </w:rPr>
        <w:t>28 plėvele dengtos tabletės</w:t>
      </w:r>
    </w:p>
    <w:p w14:paraId="286113CC" w14:textId="77777777" w:rsidR="00040FB7" w:rsidRPr="001D7960" w:rsidRDefault="00040FB7" w:rsidP="004333A2">
      <w:pPr>
        <w:pStyle w:val="BTEMEASMCA"/>
        <w:rPr>
          <w:highlight w:val="lightGray"/>
        </w:rPr>
      </w:pPr>
      <w:r w:rsidRPr="001D7960">
        <w:rPr>
          <w:highlight w:val="lightGray"/>
        </w:rPr>
        <w:t>30 plėvele dengtų tablečių</w:t>
      </w:r>
    </w:p>
    <w:p w14:paraId="2F413534" w14:textId="77777777" w:rsidR="00040FB7" w:rsidRPr="001D7960" w:rsidRDefault="00040FB7" w:rsidP="004333A2">
      <w:pPr>
        <w:pStyle w:val="BTEMEASMCA"/>
        <w:rPr>
          <w:highlight w:val="lightGray"/>
        </w:rPr>
      </w:pPr>
      <w:r w:rsidRPr="001D7960">
        <w:rPr>
          <w:highlight w:val="lightGray"/>
        </w:rPr>
        <w:t>50 plėvele dengtų tablečių</w:t>
      </w:r>
    </w:p>
    <w:p w14:paraId="73A2D94A" w14:textId="77777777" w:rsidR="00040FB7" w:rsidRPr="001D7960" w:rsidRDefault="00040FB7" w:rsidP="00553F74">
      <w:pPr>
        <w:pStyle w:val="BTEMEASMCA"/>
        <w:rPr>
          <w:highlight w:val="lightGray"/>
        </w:rPr>
      </w:pPr>
      <w:r w:rsidRPr="001D7960">
        <w:rPr>
          <w:highlight w:val="lightGray"/>
        </w:rPr>
        <w:t>56 plėvele dengtos tabletės</w:t>
      </w:r>
    </w:p>
    <w:p w14:paraId="4976DE13" w14:textId="77777777" w:rsidR="00040FB7" w:rsidRPr="001D7960" w:rsidRDefault="00040FB7">
      <w:pPr>
        <w:pStyle w:val="BTEMEASMCA"/>
        <w:rPr>
          <w:highlight w:val="lightGray"/>
        </w:rPr>
      </w:pPr>
      <w:r w:rsidRPr="001D7960">
        <w:rPr>
          <w:highlight w:val="lightGray"/>
        </w:rPr>
        <w:t>60 plėvele dengtų tablečių</w:t>
      </w:r>
    </w:p>
    <w:p w14:paraId="703251D8" w14:textId="77777777" w:rsidR="00040FB7" w:rsidRPr="001D7960" w:rsidRDefault="00040FB7">
      <w:pPr>
        <w:pStyle w:val="BTEMEASMCA"/>
        <w:rPr>
          <w:highlight w:val="lightGray"/>
        </w:rPr>
      </w:pPr>
      <w:r w:rsidRPr="001D7960">
        <w:rPr>
          <w:highlight w:val="lightGray"/>
        </w:rPr>
        <w:t>98 plėvele dengtos tabletės</w:t>
      </w:r>
    </w:p>
    <w:p w14:paraId="557ACE98" w14:textId="77777777" w:rsidR="00040FB7" w:rsidRPr="001D7960" w:rsidRDefault="00040FB7">
      <w:pPr>
        <w:pStyle w:val="BTEMEASMCA"/>
        <w:rPr>
          <w:highlight w:val="lightGray"/>
        </w:rPr>
      </w:pPr>
      <w:r w:rsidRPr="001D7960">
        <w:rPr>
          <w:highlight w:val="lightGray"/>
        </w:rPr>
        <w:t>100 plėvele dengtų tablečių</w:t>
      </w:r>
    </w:p>
    <w:p w14:paraId="63547243" w14:textId="77777777" w:rsidR="00040FB7" w:rsidRPr="001D7960" w:rsidRDefault="00040FB7">
      <w:pPr>
        <w:pStyle w:val="BTEMEASMCA"/>
      </w:pPr>
      <w:r w:rsidRPr="001D7960">
        <w:rPr>
          <w:highlight w:val="lightGray"/>
        </w:rPr>
        <w:t>200 plėvele dengtų tablečių</w:t>
      </w:r>
    </w:p>
    <w:p w14:paraId="39B05466" w14:textId="77777777" w:rsidR="00040FB7" w:rsidRDefault="00040FB7">
      <w:pPr>
        <w:pStyle w:val="BTEMEASMCA"/>
      </w:pPr>
    </w:p>
    <w:p w14:paraId="5A89EDB7" w14:textId="32DDE1E2" w:rsidR="00C43D9A" w:rsidRPr="0035735A" w:rsidRDefault="00C43D9A">
      <w:pPr>
        <w:pStyle w:val="BTEMEASMCA"/>
        <w:rPr>
          <w:b/>
          <w:highlight w:val="lightGray"/>
        </w:rPr>
      </w:pPr>
      <w:r w:rsidRPr="0035735A">
        <w:rPr>
          <w:b/>
          <w:highlight w:val="lightGray"/>
        </w:rPr>
        <w:t xml:space="preserve">Tablečių </w:t>
      </w:r>
      <w:proofErr w:type="spellStart"/>
      <w:r w:rsidRPr="0035735A">
        <w:rPr>
          <w:b/>
          <w:highlight w:val="lightGray"/>
        </w:rPr>
        <w:t>talpyklė</w:t>
      </w:r>
      <w:proofErr w:type="spellEnd"/>
    </w:p>
    <w:p w14:paraId="78716FE0" w14:textId="3FA17E72" w:rsidR="00C43D9A" w:rsidRPr="0035735A" w:rsidRDefault="00C43D9A">
      <w:pPr>
        <w:pStyle w:val="BTEMEASMCA"/>
        <w:rPr>
          <w:b/>
          <w:highlight w:val="lightGray"/>
        </w:rPr>
      </w:pPr>
      <w:r w:rsidRPr="0035735A">
        <w:rPr>
          <w:b/>
          <w:highlight w:val="lightGray"/>
        </w:rPr>
        <w:t>10 mg</w:t>
      </w:r>
    </w:p>
    <w:p w14:paraId="1DF1CAA7" w14:textId="72522EC6" w:rsidR="00C43D9A" w:rsidRPr="0035735A" w:rsidRDefault="00C43D9A">
      <w:pPr>
        <w:pStyle w:val="BTEMEASMCA"/>
        <w:rPr>
          <w:highlight w:val="lightGray"/>
        </w:rPr>
      </w:pPr>
      <w:r w:rsidRPr="0035735A">
        <w:rPr>
          <w:highlight w:val="lightGray"/>
        </w:rPr>
        <w:t>100 plėvele dengtų tablečių</w:t>
      </w:r>
    </w:p>
    <w:p w14:paraId="7C9D7514" w14:textId="353C5924" w:rsidR="00C43D9A" w:rsidRPr="0035735A" w:rsidRDefault="00C43D9A">
      <w:pPr>
        <w:pStyle w:val="BTEMEASMCA"/>
        <w:rPr>
          <w:highlight w:val="lightGray"/>
        </w:rPr>
      </w:pPr>
      <w:r w:rsidRPr="0035735A">
        <w:rPr>
          <w:highlight w:val="lightGray"/>
        </w:rPr>
        <w:t>200 plėvele dengtų tablečių</w:t>
      </w:r>
    </w:p>
    <w:p w14:paraId="6734933E" w14:textId="422C765F" w:rsidR="00C43D9A" w:rsidRPr="0035735A" w:rsidRDefault="00C43D9A">
      <w:pPr>
        <w:pStyle w:val="BTEMEASMCA"/>
        <w:rPr>
          <w:b/>
          <w:highlight w:val="lightGray"/>
        </w:rPr>
      </w:pPr>
      <w:r w:rsidRPr="0035735A">
        <w:rPr>
          <w:b/>
          <w:highlight w:val="lightGray"/>
        </w:rPr>
        <w:t>20 mg</w:t>
      </w:r>
    </w:p>
    <w:p w14:paraId="67019134" w14:textId="3EC5E55E" w:rsidR="00C43D9A" w:rsidRPr="001D7960" w:rsidRDefault="00C43D9A">
      <w:pPr>
        <w:pStyle w:val="BTEMEASMCA"/>
      </w:pPr>
      <w:r w:rsidRPr="0035735A">
        <w:rPr>
          <w:highlight w:val="lightGray"/>
        </w:rPr>
        <w:t>100 plėvele dengtų tablečių</w:t>
      </w:r>
    </w:p>
    <w:p w14:paraId="3CA2A1A6" w14:textId="77777777" w:rsidR="00040FB7" w:rsidRDefault="00040FB7">
      <w:pPr>
        <w:pStyle w:val="BTEMEASMCA"/>
      </w:pPr>
    </w:p>
    <w:p w14:paraId="2782558A" w14:textId="77777777" w:rsidR="00C43D9A" w:rsidRPr="001D7960" w:rsidRDefault="00C43D9A">
      <w:pPr>
        <w:pStyle w:val="BTEMEASMCA"/>
      </w:pPr>
    </w:p>
    <w:p w14:paraId="462039EA" w14:textId="77777777" w:rsidR="00040FB7" w:rsidRPr="001D7960" w:rsidRDefault="00040FB7" w:rsidP="00040FB7">
      <w:pPr>
        <w:pStyle w:val="PI-1labEMEASMCA"/>
        <w:rPr>
          <w:highlight w:val="lightGray"/>
        </w:rPr>
      </w:pPr>
      <w:r w:rsidRPr="001D7960">
        <w:t>5.</w:t>
      </w:r>
      <w:r w:rsidRPr="001D7960">
        <w:tab/>
        <w:t>VARTOJIMO METODAS IR BŪDAS (-AI)</w:t>
      </w:r>
    </w:p>
    <w:p w14:paraId="5D5AB354" w14:textId="77777777" w:rsidR="00040FB7" w:rsidRPr="001D7960" w:rsidRDefault="00040FB7" w:rsidP="00C43D9A">
      <w:pPr>
        <w:pStyle w:val="BTEMEASMCA"/>
      </w:pPr>
    </w:p>
    <w:p w14:paraId="7B9E77E0" w14:textId="6CE6175E" w:rsidR="00040FB7" w:rsidRPr="001D7960" w:rsidRDefault="00040FB7" w:rsidP="00C43D9A">
      <w:pPr>
        <w:pStyle w:val="BTEMEASMCA"/>
      </w:pPr>
      <w:r w:rsidRPr="001D7960">
        <w:t>Vartoti per burną</w:t>
      </w:r>
      <w:r w:rsidR="00AF6C9D" w:rsidRPr="001D7960">
        <w:t>.</w:t>
      </w:r>
    </w:p>
    <w:p w14:paraId="0969CED4" w14:textId="77777777" w:rsidR="00040FB7" w:rsidRPr="001D7960" w:rsidRDefault="00040FB7" w:rsidP="00C43D9A">
      <w:pPr>
        <w:pStyle w:val="BTEMEASMCA"/>
      </w:pPr>
      <w:r w:rsidRPr="001D7960">
        <w:t>Prieš vartojimą perskaitykite pakuotės lapelį.</w:t>
      </w:r>
    </w:p>
    <w:p w14:paraId="3B3057A2" w14:textId="77777777" w:rsidR="00040FB7" w:rsidRPr="001D7960" w:rsidRDefault="00040FB7" w:rsidP="00C43D9A">
      <w:pPr>
        <w:pStyle w:val="BTEMEASMCA"/>
      </w:pPr>
    </w:p>
    <w:p w14:paraId="489EB9AB" w14:textId="77777777" w:rsidR="00040FB7" w:rsidRPr="001D7960" w:rsidRDefault="00040FB7" w:rsidP="00C43D9A">
      <w:pPr>
        <w:pStyle w:val="BTEMEASMCA"/>
      </w:pPr>
    </w:p>
    <w:p w14:paraId="0C45AA78" w14:textId="77777777"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14:paraId="67A96CCC" w14:textId="77777777" w:rsidR="00040FB7" w:rsidRPr="001D7960" w:rsidRDefault="00040FB7" w:rsidP="00C43D9A">
      <w:pPr>
        <w:pStyle w:val="BTEMEASMCA"/>
      </w:pPr>
    </w:p>
    <w:p w14:paraId="69BFB895" w14:textId="77777777" w:rsidR="00040FB7" w:rsidRPr="001D7960" w:rsidRDefault="00040FB7" w:rsidP="00C43D9A">
      <w:pPr>
        <w:pStyle w:val="BTEMEASMCA"/>
      </w:pPr>
      <w:r w:rsidRPr="001D7960">
        <w:t>Laikyti vaikams nepastebimoje ir nepasiekiamoje vietoje.</w:t>
      </w:r>
    </w:p>
    <w:p w14:paraId="7B190A3C" w14:textId="77777777" w:rsidR="00040FB7" w:rsidRPr="001D7960" w:rsidRDefault="00040FB7" w:rsidP="00C43D9A">
      <w:pPr>
        <w:pStyle w:val="BTEMEASMCA"/>
      </w:pPr>
    </w:p>
    <w:p w14:paraId="0AAAA566" w14:textId="77777777" w:rsidR="00040FB7" w:rsidRPr="001D7960" w:rsidRDefault="00040FB7" w:rsidP="00C43D9A">
      <w:pPr>
        <w:pStyle w:val="BTEMEASMCA"/>
      </w:pPr>
    </w:p>
    <w:p w14:paraId="4F97E86F" w14:textId="77777777" w:rsidR="00040FB7" w:rsidRPr="001D7960" w:rsidRDefault="00040FB7" w:rsidP="00040FB7">
      <w:pPr>
        <w:pStyle w:val="PI-1labEMEASMCA"/>
        <w:rPr>
          <w:highlight w:val="lightGray"/>
        </w:rPr>
      </w:pPr>
      <w:r w:rsidRPr="001D7960">
        <w:lastRenderedPageBreak/>
        <w:t>7.</w:t>
      </w:r>
      <w:r w:rsidRPr="001D7960">
        <w:tab/>
        <w:t>KITAS (-I) SPECIALUS (-ŪS) ĮSPĖJIMAS (-AI) (JEI REIKIA)</w:t>
      </w:r>
    </w:p>
    <w:p w14:paraId="11BCD4E0" w14:textId="77777777" w:rsidR="00040FB7" w:rsidRPr="001D7960" w:rsidRDefault="00040FB7" w:rsidP="00C43D9A">
      <w:pPr>
        <w:pStyle w:val="BTEMEASMCA"/>
      </w:pPr>
    </w:p>
    <w:p w14:paraId="143F5418" w14:textId="77777777" w:rsidR="00040FB7" w:rsidRPr="001D7960" w:rsidRDefault="00040FB7" w:rsidP="00C43D9A">
      <w:pPr>
        <w:pStyle w:val="BTEMEASMCA"/>
      </w:pPr>
    </w:p>
    <w:p w14:paraId="5C89D178" w14:textId="77777777" w:rsidR="00040FB7" w:rsidRPr="001D7960" w:rsidRDefault="00040FB7" w:rsidP="00040FB7">
      <w:pPr>
        <w:pStyle w:val="PI-1labEMEASMCA"/>
        <w:rPr>
          <w:highlight w:val="lightGray"/>
        </w:rPr>
      </w:pPr>
      <w:r w:rsidRPr="001D7960">
        <w:t>8.</w:t>
      </w:r>
      <w:r w:rsidRPr="001D7960">
        <w:tab/>
        <w:t>TINKAMUMO LAIKAS</w:t>
      </w:r>
    </w:p>
    <w:p w14:paraId="2E35BDA4" w14:textId="77777777" w:rsidR="00040FB7" w:rsidRPr="001D7960" w:rsidRDefault="00040FB7" w:rsidP="00C43D9A">
      <w:pPr>
        <w:pStyle w:val="BTEMEASMCA"/>
      </w:pPr>
    </w:p>
    <w:p w14:paraId="5EB8F645" w14:textId="1560360F" w:rsidR="00040FB7" w:rsidRPr="001D7960" w:rsidRDefault="0035735A" w:rsidP="00C43D9A">
      <w:pPr>
        <w:pStyle w:val="BTEMEASMCA"/>
        <w:rPr>
          <w:i/>
        </w:rPr>
      </w:pPr>
      <w:r>
        <w:t>EXP</w:t>
      </w:r>
      <w:r w:rsidRPr="0035735A">
        <w:rPr>
          <w:highlight w:val="lightGray"/>
        </w:rPr>
        <w:t>/</w:t>
      </w:r>
      <w:r w:rsidR="00040FB7" w:rsidRPr="0035735A">
        <w:rPr>
          <w:highlight w:val="lightGray"/>
        </w:rPr>
        <w:t>Tinka iki</w:t>
      </w:r>
      <w:r w:rsidR="00040FB7" w:rsidRPr="001D7960">
        <w:t xml:space="preserve"> {mm</w:t>
      </w:r>
      <w:r w:rsidR="004333A2">
        <w:t>/</w:t>
      </w:r>
      <w:r w:rsidR="00040FB7" w:rsidRPr="001D7960">
        <w:t xml:space="preserve">MMMM} </w:t>
      </w:r>
      <w:r w:rsidR="00040FB7" w:rsidRPr="001D7960">
        <w:rPr>
          <w:i/>
        </w:rPr>
        <w:t>[mėnuo, metai]</w:t>
      </w:r>
    </w:p>
    <w:p w14:paraId="78CCB005" w14:textId="77777777" w:rsidR="00040FB7" w:rsidRPr="001D7960" w:rsidRDefault="00040FB7" w:rsidP="00C43D9A">
      <w:pPr>
        <w:pStyle w:val="BTEMEASMCA"/>
      </w:pPr>
    </w:p>
    <w:p w14:paraId="5F89B2CA" w14:textId="77777777" w:rsidR="00040FB7" w:rsidRPr="001D7960" w:rsidRDefault="00040FB7" w:rsidP="00C43D9A">
      <w:pPr>
        <w:pStyle w:val="BTEMEASMCA"/>
      </w:pPr>
    </w:p>
    <w:p w14:paraId="409CDCB4" w14:textId="77777777" w:rsidR="00040FB7" w:rsidRPr="001D7960" w:rsidRDefault="00040FB7" w:rsidP="00040FB7">
      <w:pPr>
        <w:pStyle w:val="PI-1labEMEASMCA"/>
      </w:pPr>
      <w:r w:rsidRPr="001D7960">
        <w:t>9.</w:t>
      </w:r>
      <w:r w:rsidRPr="001D7960">
        <w:tab/>
        <w:t>SPECIALIOS LAIKYMO SĄLYGOS</w:t>
      </w:r>
    </w:p>
    <w:p w14:paraId="5CCBBFC1" w14:textId="77777777" w:rsidR="00040FB7" w:rsidRPr="001D7960" w:rsidRDefault="00040FB7" w:rsidP="00040FB7">
      <w:pPr>
        <w:spacing w:line="240" w:lineRule="auto"/>
        <w:rPr>
          <w:rFonts w:ascii="Times New Roman" w:hAnsi="Times New Roman" w:cs="Times New Roman"/>
          <w:lang w:val="lt-LT"/>
        </w:rPr>
      </w:pPr>
    </w:p>
    <w:p w14:paraId="0F882B34" w14:textId="4636F4A0" w:rsidR="00040FB7" w:rsidRPr="001D7960" w:rsidRDefault="00040FB7" w:rsidP="00040FB7">
      <w:pPr>
        <w:spacing w:after="0" w:line="240" w:lineRule="auto"/>
        <w:ind w:left="567" w:hanging="567"/>
        <w:rPr>
          <w:rFonts w:ascii="Times New Roman" w:hAnsi="Times New Roman" w:cs="Times New Roman"/>
          <w:lang w:val="lt-LT"/>
        </w:rPr>
      </w:pPr>
      <w:r w:rsidRPr="00932ECE">
        <w:rPr>
          <w:rFonts w:ascii="Times New Roman" w:hAnsi="Times New Roman" w:cs="Times New Roman"/>
          <w:highlight w:val="lightGray"/>
          <w:lang w:val="lt-LT"/>
        </w:rPr>
        <w:t>Lizdin</w:t>
      </w:r>
      <w:r w:rsidR="00C43D9A">
        <w:rPr>
          <w:rFonts w:ascii="Times New Roman" w:hAnsi="Times New Roman" w:cs="Times New Roman"/>
          <w:highlight w:val="lightGray"/>
          <w:lang w:val="lt-LT"/>
        </w:rPr>
        <w:t>ė</w:t>
      </w:r>
      <w:r w:rsidRPr="00932ECE">
        <w:rPr>
          <w:rFonts w:ascii="Times New Roman" w:hAnsi="Times New Roman" w:cs="Times New Roman"/>
          <w:highlight w:val="lightGray"/>
          <w:lang w:val="lt-LT"/>
        </w:rPr>
        <w:t xml:space="preserve"> plokštel</w:t>
      </w:r>
      <w:r w:rsidR="00C43D9A">
        <w:rPr>
          <w:rFonts w:ascii="Times New Roman" w:hAnsi="Times New Roman" w:cs="Times New Roman"/>
          <w:highlight w:val="lightGray"/>
          <w:lang w:val="lt-LT"/>
        </w:rPr>
        <w:t>ė</w:t>
      </w:r>
      <w:r w:rsidRPr="00932ECE">
        <w:rPr>
          <w:rFonts w:ascii="Times New Roman" w:hAnsi="Times New Roman" w:cs="Times New Roman"/>
          <w:highlight w:val="lightGray"/>
          <w:lang w:val="lt-LT"/>
        </w:rPr>
        <w:t>:</w:t>
      </w:r>
      <w:r>
        <w:rPr>
          <w:rFonts w:ascii="Times New Roman" w:hAnsi="Times New Roman" w:cs="Times New Roman"/>
          <w:lang w:val="lt-LT"/>
        </w:rPr>
        <w:t xml:space="preserve"> L</w:t>
      </w:r>
      <w:r w:rsidRPr="006B6A19">
        <w:rPr>
          <w:rFonts w:ascii="Times New Roman" w:hAnsi="Times New Roman" w:cs="Times New Roman"/>
          <w:lang w:val="lt-LT"/>
        </w:rPr>
        <w:t>aikyti ne aukštesnėje kaip 25 </w:t>
      </w:r>
      <w:r w:rsidRPr="006B6A19">
        <w:rPr>
          <w:rFonts w:ascii="Times New Roman" w:hAnsi="Times New Roman" w:cs="Times New Roman"/>
          <w:lang w:val="lt-LT"/>
        </w:rPr>
        <w:sym w:font="Symbol" w:char="F0B0"/>
      </w:r>
      <w:r w:rsidRPr="006B6A19">
        <w:rPr>
          <w:rFonts w:ascii="Times New Roman" w:hAnsi="Times New Roman" w:cs="Times New Roman"/>
          <w:lang w:val="lt-LT"/>
        </w:rPr>
        <w:t>C temperatūroje.</w:t>
      </w:r>
      <w:r>
        <w:rPr>
          <w:rFonts w:ascii="Times New Roman" w:hAnsi="Times New Roman" w:cs="Times New Roman"/>
          <w:lang w:val="lt-LT"/>
        </w:rPr>
        <w:t xml:space="preserve"> </w:t>
      </w:r>
    </w:p>
    <w:p w14:paraId="75EE266E" w14:textId="2F254548"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highlight w:val="lightGray"/>
          <w:lang w:val="lt-LT"/>
        </w:rPr>
        <w:t xml:space="preserve">Tablečių </w:t>
      </w:r>
      <w:proofErr w:type="spellStart"/>
      <w:r>
        <w:rPr>
          <w:rFonts w:ascii="Times New Roman" w:hAnsi="Times New Roman" w:cs="Times New Roman"/>
          <w:highlight w:val="lightGray"/>
          <w:lang w:val="lt-LT"/>
        </w:rPr>
        <w:t>talpyklė</w:t>
      </w:r>
      <w:proofErr w:type="spellEnd"/>
      <w:r>
        <w:rPr>
          <w:rFonts w:ascii="Times New Roman" w:hAnsi="Times New Roman" w:cs="Times New Roman"/>
          <w:highlight w:val="lightGray"/>
          <w:lang w:val="lt-LT"/>
        </w:rPr>
        <w:t>: L</w:t>
      </w:r>
      <w:r w:rsidRPr="001D7960">
        <w:rPr>
          <w:rFonts w:ascii="Times New Roman" w:hAnsi="Times New Roman" w:cs="Times New Roman"/>
          <w:highlight w:val="lightGray"/>
          <w:lang w:val="lt-LT"/>
        </w:rPr>
        <w:t>aikyti ne aukštesnėje kaip 30 </w:t>
      </w:r>
      <w:r w:rsidRPr="001D7960">
        <w:rPr>
          <w:rFonts w:ascii="Times New Roman" w:hAnsi="Times New Roman" w:cs="Times New Roman"/>
          <w:highlight w:val="lightGray"/>
          <w:lang w:val="lt-LT"/>
        </w:rPr>
        <w:sym w:font="Symbol" w:char="F0B0"/>
      </w:r>
      <w:r w:rsidRPr="001D7960">
        <w:rPr>
          <w:rFonts w:ascii="Times New Roman" w:hAnsi="Times New Roman" w:cs="Times New Roman"/>
          <w:highlight w:val="lightGray"/>
          <w:lang w:val="lt-LT"/>
        </w:rPr>
        <w:t>C temperatūroje.</w:t>
      </w:r>
    </w:p>
    <w:p w14:paraId="4C45412C" w14:textId="77777777" w:rsidR="00040FB7" w:rsidRPr="001D7960" w:rsidRDefault="00040FB7" w:rsidP="00C43D9A">
      <w:pPr>
        <w:pStyle w:val="BTEMEASMCA"/>
      </w:pPr>
    </w:p>
    <w:p w14:paraId="17E20E87" w14:textId="77777777" w:rsidR="00040FB7" w:rsidRPr="001D7960" w:rsidRDefault="00040FB7" w:rsidP="00C43D9A">
      <w:pPr>
        <w:pStyle w:val="BTEMEASMCA"/>
      </w:pPr>
    </w:p>
    <w:p w14:paraId="565406D7" w14:textId="77777777" w:rsidR="00040FB7" w:rsidRPr="001D7960" w:rsidRDefault="00040FB7" w:rsidP="00040FB7">
      <w:pPr>
        <w:pStyle w:val="PI-1labEMEASMCA"/>
        <w:ind w:left="540" w:hanging="540"/>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14:paraId="70974FFA" w14:textId="77777777" w:rsidR="00040FB7" w:rsidRPr="001D7960" w:rsidRDefault="00040FB7" w:rsidP="00C43D9A">
      <w:pPr>
        <w:pStyle w:val="BTEMEASMCA"/>
      </w:pPr>
    </w:p>
    <w:p w14:paraId="77E41CE8" w14:textId="77777777" w:rsidR="00040FB7" w:rsidRPr="001D7960" w:rsidRDefault="00040FB7" w:rsidP="00C43D9A">
      <w:pPr>
        <w:pStyle w:val="BTEMEASMCA"/>
      </w:pPr>
    </w:p>
    <w:p w14:paraId="0535F07D" w14:textId="77777777" w:rsidR="00040FB7" w:rsidRPr="001D7960" w:rsidRDefault="00040FB7" w:rsidP="00040FB7">
      <w:pPr>
        <w:pStyle w:val="PI-1labEMEASMCA"/>
      </w:pPr>
      <w:r w:rsidRPr="001D7960">
        <w:t>11.</w:t>
      </w:r>
      <w:r w:rsidRPr="001D7960">
        <w:tab/>
      </w:r>
      <w:r>
        <w:t>REGISTRAUOTOJO</w:t>
      </w:r>
      <w:r w:rsidRPr="001D7960">
        <w:t xml:space="preserve"> PAVADINIMAS IR ADRESAS</w:t>
      </w:r>
    </w:p>
    <w:p w14:paraId="015796CC" w14:textId="77777777" w:rsidR="00040FB7" w:rsidRPr="001D7960" w:rsidRDefault="00040FB7" w:rsidP="00C43D9A">
      <w:pPr>
        <w:pStyle w:val="BTEMEASMCA"/>
      </w:pPr>
    </w:p>
    <w:p w14:paraId="73292D51"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0DBC8240"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13DD949D"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369B09D3" w14:textId="77777777" w:rsidR="00040FB7" w:rsidRDefault="0014174E" w:rsidP="0014174E">
      <w:pPr>
        <w:pStyle w:val="BTEMEASMCA"/>
        <w:rPr>
          <w:color w:val="000000"/>
        </w:rPr>
      </w:pPr>
      <w:r>
        <w:rPr>
          <w:color w:val="000000"/>
        </w:rPr>
        <w:t>Nyderlandai</w:t>
      </w:r>
    </w:p>
    <w:p w14:paraId="2987057B" w14:textId="77777777" w:rsidR="00040FB7" w:rsidRPr="001D7960" w:rsidRDefault="00040FB7" w:rsidP="00C43D9A">
      <w:pPr>
        <w:pStyle w:val="BTEMEASMCA"/>
      </w:pPr>
    </w:p>
    <w:p w14:paraId="3BEA02D2" w14:textId="77777777" w:rsidR="00040FB7" w:rsidRPr="001D7960" w:rsidRDefault="00040FB7" w:rsidP="00C43D9A">
      <w:pPr>
        <w:pStyle w:val="BTEMEASMCA"/>
      </w:pPr>
    </w:p>
    <w:p w14:paraId="1B7B028A" w14:textId="77777777"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r>
        <w:t>)</w:t>
      </w:r>
    </w:p>
    <w:p w14:paraId="591D3036" w14:textId="77777777" w:rsidR="00040FB7" w:rsidRPr="001D7960" w:rsidRDefault="00040FB7" w:rsidP="00C43D9A">
      <w:pPr>
        <w:pStyle w:val="BTEMEASMCA"/>
      </w:pPr>
    </w:p>
    <w:p w14:paraId="1F09D7EF" w14:textId="77777777" w:rsidR="00C43D9A" w:rsidRPr="0035735A" w:rsidRDefault="00C43D9A" w:rsidP="00C43D9A">
      <w:pPr>
        <w:spacing w:after="0" w:line="240" w:lineRule="auto"/>
        <w:rPr>
          <w:rFonts w:ascii="Times New Roman" w:hAnsi="Times New Roman" w:cs="Times New Roman"/>
          <w:u w:val="single"/>
          <w:lang w:val="lt-LT"/>
        </w:rPr>
      </w:pPr>
      <w:proofErr w:type="spellStart"/>
      <w:r w:rsidRPr="0035735A">
        <w:rPr>
          <w:rFonts w:ascii="Times New Roman" w:hAnsi="Times New Roman" w:cs="Times New Roman"/>
          <w:u w:val="single"/>
          <w:lang w:val="lt-LT"/>
        </w:rPr>
        <w:t>Escitalopram</w:t>
      </w:r>
      <w:proofErr w:type="spellEnd"/>
      <w:r w:rsidRPr="0035735A">
        <w:rPr>
          <w:rFonts w:ascii="Times New Roman" w:hAnsi="Times New Roman" w:cs="Times New Roman"/>
          <w:u w:val="single"/>
          <w:lang w:val="lt-LT"/>
        </w:rPr>
        <w:t xml:space="preserve"> </w:t>
      </w:r>
      <w:proofErr w:type="spellStart"/>
      <w:r w:rsidRPr="0035735A">
        <w:rPr>
          <w:rFonts w:ascii="Times New Roman" w:hAnsi="Times New Roman" w:cs="Times New Roman"/>
          <w:u w:val="single"/>
          <w:lang w:val="lt-LT"/>
        </w:rPr>
        <w:t>Actavis</w:t>
      </w:r>
      <w:proofErr w:type="spellEnd"/>
      <w:r w:rsidRPr="0035735A">
        <w:rPr>
          <w:rFonts w:ascii="Times New Roman" w:hAnsi="Times New Roman" w:cs="Times New Roman"/>
          <w:u w:val="single"/>
          <w:lang w:val="lt-LT"/>
        </w:rPr>
        <w:t xml:space="preserve"> 10 mg</w:t>
      </w:r>
    </w:p>
    <w:p w14:paraId="57ADAD9C" w14:textId="77777777" w:rsidR="00C43D9A" w:rsidRPr="0035735A" w:rsidRDefault="00C43D9A" w:rsidP="00C43D9A">
      <w:pPr>
        <w:spacing w:after="0" w:line="240" w:lineRule="auto"/>
        <w:rPr>
          <w:rFonts w:ascii="Times New Roman" w:hAnsi="Times New Roman" w:cs="Times New Roman"/>
          <w:u w:val="single"/>
          <w:lang w:val="lt-LT"/>
        </w:rPr>
      </w:pPr>
      <w:r w:rsidRPr="0035735A">
        <w:rPr>
          <w:rFonts w:ascii="Times New Roman" w:hAnsi="Times New Roman" w:cs="Times New Roman"/>
          <w:u w:val="single"/>
          <w:lang w:val="lt-LT"/>
        </w:rPr>
        <w:t>Lizdinė plokštelė</w:t>
      </w:r>
    </w:p>
    <w:p w14:paraId="3CEA25F2"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N14 - LT/1/09/1815/013</w:t>
      </w:r>
    </w:p>
    <w:p w14:paraId="7DBE7A72"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N20 - LT/1/09/1815/014</w:t>
      </w:r>
    </w:p>
    <w:p w14:paraId="0F6C56D6"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N28 - LT/1/09/1815/015</w:t>
      </w:r>
    </w:p>
    <w:p w14:paraId="4A4C071D"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N30 - LT/1/09/1815/016</w:t>
      </w:r>
    </w:p>
    <w:p w14:paraId="61B9C64A"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N50 - LT/1/09/1815/017</w:t>
      </w:r>
    </w:p>
    <w:p w14:paraId="2EF8EE29"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N56 - LT/1/09/1815/018</w:t>
      </w:r>
    </w:p>
    <w:p w14:paraId="1ED5563D"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N60 - LT/1/09/1815/019</w:t>
      </w:r>
    </w:p>
    <w:p w14:paraId="795A369A"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N98 - LT/1/09/1815/020</w:t>
      </w:r>
    </w:p>
    <w:p w14:paraId="14EDA6FC"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N100 - LT/1/09/1815/021</w:t>
      </w:r>
    </w:p>
    <w:p w14:paraId="7C2BE0BE"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N200 - LT/1/09/1815/022</w:t>
      </w:r>
    </w:p>
    <w:p w14:paraId="648CD91F" w14:textId="77777777" w:rsidR="00C43D9A" w:rsidRPr="00C43D9A" w:rsidRDefault="00C43D9A" w:rsidP="00C43D9A">
      <w:pPr>
        <w:spacing w:after="0" w:line="240" w:lineRule="auto"/>
        <w:rPr>
          <w:rFonts w:ascii="Times New Roman" w:hAnsi="Times New Roman" w:cs="Times New Roman"/>
          <w:lang w:val="lt-LT"/>
        </w:rPr>
      </w:pPr>
    </w:p>
    <w:p w14:paraId="0A7276F2" w14:textId="77777777" w:rsidR="00C43D9A" w:rsidRPr="0035735A" w:rsidRDefault="00C43D9A" w:rsidP="00C43D9A">
      <w:pPr>
        <w:spacing w:after="0" w:line="240" w:lineRule="auto"/>
        <w:rPr>
          <w:rFonts w:ascii="Times New Roman" w:hAnsi="Times New Roman" w:cs="Times New Roman"/>
          <w:u w:val="single"/>
          <w:lang w:val="lt-LT"/>
        </w:rPr>
      </w:pPr>
      <w:proofErr w:type="spellStart"/>
      <w:r w:rsidRPr="0035735A">
        <w:rPr>
          <w:rFonts w:ascii="Times New Roman" w:hAnsi="Times New Roman" w:cs="Times New Roman"/>
          <w:u w:val="single"/>
          <w:lang w:val="lt-LT"/>
        </w:rPr>
        <w:t>Escitalopram</w:t>
      </w:r>
      <w:proofErr w:type="spellEnd"/>
      <w:r w:rsidRPr="0035735A">
        <w:rPr>
          <w:rFonts w:ascii="Times New Roman" w:hAnsi="Times New Roman" w:cs="Times New Roman"/>
          <w:u w:val="single"/>
          <w:lang w:val="lt-LT"/>
        </w:rPr>
        <w:t xml:space="preserve"> </w:t>
      </w:r>
      <w:proofErr w:type="spellStart"/>
      <w:r w:rsidRPr="0035735A">
        <w:rPr>
          <w:rFonts w:ascii="Times New Roman" w:hAnsi="Times New Roman" w:cs="Times New Roman"/>
          <w:u w:val="single"/>
          <w:lang w:val="lt-LT"/>
        </w:rPr>
        <w:t>Actavis</w:t>
      </w:r>
      <w:proofErr w:type="spellEnd"/>
      <w:r w:rsidRPr="0035735A">
        <w:rPr>
          <w:rFonts w:ascii="Times New Roman" w:hAnsi="Times New Roman" w:cs="Times New Roman"/>
          <w:u w:val="single"/>
          <w:lang w:val="lt-LT"/>
        </w:rPr>
        <w:t xml:space="preserve"> 20 mg</w:t>
      </w:r>
    </w:p>
    <w:p w14:paraId="6449DEFB" w14:textId="77777777" w:rsidR="00C43D9A" w:rsidRPr="0035735A" w:rsidRDefault="00C43D9A" w:rsidP="00C43D9A">
      <w:pPr>
        <w:spacing w:after="0" w:line="240" w:lineRule="auto"/>
        <w:rPr>
          <w:rFonts w:ascii="Times New Roman" w:hAnsi="Times New Roman" w:cs="Times New Roman"/>
          <w:u w:val="single"/>
          <w:lang w:val="lt-LT"/>
        </w:rPr>
      </w:pPr>
      <w:r w:rsidRPr="0035735A">
        <w:rPr>
          <w:rFonts w:ascii="Times New Roman" w:hAnsi="Times New Roman" w:cs="Times New Roman"/>
          <w:u w:val="single"/>
          <w:lang w:val="lt-LT"/>
        </w:rPr>
        <w:t>Lizdinė plokštelė</w:t>
      </w:r>
    </w:p>
    <w:p w14:paraId="00FC1E73"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N14 - LT/1/09/1815/036</w:t>
      </w:r>
    </w:p>
    <w:p w14:paraId="6328DE64"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N20 - LT/1/09/1815/037</w:t>
      </w:r>
    </w:p>
    <w:p w14:paraId="31E8A082"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N28 - LT/1/09/1815/038</w:t>
      </w:r>
    </w:p>
    <w:p w14:paraId="44627C09"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N30 - LT/1/09/1815/039</w:t>
      </w:r>
    </w:p>
    <w:p w14:paraId="113D32D3"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N50 - LT/1/09/1815/040</w:t>
      </w:r>
    </w:p>
    <w:p w14:paraId="73D37C0D"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N56 - LT/1/09/1815/041</w:t>
      </w:r>
    </w:p>
    <w:p w14:paraId="134AEFCB"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N60 - LT/1/09/1815/042</w:t>
      </w:r>
    </w:p>
    <w:p w14:paraId="3CDDF5F8"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N98 - LT/1/09/1815/043</w:t>
      </w:r>
    </w:p>
    <w:p w14:paraId="2A31FFEA"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N100 - LT/1/09/1815/044</w:t>
      </w:r>
    </w:p>
    <w:p w14:paraId="5B337F29" w14:textId="77777777" w:rsidR="00C43D9A" w:rsidRPr="00C43D9A" w:rsidRDefault="00C43D9A" w:rsidP="00C43D9A">
      <w:pPr>
        <w:spacing w:after="0" w:line="240" w:lineRule="auto"/>
        <w:rPr>
          <w:rFonts w:ascii="Times New Roman" w:hAnsi="Times New Roman" w:cs="Times New Roman"/>
          <w:lang w:val="lt-LT"/>
        </w:rPr>
      </w:pPr>
      <w:r w:rsidRPr="00C43D9A">
        <w:rPr>
          <w:rFonts w:ascii="Times New Roman" w:hAnsi="Times New Roman" w:cs="Times New Roman"/>
          <w:lang w:val="lt-LT"/>
        </w:rPr>
        <w:t>N200 - LT/1/09/1815/045</w:t>
      </w:r>
    </w:p>
    <w:p w14:paraId="746E2118" w14:textId="77777777" w:rsidR="00C43D9A" w:rsidRDefault="00C43D9A" w:rsidP="00C43D9A">
      <w:pPr>
        <w:spacing w:after="0" w:line="240" w:lineRule="auto"/>
        <w:rPr>
          <w:rFonts w:ascii="Times New Roman" w:hAnsi="Times New Roman" w:cs="Times New Roman"/>
          <w:lang w:val="lt-LT"/>
        </w:rPr>
      </w:pPr>
    </w:p>
    <w:p w14:paraId="27F7FC6B" w14:textId="6F9B5827" w:rsidR="0035735A" w:rsidRPr="0035735A" w:rsidRDefault="0035735A" w:rsidP="00C43D9A">
      <w:pPr>
        <w:spacing w:after="0" w:line="240" w:lineRule="auto"/>
        <w:rPr>
          <w:rFonts w:ascii="Times New Roman" w:hAnsi="Times New Roman" w:cs="Times New Roman"/>
          <w:highlight w:val="lightGray"/>
          <w:u w:val="single"/>
          <w:lang w:val="lt-LT"/>
        </w:rPr>
      </w:pPr>
      <w:r w:rsidRPr="0035735A">
        <w:rPr>
          <w:rFonts w:ascii="Times New Roman" w:hAnsi="Times New Roman" w:cs="Times New Roman"/>
          <w:highlight w:val="lightGray"/>
          <w:u w:val="single"/>
          <w:lang w:val="lt-LT"/>
        </w:rPr>
        <w:t xml:space="preserve">Tablečių </w:t>
      </w:r>
      <w:proofErr w:type="spellStart"/>
      <w:r w:rsidRPr="0035735A">
        <w:rPr>
          <w:rFonts w:ascii="Times New Roman" w:hAnsi="Times New Roman" w:cs="Times New Roman"/>
          <w:highlight w:val="lightGray"/>
          <w:u w:val="single"/>
          <w:lang w:val="lt-LT"/>
        </w:rPr>
        <w:t>talpyklė</w:t>
      </w:r>
      <w:proofErr w:type="spellEnd"/>
    </w:p>
    <w:p w14:paraId="2BC748DF" w14:textId="77777777" w:rsidR="0035735A" w:rsidRPr="0035735A" w:rsidRDefault="0035735A" w:rsidP="0035735A">
      <w:pPr>
        <w:pStyle w:val="BTEMEASMCA"/>
        <w:rPr>
          <w:highlight w:val="lightGray"/>
        </w:rPr>
      </w:pPr>
      <w:r w:rsidRPr="0035735A">
        <w:rPr>
          <w:highlight w:val="lightGray"/>
        </w:rPr>
        <w:lastRenderedPageBreak/>
        <w:t>10 mg</w:t>
      </w:r>
    </w:p>
    <w:p w14:paraId="1743685C" w14:textId="77777777" w:rsidR="0035735A" w:rsidRPr="0035735A" w:rsidRDefault="0035735A" w:rsidP="0035735A">
      <w:pPr>
        <w:pStyle w:val="BTEMEASMCA"/>
        <w:rPr>
          <w:highlight w:val="lightGray"/>
        </w:rPr>
      </w:pPr>
      <w:r w:rsidRPr="0035735A">
        <w:rPr>
          <w:highlight w:val="lightGray"/>
        </w:rPr>
        <w:t>N100 - LT/1/09/1815/023</w:t>
      </w:r>
    </w:p>
    <w:p w14:paraId="100740A1" w14:textId="77777777" w:rsidR="0035735A" w:rsidRPr="0035735A" w:rsidRDefault="0035735A" w:rsidP="0035735A">
      <w:pPr>
        <w:pStyle w:val="BTEMEASMCA"/>
        <w:rPr>
          <w:highlight w:val="lightGray"/>
        </w:rPr>
      </w:pPr>
      <w:r w:rsidRPr="0035735A">
        <w:rPr>
          <w:highlight w:val="lightGray"/>
        </w:rPr>
        <w:t>N200 - LT/1/09/1815/024</w:t>
      </w:r>
    </w:p>
    <w:p w14:paraId="0147249A" w14:textId="77777777" w:rsidR="0035735A" w:rsidRPr="0035735A" w:rsidRDefault="0035735A" w:rsidP="0035735A">
      <w:pPr>
        <w:pStyle w:val="BTEMEASMCA"/>
        <w:rPr>
          <w:highlight w:val="lightGray"/>
        </w:rPr>
      </w:pPr>
      <w:r w:rsidRPr="0035735A">
        <w:rPr>
          <w:highlight w:val="lightGray"/>
        </w:rPr>
        <w:t>20 mg</w:t>
      </w:r>
    </w:p>
    <w:p w14:paraId="0D3A340A" w14:textId="2153DFB2" w:rsidR="00040FB7" w:rsidRDefault="0035735A" w:rsidP="0035735A">
      <w:pPr>
        <w:pStyle w:val="BTEMEASMCA"/>
      </w:pPr>
      <w:r w:rsidRPr="0035735A">
        <w:rPr>
          <w:highlight w:val="lightGray"/>
        </w:rPr>
        <w:t>N100 - LT/1/09/1815/046</w:t>
      </w:r>
    </w:p>
    <w:p w14:paraId="29B9688A" w14:textId="77777777" w:rsidR="0035735A" w:rsidRDefault="0035735A" w:rsidP="0035735A">
      <w:pPr>
        <w:pStyle w:val="BTEMEASMCA"/>
      </w:pPr>
    </w:p>
    <w:p w14:paraId="48EC2FF1" w14:textId="77777777" w:rsidR="0035735A" w:rsidRPr="001D7960" w:rsidRDefault="0035735A" w:rsidP="0035735A">
      <w:pPr>
        <w:pStyle w:val="BTEMEASMCA"/>
      </w:pPr>
    </w:p>
    <w:p w14:paraId="0CEB1085" w14:textId="77777777" w:rsidR="00040FB7" w:rsidRPr="001D7960" w:rsidRDefault="00040FB7" w:rsidP="00040FB7">
      <w:pPr>
        <w:pStyle w:val="PI-1labEMEASMCA"/>
      </w:pPr>
      <w:r w:rsidRPr="001D7960">
        <w:t>13.</w:t>
      </w:r>
      <w:r w:rsidRPr="001D7960">
        <w:tab/>
        <w:t>SERIJOS NUMERIS</w:t>
      </w:r>
    </w:p>
    <w:p w14:paraId="30E56A3A" w14:textId="77777777" w:rsidR="00040FB7" w:rsidRPr="001D7960" w:rsidRDefault="00040FB7" w:rsidP="00C43D9A">
      <w:pPr>
        <w:pStyle w:val="BTEMEASMCA"/>
      </w:pPr>
    </w:p>
    <w:p w14:paraId="6C28F77A" w14:textId="0EB50574" w:rsidR="00040FB7" w:rsidRPr="001D7960" w:rsidRDefault="0035735A" w:rsidP="00C43D9A">
      <w:pPr>
        <w:pStyle w:val="BTEMEASMCA"/>
      </w:pPr>
      <w:r>
        <w:t>Lot</w:t>
      </w:r>
      <w:r w:rsidRPr="0035735A">
        <w:rPr>
          <w:highlight w:val="lightGray"/>
        </w:rPr>
        <w:t>/</w:t>
      </w:r>
      <w:r w:rsidR="00040FB7" w:rsidRPr="0035735A">
        <w:rPr>
          <w:highlight w:val="lightGray"/>
        </w:rPr>
        <w:t>Serija</w:t>
      </w:r>
    </w:p>
    <w:p w14:paraId="7AAAFD4D" w14:textId="77777777" w:rsidR="00040FB7" w:rsidRPr="001D7960" w:rsidRDefault="00040FB7" w:rsidP="00C43D9A">
      <w:pPr>
        <w:pStyle w:val="BTEMEASMCA"/>
      </w:pPr>
    </w:p>
    <w:p w14:paraId="0CC46817" w14:textId="77777777" w:rsidR="00040FB7" w:rsidRPr="001D7960" w:rsidRDefault="00040FB7" w:rsidP="00C43D9A">
      <w:pPr>
        <w:pStyle w:val="BTEMEASMCA"/>
      </w:pPr>
    </w:p>
    <w:p w14:paraId="65D9EA3C" w14:textId="77777777" w:rsidR="00040FB7" w:rsidRPr="001D7960" w:rsidRDefault="00040FB7" w:rsidP="00040FB7">
      <w:pPr>
        <w:pStyle w:val="PI-1labEMEASMCA"/>
      </w:pPr>
      <w:r w:rsidRPr="001D7960">
        <w:t>14.</w:t>
      </w:r>
      <w:r w:rsidRPr="001D7960">
        <w:tab/>
        <w:t>PARDAVIMO (IŠDAVIMO) TVARKA</w:t>
      </w:r>
    </w:p>
    <w:p w14:paraId="73FBDC41" w14:textId="77777777" w:rsidR="00040FB7" w:rsidRPr="001D7960" w:rsidRDefault="00040FB7" w:rsidP="00C43D9A">
      <w:pPr>
        <w:pStyle w:val="BTEMEASMCA"/>
      </w:pPr>
    </w:p>
    <w:p w14:paraId="203DAF5D" w14:textId="049660F9" w:rsidR="00040FB7" w:rsidRPr="001D7960" w:rsidRDefault="00040FB7" w:rsidP="00C43D9A">
      <w:pPr>
        <w:pStyle w:val="BTEMEASMCA"/>
      </w:pPr>
      <w:r w:rsidRPr="001D7960">
        <w:t xml:space="preserve">Receptinis </w:t>
      </w:r>
      <w:r w:rsidR="00AF6C9D" w:rsidRPr="001D7960">
        <w:t>vaist</w:t>
      </w:r>
      <w:r w:rsidR="00C43D9A">
        <w:t>as.</w:t>
      </w:r>
    </w:p>
    <w:p w14:paraId="797D3F19" w14:textId="77777777" w:rsidR="00040FB7" w:rsidRPr="001D7960" w:rsidRDefault="00040FB7" w:rsidP="00C43D9A">
      <w:pPr>
        <w:pStyle w:val="BTEMEASMCA"/>
      </w:pPr>
    </w:p>
    <w:p w14:paraId="54EAAAC0" w14:textId="77777777" w:rsidR="00040FB7" w:rsidRPr="001D7960" w:rsidRDefault="00040FB7" w:rsidP="00C43D9A">
      <w:pPr>
        <w:pStyle w:val="BTEMEASMCA"/>
      </w:pPr>
    </w:p>
    <w:p w14:paraId="49A56D94" w14:textId="77777777" w:rsidR="00040FB7" w:rsidRPr="001D7960" w:rsidRDefault="00040FB7" w:rsidP="00040FB7">
      <w:pPr>
        <w:pStyle w:val="PI-1labEMEASMCA"/>
      </w:pPr>
      <w:r w:rsidRPr="001D7960">
        <w:t>15.</w:t>
      </w:r>
      <w:r w:rsidRPr="001D7960">
        <w:tab/>
        <w:t>VARTOJIMO INSTRUKCIJA</w:t>
      </w:r>
    </w:p>
    <w:p w14:paraId="6A699AD5" w14:textId="77777777" w:rsidR="00040FB7" w:rsidRPr="001D7960" w:rsidRDefault="00040FB7" w:rsidP="00C43D9A">
      <w:pPr>
        <w:pStyle w:val="BTEMEASMCA"/>
      </w:pPr>
    </w:p>
    <w:p w14:paraId="7065D5F0" w14:textId="77777777" w:rsidR="00040FB7" w:rsidRPr="001D7960" w:rsidRDefault="00040FB7" w:rsidP="00C43D9A">
      <w:pPr>
        <w:pStyle w:val="BTEMEASMCA"/>
      </w:pPr>
    </w:p>
    <w:p w14:paraId="0DCD3BFF" w14:textId="77777777" w:rsidR="00040FB7" w:rsidRPr="001D7960" w:rsidRDefault="00040FB7" w:rsidP="00040FB7">
      <w:pPr>
        <w:pStyle w:val="PI-1labEMEASMCA"/>
      </w:pPr>
      <w:r w:rsidRPr="001D7960">
        <w:t>16.</w:t>
      </w:r>
      <w:r w:rsidRPr="001D7960">
        <w:tab/>
        <w:t>INFORMACIJA BRAILIO RAŠTU</w:t>
      </w:r>
    </w:p>
    <w:p w14:paraId="15835704" w14:textId="77777777" w:rsidR="00040FB7" w:rsidRPr="001D7960" w:rsidRDefault="00040FB7" w:rsidP="00C43D9A">
      <w:pPr>
        <w:pStyle w:val="BTEMEASMCA"/>
      </w:pPr>
    </w:p>
    <w:p w14:paraId="1054D208" w14:textId="6F900A08" w:rsidR="00C43D9A" w:rsidRDefault="0050729D" w:rsidP="00C43D9A">
      <w:pPr>
        <w:pStyle w:val="BTEMEASMCA"/>
      </w:pPr>
      <w:proofErr w:type="spellStart"/>
      <w:r>
        <w:t>e</w:t>
      </w:r>
      <w:r w:rsidR="00040FB7" w:rsidRPr="001D7960">
        <w:t>scitalopram</w:t>
      </w:r>
      <w:proofErr w:type="spellEnd"/>
      <w:r w:rsidR="00040FB7" w:rsidRPr="001D7960">
        <w:t xml:space="preserve"> </w:t>
      </w:r>
      <w:proofErr w:type="spellStart"/>
      <w:r>
        <w:t>a</w:t>
      </w:r>
      <w:r w:rsidR="00040FB7" w:rsidRPr="001D7960">
        <w:t>ctavis</w:t>
      </w:r>
      <w:proofErr w:type="spellEnd"/>
      <w:r w:rsidR="00040FB7" w:rsidRPr="001D7960">
        <w:t xml:space="preserve"> </w:t>
      </w:r>
      <w:r w:rsidR="00C43D9A">
        <w:t>10</w:t>
      </w:r>
      <w:r w:rsidR="00040FB7" w:rsidRPr="001D7960">
        <w:t> mg</w:t>
      </w:r>
    </w:p>
    <w:p w14:paraId="6AAE02D3" w14:textId="7042851F" w:rsidR="00040FB7" w:rsidRPr="001D7960" w:rsidRDefault="0050729D" w:rsidP="00C43D9A">
      <w:pPr>
        <w:pStyle w:val="BTEMEASMCA"/>
      </w:pPr>
      <w:proofErr w:type="spellStart"/>
      <w:r>
        <w:rPr>
          <w:highlight w:val="lightGray"/>
        </w:rPr>
        <w:t>e</w:t>
      </w:r>
      <w:r w:rsidR="00C43D9A" w:rsidRPr="00C43D9A">
        <w:rPr>
          <w:highlight w:val="lightGray"/>
        </w:rPr>
        <w:t>scitalopram</w:t>
      </w:r>
      <w:proofErr w:type="spellEnd"/>
      <w:r w:rsidR="00C43D9A" w:rsidRPr="00C43D9A">
        <w:rPr>
          <w:highlight w:val="lightGray"/>
        </w:rPr>
        <w:t xml:space="preserve"> </w:t>
      </w:r>
      <w:proofErr w:type="spellStart"/>
      <w:r>
        <w:rPr>
          <w:highlight w:val="lightGray"/>
        </w:rPr>
        <w:t>a</w:t>
      </w:r>
      <w:r w:rsidR="00C43D9A" w:rsidRPr="00C43D9A">
        <w:rPr>
          <w:highlight w:val="lightGray"/>
        </w:rPr>
        <w:t>ctavis</w:t>
      </w:r>
      <w:proofErr w:type="spellEnd"/>
      <w:r w:rsidR="00C43D9A" w:rsidRPr="00C43D9A">
        <w:rPr>
          <w:highlight w:val="lightGray"/>
        </w:rPr>
        <w:t xml:space="preserve"> 20 mg</w:t>
      </w:r>
      <w:r w:rsidR="00040FB7">
        <w:t xml:space="preserve"> </w:t>
      </w:r>
    </w:p>
    <w:p w14:paraId="30AF58B5" w14:textId="77777777" w:rsidR="00040FB7" w:rsidRDefault="00040FB7" w:rsidP="00C43D9A">
      <w:pPr>
        <w:pStyle w:val="BTEMEASMCA"/>
      </w:pPr>
    </w:p>
    <w:p w14:paraId="7D683007" w14:textId="77777777" w:rsidR="004131A8" w:rsidRPr="004131A8" w:rsidRDefault="004131A8" w:rsidP="004131A8">
      <w:pPr>
        <w:tabs>
          <w:tab w:val="left" w:pos="567"/>
        </w:tabs>
        <w:spacing w:after="0" w:line="240" w:lineRule="auto"/>
        <w:rPr>
          <w:rFonts w:ascii="Times New Roman" w:eastAsia="Times New Roman" w:hAnsi="Times New Roman" w:cs="Times New Roman"/>
          <w:lang w:val="is-IS"/>
        </w:rPr>
      </w:pPr>
    </w:p>
    <w:p w14:paraId="159781BF" w14:textId="77777777" w:rsidR="00C3348A" w:rsidRPr="00C75D57" w:rsidRDefault="00C3348A" w:rsidP="00C3348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17.</w:t>
      </w:r>
      <w:r w:rsidRPr="00C75D57">
        <w:rPr>
          <w:rFonts w:ascii="Times New Roman" w:eastAsia="Times New Roman" w:hAnsi="Times New Roman" w:cs="Times New Roman"/>
          <w:b/>
          <w:noProof/>
          <w:szCs w:val="20"/>
          <w:lang w:val="lt-LT"/>
        </w:rPr>
        <w:tab/>
        <w:t>UNIKALUS IDENTIFIKATORIUS – 2D BRŪKŠNINIS KODAS</w:t>
      </w:r>
    </w:p>
    <w:p w14:paraId="70594870" w14:textId="77777777" w:rsidR="00C3348A" w:rsidRPr="00C75D57" w:rsidRDefault="00C3348A" w:rsidP="00C3348A">
      <w:pPr>
        <w:tabs>
          <w:tab w:val="left" w:pos="567"/>
        </w:tabs>
        <w:spacing w:after="0" w:line="240" w:lineRule="auto"/>
        <w:rPr>
          <w:rFonts w:ascii="Times New Roman" w:eastAsia="Times New Roman" w:hAnsi="Times New Roman" w:cs="Times New Roman"/>
          <w:noProof/>
          <w:szCs w:val="20"/>
          <w:lang w:val="lt-LT"/>
        </w:rPr>
      </w:pPr>
    </w:p>
    <w:p w14:paraId="2C3CD88A" w14:textId="77777777" w:rsidR="00C3348A" w:rsidRPr="00CA3808" w:rsidRDefault="00C3348A" w:rsidP="00C3348A">
      <w:pPr>
        <w:tabs>
          <w:tab w:val="left" w:pos="567"/>
        </w:tabs>
        <w:spacing w:after="0" w:line="240" w:lineRule="auto"/>
        <w:rPr>
          <w:rFonts w:ascii="Times New Roman" w:hAnsi="Times New Roman"/>
          <w:highlight w:val="lightGray"/>
          <w:lang w:val="lt-LT"/>
        </w:rPr>
      </w:pPr>
      <w:r w:rsidRPr="00CA3808">
        <w:rPr>
          <w:rFonts w:ascii="Times New Roman" w:hAnsi="Times New Roman"/>
          <w:highlight w:val="lightGray"/>
          <w:lang w:val="lt-LT"/>
        </w:rPr>
        <w:t>2D brūkšninis kodas su nurodytu unikaliu identifikatoriumi.</w:t>
      </w:r>
    </w:p>
    <w:p w14:paraId="354BF688" w14:textId="77777777" w:rsidR="00C3348A" w:rsidRPr="00C75D57" w:rsidRDefault="00C3348A" w:rsidP="00C3348A">
      <w:pPr>
        <w:tabs>
          <w:tab w:val="left" w:pos="567"/>
        </w:tabs>
        <w:spacing w:after="0" w:line="240" w:lineRule="auto"/>
        <w:rPr>
          <w:rFonts w:ascii="Times New Roman" w:eastAsia="Times New Roman" w:hAnsi="Times New Roman" w:cs="Times New Roman"/>
          <w:noProof/>
          <w:szCs w:val="20"/>
          <w:shd w:val="clear" w:color="auto" w:fill="CCCCCC"/>
          <w:lang w:val="lt-LT"/>
        </w:rPr>
      </w:pPr>
    </w:p>
    <w:p w14:paraId="3E3D956D" w14:textId="77777777" w:rsidR="00C3348A" w:rsidRPr="00C75D57" w:rsidRDefault="00C3348A" w:rsidP="00C3348A">
      <w:pPr>
        <w:tabs>
          <w:tab w:val="left" w:pos="567"/>
        </w:tabs>
        <w:spacing w:after="0" w:line="240" w:lineRule="auto"/>
        <w:rPr>
          <w:rFonts w:ascii="Times New Roman" w:eastAsia="Times New Roman" w:hAnsi="Times New Roman" w:cs="Times New Roman"/>
          <w:noProof/>
          <w:szCs w:val="20"/>
          <w:lang w:val="lt-LT"/>
        </w:rPr>
      </w:pPr>
    </w:p>
    <w:p w14:paraId="5B9A3E27" w14:textId="77777777" w:rsidR="00C3348A" w:rsidRPr="00C75D57" w:rsidRDefault="00C3348A" w:rsidP="00C3348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rPr>
      </w:pPr>
      <w:r w:rsidRPr="00C75D57">
        <w:rPr>
          <w:rFonts w:ascii="Times New Roman" w:eastAsia="Times New Roman" w:hAnsi="Times New Roman" w:cs="Times New Roman"/>
          <w:b/>
          <w:noProof/>
          <w:szCs w:val="20"/>
          <w:lang w:val="lt-LT"/>
        </w:rPr>
        <w:t>18.</w:t>
      </w:r>
      <w:r w:rsidRPr="00C75D57">
        <w:rPr>
          <w:rFonts w:ascii="Times New Roman" w:eastAsia="Times New Roman" w:hAnsi="Times New Roman" w:cs="Times New Roman"/>
          <w:b/>
          <w:noProof/>
          <w:szCs w:val="20"/>
          <w:lang w:val="lt-LT"/>
        </w:rPr>
        <w:tab/>
        <w:t>UNIKALUS IDENTIFIKATORIUS – ŽMONĖMS SUPRANTAMI DUOMENYS</w:t>
      </w:r>
    </w:p>
    <w:p w14:paraId="474F49EA" w14:textId="77777777" w:rsidR="00C3348A" w:rsidRPr="00C75D57" w:rsidRDefault="00C3348A" w:rsidP="00C3348A">
      <w:pPr>
        <w:tabs>
          <w:tab w:val="left" w:pos="567"/>
        </w:tabs>
        <w:spacing w:after="0" w:line="240" w:lineRule="auto"/>
        <w:rPr>
          <w:rFonts w:ascii="Times New Roman" w:eastAsia="Times New Roman" w:hAnsi="Times New Roman" w:cs="Times New Roman"/>
          <w:noProof/>
          <w:szCs w:val="20"/>
          <w:lang w:val="lt-LT"/>
        </w:rPr>
      </w:pPr>
    </w:p>
    <w:p w14:paraId="47D3777D" w14:textId="3AA45B10" w:rsidR="00C3348A" w:rsidRPr="00260342" w:rsidRDefault="00C3348A" w:rsidP="00C3348A">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PC</w:t>
      </w:r>
    </w:p>
    <w:p w14:paraId="169BDC51" w14:textId="4E463E18" w:rsidR="00C3348A" w:rsidRPr="00260342" w:rsidRDefault="00C3348A" w:rsidP="00C3348A">
      <w:pPr>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szCs w:val="20"/>
          <w:lang w:val="lt-LT"/>
        </w:rPr>
        <w:t>SN</w:t>
      </w:r>
    </w:p>
    <w:p w14:paraId="745FC419" w14:textId="77C8EAEB" w:rsidR="00C3348A" w:rsidRPr="00260342" w:rsidRDefault="00C3348A" w:rsidP="00C3348A">
      <w:pPr>
        <w:tabs>
          <w:tab w:val="left" w:pos="567"/>
        </w:tabs>
        <w:spacing w:after="0" w:line="240" w:lineRule="auto"/>
        <w:rPr>
          <w:rFonts w:ascii="Times New Roman" w:eastAsia="Times New Roman" w:hAnsi="Times New Roman" w:cs="Times New Roman"/>
          <w:b/>
          <w:noProof/>
          <w:szCs w:val="20"/>
          <w:u w:val="single"/>
          <w:lang w:val="lt-LT"/>
        </w:rPr>
      </w:pPr>
      <w:r>
        <w:rPr>
          <w:rFonts w:ascii="Times New Roman" w:hAnsi="Times New Roman"/>
          <w:highlight w:val="lightGray"/>
          <w:lang w:val="lt-LT"/>
        </w:rPr>
        <w:t>NN</w:t>
      </w:r>
    </w:p>
    <w:p w14:paraId="5F9F685C" w14:textId="77777777" w:rsidR="004131A8" w:rsidRPr="00C3348A" w:rsidRDefault="004131A8" w:rsidP="004131A8">
      <w:pPr>
        <w:shd w:val="clear" w:color="auto" w:fill="FFFFFF"/>
        <w:spacing w:after="0" w:line="240" w:lineRule="auto"/>
        <w:rPr>
          <w:rFonts w:ascii="Times New Roman" w:eastAsia="Times New Roman" w:hAnsi="Times New Roman" w:cs="Times New Roman"/>
          <w:noProof/>
          <w:lang w:val="lt-LT"/>
        </w:rPr>
      </w:pPr>
    </w:p>
    <w:p w14:paraId="2946A5D0" w14:textId="77777777" w:rsidR="00040FB7" w:rsidRDefault="00040FB7" w:rsidP="00040FB7">
      <w:pPr>
        <w:spacing w:after="160" w:line="240" w:lineRule="auto"/>
        <w:rPr>
          <w:rFonts w:ascii="Times New Roman" w:eastAsia="Times New Roman" w:hAnsi="Times New Roman" w:cs="Times New Roman"/>
          <w:lang w:val="lt-LT"/>
        </w:rPr>
      </w:pPr>
      <w:r w:rsidRPr="00517C66">
        <w:rPr>
          <w:lang w:val="lt-LT"/>
        </w:rPr>
        <w:br w:type="page"/>
      </w:r>
    </w:p>
    <w:p w14:paraId="1653DB35" w14:textId="77777777" w:rsidR="00040FB7" w:rsidRDefault="00040FB7" w:rsidP="00C43D9A">
      <w:pPr>
        <w:pStyle w:val="BTEMEASMCA"/>
      </w:pPr>
    </w:p>
    <w:p w14:paraId="2A0D2E09" w14:textId="77777777" w:rsidR="00040FB7" w:rsidRPr="001D7960" w:rsidRDefault="00040FB7" w:rsidP="00040FB7">
      <w:pPr>
        <w:pStyle w:val="PI-1labEMEASMCA"/>
        <w:pBdr>
          <w:bottom w:val="single" w:sz="4" w:space="0" w:color="auto"/>
        </w:pBdr>
      </w:pPr>
      <w:r w:rsidRPr="001D7960">
        <w:t>INFORMACIJA ANT VIDINĖS PAKUOTĖS</w:t>
      </w:r>
    </w:p>
    <w:p w14:paraId="56ABE86F" w14:textId="77777777" w:rsidR="00040FB7" w:rsidRPr="001D7960" w:rsidRDefault="00040FB7" w:rsidP="00040FB7">
      <w:pPr>
        <w:pStyle w:val="PI-1labEMEASMCA"/>
        <w:pBdr>
          <w:bottom w:val="single" w:sz="4" w:space="0" w:color="auto"/>
        </w:pBdr>
      </w:pPr>
    </w:p>
    <w:p w14:paraId="1C00CA03" w14:textId="5D4639AC" w:rsidR="00040FB7" w:rsidRPr="001D7960" w:rsidRDefault="00040FB7" w:rsidP="00040FB7">
      <w:pPr>
        <w:pStyle w:val="PI-1labEMEASMCA"/>
        <w:pBdr>
          <w:bottom w:val="single" w:sz="4" w:space="0" w:color="auto"/>
        </w:pBdr>
        <w:rPr>
          <w:bCs/>
        </w:rPr>
      </w:pPr>
      <w:r w:rsidRPr="001D7960">
        <w:rPr>
          <w:bCs/>
        </w:rPr>
        <w:t>TABLEČIŲ TALPYKLĖ</w:t>
      </w:r>
    </w:p>
    <w:p w14:paraId="655286D7" w14:textId="77777777" w:rsidR="00040FB7" w:rsidRPr="001D7960" w:rsidRDefault="00040FB7" w:rsidP="00C43D9A">
      <w:pPr>
        <w:pStyle w:val="BTEMEASMCA"/>
      </w:pPr>
    </w:p>
    <w:p w14:paraId="2A0BD753" w14:textId="77777777" w:rsidR="00040FB7" w:rsidRPr="001D7960" w:rsidRDefault="00040FB7" w:rsidP="00C43D9A">
      <w:pPr>
        <w:pStyle w:val="BTEMEASMCA"/>
      </w:pPr>
    </w:p>
    <w:p w14:paraId="2350503D" w14:textId="77777777" w:rsidR="00040FB7" w:rsidRPr="001D7960" w:rsidRDefault="00040FB7" w:rsidP="00040FB7">
      <w:pPr>
        <w:pStyle w:val="PI-1labEMEASMCA"/>
      </w:pPr>
      <w:r w:rsidRPr="001D7960">
        <w:t>1.</w:t>
      </w:r>
      <w:r w:rsidRPr="001D7960">
        <w:tab/>
        <w:t>VAISTINIO PREPARATO PAVADINIMAS</w:t>
      </w:r>
    </w:p>
    <w:p w14:paraId="5B22F9C4" w14:textId="77777777" w:rsidR="00040FB7" w:rsidRPr="001D7960" w:rsidRDefault="00040FB7" w:rsidP="00C43D9A">
      <w:pPr>
        <w:pStyle w:val="BTEMEASMCA"/>
      </w:pPr>
    </w:p>
    <w:p w14:paraId="67D4CA96" w14:textId="27ED176E" w:rsidR="00040FB7" w:rsidRDefault="00040FB7" w:rsidP="00C43D9A">
      <w:pPr>
        <w:pStyle w:val="BTEMEASMCA"/>
      </w:pPr>
      <w:proofErr w:type="spellStart"/>
      <w:r w:rsidRPr="001D7960">
        <w:t>Escitalopram</w:t>
      </w:r>
      <w:proofErr w:type="spellEnd"/>
      <w:r w:rsidRPr="001D7960">
        <w:t xml:space="preserve"> </w:t>
      </w:r>
      <w:proofErr w:type="spellStart"/>
      <w:r w:rsidRPr="001D7960">
        <w:t>Actavis</w:t>
      </w:r>
      <w:proofErr w:type="spellEnd"/>
      <w:r w:rsidRPr="001D7960">
        <w:t xml:space="preserve"> </w:t>
      </w:r>
      <w:r w:rsidR="004333A2">
        <w:t>10</w:t>
      </w:r>
      <w:r w:rsidRPr="001D7960">
        <w:t> mg plėvele dengtos tabletės</w:t>
      </w:r>
    </w:p>
    <w:p w14:paraId="0AA53587" w14:textId="5CA358F0" w:rsidR="004333A2" w:rsidRPr="001D7960" w:rsidRDefault="004333A2" w:rsidP="00C43D9A">
      <w:pPr>
        <w:pStyle w:val="BTEMEASMCA"/>
      </w:pPr>
      <w:proofErr w:type="spellStart"/>
      <w:r w:rsidRPr="004333A2">
        <w:rPr>
          <w:highlight w:val="lightGray"/>
        </w:rPr>
        <w:t>Escitalopram</w:t>
      </w:r>
      <w:proofErr w:type="spellEnd"/>
      <w:r w:rsidRPr="004333A2">
        <w:rPr>
          <w:highlight w:val="lightGray"/>
        </w:rPr>
        <w:t xml:space="preserve"> </w:t>
      </w:r>
      <w:proofErr w:type="spellStart"/>
      <w:r w:rsidRPr="004333A2">
        <w:rPr>
          <w:highlight w:val="lightGray"/>
        </w:rPr>
        <w:t>Actavis</w:t>
      </w:r>
      <w:proofErr w:type="spellEnd"/>
      <w:r w:rsidRPr="004333A2">
        <w:rPr>
          <w:highlight w:val="lightGray"/>
        </w:rPr>
        <w:t xml:space="preserve"> 20 mg plėvele dengtos tabletės</w:t>
      </w:r>
    </w:p>
    <w:p w14:paraId="696CDC64" w14:textId="71E92F28" w:rsidR="00040FB7" w:rsidRPr="001D7960" w:rsidRDefault="007D1F1E" w:rsidP="00C43D9A">
      <w:pPr>
        <w:pStyle w:val="BTEMEASMCA"/>
      </w:pPr>
      <w:proofErr w:type="spellStart"/>
      <w:r>
        <w:t>e</w:t>
      </w:r>
      <w:r w:rsidR="00040FB7" w:rsidRPr="001D7960">
        <w:t>scitalopramum</w:t>
      </w:r>
      <w:proofErr w:type="spellEnd"/>
    </w:p>
    <w:p w14:paraId="104FEADB" w14:textId="77777777" w:rsidR="00040FB7" w:rsidRPr="001D7960" w:rsidRDefault="00040FB7" w:rsidP="00C43D9A">
      <w:pPr>
        <w:pStyle w:val="BTEMEASMCA"/>
      </w:pPr>
    </w:p>
    <w:p w14:paraId="64F19711" w14:textId="77777777" w:rsidR="00040FB7" w:rsidRPr="001D7960" w:rsidRDefault="00040FB7" w:rsidP="00C43D9A">
      <w:pPr>
        <w:pStyle w:val="BTEMEASMCA"/>
      </w:pPr>
    </w:p>
    <w:p w14:paraId="233D5A45" w14:textId="77777777" w:rsidR="00040FB7" w:rsidRPr="001D7960" w:rsidRDefault="00040FB7" w:rsidP="00040FB7">
      <w:pPr>
        <w:pStyle w:val="PI-1labEMEASMCA"/>
      </w:pPr>
      <w:r w:rsidRPr="001D7960">
        <w:t>2.</w:t>
      </w:r>
      <w:r w:rsidRPr="001D7960">
        <w:tab/>
        <w:t>VEIKLIOJI MEDŽIAGA IR JOS KIEKIS</w:t>
      </w:r>
    </w:p>
    <w:p w14:paraId="03BCBC8C" w14:textId="77777777" w:rsidR="00040FB7" w:rsidRPr="001D7960" w:rsidRDefault="00040FB7" w:rsidP="00C43D9A">
      <w:pPr>
        <w:pStyle w:val="BTEMEASMCA"/>
      </w:pPr>
    </w:p>
    <w:p w14:paraId="7A99F22A" w14:textId="4DA894C7" w:rsidR="00040FB7" w:rsidRPr="001D7960" w:rsidRDefault="00040FB7" w:rsidP="00C43D9A">
      <w:pPr>
        <w:pStyle w:val="BTEMEASMCA"/>
      </w:pPr>
      <w:r w:rsidRPr="001D7960">
        <w:t xml:space="preserve">Kiekvienoje plėvele dengtoje tabletėje yra </w:t>
      </w:r>
      <w:r w:rsidR="004333A2">
        <w:t>10</w:t>
      </w:r>
      <w:r w:rsidRPr="001D7960">
        <w:t xml:space="preserve"> mg </w:t>
      </w:r>
      <w:proofErr w:type="spellStart"/>
      <w:r w:rsidRPr="001D7960">
        <w:t>escitalopramo</w:t>
      </w:r>
      <w:proofErr w:type="spellEnd"/>
      <w:r w:rsidRPr="001D7960">
        <w:t xml:space="preserve"> (</w:t>
      </w:r>
      <w:proofErr w:type="spellStart"/>
      <w:r w:rsidRPr="001D7960">
        <w:t>oksalato</w:t>
      </w:r>
      <w:proofErr w:type="spellEnd"/>
      <w:r w:rsidRPr="001D7960">
        <w:t xml:space="preserve"> pavidalu).</w:t>
      </w:r>
    </w:p>
    <w:p w14:paraId="7EEC3502" w14:textId="768AFFD4" w:rsidR="00040FB7" w:rsidRDefault="004333A2" w:rsidP="00C43D9A">
      <w:pPr>
        <w:pStyle w:val="BTEMEASMCA"/>
      </w:pPr>
      <w:r w:rsidRPr="004333A2">
        <w:rPr>
          <w:highlight w:val="lightGray"/>
        </w:rPr>
        <w:t xml:space="preserve">Kiekvienoje plėvele dengtoje tabletėje yra 20 mg </w:t>
      </w:r>
      <w:proofErr w:type="spellStart"/>
      <w:r w:rsidRPr="004333A2">
        <w:rPr>
          <w:highlight w:val="lightGray"/>
        </w:rPr>
        <w:t>escitalopramo</w:t>
      </w:r>
      <w:proofErr w:type="spellEnd"/>
      <w:r w:rsidRPr="004333A2">
        <w:rPr>
          <w:highlight w:val="lightGray"/>
        </w:rPr>
        <w:t xml:space="preserve"> (</w:t>
      </w:r>
      <w:proofErr w:type="spellStart"/>
      <w:r w:rsidRPr="004333A2">
        <w:rPr>
          <w:highlight w:val="lightGray"/>
        </w:rPr>
        <w:t>oksalato</w:t>
      </w:r>
      <w:proofErr w:type="spellEnd"/>
      <w:r w:rsidRPr="004333A2">
        <w:rPr>
          <w:highlight w:val="lightGray"/>
        </w:rPr>
        <w:t xml:space="preserve"> pavidalu).</w:t>
      </w:r>
    </w:p>
    <w:p w14:paraId="4D856CF0" w14:textId="77777777" w:rsidR="004333A2" w:rsidRPr="001D7960" w:rsidRDefault="004333A2" w:rsidP="00C43D9A">
      <w:pPr>
        <w:pStyle w:val="BTEMEASMCA"/>
      </w:pPr>
    </w:p>
    <w:p w14:paraId="46BA8264" w14:textId="77777777" w:rsidR="00040FB7" w:rsidRPr="001D7960" w:rsidRDefault="00040FB7" w:rsidP="00C43D9A">
      <w:pPr>
        <w:pStyle w:val="BTEMEASMCA"/>
      </w:pPr>
    </w:p>
    <w:p w14:paraId="7C29091F" w14:textId="77777777" w:rsidR="00040FB7" w:rsidRPr="001D7960" w:rsidRDefault="00040FB7" w:rsidP="00040FB7">
      <w:pPr>
        <w:pStyle w:val="PI-1labEMEASMCA"/>
        <w:rPr>
          <w:highlight w:val="lightGray"/>
        </w:rPr>
      </w:pPr>
      <w:r w:rsidRPr="001D7960">
        <w:t>3.</w:t>
      </w:r>
      <w:r w:rsidRPr="001D7960">
        <w:tab/>
        <w:t>PAGALBINIŲ MEDŽIAGŲ SĄRAŠAS</w:t>
      </w:r>
    </w:p>
    <w:p w14:paraId="4D4FDF73" w14:textId="77777777" w:rsidR="00040FB7" w:rsidRPr="001D7960" w:rsidRDefault="00040FB7" w:rsidP="00C43D9A">
      <w:pPr>
        <w:pStyle w:val="BTEMEASMCA"/>
      </w:pPr>
    </w:p>
    <w:p w14:paraId="0C3C1BEB" w14:textId="77777777" w:rsidR="00040FB7" w:rsidRPr="001D7960" w:rsidRDefault="00040FB7" w:rsidP="00C43D9A">
      <w:pPr>
        <w:pStyle w:val="BTEMEASMCA"/>
      </w:pPr>
    </w:p>
    <w:p w14:paraId="7907B160" w14:textId="77777777" w:rsidR="00040FB7" w:rsidRPr="001D7960" w:rsidRDefault="00040FB7" w:rsidP="00040FB7">
      <w:pPr>
        <w:pStyle w:val="PI-1labEMEASMCA"/>
      </w:pPr>
      <w:r w:rsidRPr="001D7960">
        <w:t>4.</w:t>
      </w:r>
      <w:r w:rsidRPr="001D7960">
        <w:tab/>
        <w:t>FARMACINĖ FORMA IR KIEKIS PAKUOTĖJE</w:t>
      </w:r>
    </w:p>
    <w:p w14:paraId="372CBA1E" w14:textId="77777777" w:rsidR="00040FB7" w:rsidRPr="001D7960" w:rsidRDefault="00040FB7" w:rsidP="00C43D9A">
      <w:pPr>
        <w:pStyle w:val="BTEMEASMCA"/>
      </w:pPr>
    </w:p>
    <w:p w14:paraId="12B115DF" w14:textId="77777777" w:rsidR="004333A2" w:rsidRPr="004333A2" w:rsidRDefault="004333A2" w:rsidP="00C43D9A">
      <w:pPr>
        <w:pStyle w:val="BTEMEASMCA"/>
        <w:rPr>
          <w:b/>
        </w:rPr>
      </w:pPr>
      <w:r w:rsidRPr="004333A2">
        <w:rPr>
          <w:b/>
        </w:rPr>
        <w:t>10 mg</w:t>
      </w:r>
    </w:p>
    <w:p w14:paraId="49ECEFAF" w14:textId="2EA0C7F5" w:rsidR="00040FB7" w:rsidRPr="001D7960" w:rsidRDefault="00040FB7" w:rsidP="00C43D9A">
      <w:pPr>
        <w:pStyle w:val="BTEMEASMCA"/>
      </w:pPr>
      <w:r w:rsidRPr="00064F74">
        <w:t xml:space="preserve">100 </w:t>
      </w:r>
      <w:r w:rsidRPr="005F2D22">
        <w:rPr>
          <w:highlight w:val="lightGray"/>
        </w:rPr>
        <w:t>plėvele dengtų</w:t>
      </w:r>
      <w:r w:rsidRPr="00064F74">
        <w:t xml:space="preserve"> tablečių</w:t>
      </w:r>
    </w:p>
    <w:p w14:paraId="21B3DDCC" w14:textId="77777777" w:rsidR="00040FB7" w:rsidRPr="001D7960" w:rsidRDefault="00040FB7" w:rsidP="00C43D9A">
      <w:pPr>
        <w:pStyle w:val="BTEMEASMCA"/>
      </w:pPr>
      <w:r w:rsidRPr="001D7960">
        <w:rPr>
          <w:highlight w:val="lightGray"/>
        </w:rPr>
        <w:t>200 plėvele dengtų tablečių</w:t>
      </w:r>
    </w:p>
    <w:p w14:paraId="0C50B10E" w14:textId="1BC1ECAA" w:rsidR="00040FB7" w:rsidRPr="004333A2" w:rsidRDefault="004333A2" w:rsidP="00C43D9A">
      <w:pPr>
        <w:pStyle w:val="BTEMEASMCA"/>
        <w:rPr>
          <w:b/>
        </w:rPr>
      </w:pPr>
      <w:r w:rsidRPr="004333A2">
        <w:rPr>
          <w:b/>
        </w:rPr>
        <w:t>20 mg</w:t>
      </w:r>
    </w:p>
    <w:p w14:paraId="6923C177" w14:textId="31BAFF72" w:rsidR="004333A2" w:rsidRDefault="004333A2" w:rsidP="00C43D9A">
      <w:pPr>
        <w:pStyle w:val="BTEMEASMCA"/>
      </w:pPr>
      <w:r>
        <w:t>100 plėvele dengtų tablečių</w:t>
      </w:r>
    </w:p>
    <w:p w14:paraId="79A107F3" w14:textId="77777777" w:rsidR="004333A2" w:rsidRPr="001D7960" w:rsidRDefault="004333A2" w:rsidP="00C43D9A">
      <w:pPr>
        <w:pStyle w:val="BTEMEASMCA"/>
      </w:pPr>
    </w:p>
    <w:p w14:paraId="0EA526AD" w14:textId="77777777" w:rsidR="00040FB7" w:rsidRPr="001D7960" w:rsidRDefault="00040FB7" w:rsidP="00C43D9A">
      <w:pPr>
        <w:pStyle w:val="BTEMEASMCA"/>
      </w:pPr>
    </w:p>
    <w:p w14:paraId="70C9845A" w14:textId="77777777" w:rsidR="00040FB7" w:rsidRPr="001D7960" w:rsidRDefault="00040FB7" w:rsidP="00040FB7">
      <w:pPr>
        <w:pStyle w:val="PI-1labEMEASMCA"/>
        <w:rPr>
          <w:highlight w:val="lightGray"/>
        </w:rPr>
      </w:pPr>
      <w:r w:rsidRPr="001D7960">
        <w:t>5.</w:t>
      </w:r>
      <w:r w:rsidRPr="001D7960">
        <w:tab/>
        <w:t>VARTOJIMO METODAS IR BŪDAS (-AI)</w:t>
      </w:r>
    </w:p>
    <w:p w14:paraId="7DE751CD" w14:textId="77777777" w:rsidR="00040FB7" w:rsidRPr="001D7960" w:rsidRDefault="00040FB7" w:rsidP="00C43D9A">
      <w:pPr>
        <w:pStyle w:val="BTEMEASMCA"/>
      </w:pPr>
    </w:p>
    <w:p w14:paraId="2E3A0EE6" w14:textId="5E62353D" w:rsidR="00040FB7" w:rsidRPr="001D7960" w:rsidRDefault="00040FB7" w:rsidP="00C43D9A">
      <w:pPr>
        <w:pStyle w:val="BTEMEASMCA"/>
      </w:pPr>
      <w:r w:rsidRPr="001D7960">
        <w:t>Vartoti per burną</w:t>
      </w:r>
      <w:r w:rsidR="00AF6C9D" w:rsidRPr="001D7960">
        <w:t>.</w:t>
      </w:r>
    </w:p>
    <w:p w14:paraId="045A56EA" w14:textId="77777777" w:rsidR="00040FB7" w:rsidRPr="001D7960" w:rsidRDefault="00040FB7" w:rsidP="00C43D9A">
      <w:pPr>
        <w:pStyle w:val="BTEMEASMCA"/>
      </w:pPr>
      <w:r w:rsidRPr="001D7960">
        <w:t>Prieš vartojimą perskaitykite pakuotės lapelį.</w:t>
      </w:r>
    </w:p>
    <w:p w14:paraId="18C4FBD1" w14:textId="77777777" w:rsidR="00040FB7" w:rsidRPr="001D7960" w:rsidRDefault="00040FB7" w:rsidP="00C43D9A">
      <w:pPr>
        <w:pStyle w:val="BTEMEASMCA"/>
      </w:pPr>
    </w:p>
    <w:p w14:paraId="57FD4C3A" w14:textId="77777777" w:rsidR="00040FB7" w:rsidRPr="001D7960" w:rsidRDefault="00040FB7" w:rsidP="00C43D9A">
      <w:pPr>
        <w:pStyle w:val="BTEMEASMCA"/>
      </w:pPr>
    </w:p>
    <w:p w14:paraId="2B623BF7" w14:textId="77777777" w:rsidR="00040FB7" w:rsidRPr="001D7960" w:rsidRDefault="00040FB7" w:rsidP="00040FB7">
      <w:pPr>
        <w:pStyle w:val="PI-1labEMEASMCA"/>
        <w:ind w:left="540" w:hanging="540"/>
      </w:pPr>
      <w:r w:rsidRPr="001D7960">
        <w:t>6.</w:t>
      </w:r>
      <w:r w:rsidRPr="001D7960">
        <w:tab/>
        <w:t>SPECIALUS ĮSPĖJIMAS, KAD VAISTINĮ PREPARATĄ BŪTINA LAIKYTI VAIKAMS NEPASTEBIMOJE IR NEPASIEKIAMOJE VIETOJE</w:t>
      </w:r>
    </w:p>
    <w:p w14:paraId="72A345F9" w14:textId="77777777" w:rsidR="00040FB7" w:rsidRPr="001D7960" w:rsidRDefault="00040FB7" w:rsidP="00C43D9A">
      <w:pPr>
        <w:pStyle w:val="BTEMEASMCA"/>
      </w:pPr>
    </w:p>
    <w:p w14:paraId="7CC05A17" w14:textId="77777777" w:rsidR="00040FB7" w:rsidRPr="001D7960" w:rsidRDefault="00040FB7" w:rsidP="00C43D9A">
      <w:pPr>
        <w:pStyle w:val="BTEMEASMCA"/>
      </w:pPr>
      <w:r w:rsidRPr="001D7960">
        <w:t>Laikyti vaikams nepastebimoje ir nepasiekiamoje vietoje.</w:t>
      </w:r>
    </w:p>
    <w:p w14:paraId="7A4D0F46" w14:textId="77777777" w:rsidR="00040FB7" w:rsidRPr="001D7960" w:rsidRDefault="00040FB7" w:rsidP="00C43D9A">
      <w:pPr>
        <w:pStyle w:val="BTEMEASMCA"/>
      </w:pPr>
    </w:p>
    <w:p w14:paraId="794FF86C" w14:textId="77777777" w:rsidR="00040FB7" w:rsidRPr="001D7960" w:rsidRDefault="00040FB7" w:rsidP="00C43D9A">
      <w:pPr>
        <w:pStyle w:val="BTEMEASMCA"/>
      </w:pPr>
    </w:p>
    <w:p w14:paraId="0BFA3B27" w14:textId="77777777" w:rsidR="00040FB7" w:rsidRPr="001D7960" w:rsidRDefault="00040FB7" w:rsidP="00040FB7">
      <w:pPr>
        <w:pStyle w:val="PI-1labEMEASMCA"/>
        <w:rPr>
          <w:highlight w:val="lightGray"/>
        </w:rPr>
      </w:pPr>
      <w:r w:rsidRPr="001D7960">
        <w:t>7.</w:t>
      </w:r>
      <w:r w:rsidRPr="001D7960">
        <w:tab/>
        <w:t>KITAS (-I) SPECIALUS (-ŪS) ĮSPĖJIMAS (-AI) (JEI REIKIA)</w:t>
      </w:r>
    </w:p>
    <w:p w14:paraId="19BBFAA5" w14:textId="77777777" w:rsidR="00040FB7" w:rsidRPr="001D7960" w:rsidRDefault="00040FB7" w:rsidP="00C43D9A">
      <w:pPr>
        <w:pStyle w:val="BTEMEASMCA"/>
      </w:pPr>
    </w:p>
    <w:p w14:paraId="5B8B5D9D" w14:textId="77777777" w:rsidR="00040FB7" w:rsidRPr="001D7960" w:rsidRDefault="00040FB7" w:rsidP="00C43D9A">
      <w:pPr>
        <w:pStyle w:val="BTEMEASMCA"/>
      </w:pPr>
    </w:p>
    <w:p w14:paraId="0C93296E" w14:textId="77777777" w:rsidR="00040FB7" w:rsidRPr="001D7960" w:rsidRDefault="00040FB7" w:rsidP="00040FB7">
      <w:pPr>
        <w:pStyle w:val="PI-1labEMEASMCA"/>
        <w:rPr>
          <w:highlight w:val="lightGray"/>
        </w:rPr>
      </w:pPr>
      <w:r w:rsidRPr="001D7960">
        <w:t>8.</w:t>
      </w:r>
      <w:r w:rsidRPr="001D7960">
        <w:tab/>
        <w:t>TINKAMUMO LAIKAS</w:t>
      </w:r>
    </w:p>
    <w:p w14:paraId="04A908D4" w14:textId="77777777" w:rsidR="00040FB7" w:rsidRPr="001D7960" w:rsidRDefault="00040FB7" w:rsidP="00C43D9A">
      <w:pPr>
        <w:pStyle w:val="BTEMEASMCA"/>
      </w:pPr>
    </w:p>
    <w:p w14:paraId="63C45267" w14:textId="28E303B9" w:rsidR="00040FB7" w:rsidRPr="001D7960" w:rsidRDefault="0035735A" w:rsidP="00C43D9A">
      <w:pPr>
        <w:pStyle w:val="BTEMEASMCA"/>
      </w:pPr>
      <w:r>
        <w:t>EXP</w:t>
      </w:r>
      <w:r w:rsidRPr="0035735A">
        <w:rPr>
          <w:highlight w:val="lightGray"/>
        </w:rPr>
        <w:t>/</w:t>
      </w:r>
      <w:r w:rsidR="00040FB7" w:rsidRPr="0035735A">
        <w:rPr>
          <w:highlight w:val="lightGray"/>
        </w:rPr>
        <w:t>Tinka iki</w:t>
      </w:r>
      <w:r w:rsidR="00040FB7" w:rsidRPr="001D7960">
        <w:t xml:space="preserve"> {mm</w:t>
      </w:r>
      <w:r w:rsidR="004333A2">
        <w:t>/</w:t>
      </w:r>
      <w:r w:rsidR="00040FB7" w:rsidRPr="001D7960">
        <w:t xml:space="preserve">MMMM} </w:t>
      </w:r>
      <w:r w:rsidR="00040FB7" w:rsidRPr="001D7960">
        <w:rPr>
          <w:i/>
        </w:rPr>
        <w:t>[mėnuo, metai]</w:t>
      </w:r>
    </w:p>
    <w:p w14:paraId="7D9A2BC1" w14:textId="77777777" w:rsidR="00040FB7" w:rsidRPr="001D7960" w:rsidRDefault="00040FB7" w:rsidP="00C43D9A">
      <w:pPr>
        <w:pStyle w:val="BTEMEASMCA"/>
      </w:pPr>
    </w:p>
    <w:p w14:paraId="1E8D925C" w14:textId="77777777" w:rsidR="00040FB7" w:rsidRPr="001D7960" w:rsidRDefault="00040FB7" w:rsidP="00C43D9A">
      <w:pPr>
        <w:pStyle w:val="BTEMEASMCA"/>
      </w:pPr>
    </w:p>
    <w:p w14:paraId="3834A804" w14:textId="77777777" w:rsidR="00040FB7" w:rsidRPr="001D7960" w:rsidRDefault="00040FB7" w:rsidP="00040FB7">
      <w:pPr>
        <w:pStyle w:val="PI-1labEMEASMCA"/>
      </w:pPr>
      <w:r w:rsidRPr="001D7960">
        <w:t>9.</w:t>
      </w:r>
      <w:r w:rsidRPr="001D7960">
        <w:tab/>
        <w:t>SPECIALIOS LAIKYMO SĄLYGOS</w:t>
      </w:r>
    </w:p>
    <w:p w14:paraId="571E7E10" w14:textId="77777777" w:rsidR="00040FB7" w:rsidRPr="001D7960" w:rsidRDefault="00040FB7" w:rsidP="00040FB7">
      <w:pPr>
        <w:spacing w:after="0" w:line="240" w:lineRule="auto"/>
        <w:rPr>
          <w:rFonts w:ascii="Times New Roman" w:hAnsi="Times New Roman" w:cs="Times New Roman"/>
          <w:lang w:val="lt-LT"/>
        </w:rPr>
      </w:pPr>
    </w:p>
    <w:p w14:paraId="47D71922"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Laikyti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14:paraId="21EC07B8" w14:textId="77777777" w:rsidR="00040FB7" w:rsidRDefault="00040FB7" w:rsidP="00C43D9A">
      <w:pPr>
        <w:pStyle w:val="BTEMEASMCA"/>
      </w:pPr>
    </w:p>
    <w:p w14:paraId="76F0D390" w14:textId="77777777" w:rsidR="00040FB7" w:rsidRPr="001D7960" w:rsidRDefault="00040FB7" w:rsidP="00C43D9A">
      <w:pPr>
        <w:pStyle w:val="BTEMEASMCA"/>
      </w:pPr>
    </w:p>
    <w:p w14:paraId="0FF14496" w14:textId="77777777" w:rsidR="00040FB7" w:rsidRPr="001D7960" w:rsidRDefault="00040FB7" w:rsidP="00040FB7">
      <w:pPr>
        <w:pStyle w:val="PI-1labEMEASMCA"/>
      </w:pPr>
      <w:r w:rsidRPr="001D7960">
        <w:t>10.</w:t>
      </w:r>
      <w:r w:rsidRPr="001D7960">
        <w:tab/>
        <w:t xml:space="preserve">SPECIALIOS ATSARGUMO PRIEMONĖS DĖL NESUVARTOTO </w:t>
      </w:r>
      <w:r w:rsidRPr="001D7960">
        <w:rPr>
          <w:bCs/>
        </w:rPr>
        <w:t xml:space="preserve">VAISTINIO PREPARATO AR JO ATLIEKŲ </w:t>
      </w:r>
      <w:r w:rsidRPr="001D7960">
        <w:t>TVARKYMO (JEI REIKIA)</w:t>
      </w:r>
    </w:p>
    <w:p w14:paraId="35E0D8FA" w14:textId="77777777" w:rsidR="00040FB7" w:rsidRPr="001D7960" w:rsidRDefault="00040FB7" w:rsidP="00C43D9A">
      <w:pPr>
        <w:pStyle w:val="BTEMEASMCA"/>
      </w:pPr>
    </w:p>
    <w:p w14:paraId="0DF0C84A" w14:textId="77777777" w:rsidR="00040FB7" w:rsidRPr="001D7960" w:rsidRDefault="00040FB7" w:rsidP="00C43D9A">
      <w:pPr>
        <w:pStyle w:val="BTEMEASMCA"/>
      </w:pPr>
    </w:p>
    <w:p w14:paraId="69406DB6" w14:textId="77777777" w:rsidR="00040FB7" w:rsidRPr="001D7960" w:rsidRDefault="00040FB7" w:rsidP="00040FB7">
      <w:pPr>
        <w:pStyle w:val="PI-1labEMEASMCA"/>
      </w:pPr>
      <w:r w:rsidRPr="001D7960">
        <w:t>11.</w:t>
      </w:r>
      <w:r w:rsidRPr="001D7960">
        <w:tab/>
      </w:r>
      <w:r>
        <w:t>REGISTRUOTOJO</w:t>
      </w:r>
      <w:r w:rsidRPr="001D7960">
        <w:t xml:space="preserve"> PAVADINIMAS IR ADRESAS</w:t>
      </w:r>
    </w:p>
    <w:p w14:paraId="67BDCD1C" w14:textId="77777777" w:rsidR="00040FB7" w:rsidRPr="001D7960" w:rsidRDefault="00040FB7" w:rsidP="00C43D9A">
      <w:pPr>
        <w:pStyle w:val="BTEMEASMCA"/>
      </w:pPr>
    </w:p>
    <w:p w14:paraId="74D4C5BB"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21B28E39"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5A06DAC6"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5403D55D" w14:textId="77777777" w:rsidR="00040FB7" w:rsidRDefault="0014174E" w:rsidP="0014174E">
      <w:pPr>
        <w:pStyle w:val="BTEMEASMCA"/>
        <w:rPr>
          <w:color w:val="000000"/>
        </w:rPr>
      </w:pPr>
      <w:r>
        <w:rPr>
          <w:color w:val="000000"/>
        </w:rPr>
        <w:t>Nyderlandai</w:t>
      </w:r>
    </w:p>
    <w:p w14:paraId="175B5484" w14:textId="77777777" w:rsidR="00040FB7" w:rsidRPr="001D7960" w:rsidRDefault="00040FB7" w:rsidP="00C43D9A">
      <w:pPr>
        <w:pStyle w:val="BTEMEASMCA"/>
      </w:pPr>
    </w:p>
    <w:p w14:paraId="25C60A4C" w14:textId="77777777" w:rsidR="00040FB7" w:rsidRPr="001D7960" w:rsidRDefault="00040FB7" w:rsidP="00C43D9A">
      <w:pPr>
        <w:pStyle w:val="BTEMEASMCA"/>
      </w:pPr>
    </w:p>
    <w:p w14:paraId="3985BDE2" w14:textId="77777777" w:rsidR="00040FB7" w:rsidRPr="001D7960" w:rsidRDefault="00040FB7" w:rsidP="00040FB7">
      <w:pPr>
        <w:pStyle w:val="PI-1labEMEASMCA"/>
      </w:pPr>
      <w:r w:rsidRPr="001D7960">
        <w:t>12.</w:t>
      </w:r>
      <w:r w:rsidRPr="001D7960">
        <w:tab/>
      </w:r>
      <w:r>
        <w:t>REGISTRACIJOS</w:t>
      </w:r>
      <w:r w:rsidRPr="001D7960">
        <w:t xml:space="preserve"> </w:t>
      </w:r>
      <w:r>
        <w:t>PAŽYMĖJIMO</w:t>
      </w:r>
      <w:r w:rsidRPr="001D7960">
        <w:t xml:space="preserve"> NUMERIS</w:t>
      </w:r>
      <w:r>
        <w:t xml:space="preserve"> (-IAI)</w:t>
      </w:r>
      <w:r w:rsidRPr="001D7960">
        <w:t xml:space="preserve"> </w:t>
      </w:r>
    </w:p>
    <w:p w14:paraId="5AD24A63" w14:textId="77777777" w:rsidR="00040FB7" w:rsidRPr="001D7960" w:rsidRDefault="00040FB7" w:rsidP="00C43D9A">
      <w:pPr>
        <w:pStyle w:val="BTEMEASMCA"/>
      </w:pPr>
    </w:p>
    <w:p w14:paraId="49EE1B46" w14:textId="433DDB19" w:rsidR="00040FB7" w:rsidRPr="0035735A" w:rsidRDefault="004333A2" w:rsidP="00C43D9A">
      <w:pPr>
        <w:pStyle w:val="BTEMEASMCA"/>
        <w:rPr>
          <w:highlight w:val="lightGray"/>
        </w:rPr>
      </w:pPr>
      <w:r w:rsidRPr="0035735A">
        <w:rPr>
          <w:highlight w:val="lightGray"/>
        </w:rPr>
        <w:t>10 mg</w:t>
      </w:r>
    </w:p>
    <w:p w14:paraId="2B663574" w14:textId="77777777" w:rsidR="004333A2" w:rsidRPr="0035735A" w:rsidRDefault="004333A2" w:rsidP="004333A2">
      <w:pPr>
        <w:pStyle w:val="BTEMEASMCA"/>
        <w:rPr>
          <w:highlight w:val="lightGray"/>
        </w:rPr>
      </w:pPr>
      <w:r w:rsidRPr="0035735A">
        <w:rPr>
          <w:highlight w:val="lightGray"/>
        </w:rPr>
        <w:t>N100 - LT/1/09/1815/023</w:t>
      </w:r>
    </w:p>
    <w:p w14:paraId="1643D48D" w14:textId="0B1D6861" w:rsidR="004333A2" w:rsidRPr="0035735A" w:rsidRDefault="004333A2" w:rsidP="004333A2">
      <w:pPr>
        <w:pStyle w:val="BTEMEASMCA"/>
        <w:rPr>
          <w:highlight w:val="lightGray"/>
        </w:rPr>
      </w:pPr>
      <w:r w:rsidRPr="0035735A">
        <w:rPr>
          <w:highlight w:val="lightGray"/>
        </w:rPr>
        <w:t>N200 - LT/1/09/1815/024</w:t>
      </w:r>
    </w:p>
    <w:p w14:paraId="0239FE6D" w14:textId="534B9CBE" w:rsidR="004333A2" w:rsidRPr="0035735A" w:rsidRDefault="004333A2" w:rsidP="004333A2">
      <w:pPr>
        <w:pStyle w:val="BTEMEASMCA"/>
        <w:rPr>
          <w:highlight w:val="lightGray"/>
        </w:rPr>
      </w:pPr>
      <w:r w:rsidRPr="0035735A">
        <w:rPr>
          <w:highlight w:val="lightGray"/>
        </w:rPr>
        <w:t>20 mg</w:t>
      </w:r>
    </w:p>
    <w:p w14:paraId="05E23D05" w14:textId="3284BAB8" w:rsidR="004333A2" w:rsidRDefault="004333A2" w:rsidP="004333A2">
      <w:pPr>
        <w:pStyle w:val="BTEMEASMCA"/>
      </w:pPr>
      <w:r w:rsidRPr="0035735A">
        <w:rPr>
          <w:highlight w:val="lightGray"/>
        </w:rPr>
        <w:t>N100 - LT/1/09/1815/046</w:t>
      </w:r>
    </w:p>
    <w:p w14:paraId="28FC0414" w14:textId="77777777" w:rsidR="004333A2" w:rsidRDefault="004333A2" w:rsidP="004333A2">
      <w:pPr>
        <w:pStyle w:val="BTEMEASMCA"/>
      </w:pPr>
    </w:p>
    <w:p w14:paraId="4E993062" w14:textId="77777777" w:rsidR="00040FB7" w:rsidRPr="001D7960" w:rsidRDefault="00040FB7" w:rsidP="00C43D9A">
      <w:pPr>
        <w:pStyle w:val="BTEMEASMCA"/>
      </w:pPr>
    </w:p>
    <w:p w14:paraId="65E20547" w14:textId="77777777" w:rsidR="00040FB7" w:rsidRPr="001D7960" w:rsidRDefault="00040FB7" w:rsidP="00040FB7">
      <w:pPr>
        <w:pStyle w:val="PI-1labEMEASMCA"/>
      </w:pPr>
      <w:r w:rsidRPr="001D7960">
        <w:t>13.</w:t>
      </w:r>
      <w:r w:rsidRPr="001D7960">
        <w:tab/>
        <w:t>SERIJOS NUMERIS</w:t>
      </w:r>
    </w:p>
    <w:p w14:paraId="2AF1614A" w14:textId="77777777" w:rsidR="00040FB7" w:rsidRPr="001D7960" w:rsidRDefault="00040FB7" w:rsidP="00C43D9A">
      <w:pPr>
        <w:pStyle w:val="BTEMEASMCA"/>
      </w:pPr>
    </w:p>
    <w:p w14:paraId="092E2E53" w14:textId="66DB21D1" w:rsidR="00040FB7" w:rsidRPr="001D7960" w:rsidRDefault="0035735A" w:rsidP="00C43D9A">
      <w:pPr>
        <w:pStyle w:val="BTEMEASMCA"/>
      </w:pPr>
      <w:r>
        <w:t>Lot</w:t>
      </w:r>
      <w:r w:rsidRPr="0035735A">
        <w:rPr>
          <w:highlight w:val="lightGray"/>
        </w:rPr>
        <w:t>/</w:t>
      </w:r>
      <w:r w:rsidR="00040FB7" w:rsidRPr="0035735A">
        <w:rPr>
          <w:highlight w:val="lightGray"/>
        </w:rPr>
        <w:t>Serija</w:t>
      </w:r>
    </w:p>
    <w:p w14:paraId="4BB3E2D8" w14:textId="77777777" w:rsidR="00040FB7" w:rsidRPr="001D7960" w:rsidRDefault="00040FB7" w:rsidP="00C43D9A">
      <w:pPr>
        <w:pStyle w:val="BTEMEASMCA"/>
      </w:pPr>
    </w:p>
    <w:p w14:paraId="4F125741" w14:textId="77777777" w:rsidR="00040FB7" w:rsidRPr="001D7960" w:rsidRDefault="00040FB7" w:rsidP="00C43D9A">
      <w:pPr>
        <w:pStyle w:val="BTEMEASMCA"/>
      </w:pPr>
    </w:p>
    <w:p w14:paraId="0DAA29D7" w14:textId="77777777" w:rsidR="00040FB7" w:rsidRPr="001D7960" w:rsidRDefault="00040FB7" w:rsidP="00040FB7">
      <w:pPr>
        <w:pStyle w:val="PI-1labEMEASMCA"/>
      </w:pPr>
      <w:r w:rsidRPr="001D7960">
        <w:t>14.</w:t>
      </w:r>
      <w:r w:rsidRPr="001D7960">
        <w:tab/>
        <w:t>PARDAVIMO (IŠDAVIMO) TVARKA</w:t>
      </w:r>
    </w:p>
    <w:p w14:paraId="5413CCAF" w14:textId="77777777" w:rsidR="00040FB7" w:rsidRPr="001D7960" w:rsidRDefault="00040FB7" w:rsidP="00C43D9A">
      <w:pPr>
        <w:pStyle w:val="BTEMEASMCA"/>
      </w:pPr>
    </w:p>
    <w:p w14:paraId="16A03C87" w14:textId="174E6FC9" w:rsidR="00040FB7" w:rsidRPr="001D7960" w:rsidRDefault="00040FB7" w:rsidP="00C43D9A">
      <w:pPr>
        <w:pStyle w:val="BTEMEASMCA"/>
      </w:pPr>
      <w:r w:rsidRPr="001D7960">
        <w:t xml:space="preserve">Receptinis </w:t>
      </w:r>
      <w:r w:rsidR="00AF6C9D" w:rsidRPr="001D7960">
        <w:t>vaist</w:t>
      </w:r>
      <w:r w:rsidR="004333A2">
        <w:t>as</w:t>
      </w:r>
      <w:r w:rsidRPr="001D7960">
        <w:t>.</w:t>
      </w:r>
    </w:p>
    <w:p w14:paraId="1C3ED08D" w14:textId="77777777" w:rsidR="00040FB7" w:rsidRPr="001D7960" w:rsidRDefault="00040FB7" w:rsidP="00C43D9A">
      <w:pPr>
        <w:pStyle w:val="BTEMEASMCA"/>
      </w:pPr>
    </w:p>
    <w:p w14:paraId="30D36BF8" w14:textId="77777777" w:rsidR="00040FB7" w:rsidRPr="001D7960" w:rsidRDefault="00040FB7" w:rsidP="00C43D9A">
      <w:pPr>
        <w:pStyle w:val="BTEMEASMCA"/>
      </w:pPr>
    </w:p>
    <w:p w14:paraId="39E1CC28" w14:textId="77777777" w:rsidR="00040FB7" w:rsidRPr="001D7960" w:rsidRDefault="00040FB7" w:rsidP="00040FB7">
      <w:pPr>
        <w:pStyle w:val="PI-1labEMEASMCA"/>
      </w:pPr>
      <w:r w:rsidRPr="001D7960">
        <w:t>15.</w:t>
      </w:r>
      <w:r w:rsidRPr="001D7960">
        <w:tab/>
        <w:t>VARTOJIMO INSTRUKCIJA</w:t>
      </w:r>
    </w:p>
    <w:p w14:paraId="2661E3D0" w14:textId="77777777" w:rsidR="00040FB7" w:rsidRPr="001D7960" w:rsidRDefault="00040FB7" w:rsidP="00C43D9A">
      <w:pPr>
        <w:pStyle w:val="BTEMEASMCA"/>
      </w:pPr>
    </w:p>
    <w:p w14:paraId="146D6EC4" w14:textId="77777777" w:rsidR="00040FB7" w:rsidRPr="001D7960" w:rsidRDefault="00040FB7" w:rsidP="00C43D9A">
      <w:pPr>
        <w:pStyle w:val="BTEMEASMCA"/>
      </w:pPr>
    </w:p>
    <w:p w14:paraId="453F24A1" w14:textId="77777777" w:rsidR="00040FB7" w:rsidRPr="001D7960" w:rsidRDefault="00040FB7" w:rsidP="00040FB7">
      <w:pPr>
        <w:pStyle w:val="PI-1labEMEASMCA"/>
      </w:pPr>
      <w:r w:rsidRPr="001D7960">
        <w:t>16.</w:t>
      </w:r>
      <w:r w:rsidRPr="001D7960">
        <w:tab/>
        <w:t>INFORMACIJA BRAILIO RAŠTU</w:t>
      </w:r>
    </w:p>
    <w:p w14:paraId="226CFCA5" w14:textId="77777777" w:rsidR="00040FB7" w:rsidRPr="001D7960" w:rsidRDefault="00040FB7" w:rsidP="00C43D9A">
      <w:pPr>
        <w:pStyle w:val="BTEMEASMCA"/>
      </w:pPr>
    </w:p>
    <w:p w14:paraId="4A251CB5" w14:textId="77777777" w:rsidR="00040FB7" w:rsidRPr="001D7960" w:rsidRDefault="00040FB7" w:rsidP="00C43D9A">
      <w:pPr>
        <w:pStyle w:val="BTEMEASMCA"/>
      </w:pPr>
    </w:p>
    <w:p w14:paraId="0EA08A00" w14:textId="77777777" w:rsidR="00040FB7" w:rsidRPr="001D7960" w:rsidRDefault="00040FB7" w:rsidP="00C43D9A">
      <w:pPr>
        <w:pStyle w:val="BTEMEASMCA"/>
      </w:pPr>
    </w:p>
    <w:p w14:paraId="3FDADC72" w14:textId="77777777" w:rsidR="00040FB7" w:rsidRPr="001D7960" w:rsidRDefault="00040FB7" w:rsidP="00C43D9A">
      <w:pPr>
        <w:pStyle w:val="BTEMEASMCA"/>
      </w:pPr>
    </w:p>
    <w:p w14:paraId="4A47CEF7" w14:textId="77777777" w:rsidR="00040FB7" w:rsidRPr="001D7960" w:rsidRDefault="00040FB7" w:rsidP="00C43D9A">
      <w:pPr>
        <w:pStyle w:val="BTEMEASMCA"/>
      </w:pPr>
    </w:p>
    <w:p w14:paraId="3FDBB37F" w14:textId="77777777" w:rsidR="00040FB7" w:rsidRPr="001D7960" w:rsidRDefault="00040FB7" w:rsidP="004333A2">
      <w:pPr>
        <w:pStyle w:val="BTEMEASMCA"/>
      </w:pPr>
    </w:p>
    <w:p w14:paraId="6A81D9D7" w14:textId="77777777" w:rsidR="00040FB7" w:rsidRPr="001D7960" w:rsidRDefault="00040FB7" w:rsidP="004333A2">
      <w:pPr>
        <w:pStyle w:val="BTEMEASMCA"/>
      </w:pPr>
    </w:p>
    <w:p w14:paraId="128EEA9E" w14:textId="77777777" w:rsidR="00040FB7" w:rsidRPr="001D7960" w:rsidRDefault="00040FB7" w:rsidP="00553F74">
      <w:pPr>
        <w:pStyle w:val="BTEMEASMCA"/>
      </w:pPr>
    </w:p>
    <w:p w14:paraId="0FCB7D41" w14:textId="77777777" w:rsidR="00040FB7" w:rsidRPr="001D7960" w:rsidRDefault="00040FB7">
      <w:pPr>
        <w:pStyle w:val="BTEMEASMCA"/>
      </w:pPr>
      <w:r w:rsidRPr="001D7960">
        <w:br w:type="page"/>
      </w:r>
    </w:p>
    <w:p w14:paraId="0C90CF87" w14:textId="77777777" w:rsidR="00040FB7" w:rsidRPr="001D7960" w:rsidRDefault="00040FB7" w:rsidP="00040FB7">
      <w:pPr>
        <w:pStyle w:val="PI-1labEMEASMCA"/>
      </w:pPr>
      <w:r w:rsidRPr="001D7960">
        <w:lastRenderedPageBreak/>
        <w:t xml:space="preserve">MINIMALI </w:t>
      </w:r>
      <w:r w:rsidRPr="001D7960">
        <w:rPr>
          <w:caps/>
        </w:rPr>
        <w:t xml:space="preserve">informacija ant </w:t>
      </w:r>
      <w:r w:rsidRPr="001D7960">
        <w:t xml:space="preserve">LIZDINIŲ PLOKŠTELIŲ ARBA DVISLUOKSNIŲ JUOSTELIŲ </w:t>
      </w:r>
    </w:p>
    <w:p w14:paraId="2A762844" w14:textId="77777777" w:rsidR="00040FB7" w:rsidRPr="001D7960" w:rsidRDefault="00040FB7" w:rsidP="00040FB7">
      <w:pPr>
        <w:pStyle w:val="PI-1labEMEASMCA"/>
      </w:pPr>
    </w:p>
    <w:p w14:paraId="11F3715A" w14:textId="77777777" w:rsidR="00040FB7" w:rsidRPr="001D7960" w:rsidRDefault="00040FB7" w:rsidP="00040FB7">
      <w:pPr>
        <w:pStyle w:val="PI-1labEMEASMCA"/>
      </w:pPr>
      <w:r w:rsidRPr="001D7960">
        <w:t>LIZDINĖ PLOKŠTELĖ</w:t>
      </w:r>
    </w:p>
    <w:p w14:paraId="43504976" w14:textId="77777777" w:rsidR="00040FB7" w:rsidRPr="001D7960" w:rsidRDefault="00040FB7" w:rsidP="00C43D9A">
      <w:pPr>
        <w:pStyle w:val="BTEMEASMCA"/>
      </w:pPr>
    </w:p>
    <w:p w14:paraId="7A1EFD72" w14:textId="77777777" w:rsidR="00040FB7" w:rsidRPr="001D7960" w:rsidRDefault="00040FB7" w:rsidP="00C43D9A">
      <w:pPr>
        <w:pStyle w:val="BTEMEASMCA"/>
      </w:pPr>
    </w:p>
    <w:p w14:paraId="11EDE67E" w14:textId="77777777" w:rsidR="00040FB7" w:rsidRPr="001D7960" w:rsidRDefault="00040FB7" w:rsidP="00040FB7">
      <w:pPr>
        <w:pStyle w:val="PI-1labEMEASMCA"/>
      </w:pPr>
      <w:r w:rsidRPr="001D7960">
        <w:t>1.</w:t>
      </w:r>
      <w:r w:rsidRPr="001D7960">
        <w:tab/>
        <w:t>VAISTINIO PREPARATO PAVADINIMAS</w:t>
      </w:r>
    </w:p>
    <w:p w14:paraId="6EB02EC9" w14:textId="77777777" w:rsidR="00040FB7" w:rsidRPr="001D7960" w:rsidRDefault="00040FB7" w:rsidP="00C43D9A">
      <w:pPr>
        <w:pStyle w:val="BTEMEASMCA"/>
      </w:pPr>
    </w:p>
    <w:p w14:paraId="77FFCC01" w14:textId="37232280" w:rsidR="00040FB7" w:rsidRDefault="00040FB7" w:rsidP="00C43D9A">
      <w:pPr>
        <w:pStyle w:val="BTEMEASMCA"/>
      </w:pPr>
      <w:proofErr w:type="spellStart"/>
      <w:r w:rsidRPr="001D7960">
        <w:t>Escitalopram</w:t>
      </w:r>
      <w:proofErr w:type="spellEnd"/>
      <w:r w:rsidRPr="001D7960">
        <w:t xml:space="preserve"> </w:t>
      </w:r>
      <w:proofErr w:type="spellStart"/>
      <w:r w:rsidRPr="001D7960">
        <w:t>Actavis</w:t>
      </w:r>
      <w:proofErr w:type="spellEnd"/>
      <w:r w:rsidRPr="001D7960">
        <w:t xml:space="preserve"> </w:t>
      </w:r>
      <w:r w:rsidR="004333A2">
        <w:t>10</w:t>
      </w:r>
      <w:r w:rsidRPr="001D7960">
        <w:t xml:space="preserve"> mg </w:t>
      </w:r>
      <w:r w:rsidRPr="005F2D22">
        <w:rPr>
          <w:highlight w:val="lightGray"/>
        </w:rPr>
        <w:t>plėvele dengtos</w:t>
      </w:r>
      <w:r w:rsidRPr="001D7960">
        <w:t xml:space="preserve"> tabletės</w:t>
      </w:r>
    </w:p>
    <w:p w14:paraId="6C243723" w14:textId="1295BA57" w:rsidR="004333A2" w:rsidRPr="001D7960" w:rsidRDefault="004333A2" w:rsidP="00C43D9A">
      <w:pPr>
        <w:pStyle w:val="BTEMEASMCA"/>
      </w:pPr>
      <w:proofErr w:type="spellStart"/>
      <w:r w:rsidRPr="004333A2">
        <w:rPr>
          <w:highlight w:val="lightGray"/>
        </w:rPr>
        <w:t>Escitalopram</w:t>
      </w:r>
      <w:proofErr w:type="spellEnd"/>
      <w:r w:rsidRPr="004333A2">
        <w:rPr>
          <w:highlight w:val="lightGray"/>
        </w:rPr>
        <w:t xml:space="preserve"> </w:t>
      </w:r>
      <w:proofErr w:type="spellStart"/>
      <w:r w:rsidRPr="004333A2">
        <w:rPr>
          <w:highlight w:val="lightGray"/>
        </w:rPr>
        <w:t>Actavis</w:t>
      </w:r>
      <w:proofErr w:type="spellEnd"/>
      <w:r w:rsidRPr="004333A2">
        <w:rPr>
          <w:highlight w:val="lightGray"/>
        </w:rPr>
        <w:t xml:space="preserve"> 20 mg plėvele dengtos tabletės</w:t>
      </w:r>
    </w:p>
    <w:p w14:paraId="2B422D4A" w14:textId="19C3000E" w:rsidR="00040FB7" w:rsidRPr="001D7960" w:rsidRDefault="007D1F1E" w:rsidP="00C43D9A">
      <w:pPr>
        <w:pStyle w:val="BTEMEASMCA"/>
      </w:pPr>
      <w:proofErr w:type="spellStart"/>
      <w:r>
        <w:t>e</w:t>
      </w:r>
      <w:r w:rsidR="00040FB7" w:rsidRPr="001D7960">
        <w:t>scitalopramum</w:t>
      </w:r>
      <w:proofErr w:type="spellEnd"/>
    </w:p>
    <w:p w14:paraId="24D02B27" w14:textId="77777777" w:rsidR="00040FB7" w:rsidRPr="001D7960" w:rsidRDefault="00040FB7" w:rsidP="00C43D9A">
      <w:pPr>
        <w:pStyle w:val="BTEMEASMCA"/>
      </w:pPr>
    </w:p>
    <w:p w14:paraId="611444A4" w14:textId="77777777" w:rsidR="00040FB7" w:rsidRPr="001D7960" w:rsidRDefault="00040FB7" w:rsidP="00C43D9A">
      <w:pPr>
        <w:pStyle w:val="BTEMEASMCA"/>
      </w:pPr>
    </w:p>
    <w:p w14:paraId="619A40BC" w14:textId="77777777" w:rsidR="00040FB7" w:rsidRPr="001D7960" w:rsidRDefault="00040FB7" w:rsidP="00040FB7">
      <w:pPr>
        <w:pStyle w:val="PI-1labEMEASMCA"/>
      </w:pPr>
      <w:r w:rsidRPr="001D7960">
        <w:t>2.</w:t>
      </w:r>
      <w:r w:rsidRPr="001D7960">
        <w:tab/>
      </w:r>
      <w:r>
        <w:t>REGISTRUOTOJO</w:t>
      </w:r>
      <w:r w:rsidRPr="001D7960">
        <w:t xml:space="preserve"> PAVADINIMAS</w:t>
      </w:r>
    </w:p>
    <w:p w14:paraId="75B2617B" w14:textId="77777777" w:rsidR="00040FB7" w:rsidRPr="001D7960" w:rsidRDefault="00040FB7" w:rsidP="00C43D9A">
      <w:pPr>
        <w:pStyle w:val="BTEMEASMCA"/>
      </w:pPr>
    </w:p>
    <w:p w14:paraId="5752AF2F" w14:textId="50D431BF" w:rsidR="00040FB7" w:rsidRPr="001D7960" w:rsidRDefault="0014174E" w:rsidP="00040FB7">
      <w:pPr>
        <w:autoSpaceDE w:val="0"/>
        <w:autoSpaceDN w:val="0"/>
        <w:adjustRightInd w:val="0"/>
        <w:spacing w:after="0"/>
        <w:rPr>
          <w:rFonts w:ascii="Times New Roman" w:hAnsi="Times New Roman" w:cs="Times New Roman"/>
          <w:lang w:val="lt-LT"/>
        </w:rPr>
      </w:pPr>
      <w:proofErr w:type="spellStart"/>
      <w:r w:rsidRPr="00D64921">
        <w:rPr>
          <w:rFonts w:ascii="Times New Roman" w:hAnsi="Times New Roman" w:cs="Times New Roman"/>
          <w:lang w:val="lt-LT"/>
        </w:rPr>
        <w:t>Teva</w:t>
      </w:r>
      <w:proofErr w:type="spellEnd"/>
      <w:r w:rsidRPr="00D64921">
        <w:rPr>
          <w:rFonts w:ascii="Times New Roman" w:hAnsi="Times New Roman" w:cs="Times New Roman"/>
          <w:lang w:val="lt-LT"/>
        </w:rPr>
        <w:t xml:space="preserve"> B.V</w:t>
      </w:r>
      <w:r w:rsidR="0035735A" w:rsidRPr="00D64921">
        <w:rPr>
          <w:rFonts w:ascii="Times New Roman" w:hAnsi="Times New Roman" w:cs="Times New Roman"/>
          <w:lang w:val="lt-LT"/>
        </w:rPr>
        <w:t>.</w:t>
      </w:r>
      <w:r w:rsidR="00AF6C9D" w:rsidRPr="004D65FF">
        <w:rPr>
          <w:rFonts w:ascii="Times New Roman" w:hAnsi="Times New Roman"/>
          <w:lang w:val="lt-LT"/>
        </w:rPr>
        <w:t xml:space="preserve"> </w:t>
      </w:r>
      <w:r w:rsidR="0035735A">
        <w:rPr>
          <w:rFonts w:ascii="Times New Roman" w:hAnsi="Times New Roman" w:cs="Times New Roman"/>
          <w:highlight w:val="lightGray"/>
          <w:lang w:val="lt-LT"/>
        </w:rPr>
        <w:t>[</w:t>
      </w:r>
      <w:proofErr w:type="spellStart"/>
      <w:r w:rsidR="00040FB7" w:rsidRPr="00D723E7">
        <w:rPr>
          <w:rFonts w:ascii="Times New Roman" w:hAnsi="Times New Roman" w:cs="Times New Roman"/>
          <w:highlight w:val="lightGray"/>
          <w:lang w:val="lt-LT"/>
        </w:rPr>
        <w:t>logo</w:t>
      </w:r>
      <w:proofErr w:type="spellEnd"/>
      <w:r w:rsidR="0035735A" w:rsidRPr="0035735A">
        <w:rPr>
          <w:rFonts w:ascii="Times New Roman" w:hAnsi="Times New Roman" w:cs="Times New Roman"/>
          <w:highlight w:val="lightGray"/>
          <w:lang w:val="lt-LT"/>
        </w:rPr>
        <w:t>]</w:t>
      </w:r>
    </w:p>
    <w:p w14:paraId="1A176F86" w14:textId="77777777" w:rsidR="00040FB7" w:rsidRPr="001D7960" w:rsidRDefault="00040FB7" w:rsidP="00C43D9A">
      <w:pPr>
        <w:pStyle w:val="BTEMEASMCA"/>
      </w:pPr>
    </w:p>
    <w:p w14:paraId="101E2C2B" w14:textId="77777777" w:rsidR="00040FB7" w:rsidRPr="001D7960" w:rsidRDefault="00040FB7" w:rsidP="00C43D9A">
      <w:pPr>
        <w:pStyle w:val="BTEMEASMCA"/>
      </w:pPr>
    </w:p>
    <w:p w14:paraId="709121D8" w14:textId="77777777" w:rsidR="00040FB7" w:rsidRPr="001D7960" w:rsidRDefault="00040FB7" w:rsidP="00040FB7">
      <w:pPr>
        <w:pStyle w:val="PI-1labEMEASMCA"/>
      </w:pPr>
      <w:r w:rsidRPr="001D7960">
        <w:t>3.</w:t>
      </w:r>
      <w:r w:rsidRPr="001D7960">
        <w:tab/>
        <w:t>TINKAMUMO LAIKAS</w:t>
      </w:r>
    </w:p>
    <w:p w14:paraId="0ACC4C77" w14:textId="77777777" w:rsidR="00040FB7" w:rsidRPr="001D7960" w:rsidRDefault="00040FB7" w:rsidP="00C43D9A">
      <w:pPr>
        <w:pStyle w:val="BTEMEASMCA"/>
      </w:pPr>
    </w:p>
    <w:p w14:paraId="5A9E2168" w14:textId="59EF4FFB" w:rsidR="00040FB7" w:rsidRPr="001D7960" w:rsidRDefault="00040FB7" w:rsidP="00C43D9A">
      <w:pPr>
        <w:pStyle w:val="BTEMEASMCA"/>
      </w:pPr>
      <w:r w:rsidRPr="005F2D22">
        <w:rPr>
          <w:highlight w:val="lightGray"/>
        </w:rPr>
        <w:t>EXP</w:t>
      </w:r>
      <w:r w:rsidRPr="001D7960">
        <w:t xml:space="preserve"> {mm</w:t>
      </w:r>
      <w:r w:rsidR="004333A2">
        <w:t>/</w:t>
      </w:r>
      <w:r w:rsidRPr="001D7960">
        <w:t xml:space="preserve">MMMM} </w:t>
      </w:r>
      <w:r w:rsidRPr="001D7960">
        <w:rPr>
          <w:i/>
        </w:rPr>
        <w:t>[mėnuo, metai]</w:t>
      </w:r>
    </w:p>
    <w:p w14:paraId="7F748B1D" w14:textId="77777777" w:rsidR="00040FB7" w:rsidRPr="001D7960" w:rsidRDefault="00040FB7" w:rsidP="00C43D9A">
      <w:pPr>
        <w:pStyle w:val="BTEMEASMCA"/>
      </w:pPr>
    </w:p>
    <w:p w14:paraId="3509CCCD" w14:textId="77777777" w:rsidR="00040FB7" w:rsidRPr="001D7960" w:rsidRDefault="00040FB7" w:rsidP="00C43D9A">
      <w:pPr>
        <w:pStyle w:val="BTEMEASMCA"/>
      </w:pPr>
    </w:p>
    <w:p w14:paraId="5402924A" w14:textId="77777777" w:rsidR="00040FB7" w:rsidRPr="001D7960" w:rsidRDefault="00040FB7" w:rsidP="00040FB7">
      <w:pPr>
        <w:pStyle w:val="PI-1labEMEASMCA"/>
      </w:pPr>
      <w:r w:rsidRPr="001D7960">
        <w:t>4.</w:t>
      </w:r>
      <w:r w:rsidRPr="001D7960">
        <w:tab/>
        <w:t>SERIJOS NUMERIS</w:t>
      </w:r>
    </w:p>
    <w:p w14:paraId="01B2F51B" w14:textId="77777777" w:rsidR="00040FB7" w:rsidRPr="001D7960" w:rsidRDefault="00040FB7" w:rsidP="00C43D9A">
      <w:pPr>
        <w:pStyle w:val="BTEMEASMCA"/>
      </w:pPr>
    </w:p>
    <w:p w14:paraId="4971C694" w14:textId="77777777" w:rsidR="00040FB7" w:rsidRPr="001D7960" w:rsidRDefault="00040FB7" w:rsidP="00C43D9A">
      <w:pPr>
        <w:pStyle w:val="BTEMEASMCA"/>
      </w:pPr>
      <w:r w:rsidRPr="005F2D22">
        <w:rPr>
          <w:highlight w:val="lightGray"/>
        </w:rPr>
        <w:t>Lot</w:t>
      </w:r>
    </w:p>
    <w:p w14:paraId="2CDBF755" w14:textId="77777777" w:rsidR="00040FB7" w:rsidRPr="001D7960" w:rsidRDefault="00040FB7" w:rsidP="00C43D9A">
      <w:pPr>
        <w:pStyle w:val="BTEMEASMCA"/>
      </w:pPr>
    </w:p>
    <w:p w14:paraId="0DAC4103" w14:textId="77777777" w:rsidR="00040FB7" w:rsidRPr="001D7960" w:rsidRDefault="00040FB7" w:rsidP="00C43D9A">
      <w:pPr>
        <w:pStyle w:val="BTEMEASMCA"/>
      </w:pPr>
    </w:p>
    <w:p w14:paraId="2446CE5B" w14:textId="77777777" w:rsidR="00040FB7" w:rsidRPr="001D7960" w:rsidRDefault="00040FB7" w:rsidP="00040FB7">
      <w:pPr>
        <w:pStyle w:val="PI-1labEMEASMCA"/>
      </w:pPr>
      <w:r w:rsidRPr="001D7960">
        <w:t>5.</w:t>
      </w:r>
      <w:r w:rsidRPr="001D7960">
        <w:tab/>
        <w:t>KITA</w:t>
      </w:r>
    </w:p>
    <w:p w14:paraId="4B6750B9" w14:textId="77777777" w:rsidR="00040FB7" w:rsidRPr="001D7960" w:rsidRDefault="00040FB7" w:rsidP="00C43D9A">
      <w:pPr>
        <w:pStyle w:val="BTEMEASMCA"/>
      </w:pPr>
    </w:p>
    <w:p w14:paraId="5590B6FA" w14:textId="77777777" w:rsidR="00040FB7" w:rsidRPr="001D7960" w:rsidRDefault="00040FB7" w:rsidP="00C43D9A">
      <w:pPr>
        <w:pStyle w:val="BTEMEASMCA"/>
      </w:pPr>
    </w:p>
    <w:p w14:paraId="2BC872A2" w14:textId="77777777" w:rsidR="00040FB7" w:rsidRPr="001D7960" w:rsidRDefault="00040FB7" w:rsidP="00C43D9A">
      <w:pPr>
        <w:pStyle w:val="BTEMEASMCA"/>
      </w:pPr>
    </w:p>
    <w:p w14:paraId="43E27436" w14:textId="77777777" w:rsidR="00040FB7" w:rsidRPr="001D7960" w:rsidRDefault="00040FB7" w:rsidP="00C43D9A">
      <w:pPr>
        <w:pStyle w:val="BTEMEASMCA"/>
      </w:pPr>
    </w:p>
    <w:p w14:paraId="619120C5" w14:textId="77777777" w:rsidR="00040FB7" w:rsidRPr="001D7960" w:rsidRDefault="00040FB7" w:rsidP="00C43D9A">
      <w:pPr>
        <w:pStyle w:val="BTEMEASMCA"/>
      </w:pPr>
    </w:p>
    <w:p w14:paraId="17A307A6" w14:textId="77777777" w:rsidR="00040FB7" w:rsidRPr="001D7960" w:rsidRDefault="00040FB7" w:rsidP="004333A2">
      <w:pPr>
        <w:pStyle w:val="BTEMEASMCA"/>
      </w:pPr>
    </w:p>
    <w:p w14:paraId="64693C3A" w14:textId="77777777" w:rsidR="00040FB7" w:rsidRPr="001D7960" w:rsidRDefault="00040FB7" w:rsidP="004333A2">
      <w:pPr>
        <w:pStyle w:val="BTEMEASMCA"/>
      </w:pPr>
    </w:p>
    <w:p w14:paraId="34385D81" w14:textId="77777777" w:rsidR="00040FB7" w:rsidRPr="001D7960" w:rsidRDefault="00040FB7" w:rsidP="00553F74">
      <w:pPr>
        <w:pStyle w:val="BTEMEASMCA"/>
      </w:pPr>
    </w:p>
    <w:p w14:paraId="7167EEEF" w14:textId="77777777" w:rsidR="00040FB7" w:rsidRPr="001D7960" w:rsidRDefault="00040FB7">
      <w:pPr>
        <w:pStyle w:val="BTEMEASMCA"/>
      </w:pPr>
    </w:p>
    <w:p w14:paraId="3B463532" w14:textId="77777777" w:rsidR="00040FB7" w:rsidRPr="001D7960" w:rsidRDefault="00040FB7">
      <w:pPr>
        <w:pStyle w:val="BTEMEASMCA"/>
      </w:pPr>
      <w:r w:rsidRPr="001D7960">
        <w:br w:type="page"/>
      </w:r>
    </w:p>
    <w:p w14:paraId="5083517E" w14:textId="77777777" w:rsidR="00040FB7" w:rsidRPr="001D7960" w:rsidRDefault="00040FB7" w:rsidP="00C43D9A">
      <w:pPr>
        <w:pStyle w:val="BTEMEASMCA"/>
      </w:pPr>
    </w:p>
    <w:p w14:paraId="58DA3606" w14:textId="77777777" w:rsidR="00040FB7" w:rsidRPr="001D7960" w:rsidRDefault="00040FB7" w:rsidP="00C43D9A">
      <w:pPr>
        <w:pStyle w:val="BTEMEASMCA"/>
      </w:pPr>
    </w:p>
    <w:p w14:paraId="4657698F" w14:textId="77777777" w:rsidR="00040FB7" w:rsidRPr="001D7960" w:rsidRDefault="00040FB7" w:rsidP="00C43D9A">
      <w:pPr>
        <w:pStyle w:val="BTEMEASMCA"/>
      </w:pPr>
    </w:p>
    <w:p w14:paraId="22796393" w14:textId="77777777" w:rsidR="00040FB7" w:rsidRPr="001D7960" w:rsidRDefault="00040FB7" w:rsidP="00C43D9A">
      <w:pPr>
        <w:pStyle w:val="BTEMEASMCA"/>
      </w:pPr>
    </w:p>
    <w:p w14:paraId="25EDC2F7" w14:textId="77777777" w:rsidR="00040FB7" w:rsidRPr="001D7960" w:rsidRDefault="00040FB7" w:rsidP="00C43D9A">
      <w:pPr>
        <w:pStyle w:val="BTEMEASMCA"/>
      </w:pPr>
    </w:p>
    <w:p w14:paraId="2D5D38ED" w14:textId="77777777" w:rsidR="00040FB7" w:rsidRPr="001D7960" w:rsidRDefault="00040FB7" w:rsidP="004333A2">
      <w:pPr>
        <w:pStyle w:val="BTEMEASMCA"/>
      </w:pPr>
    </w:p>
    <w:p w14:paraId="6C5DA29A"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5F33EB39"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65D3DE85"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0C0C74FA"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54F05A6F"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23CA3655"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1F9324D6"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6AF8E3EE"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694D1885"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4DB29848"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5788E68F"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3A01E513"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75BDDDAB"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0FEDEC2D"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358A21FC"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0F469DC3"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231EF3D2"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p>
    <w:p w14:paraId="757C78AE"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lang w:val="lt-LT"/>
        </w:rPr>
      </w:pPr>
      <w:r w:rsidRPr="005162A4">
        <w:rPr>
          <w:rFonts w:ascii="Times New Roman" w:hAnsi="Times New Roman" w:cs="Times New Roman"/>
          <w:b/>
          <w:caps/>
          <w:lang w:val="lt-LT"/>
        </w:rPr>
        <w:t xml:space="preserve">B. </w:t>
      </w:r>
      <w:r w:rsidRPr="001D7960">
        <w:rPr>
          <w:rFonts w:ascii="Times New Roman" w:hAnsi="Times New Roman" w:cs="Times New Roman"/>
          <w:b/>
          <w:caps/>
          <w:lang w:val="lt-LT"/>
        </w:rPr>
        <w:t>PAKUOTĖS LAPELIS</w:t>
      </w:r>
      <w:bookmarkEnd w:id="0"/>
      <w:bookmarkEnd w:id="1"/>
    </w:p>
    <w:p w14:paraId="432EB0A9" w14:textId="23CC9CE3" w:rsidR="00040FB7" w:rsidRPr="001D7960" w:rsidRDefault="00040FB7" w:rsidP="00040FB7">
      <w:pPr>
        <w:spacing w:after="0" w:line="240" w:lineRule="auto"/>
        <w:jc w:val="center"/>
        <w:rPr>
          <w:rFonts w:ascii="Times New Roman" w:hAnsi="Times New Roman" w:cs="Times New Roman"/>
          <w:lang w:val="lt-LT"/>
        </w:rPr>
      </w:pPr>
      <w:r w:rsidRPr="001D7960">
        <w:rPr>
          <w:rFonts w:ascii="Times New Roman" w:hAnsi="Times New Roman" w:cs="Times New Roman"/>
          <w:lang w:val="lt-LT"/>
        </w:rPr>
        <w:br w:type="page"/>
      </w:r>
      <w:r w:rsidRPr="001D7960">
        <w:rPr>
          <w:rFonts w:ascii="Times New Roman" w:hAnsi="Times New Roman" w:cs="Times New Roman"/>
          <w:b/>
          <w:lang w:val="lt-LT"/>
        </w:rPr>
        <w:lastRenderedPageBreak/>
        <w:t xml:space="preserve">Pakuotės lapelis: informacija </w:t>
      </w:r>
      <w:r w:rsidR="00F44A0C">
        <w:rPr>
          <w:rFonts w:ascii="Times New Roman" w:hAnsi="Times New Roman" w:cs="Times New Roman"/>
          <w:b/>
          <w:lang w:val="lt-LT"/>
        </w:rPr>
        <w:t>pacientui</w:t>
      </w:r>
    </w:p>
    <w:p w14:paraId="713C0A33" w14:textId="77777777" w:rsidR="00040FB7" w:rsidRPr="001D7960" w:rsidRDefault="00040FB7" w:rsidP="00040FB7">
      <w:pPr>
        <w:tabs>
          <w:tab w:val="left" w:pos="567"/>
        </w:tabs>
        <w:spacing w:after="0" w:line="240" w:lineRule="auto"/>
        <w:ind w:left="567" w:hanging="567"/>
        <w:jc w:val="center"/>
        <w:outlineLvl w:val="0"/>
        <w:rPr>
          <w:rFonts w:ascii="Times New Roman" w:hAnsi="Times New Roman" w:cs="Times New Roman"/>
          <w:b/>
          <w:lang w:val="lt-LT"/>
        </w:rPr>
      </w:pPr>
    </w:p>
    <w:p w14:paraId="3183BCC2" w14:textId="77777777" w:rsidR="00040FB7" w:rsidRPr="00E36029" w:rsidRDefault="00040FB7" w:rsidP="00040FB7">
      <w:pPr>
        <w:spacing w:after="0" w:line="240" w:lineRule="auto"/>
        <w:jc w:val="center"/>
        <w:rPr>
          <w:rFonts w:ascii="Times New Roman" w:hAnsi="Times New Roman" w:cs="Times New Roman"/>
          <w:b/>
          <w:lang w:val="lt-LT"/>
        </w:rPr>
      </w:pPr>
      <w:proofErr w:type="spellStart"/>
      <w:r w:rsidRPr="00E36029">
        <w:rPr>
          <w:rFonts w:ascii="Times New Roman" w:hAnsi="Times New Roman" w:cs="Times New Roman"/>
          <w:b/>
          <w:lang w:val="lt-LT"/>
        </w:rPr>
        <w:t>Escitalopram</w:t>
      </w:r>
      <w:proofErr w:type="spellEnd"/>
      <w:r w:rsidRPr="00E36029">
        <w:rPr>
          <w:rFonts w:ascii="Times New Roman" w:hAnsi="Times New Roman" w:cs="Times New Roman"/>
          <w:b/>
          <w:lang w:val="lt-LT"/>
        </w:rPr>
        <w:t xml:space="preserve"> </w:t>
      </w:r>
      <w:proofErr w:type="spellStart"/>
      <w:r w:rsidRPr="00E36029">
        <w:rPr>
          <w:rFonts w:ascii="Times New Roman" w:hAnsi="Times New Roman" w:cs="Times New Roman"/>
          <w:b/>
          <w:lang w:val="lt-LT"/>
        </w:rPr>
        <w:t>Actavis</w:t>
      </w:r>
      <w:proofErr w:type="spellEnd"/>
      <w:r w:rsidRPr="00E36029">
        <w:rPr>
          <w:rFonts w:ascii="Times New Roman" w:hAnsi="Times New Roman" w:cs="Times New Roman"/>
          <w:b/>
          <w:lang w:val="lt-LT"/>
        </w:rPr>
        <w:t xml:space="preserve"> </w:t>
      </w:r>
      <w:r w:rsidRPr="00E36029">
        <w:rPr>
          <w:rFonts w:ascii="Times New Roman" w:hAnsi="Times New Roman" w:cs="Times New Roman"/>
          <w:b/>
          <w:caps/>
          <w:lang w:val="lt-LT"/>
        </w:rPr>
        <w:t>10 </w:t>
      </w:r>
      <w:r w:rsidRPr="00E36029">
        <w:rPr>
          <w:rFonts w:ascii="Times New Roman" w:hAnsi="Times New Roman" w:cs="Times New Roman"/>
          <w:b/>
          <w:lang w:val="lt-LT"/>
        </w:rPr>
        <w:t>mg</w:t>
      </w:r>
      <w:r w:rsidRPr="00E36029">
        <w:rPr>
          <w:rFonts w:ascii="Times New Roman" w:hAnsi="Times New Roman" w:cs="Times New Roman"/>
          <w:b/>
          <w:caps/>
          <w:lang w:val="lt-LT"/>
        </w:rPr>
        <w:t xml:space="preserve"> </w:t>
      </w:r>
      <w:r w:rsidRPr="00E36029">
        <w:rPr>
          <w:rFonts w:ascii="Times New Roman" w:hAnsi="Times New Roman" w:cs="Times New Roman"/>
          <w:b/>
          <w:lang w:val="lt-LT"/>
        </w:rPr>
        <w:t>plėvele dengtos tabletės</w:t>
      </w:r>
    </w:p>
    <w:p w14:paraId="1415A0F6" w14:textId="77777777" w:rsidR="00040FB7" w:rsidRPr="001D7960" w:rsidRDefault="00040FB7" w:rsidP="00040FB7">
      <w:pPr>
        <w:spacing w:after="0" w:line="240" w:lineRule="auto"/>
        <w:jc w:val="center"/>
        <w:rPr>
          <w:rFonts w:ascii="Times New Roman" w:hAnsi="Times New Roman" w:cs="Times New Roman"/>
          <w:b/>
          <w:lang w:val="lt-LT"/>
        </w:rPr>
      </w:pPr>
      <w:proofErr w:type="spellStart"/>
      <w:r w:rsidRPr="00D723E7">
        <w:rPr>
          <w:rFonts w:ascii="Times New Roman" w:hAnsi="Times New Roman" w:cs="Times New Roman"/>
          <w:b/>
          <w:highlight w:val="lightGray"/>
          <w:lang w:val="lt-LT"/>
        </w:rPr>
        <w:t>Escitalopram</w:t>
      </w:r>
      <w:proofErr w:type="spellEnd"/>
      <w:r w:rsidRPr="00D723E7">
        <w:rPr>
          <w:rFonts w:ascii="Times New Roman" w:hAnsi="Times New Roman" w:cs="Times New Roman"/>
          <w:b/>
          <w:highlight w:val="lightGray"/>
          <w:lang w:val="lt-LT"/>
        </w:rPr>
        <w:t xml:space="preserve"> </w:t>
      </w:r>
      <w:proofErr w:type="spellStart"/>
      <w:r w:rsidRPr="00D723E7">
        <w:rPr>
          <w:rFonts w:ascii="Times New Roman" w:hAnsi="Times New Roman" w:cs="Times New Roman"/>
          <w:b/>
          <w:highlight w:val="lightGray"/>
          <w:lang w:val="lt-LT"/>
        </w:rPr>
        <w:t>Actavis</w:t>
      </w:r>
      <w:proofErr w:type="spellEnd"/>
      <w:r w:rsidRPr="00D723E7">
        <w:rPr>
          <w:rFonts w:ascii="Times New Roman" w:hAnsi="Times New Roman" w:cs="Times New Roman"/>
          <w:b/>
          <w:highlight w:val="lightGray"/>
          <w:lang w:val="lt-LT"/>
        </w:rPr>
        <w:t xml:space="preserve"> </w:t>
      </w:r>
      <w:r w:rsidRPr="00D723E7">
        <w:rPr>
          <w:rFonts w:ascii="Times New Roman" w:hAnsi="Times New Roman" w:cs="Times New Roman"/>
          <w:b/>
          <w:caps/>
          <w:highlight w:val="lightGray"/>
          <w:lang w:val="lt-LT"/>
        </w:rPr>
        <w:t>20 </w:t>
      </w:r>
      <w:r w:rsidRPr="00D723E7">
        <w:rPr>
          <w:rFonts w:ascii="Times New Roman" w:hAnsi="Times New Roman" w:cs="Times New Roman"/>
          <w:b/>
          <w:highlight w:val="lightGray"/>
          <w:lang w:val="lt-LT"/>
        </w:rPr>
        <w:t>mg</w:t>
      </w:r>
      <w:r w:rsidRPr="00D723E7">
        <w:rPr>
          <w:rFonts w:ascii="Times New Roman" w:hAnsi="Times New Roman" w:cs="Times New Roman"/>
          <w:b/>
          <w:caps/>
          <w:highlight w:val="lightGray"/>
          <w:lang w:val="lt-LT"/>
        </w:rPr>
        <w:t xml:space="preserve"> </w:t>
      </w:r>
      <w:r w:rsidRPr="00D723E7">
        <w:rPr>
          <w:rFonts w:ascii="Times New Roman" w:hAnsi="Times New Roman" w:cs="Times New Roman"/>
          <w:b/>
          <w:highlight w:val="lightGray"/>
          <w:lang w:val="lt-LT"/>
        </w:rPr>
        <w:t>plėvele dengtos tabletės</w:t>
      </w:r>
    </w:p>
    <w:p w14:paraId="1CCCB351" w14:textId="0A1C9981" w:rsidR="00040FB7" w:rsidRPr="001D7960" w:rsidRDefault="007D1F1E" w:rsidP="00040FB7">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e</w:t>
      </w:r>
      <w:r w:rsidR="00040FB7" w:rsidRPr="001D7960">
        <w:rPr>
          <w:rFonts w:ascii="Times New Roman" w:hAnsi="Times New Roman" w:cs="Times New Roman"/>
          <w:lang w:val="lt-LT"/>
        </w:rPr>
        <w:t>scitalopramas</w:t>
      </w:r>
      <w:proofErr w:type="spellEnd"/>
    </w:p>
    <w:p w14:paraId="7407FBDF" w14:textId="77777777" w:rsidR="00040FB7" w:rsidRPr="001D7960" w:rsidRDefault="00040FB7" w:rsidP="00040FB7">
      <w:pPr>
        <w:spacing w:after="0" w:line="240" w:lineRule="auto"/>
        <w:jc w:val="center"/>
        <w:rPr>
          <w:rFonts w:ascii="Times New Roman" w:hAnsi="Times New Roman" w:cs="Times New Roman"/>
          <w:b/>
          <w:lang w:val="lt-LT"/>
        </w:rPr>
      </w:pPr>
    </w:p>
    <w:p w14:paraId="715684DB" w14:textId="77777777" w:rsidR="00040FB7" w:rsidRPr="001D7960" w:rsidRDefault="00040FB7" w:rsidP="00040FB7">
      <w:pPr>
        <w:spacing w:after="0" w:line="240" w:lineRule="auto"/>
        <w:jc w:val="center"/>
        <w:rPr>
          <w:rFonts w:ascii="Times New Roman" w:hAnsi="Times New Roman" w:cs="Times New Roman"/>
          <w:lang w:val="lt-LT"/>
        </w:rPr>
      </w:pPr>
    </w:p>
    <w:p w14:paraId="1F33C6A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b/>
          <w:lang w:val="lt-LT"/>
        </w:rPr>
        <w:t>Atidžiai perskaitykite visą šį lapelį, prieš pradėdami vartoti vaistą, nes jame pateikiama Jums svarbi informacija.</w:t>
      </w:r>
    </w:p>
    <w:p w14:paraId="20591A09" w14:textId="77777777" w:rsidR="00040FB7" w:rsidRPr="001D7960"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Neišmeskite šio lapelio, nes vėl gali prireikti jį perskaityti.</w:t>
      </w:r>
    </w:p>
    <w:p w14:paraId="1548A08A" w14:textId="7BAB80B6" w:rsidR="00040FB7" w:rsidRPr="001D7960"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kiltų daugiau klausimų, kreipkitės į gydytoją </w:t>
      </w:r>
      <w:r w:rsidR="00833B38">
        <w:rPr>
          <w:rFonts w:ascii="Times New Roman" w:hAnsi="Times New Roman" w:cs="Times New Roman"/>
          <w:lang w:val="lt-LT"/>
        </w:rPr>
        <w:t xml:space="preserve">arba </w:t>
      </w:r>
      <w:r w:rsidRPr="001D7960">
        <w:rPr>
          <w:rFonts w:ascii="Times New Roman" w:hAnsi="Times New Roman" w:cs="Times New Roman"/>
          <w:lang w:val="lt-LT"/>
        </w:rPr>
        <w:t>vaistininką.</w:t>
      </w:r>
    </w:p>
    <w:p w14:paraId="1E439CBC" w14:textId="77777777" w:rsidR="00040FB7" w:rsidRPr="00E81B7D"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Šis vaistas skirtas tik Jums, todėl kitiems žmonėms jo duoti negalima. Vaistas gali jiems pakenkti (net tiems, kurių ligos </w:t>
      </w:r>
      <w:r>
        <w:rPr>
          <w:rFonts w:ascii="Times New Roman" w:hAnsi="Times New Roman" w:cs="Times New Roman"/>
          <w:lang w:val="lt-LT"/>
        </w:rPr>
        <w:t>požymiai</w:t>
      </w:r>
      <w:r w:rsidRPr="001D7960">
        <w:rPr>
          <w:rFonts w:ascii="Times New Roman" w:hAnsi="Times New Roman" w:cs="Times New Roman"/>
          <w:lang w:val="lt-LT"/>
        </w:rPr>
        <w:t xml:space="preserve"> yra tokie patys kaip Jūsų).</w:t>
      </w:r>
    </w:p>
    <w:p w14:paraId="22E0A088" w14:textId="41192D93" w:rsidR="00040FB7" w:rsidRPr="00E81B7D" w:rsidRDefault="00040FB7" w:rsidP="00040FB7">
      <w:pPr>
        <w:spacing w:after="0" w:line="240" w:lineRule="auto"/>
        <w:ind w:left="567" w:hanging="564"/>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pasireiškė šalutinis poveikis (net jis šiame lapelyje nenurodytas) kreipkitės į gydytoją </w:t>
      </w:r>
      <w:r w:rsidR="00833B38">
        <w:rPr>
          <w:rFonts w:ascii="Times New Roman" w:hAnsi="Times New Roman" w:cs="Times New Roman"/>
          <w:lang w:val="lt-LT"/>
        </w:rPr>
        <w:t xml:space="preserve">arba </w:t>
      </w:r>
      <w:r w:rsidRPr="001D7960">
        <w:rPr>
          <w:rFonts w:ascii="Times New Roman" w:hAnsi="Times New Roman" w:cs="Times New Roman"/>
          <w:lang w:val="lt-LT"/>
        </w:rPr>
        <w:t>vaistininką.</w:t>
      </w:r>
      <w:r>
        <w:rPr>
          <w:rFonts w:ascii="Times New Roman" w:hAnsi="Times New Roman" w:cs="Times New Roman"/>
          <w:lang w:val="lt-LT"/>
        </w:rPr>
        <w:t xml:space="preserve"> Žr. 4 skyrių.</w:t>
      </w:r>
    </w:p>
    <w:p w14:paraId="1E7B38C8" w14:textId="77777777" w:rsidR="00040FB7" w:rsidRPr="001D7960" w:rsidRDefault="00040FB7" w:rsidP="00040FB7">
      <w:pPr>
        <w:spacing w:after="0" w:line="240" w:lineRule="auto"/>
        <w:ind w:left="567" w:hanging="567"/>
        <w:rPr>
          <w:rFonts w:ascii="Times New Roman" w:hAnsi="Times New Roman" w:cs="Times New Roman"/>
          <w:lang w:val="lt-LT"/>
        </w:rPr>
      </w:pPr>
    </w:p>
    <w:p w14:paraId="783E0D0C"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Apie ką rašoma šiame lapelyje?</w:t>
      </w:r>
    </w:p>
    <w:p w14:paraId="7F876EA1" w14:textId="77777777" w:rsidR="00040FB7" w:rsidRPr="001D7960" w:rsidRDefault="00040FB7" w:rsidP="00040FB7">
      <w:pPr>
        <w:spacing w:after="0" w:line="240" w:lineRule="auto"/>
        <w:rPr>
          <w:rFonts w:ascii="Times New Roman" w:hAnsi="Times New Roman" w:cs="Times New Roman"/>
          <w:b/>
          <w:lang w:val="lt-LT"/>
        </w:rPr>
      </w:pPr>
    </w:p>
    <w:p w14:paraId="09AC1EA3"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1.</w:t>
      </w:r>
      <w:r w:rsidRPr="001D7960">
        <w:rPr>
          <w:rFonts w:ascii="Times New Roman" w:hAnsi="Times New Roman" w:cs="Times New Roman"/>
          <w:lang w:val="lt-LT"/>
        </w:rPr>
        <w:tab/>
        <w:t xml:space="preserve">Kas yra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ir kam jis vartojimas</w:t>
      </w:r>
    </w:p>
    <w:p w14:paraId="2B200857"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2.</w:t>
      </w:r>
      <w:r w:rsidRPr="001D7960">
        <w:rPr>
          <w:rFonts w:ascii="Times New Roman" w:hAnsi="Times New Roman" w:cs="Times New Roman"/>
          <w:lang w:val="lt-LT"/>
        </w:rPr>
        <w:tab/>
        <w:t xml:space="preserve">Kas žinotina prieš vartojant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p>
    <w:p w14:paraId="06ECC322"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3.</w:t>
      </w:r>
      <w:r w:rsidRPr="001D7960">
        <w:rPr>
          <w:rFonts w:ascii="Times New Roman" w:hAnsi="Times New Roman" w:cs="Times New Roman"/>
          <w:lang w:val="lt-LT"/>
        </w:rPr>
        <w:tab/>
        <w:t xml:space="preserve">Kaip vartoti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p>
    <w:p w14:paraId="44069471"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4.</w:t>
      </w:r>
      <w:r w:rsidRPr="001D7960">
        <w:rPr>
          <w:rFonts w:ascii="Times New Roman" w:hAnsi="Times New Roman" w:cs="Times New Roman"/>
          <w:lang w:val="lt-LT"/>
        </w:rPr>
        <w:tab/>
        <w:t>Galimas šalutinis poveikis</w:t>
      </w:r>
    </w:p>
    <w:p w14:paraId="4B798985"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5.</w:t>
      </w:r>
      <w:r w:rsidRPr="001D7960">
        <w:rPr>
          <w:rFonts w:ascii="Times New Roman" w:hAnsi="Times New Roman" w:cs="Times New Roman"/>
          <w:lang w:val="lt-LT"/>
        </w:rPr>
        <w:tab/>
        <w:t xml:space="preserve">Kaip laikyti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p>
    <w:p w14:paraId="109D7E53"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6.</w:t>
      </w:r>
      <w:r w:rsidRPr="001D7960">
        <w:rPr>
          <w:rFonts w:ascii="Times New Roman" w:hAnsi="Times New Roman" w:cs="Times New Roman"/>
          <w:lang w:val="lt-LT"/>
        </w:rPr>
        <w:tab/>
        <w:t>Pakuotės turinys ir kita informacija</w:t>
      </w:r>
    </w:p>
    <w:p w14:paraId="0503E2D0" w14:textId="77777777" w:rsidR="00040FB7" w:rsidRPr="001D7960" w:rsidRDefault="00040FB7" w:rsidP="00040FB7">
      <w:pPr>
        <w:spacing w:after="0" w:line="240" w:lineRule="auto"/>
        <w:rPr>
          <w:rFonts w:ascii="Times New Roman" w:hAnsi="Times New Roman" w:cs="Times New Roman"/>
          <w:lang w:val="lt-LT"/>
        </w:rPr>
      </w:pPr>
    </w:p>
    <w:p w14:paraId="012102EF" w14:textId="77777777" w:rsidR="00040FB7" w:rsidRPr="001D7960" w:rsidRDefault="00040FB7" w:rsidP="00040FB7">
      <w:pPr>
        <w:spacing w:after="0" w:line="240" w:lineRule="auto"/>
        <w:rPr>
          <w:rFonts w:ascii="Times New Roman" w:hAnsi="Times New Roman" w:cs="Times New Roman"/>
          <w:lang w:val="lt-LT"/>
        </w:rPr>
      </w:pPr>
    </w:p>
    <w:p w14:paraId="6A7A353B" w14:textId="77777777" w:rsidR="00040FB7" w:rsidRPr="001D7960" w:rsidRDefault="00040FB7" w:rsidP="00040FB7">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1.</w:t>
      </w:r>
      <w:r w:rsidRPr="001D7960">
        <w:rPr>
          <w:rFonts w:ascii="Times New Roman" w:hAnsi="Times New Roman" w:cs="Times New Roman"/>
          <w:b/>
          <w:lang w:val="lt-LT"/>
        </w:rPr>
        <w:tab/>
        <w:t xml:space="preserve">Kas yra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ir kam jis vartojamas</w:t>
      </w:r>
    </w:p>
    <w:p w14:paraId="6D59114B" w14:textId="77777777" w:rsidR="00040FB7" w:rsidRPr="001D7960" w:rsidRDefault="00040FB7" w:rsidP="00040FB7">
      <w:pPr>
        <w:tabs>
          <w:tab w:val="left" w:pos="284"/>
        </w:tabs>
        <w:spacing w:after="0" w:line="240" w:lineRule="auto"/>
        <w:rPr>
          <w:rFonts w:ascii="Times New Roman" w:hAnsi="Times New Roman" w:cs="Times New Roman"/>
          <w:lang w:val="lt-LT"/>
        </w:rPr>
      </w:pPr>
    </w:p>
    <w:p w14:paraId="0CF94F07" w14:textId="0A340DD2"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r w:rsidR="004333A2">
        <w:rPr>
          <w:rFonts w:ascii="Times New Roman" w:hAnsi="Times New Roman" w:cs="Times New Roman"/>
          <w:lang w:val="lt-LT"/>
        </w:rPr>
        <w:t xml:space="preserve">sudėtyje yra veikliosios medžiagos </w:t>
      </w:r>
      <w:proofErr w:type="spellStart"/>
      <w:r w:rsidR="004333A2">
        <w:rPr>
          <w:rFonts w:ascii="Times New Roman" w:hAnsi="Times New Roman" w:cs="Times New Roman"/>
          <w:lang w:val="lt-LT"/>
        </w:rPr>
        <w:t>escitalopramo</w:t>
      </w:r>
      <w:proofErr w:type="spellEnd"/>
      <w:r w:rsidR="004333A2">
        <w:rPr>
          <w:rFonts w:ascii="Times New Roman" w:hAnsi="Times New Roman" w:cs="Times New Roman"/>
          <w:lang w:val="lt-LT"/>
        </w:rPr>
        <w:t xml:space="preserve">. </w:t>
      </w:r>
      <w:proofErr w:type="spellStart"/>
      <w:r w:rsidR="004333A2">
        <w:rPr>
          <w:rFonts w:ascii="Times New Roman" w:hAnsi="Times New Roman" w:cs="Times New Roman"/>
          <w:lang w:val="lt-LT"/>
        </w:rPr>
        <w:t>Escitalopram</w:t>
      </w:r>
      <w:proofErr w:type="spellEnd"/>
      <w:r w:rsidR="004333A2">
        <w:rPr>
          <w:rFonts w:ascii="Times New Roman" w:hAnsi="Times New Roman" w:cs="Times New Roman"/>
          <w:lang w:val="lt-LT"/>
        </w:rPr>
        <w:t xml:space="preserve"> </w:t>
      </w:r>
      <w:proofErr w:type="spellStart"/>
      <w:r w:rsidR="004333A2">
        <w:rPr>
          <w:rFonts w:ascii="Times New Roman" w:hAnsi="Times New Roman" w:cs="Times New Roman"/>
          <w:lang w:val="lt-LT"/>
        </w:rPr>
        <w:t>Actavis</w:t>
      </w:r>
      <w:proofErr w:type="spellEnd"/>
      <w:r w:rsidR="004333A2">
        <w:rPr>
          <w:rFonts w:ascii="Times New Roman" w:hAnsi="Times New Roman" w:cs="Times New Roman"/>
          <w:lang w:val="lt-LT"/>
        </w:rPr>
        <w:t xml:space="preserve"> </w:t>
      </w:r>
      <w:r w:rsidRPr="001D7960">
        <w:rPr>
          <w:rFonts w:ascii="Times New Roman" w:hAnsi="Times New Roman" w:cs="Times New Roman"/>
          <w:lang w:val="lt-LT"/>
        </w:rPr>
        <w:t>priklaus</w:t>
      </w:r>
      <w:r w:rsidR="004333A2">
        <w:rPr>
          <w:rFonts w:ascii="Times New Roman" w:hAnsi="Times New Roman" w:cs="Times New Roman"/>
          <w:lang w:val="lt-LT"/>
        </w:rPr>
        <w:t>o</w:t>
      </w:r>
      <w:r w:rsidRPr="001D7960">
        <w:rPr>
          <w:rFonts w:ascii="Times New Roman" w:hAnsi="Times New Roman" w:cs="Times New Roman"/>
          <w:lang w:val="lt-LT"/>
        </w:rPr>
        <w:t xml:space="preserve"> </w:t>
      </w:r>
      <w:r w:rsidR="004333A2">
        <w:rPr>
          <w:rFonts w:ascii="Times New Roman" w:hAnsi="Times New Roman" w:cs="Times New Roman"/>
          <w:lang w:val="lt-LT"/>
        </w:rPr>
        <w:t xml:space="preserve">grupei antidepresantų, taip vadinamų </w:t>
      </w:r>
      <w:r w:rsidRPr="001D7960">
        <w:rPr>
          <w:rFonts w:ascii="Times New Roman" w:hAnsi="Times New Roman" w:cs="Times New Roman"/>
          <w:lang w:val="lt-LT"/>
        </w:rPr>
        <w:t xml:space="preserve">selektyviųjų atgalinio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sugrąžinimo inhibitori</w:t>
      </w:r>
      <w:r w:rsidR="004333A2">
        <w:rPr>
          <w:rFonts w:ascii="Times New Roman" w:hAnsi="Times New Roman" w:cs="Times New Roman"/>
          <w:lang w:val="lt-LT"/>
        </w:rPr>
        <w:t>ais</w:t>
      </w:r>
      <w:r w:rsidRPr="001D7960">
        <w:rPr>
          <w:rFonts w:ascii="Times New Roman" w:hAnsi="Times New Roman" w:cs="Times New Roman"/>
          <w:lang w:val="lt-LT"/>
        </w:rPr>
        <w:t xml:space="preserve"> (SSRI).</w:t>
      </w:r>
    </w:p>
    <w:p w14:paraId="53597EDB" w14:textId="77777777" w:rsidR="00040FB7" w:rsidRPr="001D7960" w:rsidRDefault="00040FB7" w:rsidP="00040FB7">
      <w:pPr>
        <w:tabs>
          <w:tab w:val="left" w:pos="284"/>
        </w:tabs>
        <w:spacing w:after="0" w:line="240" w:lineRule="auto"/>
        <w:rPr>
          <w:rFonts w:ascii="Times New Roman" w:hAnsi="Times New Roman" w:cs="Times New Roman"/>
          <w:lang w:val="lt-LT"/>
        </w:rPr>
      </w:pPr>
    </w:p>
    <w:p w14:paraId="316DCC03" w14:textId="39837884" w:rsidR="00040FB7" w:rsidRPr="001D7960" w:rsidRDefault="00040FB7" w:rsidP="00833B38">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r w:rsidR="00833B38" w:rsidRPr="00833B38">
        <w:rPr>
          <w:rFonts w:ascii="Times New Roman" w:hAnsi="Times New Roman" w:cs="Times New Roman"/>
          <w:lang w:val="lt-LT"/>
        </w:rPr>
        <w:t xml:space="preserve">vartojamas depresijai (didžiosios depresijos epizodams) ir nerimo sutrikimams </w:t>
      </w:r>
      <w:r w:rsidR="00833B38" w:rsidRPr="00833B38">
        <w:rPr>
          <w:rFonts w:ascii="Times New Roman" w:hAnsi="Times New Roman" w:cs="Times New Roman"/>
          <w:b/>
          <w:lang w:val="lt-LT"/>
        </w:rPr>
        <w:t xml:space="preserve">(tokiems kaip panikos sutrikimui su agorafobija arba be jos, socialinio nerimo sutrikimui, </w:t>
      </w:r>
      <w:proofErr w:type="spellStart"/>
      <w:r w:rsidR="00833B38" w:rsidRPr="00833B38">
        <w:rPr>
          <w:rFonts w:ascii="Times New Roman" w:hAnsi="Times New Roman" w:cs="Times New Roman"/>
          <w:b/>
          <w:lang w:val="lt-LT"/>
        </w:rPr>
        <w:t>generalizuoto</w:t>
      </w:r>
      <w:proofErr w:type="spellEnd"/>
      <w:r w:rsidR="00833B38" w:rsidRPr="00833B38">
        <w:rPr>
          <w:rFonts w:ascii="Times New Roman" w:hAnsi="Times New Roman" w:cs="Times New Roman"/>
          <w:b/>
          <w:lang w:val="lt-LT"/>
        </w:rPr>
        <w:t xml:space="preserve"> nerimo sutrikimui ir </w:t>
      </w:r>
      <w:proofErr w:type="spellStart"/>
      <w:r w:rsidR="00833B38" w:rsidRPr="00833B38">
        <w:rPr>
          <w:rFonts w:ascii="Times New Roman" w:hAnsi="Times New Roman" w:cs="Times New Roman"/>
          <w:b/>
          <w:lang w:val="lt-LT"/>
        </w:rPr>
        <w:t>obsesiniam-kompulsiniam</w:t>
      </w:r>
      <w:proofErr w:type="spellEnd"/>
      <w:r w:rsidR="00833B38" w:rsidRPr="00833B38">
        <w:rPr>
          <w:rFonts w:ascii="Times New Roman" w:hAnsi="Times New Roman" w:cs="Times New Roman"/>
          <w:b/>
          <w:lang w:val="lt-LT"/>
        </w:rPr>
        <w:t xml:space="preserve"> sutrikimui)</w:t>
      </w:r>
      <w:r w:rsidR="00833B38" w:rsidRPr="00833B38">
        <w:rPr>
          <w:rFonts w:ascii="Times New Roman" w:hAnsi="Times New Roman" w:cs="Times New Roman"/>
          <w:lang w:val="lt-LT"/>
        </w:rPr>
        <w:t xml:space="preserve"> gydyti.</w:t>
      </w:r>
    </w:p>
    <w:p w14:paraId="5C384B8E" w14:textId="27F64E61" w:rsidR="00040FB7" w:rsidRPr="001D7960" w:rsidRDefault="00040FB7" w:rsidP="00040FB7">
      <w:pPr>
        <w:tabs>
          <w:tab w:val="left" w:pos="284"/>
        </w:tabs>
        <w:spacing w:after="0" w:line="240" w:lineRule="auto"/>
        <w:rPr>
          <w:rFonts w:ascii="Times New Roman" w:hAnsi="Times New Roman" w:cs="Times New Roman"/>
          <w:lang w:val="lt-LT"/>
        </w:rPr>
      </w:pPr>
    </w:p>
    <w:p w14:paraId="754732B7" w14:textId="42C01DEA" w:rsidR="00833B38" w:rsidRPr="00833B38" w:rsidRDefault="00A10312" w:rsidP="00833B38">
      <w:pPr>
        <w:spacing w:after="0" w:line="240" w:lineRule="auto"/>
        <w:rPr>
          <w:rFonts w:ascii="Times New Roman" w:hAnsi="Times New Roman" w:cs="Times New Roman"/>
          <w:lang w:val="lt-LT"/>
        </w:rPr>
      </w:pPr>
      <w:r w:rsidRPr="00A10312">
        <w:rPr>
          <w:rFonts w:ascii="Times New Roman" w:hAnsi="Times New Roman" w:cs="Times New Roman"/>
          <w:lang w:val="lt-LT"/>
        </w:rPr>
        <w:t xml:space="preserve">Gali praeiti kelios savaitės, kol pradėsite jaustis geriau. Ir toliau vartokite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A10312">
        <w:rPr>
          <w:rFonts w:ascii="Times New Roman" w:hAnsi="Times New Roman" w:cs="Times New Roman"/>
          <w:lang w:val="lt-LT"/>
        </w:rPr>
        <w:t>, net jeigu reikia laiko, kol pradedate jausti kokį nors būklės pagerėjimą.</w:t>
      </w:r>
    </w:p>
    <w:p w14:paraId="47718D3E" w14:textId="7D330C46" w:rsidR="00833B38" w:rsidRPr="00833B38" w:rsidRDefault="00833B38" w:rsidP="00833B38">
      <w:pPr>
        <w:spacing w:after="0" w:line="240" w:lineRule="auto"/>
        <w:rPr>
          <w:rFonts w:ascii="Times New Roman" w:hAnsi="Times New Roman" w:cs="Times New Roman"/>
          <w:lang w:val="lt-LT"/>
        </w:rPr>
      </w:pPr>
    </w:p>
    <w:p w14:paraId="417EC919" w14:textId="7B2EF50D" w:rsidR="00833B38" w:rsidRDefault="00A10312" w:rsidP="00833B38">
      <w:pPr>
        <w:spacing w:after="0" w:line="240" w:lineRule="auto"/>
        <w:rPr>
          <w:rFonts w:ascii="Times New Roman" w:hAnsi="Times New Roman" w:cs="Times New Roman"/>
          <w:lang w:val="lt-LT"/>
        </w:rPr>
      </w:pPr>
      <w:r w:rsidRPr="00A10312">
        <w:rPr>
          <w:rFonts w:ascii="Times New Roman" w:hAnsi="Times New Roman" w:cs="Times New Roman"/>
          <w:lang w:val="lt-LT"/>
        </w:rPr>
        <w:t>Pasitarkite su gydytoju, jeigu nesijaučiate geriau arba būklė pablogėja.</w:t>
      </w:r>
    </w:p>
    <w:p w14:paraId="5B2ED0EC" w14:textId="77777777" w:rsidR="00833B38" w:rsidRDefault="00833B38" w:rsidP="00833B38">
      <w:pPr>
        <w:spacing w:after="0" w:line="240" w:lineRule="auto"/>
        <w:rPr>
          <w:rFonts w:ascii="Times New Roman" w:hAnsi="Times New Roman" w:cs="Times New Roman"/>
          <w:lang w:val="lt-LT"/>
        </w:rPr>
      </w:pPr>
    </w:p>
    <w:p w14:paraId="61739EDA" w14:textId="77777777" w:rsidR="00833B38" w:rsidRPr="001D7960" w:rsidRDefault="00833B38" w:rsidP="00833B38">
      <w:pPr>
        <w:spacing w:after="0" w:line="240" w:lineRule="auto"/>
        <w:rPr>
          <w:rFonts w:ascii="Times New Roman" w:hAnsi="Times New Roman" w:cs="Times New Roman"/>
          <w:lang w:val="lt-LT"/>
        </w:rPr>
      </w:pPr>
    </w:p>
    <w:p w14:paraId="77568099" w14:textId="77777777" w:rsidR="00040FB7" w:rsidRPr="001D7960" w:rsidRDefault="00040FB7" w:rsidP="00040FB7">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2.</w:t>
      </w:r>
      <w:r w:rsidRPr="001D7960">
        <w:rPr>
          <w:rFonts w:ascii="Times New Roman" w:hAnsi="Times New Roman" w:cs="Times New Roman"/>
          <w:b/>
          <w:lang w:val="lt-LT"/>
        </w:rPr>
        <w:tab/>
        <w:t xml:space="preserve">Kas žinotina prieš vartojant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14:paraId="4C9068D7" w14:textId="77777777" w:rsidR="00040FB7" w:rsidRPr="001D7960" w:rsidRDefault="00040FB7" w:rsidP="00040FB7">
      <w:pPr>
        <w:spacing w:after="0" w:line="240" w:lineRule="auto"/>
        <w:rPr>
          <w:rFonts w:ascii="Times New Roman" w:hAnsi="Times New Roman" w:cs="Times New Roman"/>
          <w:lang w:val="lt-LT"/>
        </w:rPr>
      </w:pPr>
    </w:p>
    <w:p w14:paraId="5B12D24D" w14:textId="0A02D8C8" w:rsidR="00040FB7" w:rsidRPr="001D7960" w:rsidRDefault="00040FB7" w:rsidP="00040FB7">
      <w:pPr>
        <w:spacing w:after="0" w:line="240" w:lineRule="auto"/>
        <w:ind w:left="567" w:hanging="567"/>
        <w:rPr>
          <w:rFonts w:ascii="Times New Roman" w:hAnsi="Times New Roman" w:cs="Times New Roman"/>
          <w:b/>
          <w:caps/>
          <w:lang w:val="lt-LT"/>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vartoti </w:t>
      </w:r>
      <w:r w:rsidR="00B64690" w:rsidRPr="00B64690">
        <w:rPr>
          <w:rFonts w:ascii="Times New Roman" w:hAnsi="Times New Roman" w:cs="Times New Roman"/>
          <w:b/>
          <w:lang w:val="lt-LT"/>
        </w:rPr>
        <w:t>draudžiama</w:t>
      </w:r>
      <w:r w:rsidRPr="001D7960">
        <w:rPr>
          <w:rFonts w:ascii="Times New Roman" w:hAnsi="Times New Roman" w:cs="Times New Roman"/>
          <w:b/>
          <w:lang w:val="lt-LT"/>
        </w:rPr>
        <w:t>:</w:t>
      </w:r>
    </w:p>
    <w:p w14:paraId="7C1AB7C6"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jeigu yra alergija </w:t>
      </w:r>
      <w:proofErr w:type="spellStart"/>
      <w:r w:rsidRPr="001D7960">
        <w:rPr>
          <w:rFonts w:ascii="Times New Roman" w:hAnsi="Times New Roman" w:cs="Times New Roman"/>
          <w:lang w:val="lt-LT"/>
        </w:rPr>
        <w:t>escitalopramui</w:t>
      </w:r>
      <w:proofErr w:type="spellEnd"/>
      <w:r w:rsidRPr="001D7960">
        <w:rPr>
          <w:rFonts w:ascii="Times New Roman" w:hAnsi="Times New Roman" w:cs="Times New Roman"/>
          <w:lang w:val="lt-LT"/>
        </w:rPr>
        <w:t xml:space="preserve"> arba bet kuriai pagalbinei </w:t>
      </w:r>
      <w:r>
        <w:rPr>
          <w:rFonts w:ascii="Times New Roman" w:hAnsi="Times New Roman" w:cs="Times New Roman"/>
          <w:lang w:val="lt-LT"/>
        </w:rPr>
        <w:t xml:space="preserve">šio vaisto </w:t>
      </w:r>
      <w:r w:rsidRPr="001D7960">
        <w:rPr>
          <w:rFonts w:ascii="Times New Roman" w:hAnsi="Times New Roman" w:cs="Times New Roman"/>
          <w:lang w:val="lt-LT"/>
        </w:rPr>
        <w:t>medžiagai</w:t>
      </w:r>
      <w:r>
        <w:rPr>
          <w:rFonts w:ascii="Times New Roman" w:hAnsi="Times New Roman" w:cs="Times New Roman"/>
          <w:lang w:val="lt-LT"/>
        </w:rPr>
        <w:t xml:space="preserve"> (jos išvardytos 6 skyriuje)</w:t>
      </w:r>
      <w:r w:rsidRPr="001D7960">
        <w:rPr>
          <w:rFonts w:ascii="Times New Roman" w:hAnsi="Times New Roman" w:cs="Times New Roman"/>
          <w:lang w:val="lt-LT"/>
        </w:rPr>
        <w:t>;</w:t>
      </w:r>
    </w:p>
    <w:p w14:paraId="28092509" w14:textId="195BC3E6"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vartojate kitų vaist</w:t>
      </w:r>
      <w:r>
        <w:rPr>
          <w:rFonts w:ascii="Times New Roman" w:hAnsi="Times New Roman" w:cs="Times New Roman"/>
          <w:lang w:val="lt-LT"/>
        </w:rPr>
        <w:t>ų</w:t>
      </w:r>
      <w:r w:rsidRPr="001D7960">
        <w:rPr>
          <w:rFonts w:ascii="Times New Roman" w:hAnsi="Times New Roman" w:cs="Times New Roman"/>
          <w:lang w:val="lt-LT"/>
        </w:rPr>
        <w:t xml:space="preserve">, priklausančių MAO inhibitorių grupei, įskaitant </w:t>
      </w:r>
      <w:proofErr w:type="spellStart"/>
      <w:r w:rsidRPr="001D7960">
        <w:rPr>
          <w:rFonts w:ascii="Times New Roman" w:hAnsi="Times New Roman" w:cs="Times New Roman"/>
          <w:lang w:val="lt-LT"/>
        </w:rPr>
        <w:t>selegiliną</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Parkinsono</w:t>
      </w:r>
      <w:proofErr w:type="spellEnd"/>
      <w:r>
        <w:rPr>
          <w:rFonts w:ascii="Times New Roman" w:hAnsi="Times New Roman" w:cs="Times New Roman"/>
          <w:lang w:val="lt-LT"/>
        </w:rPr>
        <w:t xml:space="preserve"> </w:t>
      </w:r>
      <w:r w:rsidRPr="001D7960">
        <w:rPr>
          <w:rFonts w:ascii="Times New Roman" w:hAnsi="Times New Roman" w:cs="Times New Roman"/>
          <w:lang w:val="lt-LT"/>
        </w:rPr>
        <w:t xml:space="preserve">ligai gydyti), </w:t>
      </w:r>
      <w:proofErr w:type="spellStart"/>
      <w:r w:rsidRPr="001D7960">
        <w:rPr>
          <w:rFonts w:ascii="Times New Roman" w:hAnsi="Times New Roman" w:cs="Times New Roman"/>
          <w:lang w:val="lt-LT"/>
        </w:rPr>
        <w:t>moklobemidą</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w:t>
      </w:r>
      <w:proofErr w:type="spellStart"/>
      <w:r w:rsidRPr="001D7960">
        <w:rPr>
          <w:rFonts w:ascii="Times New Roman" w:hAnsi="Times New Roman" w:cs="Times New Roman"/>
          <w:lang w:val="lt-LT"/>
        </w:rPr>
        <w:t>linezolidą</w:t>
      </w:r>
      <w:proofErr w:type="spellEnd"/>
      <w:r w:rsidRPr="001D7960">
        <w:rPr>
          <w:rFonts w:ascii="Times New Roman" w:hAnsi="Times New Roman" w:cs="Times New Roman"/>
          <w:lang w:val="lt-LT"/>
        </w:rPr>
        <w:t xml:space="preserve"> (antibiotik</w:t>
      </w:r>
      <w:r>
        <w:rPr>
          <w:rFonts w:ascii="Times New Roman" w:hAnsi="Times New Roman" w:cs="Times New Roman"/>
          <w:lang w:val="lt-LT"/>
        </w:rPr>
        <w:t>as</w:t>
      </w:r>
      <w:r w:rsidRPr="001D7960">
        <w:rPr>
          <w:rFonts w:ascii="Times New Roman" w:hAnsi="Times New Roman" w:cs="Times New Roman"/>
          <w:lang w:val="lt-LT"/>
        </w:rPr>
        <w:t>)</w:t>
      </w:r>
      <w:r w:rsidR="0007154E">
        <w:rPr>
          <w:rFonts w:ascii="Times New Roman" w:hAnsi="Times New Roman" w:cs="Times New Roman"/>
          <w:lang w:val="lt-LT"/>
        </w:rPr>
        <w:t>;</w:t>
      </w:r>
    </w:p>
    <w:p w14:paraId="01DE98B9" w14:textId="70770699" w:rsidR="00040FB7" w:rsidRPr="001D7960" w:rsidRDefault="00040FB7" w:rsidP="00040FB7">
      <w:pPr>
        <w:numPr>
          <w:ilvl w:val="0"/>
          <w:numId w:val="5"/>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jeigu yra įgimtas arba buvo atsiradęs širdies ritmo sutrikimas (jis nustatomas EKG, t. y. širdies veiklą įvertinančiu tyrimu)</w:t>
      </w:r>
      <w:r w:rsidR="0007154E">
        <w:rPr>
          <w:rFonts w:ascii="Times New Roman" w:hAnsi="Times New Roman" w:cs="Times New Roman"/>
          <w:lang w:val="lt-LT"/>
        </w:rPr>
        <w:t>;</w:t>
      </w:r>
    </w:p>
    <w:p w14:paraId="5395AB80" w14:textId="77777777" w:rsidR="00040FB7" w:rsidRPr="001D7960" w:rsidRDefault="00040FB7" w:rsidP="00040FB7">
      <w:pPr>
        <w:numPr>
          <w:ilvl w:val="0"/>
          <w:numId w:val="5"/>
        </w:numPr>
        <w:tabs>
          <w:tab w:val="num" w:pos="540"/>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jeigu vartojate vaistų nuo širdies sutrikimų ar vaistų, kurie gali keisti širdies ritmą (žr. 2 skyriaus poskyrį „Kiti vaistai ir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w:t>
      </w:r>
    </w:p>
    <w:p w14:paraId="2FE1337B" w14:textId="77777777" w:rsidR="00040FB7" w:rsidRPr="001D7960" w:rsidRDefault="00040FB7" w:rsidP="00040FB7">
      <w:pPr>
        <w:spacing w:after="0" w:line="240" w:lineRule="auto"/>
        <w:ind w:firstLine="3"/>
        <w:rPr>
          <w:rFonts w:ascii="Times New Roman" w:hAnsi="Times New Roman" w:cs="Times New Roman"/>
          <w:lang w:val="lt-LT"/>
        </w:rPr>
      </w:pPr>
    </w:p>
    <w:p w14:paraId="6D80C854"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Įspėjimai ir atsargumo priemonės</w:t>
      </w:r>
    </w:p>
    <w:p w14:paraId="009225C5" w14:textId="63B95A3A" w:rsidR="00040FB7" w:rsidRPr="001D7960" w:rsidRDefault="00040FB7" w:rsidP="00040FB7">
      <w:pPr>
        <w:numPr>
          <w:ilvl w:val="12"/>
          <w:numId w:val="0"/>
        </w:numPr>
        <w:spacing w:after="0" w:line="240" w:lineRule="auto"/>
        <w:ind w:right="-2"/>
        <w:rPr>
          <w:rFonts w:ascii="Times New Roman" w:hAnsi="Times New Roman" w:cs="Times New Roman"/>
          <w:lang w:val="lt-LT"/>
        </w:rPr>
      </w:pPr>
      <w:r w:rsidRPr="001D7960">
        <w:rPr>
          <w:rFonts w:ascii="Times New Roman" w:hAnsi="Times New Roman" w:cs="Times New Roman"/>
          <w:lang w:val="lt-LT"/>
        </w:rPr>
        <w:t>Pasitarkite su gydytoju</w:t>
      </w:r>
      <w:r>
        <w:rPr>
          <w:rFonts w:ascii="Times New Roman" w:hAnsi="Times New Roman" w:cs="Times New Roman"/>
          <w:lang w:val="lt-LT"/>
        </w:rPr>
        <w:t xml:space="preserve"> </w:t>
      </w:r>
      <w:r w:rsidR="00A10312">
        <w:rPr>
          <w:rFonts w:ascii="Times New Roman" w:hAnsi="Times New Roman" w:cs="Times New Roman"/>
          <w:lang w:val="lt-LT"/>
        </w:rPr>
        <w:t xml:space="preserve">arba </w:t>
      </w:r>
      <w:r w:rsidRPr="001D7960">
        <w:rPr>
          <w:rFonts w:ascii="Times New Roman" w:hAnsi="Times New Roman" w:cs="Times New Roman"/>
          <w:lang w:val="lt-LT"/>
        </w:rPr>
        <w:t xml:space="preserve">vaistininku, prieš pradėdami vartoti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Pr>
          <w:rFonts w:ascii="Times New Roman" w:hAnsi="Times New Roman" w:cs="Times New Roman"/>
          <w:lang w:val="lt-LT"/>
        </w:rPr>
        <w:t>.</w:t>
      </w:r>
    </w:p>
    <w:p w14:paraId="01BFB5BC" w14:textId="77777777" w:rsidR="00040FB7" w:rsidRPr="001D7960" w:rsidRDefault="00040FB7" w:rsidP="00040FB7">
      <w:pPr>
        <w:spacing w:after="0" w:line="240" w:lineRule="auto"/>
        <w:rPr>
          <w:rFonts w:ascii="Times New Roman" w:hAnsi="Times New Roman" w:cs="Times New Roman"/>
          <w:lang w:val="lt-LT"/>
        </w:rPr>
      </w:pPr>
    </w:p>
    <w:p w14:paraId="32ABA57F" w14:textId="7284488F"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Jus vargina bet kokia kita būklė arba liga, apie tai pasaky</w:t>
      </w:r>
      <w:r w:rsidR="000E441D">
        <w:rPr>
          <w:rFonts w:ascii="Times New Roman" w:hAnsi="Times New Roman" w:cs="Times New Roman"/>
          <w:lang w:val="lt-LT"/>
        </w:rPr>
        <w:t>kite</w:t>
      </w:r>
      <w:r w:rsidRPr="001D7960">
        <w:rPr>
          <w:rFonts w:ascii="Times New Roman" w:hAnsi="Times New Roman" w:cs="Times New Roman"/>
          <w:lang w:val="lt-LT"/>
        </w:rPr>
        <w:t xml:space="preserve"> </w:t>
      </w:r>
      <w:r>
        <w:rPr>
          <w:rFonts w:ascii="Times New Roman" w:hAnsi="Times New Roman" w:cs="Times New Roman"/>
          <w:lang w:val="lt-LT"/>
        </w:rPr>
        <w:t xml:space="preserve">savo </w:t>
      </w:r>
      <w:r w:rsidRPr="001D7960">
        <w:rPr>
          <w:rFonts w:ascii="Times New Roman" w:hAnsi="Times New Roman" w:cs="Times New Roman"/>
          <w:lang w:val="lt-LT"/>
        </w:rPr>
        <w:t>gydytojui, nes</w:t>
      </w:r>
      <w:r>
        <w:rPr>
          <w:rFonts w:ascii="Times New Roman" w:hAnsi="Times New Roman" w:cs="Times New Roman"/>
          <w:lang w:val="lt-LT"/>
        </w:rPr>
        <w:t xml:space="preserve"> </w:t>
      </w:r>
      <w:r w:rsidRPr="001D7960">
        <w:rPr>
          <w:rFonts w:ascii="Times New Roman" w:hAnsi="Times New Roman" w:cs="Times New Roman"/>
          <w:lang w:val="lt-LT"/>
        </w:rPr>
        <w:t>ši informacija jam gali būti svarbi. Gydytojui labai svarbu pasakyti:</w:t>
      </w:r>
    </w:p>
    <w:p w14:paraId="7DF8C0F3" w14:textId="1FE1987E"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sergate epilepsija. Jeigu </w:t>
      </w:r>
      <w:r w:rsidR="00CB22F1">
        <w:rPr>
          <w:rFonts w:ascii="Times New Roman" w:hAnsi="Times New Roman" w:cs="Times New Roman"/>
          <w:lang w:val="lt-LT"/>
        </w:rPr>
        <w:t xml:space="preserve">pirmą kartą </w:t>
      </w:r>
      <w:r w:rsidRPr="001D7960">
        <w:rPr>
          <w:rFonts w:ascii="Times New Roman" w:hAnsi="Times New Roman" w:cs="Times New Roman"/>
          <w:lang w:val="lt-LT"/>
        </w:rPr>
        <w:t xml:space="preserve">atsiranda arba padažnėja traukulių priepuoliai, gydymą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reikia nutraukti (</w:t>
      </w:r>
      <w:r w:rsidR="0007154E">
        <w:rPr>
          <w:rFonts w:ascii="Times New Roman" w:hAnsi="Times New Roman" w:cs="Times New Roman"/>
          <w:lang w:val="lt-LT"/>
        </w:rPr>
        <w:t xml:space="preserve">taip pat </w:t>
      </w:r>
      <w:r w:rsidRPr="001D7960">
        <w:rPr>
          <w:rFonts w:ascii="Times New Roman" w:hAnsi="Times New Roman" w:cs="Times New Roman"/>
          <w:lang w:val="lt-LT"/>
        </w:rPr>
        <w:t>žr. 4 skyrių „Galimas šalutinis poveikis“);</w:t>
      </w:r>
    </w:p>
    <w:p w14:paraId="4B0F2A97"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vargina kepenų ar inkstų veiklos sutrikimas. Jūsų gydytojui gali tekti keisti Jums dozę;</w:t>
      </w:r>
    </w:p>
    <w:p w14:paraId="1FE1D247"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sergate cukriniu diabetu. Gydymas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gali keisti gliukozės</w:t>
      </w:r>
      <w:r>
        <w:rPr>
          <w:rFonts w:ascii="Times New Roman" w:hAnsi="Times New Roman" w:cs="Times New Roman"/>
          <w:lang w:val="lt-LT"/>
        </w:rPr>
        <w:t xml:space="preserve"> kiekio kraujyje</w:t>
      </w:r>
      <w:r w:rsidRPr="001D7960">
        <w:rPr>
          <w:rFonts w:ascii="Times New Roman" w:hAnsi="Times New Roman" w:cs="Times New Roman"/>
          <w:lang w:val="lt-LT"/>
        </w:rPr>
        <w:t xml:space="preserve"> kontrolę. Gali tekti </w:t>
      </w:r>
      <w:r>
        <w:rPr>
          <w:rFonts w:ascii="Times New Roman" w:hAnsi="Times New Roman" w:cs="Times New Roman"/>
          <w:lang w:val="lt-LT"/>
        </w:rPr>
        <w:t>pakoreguoti</w:t>
      </w:r>
      <w:r w:rsidRPr="001D7960">
        <w:rPr>
          <w:rFonts w:ascii="Times New Roman" w:hAnsi="Times New Roman" w:cs="Times New Roman"/>
          <w:lang w:val="lt-LT"/>
        </w:rPr>
        <w:t xml:space="preserve"> insulino ir (arba) geriamųjų vaistų nuo cukrinio diabeto dozę;</w:t>
      </w:r>
    </w:p>
    <w:p w14:paraId="354CA517"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sumažėjęs natrio kiekis kraujyje;</w:t>
      </w:r>
    </w:p>
    <w:p w14:paraId="65913579" w14:textId="006536D6" w:rsidR="00040FB7" w:rsidRPr="001D7960" w:rsidRDefault="00040FB7" w:rsidP="00F10293">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turite polinkį į lengvai pasireiškiantį kraujavimą ar kraujosruvas</w:t>
      </w:r>
      <w:r w:rsidR="00F10293">
        <w:rPr>
          <w:rFonts w:ascii="Times New Roman" w:hAnsi="Times New Roman" w:cs="Times New Roman"/>
          <w:lang w:val="lt-LT"/>
        </w:rPr>
        <w:t xml:space="preserve">, </w:t>
      </w:r>
      <w:r w:rsidR="00F10293" w:rsidRPr="00F10293">
        <w:rPr>
          <w:rFonts w:ascii="Times New Roman" w:hAnsi="Times New Roman" w:cs="Times New Roman"/>
          <w:lang w:val="lt-LT"/>
        </w:rPr>
        <w:t>arba jeigu esate nėščia (žr. „Nėštumas, žindymo laikotarpis ir vaisingumas“)</w:t>
      </w:r>
      <w:r w:rsidRPr="001D7960">
        <w:rPr>
          <w:rFonts w:ascii="Times New Roman" w:hAnsi="Times New Roman" w:cs="Times New Roman"/>
          <w:lang w:val="lt-LT"/>
        </w:rPr>
        <w:t>;</w:t>
      </w:r>
    </w:p>
    <w:p w14:paraId="0EBD444B"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Jums taikomas gydymas elektra sukeliamais traukuliais;</w:t>
      </w:r>
    </w:p>
    <w:p w14:paraId="0DF1A2DA"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sergate išemine širdies liga;</w:t>
      </w:r>
    </w:p>
    <w:p w14:paraId="0A01421E"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jeigu yra ar buvo širdies sutrikimų arba neseniai patyrėte širdies priepuolį;</w:t>
      </w:r>
    </w:p>
    <w:p w14:paraId="029D2626"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ramybės metu Jūsų širdis plaka retai ir (arba) jei </w:t>
      </w:r>
      <w:r>
        <w:rPr>
          <w:rFonts w:ascii="Times New Roman" w:hAnsi="Times New Roman" w:cs="Times New Roman"/>
          <w:lang w:val="lt-LT"/>
        </w:rPr>
        <w:t xml:space="preserve">žinote, kad Jūsų </w:t>
      </w:r>
      <w:r w:rsidRPr="001D7960">
        <w:rPr>
          <w:rFonts w:ascii="Times New Roman" w:hAnsi="Times New Roman" w:cs="Times New Roman"/>
          <w:lang w:val="lt-LT"/>
        </w:rPr>
        <w:t xml:space="preserve">organizme </w:t>
      </w:r>
      <w:r>
        <w:rPr>
          <w:rFonts w:ascii="Times New Roman" w:hAnsi="Times New Roman" w:cs="Times New Roman"/>
          <w:lang w:val="lt-LT"/>
        </w:rPr>
        <w:t xml:space="preserve">gali trūkti </w:t>
      </w:r>
      <w:r w:rsidRPr="001D7960">
        <w:rPr>
          <w:rFonts w:ascii="Times New Roman" w:hAnsi="Times New Roman" w:cs="Times New Roman"/>
          <w:lang w:val="lt-LT"/>
        </w:rPr>
        <w:t>druskų</w:t>
      </w:r>
      <w:r>
        <w:rPr>
          <w:rFonts w:ascii="Times New Roman" w:hAnsi="Times New Roman" w:cs="Times New Roman"/>
          <w:lang w:val="lt-LT"/>
        </w:rPr>
        <w:t xml:space="preserve"> dėl </w:t>
      </w:r>
      <w:r w:rsidRPr="001D7960">
        <w:rPr>
          <w:rFonts w:ascii="Times New Roman" w:hAnsi="Times New Roman" w:cs="Times New Roman"/>
          <w:lang w:val="lt-LT"/>
        </w:rPr>
        <w:t>ilgalaiki</w:t>
      </w:r>
      <w:r>
        <w:rPr>
          <w:rFonts w:ascii="Times New Roman" w:hAnsi="Times New Roman" w:cs="Times New Roman"/>
          <w:lang w:val="lt-LT"/>
        </w:rPr>
        <w:t>o stipraus</w:t>
      </w:r>
      <w:r w:rsidRPr="001D7960">
        <w:rPr>
          <w:rFonts w:ascii="Times New Roman" w:hAnsi="Times New Roman" w:cs="Times New Roman"/>
          <w:lang w:val="lt-LT"/>
        </w:rPr>
        <w:t xml:space="preserve"> viduriavim</w:t>
      </w:r>
      <w:r>
        <w:rPr>
          <w:rFonts w:ascii="Times New Roman" w:hAnsi="Times New Roman" w:cs="Times New Roman"/>
          <w:lang w:val="lt-LT"/>
        </w:rPr>
        <w:t xml:space="preserve">o </w:t>
      </w:r>
      <w:r w:rsidRPr="001D7960">
        <w:rPr>
          <w:rFonts w:ascii="Times New Roman" w:hAnsi="Times New Roman" w:cs="Times New Roman"/>
          <w:lang w:val="lt-LT"/>
        </w:rPr>
        <w:t>ar vėmim</w:t>
      </w:r>
      <w:r>
        <w:rPr>
          <w:rFonts w:ascii="Times New Roman" w:hAnsi="Times New Roman" w:cs="Times New Roman"/>
          <w:lang w:val="lt-LT"/>
        </w:rPr>
        <w:t xml:space="preserve">o arba dėl </w:t>
      </w:r>
      <w:r w:rsidRPr="001D7960">
        <w:rPr>
          <w:rFonts w:ascii="Times New Roman" w:hAnsi="Times New Roman" w:cs="Times New Roman"/>
          <w:lang w:val="lt-LT"/>
        </w:rPr>
        <w:t>diuretikų, t. y. šlapimo išsiskyrimą skatinančių vaistų, vartojim</w:t>
      </w:r>
      <w:r>
        <w:rPr>
          <w:rFonts w:ascii="Times New Roman" w:hAnsi="Times New Roman" w:cs="Times New Roman"/>
          <w:lang w:val="lt-LT"/>
        </w:rPr>
        <w:t>o</w:t>
      </w:r>
      <w:r w:rsidRPr="001D7960">
        <w:rPr>
          <w:rFonts w:ascii="Times New Roman" w:hAnsi="Times New Roman" w:cs="Times New Roman"/>
          <w:lang w:val="lt-LT"/>
        </w:rPr>
        <w:t>;</w:t>
      </w:r>
    </w:p>
    <w:p w14:paraId="61CD3095" w14:textId="77777777" w:rsidR="00040FB7" w:rsidRPr="001D7960" w:rsidRDefault="00040FB7" w:rsidP="00040FB7">
      <w:pPr>
        <w:numPr>
          <w:ilvl w:val="0"/>
          <w:numId w:val="7"/>
        </w:num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Jūsų širdis plaka dažnai ar neritmiškai arba jei </w:t>
      </w:r>
      <w:r>
        <w:rPr>
          <w:rFonts w:ascii="Times New Roman" w:hAnsi="Times New Roman" w:cs="Times New Roman"/>
          <w:lang w:val="lt-LT"/>
        </w:rPr>
        <w:t xml:space="preserve">stojantis patiriate </w:t>
      </w:r>
      <w:r w:rsidRPr="001D7960">
        <w:rPr>
          <w:rFonts w:ascii="Times New Roman" w:hAnsi="Times New Roman" w:cs="Times New Roman"/>
          <w:lang w:val="lt-LT"/>
        </w:rPr>
        <w:t>alpul</w:t>
      </w:r>
      <w:r>
        <w:rPr>
          <w:rFonts w:ascii="Times New Roman" w:hAnsi="Times New Roman" w:cs="Times New Roman"/>
          <w:lang w:val="lt-LT"/>
        </w:rPr>
        <w:t>į</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kolaps</w:t>
      </w:r>
      <w:r>
        <w:rPr>
          <w:rFonts w:ascii="Times New Roman" w:hAnsi="Times New Roman" w:cs="Times New Roman"/>
          <w:lang w:val="lt-LT"/>
        </w:rPr>
        <w:t>ą</w:t>
      </w:r>
      <w:proofErr w:type="spellEnd"/>
      <w:r w:rsidRPr="001D7960">
        <w:rPr>
          <w:rFonts w:ascii="Times New Roman" w:hAnsi="Times New Roman" w:cs="Times New Roman"/>
          <w:lang w:val="lt-LT"/>
        </w:rPr>
        <w:t xml:space="preserve"> ar </w:t>
      </w:r>
      <w:r>
        <w:rPr>
          <w:rFonts w:ascii="Times New Roman" w:hAnsi="Times New Roman" w:cs="Times New Roman"/>
          <w:lang w:val="lt-LT"/>
        </w:rPr>
        <w:t xml:space="preserve">svaigulį </w:t>
      </w:r>
      <w:r w:rsidRPr="001D7960">
        <w:rPr>
          <w:rFonts w:ascii="Times New Roman" w:hAnsi="Times New Roman" w:cs="Times New Roman"/>
          <w:lang w:val="lt-LT"/>
        </w:rPr>
        <w:t xml:space="preserve">(tai gali būti nenormalaus širdies </w:t>
      </w:r>
      <w:r>
        <w:rPr>
          <w:rFonts w:ascii="Times New Roman" w:hAnsi="Times New Roman" w:cs="Times New Roman"/>
          <w:lang w:val="lt-LT"/>
        </w:rPr>
        <w:t>dažnio</w:t>
      </w:r>
      <w:r w:rsidRPr="001D7960">
        <w:rPr>
          <w:rFonts w:ascii="Times New Roman" w:hAnsi="Times New Roman" w:cs="Times New Roman"/>
          <w:lang w:val="lt-LT"/>
        </w:rPr>
        <w:t xml:space="preserve"> požymiai</w:t>
      </w:r>
      <w:r w:rsidRPr="001D7960">
        <w:rPr>
          <w:rFonts w:ascii="Times New Roman" w:eastAsia="Times New Roman" w:hAnsi="Times New Roman" w:cs="Times New Roman"/>
          <w:noProof/>
          <w:lang w:val="lt-LT"/>
        </w:rPr>
        <w:t>);</w:t>
      </w:r>
    </w:p>
    <w:p w14:paraId="17CDA77D" w14:textId="1C15C627" w:rsidR="00040FB7" w:rsidRPr="001D7960" w:rsidRDefault="00876CF3" w:rsidP="00876CF3">
      <w:pPr>
        <w:numPr>
          <w:ilvl w:val="0"/>
          <w:numId w:val="7"/>
        </w:numPr>
        <w:spacing w:after="0" w:line="240" w:lineRule="auto"/>
        <w:rPr>
          <w:rFonts w:ascii="Times New Roman" w:eastAsia="Times New Roman" w:hAnsi="Times New Roman" w:cs="Times New Roman"/>
          <w:noProof/>
          <w:lang w:val="lt-LT"/>
        </w:rPr>
      </w:pPr>
      <w:r w:rsidRPr="00876CF3">
        <w:rPr>
          <w:rFonts w:ascii="Times New Roman" w:eastAsia="Times New Roman" w:hAnsi="Times New Roman" w:cs="Times New Roman"/>
          <w:noProof/>
          <w:lang w:val="lt-LT"/>
        </w:rPr>
        <w:t>jeigu yra arba anksčiau buvo akių sutrikimų, pvz., tam tikros rūšies glaukoma (padidėjęs akispūdis)</w:t>
      </w:r>
      <w:r w:rsidR="00040FB7" w:rsidRPr="001D7960">
        <w:rPr>
          <w:rFonts w:ascii="Times New Roman" w:eastAsia="Times New Roman" w:hAnsi="Times New Roman" w:cs="Times New Roman"/>
          <w:noProof/>
          <w:lang w:val="lt-LT"/>
        </w:rPr>
        <w:t>.</w:t>
      </w:r>
    </w:p>
    <w:p w14:paraId="479F2B58" w14:textId="77777777" w:rsidR="00040FB7" w:rsidRPr="001D7960" w:rsidRDefault="00040FB7" w:rsidP="00040FB7">
      <w:pPr>
        <w:spacing w:after="0" w:line="240" w:lineRule="auto"/>
        <w:rPr>
          <w:rFonts w:ascii="Times New Roman" w:hAnsi="Times New Roman" w:cs="Times New Roman"/>
          <w:lang w:val="lt-LT"/>
        </w:rPr>
      </w:pPr>
    </w:p>
    <w:p w14:paraId="404EAD01"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Įsidėmėkite</w:t>
      </w:r>
    </w:p>
    <w:p w14:paraId="254FD7A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Kai kuriems žmonėms, sergantiems maniakine-depresine </w:t>
      </w:r>
      <w:r>
        <w:rPr>
          <w:rFonts w:ascii="Times New Roman" w:hAnsi="Times New Roman" w:cs="Times New Roman"/>
          <w:lang w:val="lt-LT"/>
        </w:rPr>
        <w:t>liga</w:t>
      </w:r>
      <w:r w:rsidRPr="001D7960">
        <w:rPr>
          <w:rFonts w:ascii="Times New Roman" w:hAnsi="Times New Roman" w:cs="Times New Roman"/>
          <w:lang w:val="lt-LT"/>
        </w:rPr>
        <w:t xml:space="preserve">, gali prasidėti manijos fazė. Jai būdinga greita neįprastų minčių kaita, pernelyg didelis linksmumas ir </w:t>
      </w:r>
      <w:r>
        <w:rPr>
          <w:rFonts w:ascii="Times New Roman" w:hAnsi="Times New Roman" w:cs="Times New Roman"/>
          <w:lang w:val="lt-LT"/>
        </w:rPr>
        <w:t xml:space="preserve">pernelyg </w:t>
      </w:r>
      <w:r w:rsidRPr="001D7960">
        <w:rPr>
          <w:rFonts w:ascii="Times New Roman" w:hAnsi="Times New Roman" w:cs="Times New Roman"/>
          <w:lang w:val="lt-LT"/>
        </w:rPr>
        <w:t xml:space="preserve">didelis fizinis aktyvumas. Jeigu toks poveikis pasireiškė, kreipkitės į </w:t>
      </w:r>
      <w:r>
        <w:rPr>
          <w:rFonts w:ascii="Times New Roman" w:hAnsi="Times New Roman" w:cs="Times New Roman"/>
          <w:lang w:val="lt-LT"/>
        </w:rPr>
        <w:t xml:space="preserve">savo </w:t>
      </w:r>
      <w:r w:rsidRPr="001D7960">
        <w:rPr>
          <w:rFonts w:ascii="Times New Roman" w:hAnsi="Times New Roman" w:cs="Times New Roman"/>
          <w:lang w:val="lt-LT"/>
        </w:rPr>
        <w:t>gydytoją.</w:t>
      </w:r>
    </w:p>
    <w:p w14:paraId="03101448" w14:textId="77777777" w:rsidR="00040FB7" w:rsidRPr="001D7960" w:rsidRDefault="00040FB7" w:rsidP="00040FB7">
      <w:pPr>
        <w:spacing w:after="0" w:line="240" w:lineRule="auto"/>
        <w:rPr>
          <w:rFonts w:ascii="Times New Roman" w:hAnsi="Times New Roman" w:cs="Times New Roman"/>
          <w:lang w:val="lt-LT"/>
        </w:rPr>
      </w:pPr>
    </w:p>
    <w:p w14:paraId="1AE6CB00" w14:textId="3F5DA7E6" w:rsidR="00040FB7"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Pirmosiomis gydymo savaitėmis gali atsirasti tokių simptomų, kaip neramumas arba negalėjimas ramiai stovėti ar sėdėti. Jeigu šie simptomai pasireiškė, nedelsdami pasakykite </w:t>
      </w:r>
      <w:r>
        <w:rPr>
          <w:rFonts w:ascii="Times New Roman" w:hAnsi="Times New Roman" w:cs="Times New Roman"/>
          <w:lang w:val="lt-LT"/>
        </w:rPr>
        <w:t xml:space="preserve">savo </w:t>
      </w:r>
      <w:r w:rsidRPr="001D7960">
        <w:rPr>
          <w:rFonts w:ascii="Times New Roman" w:hAnsi="Times New Roman" w:cs="Times New Roman"/>
          <w:lang w:val="lt-LT"/>
        </w:rPr>
        <w:t>gydytojui.</w:t>
      </w:r>
    </w:p>
    <w:p w14:paraId="06FEF4FB" w14:textId="7DE52FA0" w:rsidR="00790F47" w:rsidRDefault="00790F47" w:rsidP="00040FB7">
      <w:pPr>
        <w:spacing w:after="0" w:line="240" w:lineRule="auto"/>
        <w:rPr>
          <w:rFonts w:ascii="Times New Roman" w:hAnsi="Times New Roman" w:cs="Times New Roman"/>
          <w:lang w:val="lt-LT"/>
        </w:rPr>
      </w:pPr>
    </w:p>
    <w:p w14:paraId="67DF88E6" w14:textId="431FBBD1" w:rsidR="00790F47" w:rsidRDefault="00790F47" w:rsidP="00790F47">
      <w:pPr>
        <w:spacing w:after="0" w:line="240" w:lineRule="auto"/>
        <w:rPr>
          <w:rFonts w:ascii="Times New Roman" w:hAnsi="Times New Roman" w:cs="Times New Roman"/>
          <w:lang w:val="lt-LT"/>
        </w:rPr>
      </w:pPr>
      <w:r w:rsidRPr="00AB355F">
        <w:rPr>
          <w:rFonts w:ascii="Times New Roman" w:hAnsi="Times New Roman" w:cs="Times New Roman"/>
          <w:lang w:val="lt-LT"/>
        </w:rPr>
        <w:t>Tokie vaistai</w:t>
      </w:r>
      <w:r w:rsidR="00077AF8">
        <w:rPr>
          <w:rFonts w:ascii="Times New Roman" w:hAnsi="Times New Roman" w:cs="Times New Roman"/>
          <w:lang w:val="lt-LT"/>
        </w:rPr>
        <w:t>,</w:t>
      </w:r>
      <w:r w:rsidRPr="00AB355F">
        <w:rPr>
          <w:rFonts w:ascii="Times New Roman" w:hAnsi="Times New Roman" w:cs="Times New Roman"/>
          <w:lang w:val="lt-LT"/>
        </w:rPr>
        <w:t xml:space="preserve"> kaip </w:t>
      </w:r>
      <w:proofErr w:type="spellStart"/>
      <w:r w:rsidRPr="00AB355F">
        <w:rPr>
          <w:rFonts w:ascii="Times New Roman" w:hAnsi="Times New Roman" w:cs="Times New Roman"/>
          <w:lang w:val="lt-LT"/>
        </w:rPr>
        <w:t>Escitalopram</w:t>
      </w:r>
      <w:proofErr w:type="spellEnd"/>
      <w:r w:rsidRPr="00AB355F">
        <w:rPr>
          <w:rFonts w:ascii="Times New Roman" w:hAnsi="Times New Roman" w:cs="Times New Roman"/>
          <w:lang w:val="lt-LT"/>
        </w:rPr>
        <w:t xml:space="preserve"> </w:t>
      </w:r>
      <w:proofErr w:type="spellStart"/>
      <w:r w:rsidRPr="00AB355F">
        <w:rPr>
          <w:rFonts w:ascii="Times New Roman" w:hAnsi="Times New Roman" w:cs="Times New Roman"/>
          <w:lang w:val="lt-LT"/>
        </w:rPr>
        <w:t>Actavis</w:t>
      </w:r>
      <w:proofErr w:type="spellEnd"/>
      <w:r w:rsidRPr="00AB355F">
        <w:rPr>
          <w:rFonts w:ascii="Times New Roman" w:hAnsi="Times New Roman" w:cs="Times New Roman"/>
          <w:lang w:val="lt-LT"/>
        </w:rPr>
        <w:t xml:space="preserve"> (vadinamieji SSRI / SNRI)</w:t>
      </w:r>
      <w:r w:rsidR="00077AF8">
        <w:rPr>
          <w:rFonts w:ascii="Times New Roman" w:hAnsi="Times New Roman" w:cs="Times New Roman"/>
          <w:lang w:val="lt-LT"/>
        </w:rPr>
        <w:t>,</w:t>
      </w:r>
      <w:r w:rsidRPr="00AB355F">
        <w:rPr>
          <w:rFonts w:ascii="Times New Roman" w:hAnsi="Times New Roman" w:cs="Times New Roman"/>
          <w:lang w:val="lt-LT"/>
        </w:rPr>
        <w:t xml:space="preserve"> gali sukelti lytinės funkcijos sutrikimo simptomus (žr. 4 skyrių). Kai kuriais atvejais nutraukus gydymą šie simptomai išliko.</w:t>
      </w:r>
    </w:p>
    <w:p w14:paraId="2306855D" w14:textId="77777777" w:rsidR="00040FB7" w:rsidRPr="001D7960" w:rsidRDefault="00040FB7" w:rsidP="00040FB7">
      <w:pPr>
        <w:spacing w:after="0" w:line="240" w:lineRule="auto"/>
        <w:rPr>
          <w:rFonts w:ascii="Times New Roman" w:hAnsi="Times New Roman" w:cs="Times New Roman"/>
          <w:lang w:val="lt-LT"/>
        </w:rPr>
      </w:pPr>
    </w:p>
    <w:p w14:paraId="4C36FA68"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Mintys apie savižudybę ir depresijos arba nerimo sutrikim</w:t>
      </w:r>
      <w:r>
        <w:rPr>
          <w:rFonts w:ascii="Times New Roman" w:hAnsi="Times New Roman" w:cs="Times New Roman"/>
          <w:b/>
          <w:lang w:val="lt-LT"/>
        </w:rPr>
        <w:t>o</w:t>
      </w:r>
      <w:r w:rsidRPr="001D7960">
        <w:rPr>
          <w:rFonts w:ascii="Times New Roman" w:hAnsi="Times New Roman" w:cs="Times New Roman"/>
          <w:b/>
          <w:lang w:val="lt-LT"/>
        </w:rPr>
        <w:t xml:space="preserve"> pasunkėjimas</w:t>
      </w:r>
    </w:p>
    <w:p w14:paraId="7431356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14:paraId="1EDAB784"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Tokios mintys labiau tikėtinos šiais atvejais:</w:t>
      </w:r>
    </w:p>
    <w:p w14:paraId="47BF099C" w14:textId="77777777" w:rsidR="00040FB7" w:rsidRPr="001D7960" w:rsidRDefault="00040FB7" w:rsidP="00040FB7">
      <w:pPr>
        <w:spacing w:after="0" w:line="240" w:lineRule="auto"/>
        <w:ind w:left="540" w:hanging="540"/>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anksčiau mąstėte apie savižudybę arba savęs žalojimą;</w:t>
      </w:r>
    </w:p>
    <w:p w14:paraId="06E08A87" w14:textId="77777777" w:rsidR="00040FB7" w:rsidRPr="001D7960" w:rsidRDefault="00040FB7" w:rsidP="00040FB7">
      <w:pPr>
        <w:numPr>
          <w:ilvl w:val="12"/>
          <w:numId w:val="0"/>
        </w:numPr>
        <w:spacing w:after="0" w:line="240" w:lineRule="auto"/>
        <w:ind w:left="562" w:hanging="562"/>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jeigu esate jaunas suaugęs asmuo. Klinikinių tyrimų duomenys parodė, kad psichikos sutrikimais sergantiems jaunesniems kaip 25 metų suaugusiems žmonėms, vartojantiems antidepresantų, su savižudybe susijusio elgesio rizika yra didesnė.</w:t>
      </w:r>
    </w:p>
    <w:p w14:paraId="6F2F2340" w14:textId="77777777" w:rsidR="00040FB7" w:rsidRPr="001D7960" w:rsidRDefault="00040FB7" w:rsidP="00040FB7">
      <w:pPr>
        <w:spacing w:after="0" w:line="240" w:lineRule="auto"/>
        <w:jc w:val="both"/>
        <w:rPr>
          <w:rFonts w:ascii="Times New Roman" w:hAnsi="Times New Roman" w:cs="Times New Roman"/>
          <w:lang w:val="lt-LT"/>
        </w:rPr>
      </w:pPr>
    </w:p>
    <w:p w14:paraId="7E682FA7"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bet kuriuo metu galvojate apie savižudybę arba savęs žalojimą, </w:t>
      </w:r>
      <w:r w:rsidRPr="00D723E7">
        <w:rPr>
          <w:rFonts w:ascii="Times New Roman" w:hAnsi="Times New Roman" w:cs="Times New Roman"/>
          <w:b/>
          <w:lang w:val="lt-LT"/>
        </w:rPr>
        <w:t xml:space="preserve">tuoj pat </w:t>
      </w:r>
      <w:r>
        <w:rPr>
          <w:rFonts w:ascii="Times New Roman" w:hAnsi="Times New Roman" w:cs="Times New Roman"/>
          <w:b/>
          <w:lang w:val="lt-LT"/>
        </w:rPr>
        <w:t>susisiekite su</w:t>
      </w:r>
      <w:r w:rsidRPr="00D723E7">
        <w:rPr>
          <w:rFonts w:ascii="Times New Roman" w:hAnsi="Times New Roman" w:cs="Times New Roman"/>
          <w:b/>
          <w:lang w:val="lt-LT"/>
        </w:rPr>
        <w:t xml:space="preserve"> savo gydytoj</w:t>
      </w:r>
      <w:r>
        <w:rPr>
          <w:rFonts w:ascii="Times New Roman" w:hAnsi="Times New Roman" w:cs="Times New Roman"/>
          <w:b/>
          <w:lang w:val="lt-LT"/>
        </w:rPr>
        <w:t>u</w:t>
      </w:r>
      <w:r w:rsidRPr="00D723E7">
        <w:rPr>
          <w:rFonts w:ascii="Times New Roman" w:hAnsi="Times New Roman" w:cs="Times New Roman"/>
          <w:b/>
          <w:lang w:val="lt-LT"/>
        </w:rPr>
        <w:t xml:space="preserve"> arba vykite į ligoninę</w:t>
      </w:r>
      <w:r w:rsidRPr="001D7960">
        <w:rPr>
          <w:rFonts w:ascii="Times New Roman" w:hAnsi="Times New Roman" w:cs="Times New Roman"/>
          <w:lang w:val="lt-LT"/>
        </w:rPr>
        <w:t>.</w:t>
      </w:r>
    </w:p>
    <w:p w14:paraId="7DF91EF6" w14:textId="77777777" w:rsidR="00040FB7" w:rsidRPr="001D7960" w:rsidRDefault="00040FB7" w:rsidP="00040FB7">
      <w:pPr>
        <w:spacing w:after="0" w:line="240" w:lineRule="auto"/>
        <w:jc w:val="both"/>
        <w:rPr>
          <w:rFonts w:ascii="Times New Roman" w:hAnsi="Times New Roman" w:cs="Times New Roman"/>
          <w:lang w:val="lt-LT"/>
        </w:rPr>
      </w:pPr>
    </w:p>
    <w:p w14:paraId="5925C8F7" w14:textId="77777777" w:rsidR="00040FB7" w:rsidRPr="001D7960" w:rsidRDefault="00040FB7" w:rsidP="00040FB7">
      <w:pPr>
        <w:spacing w:after="0" w:line="240" w:lineRule="auto"/>
        <w:rPr>
          <w:rFonts w:ascii="Times New Roman" w:hAnsi="Times New Roman" w:cs="Times New Roman"/>
          <w:lang w:val="lt-LT"/>
        </w:rPr>
      </w:pPr>
      <w:r w:rsidRPr="00D723E7">
        <w:rPr>
          <w:rFonts w:ascii="Times New Roman" w:hAnsi="Times New Roman" w:cs="Times New Roman"/>
          <w:b/>
          <w:lang w:val="lt-LT"/>
        </w:rPr>
        <w:t>Jums gali būti naudinga pasakyti giminaičiams ar artimiems draugams</w:t>
      </w:r>
      <w:r w:rsidRPr="001D7960">
        <w:rPr>
          <w:rFonts w:ascii="Times New Roman" w:hAnsi="Times New Roman" w:cs="Times New Roman"/>
          <w:lang w:val="lt-LT"/>
        </w:rPr>
        <w:t>, kad sergate depresija ar nerimo sutrikimu</w:t>
      </w:r>
      <w:r>
        <w:rPr>
          <w:rFonts w:ascii="Times New Roman" w:hAnsi="Times New Roman" w:cs="Times New Roman"/>
          <w:lang w:val="lt-LT"/>
        </w:rPr>
        <w:t>, ir p</w:t>
      </w:r>
      <w:r w:rsidRPr="001D7960">
        <w:rPr>
          <w:rFonts w:ascii="Times New Roman" w:hAnsi="Times New Roman" w:cs="Times New Roman"/>
          <w:lang w:val="lt-LT"/>
        </w:rPr>
        <w:t>aprašy</w:t>
      </w:r>
      <w:r>
        <w:rPr>
          <w:rFonts w:ascii="Times New Roman" w:hAnsi="Times New Roman" w:cs="Times New Roman"/>
          <w:lang w:val="lt-LT"/>
        </w:rPr>
        <w:t xml:space="preserve">ti, kad </w:t>
      </w:r>
      <w:r w:rsidRPr="001D7960">
        <w:rPr>
          <w:rFonts w:ascii="Times New Roman" w:hAnsi="Times New Roman" w:cs="Times New Roman"/>
          <w:lang w:val="lt-LT"/>
        </w:rPr>
        <w:t>p</w:t>
      </w:r>
      <w:r>
        <w:rPr>
          <w:rFonts w:ascii="Times New Roman" w:hAnsi="Times New Roman" w:cs="Times New Roman"/>
          <w:lang w:val="lt-LT"/>
        </w:rPr>
        <w:t>erskaitytų</w:t>
      </w:r>
      <w:r w:rsidRPr="001D7960">
        <w:rPr>
          <w:rFonts w:ascii="Times New Roman" w:hAnsi="Times New Roman" w:cs="Times New Roman"/>
          <w:lang w:val="lt-LT"/>
        </w:rPr>
        <w:t xml:space="preserve"> šį pakuotės lapelį. Gal</w:t>
      </w:r>
      <w:r>
        <w:rPr>
          <w:rFonts w:ascii="Times New Roman" w:hAnsi="Times New Roman" w:cs="Times New Roman"/>
          <w:lang w:val="lt-LT"/>
        </w:rPr>
        <w:t>ėtumėte</w:t>
      </w:r>
      <w:r w:rsidRPr="001D7960">
        <w:rPr>
          <w:rFonts w:ascii="Times New Roman" w:hAnsi="Times New Roman" w:cs="Times New Roman"/>
          <w:lang w:val="lt-LT"/>
        </w:rPr>
        <w:t xml:space="preserve"> jų paprašyti, kad p</w:t>
      </w:r>
      <w:r>
        <w:rPr>
          <w:rFonts w:ascii="Times New Roman" w:hAnsi="Times New Roman" w:cs="Times New Roman"/>
          <w:lang w:val="lt-LT"/>
        </w:rPr>
        <w:t>asakytų</w:t>
      </w:r>
      <w:r w:rsidRPr="001D7960">
        <w:rPr>
          <w:rFonts w:ascii="Times New Roman" w:hAnsi="Times New Roman" w:cs="Times New Roman"/>
          <w:lang w:val="lt-LT"/>
        </w:rPr>
        <w:t>, jeigu man</w:t>
      </w:r>
      <w:r>
        <w:rPr>
          <w:rFonts w:ascii="Times New Roman" w:hAnsi="Times New Roman" w:cs="Times New Roman"/>
          <w:lang w:val="lt-LT"/>
        </w:rPr>
        <w:t>o</w:t>
      </w:r>
      <w:r w:rsidRPr="001D7960">
        <w:rPr>
          <w:rFonts w:ascii="Times New Roman" w:hAnsi="Times New Roman" w:cs="Times New Roman"/>
          <w:lang w:val="lt-LT"/>
        </w:rPr>
        <w:t>, kad Jūsų depresija ar nerimas pasunkėjo arba jeigu prad</w:t>
      </w:r>
      <w:r>
        <w:rPr>
          <w:rFonts w:ascii="Times New Roman" w:hAnsi="Times New Roman" w:cs="Times New Roman"/>
          <w:lang w:val="lt-LT"/>
        </w:rPr>
        <w:t>eda</w:t>
      </w:r>
      <w:r w:rsidRPr="001D7960">
        <w:rPr>
          <w:rFonts w:ascii="Times New Roman" w:hAnsi="Times New Roman" w:cs="Times New Roman"/>
          <w:lang w:val="lt-LT"/>
        </w:rPr>
        <w:t xml:space="preserve"> nerimauti dėl Jūsų elgesio pokyčių.</w:t>
      </w:r>
    </w:p>
    <w:p w14:paraId="199B807A" w14:textId="77777777" w:rsidR="00040FB7" w:rsidRPr="001D7960" w:rsidRDefault="00040FB7" w:rsidP="00040FB7">
      <w:pPr>
        <w:spacing w:after="0" w:line="240" w:lineRule="auto"/>
        <w:rPr>
          <w:rFonts w:ascii="Times New Roman" w:hAnsi="Times New Roman" w:cs="Times New Roman"/>
          <w:lang w:val="lt-LT"/>
        </w:rPr>
      </w:pPr>
    </w:p>
    <w:p w14:paraId="7D9C8C80"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Vaikams ir paaugliams</w:t>
      </w:r>
    </w:p>
    <w:p w14:paraId="79C715F0" w14:textId="313A1A0E"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w:t>
      </w:r>
      <w:r w:rsidRPr="001D7960">
        <w:rPr>
          <w:rFonts w:ascii="Times New Roman" w:hAnsi="Times New Roman" w:cs="Times New Roman"/>
          <w:lang w:val="lt-LT"/>
        </w:rPr>
        <w:lastRenderedPageBreak/>
        <w:t xml:space="preserve">skirti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jaunesniems kaip 18 metų pacientams, jeigu jis nusprendžia, kad šis vaistas jiems tinka geriausiai. Jeigu gydytojas skyrė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jaunesniam nei 18 metų pacientui ir Jūs norite tai aptarti, grįžkite pas gydytoją. Jeigu jaunesniam kaip</w:t>
      </w:r>
      <w:r w:rsidR="00376851">
        <w:rPr>
          <w:rFonts w:ascii="Times New Roman" w:hAnsi="Times New Roman" w:cs="Times New Roman"/>
          <w:lang w:val="lt-LT"/>
        </w:rPr>
        <w:t xml:space="preserve"> </w:t>
      </w:r>
      <w:r w:rsidRPr="001D7960">
        <w:rPr>
          <w:rFonts w:ascii="Times New Roman" w:hAnsi="Times New Roman" w:cs="Times New Roman"/>
          <w:lang w:val="lt-LT"/>
        </w:rPr>
        <w:t xml:space="preserve">18 metų pacientui vartojant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pasireiškė ar pasunkėjo bent vienas iš aukščiau išvardytų simptomų, turite informuoti gydytoją. Taip pat dar nenustatytas ilgalaikis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vartojimo šiai amžiaus grupei saugumas augimo, brendimo ir pažinimo bei elgesio raidos požiūriu.</w:t>
      </w:r>
    </w:p>
    <w:p w14:paraId="65A199BD" w14:textId="77777777" w:rsidR="00040FB7" w:rsidRPr="001D7960" w:rsidRDefault="00040FB7" w:rsidP="00040FB7">
      <w:pPr>
        <w:spacing w:after="0" w:line="240" w:lineRule="auto"/>
        <w:rPr>
          <w:rFonts w:ascii="Times New Roman" w:hAnsi="Times New Roman" w:cs="Times New Roman"/>
          <w:lang w:val="lt-LT"/>
        </w:rPr>
      </w:pPr>
    </w:p>
    <w:p w14:paraId="0393C3C0"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b/>
          <w:lang w:val="lt-LT"/>
        </w:rPr>
        <w:t xml:space="preserve">Kiti vaistai ir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w:t>
      </w:r>
    </w:p>
    <w:p w14:paraId="56C9594A" w14:textId="77777777" w:rsidR="00040FB7" w:rsidRPr="001D7960" w:rsidRDefault="00040FB7" w:rsidP="00040FB7">
      <w:pPr>
        <w:keepNext/>
        <w:spacing w:after="0" w:line="240" w:lineRule="auto"/>
        <w:rPr>
          <w:rFonts w:ascii="Times New Roman" w:hAnsi="Times New Roman" w:cs="Times New Roman"/>
          <w:lang w:val="lt-LT"/>
        </w:rPr>
      </w:pPr>
      <w:r w:rsidRPr="001D7960">
        <w:rPr>
          <w:rFonts w:ascii="Times New Roman" w:hAnsi="Times New Roman" w:cs="Times New Roman"/>
          <w:lang w:val="lt-LT"/>
        </w:rPr>
        <w:t>Jeigu vartojate arba neseniai vartojote kitų vaistų arba dėl to nesate tikri, apie tai pasakykite gydytojui arba vaistininkui.</w:t>
      </w:r>
    </w:p>
    <w:p w14:paraId="35A90545" w14:textId="77777777" w:rsidR="00040FB7" w:rsidRPr="001D7960" w:rsidRDefault="00040FB7" w:rsidP="00040FB7">
      <w:pPr>
        <w:spacing w:after="0" w:line="240" w:lineRule="auto"/>
        <w:rPr>
          <w:rFonts w:ascii="Times New Roman" w:hAnsi="Times New Roman" w:cs="Times New Roman"/>
          <w:lang w:val="lt-LT"/>
        </w:rPr>
      </w:pPr>
    </w:p>
    <w:p w14:paraId="303BEFB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Pasakykite gydytojui, jeigu vartojate bet kurį iš šių vaistų:</w:t>
      </w:r>
    </w:p>
    <w:p w14:paraId="06677262"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neselektyviųjų </w:t>
      </w:r>
      <w:proofErr w:type="spellStart"/>
      <w:r w:rsidRPr="001D7960">
        <w:rPr>
          <w:rFonts w:ascii="Times New Roman" w:hAnsi="Times New Roman" w:cs="Times New Roman"/>
          <w:lang w:val="lt-LT"/>
        </w:rPr>
        <w:t>monoaminooksidazės</w:t>
      </w:r>
      <w:proofErr w:type="spellEnd"/>
      <w:r w:rsidRPr="001D7960">
        <w:rPr>
          <w:rFonts w:ascii="Times New Roman" w:hAnsi="Times New Roman" w:cs="Times New Roman"/>
          <w:lang w:val="lt-LT"/>
        </w:rPr>
        <w:t xml:space="preserve"> (MAO) inhibitorių, kurių sudėtyje yra šių veikliųjų medžiagų: </w:t>
      </w:r>
      <w:proofErr w:type="spellStart"/>
      <w:r w:rsidRPr="001D7960">
        <w:rPr>
          <w:rFonts w:ascii="Times New Roman" w:hAnsi="Times New Roman" w:cs="Times New Roman"/>
          <w:lang w:val="lt-LT"/>
        </w:rPr>
        <w:t>fenelzino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iproniazido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isokarboksazido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nialamido</w:t>
      </w:r>
      <w:proofErr w:type="spellEnd"/>
      <w:r w:rsidRPr="001D7960">
        <w:rPr>
          <w:rFonts w:ascii="Times New Roman" w:hAnsi="Times New Roman" w:cs="Times New Roman"/>
          <w:lang w:val="lt-LT"/>
        </w:rPr>
        <w:t xml:space="preserve"> arba </w:t>
      </w:r>
      <w:proofErr w:type="spellStart"/>
      <w:r w:rsidRPr="001D7960">
        <w:rPr>
          <w:rFonts w:ascii="Times New Roman" w:hAnsi="Times New Roman" w:cs="Times New Roman"/>
          <w:lang w:val="lt-LT"/>
        </w:rPr>
        <w:t>tranilcipromino</w:t>
      </w:r>
      <w:proofErr w:type="spellEnd"/>
      <w:r w:rsidRPr="001D7960">
        <w:rPr>
          <w:rFonts w:ascii="Times New Roman" w:hAnsi="Times New Roman" w:cs="Times New Roman"/>
          <w:lang w:val="lt-LT"/>
        </w:rPr>
        <w:t xml:space="preserve">. Nutraukę gydymą bet kuriuo iš minėtų vaistų,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galėsite pradėti vartoti ne anksčiau kaip po 14 parų. Nutraukę gydymą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bet kurio iš minėtų vaistų galėsite pradėti vartoti ne anksčiau kaip po 7 parų;</w:t>
      </w:r>
    </w:p>
    <w:p w14:paraId="499BD099"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grįžtamojo poveikio selektyviųjų MAO-A inhibitorių, kurių sudėtyje yra </w:t>
      </w:r>
      <w:proofErr w:type="spellStart"/>
      <w:r w:rsidRPr="001D7960">
        <w:rPr>
          <w:rFonts w:ascii="Times New Roman" w:hAnsi="Times New Roman" w:cs="Times New Roman"/>
          <w:lang w:val="lt-LT"/>
        </w:rPr>
        <w:t>moklobemido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w:t>
      </w:r>
    </w:p>
    <w:p w14:paraId="799E63DB"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negrįžtamojo poveikio MAO-B inhibitorių, kurių sudėtyje yra </w:t>
      </w:r>
      <w:proofErr w:type="spellStart"/>
      <w:r w:rsidRPr="001D7960">
        <w:rPr>
          <w:rFonts w:ascii="Times New Roman" w:hAnsi="Times New Roman" w:cs="Times New Roman"/>
          <w:lang w:val="lt-LT"/>
        </w:rPr>
        <w:t>selegilino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Parkinsono</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Parkinson</w:t>
      </w:r>
      <w:proofErr w:type="spellEnd"/>
      <w:r>
        <w:rPr>
          <w:rFonts w:ascii="Times New Roman" w:hAnsi="Times New Roman" w:cs="Times New Roman"/>
          <w:lang w:val="lt-LT"/>
        </w:rPr>
        <w:t>)</w:t>
      </w:r>
      <w:r w:rsidRPr="001D7960">
        <w:rPr>
          <w:rFonts w:ascii="Times New Roman" w:hAnsi="Times New Roman" w:cs="Times New Roman"/>
          <w:lang w:val="lt-LT"/>
        </w:rPr>
        <w:t xml:space="preserve"> ligai gydyti), nes padidėja šalutinio poveikio rizika;</w:t>
      </w:r>
    </w:p>
    <w:p w14:paraId="4C69C670" w14:textId="77777777" w:rsidR="00040FB7"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antibiotiko </w:t>
      </w:r>
      <w:proofErr w:type="spellStart"/>
      <w:r w:rsidRPr="001D7960">
        <w:rPr>
          <w:rFonts w:ascii="Times New Roman" w:hAnsi="Times New Roman" w:cs="Times New Roman"/>
          <w:lang w:val="lt-LT"/>
        </w:rPr>
        <w:t>linezolido</w:t>
      </w:r>
      <w:proofErr w:type="spellEnd"/>
      <w:r w:rsidRPr="001D7960">
        <w:rPr>
          <w:rFonts w:ascii="Times New Roman" w:hAnsi="Times New Roman" w:cs="Times New Roman"/>
          <w:lang w:val="lt-LT"/>
        </w:rPr>
        <w:t>;</w:t>
      </w:r>
    </w:p>
    <w:p w14:paraId="427F70BF" w14:textId="510FE4B8" w:rsidR="00876CF3" w:rsidRPr="001D7960" w:rsidRDefault="00876CF3" w:rsidP="00040FB7">
      <w:pPr>
        <w:spacing w:after="0" w:line="240" w:lineRule="auto"/>
        <w:ind w:left="426" w:hanging="42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r>
      <w:proofErr w:type="spellStart"/>
      <w:r w:rsidRPr="00876CF3">
        <w:rPr>
          <w:rFonts w:ascii="Times New Roman" w:hAnsi="Times New Roman" w:cs="Times New Roman"/>
          <w:lang w:val="lt-LT"/>
        </w:rPr>
        <w:t>imipramino</w:t>
      </w:r>
      <w:proofErr w:type="spellEnd"/>
      <w:r w:rsidRPr="00876CF3">
        <w:rPr>
          <w:rFonts w:ascii="Times New Roman" w:hAnsi="Times New Roman" w:cs="Times New Roman"/>
          <w:lang w:val="lt-LT"/>
        </w:rPr>
        <w:t xml:space="preserve"> ir </w:t>
      </w:r>
      <w:proofErr w:type="spellStart"/>
      <w:r w:rsidRPr="00876CF3">
        <w:rPr>
          <w:rFonts w:ascii="Times New Roman" w:hAnsi="Times New Roman" w:cs="Times New Roman"/>
          <w:lang w:val="lt-LT"/>
        </w:rPr>
        <w:t>desipramino</w:t>
      </w:r>
      <w:proofErr w:type="spellEnd"/>
      <w:r w:rsidRPr="00876CF3">
        <w:rPr>
          <w:rFonts w:ascii="Times New Roman" w:hAnsi="Times New Roman" w:cs="Times New Roman"/>
          <w:lang w:val="lt-LT"/>
        </w:rPr>
        <w:t xml:space="preserve"> (abu vartojami depresijai gydyti);</w:t>
      </w:r>
    </w:p>
    <w:p w14:paraId="10EE9686"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ličio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maniakinei-depresinei psichozei gydyti) ir </w:t>
      </w:r>
      <w:proofErr w:type="spellStart"/>
      <w:r w:rsidRPr="001D7960">
        <w:rPr>
          <w:rFonts w:ascii="Times New Roman" w:hAnsi="Times New Roman" w:cs="Times New Roman"/>
          <w:lang w:val="lt-LT"/>
        </w:rPr>
        <w:t>triptofano</w:t>
      </w:r>
      <w:proofErr w:type="spellEnd"/>
      <w:r w:rsidRPr="001D7960">
        <w:rPr>
          <w:rFonts w:ascii="Times New Roman" w:hAnsi="Times New Roman" w:cs="Times New Roman"/>
          <w:lang w:val="lt-LT"/>
        </w:rPr>
        <w:t>;</w:t>
      </w:r>
    </w:p>
    <w:p w14:paraId="2C11525F" w14:textId="6B38B042"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sumatriptano</w:t>
      </w:r>
      <w:proofErr w:type="spellEnd"/>
      <w:r w:rsidRPr="001D7960">
        <w:rPr>
          <w:rFonts w:ascii="Times New Roman" w:hAnsi="Times New Roman" w:cs="Times New Roman"/>
          <w:lang w:val="lt-LT"/>
        </w:rPr>
        <w:t xml:space="preserve"> ir į jį panašių vaistų (</w:t>
      </w:r>
      <w:r>
        <w:rPr>
          <w:rFonts w:ascii="Times New Roman" w:hAnsi="Times New Roman" w:cs="Times New Roman"/>
          <w:lang w:val="lt-LT"/>
        </w:rPr>
        <w:t xml:space="preserve">jie </w:t>
      </w:r>
      <w:r w:rsidRPr="001D7960">
        <w:rPr>
          <w:rFonts w:ascii="Times New Roman" w:hAnsi="Times New Roman" w:cs="Times New Roman"/>
          <w:lang w:val="lt-LT"/>
        </w:rPr>
        <w:t>vartojam</w:t>
      </w:r>
      <w:r>
        <w:rPr>
          <w:rFonts w:ascii="Times New Roman" w:hAnsi="Times New Roman" w:cs="Times New Roman"/>
          <w:lang w:val="lt-LT"/>
        </w:rPr>
        <w:t>i</w:t>
      </w:r>
      <w:r w:rsidRPr="001D7960">
        <w:rPr>
          <w:rFonts w:ascii="Times New Roman" w:hAnsi="Times New Roman" w:cs="Times New Roman"/>
          <w:lang w:val="lt-LT"/>
        </w:rPr>
        <w:t xml:space="preserve"> nuo migrenos) </w:t>
      </w:r>
      <w:r w:rsidR="00256A32">
        <w:rPr>
          <w:rFonts w:ascii="Times New Roman" w:hAnsi="Times New Roman" w:cs="Times New Roman"/>
          <w:lang w:val="lt-LT"/>
        </w:rPr>
        <w:t xml:space="preserve">bei </w:t>
      </w:r>
      <w:proofErr w:type="spellStart"/>
      <w:r w:rsidRPr="001D7960">
        <w:rPr>
          <w:rFonts w:ascii="Times New Roman" w:hAnsi="Times New Roman" w:cs="Times New Roman"/>
          <w:lang w:val="lt-LT"/>
        </w:rPr>
        <w:t>tramadolio</w:t>
      </w:r>
      <w:proofErr w:type="spellEnd"/>
      <w:r w:rsidRPr="001D7960">
        <w:rPr>
          <w:rFonts w:ascii="Times New Roman" w:hAnsi="Times New Roman" w:cs="Times New Roman"/>
          <w:lang w:val="lt-LT"/>
        </w:rPr>
        <w:t xml:space="preserve"> </w:t>
      </w:r>
      <w:r w:rsidR="000D30E6" w:rsidRPr="000D30E6">
        <w:rPr>
          <w:rFonts w:ascii="Times New Roman" w:hAnsi="Times New Roman" w:cs="Times New Roman"/>
          <w:lang w:val="lt-LT"/>
        </w:rPr>
        <w:t xml:space="preserve">ir </w:t>
      </w:r>
      <w:r w:rsidR="00256A32">
        <w:rPr>
          <w:rFonts w:ascii="Times New Roman" w:hAnsi="Times New Roman" w:cs="Times New Roman"/>
          <w:lang w:val="lt-LT"/>
        </w:rPr>
        <w:t>į jį panašių vaistų</w:t>
      </w:r>
      <w:r w:rsidR="007D1F1E" w:rsidRPr="007D1F1E">
        <w:rPr>
          <w:rFonts w:ascii="Times New Roman" w:hAnsi="Times New Roman" w:cs="Times New Roman"/>
          <w:lang w:val="lt-LT"/>
        </w:rPr>
        <w:t xml:space="preserve"> </w:t>
      </w:r>
      <w:r w:rsidRPr="001D7960">
        <w:rPr>
          <w:rFonts w:ascii="Times New Roman" w:hAnsi="Times New Roman" w:cs="Times New Roman"/>
          <w:lang w:val="lt-LT"/>
        </w:rPr>
        <w:t>(</w:t>
      </w:r>
      <w:proofErr w:type="spellStart"/>
      <w:r w:rsidR="00256A32">
        <w:rPr>
          <w:rFonts w:ascii="Times New Roman" w:hAnsi="Times New Roman" w:cs="Times New Roman"/>
          <w:lang w:val="lt-LT"/>
        </w:rPr>
        <w:t>opioidų</w:t>
      </w:r>
      <w:proofErr w:type="spellEnd"/>
      <w:r w:rsidR="00256A32">
        <w:rPr>
          <w:rFonts w:ascii="Times New Roman" w:hAnsi="Times New Roman" w:cs="Times New Roman"/>
          <w:lang w:val="lt-LT"/>
        </w:rPr>
        <w:t xml:space="preserve">, </w:t>
      </w:r>
      <w:r w:rsidR="00077AF8" w:rsidRPr="001D7960">
        <w:rPr>
          <w:rFonts w:ascii="Times New Roman" w:hAnsi="Times New Roman" w:cs="Times New Roman"/>
          <w:lang w:val="lt-LT"/>
        </w:rPr>
        <w:t>vaist</w:t>
      </w:r>
      <w:r w:rsidR="00077AF8">
        <w:rPr>
          <w:rFonts w:ascii="Times New Roman" w:hAnsi="Times New Roman" w:cs="Times New Roman"/>
          <w:lang w:val="lt-LT"/>
        </w:rPr>
        <w:t>ų</w:t>
      </w:r>
      <w:r w:rsidRPr="001D7960">
        <w:rPr>
          <w:rFonts w:ascii="Times New Roman" w:hAnsi="Times New Roman" w:cs="Times New Roman"/>
          <w:lang w:val="lt-LT"/>
        </w:rPr>
        <w:t xml:space="preserve">, </w:t>
      </w:r>
      <w:r w:rsidR="00077AF8" w:rsidRPr="001D7960">
        <w:rPr>
          <w:rFonts w:ascii="Times New Roman" w:hAnsi="Times New Roman" w:cs="Times New Roman"/>
          <w:lang w:val="lt-LT"/>
        </w:rPr>
        <w:t>vartojam</w:t>
      </w:r>
      <w:r w:rsidR="00077AF8">
        <w:rPr>
          <w:rFonts w:ascii="Times New Roman" w:hAnsi="Times New Roman" w:cs="Times New Roman"/>
          <w:lang w:val="lt-LT"/>
        </w:rPr>
        <w:t>ų</w:t>
      </w:r>
      <w:r w:rsidR="00077AF8" w:rsidRPr="001D7960">
        <w:rPr>
          <w:rFonts w:ascii="Times New Roman" w:hAnsi="Times New Roman" w:cs="Times New Roman"/>
          <w:lang w:val="lt-LT"/>
        </w:rPr>
        <w:t xml:space="preserve"> </w:t>
      </w:r>
      <w:r w:rsidRPr="001D7960">
        <w:rPr>
          <w:rFonts w:ascii="Times New Roman" w:hAnsi="Times New Roman" w:cs="Times New Roman"/>
          <w:lang w:val="lt-LT"/>
        </w:rPr>
        <w:t>stipriam skausmui malšinti), nes padidėja šalutinio poveikio rizika;</w:t>
      </w:r>
    </w:p>
    <w:p w14:paraId="2F91C920" w14:textId="6631F51D"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cimetidino</w:t>
      </w:r>
      <w:proofErr w:type="spellEnd"/>
      <w:r w:rsidR="00876CF3">
        <w:rPr>
          <w:rFonts w:ascii="Times New Roman" w:hAnsi="Times New Roman" w:cs="Times New Roman"/>
          <w:lang w:val="lt-LT"/>
        </w:rPr>
        <w:t xml:space="preserve">, </w:t>
      </w:r>
      <w:proofErr w:type="spellStart"/>
      <w:r w:rsidR="00876CF3" w:rsidRPr="00876CF3">
        <w:rPr>
          <w:rFonts w:ascii="Times New Roman" w:hAnsi="Times New Roman" w:cs="Times New Roman"/>
          <w:lang w:val="lt-LT"/>
        </w:rPr>
        <w:t>lansoprazolo</w:t>
      </w:r>
      <w:proofErr w:type="spellEnd"/>
      <w:r w:rsidR="00876CF3">
        <w:rPr>
          <w:rFonts w:ascii="Times New Roman" w:hAnsi="Times New Roman" w:cs="Times New Roman"/>
          <w:lang w:val="lt-LT"/>
        </w:rPr>
        <w:t>,</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omeprazolo</w:t>
      </w:r>
      <w:proofErr w:type="spellEnd"/>
      <w:r w:rsidRPr="001D7960">
        <w:rPr>
          <w:rFonts w:ascii="Times New Roman" w:hAnsi="Times New Roman" w:cs="Times New Roman"/>
          <w:lang w:val="lt-LT"/>
        </w:rPr>
        <w:t xml:space="preserve"> </w:t>
      </w:r>
      <w:r w:rsidR="00876CF3">
        <w:rPr>
          <w:rFonts w:ascii="Times New Roman" w:hAnsi="Times New Roman" w:cs="Times New Roman"/>
          <w:lang w:val="lt-LT"/>
        </w:rPr>
        <w:t xml:space="preserve">ir </w:t>
      </w:r>
      <w:proofErr w:type="spellStart"/>
      <w:r w:rsidR="00876CF3">
        <w:rPr>
          <w:rFonts w:ascii="Times New Roman" w:hAnsi="Times New Roman" w:cs="Times New Roman"/>
          <w:lang w:val="lt-LT"/>
        </w:rPr>
        <w:t>esomeprazolo</w:t>
      </w:r>
      <w:proofErr w:type="spellEnd"/>
      <w:r w:rsidR="00876CF3">
        <w:rPr>
          <w:rFonts w:ascii="Times New Roman" w:hAnsi="Times New Roman" w:cs="Times New Roman"/>
          <w:lang w:val="lt-LT"/>
        </w:rPr>
        <w:t xml:space="preserve"> </w:t>
      </w:r>
      <w:r w:rsidRPr="001D7960">
        <w:rPr>
          <w:rFonts w:ascii="Times New Roman" w:hAnsi="Times New Roman" w:cs="Times New Roman"/>
          <w:lang w:val="lt-LT"/>
        </w:rPr>
        <w:t>(vaist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skrandžio opai gydyti),</w:t>
      </w:r>
      <w:r w:rsidR="00564C0A">
        <w:rPr>
          <w:rFonts w:ascii="Times New Roman" w:hAnsi="Times New Roman" w:cs="Times New Roman"/>
          <w:lang w:val="lt-LT"/>
        </w:rPr>
        <w:t xml:space="preserve"> </w:t>
      </w:r>
      <w:proofErr w:type="spellStart"/>
      <w:r w:rsidR="00564C0A">
        <w:rPr>
          <w:rFonts w:ascii="Times New Roman" w:hAnsi="Times New Roman" w:cs="Times New Roman"/>
          <w:lang w:val="lt-LT"/>
        </w:rPr>
        <w:t>flukonazolo</w:t>
      </w:r>
      <w:proofErr w:type="spellEnd"/>
      <w:r w:rsidR="00564C0A">
        <w:rPr>
          <w:rFonts w:ascii="Times New Roman" w:hAnsi="Times New Roman" w:cs="Times New Roman"/>
          <w:lang w:val="lt-LT"/>
        </w:rPr>
        <w:t xml:space="preserve"> (vartojamo </w:t>
      </w:r>
      <w:r w:rsidR="00066ECA">
        <w:rPr>
          <w:rFonts w:ascii="Times New Roman" w:hAnsi="Times New Roman" w:cs="Times New Roman"/>
          <w:lang w:val="lt-LT"/>
        </w:rPr>
        <w:t xml:space="preserve">grybelinėms infekcijoms gydyti), </w:t>
      </w:r>
      <w:proofErr w:type="spellStart"/>
      <w:r w:rsidRPr="001D7960">
        <w:rPr>
          <w:rFonts w:ascii="Times New Roman" w:hAnsi="Times New Roman" w:cs="Times New Roman"/>
          <w:lang w:val="lt-LT"/>
        </w:rPr>
        <w:t>fluvoksamino</w:t>
      </w:r>
      <w:proofErr w:type="spellEnd"/>
      <w:r w:rsidRPr="001D7960">
        <w:rPr>
          <w:rFonts w:ascii="Times New Roman" w:hAnsi="Times New Roman" w:cs="Times New Roman"/>
          <w:lang w:val="lt-LT"/>
        </w:rPr>
        <w:t xml:space="preserve"> (antidepresant</w:t>
      </w:r>
      <w:r>
        <w:rPr>
          <w:rFonts w:ascii="Times New Roman" w:hAnsi="Times New Roman" w:cs="Times New Roman"/>
          <w:lang w:val="lt-LT"/>
        </w:rPr>
        <w:t>as</w:t>
      </w:r>
      <w:r w:rsidRPr="001D7960">
        <w:rPr>
          <w:rFonts w:ascii="Times New Roman" w:hAnsi="Times New Roman" w:cs="Times New Roman"/>
          <w:lang w:val="lt-LT"/>
        </w:rPr>
        <w:t xml:space="preserve">) bei </w:t>
      </w:r>
      <w:proofErr w:type="spellStart"/>
      <w:r w:rsidRPr="001D7960">
        <w:rPr>
          <w:rFonts w:ascii="Times New Roman" w:hAnsi="Times New Roman" w:cs="Times New Roman"/>
          <w:lang w:val="lt-LT"/>
        </w:rPr>
        <w:t>tiklopidino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smegenų insulto rizikai mažinti), nes gali padidėti </w:t>
      </w:r>
      <w:proofErr w:type="spellStart"/>
      <w:r w:rsidR="00876CF3">
        <w:rPr>
          <w:rFonts w:ascii="Times New Roman" w:hAnsi="Times New Roman" w:cs="Times New Roman"/>
          <w:lang w:val="lt-LT"/>
        </w:rPr>
        <w:t>escitalopramo</w:t>
      </w:r>
      <w:proofErr w:type="spellEnd"/>
      <w:r w:rsidRPr="001D7960">
        <w:rPr>
          <w:rFonts w:ascii="Times New Roman" w:hAnsi="Times New Roman" w:cs="Times New Roman"/>
          <w:lang w:val="lt-LT"/>
        </w:rPr>
        <w:t xml:space="preserve"> koncentracija kraujyje;</w:t>
      </w:r>
    </w:p>
    <w:p w14:paraId="06DD9676"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paprastųjų jonažolių (</w:t>
      </w:r>
      <w:proofErr w:type="spellStart"/>
      <w:r w:rsidRPr="001D7960">
        <w:rPr>
          <w:rFonts w:ascii="Times New Roman" w:hAnsi="Times New Roman" w:cs="Times New Roman"/>
          <w:i/>
          <w:lang w:val="lt-LT"/>
        </w:rPr>
        <w:t>Hypericum</w:t>
      </w:r>
      <w:proofErr w:type="spellEnd"/>
      <w:r w:rsidRPr="001D7960">
        <w:rPr>
          <w:rFonts w:ascii="Times New Roman" w:hAnsi="Times New Roman" w:cs="Times New Roman"/>
          <w:i/>
          <w:lang w:val="lt-LT"/>
        </w:rPr>
        <w:t xml:space="preserve"> </w:t>
      </w:r>
      <w:proofErr w:type="spellStart"/>
      <w:r w:rsidRPr="001D7960">
        <w:rPr>
          <w:rFonts w:ascii="Times New Roman" w:hAnsi="Times New Roman" w:cs="Times New Roman"/>
          <w:i/>
          <w:lang w:val="lt-LT"/>
        </w:rPr>
        <w:t>perforatum</w:t>
      </w:r>
      <w:proofErr w:type="spellEnd"/>
      <w:r w:rsidRPr="001D7960">
        <w:rPr>
          <w:rFonts w:ascii="Times New Roman" w:hAnsi="Times New Roman" w:cs="Times New Roman"/>
          <w:i/>
          <w:lang w:val="lt-LT"/>
        </w:rPr>
        <w:t>)</w:t>
      </w:r>
      <w:r w:rsidRPr="001D7960">
        <w:rPr>
          <w:rFonts w:ascii="Times New Roman" w:hAnsi="Times New Roman" w:cs="Times New Roman"/>
          <w:lang w:val="lt-LT"/>
        </w:rPr>
        <w:t xml:space="preserve"> </w:t>
      </w:r>
      <w:r w:rsidRPr="001D7960">
        <w:rPr>
          <w:rFonts w:ascii="Times New Roman" w:hAnsi="Times New Roman" w:cs="Times New Roman"/>
          <w:i/>
          <w:color w:val="000000"/>
          <w:lang w:val="lt-LT"/>
        </w:rPr>
        <w:t>—</w:t>
      </w:r>
      <w:r w:rsidRPr="001D7960">
        <w:rPr>
          <w:rFonts w:ascii="Times New Roman" w:hAnsi="Times New Roman" w:cs="Times New Roman"/>
          <w:color w:val="000000"/>
          <w:lang w:val="lt-LT"/>
        </w:rPr>
        <w:t xml:space="preserve"> vaistažolių preparato</w:t>
      </w:r>
      <w:r w:rsidRPr="001D7960">
        <w:rPr>
          <w:rFonts w:ascii="Times New Roman" w:hAnsi="Times New Roman" w:cs="Times New Roman"/>
          <w:lang w:val="lt-LT"/>
        </w:rPr>
        <w:t>, vartojamo depresijai gydyti;</w:t>
      </w:r>
    </w:p>
    <w:p w14:paraId="7DE1EB6E" w14:textId="69FEC92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acetilsalicilo</w:t>
      </w:r>
      <w:proofErr w:type="spellEnd"/>
      <w:r w:rsidRPr="001D7960">
        <w:rPr>
          <w:rFonts w:ascii="Times New Roman" w:hAnsi="Times New Roman" w:cs="Times New Roman"/>
          <w:lang w:val="lt-LT"/>
        </w:rPr>
        <w:t xml:space="preserve"> rūgšties ir nesteroidinių vaistų nuo uždegimo (vaist</w:t>
      </w:r>
      <w:r>
        <w:rPr>
          <w:rFonts w:ascii="Times New Roman" w:hAnsi="Times New Roman" w:cs="Times New Roman"/>
          <w:lang w:val="lt-LT"/>
        </w:rPr>
        <w:t>ai</w:t>
      </w:r>
      <w:r w:rsidRPr="001D7960">
        <w:rPr>
          <w:rFonts w:ascii="Times New Roman" w:hAnsi="Times New Roman" w:cs="Times New Roman"/>
          <w:lang w:val="lt-LT"/>
        </w:rPr>
        <w:t xml:space="preserve"> skausmui malšinti arba kraujui skystinti, </w:t>
      </w:r>
      <w:r>
        <w:rPr>
          <w:rFonts w:ascii="Times New Roman" w:hAnsi="Times New Roman" w:cs="Times New Roman"/>
          <w:lang w:val="lt-LT"/>
        </w:rPr>
        <w:t xml:space="preserve">vadinamieji </w:t>
      </w:r>
      <w:r w:rsidRPr="001D7960">
        <w:rPr>
          <w:rFonts w:ascii="Times New Roman" w:hAnsi="Times New Roman" w:cs="Times New Roman"/>
          <w:lang w:val="lt-LT"/>
        </w:rPr>
        <w:t>antikoaguliant</w:t>
      </w:r>
      <w:r>
        <w:rPr>
          <w:rFonts w:ascii="Times New Roman" w:hAnsi="Times New Roman" w:cs="Times New Roman"/>
          <w:lang w:val="lt-LT"/>
        </w:rPr>
        <w:t>ai</w:t>
      </w:r>
      <w:r w:rsidRPr="001D7960">
        <w:rPr>
          <w:rFonts w:ascii="Times New Roman" w:hAnsi="Times New Roman" w:cs="Times New Roman"/>
          <w:lang w:val="lt-LT"/>
        </w:rPr>
        <w:t>)</w:t>
      </w:r>
      <w:r w:rsidR="00876CF3">
        <w:rPr>
          <w:rFonts w:ascii="Times New Roman" w:hAnsi="Times New Roman" w:cs="Times New Roman"/>
          <w:lang w:val="lt-LT"/>
        </w:rPr>
        <w:t>.</w:t>
      </w:r>
      <w:r w:rsidR="00876CF3" w:rsidRPr="00876CF3">
        <w:rPr>
          <w:lang w:val="lt-LT"/>
        </w:rPr>
        <w:t xml:space="preserve"> </w:t>
      </w:r>
      <w:r w:rsidR="00876CF3" w:rsidRPr="00876CF3">
        <w:rPr>
          <w:rFonts w:ascii="Times New Roman" w:hAnsi="Times New Roman" w:cs="Times New Roman"/>
          <w:lang w:val="lt-LT"/>
        </w:rPr>
        <w:t>Gali sustiprėti polinkis kraujuoti</w:t>
      </w:r>
      <w:r w:rsidRPr="001D7960">
        <w:rPr>
          <w:rFonts w:ascii="Times New Roman" w:hAnsi="Times New Roman" w:cs="Times New Roman"/>
          <w:lang w:val="lt-LT"/>
        </w:rPr>
        <w:t>;</w:t>
      </w:r>
    </w:p>
    <w:p w14:paraId="5F11CE80"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varfarino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dipiridamolio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fenprokumono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kraujui skystinti, vadinam</w:t>
      </w:r>
      <w:r>
        <w:rPr>
          <w:rFonts w:ascii="Times New Roman" w:hAnsi="Times New Roman" w:cs="Times New Roman"/>
          <w:lang w:val="lt-LT"/>
        </w:rPr>
        <w:t>ieji</w:t>
      </w:r>
      <w:r w:rsidRPr="001D7960">
        <w:rPr>
          <w:rFonts w:ascii="Times New Roman" w:hAnsi="Times New Roman" w:cs="Times New Roman"/>
          <w:lang w:val="lt-LT"/>
        </w:rPr>
        <w:t xml:space="preserve"> antikoaguliant</w:t>
      </w:r>
      <w:r>
        <w:rPr>
          <w:rFonts w:ascii="Times New Roman" w:hAnsi="Times New Roman" w:cs="Times New Roman"/>
          <w:lang w:val="lt-LT"/>
        </w:rPr>
        <w:t>ai</w:t>
      </w:r>
      <w:r w:rsidRPr="001D7960">
        <w:rPr>
          <w:rFonts w:ascii="Times New Roman" w:hAnsi="Times New Roman" w:cs="Times New Roman"/>
          <w:lang w:val="lt-LT"/>
        </w:rPr>
        <w:t xml:space="preserve">). Prieš pradėdamas gydyti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ir gydymą juo baigdamas,</w:t>
      </w:r>
      <w:r>
        <w:rPr>
          <w:rFonts w:ascii="Times New Roman" w:hAnsi="Times New Roman" w:cs="Times New Roman"/>
          <w:lang w:val="lt-LT"/>
        </w:rPr>
        <w:t xml:space="preserve"> </w:t>
      </w:r>
      <w:r w:rsidRPr="001D7960">
        <w:rPr>
          <w:rFonts w:ascii="Times New Roman" w:hAnsi="Times New Roman" w:cs="Times New Roman"/>
          <w:lang w:val="lt-LT"/>
        </w:rPr>
        <w:t xml:space="preserve">gydytojas tikriausiai patikrins Jūsų kraujo krešėjimo laiką, kad galėtų nustatyti, ar </w:t>
      </w:r>
      <w:r>
        <w:rPr>
          <w:rFonts w:ascii="Times New Roman" w:hAnsi="Times New Roman" w:cs="Times New Roman"/>
          <w:lang w:val="lt-LT"/>
        </w:rPr>
        <w:t xml:space="preserve">vartojama </w:t>
      </w:r>
      <w:r w:rsidRPr="001D7960">
        <w:rPr>
          <w:rFonts w:ascii="Times New Roman" w:hAnsi="Times New Roman" w:cs="Times New Roman"/>
          <w:lang w:val="lt-LT"/>
        </w:rPr>
        <w:t>antikoagulianto doz</w:t>
      </w:r>
      <w:r>
        <w:rPr>
          <w:rFonts w:ascii="Times New Roman" w:hAnsi="Times New Roman" w:cs="Times New Roman"/>
          <w:lang w:val="lt-LT"/>
        </w:rPr>
        <w:t>ė vis dar yra pakankama</w:t>
      </w:r>
      <w:r w:rsidRPr="001D7960">
        <w:rPr>
          <w:rFonts w:ascii="Times New Roman" w:hAnsi="Times New Roman" w:cs="Times New Roman"/>
          <w:lang w:val="lt-LT"/>
        </w:rPr>
        <w:t>;</w:t>
      </w:r>
    </w:p>
    <w:p w14:paraId="492BE1EF" w14:textId="2595546B"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meflokvino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maliarijai gydyti), </w:t>
      </w:r>
      <w:proofErr w:type="spellStart"/>
      <w:r w:rsidRPr="001D7960">
        <w:rPr>
          <w:rFonts w:ascii="Times New Roman" w:hAnsi="Times New Roman" w:cs="Times New Roman"/>
          <w:lang w:val="lt-LT"/>
        </w:rPr>
        <w:t>bupropiono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depresijai gydyti) ir </w:t>
      </w:r>
      <w:proofErr w:type="spellStart"/>
      <w:r w:rsidRPr="001D7960">
        <w:rPr>
          <w:rFonts w:ascii="Times New Roman" w:hAnsi="Times New Roman" w:cs="Times New Roman"/>
          <w:lang w:val="lt-LT"/>
        </w:rPr>
        <w:t>tramadolio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as</w:t>
      </w:r>
      <w:r w:rsidRPr="001D7960">
        <w:rPr>
          <w:rFonts w:ascii="Times New Roman" w:hAnsi="Times New Roman" w:cs="Times New Roman"/>
          <w:lang w:val="lt-LT"/>
        </w:rPr>
        <w:t>, vartojam</w:t>
      </w:r>
      <w:r>
        <w:rPr>
          <w:rFonts w:ascii="Times New Roman" w:hAnsi="Times New Roman" w:cs="Times New Roman"/>
          <w:lang w:val="lt-LT"/>
        </w:rPr>
        <w:t>as</w:t>
      </w:r>
      <w:r w:rsidRPr="001D7960">
        <w:rPr>
          <w:rFonts w:ascii="Times New Roman" w:hAnsi="Times New Roman" w:cs="Times New Roman"/>
          <w:lang w:val="lt-LT"/>
        </w:rPr>
        <w:t xml:space="preserve"> stipriam skausmu</w:t>
      </w:r>
      <w:r w:rsidR="00CA3AC9">
        <w:rPr>
          <w:rFonts w:ascii="Times New Roman" w:hAnsi="Times New Roman" w:cs="Times New Roman"/>
          <w:lang w:val="lt-LT"/>
        </w:rPr>
        <w:t>i</w:t>
      </w:r>
      <w:r w:rsidRPr="001D7960">
        <w:rPr>
          <w:rFonts w:ascii="Times New Roman" w:hAnsi="Times New Roman" w:cs="Times New Roman"/>
          <w:lang w:val="lt-LT"/>
        </w:rPr>
        <w:t xml:space="preserve"> malšinti), kadangi galima traukulių slenksčio sumažėjimo rizika;</w:t>
      </w:r>
    </w:p>
    <w:p w14:paraId="33877B12" w14:textId="6CD46283"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neuroleptikų</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xml:space="preserve"> nuo šizofrenijos, psichozės) </w:t>
      </w:r>
      <w:r w:rsidR="00FF7DDA" w:rsidRPr="00FF7DDA">
        <w:rPr>
          <w:rFonts w:ascii="Times New Roman" w:hAnsi="Times New Roman" w:cs="Times New Roman"/>
          <w:lang w:val="lt-LT"/>
        </w:rPr>
        <w:t>ir vaistų depresijai gydyti (</w:t>
      </w:r>
      <w:proofErr w:type="spellStart"/>
      <w:r w:rsidR="00FF7DDA" w:rsidRPr="00FF7DDA">
        <w:rPr>
          <w:rFonts w:ascii="Times New Roman" w:hAnsi="Times New Roman" w:cs="Times New Roman"/>
          <w:lang w:val="lt-LT"/>
        </w:rPr>
        <w:t>triciklių</w:t>
      </w:r>
      <w:proofErr w:type="spellEnd"/>
      <w:r w:rsidR="00FF7DDA" w:rsidRPr="00FF7DDA">
        <w:rPr>
          <w:rFonts w:ascii="Times New Roman" w:hAnsi="Times New Roman" w:cs="Times New Roman"/>
          <w:lang w:val="lt-LT"/>
        </w:rPr>
        <w:t xml:space="preserve"> antidepresantų ir SSRI)</w:t>
      </w:r>
      <w:r w:rsidR="00FF7DDA">
        <w:rPr>
          <w:rFonts w:ascii="Times New Roman" w:hAnsi="Times New Roman" w:cs="Times New Roman"/>
          <w:lang w:val="lt-LT"/>
        </w:rPr>
        <w:t>,</w:t>
      </w:r>
      <w:r w:rsidR="00876CF3" w:rsidRPr="00876CF3">
        <w:rPr>
          <w:rFonts w:ascii="Times New Roman" w:hAnsi="Times New Roman" w:cs="Times New Roman"/>
          <w:lang w:val="lt-LT"/>
        </w:rPr>
        <w:t xml:space="preserve"> </w:t>
      </w:r>
      <w:r w:rsidRPr="001D7960">
        <w:rPr>
          <w:rFonts w:ascii="Times New Roman" w:hAnsi="Times New Roman" w:cs="Times New Roman"/>
          <w:lang w:val="lt-LT"/>
        </w:rPr>
        <w:t>kadangi galima traukulių slenksčio sumažėjimo rizika, ir antidepresantų;</w:t>
      </w:r>
    </w:p>
    <w:p w14:paraId="6F8934EF" w14:textId="77777777" w:rsidR="00040FB7" w:rsidRPr="001D7960" w:rsidRDefault="00040FB7" w:rsidP="00040FB7">
      <w:pPr>
        <w:spacing w:after="0" w:line="240" w:lineRule="auto"/>
        <w:ind w:left="426" w:hanging="426"/>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r>
      <w:proofErr w:type="spellStart"/>
      <w:r w:rsidRPr="001D7960">
        <w:rPr>
          <w:rFonts w:ascii="Times New Roman" w:hAnsi="Times New Roman" w:cs="Times New Roman"/>
          <w:lang w:val="lt-LT"/>
        </w:rPr>
        <w:t>flekainido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propafenono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metoprololio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vartojam</w:t>
      </w:r>
      <w:r>
        <w:rPr>
          <w:rFonts w:ascii="Times New Roman" w:hAnsi="Times New Roman" w:cs="Times New Roman"/>
          <w:lang w:val="lt-LT"/>
        </w:rPr>
        <w:t>i</w:t>
      </w:r>
      <w:r w:rsidRPr="001D7960">
        <w:rPr>
          <w:rFonts w:ascii="Times New Roman" w:hAnsi="Times New Roman" w:cs="Times New Roman"/>
          <w:lang w:val="lt-LT"/>
        </w:rPr>
        <w:t xml:space="preserve"> širdies ir kraujagyslių ligoms gydyti), </w:t>
      </w:r>
      <w:proofErr w:type="spellStart"/>
      <w:r w:rsidRPr="001D7960">
        <w:rPr>
          <w:rFonts w:ascii="Times New Roman" w:hAnsi="Times New Roman" w:cs="Times New Roman"/>
          <w:lang w:val="lt-LT"/>
        </w:rPr>
        <w:t>desipramino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klomipramino</w:t>
      </w:r>
      <w:proofErr w:type="spellEnd"/>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nortriptilino</w:t>
      </w:r>
      <w:proofErr w:type="spellEnd"/>
      <w:r w:rsidRPr="001D7960">
        <w:rPr>
          <w:rFonts w:ascii="Times New Roman" w:hAnsi="Times New Roman" w:cs="Times New Roman"/>
          <w:lang w:val="lt-LT"/>
        </w:rPr>
        <w:t xml:space="preserve"> (antidepresant</w:t>
      </w:r>
      <w:r>
        <w:rPr>
          <w:rFonts w:ascii="Times New Roman" w:hAnsi="Times New Roman" w:cs="Times New Roman"/>
          <w:lang w:val="lt-LT"/>
        </w:rPr>
        <w:t>ai</w:t>
      </w:r>
      <w:r w:rsidRPr="001D7960">
        <w:rPr>
          <w:rFonts w:ascii="Times New Roman" w:hAnsi="Times New Roman" w:cs="Times New Roman"/>
          <w:lang w:val="lt-LT"/>
        </w:rPr>
        <w:t xml:space="preserve">) ir </w:t>
      </w:r>
      <w:proofErr w:type="spellStart"/>
      <w:r w:rsidRPr="001D7960">
        <w:rPr>
          <w:rFonts w:ascii="Times New Roman" w:hAnsi="Times New Roman" w:cs="Times New Roman"/>
          <w:lang w:val="lt-LT"/>
        </w:rPr>
        <w:t>risperidono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tioridazino</w:t>
      </w:r>
      <w:proofErr w:type="spellEnd"/>
      <w:r w:rsidRPr="001D7960">
        <w:rPr>
          <w:rFonts w:ascii="Times New Roman" w:hAnsi="Times New Roman" w:cs="Times New Roman"/>
          <w:lang w:val="lt-LT"/>
        </w:rPr>
        <w:t xml:space="preserve"> bei </w:t>
      </w:r>
      <w:proofErr w:type="spellStart"/>
      <w:r w:rsidRPr="001D7960">
        <w:rPr>
          <w:rFonts w:ascii="Times New Roman" w:hAnsi="Times New Roman" w:cs="Times New Roman"/>
          <w:lang w:val="lt-LT"/>
        </w:rPr>
        <w:t>haloperidolio</w:t>
      </w:r>
      <w:proofErr w:type="spellEnd"/>
      <w:r w:rsidRPr="001D7960">
        <w:rPr>
          <w:rFonts w:ascii="Times New Roman" w:hAnsi="Times New Roman" w:cs="Times New Roman"/>
          <w:lang w:val="lt-LT"/>
        </w:rPr>
        <w:t xml:space="preserve"> (vaist</w:t>
      </w:r>
      <w:r>
        <w:rPr>
          <w:rFonts w:ascii="Times New Roman" w:hAnsi="Times New Roman" w:cs="Times New Roman"/>
          <w:lang w:val="lt-LT"/>
        </w:rPr>
        <w:t>ai</w:t>
      </w:r>
      <w:r w:rsidRPr="001D7960">
        <w:rPr>
          <w:rFonts w:ascii="Times New Roman" w:hAnsi="Times New Roman" w:cs="Times New Roman"/>
          <w:lang w:val="lt-LT"/>
        </w:rPr>
        <w:t xml:space="preserve"> nuo psichozės). Gali tekti keisti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dozę</w:t>
      </w:r>
      <w:r>
        <w:rPr>
          <w:rFonts w:ascii="Times New Roman" w:hAnsi="Times New Roman" w:cs="Times New Roman"/>
          <w:lang w:val="lt-LT"/>
        </w:rPr>
        <w:t>;</w:t>
      </w:r>
    </w:p>
    <w:p w14:paraId="7DC09507" w14:textId="796D7674" w:rsidR="00040FB7" w:rsidRDefault="00040FB7" w:rsidP="00040FB7">
      <w:pPr>
        <w:spacing w:after="0" w:line="240" w:lineRule="auto"/>
        <w:ind w:left="426" w:hanging="426"/>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r>
      <w:r w:rsidR="00AA79F2" w:rsidRPr="00AA79F2">
        <w:rPr>
          <w:rFonts w:ascii="Times New Roman" w:hAnsi="Times New Roman" w:cs="Times New Roman"/>
          <w:lang w:val="lt-LT"/>
        </w:rPr>
        <w:t>vaistų, kurie mažina kalio ar magnio kiekį kraujyje, kadangi tokia būklė gali didinti gyvybei pavojingo širdies ritmo sutrikimo riziką</w:t>
      </w:r>
      <w:r>
        <w:rPr>
          <w:rFonts w:ascii="Times New Roman" w:hAnsi="Times New Roman" w:cs="Times New Roman"/>
          <w:lang w:val="lt-LT"/>
        </w:rPr>
        <w:t>.</w:t>
      </w:r>
    </w:p>
    <w:p w14:paraId="6022366F" w14:textId="77777777" w:rsidR="00040FB7" w:rsidRDefault="00040FB7" w:rsidP="00040FB7">
      <w:pPr>
        <w:spacing w:after="0" w:line="240" w:lineRule="auto"/>
        <w:ind w:left="426" w:hanging="426"/>
        <w:rPr>
          <w:rFonts w:ascii="Times New Roman" w:hAnsi="Times New Roman" w:cs="Times New Roman"/>
          <w:lang w:val="lt-LT"/>
        </w:rPr>
      </w:pPr>
    </w:p>
    <w:p w14:paraId="24FB1148" w14:textId="11C6B715" w:rsidR="00AA79F2" w:rsidRDefault="00AA79F2" w:rsidP="00AA79F2">
      <w:pPr>
        <w:spacing w:after="0" w:line="240" w:lineRule="auto"/>
        <w:rPr>
          <w:rFonts w:ascii="Times New Roman" w:hAnsi="Times New Roman" w:cs="Times New Roman"/>
          <w:lang w:val="lt-LT"/>
        </w:rPr>
      </w:pPr>
      <w:proofErr w:type="spellStart"/>
      <w:r w:rsidRPr="00AA79F2">
        <w:rPr>
          <w:rFonts w:ascii="Times New Roman" w:hAnsi="Times New Roman" w:cs="Times New Roman"/>
          <w:b/>
          <w:lang w:val="lt-LT"/>
        </w:rPr>
        <w:t>Escitalopram</w:t>
      </w:r>
      <w:proofErr w:type="spellEnd"/>
      <w:r w:rsidRPr="00AA79F2">
        <w:rPr>
          <w:rFonts w:ascii="Times New Roman" w:hAnsi="Times New Roman" w:cs="Times New Roman"/>
          <w:b/>
          <w:lang w:val="lt-LT"/>
        </w:rPr>
        <w:t xml:space="preserve"> </w:t>
      </w:r>
      <w:proofErr w:type="spellStart"/>
      <w:r w:rsidRPr="00AA79F2">
        <w:rPr>
          <w:rFonts w:ascii="Times New Roman" w:hAnsi="Times New Roman" w:cs="Times New Roman"/>
          <w:b/>
          <w:lang w:val="lt-LT"/>
        </w:rPr>
        <w:t>Actavis</w:t>
      </w:r>
      <w:proofErr w:type="spellEnd"/>
      <w:r w:rsidRPr="00AA79F2">
        <w:rPr>
          <w:rFonts w:ascii="Times New Roman" w:hAnsi="Times New Roman" w:cs="Times New Roman"/>
          <w:b/>
          <w:lang w:val="lt-LT"/>
        </w:rPr>
        <w:t xml:space="preserve"> nevartokite,</w:t>
      </w:r>
      <w:r w:rsidRPr="00AA79F2">
        <w:rPr>
          <w:rFonts w:ascii="Times New Roman" w:hAnsi="Times New Roman" w:cs="Times New Roman"/>
          <w:lang w:val="lt-LT"/>
        </w:rPr>
        <w:t xml:space="preserve"> jeigu gydotės vaistais nuo širdies ritmo sutrikimų ar vaistais, kurie gali veikti širdies ritmą, tokiais kaip IA ir III klasės preparatais nuo širdies ritmo sutrikimo, </w:t>
      </w:r>
      <w:proofErr w:type="spellStart"/>
      <w:r w:rsidRPr="00AA79F2">
        <w:rPr>
          <w:rFonts w:ascii="Times New Roman" w:hAnsi="Times New Roman" w:cs="Times New Roman"/>
          <w:lang w:val="lt-LT"/>
        </w:rPr>
        <w:t>antipsichoziniais</w:t>
      </w:r>
      <w:proofErr w:type="spellEnd"/>
      <w:r w:rsidRPr="00AA79F2">
        <w:rPr>
          <w:rFonts w:ascii="Times New Roman" w:hAnsi="Times New Roman" w:cs="Times New Roman"/>
          <w:lang w:val="lt-LT"/>
        </w:rPr>
        <w:t xml:space="preserve"> vaistais (pvz., </w:t>
      </w:r>
      <w:proofErr w:type="spellStart"/>
      <w:r w:rsidRPr="00AA79F2">
        <w:rPr>
          <w:rFonts w:ascii="Times New Roman" w:hAnsi="Times New Roman" w:cs="Times New Roman"/>
          <w:lang w:val="lt-LT"/>
        </w:rPr>
        <w:t>fentiazino</w:t>
      </w:r>
      <w:proofErr w:type="spellEnd"/>
      <w:r w:rsidRPr="00AA79F2">
        <w:rPr>
          <w:rFonts w:ascii="Times New Roman" w:hAnsi="Times New Roman" w:cs="Times New Roman"/>
          <w:lang w:val="lt-LT"/>
        </w:rPr>
        <w:t xml:space="preserve"> dariniais, </w:t>
      </w:r>
      <w:proofErr w:type="spellStart"/>
      <w:r w:rsidRPr="00AA79F2">
        <w:rPr>
          <w:rFonts w:ascii="Times New Roman" w:hAnsi="Times New Roman" w:cs="Times New Roman"/>
          <w:lang w:val="lt-LT"/>
        </w:rPr>
        <w:t>pimozidu</w:t>
      </w:r>
      <w:proofErr w:type="spellEnd"/>
      <w:r w:rsidRPr="00AA79F2">
        <w:rPr>
          <w:rFonts w:ascii="Times New Roman" w:hAnsi="Times New Roman" w:cs="Times New Roman"/>
          <w:lang w:val="lt-LT"/>
        </w:rPr>
        <w:t xml:space="preserve">, </w:t>
      </w:r>
      <w:proofErr w:type="spellStart"/>
      <w:r w:rsidRPr="00AA79F2">
        <w:rPr>
          <w:rFonts w:ascii="Times New Roman" w:hAnsi="Times New Roman" w:cs="Times New Roman"/>
          <w:lang w:val="lt-LT"/>
        </w:rPr>
        <w:t>haloperidoliu</w:t>
      </w:r>
      <w:proofErr w:type="spellEnd"/>
      <w:r w:rsidRPr="00AA79F2">
        <w:rPr>
          <w:rFonts w:ascii="Times New Roman" w:hAnsi="Times New Roman" w:cs="Times New Roman"/>
          <w:lang w:val="lt-LT"/>
        </w:rPr>
        <w:t xml:space="preserve">), </w:t>
      </w:r>
      <w:proofErr w:type="spellStart"/>
      <w:r w:rsidRPr="00AA79F2">
        <w:rPr>
          <w:rFonts w:ascii="Times New Roman" w:hAnsi="Times New Roman" w:cs="Times New Roman"/>
          <w:lang w:val="lt-LT"/>
        </w:rPr>
        <w:t>tricikliais</w:t>
      </w:r>
      <w:proofErr w:type="spellEnd"/>
      <w:r w:rsidRPr="00AA79F2">
        <w:rPr>
          <w:rFonts w:ascii="Times New Roman" w:hAnsi="Times New Roman" w:cs="Times New Roman"/>
          <w:lang w:val="lt-LT"/>
        </w:rPr>
        <w:t xml:space="preserve"> antidepresantais, tam tikrais antimikrobiniais preparatais (pvz., </w:t>
      </w:r>
      <w:proofErr w:type="spellStart"/>
      <w:r w:rsidRPr="00AA79F2">
        <w:rPr>
          <w:rFonts w:ascii="Times New Roman" w:hAnsi="Times New Roman" w:cs="Times New Roman"/>
          <w:lang w:val="lt-LT"/>
        </w:rPr>
        <w:t>sparfloksacinu</w:t>
      </w:r>
      <w:proofErr w:type="spellEnd"/>
      <w:r w:rsidRPr="00AA79F2">
        <w:rPr>
          <w:rFonts w:ascii="Times New Roman" w:hAnsi="Times New Roman" w:cs="Times New Roman"/>
          <w:lang w:val="lt-LT"/>
        </w:rPr>
        <w:t xml:space="preserve">, </w:t>
      </w:r>
      <w:proofErr w:type="spellStart"/>
      <w:r w:rsidRPr="00AA79F2">
        <w:rPr>
          <w:rFonts w:ascii="Times New Roman" w:hAnsi="Times New Roman" w:cs="Times New Roman"/>
          <w:lang w:val="lt-LT"/>
        </w:rPr>
        <w:t>moksifloksacinu</w:t>
      </w:r>
      <w:proofErr w:type="spellEnd"/>
      <w:r w:rsidRPr="00AA79F2">
        <w:rPr>
          <w:rFonts w:ascii="Times New Roman" w:hAnsi="Times New Roman" w:cs="Times New Roman"/>
          <w:lang w:val="lt-LT"/>
        </w:rPr>
        <w:t xml:space="preserve">, į veną leidžiamu </w:t>
      </w:r>
      <w:proofErr w:type="spellStart"/>
      <w:r w:rsidRPr="00AA79F2">
        <w:rPr>
          <w:rFonts w:ascii="Times New Roman" w:hAnsi="Times New Roman" w:cs="Times New Roman"/>
          <w:lang w:val="lt-LT"/>
        </w:rPr>
        <w:t>eritromicinu</w:t>
      </w:r>
      <w:proofErr w:type="spellEnd"/>
      <w:r w:rsidRPr="00AA79F2">
        <w:rPr>
          <w:rFonts w:ascii="Times New Roman" w:hAnsi="Times New Roman" w:cs="Times New Roman"/>
          <w:lang w:val="lt-LT"/>
        </w:rPr>
        <w:t xml:space="preserve">, </w:t>
      </w:r>
      <w:proofErr w:type="spellStart"/>
      <w:r w:rsidRPr="00AA79F2">
        <w:rPr>
          <w:rFonts w:ascii="Times New Roman" w:hAnsi="Times New Roman" w:cs="Times New Roman"/>
          <w:lang w:val="lt-LT"/>
        </w:rPr>
        <w:t>pentamidinu</w:t>
      </w:r>
      <w:proofErr w:type="spellEnd"/>
      <w:r w:rsidRPr="00AA79F2">
        <w:rPr>
          <w:rFonts w:ascii="Times New Roman" w:hAnsi="Times New Roman" w:cs="Times New Roman"/>
          <w:lang w:val="lt-LT"/>
        </w:rPr>
        <w:t xml:space="preserve">, preparatais nuo maliarijos, ypač </w:t>
      </w:r>
      <w:proofErr w:type="spellStart"/>
      <w:r w:rsidRPr="00AA79F2">
        <w:rPr>
          <w:rFonts w:ascii="Times New Roman" w:hAnsi="Times New Roman" w:cs="Times New Roman"/>
          <w:lang w:val="lt-LT"/>
        </w:rPr>
        <w:t>halofantrinu</w:t>
      </w:r>
      <w:proofErr w:type="spellEnd"/>
      <w:r w:rsidRPr="00AA79F2">
        <w:rPr>
          <w:rFonts w:ascii="Times New Roman" w:hAnsi="Times New Roman" w:cs="Times New Roman"/>
          <w:lang w:val="lt-LT"/>
        </w:rPr>
        <w:t xml:space="preserve">), kai kuriais </w:t>
      </w:r>
      <w:proofErr w:type="spellStart"/>
      <w:r w:rsidRPr="00AA79F2">
        <w:rPr>
          <w:rFonts w:ascii="Times New Roman" w:hAnsi="Times New Roman" w:cs="Times New Roman"/>
          <w:lang w:val="lt-LT"/>
        </w:rPr>
        <w:t>antihistamininiais</w:t>
      </w:r>
      <w:proofErr w:type="spellEnd"/>
      <w:r w:rsidRPr="00AA79F2">
        <w:rPr>
          <w:rFonts w:ascii="Times New Roman" w:hAnsi="Times New Roman" w:cs="Times New Roman"/>
          <w:lang w:val="lt-LT"/>
        </w:rPr>
        <w:t xml:space="preserve"> vaistais (</w:t>
      </w:r>
      <w:proofErr w:type="spellStart"/>
      <w:r w:rsidRPr="00AA79F2">
        <w:rPr>
          <w:rFonts w:ascii="Times New Roman" w:hAnsi="Times New Roman" w:cs="Times New Roman"/>
          <w:lang w:val="lt-LT"/>
        </w:rPr>
        <w:t>astemizolu</w:t>
      </w:r>
      <w:proofErr w:type="spellEnd"/>
      <w:r w:rsidRPr="00AA79F2">
        <w:rPr>
          <w:rFonts w:ascii="Times New Roman" w:hAnsi="Times New Roman" w:cs="Times New Roman"/>
          <w:lang w:val="lt-LT"/>
        </w:rPr>
        <w:t xml:space="preserve">, </w:t>
      </w:r>
      <w:proofErr w:type="spellStart"/>
      <w:r w:rsidR="00FF096B">
        <w:rPr>
          <w:rFonts w:ascii="Times New Roman" w:hAnsi="Times New Roman" w:cs="Times New Roman"/>
          <w:lang w:val="lt-LT"/>
        </w:rPr>
        <w:t>hidroksizinu</w:t>
      </w:r>
      <w:proofErr w:type="spellEnd"/>
      <w:r w:rsidR="00FF096B">
        <w:rPr>
          <w:rFonts w:ascii="Times New Roman" w:hAnsi="Times New Roman" w:cs="Times New Roman"/>
          <w:lang w:val="lt-LT"/>
        </w:rPr>
        <w:t xml:space="preserve">, </w:t>
      </w:r>
      <w:proofErr w:type="spellStart"/>
      <w:r w:rsidRPr="00AA79F2">
        <w:rPr>
          <w:rFonts w:ascii="Times New Roman" w:hAnsi="Times New Roman" w:cs="Times New Roman"/>
          <w:lang w:val="lt-LT"/>
        </w:rPr>
        <w:t>mizolastinu</w:t>
      </w:r>
      <w:proofErr w:type="spellEnd"/>
      <w:r w:rsidRPr="00AA79F2">
        <w:rPr>
          <w:rFonts w:ascii="Times New Roman" w:hAnsi="Times New Roman" w:cs="Times New Roman"/>
          <w:lang w:val="lt-LT"/>
        </w:rPr>
        <w:t>). Jei turite bet kokių kitų klausimų apie kartu vartojamus vaistus, pasitarkite su gydytoju.</w:t>
      </w:r>
    </w:p>
    <w:p w14:paraId="5B8224A0" w14:textId="77777777" w:rsidR="00AA79F2" w:rsidRPr="001D7960" w:rsidRDefault="00AA79F2" w:rsidP="00040FB7">
      <w:pPr>
        <w:spacing w:after="0" w:line="240" w:lineRule="auto"/>
        <w:ind w:left="426" w:hanging="426"/>
        <w:rPr>
          <w:rFonts w:ascii="Times New Roman" w:hAnsi="Times New Roman" w:cs="Times New Roman"/>
          <w:lang w:val="lt-LT"/>
        </w:rPr>
      </w:pPr>
    </w:p>
    <w:p w14:paraId="1B8F3B22" w14:textId="77777777" w:rsidR="00040FB7" w:rsidRPr="001D7960" w:rsidRDefault="00040FB7" w:rsidP="00040FB7">
      <w:pPr>
        <w:spacing w:after="0" w:line="240" w:lineRule="auto"/>
        <w:ind w:left="567" w:hanging="567"/>
        <w:rPr>
          <w:rFonts w:ascii="Times New Roman" w:hAnsi="Times New Roman" w:cs="Times New Roman"/>
          <w:b/>
          <w:lang w:val="lt-LT"/>
        </w:rPr>
      </w:pPr>
      <w:proofErr w:type="spellStart"/>
      <w:r w:rsidRPr="001D7960">
        <w:rPr>
          <w:rFonts w:ascii="Times New Roman" w:hAnsi="Times New Roman" w:cs="Times New Roman"/>
          <w:b/>
          <w:lang w:val="lt-LT"/>
        </w:rPr>
        <w:lastRenderedPageBreak/>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vartojimas su maistu, gėrimais ir alkoholiu</w:t>
      </w:r>
    </w:p>
    <w:p w14:paraId="60DC5606"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galima vartoti su maistu arba be jo (žr. 3 skyrių „Kaip vartoti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w:t>
      </w:r>
    </w:p>
    <w:p w14:paraId="7FDD19BD" w14:textId="77777777" w:rsidR="00040FB7" w:rsidRPr="001D7960" w:rsidRDefault="00040FB7" w:rsidP="00040FB7">
      <w:pPr>
        <w:spacing w:after="0" w:line="240" w:lineRule="auto"/>
        <w:rPr>
          <w:rFonts w:ascii="Times New Roman" w:hAnsi="Times New Roman" w:cs="Times New Roman"/>
          <w:lang w:val="lt-LT"/>
        </w:rPr>
      </w:pPr>
    </w:p>
    <w:p w14:paraId="603167A3"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kaip ir daugumos kitų vaistų, nepatariama vartoti kartu su alkoholiu, nors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sąveika su alkoholiu nėra tikėtina.</w:t>
      </w:r>
    </w:p>
    <w:p w14:paraId="6261BB58" w14:textId="77777777" w:rsidR="00040FB7" w:rsidRPr="001D7960" w:rsidRDefault="00040FB7" w:rsidP="00040FB7">
      <w:pPr>
        <w:spacing w:after="0" w:line="240" w:lineRule="auto"/>
        <w:rPr>
          <w:rFonts w:ascii="Times New Roman" w:hAnsi="Times New Roman" w:cs="Times New Roman"/>
          <w:lang w:val="lt-LT"/>
        </w:rPr>
      </w:pPr>
    </w:p>
    <w:p w14:paraId="5A5D04B8"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Nėštumas</w:t>
      </w:r>
      <w:r>
        <w:rPr>
          <w:rFonts w:ascii="Times New Roman" w:hAnsi="Times New Roman" w:cs="Times New Roman"/>
          <w:b/>
          <w:lang w:val="lt-LT"/>
        </w:rPr>
        <w:t xml:space="preserve">, </w:t>
      </w:r>
      <w:r w:rsidRPr="001D7960">
        <w:rPr>
          <w:rFonts w:ascii="Times New Roman" w:hAnsi="Times New Roman" w:cs="Times New Roman"/>
          <w:b/>
          <w:lang w:val="lt-LT"/>
        </w:rPr>
        <w:t>žindymo laikotarpis ir vaisingumas</w:t>
      </w:r>
    </w:p>
    <w:p w14:paraId="3D8AFA4F" w14:textId="53C5A433" w:rsidR="00040FB7" w:rsidRPr="001D7960" w:rsidRDefault="00040FB7" w:rsidP="00040FB7">
      <w:pPr>
        <w:numPr>
          <w:ilvl w:val="12"/>
          <w:numId w:val="0"/>
        </w:numPr>
        <w:spacing w:after="0" w:line="240" w:lineRule="auto"/>
        <w:rPr>
          <w:rFonts w:ascii="Times New Roman" w:hAnsi="Times New Roman" w:cs="Times New Roman"/>
          <w:lang w:val="lt-LT"/>
        </w:rPr>
      </w:pPr>
      <w:r w:rsidRPr="001D7960">
        <w:rPr>
          <w:rFonts w:ascii="Times New Roman" w:hAnsi="Times New Roman" w:cs="Times New Roman"/>
          <w:lang w:val="lt-LT"/>
        </w:rPr>
        <w:t>Jeigu esate nėščia, žindote kūdikį, manote, kad galbūt esate nėščia</w:t>
      </w:r>
      <w:r>
        <w:rPr>
          <w:rFonts w:ascii="Times New Roman" w:hAnsi="Times New Roman" w:cs="Times New Roman"/>
          <w:lang w:val="lt-LT"/>
        </w:rPr>
        <w:t>,</w:t>
      </w:r>
      <w:r w:rsidRPr="001D7960">
        <w:rPr>
          <w:rFonts w:ascii="Times New Roman" w:hAnsi="Times New Roman" w:cs="Times New Roman"/>
          <w:lang w:val="lt-LT"/>
        </w:rPr>
        <w:t xml:space="preserve"> arba planuojate pastoti, tai prieš vartodama šį vaistą pasitarkite su gydytoju arba vaistininku. </w:t>
      </w:r>
      <w:r w:rsidR="00AA79F2" w:rsidRPr="00AA79F2">
        <w:rPr>
          <w:rFonts w:ascii="Times New Roman" w:hAnsi="Times New Roman" w:cs="Times New Roman"/>
          <w:lang w:val="lt-LT"/>
        </w:rPr>
        <w:t xml:space="preserve">Jeigu esate nėščia ar maitinate krūtimi, </w:t>
      </w:r>
      <w:proofErr w:type="spellStart"/>
      <w:r w:rsidR="00AA79F2">
        <w:rPr>
          <w:rFonts w:ascii="Times New Roman" w:hAnsi="Times New Roman" w:cs="Times New Roman"/>
          <w:lang w:val="lt-LT"/>
        </w:rPr>
        <w:t>Escitalopram</w:t>
      </w:r>
      <w:proofErr w:type="spellEnd"/>
      <w:r w:rsidR="00AA79F2">
        <w:rPr>
          <w:rFonts w:ascii="Times New Roman" w:hAnsi="Times New Roman" w:cs="Times New Roman"/>
          <w:lang w:val="lt-LT"/>
        </w:rPr>
        <w:t xml:space="preserve"> </w:t>
      </w:r>
      <w:proofErr w:type="spellStart"/>
      <w:r w:rsidR="00AA79F2">
        <w:rPr>
          <w:rFonts w:ascii="Times New Roman" w:hAnsi="Times New Roman" w:cs="Times New Roman"/>
          <w:lang w:val="lt-LT"/>
        </w:rPr>
        <w:t>Actavis</w:t>
      </w:r>
      <w:proofErr w:type="spellEnd"/>
      <w:r w:rsidR="00AA79F2" w:rsidRPr="00AA79F2">
        <w:rPr>
          <w:rFonts w:ascii="Times New Roman" w:hAnsi="Times New Roman" w:cs="Times New Roman"/>
          <w:lang w:val="lt-LT"/>
        </w:rPr>
        <w:t xml:space="preserve"> vartoti negalima, nebent Jūs aptarėte su gydytoju gydymo pavojus ir naudą.</w:t>
      </w:r>
    </w:p>
    <w:p w14:paraId="559C7C5D" w14:textId="77777777" w:rsidR="00040FB7" w:rsidRPr="001D7960" w:rsidRDefault="00040FB7" w:rsidP="00040FB7">
      <w:pPr>
        <w:spacing w:after="0" w:line="240" w:lineRule="auto"/>
        <w:rPr>
          <w:rFonts w:ascii="Times New Roman" w:hAnsi="Times New Roman" w:cs="Times New Roman"/>
          <w:lang w:val="lt-LT"/>
        </w:rPr>
      </w:pPr>
    </w:p>
    <w:p w14:paraId="6F5BDEC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14:paraId="327DDD05" w14:textId="77777777" w:rsidR="00040FB7" w:rsidRDefault="00040FB7" w:rsidP="00040FB7">
      <w:pPr>
        <w:spacing w:after="0" w:line="240" w:lineRule="auto"/>
        <w:rPr>
          <w:rFonts w:ascii="Times New Roman" w:hAnsi="Times New Roman" w:cs="Times New Roman"/>
          <w:lang w:val="lt-LT"/>
        </w:rPr>
      </w:pPr>
    </w:p>
    <w:p w14:paraId="4559B9C5" w14:textId="77777777" w:rsidR="00AA79F2" w:rsidRPr="001D7960" w:rsidRDefault="00AA79F2" w:rsidP="00AA79F2">
      <w:pPr>
        <w:spacing w:after="0" w:line="240" w:lineRule="auto"/>
        <w:rPr>
          <w:rFonts w:ascii="Times New Roman" w:hAnsi="Times New Roman" w:cs="Times New Roman"/>
          <w:color w:val="000000"/>
          <w:lang w:val="lt-LT"/>
        </w:rPr>
      </w:pPr>
      <w:r w:rsidRPr="001D7960">
        <w:rPr>
          <w:rFonts w:ascii="Times New Roman" w:hAnsi="Times New Roman" w:cs="Times New Roman"/>
          <w:lang w:val="lt-LT"/>
        </w:rPr>
        <w:t xml:space="preserve">Jei </w:t>
      </w:r>
      <w:r w:rsidRPr="001D7960">
        <w:rPr>
          <w:rFonts w:ascii="Times New Roman" w:eastAsia="Times New Roman" w:hAnsi="Times New Roman" w:cs="Times New Roman"/>
          <w:lang w:val="lt-LT"/>
        </w:rPr>
        <w:t xml:space="preserve">vartojate </w:t>
      </w:r>
      <w:proofErr w:type="spellStart"/>
      <w:r w:rsidRPr="001D7960">
        <w:rPr>
          <w:rFonts w:ascii="Times New Roman" w:eastAsia="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pasakykite apie tai akušerei </w:t>
      </w:r>
      <w:r>
        <w:rPr>
          <w:rFonts w:ascii="Times New Roman" w:hAnsi="Times New Roman" w:cs="Times New Roman"/>
          <w:lang w:val="lt-LT"/>
        </w:rPr>
        <w:t>ir (</w:t>
      </w:r>
      <w:r w:rsidRPr="001D7960">
        <w:rPr>
          <w:rFonts w:ascii="Times New Roman" w:hAnsi="Times New Roman" w:cs="Times New Roman"/>
          <w:lang w:val="lt-LT"/>
        </w:rPr>
        <w:t>ar</w:t>
      </w:r>
      <w:r>
        <w:rPr>
          <w:rFonts w:ascii="Times New Roman" w:hAnsi="Times New Roman" w:cs="Times New Roman"/>
          <w:lang w:val="lt-LT"/>
        </w:rPr>
        <w:t>)</w:t>
      </w:r>
      <w:r w:rsidRPr="001D7960">
        <w:rPr>
          <w:rFonts w:ascii="Times New Roman" w:hAnsi="Times New Roman" w:cs="Times New Roman"/>
          <w:lang w:val="lt-LT"/>
        </w:rPr>
        <w:t xml:space="preserve"> gydytojui. </w:t>
      </w:r>
      <w:r w:rsidRPr="001D7960">
        <w:rPr>
          <w:rFonts w:ascii="Times New Roman" w:hAnsi="Times New Roman" w:cs="Times New Roman"/>
          <w:color w:val="000000"/>
          <w:lang w:val="lt-LT"/>
        </w:rPr>
        <w:t xml:space="preserve">Tokie vaistai kaip </w:t>
      </w:r>
      <w:proofErr w:type="spellStart"/>
      <w:r w:rsidRPr="001D7960">
        <w:rPr>
          <w:rFonts w:ascii="Times New Roman" w:hAnsi="Times New Roman" w:cs="Times New Roman"/>
          <w:color w:val="000000"/>
          <w:lang w:val="lt-LT"/>
        </w:rPr>
        <w:t>Escitalopram</w:t>
      </w:r>
      <w:proofErr w:type="spellEnd"/>
      <w:r w:rsidRPr="001D7960">
        <w:rPr>
          <w:rFonts w:ascii="Times New Roman" w:hAnsi="Times New Roman" w:cs="Times New Roman"/>
          <w:color w:val="000000"/>
          <w:lang w:val="lt-LT"/>
        </w:rPr>
        <w:t xml:space="preserve"> </w:t>
      </w:r>
      <w:proofErr w:type="spellStart"/>
      <w:r w:rsidRPr="001D7960">
        <w:rPr>
          <w:rFonts w:ascii="Times New Roman" w:hAnsi="Times New Roman" w:cs="Times New Roman"/>
          <w:color w:val="000000"/>
          <w:lang w:val="lt-LT"/>
        </w:rPr>
        <w:t>Actavis</w:t>
      </w:r>
      <w:proofErr w:type="spellEnd"/>
      <w:r w:rsidRPr="001D7960">
        <w:rPr>
          <w:rFonts w:ascii="Times New Roman" w:hAnsi="Times New Roman" w:cs="Times New Roman"/>
          <w:color w:val="000000"/>
          <w:lang w:val="lt-LT"/>
        </w:rPr>
        <w:t>, vartojami nėštumo metu, ypač paskutini</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tri</w:t>
      </w:r>
      <w:r>
        <w:rPr>
          <w:rFonts w:ascii="Times New Roman" w:hAnsi="Times New Roman" w:cs="Times New Roman"/>
          <w:color w:val="000000"/>
          <w:lang w:val="lt-LT"/>
        </w:rPr>
        <w:t>jų</w:t>
      </w:r>
      <w:r w:rsidRPr="001D7960">
        <w:rPr>
          <w:rFonts w:ascii="Times New Roman" w:hAnsi="Times New Roman" w:cs="Times New Roman"/>
          <w:color w:val="000000"/>
          <w:lang w:val="lt-LT"/>
        </w:rPr>
        <w:t xml:space="preserve"> nėštumo mėnesi</w:t>
      </w:r>
      <w:r>
        <w:rPr>
          <w:rFonts w:ascii="Times New Roman" w:hAnsi="Times New Roman" w:cs="Times New Roman"/>
          <w:color w:val="000000"/>
          <w:lang w:val="lt-LT"/>
        </w:rPr>
        <w:t>ų laikotarpiu</w:t>
      </w:r>
      <w:r w:rsidRPr="001D7960">
        <w:rPr>
          <w:rFonts w:ascii="Times New Roman" w:hAnsi="Times New Roman" w:cs="Times New Roman"/>
          <w:color w:val="000000"/>
          <w:lang w:val="lt-LT"/>
        </w:rPr>
        <w:t>, gali padi</w:t>
      </w:r>
      <w:r>
        <w:rPr>
          <w:rFonts w:ascii="Times New Roman" w:hAnsi="Times New Roman" w:cs="Times New Roman"/>
          <w:color w:val="000000"/>
          <w:lang w:val="lt-LT"/>
        </w:rPr>
        <w:t>di</w:t>
      </w:r>
      <w:r w:rsidRPr="001D7960">
        <w:rPr>
          <w:rFonts w:ascii="Times New Roman" w:hAnsi="Times New Roman" w:cs="Times New Roman"/>
          <w:color w:val="000000"/>
          <w:lang w:val="lt-LT"/>
        </w:rPr>
        <w:t xml:space="preserve">nti sunkios būklės, vadinamos </w:t>
      </w:r>
      <w:proofErr w:type="spellStart"/>
      <w:r w:rsidRPr="001D7960">
        <w:rPr>
          <w:rFonts w:ascii="Times New Roman" w:hAnsi="Times New Roman" w:cs="Times New Roman"/>
          <w:color w:val="000000"/>
          <w:lang w:val="lt-LT"/>
        </w:rPr>
        <w:t>persistuojančia</w:t>
      </w:r>
      <w:proofErr w:type="spellEnd"/>
      <w:r w:rsidRPr="001D7960">
        <w:rPr>
          <w:rFonts w:ascii="Times New Roman" w:hAnsi="Times New Roman" w:cs="Times New Roman"/>
          <w:color w:val="000000"/>
          <w:lang w:val="lt-LT"/>
        </w:rPr>
        <w:t xml:space="preserve"> naujagimių </w:t>
      </w:r>
      <w:proofErr w:type="spellStart"/>
      <w:r w:rsidRPr="001D7960">
        <w:rPr>
          <w:rFonts w:ascii="Times New Roman" w:hAnsi="Times New Roman" w:cs="Times New Roman"/>
          <w:color w:val="000000"/>
          <w:lang w:val="lt-LT"/>
        </w:rPr>
        <w:t>plautine</w:t>
      </w:r>
      <w:proofErr w:type="spellEnd"/>
      <w:r w:rsidRPr="001D7960">
        <w:rPr>
          <w:rFonts w:ascii="Times New Roman" w:hAnsi="Times New Roman" w:cs="Times New Roman"/>
          <w:color w:val="000000"/>
          <w:lang w:val="lt-LT"/>
        </w:rPr>
        <w:t xml:space="preserve"> hipertenzija</w:t>
      </w:r>
      <w:r>
        <w:rPr>
          <w:rFonts w:ascii="Times New Roman" w:hAnsi="Times New Roman" w:cs="Times New Roman"/>
          <w:color w:val="000000"/>
          <w:lang w:val="lt-LT"/>
        </w:rPr>
        <w:t xml:space="preserve"> (PNPH) ir sukeliančios </w:t>
      </w:r>
      <w:r w:rsidRPr="001D7960">
        <w:rPr>
          <w:rFonts w:ascii="Times New Roman" w:hAnsi="Times New Roman" w:cs="Times New Roman"/>
          <w:color w:val="000000"/>
          <w:lang w:val="lt-LT"/>
        </w:rPr>
        <w:t>kūdikių kvėpavim</w:t>
      </w:r>
      <w:r>
        <w:rPr>
          <w:rFonts w:ascii="Times New Roman" w:hAnsi="Times New Roman" w:cs="Times New Roman"/>
          <w:color w:val="000000"/>
          <w:lang w:val="lt-LT"/>
        </w:rPr>
        <w:t xml:space="preserve">o padažnėjimą ir </w:t>
      </w:r>
      <w:r w:rsidRPr="001D7960">
        <w:rPr>
          <w:rFonts w:ascii="Times New Roman" w:hAnsi="Times New Roman" w:cs="Times New Roman"/>
          <w:color w:val="000000"/>
          <w:lang w:val="lt-LT"/>
        </w:rPr>
        <w:t>od</w:t>
      </w:r>
      <w:r>
        <w:rPr>
          <w:rFonts w:ascii="Times New Roman" w:hAnsi="Times New Roman" w:cs="Times New Roman"/>
          <w:color w:val="000000"/>
          <w:lang w:val="lt-LT"/>
        </w:rPr>
        <w:t>os pamelsvėjimą,</w:t>
      </w:r>
      <w:r w:rsidRPr="001D7960">
        <w:rPr>
          <w:rFonts w:ascii="Times New Roman" w:hAnsi="Times New Roman" w:cs="Times New Roman"/>
          <w:color w:val="000000"/>
          <w:lang w:val="lt-LT"/>
        </w:rPr>
        <w:t xml:space="preserve"> riziką. </w:t>
      </w:r>
      <w:r>
        <w:rPr>
          <w:rFonts w:ascii="Times New Roman" w:hAnsi="Times New Roman" w:cs="Times New Roman"/>
          <w:color w:val="000000"/>
          <w:lang w:val="lt-LT"/>
        </w:rPr>
        <w:t>Šių s</w:t>
      </w:r>
      <w:r w:rsidRPr="001D7960">
        <w:rPr>
          <w:rFonts w:ascii="Times New Roman" w:hAnsi="Times New Roman" w:cs="Times New Roman"/>
          <w:color w:val="000000"/>
          <w:lang w:val="lt-LT"/>
        </w:rPr>
        <w:t>imptom</w:t>
      </w:r>
      <w:r>
        <w:rPr>
          <w:rFonts w:ascii="Times New Roman" w:hAnsi="Times New Roman" w:cs="Times New Roman"/>
          <w:color w:val="000000"/>
          <w:lang w:val="lt-LT"/>
        </w:rPr>
        <w:t>ų</w:t>
      </w:r>
      <w:r w:rsidRPr="001D7960">
        <w:rPr>
          <w:rFonts w:ascii="Times New Roman" w:hAnsi="Times New Roman" w:cs="Times New Roman"/>
          <w:color w:val="000000"/>
          <w:lang w:val="lt-LT"/>
        </w:rPr>
        <w:t xml:space="preserve"> paprastai atsiranda per pirmas 24 valandas po gimimo. Jei tokie simptomai pasireiškė </w:t>
      </w:r>
      <w:r>
        <w:rPr>
          <w:rFonts w:ascii="Times New Roman" w:hAnsi="Times New Roman" w:cs="Times New Roman"/>
          <w:color w:val="000000"/>
          <w:lang w:val="lt-LT"/>
        </w:rPr>
        <w:t>J</w:t>
      </w:r>
      <w:r w:rsidRPr="001D7960">
        <w:rPr>
          <w:rFonts w:ascii="Times New Roman" w:hAnsi="Times New Roman" w:cs="Times New Roman"/>
          <w:color w:val="000000"/>
          <w:lang w:val="lt-LT"/>
        </w:rPr>
        <w:t xml:space="preserve">ūsų kūdikiui, </w:t>
      </w:r>
      <w:r>
        <w:rPr>
          <w:rFonts w:ascii="Times New Roman" w:hAnsi="Times New Roman" w:cs="Times New Roman"/>
          <w:color w:val="000000"/>
          <w:lang w:val="lt-LT"/>
        </w:rPr>
        <w:t>turite</w:t>
      </w:r>
      <w:r w:rsidRPr="001D7960">
        <w:rPr>
          <w:rFonts w:ascii="Times New Roman" w:hAnsi="Times New Roman" w:cs="Times New Roman"/>
          <w:color w:val="000000"/>
          <w:lang w:val="lt-LT"/>
        </w:rPr>
        <w:t xml:space="preserve"> susisiekti su savo akušere </w:t>
      </w:r>
      <w:r>
        <w:rPr>
          <w:rFonts w:ascii="Times New Roman" w:hAnsi="Times New Roman" w:cs="Times New Roman"/>
          <w:color w:val="000000"/>
          <w:lang w:val="lt-LT"/>
        </w:rPr>
        <w:t>ir (</w:t>
      </w:r>
      <w:r w:rsidRPr="001D7960">
        <w:rPr>
          <w:rFonts w:ascii="Times New Roman" w:hAnsi="Times New Roman" w:cs="Times New Roman"/>
          <w:color w:val="000000"/>
          <w:lang w:val="lt-LT"/>
        </w:rPr>
        <w:t>ar</w:t>
      </w:r>
      <w:r>
        <w:rPr>
          <w:rFonts w:ascii="Times New Roman" w:hAnsi="Times New Roman" w:cs="Times New Roman"/>
          <w:color w:val="000000"/>
          <w:lang w:val="lt-LT"/>
        </w:rPr>
        <w:t>)</w:t>
      </w:r>
      <w:r w:rsidRPr="001D7960">
        <w:rPr>
          <w:rFonts w:ascii="Times New Roman" w:hAnsi="Times New Roman" w:cs="Times New Roman"/>
          <w:color w:val="000000"/>
          <w:lang w:val="lt-LT"/>
        </w:rPr>
        <w:t xml:space="preserve"> gydytoju</w:t>
      </w:r>
      <w:r>
        <w:rPr>
          <w:rFonts w:ascii="Times New Roman" w:hAnsi="Times New Roman" w:cs="Times New Roman"/>
          <w:color w:val="000000"/>
          <w:lang w:val="lt-LT"/>
        </w:rPr>
        <w:t>.</w:t>
      </w:r>
    </w:p>
    <w:p w14:paraId="1425A75A" w14:textId="77777777" w:rsidR="00AA79F2" w:rsidRPr="001D7960" w:rsidRDefault="00AA79F2" w:rsidP="00040FB7">
      <w:pPr>
        <w:spacing w:after="0" w:line="240" w:lineRule="auto"/>
        <w:rPr>
          <w:rFonts w:ascii="Times New Roman" w:hAnsi="Times New Roman" w:cs="Times New Roman"/>
          <w:lang w:val="lt-LT"/>
        </w:rPr>
      </w:pPr>
    </w:p>
    <w:p w14:paraId="2194DE29"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gydotės nėštumo metu, staiga jo vartojimo nutraukti niekada negalima.</w:t>
      </w:r>
    </w:p>
    <w:p w14:paraId="671BA076" w14:textId="3D725F4C" w:rsidR="00040FB7" w:rsidRDefault="00040FB7" w:rsidP="00040FB7">
      <w:pPr>
        <w:spacing w:after="0" w:line="240" w:lineRule="auto"/>
        <w:rPr>
          <w:rFonts w:ascii="Times New Roman" w:hAnsi="Times New Roman" w:cs="Times New Roman"/>
          <w:lang w:val="lt-LT"/>
        </w:rPr>
      </w:pPr>
    </w:p>
    <w:p w14:paraId="67BEB4C2" w14:textId="36C484C6" w:rsidR="00F10293" w:rsidRDefault="00F10293" w:rsidP="00F10293">
      <w:pPr>
        <w:spacing w:after="0" w:line="240" w:lineRule="auto"/>
        <w:rPr>
          <w:rFonts w:ascii="Times New Roman" w:hAnsi="Times New Roman" w:cs="Times New Roman"/>
          <w:lang w:val="lt-LT"/>
        </w:rPr>
      </w:pPr>
      <w:r w:rsidRPr="00F10293">
        <w:rPr>
          <w:rFonts w:ascii="Times New Roman" w:hAnsi="Times New Roman" w:cs="Times New Roman"/>
          <w:lang w:val="lt-LT"/>
        </w:rPr>
        <w:t xml:space="preserve">Jeigu Jūs vartojate </w:t>
      </w:r>
      <w:proofErr w:type="spellStart"/>
      <w:r w:rsidRPr="00F10293">
        <w:rPr>
          <w:rFonts w:ascii="Times New Roman" w:hAnsi="Times New Roman" w:cs="Times New Roman"/>
          <w:lang w:val="lt-LT"/>
        </w:rPr>
        <w:t>Escitalopram</w:t>
      </w:r>
      <w:proofErr w:type="spellEnd"/>
      <w:r w:rsidRPr="00F10293">
        <w:rPr>
          <w:rFonts w:ascii="Times New Roman" w:hAnsi="Times New Roman" w:cs="Times New Roman"/>
          <w:lang w:val="lt-LT"/>
        </w:rPr>
        <w:t xml:space="preserve"> </w:t>
      </w:r>
      <w:proofErr w:type="spellStart"/>
      <w:r w:rsidRPr="00F10293">
        <w:rPr>
          <w:rFonts w:ascii="Times New Roman" w:hAnsi="Times New Roman" w:cs="Times New Roman"/>
          <w:lang w:val="lt-LT"/>
        </w:rPr>
        <w:t>Actavis</w:t>
      </w:r>
      <w:proofErr w:type="spellEnd"/>
      <w:r w:rsidRPr="00F10293">
        <w:rPr>
          <w:rFonts w:ascii="Times New Roman" w:hAnsi="Times New Roman" w:cs="Times New Roman"/>
          <w:lang w:val="lt-LT"/>
        </w:rPr>
        <w:t xml:space="preserve"> nėštumo laikotarpio pabaigoje, Jums gali kilti didesnis</w:t>
      </w:r>
      <w:r w:rsidR="00077AF8">
        <w:rPr>
          <w:rFonts w:ascii="Times New Roman" w:hAnsi="Times New Roman" w:cs="Times New Roman"/>
          <w:lang w:val="lt-LT"/>
        </w:rPr>
        <w:t xml:space="preserve"> </w:t>
      </w:r>
      <w:r w:rsidRPr="00F10293">
        <w:rPr>
          <w:rFonts w:ascii="Times New Roman" w:hAnsi="Times New Roman" w:cs="Times New Roman"/>
          <w:lang w:val="lt-LT"/>
        </w:rPr>
        <w:t>stipraus kraujavimo iš makšties tuoj po gimdymo pavojus, ypač jeigu Jums praeityje buvo diagnozuota</w:t>
      </w:r>
      <w:r w:rsidR="00CC7CF8">
        <w:rPr>
          <w:rFonts w:ascii="Times New Roman" w:hAnsi="Times New Roman" w:cs="Times New Roman"/>
          <w:lang w:val="lt-LT"/>
        </w:rPr>
        <w:t xml:space="preserve"> </w:t>
      </w:r>
      <w:r w:rsidRPr="00F10293">
        <w:rPr>
          <w:rFonts w:ascii="Times New Roman" w:hAnsi="Times New Roman" w:cs="Times New Roman"/>
          <w:lang w:val="lt-LT"/>
        </w:rPr>
        <w:t>kraujavimo sutrikimų. Jūsų gydytojui arba akušeriui reikia pranešti apie tai, kad Jūs vartojate</w:t>
      </w:r>
      <w:r w:rsidR="00CC7CF8">
        <w:rPr>
          <w:rFonts w:ascii="Times New Roman" w:hAnsi="Times New Roman" w:cs="Times New Roman"/>
          <w:lang w:val="lt-LT"/>
        </w:rPr>
        <w:t xml:space="preserve"> </w:t>
      </w:r>
      <w:proofErr w:type="spellStart"/>
      <w:r w:rsidRPr="00F10293">
        <w:rPr>
          <w:rFonts w:ascii="Times New Roman" w:hAnsi="Times New Roman" w:cs="Times New Roman"/>
          <w:lang w:val="lt-LT"/>
        </w:rPr>
        <w:t>Escitalopram</w:t>
      </w:r>
      <w:proofErr w:type="spellEnd"/>
      <w:r w:rsidRPr="00F10293">
        <w:rPr>
          <w:rFonts w:ascii="Times New Roman" w:hAnsi="Times New Roman" w:cs="Times New Roman"/>
          <w:lang w:val="lt-LT"/>
        </w:rPr>
        <w:t xml:space="preserve"> </w:t>
      </w:r>
      <w:proofErr w:type="spellStart"/>
      <w:r w:rsidRPr="00F10293">
        <w:rPr>
          <w:rFonts w:ascii="Times New Roman" w:hAnsi="Times New Roman" w:cs="Times New Roman"/>
          <w:lang w:val="lt-LT"/>
        </w:rPr>
        <w:t>Actavis</w:t>
      </w:r>
      <w:proofErr w:type="spellEnd"/>
      <w:r w:rsidRPr="00F10293">
        <w:rPr>
          <w:rFonts w:ascii="Times New Roman" w:hAnsi="Times New Roman" w:cs="Times New Roman"/>
          <w:lang w:val="lt-LT"/>
        </w:rPr>
        <w:t>, kad jie galėtų Jums patarti.</w:t>
      </w:r>
    </w:p>
    <w:p w14:paraId="12F92CD3" w14:textId="77777777" w:rsidR="00F10293" w:rsidRPr="001D7960" w:rsidRDefault="00F10293" w:rsidP="00F10293">
      <w:pPr>
        <w:spacing w:after="0" w:line="240" w:lineRule="auto"/>
        <w:rPr>
          <w:rFonts w:ascii="Times New Roman" w:hAnsi="Times New Roman" w:cs="Times New Roman"/>
          <w:lang w:val="lt-LT"/>
        </w:rPr>
      </w:pPr>
    </w:p>
    <w:p w14:paraId="03793A72" w14:textId="5DE845C0" w:rsidR="00211177" w:rsidRDefault="008129AE" w:rsidP="00040FB7">
      <w:pPr>
        <w:spacing w:after="0" w:line="240" w:lineRule="auto"/>
        <w:ind w:left="567" w:hanging="567"/>
        <w:rPr>
          <w:rFonts w:ascii="Times New Roman" w:hAnsi="Times New Roman" w:cs="Times New Roman"/>
          <w:lang w:val="lt-LT"/>
        </w:rPr>
      </w:pPr>
      <w:r w:rsidRPr="008129AE">
        <w:rPr>
          <w:rFonts w:ascii="Times New Roman" w:hAnsi="Times New Roman" w:cs="Times New Roman"/>
          <w:lang w:val="lt-LT"/>
        </w:rPr>
        <w:t xml:space="preserve">Manoma, kad </w:t>
      </w:r>
      <w:proofErr w:type="spellStart"/>
      <w:r w:rsidRPr="008129AE">
        <w:rPr>
          <w:rFonts w:ascii="Times New Roman" w:hAnsi="Times New Roman" w:cs="Times New Roman"/>
          <w:lang w:val="lt-LT"/>
        </w:rPr>
        <w:t>escitalopramas</w:t>
      </w:r>
      <w:proofErr w:type="spellEnd"/>
      <w:r w:rsidRPr="008129AE">
        <w:rPr>
          <w:rFonts w:ascii="Times New Roman" w:hAnsi="Times New Roman" w:cs="Times New Roman"/>
          <w:lang w:val="lt-LT"/>
        </w:rPr>
        <w:t xml:space="preserve"> patenka ir į moters pieną.</w:t>
      </w:r>
    </w:p>
    <w:p w14:paraId="20E928CB" w14:textId="77777777" w:rsidR="00211177" w:rsidRPr="00211177" w:rsidRDefault="00211177" w:rsidP="00040FB7">
      <w:pPr>
        <w:spacing w:after="0" w:line="240" w:lineRule="auto"/>
        <w:ind w:left="567" w:hanging="567"/>
        <w:rPr>
          <w:rFonts w:ascii="Times New Roman" w:hAnsi="Times New Roman" w:cs="Times New Roman"/>
          <w:lang w:val="lt-LT"/>
        </w:rPr>
      </w:pPr>
    </w:p>
    <w:p w14:paraId="316C15CD" w14:textId="77777777"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Tyrimų su gyvūnais metu nustatyta, kad </w:t>
      </w:r>
      <w:proofErr w:type="spellStart"/>
      <w:r w:rsidRPr="001D7960">
        <w:rPr>
          <w:rFonts w:ascii="Times New Roman" w:hAnsi="Times New Roman" w:cs="Times New Roman"/>
          <w:lang w:val="lt-LT"/>
        </w:rPr>
        <w:t>citalopramas</w:t>
      </w:r>
      <w:proofErr w:type="spellEnd"/>
      <w:r>
        <w:rPr>
          <w:rFonts w:ascii="Times New Roman" w:hAnsi="Times New Roman" w:cs="Times New Roman"/>
          <w:lang w:val="lt-LT"/>
        </w:rPr>
        <w:t xml:space="preserve">, t. y. vaistas, panašus į </w:t>
      </w:r>
      <w:proofErr w:type="spellStart"/>
      <w:r>
        <w:rPr>
          <w:rFonts w:ascii="Times New Roman" w:hAnsi="Times New Roman" w:cs="Times New Roman"/>
          <w:lang w:val="lt-LT"/>
        </w:rPr>
        <w:t>escitalopramą</w:t>
      </w:r>
      <w:proofErr w:type="spellEnd"/>
      <w:r>
        <w:rPr>
          <w:rFonts w:ascii="Times New Roman" w:hAnsi="Times New Roman" w:cs="Times New Roman"/>
          <w:lang w:val="lt-LT"/>
        </w:rPr>
        <w:t>,</w:t>
      </w:r>
      <w:r w:rsidRPr="001D7960">
        <w:rPr>
          <w:rFonts w:ascii="Times New Roman" w:hAnsi="Times New Roman" w:cs="Times New Roman"/>
          <w:lang w:val="lt-LT"/>
        </w:rPr>
        <w:t xml:space="preserve"> pablogina spermos kokybę. Teoriškai tai gali turėti įtakos vaisingumui, bet poveikio žmogaus vaisingumui iki šiol nepastebėta.</w:t>
      </w:r>
    </w:p>
    <w:p w14:paraId="1A8D3437" w14:textId="77777777" w:rsidR="00040FB7" w:rsidRPr="001D7960" w:rsidRDefault="00040FB7" w:rsidP="00040FB7">
      <w:pPr>
        <w:spacing w:after="0" w:line="240" w:lineRule="auto"/>
        <w:rPr>
          <w:rFonts w:ascii="Times New Roman" w:hAnsi="Times New Roman" w:cs="Times New Roman"/>
          <w:lang w:val="lt-LT"/>
        </w:rPr>
      </w:pPr>
    </w:p>
    <w:p w14:paraId="3618D42F"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Vairavimas ir mechanizmų valdymas</w:t>
      </w:r>
    </w:p>
    <w:p w14:paraId="5D897E98" w14:textId="444EA08B" w:rsidR="00040FB7" w:rsidRDefault="008129AE" w:rsidP="00040FB7">
      <w:pPr>
        <w:spacing w:after="0" w:line="240" w:lineRule="auto"/>
        <w:rPr>
          <w:rFonts w:ascii="Times New Roman" w:hAnsi="Times New Roman" w:cs="Times New Roman"/>
          <w:lang w:val="lt-LT"/>
        </w:rPr>
      </w:pPr>
      <w:r w:rsidRPr="008129AE">
        <w:rPr>
          <w:rFonts w:ascii="Times New Roman" w:hAnsi="Times New Roman" w:cs="Times New Roman"/>
          <w:lang w:val="lt-LT"/>
        </w:rPr>
        <w:t xml:space="preserve">Kol nežinote kaip Jus veikia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8129AE">
        <w:rPr>
          <w:rFonts w:ascii="Times New Roman" w:hAnsi="Times New Roman" w:cs="Times New Roman"/>
          <w:lang w:val="lt-LT"/>
        </w:rPr>
        <w:t>, patariama nevairuoti ir nevaldyti mechanizmų.</w:t>
      </w:r>
    </w:p>
    <w:p w14:paraId="546E74DA" w14:textId="77777777" w:rsidR="0050729D" w:rsidRPr="001D7960" w:rsidRDefault="0050729D" w:rsidP="00040FB7">
      <w:pPr>
        <w:spacing w:after="0" w:line="240" w:lineRule="auto"/>
        <w:rPr>
          <w:rFonts w:ascii="Times New Roman" w:hAnsi="Times New Roman" w:cs="Times New Roman"/>
          <w:lang w:val="lt-LT"/>
        </w:rPr>
      </w:pPr>
    </w:p>
    <w:p w14:paraId="5EC271B1" w14:textId="4BF7086E" w:rsidR="00043A3C" w:rsidRPr="00043A3C" w:rsidRDefault="00043A3C" w:rsidP="00043A3C">
      <w:pPr>
        <w:spacing w:after="0" w:line="240" w:lineRule="auto"/>
        <w:rPr>
          <w:rFonts w:ascii="Times New Roman" w:hAnsi="Times New Roman" w:cs="Times New Roman"/>
          <w:b/>
          <w:lang w:val="lt-LT"/>
        </w:rPr>
      </w:pPr>
      <w:proofErr w:type="spellStart"/>
      <w:r w:rsidRPr="00043A3C">
        <w:rPr>
          <w:rFonts w:ascii="Times New Roman" w:hAnsi="Times New Roman" w:cs="Times New Roman"/>
          <w:b/>
          <w:lang w:val="lt-LT"/>
        </w:rPr>
        <w:t>Escitalopram</w:t>
      </w:r>
      <w:proofErr w:type="spellEnd"/>
      <w:r w:rsidRPr="00043A3C">
        <w:rPr>
          <w:rFonts w:ascii="Times New Roman" w:hAnsi="Times New Roman" w:cs="Times New Roman"/>
          <w:b/>
          <w:lang w:val="lt-LT"/>
        </w:rPr>
        <w:t xml:space="preserve"> </w:t>
      </w:r>
      <w:proofErr w:type="spellStart"/>
      <w:r w:rsidRPr="00043A3C">
        <w:rPr>
          <w:rFonts w:ascii="Times New Roman" w:hAnsi="Times New Roman" w:cs="Times New Roman"/>
          <w:b/>
          <w:lang w:val="lt-LT"/>
        </w:rPr>
        <w:t>Actavis</w:t>
      </w:r>
      <w:proofErr w:type="spellEnd"/>
      <w:r w:rsidRPr="00043A3C">
        <w:rPr>
          <w:rFonts w:ascii="Times New Roman" w:hAnsi="Times New Roman" w:cs="Times New Roman"/>
          <w:b/>
          <w:lang w:val="lt-LT"/>
        </w:rPr>
        <w:t xml:space="preserve"> sudėtyje yra natrio</w:t>
      </w:r>
    </w:p>
    <w:p w14:paraId="74340F6E" w14:textId="7D75B48F" w:rsidR="008129AE" w:rsidRDefault="00043A3C" w:rsidP="00043A3C">
      <w:pPr>
        <w:spacing w:after="0" w:line="240" w:lineRule="auto"/>
        <w:rPr>
          <w:rFonts w:ascii="Times New Roman" w:hAnsi="Times New Roman" w:cs="Times New Roman"/>
          <w:lang w:val="lt-LT"/>
        </w:rPr>
      </w:pPr>
      <w:r w:rsidRPr="00043A3C">
        <w:rPr>
          <w:rFonts w:ascii="Times New Roman" w:hAnsi="Times New Roman" w:cs="Times New Roman"/>
          <w:lang w:val="lt-LT"/>
        </w:rPr>
        <w:t xml:space="preserve">Šio vaisto </w:t>
      </w:r>
      <w:r w:rsidR="009B3415">
        <w:rPr>
          <w:rFonts w:ascii="Times New Roman" w:hAnsi="Times New Roman" w:cs="Times New Roman"/>
          <w:lang w:val="lt-LT"/>
        </w:rPr>
        <w:t>plėvele dengtoje tabletėje</w:t>
      </w:r>
      <w:r w:rsidR="009B3415" w:rsidRPr="00043A3C">
        <w:rPr>
          <w:rFonts w:ascii="Times New Roman" w:hAnsi="Times New Roman" w:cs="Times New Roman"/>
          <w:lang w:val="lt-LT"/>
        </w:rPr>
        <w:t xml:space="preserve"> </w:t>
      </w:r>
      <w:r w:rsidRPr="00043A3C">
        <w:rPr>
          <w:rFonts w:ascii="Times New Roman" w:hAnsi="Times New Roman" w:cs="Times New Roman"/>
          <w:lang w:val="lt-LT"/>
        </w:rPr>
        <w:t xml:space="preserve">yra mažiau kaip 1 </w:t>
      </w:r>
      <w:proofErr w:type="spellStart"/>
      <w:r w:rsidRPr="00043A3C">
        <w:rPr>
          <w:rFonts w:ascii="Times New Roman" w:hAnsi="Times New Roman" w:cs="Times New Roman"/>
          <w:lang w:val="lt-LT"/>
        </w:rPr>
        <w:t>mmol</w:t>
      </w:r>
      <w:proofErr w:type="spellEnd"/>
      <w:r w:rsidRPr="00043A3C">
        <w:rPr>
          <w:rFonts w:ascii="Times New Roman" w:hAnsi="Times New Roman" w:cs="Times New Roman"/>
          <w:lang w:val="lt-LT"/>
        </w:rPr>
        <w:t xml:space="preserve"> (23 mg) natrio, t. y. jis beveik neturi reikšmės.</w:t>
      </w:r>
    </w:p>
    <w:p w14:paraId="4C5D85BD" w14:textId="77777777" w:rsidR="00043A3C" w:rsidRDefault="00043A3C" w:rsidP="00043A3C">
      <w:pPr>
        <w:spacing w:after="0" w:line="240" w:lineRule="auto"/>
        <w:rPr>
          <w:rFonts w:ascii="Times New Roman" w:hAnsi="Times New Roman" w:cs="Times New Roman"/>
          <w:lang w:val="lt-LT"/>
        </w:rPr>
      </w:pPr>
    </w:p>
    <w:p w14:paraId="3AE08405" w14:textId="77777777" w:rsidR="00043A3C" w:rsidRPr="001D7960" w:rsidRDefault="00043A3C" w:rsidP="00043A3C">
      <w:pPr>
        <w:spacing w:after="0" w:line="240" w:lineRule="auto"/>
        <w:rPr>
          <w:rFonts w:ascii="Times New Roman" w:hAnsi="Times New Roman" w:cs="Times New Roman"/>
          <w:lang w:val="lt-LT"/>
        </w:rPr>
      </w:pPr>
    </w:p>
    <w:p w14:paraId="38EE58F2" w14:textId="77777777" w:rsidR="00040FB7" w:rsidRPr="001D7960" w:rsidRDefault="00040FB7" w:rsidP="00040FB7">
      <w:pPr>
        <w:spacing w:after="0" w:line="240" w:lineRule="auto"/>
        <w:ind w:left="540" w:hanging="540"/>
        <w:rPr>
          <w:rFonts w:ascii="Times New Roman" w:hAnsi="Times New Roman" w:cs="Times New Roman"/>
          <w:b/>
          <w:lang w:val="lt-LT"/>
        </w:rPr>
      </w:pPr>
      <w:r w:rsidRPr="001D7960">
        <w:rPr>
          <w:rFonts w:ascii="Times New Roman" w:hAnsi="Times New Roman" w:cs="Times New Roman"/>
          <w:b/>
          <w:lang w:val="lt-LT"/>
        </w:rPr>
        <w:t>3.</w:t>
      </w:r>
      <w:r w:rsidRPr="001D7960">
        <w:rPr>
          <w:rFonts w:ascii="Times New Roman" w:hAnsi="Times New Roman" w:cs="Times New Roman"/>
          <w:b/>
          <w:lang w:val="lt-LT"/>
        </w:rPr>
        <w:tab/>
        <w:t xml:space="preserve">Kaip vartoti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14:paraId="2AD70D10" w14:textId="77777777" w:rsidR="00040FB7" w:rsidRPr="001D7960" w:rsidRDefault="00040FB7" w:rsidP="00040FB7">
      <w:pPr>
        <w:spacing w:after="0" w:line="240" w:lineRule="auto"/>
        <w:rPr>
          <w:rFonts w:ascii="Times New Roman" w:hAnsi="Times New Roman" w:cs="Times New Roman"/>
          <w:lang w:val="lt-LT"/>
        </w:rPr>
      </w:pPr>
    </w:p>
    <w:p w14:paraId="171CEDCA" w14:textId="2DA3F555"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Visada vartokite šį vaistą tiksliai kaip nurodė gydytojas. Jeigu abejojate, kreipkitės į gydytoją arba vaistininką</w:t>
      </w:r>
      <w:r w:rsidR="001B11C7">
        <w:rPr>
          <w:rFonts w:ascii="Times New Roman" w:hAnsi="Times New Roman" w:cs="Times New Roman"/>
          <w:lang w:val="lt-LT"/>
        </w:rPr>
        <w:t>.</w:t>
      </w:r>
    </w:p>
    <w:p w14:paraId="4BDB2317" w14:textId="77777777" w:rsidR="00040FB7" w:rsidRPr="001D7960" w:rsidRDefault="00040FB7" w:rsidP="00040FB7">
      <w:pPr>
        <w:spacing w:after="0" w:line="240" w:lineRule="auto"/>
        <w:rPr>
          <w:rFonts w:ascii="Times New Roman" w:hAnsi="Times New Roman" w:cs="Times New Roman"/>
          <w:lang w:val="lt-LT"/>
        </w:rPr>
      </w:pPr>
    </w:p>
    <w:p w14:paraId="30DE18DA"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Suaugusiems žmonėms</w:t>
      </w:r>
    </w:p>
    <w:p w14:paraId="005F213D" w14:textId="77777777" w:rsidR="008B253A" w:rsidRDefault="008129AE" w:rsidP="00040FB7">
      <w:pPr>
        <w:spacing w:after="0" w:line="240" w:lineRule="auto"/>
        <w:rPr>
          <w:rFonts w:ascii="Times New Roman" w:hAnsi="Times New Roman" w:cs="Times New Roman"/>
          <w:i/>
          <w:lang w:val="lt-LT"/>
        </w:rPr>
      </w:pPr>
      <w:r>
        <w:rPr>
          <w:rFonts w:ascii="Times New Roman" w:hAnsi="Times New Roman" w:cs="Times New Roman"/>
          <w:i/>
          <w:lang w:val="lt-LT"/>
        </w:rPr>
        <w:t>Depresija</w:t>
      </w:r>
    </w:p>
    <w:p w14:paraId="764C8388" w14:textId="4CE17555" w:rsidR="00040FB7" w:rsidRPr="001D7960" w:rsidRDefault="008129AE" w:rsidP="00040FB7">
      <w:pPr>
        <w:spacing w:after="0" w:line="240" w:lineRule="auto"/>
        <w:rPr>
          <w:rFonts w:ascii="Times New Roman" w:hAnsi="Times New Roman" w:cs="Times New Roman"/>
          <w:lang w:val="lt-LT"/>
        </w:rPr>
      </w:pPr>
      <w:r>
        <w:rPr>
          <w:rFonts w:ascii="Times New Roman" w:hAnsi="Times New Roman" w:cs="Times New Roman"/>
          <w:lang w:val="lt-LT"/>
        </w:rPr>
        <w:t>Įprasta r</w:t>
      </w:r>
      <w:r w:rsidR="00040FB7" w:rsidRPr="001D7960">
        <w:rPr>
          <w:rFonts w:ascii="Times New Roman" w:hAnsi="Times New Roman" w:cs="Times New Roman"/>
          <w:lang w:val="lt-LT"/>
        </w:rPr>
        <w:t xml:space="preserve">ekomenduojama </w:t>
      </w:r>
      <w:proofErr w:type="spellStart"/>
      <w:r w:rsidR="00040FB7" w:rsidRPr="001D7960">
        <w:rPr>
          <w:rFonts w:ascii="Times New Roman" w:hAnsi="Times New Roman" w:cs="Times New Roman"/>
          <w:lang w:val="lt-LT"/>
        </w:rPr>
        <w:t>Escitalopram</w:t>
      </w:r>
      <w:proofErr w:type="spellEnd"/>
      <w:r w:rsidR="00040FB7" w:rsidRPr="001D7960">
        <w:rPr>
          <w:rFonts w:ascii="Times New Roman" w:hAnsi="Times New Roman" w:cs="Times New Roman"/>
          <w:lang w:val="lt-LT"/>
        </w:rPr>
        <w:t xml:space="preserve"> </w:t>
      </w:r>
      <w:proofErr w:type="spellStart"/>
      <w:r w:rsidR="00040FB7" w:rsidRPr="001D7960">
        <w:rPr>
          <w:rFonts w:ascii="Times New Roman" w:hAnsi="Times New Roman" w:cs="Times New Roman"/>
          <w:lang w:val="lt-LT"/>
        </w:rPr>
        <w:t>Actavis</w:t>
      </w:r>
      <w:proofErr w:type="spellEnd"/>
      <w:r w:rsidR="00040FB7" w:rsidRPr="001D7960">
        <w:rPr>
          <w:rFonts w:ascii="Times New Roman" w:hAnsi="Times New Roman" w:cs="Times New Roman"/>
          <w:lang w:val="lt-LT"/>
        </w:rPr>
        <w:t xml:space="preserve"> dozė yra 10 mg kartą per parą. Gydytojas šią dozę gali padidinti iki didžiausios rekomenduojamos paros dozės – 20 mg. </w:t>
      </w:r>
    </w:p>
    <w:p w14:paraId="705EE62C" w14:textId="77777777" w:rsidR="00040FB7" w:rsidRPr="001D7960" w:rsidRDefault="00040FB7" w:rsidP="00040FB7">
      <w:pPr>
        <w:spacing w:after="0" w:line="240" w:lineRule="auto"/>
        <w:rPr>
          <w:rFonts w:ascii="Times New Roman" w:hAnsi="Times New Roman" w:cs="Times New Roman"/>
          <w:lang w:val="lt-LT"/>
        </w:rPr>
      </w:pPr>
    </w:p>
    <w:p w14:paraId="03B12A3D" w14:textId="3EB903EA"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lastRenderedPageBreak/>
        <w:t>Panikos sutrikim</w:t>
      </w:r>
      <w:r w:rsidR="008129AE">
        <w:rPr>
          <w:rFonts w:ascii="Times New Roman" w:hAnsi="Times New Roman" w:cs="Times New Roman"/>
          <w:i/>
          <w:lang w:val="lt-LT"/>
        </w:rPr>
        <w:t>as</w:t>
      </w:r>
    </w:p>
    <w:p w14:paraId="3EAE0A33"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Pirmą gydymo savaitę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yra 5 mg kartą per parą. Po to dozė didinama iki 10 mg kartą per parą. Vėliau gydytojas dozę gali padidinti iki didžiausios paros dozės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20 mg.</w:t>
      </w:r>
    </w:p>
    <w:p w14:paraId="35CA2E87" w14:textId="77777777" w:rsidR="00040FB7" w:rsidRPr="001D7960" w:rsidRDefault="00040FB7" w:rsidP="00040FB7">
      <w:pPr>
        <w:spacing w:after="0" w:line="240" w:lineRule="auto"/>
        <w:rPr>
          <w:rFonts w:ascii="Times New Roman" w:hAnsi="Times New Roman" w:cs="Times New Roman"/>
          <w:lang w:val="lt-LT"/>
        </w:rPr>
      </w:pPr>
    </w:p>
    <w:p w14:paraId="2867CF61" w14:textId="5AD80DFC"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Socialinio nerimo sutrikim</w:t>
      </w:r>
      <w:r w:rsidR="008129AE">
        <w:rPr>
          <w:rFonts w:ascii="Times New Roman" w:hAnsi="Times New Roman" w:cs="Times New Roman"/>
          <w:i/>
          <w:lang w:val="lt-LT"/>
        </w:rPr>
        <w:t>as</w:t>
      </w:r>
    </w:p>
    <w:p w14:paraId="318B8A04" w14:textId="0941378B" w:rsidR="00040FB7" w:rsidRPr="001D7960" w:rsidRDefault="008129AE" w:rsidP="00040FB7">
      <w:pPr>
        <w:spacing w:after="0" w:line="240" w:lineRule="auto"/>
        <w:rPr>
          <w:rFonts w:ascii="Times New Roman" w:hAnsi="Times New Roman" w:cs="Times New Roman"/>
          <w:lang w:val="lt-LT"/>
        </w:rPr>
      </w:pPr>
      <w:r>
        <w:rPr>
          <w:rFonts w:ascii="Times New Roman" w:hAnsi="Times New Roman" w:cs="Times New Roman"/>
          <w:lang w:val="lt-LT"/>
        </w:rPr>
        <w:t>Įprasta r</w:t>
      </w:r>
      <w:r w:rsidR="00040FB7" w:rsidRPr="001D7960">
        <w:rPr>
          <w:rFonts w:ascii="Times New Roman" w:hAnsi="Times New Roman" w:cs="Times New Roman"/>
          <w:lang w:val="lt-LT"/>
        </w:rPr>
        <w:t xml:space="preserve">ekomenduojama </w:t>
      </w:r>
      <w:proofErr w:type="spellStart"/>
      <w:r w:rsidR="00040FB7" w:rsidRPr="001D7960">
        <w:rPr>
          <w:rFonts w:ascii="Times New Roman" w:hAnsi="Times New Roman" w:cs="Times New Roman"/>
          <w:lang w:val="lt-LT"/>
        </w:rPr>
        <w:t>Escitalopram</w:t>
      </w:r>
      <w:proofErr w:type="spellEnd"/>
      <w:r w:rsidR="00040FB7" w:rsidRPr="001D7960">
        <w:rPr>
          <w:rFonts w:ascii="Times New Roman" w:hAnsi="Times New Roman" w:cs="Times New Roman"/>
          <w:lang w:val="lt-LT"/>
        </w:rPr>
        <w:t xml:space="preserve"> </w:t>
      </w:r>
      <w:proofErr w:type="spellStart"/>
      <w:r w:rsidR="00040FB7" w:rsidRPr="001D7960">
        <w:rPr>
          <w:rFonts w:ascii="Times New Roman" w:hAnsi="Times New Roman" w:cs="Times New Roman"/>
          <w:lang w:val="lt-LT"/>
        </w:rPr>
        <w:t>Actavis</w:t>
      </w:r>
      <w:proofErr w:type="spellEnd"/>
      <w:r w:rsidR="00040FB7" w:rsidRPr="001D7960">
        <w:rPr>
          <w:rFonts w:ascii="Times New Roman" w:hAnsi="Times New Roman" w:cs="Times New Roman"/>
          <w:lang w:val="lt-LT"/>
        </w:rPr>
        <w:t xml:space="preserve"> dozė yra 10 mg kartą per parą. </w:t>
      </w:r>
      <w:r w:rsidR="006807A5" w:rsidRPr="006807A5">
        <w:rPr>
          <w:rFonts w:ascii="Times New Roman" w:hAnsi="Times New Roman" w:cs="Times New Roman"/>
          <w:lang w:val="lt-LT"/>
        </w:rPr>
        <w:t>Atsižvelgęs į Jūsų savijautą vartojant vaistą</w:t>
      </w:r>
      <w:r w:rsidR="006807A5">
        <w:rPr>
          <w:rFonts w:ascii="Times New Roman" w:hAnsi="Times New Roman" w:cs="Times New Roman"/>
          <w:lang w:val="lt-LT"/>
        </w:rPr>
        <w:t>,</w:t>
      </w:r>
      <w:r w:rsidR="00040FB7" w:rsidRPr="001D7960">
        <w:rPr>
          <w:rFonts w:ascii="Times New Roman" w:hAnsi="Times New Roman" w:cs="Times New Roman"/>
          <w:lang w:val="lt-LT"/>
        </w:rPr>
        <w:t xml:space="preserve"> gydytojas paros dozę gali sumažinti iki 5 mg arba padidinti iki 20 mg. </w:t>
      </w:r>
    </w:p>
    <w:p w14:paraId="513A83C2" w14:textId="77777777" w:rsidR="00040FB7" w:rsidRPr="00D77734" w:rsidRDefault="00040FB7" w:rsidP="00040FB7">
      <w:pPr>
        <w:spacing w:after="0" w:line="240" w:lineRule="auto"/>
        <w:rPr>
          <w:rFonts w:ascii="Times New Roman" w:hAnsi="Times New Roman"/>
          <w:i/>
          <w:lang w:val="lt-LT"/>
        </w:rPr>
      </w:pPr>
    </w:p>
    <w:p w14:paraId="4CDD8E2E" w14:textId="25FC8DB0" w:rsidR="00040FB7" w:rsidRPr="004109BE" w:rsidRDefault="00040FB7" w:rsidP="00040FB7">
      <w:pPr>
        <w:spacing w:after="0" w:line="240" w:lineRule="auto"/>
        <w:rPr>
          <w:rFonts w:ascii="Times New Roman" w:eastAsia="Calibri" w:hAnsi="Times New Roman" w:cs="Times New Roman"/>
          <w:i/>
          <w:lang w:val="lt-LT"/>
        </w:rPr>
      </w:pPr>
      <w:proofErr w:type="spellStart"/>
      <w:r w:rsidRPr="004109BE">
        <w:rPr>
          <w:rFonts w:ascii="Times New Roman" w:eastAsia="Calibri" w:hAnsi="Times New Roman" w:cs="Times New Roman"/>
          <w:i/>
          <w:lang w:val="lt-LT"/>
        </w:rPr>
        <w:t>Generalizuoto</w:t>
      </w:r>
      <w:proofErr w:type="spellEnd"/>
      <w:r w:rsidRPr="004109BE">
        <w:rPr>
          <w:rFonts w:ascii="Times New Roman" w:eastAsia="Calibri" w:hAnsi="Times New Roman" w:cs="Times New Roman"/>
          <w:i/>
          <w:lang w:val="lt-LT"/>
        </w:rPr>
        <w:t xml:space="preserve"> nerimo sutrikim</w:t>
      </w:r>
      <w:r w:rsidR="008129AE">
        <w:rPr>
          <w:rFonts w:ascii="Times New Roman" w:eastAsia="Calibri" w:hAnsi="Times New Roman" w:cs="Times New Roman"/>
          <w:i/>
          <w:lang w:val="lt-LT"/>
        </w:rPr>
        <w:t>as</w:t>
      </w:r>
    </w:p>
    <w:p w14:paraId="6AA45958" w14:textId="43E55DBE" w:rsidR="00040FB7" w:rsidRPr="004109BE" w:rsidRDefault="008129AE" w:rsidP="00040FB7">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Įprasta r</w:t>
      </w:r>
      <w:r w:rsidR="00040FB7" w:rsidRPr="004109BE">
        <w:rPr>
          <w:rFonts w:ascii="Times New Roman" w:eastAsia="Calibri" w:hAnsi="Times New Roman" w:cs="Times New Roman"/>
          <w:lang w:val="lt-LT"/>
        </w:rPr>
        <w:t xml:space="preserve">ekomenduojama </w:t>
      </w:r>
      <w:proofErr w:type="spellStart"/>
      <w:r w:rsidR="00040FB7" w:rsidRPr="004109BE">
        <w:rPr>
          <w:rFonts w:ascii="Times New Roman" w:eastAsia="Calibri" w:hAnsi="Times New Roman" w:cs="Times New Roman"/>
          <w:lang w:val="lt-LT"/>
        </w:rPr>
        <w:t>Escitalopram</w:t>
      </w:r>
      <w:proofErr w:type="spellEnd"/>
      <w:r w:rsidR="00040FB7" w:rsidRPr="004109BE">
        <w:rPr>
          <w:rFonts w:ascii="Times New Roman" w:eastAsia="Calibri" w:hAnsi="Times New Roman" w:cs="Times New Roman"/>
          <w:lang w:val="lt-LT"/>
        </w:rPr>
        <w:t xml:space="preserve"> </w:t>
      </w:r>
      <w:proofErr w:type="spellStart"/>
      <w:r w:rsidR="00040FB7" w:rsidRPr="004109BE">
        <w:rPr>
          <w:rFonts w:ascii="Times New Roman" w:eastAsia="Calibri" w:hAnsi="Times New Roman" w:cs="Times New Roman"/>
          <w:lang w:val="lt-LT"/>
        </w:rPr>
        <w:t>Actavis</w:t>
      </w:r>
      <w:proofErr w:type="spellEnd"/>
      <w:r w:rsidR="00040FB7" w:rsidRPr="004109BE">
        <w:rPr>
          <w:rFonts w:ascii="Times New Roman" w:eastAsia="Calibri" w:hAnsi="Times New Roman" w:cs="Times New Roman"/>
          <w:lang w:val="lt-LT"/>
        </w:rPr>
        <w:t xml:space="preserve"> dozė yra 10 mg kartą per parą. </w:t>
      </w:r>
      <w:r w:rsidR="006807A5">
        <w:rPr>
          <w:rFonts w:ascii="Times New Roman" w:eastAsia="Calibri" w:hAnsi="Times New Roman" w:cs="Times New Roman"/>
          <w:lang w:val="lt-LT"/>
        </w:rPr>
        <w:t>G</w:t>
      </w:r>
      <w:r w:rsidR="00040FB7" w:rsidRPr="004109BE">
        <w:rPr>
          <w:rFonts w:ascii="Times New Roman" w:eastAsia="Calibri" w:hAnsi="Times New Roman" w:cs="Times New Roman"/>
          <w:lang w:val="lt-LT"/>
        </w:rPr>
        <w:t xml:space="preserve">ydytojas gali dozę padidinti iki </w:t>
      </w:r>
      <w:r w:rsidR="006807A5">
        <w:rPr>
          <w:rFonts w:ascii="Times New Roman" w:eastAsia="Calibri" w:hAnsi="Times New Roman" w:cs="Times New Roman"/>
          <w:lang w:val="lt-LT"/>
        </w:rPr>
        <w:t xml:space="preserve">didžiausios, </w:t>
      </w:r>
      <w:proofErr w:type="spellStart"/>
      <w:r w:rsidR="006807A5">
        <w:rPr>
          <w:rFonts w:ascii="Times New Roman" w:eastAsia="Calibri" w:hAnsi="Times New Roman" w:cs="Times New Roman"/>
          <w:lang w:val="lt-LT"/>
        </w:rPr>
        <w:t>t.y</w:t>
      </w:r>
      <w:proofErr w:type="spellEnd"/>
      <w:r w:rsidR="006807A5">
        <w:rPr>
          <w:rFonts w:ascii="Times New Roman" w:eastAsia="Calibri" w:hAnsi="Times New Roman" w:cs="Times New Roman"/>
          <w:lang w:val="lt-LT"/>
        </w:rPr>
        <w:t xml:space="preserve">. </w:t>
      </w:r>
      <w:r w:rsidR="00040FB7" w:rsidRPr="004109BE">
        <w:rPr>
          <w:rFonts w:ascii="Times New Roman" w:eastAsia="Calibri" w:hAnsi="Times New Roman" w:cs="Times New Roman"/>
          <w:lang w:val="lt-LT"/>
        </w:rPr>
        <w:t xml:space="preserve">20 mg </w:t>
      </w:r>
      <w:r w:rsidR="006807A5">
        <w:rPr>
          <w:rFonts w:ascii="Times New Roman" w:eastAsia="Calibri" w:hAnsi="Times New Roman" w:cs="Times New Roman"/>
          <w:lang w:val="lt-LT"/>
        </w:rPr>
        <w:t xml:space="preserve">dozės </w:t>
      </w:r>
      <w:r w:rsidR="00040FB7" w:rsidRPr="004109BE">
        <w:rPr>
          <w:rFonts w:ascii="Times New Roman" w:eastAsia="Calibri" w:hAnsi="Times New Roman" w:cs="Times New Roman"/>
          <w:lang w:val="lt-LT"/>
        </w:rPr>
        <w:t>per parą.</w:t>
      </w:r>
    </w:p>
    <w:p w14:paraId="3E046E9E" w14:textId="77777777" w:rsidR="00040FB7" w:rsidRPr="001D7960" w:rsidRDefault="00040FB7" w:rsidP="00040FB7">
      <w:pPr>
        <w:spacing w:after="0" w:line="240" w:lineRule="auto"/>
        <w:rPr>
          <w:rFonts w:ascii="Times New Roman" w:hAnsi="Times New Roman" w:cs="Times New Roman"/>
          <w:lang w:val="lt-LT"/>
        </w:rPr>
      </w:pPr>
    </w:p>
    <w:p w14:paraId="4B148195" w14:textId="27AD7126" w:rsidR="00040FB7" w:rsidRPr="001D7960" w:rsidRDefault="00040FB7" w:rsidP="00040FB7">
      <w:pPr>
        <w:spacing w:after="0" w:line="240" w:lineRule="auto"/>
        <w:rPr>
          <w:rFonts w:ascii="Times New Roman" w:hAnsi="Times New Roman" w:cs="Times New Roman"/>
          <w:i/>
          <w:lang w:val="lt-LT"/>
        </w:rPr>
      </w:pPr>
      <w:proofErr w:type="spellStart"/>
      <w:r w:rsidRPr="001D7960">
        <w:rPr>
          <w:rFonts w:ascii="Times New Roman" w:hAnsi="Times New Roman" w:cs="Times New Roman"/>
          <w:i/>
          <w:lang w:val="lt-LT"/>
        </w:rPr>
        <w:t>Obsesini</w:t>
      </w:r>
      <w:r w:rsidR="006807A5">
        <w:rPr>
          <w:rFonts w:ascii="Times New Roman" w:hAnsi="Times New Roman" w:cs="Times New Roman"/>
          <w:i/>
          <w:lang w:val="lt-LT"/>
        </w:rPr>
        <w:t>s</w:t>
      </w:r>
      <w:r w:rsidRPr="001D7960">
        <w:rPr>
          <w:rFonts w:ascii="Times New Roman" w:hAnsi="Times New Roman" w:cs="Times New Roman"/>
          <w:i/>
          <w:lang w:val="lt-LT"/>
        </w:rPr>
        <w:t>-kompulsini</w:t>
      </w:r>
      <w:r w:rsidR="006807A5">
        <w:rPr>
          <w:rFonts w:ascii="Times New Roman" w:hAnsi="Times New Roman" w:cs="Times New Roman"/>
          <w:i/>
          <w:lang w:val="lt-LT"/>
        </w:rPr>
        <w:t>s</w:t>
      </w:r>
      <w:proofErr w:type="spellEnd"/>
      <w:r w:rsidRPr="001D7960">
        <w:rPr>
          <w:rFonts w:ascii="Times New Roman" w:hAnsi="Times New Roman" w:cs="Times New Roman"/>
          <w:i/>
          <w:lang w:val="lt-LT"/>
        </w:rPr>
        <w:t xml:space="preserve"> sutrikim</w:t>
      </w:r>
      <w:r w:rsidR="006807A5">
        <w:rPr>
          <w:rFonts w:ascii="Times New Roman" w:hAnsi="Times New Roman" w:cs="Times New Roman"/>
          <w:i/>
          <w:lang w:val="lt-LT"/>
        </w:rPr>
        <w:t>as</w:t>
      </w:r>
    </w:p>
    <w:p w14:paraId="6CBC1754" w14:textId="7C68583D" w:rsidR="00040FB7" w:rsidRPr="001D7960" w:rsidRDefault="006807A5" w:rsidP="00040FB7">
      <w:pPr>
        <w:spacing w:after="0" w:line="240" w:lineRule="auto"/>
        <w:rPr>
          <w:rFonts w:ascii="Times New Roman" w:hAnsi="Times New Roman" w:cs="Times New Roman"/>
          <w:lang w:val="lt-LT"/>
        </w:rPr>
      </w:pPr>
      <w:r>
        <w:rPr>
          <w:rFonts w:ascii="Times New Roman" w:hAnsi="Times New Roman" w:cs="Times New Roman"/>
          <w:lang w:val="lt-LT"/>
        </w:rPr>
        <w:t>Įprasta r</w:t>
      </w:r>
      <w:r w:rsidR="00040FB7" w:rsidRPr="001D7960">
        <w:rPr>
          <w:rFonts w:ascii="Times New Roman" w:hAnsi="Times New Roman" w:cs="Times New Roman"/>
          <w:lang w:val="lt-LT"/>
        </w:rPr>
        <w:t xml:space="preserve">ekomenduojama </w:t>
      </w:r>
      <w:proofErr w:type="spellStart"/>
      <w:r w:rsidR="00040FB7" w:rsidRPr="001D7960">
        <w:rPr>
          <w:rFonts w:ascii="Times New Roman" w:hAnsi="Times New Roman" w:cs="Times New Roman"/>
          <w:lang w:val="lt-LT"/>
        </w:rPr>
        <w:t>Escitalopram</w:t>
      </w:r>
      <w:proofErr w:type="spellEnd"/>
      <w:r w:rsidR="00040FB7" w:rsidRPr="001D7960">
        <w:rPr>
          <w:rFonts w:ascii="Times New Roman" w:hAnsi="Times New Roman" w:cs="Times New Roman"/>
          <w:lang w:val="lt-LT"/>
        </w:rPr>
        <w:t xml:space="preserve"> </w:t>
      </w:r>
      <w:proofErr w:type="spellStart"/>
      <w:r w:rsidR="00040FB7" w:rsidRPr="001D7960">
        <w:rPr>
          <w:rFonts w:ascii="Times New Roman" w:hAnsi="Times New Roman" w:cs="Times New Roman"/>
          <w:lang w:val="lt-LT"/>
        </w:rPr>
        <w:t>Actavis</w:t>
      </w:r>
      <w:proofErr w:type="spellEnd"/>
      <w:r w:rsidR="00040FB7" w:rsidRPr="001D7960">
        <w:rPr>
          <w:rFonts w:ascii="Times New Roman" w:hAnsi="Times New Roman" w:cs="Times New Roman"/>
          <w:lang w:val="lt-LT"/>
        </w:rPr>
        <w:t xml:space="preserve"> dozė </w:t>
      </w:r>
      <w:r>
        <w:rPr>
          <w:rFonts w:ascii="Times New Roman" w:hAnsi="Times New Roman" w:cs="Times New Roman"/>
          <w:lang w:val="lt-LT"/>
        </w:rPr>
        <w:t>yra</w:t>
      </w:r>
      <w:r w:rsidR="00040FB7" w:rsidRPr="001D7960">
        <w:rPr>
          <w:rFonts w:ascii="Times New Roman" w:hAnsi="Times New Roman" w:cs="Times New Roman"/>
          <w:lang w:val="lt-LT"/>
        </w:rPr>
        <w:t xml:space="preserve"> 10 mg kartą per parą. Gydytojas gali </w:t>
      </w:r>
      <w:r>
        <w:rPr>
          <w:rFonts w:ascii="Times New Roman" w:hAnsi="Times New Roman" w:cs="Times New Roman"/>
          <w:lang w:val="lt-LT"/>
        </w:rPr>
        <w:t xml:space="preserve">dozę </w:t>
      </w:r>
      <w:r w:rsidR="00040FB7" w:rsidRPr="001D7960">
        <w:rPr>
          <w:rFonts w:ascii="Times New Roman" w:hAnsi="Times New Roman" w:cs="Times New Roman"/>
          <w:lang w:val="lt-LT"/>
        </w:rPr>
        <w:t>padidinti iki didžiausios, t. y. 20 mg</w:t>
      </w:r>
      <w:r>
        <w:rPr>
          <w:rFonts w:ascii="Times New Roman" w:hAnsi="Times New Roman" w:cs="Times New Roman"/>
          <w:lang w:val="lt-LT"/>
        </w:rPr>
        <w:t xml:space="preserve"> dozės per parą</w:t>
      </w:r>
      <w:r w:rsidR="00040FB7" w:rsidRPr="001D7960">
        <w:rPr>
          <w:rFonts w:ascii="Times New Roman" w:hAnsi="Times New Roman" w:cs="Times New Roman"/>
          <w:lang w:val="lt-LT"/>
        </w:rPr>
        <w:t>.</w:t>
      </w:r>
    </w:p>
    <w:p w14:paraId="06D7E86E" w14:textId="77777777" w:rsidR="00040FB7" w:rsidRPr="001D7960" w:rsidRDefault="00040FB7" w:rsidP="00040FB7">
      <w:pPr>
        <w:spacing w:after="0" w:line="240" w:lineRule="auto"/>
        <w:rPr>
          <w:rFonts w:ascii="Times New Roman" w:hAnsi="Times New Roman" w:cs="Times New Roman"/>
          <w:lang w:val="lt-LT"/>
        </w:rPr>
      </w:pPr>
    </w:p>
    <w:p w14:paraId="23FC81A1"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Senyvi (vyresni kaip 65 metų) pacientai</w:t>
      </w:r>
    </w:p>
    <w:p w14:paraId="2905C3C6" w14:textId="4B0EE7AF"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Rekomenduojama pradinė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dozė </w:t>
      </w:r>
      <w:r w:rsidRPr="001D7960">
        <w:rPr>
          <w:rFonts w:ascii="Times New Roman" w:hAnsi="Times New Roman" w:cs="Times New Roman"/>
          <w:lang w:val="lt-LT"/>
        </w:rPr>
        <w:sym w:font="Symbol" w:char="F02D"/>
      </w:r>
      <w:r w:rsidRPr="001D7960">
        <w:rPr>
          <w:rFonts w:ascii="Times New Roman" w:hAnsi="Times New Roman" w:cs="Times New Roman"/>
          <w:lang w:val="lt-LT"/>
        </w:rPr>
        <w:t xml:space="preserve"> 5 mg kartą per parą. </w:t>
      </w:r>
      <w:r>
        <w:rPr>
          <w:rFonts w:ascii="Times New Roman" w:hAnsi="Times New Roman" w:cs="Times New Roman"/>
          <w:lang w:val="lt-LT"/>
        </w:rPr>
        <w:t xml:space="preserve">Šią dozę Jūsų gydytojas </w:t>
      </w:r>
      <w:r w:rsidRPr="001D7960">
        <w:rPr>
          <w:rFonts w:ascii="Times New Roman" w:hAnsi="Times New Roman" w:cs="Times New Roman"/>
          <w:lang w:val="lt-LT"/>
        </w:rPr>
        <w:t>gali padidi</w:t>
      </w:r>
      <w:r>
        <w:rPr>
          <w:rFonts w:ascii="Times New Roman" w:hAnsi="Times New Roman" w:cs="Times New Roman"/>
          <w:lang w:val="lt-LT"/>
        </w:rPr>
        <w:t>nti</w:t>
      </w:r>
      <w:r w:rsidRPr="001D7960">
        <w:rPr>
          <w:rFonts w:ascii="Times New Roman" w:hAnsi="Times New Roman" w:cs="Times New Roman"/>
          <w:lang w:val="lt-LT"/>
        </w:rPr>
        <w:t xml:space="preserve"> iki 10</w:t>
      </w:r>
      <w:r>
        <w:rPr>
          <w:rFonts w:ascii="Times New Roman" w:hAnsi="Times New Roman" w:cs="Times New Roman"/>
          <w:lang w:val="lt-LT"/>
        </w:rPr>
        <w:t> </w:t>
      </w:r>
      <w:r w:rsidRPr="001D7960">
        <w:rPr>
          <w:rFonts w:ascii="Times New Roman" w:hAnsi="Times New Roman" w:cs="Times New Roman"/>
          <w:lang w:val="lt-LT"/>
        </w:rPr>
        <w:t xml:space="preserve">mg </w:t>
      </w:r>
      <w:r>
        <w:rPr>
          <w:rFonts w:ascii="Times New Roman" w:hAnsi="Times New Roman" w:cs="Times New Roman"/>
          <w:lang w:val="lt-LT"/>
        </w:rPr>
        <w:t>kartą per parą</w:t>
      </w:r>
      <w:r w:rsidRPr="001D7960">
        <w:rPr>
          <w:rFonts w:ascii="Times New Roman" w:hAnsi="Times New Roman" w:cs="Times New Roman"/>
          <w:lang w:val="lt-LT"/>
        </w:rPr>
        <w:t>.</w:t>
      </w:r>
    </w:p>
    <w:p w14:paraId="59E3D27B" w14:textId="77777777" w:rsidR="00040FB7" w:rsidRPr="001D7960" w:rsidRDefault="00040FB7" w:rsidP="00040FB7">
      <w:pPr>
        <w:spacing w:after="0" w:line="240" w:lineRule="auto"/>
        <w:rPr>
          <w:rFonts w:ascii="Times New Roman" w:hAnsi="Times New Roman" w:cs="Times New Roman"/>
          <w:lang w:val="lt-LT"/>
        </w:rPr>
      </w:pPr>
    </w:p>
    <w:p w14:paraId="140EACD3" w14:textId="7C9B67A3"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Vartojimas vaikams ir paaugliams</w:t>
      </w:r>
    </w:p>
    <w:p w14:paraId="1208E2F6"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Vaikams ir paaugliams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vartoti paprastai negalima. Daugiau informacijos pateikta 2 skyriuje “</w:t>
      </w:r>
      <w:r w:rsidRPr="001D7960">
        <w:rPr>
          <w:rFonts w:ascii="Times New Roman" w:hAnsi="Times New Roman" w:cs="Times New Roman"/>
          <w:caps/>
          <w:lang w:val="lt-LT"/>
        </w:rPr>
        <w:t>K</w:t>
      </w:r>
      <w:r w:rsidRPr="001D7960">
        <w:rPr>
          <w:rFonts w:ascii="Times New Roman" w:hAnsi="Times New Roman" w:cs="Times New Roman"/>
          <w:lang w:val="lt-LT"/>
        </w:rPr>
        <w:t xml:space="preserve">as žinotina prieš vartojant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p>
    <w:p w14:paraId="03C09F18" w14:textId="3B36F04D" w:rsidR="00040FB7" w:rsidRDefault="00040FB7" w:rsidP="00040FB7">
      <w:pPr>
        <w:spacing w:after="0" w:line="240" w:lineRule="auto"/>
        <w:rPr>
          <w:rFonts w:ascii="Times New Roman" w:hAnsi="Times New Roman" w:cs="Times New Roman"/>
          <w:lang w:val="lt-LT"/>
        </w:rPr>
      </w:pPr>
    </w:p>
    <w:p w14:paraId="59357169" w14:textId="77777777" w:rsidR="000C182A" w:rsidRPr="000C182A" w:rsidRDefault="000C182A" w:rsidP="000C182A">
      <w:pPr>
        <w:spacing w:after="0" w:line="240" w:lineRule="auto"/>
        <w:rPr>
          <w:rFonts w:ascii="Times New Roman" w:hAnsi="Times New Roman" w:cs="Times New Roman"/>
          <w:b/>
          <w:lang w:val="lt-LT"/>
        </w:rPr>
      </w:pPr>
      <w:r w:rsidRPr="000C182A">
        <w:rPr>
          <w:rFonts w:ascii="Times New Roman" w:hAnsi="Times New Roman" w:cs="Times New Roman"/>
          <w:b/>
          <w:lang w:val="lt-LT"/>
        </w:rPr>
        <w:t>Susilpnėjusi inkstų funkcija</w:t>
      </w:r>
    </w:p>
    <w:p w14:paraId="5B3F0276" w14:textId="18746FB0" w:rsidR="00FF096B" w:rsidRDefault="000C182A" w:rsidP="000C182A">
      <w:pPr>
        <w:spacing w:after="0" w:line="240" w:lineRule="auto"/>
        <w:rPr>
          <w:rFonts w:ascii="Times New Roman" w:hAnsi="Times New Roman" w:cs="Times New Roman"/>
          <w:lang w:val="lt-LT"/>
        </w:rPr>
      </w:pPr>
      <w:r w:rsidRPr="000C182A">
        <w:rPr>
          <w:rFonts w:ascii="Times New Roman" w:hAnsi="Times New Roman" w:cs="Times New Roman"/>
          <w:lang w:val="lt-LT"/>
        </w:rPr>
        <w:t>Atsargiai skirti pacientams, kurių inkstų funkcija yra labai susilpnėjusi. Vartokite taip, kaip nurodė gydytojas.</w:t>
      </w:r>
    </w:p>
    <w:p w14:paraId="45ED643E" w14:textId="77777777" w:rsidR="000C182A" w:rsidRPr="000C182A" w:rsidRDefault="000C182A" w:rsidP="000C182A">
      <w:pPr>
        <w:spacing w:after="0" w:line="240" w:lineRule="auto"/>
        <w:rPr>
          <w:rFonts w:ascii="Times New Roman" w:hAnsi="Times New Roman" w:cs="Times New Roman"/>
          <w:highlight w:val="yellow"/>
          <w:lang w:val="lt-LT"/>
        </w:rPr>
      </w:pPr>
    </w:p>
    <w:p w14:paraId="3F4BE114" w14:textId="77777777" w:rsidR="000C182A" w:rsidRPr="000C182A" w:rsidRDefault="000C182A" w:rsidP="000C182A">
      <w:pPr>
        <w:spacing w:after="0" w:line="240" w:lineRule="auto"/>
        <w:rPr>
          <w:rFonts w:ascii="Times New Roman" w:hAnsi="Times New Roman" w:cs="Times New Roman"/>
          <w:b/>
          <w:lang w:val="lt-LT"/>
        </w:rPr>
      </w:pPr>
      <w:r w:rsidRPr="000C182A">
        <w:rPr>
          <w:rFonts w:ascii="Times New Roman" w:hAnsi="Times New Roman" w:cs="Times New Roman"/>
          <w:b/>
          <w:lang w:val="lt-LT"/>
        </w:rPr>
        <w:t>Susilpnėjusi kepenų veikla</w:t>
      </w:r>
    </w:p>
    <w:p w14:paraId="51D0DF74" w14:textId="13A65D14" w:rsidR="00FF096B" w:rsidRDefault="000C182A" w:rsidP="000C182A">
      <w:pPr>
        <w:spacing w:after="0" w:line="240" w:lineRule="auto"/>
        <w:rPr>
          <w:rFonts w:ascii="Times New Roman" w:hAnsi="Times New Roman" w:cs="Times New Roman"/>
          <w:lang w:val="lt-LT"/>
        </w:rPr>
      </w:pPr>
      <w:r w:rsidRPr="000C182A">
        <w:rPr>
          <w:rFonts w:ascii="Times New Roman" w:hAnsi="Times New Roman" w:cs="Times New Roman"/>
          <w:lang w:val="lt-LT"/>
        </w:rPr>
        <w:t>Kepenų ligomis sergantys pacientai neturėtų vartoti daugiau kaip 10</w:t>
      </w:r>
      <w:r w:rsidR="00ED730E">
        <w:rPr>
          <w:rFonts w:ascii="Times New Roman" w:hAnsi="Times New Roman" w:cs="Times New Roman"/>
          <w:lang w:val="lt-LT"/>
        </w:rPr>
        <w:t> </w:t>
      </w:r>
      <w:r w:rsidRPr="000C182A">
        <w:rPr>
          <w:rFonts w:ascii="Times New Roman" w:hAnsi="Times New Roman" w:cs="Times New Roman"/>
          <w:lang w:val="lt-LT"/>
        </w:rPr>
        <w:t>mg per parą. Vartokite taip, kaip nurodė gydytojas.</w:t>
      </w:r>
    </w:p>
    <w:p w14:paraId="6A8C3B2E" w14:textId="77777777" w:rsidR="000C182A" w:rsidRPr="000C182A" w:rsidRDefault="000C182A" w:rsidP="000C182A">
      <w:pPr>
        <w:spacing w:after="0" w:line="240" w:lineRule="auto"/>
        <w:rPr>
          <w:rFonts w:ascii="Times New Roman" w:hAnsi="Times New Roman" w:cs="Times New Roman"/>
          <w:highlight w:val="yellow"/>
          <w:lang w:val="lt-LT"/>
        </w:rPr>
      </w:pPr>
    </w:p>
    <w:p w14:paraId="0283DD61" w14:textId="69B2ADCA" w:rsidR="000C182A" w:rsidRPr="000C182A" w:rsidRDefault="000C182A" w:rsidP="000C182A">
      <w:pPr>
        <w:spacing w:after="0" w:line="240" w:lineRule="auto"/>
        <w:rPr>
          <w:rFonts w:ascii="Times New Roman" w:hAnsi="Times New Roman" w:cs="Times New Roman"/>
          <w:b/>
          <w:lang w:val="lt-LT"/>
        </w:rPr>
      </w:pPr>
      <w:r w:rsidRPr="000C182A">
        <w:rPr>
          <w:rFonts w:ascii="Times New Roman" w:hAnsi="Times New Roman" w:cs="Times New Roman"/>
          <w:b/>
          <w:lang w:val="lt-LT"/>
        </w:rPr>
        <w:t xml:space="preserve">Pacientams, kurių organizme CYP2C19 </w:t>
      </w:r>
      <w:proofErr w:type="spellStart"/>
      <w:r w:rsidRPr="000C182A">
        <w:rPr>
          <w:rFonts w:ascii="Times New Roman" w:hAnsi="Times New Roman" w:cs="Times New Roman"/>
          <w:b/>
          <w:lang w:val="lt-LT"/>
        </w:rPr>
        <w:t>metabolizuoja</w:t>
      </w:r>
      <w:proofErr w:type="spellEnd"/>
      <w:r w:rsidRPr="000C182A">
        <w:rPr>
          <w:rFonts w:ascii="Times New Roman" w:hAnsi="Times New Roman" w:cs="Times New Roman"/>
          <w:b/>
          <w:lang w:val="lt-LT"/>
        </w:rPr>
        <w:t xml:space="preserve"> silpnai</w:t>
      </w:r>
    </w:p>
    <w:p w14:paraId="4A826625" w14:textId="704D7718" w:rsidR="00FF096B" w:rsidRDefault="000C182A" w:rsidP="000C182A">
      <w:pPr>
        <w:spacing w:after="0" w:line="240" w:lineRule="auto"/>
        <w:rPr>
          <w:rFonts w:ascii="Times New Roman" w:hAnsi="Times New Roman" w:cs="Times New Roman"/>
          <w:lang w:val="lt-LT"/>
        </w:rPr>
      </w:pPr>
      <w:r>
        <w:rPr>
          <w:rFonts w:ascii="Times New Roman" w:hAnsi="Times New Roman" w:cs="Times New Roman"/>
          <w:lang w:val="lt-LT"/>
        </w:rPr>
        <w:t>Pacientai, kuriems nustatytas šis</w:t>
      </w:r>
      <w:r w:rsidRPr="000C182A">
        <w:rPr>
          <w:rFonts w:ascii="Times New Roman" w:hAnsi="Times New Roman" w:cs="Times New Roman"/>
          <w:lang w:val="lt-LT"/>
        </w:rPr>
        <w:t xml:space="preserve"> </w:t>
      </w:r>
      <w:r>
        <w:rPr>
          <w:rFonts w:ascii="Times New Roman" w:hAnsi="Times New Roman" w:cs="Times New Roman"/>
          <w:lang w:val="lt-LT"/>
        </w:rPr>
        <w:t>genotipas</w:t>
      </w:r>
      <w:r w:rsidRPr="000C182A">
        <w:rPr>
          <w:rFonts w:ascii="Times New Roman" w:hAnsi="Times New Roman" w:cs="Times New Roman"/>
          <w:lang w:val="lt-LT"/>
        </w:rPr>
        <w:t>, neturėtų vartoti daugiau kaip 10</w:t>
      </w:r>
      <w:r w:rsidR="003171DE">
        <w:rPr>
          <w:rFonts w:ascii="Times New Roman" w:hAnsi="Times New Roman" w:cs="Times New Roman"/>
          <w:lang w:val="lt-LT"/>
        </w:rPr>
        <w:t> </w:t>
      </w:r>
      <w:r w:rsidRPr="000C182A">
        <w:rPr>
          <w:rFonts w:ascii="Times New Roman" w:hAnsi="Times New Roman" w:cs="Times New Roman"/>
          <w:lang w:val="lt-LT"/>
        </w:rPr>
        <w:t>mg per parą. Vartokite taip, kaip nurodė gydytojas.</w:t>
      </w:r>
    </w:p>
    <w:p w14:paraId="55CEE3DE" w14:textId="77777777" w:rsidR="000C182A" w:rsidRPr="001D7960" w:rsidRDefault="000C182A" w:rsidP="000C182A">
      <w:pPr>
        <w:spacing w:after="0" w:line="240" w:lineRule="auto"/>
        <w:rPr>
          <w:rFonts w:ascii="Times New Roman" w:hAnsi="Times New Roman" w:cs="Times New Roman"/>
          <w:lang w:val="lt-LT"/>
        </w:rPr>
      </w:pPr>
    </w:p>
    <w:p w14:paraId="2523F49D" w14:textId="33B8F420" w:rsidR="00040FB7" w:rsidRPr="00AF155A" w:rsidRDefault="00040FB7" w:rsidP="00724349">
      <w:pPr>
        <w:spacing w:after="0" w:line="240" w:lineRule="auto"/>
        <w:rPr>
          <w:rFonts w:ascii="Times New Roman" w:hAnsi="Times New Roman" w:cs="Times New Roman"/>
          <w:lang w:val="lt-LT"/>
        </w:rPr>
      </w:pPr>
      <w:r w:rsidRPr="00E84F69">
        <w:rPr>
          <w:rFonts w:ascii="Times New Roman" w:hAnsi="Times New Roman" w:cs="Times New Roman"/>
          <w:lang w:val="lt-LT"/>
        </w:rPr>
        <w:t>Plėvele dengtą tabletę gerkite kartą per parą. Nurykite visą tabletę, užgerdami pakankamu kiekiu skysčio (geriausia stikline vandens).</w:t>
      </w:r>
      <w:r w:rsidRPr="00724349">
        <w:rPr>
          <w:rFonts w:ascii="Times New Roman" w:hAnsi="Times New Roman" w:cs="Times New Roman"/>
          <w:sz w:val="20"/>
          <w:lang w:val="lt-LT"/>
        </w:rPr>
        <w:t xml:space="preserve"> </w:t>
      </w:r>
      <w:proofErr w:type="spellStart"/>
      <w:r w:rsidRPr="00AF155A">
        <w:rPr>
          <w:rFonts w:ascii="Times New Roman" w:hAnsi="Times New Roman" w:cs="Times New Roman"/>
          <w:lang w:val="lt-LT"/>
        </w:rPr>
        <w:t>Escitalopram</w:t>
      </w:r>
      <w:proofErr w:type="spellEnd"/>
      <w:r w:rsidRPr="00AF155A">
        <w:rPr>
          <w:rFonts w:ascii="Times New Roman" w:hAnsi="Times New Roman" w:cs="Times New Roman"/>
          <w:lang w:val="lt-LT"/>
        </w:rPr>
        <w:t xml:space="preserve"> </w:t>
      </w:r>
      <w:proofErr w:type="spellStart"/>
      <w:r w:rsidRPr="00AF155A">
        <w:rPr>
          <w:rFonts w:ascii="Times New Roman" w:hAnsi="Times New Roman" w:cs="Times New Roman"/>
          <w:lang w:val="lt-LT"/>
        </w:rPr>
        <w:t>Actavis</w:t>
      </w:r>
      <w:proofErr w:type="spellEnd"/>
      <w:r w:rsidRPr="006807A5">
        <w:rPr>
          <w:rFonts w:ascii="Times New Roman" w:hAnsi="Times New Roman" w:cs="Times New Roman"/>
          <w:lang w:val="lt-LT"/>
        </w:rPr>
        <w:t xml:space="preserve"> </w:t>
      </w:r>
      <w:r w:rsidRPr="00AF155A">
        <w:rPr>
          <w:rFonts w:ascii="Times New Roman" w:hAnsi="Times New Roman" w:cs="Times New Roman"/>
          <w:lang w:val="lt-LT"/>
        </w:rPr>
        <w:t xml:space="preserve">galima gerti valgio metu arba nevalgius. </w:t>
      </w:r>
    </w:p>
    <w:p w14:paraId="6F6BE51A" w14:textId="77777777" w:rsidR="00040FB7" w:rsidRPr="001D7960" w:rsidRDefault="00040FB7" w:rsidP="00040FB7">
      <w:pPr>
        <w:spacing w:after="0" w:line="240" w:lineRule="auto"/>
        <w:rPr>
          <w:rFonts w:ascii="Times New Roman" w:hAnsi="Times New Roman" w:cs="Times New Roman"/>
          <w:lang w:val="lt-LT"/>
        </w:rPr>
      </w:pPr>
      <w:r w:rsidRPr="00AF155A">
        <w:rPr>
          <w:rFonts w:ascii="Times New Roman" w:hAnsi="Times New Roman" w:cs="Times New Roman"/>
          <w:lang w:val="lt-LT"/>
        </w:rPr>
        <w:t>Jeigu būtina, tabletę galima perlaužti, padėjus ant lygaus paviršiaus vagele į viršų. Tada tabletę galima perlaužti, abi jos dalis abiejų rankų smiliais spaudžiant žemyn taip, kaip parodyta paveikslėlyje.</w:t>
      </w:r>
    </w:p>
    <w:p w14:paraId="19410DE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noProof/>
          <w:lang w:val="lt-LT" w:eastAsia="lt-LT"/>
        </w:rPr>
        <w:drawing>
          <wp:inline distT="0" distB="0" distL="0" distR="0" wp14:anchorId="70475A7A" wp14:editId="7C66EF35">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6FBE5F41" w14:textId="77777777" w:rsidR="00040FB7" w:rsidRPr="001D7960" w:rsidRDefault="00040FB7" w:rsidP="00040FB7">
      <w:pPr>
        <w:spacing w:after="0" w:line="240" w:lineRule="auto"/>
        <w:rPr>
          <w:rFonts w:ascii="Times New Roman" w:hAnsi="Times New Roman" w:cs="Times New Roman"/>
          <w:lang w:val="lt-LT"/>
        </w:rPr>
      </w:pPr>
    </w:p>
    <w:p w14:paraId="75593DBE" w14:textId="77777777" w:rsidR="00040FB7" w:rsidRPr="001D7960" w:rsidRDefault="00040FB7" w:rsidP="00040FB7">
      <w:pPr>
        <w:spacing w:after="0" w:line="240" w:lineRule="auto"/>
        <w:rPr>
          <w:rFonts w:ascii="Times New Roman" w:hAnsi="Times New Roman" w:cs="Times New Roman"/>
          <w:b/>
          <w:i/>
          <w:lang w:val="lt-LT"/>
        </w:rPr>
      </w:pPr>
      <w:r w:rsidRPr="001D7960">
        <w:rPr>
          <w:rFonts w:ascii="Times New Roman" w:hAnsi="Times New Roman" w:cs="Times New Roman"/>
          <w:b/>
          <w:i/>
          <w:lang w:val="lt-LT"/>
        </w:rPr>
        <w:t>Vartojimo trukmė</w:t>
      </w:r>
    </w:p>
    <w:p w14:paraId="7BA2890C"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Gali praeiti kelios savaitės, kol pajusite palengvėjimą.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vartojimą tęskite ir tada, kai būklės palengvėjimo dar nejuntate. Nekeiskite vaisto dozės, prieš tai nepasitarę su gydytoju.</w:t>
      </w:r>
    </w:p>
    <w:p w14:paraId="25708846"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vartokite tiek laiko, kiek gydytojo nurodyta. Jei gydymą baigsite per anksti, ligos simptomai gali atsinaujinti. Gydymą rekomenduojama tęsti ne trumpiau kaip 6 mėnesius po to, kai savijauta pagerėja.</w:t>
      </w:r>
    </w:p>
    <w:p w14:paraId="6928A318" w14:textId="77777777" w:rsidR="00040FB7" w:rsidRPr="001D7960" w:rsidRDefault="00040FB7" w:rsidP="00040FB7">
      <w:pPr>
        <w:spacing w:after="0" w:line="240" w:lineRule="auto"/>
        <w:rPr>
          <w:rFonts w:ascii="Times New Roman" w:hAnsi="Times New Roman" w:cs="Times New Roman"/>
          <w:lang w:val="lt-LT"/>
        </w:rPr>
      </w:pPr>
    </w:p>
    <w:p w14:paraId="5705BC5D"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 xml:space="preserve">Ką daryti, pavartojus per didelę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dozę</w:t>
      </w:r>
      <w:r>
        <w:rPr>
          <w:rFonts w:ascii="Times New Roman" w:hAnsi="Times New Roman" w:cs="Times New Roman"/>
          <w:b/>
          <w:lang w:val="lt-LT"/>
        </w:rPr>
        <w:t>?</w:t>
      </w:r>
    </w:p>
    <w:p w14:paraId="433013B5" w14:textId="520B5D2F" w:rsidR="00040FB7" w:rsidRPr="006807A5" w:rsidRDefault="006807A5" w:rsidP="00040FB7">
      <w:pPr>
        <w:spacing w:after="0" w:line="240" w:lineRule="auto"/>
        <w:rPr>
          <w:rFonts w:ascii="Times New Roman" w:hAnsi="Times New Roman" w:cs="Times New Roman"/>
          <w:lang w:val="lt-LT"/>
        </w:rPr>
      </w:pPr>
      <w:r w:rsidRPr="006807A5">
        <w:rPr>
          <w:rFonts w:ascii="Times New Roman" w:hAnsi="Times New Roman" w:cs="Times New Roman"/>
          <w:lang w:val="lt-LT"/>
        </w:rPr>
        <w:lastRenderedPageBreak/>
        <w:t xml:space="preserve">Jei Jūs išgėrėte didesnę nei paskirta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07A5">
        <w:rPr>
          <w:rFonts w:ascii="Times New Roman" w:hAnsi="Times New Roman" w:cs="Times New Roman"/>
          <w:lang w:val="lt-LT"/>
        </w:rPr>
        <w:t xml:space="preserve">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6807A5">
        <w:rPr>
          <w:rFonts w:ascii="Times New Roman" w:hAnsi="Times New Roman" w:cs="Times New Roman"/>
          <w:lang w:val="lt-LT"/>
        </w:rPr>
        <w:t xml:space="preserve"> dėžutę arba </w:t>
      </w:r>
      <w:proofErr w:type="spellStart"/>
      <w:r w:rsidRPr="006807A5">
        <w:rPr>
          <w:rFonts w:ascii="Times New Roman" w:hAnsi="Times New Roman" w:cs="Times New Roman"/>
          <w:lang w:val="lt-LT"/>
        </w:rPr>
        <w:t>talpyklę</w:t>
      </w:r>
      <w:proofErr w:type="spellEnd"/>
      <w:r w:rsidRPr="006807A5">
        <w:rPr>
          <w:rFonts w:ascii="Times New Roman" w:hAnsi="Times New Roman" w:cs="Times New Roman"/>
          <w:lang w:val="lt-LT"/>
        </w:rPr>
        <w:t>.</w:t>
      </w:r>
    </w:p>
    <w:p w14:paraId="603B7D81" w14:textId="77777777" w:rsidR="006807A5" w:rsidRPr="001D7960" w:rsidRDefault="006807A5" w:rsidP="00040FB7">
      <w:pPr>
        <w:spacing w:after="0" w:line="240" w:lineRule="auto"/>
        <w:rPr>
          <w:rFonts w:ascii="Times New Roman" w:hAnsi="Times New Roman" w:cs="Times New Roman"/>
          <w:b/>
          <w:lang w:val="lt-LT"/>
        </w:rPr>
      </w:pPr>
    </w:p>
    <w:p w14:paraId="2670E64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b/>
          <w:lang w:val="lt-LT"/>
        </w:rPr>
        <w:t xml:space="preserve">Pamiršus pavartoti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14:paraId="20948BE9" w14:textId="08D9518B" w:rsidR="00040FB7" w:rsidRPr="001D7960" w:rsidRDefault="00D9104D" w:rsidP="00040FB7">
      <w:pPr>
        <w:spacing w:after="0" w:line="240" w:lineRule="auto"/>
        <w:rPr>
          <w:rFonts w:ascii="Times New Roman" w:hAnsi="Times New Roman" w:cs="Times New Roman"/>
          <w:lang w:val="lt-LT"/>
        </w:rPr>
      </w:pPr>
      <w:r w:rsidRPr="00D9104D">
        <w:rPr>
          <w:rFonts w:ascii="Times New Roman" w:hAnsi="Times New Roman" w:cs="Times New Roman"/>
          <w:lang w:val="lt-LT"/>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2C85BA58" w14:textId="77777777" w:rsidR="0050729D" w:rsidRDefault="0050729D" w:rsidP="00040FB7">
      <w:pPr>
        <w:spacing w:after="0" w:line="240" w:lineRule="auto"/>
        <w:rPr>
          <w:rFonts w:ascii="Times New Roman" w:hAnsi="Times New Roman" w:cs="Times New Roman"/>
          <w:b/>
          <w:lang w:val="lt-LT"/>
        </w:rPr>
      </w:pPr>
    </w:p>
    <w:p w14:paraId="7DC82DFA"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b/>
          <w:lang w:val="lt-LT"/>
        </w:rPr>
        <w:t xml:space="preserve">Nustojus vartoti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14:paraId="16775EB1" w14:textId="48DC52D4" w:rsidR="00040FB7" w:rsidRPr="001D7960" w:rsidRDefault="001E4158" w:rsidP="00040FB7">
      <w:pPr>
        <w:spacing w:after="0" w:line="240" w:lineRule="auto"/>
        <w:rPr>
          <w:rFonts w:ascii="Times New Roman" w:hAnsi="Times New Roman" w:cs="Times New Roman"/>
          <w:lang w:val="lt-LT"/>
        </w:rPr>
      </w:pPr>
      <w:r w:rsidRPr="001E4158">
        <w:rPr>
          <w:rFonts w:ascii="Times New Roman" w:hAnsi="Times New Roman" w:cs="Times New Roman"/>
          <w:lang w:val="lt-LT"/>
        </w:rPr>
        <w:t xml:space="preserve">Negalima nutraukti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1E4158">
        <w:rPr>
          <w:rFonts w:ascii="Times New Roman" w:hAnsi="Times New Roman" w:cs="Times New Roman"/>
          <w:lang w:val="lt-LT"/>
        </w:rPr>
        <w:t xml:space="preserve"> vartojimo tol, kol gydytojas neliepė. Baigus gydymo kursą, rekomenduojama keletą savaičių palaipsniui mažinti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1E4158">
        <w:rPr>
          <w:rFonts w:ascii="Times New Roman" w:hAnsi="Times New Roman" w:cs="Times New Roman"/>
          <w:lang w:val="lt-LT"/>
        </w:rPr>
        <w:t xml:space="preserve"> dozę.</w:t>
      </w:r>
    </w:p>
    <w:p w14:paraId="7C7862B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Nustojus vartoti, ypač staiga,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gali atsirasti </w:t>
      </w:r>
      <w:r>
        <w:rPr>
          <w:rFonts w:ascii="Times New Roman" w:hAnsi="Times New Roman" w:cs="Times New Roman"/>
          <w:lang w:val="lt-LT"/>
        </w:rPr>
        <w:t xml:space="preserve">abstinencijos </w:t>
      </w:r>
      <w:r w:rsidRPr="001D7960">
        <w:rPr>
          <w:rFonts w:ascii="Times New Roman" w:hAnsi="Times New Roman" w:cs="Times New Roman"/>
          <w:lang w:val="lt-LT"/>
        </w:rPr>
        <w:t xml:space="preserve">simptomų. Gydymą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nuraukus, jų paprastai atsiranda. Rizika yra didesnė, jeigu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w:t>
      </w: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vartojimą Jums pasireiškė sunkūs nutraukimo simptomai, susisiekite su savo gydytoju. Jis (ji) gali Jums liepti vėl pradėti vartoti tabletes ir jų vartojimą nutraukti dar lėčiau.</w:t>
      </w:r>
    </w:p>
    <w:p w14:paraId="316F41EC" w14:textId="77777777" w:rsidR="00040FB7" w:rsidRPr="001D7960" w:rsidRDefault="00040FB7" w:rsidP="00040FB7">
      <w:pPr>
        <w:spacing w:after="0" w:line="240" w:lineRule="auto"/>
        <w:rPr>
          <w:rFonts w:ascii="Times New Roman" w:hAnsi="Times New Roman" w:cs="Times New Roman"/>
          <w:lang w:val="lt-LT"/>
        </w:rPr>
      </w:pPr>
    </w:p>
    <w:p w14:paraId="1440CCEF" w14:textId="77777777" w:rsidR="00040FB7" w:rsidRPr="001D7960" w:rsidRDefault="00040FB7" w:rsidP="00040FB7">
      <w:pPr>
        <w:spacing w:after="0" w:line="240" w:lineRule="auto"/>
        <w:rPr>
          <w:rFonts w:ascii="Times New Roman" w:hAnsi="Times New Roman" w:cs="Times New Roman"/>
          <w:lang w:val="lt-LT"/>
        </w:rPr>
      </w:pPr>
      <w:r>
        <w:rPr>
          <w:rFonts w:ascii="Times New Roman" w:hAnsi="Times New Roman" w:cs="Times New Roman"/>
          <w:lang w:val="lt-LT"/>
        </w:rPr>
        <w:t>Abstinencijos</w:t>
      </w:r>
      <w:r w:rsidRPr="001D7960">
        <w:rPr>
          <w:rFonts w:ascii="Times New Roman" w:hAnsi="Times New Roman" w:cs="Times New Roman"/>
          <w:lang w:val="lt-LT"/>
        </w:rPr>
        <w:t xml:space="preserve"> simptomai</w:t>
      </w:r>
      <w:r>
        <w:rPr>
          <w:rFonts w:ascii="Times New Roman" w:hAnsi="Times New Roman" w:cs="Times New Roman"/>
          <w:lang w:val="lt-LT"/>
        </w:rPr>
        <w:t xml:space="preserve"> yra</w:t>
      </w:r>
      <w:r w:rsidRPr="001D7960">
        <w:rPr>
          <w:rFonts w:ascii="Times New Roman" w:hAnsi="Times New Roman" w:cs="Times New Roman"/>
          <w:lang w:val="lt-LT"/>
        </w:rPr>
        <w:t xml:space="preserve"> svaigulys (stabilumo arba pusiausvyros praradimas), dilgsėjimas ir tirpulys, deginimo pojūtis, elektros </w:t>
      </w:r>
      <w:r>
        <w:rPr>
          <w:rFonts w:ascii="Times New Roman" w:hAnsi="Times New Roman" w:cs="Times New Roman"/>
          <w:lang w:val="lt-LT"/>
        </w:rPr>
        <w:t>šoko</w:t>
      </w:r>
      <w:r w:rsidRPr="001D7960">
        <w:rPr>
          <w:rFonts w:ascii="Times New Roman" w:hAnsi="Times New Roman" w:cs="Times New Roman"/>
          <w:lang w:val="lt-LT"/>
        </w:rPr>
        <w:t xml:space="preserve"> pojūtis (rečiau), įskaitant ir galvoje, miego sutrikimas (vaizdingi ar gąsdinantys sapnai, negalėjimas miegoti), nerimas, galvos skausmas, šleikštulys (pykinimas), vėmimas, prakaitavimas (įskaitant prakaitavimą naktį), neramumas ar </w:t>
      </w:r>
      <w:proofErr w:type="spellStart"/>
      <w:r w:rsidRPr="001D7960">
        <w:rPr>
          <w:rFonts w:ascii="Times New Roman" w:hAnsi="Times New Roman" w:cs="Times New Roman"/>
          <w:lang w:val="lt-LT"/>
        </w:rPr>
        <w:t>psichomotorinis</w:t>
      </w:r>
      <w:proofErr w:type="spellEnd"/>
      <w:r w:rsidRPr="001D7960">
        <w:rPr>
          <w:rFonts w:ascii="Times New Roman" w:hAnsi="Times New Roman" w:cs="Times New Roman"/>
          <w:lang w:val="lt-LT"/>
        </w:rPr>
        <w:t xml:space="preserve"> sujaudinimas, drebulys (virpulys), sumišimas ar orientacijos praradimas, sujaudinimas arba dirglumas, viduriavimas (skystos išmatos), regos sutrikimai, juntamas stiprus bei greitas širdies plakimas (</w:t>
      </w:r>
      <w:proofErr w:type="spellStart"/>
      <w:r w:rsidRPr="001D7960">
        <w:rPr>
          <w:rFonts w:ascii="Times New Roman" w:hAnsi="Times New Roman" w:cs="Times New Roman"/>
          <w:lang w:val="lt-LT"/>
        </w:rPr>
        <w:t>palpitacija</w:t>
      </w:r>
      <w:proofErr w:type="spellEnd"/>
      <w:r w:rsidRPr="001D7960">
        <w:rPr>
          <w:rFonts w:ascii="Times New Roman" w:hAnsi="Times New Roman" w:cs="Times New Roman"/>
          <w:lang w:val="lt-LT"/>
        </w:rPr>
        <w:t>).</w:t>
      </w:r>
    </w:p>
    <w:p w14:paraId="1502AA45" w14:textId="77777777" w:rsidR="00040FB7" w:rsidRPr="001D7960" w:rsidRDefault="00040FB7" w:rsidP="00040FB7">
      <w:pPr>
        <w:spacing w:after="0" w:line="240" w:lineRule="auto"/>
        <w:rPr>
          <w:rFonts w:ascii="Times New Roman" w:hAnsi="Times New Roman" w:cs="Times New Roman"/>
          <w:lang w:val="lt-LT"/>
        </w:rPr>
      </w:pPr>
    </w:p>
    <w:p w14:paraId="224ACA72" w14:textId="60A95E14"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kiltų daugiau klausimų dėl šio vaisto vartojimo, kreipkitės į gydytoją </w:t>
      </w:r>
      <w:r w:rsidR="001E4158">
        <w:rPr>
          <w:rFonts w:ascii="Times New Roman" w:hAnsi="Times New Roman" w:cs="Times New Roman"/>
          <w:lang w:val="lt-LT"/>
        </w:rPr>
        <w:t xml:space="preserve">arba </w:t>
      </w:r>
      <w:r w:rsidRPr="001D7960">
        <w:rPr>
          <w:rFonts w:ascii="Times New Roman" w:hAnsi="Times New Roman" w:cs="Times New Roman"/>
          <w:lang w:val="lt-LT"/>
        </w:rPr>
        <w:t>vaistininką.</w:t>
      </w:r>
    </w:p>
    <w:p w14:paraId="2A4545CA" w14:textId="77777777" w:rsidR="00040FB7" w:rsidRPr="001D7960" w:rsidRDefault="00040FB7" w:rsidP="00040FB7">
      <w:pPr>
        <w:spacing w:after="0" w:line="240" w:lineRule="auto"/>
        <w:rPr>
          <w:rFonts w:ascii="Times New Roman" w:hAnsi="Times New Roman" w:cs="Times New Roman"/>
          <w:lang w:val="lt-LT"/>
        </w:rPr>
      </w:pPr>
    </w:p>
    <w:p w14:paraId="3E933013" w14:textId="77777777" w:rsidR="00040FB7" w:rsidRPr="001D7960" w:rsidRDefault="00040FB7" w:rsidP="00040FB7">
      <w:pPr>
        <w:spacing w:after="0" w:line="240" w:lineRule="auto"/>
        <w:rPr>
          <w:rFonts w:ascii="Times New Roman" w:hAnsi="Times New Roman" w:cs="Times New Roman"/>
          <w:lang w:val="lt-LT"/>
        </w:rPr>
      </w:pPr>
    </w:p>
    <w:p w14:paraId="2FA80CA4"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4.</w:t>
      </w:r>
      <w:r w:rsidRPr="001D7960">
        <w:rPr>
          <w:rFonts w:ascii="Times New Roman" w:hAnsi="Times New Roman" w:cs="Times New Roman"/>
          <w:b/>
          <w:lang w:val="lt-LT"/>
        </w:rPr>
        <w:tab/>
        <w:t>Galimas šalutinis poveikis</w:t>
      </w:r>
    </w:p>
    <w:p w14:paraId="5CF9AAD8" w14:textId="77777777" w:rsidR="00040FB7" w:rsidRPr="001D7960" w:rsidRDefault="00040FB7" w:rsidP="00040FB7">
      <w:pPr>
        <w:spacing w:after="0" w:line="240" w:lineRule="auto"/>
        <w:rPr>
          <w:rFonts w:ascii="Times New Roman" w:hAnsi="Times New Roman" w:cs="Times New Roman"/>
          <w:lang w:val="lt-LT"/>
        </w:rPr>
      </w:pPr>
    </w:p>
    <w:p w14:paraId="711C144E"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Šis vaistas, kaip ir kiti, gali sukelti šalutinį poveikį, nors jis pasireiškia ne visiems žmonėms.</w:t>
      </w:r>
    </w:p>
    <w:p w14:paraId="194B84F9" w14:textId="77777777" w:rsidR="007A3808" w:rsidRPr="007A3808" w:rsidRDefault="007A3808" w:rsidP="007A3808">
      <w:pPr>
        <w:spacing w:after="0" w:line="240" w:lineRule="auto"/>
        <w:rPr>
          <w:rFonts w:ascii="Times New Roman" w:hAnsi="Times New Roman" w:cs="Times New Roman"/>
          <w:lang w:val="lt-LT"/>
        </w:rPr>
      </w:pPr>
    </w:p>
    <w:p w14:paraId="04BCCFC6" w14:textId="585FC823" w:rsidR="007A3808" w:rsidRDefault="007A3808" w:rsidP="007A3808">
      <w:pPr>
        <w:spacing w:after="0" w:line="240" w:lineRule="auto"/>
        <w:rPr>
          <w:rFonts w:ascii="Times New Roman" w:hAnsi="Times New Roman" w:cs="Times New Roman"/>
          <w:lang w:val="lt-LT"/>
        </w:rPr>
      </w:pPr>
      <w:r w:rsidRPr="007A3808">
        <w:rPr>
          <w:rFonts w:ascii="Times New Roman" w:hAnsi="Times New Roman" w:cs="Times New Roman"/>
          <w:lang w:val="lt-LT"/>
        </w:rPr>
        <w:t>Šalutinis poveikis, tęsiant gydymą, papras</w:t>
      </w:r>
      <w:r>
        <w:rPr>
          <w:rFonts w:ascii="Times New Roman" w:hAnsi="Times New Roman" w:cs="Times New Roman"/>
          <w:lang w:val="lt-LT"/>
        </w:rPr>
        <w:t xml:space="preserve">tai išnyksta po kelių savaičių. </w:t>
      </w:r>
      <w:r w:rsidRPr="007A3808">
        <w:rPr>
          <w:rFonts w:ascii="Times New Roman" w:hAnsi="Times New Roman" w:cs="Times New Roman"/>
          <w:lang w:val="lt-LT"/>
        </w:rPr>
        <w:t>Prašome įsidėmėti, kad kai kurie negalavimai gali būti ir Jūsų ligos simptomai, kurie lengvės Jums sveikstant.</w:t>
      </w:r>
    </w:p>
    <w:p w14:paraId="089DAE2E" w14:textId="77777777" w:rsidR="007A3808" w:rsidRPr="007A3808" w:rsidRDefault="007A3808" w:rsidP="007A3808">
      <w:pPr>
        <w:spacing w:after="0" w:line="240" w:lineRule="auto"/>
        <w:rPr>
          <w:rFonts w:ascii="Times New Roman" w:hAnsi="Times New Roman" w:cs="Times New Roman"/>
          <w:lang w:val="lt-LT"/>
        </w:rPr>
      </w:pPr>
    </w:p>
    <w:p w14:paraId="76AFB4E0" w14:textId="7707B6FD" w:rsidR="00040FB7" w:rsidRPr="004721C1" w:rsidRDefault="004721C1" w:rsidP="007A3808">
      <w:pPr>
        <w:spacing w:after="0" w:line="240" w:lineRule="auto"/>
        <w:rPr>
          <w:rFonts w:ascii="Times New Roman" w:hAnsi="Times New Roman" w:cs="Times New Roman"/>
          <w:b/>
          <w:lang w:val="lt-LT"/>
        </w:rPr>
      </w:pPr>
      <w:r w:rsidRPr="004721C1">
        <w:rPr>
          <w:rFonts w:ascii="Times New Roman" w:hAnsi="Times New Roman" w:cs="Times New Roman"/>
          <w:b/>
          <w:lang w:val="lt-LT"/>
        </w:rPr>
        <w:t>Praneškite savo gydytojui arba iš karto vykite į ligoninę, jeigu Jums pasireiškė bent vienas iš toliau išvardytų šalutinių simptomų</w:t>
      </w:r>
      <w:r w:rsidR="007A3808" w:rsidRPr="004721C1">
        <w:rPr>
          <w:rFonts w:ascii="Times New Roman" w:hAnsi="Times New Roman" w:cs="Times New Roman"/>
          <w:b/>
          <w:lang w:val="lt-LT"/>
        </w:rPr>
        <w:t>:</w:t>
      </w:r>
    </w:p>
    <w:p w14:paraId="5313CCCA" w14:textId="77777777" w:rsidR="007A3808" w:rsidRPr="001D7960" w:rsidRDefault="007A3808" w:rsidP="007A3808">
      <w:pPr>
        <w:spacing w:after="0" w:line="240" w:lineRule="auto"/>
        <w:rPr>
          <w:rFonts w:ascii="Times New Roman" w:hAnsi="Times New Roman" w:cs="Times New Roman"/>
          <w:lang w:val="lt-LT"/>
        </w:rPr>
      </w:pPr>
    </w:p>
    <w:p w14:paraId="4DBAF713" w14:textId="4357DD81" w:rsidR="00040FB7" w:rsidRPr="001D7960" w:rsidRDefault="00B64690" w:rsidP="00040FB7">
      <w:pPr>
        <w:spacing w:after="0" w:line="240" w:lineRule="auto"/>
        <w:rPr>
          <w:rFonts w:ascii="Times New Roman" w:hAnsi="Times New Roman" w:cs="Times New Roman"/>
          <w:lang w:val="lt-LT"/>
        </w:rPr>
      </w:pPr>
      <w:r w:rsidRPr="002252D1">
        <w:rPr>
          <w:rFonts w:ascii="Times New Roman" w:hAnsi="Times New Roman" w:cs="Times New Roman"/>
          <w:b/>
          <w:bCs/>
          <w:lang w:val="lt-LT"/>
        </w:rPr>
        <w:t>Nedažni šalutinio poveikio reiškiniai (gali pasireikšti rečiau kaip 1 iš 100 asmenų)</w:t>
      </w:r>
      <w:r w:rsidR="00040FB7" w:rsidRPr="002252D1">
        <w:rPr>
          <w:rFonts w:ascii="Times New Roman" w:hAnsi="Times New Roman" w:cs="Times New Roman"/>
          <w:b/>
          <w:bCs/>
          <w:lang w:val="lt-LT"/>
        </w:rPr>
        <w:t>:</w:t>
      </w:r>
    </w:p>
    <w:p w14:paraId="18A57DEE" w14:textId="77777777"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neįprastas kraujavimas, įskaitant kraujavimą į virškinimo traktą.</w:t>
      </w:r>
    </w:p>
    <w:p w14:paraId="1FDCC7C3" w14:textId="77777777" w:rsidR="00040FB7" w:rsidRPr="001D7960" w:rsidRDefault="00040FB7" w:rsidP="00040FB7">
      <w:pPr>
        <w:spacing w:after="0" w:line="240" w:lineRule="auto"/>
        <w:rPr>
          <w:rFonts w:ascii="Times New Roman" w:hAnsi="Times New Roman" w:cs="Times New Roman"/>
          <w:lang w:val="lt-LT"/>
        </w:rPr>
      </w:pPr>
    </w:p>
    <w:p w14:paraId="73E8556F" w14:textId="720973AE" w:rsidR="00040FB7" w:rsidRPr="001D7960" w:rsidRDefault="00B64690" w:rsidP="00040FB7">
      <w:pPr>
        <w:spacing w:after="0" w:line="240" w:lineRule="auto"/>
        <w:rPr>
          <w:rFonts w:ascii="Times New Roman" w:hAnsi="Times New Roman" w:cs="Times New Roman"/>
          <w:lang w:val="lt-LT"/>
        </w:rPr>
      </w:pPr>
      <w:r w:rsidRPr="002252D1">
        <w:rPr>
          <w:rFonts w:ascii="Times New Roman" w:hAnsi="Times New Roman" w:cs="Times New Roman"/>
          <w:b/>
          <w:bCs/>
          <w:lang w:val="lt-LT"/>
        </w:rPr>
        <w:t>Reti šalutinio poveikio reiškiniai (gali pasireikšti rečiau kaip 1 iš 1 000 asmenų)</w:t>
      </w:r>
      <w:r w:rsidR="00040FB7" w:rsidRPr="002252D1">
        <w:rPr>
          <w:rFonts w:ascii="Times New Roman" w:hAnsi="Times New Roman" w:cs="Times New Roman"/>
          <w:b/>
          <w:bCs/>
          <w:lang w:val="lt-LT"/>
        </w:rPr>
        <w:t>:</w:t>
      </w:r>
    </w:p>
    <w:p w14:paraId="33227C1C" w14:textId="66B6A71C"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odos, liežuvio, lūpų</w:t>
      </w:r>
      <w:r w:rsidR="00F45B0C">
        <w:rPr>
          <w:rFonts w:ascii="Times New Roman" w:hAnsi="Times New Roman" w:cs="Times New Roman"/>
          <w:lang w:val="lt-LT"/>
        </w:rPr>
        <w:t>,</w:t>
      </w:r>
      <w:r w:rsidRPr="001D7960">
        <w:rPr>
          <w:rFonts w:ascii="Times New Roman" w:hAnsi="Times New Roman" w:cs="Times New Roman"/>
          <w:lang w:val="lt-LT"/>
        </w:rPr>
        <w:t xml:space="preserve"> </w:t>
      </w:r>
      <w:r w:rsidR="00F45B0C">
        <w:rPr>
          <w:rFonts w:ascii="Times New Roman" w:hAnsi="Times New Roman" w:cs="Times New Roman"/>
          <w:lang w:val="lt-LT"/>
        </w:rPr>
        <w:t xml:space="preserve">gerklės </w:t>
      </w:r>
      <w:r w:rsidRPr="001D7960">
        <w:rPr>
          <w:rFonts w:ascii="Times New Roman" w:hAnsi="Times New Roman" w:cs="Times New Roman"/>
          <w:lang w:val="lt-LT"/>
        </w:rPr>
        <w:t xml:space="preserve">arba veido patinimas, </w:t>
      </w:r>
      <w:r w:rsidR="00F45B0C">
        <w:rPr>
          <w:rFonts w:ascii="Times New Roman" w:hAnsi="Times New Roman" w:cs="Times New Roman"/>
          <w:lang w:val="lt-LT"/>
        </w:rPr>
        <w:t xml:space="preserve">dilgėlinė arba </w:t>
      </w:r>
      <w:r w:rsidRPr="001D7960">
        <w:rPr>
          <w:rFonts w:ascii="Times New Roman" w:hAnsi="Times New Roman" w:cs="Times New Roman"/>
          <w:lang w:val="lt-LT"/>
        </w:rPr>
        <w:t>kvėpavimo ar rijimo pasunkėjimas (</w:t>
      </w:r>
      <w:r w:rsidR="00F45B0C">
        <w:rPr>
          <w:rFonts w:ascii="Times New Roman" w:hAnsi="Times New Roman" w:cs="Times New Roman"/>
          <w:lang w:val="lt-LT"/>
        </w:rPr>
        <w:t xml:space="preserve">sunki </w:t>
      </w:r>
      <w:r w:rsidRPr="001D7960">
        <w:rPr>
          <w:rFonts w:ascii="Times New Roman" w:hAnsi="Times New Roman" w:cs="Times New Roman"/>
          <w:lang w:val="lt-LT"/>
        </w:rPr>
        <w:t>alerginė reakcija);</w:t>
      </w:r>
    </w:p>
    <w:p w14:paraId="4D001085" w14:textId="5B027C33"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 xml:space="preserve">didelis karščiavimas, </w:t>
      </w:r>
      <w:r w:rsidR="00100404">
        <w:rPr>
          <w:rFonts w:ascii="Times New Roman" w:hAnsi="Times New Roman" w:cs="Times New Roman"/>
          <w:lang w:val="lt-LT"/>
        </w:rPr>
        <w:t xml:space="preserve">sujaudinimas, sumišimas, </w:t>
      </w:r>
      <w:r w:rsidRPr="001D7960">
        <w:rPr>
          <w:rFonts w:ascii="Times New Roman" w:hAnsi="Times New Roman" w:cs="Times New Roman"/>
          <w:lang w:val="lt-LT"/>
        </w:rPr>
        <w:t xml:space="preserve">drebulys ir staigūs raumenų susitraukinėjimai, tai gali būti retai pasireiškiančio sutrikimo, vadinamo </w:t>
      </w:r>
      <w:proofErr w:type="spellStart"/>
      <w:r w:rsidRPr="001D7960">
        <w:rPr>
          <w:rFonts w:ascii="Times New Roman" w:hAnsi="Times New Roman" w:cs="Times New Roman"/>
          <w:lang w:val="lt-LT"/>
        </w:rPr>
        <w:t>serotonino</w:t>
      </w:r>
      <w:proofErr w:type="spellEnd"/>
      <w:r w:rsidRPr="001D7960">
        <w:rPr>
          <w:rFonts w:ascii="Times New Roman" w:hAnsi="Times New Roman" w:cs="Times New Roman"/>
          <w:lang w:val="lt-LT"/>
        </w:rPr>
        <w:t xml:space="preserve"> sindromu, požymiai. </w:t>
      </w:r>
    </w:p>
    <w:p w14:paraId="6F55E8AD" w14:textId="77777777" w:rsidR="004721C1" w:rsidRPr="001D7960" w:rsidRDefault="004721C1" w:rsidP="004721C1">
      <w:pPr>
        <w:spacing w:after="0" w:line="240" w:lineRule="auto"/>
        <w:rPr>
          <w:rFonts w:ascii="Times New Roman" w:hAnsi="Times New Roman" w:cs="Times New Roman"/>
          <w:lang w:val="lt-LT"/>
        </w:rPr>
      </w:pPr>
    </w:p>
    <w:p w14:paraId="3C9B978D" w14:textId="354BD545" w:rsidR="00100404" w:rsidRPr="00100404" w:rsidRDefault="00376BF4" w:rsidP="00040FB7">
      <w:pPr>
        <w:spacing w:after="0" w:line="240" w:lineRule="auto"/>
        <w:rPr>
          <w:rFonts w:ascii="Times New Roman" w:hAnsi="Times New Roman" w:cs="Times New Roman"/>
          <w:lang w:val="lt-LT"/>
        </w:rPr>
      </w:pPr>
      <w:r w:rsidRPr="002252D1">
        <w:rPr>
          <w:rFonts w:ascii="Times New Roman" w:hAnsi="Times New Roman" w:cs="Times New Roman"/>
          <w:b/>
          <w:bCs/>
          <w:lang w:val="lt-LT"/>
        </w:rPr>
        <w:t>Dažnis nežinomas (negali būti apskaičiuotas pagal turimus duomenis)</w:t>
      </w:r>
      <w:r w:rsidR="00100404" w:rsidRPr="002252D1">
        <w:rPr>
          <w:rFonts w:ascii="Times New Roman" w:hAnsi="Times New Roman" w:cs="Times New Roman"/>
          <w:b/>
          <w:bCs/>
          <w:lang w:val="lt-LT"/>
        </w:rPr>
        <w:t>:</w:t>
      </w:r>
    </w:p>
    <w:p w14:paraId="0E99B763" w14:textId="77777777"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šlapinimosi pasunkėjimas;</w:t>
      </w:r>
    </w:p>
    <w:p w14:paraId="3A1CFD40" w14:textId="75B11756" w:rsidR="00040FB7" w:rsidRPr="001D7960" w:rsidRDefault="00040FB7" w:rsidP="00100404">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traukuliai</w:t>
      </w:r>
      <w:r w:rsidR="00100404">
        <w:rPr>
          <w:rFonts w:ascii="Times New Roman" w:hAnsi="Times New Roman" w:cs="Times New Roman"/>
          <w:lang w:val="lt-LT"/>
        </w:rPr>
        <w:t>,</w:t>
      </w:r>
      <w:r w:rsidR="00100404" w:rsidRPr="00100404">
        <w:rPr>
          <w:lang w:val="lt-LT"/>
        </w:rPr>
        <w:t xml:space="preserve"> </w:t>
      </w:r>
      <w:r w:rsidR="00100404" w:rsidRPr="00100404">
        <w:rPr>
          <w:rFonts w:ascii="Times New Roman" w:hAnsi="Times New Roman" w:cs="Times New Roman"/>
          <w:lang w:val="lt-LT"/>
        </w:rPr>
        <w:t xml:space="preserve">taip pat žiūrėkite </w:t>
      </w:r>
      <w:r w:rsidR="00100404">
        <w:rPr>
          <w:rFonts w:ascii="Times New Roman" w:hAnsi="Times New Roman" w:cs="Times New Roman"/>
          <w:lang w:val="lt-LT"/>
        </w:rPr>
        <w:t>poskyrį</w:t>
      </w:r>
      <w:r w:rsidR="00100404" w:rsidRPr="00100404">
        <w:rPr>
          <w:rFonts w:ascii="Times New Roman" w:hAnsi="Times New Roman" w:cs="Times New Roman"/>
          <w:lang w:val="lt-LT"/>
        </w:rPr>
        <w:t xml:space="preserve"> „Įspėjimai ir atsargumo priemonės“</w:t>
      </w:r>
      <w:r w:rsidRPr="001D7960">
        <w:rPr>
          <w:rFonts w:ascii="Times New Roman" w:hAnsi="Times New Roman" w:cs="Times New Roman"/>
          <w:lang w:val="lt-LT"/>
        </w:rPr>
        <w:t>;</w:t>
      </w:r>
    </w:p>
    <w:p w14:paraId="052C4124" w14:textId="3DAFEF39"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odos ir akių baltymo pageltimas, kuris yra kepenų funkcijos sutrikimo (hepatito) požymis</w:t>
      </w:r>
      <w:r w:rsidR="00A2618A">
        <w:rPr>
          <w:rFonts w:ascii="Times New Roman" w:hAnsi="Times New Roman" w:cs="Times New Roman"/>
          <w:lang w:val="lt-LT"/>
        </w:rPr>
        <w:t>;</w:t>
      </w:r>
    </w:p>
    <w:p w14:paraId="0DCBC119" w14:textId="4B97A01F" w:rsidR="00040FB7" w:rsidRPr="00E81B7D"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lastRenderedPageBreak/>
        <w:t>dažnas nereguliarus širdies plakimas ir alpulys (tai gali būti gyvybei pavojingos būklės, vadinamos</w:t>
      </w:r>
      <w:r>
        <w:rPr>
          <w:rFonts w:ascii="Times New Roman" w:hAnsi="Times New Roman" w:cs="Times New Roman"/>
          <w:lang w:val="lt-LT"/>
        </w:rPr>
        <w:t xml:space="preserve"> </w:t>
      </w:r>
      <w:proofErr w:type="spellStart"/>
      <w:r w:rsidRPr="00D723E7">
        <w:rPr>
          <w:rFonts w:ascii="Times New Roman" w:hAnsi="Times New Roman" w:cs="Times New Roman"/>
          <w:lang w:val="lt-LT"/>
        </w:rPr>
        <w:t>polimorfine</w:t>
      </w:r>
      <w:proofErr w:type="spellEnd"/>
      <w:r w:rsidRPr="00D723E7">
        <w:rPr>
          <w:rFonts w:ascii="Times New Roman" w:hAnsi="Times New Roman" w:cs="Times New Roman"/>
          <w:lang w:val="lt-LT"/>
        </w:rPr>
        <w:t xml:space="preserve"> </w:t>
      </w:r>
      <w:proofErr w:type="spellStart"/>
      <w:r w:rsidRPr="00D723E7">
        <w:rPr>
          <w:rFonts w:ascii="Times New Roman" w:hAnsi="Times New Roman" w:cs="Times New Roman"/>
          <w:lang w:val="lt-LT"/>
        </w:rPr>
        <w:t>skilveline</w:t>
      </w:r>
      <w:proofErr w:type="spellEnd"/>
      <w:r w:rsidRPr="00D723E7">
        <w:rPr>
          <w:rFonts w:ascii="Times New Roman" w:hAnsi="Times New Roman" w:cs="Times New Roman"/>
          <w:lang w:val="lt-LT"/>
        </w:rPr>
        <w:t xml:space="preserve"> </w:t>
      </w:r>
      <w:proofErr w:type="spellStart"/>
      <w:r w:rsidRPr="00D723E7">
        <w:rPr>
          <w:rFonts w:ascii="Times New Roman" w:hAnsi="Times New Roman" w:cs="Times New Roman"/>
          <w:lang w:val="lt-LT"/>
        </w:rPr>
        <w:t>paroksizmine</w:t>
      </w:r>
      <w:proofErr w:type="spellEnd"/>
      <w:r w:rsidRPr="00D723E7">
        <w:rPr>
          <w:rFonts w:ascii="Times New Roman" w:hAnsi="Times New Roman" w:cs="Times New Roman"/>
          <w:lang w:val="lt-LT"/>
        </w:rPr>
        <w:t xml:space="preserve"> </w:t>
      </w:r>
      <w:proofErr w:type="spellStart"/>
      <w:r w:rsidRPr="00D723E7">
        <w:rPr>
          <w:rFonts w:ascii="Times New Roman" w:hAnsi="Times New Roman" w:cs="Times New Roman"/>
          <w:lang w:val="lt-LT"/>
        </w:rPr>
        <w:t>tachikardija</w:t>
      </w:r>
      <w:proofErr w:type="spellEnd"/>
      <w:r w:rsidRPr="001D7960">
        <w:rPr>
          <w:rFonts w:ascii="Times New Roman" w:hAnsi="Times New Roman" w:cs="Times New Roman"/>
          <w:lang w:val="lt-LT"/>
        </w:rPr>
        <w:t>, simptomai)</w:t>
      </w:r>
      <w:r w:rsidR="00100404">
        <w:rPr>
          <w:rFonts w:ascii="Times New Roman" w:hAnsi="Times New Roman" w:cs="Times New Roman"/>
          <w:lang w:val="lt-LT"/>
        </w:rPr>
        <w:t>;</w:t>
      </w:r>
    </w:p>
    <w:p w14:paraId="66D12E91" w14:textId="3519FA3F" w:rsidR="00100404" w:rsidRPr="00100404" w:rsidRDefault="00100404" w:rsidP="00100404">
      <w:p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m</w:t>
      </w:r>
      <w:r w:rsidRPr="00100404">
        <w:rPr>
          <w:rFonts w:ascii="Times New Roman" w:hAnsi="Times New Roman" w:cs="Times New Roman"/>
          <w:lang w:val="lt-LT"/>
        </w:rPr>
        <w:t xml:space="preserve">intys apie savęs žalojimą arba savižudybę, taip pat žiūrėkite </w:t>
      </w:r>
      <w:r>
        <w:rPr>
          <w:rFonts w:ascii="Times New Roman" w:hAnsi="Times New Roman" w:cs="Times New Roman"/>
          <w:lang w:val="lt-LT"/>
        </w:rPr>
        <w:t>poskyrį</w:t>
      </w:r>
      <w:r w:rsidRPr="00100404">
        <w:rPr>
          <w:rFonts w:ascii="Times New Roman" w:hAnsi="Times New Roman" w:cs="Times New Roman"/>
          <w:lang w:val="lt-LT"/>
        </w:rPr>
        <w:t xml:space="preserve"> „Įs</w:t>
      </w:r>
      <w:r>
        <w:rPr>
          <w:rFonts w:ascii="Times New Roman" w:hAnsi="Times New Roman" w:cs="Times New Roman"/>
          <w:lang w:val="lt-LT"/>
        </w:rPr>
        <w:t>pėjimai ir atsargumo priemonės“;</w:t>
      </w:r>
    </w:p>
    <w:p w14:paraId="183C8931" w14:textId="7CCA720D" w:rsidR="00100404" w:rsidRDefault="00100404" w:rsidP="00100404">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w:t>
      </w:r>
      <w:r w:rsidRPr="00100404">
        <w:rPr>
          <w:rFonts w:ascii="Times New Roman" w:hAnsi="Times New Roman" w:cs="Times New Roman"/>
          <w:lang w:val="lt-LT"/>
        </w:rPr>
        <w:t>taigus odos ir gleivinių patinimas (</w:t>
      </w:r>
      <w:proofErr w:type="spellStart"/>
      <w:r w:rsidRPr="00100404">
        <w:rPr>
          <w:rFonts w:ascii="Times New Roman" w:hAnsi="Times New Roman" w:cs="Times New Roman"/>
          <w:lang w:val="lt-LT"/>
        </w:rPr>
        <w:t>angio</w:t>
      </w:r>
      <w:r>
        <w:rPr>
          <w:rFonts w:ascii="Times New Roman" w:hAnsi="Times New Roman" w:cs="Times New Roman"/>
          <w:lang w:val="lt-LT"/>
        </w:rPr>
        <w:t>neurozinė</w:t>
      </w:r>
      <w:proofErr w:type="spellEnd"/>
      <w:r>
        <w:rPr>
          <w:rFonts w:ascii="Times New Roman" w:hAnsi="Times New Roman" w:cs="Times New Roman"/>
          <w:lang w:val="lt-LT"/>
        </w:rPr>
        <w:t xml:space="preserve"> edema</w:t>
      </w:r>
      <w:r w:rsidRPr="00100404">
        <w:rPr>
          <w:rFonts w:ascii="Times New Roman" w:hAnsi="Times New Roman" w:cs="Times New Roman"/>
          <w:lang w:val="lt-LT"/>
        </w:rPr>
        <w:t>)</w:t>
      </w:r>
      <w:r>
        <w:rPr>
          <w:rFonts w:ascii="Times New Roman" w:hAnsi="Times New Roman" w:cs="Times New Roman"/>
          <w:lang w:val="lt-LT"/>
        </w:rPr>
        <w:t>.</w:t>
      </w:r>
    </w:p>
    <w:p w14:paraId="285916BF" w14:textId="77777777" w:rsidR="00100404" w:rsidRPr="001D7960" w:rsidRDefault="00100404" w:rsidP="00100404">
      <w:pPr>
        <w:tabs>
          <w:tab w:val="left" w:pos="567"/>
        </w:tabs>
        <w:spacing w:after="0" w:line="240" w:lineRule="auto"/>
        <w:rPr>
          <w:rFonts w:ascii="Times New Roman" w:hAnsi="Times New Roman" w:cs="Times New Roman"/>
          <w:lang w:val="lt-LT"/>
        </w:rPr>
      </w:pPr>
    </w:p>
    <w:p w14:paraId="211DA288" w14:textId="77777777" w:rsidR="00040FB7" w:rsidRPr="001D7960" w:rsidRDefault="00040FB7" w:rsidP="00040FB7">
      <w:pPr>
        <w:spacing w:after="0" w:line="240" w:lineRule="auto"/>
        <w:rPr>
          <w:rFonts w:ascii="Times New Roman" w:hAnsi="Times New Roman" w:cs="Times New Roman"/>
          <w:b/>
          <w:lang w:val="lt-LT"/>
        </w:rPr>
      </w:pPr>
      <w:r w:rsidRPr="001D7960">
        <w:rPr>
          <w:rFonts w:ascii="Times New Roman" w:hAnsi="Times New Roman" w:cs="Times New Roman"/>
          <w:b/>
          <w:lang w:val="lt-LT"/>
        </w:rPr>
        <w:t>Be anksčiau išvardyto, pastebėtas ir toliau išvardytas poveikis.</w:t>
      </w:r>
    </w:p>
    <w:p w14:paraId="08F0F69A" w14:textId="77777777" w:rsidR="00040FB7" w:rsidRPr="001D7960" w:rsidRDefault="00040FB7" w:rsidP="00040FB7">
      <w:pPr>
        <w:spacing w:after="0" w:line="240" w:lineRule="auto"/>
        <w:rPr>
          <w:rFonts w:ascii="Times New Roman" w:hAnsi="Times New Roman" w:cs="Times New Roman"/>
          <w:lang w:val="lt-LT"/>
        </w:rPr>
      </w:pPr>
    </w:p>
    <w:p w14:paraId="1F313875" w14:textId="600CBDA3" w:rsidR="00040FB7" w:rsidRPr="001D7960" w:rsidRDefault="00376BF4" w:rsidP="00040FB7">
      <w:pPr>
        <w:spacing w:after="0" w:line="240" w:lineRule="auto"/>
        <w:rPr>
          <w:rFonts w:ascii="Times New Roman" w:hAnsi="Times New Roman" w:cs="Times New Roman"/>
          <w:lang w:val="lt-LT"/>
        </w:rPr>
      </w:pPr>
      <w:r w:rsidRPr="002252D1">
        <w:rPr>
          <w:rFonts w:ascii="Times New Roman" w:hAnsi="Times New Roman" w:cs="Times New Roman"/>
          <w:b/>
          <w:bCs/>
          <w:lang w:val="lt-LT"/>
        </w:rPr>
        <w:t>Labai dažni šalutinio poveikio reiškiniai (gali pasireikšti ne rečiau kaip 1 iš 10 asmenų)</w:t>
      </w:r>
      <w:r w:rsidR="00040FB7" w:rsidRPr="002252D1">
        <w:rPr>
          <w:rFonts w:ascii="Times New Roman" w:hAnsi="Times New Roman" w:cs="Times New Roman"/>
          <w:b/>
          <w:bCs/>
          <w:lang w:val="lt-LT"/>
        </w:rPr>
        <w:t>:</w:t>
      </w:r>
    </w:p>
    <w:p w14:paraId="3E4F910F" w14:textId="77777777" w:rsidR="00040FB7"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pykinimas (šleikštulys)</w:t>
      </w:r>
      <w:r>
        <w:rPr>
          <w:rFonts w:ascii="Times New Roman" w:hAnsi="Times New Roman" w:cs="Times New Roman"/>
          <w:lang w:val="lt-LT"/>
        </w:rPr>
        <w:t>;</w:t>
      </w:r>
    </w:p>
    <w:p w14:paraId="0D7CBAE7" w14:textId="77777777"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galvos skausmas.</w:t>
      </w:r>
    </w:p>
    <w:p w14:paraId="051AEA37" w14:textId="77777777" w:rsidR="00040FB7" w:rsidRPr="001D7960" w:rsidRDefault="00040FB7" w:rsidP="00040FB7">
      <w:pPr>
        <w:spacing w:after="0" w:line="240" w:lineRule="auto"/>
        <w:rPr>
          <w:rFonts w:ascii="Times New Roman" w:hAnsi="Times New Roman" w:cs="Times New Roman"/>
          <w:lang w:val="lt-LT"/>
        </w:rPr>
      </w:pPr>
    </w:p>
    <w:p w14:paraId="7497FF97" w14:textId="59A202CE" w:rsidR="00040FB7" w:rsidRPr="001D7960" w:rsidRDefault="00376BF4" w:rsidP="00040FB7">
      <w:pPr>
        <w:spacing w:after="0" w:line="240" w:lineRule="auto"/>
        <w:rPr>
          <w:rFonts w:ascii="Times New Roman" w:hAnsi="Times New Roman" w:cs="Times New Roman"/>
          <w:lang w:val="lt-LT"/>
        </w:rPr>
      </w:pPr>
      <w:r w:rsidRPr="002252D1">
        <w:rPr>
          <w:rFonts w:ascii="Times New Roman" w:hAnsi="Times New Roman" w:cs="Times New Roman"/>
          <w:b/>
          <w:bCs/>
          <w:lang w:val="lt-LT"/>
        </w:rPr>
        <w:t>Dažni šalutinio poveikio reiškiniai (gali pasireikšti rečiau kaip 1 iš 10 asmenų)</w:t>
      </w:r>
      <w:r w:rsidR="00040FB7" w:rsidRPr="002252D1">
        <w:rPr>
          <w:rFonts w:ascii="Times New Roman" w:hAnsi="Times New Roman" w:cs="Times New Roman"/>
          <w:b/>
          <w:bCs/>
          <w:lang w:val="lt-LT"/>
        </w:rPr>
        <w:t>:</w:t>
      </w:r>
    </w:p>
    <w:p w14:paraId="37AD533F" w14:textId="4BA52DEB" w:rsidR="00241A25" w:rsidRPr="00241A25"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u</w:t>
      </w:r>
      <w:r w:rsidRPr="00241A25">
        <w:rPr>
          <w:rFonts w:ascii="Times New Roman" w:hAnsi="Times New Roman" w:cs="Times New Roman"/>
          <w:lang w:val="lt-LT"/>
        </w:rPr>
        <w:t>žgulta arba varvanti nosis (sinusitas)</w:t>
      </w:r>
      <w:r>
        <w:rPr>
          <w:rFonts w:ascii="Times New Roman" w:hAnsi="Times New Roman" w:cs="Times New Roman"/>
          <w:lang w:val="lt-LT"/>
        </w:rPr>
        <w:t>;</w:t>
      </w:r>
    </w:p>
    <w:p w14:paraId="0F5F6B6F" w14:textId="580BA76B" w:rsidR="00241A25" w:rsidRPr="00241A25"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s</w:t>
      </w:r>
      <w:r w:rsidRPr="00241A25">
        <w:rPr>
          <w:rFonts w:ascii="Times New Roman" w:hAnsi="Times New Roman" w:cs="Times New Roman"/>
          <w:lang w:val="lt-LT"/>
        </w:rPr>
        <w:t>umažėjęs arba padidėjęs apetitas</w:t>
      </w:r>
      <w:r>
        <w:rPr>
          <w:rFonts w:ascii="Times New Roman" w:hAnsi="Times New Roman" w:cs="Times New Roman"/>
          <w:lang w:val="lt-LT"/>
        </w:rPr>
        <w:t>;</w:t>
      </w:r>
    </w:p>
    <w:p w14:paraId="5AA9491B" w14:textId="35138811" w:rsidR="00241A25" w:rsidRPr="00241A25" w:rsidRDefault="00241A25" w:rsidP="00241A25">
      <w:pPr>
        <w:tabs>
          <w:tab w:val="left" w:pos="567"/>
        </w:tabs>
        <w:spacing w:after="0" w:line="240" w:lineRule="auto"/>
        <w:ind w:left="567" w:hanging="567"/>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n</w:t>
      </w:r>
      <w:r w:rsidRPr="00241A25">
        <w:rPr>
          <w:rFonts w:ascii="Times New Roman" w:hAnsi="Times New Roman" w:cs="Times New Roman"/>
          <w:lang w:val="lt-LT"/>
        </w:rPr>
        <w:t>erimas, nerimastingumas, neįprasti sapnai, sunkumas užmigti, mieguistumas, galvos svaigimas, žiovulys, drebulys, odos dilgsėjimas</w:t>
      </w:r>
      <w:r>
        <w:rPr>
          <w:rFonts w:ascii="Times New Roman" w:hAnsi="Times New Roman" w:cs="Times New Roman"/>
          <w:lang w:val="lt-LT"/>
        </w:rPr>
        <w:t>;</w:t>
      </w:r>
    </w:p>
    <w:p w14:paraId="2B666B19" w14:textId="34372F32" w:rsidR="00241A25" w:rsidRPr="00241A25"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v</w:t>
      </w:r>
      <w:r w:rsidRPr="00241A25">
        <w:rPr>
          <w:rFonts w:ascii="Times New Roman" w:hAnsi="Times New Roman" w:cs="Times New Roman"/>
          <w:lang w:val="lt-LT"/>
        </w:rPr>
        <w:t>iduriavimas, vidurių užkietėjimas, vėmimas, burnos džiūvimas</w:t>
      </w:r>
      <w:r>
        <w:rPr>
          <w:rFonts w:ascii="Times New Roman" w:hAnsi="Times New Roman" w:cs="Times New Roman"/>
          <w:lang w:val="lt-LT"/>
        </w:rPr>
        <w:t>;</w:t>
      </w:r>
    </w:p>
    <w:p w14:paraId="13277334" w14:textId="297081AF" w:rsidR="00241A25" w:rsidRPr="00241A25"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p</w:t>
      </w:r>
      <w:r w:rsidRPr="00241A25">
        <w:rPr>
          <w:rFonts w:ascii="Times New Roman" w:hAnsi="Times New Roman" w:cs="Times New Roman"/>
          <w:lang w:val="lt-LT"/>
        </w:rPr>
        <w:t>adidėjęs prakaitavimas</w:t>
      </w:r>
      <w:r>
        <w:rPr>
          <w:rFonts w:ascii="Times New Roman" w:hAnsi="Times New Roman" w:cs="Times New Roman"/>
          <w:lang w:val="lt-LT"/>
        </w:rPr>
        <w:t>;</w:t>
      </w:r>
    </w:p>
    <w:p w14:paraId="6B7B528D" w14:textId="6F8020E3" w:rsidR="00241A25" w:rsidRPr="00241A25"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r</w:t>
      </w:r>
      <w:r w:rsidRPr="00241A25">
        <w:rPr>
          <w:rFonts w:ascii="Times New Roman" w:hAnsi="Times New Roman" w:cs="Times New Roman"/>
          <w:lang w:val="lt-LT"/>
        </w:rPr>
        <w:t>aumenų ir sąnarių skausmas (</w:t>
      </w:r>
      <w:proofErr w:type="spellStart"/>
      <w:r w:rsidRPr="00241A25">
        <w:rPr>
          <w:rFonts w:ascii="Times New Roman" w:hAnsi="Times New Roman" w:cs="Times New Roman"/>
          <w:lang w:val="lt-LT"/>
        </w:rPr>
        <w:t>artralgija</w:t>
      </w:r>
      <w:proofErr w:type="spellEnd"/>
      <w:r w:rsidRPr="00241A25">
        <w:rPr>
          <w:rFonts w:ascii="Times New Roman" w:hAnsi="Times New Roman" w:cs="Times New Roman"/>
          <w:lang w:val="lt-LT"/>
        </w:rPr>
        <w:t xml:space="preserve"> ir </w:t>
      </w:r>
      <w:proofErr w:type="spellStart"/>
      <w:r w:rsidRPr="00241A25">
        <w:rPr>
          <w:rFonts w:ascii="Times New Roman" w:hAnsi="Times New Roman" w:cs="Times New Roman"/>
          <w:lang w:val="lt-LT"/>
        </w:rPr>
        <w:t>mialgija</w:t>
      </w:r>
      <w:proofErr w:type="spellEnd"/>
      <w:r w:rsidRPr="00241A25">
        <w:rPr>
          <w:rFonts w:ascii="Times New Roman" w:hAnsi="Times New Roman" w:cs="Times New Roman"/>
          <w:lang w:val="lt-LT"/>
        </w:rPr>
        <w:t>)</w:t>
      </w:r>
      <w:r>
        <w:rPr>
          <w:rFonts w:ascii="Times New Roman" w:hAnsi="Times New Roman" w:cs="Times New Roman"/>
          <w:lang w:val="lt-LT"/>
        </w:rPr>
        <w:t>;</w:t>
      </w:r>
    </w:p>
    <w:p w14:paraId="751AE20E" w14:textId="116DE6B7" w:rsidR="00241A25" w:rsidRPr="00241A25" w:rsidRDefault="00241A25" w:rsidP="00241A25">
      <w:pPr>
        <w:tabs>
          <w:tab w:val="left" w:pos="567"/>
        </w:tabs>
        <w:spacing w:after="0" w:line="240" w:lineRule="auto"/>
        <w:ind w:left="567" w:hanging="567"/>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l</w:t>
      </w:r>
      <w:r w:rsidRPr="00241A25">
        <w:rPr>
          <w:rFonts w:ascii="Times New Roman" w:hAnsi="Times New Roman" w:cs="Times New Roman"/>
          <w:lang w:val="lt-LT"/>
        </w:rPr>
        <w:t>ytiniai sutrikimai (ejakuliacijos susilaikymas, erekcijos sutrikimai, sumažėjęs lytinis potraukis, moterims gali būti sunku patirti orgazmą)</w:t>
      </w:r>
      <w:r>
        <w:rPr>
          <w:rFonts w:ascii="Times New Roman" w:hAnsi="Times New Roman" w:cs="Times New Roman"/>
          <w:lang w:val="lt-LT"/>
        </w:rPr>
        <w:t>;</w:t>
      </w:r>
    </w:p>
    <w:p w14:paraId="235F3670" w14:textId="078A5038" w:rsidR="00241A25" w:rsidRPr="00241A25"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n</w:t>
      </w:r>
      <w:r w:rsidRPr="00241A25">
        <w:rPr>
          <w:rFonts w:ascii="Times New Roman" w:hAnsi="Times New Roman" w:cs="Times New Roman"/>
          <w:lang w:val="lt-LT"/>
        </w:rPr>
        <w:t>uovargis, karščiavimas</w:t>
      </w:r>
      <w:r>
        <w:rPr>
          <w:rFonts w:ascii="Times New Roman" w:hAnsi="Times New Roman" w:cs="Times New Roman"/>
          <w:lang w:val="lt-LT"/>
        </w:rPr>
        <w:t>;</w:t>
      </w:r>
    </w:p>
    <w:p w14:paraId="6A0487D1" w14:textId="50A224BC" w:rsidR="00040FB7" w:rsidRDefault="00241A25" w:rsidP="00241A25">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s</w:t>
      </w:r>
      <w:r w:rsidRPr="00241A25">
        <w:rPr>
          <w:rFonts w:ascii="Times New Roman" w:hAnsi="Times New Roman" w:cs="Times New Roman"/>
          <w:lang w:val="lt-LT"/>
        </w:rPr>
        <w:t>vorio padidėjimas</w:t>
      </w:r>
      <w:r>
        <w:rPr>
          <w:rFonts w:ascii="Times New Roman" w:hAnsi="Times New Roman" w:cs="Times New Roman"/>
          <w:lang w:val="lt-LT"/>
        </w:rPr>
        <w:t>.</w:t>
      </w:r>
    </w:p>
    <w:p w14:paraId="3237B341" w14:textId="77777777" w:rsidR="00241A25" w:rsidRPr="001D7960" w:rsidRDefault="00241A25" w:rsidP="00241A25">
      <w:pPr>
        <w:tabs>
          <w:tab w:val="left" w:pos="360"/>
        </w:tabs>
        <w:spacing w:after="0" w:line="240" w:lineRule="auto"/>
        <w:rPr>
          <w:rFonts w:ascii="Times New Roman" w:hAnsi="Times New Roman" w:cs="Times New Roman"/>
          <w:lang w:val="lt-LT"/>
        </w:rPr>
      </w:pPr>
    </w:p>
    <w:p w14:paraId="4ADB57A8" w14:textId="4D66F745" w:rsidR="00040FB7" w:rsidRPr="001D7960" w:rsidRDefault="00376BF4" w:rsidP="00040FB7">
      <w:pPr>
        <w:tabs>
          <w:tab w:val="left" w:pos="360"/>
        </w:tabs>
        <w:spacing w:after="0" w:line="240" w:lineRule="auto"/>
        <w:rPr>
          <w:rFonts w:ascii="Times New Roman" w:hAnsi="Times New Roman" w:cs="Times New Roman"/>
          <w:lang w:val="lt-LT"/>
        </w:rPr>
      </w:pPr>
      <w:r w:rsidRPr="002252D1">
        <w:rPr>
          <w:rFonts w:ascii="Times New Roman" w:hAnsi="Times New Roman" w:cs="Times New Roman"/>
          <w:b/>
          <w:bCs/>
          <w:lang w:val="lt-LT"/>
        </w:rPr>
        <w:t>Nedažni šalutinio poveikio reiškiniai (gali pasireikšti rečiau kaip 1 iš 100 asmenų)</w:t>
      </w:r>
      <w:r w:rsidR="00040FB7" w:rsidRPr="002252D1">
        <w:rPr>
          <w:rFonts w:ascii="Times New Roman" w:hAnsi="Times New Roman" w:cs="Times New Roman"/>
          <w:b/>
          <w:bCs/>
          <w:lang w:val="lt-LT"/>
        </w:rPr>
        <w:t>:</w:t>
      </w:r>
    </w:p>
    <w:p w14:paraId="6B04835A" w14:textId="5F0F42CD" w:rsidR="00241A25" w:rsidRPr="00241A25" w:rsidRDefault="00241A25" w:rsidP="001864DF">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d</w:t>
      </w:r>
      <w:r w:rsidRPr="00241A25">
        <w:rPr>
          <w:rFonts w:ascii="Times New Roman" w:hAnsi="Times New Roman" w:cs="Times New Roman"/>
          <w:lang w:val="lt-LT"/>
        </w:rPr>
        <w:t xml:space="preserve">ilgėlės </w:t>
      </w:r>
      <w:r>
        <w:rPr>
          <w:rFonts w:ascii="Times New Roman" w:hAnsi="Times New Roman" w:cs="Times New Roman"/>
          <w:lang w:val="lt-LT"/>
        </w:rPr>
        <w:t>iš</w:t>
      </w:r>
      <w:r w:rsidRPr="00241A25">
        <w:rPr>
          <w:rFonts w:ascii="Times New Roman" w:hAnsi="Times New Roman" w:cs="Times New Roman"/>
          <w:lang w:val="lt-LT"/>
        </w:rPr>
        <w:t xml:space="preserve">bėrimas (dilgėlinė), </w:t>
      </w:r>
      <w:r>
        <w:rPr>
          <w:rFonts w:ascii="Times New Roman" w:hAnsi="Times New Roman" w:cs="Times New Roman"/>
          <w:lang w:val="lt-LT"/>
        </w:rPr>
        <w:t>išbėrimas, niežulys (</w:t>
      </w:r>
      <w:proofErr w:type="spellStart"/>
      <w:r>
        <w:rPr>
          <w:rFonts w:ascii="Times New Roman" w:hAnsi="Times New Roman" w:cs="Times New Roman"/>
          <w:lang w:val="lt-LT"/>
        </w:rPr>
        <w:t>pruritas</w:t>
      </w:r>
      <w:proofErr w:type="spellEnd"/>
      <w:r>
        <w:rPr>
          <w:rFonts w:ascii="Times New Roman" w:hAnsi="Times New Roman" w:cs="Times New Roman"/>
          <w:lang w:val="lt-LT"/>
        </w:rPr>
        <w:t>);</w:t>
      </w:r>
    </w:p>
    <w:p w14:paraId="273006B6" w14:textId="4E61DD3D" w:rsidR="00241A25" w:rsidRPr="00241A25" w:rsidRDefault="00241A25" w:rsidP="001864DF">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Pr>
          <w:rFonts w:ascii="Times New Roman" w:hAnsi="Times New Roman" w:cs="Times New Roman"/>
          <w:lang w:val="lt-LT"/>
        </w:rPr>
        <w:t>d</w:t>
      </w:r>
      <w:r w:rsidRPr="00241A25">
        <w:rPr>
          <w:rFonts w:ascii="Times New Roman" w:hAnsi="Times New Roman" w:cs="Times New Roman"/>
          <w:lang w:val="lt-LT"/>
        </w:rPr>
        <w:t>antų griežimas, sujaudinimas, nervingumas, panikos priepuolis, sumišimas</w:t>
      </w:r>
      <w:r>
        <w:rPr>
          <w:rFonts w:ascii="Times New Roman" w:hAnsi="Times New Roman" w:cs="Times New Roman"/>
          <w:lang w:val="lt-LT"/>
        </w:rPr>
        <w:t>;</w:t>
      </w:r>
    </w:p>
    <w:p w14:paraId="787E470F" w14:textId="2996B992" w:rsidR="00241A25" w:rsidRPr="00241A25" w:rsidRDefault="00241A25" w:rsidP="001864DF">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sidR="001864DF">
        <w:rPr>
          <w:rFonts w:ascii="Times New Roman" w:hAnsi="Times New Roman" w:cs="Times New Roman"/>
          <w:lang w:val="lt-LT"/>
        </w:rPr>
        <w:t>s</w:t>
      </w:r>
      <w:r w:rsidRPr="00241A25">
        <w:rPr>
          <w:rFonts w:ascii="Times New Roman" w:hAnsi="Times New Roman" w:cs="Times New Roman"/>
          <w:lang w:val="lt-LT"/>
        </w:rPr>
        <w:t>utrikęs miegas, pakitęs skonio pojūtis, apalpimas (sinkopė)</w:t>
      </w:r>
      <w:r w:rsidR="001864DF">
        <w:rPr>
          <w:rFonts w:ascii="Times New Roman" w:hAnsi="Times New Roman" w:cs="Times New Roman"/>
          <w:lang w:val="lt-LT"/>
        </w:rPr>
        <w:t>;</w:t>
      </w:r>
    </w:p>
    <w:p w14:paraId="1F790D93" w14:textId="766CC91E" w:rsidR="00241A25" w:rsidRPr="00241A25" w:rsidRDefault="00241A25" w:rsidP="001864DF">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sidR="001864DF">
        <w:rPr>
          <w:rFonts w:ascii="Times New Roman" w:hAnsi="Times New Roman" w:cs="Times New Roman"/>
          <w:lang w:val="lt-LT"/>
        </w:rPr>
        <w:t>i</w:t>
      </w:r>
      <w:r w:rsidR="001864DF" w:rsidRPr="001864DF">
        <w:rPr>
          <w:rFonts w:ascii="Times New Roman" w:hAnsi="Times New Roman" w:cs="Times New Roman"/>
          <w:lang w:val="lt-LT"/>
        </w:rPr>
        <w:t>šsiplėtę vyzdžiai (</w:t>
      </w:r>
      <w:proofErr w:type="spellStart"/>
      <w:r w:rsidR="001864DF" w:rsidRPr="001864DF">
        <w:rPr>
          <w:rFonts w:ascii="Times New Roman" w:hAnsi="Times New Roman" w:cs="Times New Roman"/>
          <w:lang w:val="lt-LT"/>
        </w:rPr>
        <w:t>midriazė</w:t>
      </w:r>
      <w:proofErr w:type="spellEnd"/>
      <w:r w:rsidR="001864DF" w:rsidRPr="001864DF">
        <w:rPr>
          <w:rFonts w:ascii="Times New Roman" w:hAnsi="Times New Roman" w:cs="Times New Roman"/>
          <w:lang w:val="lt-LT"/>
        </w:rPr>
        <w:t>), regėjimo sutrikimas, spengimas ausyse (</w:t>
      </w:r>
      <w:proofErr w:type="spellStart"/>
      <w:r w:rsidR="001864DF" w:rsidRPr="001864DF">
        <w:rPr>
          <w:rFonts w:ascii="Times New Roman" w:hAnsi="Times New Roman" w:cs="Times New Roman"/>
          <w:lang w:val="lt-LT"/>
        </w:rPr>
        <w:t>tinitas</w:t>
      </w:r>
      <w:proofErr w:type="spellEnd"/>
      <w:r w:rsidR="001864DF" w:rsidRPr="001864DF">
        <w:rPr>
          <w:rFonts w:ascii="Times New Roman" w:hAnsi="Times New Roman" w:cs="Times New Roman"/>
          <w:lang w:val="lt-LT"/>
        </w:rPr>
        <w:t>)</w:t>
      </w:r>
      <w:r w:rsidR="001864DF">
        <w:rPr>
          <w:rFonts w:ascii="Times New Roman" w:hAnsi="Times New Roman" w:cs="Times New Roman"/>
          <w:lang w:val="lt-LT"/>
        </w:rPr>
        <w:t>;</w:t>
      </w:r>
    </w:p>
    <w:p w14:paraId="020A954D" w14:textId="154739BB" w:rsidR="00241A25" w:rsidRPr="00241A25" w:rsidRDefault="001864DF" w:rsidP="001864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w:t>
      </w:r>
      <w:r w:rsidRPr="001864DF">
        <w:rPr>
          <w:rFonts w:ascii="Times New Roman" w:hAnsi="Times New Roman" w:cs="Times New Roman"/>
          <w:lang w:val="lt-LT"/>
        </w:rPr>
        <w:t>laukų slinkimas</w:t>
      </w:r>
      <w:r>
        <w:rPr>
          <w:rFonts w:ascii="Times New Roman" w:hAnsi="Times New Roman" w:cs="Times New Roman"/>
          <w:lang w:val="lt-LT"/>
        </w:rPr>
        <w:t>;</w:t>
      </w:r>
    </w:p>
    <w:p w14:paraId="6B0E56BA" w14:textId="09A7EEAE" w:rsidR="00241A25" w:rsidRPr="00241A25" w:rsidRDefault="001864DF" w:rsidP="001864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w:t>
      </w:r>
      <w:r w:rsidRPr="001864DF">
        <w:rPr>
          <w:rFonts w:ascii="Times New Roman" w:hAnsi="Times New Roman" w:cs="Times New Roman"/>
          <w:lang w:val="lt-LT"/>
        </w:rPr>
        <w:t>ustiprėjęs menstruacinis kraujavimas</w:t>
      </w:r>
      <w:r>
        <w:rPr>
          <w:rFonts w:ascii="Times New Roman" w:hAnsi="Times New Roman" w:cs="Times New Roman"/>
          <w:lang w:val="lt-LT"/>
        </w:rPr>
        <w:t>;</w:t>
      </w:r>
    </w:p>
    <w:p w14:paraId="202220C6" w14:textId="3466798E" w:rsidR="00241A25" w:rsidRPr="00241A25" w:rsidRDefault="00241A25" w:rsidP="001864DF">
      <w:pPr>
        <w:tabs>
          <w:tab w:val="left" w:pos="567"/>
        </w:tabs>
        <w:spacing w:after="0" w:line="240" w:lineRule="auto"/>
        <w:rPr>
          <w:rFonts w:ascii="Times New Roman" w:hAnsi="Times New Roman" w:cs="Times New Roman"/>
          <w:lang w:val="lt-LT"/>
        </w:rPr>
      </w:pPr>
      <w:r w:rsidRPr="00241A25">
        <w:rPr>
          <w:rFonts w:ascii="Times New Roman" w:hAnsi="Times New Roman" w:cs="Times New Roman"/>
          <w:lang w:val="lt-LT"/>
        </w:rPr>
        <w:t>-</w:t>
      </w:r>
      <w:r w:rsidRPr="00241A25">
        <w:rPr>
          <w:rFonts w:ascii="Times New Roman" w:hAnsi="Times New Roman" w:cs="Times New Roman"/>
          <w:lang w:val="lt-LT"/>
        </w:rPr>
        <w:tab/>
      </w:r>
      <w:r w:rsidR="001864DF">
        <w:rPr>
          <w:rFonts w:ascii="Times New Roman" w:hAnsi="Times New Roman" w:cs="Times New Roman"/>
          <w:lang w:val="lt-LT"/>
        </w:rPr>
        <w:t>n</w:t>
      </w:r>
      <w:r w:rsidR="001864DF" w:rsidRPr="001864DF">
        <w:rPr>
          <w:rFonts w:ascii="Times New Roman" w:hAnsi="Times New Roman" w:cs="Times New Roman"/>
          <w:lang w:val="lt-LT"/>
        </w:rPr>
        <w:t>ereguliarios mėnesinės</w:t>
      </w:r>
      <w:r w:rsidR="001864DF">
        <w:rPr>
          <w:rFonts w:ascii="Times New Roman" w:hAnsi="Times New Roman" w:cs="Times New Roman"/>
          <w:lang w:val="lt-LT"/>
        </w:rPr>
        <w:t>;</w:t>
      </w:r>
    </w:p>
    <w:p w14:paraId="5850186E" w14:textId="6D8FAE68" w:rsidR="00241A25" w:rsidRPr="00241A25" w:rsidRDefault="001864DF" w:rsidP="001864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w:t>
      </w:r>
      <w:r w:rsidRPr="001864DF">
        <w:rPr>
          <w:rFonts w:ascii="Times New Roman" w:hAnsi="Times New Roman" w:cs="Times New Roman"/>
          <w:lang w:val="lt-LT"/>
        </w:rPr>
        <w:t>vorio sumažėjimas</w:t>
      </w:r>
      <w:r>
        <w:rPr>
          <w:rFonts w:ascii="Times New Roman" w:hAnsi="Times New Roman" w:cs="Times New Roman"/>
          <w:lang w:val="lt-LT"/>
        </w:rPr>
        <w:t>;</w:t>
      </w:r>
    </w:p>
    <w:p w14:paraId="13C61F43" w14:textId="7B65D910" w:rsidR="00241A25" w:rsidRPr="00241A25" w:rsidRDefault="001864DF" w:rsidP="001864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d</w:t>
      </w:r>
      <w:r w:rsidRPr="001864DF">
        <w:rPr>
          <w:rFonts w:ascii="Times New Roman" w:hAnsi="Times New Roman" w:cs="Times New Roman"/>
          <w:lang w:val="lt-LT"/>
        </w:rPr>
        <w:t>ažnas širdies plakimas</w:t>
      </w:r>
      <w:r>
        <w:rPr>
          <w:rFonts w:ascii="Times New Roman" w:hAnsi="Times New Roman" w:cs="Times New Roman"/>
          <w:lang w:val="lt-LT"/>
        </w:rPr>
        <w:t>;</w:t>
      </w:r>
    </w:p>
    <w:p w14:paraId="4D172977" w14:textId="3C16B358" w:rsidR="001864DF" w:rsidRPr="001864DF" w:rsidRDefault="001864DF" w:rsidP="001864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rankų ir kojų patinimas;</w:t>
      </w:r>
    </w:p>
    <w:p w14:paraId="703FA7D9" w14:textId="7748F1DC" w:rsidR="00241A25" w:rsidRDefault="001864DF" w:rsidP="001864DF">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k</w:t>
      </w:r>
      <w:r w:rsidRPr="001864DF">
        <w:rPr>
          <w:rFonts w:ascii="Times New Roman" w:hAnsi="Times New Roman" w:cs="Times New Roman"/>
          <w:lang w:val="lt-LT"/>
        </w:rPr>
        <w:t>raujavimas iš nosies.</w:t>
      </w:r>
    </w:p>
    <w:p w14:paraId="39FC8FB6" w14:textId="77777777" w:rsidR="001864DF" w:rsidRPr="001D7960" w:rsidRDefault="001864DF" w:rsidP="001864DF">
      <w:pPr>
        <w:tabs>
          <w:tab w:val="left" w:pos="360"/>
        </w:tabs>
        <w:spacing w:after="0" w:line="240" w:lineRule="auto"/>
        <w:rPr>
          <w:rFonts w:ascii="Times New Roman" w:hAnsi="Times New Roman" w:cs="Times New Roman"/>
          <w:lang w:val="lt-LT"/>
        </w:rPr>
      </w:pPr>
    </w:p>
    <w:p w14:paraId="56AB1951" w14:textId="0F5CA0B0" w:rsidR="00040FB7" w:rsidRPr="001D7960" w:rsidRDefault="00376BF4" w:rsidP="00040FB7">
      <w:pPr>
        <w:tabs>
          <w:tab w:val="left" w:pos="360"/>
        </w:tabs>
        <w:spacing w:after="0" w:line="240" w:lineRule="auto"/>
        <w:rPr>
          <w:rFonts w:ascii="Times New Roman" w:hAnsi="Times New Roman" w:cs="Times New Roman"/>
          <w:lang w:val="lt-LT"/>
        </w:rPr>
      </w:pPr>
      <w:r w:rsidRPr="002252D1">
        <w:rPr>
          <w:rFonts w:ascii="Times New Roman" w:hAnsi="Times New Roman" w:cs="Times New Roman"/>
          <w:b/>
          <w:bCs/>
          <w:lang w:val="lt-LT"/>
        </w:rPr>
        <w:t>Reti šalutinio poveikio reiškiniai (gali pasireikšti rečiau kaip 1 iš 1 000 asmenų)</w:t>
      </w:r>
      <w:r w:rsidR="00040FB7" w:rsidRPr="002252D1">
        <w:rPr>
          <w:rFonts w:ascii="Times New Roman" w:hAnsi="Times New Roman" w:cs="Times New Roman"/>
          <w:b/>
          <w:bCs/>
          <w:lang w:val="lt-LT"/>
        </w:rPr>
        <w:t>:</w:t>
      </w:r>
    </w:p>
    <w:p w14:paraId="7CF7272B" w14:textId="77777777"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agresyvumas, depersonalizacija, haliucinacijos;</w:t>
      </w:r>
    </w:p>
    <w:p w14:paraId="30A6884B" w14:textId="77777777" w:rsidR="00040FB7" w:rsidRPr="001D7960" w:rsidRDefault="00040FB7" w:rsidP="007D3B4B">
      <w:pPr>
        <w:numPr>
          <w:ilvl w:val="0"/>
          <w:numId w:val="7"/>
        </w:numPr>
        <w:tabs>
          <w:tab w:val="clear" w:pos="360"/>
          <w:tab w:val="num" w:pos="567"/>
        </w:tabs>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retas širdies plakimas.</w:t>
      </w:r>
    </w:p>
    <w:p w14:paraId="7FC77FD5" w14:textId="77777777" w:rsidR="00040FB7" w:rsidRPr="001D7960" w:rsidRDefault="00040FB7" w:rsidP="00040FB7">
      <w:pPr>
        <w:tabs>
          <w:tab w:val="left" w:pos="360"/>
        </w:tabs>
        <w:spacing w:after="0" w:line="240" w:lineRule="auto"/>
        <w:rPr>
          <w:rFonts w:ascii="Times New Roman" w:hAnsi="Times New Roman" w:cs="Times New Roman"/>
          <w:lang w:val="lt-LT"/>
        </w:rPr>
      </w:pPr>
    </w:p>
    <w:p w14:paraId="237FFF5F" w14:textId="18AE2B75" w:rsidR="00040FB7" w:rsidRPr="001D7960" w:rsidRDefault="00376BF4" w:rsidP="00040FB7">
      <w:pPr>
        <w:tabs>
          <w:tab w:val="left" w:pos="360"/>
        </w:tabs>
        <w:spacing w:after="0" w:line="240" w:lineRule="auto"/>
        <w:rPr>
          <w:rFonts w:ascii="Times New Roman" w:hAnsi="Times New Roman" w:cs="Times New Roman"/>
          <w:lang w:val="lt-LT"/>
        </w:rPr>
      </w:pPr>
      <w:r w:rsidRPr="002252D1">
        <w:rPr>
          <w:rFonts w:ascii="Times New Roman" w:hAnsi="Times New Roman" w:cs="Times New Roman"/>
          <w:b/>
          <w:bCs/>
          <w:lang w:val="lt-LT"/>
        </w:rPr>
        <w:t>Dažnis nežinomas (negali būti apskaičiuotas pagal turimus duomenis)</w:t>
      </w:r>
      <w:r w:rsidR="00040FB7" w:rsidRPr="002252D1">
        <w:rPr>
          <w:rFonts w:ascii="Times New Roman" w:hAnsi="Times New Roman" w:cs="Times New Roman"/>
          <w:b/>
          <w:bCs/>
          <w:lang w:val="lt-LT"/>
        </w:rPr>
        <w:t>:</w:t>
      </w:r>
    </w:p>
    <w:p w14:paraId="1A0A03E5" w14:textId="2B3D7206" w:rsidR="00DE225B" w:rsidRPr="00DE225B" w:rsidRDefault="00DE225B" w:rsidP="001B4A99">
      <w:pPr>
        <w:tabs>
          <w:tab w:val="left" w:pos="567"/>
        </w:tabs>
        <w:spacing w:after="0" w:line="240" w:lineRule="auto"/>
        <w:ind w:left="567" w:hanging="567"/>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s</w:t>
      </w:r>
      <w:r w:rsidRPr="00DE225B">
        <w:rPr>
          <w:rFonts w:ascii="Times New Roman" w:hAnsi="Times New Roman" w:cs="Times New Roman"/>
          <w:lang w:val="lt-LT"/>
        </w:rPr>
        <w:t>umažėjęs natrio kiekis kraujyje (simptomai: silpnumo jausmas, negerumo pojūtis kartu su r</w:t>
      </w:r>
      <w:r>
        <w:rPr>
          <w:rFonts w:ascii="Times New Roman" w:hAnsi="Times New Roman" w:cs="Times New Roman"/>
          <w:lang w:val="lt-LT"/>
        </w:rPr>
        <w:t>aumenų silpnumu arba sumišimas);</w:t>
      </w:r>
    </w:p>
    <w:p w14:paraId="0D4417D9" w14:textId="57FE100F" w:rsidR="00DE225B" w:rsidRPr="00DE225B" w:rsidRDefault="00DE225B" w:rsidP="001B4A99">
      <w:pPr>
        <w:tabs>
          <w:tab w:val="left" w:pos="567"/>
        </w:tabs>
        <w:spacing w:after="0" w:line="240" w:lineRule="auto"/>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Pr>
          <w:rFonts w:ascii="Times New Roman" w:hAnsi="Times New Roman" w:cs="Times New Roman"/>
          <w:lang w:val="lt-LT"/>
        </w:rPr>
        <w:t>g</w:t>
      </w:r>
      <w:r w:rsidRPr="00DE225B">
        <w:rPr>
          <w:rFonts w:ascii="Times New Roman" w:hAnsi="Times New Roman" w:cs="Times New Roman"/>
          <w:lang w:val="lt-LT"/>
        </w:rPr>
        <w:t>alvos svaigimas atsistojant, nes sumažėja kraujo spaudimas (</w:t>
      </w:r>
      <w:proofErr w:type="spellStart"/>
      <w:r w:rsidRPr="00DE225B">
        <w:rPr>
          <w:rFonts w:ascii="Times New Roman" w:hAnsi="Times New Roman" w:cs="Times New Roman"/>
          <w:lang w:val="lt-LT"/>
        </w:rPr>
        <w:t>ortostatin</w:t>
      </w:r>
      <w:r w:rsidR="00F10293">
        <w:rPr>
          <w:rFonts w:ascii="Times New Roman" w:hAnsi="Times New Roman" w:cs="Times New Roman"/>
          <w:lang w:val="lt-LT"/>
        </w:rPr>
        <w:t>ė</w:t>
      </w:r>
      <w:proofErr w:type="spellEnd"/>
      <w:r w:rsidRPr="00DE225B">
        <w:rPr>
          <w:rFonts w:ascii="Times New Roman" w:hAnsi="Times New Roman" w:cs="Times New Roman"/>
          <w:lang w:val="lt-LT"/>
        </w:rPr>
        <w:t xml:space="preserve"> </w:t>
      </w:r>
      <w:proofErr w:type="spellStart"/>
      <w:r w:rsidRPr="00DE225B">
        <w:rPr>
          <w:rFonts w:ascii="Times New Roman" w:hAnsi="Times New Roman" w:cs="Times New Roman"/>
          <w:lang w:val="lt-LT"/>
        </w:rPr>
        <w:t>hipotenzij</w:t>
      </w:r>
      <w:r w:rsidR="00F10293">
        <w:rPr>
          <w:rFonts w:ascii="Times New Roman" w:hAnsi="Times New Roman" w:cs="Times New Roman"/>
          <w:lang w:val="lt-LT"/>
        </w:rPr>
        <w:t>a</w:t>
      </w:r>
      <w:proofErr w:type="spellEnd"/>
      <w:r w:rsidRPr="00DE225B">
        <w:rPr>
          <w:rFonts w:ascii="Times New Roman" w:hAnsi="Times New Roman" w:cs="Times New Roman"/>
          <w:lang w:val="lt-LT"/>
        </w:rPr>
        <w:t>)</w:t>
      </w:r>
      <w:r>
        <w:rPr>
          <w:rFonts w:ascii="Times New Roman" w:hAnsi="Times New Roman" w:cs="Times New Roman"/>
          <w:lang w:val="lt-LT"/>
        </w:rPr>
        <w:t>;</w:t>
      </w:r>
    </w:p>
    <w:p w14:paraId="0853A764" w14:textId="48BB05D6" w:rsidR="00DE225B" w:rsidRPr="00DE225B" w:rsidRDefault="00DE225B" w:rsidP="001B4A9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w:t>
      </w:r>
      <w:r w:rsidRPr="00DE225B">
        <w:rPr>
          <w:rFonts w:ascii="Times New Roman" w:hAnsi="Times New Roman" w:cs="Times New Roman"/>
          <w:lang w:val="lt-LT"/>
        </w:rPr>
        <w:t>akitę kepenų funkcijos tyrimai (kepen</w:t>
      </w:r>
      <w:r>
        <w:rPr>
          <w:rFonts w:ascii="Times New Roman" w:hAnsi="Times New Roman" w:cs="Times New Roman"/>
          <w:lang w:val="lt-LT"/>
        </w:rPr>
        <w:t>ų baltymų padaugėjim</w:t>
      </w:r>
      <w:r w:rsidR="00F10293">
        <w:rPr>
          <w:rFonts w:ascii="Times New Roman" w:hAnsi="Times New Roman" w:cs="Times New Roman"/>
          <w:lang w:val="lt-LT"/>
        </w:rPr>
        <w:t>as</w:t>
      </w:r>
      <w:r>
        <w:rPr>
          <w:rFonts w:ascii="Times New Roman" w:hAnsi="Times New Roman" w:cs="Times New Roman"/>
          <w:lang w:val="lt-LT"/>
        </w:rPr>
        <w:t xml:space="preserve"> kraujyje);</w:t>
      </w:r>
    </w:p>
    <w:p w14:paraId="0C496CB7" w14:textId="38D3F84C" w:rsidR="00DE225B" w:rsidRPr="00DE225B" w:rsidRDefault="00DE225B" w:rsidP="001B4A9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j</w:t>
      </w:r>
      <w:r w:rsidRPr="00DE225B">
        <w:rPr>
          <w:rFonts w:ascii="Times New Roman" w:hAnsi="Times New Roman" w:cs="Times New Roman"/>
          <w:lang w:val="lt-LT"/>
        </w:rPr>
        <w:t>udėjimo sutrikim</w:t>
      </w:r>
      <w:r>
        <w:rPr>
          <w:rFonts w:ascii="Times New Roman" w:hAnsi="Times New Roman" w:cs="Times New Roman"/>
          <w:lang w:val="lt-LT"/>
        </w:rPr>
        <w:t>ai (nevalingi raumenų judesiai);</w:t>
      </w:r>
    </w:p>
    <w:p w14:paraId="77DC6399" w14:textId="68D27235" w:rsidR="00DE225B" w:rsidRPr="00DE225B" w:rsidRDefault="00DE225B" w:rsidP="001B4A9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skausminga erekcija (</w:t>
      </w:r>
      <w:proofErr w:type="spellStart"/>
      <w:r>
        <w:rPr>
          <w:rFonts w:ascii="Times New Roman" w:hAnsi="Times New Roman" w:cs="Times New Roman"/>
          <w:lang w:val="lt-LT"/>
        </w:rPr>
        <w:t>priapizma</w:t>
      </w:r>
      <w:r w:rsidR="00F10293">
        <w:rPr>
          <w:rFonts w:ascii="Times New Roman" w:hAnsi="Times New Roman" w:cs="Times New Roman"/>
          <w:lang w:val="lt-LT"/>
        </w:rPr>
        <w:t>s</w:t>
      </w:r>
      <w:proofErr w:type="spellEnd"/>
      <w:r>
        <w:rPr>
          <w:rFonts w:ascii="Times New Roman" w:hAnsi="Times New Roman" w:cs="Times New Roman"/>
          <w:lang w:val="lt-LT"/>
        </w:rPr>
        <w:t>);</w:t>
      </w:r>
    </w:p>
    <w:p w14:paraId="3EC137B9" w14:textId="7E7CEBB3" w:rsidR="00D07B07" w:rsidRPr="002252D1" w:rsidRDefault="00DE225B" w:rsidP="002252D1">
      <w:pPr>
        <w:tabs>
          <w:tab w:val="left" w:pos="567"/>
        </w:tabs>
        <w:spacing w:after="0" w:line="240" w:lineRule="auto"/>
        <w:ind w:left="567" w:hanging="567"/>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sidR="001B4A99">
        <w:rPr>
          <w:rFonts w:ascii="Times New Roman" w:hAnsi="Times New Roman" w:cs="Times New Roman"/>
          <w:lang w:val="lt-LT"/>
        </w:rPr>
        <w:t>n</w:t>
      </w:r>
      <w:r w:rsidRPr="00DE225B">
        <w:rPr>
          <w:rFonts w:ascii="Times New Roman" w:hAnsi="Times New Roman" w:cs="Times New Roman"/>
          <w:lang w:val="lt-LT"/>
        </w:rPr>
        <w:t>enormalaus kraujavimo požymiai, įskaitant odos ir g</w:t>
      </w:r>
      <w:r w:rsidR="001B4A99">
        <w:rPr>
          <w:rFonts w:ascii="Times New Roman" w:hAnsi="Times New Roman" w:cs="Times New Roman"/>
          <w:lang w:val="lt-LT"/>
        </w:rPr>
        <w:t>leivinių kraujavimą (</w:t>
      </w:r>
      <w:proofErr w:type="spellStart"/>
      <w:r w:rsidR="001B4A99">
        <w:rPr>
          <w:rFonts w:ascii="Times New Roman" w:hAnsi="Times New Roman" w:cs="Times New Roman"/>
          <w:lang w:val="lt-LT"/>
        </w:rPr>
        <w:t>echimozes</w:t>
      </w:r>
      <w:proofErr w:type="spellEnd"/>
      <w:r w:rsidR="001B4A99">
        <w:rPr>
          <w:rFonts w:ascii="Times New Roman" w:hAnsi="Times New Roman" w:cs="Times New Roman"/>
          <w:lang w:val="lt-LT"/>
        </w:rPr>
        <w:t>)</w:t>
      </w:r>
      <w:r w:rsidR="007D634A">
        <w:rPr>
          <w:rFonts w:ascii="Times New Roman" w:hAnsi="Times New Roman" w:cs="Times New Roman"/>
          <w:lang w:val="lt-LT"/>
        </w:rPr>
        <w:t xml:space="preserve"> bei </w:t>
      </w:r>
      <w:r w:rsidR="004A44D1" w:rsidRPr="002252D1">
        <w:rPr>
          <w:rFonts w:ascii="Times New Roman" w:hAnsi="Times New Roman" w:cs="Times New Roman"/>
          <w:lang w:val="lt-LT"/>
        </w:rPr>
        <w:t>mažas kraujo plokštelių kiekis kraujyje (</w:t>
      </w:r>
      <w:proofErr w:type="spellStart"/>
      <w:r w:rsidR="004A44D1" w:rsidRPr="002252D1">
        <w:rPr>
          <w:rFonts w:ascii="Times New Roman" w:hAnsi="Times New Roman" w:cs="Times New Roman"/>
          <w:lang w:val="lt-LT"/>
        </w:rPr>
        <w:t>trombocitopenija</w:t>
      </w:r>
      <w:proofErr w:type="spellEnd"/>
      <w:r w:rsidR="004A44D1" w:rsidRPr="002252D1">
        <w:rPr>
          <w:rFonts w:ascii="Times New Roman" w:hAnsi="Times New Roman" w:cs="Times New Roman"/>
          <w:lang w:val="lt-LT"/>
        </w:rPr>
        <w:t>);</w:t>
      </w:r>
    </w:p>
    <w:p w14:paraId="6CA96411" w14:textId="6B76424E" w:rsidR="00DE225B" w:rsidRDefault="00DE225B" w:rsidP="001B4A99">
      <w:pPr>
        <w:tabs>
          <w:tab w:val="left" w:pos="567"/>
        </w:tabs>
        <w:spacing w:after="0" w:line="240" w:lineRule="auto"/>
        <w:ind w:left="567" w:hanging="567"/>
        <w:rPr>
          <w:rFonts w:ascii="Times New Roman" w:hAnsi="Times New Roman" w:cs="Times New Roman"/>
          <w:lang w:val="lt-LT"/>
        </w:rPr>
      </w:pPr>
      <w:r w:rsidRPr="00DE225B">
        <w:rPr>
          <w:rFonts w:ascii="Times New Roman" w:hAnsi="Times New Roman" w:cs="Times New Roman"/>
          <w:lang w:val="lt-LT"/>
        </w:rPr>
        <w:t>-</w:t>
      </w:r>
      <w:r w:rsidR="001B4A99">
        <w:rPr>
          <w:rFonts w:ascii="Times New Roman" w:hAnsi="Times New Roman" w:cs="Times New Roman"/>
          <w:lang w:val="lt-LT"/>
        </w:rPr>
        <w:tab/>
        <w:t>p</w:t>
      </w:r>
      <w:r w:rsidR="001B4A99" w:rsidRPr="001B4A99">
        <w:rPr>
          <w:rFonts w:ascii="Times New Roman" w:hAnsi="Times New Roman" w:cs="Times New Roman"/>
          <w:lang w:val="lt-LT"/>
        </w:rPr>
        <w:t>adidėjęs hormono, vadinamo ADH, išsiskyrimas, sukeliantis vandens susilaikymą organizme, kraujo praskiedimą ir natrio kiekio sumaž</w:t>
      </w:r>
      <w:r w:rsidR="001B4A99">
        <w:rPr>
          <w:rFonts w:ascii="Times New Roman" w:hAnsi="Times New Roman" w:cs="Times New Roman"/>
          <w:lang w:val="lt-LT"/>
        </w:rPr>
        <w:t>ėjimą (sutrikusi ADH sekrecija);</w:t>
      </w:r>
    </w:p>
    <w:p w14:paraId="2442393A" w14:textId="09FB3B78" w:rsidR="007D634A" w:rsidRPr="002252D1" w:rsidRDefault="00FE20BF" w:rsidP="002252D1">
      <w:pPr>
        <w:pStyle w:val="Sraopastraipa"/>
        <w:numPr>
          <w:ilvl w:val="0"/>
          <w:numId w:val="29"/>
        </w:num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p</w:t>
      </w:r>
      <w:r w:rsidRPr="00FE20BF">
        <w:rPr>
          <w:rFonts w:ascii="Times New Roman" w:hAnsi="Times New Roman" w:cs="Times New Roman"/>
          <w:lang w:val="lt-LT"/>
        </w:rPr>
        <w:t>adidėjęs hormono prolaktino kiekis kraujyje</w:t>
      </w:r>
      <w:r>
        <w:rPr>
          <w:rFonts w:ascii="Times New Roman" w:hAnsi="Times New Roman" w:cs="Times New Roman"/>
          <w:lang w:val="lt-LT"/>
        </w:rPr>
        <w:t>;</w:t>
      </w:r>
    </w:p>
    <w:p w14:paraId="3970C45B" w14:textId="3CB70CF1" w:rsidR="00DE225B" w:rsidRDefault="001B4A99" w:rsidP="001B4A9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w:t>
      </w:r>
      <w:r w:rsidRPr="001B4A99">
        <w:rPr>
          <w:rFonts w:ascii="Times New Roman" w:hAnsi="Times New Roman" w:cs="Times New Roman"/>
          <w:lang w:val="lt-LT"/>
        </w:rPr>
        <w:t>ieno atsiradimas vyrams ir nežindančioms moterims</w:t>
      </w:r>
      <w:r>
        <w:rPr>
          <w:rFonts w:ascii="Times New Roman" w:hAnsi="Times New Roman" w:cs="Times New Roman"/>
          <w:lang w:val="lt-LT"/>
        </w:rPr>
        <w:t>;</w:t>
      </w:r>
    </w:p>
    <w:p w14:paraId="55785AE2" w14:textId="7BDBF9AD" w:rsidR="00F10293" w:rsidRPr="00F10293" w:rsidRDefault="00F10293" w:rsidP="00F10293">
      <w:pPr>
        <w:pStyle w:val="Sraopastraipa"/>
        <w:numPr>
          <w:ilvl w:val="0"/>
          <w:numId w:val="28"/>
        </w:numPr>
        <w:tabs>
          <w:tab w:val="left" w:pos="567"/>
        </w:tabs>
        <w:spacing w:after="0" w:line="240" w:lineRule="auto"/>
        <w:ind w:left="567" w:hanging="567"/>
        <w:rPr>
          <w:rFonts w:ascii="Times New Roman" w:hAnsi="Times New Roman" w:cs="Times New Roman"/>
          <w:lang w:val="lt-LT"/>
        </w:rPr>
      </w:pPr>
      <w:r w:rsidRPr="00F10293">
        <w:rPr>
          <w:rFonts w:ascii="Times New Roman" w:hAnsi="Times New Roman" w:cs="Times New Roman"/>
          <w:lang w:val="lt-LT"/>
        </w:rPr>
        <w:t>stiprus kraujavimas iš makšties tuoj po gimdymo (kraujavimas po gimdymo), daugiau informacijos pateikta 2 skyriaus poskyryje „Nėštumas, žindymo laikotarpis ir vaisingumas“;</w:t>
      </w:r>
    </w:p>
    <w:p w14:paraId="3629AB5B" w14:textId="0E61017C" w:rsidR="00DE225B" w:rsidRPr="00DE225B" w:rsidRDefault="00DE225B" w:rsidP="001B4A99">
      <w:pPr>
        <w:tabs>
          <w:tab w:val="left" w:pos="567"/>
        </w:tabs>
        <w:spacing w:after="0" w:line="240" w:lineRule="auto"/>
        <w:rPr>
          <w:rFonts w:ascii="Times New Roman" w:hAnsi="Times New Roman" w:cs="Times New Roman"/>
          <w:lang w:val="lt-LT"/>
        </w:rPr>
      </w:pPr>
      <w:r w:rsidRPr="00DE225B">
        <w:rPr>
          <w:rFonts w:ascii="Times New Roman" w:hAnsi="Times New Roman" w:cs="Times New Roman"/>
          <w:lang w:val="lt-LT"/>
        </w:rPr>
        <w:lastRenderedPageBreak/>
        <w:t>-</w:t>
      </w:r>
      <w:r w:rsidRPr="00DE225B">
        <w:rPr>
          <w:rFonts w:ascii="Times New Roman" w:hAnsi="Times New Roman" w:cs="Times New Roman"/>
          <w:lang w:val="lt-LT"/>
        </w:rPr>
        <w:tab/>
      </w:r>
      <w:r w:rsidR="001B4A99">
        <w:rPr>
          <w:rFonts w:ascii="Times New Roman" w:hAnsi="Times New Roman" w:cs="Times New Roman"/>
          <w:lang w:val="lt-LT"/>
        </w:rPr>
        <w:t>m</w:t>
      </w:r>
      <w:r w:rsidRPr="00DE225B">
        <w:rPr>
          <w:rFonts w:ascii="Times New Roman" w:hAnsi="Times New Roman" w:cs="Times New Roman"/>
          <w:lang w:val="lt-LT"/>
        </w:rPr>
        <w:t>ani</w:t>
      </w:r>
      <w:r w:rsidR="001B4A99">
        <w:rPr>
          <w:rFonts w:ascii="Times New Roman" w:hAnsi="Times New Roman" w:cs="Times New Roman"/>
          <w:lang w:val="lt-LT"/>
        </w:rPr>
        <w:t>j</w:t>
      </w:r>
      <w:r w:rsidRPr="00DE225B">
        <w:rPr>
          <w:rFonts w:ascii="Times New Roman" w:hAnsi="Times New Roman" w:cs="Times New Roman"/>
          <w:lang w:val="lt-LT"/>
        </w:rPr>
        <w:t>a</w:t>
      </w:r>
      <w:r w:rsidR="001B4A99">
        <w:rPr>
          <w:rFonts w:ascii="Times New Roman" w:hAnsi="Times New Roman" w:cs="Times New Roman"/>
          <w:lang w:val="lt-LT"/>
        </w:rPr>
        <w:t>;</w:t>
      </w:r>
    </w:p>
    <w:p w14:paraId="46C451BD" w14:textId="77777777" w:rsidR="001B4A99" w:rsidRDefault="00DE225B" w:rsidP="001B4A99">
      <w:pPr>
        <w:tabs>
          <w:tab w:val="left" w:pos="567"/>
        </w:tabs>
        <w:spacing w:after="0" w:line="240" w:lineRule="auto"/>
        <w:rPr>
          <w:rFonts w:ascii="Times New Roman" w:hAnsi="Times New Roman" w:cs="Times New Roman"/>
          <w:lang w:val="lt-LT"/>
        </w:rPr>
      </w:pPr>
      <w:r w:rsidRPr="00DE225B">
        <w:rPr>
          <w:rFonts w:ascii="Times New Roman" w:hAnsi="Times New Roman" w:cs="Times New Roman"/>
          <w:lang w:val="lt-LT"/>
        </w:rPr>
        <w:t>-</w:t>
      </w:r>
      <w:r w:rsidRPr="00DE225B">
        <w:rPr>
          <w:rFonts w:ascii="Times New Roman" w:hAnsi="Times New Roman" w:cs="Times New Roman"/>
          <w:lang w:val="lt-LT"/>
        </w:rPr>
        <w:tab/>
      </w:r>
      <w:r w:rsidR="001B4A99">
        <w:rPr>
          <w:rFonts w:ascii="Times New Roman" w:hAnsi="Times New Roman" w:cs="Times New Roman"/>
          <w:lang w:val="lt-LT"/>
        </w:rPr>
        <w:t>n</w:t>
      </w:r>
      <w:r w:rsidR="001B4A99" w:rsidRPr="001B4A99">
        <w:rPr>
          <w:rFonts w:ascii="Times New Roman" w:hAnsi="Times New Roman" w:cs="Times New Roman"/>
          <w:lang w:val="lt-LT"/>
        </w:rPr>
        <w:t>ustatyta, kad tokio tipo vaistų vartojantiems pacientams yra didesnė kaulų lūžių rizika</w:t>
      </w:r>
      <w:r w:rsidR="001B4A99">
        <w:rPr>
          <w:rFonts w:ascii="Times New Roman" w:hAnsi="Times New Roman" w:cs="Times New Roman"/>
          <w:lang w:val="lt-LT"/>
        </w:rPr>
        <w:t>;</w:t>
      </w:r>
    </w:p>
    <w:p w14:paraId="3D69A38D" w14:textId="59F9A023" w:rsidR="00DE225B" w:rsidRDefault="001B4A99" w:rsidP="001B4A99">
      <w:pPr>
        <w:tabs>
          <w:tab w:val="left" w:pos="567"/>
        </w:tabs>
        <w:spacing w:after="0" w:line="240" w:lineRule="auto"/>
        <w:ind w:left="567" w:hanging="567"/>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š</w:t>
      </w:r>
      <w:r w:rsidRPr="001B4A99">
        <w:rPr>
          <w:rFonts w:ascii="Times New Roman" w:hAnsi="Times New Roman" w:cs="Times New Roman"/>
          <w:lang w:val="lt-LT"/>
        </w:rPr>
        <w:t>irdies ritmo pokyčiai (vadinamas QT intervalo pailgėjimas, nustatomas darant EKG, t. y. užraš</w:t>
      </w:r>
      <w:r>
        <w:rPr>
          <w:rFonts w:ascii="Times New Roman" w:hAnsi="Times New Roman" w:cs="Times New Roman"/>
          <w:lang w:val="lt-LT"/>
        </w:rPr>
        <w:t>ant elektrinį širdies aktyvumą);</w:t>
      </w:r>
    </w:p>
    <w:p w14:paraId="5881358E" w14:textId="77777777" w:rsidR="001B4A99" w:rsidRPr="00DE225B" w:rsidRDefault="001B4A99" w:rsidP="001B4A99">
      <w:pPr>
        <w:tabs>
          <w:tab w:val="left" w:pos="567"/>
        </w:tabs>
        <w:spacing w:after="0" w:line="240" w:lineRule="auto"/>
        <w:rPr>
          <w:rFonts w:ascii="Times New Roman" w:hAnsi="Times New Roman" w:cs="Times New Roman"/>
          <w:lang w:val="lt-LT"/>
        </w:rPr>
      </w:pPr>
    </w:p>
    <w:p w14:paraId="18B4312A" w14:textId="196B250C" w:rsidR="00DE225B" w:rsidRPr="00DE225B" w:rsidRDefault="001B4A99" w:rsidP="00DE225B">
      <w:pPr>
        <w:tabs>
          <w:tab w:val="left" w:pos="567"/>
        </w:tabs>
        <w:spacing w:after="0" w:line="240" w:lineRule="auto"/>
        <w:rPr>
          <w:rFonts w:ascii="Times New Roman" w:hAnsi="Times New Roman" w:cs="Times New Roman"/>
          <w:lang w:val="lt-LT"/>
        </w:rPr>
      </w:pPr>
      <w:r w:rsidRPr="001B4A99">
        <w:rPr>
          <w:rFonts w:ascii="Times New Roman" w:hAnsi="Times New Roman" w:cs="Times New Roman"/>
          <w:lang w:val="lt-LT"/>
        </w:rPr>
        <w:t xml:space="preserve">Taip pat žinoma, kad vartojant vaistų, kurių veikimo būdas panašus į </w:t>
      </w:r>
      <w:proofErr w:type="spellStart"/>
      <w:r w:rsidRPr="001B4A99">
        <w:rPr>
          <w:rFonts w:ascii="Times New Roman" w:hAnsi="Times New Roman" w:cs="Times New Roman"/>
          <w:lang w:val="lt-LT"/>
        </w:rPr>
        <w:t>escitalopramo</w:t>
      </w:r>
      <w:proofErr w:type="spellEnd"/>
      <w:r w:rsidRPr="001B4A99">
        <w:rPr>
          <w:rFonts w:ascii="Times New Roman" w:hAnsi="Times New Roman" w:cs="Times New Roman"/>
          <w:lang w:val="lt-LT"/>
        </w:rPr>
        <w:t xml:space="preserve"> (veiklioji </w:t>
      </w:r>
      <w:proofErr w:type="spellStart"/>
      <w:r>
        <w:rPr>
          <w:rFonts w:ascii="Times New Roman" w:hAnsi="Times New Roman" w:cs="Times New Roman"/>
          <w:lang w:val="lt-LT"/>
        </w:rPr>
        <w:t>Escitalopram</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Actavis</w:t>
      </w:r>
      <w:proofErr w:type="spellEnd"/>
      <w:r w:rsidRPr="001B4A99">
        <w:rPr>
          <w:rFonts w:ascii="Times New Roman" w:hAnsi="Times New Roman" w:cs="Times New Roman"/>
          <w:lang w:val="lt-LT"/>
        </w:rPr>
        <w:t xml:space="preserve"> medžiaga), pasitai</w:t>
      </w:r>
      <w:r>
        <w:rPr>
          <w:rFonts w:ascii="Times New Roman" w:hAnsi="Times New Roman" w:cs="Times New Roman"/>
          <w:lang w:val="lt-LT"/>
        </w:rPr>
        <w:t xml:space="preserve">ko ir kitoks šalutinis poveikis, </w:t>
      </w:r>
      <w:proofErr w:type="spellStart"/>
      <w:r>
        <w:rPr>
          <w:rFonts w:ascii="Times New Roman" w:hAnsi="Times New Roman" w:cs="Times New Roman"/>
          <w:lang w:val="lt-LT"/>
        </w:rPr>
        <w:t>t.y</w:t>
      </w:r>
      <w:proofErr w:type="spellEnd"/>
      <w:r>
        <w:rPr>
          <w:rFonts w:ascii="Times New Roman" w:hAnsi="Times New Roman" w:cs="Times New Roman"/>
          <w:lang w:val="lt-LT"/>
        </w:rPr>
        <w:t>.:</w:t>
      </w:r>
    </w:p>
    <w:p w14:paraId="5E96D053" w14:textId="5E7402B9" w:rsidR="001B4A99" w:rsidRPr="001B4A99" w:rsidRDefault="001B4A99" w:rsidP="001B4A99">
      <w:pPr>
        <w:tabs>
          <w:tab w:val="left" w:pos="567"/>
        </w:tabs>
        <w:spacing w:after="0" w:line="240" w:lineRule="auto"/>
        <w:rPr>
          <w:rFonts w:ascii="Times New Roman" w:hAnsi="Times New Roman" w:cs="Times New Roman"/>
          <w:lang w:val="lt-LT"/>
        </w:rPr>
      </w:pPr>
      <w:r w:rsidRPr="001B4A99">
        <w:rPr>
          <w:rFonts w:ascii="Times New Roman" w:hAnsi="Times New Roman" w:cs="Times New Roman"/>
          <w:lang w:val="lt-LT"/>
        </w:rPr>
        <w:t>-</w:t>
      </w:r>
      <w:r w:rsidRPr="001B4A99">
        <w:rPr>
          <w:rFonts w:ascii="Times New Roman" w:hAnsi="Times New Roman" w:cs="Times New Roman"/>
          <w:lang w:val="lt-LT"/>
        </w:rPr>
        <w:tab/>
      </w:r>
      <w:r>
        <w:rPr>
          <w:rFonts w:ascii="Times New Roman" w:hAnsi="Times New Roman" w:cs="Times New Roman"/>
          <w:lang w:val="lt-LT"/>
        </w:rPr>
        <w:t>p</w:t>
      </w:r>
      <w:r w:rsidRPr="001B4A99">
        <w:rPr>
          <w:rFonts w:ascii="Times New Roman" w:hAnsi="Times New Roman" w:cs="Times New Roman"/>
          <w:lang w:val="lt-LT"/>
        </w:rPr>
        <w:t>sichi</w:t>
      </w:r>
      <w:r>
        <w:rPr>
          <w:rFonts w:ascii="Times New Roman" w:hAnsi="Times New Roman" w:cs="Times New Roman"/>
          <w:lang w:val="lt-LT"/>
        </w:rPr>
        <w:t>kos nerimastingumas (</w:t>
      </w:r>
      <w:proofErr w:type="spellStart"/>
      <w:r>
        <w:rPr>
          <w:rFonts w:ascii="Times New Roman" w:hAnsi="Times New Roman" w:cs="Times New Roman"/>
          <w:lang w:val="lt-LT"/>
        </w:rPr>
        <w:t>akatizija</w:t>
      </w:r>
      <w:proofErr w:type="spellEnd"/>
      <w:r>
        <w:rPr>
          <w:rFonts w:ascii="Times New Roman" w:hAnsi="Times New Roman" w:cs="Times New Roman"/>
          <w:lang w:val="lt-LT"/>
        </w:rPr>
        <w:t>);</w:t>
      </w:r>
    </w:p>
    <w:p w14:paraId="746AF37A" w14:textId="3EBB7C3C" w:rsidR="00DE225B" w:rsidRDefault="001B4A99" w:rsidP="001B4A9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a</w:t>
      </w:r>
      <w:r w:rsidRPr="001B4A99">
        <w:rPr>
          <w:rFonts w:ascii="Times New Roman" w:hAnsi="Times New Roman" w:cs="Times New Roman"/>
          <w:lang w:val="lt-LT"/>
        </w:rPr>
        <w:t>petito nebuvimas.</w:t>
      </w:r>
    </w:p>
    <w:p w14:paraId="545B87CC" w14:textId="77777777" w:rsidR="00040FB7" w:rsidRDefault="00040FB7" w:rsidP="00040FB7">
      <w:pPr>
        <w:spacing w:after="0" w:line="240" w:lineRule="auto"/>
        <w:rPr>
          <w:rFonts w:ascii="Times New Roman" w:hAnsi="Times New Roman" w:cs="Times New Roman"/>
          <w:lang w:val="lt-LT"/>
        </w:rPr>
      </w:pPr>
    </w:p>
    <w:p w14:paraId="5675881B" w14:textId="77777777" w:rsidR="00040FB7" w:rsidRPr="00D723E7" w:rsidRDefault="00040FB7" w:rsidP="00040FB7">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14:paraId="75F35C55" w14:textId="039193C8" w:rsidR="00040FB7" w:rsidRPr="00D723E7" w:rsidRDefault="00376BF4" w:rsidP="00040FB7">
      <w:pPr>
        <w:pStyle w:val="Betarp"/>
        <w:rPr>
          <w:rFonts w:ascii="Times New Roman" w:hAnsi="Times New Roman" w:cs="Times New Roman"/>
          <w:noProof/>
          <w:lang w:val="lt-LT"/>
        </w:rPr>
      </w:pPr>
      <w:r w:rsidRPr="00376BF4">
        <w:rPr>
          <w:rFonts w:ascii="Times New Roman" w:hAnsi="Times New Roman" w:cs="Times New Roman"/>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42A11A2" w14:textId="77777777" w:rsidR="00040FB7" w:rsidRDefault="00040FB7" w:rsidP="00040FB7">
      <w:pPr>
        <w:spacing w:after="0" w:line="240" w:lineRule="auto"/>
        <w:rPr>
          <w:rFonts w:ascii="Times New Roman" w:hAnsi="Times New Roman" w:cs="Times New Roman"/>
          <w:lang w:val="lt-LT"/>
        </w:rPr>
      </w:pPr>
    </w:p>
    <w:p w14:paraId="2CF324EE" w14:textId="77777777" w:rsidR="00040FB7" w:rsidRPr="001D7960" w:rsidRDefault="00040FB7" w:rsidP="00040FB7">
      <w:pPr>
        <w:spacing w:after="0" w:line="240" w:lineRule="auto"/>
        <w:rPr>
          <w:rFonts w:ascii="Times New Roman" w:hAnsi="Times New Roman" w:cs="Times New Roman"/>
          <w:lang w:val="lt-LT"/>
        </w:rPr>
      </w:pPr>
    </w:p>
    <w:p w14:paraId="06DC9754"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5.</w:t>
      </w:r>
      <w:r w:rsidRPr="001D7960">
        <w:rPr>
          <w:rFonts w:ascii="Times New Roman" w:hAnsi="Times New Roman" w:cs="Times New Roman"/>
          <w:b/>
          <w:lang w:val="lt-LT"/>
        </w:rPr>
        <w:tab/>
        <w:t xml:space="preserve">Kaip laikyti </w:t>
      </w: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p>
    <w:p w14:paraId="57A63553" w14:textId="77777777" w:rsidR="00040FB7" w:rsidRPr="001D7960" w:rsidRDefault="00040FB7" w:rsidP="00040FB7">
      <w:pPr>
        <w:spacing w:after="0" w:line="240" w:lineRule="auto"/>
        <w:rPr>
          <w:rFonts w:ascii="Times New Roman" w:hAnsi="Times New Roman" w:cs="Times New Roman"/>
          <w:lang w:val="lt-LT"/>
        </w:rPr>
      </w:pPr>
    </w:p>
    <w:p w14:paraId="1E5899C1"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Šį vaistą laikykite vaikams nepastebimoje ir nepasiekiamoje vietoje.</w:t>
      </w:r>
    </w:p>
    <w:p w14:paraId="480F4A78" w14:textId="77777777" w:rsidR="00040FB7" w:rsidRPr="001D7960" w:rsidRDefault="00040FB7" w:rsidP="00040FB7">
      <w:pPr>
        <w:spacing w:after="0" w:line="240" w:lineRule="auto"/>
        <w:rPr>
          <w:rFonts w:ascii="Times New Roman" w:hAnsi="Times New Roman" w:cs="Times New Roman"/>
          <w:lang w:val="lt-LT"/>
        </w:rPr>
      </w:pPr>
    </w:p>
    <w:p w14:paraId="0DA8B0C4" w14:textId="645E8D5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Ant kartono dėžutės </w:t>
      </w:r>
      <w:r w:rsidR="00F24C09">
        <w:rPr>
          <w:rFonts w:ascii="Times New Roman" w:hAnsi="Times New Roman" w:cs="Times New Roman"/>
          <w:lang w:val="lt-LT"/>
        </w:rPr>
        <w:t>arba</w:t>
      </w:r>
      <w:r w:rsidRPr="001D7960">
        <w:rPr>
          <w:rFonts w:ascii="Times New Roman" w:hAnsi="Times New Roman" w:cs="Times New Roman"/>
          <w:lang w:val="lt-LT"/>
        </w:rPr>
        <w:t xml:space="preserve"> tablečių </w:t>
      </w:r>
      <w:proofErr w:type="spellStart"/>
      <w:r w:rsidRPr="001D7960">
        <w:rPr>
          <w:rFonts w:ascii="Times New Roman" w:hAnsi="Times New Roman" w:cs="Times New Roman"/>
          <w:lang w:val="lt-LT"/>
        </w:rPr>
        <w:t>talpyklės</w:t>
      </w:r>
      <w:proofErr w:type="spellEnd"/>
      <w:r w:rsidRPr="001D7960">
        <w:rPr>
          <w:rFonts w:ascii="Times New Roman" w:hAnsi="Times New Roman" w:cs="Times New Roman"/>
          <w:lang w:val="lt-LT"/>
        </w:rPr>
        <w:t xml:space="preserve"> po „</w:t>
      </w:r>
      <w:r w:rsidR="00F24C09">
        <w:rPr>
          <w:rFonts w:ascii="Times New Roman" w:hAnsi="Times New Roman" w:cs="Times New Roman"/>
          <w:lang w:val="lt-LT"/>
        </w:rPr>
        <w:t>EXP</w:t>
      </w:r>
      <w:r w:rsidRPr="001D7960">
        <w:rPr>
          <w:rFonts w:ascii="Times New Roman" w:hAnsi="Times New Roman" w:cs="Times New Roman"/>
          <w:lang w:val="lt-LT"/>
        </w:rPr>
        <w:t xml:space="preserve">“ </w:t>
      </w:r>
      <w:r w:rsidR="00F24C09">
        <w:rPr>
          <w:rFonts w:ascii="Times New Roman" w:hAnsi="Times New Roman" w:cs="Times New Roman"/>
          <w:lang w:val="lt-LT"/>
        </w:rPr>
        <w:t>ir ant</w:t>
      </w:r>
      <w:r w:rsidRPr="001D7960">
        <w:rPr>
          <w:rFonts w:ascii="Times New Roman" w:hAnsi="Times New Roman" w:cs="Times New Roman"/>
          <w:lang w:val="lt-LT"/>
        </w:rPr>
        <w:t xml:space="preserve"> lizdinės plokštelės nurodytam tinkamumo laikui pasibaigus, šio vaisto vartoti negalima. Vaistas tinkamas vartoti iki paskutinės nurodyto mėnesio dienos.</w:t>
      </w:r>
    </w:p>
    <w:p w14:paraId="1B921A82" w14:textId="77777777" w:rsidR="00040FB7" w:rsidRPr="001D7960" w:rsidRDefault="00040FB7" w:rsidP="00040FB7">
      <w:pPr>
        <w:spacing w:after="0" w:line="240" w:lineRule="auto"/>
        <w:rPr>
          <w:rFonts w:ascii="Times New Roman" w:hAnsi="Times New Roman" w:cs="Times New Roman"/>
          <w:lang w:val="lt-LT"/>
        </w:rPr>
      </w:pPr>
    </w:p>
    <w:p w14:paraId="4F0FB5C2"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Lizdin</w:t>
      </w:r>
      <w:r>
        <w:rPr>
          <w:rFonts w:ascii="Times New Roman" w:hAnsi="Times New Roman" w:cs="Times New Roman"/>
          <w:lang w:val="lt-LT"/>
        </w:rPr>
        <w:t>ių</w:t>
      </w:r>
      <w:r w:rsidRPr="001D7960">
        <w:rPr>
          <w:rFonts w:ascii="Times New Roman" w:hAnsi="Times New Roman" w:cs="Times New Roman"/>
          <w:lang w:val="lt-LT"/>
        </w:rPr>
        <w:t xml:space="preserve"> plokštel</w:t>
      </w:r>
      <w:r>
        <w:rPr>
          <w:rFonts w:ascii="Times New Roman" w:hAnsi="Times New Roman" w:cs="Times New Roman"/>
          <w:lang w:val="lt-LT"/>
        </w:rPr>
        <w:t>ių pakuotė:</w:t>
      </w:r>
      <w:r w:rsidRPr="001D7960">
        <w:rPr>
          <w:rFonts w:ascii="Times New Roman" w:hAnsi="Times New Roman" w:cs="Times New Roman"/>
          <w:lang w:val="lt-LT"/>
        </w:rPr>
        <w:t xml:space="preserve"> </w:t>
      </w:r>
      <w:r>
        <w:rPr>
          <w:rFonts w:ascii="Times New Roman" w:hAnsi="Times New Roman" w:cs="Times New Roman"/>
          <w:lang w:val="lt-LT"/>
        </w:rPr>
        <w:t>l</w:t>
      </w:r>
      <w:r w:rsidRPr="001D7960">
        <w:rPr>
          <w:rFonts w:ascii="Times New Roman" w:hAnsi="Times New Roman" w:cs="Times New Roman"/>
          <w:lang w:val="lt-LT"/>
        </w:rPr>
        <w:t>aikyti ne aukštesnėje kaip 25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14:paraId="28BCA6B9"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Tablečių </w:t>
      </w:r>
      <w:proofErr w:type="spellStart"/>
      <w:r w:rsidRPr="001D7960">
        <w:rPr>
          <w:rFonts w:ascii="Times New Roman" w:hAnsi="Times New Roman" w:cs="Times New Roman"/>
          <w:lang w:val="lt-LT"/>
        </w:rPr>
        <w:t>talpyklė</w:t>
      </w:r>
      <w:proofErr w:type="spellEnd"/>
      <w:r>
        <w:rPr>
          <w:rFonts w:ascii="Times New Roman" w:hAnsi="Times New Roman" w:cs="Times New Roman"/>
          <w:lang w:val="lt-LT"/>
        </w:rPr>
        <w:t>: l</w:t>
      </w:r>
      <w:r w:rsidRPr="001D7960">
        <w:rPr>
          <w:rFonts w:ascii="Times New Roman" w:hAnsi="Times New Roman" w:cs="Times New Roman"/>
          <w:lang w:val="lt-LT"/>
        </w:rPr>
        <w:t>aikyti ne aukštesnėje kaip 30 </w:t>
      </w:r>
      <w:r w:rsidRPr="001D7960">
        <w:rPr>
          <w:rFonts w:ascii="Times New Roman" w:hAnsi="Times New Roman" w:cs="Times New Roman"/>
          <w:lang w:val="lt-LT"/>
        </w:rPr>
        <w:sym w:font="Symbol" w:char="F0B0"/>
      </w:r>
      <w:r w:rsidRPr="001D7960">
        <w:rPr>
          <w:rFonts w:ascii="Times New Roman" w:hAnsi="Times New Roman" w:cs="Times New Roman"/>
          <w:lang w:val="lt-LT"/>
        </w:rPr>
        <w:t>C temperatūroje.</w:t>
      </w:r>
    </w:p>
    <w:p w14:paraId="6854D97A" w14:textId="77777777" w:rsidR="00040FB7" w:rsidRPr="007D3B4B" w:rsidRDefault="00040FB7" w:rsidP="00040FB7">
      <w:pPr>
        <w:spacing w:after="0" w:line="240" w:lineRule="auto"/>
        <w:rPr>
          <w:rFonts w:ascii="Times New Roman" w:hAnsi="Times New Roman"/>
          <w:lang w:val="lt-LT"/>
        </w:rPr>
      </w:pPr>
    </w:p>
    <w:p w14:paraId="1A280819"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Vaistų negalima išmesti į kanalizaciją arba su buitinėmis atliekomis. Kaip </w:t>
      </w:r>
      <w:r>
        <w:rPr>
          <w:rFonts w:ascii="Times New Roman" w:hAnsi="Times New Roman" w:cs="Times New Roman"/>
          <w:lang w:val="lt-LT"/>
        </w:rPr>
        <w:t>išmesti</w:t>
      </w:r>
      <w:r w:rsidRPr="001D7960">
        <w:rPr>
          <w:rFonts w:ascii="Times New Roman" w:hAnsi="Times New Roman" w:cs="Times New Roman"/>
          <w:lang w:val="lt-LT"/>
        </w:rPr>
        <w:t xml:space="preserve"> nereikalingus vaistus, klauskite vaistininko. Šios priemonės padės apsaugoti aplinką.</w:t>
      </w:r>
    </w:p>
    <w:p w14:paraId="0CCB5458" w14:textId="77777777" w:rsidR="00040FB7" w:rsidRPr="001D7960" w:rsidRDefault="00040FB7" w:rsidP="00040FB7">
      <w:pPr>
        <w:spacing w:after="0" w:line="240" w:lineRule="auto"/>
        <w:rPr>
          <w:rFonts w:ascii="Times New Roman" w:hAnsi="Times New Roman" w:cs="Times New Roman"/>
          <w:lang w:val="lt-LT"/>
        </w:rPr>
      </w:pPr>
    </w:p>
    <w:p w14:paraId="6F6F5C5A" w14:textId="77777777" w:rsidR="00040FB7" w:rsidRPr="001D7960" w:rsidRDefault="00040FB7" w:rsidP="00040FB7">
      <w:pPr>
        <w:spacing w:after="0" w:line="240" w:lineRule="auto"/>
        <w:rPr>
          <w:rFonts w:ascii="Times New Roman" w:hAnsi="Times New Roman" w:cs="Times New Roman"/>
          <w:lang w:val="lt-LT"/>
        </w:rPr>
      </w:pPr>
    </w:p>
    <w:p w14:paraId="1E36E53B" w14:textId="77777777" w:rsidR="00040FB7" w:rsidRPr="001D7960" w:rsidRDefault="00040FB7" w:rsidP="00040FB7">
      <w:pPr>
        <w:spacing w:after="0" w:line="240" w:lineRule="auto"/>
        <w:ind w:left="567" w:hanging="567"/>
        <w:rPr>
          <w:rFonts w:ascii="Times New Roman" w:hAnsi="Times New Roman" w:cs="Times New Roman"/>
          <w:b/>
          <w:lang w:val="lt-LT"/>
        </w:rPr>
      </w:pPr>
      <w:r w:rsidRPr="001D7960">
        <w:rPr>
          <w:rFonts w:ascii="Times New Roman" w:hAnsi="Times New Roman" w:cs="Times New Roman"/>
          <w:b/>
          <w:lang w:val="lt-LT"/>
        </w:rPr>
        <w:t>6.</w:t>
      </w:r>
      <w:r w:rsidRPr="001D7960">
        <w:rPr>
          <w:rFonts w:ascii="Times New Roman" w:hAnsi="Times New Roman" w:cs="Times New Roman"/>
          <w:b/>
          <w:lang w:val="lt-LT"/>
        </w:rPr>
        <w:tab/>
        <w:t>Pakuotės turinys ir kita informacija</w:t>
      </w:r>
    </w:p>
    <w:p w14:paraId="3B04B7B7" w14:textId="77777777" w:rsidR="00040FB7" w:rsidRPr="001D7960" w:rsidRDefault="00040FB7" w:rsidP="00040FB7">
      <w:pPr>
        <w:spacing w:after="0" w:line="240" w:lineRule="auto"/>
        <w:ind w:left="567" w:hanging="567"/>
        <w:rPr>
          <w:rFonts w:ascii="Times New Roman" w:hAnsi="Times New Roman" w:cs="Times New Roman"/>
          <w:b/>
          <w:lang w:val="lt-LT"/>
        </w:rPr>
      </w:pPr>
    </w:p>
    <w:p w14:paraId="3F08B28F" w14:textId="77777777" w:rsidR="00040FB7" w:rsidRPr="007D3B4B" w:rsidRDefault="00040FB7" w:rsidP="00040FB7">
      <w:pPr>
        <w:spacing w:after="0" w:line="220" w:lineRule="exact"/>
        <w:rPr>
          <w:rFonts w:ascii="Times New Roman" w:hAnsi="Times New Roman"/>
          <w:lang w:val="lt-LT"/>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sudėtis</w:t>
      </w:r>
    </w:p>
    <w:p w14:paraId="4BB6F1F0" w14:textId="591EF242"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 xml:space="preserve">Veiklioji medžiaga yra </w:t>
      </w:r>
      <w:proofErr w:type="spellStart"/>
      <w:r w:rsidRPr="001D7960">
        <w:rPr>
          <w:rFonts w:ascii="Times New Roman" w:hAnsi="Times New Roman" w:cs="Times New Roman"/>
          <w:lang w:val="lt-LT"/>
        </w:rPr>
        <w:t>escitalopramas</w:t>
      </w:r>
      <w:proofErr w:type="spellEnd"/>
      <w:r w:rsidRPr="001D7960">
        <w:rPr>
          <w:rFonts w:ascii="Times New Roman" w:hAnsi="Times New Roman" w:cs="Times New Roman"/>
          <w:lang w:val="lt-LT"/>
        </w:rPr>
        <w:t xml:space="preserve">. Kiekvienoje plėvele dengtoje tabletėje yra </w:t>
      </w:r>
      <w:r w:rsidRPr="000F1272">
        <w:rPr>
          <w:rFonts w:ascii="Times New Roman" w:hAnsi="Times New Roman" w:cs="Times New Roman"/>
          <w:lang w:val="lt-LT"/>
        </w:rPr>
        <w:t xml:space="preserve">10 mg </w:t>
      </w:r>
      <w:r w:rsidRPr="00D723E7">
        <w:rPr>
          <w:rFonts w:ascii="Times New Roman" w:hAnsi="Times New Roman" w:cs="Times New Roman"/>
          <w:highlight w:val="lightGray"/>
          <w:lang w:val="lt-LT"/>
        </w:rPr>
        <w:t>arba 20 mg</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escitalopramo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oksalato</w:t>
      </w:r>
      <w:proofErr w:type="spellEnd"/>
      <w:r w:rsidRPr="001D7960">
        <w:rPr>
          <w:rFonts w:ascii="Times New Roman" w:hAnsi="Times New Roman" w:cs="Times New Roman"/>
          <w:lang w:val="lt-LT"/>
        </w:rPr>
        <w:t xml:space="preserve"> pavidalu).</w:t>
      </w:r>
    </w:p>
    <w:p w14:paraId="446C63CC"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w:t>
      </w:r>
      <w:r w:rsidRPr="001D7960">
        <w:rPr>
          <w:rFonts w:ascii="Times New Roman" w:hAnsi="Times New Roman" w:cs="Times New Roman"/>
          <w:lang w:val="lt-LT"/>
        </w:rPr>
        <w:tab/>
        <w:t>Pagalbinės medžiagos.</w:t>
      </w:r>
      <w:r w:rsidRPr="001D7960">
        <w:rPr>
          <w:rFonts w:ascii="Times New Roman" w:hAnsi="Times New Roman" w:cs="Times New Roman"/>
          <w:i/>
          <w:lang w:val="lt-LT"/>
        </w:rPr>
        <w:t xml:space="preserve"> Tablečių </w:t>
      </w:r>
      <w:r>
        <w:rPr>
          <w:rFonts w:ascii="Times New Roman" w:hAnsi="Times New Roman" w:cs="Times New Roman"/>
          <w:i/>
          <w:lang w:val="lt-LT"/>
        </w:rPr>
        <w:t>šerdis</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mikrokristalinė</w:t>
      </w:r>
      <w:proofErr w:type="spellEnd"/>
      <w:r w:rsidRPr="001D7960">
        <w:rPr>
          <w:rFonts w:ascii="Times New Roman" w:hAnsi="Times New Roman" w:cs="Times New Roman"/>
          <w:lang w:val="lt-LT"/>
        </w:rPr>
        <w:t xml:space="preserve"> celiuliozė, koloidinis bevandenis silicio dioksidas, </w:t>
      </w:r>
      <w:proofErr w:type="spellStart"/>
      <w:r w:rsidRPr="001D7960">
        <w:rPr>
          <w:rFonts w:ascii="Times New Roman" w:hAnsi="Times New Roman" w:cs="Times New Roman"/>
          <w:lang w:val="lt-LT"/>
        </w:rPr>
        <w:t>kroskarmeliozės</w:t>
      </w:r>
      <w:proofErr w:type="spellEnd"/>
      <w:r w:rsidRPr="001D7960">
        <w:rPr>
          <w:rFonts w:ascii="Times New Roman" w:hAnsi="Times New Roman" w:cs="Times New Roman"/>
          <w:lang w:val="lt-LT"/>
        </w:rPr>
        <w:t xml:space="preserve"> natrio druska, talkas ir magnio </w:t>
      </w:r>
      <w:proofErr w:type="spellStart"/>
      <w:r w:rsidRPr="001D7960">
        <w:rPr>
          <w:rFonts w:ascii="Times New Roman" w:hAnsi="Times New Roman" w:cs="Times New Roman"/>
          <w:lang w:val="lt-LT"/>
        </w:rPr>
        <w:t>stearatas</w:t>
      </w:r>
      <w:proofErr w:type="spellEnd"/>
      <w:r w:rsidRPr="001D7960">
        <w:rPr>
          <w:rFonts w:ascii="Times New Roman" w:hAnsi="Times New Roman" w:cs="Times New Roman"/>
          <w:lang w:val="lt-LT"/>
        </w:rPr>
        <w:t xml:space="preserve">. </w:t>
      </w:r>
      <w:r w:rsidRPr="001D7960">
        <w:rPr>
          <w:rFonts w:ascii="Times New Roman" w:hAnsi="Times New Roman" w:cs="Times New Roman"/>
          <w:i/>
          <w:lang w:val="lt-LT"/>
        </w:rPr>
        <w:t>Tablečių plėvelė</w:t>
      </w:r>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hipromeliozė</w:t>
      </w:r>
      <w:proofErr w:type="spellEnd"/>
      <w:r w:rsidRPr="001D7960">
        <w:rPr>
          <w:rFonts w:ascii="Times New Roman" w:hAnsi="Times New Roman" w:cs="Times New Roman"/>
          <w:lang w:val="lt-LT"/>
        </w:rPr>
        <w:t xml:space="preserve"> 6cP, titano dioksidas (E 171) ir </w:t>
      </w:r>
      <w:proofErr w:type="spellStart"/>
      <w:r w:rsidRPr="001D7960">
        <w:rPr>
          <w:rFonts w:ascii="Times New Roman" w:hAnsi="Times New Roman" w:cs="Times New Roman"/>
          <w:lang w:val="lt-LT"/>
        </w:rPr>
        <w:t>makrogolis</w:t>
      </w:r>
      <w:proofErr w:type="spellEnd"/>
      <w:r w:rsidRPr="001D7960">
        <w:rPr>
          <w:rFonts w:ascii="Times New Roman" w:hAnsi="Times New Roman" w:cs="Times New Roman"/>
          <w:lang w:val="lt-LT"/>
        </w:rPr>
        <w:t xml:space="preserve"> 6 000. </w:t>
      </w:r>
    </w:p>
    <w:p w14:paraId="0D3D5A43" w14:textId="77777777" w:rsidR="00040FB7" w:rsidRPr="001D7960" w:rsidRDefault="00040FB7" w:rsidP="00040FB7">
      <w:pPr>
        <w:spacing w:after="0" w:line="220" w:lineRule="exact"/>
        <w:rPr>
          <w:rFonts w:ascii="Times New Roman" w:hAnsi="Times New Roman" w:cs="Times New Roman"/>
          <w:lang w:val="lt-LT"/>
        </w:rPr>
      </w:pPr>
    </w:p>
    <w:p w14:paraId="05BC64F4" w14:textId="77777777" w:rsidR="00040FB7" w:rsidRPr="001D7960" w:rsidRDefault="00040FB7" w:rsidP="00040FB7">
      <w:pPr>
        <w:spacing w:after="0" w:line="220" w:lineRule="exact"/>
        <w:rPr>
          <w:rFonts w:ascii="Times New Roman" w:hAnsi="Times New Roman" w:cs="Times New Roman"/>
          <w:lang w:val="lt-LT"/>
        </w:rPr>
      </w:pPr>
      <w:proofErr w:type="spellStart"/>
      <w:r w:rsidRPr="001D7960">
        <w:rPr>
          <w:rFonts w:ascii="Times New Roman" w:hAnsi="Times New Roman" w:cs="Times New Roman"/>
          <w:b/>
          <w:lang w:val="lt-LT"/>
        </w:rPr>
        <w:t>Escitalopram</w:t>
      </w:r>
      <w:proofErr w:type="spellEnd"/>
      <w:r w:rsidRPr="001D7960">
        <w:rPr>
          <w:rFonts w:ascii="Times New Roman" w:hAnsi="Times New Roman" w:cs="Times New Roman"/>
          <w:b/>
          <w:lang w:val="lt-LT"/>
        </w:rPr>
        <w:t xml:space="preserve"> </w:t>
      </w:r>
      <w:proofErr w:type="spellStart"/>
      <w:r w:rsidRPr="001D7960">
        <w:rPr>
          <w:rFonts w:ascii="Times New Roman" w:hAnsi="Times New Roman" w:cs="Times New Roman"/>
          <w:b/>
          <w:lang w:val="lt-LT"/>
        </w:rPr>
        <w:t>Actavis</w:t>
      </w:r>
      <w:proofErr w:type="spellEnd"/>
      <w:r w:rsidRPr="001D7960">
        <w:rPr>
          <w:rFonts w:ascii="Times New Roman" w:hAnsi="Times New Roman" w:cs="Times New Roman"/>
          <w:b/>
          <w:lang w:val="lt-LT"/>
        </w:rPr>
        <w:t xml:space="preserve"> išvaizda ir kiekis pakuotėje</w:t>
      </w:r>
    </w:p>
    <w:p w14:paraId="0162AAD4" w14:textId="77777777" w:rsidR="00040FB7" w:rsidRPr="008936C5" w:rsidRDefault="00040FB7" w:rsidP="00040FB7">
      <w:pPr>
        <w:spacing w:after="0" w:line="240" w:lineRule="auto"/>
        <w:rPr>
          <w:rFonts w:ascii="Times New Roman" w:hAnsi="Times New Roman" w:cs="Times New Roman"/>
          <w:color w:val="000000"/>
          <w:lang w:val="lt-LT"/>
        </w:rPr>
      </w:pPr>
      <w:proofErr w:type="spellStart"/>
      <w:r w:rsidRPr="008936C5">
        <w:rPr>
          <w:rFonts w:ascii="Times New Roman" w:hAnsi="Times New Roman" w:cs="Times New Roman"/>
          <w:lang w:val="lt-LT"/>
        </w:rPr>
        <w:t>Escitalopram</w:t>
      </w:r>
      <w:proofErr w:type="spellEnd"/>
      <w:r w:rsidRPr="008936C5">
        <w:rPr>
          <w:rFonts w:ascii="Times New Roman" w:hAnsi="Times New Roman" w:cs="Times New Roman"/>
          <w:lang w:val="lt-LT"/>
        </w:rPr>
        <w:t xml:space="preserve"> </w:t>
      </w:r>
      <w:proofErr w:type="spellStart"/>
      <w:r w:rsidRPr="008936C5">
        <w:rPr>
          <w:rFonts w:ascii="Times New Roman" w:hAnsi="Times New Roman" w:cs="Times New Roman"/>
          <w:lang w:val="lt-LT"/>
        </w:rPr>
        <w:t>Actavis</w:t>
      </w:r>
      <w:proofErr w:type="spellEnd"/>
      <w:r w:rsidRPr="008936C5">
        <w:rPr>
          <w:rFonts w:ascii="Times New Roman" w:hAnsi="Times New Roman" w:cs="Times New Roman"/>
          <w:lang w:val="lt-LT"/>
        </w:rPr>
        <w:t xml:space="preserve"> 10 mg t</w:t>
      </w:r>
      <w:r w:rsidRPr="008936C5">
        <w:rPr>
          <w:rFonts w:ascii="Times New Roman" w:hAnsi="Times New Roman" w:cs="Times New Roman"/>
          <w:color w:val="000000"/>
          <w:lang w:val="lt-LT"/>
        </w:rPr>
        <w:t xml:space="preserve">abletės yra ovalios, abipus išgaubtos, baltos, dengtos plėvele, 6,4 mm pločio ir 9,25 mm ilgio, su šoninėmis vagelėmis, vienoje tablečių pusėje yra laužimo vagelė, o kitoje - įspausta raidė „E“. Tabletę galima padalyti į lygias dozes. </w:t>
      </w:r>
    </w:p>
    <w:p w14:paraId="59AEB2D3" w14:textId="77777777" w:rsidR="00040FB7" w:rsidRPr="001D7960" w:rsidRDefault="00040FB7" w:rsidP="00040FB7">
      <w:pPr>
        <w:spacing w:after="0" w:line="240" w:lineRule="auto"/>
        <w:rPr>
          <w:rFonts w:ascii="Times New Roman" w:hAnsi="Times New Roman" w:cs="Times New Roman"/>
          <w:color w:val="000000"/>
          <w:lang w:val="lt-LT"/>
        </w:rPr>
      </w:pPr>
      <w:proofErr w:type="spellStart"/>
      <w:r w:rsidRPr="00D723E7">
        <w:rPr>
          <w:rFonts w:ascii="Times New Roman" w:hAnsi="Times New Roman" w:cs="Times New Roman"/>
          <w:highlight w:val="lightGray"/>
          <w:lang w:val="lt-LT"/>
        </w:rPr>
        <w:t>Escitalopram</w:t>
      </w:r>
      <w:proofErr w:type="spellEnd"/>
      <w:r w:rsidRPr="00D723E7">
        <w:rPr>
          <w:rFonts w:ascii="Times New Roman" w:hAnsi="Times New Roman" w:cs="Times New Roman"/>
          <w:highlight w:val="lightGray"/>
          <w:lang w:val="lt-LT"/>
        </w:rPr>
        <w:t xml:space="preserve"> </w:t>
      </w:r>
      <w:proofErr w:type="spellStart"/>
      <w:r w:rsidRPr="00D723E7">
        <w:rPr>
          <w:rFonts w:ascii="Times New Roman" w:hAnsi="Times New Roman" w:cs="Times New Roman"/>
          <w:highlight w:val="lightGray"/>
          <w:lang w:val="lt-LT"/>
        </w:rPr>
        <w:t>Actavis</w:t>
      </w:r>
      <w:proofErr w:type="spellEnd"/>
      <w:r w:rsidRPr="00D723E7">
        <w:rPr>
          <w:rFonts w:ascii="Times New Roman" w:hAnsi="Times New Roman" w:cs="Times New Roman"/>
          <w:highlight w:val="lightGray"/>
          <w:lang w:val="lt-LT"/>
        </w:rPr>
        <w:t xml:space="preserve"> 20 mg t</w:t>
      </w:r>
      <w:r w:rsidRPr="00D723E7">
        <w:rPr>
          <w:rFonts w:ascii="Times New Roman" w:hAnsi="Times New Roman" w:cs="Times New Roman"/>
          <w:color w:val="000000"/>
          <w:highlight w:val="lightGray"/>
          <w:lang w:val="lt-LT"/>
        </w:rPr>
        <w:t xml:space="preserve">abletės yra ovalios, abipus išgaubtos, baltos, dengtos plėvele, 8 mm pločio ir 11,7 mm ilgio, su šoninėmis vagelėmis, vienoje tablečių pusėje yra laužimo vagelė, o kitoje - įspausta raidė „E“. Tabletę galima padalyti į lygias </w:t>
      </w:r>
      <w:r>
        <w:rPr>
          <w:rFonts w:ascii="Times New Roman" w:hAnsi="Times New Roman" w:cs="Times New Roman"/>
          <w:color w:val="000000"/>
          <w:highlight w:val="lightGray"/>
          <w:lang w:val="lt-LT"/>
        </w:rPr>
        <w:t>dozes</w:t>
      </w:r>
      <w:r w:rsidRPr="00D723E7">
        <w:rPr>
          <w:rFonts w:ascii="Times New Roman" w:hAnsi="Times New Roman" w:cs="Times New Roman"/>
          <w:color w:val="000000"/>
          <w:highlight w:val="lightGray"/>
          <w:lang w:val="lt-LT"/>
        </w:rPr>
        <w:t>.</w:t>
      </w:r>
      <w:r w:rsidRPr="001D7960">
        <w:rPr>
          <w:rFonts w:ascii="Times New Roman" w:hAnsi="Times New Roman" w:cs="Times New Roman"/>
          <w:color w:val="000000"/>
          <w:lang w:val="lt-LT"/>
        </w:rPr>
        <w:t xml:space="preserve"> </w:t>
      </w:r>
    </w:p>
    <w:p w14:paraId="1E0F1B87" w14:textId="77777777" w:rsidR="00040FB7" w:rsidRPr="001D7960" w:rsidRDefault="00040FB7" w:rsidP="00040FB7">
      <w:pPr>
        <w:spacing w:after="0" w:line="240" w:lineRule="auto"/>
        <w:rPr>
          <w:rFonts w:ascii="Times New Roman" w:hAnsi="Times New Roman" w:cs="Times New Roman"/>
          <w:color w:val="000000"/>
          <w:lang w:val="lt-LT"/>
        </w:rPr>
      </w:pPr>
    </w:p>
    <w:p w14:paraId="60FC12AB" w14:textId="77777777" w:rsidR="008936C5" w:rsidRDefault="00040FB7" w:rsidP="00040FB7">
      <w:pPr>
        <w:spacing w:after="0" w:line="240" w:lineRule="auto"/>
        <w:rPr>
          <w:rFonts w:ascii="Times New Roman" w:hAnsi="Times New Roman" w:cs="Times New Roman"/>
          <w:color w:val="000000"/>
          <w:lang w:val="lt-LT"/>
        </w:rPr>
      </w:pPr>
      <w:proofErr w:type="spellStart"/>
      <w:r w:rsidRPr="001D7960">
        <w:rPr>
          <w:rFonts w:ascii="Times New Roman" w:hAnsi="Times New Roman" w:cs="Times New Roman"/>
          <w:lang w:val="lt-LT"/>
        </w:rPr>
        <w:t>Escitalopram</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r>
        <w:rPr>
          <w:rFonts w:ascii="Times New Roman" w:hAnsi="Times New Roman" w:cs="Times New Roman"/>
          <w:lang w:val="lt-LT"/>
        </w:rPr>
        <w:t xml:space="preserve">tiekiamas lizdinių plokštelių pakuotėmis po </w:t>
      </w:r>
      <w:r w:rsidRPr="001D7960">
        <w:rPr>
          <w:rFonts w:ascii="Times New Roman" w:hAnsi="Times New Roman" w:cs="Times New Roman"/>
          <w:color w:val="000000"/>
          <w:lang w:val="lt-LT"/>
        </w:rPr>
        <w:t>14, 20, 28, 30, 50, 56, 60, 98, 100 arba 200 tablečių</w:t>
      </w:r>
      <w:r w:rsidR="008936C5">
        <w:rPr>
          <w:rFonts w:ascii="Times New Roman" w:hAnsi="Times New Roman" w:cs="Times New Roman"/>
          <w:color w:val="000000"/>
          <w:lang w:val="lt-LT"/>
        </w:rPr>
        <w:t>.</w:t>
      </w:r>
      <w:r>
        <w:rPr>
          <w:rFonts w:ascii="Times New Roman" w:hAnsi="Times New Roman" w:cs="Times New Roman"/>
          <w:color w:val="000000"/>
          <w:lang w:val="lt-LT"/>
        </w:rPr>
        <w:t xml:space="preserve"> </w:t>
      </w:r>
    </w:p>
    <w:p w14:paraId="449FB979" w14:textId="4AF2FD0F" w:rsidR="00040FB7" w:rsidRPr="001D7960" w:rsidRDefault="008936C5" w:rsidP="00040FB7">
      <w:pPr>
        <w:spacing w:after="0" w:line="240" w:lineRule="auto"/>
        <w:rPr>
          <w:rFonts w:ascii="Times New Roman" w:hAnsi="Times New Roman" w:cs="Times New Roman"/>
          <w:lang w:val="lt-LT"/>
        </w:rPr>
      </w:pPr>
      <w:proofErr w:type="spellStart"/>
      <w:r w:rsidRPr="008936C5">
        <w:rPr>
          <w:rFonts w:ascii="Times New Roman" w:hAnsi="Times New Roman" w:cs="Times New Roman"/>
          <w:color w:val="000000"/>
          <w:lang w:val="lt-LT"/>
        </w:rPr>
        <w:t>Escitalopram</w:t>
      </w:r>
      <w:proofErr w:type="spellEnd"/>
      <w:r w:rsidRPr="008936C5">
        <w:rPr>
          <w:rFonts w:ascii="Times New Roman" w:hAnsi="Times New Roman" w:cs="Times New Roman"/>
          <w:color w:val="000000"/>
          <w:lang w:val="lt-LT"/>
        </w:rPr>
        <w:t xml:space="preserve"> </w:t>
      </w:r>
      <w:proofErr w:type="spellStart"/>
      <w:r w:rsidRPr="008936C5">
        <w:rPr>
          <w:rFonts w:ascii="Times New Roman" w:hAnsi="Times New Roman" w:cs="Times New Roman"/>
          <w:color w:val="000000"/>
          <w:lang w:val="lt-LT"/>
        </w:rPr>
        <w:t>Actavis</w:t>
      </w:r>
      <w:proofErr w:type="spellEnd"/>
      <w:r w:rsidRPr="008936C5">
        <w:rPr>
          <w:rFonts w:ascii="Times New Roman" w:hAnsi="Times New Roman" w:cs="Times New Roman"/>
          <w:color w:val="000000"/>
          <w:lang w:val="lt-LT"/>
        </w:rPr>
        <w:t xml:space="preserve"> </w:t>
      </w:r>
      <w:r>
        <w:rPr>
          <w:rFonts w:ascii="Times New Roman" w:hAnsi="Times New Roman" w:cs="Times New Roman"/>
          <w:color w:val="000000"/>
          <w:lang w:val="lt-LT"/>
        </w:rPr>
        <w:t xml:space="preserve">10 mg </w:t>
      </w:r>
      <w:r w:rsidRPr="008936C5">
        <w:rPr>
          <w:rFonts w:ascii="Times New Roman" w:hAnsi="Times New Roman" w:cs="Times New Roman"/>
          <w:color w:val="000000"/>
          <w:lang w:val="lt-LT"/>
        </w:rPr>
        <w:t xml:space="preserve">tiekiamas </w:t>
      </w:r>
      <w:r w:rsidR="00040FB7">
        <w:rPr>
          <w:rFonts w:ascii="Times New Roman" w:hAnsi="Times New Roman" w:cs="Times New Roman"/>
          <w:color w:val="000000"/>
          <w:lang w:val="lt-LT"/>
        </w:rPr>
        <w:t>t</w:t>
      </w:r>
      <w:r w:rsidR="00040FB7" w:rsidRPr="001D7960">
        <w:rPr>
          <w:rFonts w:ascii="Times New Roman" w:hAnsi="Times New Roman" w:cs="Times New Roman"/>
          <w:color w:val="000000"/>
          <w:lang w:val="lt-LT"/>
        </w:rPr>
        <w:t xml:space="preserve">ablečių </w:t>
      </w:r>
      <w:proofErr w:type="spellStart"/>
      <w:r w:rsidR="00040FB7" w:rsidRPr="001D7960">
        <w:rPr>
          <w:rFonts w:ascii="Times New Roman" w:hAnsi="Times New Roman" w:cs="Times New Roman"/>
          <w:color w:val="000000"/>
          <w:lang w:val="lt-LT"/>
        </w:rPr>
        <w:t>talpyklė</w:t>
      </w:r>
      <w:r w:rsidR="00040FB7">
        <w:rPr>
          <w:rFonts w:ascii="Times New Roman" w:hAnsi="Times New Roman" w:cs="Times New Roman"/>
          <w:color w:val="000000"/>
          <w:lang w:val="lt-LT"/>
        </w:rPr>
        <w:t>mis</w:t>
      </w:r>
      <w:proofErr w:type="spellEnd"/>
      <w:r w:rsidR="00040FB7">
        <w:rPr>
          <w:rFonts w:ascii="Times New Roman" w:hAnsi="Times New Roman" w:cs="Times New Roman"/>
          <w:color w:val="000000"/>
          <w:lang w:val="lt-LT"/>
        </w:rPr>
        <w:t xml:space="preserve"> po</w:t>
      </w:r>
      <w:r w:rsidR="00040FB7" w:rsidRPr="001D7960">
        <w:rPr>
          <w:rFonts w:ascii="Times New Roman" w:hAnsi="Times New Roman" w:cs="Times New Roman"/>
          <w:color w:val="000000"/>
          <w:lang w:val="lt-LT"/>
        </w:rPr>
        <w:t xml:space="preserve"> </w:t>
      </w:r>
      <w:r w:rsidR="00040FB7" w:rsidRPr="001D7960">
        <w:rPr>
          <w:rFonts w:ascii="Times New Roman" w:hAnsi="Times New Roman" w:cs="Times New Roman"/>
          <w:lang w:val="lt-LT"/>
        </w:rPr>
        <w:t>100 arba 200 tablečių.</w:t>
      </w:r>
    </w:p>
    <w:p w14:paraId="3E9B2FF9" w14:textId="39F362E5" w:rsidR="00040FB7" w:rsidRDefault="008936C5" w:rsidP="00040FB7">
      <w:pPr>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Escitalopram</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Actavis</w:t>
      </w:r>
      <w:proofErr w:type="spellEnd"/>
      <w:r>
        <w:rPr>
          <w:rFonts w:ascii="Times New Roman" w:hAnsi="Times New Roman" w:cs="Times New Roman"/>
          <w:color w:val="000000"/>
          <w:lang w:val="lt-LT"/>
        </w:rPr>
        <w:t xml:space="preserve"> 20 mg tiekiamas </w:t>
      </w:r>
      <w:r w:rsidRPr="008936C5">
        <w:rPr>
          <w:rFonts w:ascii="Times New Roman" w:hAnsi="Times New Roman" w:cs="Times New Roman"/>
          <w:color w:val="000000"/>
          <w:lang w:val="lt-LT"/>
        </w:rPr>
        <w:t xml:space="preserve">tablečių </w:t>
      </w:r>
      <w:proofErr w:type="spellStart"/>
      <w:r w:rsidRPr="008936C5">
        <w:rPr>
          <w:rFonts w:ascii="Times New Roman" w:hAnsi="Times New Roman" w:cs="Times New Roman"/>
          <w:color w:val="000000"/>
          <w:lang w:val="lt-LT"/>
        </w:rPr>
        <w:t>talpyklėmis</w:t>
      </w:r>
      <w:proofErr w:type="spellEnd"/>
      <w:r w:rsidRPr="008936C5">
        <w:rPr>
          <w:rFonts w:ascii="Times New Roman" w:hAnsi="Times New Roman" w:cs="Times New Roman"/>
          <w:color w:val="000000"/>
          <w:lang w:val="lt-LT"/>
        </w:rPr>
        <w:t xml:space="preserve"> po 100 tablečių.</w:t>
      </w:r>
    </w:p>
    <w:p w14:paraId="76788B7F" w14:textId="77777777" w:rsidR="008936C5" w:rsidRPr="001D7960" w:rsidRDefault="008936C5" w:rsidP="00040FB7">
      <w:pPr>
        <w:spacing w:after="0" w:line="240" w:lineRule="auto"/>
        <w:rPr>
          <w:rFonts w:ascii="Times New Roman" w:hAnsi="Times New Roman" w:cs="Times New Roman"/>
          <w:color w:val="000000"/>
          <w:lang w:val="lt-LT"/>
        </w:rPr>
      </w:pPr>
    </w:p>
    <w:p w14:paraId="628C3534" w14:textId="77777777" w:rsidR="00040FB7" w:rsidRPr="001D7960" w:rsidRDefault="00040FB7" w:rsidP="00040FB7">
      <w:pPr>
        <w:spacing w:after="0" w:line="240" w:lineRule="auto"/>
        <w:ind w:left="567" w:hanging="567"/>
        <w:rPr>
          <w:rFonts w:ascii="Times New Roman" w:hAnsi="Times New Roman" w:cs="Times New Roman"/>
          <w:lang w:val="lt-LT"/>
        </w:rPr>
      </w:pPr>
      <w:r w:rsidRPr="001D7960">
        <w:rPr>
          <w:rFonts w:ascii="Times New Roman" w:hAnsi="Times New Roman" w:cs="Times New Roman"/>
          <w:lang w:val="lt-LT"/>
        </w:rPr>
        <w:t>Gali būti tiekiamos ne visų dydžių pakuotės.</w:t>
      </w:r>
    </w:p>
    <w:p w14:paraId="37E1EC40" w14:textId="77777777" w:rsidR="00040FB7" w:rsidRPr="001D7960" w:rsidRDefault="00040FB7" w:rsidP="00040FB7">
      <w:pPr>
        <w:spacing w:after="0" w:line="220" w:lineRule="exact"/>
        <w:rPr>
          <w:rFonts w:ascii="Times New Roman" w:hAnsi="Times New Roman" w:cs="Times New Roman"/>
          <w:lang w:val="lt-LT"/>
        </w:rPr>
      </w:pPr>
    </w:p>
    <w:p w14:paraId="71311D5A" w14:textId="77777777" w:rsidR="00040FB7" w:rsidRPr="007D3B4B" w:rsidRDefault="00040FB7" w:rsidP="00040FB7">
      <w:pPr>
        <w:spacing w:after="0" w:line="220" w:lineRule="exact"/>
        <w:rPr>
          <w:rFonts w:ascii="Times New Roman" w:hAnsi="Times New Roman"/>
          <w:lang w:val="lt-LT"/>
        </w:rPr>
      </w:pPr>
      <w:r>
        <w:rPr>
          <w:rFonts w:ascii="Times New Roman" w:hAnsi="Times New Roman" w:cs="Times New Roman"/>
          <w:b/>
          <w:lang w:val="lt-LT"/>
        </w:rPr>
        <w:t>Registruotojas</w:t>
      </w:r>
      <w:r w:rsidRPr="001D7960">
        <w:rPr>
          <w:rFonts w:ascii="Times New Roman" w:hAnsi="Times New Roman" w:cs="Times New Roman"/>
          <w:b/>
          <w:lang w:val="lt-LT"/>
        </w:rPr>
        <w:t xml:space="preserve"> ir gamintojas</w:t>
      </w:r>
    </w:p>
    <w:p w14:paraId="043FF831" w14:textId="77777777" w:rsidR="00040FB7" w:rsidRPr="001D7960" w:rsidRDefault="00040FB7" w:rsidP="00040FB7">
      <w:pPr>
        <w:spacing w:after="0" w:line="240" w:lineRule="auto"/>
        <w:rPr>
          <w:rFonts w:ascii="Times New Roman" w:hAnsi="Times New Roman" w:cs="Times New Roman"/>
          <w:lang w:val="lt-LT"/>
        </w:rPr>
      </w:pPr>
    </w:p>
    <w:p w14:paraId="252111E5" w14:textId="77777777" w:rsidR="00040FB7" w:rsidRPr="001D7960" w:rsidRDefault="00040FB7" w:rsidP="00040FB7">
      <w:pPr>
        <w:spacing w:after="0" w:line="240" w:lineRule="auto"/>
        <w:rPr>
          <w:rFonts w:ascii="Times New Roman" w:hAnsi="Times New Roman" w:cs="Times New Roman"/>
          <w:i/>
          <w:lang w:val="lt-LT"/>
        </w:rPr>
      </w:pPr>
      <w:r>
        <w:rPr>
          <w:rFonts w:ascii="Times New Roman" w:hAnsi="Times New Roman" w:cs="Times New Roman"/>
          <w:i/>
          <w:lang w:val="lt-LT"/>
        </w:rPr>
        <w:t>Registruotojas</w:t>
      </w:r>
    </w:p>
    <w:p w14:paraId="270CAA5D"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2BF07A8B"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4399E849" w14:textId="77777777" w:rsidR="0014174E" w:rsidRDefault="0014174E" w:rsidP="0014174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0270FE6F" w14:textId="77777777" w:rsidR="00040FB7" w:rsidRDefault="0014174E" w:rsidP="0014174E">
      <w:pPr>
        <w:spacing w:after="0" w:line="22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Nyderlandai</w:t>
      </w:r>
    </w:p>
    <w:p w14:paraId="793EEBA7" w14:textId="77777777" w:rsidR="00040FB7" w:rsidRPr="007D3B4B" w:rsidRDefault="00040FB7" w:rsidP="00040FB7">
      <w:pPr>
        <w:spacing w:after="0" w:line="220" w:lineRule="exact"/>
        <w:rPr>
          <w:rFonts w:ascii="Times New Roman" w:hAnsi="Times New Roman"/>
          <w:lang w:val="lt-LT"/>
        </w:rPr>
      </w:pPr>
    </w:p>
    <w:p w14:paraId="7DE34FB0" w14:textId="77777777" w:rsidR="00040FB7" w:rsidRPr="001D7960" w:rsidRDefault="00040FB7" w:rsidP="00040FB7">
      <w:pPr>
        <w:spacing w:after="0" w:line="240" w:lineRule="auto"/>
        <w:rPr>
          <w:rFonts w:ascii="Times New Roman" w:hAnsi="Times New Roman" w:cs="Times New Roman"/>
          <w:i/>
          <w:lang w:val="lt-LT"/>
        </w:rPr>
      </w:pPr>
      <w:r w:rsidRPr="001D7960">
        <w:rPr>
          <w:rFonts w:ascii="Times New Roman" w:hAnsi="Times New Roman" w:cs="Times New Roman"/>
          <w:i/>
          <w:lang w:val="lt-LT"/>
        </w:rPr>
        <w:t>Gamintoja</w:t>
      </w:r>
      <w:r>
        <w:rPr>
          <w:rFonts w:ascii="Times New Roman" w:hAnsi="Times New Roman" w:cs="Times New Roman"/>
          <w:i/>
          <w:lang w:val="lt-LT"/>
        </w:rPr>
        <w:t>s</w:t>
      </w:r>
    </w:p>
    <w:p w14:paraId="1475140B"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Actavis</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Ltd</w:t>
      </w:r>
      <w:proofErr w:type="spellEnd"/>
    </w:p>
    <w:p w14:paraId="6A8E9C45" w14:textId="1A612151" w:rsidR="00040FB7" w:rsidRPr="007D3B4B" w:rsidRDefault="00C83AC1" w:rsidP="00040FB7">
      <w:pPr>
        <w:spacing w:after="0" w:line="240" w:lineRule="auto"/>
        <w:rPr>
          <w:rFonts w:ascii="Times New Roman" w:hAnsi="Times New Roman"/>
          <w:lang w:val="lt-LT"/>
        </w:rPr>
      </w:pPr>
      <w:r w:rsidRPr="00C83AC1">
        <w:rPr>
          <w:rFonts w:ascii="Times New Roman" w:hAnsi="Times New Roman"/>
          <w:lang w:val="lt-LT"/>
        </w:rPr>
        <w:t>BLB 015-016</w:t>
      </w:r>
      <w:r w:rsidR="00040FB7" w:rsidRPr="007D3B4B">
        <w:rPr>
          <w:rFonts w:ascii="Times New Roman" w:hAnsi="Times New Roman"/>
          <w:lang w:val="lt-LT"/>
        </w:rPr>
        <w:t xml:space="preserve">, </w:t>
      </w:r>
      <w:proofErr w:type="spellStart"/>
      <w:r w:rsidR="00040FB7" w:rsidRPr="007D3B4B">
        <w:rPr>
          <w:rFonts w:ascii="Times New Roman" w:hAnsi="Times New Roman"/>
          <w:lang w:val="lt-LT"/>
        </w:rPr>
        <w:t>Bulebel</w:t>
      </w:r>
      <w:proofErr w:type="spellEnd"/>
      <w:r w:rsidR="00040FB7" w:rsidRPr="007D3B4B">
        <w:rPr>
          <w:rFonts w:ascii="Times New Roman" w:hAnsi="Times New Roman"/>
          <w:lang w:val="lt-LT"/>
        </w:rPr>
        <w:t xml:space="preserve"> </w:t>
      </w:r>
      <w:proofErr w:type="spellStart"/>
      <w:r w:rsidR="00040FB7" w:rsidRPr="007D3B4B">
        <w:rPr>
          <w:rFonts w:ascii="Times New Roman" w:hAnsi="Times New Roman"/>
          <w:lang w:val="lt-LT"/>
        </w:rPr>
        <w:t>Industrial</w:t>
      </w:r>
      <w:proofErr w:type="spellEnd"/>
      <w:r w:rsidR="00040FB7" w:rsidRPr="007D3B4B">
        <w:rPr>
          <w:rFonts w:ascii="Times New Roman" w:hAnsi="Times New Roman"/>
          <w:lang w:val="lt-LT"/>
        </w:rPr>
        <w:t xml:space="preserve"> </w:t>
      </w:r>
      <w:proofErr w:type="spellStart"/>
      <w:r w:rsidR="00040FB7" w:rsidRPr="007D3B4B">
        <w:rPr>
          <w:rFonts w:ascii="Times New Roman" w:hAnsi="Times New Roman"/>
          <w:lang w:val="lt-LT"/>
        </w:rPr>
        <w:t>Estate</w:t>
      </w:r>
      <w:proofErr w:type="spellEnd"/>
      <w:r w:rsidR="00040FB7" w:rsidRPr="007D3B4B">
        <w:rPr>
          <w:rFonts w:ascii="Times New Roman" w:hAnsi="Times New Roman"/>
          <w:lang w:val="lt-LT"/>
        </w:rPr>
        <w:t xml:space="preserve">, </w:t>
      </w:r>
      <w:proofErr w:type="spellStart"/>
      <w:r w:rsidR="00040FB7" w:rsidRPr="007D3B4B">
        <w:rPr>
          <w:rFonts w:ascii="Times New Roman" w:hAnsi="Times New Roman"/>
          <w:lang w:val="lt-LT"/>
        </w:rPr>
        <w:t>Zejtun</w:t>
      </w:r>
      <w:proofErr w:type="spellEnd"/>
      <w:r w:rsidR="00040FB7" w:rsidRPr="007D3B4B">
        <w:rPr>
          <w:rFonts w:ascii="Times New Roman" w:hAnsi="Times New Roman"/>
          <w:lang w:val="lt-LT"/>
        </w:rPr>
        <w:t xml:space="preserve"> ZTN 3000</w:t>
      </w:r>
    </w:p>
    <w:p w14:paraId="7C0DFEB2" w14:textId="77777777" w:rsidR="00040FB7" w:rsidRPr="007D3B4B" w:rsidRDefault="00040FB7" w:rsidP="00040FB7">
      <w:pPr>
        <w:spacing w:after="0" w:line="240" w:lineRule="auto"/>
        <w:rPr>
          <w:rFonts w:ascii="Times New Roman" w:hAnsi="Times New Roman"/>
          <w:lang w:val="sv-SE"/>
        </w:rPr>
      </w:pPr>
      <w:r w:rsidRPr="007D3B4B">
        <w:rPr>
          <w:rFonts w:ascii="Times New Roman" w:hAnsi="Times New Roman"/>
          <w:lang w:val="sv-SE"/>
        </w:rPr>
        <w:t>Malta</w:t>
      </w:r>
    </w:p>
    <w:p w14:paraId="708C14CE" w14:textId="77777777" w:rsidR="00040FB7" w:rsidRPr="001D7960" w:rsidRDefault="00040FB7" w:rsidP="00040FB7">
      <w:pPr>
        <w:spacing w:after="0" w:line="240" w:lineRule="auto"/>
        <w:rPr>
          <w:rFonts w:ascii="Times New Roman" w:hAnsi="Times New Roman" w:cs="Times New Roman"/>
          <w:highlight w:val="yellow"/>
          <w:lang w:val="lt-LT"/>
        </w:rPr>
      </w:pPr>
    </w:p>
    <w:p w14:paraId="4907158D"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arba</w:t>
      </w:r>
    </w:p>
    <w:p w14:paraId="2FD29FA9" w14:textId="77777777" w:rsidR="00040FB7" w:rsidRPr="001D7960" w:rsidRDefault="00040FB7" w:rsidP="00040FB7">
      <w:pPr>
        <w:spacing w:after="0" w:line="240" w:lineRule="auto"/>
        <w:rPr>
          <w:rFonts w:ascii="Times New Roman" w:hAnsi="Times New Roman" w:cs="Times New Roman"/>
          <w:highlight w:val="yellow"/>
          <w:lang w:val="lt-LT"/>
        </w:rPr>
      </w:pPr>
    </w:p>
    <w:p w14:paraId="3E43DD47" w14:textId="77777777" w:rsidR="00040FB7" w:rsidRPr="001D7960" w:rsidRDefault="00040FB7" w:rsidP="00040FB7">
      <w:pPr>
        <w:autoSpaceDE w:val="0"/>
        <w:autoSpaceDN w:val="0"/>
        <w:adjustRightInd w:val="0"/>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Balkanpharma-Dupnitsa</w:t>
      </w:r>
      <w:proofErr w:type="spellEnd"/>
      <w:r w:rsidRPr="001D7960">
        <w:rPr>
          <w:rFonts w:ascii="Times New Roman" w:hAnsi="Times New Roman" w:cs="Times New Roman"/>
          <w:lang w:val="lt-LT"/>
        </w:rPr>
        <w:t xml:space="preserve"> AD </w:t>
      </w:r>
    </w:p>
    <w:p w14:paraId="4C8CC030" w14:textId="77777777" w:rsidR="00040FB7" w:rsidRPr="001D7960" w:rsidRDefault="00040FB7" w:rsidP="00040FB7">
      <w:pPr>
        <w:autoSpaceDE w:val="0"/>
        <w:autoSpaceDN w:val="0"/>
        <w:adjustRightInd w:val="0"/>
        <w:spacing w:after="0" w:line="240" w:lineRule="auto"/>
        <w:rPr>
          <w:rFonts w:ascii="Times New Roman" w:hAnsi="Times New Roman" w:cs="Times New Roman"/>
          <w:lang w:val="lt-LT"/>
        </w:rPr>
      </w:pPr>
      <w:r w:rsidRPr="001D7960">
        <w:rPr>
          <w:rFonts w:ascii="Times New Roman" w:hAnsi="Times New Roman" w:cs="Times New Roman"/>
          <w:lang w:val="lt-LT"/>
        </w:rPr>
        <w:t xml:space="preserve">3 </w:t>
      </w:r>
      <w:proofErr w:type="spellStart"/>
      <w:r w:rsidRPr="001D7960">
        <w:rPr>
          <w:rFonts w:ascii="Times New Roman" w:hAnsi="Times New Roman" w:cs="Times New Roman"/>
          <w:lang w:val="lt-LT"/>
        </w:rPr>
        <w:t>Samokovsko</w:t>
      </w:r>
      <w:proofErr w:type="spellEnd"/>
      <w:r w:rsidRPr="001D7960">
        <w:rPr>
          <w:rFonts w:ascii="Times New Roman" w:hAnsi="Times New Roman" w:cs="Times New Roman"/>
          <w:lang w:val="lt-LT"/>
        </w:rPr>
        <w:t xml:space="preserve"> </w:t>
      </w:r>
      <w:proofErr w:type="spellStart"/>
      <w:r w:rsidRPr="001D7960">
        <w:rPr>
          <w:rFonts w:ascii="Times New Roman" w:hAnsi="Times New Roman" w:cs="Times New Roman"/>
          <w:lang w:val="lt-LT"/>
        </w:rPr>
        <w:t>Shosse</w:t>
      </w:r>
      <w:proofErr w:type="spellEnd"/>
      <w:r w:rsidRPr="001D7960">
        <w:rPr>
          <w:rFonts w:ascii="Times New Roman" w:hAnsi="Times New Roman" w:cs="Times New Roman"/>
          <w:lang w:val="lt-LT"/>
        </w:rPr>
        <w:t xml:space="preserve"> Str.</w:t>
      </w:r>
    </w:p>
    <w:p w14:paraId="4EB5D1A5" w14:textId="77777777" w:rsidR="00040FB7" w:rsidRPr="001D7960" w:rsidRDefault="00040FB7" w:rsidP="00040FB7">
      <w:pPr>
        <w:spacing w:after="0" w:line="240" w:lineRule="auto"/>
        <w:rPr>
          <w:rFonts w:ascii="Times New Roman" w:hAnsi="Times New Roman" w:cs="Times New Roman"/>
          <w:lang w:val="lt-LT"/>
        </w:rPr>
      </w:pPr>
      <w:proofErr w:type="spellStart"/>
      <w:r w:rsidRPr="001D7960">
        <w:rPr>
          <w:rFonts w:ascii="Times New Roman" w:hAnsi="Times New Roman" w:cs="Times New Roman"/>
          <w:lang w:val="lt-LT"/>
        </w:rPr>
        <w:t>Dupnitza</w:t>
      </w:r>
      <w:proofErr w:type="spellEnd"/>
      <w:r w:rsidRPr="001D7960">
        <w:rPr>
          <w:rFonts w:ascii="Times New Roman" w:hAnsi="Times New Roman" w:cs="Times New Roman"/>
          <w:lang w:val="lt-LT"/>
        </w:rPr>
        <w:t xml:space="preserve"> 2600 </w:t>
      </w:r>
    </w:p>
    <w:p w14:paraId="30388979" w14:textId="77777777" w:rsidR="00040FB7" w:rsidRPr="001D7960" w:rsidRDefault="00040FB7" w:rsidP="00040FB7">
      <w:pPr>
        <w:spacing w:after="0" w:line="240" w:lineRule="auto"/>
        <w:rPr>
          <w:rFonts w:ascii="Times New Roman" w:hAnsi="Times New Roman" w:cs="Times New Roman"/>
          <w:highlight w:val="yellow"/>
          <w:lang w:val="lt-LT"/>
        </w:rPr>
      </w:pPr>
      <w:r w:rsidRPr="001D7960">
        <w:rPr>
          <w:rFonts w:ascii="Times New Roman" w:hAnsi="Times New Roman" w:cs="Times New Roman"/>
          <w:lang w:val="lt-LT"/>
        </w:rPr>
        <w:t>Bulgarija</w:t>
      </w:r>
    </w:p>
    <w:p w14:paraId="03FEBB55" w14:textId="77777777" w:rsidR="003139FD" w:rsidRDefault="003139FD" w:rsidP="003139FD">
      <w:pPr>
        <w:spacing w:after="0" w:line="240" w:lineRule="auto"/>
        <w:rPr>
          <w:rFonts w:ascii="Times New Roman" w:hAnsi="Times New Roman" w:cs="Times New Roman"/>
          <w:lang w:val="lt-LT"/>
        </w:rPr>
      </w:pPr>
    </w:p>
    <w:p w14:paraId="5E654D38" w14:textId="77777777" w:rsidR="003139FD" w:rsidRDefault="003139FD" w:rsidP="003139FD">
      <w:pPr>
        <w:spacing w:after="0" w:line="240" w:lineRule="auto"/>
        <w:rPr>
          <w:rFonts w:ascii="Times New Roman" w:hAnsi="Times New Roman" w:cs="Times New Roman"/>
          <w:lang w:val="lt-LT"/>
        </w:rPr>
      </w:pPr>
      <w:r>
        <w:rPr>
          <w:rFonts w:ascii="Times New Roman" w:hAnsi="Times New Roman" w:cs="Times New Roman"/>
          <w:lang w:val="lt-LT"/>
        </w:rPr>
        <w:t>arba</w:t>
      </w:r>
    </w:p>
    <w:p w14:paraId="6F505706" w14:textId="77777777" w:rsidR="003139FD" w:rsidRDefault="003139FD" w:rsidP="003139FD">
      <w:pPr>
        <w:spacing w:after="0" w:line="240" w:lineRule="auto"/>
        <w:rPr>
          <w:rFonts w:ascii="Times New Roman" w:hAnsi="Times New Roman" w:cs="Times New Roman"/>
          <w:lang w:val="lt-LT"/>
        </w:rPr>
      </w:pPr>
    </w:p>
    <w:p w14:paraId="782780C8" w14:textId="77777777"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proofErr w:type="spellStart"/>
      <w:r w:rsidRPr="000419B7">
        <w:rPr>
          <w:rFonts w:ascii="Times New Roman" w:eastAsia="Times New Roman" w:hAnsi="Times New Roman" w:cs="Times New Roman"/>
          <w:lang w:val="lt-LT" w:eastAsia="lt-LT"/>
        </w:rPr>
        <w:t>TjoaPack</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Netherlands</w:t>
      </w:r>
      <w:proofErr w:type="spellEnd"/>
      <w:r w:rsidRPr="000419B7">
        <w:rPr>
          <w:rFonts w:ascii="Times New Roman" w:eastAsia="Times New Roman" w:hAnsi="Times New Roman" w:cs="Times New Roman"/>
          <w:lang w:val="lt-LT" w:eastAsia="lt-LT"/>
        </w:rPr>
        <w:t xml:space="preserve"> B.V.</w:t>
      </w:r>
    </w:p>
    <w:p w14:paraId="1E845F63" w14:textId="77777777"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proofErr w:type="spellStart"/>
      <w:r w:rsidRPr="000419B7">
        <w:rPr>
          <w:rFonts w:ascii="Times New Roman" w:eastAsia="Times New Roman" w:hAnsi="Times New Roman" w:cs="Times New Roman"/>
          <w:lang w:val="lt-LT" w:eastAsia="lt-LT"/>
        </w:rPr>
        <w:t>Nieuwe</w:t>
      </w:r>
      <w:proofErr w:type="spellEnd"/>
      <w:r w:rsidRPr="000419B7">
        <w:rPr>
          <w:rFonts w:ascii="Times New Roman" w:eastAsia="Times New Roman" w:hAnsi="Times New Roman" w:cs="Times New Roman"/>
          <w:lang w:val="lt-LT" w:eastAsia="lt-LT"/>
        </w:rPr>
        <w:t xml:space="preserve"> </w:t>
      </w:r>
      <w:proofErr w:type="spellStart"/>
      <w:r w:rsidRPr="000419B7">
        <w:rPr>
          <w:rFonts w:ascii="Times New Roman" w:eastAsia="Times New Roman" w:hAnsi="Times New Roman" w:cs="Times New Roman"/>
          <w:lang w:val="lt-LT" w:eastAsia="lt-LT"/>
        </w:rPr>
        <w:t>Donk</w:t>
      </w:r>
      <w:proofErr w:type="spellEnd"/>
      <w:r w:rsidRPr="000419B7">
        <w:rPr>
          <w:rFonts w:ascii="Times New Roman" w:eastAsia="Times New Roman" w:hAnsi="Times New Roman" w:cs="Times New Roman"/>
          <w:lang w:val="lt-LT" w:eastAsia="lt-LT"/>
        </w:rPr>
        <w:t xml:space="preserve"> 9,</w:t>
      </w:r>
    </w:p>
    <w:p w14:paraId="574C0DA3" w14:textId="77777777" w:rsidR="003139FD" w:rsidRPr="000419B7" w:rsidRDefault="003139FD" w:rsidP="003139FD">
      <w:pPr>
        <w:widowControl w:val="0"/>
        <w:suppressAutoHyphens/>
        <w:spacing w:after="0" w:line="20" w:lineRule="atLeast"/>
        <w:rPr>
          <w:rFonts w:ascii="Times New Roman" w:eastAsia="Times New Roman" w:hAnsi="Times New Roman" w:cs="Times New Roman"/>
          <w:lang w:val="lt-LT" w:eastAsia="lt-LT"/>
        </w:rPr>
      </w:pPr>
      <w:r w:rsidRPr="000419B7">
        <w:rPr>
          <w:rFonts w:ascii="Times New Roman" w:eastAsia="Times New Roman" w:hAnsi="Times New Roman" w:cs="Times New Roman"/>
          <w:lang w:val="lt-LT" w:eastAsia="lt-LT"/>
        </w:rPr>
        <w:t xml:space="preserve">4879 AC </w:t>
      </w:r>
      <w:proofErr w:type="spellStart"/>
      <w:r w:rsidRPr="000419B7">
        <w:rPr>
          <w:rFonts w:ascii="Times New Roman" w:eastAsia="Times New Roman" w:hAnsi="Times New Roman" w:cs="Times New Roman"/>
          <w:lang w:val="lt-LT" w:eastAsia="lt-LT"/>
        </w:rPr>
        <w:t>Etten-Leur</w:t>
      </w:r>
      <w:proofErr w:type="spellEnd"/>
    </w:p>
    <w:p w14:paraId="1BB41AA8" w14:textId="77777777" w:rsidR="003139FD" w:rsidRDefault="003139FD" w:rsidP="003139FD">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Nyderlandai</w:t>
      </w:r>
    </w:p>
    <w:p w14:paraId="77F41826" w14:textId="32891865" w:rsidR="00040FB7" w:rsidRPr="001D7960" w:rsidRDefault="00040FB7" w:rsidP="00040FB7">
      <w:pPr>
        <w:spacing w:after="0" w:line="240" w:lineRule="auto"/>
        <w:rPr>
          <w:rFonts w:ascii="Times New Roman" w:hAnsi="Times New Roman" w:cs="Times New Roman"/>
          <w:lang w:val="lt-LT"/>
        </w:rPr>
      </w:pPr>
    </w:p>
    <w:p w14:paraId="6A4F71A6" w14:textId="77777777" w:rsidR="00040FB7" w:rsidRPr="001D7960" w:rsidRDefault="00040FB7" w:rsidP="00040FB7">
      <w:pPr>
        <w:spacing w:after="0" w:line="240" w:lineRule="auto"/>
        <w:rPr>
          <w:rFonts w:ascii="Times New Roman" w:hAnsi="Times New Roman" w:cs="Times New Roman"/>
          <w:lang w:val="lt-LT"/>
        </w:rPr>
      </w:pPr>
      <w:r w:rsidRPr="001D7960">
        <w:rPr>
          <w:rFonts w:ascii="Times New Roman" w:hAnsi="Times New Roman" w:cs="Times New Roman"/>
          <w:lang w:val="lt-LT"/>
        </w:rPr>
        <w:t xml:space="preserve">Jeigu apie šį vaistą norite sužinoti daugiau, kreipkitės į vietinį </w:t>
      </w:r>
      <w:r>
        <w:rPr>
          <w:rFonts w:ascii="Times New Roman" w:hAnsi="Times New Roman" w:cs="Times New Roman"/>
          <w:lang w:val="lt-LT"/>
        </w:rPr>
        <w:t>registruotojo</w:t>
      </w:r>
      <w:r w:rsidRPr="001D7960">
        <w:rPr>
          <w:rFonts w:ascii="Times New Roman" w:hAnsi="Times New Roman" w:cs="Times New Roman"/>
          <w:lang w:val="lt-LT"/>
        </w:rPr>
        <w:t xml:space="preserve"> atstovą.</w:t>
      </w:r>
    </w:p>
    <w:p w14:paraId="43DF11F2" w14:textId="2FA78DDD" w:rsidR="00F24C09" w:rsidRPr="002252D1" w:rsidRDefault="00F24C09" w:rsidP="00F24C09">
      <w:pPr>
        <w:spacing w:after="0" w:line="240" w:lineRule="auto"/>
        <w:rPr>
          <w:rFonts w:ascii="Times New Roman" w:hAnsi="Times New Roman" w:cs="Times New Roman"/>
          <w:lang w:val="pt-PT"/>
        </w:rPr>
      </w:pPr>
      <w:r w:rsidRPr="002252D1">
        <w:rPr>
          <w:rFonts w:ascii="Times New Roman" w:hAnsi="Times New Roman" w:cs="Times New Roman"/>
          <w:lang w:val="pt-PT"/>
        </w:rPr>
        <w:t xml:space="preserve">UAB </w:t>
      </w:r>
      <w:r w:rsidR="008936C5" w:rsidRPr="002252D1">
        <w:rPr>
          <w:rFonts w:ascii="Times New Roman" w:hAnsi="Times New Roman" w:cs="Times New Roman"/>
          <w:lang w:val="pt-PT"/>
        </w:rPr>
        <w:t>Teva Baltics</w:t>
      </w:r>
    </w:p>
    <w:p w14:paraId="5FC04163" w14:textId="77777777" w:rsidR="00F24C09" w:rsidRPr="002252D1" w:rsidRDefault="00F24C09" w:rsidP="00F24C09">
      <w:pPr>
        <w:spacing w:after="0" w:line="240" w:lineRule="auto"/>
        <w:rPr>
          <w:rFonts w:ascii="Times New Roman" w:hAnsi="Times New Roman" w:cs="Times New Roman"/>
          <w:lang w:val="pt-PT"/>
        </w:rPr>
      </w:pPr>
      <w:r w:rsidRPr="002252D1">
        <w:rPr>
          <w:rFonts w:ascii="Times New Roman" w:hAnsi="Times New Roman" w:cs="Times New Roman"/>
          <w:lang w:val="pt-PT"/>
        </w:rPr>
        <w:t xml:space="preserve">Molėtų pl. 5 </w:t>
      </w:r>
    </w:p>
    <w:p w14:paraId="6D994FF3" w14:textId="77777777" w:rsidR="00F24C09" w:rsidRPr="002252D1" w:rsidRDefault="00F24C09" w:rsidP="00F24C09">
      <w:pPr>
        <w:spacing w:after="0" w:line="240" w:lineRule="auto"/>
        <w:rPr>
          <w:rFonts w:ascii="Times New Roman" w:hAnsi="Times New Roman" w:cs="Times New Roman"/>
          <w:lang w:val="pt-PT"/>
        </w:rPr>
      </w:pPr>
      <w:r w:rsidRPr="002252D1">
        <w:rPr>
          <w:rFonts w:ascii="Times New Roman" w:hAnsi="Times New Roman" w:cs="Times New Roman"/>
          <w:lang w:val="pt-PT"/>
        </w:rPr>
        <w:t xml:space="preserve">LT-08409 Vilnius </w:t>
      </w:r>
    </w:p>
    <w:p w14:paraId="2D9D0714" w14:textId="77777777" w:rsidR="00040FB7" w:rsidRPr="002252D1" w:rsidRDefault="00F24C09" w:rsidP="00F24C09">
      <w:pPr>
        <w:spacing w:after="0" w:line="240" w:lineRule="auto"/>
        <w:rPr>
          <w:rFonts w:ascii="Times New Roman" w:hAnsi="Times New Roman" w:cs="Times New Roman"/>
          <w:lang w:val="pt-PT"/>
        </w:rPr>
      </w:pPr>
      <w:r w:rsidRPr="002252D1">
        <w:rPr>
          <w:rFonts w:ascii="Times New Roman" w:hAnsi="Times New Roman" w:cs="Times New Roman"/>
          <w:lang w:val="pt-PT"/>
        </w:rPr>
        <w:t>Tel.: +370 5 266 02 03</w:t>
      </w:r>
    </w:p>
    <w:p w14:paraId="7C255005" w14:textId="77777777" w:rsidR="00F24C09" w:rsidRPr="002252D1" w:rsidRDefault="00F24C09" w:rsidP="00F24C09">
      <w:pPr>
        <w:spacing w:after="0" w:line="240" w:lineRule="auto"/>
        <w:rPr>
          <w:rFonts w:ascii="Times New Roman" w:hAnsi="Times New Roman"/>
          <w:lang w:val="pt-PT"/>
        </w:rPr>
      </w:pPr>
    </w:p>
    <w:p w14:paraId="3E7BD424" w14:textId="1543BA92" w:rsidR="00040FB7" w:rsidRPr="002252D1" w:rsidRDefault="00040FB7" w:rsidP="00040FB7">
      <w:pPr>
        <w:spacing w:after="0" w:line="240" w:lineRule="auto"/>
        <w:rPr>
          <w:rFonts w:ascii="Times New Roman" w:hAnsi="Times New Roman"/>
          <w:b/>
          <w:lang w:val="pt-PT"/>
        </w:rPr>
      </w:pPr>
      <w:r w:rsidRPr="00861814">
        <w:rPr>
          <w:rFonts w:ascii="Times New Roman" w:hAnsi="Times New Roman" w:cs="Times New Roman"/>
          <w:b/>
          <w:lang w:val="lt-LT"/>
        </w:rPr>
        <w:t>Šis vaistas</w:t>
      </w:r>
      <w:r w:rsidRPr="003D478A">
        <w:rPr>
          <w:rFonts w:ascii="Times New Roman" w:hAnsi="Times New Roman"/>
          <w:b/>
          <w:lang w:val="lt-LT"/>
        </w:rPr>
        <w:t xml:space="preserve"> </w:t>
      </w:r>
      <w:r w:rsidR="00FF096B" w:rsidRPr="00FF096B">
        <w:rPr>
          <w:rFonts w:ascii="Times New Roman" w:hAnsi="Times New Roman"/>
          <w:b/>
          <w:lang w:val="lt-LT"/>
        </w:rPr>
        <w:t>Europos ekonominės erdvės</w:t>
      </w:r>
      <w:r w:rsidRPr="003D478A">
        <w:rPr>
          <w:rFonts w:ascii="Times New Roman" w:hAnsi="Times New Roman"/>
          <w:b/>
          <w:lang w:val="lt-LT"/>
        </w:rPr>
        <w:t xml:space="preserve"> valstybėse narėse </w:t>
      </w:r>
      <w:r w:rsidRPr="00861814">
        <w:rPr>
          <w:rFonts w:ascii="Times New Roman" w:hAnsi="Times New Roman" w:cs="Times New Roman"/>
          <w:b/>
          <w:lang w:val="lt-LT"/>
        </w:rPr>
        <w:t>registruotas</w:t>
      </w:r>
      <w:r w:rsidRPr="003D478A">
        <w:rPr>
          <w:rFonts w:ascii="Times New Roman" w:hAnsi="Times New Roman"/>
          <w:b/>
          <w:lang w:val="lt-LT"/>
        </w:rPr>
        <w:t xml:space="preserve"> tokiais pavadinimais</w:t>
      </w:r>
      <w:r w:rsidRPr="002252D1">
        <w:rPr>
          <w:rFonts w:ascii="Times New Roman" w:hAnsi="Times New Roman"/>
          <w:b/>
          <w:lang w:val="pt-PT"/>
        </w:rPr>
        <w:t>:</w:t>
      </w:r>
    </w:p>
    <w:p w14:paraId="4B801187" w14:textId="77777777"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Est</w:t>
      </w:r>
      <w:r>
        <w:rPr>
          <w:rFonts w:ascii="Times New Roman" w:hAnsi="Times New Roman" w:cs="Times New Roman"/>
          <w:noProof/>
          <w:lang w:val="is-IS"/>
        </w:rPr>
        <w:t>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r>
      <w:r>
        <w:rPr>
          <w:rFonts w:ascii="Times New Roman" w:hAnsi="Times New Roman" w:cs="Times New Roman"/>
          <w:noProof/>
          <w:lang w:val="is-IS"/>
        </w:rPr>
        <w:tab/>
      </w:r>
      <w:r w:rsidRPr="00D723E7">
        <w:rPr>
          <w:rFonts w:ascii="Times New Roman" w:hAnsi="Times New Roman" w:cs="Times New Roman"/>
          <w:noProof/>
          <w:lang w:val="is-IS"/>
        </w:rPr>
        <w:t>Escitalopram Actavis</w:t>
      </w:r>
    </w:p>
    <w:p w14:paraId="0B2D42A3" w14:textId="0410D290"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Gr</w:t>
      </w:r>
      <w:r>
        <w:rPr>
          <w:rFonts w:ascii="Times New Roman" w:hAnsi="Times New Roman" w:cs="Times New Roman"/>
          <w:noProof/>
          <w:lang w:val="is-IS"/>
        </w:rPr>
        <w:t>aikija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 Actavis</w:t>
      </w:r>
    </w:p>
    <w:p w14:paraId="703E885E" w14:textId="77777777" w:rsidR="00040FB7" w:rsidRPr="00D723E7" w:rsidRDefault="00040FB7" w:rsidP="00040FB7">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Suomija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5 mg, 10 mg, 15 mg &amp; 20 mg  </w:t>
      </w:r>
      <w:bookmarkStart w:id="14" w:name="OLE_LINK2"/>
      <w:bookmarkStart w:id="15" w:name="OLE_LINK1"/>
      <w:r w:rsidRPr="00D723E7">
        <w:rPr>
          <w:rFonts w:ascii="Times New Roman" w:hAnsi="Times New Roman" w:cs="Times New Roman"/>
          <w:noProof/>
          <w:lang w:val="is-IS"/>
        </w:rPr>
        <w:t>tabletti, kalvopäällysteinen</w:t>
      </w:r>
      <w:bookmarkEnd w:id="14"/>
      <w:bookmarkEnd w:id="15"/>
    </w:p>
    <w:p w14:paraId="6454937F" w14:textId="77777777" w:rsidR="00040FB7" w:rsidRPr="00D723E7" w:rsidRDefault="00040FB7" w:rsidP="00040FB7">
      <w:pPr>
        <w:tabs>
          <w:tab w:val="left" w:pos="720"/>
        </w:tabs>
        <w:spacing w:after="0" w:line="240" w:lineRule="auto"/>
        <w:rPr>
          <w:rFonts w:ascii="Times New Roman" w:hAnsi="Times New Roman" w:cs="Times New Roman"/>
          <w:lang w:val="is-IS"/>
        </w:rPr>
      </w:pPr>
      <w:r>
        <w:rPr>
          <w:rFonts w:ascii="Times New Roman" w:hAnsi="Times New Roman" w:cs="Times New Roman"/>
          <w:noProof/>
          <w:lang w:val="is-IS"/>
        </w:rPr>
        <w:t>Islandija:</w:t>
      </w:r>
      <w:r w:rsidRPr="00D723E7">
        <w:rPr>
          <w:rFonts w:ascii="Times New Roman" w:hAnsi="Times New Roman" w:cs="Times New Roman"/>
          <w:noProof/>
          <w:lang w:val="is-IS"/>
        </w:rPr>
        <w:tab/>
      </w:r>
      <w:r w:rsidRPr="00D723E7">
        <w:rPr>
          <w:rFonts w:ascii="Times New Roman" w:hAnsi="Times New Roman" w:cs="Times New Roman"/>
          <w:lang w:val="is-IS"/>
        </w:rPr>
        <w:t xml:space="preserve">Esopram 5 mg filmuhúðaðar töflur </w:t>
      </w:r>
    </w:p>
    <w:p w14:paraId="1BAB6C58" w14:textId="77777777" w:rsidR="00040FB7" w:rsidRPr="00D723E7" w:rsidRDefault="00040FB7" w:rsidP="00040FB7">
      <w:pPr>
        <w:tabs>
          <w:tab w:val="left" w:pos="720"/>
        </w:tabs>
        <w:spacing w:after="0" w:line="240" w:lineRule="auto"/>
        <w:ind w:firstLine="567"/>
        <w:rPr>
          <w:rFonts w:ascii="Times New Roman" w:hAnsi="Times New Roman" w:cs="Times New Roman"/>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 xml:space="preserve">Esopram 10 mg filmuhúðaðar töflur </w:t>
      </w:r>
    </w:p>
    <w:p w14:paraId="1A683374" w14:textId="77777777" w:rsidR="00040FB7" w:rsidRPr="00D723E7" w:rsidRDefault="00040FB7" w:rsidP="00040FB7">
      <w:pPr>
        <w:tabs>
          <w:tab w:val="left" w:pos="720"/>
        </w:tabs>
        <w:spacing w:after="0" w:line="240" w:lineRule="auto"/>
        <w:ind w:firstLine="567"/>
        <w:rPr>
          <w:rFonts w:ascii="Times New Roman" w:hAnsi="Times New Roman" w:cs="Times New Roman"/>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 xml:space="preserve">Esopram 15 mg filmuhúðaðar töflur </w:t>
      </w:r>
    </w:p>
    <w:p w14:paraId="2A8AA78F" w14:textId="77777777" w:rsidR="00040FB7" w:rsidRPr="00D723E7" w:rsidRDefault="00040FB7" w:rsidP="00040FB7">
      <w:pPr>
        <w:tabs>
          <w:tab w:val="left" w:pos="720"/>
        </w:tabs>
        <w:spacing w:after="0" w:line="240" w:lineRule="auto"/>
        <w:ind w:firstLine="567"/>
        <w:rPr>
          <w:rFonts w:ascii="Times New Roman" w:hAnsi="Times New Roman" w:cs="Times New Roman"/>
          <w:noProof/>
          <w:lang w:val="is-IS"/>
        </w:rPr>
      </w:pPr>
      <w:r>
        <w:rPr>
          <w:rFonts w:ascii="Times New Roman" w:hAnsi="Times New Roman" w:cs="Times New Roman"/>
          <w:lang w:val="is-IS"/>
        </w:rPr>
        <w:tab/>
      </w:r>
      <w:r>
        <w:rPr>
          <w:rFonts w:ascii="Times New Roman" w:hAnsi="Times New Roman" w:cs="Times New Roman"/>
          <w:lang w:val="is-IS"/>
        </w:rPr>
        <w:tab/>
      </w:r>
      <w:r w:rsidRPr="00D723E7">
        <w:rPr>
          <w:rFonts w:ascii="Times New Roman" w:hAnsi="Times New Roman" w:cs="Times New Roman"/>
          <w:lang w:val="is-IS"/>
        </w:rPr>
        <w:t>Esopram 20 mg filmuhúðaðar töflur</w:t>
      </w:r>
    </w:p>
    <w:p w14:paraId="146A9623" w14:textId="5EF0104E" w:rsidR="008936C5" w:rsidRDefault="008936C5" w:rsidP="00040FB7">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 xml:space="preserve">Latvija: </w:t>
      </w:r>
      <w:r>
        <w:rPr>
          <w:rFonts w:ascii="Times New Roman" w:hAnsi="Times New Roman" w:cs="Times New Roman"/>
          <w:noProof/>
          <w:lang w:val="is-IS"/>
        </w:rPr>
        <w:tab/>
        <w:t>Escitalopram Actavis</w:t>
      </w:r>
    </w:p>
    <w:p w14:paraId="244AD831" w14:textId="580E7C8D"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Li</w:t>
      </w:r>
      <w:r>
        <w:rPr>
          <w:rFonts w:ascii="Times New Roman" w:hAnsi="Times New Roman" w:cs="Times New Roman"/>
          <w:noProof/>
          <w:lang w:val="is-IS"/>
        </w:rPr>
        <w:t>etuva: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 xml:space="preserve">Escitalopram Actavis </w:t>
      </w:r>
    </w:p>
    <w:p w14:paraId="54FD784A" w14:textId="77777777" w:rsidR="00040FB7" w:rsidRPr="00D723E7" w:rsidRDefault="00040FB7" w:rsidP="00040FB7">
      <w:pPr>
        <w:tabs>
          <w:tab w:val="left" w:pos="720"/>
        </w:tabs>
        <w:spacing w:after="0" w:line="240" w:lineRule="auto"/>
        <w:rPr>
          <w:rFonts w:ascii="Times New Roman" w:hAnsi="Times New Roman" w:cs="Times New Roman"/>
          <w:noProof/>
          <w:lang w:val="is-IS"/>
        </w:rPr>
      </w:pPr>
      <w:r w:rsidRPr="00D723E7">
        <w:rPr>
          <w:rFonts w:ascii="Times New Roman" w:hAnsi="Times New Roman" w:cs="Times New Roman"/>
          <w:noProof/>
          <w:lang w:val="is-IS"/>
        </w:rPr>
        <w:t>Nor</w:t>
      </w:r>
      <w:r>
        <w:rPr>
          <w:rFonts w:ascii="Times New Roman" w:hAnsi="Times New Roman" w:cs="Times New Roman"/>
          <w:noProof/>
          <w:lang w:val="is-IS"/>
        </w:rPr>
        <w:t>vegija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14:paraId="1AFC9191" w14:textId="77777777" w:rsidR="00040FB7" w:rsidRPr="00D723E7" w:rsidRDefault="00040FB7" w:rsidP="00040FB7">
      <w:pPr>
        <w:tabs>
          <w:tab w:val="left" w:pos="720"/>
        </w:tabs>
        <w:spacing w:after="0" w:line="240" w:lineRule="auto"/>
        <w:rPr>
          <w:rFonts w:ascii="Times New Roman" w:hAnsi="Times New Roman" w:cs="Times New Roman"/>
          <w:noProof/>
          <w:lang w:val="is-IS"/>
        </w:rPr>
      </w:pPr>
      <w:r>
        <w:rPr>
          <w:rFonts w:ascii="Times New Roman" w:hAnsi="Times New Roman" w:cs="Times New Roman"/>
          <w:noProof/>
          <w:lang w:val="is-IS"/>
        </w:rPr>
        <w:t>Lenkija</w:t>
      </w:r>
      <w:r w:rsidRPr="00D723E7">
        <w:rPr>
          <w:rFonts w:ascii="Times New Roman" w:hAnsi="Times New Roman" w:cs="Times New Roman"/>
          <w:noProof/>
          <w:lang w:val="is-IS"/>
        </w:rPr>
        <w:t xml:space="preserve">: </w:t>
      </w:r>
      <w:r w:rsidRPr="00D723E7">
        <w:rPr>
          <w:rFonts w:ascii="Times New Roman" w:hAnsi="Times New Roman" w:cs="Times New Roman"/>
          <w:noProof/>
          <w:lang w:val="is-IS"/>
        </w:rPr>
        <w:tab/>
        <w:t>Escitalopram Actavis</w:t>
      </w:r>
    </w:p>
    <w:p w14:paraId="6669239E" w14:textId="77777777" w:rsidR="00040FB7" w:rsidRPr="007D3B4B" w:rsidRDefault="00040FB7" w:rsidP="00040FB7">
      <w:pPr>
        <w:numPr>
          <w:ilvl w:val="12"/>
          <w:numId w:val="0"/>
        </w:numPr>
        <w:tabs>
          <w:tab w:val="left" w:pos="720"/>
        </w:tabs>
        <w:spacing w:after="0" w:line="240" w:lineRule="auto"/>
        <w:ind w:right="-2"/>
        <w:rPr>
          <w:rFonts w:ascii="Times New Roman" w:hAnsi="Times New Roman"/>
          <w:lang w:val="is-IS"/>
        </w:rPr>
      </w:pPr>
    </w:p>
    <w:p w14:paraId="6A884A39" w14:textId="77777777" w:rsidR="00040FB7" w:rsidRPr="007D3B4B" w:rsidRDefault="00040FB7" w:rsidP="00040FB7">
      <w:pPr>
        <w:spacing w:after="0" w:line="240" w:lineRule="auto"/>
        <w:rPr>
          <w:rFonts w:ascii="Times New Roman" w:hAnsi="Times New Roman"/>
          <w:lang w:val="is-IS"/>
        </w:rPr>
      </w:pPr>
    </w:p>
    <w:p w14:paraId="09946725" w14:textId="06592BE5" w:rsidR="008D619E" w:rsidRDefault="00040FB7" w:rsidP="00040FB7">
      <w:pPr>
        <w:spacing w:after="0" w:line="240" w:lineRule="auto"/>
        <w:rPr>
          <w:rFonts w:ascii="Times New Roman" w:hAnsi="Times New Roman" w:cs="Times New Roman"/>
          <w:b/>
          <w:lang w:val="lt-LT"/>
        </w:rPr>
      </w:pPr>
      <w:r w:rsidRPr="008513CF">
        <w:rPr>
          <w:rFonts w:ascii="Times New Roman" w:hAnsi="Times New Roman" w:cs="Times New Roman"/>
          <w:b/>
          <w:lang w:val="lt-LT"/>
        </w:rPr>
        <w:t xml:space="preserve">Šis pakuotės lapelis paskutinį kartą </w:t>
      </w:r>
      <w:r>
        <w:rPr>
          <w:rFonts w:ascii="Times New Roman" w:hAnsi="Times New Roman" w:cs="Times New Roman"/>
          <w:b/>
          <w:lang w:val="lt-LT"/>
        </w:rPr>
        <w:t>peržiūrėtas</w:t>
      </w:r>
      <w:r w:rsidR="003D6512">
        <w:rPr>
          <w:rFonts w:ascii="Times New Roman" w:hAnsi="Times New Roman" w:cs="Times New Roman"/>
          <w:b/>
          <w:lang w:val="lt-LT"/>
        </w:rPr>
        <w:t xml:space="preserve"> 202</w:t>
      </w:r>
      <w:r w:rsidR="00B64690">
        <w:rPr>
          <w:rFonts w:ascii="Times New Roman" w:hAnsi="Times New Roman" w:cs="Times New Roman"/>
          <w:b/>
          <w:lang w:val="lt-LT"/>
        </w:rPr>
        <w:t>5</w:t>
      </w:r>
      <w:r w:rsidR="003D6512">
        <w:rPr>
          <w:rFonts w:ascii="Times New Roman" w:hAnsi="Times New Roman" w:cs="Times New Roman"/>
          <w:b/>
          <w:lang w:val="lt-LT"/>
        </w:rPr>
        <w:t>-0</w:t>
      </w:r>
      <w:r w:rsidR="00B64690">
        <w:rPr>
          <w:rFonts w:ascii="Times New Roman" w:hAnsi="Times New Roman" w:cs="Times New Roman"/>
          <w:b/>
          <w:lang w:val="lt-LT"/>
        </w:rPr>
        <w:t>1</w:t>
      </w:r>
      <w:r w:rsidR="003D6512">
        <w:rPr>
          <w:rFonts w:ascii="Times New Roman" w:hAnsi="Times New Roman" w:cs="Times New Roman"/>
          <w:b/>
          <w:lang w:val="lt-LT"/>
        </w:rPr>
        <w:t>-</w:t>
      </w:r>
      <w:r w:rsidR="00B64690">
        <w:rPr>
          <w:rFonts w:ascii="Times New Roman" w:hAnsi="Times New Roman" w:cs="Times New Roman"/>
          <w:b/>
          <w:lang w:val="lt-LT"/>
        </w:rPr>
        <w:t>14</w:t>
      </w:r>
      <w:r w:rsidR="003D6512">
        <w:rPr>
          <w:rFonts w:ascii="Times New Roman" w:hAnsi="Times New Roman" w:cs="Times New Roman"/>
          <w:b/>
          <w:lang w:val="lt-LT"/>
        </w:rPr>
        <w:t>.</w:t>
      </w:r>
    </w:p>
    <w:p w14:paraId="1D45A247" w14:textId="77777777" w:rsidR="00040FB7" w:rsidRPr="007D3B4B" w:rsidRDefault="00040FB7" w:rsidP="00040FB7">
      <w:pPr>
        <w:spacing w:after="0" w:line="240" w:lineRule="auto"/>
        <w:rPr>
          <w:rFonts w:ascii="Times New Roman" w:hAnsi="Times New Roman"/>
          <w:lang w:val="is-IS"/>
        </w:rPr>
      </w:pPr>
    </w:p>
    <w:p w14:paraId="136F3B3D" w14:textId="77777777" w:rsidR="00040FB7" w:rsidRPr="007D3B4B" w:rsidRDefault="00040FB7" w:rsidP="00040FB7">
      <w:pPr>
        <w:spacing w:after="0" w:line="240" w:lineRule="auto"/>
        <w:rPr>
          <w:rFonts w:ascii="Times New Roman" w:hAnsi="Times New Roman"/>
          <w:lang w:val="is-IS"/>
        </w:rPr>
      </w:pPr>
    </w:p>
    <w:p w14:paraId="2D40448A" w14:textId="5D7BD2F6" w:rsidR="00040FB7" w:rsidRPr="007D3B4B" w:rsidRDefault="00040FB7" w:rsidP="00040FB7">
      <w:pPr>
        <w:spacing w:after="0" w:line="240" w:lineRule="auto"/>
        <w:rPr>
          <w:rFonts w:ascii="Times New Roman" w:hAnsi="Times New Roman"/>
          <w:lang w:val="is-IS"/>
        </w:rPr>
      </w:pPr>
      <w:r>
        <w:rPr>
          <w:rFonts w:ascii="Times New Roman" w:hAnsi="Times New Roman" w:cs="Times New Roman"/>
          <w:lang w:val="lt-LT"/>
        </w:rPr>
        <w:t xml:space="preserve">Išsami informacija apie šį vaistą </w:t>
      </w:r>
      <w:r w:rsidRPr="001D7960">
        <w:rPr>
          <w:rFonts w:ascii="Times New Roman" w:hAnsi="Times New Roman" w:cs="Times New Roman"/>
          <w:lang w:val="lt-LT"/>
        </w:rPr>
        <w:t>pateikiama Valstybinės vaistų kontrolės tarnybos prie Lietuvos Respublikos sveikatos apsaugos ministerijos</w:t>
      </w:r>
      <w:r>
        <w:rPr>
          <w:rFonts w:ascii="Times New Roman" w:hAnsi="Times New Roman" w:cs="Times New Roman"/>
          <w:lang w:val="lt-LT"/>
        </w:rPr>
        <w:t xml:space="preserve"> tinklalapyje</w:t>
      </w:r>
      <w:r w:rsidR="00376BF4">
        <w:rPr>
          <w:rFonts w:ascii="Times New Roman" w:hAnsi="Times New Roman" w:cs="Times New Roman"/>
          <w:lang w:val="lt-LT"/>
        </w:rPr>
        <w:t xml:space="preserve"> </w:t>
      </w:r>
      <w:r w:rsidR="00376BF4" w:rsidRPr="00376BF4">
        <w:rPr>
          <w:rFonts w:ascii="Times New Roman" w:eastAsia="Times New Roman" w:hAnsi="Times New Roman" w:cs="Times New Roman"/>
          <w:noProof/>
          <w:color w:val="000000" w:themeColor="text1"/>
          <w:lang w:val="lt-LT"/>
        </w:rPr>
        <w:t>https://vvkt.lrv.lt/lt/</w:t>
      </w:r>
      <w:r w:rsidR="00376BF4">
        <w:rPr>
          <w:rFonts w:ascii="Times New Roman" w:eastAsia="Times New Roman" w:hAnsi="Times New Roman" w:cs="Times New Roman"/>
          <w:noProof/>
          <w:color w:val="000000" w:themeColor="text1"/>
          <w:lang w:val="lt-LT"/>
        </w:rPr>
        <w:t>.</w:t>
      </w:r>
    </w:p>
    <w:p w14:paraId="15923083" w14:textId="77777777" w:rsidR="00040FB7" w:rsidRPr="007D3B4B" w:rsidRDefault="00040FB7" w:rsidP="00040FB7">
      <w:pPr>
        <w:spacing w:after="0" w:line="240" w:lineRule="auto"/>
        <w:rPr>
          <w:rFonts w:ascii="Times New Roman" w:hAnsi="Times New Roman"/>
          <w:lang w:val="is-IS"/>
        </w:rPr>
      </w:pPr>
      <w:bookmarkStart w:id="16" w:name="_GoBack"/>
      <w:bookmarkEnd w:id="16"/>
    </w:p>
    <w:p w14:paraId="22820071" w14:textId="77777777" w:rsidR="00040FB7" w:rsidRPr="007D3B4B" w:rsidRDefault="00040FB7" w:rsidP="007D3B4B">
      <w:pPr>
        <w:spacing w:after="0" w:line="240" w:lineRule="auto"/>
        <w:rPr>
          <w:rFonts w:ascii="Times New Roman" w:hAnsi="Times New Roman"/>
          <w:lang w:val="lt-LT"/>
        </w:rPr>
      </w:pPr>
    </w:p>
    <w:p w14:paraId="7057BC99" w14:textId="77777777" w:rsidR="00040FB7" w:rsidRPr="007D3B4B" w:rsidRDefault="00040FB7" w:rsidP="00040FB7">
      <w:pPr>
        <w:rPr>
          <w:lang w:val="is-IS"/>
        </w:rPr>
      </w:pPr>
    </w:p>
    <w:p w14:paraId="70EB39B5" w14:textId="77777777" w:rsidR="00C601B8" w:rsidRPr="007D3B4B" w:rsidRDefault="00C601B8">
      <w:pPr>
        <w:rPr>
          <w:lang w:val="is-IS"/>
        </w:rPr>
      </w:pPr>
    </w:p>
    <w:sectPr w:rsidR="00C601B8" w:rsidRPr="007D3B4B" w:rsidSect="002D7FA7">
      <w:headerReference w:type="default" r:id="rId12"/>
      <w:footerReference w:type="even" r:id="rId13"/>
      <w:footerReference w:type="default" r:id="rId14"/>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5CC49" w14:textId="77777777" w:rsidR="002252D1" w:rsidRDefault="002252D1">
      <w:pPr>
        <w:spacing w:after="0" w:line="240" w:lineRule="auto"/>
      </w:pPr>
      <w:r>
        <w:separator/>
      </w:r>
    </w:p>
  </w:endnote>
  <w:endnote w:type="continuationSeparator" w:id="0">
    <w:p w14:paraId="2BF65CD3" w14:textId="77777777" w:rsidR="002252D1" w:rsidRDefault="002252D1">
      <w:pPr>
        <w:spacing w:after="0" w:line="240" w:lineRule="auto"/>
      </w:pPr>
      <w:r>
        <w:continuationSeparator/>
      </w:r>
    </w:p>
  </w:endnote>
  <w:endnote w:type="continuationNotice" w:id="1">
    <w:p w14:paraId="1E324A4B" w14:textId="77777777" w:rsidR="002252D1" w:rsidRDefault="00225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1C5F9" w14:textId="77777777" w:rsidR="0074198D" w:rsidRDefault="0074198D" w:rsidP="002D7F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14:paraId="43E4A69E" w14:textId="77777777" w:rsidR="0074198D" w:rsidRDefault="0074198D" w:rsidP="002D7FA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8DB9" w14:textId="0B6FA217" w:rsidR="0074198D" w:rsidRPr="00EF3077" w:rsidRDefault="0074198D" w:rsidP="002D7FA7">
    <w:pPr>
      <w:pStyle w:val="Porat"/>
      <w:framePr w:wrap="around" w:vAnchor="text" w:hAnchor="margin" w:xAlign="right" w:y="1"/>
      <w:rPr>
        <w:rStyle w:val="Puslapionumeris"/>
        <w:sz w:val="20"/>
        <w:szCs w:val="20"/>
      </w:rPr>
    </w:pPr>
    <w:r w:rsidRPr="00EF3077">
      <w:rPr>
        <w:rStyle w:val="Puslapionumeris"/>
        <w:sz w:val="20"/>
        <w:szCs w:val="20"/>
      </w:rPr>
      <w:fldChar w:fldCharType="begin"/>
    </w:r>
    <w:r w:rsidRPr="00EF3077">
      <w:rPr>
        <w:rStyle w:val="Puslapionumeris"/>
        <w:sz w:val="20"/>
        <w:szCs w:val="20"/>
      </w:rPr>
      <w:instrText xml:space="preserve">PAGE  </w:instrText>
    </w:r>
    <w:r w:rsidRPr="00EF3077">
      <w:rPr>
        <w:rStyle w:val="Puslapionumeris"/>
        <w:sz w:val="20"/>
        <w:szCs w:val="20"/>
      </w:rPr>
      <w:fldChar w:fldCharType="separate"/>
    </w:r>
    <w:r w:rsidR="00730F6F">
      <w:rPr>
        <w:rStyle w:val="Puslapionumeris"/>
        <w:noProof/>
        <w:sz w:val="20"/>
        <w:szCs w:val="20"/>
      </w:rPr>
      <w:t>35</w:t>
    </w:r>
    <w:r w:rsidRPr="00EF3077">
      <w:rPr>
        <w:rStyle w:val="Puslapionumeris"/>
        <w:sz w:val="20"/>
        <w:szCs w:val="20"/>
      </w:rPr>
      <w:fldChar w:fldCharType="end"/>
    </w:r>
  </w:p>
  <w:p w14:paraId="3D55CC1F" w14:textId="77777777" w:rsidR="0074198D" w:rsidRDefault="0074198D" w:rsidP="002D7FA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2DB54" w14:textId="77777777" w:rsidR="002252D1" w:rsidRDefault="002252D1">
      <w:pPr>
        <w:spacing w:after="0" w:line="240" w:lineRule="auto"/>
      </w:pPr>
      <w:r>
        <w:separator/>
      </w:r>
    </w:p>
  </w:footnote>
  <w:footnote w:type="continuationSeparator" w:id="0">
    <w:p w14:paraId="4B360A56" w14:textId="77777777" w:rsidR="002252D1" w:rsidRDefault="002252D1">
      <w:pPr>
        <w:spacing w:after="0" w:line="240" w:lineRule="auto"/>
      </w:pPr>
      <w:r>
        <w:continuationSeparator/>
      </w:r>
    </w:p>
  </w:footnote>
  <w:footnote w:type="continuationNotice" w:id="1">
    <w:p w14:paraId="2FE8478D" w14:textId="77777777" w:rsidR="002252D1" w:rsidRDefault="00225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963F" w14:textId="61C52210" w:rsidR="003A3F6E" w:rsidRPr="002252D1" w:rsidRDefault="003A3F6E" w:rsidP="002252D1">
    <w:pPr>
      <w:pStyle w:val="Antrats"/>
      <w:jc w:val="right"/>
      <w:rPr>
        <w:b w:val="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9C2"/>
    <w:multiLevelType w:val="hybridMultilevel"/>
    <w:tmpl w:val="B8924C78"/>
    <w:lvl w:ilvl="0" w:tplc="DA742B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9530A9"/>
    <w:multiLevelType w:val="hybridMultilevel"/>
    <w:tmpl w:val="8EA4ADAC"/>
    <w:lvl w:ilvl="0" w:tplc="72A809AC">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1580966"/>
    <w:multiLevelType w:val="hybridMultilevel"/>
    <w:tmpl w:val="339C6F46"/>
    <w:lvl w:ilvl="0" w:tplc="AA3A0CF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77B25"/>
    <w:multiLevelType w:val="hybridMultilevel"/>
    <w:tmpl w:val="256625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042C42"/>
    <w:multiLevelType w:val="hybridMultilevel"/>
    <w:tmpl w:val="42D43AC2"/>
    <w:lvl w:ilvl="0" w:tplc="6772EDC6">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A0196"/>
    <w:multiLevelType w:val="hybridMultilevel"/>
    <w:tmpl w:val="FFA4EE9A"/>
    <w:lvl w:ilvl="0" w:tplc="D488DD08">
      <w:start w:val="17"/>
      <w:numFmt w:val="decimal"/>
      <w:lvlText w:val="%1."/>
      <w:lvlJc w:val="left"/>
      <w:pPr>
        <w:ind w:left="1647" w:hanging="360"/>
      </w:pPr>
      <w:rPr>
        <w:rFonts w:hint="default"/>
        <w:b/>
        <w:i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0" w15:restartNumberingAfterBreak="0">
    <w:nsid w:val="47E6086D"/>
    <w:multiLevelType w:val="hybridMultilevel"/>
    <w:tmpl w:val="BBB6C70A"/>
    <w:lvl w:ilvl="0" w:tplc="A968A5B0">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F3F468D"/>
    <w:multiLevelType w:val="hybridMultilevel"/>
    <w:tmpl w:val="CB4A79EE"/>
    <w:lvl w:ilvl="0" w:tplc="B776AF9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5575E7"/>
    <w:multiLevelType w:val="hybridMultilevel"/>
    <w:tmpl w:val="ED8A82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EB718D"/>
    <w:multiLevelType w:val="hybridMultilevel"/>
    <w:tmpl w:val="FEFC939C"/>
    <w:lvl w:ilvl="0" w:tplc="30CA35A8">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F376164"/>
    <w:multiLevelType w:val="hybridMultilevel"/>
    <w:tmpl w:val="751C12DE"/>
    <w:lvl w:ilvl="0" w:tplc="1D70AA00">
      <w:start w:val="17"/>
      <w:numFmt w:val="decimal"/>
      <w:lvlText w:val="%1."/>
      <w:lvlJc w:val="left"/>
      <w:pPr>
        <w:ind w:left="1647" w:hanging="360"/>
      </w:pPr>
      <w:rPr>
        <w:rFonts w:hint="default"/>
        <w:b/>
        <w:i w:val="0"/>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6" w15:restartNumberingAfterBreak="0">
    <w:nsid w:val="77281BA8"/>
    <w:multiLevelType w:val="hybridMultilevel"/>
    <w:tmpl w:val="7ABAABCE"/>
    <w:lvl w:ilvl="0" w:tplc="6EE0FB70">
      <w:start w:val="147"/>
      <w:numFmt w:val="decimal"/>
      <w:lvlText w:val="%1."/>
      <w:lvlJc w:val="left"/>
      <w:pPr>
        <w:ind w:left="987" w:hanging="42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B1116B"/>
    <w:multiLevelType w:val="hybridMultilevel"/>
    <w:tmpl w:val="83CC88AC"/>
    <w:lvl w:ilvl="0" w:tplc="DD800CEE">
      <w:start w:val="18"/>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2"/>
  </w:num>
  <w:num w:numId="2">
    <w:abstractNumId w:val="8"/>
  </w:num>
  <w:num w:numId="3">
    <w:abstractNumId w:val="17"/>
  </w:num>
  <w:num w:numId="4">
    <w:abstractNumId w:val="6"/>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8"/>
  </w:num>
  <w:num w:numId="19">
    <w:abstractNumId w:val="9"/>
  </w:num>
  <w:num w:numId="20">
    <w:abstractNumId w:val="15"/>
  </w:num>
  <w:num w:numId="21">
    <w:abstractNumId w:val="16"/>
  </w:num>
  <w:num w:numId="22">
    <w:abstractNumId w:val="5"/>
  </w:num>
  <w:num w:numId="23">
    <w:abstractNumId w:val="11"/>
  </w:num>
  <w:num w:numId="24">
    <w:abstractNumId w:val="10"/>
  </w:num>
  <w:num w:numId="25">
    <w:abstractNumId w:val="1"/>
  </w:num>
  <w:num w:numId="26">
    <w:abstractNumId w:val="14"/>
  </w:num>
  <w:num w:numId="27">
    <w:abstractNumId w:val="13"/>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1F"/>
    <w:rsid w:val="00040FB7"/>
    <w:rsid w:val="00043A3C"/>
    <w:rsid w:val="00045844"/>
    <w:rsid w:val="00055958"/>
    <w:rsid w:val="00066ECA"/>
    <w:rsid w:val="00070BD0"/>
    <w:rsid w:val="0007154E"/>
    <w:rsid w:val="00077AF8"/>
    <w:rsid w:val="00085A51"/>
    <w:rsid w:val="000A28DB"/>
    <w:rsid w:val="000A61E7"/>
    <w:rsid w:val="000B251A"/>
    <w:rsid w:val="000C182A"/>
    <w:rsid w:val="000D30E6"/>
    <w:rsid w:val="000E00B8"/>
    <w:rsid w:val="000E072F"/>
    <w:rsid w:val="000E441D"/>
    <w:rsid w:val="000F1272"/>
    <w:rsid w:val="00100404"/>
    <w:rsid w:val="001111DB"/>
    <w:rsid w:val="00116170"/>
    <w:rsid w:val="00140C27"/>
    <w:rsid w:val="0014174E"/>
    <w:rsid w:val="00154639"/>
    <w:rsid w:val="00160C6A"/>
    <w:rsid w:val="00161C37"/>
    <w:rsid w:val="001864DF"/>
    <w:rsid w:val="00197991"/>
    <w:rsid w:val="001A1FAD"/>
    <w:rsid w:val="001A25C7"/>
    <w:rsid w:val="001A4E99"/>
    <w:rsid w:val="001B11C7"/>
    <w:rsid w:val="001B2564"/>
    <w:rsid w:val="001B4A99"/>
    <w:rsid w:val="001E4158"/>
    <w:rsid w:val="001E6181"/>
    <w:rsid w:val="00211177"/>
    <w:rsid w:val="00217F04"/>
    <w:rsid w:val="002252D1"/>
    <w:rsid w:val="002346BF"/>
    <w:rsid w:val="002417B2"/>
    <w:rsid w:val="00241A25"/>
    <w:rsid w:val="00256A32"/>
    <w:rsid w:val="00263FF5"/>
    <w:rsid w:val="00270EEF"/>
    <w:rsid w:val="00276004"/>
    <w:rsid w:val="002B1912"/>
    <w:rsid w:val="002C4401"/>
    <w:rsid w:val="002D7FA7"/>
    <w:rsid w:val="002F2DFF"/>
    <w:rsid w:val="002F67E7"/>
    <w:rsid w:val="002F6C71"/>
    <w:rsid w:val="003139FD"/>
    <w:rsid w:val="003171DE"/>
    <w:rsid w:val="003173A1"/>
    <w:rsid w:val="0032757C"/>
    <w:rsid w:val="00331BA1"/>
    <w:rsid w:val="00336BF0"/>
    <w:rsid w:val="00342D51"/>
    <w:rsid w:val="00350F57"/>
    <w:rsid w:val="0035735A"/>
    <w:rsid w:val="003609C2"/>
    <w:rsid w:val="00362A54"/>
    <w:rsid w:val="00376851"/>
    <w:rsid w:val="00376BF4"/>
    <w:rsid w:val="003A3F6E"/>
    <w:rsid w:val="003B131B"/>
    <w:rsid w:val="003C56F1"/>
    <w:rsid w:val="003C7154"/>
    <w:rsid w:val="003D0B0A"/>
    <w:rsid w:val="003D6512"/>
    <w:rsid w:val="003E368D"/>
    <w:rsid w:val="003E4DE4"/>
    <w:rsid w:val="003F4785"/>
    <w:rsid w:val="00411D87"/>
    <w:rsid w:val="004131A8"/>
    <w:rsid w:val="004333A2"/>
    <w:rsid w:val="004721C1"/>
    <w:rsid w:val="00480C07"/>
    <w:rsid w:val="004A44D1"/>
    <w:rsid w:val="004D65FF"/>
    <w:rsid w:val="0050729D"/>
    <w:rsid w:val="00517C66"/>
    <w:rsid w:val="0052573B"/>
    <w:rsid w:val="00553F74"/>
    <w:rsid w:val="00564C0A"/>
    <w:rsid w:val="00594959"/>
    <w:rsid w:val="005B4272"/>
    <w:rsid w:val="005D5D72"/>
    <w:rsid w:val="005F0FF9"/>
    <w:rsid w:val="005F381F"/>
    <w:rsid w:val="005F641B"/>
    <w:rsid w:val="00627DE0"/>
    <w:rsid w:val="00633274"/>
    <w:rsid w:val="00634FCA"/>
    <w:rsid w:val="006357EF"/>
    <w:rsid w:val="006416FC"/>
    <w:rsid w:val="00656879"/>
    <w:rsid w:val="006574C0"/>
    <w:rsid w:val="006736B8"/>
    <w:rsid w:val="006807A5"/>
    <w:rsid w:val="00681D12"/>
    <w:rsid w:val="00685975"/>
    <w:rsid w:val="0068692E"/>
    <w:rsid w:val="006B6381"/>
    <w:rsid w:val="006D4EE1"/>
    <w:rsid w:val="006E00B7"/>
    <w:rsid w:val="006E0E9F"/>
    <w:rsid w:val="0070318D"/>
    <w:rsid w:val="00703539"/>
    <w:rsid w:val="00722B50"/>
    <w:rsid w:val="00722D5A"/>
    <w:rsid w:val="00724349"/>
    <w:rsid w:val="00730F6F"/>
    <w:rsid w:val="0074198D"/>
    <w:rsid w:val="00742EDF"/>
    <w:rsid w:val="00790F47"/>
    <w:rsid w:val="00794288"/>
    <w:rsid w:val="007A00EF"/>
    <w:rsid w:val="007A1C96"/>
    <w:rsid w:val="007A3808"/>
    <w:rsid w:val="007D1F1E"/>
    <w:rsid w:val="007D3B4B"/>
    <w:rsid w:val="007D594E"/>
    <w:rsid w:val="007D634A"/>
    <w:rsid w:val="007E0C26"/>
    <w:rsid w:val="007E71D6"/>
    <w:rsid w:val="008129AE"/>
    <w:rsid w:val="008227E7"/>
    <w:rsid w:val="00832757"/>
    <w:rsid w:val="00833B38"/>
    <w:rsid w:val="00837FB0"/>
    <w:rsid w:val="00854C67"/>
    <w:rsid w:val="0085786E"/>
    <w:rsid w:val="0086085F"/>
    <w:rsid w:val="00876CF3"/>
    <w:rsid w:val="00880268"/>
    <w:rsid w:val="008936C5"/>
    <w:rsid w:val="008965D7"/>
    <w:rsid w:val="008A5745"/>
    <w:rsid w:val="008B253A"/>
    <w:rsid w:val="008D619E"/>
    <w:rsid w:val="008F11CC"/>
    <w:rsid w:val="00912F19"/>
    <w:rsid w:val="00933C34"/>
    <w:rsid w:val="009647D5"/>
    <w:rsid w:val="00974F6C"/>
    <w:rsid w:val="00996949"/>
    <w:rsid w:val="009A4973"/>
    <w:rsid w:val="009B3415"/>
    <w:rsid w:val="009B36B9"/>
    <w:rsid w:val="009D0FBB"/>
    <w:rsid w:val="009D1A40"/>
    <w:rsid w:val="00A03BE2"/>
    <w:rsid w:val="00A10312"/>
    <w:rsid w:val="00A2618A"/>
    <w:rsid w:val="00A34CF0"/>
    <w:rsid w:val="00A51A44"/>
    <w:rsid w:val="00A666DF"/>
    <w:rsid w:val="00A676AF"/>
    <w:rsid w:val="00A74A98"/>
    <w:rsid w:val="00A766C0"/>
    <w:rsid w:val="00A83D53"/>
    <w:rsid w:val="00AA79F2"/>
    <w:rsid w:val="00AD2D2B"/>
    <w:rsid w:val="00AF155A"/>
    <w:rsid w:val="00AF6C9D"/>
    <w:rsid w:val="00B42FB1"/>
    <w:rsid w:val="00B53375"/>
    <w:rsid w:val="00B64690"/>
    <w:rsid w:val="00B87183"/>
    <w:rsid w:val="00BA646F"/>
    <w:rsid w:val="00BA6A6C"/>
    <w:rsid w:val="00BB6928"/>
    <w:rsid w:val="00BD287F"/>
    <w:rsid w:val="00BE4308"/>
    <w:rsid w:val="00C3348A"/>
    <w:rsid w:val="00C36784"/>
    <w:rsid w:val="00C43D9A"/>
    <w:rsid w:val="00C601B8"/>
    <w:rsid w:val="00C6181F"/>
    <w:rsid w:val="00C61C4F"/>
    <w:rsid w:val="00C809DD"/>
    <w:rsid w:val="00C83AC1"/>
    <w:rsid w:val="00CA3AC9"/>
    <w:rsid w:val="00CB22F1"/>
    <w:rsid w:val="00CC7CF8"/>
    <w:rsid w:val="00CF23FF"/>
    <w:rsid w:val="00CF7FD8"/>
    <w:rsid w:val="00D029A1"/>
    <w:rsid w:val="00D07B07"/>
    <w:rsid w:val="00D11F62"/>
    <w:rsid w:val="00D34ABE"/>
    <w:rsid w:val="00D41EDF"/>
    <w:rsid w:val="00D57604"/>
    <w:rsid w:val="00D64921"/>
    <w:rsid w:val="00D9104D"/>
    <w:rsid w:val="00D92C09"/>
    <w:rsid w:val="00DA786E"/>
    <w:rsid w:val="00DD0E0B"/>
    <w:rsid w:val="00DE225B"/>
    <w:rsid w:val="00DF6891"/>
    <w:rsid w:val="00E10EAC"/>
    <w:rsid w:val="00E23C1E"/>
    <w:rsid w:val="00E36029"/>
    <w:rsid w:val="00E55FDB"/>
    <w:rsid w:val="00E5600B"/>
    <w:rsid w:val="00E562C7"/>
    <w:rsid w:val="00E76373"/>
    <w:rsid w:val="00E84F69"/>
    <w:rsid w:val="00E85453"/>
    <w:rsid w:val="00EA0157"/>
    <w:rsid w:val="00EB1691"/>
    <w:rsid w:val="00ED730E"/>
    <w:rsid w:val="00EF090A"/>
    <w:rsid w:val="00F10293"/>
    <w:rsid w:val="00F154A8"/>
    <w:rsid w:val="00F206D8"/>
    <w:rsid w:val="00F24C09"/>
    <w:rsid w:val="00F3057B"/>
    <w:rsid w:val="00F345A5"/>
    <w:rsid w:val="00F35261"/>
    <w:rsid w:val="00F41B8C"/>
    <w:rsid w:val="00F44A0C"/>
    <w:rsid w:val="00F45B0C"/>
    <w:rsid w:val="00F555B7"/>
    <w:rsid w:val="00F8488D"/>
    <w:rsid w:val="00FC2076"/>
    <w:rsid w:val="00FD06DA"/>
    <w:rsid w:val="00FD3F49"/>
    <w:rsid w:val="00FD752D"/>
    <w:rsid w:val="00FE20BF"/>
    <w:rsid w:val="00FE7819"/>
    <w:rsid w:val="00FF096B"/>
    <w:rsid w:val="00FF7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A0BC"/>
  <w15:docId w15:val="{9D75EA40-0052-40E8-B1A1-E5F52EE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0FB7"/>
    <w:pPr>
      <w:spacing w:after="200" w:line="276" w:lineRule="auto"/>
    </w:pPr>
    <w:rPr>
      <w:lang w:val="en-US"/>
    </w:rPr>
  </w:style>
  <w:style w:type="paragraph" w:styleId="Antrat1">
    <w:name w:val="heading 1"/>
    <w:aliases w:val="DO NOT USE (HEADING 1)"/>
    <w:basedOn w:val="prastasis"/>
    <w:next w:val="prastasis"/>
    <w:link w:val="Antrat1Diagrama"/>
    <w:qFormat/>
    <w:rsid w:val="00040FB7"/>
    <w:pPr>
      <w:keepNext/>
      <w:spacing w:after="0" w:line="240" w:lineRule="auto"/>
      <w:outlineLvl w:val="0"/>
    </w:pPr>
    <w:rPr>
      <w:rFonts w:ascii="Arial" w:eastAsia="Times New Roman" w:hAnsi="Arial" w:cs="Arial"/>
      <w:sz w:val="20"/>
      <w:szCs w:val="20"/>
      <w:u w:val="single"/>
      <w:lang w:val="en-GB"/>
    </w:rPr>
  </w:style>
  <w:style w:type="paragraph" w:styleId="Antrat2">
    <w:name w:val="heading 2"/>
    <w:basedOn w:val="prastasis"/>
    <w:next w:val="prastasis"/>
    <w:link w:val="Antrat2Diagrama"/>
    <w:qFormat/>
    <w:rsid w:val="00040FB7"/>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040FB7"/>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040FB7"/>
    <w:pPr>
      <w:keepNext/>
      <w:spacing w:after="0" w:line="240" w:lineRule="auto"/>
      <w:outlineLvl w:val="4"/>
    </w:pPr>
    <w:rPr>
      <w:rFonts w:ascii="Times New Roman" w:eastAsia="Times New Roman" w:hAnsi="Times New Roman" w:cs="Times New Roman"/>
      <w:b/>
      <w:sz w:val="28"/>
      <w:szCs w:val="20"/>
      <w:lang w:val="en-GB"/>
    </w:rPr>
  </w:style>
  <w:style w:type="paragraph" w:styleId="Antrat7">
    <w:name w:val="heading 7"/>
    <w:basedOn w:val="prastasis"/>
    <w:next w:val="prastasis"/>
    <w:link w:val="Antrat7Diagrama"/>
    <w:qFormat/>
    <w:rsid w:val="00040FB7"/>
    <w:pPr>
      <w:spacing w:before="240" w:after="60" w:line="240" w:lineRule="auto"/>
      <w:outlineLvl w:val="6"/>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040FB7"/>
    <w:rPr>
      <w:rFonts w:ascii="Arial" w:eastAsia="Times New Roman" w:hAnsi="Arial" w:cs="Arial"/>
      <w:sz w:val="20"/>
      <w:szCs w:val="20"/>
      <w:u w:val="single"/>
      <w:lang w:val="en-GB"/>
    </w:rPr>
  </w:style>
  <w:style w:type="character" w:customStyle="1" w:styleId="Antrat2Diagrama">
    <w:name w:val="Antraštė 2 Diagrama"/>
    <w:basedOn w:val="Numatytasispastraiposriftas"/>
    <w:link w:val="Antrat2"/>
    <w:rsid w:val="00040FB7"/>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rsid w:val="00040FB7"/>
    <w:rPr>
      <w:rFonts w:ascii="Arial" w:eastAsia="Times New Roman" w:hAnsi="Arial" w:cs="Arial"/>
      <w:b/>
      <w:bCs/>
      <w:sz w:val="26"/>
      <w:szCs w:val="26"/>
      <w:lang w:val="en-US"/>
    </w:rPr>
  </w:style>
  <w:style w:type="character" w:customStyle="1" w:styleId="Antrat5Diagrama">
    <w:name w:val="Antraštė 5 Diagrama"/>
    <w:basedOn w:val="Numatytasispastraiposriftas"/>
    <w:link w:val="Antrat5"/>
    <w:rsid w:val="00040FB7"/>
    <w:rPr>
      <w:rFonts w:ascii="Times New Roman" w:eastAsia="Times New Roman" w:hAnsi="Times New Roman" w:cs="Times New Roman"/>
      <w:b/>
      <w:sz w:val="28"/>
      <w:szCs w:val="20"/>
      <w:lang w:val="en-GB"/>
    </w:rPr>
  </w:style>
  <w:style w:type="character" w:customStyle="1" w:styleId="Antrat7Diagrama">
    <w:name w:val="Antraštė 7 Diagrama"/>
    <w:basedOn w:val="Numatytasispastraiposriftas"/>
    <w:link w:val="Antrat7"/>
    <w:rsid w:val="00040FB7"/>
    <w:rPr>
      <w:rFonts w:ascii="Times New Roman" w:eastAsia="Times New Roman" w:hAnsi="Times New Roman" w:cs="Times New Roman"/>
      <w:sz w:val="24"/>
      <w:szCs w:val="24"/>
      <w:lang w:val="en-US"/>
    </w:rPr>
  </w:style>
  <w:style w:type="numbering" w:customStyle="1" w:styleId="NoList1">
    <w:name w:val="No List1"/>
    <w:next w:val="Sraonra"/>
    <w:semiHidden/>
    <w:unhideWhenUsed/>
    <w:rsid w:val="00040FB7"/>
  </w:style>
  <w:style w:type="paragraph" w:styleId="Pagrindinistekstas">
    <w:name w:val="Body Text"/>
    <w:basedOn w:val="prastasis"/>
    <w:link w:val="PagrindinistekstasDiagrama"/>
    <w:rsid w:val="00040FB7"/>
    <w:pPr>
      <w:spacing w:after="0" w:line="240" w:lineRule="auto"/>
    </w:pPr>
    <w:rPr>
      <w:rFonts w:ascii="Times New Roman" w:eastAsia="Times New Roman" w:hAnsi="Times New Roman" w:cs="Times New Roman"/>
      <w:color w:val="000000"/>
      <w:szCs w:val="20"/>
      <w:lang w:val="en-GB" w:eastAsia="da-DK"/>
    </w:rPr>
  </w:style>
  <w:style w:type="character" w:customStyle="1" w:styleId="PagrindinistekstasDiagrama">
    <w:name w:val="Pagrindinis tekstas Diagrama"/>
    <w:basedOn w:val="Numatytasispastraiposriftas"/>
    <w:link w:val="Pagrindinistekstas"/>
    <w:rsid w:val="00040FB7"/>
    <w:rPr>
      <w:rFonts w:ascii="Times New Roman" w:eastAsia="Times New Roman" w:hAnsi="Times New Roman" w:cs="Times New Roman"/>
      <w:color w:val="000000"/>
      <w:szCs w:val="20"/>
      <w:lang w:val="en-GB" w:eastAsia="da-DK"/>
    </w:rPr>
  </w:style>
  <w:style w:type="paragraph" w:styleId="Pagrindinistekstas2">
    <w:name w:val="Body Text 2"/>
    <w:basedOn w:val="prastasis"/>
    <w:link w:val="Pagrindinistekstas2Diagrama"/>
    <w:rsid w:val="00040FB7"/>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040FB7"/>
    <w:rPr>
      <w:rFonts w:ascii="Times New Roman" w:eastAsia="Times New Roman" w:hAnsi="Times New Roman" w:cs="Times New Roman"/>
      <w:sz w:val="24"/>
      <w:szCs w:val="24"/>
      <w:lang w:val="en-US"/>
    </w:rPr>
  </w:style>
  <w:style w:type="paragraph" w:styleId="Antrats">
    <w:name w:val="header"/>
    <w:basedOn w:val="prastasis"/>
    <w:link w:val="AntratsDiagrama"/>
    <w:uiPriority w:val="99"/>
    <w:rsid w:val="00040FB7"/>
    <w:pPr>
      <w:spacing w:after="0" w:line="240" w:lineRule="auto"/>
    </w:pPr>
    <w:rPr>
      <w:rFonts w:ascii="Times New Roman" w:eastAsia="Times New Roman" w:hAnsi="Times New Roman" w:cs="Times New Roman"/>
      <w:b/>
      <w:sz w:val="18"/>
      <w:szCs w:val="20"/>
      <w:lang w:val="en-GB" w:eastAsia="da-DK"/>
    </w:rPr>
  </w:style>
  <w:style w:type="character" w:customStyle="1" w:styleId="AntratsDiagrama">
    <w:name w:val="Antraštės Diagrama"/>
    <w:basedOn w:val="Numatytasispastraiposriftas"/>
    <w:link w:val="Antrats"/>
    <w:uiPriority w:val="99"/>
    <w:rsid w:val="00040FB7"/>
    <w:rPr>
      <w:rFonts w:ascii="Times New Roman" w:eastAsia="Times New Roman" w:hAnsi="Times New Roman" w:cs="Times New Roman"/>
      <w:b/>
      <w:sz w:val="18"/>
      <w:szCs w:val="20"/>
      <w:lang w:val="en-GB" w:eastAsia="da-DK"/>
    </w:rPr>
  </w:style>
  <w:style w:type="paragraph" w:styleId="Porat">
    <w:name w:val="footer"/>
    <w:basedOn w:val="prastasis"/>
    <w:link w:val="PoratDiagrama"/>
    <w:rsid w:val="00040FB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40FB7"/>
    <w:rPr>
      <w:rFonts w:ascii="Times New Roman" w:eastAsia="Times New Roman" w:hAnsi="Times New Roman" w:cs="Times New Roman"/>
      <w:sz w:val="24"/>
      <w:szCs w:val="24"/>
      <w:lang w:val="en-US"/>
    </w:rPr>
  </w:style>
  <w:style w:type="character" w:styleId="Puslapionumeris">
    <w:name w:val="page number"/>
    <w:basedOn w:val="Numatytasispastraiposriftas"/>
    <w:rsid w:val="00040FB7"/>
  </w:style>
  <w:style w:type="paragraph" w:customStyle="1" w:styleId="Responseitalics">
    <w:name w:val="Response italics"/>
    <w:basedOn w:val="prastasis"/>
    <w:rsid w:val="00040FB7"/>
    <w:pPr>
      <w:spacing w:before="240" w:after="0" w:line="240" w:lineRule="auto"/>
    </w:pPr>
    <w:rPr>
      <w:rFonts w:ascii="Times New Roman" w:eastAsia="Times New Roman" w:hAnsi="Times New Roman" w:cs="Times New Roman"/>
      <w:i/>
      <w:sz w:val="24"/>
      <w:szCs w:val="20"/>
      <w:lang w:val="en-GB"/>
    </w:rPr>
  </w:style>
  <w:style w:type="paragraph" w:styleId="Debesliotekstas">
    <w:name w:val="Balloon Text"/>
    <w:basedOn w:val="prastasis"/>
    <w:link w:val="DebesliotekstasDiagrama"/>
    <w:semiHidden/>
    <w:rsid w:val="00040FB7"/>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040FB7"/>
    <w:rPr>
      <w:rFonts w:ascii="Tahoma" w:eastAsia="Times New Roman" w:hAnsi="Tahoma" w:cs="Times New Roman"/>
      <w:sz w:val="16"/>
      <w:szCs w:val="16"/>
      <w:lang w:val="en-US"/>
    </w:rPr>
  </w:style>
  <w:style w:type="paragraph" w:styleId="Pavadinimas">
    <w:name w:val="Title"/>
    <w:basedOn w:val="prastasis"/>
    <w:link w:val="PavadinimasDiagrama"/>
    <w:qFormat/>
    <w:rsid w:val="00040FB7"/>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040FB7"/>
    <w:rPr>
      <w:rFonts w:ascii="Times New Roman" w:eastAsia="Times New Roman" w:hAnsi="Times New Roman" w:cs="Times New Roman"/>
      <w:b/>
      <w:szCs w:val="20"/>
      <w:lang w:val="en-GB"/>
    </w:rPr>
  </w:style>
  <w:style w:type="character" w:styleId="Hipersaitas">
    <w:name w:val="Hyperlink"/>
    <w:basedOn w:val="Numatytasispastraiposriftas"/>
    <w:rsid w:val="00040FB7"/>
    <w:rPr>
      <w:color w:val="0000FF"/>
      <w:u w:val="single"/>
    </w:rPr>
  </w:style>
  <w:style w:type="paragraph" w:customStyle="1" w:styleId="PI-1EMEASMCA">
    <w:name w:val="PI-1 EMEA_SMCA"/>
    <w:basedOn w:val="Antrat2"/>
    <w:autoRedefine/>
    <w:rsid w:val="00040FB7"/>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prastasis"/>
    <w:link w:val="PI-1labEMEASMCAChar"/>
    <w:autoRedefine/>
    <w:rsid w:val="00040FB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040FB7"/>
    <w:rPr>
      <w:rFonts w:ascii="Times New Roman" w:eastAsia="Times New Roman" w:hAnsi="Times New Roman" w:cs="Times New Roman"/>
      <w:b/>
      <w:noProof/>
    </w:rPr>
  </w:style>
  <w:style w:type="paragraph" w:customStyle="1" w:styleId="PI-2EMEASMCA">
    <w:name w:val="PI-2 EMEA_SMCA"/>
    <w:basedOn w:val="Antrat3"/>
    <w:autoRedefine/>
    <w:rsid w:val="00040FB7"/>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EMEASMCA">
    <w:name w:val="BT EMEA_SMCA"/>
    <w:basedOn w:val="prastasis"/>
    <w:link w:val="BTEMEASMCAChar"/>
    <w:autoRedefine/>
    <w:rsid w:val="00C43D9A"/>
    <w:pPr>
      <w:spacing w:after="0" w:line="240" w:lineRule="auto"/>
    </w:pPr>
    <w:rPr>
      <w:rFonts w:ascii="Times New Roman" w:eastAsia="Times New Roman" w:hAnsi="Times New Roman" w:cs="Times New Roman"/>
      <w:lang w:val="lt-LT"/>
    </w:rPr>
  </w:style>
  <w:style w:type="character" w:customStyle="1" w:styleId="BTEMEASMCAChar">
    <w:name w:val="BT EMEA_SMCA Char"/>
    <w:basedOn w:val="Numatytasispastraiposriftas"/>
    <w:link w:val="BTEMEASMCA"/>
    <w:rsid w:val="00C43D9A"/>
    <w:rPr>
      <w:rFonts w:ascii="Times New Roman" w:eastAsia="Times New Roman" w:hAnsi="Times New Roman" w:cs="Times New Roman"/>
    </w:rPr>
  </w:style>
  <w:style w:type="paragraph" w:customStyle="1" w:styleId="TTEMEASMCA">
    <w:name w:val="TT EMEA_SMCA"/>
    <w:basedOn w:val="Antrat1"/>
    <w:link w:val="TTEMEASMCAChar"/>
    <w:autoRedefine/>
    <w:rsid w:val="00040FB7"/>
    <w:pPr>
      <w:keepNext w:val="0"/>
      <w:tabs>
        <w:tab w:val="left" w:pos="567"/>
      </w:tabs>
      <w:ind w:left="567" w:hanging="567"/>
      <w:jc w:val="center"/>
    </w:pPr>
    <w:rPr>
      <w:rFonts w:ascii="Times New Roman" w:hAnsi="Times New Roman" w:cs="Times New Roman"/>
      <w:b/>
      <w:caps/>
      <w:sz w:val="22"/>
      <w:szCs w:val="22"/>
      <w:u w:val="none"/>
      <w:lang w:val="en-US"/>
    </w:rPr>
  </w:style>
  <w:style w:type="character" w:customStyle="1" w:styleId="TTEMEASMCAChar">
    <w:name w:val="TT EMEA_SMCA Char"/>
    <w:basedOn w:val="Numatytasispastraiposriftas"/>
    <w:link w:val="TTEMEASMCA"/>
    <w:rsid w:val="00040F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40FB7"/>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rsid w:val="00040FB7"/>
    <w:rPr>
      <w:i/>
      <w:color w:val="008000"/>
    </w:rPr>
  </w:style>
  <w:style w:type="character" w:customStyle="1" w:styleId="BTgEMEASMCAChar">
    <w:name w:val="BT(g) EMEA_SMCA Char"/>
    <w:basedOn w:val="BTEMEASMCAChar"/>
    <w:link w:val="BTgEMEASMCA"/>
    <w:rsid w:val="00040FB7"/>
    <w:rPr>
      <w:rFonts w:ascii="Times New Roman" w:eastAsia="Times New Roman" w:hAnsi="Times New Roman" w:cs="Times New Roman"/>
      <w:i/>
      <w:noProof/>
      <w:color w:val="008000"/>
    </w:rPr>
  </w:style>
  <w:style w:type="paragraph" w:customStyle="1" w:styleId="BTuEMEASMCA">
    <w:name w:val="BT(u) EMEA_SMCA"/>
    <w:basedOn w:val="BTEMEASMCA"/>
    <w:autoRedefine/>
    <w:rsid w:val="00040FB7"/>
    <w:rPr>
      <w:u w:val="single"/>
    </w:rPr>
  </w:style>
  <w:style w:type="paragraph" w:customStyle="1" w:styleId="BT-EMEASMCA">
    <w:name w:val="BT- EMEA_SMCA"/>
    <w:basedOn w:val="BTEMEASMCA"/>
    <w:autoRedefine/>
    <w:rsid w:val="00040FB7"/>
    <w:pPr>
      <w:ind w:firstLine="3"/>
    </w:pPr>
  </w:style>
  <w:style w:type="paragraph" w:customStyle="1" w:styleId="BTbEMEASMCA">
    <w:name w:val="BT(b) EMEA_SMCA"/>
    <w:basedOn w:val="BTEMEASMCA"/>
    <w:autoRedefine/>
    <w:rsid w:val="00040FB7"/>
    <w:rPr>
      <w:b/>
    </w:rPr>
  </w:style>
  <w:style w:type="paragraph" w:customStyle="1" w:styleId="PI-3EMEASMCA">
    <w:name w:val="PI-3 EMEA_SMCA"/>
    <w:basedOn w:val="prastasis"/>
    <w:autoRedefine/>
    <w:rsid w:val="00040FB7"/>
    <w:pPr>
      <w:spacing w:after="0" w:line="220" w:lineRule="exact"/>
    </w:pPr>
    <w:rPr>
      <w:rFonts w:ascii="Times New Roman" w:eastAsia="Times New Roman" w:hAnsi="Times New Roman" w:cs="Times New Roman"/>
      <w:b/>
      <w:bCs/>
      <w:lang w:val="lt-LT"/>
    </w:rPr>
  </w:style>
  <w:style w:type="paragraph" w:styleId="Komentarotekstas">
    <w:name w:val="annotation text"/>
    <w:basedOn w:val="prastasis"/>
    <w:link w:val="KomentarotekstasDiagrama"/>
    <w:semiHidden/>
    <w:rsid w:val="00040F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040FB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rsid w:val="00040FB7"/>
    <w:rPr>
      <w:b/>
      <w:bCs/>
    </w:rPr>
  </w:style>
  <w:style w:type="character" w:customStyle="1" w:styleId="KomentarotemaDiagrama">
    <w:name w:val="Komentaro tema Diagrama"/>
    <w:basedOn w:val="KomentarotekstasDiagrama"/>
    <w:link w:val="Komentarotema"/>
    <w:semiHidden/>
    <w:rsid w:val="00040FB7"/>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semiHidden/>
    <w:rsid w:val="00040FB7"/>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040FB7"/>
    <w:rPr>
      <w:rFonts w:ascii="Tahoma" w:eastAsia="Times New Roman" w:hAnsi="Tahoma" w:cs="Tahoma"/>
      <w:sz w:val="20"/>
      <w:szCs w:val="20"/>
      <w:shd w:val="clear" w:color="auto" w:fill="000080"/>
      <w:lang w:val="en-US"/>
    </w:rPr>
  </w:style>
  <w:style w:type="character" w:customStyle="1" w:styleId="CharChar6">
    <w:name w:val="Char Char6"/>
    <w:basedOn w:val="Numatytasispastraiposriftas"/>
    <w:locked/>
    <w:rsid w:val="00040FB7"/>
    <w:rPr>
      <w:b/>
      <w:sz w:val="18"/>
      <w:lang w:val="en-GB" w:eastAsia="da-DK" w:bidi="ar-SA"/>
    </w:rPr>
  </w:style>
  <w:style w:type="character" w:customStyle="1" w:styleId="CharChar3">
    <w:name w:val="Char Char3"/>
    <w:basedOn w:val="Numatytasispastraiposriftas"/>
    <w:locked/>
    <w:rsid w:val="00040FB7"/>
    <w:rPr>
      <w:b/>
      <w:sz w:val="22"/>
      <w:lang w:val="en-GB" w:eastAsia="en-US" w:bidi="ar-SA"/>
    </w:rPr>
  </w:style>
  <w:style w:type="character" w:customStyle="1" w:styleId="CharChar8">
    <w:name w:val="Char Char8"/>
    <w:basedOn w:val="Numatytasispastraiposriftas"/>
    <w:locked/>
    <w:rsid w:val="00040FB7"/>
    <w:rPr>
      <w:color w:val="000000"/>
      <w:sz w:val="22"/>
      <w:lang w:val="en-GB" w:eastAsia="da-DK" w:bidi="ar-SA"/>
    </w:rPr>
  </w:style>
  <w:style w:type="table" w:styleId="Lentelstinklelis">
    <w:name w:val="Table Grid"/>
    <w:basedOn w:val="prastojilentel"/>
    <w:rsid w:val="00040FB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040FB7"/>
    <w:pPr>
      <w:spacing w:after="140" w:line="280" w:lineRule="atLeast"/>
    </w:pPr>
    <w:rPr>
      <w:rFonts w:ascii="Verdana" w:eastAsia="Times New Roman" w:hAnsi="Verdana" w:cs="Verdana"/>
      <w:sz w:val="18"/>
      <w:szCs w:val="18"/>
      <w:lang w:val="en-GB" w:eastAsia="en-GB"/>
    </w:rPr>
  </w:style>
  <w:style w:type="paragraph" w:styleId="Pataisymai">
    <w:name w:val="Revision"/>
    <w:hidden/>
    <w:uiPriority w:val="99"/>
    <w:semiHidden/>
    <w:rsid w:val="00040FB7"/>
    <w:pPr>
      <w:spacing w:after="0" w:line="240" w:lineRule="auto"/>
    </w:pPr>
    <w:rPr>
      <w:lang w:val="en-US"/>
    </w:rPr>
  </w:style>
  <w:style w:type="character" w:styleId="Komentaronuoroda">
    <w:name w:val="annotation reference"/>
    <w:basedOn w:val="Numatytasispastraiposriftas"/>
    <w:uiPriority w:val="99"/>
    <w:semiHidden/>
    <w:unhideWhenUsed/>
    <w:rsid w:val="00040FB7"/>
    <w:rPr>
      <w:sz w:val="16"/>
      <w:szCs w:val="16"/>
    </w:rPr>
  </w:style>
  <w:style w:type="paragraph" w:styleId="Betarp">
    <w:name w:val="No Spacing"/>
    <w:uiPriority w:val="1"/>
    <w:qFormat/>
    <w:rsid w:val="00040FB7"/>
    <w:pPr>
      <w:spacing w:after="0" w:line="240" w:lineRule="auto"/>
    </w:pPr>
    <w:rPr>
      <w:lang w:val="en-US"/>
    </w:rPr>
  </w:style>
  <w:style w:type="paragraph" w:styleId="Sraopastraipa">
    <w:name w:val="List Paragraph"/>
    <w:basedOn w:val="prastasis"/>
    <w:uiPriority w:val="34"/>
    <w:qFormat/>
    <w:rsid w:val="00B87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5058">
      <w:bodyDiv w:val="1"/>
      <w:marLeft w:val="0"/>
      <w:marRight w:val="0"/>
      <w:marTop w:val="0"/>
      <w:marBottom w:val="0"/>
      <w:divBdr>
        <w:top w:val="none" w:sz="0" w:space="0" w:color="auto"/>
        <w:left w:val="none" w:sz="0" w:space="0" w:color="auto"/>
        <w:bottom w:val="none" w:sz="0" w:space="0" w:color="auto"/>
        <w:right w:val="none" w:sz="0" w:space="0" w:color="auto"/>
      </w:divBdr>
    </w:div>
    <w:div w:id="1652324062">
      <w:bodyDiv w:val="1"/>
      <w:marLeft w:val="0"/>
      <w:marRight w:val="0"/>
      <w:marTop w:val="0"/>
      <w:marBottom w:val="0"/>
      <w:divBdr>
        <w:top w:val="none" w:sz="0" w:space="0" w:color="auto"/>
        <w:left w:val="none" w:sz="0" w:space="0" w:color="auto"/>
        <w:bottom w:val="none" w:sz="0" w:space="0" w:color="auto"/>
        <w:right w:val="none" w:sz="0" w:space="0" w:color="auto"/>
      </w:divBdr>
      <w:divsChild>
        <w:div w:id="130055242">
          <w:marLeft w:val="0"/>
          <w:marRight w:val="0"/>
          <w:marTop w:val="0"/>
          <w:marBottom w:val="0"/>
          <w:divBdr>
            <w:top w:val="none" w:sz="0" w:space="0" w:color="auto"/>
            <w:left w:val="none" w:sz="0" w:space="0" w:color="auto"/>
            <w:bottom w:val="none" w:sz="0" w:space="0" w:color="auto"/>
            <w:right w:val="none" w:sz="0" w:space="0" w:color="auto"/>
          </w:divBdr>
          <w:divsChild>
            <w:div w:id="1915703832">
              <w:marLeft w:val="0"/>
              <w:marRight w:val="0"/>
              <w:marTop w:val="0"/>
              <w:marBottom w:val="0"/>
              <w:divBdr>
                <w:top w:val="none" w:sz="0" w:space="0" w:color="auto"/>
                <w:left w:val="none" w:sz="0" w:space="0" w:color="auto"/>
                <w:bottom w:val="none" w:sz="0" w:space="0" w:color="auto"/>
                <w:right w:val="none" w:sz="0" w:space="0" w:color="auto"/>
              </w:divBdr>
              <w:divsChild>
                <w:div w:id="1901473681">
                  <w:marLeft w:val="0"/>
                  <w:marRight w:val="0"/>
                  <w:marTop w:val="0"/>
                  <w:marBottom w:val="0"/>
                  <w:divBdr>
                    <w:top w:val="none" w:sz="0" w:space="0" w:color="auto"/>
                    <w:left w:val="none" w:sz="0" w:space="0" w:color="auto"/>
                    <w:bottom w:val="none" w:sz="0" w:space="0" w:color="auto"/>
                    <w:right w:val="none" w:sz="0" w:space="0" w:color="auto"/>
                  </w:divBdr>
                  <w:divsChild>
                    <w:div w:id="1756050892">
                      <w:marLeft w:val="0"/>
                      <w:marRight w:val="0"/>
                      <w:marTop w:val="0"/>
                      <w:marBottom w:val="0"/>
                      <w:divBdr>
                        <w:top w:val="none" w:sz="0" w:space="0" w:color="auto"/>
                        <w:left w:val="none" w:sz="0" w:space="0" w:color="auto"/>
                        <w:bottom w:val="none" w:sz="0" w:space="0" w:color="auto"/>
                        <w:right w:val="none" w:sz="0" w:space="0" w:color="auto"/>
                      </w:divBdr>
                      <w:divsChild>
                        <w:div w:id="725030119">
                          <w:marLeft w:val="0"/>
                          <w:marRight w:val="0"/>
                          <w:marTop w:val="0"/>
                          <w:marBottom w:val="0"/>
                          <w:divBdr>
                            <w:top w:val="none" w:sz="0" w:space="0" w:color="auto"/>
                            <w:left w:val="none" w:sz="0" w:space="0" w:color="auto"/>
                            <w:bottom w:val="none" w:sz="0" w:space="0" w:color="auto"/>
                            <w:right w:val="none" w:sz="0" w:space="0" w:color="auto"/>
                          </w:divBdr>
                          <w:divsChild>
                            <w:div w:id="1070928298">
                              <w:marLeft w:val="0"/>
                              <w:marRight w:val="0"/>
                              <w:marTop w:val="0"/>
                              <w:marBottom w:val="0"/>
                              <w:divBdr>
                                <w:top w:val="none" w:sz="0" w:space="0" w:color="auto"/>
                                <w:left w:val="none" w:sz="0" w:space="0" w:color="auto"/>
                                <w:bottom w:val="none" w:sz="0" w:space="0" w:color="auto"/>
                                <w:right w:val="none" w:sz="0" w:space="0" w:color="auto"/>
                              </w:divBdr>
                              <w:divsChild>
                                <w:div w:id="1472357805">
                                  <w:marLeft w:val="0"/>
                                  <w:marRight w:val="0"/>
                                  <w:marTop w:val="0"/>
                                  <w:marBottom w:val="0"/>
                                  <w:divBdr>
                                    <w:top w:val="none" w:sz="0" w:space="0" w:color="auto"/>
                                    <w:left w:val="none" w:sz="0" w:space="0" w:color="auto"/>
                                    <w:bottom w:val="none" w:sz="0" w:space="0" w:color="auto"/>
                                    <w:right w:val="none" w:sz="0" w:space="0" w:color="auto"/>
                                  </w:divBdr>
                                  <w:divsChild>
                                    <w:div w:id="972366165">
                                      <w:marLeft w:val="0"/>
                                      <w:marRight w:val="0"/>
                                      <w:marTop w:val="0"/>
                                      <w:marBottom w:val="0"/>
                                      <w:divBdr>
                                        <w:top w:val="none" w:sz="0" w:space="0" w:color="auto"/>
                                        <w:left w:val="none" w:sz="0" w:space="0" w:color="auto"/>
                                        <w:bottom w:val="none" w:sz="0" w:space="0" w:color="auto"/>
                                        <w:right w:val="none" w:sz="0" w:space="0" w:color="auto"/>
                                      </w:divBdr>
                                      <w:divsChild>
                                        <w:div w:id="281346453">
                                          <w:marLeft w:val="0"/>
                                          <w:marRight w:val="0"/>
                                          <w:marTop w:val="0"/>
                                          <w:marBottom w:val="495"/>
                                          <w:divBdr>
                                            <w:top w:val="none" w:sz="0" w:space="0" w:color="auto"/>
                                            <w:left w:val="none" w:sz="0" w:space="0" w:color="auto"/>
                                            <w:bottom w:val="none" w:sz="0" w:space="0" w:color="auto"/>
                                            <w:right w:val="none" w:sz="0" w:space="0" w:color="auto"/>
                                          </w:divBdr>
                                          <w:divsChild>
                                            <w:div w:id="5097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18539">
      <w:bodyDiv w:val="1"/>
      <w:marLeft w:val="0"/>
      <w:marRight w:val="0"/>
      <w:marTop w:val="0"/>
      <w:marBottom w:val="0"/>
      <w:divBdr>
        <w:top w:val="none" w:sz="0" w:space="0" w:color="auto"/>
        <w:left w:val="none" w:sz="0" w:space="0" w:color="auto"/>
        <w:bottom w:val="none" w:sz="0" w:space="0" w:color="auto"/>
        <w:right w:val="none" w:sz="0" w:space="0" w:color="auto"/>
      </w:divBdr>
    </w:div>
    <w:div w:id="1817986048">
      <w:bodyDiv w:val="1"/>
      <w:marLeft w:val="0"/>
      <w:marRight w:val="0"/>
      <w:marTop w:val="0"/>
      <w:marBottom w:val="0"/>
      <w:divBdr>
        <w:top w:val="none" w:sz="0" w:space="0" w:color="auto"/>
        <w:left w:val="none" w:sz="0" w:space="0" w:color="auto"/>
        <w:bottom w:val="none" w:sz="0" w:space="0" w:color="auto"/>
        <w:right w:val="none" w:sz="0" w:space="0" w:color="auto"/>
      </w:divBdr>
    </w:div>
    <w:div w:id="1847745930">
      <w:bodyDiv w:val="1"/>
      <w:marLeft w:val="0"/>
      <w:marRight w:val="0"/>
      <w:marTop w:val="0"/>
      <w:marBottom w:val="0"/>
      <w:divBdr>
        <w:top w:val="none" w:sz="0" w:space="0" w:color="auto"/>
        <w:left w:val="none" w:sz="0" w:space="0" w:color="auto"/>
        <w:bottom w:val="none" w:sz="0" w:space="0" w:color="auto"/>
        <w:right w:val="none" w:sz="0" w:space="0" w:color="auto"/>
      </w:divBdr>
    </w:div>
    <w:div w:id="2104716571">
      <w:bodyDiv w:val="1"/>
      <w:marLeft w:val="0"/>
      <w:marRight w:val="0"/>
      <w:marTop w:val="0"/>
      <w:marBottom w:val="0"/>
      <w:divBdr>
        <w:top w:val="none" w:sz="0" w:space="0" w:color="auto"/>
        <w:left w:val="none" w:sz="0" w:space="0" w:color="auto"/>
        <w:bottom w:val="none" w:sz="0" w:space="0" w:color="auto"/>
        <w:right w:val="none" w:sz="0" w:space="0" w:color="auto"/>
      </w:divBdr>
      <w:divsChild>
        <w:div w:id="1998611072">
          <w:marLeft w:val="0"/>
          <w:marRight w:val="0"/>
          <w:marTop w:val="0"/>
          <w:marBottom w:val="0"/>
          <w:divBdr>
            <w:top w:val="none" w:sz="0" w:space="0" w:color="auto"/>
            <w:left w:val="none" w:sz="0" w:space="0" w:color="auto"/>
            <w:bottom w:val="none" w:sz="0" w:space="0" w:color="auto"/>
            <w:right w:val="none" w:sz="0" w:space="0" w:color="auto"/>
          </w:divBdr>
          <w:divsChild>
            <w:div w:id="530538139">
              <w:marLeft w:val="0"/>
              <w:marRight w:val="0"/>
              <w:marTop w:val="0"/>
              <w:marBottom w:val="0"/>
              <w:divBdr>
                <w:top w:val="none" w:sz="0" w:space="0" w:color="auto"/>
                <w:left w:val="none" w:sz="0" w:space="0" w:color="auto"/>
                <w:bottom w:val="none" w:sz="0" w:space="0" w:color="auto"/>
                <w:right w:val="none" w:sz="0" w:space="0" w:color="auto"/>
              </w:divBdr>
              <w:divsChild>
                <w:div w:id="1259406540">
                  <w:marLeft w:val="0"/>
                  <w:marRight w:val="0"/>
                  <w:marTop w:val="0"/>
                  <w:marBottom w:val="0"/>
                  <w:divBdr>
                    <w:top w:val="none" w:sz="0" w:space="0" w:color="auto"/>
                    <w:left w:val="none" w:sz="0" w:space="0" w:color="auto"/>
                    <w:bottom w:val="none" w:sz="0" w:space="0" w:color="auto"/>
                    <w:right w:val="none" w:sz="0" w:space="0" w:color="auto"/>
                  </w:divBdr>
                  <w:divsChild>
                    <w:div w:id="1430663300">
                      <w:marLeft w:val="0"/>
                      <w:marRight w:val="0"/>
                      <w:marTop w:val="0"/>
                      <w:marBottom w:val="0"/>
                      <w:divBdr>
                        <w:top w:val="none" w:sz="0" w:space="0" w:color="auto"/>
                        <w:left w:val="none" w:sz="0" w:space="0" w:color="auto"/>
                        <w:bottom w:val="none" w:sz="0" w:space="0" w:color="auto"/>
                        <w:right w:val="none" w:sz="0" w:space="0" w:color="auto"/>
                      </w:divBdr>
                      <w:divsChild>
                        <w:div w:id="1680697453">
                          <w:marLeft w:val="0"/>
                          <w:marRight w:val="0"/>
                          <w:marTop w:val="0"/>
                          <w:marBottom w:val="0"/>
                          <w:divBdr>
                            <w:top w:val="none" w:sz="0" w:space="0" w:color="auto"/>
                            <w:left w:val="none" w:sz="0" w:space="0" w:color="auto"/>
                            <w:bottom w:val="none" w:sz="0" w:space="0" w:color="auto"/>
                            <w:right w:val="none" w:sz="0" w:space="0" w:color="auto"/>
                          </w:divBdr>
                          <w:divsChild>
                            <w:div w:id="1376343822">
                              <w:marLeft w:val="0"/>
                              <w:marRight w:val="0"/>
                              <w:marTop w:val="0"/>
                              <w:marBottom w:val="0"/>
                              <w:divBdr>
                                <w:top w:val="none" w:sz="0" w:space="0" w:color="auto"/>
                                <w:left w:val="none" w:sz="0" w:space="0" w:color="auto"/>
                                <w:bottom w:val="none" w:sz="0" w:space="0" w:color="auto"/>
                                <w:right w:val="none" w:sz="0" w:space="0" w:color="auto"/>
                              </w:divBdr>
                              <w:divsChild>
                                <w:div w:id="1693069317">
                                  <w:marLeft w:val="0"/>
                                  <w:marRight w:val="0"/>
                                  <w:marTop w:val="0"/>
                                  <w:marBottom w:val="0"/>
                                  <w:divBdr>
                                    <w:top w:val="none" w:sz="0" w:space="0" w:color="auto"/>
                                    <w:left w:val="none" w:sz="0" w:space="0" w:color="auto"/>
                                    <w:bottom w:val="none" w:sz="0" w:space="0" w:color="auto"/>
                                    <w:right w:val="none" w:sz="0" w:space="0" w:color="auto"/>
                                  </w:divBdr>
                                  <w:divsChild>
                                    <w:div w:id="1609118352">
                                      <w:marLeft w:val="0"/>
                                      <w:marRight w:val="0"/>
                                      <w:marTop w:val="0"/>
                                      <w:marBottom w:val="0"/>
                                      <w:divBdr>
                                        <w:top w:val="none" w:sz="0" w:space="0" w:color="auto"/>
                                        <w:left w:val="none" w:sz="0" w:space="0" w:color="auto"/>
                                        <w:bottom w:val="none" w:sz="0" w:space="0" w:color="auto"/>
                                        <w:right w:val="none" w:sz="0" w:space="0" w:color="auto"/>
                                      </w:divBdr>
                                      <w:divsChild>
                                        <w:div w:id="2003921603">
                                          <w:marLeft w:val="0"/>
                                          <w:marRight w:val="0"/>
                                          <w:marTop w:val="0"/>
                                          <w:marBottom w:val="495"/>
                                          <w:divBdr>
                                            <w:top w:val="none" w:sz="0" w:space="0" w:color="auto"/>
                                            <w:left w:val="none" w:sz="0" w:space="0" w:color="auto"/>
                                            <w:bottom w:val="none" w:sz="0" w:space="0" w:color="auto"/>
                                            <w:right w:val="none" w:sz="0" w:space="0" w:color="auto"/>
                                          </w:divBdr>
                                          <w:divsChild>
                                            <w:div w:id="4934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A10A6F61AB594F8616CDDAEBB492BF" ma:contentTypeVersion="2" ma:contentTypeDescription="Create a new document." ma:contentTypeScope="" ma:versionID="7928d2eef076fc917708c39b32b8ff2e">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CE12-26BD-4C70-9DA3-5588950E4B37}">
  <ds:schemaRefs>
    <ds:schemaRef ds:uri="http://schemas.microsoft.com/office/infopath/2007/PartnerControls"/>
    <ds:schemaRef ds:uri="http://schemas.microsoft.com/office/2006/metadata/properties"/>
    <ds:schemaRef ds:uri="http://www.w3.org/XML/1998/namespace"/>
    <ds:schemaRef ds:uri="http://purl.org/dc/terms/"/>
    <ds:schemaRef ds:uri="http://schemas.microsoft.com/sharepoint/v4"/>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DB0DE7A-F2D3-4112-B7FC-FA7E91672069}">
  <ds:schemaRefs>
    <ds:schemaRef ds:uri="http://schemas.microsoft.com/sharepoint/v3/contenttype/forms"/>
  </ds:schemaRefs>
</ds:datastoreItem>
</file>

<file path=customXml/itemProps3.xml><?xml version="1.0" encoding="utf-8"?>
<ds:datastoreItem xmlns:ds="http://schemas.openxmlformats.org/officeDocument/2006/customXml" ds:itemID="{0C0A6F45-E9DE-4749-8CEC-F17B87F4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F88A2-3A6D-4048-B213-0F2F7D39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49371</Words>
  <Characters>28143</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2025-02-11T11:50:00Z</dcterms:created>
  <dcterms:modified xsi:type="dcterms:W3CDTF">2025-02-11T11:52:00Z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0x01010087A10A6F61AB594F8616CDDAEBB492BF</vt:lpwstr>
  </property>
</Properties>
</file>